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3EC1454B" w:rsidR="00E15E85" w:rsidRPr="00BC72E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BC72E1">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F76BC9">
        <w:rPr>
          <w:rFonts w:ascii="Palatino Linotype" w:eastAsia="Times New Roman" w:hAnsi="Palatino Linotype" w:cs="Arial"/>
          <w:color w:val="000000"/>
          <w:sz w:val="24"/>
          <w:szCs w:val="24"/>
          <w:lang w:val="es-ES_tradnl" w:eastAsia="es-MX"/>
        </w:rPr>
        <w:t>catorce de julio</w:t>
      </w:r>
      <w:r w:rsidR="001708B9" w:rsidRPr="00BC72E1">
        <w:rPr>
          <w:rFonts w:ascii="Palatino Linotype" w:eastAsia="Times New Roman" w:hAnsi="Palatino Linotype" w:cs="Arial"/>
          <w:color w:val="000000"/>
          <w:sz w:val="24"/>
          <w:szCs w:val="24"/>
          <w:lang w:val="es-ES_tradnl" w:eastAsia="es-MX"/>
        </w:rPr>
        <w:t xml:space="preserve"> de dos mil veintiuno</w:t>
      </w:r>
      <w:r w:rsidRPr="00BC72E1">
        <w:rPr>
          <w:rFonts w:ascii="Palatino Linotype" w:eastAsia="Times New Roman" w:hAnsi="Palatino Linotype" w:cs="Arial"/>
          <w:color w:val="000000"/>
          <w:sz w:val="24"/>
          <w:szCs w:val="24"/>
          <w:lang w:val="es-ES_tradnl" w:eastAsia="es-MX"/>
        </w:rPr>
        <w:t>.</w:t>
      </w:r>
    </w:p>
    <w:p w14:paraId="5CC92DBC" w14:textId="77777777" w:rsidR="00E15E85" w:rsidRPr="00BC72E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2CEC7A43" w14:textId="5B6F898C" w:rsidR="00E87E34" w:rsidRPr="00BC72E1"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BC72E1">
        <w:rPr>
          <w:rFonts w:ascii="Palatino Linotype" w:hAnsi="Palatino Linotype" w:cs="Arial"/>
          <w:b/>
          <w:sz w:val="24"/>
          <w:lang w:val="es-ES_tradnl"/>
        </w:rPr>
        <w:t>VISTO</w:t>
      </w:r>
      <w:r w:rsidRPr="00BC72E1">
        <w:rPr>
          <w:rFonts w:ascii="Palatino Linotype" w:hAnsi="Palatino Linotype" w:cs="Arial"/>
          <w:sz w:val="24"/>
          <w:lang w:val="es-ES_tradnl"/>
        </w:rPr>
        <w:t xml:space="preserve"> el expediente electrónico formado con motivo del recurso de revisión número </w:t>
      </w:r>
      <w:r w:rsidR="007B7A2B" w:rsidRPr="00BC72E1">
        <w:rPr>
          <w:rFonts w:ascii="Palatino Linotype" w:hAnsi="Palatino Linotype" w:cs="Arial"/>
          <w:b/>
          <w:bCs/>
          <w:sz w:val="24"/>
          <w:lang w:val="es-ES_tradnl" w:eastAsia="es-MX"/>
        </w:rPr>
        <w:t>0</w:t>
      </w:r>
      <w:r w:rsidR="00230B80" w:rsidRPr="00BC72E1">
        <w:rPr>
          <w:rFonts w:ascii="Palatino Linotype" w:hAnsi="Palatino Linotype" w:cs="Arial"/>
          <w:b/>
          <w:bCs/>
          <w:sz w:val="24"/>
          <w:lang w:val="es-ES_tradnl" w:eastAsia="es-MX"/>
        </w:rPr>
        <w:t>2</w:t>
      </w:r>
      <w:r w:rsidR="00A33455">
        <w:rPr>
          <w:rFonts w:ascii="Palatino Linotype" w:hAnsi="Palatino Linotype" w:cs="Arial"/>
          <w:b/>
          <w:bCs/>
          <w:sz w:val="24"/>
          <w:lang w:val="es-ES_tradnl" w:eastAsia="es-MX"/>
        </w:rPr>
        <w:t>965</w:t>
      </w:r>
      <w:r w:rsidR="007E2959" w:rsidRPr="00BC72E1">
        <w:rPr>
          <w:rFonts w:ascii="Palatino Linotype" w:hAnsi="Palatino Linotype" w:cs="Arial"/>
          <w:b/>
          <w:bCs/>
          <w:sz w:val="24"/>
          <w:lang w:val="es-ES_tradnl" w:eastAsia="es-MX"/>
        </w:rPr>
        <w:t>/INFOEM/IP/RR/20</w:t>
      </w:r>
      <w:r w:rsidR="00487F76" w:rsidRPr="00BC72E1">
        <w:rPr>
          <w:rFonts w:ascii="Palatino Linotype" w:hAnsi="Palatino Linotype" w:cs="Arial"/>
          <w:b/>
          <w:bCs/>
          <w:sz w:val="24"/>
          <w:lang w:val="es-ES_tradnl" w:eastAsia="es-MX"/>
        </w:rPr>
        <w:t>2</w:t>
      </w:r>
      <w:r w:rsidR="002A7397" w:rsidRPr="00BC72E1">
        <w:rPr>
          <w:rFonts w:ascii="Palatino Linotype" w:hAnsi="Palatino Linotype" w:cs="Arial"/>
          <w:b/>
          <w:bCs/>
          <w:sz w:val="24"/>
          <w:lang w:val="es-ES_tradnl" w:eastAsia="es-MX"/>
        </w:rPr>
        <w:t>1</w:t>
      </w:r>
      <w:r w:rsidRPr="00BC72E1">
        <w:rPr>
          <w:rFonts w:ascii="Palatino Linotype" w:hAnsi="Palatino Linotype" w:cs="Arial"/>
          <w:sz w:val="24"/>
          <w:lang w:val="es-ES_tradnl"/>
        </w:rPr>
        <w:t xml:space="preserve">, </w:t>
      </w:r>
      <w:r w:rsidR="009152B5" w:rsidRPr="00BC72E1">
        <w:rPr>
          <w:rFonts w:ascii="Palatino Linotype" w:hAnsi="Palatino Linotype" w:cs="Arial"/>
          <w:sz w:val="24"/>
          <w:lang w:val="es-ES_tradnl"/>
        </w:rPr>
        <w:t xml:space="preserve">interpuesto </w:t>
      </w:r>
      <w:r w:rsidR="00FE6A4F" w:rsidRPr="00BC72E1">
        <w:rPr>
          <w:rFonts w:ascii="Palatino Linotype" w:hAnsi="Palatino Linotype" w:cs="Arial"/>
          <w:sz w:val="24"/>
          <w:lang w:val="es-ES_tradnl"/>
        </w:rPr>
        <w:t>por la</w:t>
      </w:r>
      <w:r w:rsidR="002A7397" w:rsidRPr="00BC72E1">
        <w:rPr>
          <w:rFonts w:ascii="Palatino Linotype" w:hAnsi="Palatino Linotype" w:cs="Arial"/>
          <w:sz w:val="24"/>
          <w:lang w:val="es-ES_tradnl"/>
        </w:rPr>
        <w:t xml:space="preserve"> parte solicitante</w:t>
      </w:r>
      <w:r w:rsidR="00FE6A4F" w:rsidRPr="00BC72E1">
        <w:rPr>
          <w:rFonts w:ascii="Palatino Linotype" w:hAnsi="Palatino Linotype" w:cs="Arial"/>
          <w:sz w:val="24"/>
          <w:lang w:val="es-ES_tradnl"/>
        </w:rPr>
        <w:t xml:space="preserve"> </w:t>
      </w:r>
      <w:r w:rsidR="00FE6A4F" w:rsidRPr="00BC72E1">
        <w:rPr>
          <w:rFonts w:ascii="Palatino Linotype" w:hAnsi="Palatino Linotype" w:cs="Arial"/>
          <w:b/>
          <w:sz w:val="24"/>
          <w:lang w:val="es-ES_tradnl"/>
        </w:rPr>
        <w:t xml:space="preserve">C. </w:t>
      </w:r>
      <w:r w:rsidR="00203B22">
        <w:rPr>
          <w:rFonts w:ascii="Palatino Linotype" w:hAnsi="Palatino Linotype" w:cs="Arial"/>
          <w:b/>
          <w:sz w:val="24"/>
          <w:lang w:val="es-ES_tradnl"/>
        </w:rPr>
        <w:t>xxxxxxxxxxxxxxxxx</w:t>
      </w:r>
      <w:r w:rsidR="00A33455" w:rsidRPr="00A33455">
        <w:rPr>
          <w:rFonts w:ascii="Palatino Linotype" w:hAnsi="Palatino Linotype" w:cs="Arial"/>
          <w:b/>
          <w:sz w:val="24"/>
          <w:lang w:val="es-ES_tradnl"/>
        </w:rPr>
        <w:t xml:space="preserve"> </w:t>
      </w:r>
      <w:r w:rsidR="00203B22">
        <w:rPr>
          <w:rFonts w:ascii="Palatino Linotype" w:hAnsi="Palatino Linotype" w:cs="Arial"/>
          <w:b/>
          <w:sz w:val="24"/>
          <w:lang w:val="es-ES_tradnl"/>
        </w:rPr>
        <w:t>xxxx</w:t>
      </w:r>
      <w:r w:rsidR="00555FF1" w:rsidRPr="00BC72E1">
        <w:rPr>
          <w:rFonts w:ascii="Palatino Linotype" w:hAnsi="Palatino Linotype" w:cs="Arial"/>
          <w:b/>
          <w:sz w:val="24"/>
          <w:lang w:val="es-ES_tradnl"/>
        </w:rPr>
        <w:t>,</w:t>
      </w:r>
      <w:r w:rsidR="002A7397" w:rsidRPr="00BC72E1">
        <w:rPr>
          <w:rFonts w:ascii="Palatino Linotype" w:hAnsi="Palatino Linotype" w:cs="Arial"/>
          <w:b/>
          <w:sz w:val="24"/>
          <w:lang w:val="es-ES_tradnl"/>
        </w:rPr>
        <w:t xml:space="preserve"> </w:t>
      </w:r>
      <w:r w:rsidR="00FE6A4F" w:rsidRPr="00BC72E1">
        <w:rPr>
          <w:rFonts w:ascii="Palatino Linotype" w:hAnsi="Palatino Linotype" w:cs="Arial"/>
          <w:sz w:val="24"/>
          <w:lang w:val="es-ES_tradnl"/>
        </w:rPr>
        <w:t>a quien en lo sucesivo</w:t>
      </w:r>
      <w:r w:rsidR="009152B5" w:rsidRPr="00BC72E1">
        <w:rPr>
          <w:rFonts w:ascii="Palatino Linotype" w:hAnsi="Palatino Linotype" w:cs="Arial"/>
          <w:sz w:val="24"/>
          <w:lang w:val="es-ES_tradnl"/>
        </w:rPr>
        <w:t xml:space="preserve"> se le denominara</w:t>
      </w:r>
      <w:r w:rsidR="00487F76" w:rsidRPr="00BC72E1">
        <w:rPr>
          <w:rFonts w:ascii="Palatino Linotype" w:hAnsi="Palatino Linotype" w:cs="Arial"/>
          <w:sz w:val="24"/>
          <w:lang w:val="es-ES_tradnl"/>
        </w:rPr>
        <w:t xml:space="preserve"> la parte</w:t>
      </w:r>
      <w:r w:rsidRPr="00BC72E1">
        <w:rPr>
          <w:rFonts w:ascii="Palatino Linotype" w:hAnsi="Palatino Linotype" w:cs="Arial"/>
          <w:b/>
          <w:sz w:val="24"/>
          <w:lang w:val="es-ES_tradnl"/>
        </w:rPr>
        <w:t xml:space="preserve"> </w:t>
      </w:r>
      <w:r w:rsidR="00487F76" w:rsidRPr="00BC72E1">
        <w:rPr>
          <w:rFonts w:ascii="Palatino Linotype" w:hAnsi="Palatino Linotype" w:cs="Arial"/>
          <w:b/>
          <w:sz w:val="24"/>
          <w:lang w:val="es-ES_tradnl"/>
        </w:rPr>
        <w:t>r</w:t>
      </w:r>
      <w:r w:rsidRPr="00BC72E1">
        <w:rPr>
          <w:rFonts w:ascii="Palatino Linotype" w:hAnsi="Palatino Linotype" w:cs="Arial"/>
          <w:b/>
          <w:sz w:val="24"/>
          <w:lang w:val="es-ES_tradnl"/>
        </w:rPr>
        <w:t>ecurrente</w:t>
      </w:r>
      <w:r w:rsidR="00E221C1" w:rsidRPr="00BC72E1">
        <w:rPr>
          <w:rFonts w:ascii="Palatino Linotype" w:hAnsi="Palatino Linotype" w:cs="Arial"/>
          <w:sz w:val="24"/>
          <w:lang w:val="es-ES_tradnl"/>
        </w:rPr>
        <w:t xml:space="preserve">, en contra </w:t>
      </w:r>
      <w:r w:rsidR="00E372DA" w:rsidRPr="00BC72E1">
        <w:rPr>
          <w:rFonts w:ascii="Palatino Linotype" w:hAnsi="Palatino Linotype" w:cs="Arial"/>
          <w:sz w:val="24"/>
          <w:lang w:val="es-ES_tradnl"/>
        </w:rPr>
        <w:t>de</w:t>
      </w:r>
      <w:r w:rsidR="00E221C1" w:rsidRPr="00BC72E1">
        <w:rPr>
          <w:rFonts w:ascii="Palatino Linotype" w:hAnsi="Palatino Linotype" w:cs="Arial"/>
          <w:sz w:val="24"/>
          <w:lang w:val="es-ES_tradnl"/>
        </w:rPr>
        <w:t xml:space="preserve"> </w:t>
      </w:r>
      <w:r w:rsidR="00654533" w:rsidRPr="00BC72E1">
        <w:rPr>
          <w:rFonts w:ascii="Palatino Linotype" w:hAnsi="Palatino Linotype" w:cs="Arial"/>
          <w:sz w:val="24"/>
          <w:lang w:val="es-ES_tradnl"/>
        </w:rPr>
        <w:t xml:space="preserve">la </w:t>
      </w:r>
      <w:r w:rsidRPr="00BC72E1">
        <w:rPr>
          <w:rFonts w:ascii="Palatino Linotype" w:hAnsi="Palatino Linotype" w:cs="Arial"/>
          <w:sz w:val="24"/>
          <w:lang w:val="es-ES_tradnl"/>
        </w:rPr>
        <w:t xml:space="preserve">respuesta </w:t>
      </w:r>
      <w:r w:rsidR="003470B1" w:rsidRPr="00BC72E1">
        <w:rPr>
          <w:rFonts w:ascii="Palatino Linotype" w:hAnsi="Palatino Linotype" w:cs="Arial"/>
          <w:sz w:val="24"/>
          <w:lang w:val="es-ES_tradnl"/>
        </w:rPr>
        <w:t>d</w:t>
      </w:r>
      <w:r w:rsidR="00E372DA" w:rsidRPr="00BC72E1">
        <w:rPr>
          <w:rFonts w:ascii="Palatino Linotype" w:hAnsi="Palatino Linotype" w:cs="Arial"/>
          <w:sz w:val="24"/>
          <w:szCs w:val="24"/>
          <w:lang w:val="es-ES_tradnl"/>
        </w:rPr>
        <w:t>el</w:t>
      </w:r>
      <w:r w:rsidRPr="00BC72E1">
        <w:rPr>
          <w:rFonts w:ascii="Palatino Linotype" w:hAnsi="Palatino Linotype" w:cs="Arial"/>
          <w:sz w:val="24"/>
          <w:szCs w:val="24"/>
          <w:lang w:val="es-ES_tradnl"/>
        </w:rPr>
        <w:t xml:space="preserve"> </w:t>
      </w:r>
      <w:r w:rsidR="00A33455" w:rsidRPr="00A33455">
        <w:rPr>
          <w:rFonts w:ascii="Palatino Linotype" w:hAnsi="Palatino Linotype" w:cs="Arial"/>
          <w:b/>
          <w:sz w:val="24"/>
          <w:szCs w:val="24"/>
          <w:lang w:val="es-ES_tradnl"/>
        </w:rPr>
        <w:t>Ayuntamiento de Jilotzingo</w:t>
      </w:r>
      <w:r w:rsidRPr="00BC72E1">
        <w:rPr>
          <w:rFonts w:ascii="Palatino Linotype" w:hAnsi="Palatino Linotype" w:cs="Arial"/>
          <w:sz w:val="28"/>
          <w:szCs w:val="24"/>
          <w:lang w:val="es-ES_tradnl"/>
        </w:rPr>
        <w:t xml:space="preserve">, </w:t>
      </w:r>
      <w:r w:rsidRPr="00BC72E1">
        <w:rPr>
          <w:rFonts w:ascii="Palatino Linotype" w:hAnsi="Palatino Linotype" w:cs="Arial"/>
          <w:sz w:val="24"/>
          <w:szCs w:val="24"/>
          <w:lang w:val="es-ES_tradnl"/>
        </w:rPr>
        <w:t>en lo subsecuente</w:t>
      </w:r>
      <w:r w:rsidRPr="00BC72E1">
        <w:rPr>
          <w:rFonts w:ascii="Palatino Linotype" w:hAnsi="Palatino Linotype" w:cs="Arial"/>
          <w:b/>
          <w:sz w:val="24"/>
          <w:szCs w:val="24"/>
          <w:lang w:val="es-ES_tradnl"/>
        </w:rPr>
        <w:t xml:space="preserve"> </w:t>
      </w:r>
      <w:r w:rsidR="00487F76" w:rsidRPr="00BC72E1">
        <w:rPr>
          <w:rFonts w:ascii="Palatino Linotype" w:hAnsi="Palatino Linotype" w:cs="Arial"/>
          <w:b/>
          <w:sz w:val="24"/>
          <w:szCs w:val="24"/>
          <w:lang w:val="es-ES_tradnl"/>
        </w:rPr>
        <w:t>e</w:t>
      </w:r>
      <w:r w:rsidRPr="00BC72E1">
        <w:rPr>
          <w:rFonts w:ascii="Palatino Linotype" w:hAnsi="Palatino Linotype" w:cs="Arial"/>
          <w:b/>
          <w:sz w:val="24"/>
          <w:szCs w:val="24"/>
          <w:lang w:val="es-ES_tradnl"/>
        </w:rPr>
        <w:t xml:space="preserve">l </w:t>
      </w:r>
      <w:r w:rsidR="00487F76" w:rsidRPr="00BC72E1">
        <w:rPr>
          <w:rFonts w:ascii="Palatino Linotype" w:hAnsi="Palatino Linotype" w:cs="Arial"/>
          <w:b/>
          <w:sz w:val="24"/>
          <w:szCs w:val="24"/>
          <w:lang w:val="es-ES_tradnl"/>
        </w:rPr>
        <w:t>s</w:t>
      </w:r>
      <w:r w:rsidRPr="00BC72E1">
        <w:rPr>
          <w:rFonts w:ascii="Palatino Linotype" w:hAnsi="Palatino Linotype" w:cs="Arial"/>
          <w:b/>
          <w:sz w:val="24"/>
          <w:szCs w:val="24"/>
          <w:lang w:val="es-ES_tradnl"/>
        </w:rPr>
        <w:t xml:space="preserve">ujeto </w:t>
      </w:r>
      <w:r w:rsidR="00487F76" w:rsidRPr="00BC72E1">
        <w:rPr>
          <w:rFonts w:ascii="Palatino Linotype" w:hAnsi="Palatino Linotype" w:cs="Arial"/>
          <w:b/>
          <w:sz w:val="24"/>
          <w:szCs w:val="24"/>
          <w:lang w:val="es-ES_tradnl"/>
        </w:rPr>
        <w:t>o</w:t>
      </w:r>
      <w:r w:rsidRPr="00BC72E1">
        <w:rPr>
          <w:rFonts w:ascii="Palatino Linotype" w:hAnsi="Palatino Linotype" w:cs="Arial"/>
          <w:b/>
          <w:sz w:val="24"/>
          <w:szCs w:val="24"/>
          <w:lang w:val="es-ES_tradnl"/>
        </w:rPr>
        <w:t xml:space="preserve">bligado, </w:t>
      </w:r>
      <w:r w:rsidRPr="00BC72E1">
        <w:rPr>
          <w:rFonts w:ascii="Palatino Linotype" w:hAnsi="Palatino Linotype" w:cs="Arial"/>
          <w:sz w:val="24"/>
          <w:szCs w:val="24"/>
          <w:lang w:val="es-ES_tradnl"/>
        </w:rPr>
        <w:t>se procede a</w:t>
      </w:r>
      <w:r w:rsidRPr="00BC72E1">
        <w:rPr>
          <w:rFonts w:ascii="Palatino Linotype" w:hAnsi="Palatino Linotype" w:cs="Arial"/>
          <w:sz w:val="24"/>
          <w:lang w:val="es-ES_tradnl"/>
        </w:rPr>
        <w:t xml:space="preserve"> dictar la presente resolución.</w:t>
      </w:r>
    </w:p>
    <w:p w14:paraId="071B2493" w14:textId="77777777" w:rsidR="00E15E85" w:rsidRPr="00BC72E1" w:rsidRDefault="00E15E85" w:rsidP="00E15E85">
      <w:pPr>
        <w:tabs>
          <w:tab w:val="left" w:pos="1701"/>
        </w:tabs>
        <w:spacing w:before="240" w:line="360" w:lineRule="auto"/>
        <w:jc w:val="both"/>
        <w:rPr>
          <w:rFonts w:ascii="Palatino Linotype" w:hAnsi="Palatino Linotype" w:cs="Arial"/>
          <w:sz w:val="24"/>
          <w:lang w:val="es-ES_tradnl"/>
        </w:rPr>
      </w:pPr>
    </w:p>
    <w:p w14:paraId="3756D2C6" w14:textId="77777777" w:rsidR="006200A2" w:rsidRPr="00BC72E1" w:rsidRDefault="00E15E85" w:rsidP="006200A2">
      <w:pPr>
        <w:spacing w:before="240" w:after="240" w:line="360" w:lineRule="auto"/>
        <w:jc w:val="center"/>
        <w:rPr>
          <w:rFonts w:ascii="Palatino Linotype" w:hAnsi="Palatino Linotype"/>
          <w:b/>
          <w:sz w:val="28"/>
          <w:lang w:val="es-ES_tradnl"/>
        </w:rPr>
      </w:pPr>
      <w:r w:rsidRPr="00BC72E1">
        <w:rPr>
          <w:rFonts w:ascii="Palatino Linotype" w:hAnsi="Palatino Linotype"/>
          <w:b/>
          <w:sz w:val="28"/>
          <w:lang w:val="es-ES_tradnl"/>
        </w:rPr>
        <w:t>A N T E C E D E N T E S   D E L   A S U N T O</w:t>
      </w:r>
    </w:p>
    <w:p w14:paraId="58D597B2" w14:textId="77777777" w:rsidR="00497466" w:rsidRPr="00BC72E1" w:rsidRDefault="00497466" w:rsidP="00497466">
      <w:pPr>
        <w:spacing w:before="240" w:after="240" w:line="360" w:lineRule="auto"/>
        <w:jc w:val="both"/>
        <w:rPr>
          <w:rFonts w:ascii="Palatino Linotype" w:hAnsi="Palatino Linotype"/>
          <w:lang w:val="es-ES_tradnl"/>
        </w:rPr>
      </w:pPr>
      <w:r w:rsidRPr="00BC72E1">
        <w:rPr>
          <w:rFonts w:ascii="Palatino Linotype" w:hAnsi="Palatino Linotype" w:cs="Arial"/>
          <w:b/>
          <w:sz w:val="28"/>
          <w:lang w:val="es-ES_tradnl"/>
        </w:rPr>
        <w:t>PRIMERO.</w:t>
      </w:r>
      <w:r w:rsidRPr="00BC72E1">
        <w:rPr>
          <w:rFonts w:ascii="Palatino Linotype" w:hAnsi="Palatino Linotype" w:cs="Arial"/>
          <w:lang w:val="es-ES_tradnl"/>
        </w:rPr>
        <w:t xml:space="preserve"> </w:t>
      </w:r>
      <w:r w:rsidRPr="00BC72E1">
        <w:rPr>
          <w:rFonts w:ascii="Palatino Linotype" w:hAnsi="Palatino Linotype"/>
          <w:b/>
          <w:sz w:val="28"/>
          <w:szCs w:val="28"/>
          <w:lang w:val="es-ES_tradnl"/>
        </w:rPr>
        <w:t>De la Solicitud de Información.</w:t>
      </w:r>
    </w:p>
    <w:p w14:paraId="15297BBB" w14:textId="7D8F5F1E" w:rsidR="00497466" w:rsidRPr="00BC72E1" w:rsidRDefault="00497466" w:rsidP="00497466">
      <w:pPr>
        <w:spacing w:before="24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Con fecha</w:t>
      </w:r>
      <w:r w:rsidR="00D81E54" w:rsidRPr="00BC72E1">
        <w:rPr>
          <w:rFonts w:ascii="Palatino Linotype" w:hAnsi="Palatino Linotype" w:cs="Arial"/>
          <w:sz w:val="24"/>
          <w:lang w:val="es-ES_tradnl"/>
        </w:rPr>
        <w:t xml:space="preserve"> </w:t>
      </w:r>
      <w:r w:rsidR="00A369C3">
        <w:rPr>
          <w:rFonts w:ascii="Palatino Linotype" w:hAnsi="Palatino Linotype" w:cs="Arial"/>
          <w:sz w:val="24"/>
          <w:lang w:val="es-ES_tradnl"/>
        </w:rPr>
        <w:t>veinte de abril</w:t>
      </w:r>
      <w:r w:rsidR="002A7397" w:rsidRPr="00BC72E1">
        <w:rPr>
          <w:rFonts w:ascii="Palatino Linotype" w:hAnsi="Palatino Linotype" w:cs="Arial"/>
          <w:sz w:val="24"/>
          <w:lang w:val="es-ES_tradnl"/>
        </w:rPr>
        <w:t xml:space="preserve"> de dos mil veintiuno</w:t>
      </w:r>
      <w:r w:rsidRPr="00BC72E1">
        <w:rPr>
          <w:rFonts w:ascii="Palatino Linotype" w:hAnsi="Palatino Linotype" w:cs="Arial"/>
          <w:sz w:val="24"/>
          <w:lang w:val="es-ES_tradnl"/>
        </w:rPr>
        <w:t xml:space="preserve">, </w:t>
      </w:r>
      <w:r w:rsidR="007135C5" w:rsidRPr="00BC72E1">
        <w:rPr>
          <w:rFonts w:ascii="Palatino Linotype" w:hAnsi="Palatino Linotype" w:cs="Arial"/>
          <w:b/>
          <w:sz w:val="24"/>
          <w:lang w:val="es-ES_tradnl"/>
        </w:rPr>
        <w:t>la parte solicitante</w:t>
      </w:r>
      <w:r w:rsidRPr="00BC72E1">
        <w:rPr>
          <w:rFonts w:ascii="Palatino Linotype" w:hAnsi="Palatino Linotype" w:cs="Arial"/>
          <w:sz w:val="24"/>
          <w:lang w:val="es-ES_tradnl"/>
        </w:rPr>
        <w:t>, presentó a través del Sistema de Acceso a la Información Mexiquense (</w:t>
      </w:r>
      <w:r w:rsidRPr="00BC72E1">
        <w:rPr>
          <w:rFonts w:ascii="Palatino Linotype" w:hAnsi="Palatino Linotype" w:cs="Arial"/>
          <w:b/>
          <w:sz w:val="24"/>
          <w:lang w:val="es-ES_tradnl"/>
        </w:rPr>
        <w:t>SAIMEX)</w:t>
      </w:r>
      <w:r w:rsidRPr="00BC72E1">
        <w:rPr>
          <w:rFonts w:ascii="Palatino Linotype" w:hAnsi="Palatino Linotype" w:cs="Arial"/>
          <w:sz w:val="24"/>
          <w:lang w:val="es-ES_tradnl"/>
        </w:rPr>
        <w:t xml:space="preserve"> ante </w:t>
      </w:r>
      <w:r w:rsidRPr="00BC72E1">
        <w:rPr>
          <w:rFonts w:ascii="Palatino Linotype" w:hAnsi="Palatino Linotype" w:cs="Arial"/>
          <w:b/>
          <w:sz w:val="24"/>
          <w:lang w:val="es-ES_tradnl"/>
        </w:rPr>
        <w:t>El Sujeto Obligado</w:t>
      </w:r>
      <w:r w:rsidRPr="00BC72E1">
        <w:rPr>
          <w:rFonts w:ascii="Palatino Linotype" w:hAnsi="Palatino Linotype" w:cs="Arial"/>
          <w:sz w:val="24"/>
          <w:lang w:val="es-ES_tradnl"/>
        </w:rPr>
        <w:t>, solicitud de acceso a la información pública, registrada bajo el número de expediente</w:t>
      </w:r>
      <w:r w:rsidRPr="00BC72E1">
        <w:rPr>
          <w:rFonts w:ascii="Palatino Linotype" w:hAnsi="Palatino Linotype" w:cs="Arial"/>
          <w:b/>
          <w:sz w:val="24"/>
          <w:lang w:val="es-ES_tradnl"/>
        </w:rPr>
        <w:t xml:space="preserve"> </w:t>
      </w:r>
      <w:r w:rsidR="00A369C3" w:rsidRPr="00A369C3">
        <w:rPr>
          <w:rFonts w:ascii="Palatino Linotype" w:hAnsi="Palatino Linotype" w:cs="Arial"/>
          <w:b/>
          <w:sz w:val="24"/>
          <w:lang w:val="es-ES_tradnl"/>
        </w:rPr>
        <w:t>00044/JILOTZIN/IP/2021</w:t>
      </w:r>
      <w:r w:rsidRPr="00BC72E1">
        <w:rPr>
          <w:rFonts w:ascii="Palatino Linotype" w:hAnsi="Palatino Linotype" w:cs="Arial"/>
          <w:b/>
          <w:sz w:val="24"/>
          <w:lang w:val="es-ES_tradnl" w:eastAsia="es-MX"/>
        </w:rPr>
        <w:t xml:space="preserve">, </w:t>
      </w:r>
      <w:r w:rsidRPr="00BC72E1">
        <w:rPr>
          <w:rFonts w:ascii="Palatino Linotype" w:hAnsi="Palatino Linotype" w:cs="Arial"/>
          <w:sz w:val="24"/>
          <w:lang w:val="es-ES_tradnl"/>
        </w:rPr>
        <w:t>mediante la cual solicitó información en el tenor siguiente:</w:t>
      </w:r>
    </w:p>
    <w:p w14:paraId="737C7645" w14:textId="28E2CDCB" w:rsidR="00497466" w:rsidRPr="00BC72E1" w:rsidRDefault="00497466" w:rsidP="00497466">
      <w:pPr>
        <w:ind w:left="851" w:right="850"/>
        <w:jc w:val="both"/>
        <w:rPr>
          <w:rFonts w:ascii="Palatino Linotype" w:eastAsia="Times New Roman" w:hAnsi="Palatino Linotype" w:cs="Times New Roman"/>
          <w:i/>
          <w:lang w:val="es-ES_tradnl" w:eastAsia="es-ES"/>
        </w:rPr>
      </w:pPr>
      <w:r w:rsidRPr="00BC72E1">
        <w:rPr>
          <w:rFonts w:ascii="Palatino Linotype" w:eastAsia="Times New Roman" w:hAnsi="Palatino Linotype" w:cs="Times New Roman"/>
          <w:i/>
          <w:lang w:val="es-ES_tradnl" w:eastAsia="es-ES"/>
        </w:rPr>
        <w:t>“</w:t>
      </w:r>
      <w:r w:rsidR="00A369C3" w:rsidRPr="00A369C3">
        <w:rPr>
          <w:rFonts w:ascii="Palatino Linotype" w:hAnsi="Palatino Linotype"/>
          <w:i/>
          <w:color w:val="000000"/>
          <w:lang w:val="es-ES_tradnl"/>
        </w:rPr>
        <w:t>Declaracion patrimonial de la presidenta municipal de Jilotzingo antes del inicio de su periodo y para el ejercicio 2021 Declaracion patrimonial de Erick Javier Olivares Chavez antes de convertise en presidente municipal de Jilotzingo y al termino de su periodo</w:t>
      </w:r>
      <w:r w:rsidR="002A7397" w:rsidRPr="00BC72E1">
        <w:rPr>
          <w:rFonts w:ascii="Palatino Linotype" w:hAnsi="Palatino Linotype"/>
          <w:i/>
          <w:color w:val="000000"/>
          <w:lang w:val="es-ES_tradnl"/>
        </w:rPr>
        <w:t>.</w:t>
      </w:r>
      <w:r w:rsidRPr="00BC72E1">
        <w:rPr>
          <w:rFonts w:ascii="Palatino Linotype" w:eastAsia="Times New Roman" w:hAnsi="Palatino Linotype" w:cs="Times New Roman"/>
          <w:i/>
          <w:lang w:val="es-ES_tradnl" w:eastAsia="es-ES"/>
        </w:rPr>
        <w:t>” [Sic]</w:t>
      </w:r>
    </w:p>
    <w:p w14:paraId="2E9CB282" w14:textId="51502134" w:rsidR="00CB4F7F" w:rsidRPr="00BC72E1"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lastRenderedPageBreak/>
        <w:t>Modalidad de entrega: a través del SAIMEX.</w:t>
      </w:r>
    </w:p>
    <w:p w14:paraId="7FD19229" w14:textId="77777777" w:rsidR="00497466" w:rsidRPr="00BC72E1" w:rsidRDefault="00497466" w:rsidP="00497466">
      <w:pPr>
        <w:spacing w:before="240" w:line="360" w:lineRule="auto"/>
        <w:jc w:val="both"/>
        <w:rPr>
          <w:rFonts w:ascii="Palatino Linotype" w:hAnsi="Palatino Linotype" w:cs="Arial"/>
          <w:b/>
          <w:sz w:val="28"/>
          <w:lang w:val="es-ES_tradnl"/>
        </w:rPr>
      </w:pPr>
      <w:r w:rsidRPr="00BC72E1">
        <w:rPr>
          <w:rFonts w:ascii="Palatino Linotype" w:hAnsi="Palatino Linotype" w:cs="Arial"/>
          <w:b/>
          <w:sz w:val="28"/>
          <w:lang w:val="es-ES_tradnl"/>
        </w:rPr>
        <w:t xml:space="preserve">SEGUNDO. </w:t>
      </w:r>
      <w:r w:rsidRPr="00BC72E1">
        <w:rPr>
          <w:rFonts w:ascii="Palatino Linotype" w:hAnsi="Palatino Linotype" w:cs="Arial"/>
          <w:b/>
          <w:sz w:val="28"/>
          <w:szCs w:val="20"/>
          <w:lang w:val="es-ES_tradnl"/>
        </w:rPr>
        <w:t>De la respuesta del Sujeto Obligado.</w:t>
      </w:r>
    </w:p>
    <w:p w14:paraId="25E12309" w14:textId="36372662" w:rsidR="00497466" w:rsidRPr="00BC72E1" w:rsidRDefault="00497466" w:rsidP="00497466">
      <w:pPr>
        <w:spacing w:before="24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 xml:space="preserve">En el expediente electrónico </w:t>
      </w:r>
      <w:r w:rsidRPr="00BC72E1">
        <w:rPr>
          <w:rFonts w:ascii="Palatino Linotype" w:hAnsi="Palatino Linotype" w:cs="Arial"/>
          <w:b/>
          <w:sz w:val="24"/>
          <w:lang w:val="es-ES_tradnl"/>
        </w:rPr>
        <w:t>SAIMEX</w:t>
      </w:r>
      <w:r w:rsidRPr="00BC72E1">
        <w:rPr>
          <w:rFonts w:ascii="Palatino Linotype" w:hAnsi="Palatino Linotype" w:cs="Arial"/>
          <w:sz w:val="24"/>
          <w:lang w:val="es-ES_tradnl"/>
        </w:rPr>
        <w:t xml:space="preserve">, se aprecia que </w:t>
      </w:r>
      <w:r w:rsidRPr="00BC72E1">
        <w:rPr>
          <w:rFonts w:ascii="Palatino Linotype" w:hAnsi="Palatino Linotype" w:cs="Arial"/>
          <w:b/>
          <w:sz w:val="24"/>
          <w:lang w:val="es-ES_tradnl"/>
        </w:rPr>
        <w:t>El Sujeto Obligado</w:t>
      </w:r>
      <w:r w:rsidRPr="00BC72E1">
        <w:rPr>
          <w:rFonts w:ascii="Palatino Linotype" w:hAnsi="Palatino Linotype" w:cs="Arial"/>
          <w:sz w:val="24"/>
          <w:lang w:val="es-ES_tradnl"/>
        </w:rPr>
        <w:t xml:space="preserve"> </w:t>
      </w:r>
      <w:r w:rsidR="00905E09" w:rsidRPr="00BC72E1">
        <w:rPr>
          <w:rFonts w:ascii="Palatino Linotype" w:hAnsi="Palatino Linotype" w:cs="Arial"/>
          <w:sz w:val="24"/>
          <w:lang w:val="es-ES_tradnl"/>
        </w:rPr>
        <w:t xml:space="preserve">dio respuesta a la solicitud de información en fecha </w:t>
      </w:r>
      <w:r w:rsidR="00A369C3">
        <w:rPr>
          <w:rFonts w:ascii="Palatino Linotype" w:hAnsi="Palatino Linotype" w:cs="Arial"/>
          <w:sz w:val="24"/>
          <w:lang w:val="es-ES_tradnl"/>
        </w:rPr>
        <w:t>once de mayo</w:t>
      </w:r>
      <w:r w:rsidR="002A7397" w:rsidRPr="00BC72E1">
        <w:rPr>
          <w:rFonts w:ascii="Palatino Linotype" w:hAnsi="Palatino Linotype" w:cs="Arial"/>
          <w:sz w:val="24"/>
          <w:lang w:val="es-ES_tradnl"/>
        </w:rPr>
        <w:t xml:space="preserve"> de dos mil veintiuno</w:t>
      </w:r>
      <w:r w:rsidR="00A369C3">
        <w:rPr>
          <w:rFonts w:ascii="Palatino Linotype" w:hAnsi="Palatino Linotype" w:cs="Arial"/>
          <w:sz w:val="24"/>
          <w:lang w:val="es-ES_tradnl"/>
        </w:rPr>
        <w:t>.</w:t>
      </w:r>
    </w:p>
    <w:p w14:paraId="1E802C24" w14:textId="77777777" w:rsidR="00A369C3" w:rsidRPr="00A369C3" w:rsidRDefault="00A369C3" w:rsidP="00A369C3">
      <w:pPr>
        <w:spacing w:before="240" w:line="360" w:lineRule="auto"/>
        <w:ind w:left="708"/>
        <w:jc w:val="both"/>
        <w:rPr>
          <w:rFonts w:ascii="Palatino Linotype" w:hAnsi="Palatino Linotype" w:cs="Arial"/>
          <w:i/>
          <w:sz w:val="24"/>
          <w:lang w:val="es-ES_tradnl"/>
        </w:rPr>
      </w:pPr>
      <w:r w:rsidRPr="00A369C3">
        <w:rPr>
          <w:rFonts w:ascii="Palatino Linotype" w:hAnsi="Palatino Linotype" w:cs="Arial"/>
          <w:i/>
          <w:sz w:val="24"/>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2A1168" w14:textId="77777777" w:rsidR="00A369C3" w:rsidRPr="00A369C3" w:rsidRDefault="00A369C3" w:rsidP="00A369C3">
      <w:pPr>
        <w:spacing w:before="240" w:line="360" w:lineRule="auto"/>
        <w:ind w:left="708"/>
        <w:jc w:val="both"/>
        <w:rPr>
          <w:rFonts w:ascii="Palatino Linotype" w:hAnsi="Palatino Linotype" w:cs="Arial"/>
          <w:i/>
          <w:sz w:val="24"/>
          <w:lang w:val="es-ES_tradnl"/>
        </w:rPr>
      </w:pPr>
      <w:r w:rsidRPr="00A369C3">
        <w:rPr>
          <w:rFonts w:ascii="Palatino Linotype" w:hAnsi="Palatino Linotype" w:cs="Arial"/>
          <w:i/>
          <w:sz w:val="24"/>
          <w:lang w:val="es-ES_tradnl"/>
        </w:rPr>
        <w:t>SE ENVIA OFICIO RESPUESTA DE LA SOLICITUD 44 DE SAIMEX, SALUDOS CORDIALES</w:t>
      </w:r>
    </w:p>
    <w:p w14:paraId="06EAA2B1" w14:textId="77777777" w:rsidR="00A369C3" w:rsidRPr="00A369C3" w:rsidRDefault="00A369C3" w:rsidP="00A369C3">
      <w:pPr>
        <w:spacing w:before="240" w:line="360" w:lineRule="auto"/>
        <w:ind w:left="708"/>
        <w:jc w:val="both"/>
        <w:rPr>
          <w:rFonts w:ascii="Palatino Linotype" w:hAnsi="Palatino Linotype" w:cs="Arial"/>
          <w:i/>
          <w:sz w:val="24"/>
          <w:lang w:val="es-ES_tradnl"/>
        </w:rPr>
      </w:pPr>
      <w:r w:rsidRPr="00A369C3">
        <w:rPr>
          <w:rFonts w:ascii="Palatino Linotype" w:hAnsi="Palatino Linotype" w:cs="Arial"/>
          <w:i/>
          <w:sz w:val="24"/>
          <w:lang w:val="es-ES_tradnl"/>
        </w:rPr>
        <w:t>ATENTAMENTE</w:t>
      </w:r>
    </w:p>
    <w:p w14:paraId="04A90D90" w14:textId="727026F5" w:rsidR="00D81E54" w:rsidRPr="00BC72E1" w:rsidRDefault="00A369C3" w:rsidP="00A369C3">
      <w:pPr>
        <w:spacing w:before="240" w:line="360" w:lineRule="auto"/>
        <w:ind w:left="708"/>
        <w:jc w:val="both"/>
        <w:rPr>
          <w:rFonts w:ascii="Palatino Linotype" w:hAnsi="Palatino Linotype" w:cs="Arial"/>
          <w:i/>
          <w:sz w:val="24"/>
          <w:lang w:val="es-ES_tradnl"/>
        </w:rPr>
      </w:pPr>
      <w:r w:rsidRPr="00A369C3">
        <w:rPr>
          <w:rFonts w:ascii="Palatino Linotype" w:hAnsi="Palatino Linotype" w:cs="Arial"/>
          <w:i/>
          <w:sz w:val="24"/>
          <w:lang w:val="es-ES_tradnl"/>
        </w:rPr>
        <w:t>C. ANDREA HINOJOSA PEREZ</w:t>
      </w:r>
    </w:p>
    <w:p w14:paraId="4909D8BA" w14:textId="62DD79DE" w:rsidR="00497466" w:rsidRPr="00BC72E1" w:rsidRDefault="00497466" w:rsidP="00784FE7">
      <w:pPr>
        <w:spacing w:before="240" w:line="360" w:lineRule="auto"/>
        <w:jc w:val="both"/>
        <w:rPr>
          <w:rFonts w:ascii="Palatino Linotype" w:hAnsi="Palatino Linotype" w:cs="Arial"/>
          <w:b/>
          <w:sz w:val="28"/>
          <w:lang w:val="es-ES_tradnl"/>
        </w:rPr>
      </w:pPr>
      <w:r w:rsidRPr="00BC72E1">
        <w:rPr>
          <w:rFonts w:ascii="Palatino Linotype" w:hAnsi="Palatino Linotype" w:cs="Arial"/>
          <w:b/>
          <w:sz w:val="28"/>
          <w:lang w:val="es-ES_tradnl"/>
        </w:rPr>
        <w:t xml:space="preserve">TERCERO. </w:t>
      </w:r>
      <w:r w:rsidRPr="00BC72E1">
        <w:rPr>
          <w:rFonts w:ascii="Palatino Linotype" w:hAnsi="Palatino Linotype"/>
          <w:b/>
          <w:sz w:val="28"/>
          <w:lang w:val="es-ES_tradnl"/>
        </w:rPr>
        <w:t>Del recurso de revisión.</w:t>
      </w:r>
    </w:p>
    <w:p w14:paraId="39642616" w14:textId="60B8D61A" w:rsidR="00A231AA" w:rsidRPr="00BC72E1" w:rsidRDefault="00497466" w:rsidP="00A231AA">
      <w:pPr>
        <w:spacing w:before="240" w:line="360" w:lineRule="auto"/>
        <w:jc w:val="both"/>
        <w:rPr>
          <w:rFonts w:ascii="Palatino Linotype" w:hAnsi="Palatino Linotype" w:cs="Arial"/>
          <w:sz w:val="24"/>
          <w:lang w:val="es-ES_tradnl"/>
        </w:rPr>
      </w:pPr>
      <w:r w:rsidRPr="00BC72E1">
        <w:rPr>
          <w:rFonts w:ascii="Palatino Linotype" w:hAnsi="Palatino Linotype" w:cs="Arial"/>
          <w:sz w:val="24"/>
          <w:szCs w:val="24"/>
          <w:lang w:val="es-ES_tradnl"/>
        </w:rPr>
        <w:t xml:space="preserve">Inconforme con la respuesta del sujeto obligado, </w:t>
      </w:r>
      <w:r w:rsidR="00A070F4" w:rsidRPr="00BC72E1">
        <w:rPr>
          <w:rFonts w:ascii="Palatino Linotype" w:hAnsi="Palatino Linotype" w:cs="Arial"/>
          <w:sz w:val="24"/>
          <w:szCs w:val="24"/>
          <w:lang w:val="es-ES_tradnl"/>
        </w:rPr>
        <w:t xml:space="preserve">la parte </w:t>
      </w:r>
      <w:r w:rsidR="00A070F4" w:rsidRPr="00BC72E1">
        <w:rPr>
          <w:rFonts w:ascii="Palatino Linotype" w:hAnsi="Palatino Linotype" w:cs="Arial"/>
          <w:b/>
          <w:sz w:val="24"/>
          <w:szCs w:val="24"/>
          <w:lang w:val="es-ES_tradnl"/>
        </w:rPr>
        <w:t>r</w:t>
      </w:r>
      <w:r w:rsidRPr="00BC72E1">
        <w:rPr>
          <w:rFonts w:ascii="Palatino Linotype" w:hAnsi="Palatino Linotype" w:cs="Arial"/>
          <w:b/>
          <w:sz w:val="24"/>
          <w:szCs w:val="24"/>
          <w:lang w:val="es-ES_tradnl"/>
        </w:rPr>
        <w:t xml:space="preserve">ecurrente </w:t>
      </w:r>
      <w:r w:rsidRPr="00BC72E1">
        <w:rPr>
          <w:rFonts w:ascii="Palatino Linotype" w:hAnsi="Palatino Linotype" w:cs="Arial"/>
          <w:sz w:val="24"/>
          <w:szCs w:val="24"/>
          <w:lang w:val="es-ES_tradnl"/>
        </w:rPr>
        <w:t xml:space="preserve">interpuso el recurso de revisión, en fecha </w:t>
      </w:r>
      <w:r w:rsidR="00A369C3">
        <w:rPr>
          <w:rFonts w:ascii="Palatino Linotype" w:hAnsi="Palatino Linotype" w:cs="Arial"/>
          <w:sz w:val="24"/>
          <w:szCs w:val="24"/>
          <w:lang w:val="es-ES_tradnl"/>
        </w:rPr>
        <w:t xml:space="preserve">veinticuatro de mayo </w:t>
      </w:r>
      <w:r w:rsidR="00F05674" w:rsidRPr="00BC72E1">
        <w:rPr>
          <w:rFonts w:ascii="Palatino Linotype" w:hAnsi="Palatino Linotype" w:cs="Arial"/>
          <w:sz w:val="24"/>
          <w:szCs w:val="24"/>
          <w:lang w:val="es-ES_tradnl"/>
        </w:rPr>
        <w:t>de dos mil veintiuno</w:t>
      </w:r>
      <w:r w:rsidRPr="00BC72E1">
        <w:rPr>
          <w:rFonts w:ascii="Palatino Linotype" w:hAnsi="Palatino Linotype" w:cs="Arial"/>
          <w:sz w:val="24"/>
          <w:szCs w:val="24"/>
          <w:lang w:val="es-ES_tradnl"/>
        </w:rPr>
        <w:t>, el cual fue registrado</w:t>
      </w:r>
      <w:r w:rsidRPr="00BC72E1">
        <w:rPr>
          <w:rFonts w:ascii="Palatino Linotype" w:hAnsi="Palatino Linotype" w:cs="Arial"/>
          <w:b/>
          <w:sz w:val="24"/>
          <w:szCs w:val="24"/>
          <w:lang w:val="es-ES_tradnl"/>
        </w:rPr>
        <w:t xml:space="preserve"> </w:t>
      </w:r>
      <w:r w:rsidRPr="00BC72E1">
        <w:rPr>
          <w:rFonts w:ascii="Palatino Linotype" w:hAnsi="Palatino Linotype" w:cs="Arial"/>
          <w:sz w:val="24"/>
          <w:szCs w:val="24"/>
          <w:lang w:val="es-ES_tradnl"/>
        </w:rPr>
        <w:t xml:space="preserve">en el sistema electrónico con el expediente número </w:t>
      </w:r>
      <w:r w:rsidRPr="00BC72E1">
        <w:rPr>
          <w:rFonts w:ascii="Palatino Linotype" w:hAnsi="Palatino Linotype" w:cs="Arial"/>
          <w:b/>
          <w:bCs/>
          <w:sz w:val="24"/>
          <w:szCs w:val="24"/>
          <w:lang w:val="es-ES_tradnl" w:eastAsia="es-MX"/>
        </w:rPr>
        <w:t>0</w:t>
      </w:r>
      <w:r w:rsidR="00230B80" w:rsidRPr="00BC72E1">
        <w:rPr>
          <w:rFonts w:ascii="Palatino Linotype" w:hAnsi="Palatino Linotype" w:cs="Arial"/>
          <w:b/>
          <w:bCs/>
          <w:sz w:val="24"/>
          <w:szCs w:val="24"/>
          <w:lang w:val="es-ES_tradnl" w:eastAsia="es-MX"/>
        </w:rPr>
        <w:t>2</w:t>
      </w:r>
      <w:r w:rsidR="00A369C3">
        <w:rPr>
          <w:rFonts w:ascii="Palatino Linotype" w:hAnsi="Palatino Linotype" w:cs="Arial"/>
          <w:b/>
          <w:bCs/>
          <w:sz w:val="24"/>
          <w:szCs w:val="24"/>
          <w:lang w:val="es-ES_tradnl" w:eastAsia="es-MX"/>
        </w:rPr>
        <w:t>965</w:t>
      </w:r>
      <w:r w:rsidRPr="00BC72E1">
        <w:rPr>
          <w:rFonts w:ascii="Palatino Linotype" w:hAnsi="Palatino Linotype" w:cs="Arial"/>
          <w:b/>
          <w:bCs/>
          <w:sz w:val="24"/>
          <w:szCs w:val="24"/>
          <w:lang w:val="es-ES_tradnl" w:eastAsia="es-MX"/>
        </w:rPr>
        <w:t>/INFOEM/IP/RR/202</w:t>
      </w:r>
      <w:r w:rsidR="00F05674" w:rsidRPr="00BC72E1">
        <w:rPr>
          <w:rFonts w:ascii="Palatino Linotype" w:hAnsi="Palatino Linotype" w:cs="Arial"/>
          <w:b/>
          <w:bCs/>
          <w:sz w:val="24"/>
          <w:szCs w:val="24"/>
          <w:lang w:val="es-ES_tradnl" w:eastAsia="es-MX"/>
        </w:rPr>
        <w:t>1</w:t>
      </w:r>
      <w:r w:rsidRPr="00BC72E1">
        <w:rPr>
          <w:rFonts w:ascii="Palatino Linotype" w:hAnsi="Palatino Linotype" w:cs="Arial"/>
          <w:sz w:val="24"/>
          <w:szCs w:val="24"/>
          <w:lang w:val="es-ES_tradnl"/>
        </w:rPr>
        <w:t xml:space="preserve">, en el cual </w:t>
      </w:r>
      <w:r w:rsidRPr="00BC72E1">
        <w:rPr>
          <w:rFonts w:ascii="Palatino Linotype" w:hAnsi="Palatino Linotype" w:cs="Arial"/>
          <w:sz w:val="24"/>
          <w:lang w:val="es-ES_tradnl"/>
        </w:rPr>
        <w:t>arguye, las siguientes manifestaciones:</w:t>
      </w:r>
    </w:p>
    <w:p w14:paraId="47881239" w14:textId="15D577DD" w:rsidR="00497466" w:rsidRPr="00BC72E1" w:rsidRDefault="00497466" w:rsidP="00A231AA">
      <w:pPr>
        <w:spacing w:before="240" w:line="360" w:lineRule="auto"/>
        <w:jc w:val="both"/>
        <w:rPr>
          <w:rFonts w:ascii="Palatino Linotype" w:hAnsi="Palatino Linotype" w:cs="Arial"/>
          <w:b/>
          <w:sz w:val="24"/>
          <w:lang w:val="es-ES_tradnl"/>
        </w:rPr>
      </w:pPr>
      <w:r w:rsidRPr="00BC72E1">
        <w:rPr>
          <w:rFonts w:ascii="Palatino Linotype" w:hAnsi="Palatino Linotype" w:cs="Arial"/>
          <w:b/>
          <w:sz w:val="24"/>
          <w:lang w:val="es-ES_tradnl"/>
        </w:rPr>
        <w:t>Acto Impugnado:</w:t>
      </w:r>
    </w:p>
    <w:p w14:paraId="7A650DB8" w14:textId="64B6D4FD" w:rsidR="00247E9E" w:rsidRDefault="00497466" w:rsidP="00230B80">
      <w:pPr>
        <w:tabs>
          <w:tab w:val="left" w:pos="7163"/>
        </w:tabs>
        <w:ind w:left="851" w:right="850"/>
        <w:jc w:val="both"/>
        <w:rPr>
          <w:rFonts w:ascii="Palatino Linotype" w:hAnsi="Palatino Linotype"/>
          <w:i/>
          <w:color w:val="000000"/>
          <w:lang w:val="es-ES_tradnl"/>
        </w:rPr>
      </w:pPr>
      <w:r w:rsidRPr="00BC72E1">
        <w:rPr>
          <w:rFonts w:ascii="Palatino Linotype" w:hAnsi="Palatino Linotype"/>
          <w:i/>
          <w:color w:val="000000"/>
          <w:lang w:val="es-ES_tradnl"/>
        </w:rPr>
        <w:t>“</w:t>
      </w:r>
      <w:r w:rsidR="00A369C3" w:rsidRPr="00A369C3">
        <w:rPr>
          <w:rFonts w:ascii="Palatino Linotype" w:hAnsi="Palatino Linotype"/>
          <w:i/>
          <w:color w:val="000000"/>
          <w:lang w:val="es-ES_tradnl"/>
        </w:rPr>
        <w:t>No me hicieron llegar el oficio de respuesta y dan por contestada la solicitud</w:t>
      </w:r>
      <w:r w:rsidR="00230B80" w:rsidRPr="00BC72E1">
        <w:rPr>
          <w:rFonts w:ascii="Palatino Linotype" w:hAnsi="Palatino Linotype"/>
          <w:i/>
          <w:color w:val="000000"/>
          <w:lang w:val="es-ES_tradnl"/>
        </w:rPr>
        <w:t>.</w:t>
      </w:r>
      <w:r w:rsidRPr="00BC72E1">
        <w:rPr>
          <w:rFonts w:ascii="Palatino Linotype" w:hAnsi="Palatino Linotype"/>
          <w:i/>
          <w:color w:val="000000"/>
          <w:lang w:val="es-ES_tradnl"/>
        </w:rPr>
        <w:t>"[Sic]</w:t>
      </w:r>
    </w:p>
    <w:p w14:paraId="5515EA5D" w14:textId="77777777" w:rsidR="00A369C3" w:rsidRPr="00BC72E1" w:rsidRDefault="00A369C3" w:rsidP="00230B80">
      <w:pPr>
        <w:tabs>
          <w:tab w:val="left" w:pos="7163"/>
        </w:tabs>
        <w:ind w:left="851" w:right="850"/>
        <w:jc w:val="both"/>
        <w:rPr>
          <w:rFonts w:ascii="Palatino Linotype" w:hAnsi="Palatino Linotype"/>
          <w:i/>
          <w:color w:val="000000"/>
          <w:lang w:val="es-ES_tradnl"/>
        </w:rPr>
      </w:pPr>
    </w:p>
    <w:p w14:paraId="2E5A85F4" w14:textId="77777777" w:rsidR="00497466" w:rsidRPr="00BC72E1" w:rsidRDefault="00497466" w:rsidP="00497466">
      <w:pPr>
        <w:spacing w:before="240"/>
        <w:jc w:val="both"/>
        <w:rPr>
          <w:rFonts w:ascii="Palatino Linotype" w:hAnsi="Palatino Linotype" w:cs="Arial"/>
          <w:sz w:val="24"/>
          <w:lang w:val="es-ES_tradnl"/>
        </w:rPr>
      </w:pPr>
      <w:r w:rsidRPr="00BC72E1">
        <w:rPr>
          <w:rFonts w:ascii="Palatino Linotype" w:hAnsi="Palatino Linotype" w:cs="Arial"/>
          <w:b/>
          <w:sz w:val="24"/>
          <w:lang w:val="es-ES_tradnl"/>
        </w:rPr>
        <w:lastRenderedPageBreak/>
        <w:t>Razones o Motivos de Inconformidad</w:t>
      </w:r>
      <w:r w:rsidRPr="00BC72E1">
        <w:rPr>
          <w:rFonts w:ascii="Palatino Linotype" w:hAnsi="Palatino Linotype" w:cs="Arial"/>
          <w:sz w:val="24"/>
          <w:lang w:val="es-ES_tradnl"/>
        </w:rPr>
        <w:t xml:space="preserve">: </w:t>
      </w:r>
    </w:p>
    <w:p w14:paraId="61D19EA1" w14:textId="7C0E3297" w:rsidR="00497466" w:rsidRPr="00BC72E1" w:rsidRDefault="00497466" w:rsidP="00497466">
      <w:pPr>
        <w:ind w:left="851" w:right="850"/>
        <w:jc w:val="both"/>
        <w:rPr>
          <w:rFonts w:ascii="Palatino Linotype" w:hAnsi="Palatino Linotype" w:cs="Arial"/>
          <w:i/>
          <w:lang w:val="es-ES_tradnl"/>
        </w:rPr>
      </w:pPr>
      <w:r w:rsidRPr="00BC72E1">
        <w:rPr>
          <w:rFonts w:ascii="Palatino Linotype" w:hAnsi="Palatino Linotype" w:cs="Arial"/>
          <w:i/>
          <w:lang w:val="es-ES_tradnl"/>
        </w:rPr>
        <w:t>“</w:t>
      </w:r>
      <w:r w:rsidR="00A369C3" w:rsidRPr="00A369C3">
        <w:rPr>
          <w:rFonts w:ascii="Palatino Linotype" w:hAnsi="Palatino Linotype" w:cs="Arial"/>
          <w:i/>
          <w:lang w:val="es-ES_tradnl"/>
        </w:rPr>
        <w:t>Falta de informacion</w:t>
      </w:r>
      <w:r w:rsidR="00A070F4" w:rsidRPr="00BC72E1">
        <w:rPr>
          <w:rFonts w:ascii="Palatino Linotype" w:hAnsi="Palatino Linotype" w:cs="Arial"/>
          <w:i/>
          <w:lang w:val="es-ES_tradnl"/>
        </w:rPr>
        <w:t>.</w:t>
      </w:r>
      <w:r w:rsidRPr="00BC72E1">
        <w:rPr>
          <w:rFonts w:ascii="Palatino Linotype" w:hAnsi="Palatino Linotype" w:cs="Arial"/>
          <w:i/>
          <w:lang w:val="es-ES_tradnl"/>
        </w:rPr>
        <w:t>” [Sic]</w:t>
      </w:r>
    </w:p>
    <w:p w14:paraId="41BF8125" w14:textId="77777777" w:rsidR="00497466" w:rsidRPr="00BC72E1" w:rsidRDefault="00497466" w:rsidP="00497466">
      <w:pPr>
        <w:spacing w:before="240" w:line="360" w:lineRule="auto"/>
        <w:jc w:val="both"/>
        <w:rPr>
          <w:rFonts w:ascii="Palatino Linotype" w:hAnsi="Palatino Linotype" w:cs="Arial"/>
          <w:b/>
          <w:sz w:val="24"/>
          <w:szCs w:val="24"/>
          <w:lang w:val="es-ES_tradnl"/>
        </w:rPr>
      </w:pPr>
      <w:r w:rsidRPr="00BC72E1">
        <w:rPr>
          <w:rFonts w:ascii="Palatino Linotype" w:hAnsi="Palatino Linotype" w:cs="Arial"/>
          <w:b/>
          <w:sz w:val="28"/>
          <w:lang w:val="es-ES_tradnl"/>
        </w:rPr>
        <w:t>CUARTO</w:t>
      </w:r>
      <w:r w:rsidRPr="00BC72E1">
        <w:rPr>
          <w:rFonts w:ascii="Palatino Linotype" w:hAnsi="Palatino Linotype" w:cs="Arial"/>
          <w:b/>
          <w:sz w:val="24"/>
          <w:szCs w:val="24"/>
          <w:lang w:val="es-ES_tradnl"/>
        </w:rPr>
        <w:t xml:space="preserve">. </w:t>
      </w:r>
      <w:r w:rsidRPr="00BC72E1">
        <w:rPr>
          <w:rFonts w:ascii="Palatino Linotype" w:hAnsi="Palatino Linotype" w:cs="Arial"/>
          <w:b/>
          <w:sz w:val="28"/>
          <w:szCs w:val="28"/>
          <w:lang w:val="es-ES_tradnl"/>
        </w:rPr>
        <w:t>Del turno del recurso de revisión.</w:t>
      </w:r>
    </w:p>
    <w:p w14:paraId="1C661429" w14:textId="4B419757" w:rsidR="00230B80" w:rsidRPr="00BC72E1" w:rsidRDefault="00497466" w:rsidP="00497466">
      <w:pPr>
        <w:spacing w:before="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 xml:space="preserve">Medio de impugnación que le fue turnado a la Comisionada </w:t>
      </w:r>
      <w:r w:rsidRPr="00BC72E1">
        <w:rPr>
          <w:rFonts w:ascii="Palatino Linotype" w:hAnsi="Palatino Linotype" w:cs="Arial"/>
          <w:b/>
          <w:sz w:val="24"/>
          <w:szCs w:val="24"/>
          <w:lang w:val="es-ES_tradnl"/>
        </w:rPr>
        <w:t>Zulema Martínez Sánchez</w:t>
      </w:r>
      <w:r w:rsidRPr="00BC72E1">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230B80" w:rsidRPr="00BC72E1">
        <w:rPr>
          <w:rFonts w:ascii="Palatino Linotype" w:hAnsi="Palatino Linotype" w:cs="Arial"/>
          <w:sz w:val="24"/>
          <w:szCs w:val="24"/>
          <w:lang w:val="es-ES_tradnl"/>
        </w:rPr>
        <w:t>treinta</w:t>
      </w:r>
      <w:r w:rsidR="00555FF1" w:rsidRPr="00BC72E1">
        <w:rPr>
          <w:rFonts w:ascii="Palatino Linotype" w:hAnsi="Palatino Linotype" w:cs="Arial"/>
          <w:sz w:val="24"/>
          <w:szCs w:val="24"/>
          <w:lang w:val="es-ES_tradnl"/>
        </w:rPr>
        <w:t xml:space="preserve"> </w:t>
      </w:r>
      <w:r w:rsidR="00A369C3">
        <w:rPr>
          <w:rFonts w:ascii="Palatino Linotype" w:hAnsi="Palatino Linotype" w:cs="Arial"/>
          <w:sz w:val="24"/>
          <w:szCs w:val="24"/>
          <w:lang w:val="es-ES_tradnl"/>
        </w:rPr>
        <w:t>y uno de mayo</w:t>
      </w:r>
      <w:r w:rsidR="00F05674" w:rsidRPr="00BC72E1">
        <w:rPr>
          <w:rFonts w:ascii="Palatino Linotype" w:hAnsi="Palatino Linotype" w:cs="Arial"/>
          <w:sz w:val="24"/>
          <w:szCs w:val="24"/>
          <w:lang w:val="es-ES_tradnl"/>
        </w:rPr>
        <w:t xml:space="preserve"> de dos mil veintiuno</w:t>
      </w:r>
      <w:r w:rsidRPr="00BC72E1">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3B73FC2A" w14:textId="77777777" w:rsidR="008265FF" w:rsidRPr="00BC72E1" w:rsidRDefault="008265FF" w:rsidP="008265FF">
      <w:pPr>
        <w:spacing w:before="240" w:line="360" w:lineRule="auto"/>
        <w:jc w:val="both"/>
        <w:rPr>
          <w:rFonts w:ascii="Palatino Linotype" w:hAnsi="Palatino Linotype" w:cs="Arial"/>
          <w:b/>
          <w:sz w:val="24"/>
          <w:szCs w:val="24"/>
          <w:lang w:val="es-ES_tradnl"/>
        </w:rPr>
      </w:pPr>
      <w:r w:rsidRPr="00BC72E1">
        <w:rPr>
          <w:rFonts w:ascii="Palatino Linotype" w:hAnsi="Palatino Linotype" w:cs="Arial"/>
          <w:b/>
          <w:sz w:val="28"/>
          <w:lang w:val="es-ES_tradnl"/>
        </w:rPr>
        <w:t>QUINTO</w:t>
      </w:r>
      <w:r w:rsidRPr="00BC72E1">
        <w:rPr>
          <w:rFonts w:ascii="Palatino Linotype" w:hAnsi="Palatino Linotype" w:cs="Arial"/>
          <w:b/>
          <w:sz w:val="24"/>
          <w:szCs w:val="24"/>
          <w:lang w:val="es-ES_tradnl"/>
        </w:rPr>
        <w:t xml:space="preserve">. </w:t>
      </w:r>
      <w:r w:rsidRPr="00BC72E1">
        <w:rPr>
          <w:rFonts w:ascii="Palatino Linotype" w:hAnsi="Palatino Linotype" w:cs="Arial"/>
          <w:b/>
          <w:sz w:val="28"/>
          <w:szCs w:val="28"/>
          <w:lang w:val="es-ES_tradnl"/>
        </w:rPr>
        <w:t>De la etapa de instrucción.</w:t>
      </w:r>
    </w:p>
    <w:p w14:paraId="1BF528A9" w14:textId="2EA95B43" w:rsidR="002A7397" w:rsidRPr="00BC72E1" w:rsidRDefault="008265FF" w:rsidP="008265FF">
      <w:pPr>
        <w:spacing w:before="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 xml:space="preserve">Así, una vez abierta la etapa de instrucción, en el sumario se observa que el Sujeto Obligado </w:t>
      </w:r>
      <w:r w:rsidR="00A369C3">
        <w:rPr>
          <w:rFonts w:ascii="Palatino Linotype" w:hAnsi="Palatino Linotype" w:cs="Arial"/>
          <w:sz w:val="24"/>
          <w:szCs w:val="24"/>
          <w:lang w:val="es-ES_tradnl"/>
        </w:rPr>
        <w:t>fue omiso en presentar</w:t>
      </w:r>
      <w:r w:rsidR="00D81E54" w:rsidRPr="00BC72E1">
        <w:rPr>
          <w:rFonts w:ascii="Palatino Linotype" w:hAnsi="Palatino Linotype" w:cs="Arial"/>
          <w:sz w:val="24"/>
          <w:szCs w:val="24"/>
          <w:lang w:val="es-ES_tradnl"/>
        </w:rPr>
        <w:t xml:space="preserve"> su informe justificado</w:t>
      </w:r>
      <w:r w:rsidRPr="00BC72E1">
        <w:rPr>
          <w:rFonts w:ascii="Palatino Linotype" w:hAnsi="Palatino Linotype" w:cs="Arial"/>
          <w:sz w:val="24"/>
          <w:szCs w:val="24"/>
          <w:lang w:val="es-ES_tradnl"/>
        </w:rPr>
        <w:t xml:space="preserve">, asimismo, </w:t>
      </w:r>
      <w:r w:rsidR="00D81E54" w:rsidRPr="00BC72E1">
        <w:rPr>
          <w:rFonts w:ascii="Palatino Linotype" w:hAnsi="Palatino Linotype" w:cs="Arial"/>
          <w:sz w:val="24"/>
          <w:szCs w:val="24"/>
          <w:lang w:val="es-ES_tradnl"/>
        </w:rPr>
        <w:t>la parte</w:t>
      </w:r>
      <w:r w:rsidRPr="00BC72E1">
        <w:rPr>
          <w:rFonts w:ascii="Palatino Linotype" w:hAnsi="Palatino Linotype" w:cs="Arial"/>
          <w:sz w:val="24"/>
          <w:szCs w:val="24"/>
          <w:lang w:val="es-ES_tradnl"/>
        </w:rPr>
        <w:t xml:space="preserve"> recurrente </w:t>
      </w:r>
      <w:r w:rsidR="00E001CC" w:rsidRPr="00BC72E1">
        <w:rPr>
          <w:rFonts w:ascii="Palatino Linotype" w:hAnsi="Palatino Linotype" w:cs="Arial"/>
          <w:sz w:val="24"/>
          <w:szCs w:val="24"/>
          <w:lang w:val="es-ES_tradnl"/>
        </w:rPr>
        <w:t>no realizo manifestación alguna</w:t>
      </w:r>
      <w:r w:rsidRPr="00BC72E1">
        <w:rPr>
          <w:rFonts w:ascii="Palatino Linotype" w:hAnsi="Palatino Linotype" w:cs="Arial"/>
          <w:sz w:val="24"/>
          <w:szCs w:val="24"/>
          <w:lang w:val="es-ES_tradnl"/>
        </w:rPr>
        <w:t xml:space="preserve">, por lo que habiendo transcurrido el plazo establecido en fecha </w:t>
      </w:r>
      <w:r w:rsidR="00A369C3">
        <w:rPr>
          <w:rFonts w:ascii="Palatino Linotype" w:hAnsi="Palatino Linotype" w:cs="Arial"/>
          <w:sz w:val="24"/>
          <w:szCs w:val="24"/>
          <w:lang w:val="es-ES_tradnl"/>
        </w:rPr>
        <w:t>diez de junio</w:t>
      </w:r>
      <w:r w:rsidR="00F05674" w:rsidRPr="00BC72E1">
        <w:rPr>
          <w:rFonts w:ascii="Palatino Linotype" w:hAnsi="Palatino Linotype" w:cs="Arial"/>
          <w:sz w:val="24"/>
          <w:szCs w:val="24"/>
          <w:lang w:val="es-ES_tradnl"/>
        </w:rPr>
        <w:t xml:space="preserve"> dos mil veintiuno</w:t>
      </w:r>
      <w:r w:rsidRPr="00BC72E1">
        <w:rPr>
          <w:rFonts w:ascii="Palatino Linotype" w:hAnsi="Palatino Linotype" w:cs="Arial"/>
          <w:sz w:val="24"/>
          <w:szCs w:val="24"/>
          <w:lang w:val="es-ES_tradnl"/>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3AFDAA3B" w14:textId="64FDA354" w:rsidR="00555FF1" w:rsidRPr="00BC72E1" w:rsidRDefault="00D81E54" w:rsidP="008265FF">
      <w:pPr>
        <w:spacing w:before="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Ampliación</w:t>
      </w:r>
    </w:p>
    <w:p w14:paraId="6163D8B4" w14:textId="77777777" w:rsidR="00E15E85" w:rsidRPr="00BC72E1" w:rsidRDefault="00E15E85" w:rsidP="00E15E85">
      <w:pPr>
        <w:spacing w:before="240" w:line="360" w:lineRule="auto"/>
        <w:jc w:val="center"/>
        <w:rPr>
          <w:rFonts w:ascii="Palatino Linotype" w:hAnsi="Palatino Linotype" w:cs="Arial"/>
          <w:b/>
          <w:sz w:val="24"/>
          <w:lang w:val="es-ES_tradnl"/>
        </w:rPr>
      </w:pPr>
      <w:r w:rsidRPr="00BC72E1">
        <w:rPr>
          <w:rFonts w:ascii="Palatino Linotype" w:hAnsi="Palatino Linotype" w:cs="Arial"/>
          <w:b/>
          <w:sz w:val="24"/>
          <w:lang w:val="es-ES_tradnl"/>
        </w:rPr>
        <w:t xml:space="preserve">C O N S I D E R A N D O </w:t>
      </w:r>
    </w:p>
    <w:p w14:paraId="4E7D557F" w14:textId="77777777" w:rsidR="00E15E85" w:rsidRPr="00BC72E1" w:rsidRDefault="00E15E85" w:rsidP="00E15E85">
      <w:pPr>
        <w:spacing w:before="240" w:line="360" w:lineRule="auto"/>
        <w:jc w:val="both"/>
        <w:rPr>
          <w:rFonts w:ascii="Palatino Linotype" w:hAnsi="Palatino Linotype" w:cs="Arial"/>
          <w:sz w:val="24"/>
          <w:lang w:val="es-ES_tradnl"/>
        </w:rPr>
      </w:pPr>
      <w:r w:rsidRPr="00BC72E1">
        <w:rPr>
          <w:rFonts w:ascii="Palatino Linotype" w:hAnsi="Palatino Linotype" w:cs="Arial"/>
          <w:b/>
          <w:sz w:val="28"/>
          <w:lang w:val="es-ES_tradnl"/>
        </w:rPr>
        <w:t>PRIMERO.</w:t>
      </w:r>
      <w:r w:rsidRPr="00BC72E1">
        <w:rPr>
          <w:rFonts w:ascii="Palatino Linotype" w:hAnsi="Palatino Linotype" w:cs="Arial"/>
          <w:b/>
          <w:lang w:val="es-ES_tradnl"/>
        </w:rPr>
        <w:t xml:space="preserve"> </w:t>
      </w:r>
      <w:r w:rsidRPr="00BC72E1">
        <w:rPr>
          <w:rFonts w:ascii="Palatino Linotype" w:hAnsi="Palatino Linotype" w:cs="Arial"/>
          <w:b/>
          <w:sz w:val="28"/>
          <w:szCs w:val="28"/>
          <w:lang w:val="es-ES_tradnl"/>
        </w:rPr>
        <w:t>De la competencia</w:t>
      </w:r>
      <w:r w:rsidRPr="00BC72E1">
        <w:rPr>
          <w:rFonts w:ascii="Palatino Linotype" w:hAnsi="Palatino Linotype" w:cs="Arial"/>
          <w:sz w:val="28"/>
          <w:szCs w:val="28"/>
          <w:lang w:val="es-ES_tradnl"/>
        </w:rPr>
        <w:t>.</w:t>
      </w:r>
    </w:p>
    <w:p w14:paraId="3945B663" w14:textId="10F0AB43" w:rsidR="00E15E85" w:rsidRPr="00BC72E1" w:rsidRDefault="00E15E85" w:rsidP="00E15E85">
      <w:pPr>
        <w:spacing w:before="24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lastRenderedPageBreak/>
        <w:t xml:space="preserve">Este Instituto de Transparencia, Acceso a la Información Pública y Protección de Datos Personales del Estado de México, es competente para conocer y resolver el presente recurso de revisión interpuesto por </w:t>
      </w:r>
      <w:r w:rsidR="00D41F41" w:rsidRPr="00BC72E1">
        <w:rPr>
          <w:rFonts w:ascii="Palatino Linotype" w:hAnsi="Palatino Linotype" w:cs="Arial"/>
          <w:b/>
          <w:sz w:val="24"/>
          <w:lang w:val="es-ES_tradnl"/>
        </w:rPr>
        <w:t>la</w:t>
      </w:r>
      <w:r w:rsidRPr="00BC72E1">
        <w:rPr>
          <w:rFonts w:ascii="Palatino Linotype" w:hAnsi="Palatino Linotype" w:cs="Arial"/>
          <w:b/>
          <w:sz w:val="24"/>
          <w:lang w:val="es-ES_tradnl"/>
        </w:rPr>
        <w:t xml:space="preserve"> </w:t>
      </w:r>
      <w:r w:rsidR="00EE7CBC" w:rsidRPr="00BC72E1">
        <w:rPr>
          <w:rFonts w:ascii="Palatino Linotype" w:hAnsi="Palatino Linotype" w:cs="Arial"/>
          <w:b/>
          <w:sz w:val="24"/>
          <w:lang w:val="es-ES_tradnl"/>
        </w:rPr>
        <w:t>parte r</w:t>
      </w:r>
      <w:r w:rsidRPr="00BC72E1">
        <w:rPr>
          <w:rFonts w:ascii="Palatino Linotype" w:hAnsi="Palatino Linotype" w:cs="Arial"/>
          <w:b/>
          <w:sz w:val="24"/>
          <w:lang w:val="es-ES_tradnl"/>
        </w:rPr>
        <w:t>ecurrente</w:t>
      </w:r>
      <w:r w:rsidRPr="00BC72E1">
        <w:rPr>
          <w:rFonts w:ascii="Palatino Linotype" w:hAnsi="Palatino Linotype" w:cs="Arial"/>
          <w:b/>
          <w:sz w:val="24"/>
          <w:szCs w:val="24"/>
          <w:lang w:val="es-ES_tradnl"/>
        </w:rPr>
        <w:t xml:space="preserve"> </w:t>
      </w:r>
      <w:r w:rsidRPr="00BC72E1">
        <w:rPr>
          <w:rFonts w:ascii="Palatino Linotype" w:hAnsi="Palatino Linotype" w:cs="Arial"/>
          <w:sz w:val="24"/>
          <w:lang w:val="es-ES_tradnl"/>
        </w:rPr>
        <w:t xml:space="preserve">conforme a lo dispuesto en los artículos </w:t>
      </w:r>
      <w:r w:rsidR="00AA2CB1" w:rsidRPr="00BC72E1">
        <w:rPr>
          <w:rFonts w:ascii="Palatino Linotype" w:hAnsi="Palatino Linotype" w:cs="Arial"/>
          <w:sz w:val="24"/>
          <w:lang w:val="es-ES_tradnl"/>
        </w:rPr>
        <w:t xml:space="preserve">1, párrafos segundo y tercero, </w:t>
      </w:r>
      <w:r w:rsidRPr="00BC72E1">
        <w:rPr>
          <w:rFonts w:ascii="Palatino Linotype" w:hAnsi="Palatino Linotype" w:cs="Arial"/>
          <w:sz w:val="24"/>
          <w:lang w:val="es-ES_tradnl"/>
        </w:rPr>
        <w:t xml:space="preserve">6, apartado A, </w:t>
      </w:r>
      <w:r w:rsidR="00AA2CB1" w:rsidRPr="00BC72E1">
        <w:rPr>
          <w:rFonts w:ascii="Palatino Linotype" w:hAnsi="Palatino Linotype" w:cs="Arial"/>
          <w:sz w:val="24"/>
          <w:lang w:val="es-ES_tradnl"/>
        </w:rPr>
        <w:t>fracciones I, III y</w:t>
      </w:r>
      <w:r w:rsidRPr="00BC72E1">
        <w:rPr>
          <w:rFonts w:ascii="Palatino Linotype" w:hAnsi="Palatino Linotype" w:cs="Arial"/>
          <w:sz w:val="24"/>
          <w:lang w:val="es-ES_tradnl"/>
        </w:rPr>
        <w:t xml:space="preserve"> IV de la Constitución Política de los Estados Unidos Mexicanos, 5, párrafos </w:t>
      </w:r>
      <w:r w:rsidR="00080E38" w:rsidRPr="00BC72E1">
        <w:rPr>
          <w:rFonts w:ascii="Palatino Linotype" w:hAnsi="Palatino Linotype" w:cs="Arial"/>
          <w:sz w:val="24"/>
          <w:lang w:val="es-ES_tradnl"/>
        </w:rPr>
        <w:t>vigésimo segundo, vigésimo tercero y vigésimo cuarto fracción</w:t>
      </w:r>
      <w:r w:rsidRPr="00BC72E1">
        <w:rPr>
          <w:rFonts w:ascii="Palatino Linotype" w:hAnsi="Palatino Linotype" w:cs="Arial"/>
          <w:sz w:val="24"/>
          <w:lang w:val="es-ES_tradnl"/>
        </w:rPr>
        <w:t xml:space="preserve"> IV de la Constitución Política del Estado Libre y Soberano de México, </w:t>
      </w:r>
      <w:r w:rsidRPr="00BC72E1">
        <w:rPr>
          <w:rFonts w:ascii="Palatino Linotype" w:hAnsi="Palatino Linotype" w:cs="Arial"/>
          <w:sz w:val="24"/>
          <w:szCs w:val="24"/>
          <w:lang w:val="es-ES_tradnl"/>
        </w:rPr>
        <w:t xml:space="preserve">1, 2 fracción II, 13, 29, 36 fracciones II y III, 176, 178, 179, 181 párrafo tercero, 182, 185, 188 y 194 </w:t>
      </w:r>
      <w:r w:rsidRPr="00BC72E1">
        <w:rPr>
          <w:rFonts w:ascii="Palatino Linotype" w:hAnsi="Palatino Linotype" w:cs="Arial"/>
          <w:sz w:val="24"/>
          <w:lang w:val="es-ES_tradnl"/>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AE4D8D6" w14:textId="79828538" w:rsidR="00A231AA" w:rsidRPr="0023279F" w:rsidRDefault="002A7397" w:rsidP="0023279F">
      <w:pPr>
        <w:spacing w:after="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272D838" w14:textId="1431F085" w:rsidR="00E15E85" w:rsidRPr="00BC72E1"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BC72E1">
        <w:rPr>
          <w:rFonts w:ascii="Palatino Linotype" w:hAnsi="Palatino Linotype" w:cs="Arial"/>
          <w:b/>
          <w:sz w:val="28"/>
          <w:lang w:val="es-ES_tradnl"/>
        </w:rPr>
        <w:t>SEGUNDO</w:t>
      </w:r>
      <w:r w:rsidRPr="00BC72E1">
        <w:rPr>
          <w:rFonts w:ascii="Palatino Linotype" w:hAnsi="Palatino Linotype" w:cs="Arial"/>
          <w:b/>
          <w:lang w:val="es-ES_tradnl"/>
        </w:rPr>
        <w:t xml:space="preserve">. </w:t>
      </w:r>
      <w:r w:rsidRPr="00BC72E1">
        <w:rPr>
          <w:rFonts w:ascii="Palatino Linotype" w:hAnsi="Palatino Linotype" w:cs="Arial"/>
          <w:b/>
          <w:sz w:val="28"/>
          <w:szCs w:val="28"/>
          <w:lang w:val="es-ES_tradnl"/>
        </w:rPr>
        <w:t>Sobre los alcances del recurso de revisión.</w:t>
      </w:r>
      <w:r w:rsidRPr="00BC72E1">
        <w:rPr>
          <w:rFonts w:ascii="Palatino Linotype" w:hAnsi="Palatino Linotype" w:cs="Arial"/>
          <w:b/>
          <w:lang w:val="es-ES_tradnl"/>
        </w:rPr>
        <w:t xml:space="preserve"> </w:t>
      </w:r>
    </w:p>
    <w:p w14:paraId="4ADDB788" w14:textId="77777777" w:rsidR="00E15E85" w:rsidRPr="00BC72E1"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BC72E1">
        <w:rPr>
          <w:rFonts w:ascii="Palatino Linotype" w:hAnsi="Palatino Linotype" w:cs="Arial"/>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BC72E1">
        <w:rPr>
          <w:rFonts w:ascii="Palatino Linotype" w:hAnsi="Palatino Linotype" w:cs="Arial"/>
          <w:lang w:val="es-ES_tradnl"/>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BC72E1" w:rsidRDefault="00473BDE" w:rsidP="00473BDE">
      <w:pPr>
        <w:pStyle w:val="Sinespaciado"/>
        <w:spacing w:line="360" w:lineRule="auto"/>
        <w:jc w:val="both"/>
        <w:rPr>
          <w:rFonts w:ascii="Palatino Linotype" w:hAnsi="Palatino Linotype"/>
          <w:b/>
          <w:sz w:val="28"/>
          <w:szCs w:val="28"/>
          <w:lang w:val="es-ES_tradnl"/>
        </w:rPr>
      </w:pPr>
      <w:r w:rsidRPr="00BC72E1">
        <w:rPr>
          <w:rFonts w:ascii="Palatino Linotype" w:hAnsi="Palatino Linotype"/>
          <w:b/>
          <w:sz w:val="28"/>
          <w:szCs w:val="28"/>
          <w:lang w:val="es-ES_tradnl"/>
        </w:rPr>
        <w:t>TERCERO. De las causas de improcedencia.</w:t>
      </w:r>
    </w:p>
    <w:p w14:paraId="147B3CB3" w14:textId="77777777" w:rsidR="00473BDE" w:rsidRPr="00BC72E1" w:rsidRDefault="00473BDE" w:rsidP="00473BDE">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BC72E1" w:rsidRDefault="00473BDE" w:rsidP="00473BDE">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C72E1">
        <w:rPr>
          <w:rStyle w:val="Refdenotaalpie"/>
          <w:rFonts w:ascii="Palatino Linotype" w:hAnsi="Palatino Linotype" w:cs="Arial"/>
          <w:lang w:val="es-ES_tradnl"/>
        </w:rPr>
        <w:footnoteReference w:id="1"/>
      </w:r>
      <w:r w:rsidRPr="00BC72E1">
        <w:rPr>
          <w:rFonts w:ascii="Palatino Linotype" w:hAnsi="Palatino Linotype"/>
          <w:lang w:val="es-ES_tradnl"/>
        </w:rPr>
        <w:t xml:space="preserve">, la cual permite </w:t>
      </w:r>
      <w:r w:rsidRPr="00BC72E1">
        <w:rPr>
          <w:rFonts w:ascii="Palatino Linotype" w:hAnsi="Palatino Linotype"/>
          <w:lang w:val="es-ES_tradnl"/>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BC72E1" w:rsidRDefault="00473BDE" w:rsidP="00473BDE">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BC72E1"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BC72E1">
        <w:rPr>
          <w:rFonts w:ascii="Palatino Linotype" w:hAnsi="Palatino Linotype" w:cs="Arial"/>
          <w:b/>
          <w:sz w:val="28"/>
          <w:lang w:val="es-ES_tradnl"/>
        </w:rPr>
        <w:t>CUART</w:t>
      </w:r>
      <w:r w:rsidRPr="00BC72E1">
        <w:rPr>
          <w:rFonts w:ascii="Palatino Linotype" w:hAnsi="Palatino Linotype" w:cs="Arial"/>
          <w:b/>
          <w:sz w:val="28"/>
          <w:szCs w:val="28"/>
          <w:lang w:val="es-ES_tradnl"/>
        </w:rPr>
        <w:t>O.</w:t>
      </w:r>
      <w:r w:rsidRPr="00BC72E1">
        <w:rPr>
          <w:rFonts w:ascii="Palatino Linotype" w:hAnsi="Palatino Linotype" w:cs="Arial"/>
          <w:sz w:val="28"/>
          <w:szCs w:val="28"/>
          <w:lang w:val="es-ES_tradnl"/>
        </w:rPr>
        <w:t xml:space="preserve"> </w:t>
      </w:r>
      <w:r w:rsidRPr="00BC72E1">
        <w:rPr>
          <w:rFonts w:ascii="Palatino Linotype" w:hAnsi="Palatino Linotype" w:cs="Arial"/>
          <w:b/>
          <w:sz w:val="28"/>
          <w:szCs w:val="28"/>
          <w:lang w:val="es-ES_tradnl"/>
        </w:rPr>
        <w:t>Estudio y resolución del asunto.</w:t>
      </w:r>
    </w:p>
    <w:p w14:paraId="5C98C638" w14:textId="77777777" w:rsidR="00473BDE" w:rsidRPr="00BC72E1"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BC72E1">
        <w:rPr>
          <w:rFonts w:ascii="Palatino Linotype" w:hAnsi="Palatino Linotype" w:cs="Arial"/>
          <w:lang w:val="es-ES_tradn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BC72E1">
        <w:rPr>
          <w:rFonts w:ascii="Palatino Linotype" w:hAnsi="Palatino Linotype" w:cs="Arial"/>
          <w:lang w:val="es-ES_tradnl"/>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762D7ABF" w14:textId="1AFAA0E6" w:rsidR="00B75682" w:rsidRPr="00BC72E1"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BC72E1">
        <w:rPr>
          <w:rFonts w:ascii="Palatino Linotype" w:hAnsi="Palatino Linotype" w:cs="Arial"/>
          <w:iCs/>
          <w:sz w:val="24"/>
          <w:szCs w:val="24"/>
          <w:lang w:val="es-ES_tradnl"/>
        </w:rPr>
        <w:t>Luego entonces, es menester recordar que el particular tuvo a bien solicitar lo siguiente:</w:t>
      </w:r>
    </w:p>
    <w:p w14:paraId="00E65050" w14:textId="7F5C2498" w:rsidR="00873D78" w:rsidRPr="00BC72E1" w:rsidRDefault="00A369C3" w:rsidP="0043523E">
      <w:pPr>
        <w:pStyle w:val="Prrafodelista"/>
        <w:numPr>
          <w:ilvl w:val="0"/>
          <w:numId w:val="2"/>
        </w:numPr>
        <w:spacing w:before="240" w:after="240" w:line="360" w:lineRule="auto"/>
        <w:jc w:val="both"/>
        <w:rPr>
          <w:rFonts w:ascii="Palatino Linotype" w:hAnsi="Palatino Linotype" w:cs="Arial"/>
          <w:i/>
          <w:lang w:val="es-ES_tradnl"/>
        </w:rPr>
      </w:pPr>
      <w:r w:rsidRPr="00A369C3">
        <w:rPr>
          <w:rFonts w:ascii="Palatino Linotype" w:hAnsi="Palatino Linotype" w:cs="Arial"/>
          <w:i/>
          <w:lang w:val="es-ES_tradnl"/>
        </w:rPr>
        <w:t>Declaracion patrimonial de la presidenta municipal de Jilotzingo antes del inicio de su periodo y para el ejercicio 2021 Declaracion patrimonial de Erick Javier Olivares Chavez antes de convertise en presidente municipal de Jilotzingo y al termino de su periodo.</w:t>
      </w:r>
    </w:p>
    <w:p w14:paraId="3E8D611E" w14:textId="08661465" w:rsidR="006164B9" w:rsidRPr="00BC72E1" w:rsidRDefault="00555FF1" w:rsidP="00555FF1">
      <w:pPr>
        <w:spacing w:before="240" w:after="240" w:line="360" w:lineRule="auto"/>
        <w:jc w:val="both"/>
        <w:rPr>
          <w:rFonts w:ascii="Palatino Linotype" w:hAnsi="Palatino Linotype" w:cs="Arial"/>
          <w:iCs/>
          <w:sz w:val="24"/>
          <w:szCs w:val="24"/>
          <w:lang w:val="es-ES_tradnl"/>
        </w:rPr>
      </w:pPr>
      <w:r w:rsidRPr="00BC72E1">
        <w:rPr>
          <w:rFonts w:ascii="Palatino Linotype" w:hAnsi="Palatino Linotype" w:cs="Arial"/>
          <w:iCs/>
          <w:sz w:val="24"/>
          <w:szCs w:val="24"/>
          <w:lang w:val="es-ES_tradnl"/>
        </w:rPr>
        <w:t xml:space="preserve">Así pues, el sujeto obligado </w:t>
      </w:r>
      <w:r w:rsidR="009352DA">
        <w:rPr>
          <w:rFonts w:ascii="Palatino Linotype" w:hAnsi="Palatino Linotype" w:cs="Arial"/>
          <w:iCs/>
          <w:sz w:val="24"/>
          <w:szCs w:val="24"/>
          <w:lang w:val="es-ES_tradnl"/>
        </w:rPr>
        <w:t>señalo que se envió un oficio de la solicitud 44 de Saimex, sin embargo, no adjunto ningún documento.</w:t>
      </w:r>
    </w:p>
    <w:p w14:paraId="4C8E2451" w14:textId="719B13CF" w:rsidR="00D26F97" w:rsidRPr="00BC72E1" w:rsidRDefault="00D26F97" w:rsidP="00A34960">
      <w:pPr>
        <w:pStyle w:val="Sinespaciado"/>
        <w:spacing w:before="240" w:after="240" w:line="360" w:lineRule="auto"/>
        <w:jc w:val="both"/>
        <w:rPr>
          <w:rFonts w:ascii="Palatino Linotype" w:hAnsi="Palatino Linotype"/>
          <w:i/>
          <w:iCs/>
          <w:lang w:val="es-ES_tradnl"/>
        </w:rPr>
      </w:pPr>
      <w:r w:rsidRPr="00BC72E1">
        <w:rPr>
          <w:rFonts w:ascii="Palatino Linotype" w:hAnsi="Palatino Linotype"/>
          <w:lang w:val="es-ES_tradnl"/>
        </w:rPr>
        <w:t>Ante tal circunstancia la parte recurrente aludió dentro de su medio de impugnación</w:t>
      </w:r>
      <w:r w:rsidR="005F4391" w:rsidRPr="00BC72E1">
        <w:rPr>
          <w:rFonts w:ascii="Palatino Linotype" w:hAnsi="Palatino Linotype"/>
          <w:lang w:val="es-ES_tradnl"/>
        </w:rPr>
        <w:t xml:space="preserve"> que </w:t>
      </w:r>
      <w:r w:rsidR="005F4391" w:rsidRPr="00BC72E1">
        <w:rPr>
          <w:rFonts w:ascii="Palatino Linotype" w:hAnsi="Palatino Linotype"/>
          <w:i/>
          <w:iCs/>
          <w:lang w:val="es-ES_tradnl"/>
        </w:rPr>
        <w:t>“</w:t>
      </w:r>
      <w:r w:rsidR="009352DA" w:rsidRPr="009352DA">
        <w:rPr>
          <w:rFonts w:ascii="Palatino Linotype" w:hAnsi="Palatino Linotype"/>
          <w:i/>
          <w:iCs/>
          <w:lang w:val="es-ES_tradnl"/>
        </w:rPr>
        <w:t>No me hicieron llegar el oficio de respuesta y dan por contestada la solicitud</w:t>
      </w:r>
      <w:r w:rsidR="005F4391" w:rsidRPr="00BC72E1">
        <w:rPr>
          <w:rFonts w:ascii="Palatino Linotype" w:hAnsi="Palatino Linotype"/>
          <w:i/>
          <w:iCs/>
          <w:lang w:val="es-ES_tradnl"/>
        </w:rPr>
        <w:t xml:space="preserve">¨[sic.] </w:t>
      </w:r>
    </w:p>
    <w:p w14:paraId="33A5F349" w14:textId="7E74E465" w:rsidR="00A34960" w:rsidRPr="00BC72E1" w:rsidRDefault="00D26F97" w:rsidP="00A34960">
      <w:pPr>
        <w:pStyle w:val="Sinespaciado"/>
        <w:spacing w:before="240" w:after="240" w:line="360" w:lineRule="auto"/>
        <w:jc w:val="both"/>
        <w:rPr>
          <w:rFonts w:ascii="Palatino Linotype" w:hAnsi="Palatino Linotype"/>
          <w:color w:val="000000"/>
          <w:lang w:val="es-ES_tradnl"/>
        </w:rPr>
      </w:pPr>
      <w:r w:rsidRPr="00BC72E1">
        <w:rPr>
          <w:rFonts w:ascii="Palatino Linotype" w:hAnsi="Palatino Linotype"/>
          <w:lang w:val="es-ES_tradnl"/>
        </w:rPr>
        <w:t>Así entonces,</w:t>
      </w:r>
      <w:r w:rsidR="00A34960" w:rsidRPr="00BC72E1">
        <w:rPr>
          <w:rFonts w:ascii="Palatino Linotype" w:hAnsi="Palatino Linotype"/>
          <w:lang w:val="es-ES_tradnl"/>
        </w:rPr>
        <w:t xml:space="preserve"> </w:t>
      </w:r>
      <w:r w:rsidR="00A34960" w:rsidRPr="00BC72E1">
        <w:rPr>
          <w:rFonts w:ascii="Palatino Linotype" w:hAnsi="Palatino Linotype"/>
          <w:color w:val="000000"/>
          <w:lang w:val="es-ES_tradnl"/>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0072F63D" w14:textId="77777777" w:rsidR="00A34960" w:rsidRPr="00BC72E1" w:rsidRDefault="00A34960" w:rsidP="00A34960">
      <w:pPr>
        <w:pStyle w:val="Sinespaciado"/>
        <w:spacing w:before="240" w:after="240" w:line="360" w:lineRule="auto"/>
        <w:ind w:left="567" w:right="567"/>
        <w:jc w:val="both"/>
        <w:rPr>
          <w:rFonts w:ascii="Palatino Linotype" w:hAnsi="Palatino Linotype"/>
          <w:b/>
          <w:i/>
          <w:lang w:val="es-ES_tradnl"/>
        </w:rPr>
      </w:pPr>
      <w:r w:rsidRPr="00BC72E1">
        <w:rPr>
          <w:rFonts w:ascii="Palatino Linotype" w:hAnsi="Palatino Linotype"/>
          <w:b/>
          <w:i/>
          <w:lang w:val="es-ES_tradnl"/>
        </w:rPr>
        <w:lastRenderedPageBreak/>
        <w:t>Artículo 6</w:t>
      </w:r>
    </w:p>
    <w:p w14:paraId="555D36E9"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w:t>
      </w:r>
    </w:p>
    <w:p w14:paraId="74105DB0" w14:textId="77777777" w:rsidR="00A34960" w:rsidRPr="00BC72E1" w:rsidRDefault="00A34960" w:rsidP="0043523E">
      <w:pPr>
        <w:pStyle w:val="Sinespaciado"/>
        <w:numPr>
          <w:ilvl w:val="0"/>
          <w:numId w:val="4"/>
        </w:numPr>
        <w:spacing w:before="240" w:after="240" w:line="360" w:lineRule="auto"/>
        <w:ind w:right="567"/>
        <w:jc w:val="both"/>
        <w:rPr>
          <w:rFonts w:ascii="Palatino Linotype" w:hAnsi="Palatino Linotype"/>
          <w:i/>
          <w:lang w:val="es-ES_tradnl"/>
        </w:rPr>
      </w:pPr>
      <w:r w:rsidRPr="00BC72E1">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32E71476" w14:textId="77777777" w:rsidR="00A34960" w:rsidRPr="00BC72E1" w:rsidRDefault="00A34960" w:rsidP="0043523E">
      <w:pPr>
        <w:pStyle w:val="Sinespaciado"/>
        <w:numPr>
          <w:ilvl w:val="0"/>
          <w:numId w:val="3"/>
        </w:numPr>
        <w:spacing w:before="240" w:after="240" w:line="360" w:lineRule="auto"/>
        <w:ind w:left="993" w:right="567"/>
        <w:jc w:val="both"/>
        <w:rPr>
          <w:rFonts w:ascii="Palatino Linotype" w:hAnsi="Palatino Linotype"/>
          <w:i/>
          <w:lang w:val="es-ES_tradnl"/>
        </w:rPr>
      </w:pPr>
      <w:r w:rsidRPr="00BC72E1">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08BF84" w14:textId="77777777" w:rsidR="00A34960" w:rsidRPr="00BC72E1" w:rsidRDefault="00A34960"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Por su parte, la Constitución Política del Estado Libre y Soberano de México, en su artículo 5°, dispone en su parte conducente, lo siguiente:</w:t>
      </w:r>
    </w:p>
    <w:p w14:paraId="78A8242F"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Artículo 5</w:t>
      </w:r>
      <w:r w:rsidRPr="00BC72E1">
        <w:rPr>
          <w:rFonts w:ascii="Palatino Linotype" w:hAnsi="Palatino Linotype"/>
          <w:i/>
          <w:lang w:val="es-ES_tradnl"/>
        </w:rPr>
        <w:t xml:space="preserve">. … </w:t>
      </w:r>
    </w:p>
    <w:p w14:paraId="65811B3A"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lastRenderedPageBreak/>
        <w:t xml:space="preserve">El derecho a la información será garantizado por el Estado. La ley establecerá las previsiones que permitan asegurar la protección, el respeto y la difusión de este derecho. </w:t>
      </w:r>
    </w:p>
    <w:p w14:paraId="24FE7F86"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26F1065"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Este derecho se regirá por los principios y bases siguientes:</w:t>
      </w:r>
    </w:p>
    <w:p w14:paraId="09D4CEEF"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134AF1"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32EC828"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III. Toda persona, sin necesidad de acreditar interés alguno o justificar su utilización, tendrá acceso gratuito a la información pública, a sus datos personales o a la rectificación de éstos.</w:t>
      </w:r>
    </w:p>
    <w:p w14:paraId="24C180BF"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IV. Se establecerán mecanismos de acceso a la información y procedimientos de revisión expeditos que se sustanciarán ante el organismo autónomo especializado e imparcial que establece esta Constitución.</w:t>
      </w:r>
    </w:p>
    <w:p w14:paraId="2E74ED8A"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6C98BEA"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D098679"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lastRenderedPageBreak/>
        <w:t>VII. La ley reglamentaria, determinará la manera en que los sujetos obligados deberán hacer pública la información relativa a los recursos públicos que entreguen a personas físicas o jurídicas colectivas.</w:t>
      </w:r>
    </w:p>
    <w:p w14:paraId="41788A1A" w14:textId="77777777" w:rsidR="00A34960" w:rsidRPr="00BC72E1" w:rsidRDefault="00A34960"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En ese orden de ideas, la Ley de Transparencia y Acceso a la Información Pública del Estado de México y Municipios, prevé en su artículo 23, lo siguiente:</w:t>
      </w:r>
    </w:p>
    <w:p w14:paraId="4856DF7C"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Artículo 23.</w:t>
      </w:r>
      <w:r w:rsidRPr="00BC72E1">
        <w:rPr>
          <w:rFonts w:ascii="Palatino Linotype" w:hAnsi="Palatino Linotype"/>
          <w:i/>
          <w:lang w:val="es-ES_tradnl"/>
        </w:rPr>
        <w:t xml:space="preserve"> Son sujetos obligados a transparentar y permitir el acceso a su información y proteger los datos personales que obren en su poder:</w:t>
      </w:r>
    </w:p>
    <w:p w14:paraId="47C8824C"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 El Poder Ejecutivo del Estado de México, las dependencias, organismos auxiliares, órganos, entidades, fideicomisos y fondos públicos, así como la Procuraduría General de Justicia;</w:t>
      </w:r>
    </w:p>
    <w:p w14:paraId="723B66D0"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 El Poder Legislativo del Estado, los organismos, órganos y entidades de la Legislatura y sus dependencias;</w:t>
      </w:r>
    </w:p>
    <w:p w14:paraId="6BE42528"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III. El Poder Judicial, sus organismos, órganos y entidades, así como el Consejo de la Judicatura del Estado;</w:t>
      </w:r>
    </w:p>
    <w:p w14:paraId="2A726971"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IV. </w:t>
      </w:r>
      <w:r w:rsidRPr="00BC72E1">
        <w:rPr>
          <w:rFonts w:ascii="Palatino Linotype" w:hAnsi="Palatino Linotype"/>
          <w:b/>
          <w:i/>
          <w:u w:val="single"/>
          <w:lang w:val="es-ES_tradnl"/>
        </w:rPr>
        <w:t>Los ayuntamientos y las dependencias, organismos, órganos y entidades de la administración municipal</w:t>
      </w:r>
      <w:r w:rsidRPr="00BC72E1">
        <w:rPr>
          <w:rFonts w:ascii="Palatino Linotype" w:hAnsi="Palatino Linotype"/>
          <w:i/>
          <w:lang w:val="es-ES_tradnl"/>
        </w:rPr>
        <w:t>;</w:t>
      </w:r>
    </w:p>
    <w:p w14:paraId="0243DBE9"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 Los órganos autónomos;</w:t>
      </w:r>
    </w:p>
    <w:p w14:paraId="0058348B"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 Los tribunales administrativos y autoridades jurisdiccionales en materia laboral;</w:t>
      </w:r>
    </w:p>
    <w:p w14:paraId="52E46322"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lastRenderedPageBreak/>
        <w:t>VII. Los partidos políticos y agrupaciones políticas, en los términos de las disposiciones aplicables;</w:t>
      </w:r>
    </w:p>
    <w:p w14:paraId="1EBBE764"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VIII. Los fideicomisos y fondos públicos que cuenten con financiamiento público, parcial o total, o con participación de entidades de gobierno;</w:t>
      </w:r>
    </w:p>
    <w:p w14:paraId="29A89AF5"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IX. Los sindicatos que reciban y/o ejerzan recursos públicos en el ámbito estatal y municipal;</w:t>
      </w:r>
    </w:p>
    <w:p w14:paraId="444D6240"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X. Cualquier persona física o jurídico colectiva que reciba y ejerza recursos públicos en el ámbito estatal o municipal; y</w:t>
      </w:r>
    </w:p>
    <w:p w14:paraId="67BF0265"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XI. Cualquier otra autoridad, entidad, órgano u organismo de los poderes estatal o municipal, que reciba recursos públicos.</w:t>
      </w:r>
    </w:p>
    <w:p w14:paraId="25CBD208"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745419E"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Los servidores públicos deberán transparentar sus acciones así como garantizar y respetar el derecho de acceso a la información pública.</w:t>
      </w:r>
    </w:p>
    <w:p w14:paraId="56F31387" w14:textId="77777777" w:rsidR="00A34960" w:rsidRPr="00BC72E1" w:rsidRDefault="00A34960"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64106AC" w14:textId="77777777" w:rsidR="00A34960" w:rsidRPr="00BC72E1" w:rsidRDefault="00A34960" w:rsidP="00A34960">
      <w:pPr>
        <w:pStyle w:val="Sinespaciado"/>
        <w:spacing w:before="240" w:after="240" w:line="360" w:lineRule="auto"/>
        <w:jc w:val="both"/>
        <w:rPr>
          <w:rFonts w:ascii="Palatino Linotype" w:hAnsi="Palatino Linotype" w:cs="Arial"/>
          <w:lang w:val="es-ES_tradnl"/>
        </w:rPr>
      </w:pPr>
      <w:r w:rsidRPr="00BC72E1">
        <w:rPr>
          <w:rFonts w:ascii="Palatino Linotype" w:hAnsi="Palatino Linotype" w:cs="Arial"/>
          <w:lang w:val="es-ES_tradnl"/>
        </w:rPr>
        <w:lastRenderedPageBreak/>
        <w:t xml:space="preserve">Ahora bien, en atención a lo dispuesto por los artículos 3, fracción XI y 12 </w:t>
      </w:r>
      <w:r w:rsidRPr="00BC72E1">
        <w:rPr>
          <w:rFonts w:ascii="Palatino Linotype" w:hAnsi="Palatino Linotype" w:cs="Arial"/>
          <w:bCs/>
          <w:lang w:val="es-ES_tradnl"/>
        </w:rPr>
        <w:t>de la Ley de Transparencia y Acceso a la Información Pública del Estado de México y Municipios</w:t>
      </w:r>
      <w:r w:rsidRPr="00BC72E1">
        <w:rPr>
          <w:rFonts w:ascii="Palatino Linotype" w:hAnsi="Palatino Linotype" w:cs="Arial"/>
          <w:lang w:val="es-ES_tradnl"/>
        </w:rPr>
        <w:t>, los cuales son del tenor literal siguiente:</w:t>
      </w:r>
    </w:p>
    <w:p w14:paraId="47A9CC26"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bCs/>
          <w:i/>
          <w:lang w:val="es-ES_tradnl"/>
        </w:rPr>
        <w:t xml:space="preserve">Artículo 3.- </w:t>
      </w:r>
      <w:r w:rsidRPr="00BC72E1">
        <w:rPr>
          <w:rFonts w:ascii="Palatino Linotype" w:hAnsi="Palatino Linotype"/>
          <w:i/>
          <w:lang w:val="es-ES_tradnl"/>
        </w:rPr>
        <w:t>Para los efectos de la presente Ley se entenderá por:</w:t>
      </w:r>
    </w:p>
    <w:p w14:paraId="5809BB93"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w:t>
      </w:r>
    </w:p>
    <w:p w14:paraId="086DD437"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XI.</w:t>
      </w:r>
      <w:r w:rsidRPr="00BC72E1">
        <w:rPr>
          <w:rFonts w:ascii="Palatino Linotype" w:hAnsi="Palatino Linotype"/>
          <w:i/>
          <w:lang w:val="es-ES_tradnl"/>
        </w:rPr>
        <w:t xml:space="preserve"> </w:t>
      </w:r>
      <w:r w:rsidRPr="00BC72E1">
        <w:rPr>
          <w:rFonts w:ascii="Palatino Linotype" w:hAnsi="Palatino Linotype"/>
          <w:b/>
          <w:i/>
          <w:lang w:val="es-ES_tradnl"/>
        </w:rPr>
        <w:t>Documento:</w:t>
      </w:r>
      <w:r w:rsidRPr="00BC72E1">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8730556" w14:textId="77777777" w:rsidR="00A34960" w:rsidRPr="00BC72E1" w:rsidRDefault="00A34960" w:rsidP="00A34960">
      <w:pPr>
        <w:pStyle w:val="Sinespaciado"/>
        <w:spacing w:before="240" w:after="240" w:line="360" w:lineRule="auto"/>
        <w:ind w:left="567" w:right="567"/>
        <w:jc w:val="both"/>
        <w:rPr>
          <w:rFonts w:ascii="Palatino Linotype" w:hAnsi="Palatino Linotype"/>
          <w:bCs/>
          <w:i/>
          <w:lang w:val="es-ES_tradnl"/>
        </w:rPr>
      </w:pPr>
      <w:r w:rsidRPr="00BC72E1">
        <w:rPr>
          <w:rFonts w:ascii="Palatino Linotype" w:hAnsi="Palatino Linotype"/>
          <w:b/>
          <w:bCs/>
          <w:i/>
          <w:lang w:val="es-ES_tradnl"/>
        </w:rPr>
        <w:t>Artículo 4.</w:t>
      </w:r>
      <w:r w:rsidRPr="00BC72E1">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A0BFC2" w14:textId="77777777" w:rsidR="00A34960" w:rsidRPr="00BC72E1" w:rsidRDefault="00A34960" w:rsidP="00A34960">
      <w:pPr>
        <w:pStyle w:val="Sinespaciado"/>
        <w:spacing w:before="240" w:after="240" w:line="360" w:lineRule="auto"/>
        <w:ind w:left="567" w:right="567"/>
        <w:jc w:val="both"/>
        <w:rPr>
          <w:rFonts w:ascii="Palatino Linotype" w:hAnsi="Palatino Linotype"/>
          <w:bCs/>
          <w:i/>
          <w:lang w:val="es-ES_tradnl"/>
        </w:rPr>
      </w:pPr>
      <w:r w:rsidRPr="00BC72E1">
        <w:rPr>
          <w:rFonts w:ascii="Palatino Linotype" w:hAnsi="Palatino Linotype"/>
          <w:bCs/>
          <w:i/>
          <w:lang w:val="es-ES_tradnl"/>
        </w:rPr>
        <w:t>Toda la información generada, obtenida, adquirida, transformada, administrada o en posesión de los sujetos obligados es pública y accesible de manera permanente a cualquier persona</w:t>
      </w:r>
      <w:r w:rsidRPr="00BC72E1">
        <w:rPr>
          <w:rFonts w:ascii="Palatino Linotype" w:hAnsi="Palatino Linotype"/>
          <w:b/>
          <w:bCs/>
          <w:i/>
          <w:u w:val="single"/>
          <w:lang w:val="es-ES_tradnl"/>
        </w:rPr>
        <w:t>,</w:t>
      </w:r>
      <w:r w:rsidRPr="00BC72E1">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BC72E1">
        <w:rPr>
          <w:rFonts w:ascii="Palatino Linotype" w:hAnsi="Palatino Linotype"/>
          <w:bCs/>
          <w:i/>
          <w:lang w:val="es-ES_tradnl"/>
        </w:rPr>
        <w:lastRenderedPageBreak/>
        <w:t>como reservada temporalmente por razones de interés público, en los términos de las causas legítimas y estrictamente necesarias previstas por esta Ley.</w:t>
      </w:r>
    </w:p>
    <w:p w14:paraId="04E957B6" w14:textId="77777777" w:rsidR="00A34960" w:rsidRPr="00BC72E1" w:rsidRDefault="00A34960" w:rsidP="00A34960">
      <w:pPr>
        <w:pStyle w:val="Sinespaciado"/>
        <w:spacing w:before="240" w:after="240" w:line="360" w:lineRule="auto"/>
        <w:ind w:left="567" w:right="567"/>
        <w:jc w:val="both"/>
        <w:rPr>
          <w:rFonts w:ascii="Palatino Linotype" w:hAnsi="Palatino Linotype"/>
          <w:bCs/>
          <w:i/>
          <w:lang w:val="es-ES_tradnl"/>
        </w:rPr>
      </w:pPr>
      <w:r w:rsidRPr="00BC72E1">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06D699B1"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Artículo 12.</w:t>
      </w:r>
      <w:r w:rsidRPr="00BC72E1">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71D2D418" w14:textId="77777777" w:rsidR="00A34960" w:rsidRPr="00BC72E1" w:rsidRDefault="00A34960" w:rsidP="00A34960">
      <w:pPr>
        <w:pStyle w:val="Sinespaciado"/>
        <w:spacing w:before="240" w:after="240" w:line="360" w:lineRule="auto"/>
        <w:ind w:left="567" w:right="567"/>
        <w:jc w:val="both"/>
        <w:rPr>
          <w:rFonts w:ascii="Palatino Linotype" w:hAnsi="Palatino Linotype"/>
          <w:i/>
          <w:u w:val="single"/>
          <w:lang w:val="es-ES_tradnl"/>
        </w:rPr>
      </w:pPr>
      <w:r w:rsidRPr="00BC72E1">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C72E1">
        <w:rPr>
          <w:rFonts w:ascii="Palatino Linotype" w:hAnsi="Palatino Linotype"/>
          <w:i/>
          <w:lang w:val="es-ES_tradnl"/>
        </w:rPr>
        <w:t>.</w:t>
      </w:r>
    </w:p>
    <w:p w14:paraId="401F90C8" w14:textId="77777777" w:rsidR="00A34960" w:rsidRPr="00BC72E1" w:rsidRDefault="00A34960" w:rsidP="00A34960">
      <w:pPr>
        <w:pStyle w:val="Sinespaciado"/>
        <w:spacing w:before="240" w:after="240" w:line="360" w:lineRule="auto"/>
        <w:jc w:val="both"/>
        <w:rPr>
          <w:rFonts w:ascii="Palatino Linotype" w:hAnsi="Palatino Linotype" w:cs="Arial"/>
          <w:lang w:val="es-ES_tradnl"/>
        </w:rPr>
      </w:pPr>
      <w:r w:rsidRPr="00BC72E1">
        <w:rPr>
          <w:rFonts w:ascii="Palatino Linotype" w:hAnsi="Palatino Linotype" w:cs="Arial"/>
          <w:lang w:val="es-ES_tradnl"/>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D08DBC0" w14:textId="656AE6B5" w:rsidR="00A34960" w:rsidRPr="00BC72E1" w:rsidRDefault="00A34960" w:rsidP="00A34960">
      <w:pPr>
        <w:spacing w:before="240" w:after="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 xml:space="preserve">Ahora bien, para entender los alcances de la información pública se considera importante citar el criterio </w:t>
      </w:r>
      <w:r w:rsidRPr="00BC72E1">
        <w:rPr>
          <w:rFonts w:ascii="Palatino Linotype" w:hAnsi="Palatino Linotype" w:cs="Arial"/>
          <w:bCs/>
          <w:sz w:val="24"/>
          <w:szCs w:val="24"/>
          <w:lang w:val="es-ES_tradnl" w:eastAsia="es-MX"/>
        </w:rPr>
        <w:t xml:space="preserve">de interpretación en el orden administrativo número 0002-11, emitido por Acuerdo del Pleno de este Instituto de Transparencia y Acceso a la </w:t>
      </w:r>
      <w:r w:rsidRPr="00BC72E1">
        <w:rPr>
          <w:rFonts w:ascii="Palatino Linotype" w:hAnsi="Palatino Linotype" w:cs="Arial"/>
          <w:bCs/>
          <w:sz w:val="24"/>
          <w:szCs w:val="24"/>
          <w:lang w:val="es-ES_tradnl"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BC72E1">
        <w:rPr>
          <w:rFonts w:ascii="Palatino Linotype" w:hAnsi="Palatino Linotype" w:cs="Arial"/>
          <w:sz w:val="24"/>
          <w:szCs w:val="24"/>
          <w:lang w:val="es-ES_tradnl"/>
        </w:rPr>
        <w:t>cuyo rubro y texto dispone:</w:t>
      </w:r>
    </w:p>
    <w:p w14:paraId="07E35541" w14:textId="77777777" w:rsidR="00A34960" w:rsidRPr="00BC72E1" w:rsidRDefault="00A34960" w:rsidP="00A34960">
      <w:pPr>
        <w:autoSpaceDE w:val="0"/>
        <w:autoSpaceDN w:val="0"/>
        <w:adjustRightInd w:val="0"/>
        <w:spacing w:before="240" w:after="240" w:line="360" w:lineRule="auto"/>
        <w:ind w:left="851" w:right="851"/>
        <w:jc w:val="center"/>
        <w:rPr>
          <w:rFonts w:ascii="Palatino Linotype" w:hAnsi="Palatino Linotype" w:cs="Arial"/>
          <w:b/>
          <w:i/>
          <w:lang w:val="es-ES_tradnl" w:eastAsia="es-MX"/>
        </w:rPr>
      </w:pPr>
      <w:r w:rsidRPr="00BC72E1">
        <w:rPr>
          <w:rFonts w:ascii="Palatino Linotype" w:hAnsi="Palatino Linotype" w:cs="Arial"/>
          <w:b/>
          <w:i/>
          <w:sz w:val="20"/>
          <w:szCs w:val="20"/>
          <w:lang w:val="es-ES_tradnl" w:eastAsia="es-MX"/>
        </w:rPr>
        <w:t>“</w:t>
      </w:r>
      <w:r w:rsidRPr="00BC72E1">
        <w:rPr>
          <w:rFonts w:ascii="Palatino Linotype" w:hAnsi="Palatino Linotype" w:cs="Arial"/>
          <w:b/>
          <w:i/>
          <w:lang w:val="es-ES_tradnl" w:eastAsia="es-MX"/>
        </w:rPr>
        <w:t>CRITERIO 0002-11</w:t>
      </w:r>
    </w:p>
    <w:p w14:paraId="374A65DF"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b/>
          <w:i/>
          <w:lang w:val="es-ES_tradnl" w:eastAsia="es-MX"/>
        </w:rPr>
        <w:t xml:space="preserve">INFORMACIÓN PÚBLICA, CONCEPTO DE, EN MATERIA DE TRANSPARENCIA. INTERPRETACIÓN TEMÁTICA DE LOS ARTÍCULOS 2, FRACCIÓN </w:t>
      </w:r>
      <w:r w:rsidRPr="00BC72E1">
        <w:rPr>
          <w:rFonts w:ascii="Palatino Linotype" w:hAnsi="Palatino Linotype" w:cs="Arial"/>
          <w:b/>
          <w:bCs/>
          <w:i/>
          <w:lang w:val="es-ES_tradnl" w:eastAsia="es-MX"/>
        </w:rPr>
        <w:t xml:space="preserve">V, XV, Y XVI, </w:t>
      </w:r>
      <w:r w:rsidRPr="00BC72E1">
        <w:rPr>
          <w:rFonts w:ascii="Palatino Linotype" w:hAnsi="Palatino Linotype" w:cs="Arial"/>
          <w:b/>
          <w:i/>
          <w:lang w:val="es-ES_tradnl" w:eastAsia="es-MX"/>
        </w:rPr>
        <w:t>32, 4,11 Y 41.</w:t>
      </w:r>
      <w:r w:rsidRPr="00BC72E1">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32EBE3"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En consecuencia el acceso a la información se refiere a que se cumplan cualquiera de los siguientes tres supuestos:</w:t>
      </w:r>
    </w:p>
    <w:p w14:paraId="08902F12"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Que se trate de información registrada en cualquier soporte documental, que en ejercicio de las atribuciones conferidas, sea generada por los Sujetos Obligados;</w:t>
      </w:r>
    </w:p>
    <w:p w14:paraId="1E6A8395"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Que se trate de información registrada en cualquier soporte documental, que en ejercicio de las atribuciones conferidas, sea administrada por los Sujetos Obligados, y</w:t>
      </w:r>
    </w:p>
    <w:p w14:paraId="7746ADE3"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Que se trate de información registrada en cualquier soporte documental, que en ejercicio de las atribuciones conferidas, se encuentre en posesión de los Sujetos Obligados.”</w:t>
      </w:r>
    </w:p>
    <w:p w14:paraId="38677B2B" w14:textId="77777777" w:rsidR="00A34960" w:rsidRPr="00BC72E1" w:rsidRDefault="00A34960" w:rsidP="00A34960">
      <w:pPr>
        <w:spacing w:before="240" w:after="240" w:line="360" w:lineRule="auto"/>
        <w:jc w:val="both"/>
        <w:rPr>
          <w:rFonts w:ascii="Palatino Linotype" w:hAnsi="Palatino Linotype"/>
          <w:sz w:val="24"/>
          <w:szCs w:val="24"/>
          <w:lang w:val="es-ES_tradnl"/>
        </w:rPr>
      </w:pPr>
      <w:r w:rsidRPr="00BC72E1">
        <w:rPr>
          <w:rFonts w:ascii="Palatino Linotype" w:hAnsi="Palatino Linotype"/>
          <w:sz w:val="24"/>
          <w:szCs w:val="24"/>
          <w:lang w:val="es-ES_tradnl"/>
        </w:rPr>
        <w:lastRenderedPageBreak/>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BC72E1">
        <w:rPr>
          <w:rStyle w:val="Refdenotaalpie"/>
          <w:rFonts w:ascii="Palatino Linotype" w:hAnsi="Palatino Linotype"/>
          <w:sz w:val="24"/>
          <w:szCs w:val="24"/>
          <w:lang w:val="es-ES_tradnl"/>
        </w:rPr>
        <w:footnoteReference w:id="2"/>
      </w:r>
      <w:r w:rsidRPr="00BC72E1">
        <w:rPr>
          <w:rFonts w:ascii="Palatino Linotype" w:hAnsi="Palatino Linotype"/>
          <w:sz w:val="24"/>
          <w:szCs w:val="24"/>
          <w:lang w:val="es-ES_tradnl"/>
        </w:rPr>
        <w:t>, que toda la información generada, obtenida, adquirida, transformada, administrada o en posesión de los sujetos obligados será publica y accesible de manera permanente a todo el público, privilegiando en todo momento el principio de máxima publicidad que consagra nuestra carta magna.</w:t>
      </w:r>
    </w:p>
    <w:p w14:paraId="74ECF9DC" w14:textId="77777777" w:rsidR="00A34960" w:rsidRPr="00BC72E1" w:rsidRDefault="00A34960" w:rsidP="00A34960">
      <w:pPr>
        <w:spacing w:before="240" w:after="240" w:line="360" w:lineRule="auto"/>
        <w:jc w:val="both"/>
        <w:rPr>
          <w:rFonts w:ascii="Palatino Linotype" w:hAnsi="Palatino Linotype"/>
          <w:sz w:val="24"/>
          <w:szCs w:val="24"/>
          <w:lang w:val="es-ES_tradnl"/>
        </w:rPr>
      </w:pPr>
      <w:r w:rsidRPr="00BC72E1">
        <w:rPr>
          <w:rFonts w:ascii="Palatino Linotype" w:hAnsi="Palatino Linotype"/>
          <w:sz w:val="24"/>
          <w:szCs w:val="24"/>
          <w:lang w:val="es-ES_tradnl"/>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423A5393" w14:textId="77777777" w:rsidR="00A34960" w:rsidRPr="00BC72E1" w:rsidRDefault="00A34960" w:rsidP="00A34960">
      <w:pPr>
        <w:spacing w:before="240" w:after="240" w:line="360" w:lineRule="auto"/>
        <w:ind w:left="708"/>
        <w:jc w:val="both"/>
        <w:rPr>
          <w:rFonts w:ascii="Palatino Linotype" w:hAnsi="Palatino Linotype"/>
          <w:i/>
          <w:lang w:val="es-ES_tradnl"/>
        </w:rPr>
      </w:pPr>
      <w:r w:rsidRPr="00BC72E1">
        <w:rPr>
          <w:rFonts w:ascii="Palatino Linotype" w:hAnsi="Palatino Linotype"/>
          <w:i/>
          <w:sz w:val="24"/>
          <w:szCs w:val="24"/>
          <w:lang w:val="es-ES_tradnl"/>
        </w:rPr>
        <w:t xml:space="preserve"> </w:t>
      </w:r>
      <w:r w:rsidRPr="00BC72E1">
        <w:rPr>
          <w:rFonts w:ascii="Palatino Linotype" w:hAnsi="Palatino Linotype"/>
          <w:i/>
          <w:lang w:val="es-ES_tradnl"/>
        </w:rPr>
        <w:t xml:space="preserve">Artículo 12. Quienes generen, recopilen, administren, manejen, procesen, archiven o conserven información pública serán responsables de la misma en los términos de las disposiciones jurídicas aplicables. </w:t>
      </w:r>
    </w:p>
    <w:p w14:paraId="52A5028C" w14:textId="73AB33DD" w:rsidR="00A34960" w:rsidRDefault="00A34960" w:rsidP="00A34960">
      <w:pPr>
        <w:spacing w:before="240" w:after="240" w:line="360" w:lineRule="auto"/>
        <w:ind w:left="708"/>
        <w:jc w:val="both"/>
        <w:rPr>
          <w:rFonts w:ascii="Palatino Linotype" w:hAnsi="Palatino Linotype"/>
          <w:i/>
          <w:lang w:val="es-ES_tradnl"/>
        </w:rPr>
      </w:pPr>
      <w:r w:rsidRPr="00BC72E1">
        <w:rPr>
          <w:rFonts w:ascii="Palatino Linotype" w:hAnsi="Palatino Linotype"/>
          <w:i/>
          <w:lang w:val="es-ES_tradnl"/>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CA2E0C" w14:textId="7455CAB2" w:rsidR="00701553" w:rsidRPr="00701553" w:rsidRDefault="00701553" w:rsidP="00701553">
      <w:pPr>
        <w:pStyle w:val="Prrafodelista"/>
        <w:autoSpaceDE w:val="0"/>
        <w:autoSpaceDN w:val="0"/>
        <w:adjustRightInd w:val="0"/>
        <w:spacing w:before="240" w:after="240" w:line="360" w:lineRule="auto"/>
        <w:ind w:left="0"/>
        <w:jc w:val="both"/>
        <w:rPr>
          <w:rFonts w:ascii="Palatino Linotype" w:hAnsi="Palatino Linotype" w:cs="Arial"/>
        </w:rPr>
      </w:pPr>
      <w:r w:rsidRPr="00701553">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35571ED" w14:textId="77777777" w:rsidR="00701553" w:rsidRPr="00701553" w:rsidRDefault="00701553" w:rsidP="00701553">
      <w:pPr>
        <w:pStyle w:val="Prrafodelista"/>
        <w:autoSpaceDE w:val="0"/>
        <w:autoSpaceDN w:val="0"/>
        <w:adjustRightInd w:val="0"/>
        <w:spacing w:before="240" w:after="240" w:line="360" w:lineRule="auto"/>
        <w:ind w:left="0"/>
        <w:jc w:val="both"/>
        <w:rPr>
          <w:rFonts w:ascii="Palatino Linotype" w:hAnsi="Palatino Linotype" w:cs="Arial"/>
        </w:rPr>
      </w:pPr>
      <w:r w:rsidRPr="00701553">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0007CB3" w14:textId="77777777" w:rsidR="00701553" w:rsidRPr="00701553" w:rsidRDefault="00701553" w:rsidP="00701553">
      <w:pPr>
        <w:pStyle w:val="Prrafodelista"/>
        <w:autoSpaceDE w:val="0"/>
        <w:autoSpaceDN w:val="0"/>
        <w:adjustRightInd w:val="0"/>
        <w:spacing w:before="240" w:after="240" w:line="360" w:lineRule="auto"/>
        <w:ind w:left="0"/>
        <w:jc w:val="both"/>
        <w:rPr>
          <w:rFonts w:ascii="Palatino Linotype" w:hAnsi="Palatino Linotype" w:cs="Arial"/>
        </w:rPr>
      </w:pPr>
    </w:p>
    <w:p w14:paraId="455BBB66" w14:textId="07746196" w:rsidR="00701553" w:rsidRPr="00701553" w:rsidRDefault="00701553" w:rsidP="00701553">
      <w:pPr>
        <w:pStyle w:val="Prrafodelista"/>
        <w:autoSpaceDE w:val="0"/>
        <w:autoSpaceDN w:val="0"/>
        <w:adjustRightInd w:val="0"/>
        <w:spacing w:before="240" w:after="240" w:line="360" w:lineRule="auto"/>
        <w:ind w:left="0"/>
        <w:jc w:val="both"/>
        <w:rPr>
          <w:rFonts w:ascii="Palatino Linotype" w:hAnsi="Palatino Linotype" w:cs="Arial"/>
        </w:rPr>
      </w:pPr>
      <w:r w:rsidRPr="00701553">
        <w:rPr>
          <w:rFonts w:ascii="Palatino Linotype" w:hAnsi="Palatino Linotype" w:cs="Arial"/>
        </w:rPr>
        <w:lastRenderedPageBreak/>
        <w:t>Aclarado lo anterior y, en virtud de que el hoy Recurrente solicita</w:t>
      </w:r>
      <w:r w:rsidRPr="00701553">
        <w:t xml:space="preserve"> </w:t>
      </w:r>
      <w:r w:rsidRPr="00701553">
        <w:rPr>
          <w:rFonts w:ascii="Palatino Linotype" w:hAnsi="Palatino Linotype" w:cs="Arial"/>
        </w:rPr>
        <w:t xml:space="preserve">las declaraciones patrimoniales del Presidente Municipal del Ayuntamiento de </w:t>
      </w:r>
      <w:r w:rsidR="00FD246C">
        <w:rPr>
          <w:rFonts w:ascii="Palatino Linotype" w:hAnsi="Palatino Linotype" w:cs="Arial"/>
        </w:rPr>
        <w:t>Jilotzingo</w:t>
      </w:r>
      <w:r w:rsidRPr="00701553">
        <w:rPr>
          <w:rFonts w:ascii="Palatino Linotype" w:hAnsi="Palatino Linotype" w:cs="Arial"/>
        </w:rPr>
        <w:t xml:space="preserve">, debemos destacar el contenido de </w:t>
      </w:r>
      <w:r w:rsidRPr="00701553">
        <w:rPr>
          <w:rFonts w:ascii="Palatino Linotype" w:hAnsi="Palatino Linotype"/>
          <w:noProof/>
          <w:lang w:eastAsia="es-MX"/>
        </w:rPr>
        <w:t>los artículos 32, 33, 34, 35 párrafos primero y segundo, 44 y 46 de la Ley de Responsabilidades Administrativas del Estado de México y Municipios, establecen lo siguiente:</w:t>
      </w:r>
    </w:p>
    <w:p w14:paraId="549F4ED4" w14:textId="3FF7B85C"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b/>
          <w:i/>
          <w:noProof/>
          <w:sz w:val="24"/>
          <w:szCs w:val="24"/>
          <w:lang w:val="es-ES" w:eastAsia="es-MX"/>
        </w:rPr>
        <w:t>“Artículo 32.</w:t>
      </w:r>
      <w:r w:rsidRPr="00701553">
        <w:rPr>
          <w:rFonts w:ascii="Palatino Linotype" w:eastAsia="Times New Roman" w:hAnsi="Palatino Linotype" w:cs="Times New Roman"/>
          <w:i/>
          <w:noProof/>
          <w:sz w:val="24"/>
          <w:szCs w:val="24"/>
          <w:lang w:val="es-ES" w:eastAsia="es-MX"/>
        </w:rPr>
        <w:t xml:space="preserve"> </w:t>
      </w:r>
      <w:r w:rsidRPr="00701553">
        <w:rPr>
          <w:rFonts w:ascii="Palatino Linotype" w:eastAsia="Times New Roman" w:hAnsi="Palatino Linotype" w:cs="Times New Roman"/>
          <w:b/>
          <w:bCs/>
          <w:i/>
          <w:noProof/>
          <w:sz w:val="24"/>
          <w:szCs w:val="24"/>
          <w:u w:val="single"/>
          <w:lang w:val="es-ES" w:eastAsia="es-MX"/>
        </w:rPr>
        <w:t>La Secretaría de la Contraloría</w:t>
      </w:r>
      <w:r w:rsidRPr="00701553">
        <w:rPr>
          <w:rFonts w:ascii="Palatino Linotype" w:eastAsia="Times New Roman" w:hAnsi="Palatino Linotype" w:cs="Times New Roman"/>
          <w:i/>
          <w:noProof/>
          <w:sz w:val="24"/>
          <w:szCs w:val="24"/>
          <w:u w:val="single"/>
          <w:lang w:val="es-ES" w:eastAsia="es-MX"/>
        </w:rPr>
        <w:t xml:space="preserve">, así como los órganos internos de control, según corresponda, </w:t>
      </w:r>
      <w:r w:rsidRPr="00701553">
        <w:rPr>
          <w:rFonts w:ascii="Palatino Linotype" w:eastAsia="Times New Roman" w:hAnsi="Palatino Linotype" w:cs="Times New Roman"/>
          <w:b/>
          <w:bCs/>
          <w:i/>
          <w:noProof/>
          <w:sz w:val="24"/>
          <w:szCs w:val="24"/>
          <w:u w:val="single"/>
          <w:lang w:val="es-ES" w:eastAsia="es-MX"/>
        </w:rPr>
        <w:t>serán responsables de inscribir y mantener actualizada en el sistema de evolución patrimonial, de declaración de intereses y de presentación de la constancia de declaración fiscal</w:t>
      </w:r>
      <w:r w:rsidRPr="00701553">
        <w:rPr>
          <w:rFonts w:ascii="Palatino Linotype" w:eastAsia="Times New Roman" w:hAnsi="Palatino Linotype" w:cs="Times New Roman"/>
          <w:i/>
          <w:noProof/>
          <w:sz w:val="24"/>
          <w:szCs w:val="24"/>
          <w:u w:val="single"/>
          <w:lang w:val="es-ES" w:eastAsia="es-MX"/>
        </w:rPr>
        <w:t>, la información correspondiente a sus servidores públicos declarantes</w:t>
      </w:r>
      <w:r w:rsidRPr="00701553">
        <w:rPr>
          <w:rFonts w:ascii="Palatino Linotype" w:eastAsia="Times New Roman" w:hAnsi="Palatino Linotype" w:cs="Times New Roman"/>
          <w:i/>
          <w:noProof/>
          <w:sz w:val="24"/>
          <w:szCs w:val="24"/>
          <w:lang w:val="es-ES" w:eastAsia="es-MX"/>
        </w:rPr>
        <w:t>.</w:t>
      </w:r>
    </w:p>
    <w:p w14:paraId="7E9FF9F2" w14:textId="1D68768B" w:rsidR="00701553" w:rsidRPr="00701553" w:rsidRDefault="00701553" w:rsidP="00701553">
      <w:pPr>
        <w:spacing w:before="240" w:after="240" w:line="360" w:lineRule="auto"/>
        <w:ind w:left="567" w:right="567"/>
        <w:jc w:val="both"/>
        <w:rPr>
          <w:rFonts w:ascii="Palatino Linotype" w:eastAsia="Times New Roman" w:hAnsi="Palatino Linotype" w:cs="Times New Roman"/>
          <w:b/>
          <w:i/>
          <w:noProof/>
          <w:sz w:val="24"/>
          <w:szCs w:val="24"/>
          <w:lang w:val="es-ES" w:eastAsia="es-MX"/>
        </w:rPr>
      </w:pPr>
      <w:r w:rsidRPr="00701553">
        <w:rPr>
          <w:rFonts w:ascii="Palatino Linotype" w:eastAsia="Times New Roman" w:hAnsi="Palatino Linotype" w:cs="Times New Roman"/>
          <w:i/>
          <w:noProof/>
          <w:sz w:val="24"/>
          <w:szCs w:val="24"/>
          <w:lang w:val="es-ES" w:eastAsia="es-MX"/>
        </w:rPr>
        <w:t>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Secretaría de la Contraloría podrá firmar Convenios con el Servicio de Administración Tributaria, con la Comisión Nacional Bancaria y de Valores, con la Secretaría de Finanzas del Gobierno del Estado de México, con el Instituto de la Función Registral, así como con las distintas autoridades que tengan a su disposición datos, información o documentos que puedan servir para verificar la información declarada por los servidores públicos.</w:t>
      </w:r>
    </w:p>
    <w:p w14:paraId="1A4A9C8A" w14:textId="4AFACEED" w:rsidR="00701553" w:rsidRPr="00701553" w:rsidRDefault="00701553" w:rsidP="00701553">
      <w:pPr>
        <w:spacing w:before="240" w:after="240" w:line="360" w:lineRule="auto"/>
        <w:ind w:left="567" w:right="567"/>
        <w:jc w:val="both"/>
        <w:rPr>
          <w:rFonts w:ascii="Palatino Linotype" w:eastAsia="Times New Roman" w:hAnsi="Palatino Linotype" w:cs="Times New Roman"/>
          <w:b/>
          <w:i/>
          <w:noProof/>
          <w:sz w:val="24"/>
          <w:szCs w:val="24"/>
          <w:u w:val="single"/>
          <w:lang w:val="es-ES" w:eastAsia="es-MX"/>
        </w:rPr>
      </w:pPr>
      <w:r w:rsidRPr="00701553">
        <w:rPr>
          <w:rFonts w:ascii="Palatino Linotype" w:eastAsia="Times New Roman" w:hAnsi="Palatino Linotype" w:cs="Times New Roman"/>
          <w:b/>
          <w:i/>
          <w:noProof/>
          <w:sz w:val="24"/>
          <w:szCs w:val="24"/>
          <w:lang w:val="es-ES" w:eastAsia="es-MX"/>
        </w:rPr>
        <w:t>Artículo 33.</w:t>
      </w:r>
      <w:r w:rsidRPr="00701553">
        <w:rPr>
          <w:rFonts w:ascii="Palatino Linotype" w:eastAsia="Times New Roman" w:hAnsi="Palatino Linotype" w:cs="Times New Roman"/>
          <w:i/>
          <w:noProof/>
          <w:sz w:val="24"/>
          <w:szCs w:val="24"/>
          <w:lang w:val="es-ES" w:eastAsia="es-MX"/>
        </w:rPr>
        <w:t xml:space="preserve"> </w:t>
      </w:r>
      <w:r w:rsidRPr="00701553">
        <w:rPr>
          <w:rFonts w:ascii="Palatino Linotype" w:eastAsia="Times New Roman" w:hAnsi="Palatino Linotype" w:cs="Times New Roman"/>
          <w:b/>
          <w:bCs/>
          <w:i/>
          <w:noProof/>
          <w:sz w:val="24"/>
          <w:szCs w:val="24"/>
          <w:lang w:val="es-ES" w:eastAsia="es-MX"/>
        </w:rPr>
        <w:t>Estarán obligados a presentar las declaraciones de situación patrimonial</w:t>
      </w:r>
      <w:r w:rsidRPr="00701553">
        <w:rPr>
          <w:rFonts w:ascii="Palatino Linotype" w:eastAsia="Times New Roman" w:hAnsi="Palatino Linotype" w:cs="Times New Roman"/>
          <w:i/>
          <w:noProof/>
          <w:sz w:val="24"/>
          <w:szCs w:val="24"/>
          <w:lang w:val="es-ES" w:eastAsia="es-MX"/>
        </w:rPr>
        <w:t xml:space="preserve"> y de intereses, bajo protesta de decir verdad ante la</w:t>
      </w:r>
      <w:r w:rsidRPr="00701553">
        <w:rPr>
          <w:rFonts w:ascii="Palatino Linotype" w:eastAsia="Times New Roman" w:hAnsi="Palatino Linotype" w:cs="Times New Roman"/>
          <w:i/>
          <w:noProof/>
          <w:sz w:val="24"/>
          <w:szCs w:val="24"/>
          <w:u w:val="single"/>
          <w:lang w:val="es-ES" w:eastAsia="es-MX"/>
        </w:rPr>
        <w:t xml:space="preserve"> Secretaría de la </w:t>
      </w:r>
      <w:r w:rsidRPr="00701553">
        <w:rPr>
          <w:rFonts w:ascii="Palatino Linotype" w:eastAsia="Times New Roman" w:hAnsi="Palatino Linotype" w:cs="Times New Roman"/>
          <w:i/>
          <w:noProof/>
          <w:sz w:val="24"/>
          <w:szCs w:val="24"/>
          <w:u w:val="single"/>
          <w:lang w:val="es-ES" w:eastAsia="es-MX"/>
        </w:rPr>
        <w:lastRenderedPageBreak/>
        <w:t>Contraloría o los órganos internos de control,</w:t>
      </w:r>
      <w:r w:rsidRPr="00701553">
        <w:rPr>
          <w:rFonts w:ascii="Palatino Linotype" w:eastAsia="Times New Roman" w:hAnsi="Palatino Linotype" w:cs="Times New Roman"/>
          <w:i/>
          <w:noProof/>
          <w:sz w:val="24"/>
          <w:szCs w:val="24"/>
          <w:lang w:val="es-ES" w:eastAsia="es-MX"/>
        </w:rPr>
        <w:t xml:space="preserve"> </w:t>
      </w:r>
      <w:r w:rsidRPr="00701553">
        <w:rPr>
          <w:rFonts w:ascii="Palatino Linotype" w:eastAsia="Times New Roman" w:hAnsi="Palatino Linotype" w:cs="Times New Roman"/>
          <w:b/>
          <w:i/>
          <w:noProof/>
          <w:sz w:val="24"/>
          <w:szCs w:val="24"/>
          <w:lang w:val="es-ES" w:eastAsia="es-MX"/>
        </w:rPr>
        <w:t>todos los servidores públicos estatales y municipales, en los términos previstos en la presente Ley.</w:t>
      </w:r>
    </w:p>
    <w:p w14:paraId="3B642968" w14:textId="0D2F444D"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i/>
          <w:noProof/>
          <w:sz w:val="24"/>
          <w:szCs w:val="24"/>
          <w:lang w:val="es-ES" w:eastAsia="es-MX"/>
        </w:rPr>
        <w:t>Asimismo, deberán presentar su declaración fiscal anual, en los términos que disponga la legislación de la materia</w:t>
      </w:r>
      <w:r>
        <w:rPr>
          <w:rFonts w:ascii="Palatino Linotype" w:eastAsia="Times New Roman" w:hAnsi="Palatino Linotype" w:cs="Times New Roman"/>
          <w:i/>
          <w:noProof/>
          <w:sz w:val="24"/>
          <w:szCs w:val="24"/>
          <w:lang w:val="es-ES" w:eastAsia="es-MX"/>
        </w:rPr>
        <w:t>.</w:t>
      </w:r>
    </w:p>
    <w:p w14:paraId="0C955B5E" w14:textId="77777777"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b/>
          <w:i/>
          <w:noProof/>
          <w:sz w:val="24"/>
          <w:szCs w:val="24"/>
          <w:lang w:val="es-ES" w:eastAsia="es-MX"/>
        </w:rPr>
        <w:t>Artículo 34. La declaración de situación patrimonial</w:t>
      </w:r>
      <w:r w:rsidRPr="00701553">
        <w:rPr>
          <w:rFonts w:ascii="Palatino Linotype" w:eastAsia="Times New Roman" w:hAnsi="Palatino Linotype" w:cs="Times New Roman"/>
          <w:i/>
          <w:noProof/>
          <w:sz w:val="24"/>
          <w:szCs w:val="24"/>
          <w:lang w:val="es-ES" w:eastAsia="es-MX"/>
        </w:rPr>
        <w:t>, deberá presentarse en los siguientes plazos:</w:t>
      </w:r>
    </w:p>
    <w:p w14:paraId="58DEDDCB" w14:textId="77777777"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i/>
          <w:noProof/>
          <w:sz w:val="24"/>
          <w:szCs w:val="24"/>
          <w:lang w:val="es-ES" w:eastAsia="es-MX"/>
        </w:rPr>
        <w:t>I. Declaración inicial, dentro de los sesenta días naturales siguientes a la toma de posesión con motivo del:</w:t>
      </w:r>
    </w:p>
    <w:p w14:paraId="78EF9ADF" w14:textId="77777777"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i/>
          <w:noProof/>
          <w:sz w:val="24"/>
          <w:szCs w:val="24"/>
          <w:lang w:val="es-ES" w:eastAsia="es-MX"/>
        </w:rPr>
        <w:t>a) Ingreso al servicio público por primera vez.</w:t>
      </w:r>
    </w:p>
    <w:p w14:paraId="1B154CF5" w14:textId="77777777"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i/>
          <w:noProof/>
          <w:sz w:val="24"/>
          <w:szCs w:val="24"/>
          <w:lang w:val="es-ES" w:eastAsia="es-MX"/>
        </w:rPr>
        <w:t>b) Reingreso al servicio público después de sesenta días naturales de la conclusión de su último encargo.</w:t>
      </w:r>
    </w:p>
    <w:p w14:paraId="04CB5587" w14:textId="695BFA70"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i/>
          <w:noProof/>
          <w:sz w:val="24"/>
          <w:szCs w:val="24"/>
          <w:lang w:val="es-ES" w:eastAsia="es-MX"/>
        </w:rPr>
        <w:t>…</w:t>
      </w:r>
    </w:p>
    <w:p w14:paraId="27E89AEF" w14:textId="08A38AEF"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b/>
          <w:i/>
          <w:noProof/>
          <w:sz w:val="24"/>
          <w:szCs w:val="24"/>
          <w:lang w:val="es-ES" w:eastAsia="es-MX"/>
        </w:rPr>
        <w:t>Artículo 35.</w:t>
      </w:r>
      <w:r w:rsidRPr="00701553">
        <w:rPr>
          <w:rFonts w:ascii="Palatino Linotype" w:eastAsia="Times New Roman" w:hAnsi="Palatino Linotype" w:cs="Times New Roman"/>
          <w:i/>
          <w:noProof/>
          <w:sz w:val="24"/>
          <w:szCs w:val="24"/>
          <w:lang w:val="es-ES" w:eastAsia="es-MX"/>
        </w:rPr>
        <w:t xml:space="preserve"> </w:t>
      </w:r>
      <w:r w:rsidRPr="00701553">
        <w:rPr>
          <w:rFonts w:ascii="Palatino Linotype" w:eastAsia="Times New Roman" w:hAnsi="Palatino Linotype" w:cs="Times New Roman"/>
          <w:i/>
          <w:noProof/>
          <w:sz w:val="24"/>
          <w:szCs w:val="24"/>
          <w:u w:val="single"/>
          <w:lang w:val="es-ES" w:eastAsia="es-MX"/>
        </w:rPr>
        <w:t>La declaración de situación patrimonial, deberá ser presentada a través de medios electrónicos, empleándose medios de identificación electrónica</w:t>
      </w:r>
      <w:r w:rsidRPr="00701553">
        <w:rPr>
          <w:rFonts w:ascii="Palatino Linotype" w:eastAsia="Times New Roman" w:hAnsi="Palatino Linotype" w:cs="Times New Roman"/>
          <w:i/>
          <w:noProof/>
          <w:sz w:val="24"/>
          <w:szCs w:val="24"/>
          <w:lang w:val="es-ES" w:eastAsia="es-MX"/>
        </w:rPr>
        <w:t>.</w:t>
      </w:r>
    </w:p>
    <w:p w14:paraId="2A6E76EA" w14:textId="0515AA0D"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b/>
          <w:bCs/>
          <w:i/>
          <w:noProof/>
          <w:sz w:val="24"/>
          <w:szCs w:val="24"/>
          <w:u w:val="single"/>
          <w:lang w:val="es-ES" w:eastAsia="es-MX"/>
        </w:rPr>
        <w:t xml:space="preserve">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w:t>
      </w:r>
      <w:r w:rsidRPr="00701553">
        <w:rPr>
          <w:rFonts w:ascii="Palatino Linotype" w:eastAsia="Times New Roman" w:hAnsi="Palatino Linotype" w:cs="Times New Roman"/>
          <w:b/>
          <w:bCs/>
          <w:i/>
          <w:noProof/>
          <w:sz w:val="24"/>
          <w:szCs w:val="24"/>
          <w:u w:val="single"/>
          <w:lang w:val="es-ES" w:eastAsia="es-MX"/>
        </w:rPr>
        <w:lastRenderedPageBreak/>
        <w:t>sistema de evolución patrimonial, de declaración de intereses y presentación de la constancia de declaración fiscal</w:t>
      </w:r>
      <w:r w:rsidRPr="00701553">
        <w:rPr>
          <w:rFonts w:ascii="Palatino Linotype" w:eastAsia="Times New Roman" w:hAnsi="Palatino Linotype" w:cs="Times New Roman"/>
          <w:i/>
          <w:noProof/>
          <w:sz w:val="24"/>
          <w:szCs w:val="24"/>
          <w:lang w:val="es-ES" w:eastAsia="es-MX"/>
        </w:rPr>
        <w:t>.</w:t>
      </w:r>
    </w:p>
    <w:p w14:paraId="7DA05BBA" w14:textId="2B29632E"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u w:val="single"/>
          <w:lang w:val="es-ES" w:eastAsia="es-MX"/>
        </w:rPr>
      </w:pPr>
      <w:r w:rsidRPr="00701553">
        <w:rPr>
          <w:rFonts w:ascii="Palatino Linotype" w:eastAsia="Times New Roman" w:hAnsi="Palatino Linotype" w:cs="Times New Roman"/>
          <w:b/>
          <w:i/>
          <w:noProof/>
          <w:sz w:val="24"/>
          <w:szCs w:val="24"/>
          <w:lang w:val="es-ES" w:eastAsia="es-MX"/>
        </w:rPr>
        <w:t>Artículo 44.</w:t>
      </w:r>
      <w:r w:rsidRPr="00701553">
        <w:rPr>
          <w:rFonts w:ascii="Palatino Linotype" w:eastAsia="Times New Roman" w:hAnsi="Palatino Linotype" w:cs="Times New Roman"/>
          <w:i/>
          <w:noProof/>
          <w:sz w:val="24"/>
          <w:szCs w:val="24"/>
          <w:lang w:val="es-ES" w:eastAsia="es-MX"/>
        </w:rPr>
        <w:t xml:space="preserve"> Se encuentran obligados a presentar declaración de intereses todos los servidores públicos que deban presentar la declaración de situación patrimonial, en términos de la presente Ley.</w:t>
      </w:r>
    </w:p>
    <w:p w14:paraId="76BAE216" w14:textId="6DCEA6DD"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i/>
          <w:noProof/>
          <w:sz w:val="24"/>
          <w:szCs w:val="24"/>
          <w:lang w:val="es-ES" w:eastAsia="es-MX"/>
        </w:rPr>
        <w:t>Para tal efecto, la Secretaría de la Contraloría y los órganos internos de control se encargarán que las declaraciones sean integradas al sistema de evolución patrimonial, de declaración de intereses y presentación de la constancia de declaración fiscal.</w:t>
      </w:r>
    </w:p>
    <w:p w14:paraId="28569B16" w14:textId="2BE44D3E" w:rsidR="00701553" w:rsidRPr="00701553" w:rsidRDefault="00701553" w:rsidP="00701553">
      <w:pPr>
        <w:spacing w:before="240" w:after="240" w:line="360" w:lineRule="auto"/>
        <w:ind w:left="567" w:right="567"/>
        <w:jc w:val="right"/>
        <w:rPr>
          <w:rFonts w:ascii="Palatino Linotype" w:eastAsia="Times New Roman" w:hAnsi="Palatino Linotype" w:cs="Times New Roman"/>
          <w:noProof/>
          <w:sz w:val="24"/>
          <w:szCs w:val="24"/>
          <w:lang w:val="es-ES" w:eastAsia="es-MX"/>
        </w:rPr>
      </w:pPr>
      <w:r w:rsidRPr="00701553">
        <w:rPr>
          <w:rFonts w:ascii="Palatino Linotype" w:eastAsia="Times New Roman" w:hAnsi="Palatino Linotype" w:cs="Times New Roman"/>
          <w:noProof/>
          <w:sz w:val="24"/>
          <w:szCs w:val="24"/>
          <w:lang w:val="es-ES" w:eastAsia="es-MX"/>
        </w:rPr>
        <w:t xml:space="preserve"> (Énfasis añadido)</w:t>
      </w:r>
    </w:p>
    <w:p w14:paraId="1D88628D" w14:textId="77777777"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val="es-ES" w:eastAsia="es-MX"/>
        </w:rPr>
      </w:pPr>
      <w:r w:rsidRPr="00701553">
        <w:rPr>
          <w:rFonts w:ascii="Palatino Linotype" w:eastAsia="Times New Roman" w:hAnsi="Palatino Linotype" w:cs="Times New Roman"/>
          <w:noProof/>
          <w:sz w:val="24"/>
          <w:szCs w:val="24"/>
          <w:lang w:val="es-ES" w:eastAsia="es-MX"/>
        </w:rPr>
        <w:t>Cabe señalar que la Ley General de Responsabilidades Administrativas en sus artículos 29, así como el artículo 30 de la similar legislación local establecen lo siguiente:</w:t>
      </w:r>
    </w:p>
    <w:p w14:paraId="7D079BC9" w14:textId="77777777"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i/>
          <w:noProof/>
          <w:sz w:val="24"/>
          <w:szCs w:val="24"/>
          <w:lang w:val="es-ES" w:eastAsia="es-MX"/>
        </w:rPr>
        <w:t>“</w:t>
      </w:r>
      <w:r w:rsidRPr="00701553">
        <w:rPr>
          <w:rFonts w:ascii="Palatino Linotype" w:eastAsia="Times New Roman" w:hAnsi="Palatino Linotype" w:cs="Times New Roman"/>
          <w:b/>
          <w:i/>
          <w:noProof/>
          <w:sz w:val="24"/>
          <w:szCs w:val="24"/>
          <w:lang w:val="es-ES" w:eastAsia="es-MX"/>
        </w:rPr>
        <w:t xml:space="preserve">Artículo 29. Las declaraciones patrimoniales </w:t>
      </w:r>
      <w:r w:rsidRPr="00701553">
        <w:rPr>
          <w:rFonts w:ascii="Palatino Linotype" w:eastAsia="Times New Roman" w:hAnsi="Palatino Linotype" w:cs="Times New Roman"/>
          <w:bCs/>
          <w:i/>
          <w:noProof/>
          <w:sz w:val="24"/>
          <w:szCs w:val="24"/>
          <w:lang w:val="es-ES" w:eastAsia="es-MX"/>
        </w:rPr>
        <w:t>y de intereses</w:t>
      </w:r>
      <w:r w:rsidRPr="00701553">
        <w:rPr>
          <w:rFonts w:ascii="Palatino Linotype" w:eastAsia="Times New Roman" w:hAnsi="Palatino Linotype" w:cs="Times New Roman"/>
          <w:i/>
          <w:noProof/>
          <w:sz w:val="24"/>
          <w:szCs w:val="24"/>
          <w:lang w:val="es-ES" w:eastAsia="es-MX"/>
        </w:rPr>
        <w:t xml:space="preserve"> </w:t>
      </w:r>
      <w:r w:rsidRPr="00701553">
        <w:rPr>
          <w:rFonts w:ascii="Palatino Linotype" w:eastAsia="Times New Roman" w:hAnsi="Palatino Linotype" w:cs="Times New Roman"/>
          <w:b/>
          <w:bCs/>
          <w:i/>
          <w:noProof/>
          <w:sz w:val="24"/>
          <w:szCs w:val="24"/>
          <w:u w:val="single"/>
          <w:lang w:val="es-ES" w:eastAsia="es-MX"/>
        </w:rPr>
        <w:t>serán públicas salvo los rubros cuya publicidad pueda afectar la vida privada o los datos personales protegidos por la Constitución</w:t>
      </w:r>
      <w:r w:rsidRPr="00701553">
        <w:rPr>
          <w:rFonts w:ascii="Palatino Linotype" w:eastAsia="Times New Roman" w:hAnsi="Palatino Linotype" w:cs="Times New Roman"/>
          <w:i/>
          <w:noProof/>
          <w:sz w:val="24"/>
          <w:szCs w:val="24"/>
          <w:u w:val="single"/>
          <w:lang w:val="es-ES" w:eastAsia="es-MX"/>
        </w:rPr>
        <w:t>.</w:t>
      </w:r>
      <w:r w:rsidRPr="00701553">
        <w:rPr>
          <w:rFonts w:ascii="Palatino Linotype" w:eastAsia="Times New Roman" w:hAnsi="Palatino Linotype" w:cs="Times New Roman"/>
          <w:i/>
          <w:noProof/>
          <w:sz w:val="24"/>
          <w:szCs w:val="24"/>
          <w:lang w:val="es-ES" w:eastAsia="es-MX"/>
        </w:rPr>
        <w:t xml:space="preserve"> Para tal efecto, el Comité Coordinador, a propuesta del Comité de Participación Ciudadana, emitirá los formatos respectivos, garantizando que los rubros que pudieran afectar los derechos aludidos queden en resguardo de las autoridades competentes.” </w:t>
      </w:r>
    </w:p>
    <w:p w14:paraId="4F901D8F" w14:textId="77777777"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i/>
          <w:noProof/>
          <w:sz w:val="24"/>
          <w:szCs w:val="24"/>
          <w:lang w:val="es-ES" w:eastAsia="es-MX"/>
        </w:rPr>
        <w:t>“</w:t>
      </w:r>
      <w:r w:rsidRPr="00701553">
        <w:rPr>
          <w:rFonts w:ascii="Palatino Linotype" w:eastAsia="Times New Roman" w:hAnsi="Palatino Linotype" w:cs="Times New Roman"/>
          <w:b/>
          <w:i/>
          <w:noProof/>
          <w:sz w:val="24"/>
          <w:szCs w:val="24"/>
          <w:lang w:val="es-ES" w:eastAsia="es-MX"/>
        </w:rPr>
        <w:t xml:space="preserve">Artículo 30. Las declaraciones patrimonial </w:t>
      </w:r>
      <w:r w:rsidRPr="00701553">
        <w:rPr>
          <w:rFonts w:ascii="Palatino Linotype" w:eastAsia="Times New Roman" w:hAnsi="Palatino Linotype" w:cs="Times New Roman"/>
          <w:bCs/>
          <w:i/>
          <w:noProof/>
          <w:sz w:val="24"/>
          <w:szCs w:val="24"/>
          <w:lang w:val="es-ES" w:eastAsia="es-MX"/>
        </w:rPr>
        <w:t>y de intereses</w:t>
      </w:r>
      <w:r w:rsidRPr="00701553">
        <w:rPr>
          <w:rFonts w:ascii="Palatino Linotype" w:eastAsia="Times New Roman" w:hAnsi="Palatino Linotype" w:cs="Times New Roman"/>
          <w:i/>
          <w:noProof/>
          <w:sz w:val="24"/>
          <w:szCs w:val="24"/>
          <w:lang w:val="es-ES" w:eastAsia="es-MX"/>
        </w:rPr>
        <w:t xml:space="preserve">, </w:t>
      </w:r>
      <w:r w:rsidRPr="00701553">
        <w:rPr>
          <w:rFonts w:ascii="Palatino Linotype" w:eastAsia="Times New Roman" w:hAnsi="Palatino Linotype" w:cs="Times New Roman"/>
          <w:b/>
          <w:bCs/>
          <w:i/>
          <w:noProof/>
          <w:sz w:val="24"/>
          <w:szCs w:val="24"/>
          <w:lang w:val="es-ES" w:eastAsia="es-MX"/>
        </w:rPr>
        <w:t xml:space="preserve">serán públicas salvo los rubros cuya publicidad pueda afectar la vida privada o los datos </w:t>
      </w:r>
      <w:r w:rsidRPr="00701553">
        <w:rPr>
          <w:rFonts w:ascii="Palatino Linotype" w:eastAsia="Times New Roman" w:hAnsi="Palatino Linotype" w:cs="Times New Roman"/>
          <w:b/>
          <w:bCs/>
          <w:i/>
          <w:noProof/>
          <w:sz w:val="24"/>
          <w:szCs w:val="24"/>
          <w:lang w:val="es-ES" w:eastAsia="es-MX"/>
        </w:rPr>
        <w:lastRenderedPageBreak/>
        <w:t>personales protegidos por las Constituciones federal y local</w:t>
      </w:r>
      <w:r w:rsidRPr="00701553">
        <w:rPr>
          <w:rFonts w:ascii="Palatino Linotype" w:eastAsia="Times New Roman" w:hAnsi="Palatino Linotype" w:cs="Times New Roman"/>
          <w:i/>
          <w:noProof/>
          <w:sz w:val="24"/>
          <w:szCs w:val="24"/>
          <w:lang w:val="es-ES" w:eastAsia="es-MX"/>
        </w:rPr>
        <w:t>.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w:t>
      </w:r>
    </w:p>
    <w:p w14:paraId="0BF55B5D" w14:textId="77777777"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val="es-ES" w:eastAsia="es-MX"/>
        </w:rPr>
      </w:pPr>
      <w:r w:rsidRPr="00701553">
        <w:rPr>
          <w:rFonts w:ascii="Palatino Linotype" w:eastAsia="Times New Roman" w:hAnsi="Palatino Linotype" w:cs="Times New Roman"/>
          <w:noProof/>
          <w:sz w:val="24"/>
          <w:szCs w:val="24"/>
          <w:lang w:val="es-ES" w:eastAsia="es-MX"/>
        </w:rPr>
        <w:t>De lo anterior, se advierte que las declaraciones patrimoniales y de intereses serán públicas, salvo los rubros cuya publicidad pueda afectar la vida privada o los datos personales protegidos por la Constitución; para tal efecto, el Comité Coordinador del Sistema Nacional Anticorrupción, a propuesta del Comité de Participación Ciudadana, emitirá los formatos respectivos, garantizando que los rubros que pudieran afectar los derechos aludidos queden en resguardo de las autoridades competentes.</w:t>
      </w:r>
    </w:p>
    <w:p w14:paraId="53F1EFB6" w14:textId="4D8874EA"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val="es-ES" w:eastAsia="es-MX"/>
        </w:rPr>
      </w:pPr>
      <w:r w:rsidRPr="00701553">
        <w:rPr>
          <w:rFonts w:ascii="Palatino Linotype" w:eastAsia="Times New Roman" w:hAnsi="Palatino Linotype" w:cs="Times New Roman"/>
          <w:noProof/>
          <w:sz w:val="24"/>
          <w:szCs w:val="24"/>
          <w:lang w:val="es-ES" w:eastAsia="es-MX"/>
        </w:rPr>
        <w:t xml:space="preserve">En ese sentido, si bien los ordenes normativos precisados en lineas anteriores, consagran señalan la obligación de hacer públicas las declaraciones patrimoniales y de intereses de los servidores públicos, el artículo </w:t>
      </w:r>
      <w:r w:rsidR="00FD246C">
        <w:rPr>
          <w:rFonts w:ascii="Palatino Linotype" w:eastAsia="Times New Roman" w:hAnsi="Palatino Linotype" w:cs="Times New Roman"/>
          <w:noProof/>
          <w:sz w:val="24"/>
          <w:szCs w:val="24"/>
          <w:lang w:val="es-ES" w:eastAsia="es-MX"/>
        </w:rPr>
        <w:t>noveno</w:t>
      </w:r>
      <w:r w:rsidRPr="00701553">
        <w:rPr>
          <w:rFonts w:ascii="Palatino Linotype" w:eastAsia="Times New Roman" w:hAnsi="Palatino Linotype" w:cs="Times New Roman"/>
          <w:noProof/>
          <w:sz w:val="24"/>
          <w:szCs w:val="24"/>
          <w:lang w:val="es-ES" w:eastAsia="es-MX"/>
        </w:rPr>
        <w:t xml:space="preserve"> de los </w:t>
      </w:r>
      <w:r w:rsidR="00FD246C">
        <w:rPr>
          <w:rFonts w:ascii="Palatino Linotype" w:eastAsia="Times New Roman" w:hAnsi="Palatino Linotype" w:cs="Times New Roman"/>
          <w:noProof/>
          <w:sz w:val="24"/>
          <w:szCs w:val="24"/>
          <w:lang w:val="es-ES" w:eastAsia="es-MX"/>
        </w:rPr>
        <w:t>transitorios</w:t>
      </w:r>
      <w:r w:rsidRPr="00701553">
        <w:rPr>
          <w:rFonts w:ascii="Palatino Linotype" w:eastAsia="Times New Roman" w:hAnsi="Palatino Linotype" w:cs="Times New Roman"/>
          <w:noProof/>
          <w:sz w:val="24"/>
          <w:szCs w:val="24"/>
          <w:lang w:val="es-ES" w:eastAsia="es-MX"/>
        </w:rPr>
        <w:t>, párrafo tercero, del Decreto 207, publicado en el periódico oficial “Gaceta del Gobierno” del Estado de México el 30 de mayo de 2017</w:t>
      </w:r>
      <w:r w:rsidRPr="00701553">
        <w:rPr>
          <w:rFonts w:ascii="Palatino Linotype" w:eastAsia="Times New Roman" w:hAnsi="Palatino Linotype" w:cs="Times New Roman"/>
          <w:noProof/>
          <w:sz w:val="24"/>
          <w:szCs w:val="24"/>
          <w:vertAlign w:val="superscript"/>
          <w:lang w:val="es-ES" w:eastAsia="es-MX"/>
        </w:rPr>
        <w:footnoteReference w:id="3"/>
      </w:r>
      <w:r w:rsidRPr="00701553">
        <w:rPr>
          <w:rFonts w:ascii="Palatino Linotype" w:eastAsia="Times New Roman" w:hAnsi="Palatino Linotype" w:cs="Times New Roman"/>
          <w:noProof/>
          <w:sz w:val="24"/>
          <w:szCs w:val="24"/>
          <w:lang w:val="es-ES" w:eastAsia="es-MX"/>
        </w:rPr>
        <w:t xml:space="preserve"> (acuerdo mediante el cual se publico la Ley en estudio), establece que, hasta en tanto el Comité Coordinador del Estado de México determine los formatos para la presentación de las Declaraciones de Situación Patrimonial y de Intereses, los servidores públicos estatales y municipales presentarán </w:t>
      </w:r>
      <w:r w:rsidRPr="00701553">
        <w:rPr>
          <w:rFonts w:ascii="Palatino Linotype" w:eastAsia="Times New Roman" w:hAnsi="Palatino Linotype" w:cs="Times New Roman"/>
          <w:noProof/>
          <w:sz w:val="24"/>
          <w:szCs w:val="24"/>
          <w:lang w:val="es-ES" w:eastAsia="es-MX"/>
        </w:rPr>
        <w:lastRenderedPageBreak/>
        <w:t>sus declaraciones en los formatos que se utilicen en cada ente público, artículo que se cita para mayor referencia:</w:t>
      </w:r>
    </w:p>
    <w:p w14:paraId="45088FB4" w14:textId="77777777"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i/>
          <w:noProof/>
          <w:sz w:val="24"/>
          <w:szCs w:val="24"/>
          <w:lang w:val="es-ES" w:eastAsia="es-MX"/>
        </w:rPr>
        <w:t>“NOVENO. Una vez que entre en vigor la Ley de Responsabilidades Administrativas del Estado de México y Municipios, se abrogará la Ley de Responsabilidades de los Servidores Públicos del Estado y Municipios publicada en el periódico oficial “Gaceta del Gobierno” el 11 de septiembre de 1990.</w:t>
      </w:r>
    </w:p>
    <w:p w14:paraId="747DB3B8" w14:textId="77777777"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i/>
          <w:noProof/>
          <w:sz w:val="24"/>
          <w:szCs w:val="24"/>
          <w:lang w:val="es-ES" w:eastAsia="es-MX"/>
        </w:rPr>
        <w:t>(…)</w:t>
      </w:r>
    </w:p>
    <w:p w14:paraId="1564970D" w14:textId="77777777"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i/>
          <w:noProof/>
          <w:sz w:val="24"/>
          <w:szCs w:val="24"/>
          <w:u w:val="single"/>
          <w:lang w:val="es-ES" w:eastAsia="es-MX"/>
        </w:rPr>
        <w:t>Hasta en tanto el Comité Coordinador del Sistema Estatal Anticorrupción, determina los formatos para la presentación de las declaraciones patrimonial y de intereses, los servidores públicos estatales y municipales, presentarán sus declaraciones en los formatos que, a la entrada en vigor del presente Decreto, se utilicen en la Entidad</w:t>
      </w:r>
      <w:r w:rsidRPr="00701553">
        <w:rPr>
          <w:rFonts w:ascii="Palatino Linotype" w:eastAsia="Times New Roman" w:hAnsi="Palatino Linotype" w:cs="Times New Roman"/>
          <w:i/>
          <w:noProof/>
          <w:sz w:val="24"/>
          <w:szCs w:val="24"/>
          <w:lang w:val="es-ES" w:eastAsia="es-MX"/>
        </w:rPr>
        <w:t>.”</w:t>
      </w:r>
    </w:p>
    <w:p w14:paraId="5782B08A" w14:textId="77777777" w:rsidR="00701553" w:rsidRPr="00701553" w:rsidRDefault="00701553" w:rsidP="00701553">
      <w:pPr>
        <w:spacing w:before="240" w:after="240" w:line="360" w:lineRule="auto"/>
        <w:ind w:left="567" w:right="567"/>
        <w:jc w:val="right"/>
        <w:rPr>
          <w:rFonts w:ascii="Palatino Linotype" w:eastAsia="Times New Roman" w:hAnsi="Palatino Linotype" w:cs="Times New Roman"/>
          <w:noProof/>
          <w:sz w:val="24"/>
          <w:szCs w:val="24"/>
          <w:lang w:val="es-ES" w:eastAsia="es-MX"/>
        </w:rPr>
      </w:pPr>
      <w:r w:rsidRPr="00701553">
        <w:rPr>
          <w:rFonts w:ascii="Palatino Linotype" w:eastAsia="Times New Roman" w:hAnsi="Palatino Linotype" w:cs="Times New Roman"/>
          <w:noProof/>
          <w:sz w:val="24"/>
          <w:szCs w:val="24"/>
          <w:lang w:val="es-ES" w:eastAsia="es-MX"/>
        </w:rPr>
        <w:t>(Énfasis añadido)</w:t>
      </w:r>
    </w:p>
    <w:p w14:paraId="4BBB7F9D" w14:textId="77777777"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val="es-ES" w:eastAsia="es-MX"/>
        </w:rPr>
      </w:pPr>
      <w:r w:rsidRPr="00701553">
        <w:rPr>
          <w:rFonts w:ascii="Palatino Linotype" w:eastAsia="Times New Roman" w:hAnsi="Palatino Linotype" w:cs="Times New Roman"/>
          <w:noProof/>
          <w:sz w:val="24"/>
          <w:szCs w:val="24"/>
          <w:lang w:val="es-ES" w:eastAsia="es-MX"/>
        </w:rPr>
        <w:t xml:space="preserve">Luego entonces, concluye que las Declaraciones de Patrimoniales y de Intereses de los servidores públicos del sujeto obligado, se consideran confidenciales hasta en tanto el Comité Coordinador del Estado de México emita los formatos respectivos para elaborar las versiones públicas de las mismas, o bien, el titular de la información manifieste de forma expresa y por escrito su consentimiento para hacer pública de manera total o parcial sus datos personales, hipótesis que no actualizan en la especie atendiendo a que como lo preciso el </w:t>
      </w:r>
      <w:r w:rsidRPr="00701553">
        <w:rPr>
          <w:rFonts w:ascii="Palatino Linotype" w:eastAsia="Times New Roman" w:hAnsi="Palatino Linotype" w:cs="Times New Roman"/>
          <w:b/>
          <w:noProof/>
          <w:sz w:val="24"/>
          <w:szCs w:val="24"/>
          <w:lang w:val="es-ES" w:eastAsia="es-MX"/>
        </w:rPr>
        <w:t>sujeto obligado</w:t>
      </w:r>
      <w:r w:rsidRPr="00701553">
        <w:rPr>
          <w:rFonts w:ascii="Palatino Linotype" w:eastAsia="Times New Roman" w:hAnsi="Palatino Linotype" w:cs="Times New Roman"/>
          <w:noProof/>
          <w:sz w:val="24"/>
          <w:szCs w:val="24"/>
          <w:lang w:val="es-ES" w:eastAsia="es-MX"/>
        </w:rPr>
        <w:t xml:space="preserve"> no se cuenta con la autorización de los servidores públicos para hacer pública sus declaraciones patrimoniales y de intereses.</w:t>
      </w:r>
    </w:p>
    <w:p w14:paraId="731B8FEF" w14:textId="77777777"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val="es-ES" w:eastAsia="es-MX"/>
        </w:rPr>
      </w:pPr>
    </w:p>
    <w:p w14:paraId="036DC53B" w14:textId="77777777"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val="es-ES" w:eastAsia="es-MX"/>
        </w:rPr>
      </w:pPr>
      <w:r w:rsidRPr="00701553">
        <w:rPr>
          <w:rFonts w:ascii="Palatino Linotype" w:eastAsia="Times New Roman" w:hAnsi="Palatino Linotype" w:cs="Times New Roman"/>
          <w:noProof/>
          <w:sz w:val="24"/>
          <w:szCs w:val="24"/>
          <w:lang w:val="es-ES" w:eastAsia="es-MX"/>
        </w:rPr>
        <w:t>Ahora bien, debemos destacar que, si bien es cierto la información peticionada es información que debe estar al alcance público, la cual debe ser públicada de manera oficiosa en los medios electronicos, al encontrarse establecida en los artículos 24 fracción XII, 92 fracción XIII de la Ley de Transparencia local, que eseñalan:</w:t>
      </w:r>
    </w:p>
    <w:p w14:paraId="595F1F7D" w14:textId="77777777"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i/>
          <w:noProof/>
          <w:sz w:val="24"/>
          <w:szCs w:val="24"/>
          <w:lang w:val="es-ES" w:eastAsia="es-MX"/>
        </w:rPr>
        <w:t>“</w:t>
      </w:r>
      <w:r w:rsidRPr="00701553">
        <w:rPr>
          <w:rFonts w:ascii="Palatino Linotype" w:eastAsia="Times New Roman" w:hAnsi="Palatino Linotype" w:cs="Times New Roman"/>
          <w:b/>
          <w:i/>
          <w:noProof/>
          <w:sz w:val="24"/>
          <w:szCs w:val="24"/>
          <w:lang w:val="es-ES" w:eastAsia="es-MX"/>
        </w:rPr>
        <w:t>Artículo 24</w:t>
      </w:r>
      <w:r w:rsidRPr="00701553">
        <w:rPr>
          <w:rFonts w:ascii="Palatino Linotype" w:eastAsia="Times New Roman" w:hAnsi="Palatino Linotype" w:cs="Times New Roman"/>
          <w:i/>
          <w:noProof/>
          <w:sz w:val="24"/>
          <w:szCs w:val="24"/>
          <w:lang w:val="es-ES" w:eastAsia="es-MX"/>
        </w:rPr>
        <w:t xml:space="preserve">. Para el cumplimiento de los objetivos de esta Ley, los sujetos obligados deberán cumplir con las siguientes obligaciones, según corresponda, de acuerdo a su naturaleza: </w:t>
      </w:r>
    </w:p>
    <w:p w14:paraId="3147F4DF" w14:textId="77777777"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i/>
          <w:noProof/>
          <w:sz w:val="24"/>
          <w:szCs w:val="24"/>
          <w:lang w:val="es-ES" w:eastAsia="es-MX"/>
        </w:rPr>
        <w:t>(…)</w:t>
      </w:r>
    </w:p>
    <w:p w14:paraId="3089EF85" w14:textId="77777777"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b/>
          <w:i/>
          <w:noProof/>
          <w:sz w:val="24"/>
          <w:szCs w:val="24"/>
          <w:lang w:val="es-ES" w:eastAsia="es-MX"/>
        </w:rPr>
        <w:t>XII.</w:t>
      </w:r>
      <w:r w:rsidRPr="00701553">
        <w:rPr>
          <w:rFonts w:ascii="Palatino Linotype" w:eastAsia="Times New Roman" w:hAnsi="Palatino Linotype" w:cs="Times New Roman"/>
          <w:i/>
          <w:noProof/>
          <w:sz w:val="24"/>
          <w:szCs w:val="24"/>
          <w:lang w:val="es-ES" w:eastAsia="es-MX"/>
        </w:rPr>
        <w:t xml:space="preserve"> </w:t>
      </w:r>
      <w:r w:rsidRPr="00701553">
        <w:rPr>
          <w:rFonts w:ascii="Palatino Linotype" w:eastAsia="Times New Roman" w:hAnsi="Palatino Linotype" w:cs="Times New Roman"/>
          <w:b/>
          <w:i/>
          <w:noProof/>
          <w:sz w:val="24"/>
          <w:szCs w:val="24"/>
          <w:lang w:val="es-ES" w:eastAsia="es-MX"/>
        </w:rPr>
        <w:t>Publicar y mantener actualizada la información relativa a las obligaciones generales de transparencia</w:t>
      </w:r>
      <w:r w:rsidRPr="00701553">
        <w:rPr>
          <w:rFonts w:ascii="Palatino Linotype" w:eastAsia="Times New Roman" w:hAnsi="Palatino Linotype" w:cs="Times New Roman"/>
          <w:i/>
          <w:noProof/>
          <w:sz w:val="24"/>
          <w:szCs w:val="24"/>
          <w:lang w:val="es-ES" w:eastAsia="es-MX"/>
        </w:rPr>
        <w:t xml:space="preserve"> previstas en la presente Ley o determinadas así por el Instituto, y en general aquella que sea de interés público;</w:t>
      </w:r>
    </w:p>
    <w:p w14:paraId="36B6995C" w14:textId="77777777"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i/>
          <w:noProof/>
          <w:sz w:val="24"/>
          <w:szCs w:val="24"/>
          <w:lang w:val="es-ES" w:eastAsia="es-MX"/>
        </w:rPr>
        <w:t>(…)</w:t>
      </w:r>
    </w:p>
    <w:p w14:paraId="1626224F" w14:textId="77777777"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b/>
          <w:i/>
          <w:noProof/>
          <w:sz w:val="24"/>
          <w:szCs w:val="24"/>
          <w:lang w:val="es-ES" w:eastAsia="es-MX"/>
        </w:rPr>
        <w:t>Artículo 92.</w:t>
      </w:r>
      <w:r w:rsidRPr="00701553">
        <w:rPr>
          <w:rFonts w:ascii="Palatino Linotype" w:eastAsia="Times New Roman" w:hAnsi="Palatino Linotype" w:cs="Times New Roman"/>
          <w:i/>
          <w:noProof/>
          <w:sz w:val="24"/>
          <w:szCs w:val="24"/>
          <w:lang w:val="es-ES"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FFEF9E7" w14:textId="77777777"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i/>
          <w:noProof/>
          <w:sz w:val="24"/>
          <w:szCs w:val="24"/>
          <w:lang w:val="es-ES" w:eastAsia="es-MX"/>
        </w:rPr>
        <w:t>(…)</w:t>
      </w:r>
    </w:p>
    <w:p w14:paraId="71F4B347" w14:textId="738A28C5" w:rsidR="00701553" w:rsidRPr="00701553" w:rsidRDefault="00701553" w:rsidP="00701553">
      <w:pPr>
        <w:spacing w:before="240" w:after="240" w:line="360" w:lineRule="auto"/>
        <w:ind w:left="567" w:right="567"/>
        <w:jc w:val="both"/>
        <w:rPr>
          <w:rFonts w:ascii="Palatino Linotype" w:eastAsia="Times New Roman" w:hAnsi="Palatino Linotype" w:cs="Times New Roman"/>
          <w:i/>
          <w:noProof/>
          <w:sz w:val="24"/>
          <w:szCs w:val="24"/>
          <w:lang w:val="es-ES" w:eastAsia="es-MX"/>
        </w:rPr>
      </w:pPr>
      <w:r w:rsidRPr="00701553">
        <w:rPr>
          <w:rFonts w:ascii="Palatino Linotype" w:eastAsia="Times New Roman" w:hAnsi="Palatino Linotype" w:cs="Times New Roman"/>
          <w:b/>
          <w:i/>
          <w:noProof/>
          <w:sz w:val="24"/>
          <w:szCs w:val="24"/>
          <w:lang w:val="es-ES" w:eastAsia="es-MX"/>
        </w:rPr>
        <w:lastRenderedPageBreak/>
        <w:t xml:space="preserve">XIII. </w:t>
      </w:r>
      <w:r w:rsidRPr="00701553">
        <w:rPr>
          <w:rFonts w:ascii="Palatino Linotype" w:eastAsia="Times New Roman" w:hAnsi="Palatino Linotype" w:cs="Times New Roman"/>
          <w:i/>
          <w:noProof/>
          <w:sz w:val="24"/>
          <w:szCs w:val="24"/>
          <w:lang w:val="es-ES" w:eastAsia="es-MX"/>
        </w:rPr>
        <w:t xml:space="preserve">La información en versión pública de las </w:t>
      </w:r>
      <w:r w:rsidRPr="00701553">
        <w:rPr>
          <w:rFonts w:ascii="Palatino Linotype" w:eastAsia="Times New Roman" w:hAnsi="Palatino Linotype" w:cs="Times New Roman"/>
          <w:b/>
          <w:i/>
          <w:noProof/>
          <w:sz w:val="24"/>
          <w:szCs w:val="24"/>
          <w:lang w:val="es-ES" w:eastAsia="es-MX"/>
        </w:rPr>
        <w:t>declaraciones patrimoniales y de intereses de los servidores públicos que así lo determinen</w:t>
      </w:r>
      <w:r w:rsidRPr="00701553">
        <w:rPr>
          <w:rFonts w:ascii="Palatino Linotype" w:eastAsia="Times New Roman" w:hAnsi="Palatino Linotype" w:cs="Times New Roman"/>
          <w:i/>
          <w:noProof/>
          <w:sz w:val="24"/>
          <w:szCs w:val="24"/>
          <w:lang w:val="es-ES" w:eastAsia="es-MX"/>
        </w:rPr>
        <w:t>, en los sistemas habilitados para ello, de acuerdo a la</w:t>
      </w:r>
      <w:r>
        <w:rPr>
          <w:rFonts w:ascii="Palatino Linotype" w:eastAsia="Times New Roman" w:hAnsi="Palatino Linotype" w:cs="Times New Roman"/>
          <w:i/>
          <w:noProof/>
          <w:sz w:val="24"/>
          <w:szCs w:val="24"/>
          <w:lang w:val="es-ES" w:eastAsia="es-MX"/>
        </w:rPr>
        <w:t xml:space="preserve"> </w:t>
      </w:r>
      <w:r w:rsidRPr="00701553">
        <w:rPr>
          <w:rFonts w:ascii="Palatino Linotype" w:eastAsia="Times New Roman" w:hAnsi="Palatino Linotype" w:cs="Times New Roman"/>
          <w:i/>
          <w:noProof/>
          <w:sz w:val="24"/>
          <w:szCs w:val="24"/>
          <w:lang w:val="es-ES" w:eastAsia="es-MX"/>
        </w:rPr>
        <w:t>normatividad aplicable;”</w:t>
      </w:r>
    </w:p>
    <w:p w14:paraId="2354099C" w14:textId="164B0501" w:rsidR="00701553" w:rsidRPr="00701553" w:rsidRDefault="00701553" w:rsidP="00701553">
      <w:pPr>
        <w:spacing w:before="240" w:after="240" w:line="360" w:lineRule="auto"/>
        <w:ind w:left="567" w:right="567"/>
        <w:jc w:val="right"/>
        <w:rPr>
          <w:rFonts w:ascii="Palatino Linotype" w:eastAsia="Times New Roman" w:hAnsi="Palatino Linotype" w:cs="Times New Roman"/>
          <w:noProof/>
          <w:sz w:val="24"/>
          <w:szCs w:val="24"/>
          <w:lang w:val="es-ES" w:eastAsia="es-MX"/>
        </w:rPr>
      </w:pPr>
      <w:r w:rsidRPr="00701553">
        <w:rPr>
          <w:rFonts w:ascii="Palatino Linotype" w:eastAsia="Times New Roman" w:hAnsi="Palatino Linotype" w:cs="Times New Roman"/>
          <w:noProof/>
          <w:sz w:val="24"/>
          <w:szCs w:val="24"/>
          <w:lang w:val="es-ES" w:eastAsia="es-MX"/>
        </w:rPr>
        <w:t>(Ánfasis añadido)</w:t>
      </w:r>
    </w:p>
    <w:p w14:paraId="53CB15B0" w14:textId="570BBF85"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val="es-ES" w:eastAsia="es-MX"/>
        </w:rPr>
      </w:pPr>
      <w:r w:rsidRPr="00701553">
        <w:rPr>
          <w:rFonts w:ascii="Palatino Linotype" w:eastAsia="Times New Roman" w:hAnsi="Palatino Linotype" w:cs="Times New Roman"/>
          <w:noProof/>
          <w:sz w:val="24"/>
          <w:szCs w:val="24"/>
          <w:lang w:val="es-ES" w:eastAsia="es-MX"/>
        </w:rPr>
        <w:t>Ordenamientos normativos que señalan la obligación de hacer públicas las declaraciones patrimoniales y de intereses de los servidores públicos que asi lo determinen, públicación que debe ser hecha conforme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701553">
        <w:rPr>
          <w:rFonts w:ascii="Palatino Linotype" w:eastAsia="Times New Roman" w:hAnsi="Palatino Linotype" w:cs="Times New Roman"/>
          <w:noProof/>
          <w:sz w:val="24"/>
          <w:szCs w:val="24"/>
          <w:vertAlign w:val="superscript"/>
          <w:lang w:val="es-ES" w:eastAsia="es-MX"/>
        </w:rPr>
        <w:footnoteReference w:id="4"/>
      </w:r>
      <w:r w:rsidRPr="00701553">
        <w:rPr>
          <w:rFonts w:ascii="Palatino Linotype" w:eastAsia="Times New Roman" w:hAnsi="Palatino Linotype" w:cs="Times New Roman"/>
          <w:noProof/>
          <w:sz w:val="24"/>
          <w:szCs w:val="24"/>
          <w:lang w:val="es-ES" w:eastAsia="es-MX"/>
        </w:rPr>
        <w:t>.</w:t>
      </w:r>
    </w:p>
    <w:p w14:paraId="2F5BEFE3" w14:textId="185B01D7" w:rsidR="00701553" w:rsidRDefault="00701553" w:rsidP="00701553">
      <w:pPr>
        <w:spacing w:before="240" w:after="240" w:line="360" w:lineRule="auto"/>
        <w:jc w:val="both"/>
        <w:rPr>
          <w:rFonts w:ascii="Palatino Linotype" w:eastAsia="Times New Roman" w:hAnsi="Palatino Linotype" w:cs="Times New Roman"/>
          <w:noProof/>
          <w:sz w:val="24"/>
          <w:szCs w:val="24"/>
          <w:lang w:val="es-ES" w:eastAsia="es-MX"/>
        </w:rPr>
      </w:pPr>
      <w:r w:rsidRPr="00701553">
        <w:rPr>
          <w:rFonts w:ascii="Palatino Linotype" w:eastAsia="Times New Roman" w:hAnsi="Palatino Linotype" w:cs="Times New Roman"/>
          <w:noProof/>
          <w:sz w:val="24"/>
          <w:szCs w:val="24"/>
          <w:lang w:val="es-ES" w:eastAsia="es-MX"/>
        </w:rPr>
        <w:t xml:space="preserve">Lineamientos que establecen que por cuanto hace a la fracción XII del artículo 70 de la Ley General de Transparencia y Acceso a la Información Pública (fracción espejo con la fracción XIII del artículo 92 de la Ley de Transparencia local), la públicación se hará siempre y cuando los sujetos obligados cuenten con la autorización previa y especifica del servidor público de que se trate, es decir, que haya otorgado su </w:t>
      </w:r>
      <w:r w:rsidRPr="00701553">
        <w:rPr>
          <w:rFonts w:ascii="Palatino Linotype" w:eastAsia="Times New Roman" w:hAnsi="Palatino Linotype" w:cs="Times New Roman"/>
          <w:noProof/>
          <w:sz w:val="24"/>
          <w:szCs w:val="24"/>
          <w:u w:val="single"/>
          <w:lang w:val="es-ES" w:eastAsia="es-MX"/>
        </w:rPr>
        <w:t>consentimiento</w:t>
      </w:r>
      <w:r w:rsidRPr="00701553">
        <w:rPr>
          <w:rFonts w:ascii="Palatino Linotype" w:eastAsia="Times New Roman" w:hAnsi="Palatino Linotype" w:cs="Times New Roman"/>
          <w:noProof/>
          <w:sz w:val="24"/>
          <w:szCs w:val="24"/>
          <w:lang w:val="es-ES" w:eastAsia="es-MX"/>
        </w:rPr>
        <w:t xml:space="preserve"> informado, expreso, previo y por escrito; de acuerdo con lo previsto en el artículo 40,</w:t>
      </w:r>
      <w:r>
        <w:rPr>
          <w:rFonts w:ascii="Palatino Linotype" w:eastAsia="Times New Roman" w:hAnsi="Palatino Linotype" w:cs="Times New Roman"/>
          <w:noProof/>
          <w:sz w:val="24"/>
          <w:szCs w:val="24"/>
          <w:lang w:val="es-ES" w:eastAsia="es-MX"/>
        </w:rPr>
        <w:t xml:space="preserve"> </w:t>
      </w:r>
      <w:r w:rsidRPr="00701553">
        <w:rPr>
          <w:rFonts w:ascii="Palatino Linotype" w:eastAsia="Times New Roman" w:hAnsi="Palatino Linotype" w:cs="Times New Roman"/>
          <w:noProof/>
          <w:sz w:val="24"/>
          <w:szCs w:val="24"/>
          <w:lang w:val="es-ES" w:eastAsia="es-MX"/>
        </w:rPr>
        <w:t>párrafo tercero de la Ley Federal de Responsabilidades Administrativas de los Servidores Públicos.</w:t>
      </w:r>
    </w:p>
    <w:p w14:paraId="63D56574" w14:textId="06FA0243"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eastAsia="es-MX"/>
        </w:rPr>
      </w:pPr>
      <w:r w:rsidRPr="00701553">
        <w:rPr>
          <w:rFonts w:ascii="Palatino Linotype" w:eastAsia="Times New Roman" w:hAnsi="Palatino Linotype" w:cs="Times New Roman"/>
          <w:noProof/>
          <w:sz w:val="24"/>
          <w:szCs w:val="24"/>
          <w:lang w:eastAsia="es-MX"/>
        </w:rPr>
        <w:lastRenderedPageBreak/>
        <w:t>Bajo ese entendido debemos recordar que la actuación de los entes de gobierno, se rige a través del principio de legalidad, que se encuentra consagrado en el primer párrafo del artículo 16 de la Constitución Política de los Estados Unidos Mexicanos, que establece:</w:t>
      </w:r>
    </w:p>
    <w:p w14:paraId="0CA2100D" w14:textId="77777777" w:rsidR="00701553" w:rsidRPr="00FD246C" w:rsidRDefault="00701553" w:rsidP="00FD246C">
      <w:pPr>
        <w:spacing w:before="240" w:after="240" w:line="360" w:lineRule="auto"/>
        <w:ind w:left="708"/>
        <w:jc w:val="both"/>
        <w:rPr>
          <w:rFonts w:ascii="Palatino Linotype" w:eastAsia="Times New Roman" w:hAnsi="Palatino Linotype" w:cs="Times New Roman"/>
          <w:i/>
          <w:iCs/>
          <w:noProof/>
          <w:sz w:val="24"/>
          <w:szCs w:val="24"/>
          <w:lang w:eastAsia="es-MX"/>
        </w:rPr>
      </w:pPr>
      <w:r w:rsidRPr="00FD246C">
        <w:rPr>
          <w:rFonts w:ascii="Palatino Linotype" w:eastAsia="Times New Roman" w:hAnsi="Palatino Linotype" w:cs="Times New Roman"/>
          <w:i/>
          <w:iCs/>
          <w:noProof/>
          <w:sz w:val="24"/>
          <w:szCs w:val="24"/>
          <w:lang w:eastAsia="es-MX"/>
        </w:rPr>
        <w:t>“Artículo 16.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p>
    <w:p w14:paraId="1BEB81C8" w14:textId="4035823B" w:rsidR="00701553" w:rsidRPr="00FD246C" w:rsidRDefault="00701553" w:rsidP="00FD246C">
      <w:pPr>
        <w:spacing w:before="240" w:after="240" w:line="360" w:lineRule="auto"/>
        <w:ind w:left="708"/>
        <w:jc w:val="both"/>
        <w:rPr>
          <w:rFonts w:ascii="Palatino Linotype" w:eastAsia="Times New Roman" w:hAnsi="Palatino Linotype" w:cs="Times New Roman"/>
          <w:i/>
          <w:iCs/>
          <w:noProof/>
          <w:sz w:val="24"/>
          <w:szCs w:val="24"/>
          <w:lang w:eastAsia="es-MX"/>
        </w:rPr>
      </w:pPr>
      <w:r w:rsidRPr="00FD246C">
        <w:rPr>
          <w:rFonts w:ascii="Palatino Linotype" w:eastAsia="Times New Roman" w:hAnsi="Palatino Linotype" w:cs="Times New Roman"/>
          <w:i/>
          <w:iCs/>
          <w:noProof/>
          <w:sz w:val="24"/>
          <w:szCs w:val="24"/>
          <w:lang w:eastAsia="es-MX"/>
        </w:rPr>
        <w:t>(…)</w:t>
      </w:r>
    </w:p>
    <w:p w14:paraId="21D8FD98" w14:textId="5FD1EC9F"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eastAsia="es-MX"/>
        </w:rPr>
      </w:pPr>
      <w:r w:rsidRPr="00701553">
        <w:rPr>
          <w:rFonts w:ascii="Palatino Linotype" w:eastAsia="Times New Roman" w:hAnsi="Palatino Linotype" w:cs="Times New Roman"/>
          <w:noProof/>
          <w:sz w:val="24"/>
          <w:szCs w:val="24"/>
          <w:lang w:eastAsia="es-MX"/>
        </w:rPr>
        <w:t>Orden normativo que señala que las autoridades solo pueden hacer lo que expresamente les facultan las leyes, lo que a “contrario sensu” se traduce en la imposibilidad de los entes de gobierno de hacer aquello que no se encuentre establecido entre sus facultades, funciones o atribuciones; es decir, el sujeto obligado se encuentra impedido a hacer públicas las declaraciones patrimoniales y de intereses.</w:t>
      </w:r>
    </w:p>
    <w:p w14:paraId="44823302" w14:textId="136F6BC7"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eastAsia="es-MX"/>
        </w:rPr>
      </w:pPr>
      <w:r w:rsidRPr="00701553">
        <w:rPr>
          <w:rFonts w:ascii="Palatino Linotype" w:eastAsia="Times New Roman" w:hAnsi="Palatino Linotype" w:cs="Times New Roman"/>
          <w:noProof/>
          <w:sz w:val="24"/>
          <w:szCs w:val="24"/>
          <w:lang w:eastAsia="es-MX"/>
        </w:rPr>
        <w:t xml:space="preserve">Finalmente, no pasa inadvertido para este Órgano Resolutor, lo dispuesto en los artículos 110, 111, 112, fracción XVI de la Ley Orgánica Municipal del Estado de México, los cuales disponen: </w:t>
      </w:r>
    </w:p>
    <w:p w14:paraId="51EBAFAA" w14:textId="77777777" w:rsidR="00701553" w:rsidRPr="00FD246C" w:rsidRDefault="00701553" w:rsidP="00FD246C">
      <w:pPr>
        <w:spacing w:before="240" w:after="240" w:line="360" w:lineRule="auto"/>
        <w:ind w:left="708"/>
        <w:jc w:val="center"/>
        <w:rPr>
          <w:rFonts w:ascii="Palatino Linotype" w:eastAsia="Times New Roman" w:hAnsi="Palatino Linotype" w:cs="Times New Roman"/>
          <w:i/>
          <w:iCs/>
          <w:noProof/>
          <w:sz w:val="24"/>
          <w:szCs w:val="24"/>
          <w:lang w:eastAsia="es-MX"/>
        </w:rPr>
      </w:pPr>
      <w:r w:rsidRPr="00FD246C">
        <w:rPr>
          <w:rFonts w:ascii="Palatino Linotype" w:eastAsia="Times New Roman" w:hAnsi="Palatino Linotype" w:cs="Times New Roman"/>
          <w:i/>
          <w:iCs/>
          <w:noProof/>
          <w:sz w:val="24"/>
          <w:szCs w:val="24"/>
          <w:lang w:eastAsia="es-MX"/>
        </w:rPr>
        <w:t>CAPITULO CUARTO</w:t>
      </w:r>
    </w:p>
    <w:p w14:paraId="59BEE1BA" w14:textId="77777777" w:rsidR="00701553" w:rsidRPr="00FD246C" w:rsidRDefault="00701553" w:rsidP="00FD246C">
      <w:pPr>
        <w:spacing w:before="240" w:after="240" w:line="360" w:lineRule="auto"/>
        <w:ind w:left="708"/>
        <w:jc w:val="center"/>
        <w:rPr>
          <w:rFonts w:ascii="Palatino Linotype" w:eastAsia="Times New Roman" w:hAnsi="Palatino Linotype" w:cs="Times New Roman"/>
          <w:i/>
          <w:iCs/>
          <w:noProof/>
          <w:sz w:val="24"/>
          <w:szCs w:val="24"/>
          <w:lang w:eastAsia="es-MX"/>
        </w:rPr>
      </w:pPr>
      <w:r w:rsidRPr="00FD246C">
        <w:rPr>
          <w:rFonts w:ascii="Palatino Linotype" w:eastAsia="Times New Roman" w:hAnsi="Palatino Linotype" w:cs="Times New Roman"/>
          <w:i/>
          <w:iCs/>
          <w:noProof/>
          <w:sz w:val="24"/>
          <w:szCs w:val="24"/>
          <w:lang w:eastAsia="es-MX"/>
        </w:rPr>
        <w:t>De la Contraloría Municipal</w:t>
      </w:r>
    </w:p>
    <w:p w14:paraId="0AE675AA" w14:textId="348666DE" w:rsidR="00701553" w:rsidRPr="00FD246C" w:rsidRDefault="00701553" w:rsidP="00FD246C">
      <w:pPr>
        <w:spacing w:before="240" w:after="240" w:line="360" w:lineRule="auto"/>
        <w:ind w:left="708"/>
        <w:jc w:val="both"/>
        <w:rPr>
          <w:rFonts w:ascii="Palatino Linotype" w:eastAsia="Times New Roman" w:hAnsi="Palatino Linotype" w:cs="Times New Roman"/>
          <w:i/>
          <w:iCs/>
          <w:noProof/>
          <w:sz w:val="24"/>
          <w:szCs w:val="24"/>
          <w:lang w:eastAsia="es-MX"/>
        </w:rPr>
      </w:pPr>
      <w:r w:rsidRPr="00FD246C">
        <w:rPr>
          <w:rFonts w:ascii="Palatino Linotype" w:eastAsia="Times New Roman" w:hAnsi="Palatino Linotype" w:cs="Times New Roman"/>
          <w:i/>
          <w:iCs/>
          <w:noProof/>
          <w:sz w:val="24"/>
          <w:szCs w:val="24"/>
          <w:lang w:eastAsia="es-MX"/>
        </w:rPr>
        <w:lastRenderedPageBreak/>
        <w:t>“Artículo 110.- Las funciones de contraloría interna estarán a cargo del órgano que establezca el Ayuntamiento.</w:t>
      </w:r>
    </w:p>
    <w:p w14:paraId="463CAD1C" w14:textId="2325279F" w:rsidR="00701553" w:rsidRPr="00FD246C" w:rsidRDefault="00701553" w:rsidP="00FD246C">
      <w:pPr>
        <w:spacing w:before="240" w:after="240" w:line="360" w:lineRule="auto"/>
        <w:ind w:left="708"/>
        <w:jc w:val="both"/>
        <w:rPr>
          <w:rFonts w:ascii="Palatino Linotype" w:eastAsia="Times New Roman" w:hAnsi="Palatino Linotype" w:cs="Times New Roman"/>
          <w:i/>
          <w:iCs/>
          <w:noProof/>
          <w:sz w:val="24"/>
          <w:szCs w:val="24"/>
          <w:lang w:eastAsia="es-MX"/>
        </w:rPr>
      </w:pPr>
      <w:r w:rsidRPr="00FD246C">
        <w:rPr>
          <w:rFonts w:ascii="Palatino Linotype" w:eastAsia="Times New Roman" w:hAnsi="Palatino Linotype" w:cs="Times New Roman"/>
          <w:i/>
          <w:iCs/>
          <w:noProof/>
          <w:sz w:val="24"/>
          <w:szCs w:val="24"/>
          <w:lang w:eastAsia="es-MX"/>
        </w:rPr>
        <w:t>Artículo 111.- La contraloría municipal tendrá un titular denominado Contralor, quien será designado por el ayuntamiento a propuesta del presidente municipal.</w:t>
      </w:r>
    </w:p>
    <w:p w14:paraId="20C9E769" w14:textId="636DB17D" w:rsidR="00701553" w:rsidRPr="00FD246C" w:rsidRDefault="00701553" w:rsidP="00FD246C">
      <w:pPr>
        <w:spacing w:before="240" w:after="240" w:line="360" w:lineRule="auto"/>
        <w:ind w:left="708"/>
        <w:jc w:val="both"/>
        <w:rPr>
          <w:rFonts w:ascii="Palatino Linotype" w:eastAsia="Times New Roman" w:hAnsi="Palatino Linotype" w:cs="Times New Roman"/>
          <w:i/>
          <w:iCs/>
          <w:noProof/>
          <w:sz w:val="24"/>
          <w:szCs w:val="24"/>
          <w:lang w:eastAsia="es-MX"/>
        </w:rPr>
      </w:pPr>
      <w:r w:rsidRPr="00FD246C">
        <w:rPr>
          <w:rFonts w:ascii="Palatino Linotype" w:eastAsia="Times New Roman" w:hAnsi="Palatino Linotype" w:cs="Times New Roman"/>
          <w:i/>
          <w:iCs/>
          <w:noProof/>
          <w:sz w:val="24"/>
          <w:szCs w:val="24"/>
          <w:lang w:eastAsia="es-MX"/>
        </w:rPr>
        <w:t>Artículo 112. El órgano interno de control municipal, tendrá a su cargo las funciones siguientes:</w:t>
      </w:r>
    </w:p>
    <w:p w14:paraId="7CBF719F" w14:textId="77777777" w:rsidR="00701553" w:rsidRPr="00FD246C" w:rsidRDefault="00701553" w:rsidP="00FD246C">
      <w:pPr>
        <w:spacing w:before="240" w:after="240" w:line="360" w:lineRule="auto"/>
        <w:ind w:left="708"/>
        <w:jc w:val="both"/>
        <w:rPr>
          <w:rFonts w:ascii="Palatino Linotype" w:eastAsia="Times New Roman" w:hAnsi="Palatino Linotype" w:cs="Times New Roman"/>
          <w:i/>
          <w:iCs/>
          <w:noProof/>
          <w:sz w:val="24"/>
          <w:szCs w:val="24"/>
          <w:lang w:eastAsia="es-MX"/>
        </w:rPr>
      </w:pPr>
      <w:r w:rsidRPr="00FD246C">
        <w:rPr>
          <w:rFonts w:ascii="Palatino Linotype" w:eastAsia="Times New Roman" w:hAnsi="Palatino Linotype" w:cs="Times New Roman"/>
          <w:i/>
          <w:iCs/>
          <w:noProof/>
          <w:sz w:val="24"/>
          <w:szCs w:val="24"/>
          <w:lang w:eastAsia="es-MX"/>
        </w:rPr>
        <w:t>…</w:t>
      </w:r>
    </w:p>
    <w:p w14:paraId="5776CFBB" w14:textId="77777777" w:rsidR="00701553" w:rsidRPr="00FD246C" w:rsidRDefault="00701553" w:rsidP="00FD246C">
      <w:pPr>
        <w:spacing w:before="240" w:after="240" w:line="360" w:lineRule="auto"/>
        <w:ind w:left="708"/>
        <w:jc w:val="both"/>
        <w:rPr>
          <w:rFonts w:ascii="Palatino Linotype" w:eastAsia="Times New Roman" w:hAnsi="Palatino Linotype" w:cs="Times New Roman"/>
          <w:i/>
          <w:iCs/>
          <w:noProof/>
          <w:sz w:val="24"/>
          <w:szCs w:val="24"/>
          <w:lang w:eastAsia="es-MX"/>
        </w:rPr>
      </w:pPr>
      <w:r w:rsidRPr="00FD246C">
        <w:rPr>
          <w:rFonts w:ascii="Palatino Linotype" w:eastAsia="Times New Roman" w:hAnsi="Palatino Linotype" w:cs="Times New Roman"/>
          <w:i/>
          <w:iCs/>
          <w:noProof/>
          <w:sz w:val="24"/>
          <w:szCs w:val="24"/>
          <w:lang w:eastAsia="es-MX"/>
        </w:rPr>
        <w:t>XVI. Verificar que los servidores públicos municipales cumplan con la obligación de presentar oportunamente la manifestación de bienes, en términos de la Ley de Responsabilidades de los Servidores Públicos del Estado y Municipios;</w:t>
      </w:r>
    </w:p>
    <w:p w14:paraId="5E4A46D3" w14:textId="023EE121" w:rsidR="00701553" w:rsidRPr="00FD246C" w:rsidRDefault="00701553" w:rsidP="00FD246C">
      <w:pPr>
        <w:spacing w:before="240" w:after="240" w:line="360" w:lineRule="auto"/>
        <w:ind w:left="708"/>
        <w:jc w:val="both"/>
        <w:rPr>
          <w:rFonts w:ascii="Palatino Linotype" w:eastAsia="Times New Roman" w:hAnsi="Palatino Linotype" w:cs="Times New Roman"/>
          <w:i/>
          <w:iCs/>
          <w:noProof/>
          <w:sz w:val="24"/>
          <w:szCs w:val="24"/>
          <w:lang w:eastAsia="es-MX"/>
        </w:rPr>
      </w:pPr>
      <w:r w:rsidRPr="00FD246C">
        <w:rPr>
          <w:rFonts w:ascii="Palatino Linotype" w:eastAsia="Times New Roman" w:hAnsi="Palatino Linotype" w:cs="Times New Roman"/>
          <w:i/>
          <w:iCs/>
          <w:noProof/>
          <w:sz w:val="24"/>
          <w:szCs w:val="24"/>
          <w:lang w:eastAsia="es-MX"/>
        </w:rPr>
        <w:t>(Énfasis añadido)</w:t>
      </w:r>
    </w:p>
    <w:p w14:paraId="3D425890" w14:textId="414F64DD"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eastAsia="es-MX"/>
        </w:rPr>
      </w:pPr>
      <w:r w:rsidRPr="00701553">
        <w:rPr>
          <w:rFonts w:ascii="Palatino Linotype" w:eastAsia="Times New Roman" w:hAnsi="Palatino Linotype" w:cs="Times New Roman"/>
          <w:noProof/>
          <w:sz w:val="24"/>
          <w:szCs w:val="24"/>
          <w:lang w:eastAsia="es-MX"/>
        </w:rPr>
        <w:t>De lo anterior, se puede advertir que la Contraloría Municipal estará a cargo de un Contralor el cual entre sus funciones se encuentra la de verificar que los servidores públicos municipales cumplan con la obligación de presentar oportunamente la manifestación de bienes en términos de la Ley de Responsabilidades de los Servidores Públicos del Estado de México y Municipios.</w:t>
      </w:r>
    </w:p>
    <w:p w14:paraId="4B9C3E82" w14:textId="1DDD3CC5"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eastAsia="es-MX"/>
        </w:rPr>
      </w:pPr>
      <w:r w:rsidRPr="00701553">
        <w:rPr>
          <w:rFonts w:ascii="Palatino Linotype" w:eastAsia="Times New Roman" w:hAnsi="Palatino Linotype" w:cs="Times New Roman"/>
          <w:noProof/>
          <w:sz w:val="24"/>
          <w:szCs w:val="24"/>
          <w:lang w:eastAsia="es-MX"/>
        </w:rPr>
        <w:t xml:space="preserve">Aunado a ello, es pertinente agregar que los artículos 27, 28 y 32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w:t>
      </w:r>
      <w:r w:rsidRPr="00701553">
        <w:rPr>
          <w:rFonts w:ascii="Palatino Linotype" w:eastAsia="Times New Roman" w:hAnsi="Palatino Linotype" w:cs="Times New Roman"/>
          <w:noProof/>
          <w:sz w:val="24"/>
          <w:szCs w:val="24"/>
          <w:lang w:eastAsia="es-MX"/>
        </w:rPr>
        <w:lastRenderedPageBreak/>
        <w:t>digital estatal, resaltando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3C7D05BC" w14:textId="4B710AD0"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eastAsia="es-MX"/>
        </w:rPr>
      </w:pPr>
      <w:r w:rsidRPr="00701553">
        <w:rPr>
          <w:rFonts w:ascii="Palatino Linotype" w:eastAsia="Times New Roman" w:hAnsi="Palatino Linotype" w:cs="Times New Roman"/>
          <w:noProof/>
          <w:sz w:val="24"/>
          <w:szCs w:val="24"/>
          <w:lang w:eastAsia="es-MX"/>
        </w:rPr>
        <w:t>Por lo que,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162D0616" w14:textId="2693A7E3"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eastAsia="es-MX"/>
        </w:rPr>
      </w:pPr>
      <w:r w:rsidRPr="00701553">
        <w:rPr>
          <w:rFonts w:ascii="Palatino Linotype" w:eastAsia="Times New Roman" w:hAnsi="Palatino Linotype" w:cs="Times New Roman"/>
          <w:noProof/>
          <w:sz w:val="24"/>
          <w:szCs w:val="24"/>
          <w:lang w:eastAsia="es-MX"/>
        </w:rPr>
        <w:t>Aunado a lo anterior, el Reglamento Interior de la Secretaría de la Contraloría, señala en su artículo 24 fracción VI y VII, que corresponde a la Dirección General de 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14:paraId="584F43DF" w14:textId="77777777" w:rsidR="00701553" w:rsidRPr="00701553" w:rsidRDefault="00701553" w:rsidP="00701553">
      <w:pPr>
        <w:spacing w:before="240" w:after="240" w:line="360" w:lineRule="auto"/>
        <w:ind w:left="708"/>
        <w:jc w:val="both"/>
        <w:rPr>
          <w:rFonts w:ascii="Palatino Linotype" w:eastAsia="Times New Roman" w:hAnsi="Palatino Linotype" w:cs="Times New Roman"/>
          <w:i/>
          <w:iCs/>
          <w:noProof/>
          <w:sz w:val="24"/>
          <w:szCs w:val="24"/>
          <w:lang w:eastAsia="es-MX"/>
        </w:rPr>
      </w:pPr>
      <w:r w:rsidRPr="00701553">
        <w:rPr>
          <w:rFonts w:ascii="Palatino Linotype" w:eastAsia="Times New Roman" w:hAnsi="Palatino Linotype" w:cs="Times New Roman"/>
          <w:i/>
          <w:iCs/>
          <w:noProof/>
          <w:sz w:val="24"/>
          <w:szCs w:val="24"/>
          <w:lang w:eastAsia="es-MX"/>
        </w:rPr>
        <w:lastRenderedPageBreak/>
        <w:t>Artículo 24. A la Dirección General de Responsabilidades Administrativas, corresponden las atribuciones siguientes:</w:t>
      </w:r>
    </w:p>
    <w:p w14:paraId="73EB9F98" w14:textId="77777777" w:rsidR="00701553" w:rsidRPr="00701553" w:rsidRDefault="00701553" w:rsidP="00701553">
      <w:pPr>
        <w:spacing w:before="240" w:after="240" w:line="360" w:lineRule="auto"/>
        <w:ind w:left="708"/>
        <w:jc w:val="both"/>
        <w:rPr>
          <w:rFonts w:ascii="Palatino Linotype" w:eastAsia="Times New Roman" w:hAnsi="Palatino Linotype" w:cs="Times New Roman"/>
          <w:i/>
          <w:iCs/>
          <w:noProof/>
          <w:sz w:val="24"/>
          <w:szCs w:val="24"/>
          <w:lang w:eastAsia="es-MX"/>
        </w:rPr>
      </w:pPr>
      <w:r w:rsidRPr="00701553">
        <w:rPr>
          <w:rFonts w:ascii="Palatino Linotype" w:eastAsia="Times New Roman" w:hAnsi="Palatino Linotype" w:cs="Times New Roman"/>
          <w:i/>
          <w:iCs/>
          <w:noProof/>
          <w:sz w:val="24"/>
          <w:szCs w:val="24"/>
          <w:lang w:eastAsia="es-MX"/>
        </w:rPr>
        <w:t>(…)</w:t>
      </w:r>
    </w:p>
    <w:p w14:paraId="31568567" w14:textId="77777777" w:rsidR="00701553" w:rsidRPr="00701553" w:rsidRDefault="00701553" w:rsidP="00701553">
      <w:pPr>
        <w:spacing w:before="240" w:after="240" w:line="360" w:lineRule="auto"/>
        <w:ind w:left="708"/>
        <w:jc w:val="both"/>
        <w:rPr>
          <w:rFonts w:ascii="Palatino Linotype" w:eastAsia="Times New Roman" w:hAnsi="Palatino Linotype" w:cs="Times New Roman"/>
          <w:i/>
          <w:iCs/>
          <w:noProof/>
          <w:sz w:val="24"/>
          <w:szCs w:val="24"/>
          <w:lang w:eastAsia="es-MX"/>
        </w:rPr>
      </w:pPr>
      <w:r w:rsidRPr="00701553">
        <w:rPr>
          <w:rFonts w:ascii="Palatino Linotype" w:eastAsia="Times New Roman" w:hAnsi="Palatino Linotype" w:cs="Times New Roman"/>
          <w:i/>
          <w:iCs/>
          <w:noProof/>
          <w:sz w:val="24"/>
          <w:szCs w:val="24"/>
          <w:lang w:eastAsia="es-MX"/>
        </w:rPr>
        <w:t xml:space="preserve">VI. Recibir las declaraciones de situación patrimonial, de intereses y el acuse de la presentación de la declaración fiscal de los servidores públicos de la Administración Pública Estatal y Municipal; </w:t>
      </w:r>
    </w:p>
    <w:p w14:paraId="7D1F40FE" w14:textId="1E61BCC6" w:rsidR="00701553" w:rsidRPr="00701553" w:rsidRDefault="00701553" w:rsidP="00701553">
      <w:pPr>
        <w:spacing w:before="240" w:after="240" w:line="360" w:lineRule="auto"/>
        <w:ind w:left="708"/>
        <w:jc w:val="both"/>
        <w:rPr>
          <w:rFonts w:ascii="Palatino Linotype" w:eastAsia="Times New Roman" w:hAnsi="Palatino Linotype" w:cs="Times New Roman"/>
          <w:noProof/>
          <w:sz w:val="24"/>
          <w:szCs w:val="24"/>
          <w:lang w:eastAsia="es-MX"/>
        </w:rPr>
      </w:pPr>
      <w:r w:rsidRPr="00701553">
        <w:rPr>
          <w:rFonts w:ascii="Palatino Linotype" w:eastAsia="Times New Roman" w:hAnsi="Palatino Linotype" w:cs="Times New Roman"/>
          <w:i/>
          <w:iCs/>
          <w:noProof/>
          <w:sz w:val="24"/>
          <w:szCs w:val="24"/>
          <w:lang w:eastAsia="es-MX"/>
        </w:rPr>
        <w:t>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14:paraId="21146739" w14:textId="197AFDA7"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eastAsia="es-MX"/>
        </w:rPr>
      </w:pPr>
      <w:r w:rsidRPr="00701553">
        <w:rPr>
          <w:rFonts w:ascii="Palatino Linotype" w:eastAsia="Times New Roman" w:hAnsi="Palatino Linotype" w:cs="Times New Roman"/>
          <w:noProof/>
          <w:sz w:val="24"/>
          <w:szCs w:val="24"/>
          <w:lang w:eastAsia="es-MX"/>
        </w:rPr>
        <w:t xml:space="preserve">Así que, de los preceptos legales referidos, se advierte que a la Secretaría de la Contraloría le corresponde en a través de la Dirección General de Responsabilidades Administrativas, recibir, registrar y resguardar las declaración fiscal de los servidores públicos de la Administración Pública Estatal y Municipal; atento a ello, es necesario manifestar que si bien es cierto la solicitud de información no es competencia del Sujeto Obligado, también es cierto que nos debemos apegar a lo que establece la Ley de Transparencia y Acceso a la Información Pública del Estado de México y Municipios, siendo aplicable lo que se establece los artículos 49 fracción II y 167 de la Ley de, los cuales disponen lo siguiente: </w:t>
      </w:r>
    </w:p>
    <w:p w14:paraId="26C8C821" w14:textId="77777777" w:rsidR="00701553" w:rsidRPr="00701553" w:rsidRDefault="00701553" w:rsidP="00701553">
      <w:pPr>
        <w:spacing w:before="240" w:after="240" w:line="360" w:lineRule="auto"/>
        <w:ind w:left="708"/>
        <w:jc w:val="both"/>
        <w:rPr>
          <w:rFonts w:ascii="Palatino Linotype" w:eastAsia="Times New Roman" w:hAnsi="Palatino Linotype" w:cs="Times New Roman"/>
          <w:i/>
          <w:iCs/>
          <w:noProof/>
          <w:sz w:val="24"/>
          <w:szCs w:val="24"/>
          <w:lang w:eastAsia="es-MX"/>
        </w:rPr>
      </w:pPr>
      <w:r w:rsidRPr="00701553">
        <w:rPr>
          <w:rFonts w:ascii="Palatino Linotype" w:eastAsia="Times New Roman" w:hAnsi="Palatino Linotype" w:cs="Times New Roman"/>
          <w:i/>
          <w:iCs/>
          <w:noProof/>
          <w:sz w:val="24"/>
          <w:szCs w:val="24"/>
          <w:lang w:eastAsia="es-MX"/>
        </w:rPr>
        <w:t>“Artículo 49. Los Comités de Transparencia tendrán las siguientes atribuciones:</w:t>
      </w:r>
    </w:p>
    <w:p w14:paraId="7FB26C55" w14:textId="77777777" w:rsidR="00701553" w:rsidRPr="00701553" w:rsidRDefault="00701553" w:rsidP="00701553">
      <w:pPr>
        <w:spacing w:before="240" w:after="240" w:line="360" w:lineRule="auto"/>
        <w:ind w:left="708"/>
        <w:jc w:val="both"/>
        <w:rPr>
          <w:rFonts w:ascii="Palatino Linotype" w:eastAsia="Times New Roman" w:hAnsi="Palatino Linotype" w:cs="Times New Roman"/>
          <w:i/>
          <w:iCs/>
          <w:noProof/>
          <w:sz w:val="24"/>
          <w:szCs w:val="24"/>
          <w:lang w:eastAsia="es-MX"/>
        </w:rPr>
      </w:pPr>
      <w:r w:rsidRPr="00701553">
        <w:rPr>
          <w:rFonts w:ascii="Palatino Linotype" w:eastAsia="Times New Roman" w:hAnsi="Palatino Linotype" w:cs="Times New Roman"/>
          <w:i/>
          <w:iCs/>
          <w:noProof/>
          <w:sz w:val="24"/>
          <w:szCs w:val="24"/>
          <w:lang w:eastAsia="es-MX"/>
        </w:rPr>
        <w:lastRenderedPageBreak/>
        <w:t>I. Instituir, coordinar y supervisar en términos de las disposiciones aplicables, las acciones, medidas y procedimientos que coadyuven a asegurar una mayor eficacia en la gestión y atención de las solicitudes en materia de acceso a la información;</w:t>
      </w:r>
    </w:p>
    <w:p w14:paraId="7AF2EA9E" w14:textId="77777777" w:rsidR="00701553" w:rsidRPr="00701553" w:rsidRDefault="00701553" w:rsidP="00701553">
      <w:pPr>
        <w:spacing w:before="240" w:after="240" w:line="360" w:lineRule="auto"/>
        <w:ind w:left="708"/>
        <w:jc w:val="both"/>
        <w:rPr>
          <w:rFonts w:ascii="Palatino Linotype" w:eastAsia="Times New Roman" w:hAnsi="Palatino Linotype" w:cs="Times New Roman"/>
          <w:i/>
          <w:iCs/>
          <w:noProof/>
          <w:sz w:val="24"/>
          <w:szCs w:val="24"/>
          <w:lang w:eastAsia="es-MX"/>
        </w:rPr>
      </w:pPr>
      <w:r w:rsidRPr="00701553">
        <w:rPr>
          <w:rFonts w:ascii="Palatino Linotype" w:eastAsia="Times New Roman" w:hAnsi="Palatino Linotype" w:cs="Times New Roman"/>
          <w:i/>
          <w:iCs/>
          <w:noProof/>
          <w:sz w:val="24"/>
          <w:szCs w:val="24"/>
          <w:lang w:eastAsia="es-MX"/>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D198A47" w14:textId="79FA7C2F" w:rsidR="00701553" w:rsidRPr="00701553" w:rsidRDefault="00701553" w:rsidP="00701553">
      <w:pPr>
        <w:spacing w:before="240" w:after="240" w:line="360" w:lineRule="auto"/>
        <w:ind w:left="708"/>
        <w:jc w:val="both"/>
        <w:rPr>
          <w:rFonts w:ascii="Palatino Linotype" w:eastAsia="Times New Roman" w:hAnsi="Palatino Linotype" w:cs="Times New Roman"/>
          <w:i/>
          <w:iCs/>
          <w:noProof/>
          <w:sz w:val="24"/>
          <w:szCs w:val="24"/>
          <w:lang w:eastAsia="es-MX"/>
        </w:rPr>
      </w:pPr>
      <w:r w:rsidRPr="00701553">
        <w:rPr>
          <w:rFonts w:ascii="Palatino Linotype" w:eastAsia="Times New Roman" w:hAnsi="Palatino Linotype" w:cs="Times New Roman"/>
          <w:i/>
          <w:iCs/>
          <w:noProof/>
          <w:sz w:val="24"/>
          <w:szCs w:val="24"/>
          <w:lang w:eastAsia="es-MX"/>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5DA5C7EC" w14:textId="089FEAAC" w:rsidR="00701553" w:rsidRPr="00701553" w:rsidRDefault="00701553" w:rsidP="00701553">
      <w:pPr>
        <w:spacing w:before="240" w:after="240" w:line="360" w:lineRule="auto"/>
        <w:jc w:val="both"/>
        <w:rPr>
          <w:rFonts w:ascii="Palatino Linotype" w:eastAsia="Times New Roman" w:hAnsi="Palatino Linotype" w:cs="Times New Roman"/>
          <w:noProof/>
          <w:sz w:val="24"/>
          <w:szCs w:val="24"/>
          <w:lang w:eastAsia="es-MX"/>
        </w:rPr>
      </w:pPr>
      <w:r w:rsidRPr="00701553">
        <w:rPr>
          <w:rFonts w:ascii="Palatino Linotype" w:eastAsia="Times New Roman" w:hAnsi="Palatino Linotype" w:cs="Times New Roman"/>
          <w:noProof/>
          <w:sz w:val="24"/>
          <w:szCs w:val="24"/>
          <w:lang w:eastAsia="es-MX"/>
        </w:rPr>
        <w:t xml:space="preserve">De esta manera, se sustenta que el Sujeto Obligado a través de su Comité de Transparencia debe confirmar la incompetencia que en el presente asunto encuadra en el supuesto de la Ley, es decir se deberá elaborar el acuerdo mediante el cual se confirme la incompetencia declarada por el Titular de la Unidad de Transparencia, respecto a la solicitud de información presentada por el Recurrente, debiendo notificarle de igual forma el Acuerdo de referencia; </w:t>
      </w:r>
    </w:p>
    <w:p w14:paraId="5DACD3AA" w14:textId="099C6C89" w:rsidR="009352DA" w:rsidRPr="00701553" w:rsidRDefault="00701553" w:rsidP="00701553">
      <w:pPr>
        <w:spacing w:before="240" w:after="240" w:line="360" w:lineRule="auto"/>
        <w:jc w:val="both"/>
        <w:rPr>
          <w:rFonts w:ascii="Palatino Linotype" w:eastAsia="Times New Roman" w:hAnsi="Palatino Linotype" w:cs="Times New Roman"/>
          <w:noProof/>
          <w:sz w:val="24"/>
          <w:szCs w:val="24"/>
          <w:lang w:eastAsia="es-MX"/>
        </w:rPr>
      </w:pPr>
      <w:r w:rsidRPr="00701553">
        <w:rPr>
          <w:rFonts w:ascii="Palatino Linotype" w:eastAsia="Times New Roman" w:hAnsi="Palatino Linotype" w:cs="Times New Roman"/>
          <w:noProof/>
          <w:sz w:val="24"/>
          <w:szCs w:val="24"/>
          <w:lang w:eastAsia="es-MX"/>
        </w:rPr>
        <w:t>Por otra parte, ante la incompetencia, el Sujeto Obligado tiene la potestad de orientar al particular sobre la dependencia pública ante quien deba presentar su solicitud de información. En este orden de ideas, se dejan a salvo los derechos del Recurrente para que formule una nueva solicitud de información ante el Sujeto Obligado competente.</w:t>
      </w:r>
    </w:p>
    <w:p w14:paraId="062B2F83" w14:textId="5DEDD9F4" w:rsidR="00473BDE" w:rsidRPr="00BC72E1" w:rsidRDefault="00473BDE" w:rsidP="00473BDE">
      <w:pPr>
        <w:tabs>
          <w:tab w:val="left" w:pos="709"/>
        </w:tabs>
        <w:spacing w:before="240" w:line="360" w:lineRule="auto"/>
        <w:ind w:right="51"/>
        <w:jc w:val="both"/>
        <w:rPr>
          <w:rFonts w:ascii="Palatino Linotype" w:hAnsi="Palatino Linotype"/>
          <w:sz w:val="24"/>
          <w:szCs w:val="24"/>
          <w:lang w:val="es-ES_tradnl"/>
        </w:rPr>
      </w:pPr>
      <w:r w:rsidRPr="00BC72E1">
        <w:rPr>
          <w:rFonts w:ascii="Palatino Linotype" w:hAnsi="Palatino Linotype"/>
          <w:sz w:val="24"/>
          <w:szCs w:val="24"/>
          <w:lang w:val="es-ES_tradnl"/>
        </w:rPr>
        <w:lastRenderedPageBreak/>
        <w:t xml:space="preserve">Por lo tanto, en consecuencia y en mérito de lo expuesto en líneas anteriores, resultan  fundadas las razones o motivos de inconformidad que arguye la parte recurrente en su medio de impugnación que fue materia de estudio, por ello </w:t>
      </w:r>
      <w:r w:rsidRPr="00BC72E1">
        <w:rPr>
          <w:rFonts w:ascii="Palatino Linotype" w:hAnsi="Palatino Linotype" w:cs="Arial"/>
          <w:b/>
          <w:sz w:val="24"/>
          <w:lang w:val="es-ES_tradnl"/>
        </w:rPr>
        <w:t xml:space="preserve">con fundamento en la </w:t>
      </w:r>
      <w:r w:rsidR="009A423E" w:rsidRPr="00BC72E1">
        <w:rPr>
          <w:rFonts w:ascii="Palatino Linotype" w:hAnsi="Palatino Linotype" w:cs="Arial"/>
          <w:b/>
          <w:sz w:val="24"/>
          <w:lang w:val="es-ES_tradnl"/>
        </w:rPr>
        <w:t>primer</w:t>
      </w:r>
      <w:r w:rsidRPr="00BC72E1">
        <w:rPr>
          <w:rFonts w:ascii="Palatino Linotype" w:hAnsi="Palatino Linotype" w:cs="Arial"/>
          <w:b/>
          <w:sz w:val="24"/>
          <w:lang w:val="es-ES_tradnl"/>
        </w:rPr>
        <w:t xml:space="preserve"> hipótesis de la fracción III del artículo 186, </w:t>
      </w:r>
      <w:r w:rsidRPr="00BC72E1">
        <w:rPr>
          <w:rFonts w:ascii="Palatino Linotype" w:hAnsi="Palatino Linotype" w:cs="Arial"/>
          <w:sz w:val="24"/>
          <w:lang w:val="es-ES_tradnl"/>
        </w:rPr>
        <w:t xml:space="preserve">de la Ley de Transparencia y Acceso a la Información Pública del Estado de México y Municipios, se </w:t>
      </w:r>
      <w:r w:rsidR="009A423E" w:rsidRPr="00BC72E1">
        <w:rPr>
          <w:rFonts w:ascii="Palatino Linotype" w:hAnsi="Palatino Linotype" w:cs="Arial"/>
          <w:b/>
          <w:sz w:val="24"/>
          <w:lang w:val="es-ES_tradnl"/>
        </w:rPr>
        <w:t>revoca</w:t>
      </w:r>
      <w:r w:rsidRPr="00BC72E1">
        <w:rPr>
          <w:rFonts w:ascii="Palatino Linotype" w:hAnsi="Palatino Linotype" w:cs="Arial"/>
          <w:b/>
          <w:sz w:val="24"/>
          <w:lang w:val="es-ES_tradnl"/>
        </w:rPr>
        <w:t xml:space="preserve"> </w:t>
      </w:r>
      <w:r w:rsidRPr="00BC72E1">
        <w:rPr>
          <w:rFonts w:ascii="Palatino Linotype" w:hAnsi="Palatino Linotype" w:cs="Arial"/>
          <w:sz w:val="24"/>
          <w:lang w:val="es-ES_tradnl"/>
        </w:rPr>
        <w:t xml:space="preserve">la respuesta del sujeto obligado a la solicitud de información con número de folio </w:t>
      </w:r>
      <w:r w:rsidR="00A81D82" w:rsidRPr="00A81D82">
        <w:rPr>
          <w:rFonts w:ascii="Palatino Linotype" w:hAnsi="Palatino Linotype" w:cs="Arial"/>
          <w:b/>
          <w:sz w:val="24"/>
          <w:lang w:val="es-ES_tradnl"/>
        </w:rPr>
        <w:t>00044/JILOTZIN/IP/2021</w:t>
      </w:r>
      <w:r w:rsidRPr="00BC72E1">
        <w:rPr>
          <w:rFonts w:ascii="Palatino Linotype" w:hAnsi="Palatino Linotype"/>
          <w:sz w:val="24"/>
          <w:szCs w:val="24"/>
          <w:lang w:val="es-ES_tradnl"/>
        </w:rPr>
        <w:t>, que ha sido materia del presente fallo.</w:t>
      </w:r>
    </w:p>
    <w:p w14:paraId="0A18B44D" w14:textId="73DAB3C2" w:rsidR="009C715C" w:rsidRPr="00BC72E1" w:rsidRDefault="00473BDE" w:rsidP="00473BDE">
      <w:pPr>
        <w:tabs>
          <w:tab w:val="left" w:pos="8931"/>
        </w:tabs>
        <w:spacing w:before="240" w:line="360" w:lineRule="auto"/>
        <w:ind w:right="51"/>
        <w:jc w:val="both"/>
        <w:rPr>
          <w:rFonts w:ascii="Palatino Linotype" w:hAnsi="Palatino Linotype"/>
          <w:sz w:val="24"/>
          <w:szCs w:val="24"/>
          <w:lang w:val="es-ES_tradnl"/>
        </w:rPr>
      </w:pPr>
      <w:r w:rsidRPr="00BC72E1">
        <w:rPr>
          <w:rFonts w:ascii="Palatino Linotype" w:hAnsi="Palatino Linotype"/>
          <w:sz w:val="24"/>
          <w:szCs w:val="24"/>
          <w:lang w:val="es-ES_tradnl"/>
        </w:rPr>
        <w:t>Por lo antes expuesto y fundado es de resolverse y,</w:t>
      </w:r>
    </w:p>
    <w:p w14:paraId="0E013A9A" w14:textId="77777777" w:rsidR="00473BDE" w:rsidRPr="00BC72E1" w:rsidRDefault="00473BDE" w:rsidP="00473BDE">
      <w:pPr>
        <w:spacing w:before="240" w:line="360" w:lineRule="auto"/>
        <w:jc w:val="center"/>
        <w:rPr>
          <w:rFonts w:ascii="Palatino Linotype" w:eastAsia="Times New Roman" w:hAnsi="Palatino Linotype"/>
          <w:b/>
          <w:bCs/>
          <w:spacing w:val="60"/>
          <w:sz w:val="28"/>
          <w:lang w:val="es-ES_tradnl"/>
        </w:rPr>
      </w:pPr>
      <w:r w:rsidRPr="00BC72E1">
        <w:rPr>
          <w:rFonts w:ascii="Palatino Linotype" w:eastAsia="Times New Roman" w:hAnsi="Palatino Linotype"/>
          <w:b/>
          <w:bCs/>
          <w:spacing w:val="60"/>
          <w:sz w:val="28"/>
          <w:lang w:val="es-ES_tradnl"/>
        </w:rPr>
        <w:t>SE    RESUELVE</w:t>
      </w:r>
    </w:p>
    <w:p w14:paraId="6031CBB5" w14:textId="0209B462" w:rsidR="00473BDE" w:rsidRPr="00BC72E1" w:rsidRDefault="00473BDE" w:rsidP="00473BDE">
      <w:pPr>
        <w:spacing w:before="240" w:line="360" w:lineRule="auto"/>
        <w:jc w:val="both"/>
        <w:rPr>
          <w:rFonts w:ascii="Palatino Linotype" w:hAnsi="Palatino Linotype" w:cs="Arial"/>
          <w:sz w:val="24"/>
          <w:lang w:val="es-ES_tradnl"/>
        </w:rPr>
      </w:pPr>
      <w:r w:rsidRPr="00BC72E1">
        <w:rPr>
          <w:rFonts w:ascii="Palatino Linotype" w:hAnsi="Palatino Linotype" w:cs="Arial"/>
          <w:b/>
          <w:sz w:val="28"/>
          <w:szCs w:val="28"/>
          <w:lang w:val="es-ES_tradnl"/>
        </w:rPr>
        <w:t>PRIMERO.</w:t>
      </w:r>
      <w:r w:rsidRPr="00BC72E1">
        <w:rPr>
          <w:rFonts w:ascii="Palatino Linotype" w:hAnsi="Palatino Linotype" w:cs="Arial"/>
          <w:lang w:val="es-ES_tradnl"/>
        </w:rPr>
        <w:t xml:space="preserve">  </w:t>
      </w:r>
      <w:r w:rsidRPr="00BC72E1">
        <w:rPr>
          <w:rFonts w:ascii="Palatino Linotype" w:hAnsi="Palatino Linotype" w:cs="Arial"/>
          <w:sz w:val="24"/>
          <w:lang w:val="es-ES_tradnl"/>
        </w:rPr>
        <w:t xml:space="preserve">Se </w:t>
      </w:r>
      <w:r w:rsidR="009A423E" w:rsidRPr="00BC72E1">
        <w:rPr>
          <w:rFonts w:ascii="Palatino Linotype" w:hAnsi="Palatino Linotype" w:cs="Arial"/>
          <w:b/>
          <w:sz w:val="24"/>
          <w:lang w:val="es-ES_tradnl"/>
        </w:rPr>
        <w:t>revoca</w:t>
      </w:r>
      <w:r w:rsidRPr="00BC72E1">
        <w:rPr>
          <w:rFonts w:ascii="Palatino Linotype" w:hAnsi="Palatino Linotype" w:cs="Arial"/>
          <w:b/>
          <w:sz w:val="24"/>
          <w:lang w:val="es-ES_tradnl"/>
        </w:rPr>
        <w:t xml:space="preserve"> </w:t>
      </w:r>
      <w:r w:rsidRPr="00BC72E1">
        <w:rPr>
          <w:rFonts w:ascii="Palatino Linotype" w:hAnsi="Palatino Linotype" w:cs="Arial"/>
          <w:sz w:val="24"/>
          <w:lang w:val="es-ES_tradnl"/>
        </w:rPr>
        <w:t>la respuesta del sujeto obligado a la solicitud de</w:t>
      </w:r>
      <w:r w:rsidRPr="00BC72E1">
        <w:rPr>
          <w:rFonts w:ascii="Palatino Linotype" w:hAnsi="Palatino Linotype" w:cs="Arial"/>
          <w:sz w:val="24"/>
          <w:szCs w:val="24"/>
          <w:lang w:val="es-ES_tradnl"/>
        </w:rPr>
        <w:t xml:space="preserve"> información</w:t>
      </w:r>
      <w:r w:rsidRPr="00BC72E1">
        <w:rPr>
          <w:rFonts w:ascii="Palatino Linotype" w:eastAsia="Arial Unicode MS" w:hAnsi="Palatino Linotype" w:cs="Arial"/>
          <w:sz w:val="24"/>
          <w:szCs w:val="24"/>
          <w:lang w:val="es-ES_tradnl"/>
        </w:rPr>
        <w:t xml:space="preserve"> </w:t>
      </w:r>
      <w:r w:rsidR="00A81D82" w:rsidRPr="00A81D82">
        <w:rPr>
          <w:rFonts w:ascii="Palatino Linotype" w:hAnsi="Palatino Linotype" w:cs="Arial"/>
          <w:b/>
          <w:sz w:val="24"/>
          <w:lang w:val="es-ES_tradnl"/>
        </w:rPr>
        <w:t>00044/JILOTZIN/IP/2021</w:t>
      </w:r>
      <w:r w:rsidRPr="00BC72E1">
        <w:rPr>
          <w:rFonts w:ascii="Palatino Linotype" w:hAnsi="Palatino Linotype"/>
          <w:i/>
          <w:lang w:val="es-ES_tradnl"/>
        </w:rPr>
        <w:t xml:space="preserve">, </w:t>
      </w:r>
      <w:r w:rsidRPr="00BC72E1">
        <w:rPr>
          <w:rFonts w:ascii="Palatino Linotype" w:hAnsi="Palatino Linotype" w:cs="Arial"/>
          <w:sz w:val="24"/>
          <w:lang w:val="es-ES_tradnl"/>
        </w:rPr>
        <w:t>por resultar</w:t>
      </w:r>
      <w:r w:rsidR="00A06C23" w:rsidRPr="00BC72E1">
        <w:rPr>
          <w:rFonts w:ascii="Palatino Linotype" w:hAnsi="Palatino Linotype" w:cs="Arial"/>
          <w:sz w:val="24"/>
          <w:lang w:val="es-ES_tradnl"/>
        </w:rPr>
        <w:t xml:space="preserve"> </w:t>
      </w:r>
      <w:r w:rsidRPr="00BC72E1">
        <w:rPr>
          <w:rFonts w:ascii="Palatino Linotype" w:hAnsi="Palatino Linotype" w:cs="Arial"/>
          <w:sz w:val="24"/>
          <w:lang w:val="es-ES_tradnl"/>
        </w:rPr>
        <w:t xml:space="preserve">fundadas las razones o motivos de inconformidad hechas valer por el recurrente, en términos del </w:t>
      </w:r>
      <w:r w:rsidRPr="00BC72E1">
        <w:rPr>
          <w:rFonts w:ascii="Palatino Linotype" w:hAnsi="Palatino Linotype" w:cs="Arial"/>
          <w:b/>
          <w:sz w:val="24"/>
          <w:lang w:val="es-ES_tradnl"/>
        </w:rPr>
        <w:t>Considerando Cuarto</w:t>
      </w:r>
      <w:r w:rsidRPr="00BC72E1">
        <w:rPr>
          <w:rFonts w:ascii="Palatino Linotype" w:hAnsi="Palatino Linotype" w:cs="Arial"/>
          <w:sz w:val="24"/>
          <w:lang w:val="es-ES_tradnl"/>
        </w:rPr>
        <w:t xml:space="preserve"> de la presente resolución.</w:t>
      </w:r>
    </w:p>
    <w:p w14:paraId="7160CD92" w14:textId="20A74259" w:rsidR="00473BDE" w:rsidRPr="00BC72E1" w:rsidRDefault="00473BDE" w:rsidP="00473BDE">
      <w:pPr>
        <w:autoSpaceDE w:val="0"/>
        <w:autoSpaceDN w:val="0"/>
        <w:adjustRightInd w:val="0"/>
        <w:spacing w:before="240" w:line="360" w:lineRule="auto"/>
        <w:ind w:right="49"/>
        <w:jc w:val="both"/>
        <w:rPr>
          <w:rFonts w:ascii="Palatino Linotype" w:hAnsi="Palatino Linotype" w:cs="Arial"/>
          <w:sz w:val="24"/>
          <w:szCs w:val="24"/>
          <w:lang w:val="es-ES_tradnl"/>
        </w:rPr>
      </w:pPr>
      <w:r w:rsidRPr="00BC72E1">
        <w:rPr>
          <w:rFonts w:ascii="Palatino Linotype" w:hAnsi="Palatino Linotype" w:cs="Arial"/>
          <w:b/>
          <w:sz w:val="24"/>
          <w:szCs w:val="24"/>
          <w:lang w:val="es-ES_tradnl"/>
        </w:rPr>
        <w:t>SEGUNDO.</w:t>
      </w:r>
      <w:r w:rsidRPr="00BC72E1">
        <w:rPr>
          <w:rFonts w:ascii="Palatino Linotype" w:hAnsi="Palatino Linotype" w:cs="Arial"/>
          <w:sz w:val="24"/>
          <w:szCs w:val="24"/>
          <w:lang w:val="es-ES_tradnl"/>
        </w:rPr>
        <w:t xml:space="preserve"> </w:t>
      </w:r>
      <w:r w:rsidR="00BC72E1" w:rsidRPr="00BC72E1">
        <w:rPr>
          <w:rFonts w:ascii="Palatino Linotype" w:hAnsi="Palatino Linotype" w:cs="Arial"/>
          <w:sz w:val="24"/>
          <w:szCs w:val="24"/>
          <w:lang w:val="es-ES_tradnl"/>
        </w:rPr>
        <w:t xml:space="preserve">Se </w:t>
      </w:r>
      <w:r w:rsidR="0008685E" w:rsidRPr="00BC72E1">
        <w:rPr>
          <w:rFonts w:ascii="Palatino Linotype" w:hAnsi="Palatino Linotype" w:cs="Arial"/>
          <w:sz w:val="24"/>
          <w:szCs w:val="24"/>
          <w:lang w:val="es-ES_tradnl"/>
        </w:rPr>
        <w:t xml:space="preserve">ordena </w:t>
      </w:r>
      <w:r w:rsidR="00BC72E1" w:rsidRPr="00BC72E1">
        <w:rPr>
          <w:rFonts w:ascii="Palatino Linotype" w:hAnsi="Palatino Linotype" w:cs="Arial"/>
          <w:sz w:val="24"/>
          <w:szCs w:val="24"/>
          <w:lang w:val="es-ES_tradnl"/>
        </w:rPr>
        <w:t xml:space="preserve">al Sujeto Obligado, </w:t>
      </w:r>
      <w:r w:rsidR="00FD246C">
        <w:rPr>
          <w:rFonts w:ascii="Palatino Linotype" w:hAnsi="Palatino Linotype" w:cs="Arial"/>
          <w:sz w:val="24"/>
          <w:szCs w:val="24"/>
          <w:lang w:val="es-ES_tradnl"/>
        </w:rPr>
        <w:t>haga entrega a la parte recurrente via Saimex, lo siguiente:</w:t>
      </w:r>
    </w:p>
    <w:p w14:paraId="215017C7" w14:textId="18ACF9A6" w:rsidR="00A81D82" w:rsidRPr="00A81D82" w:rsidRDefault="00A81D82" w:rsidP="0043523E">
      <w:pPr>
        <w:pStyle w:val="Prrafodelista"/>
        <w:numPr>
          <w:ilvl w:val="0"/>
          <w:numId w:val="5"/>
        </w:numPr>
        <w:autoSpaceDE w:val="0"/>
        <w:autoSpaceDN w:val="0"/>
        <w:adjustRightInd w:val="0"/>
        <w:spacing w:before="240" w:line="360" w:lineRule="auto"/>
        <w:jc w:val="both"/>
        <w:rPr>
          <w:rFonts w:ascii="Palatino Linotype" w:eastAsia="Batang" w:hAnsi="Palatino Linotype" w:cs="Tahoma"/>
          <w:bCs/>
          <w:i/>
          <w:iCs/>
        </w:rPr>
      </w:pPr>
      <w:r w:rsidRPr="00A81D82">
        <w:rPr>
          <w:rFonts w:ascii="Palatino Linotype" w:eastAsia="Batang" w:hAnsi="Palatino Linotype" w:cs="Tahoma"/>
          <w:bCs/>
          <w:i/>
          <w:iCs/>
        </w:rPr>
        <w:t>El Acuerdo que emita el Comité de Transparencia mediante el que confirme la declaratoria de incompetencia del Sujeto Obligado, respecto de la información solicitada.</w:t>
      </w:r>
    </w:p>
    <w:p w14:paraId="2EE5F8B2" w14:textId="34DD4E07" w:rsidR="00B828E9" w:rsidRPr="00A81D82" w:rsidRDefault="00B828E9" w:rsidP="00A81D82">
      <w:pPr>
        <w:autoSpaceDE w:val="0"/>
        <w:autoSpaceDN w:val="0"/>
        <w:adjustRightInd w:val="0"/>
        <w:spacing w:before="240" w:line="360" w:lineRule="auto"/>
        <w:jc w:val="both"/>
        <w:rPr>
          <w:rFonts w:ascii="Palatino Linotype" w:hAnsi="Palatino Linotype" w:cs="Arial"/>
          <w:lang w:val="es-ES_tradnl"/>
        </w:rPr>
      </w:pPr>
      <w:r w:rsidRPr="00A81D82">
        <w:rPr>
          <w:rFonts w:ascii="Palatino Linotype" w:hAnsi="Palatino Linotype" w:cs="Arial"/>
          <w:b/>
          <w:sz w:val="28"/>
          <w:szCs w:val="28"/>
          <w:lang w:val="es-ES_tradnl"/>
        </w:rPr>
        <w:t>TERCERO.</w:t>
      </w:r>
      <w:r w:rsidRPr="00A81D82">
        <w:rPr>
          <w:rFonts w:ascii="Palatino Linotype" w:hAnsi="Palatino Linotype" w:cs="Arial"/>
          <w:b/>
          <w:lang w:val="es-ES_tradnl"/>
        </w:rPr>
        <w:t xml:space="preserve"> </w:t>
      </w:r>
      <w:r w:rsidRPr="00A81D82">
        <w:rPr>
          <w:rFonts w:ascii="Palatino Linotype" w:hAnsi="Palatino Linotype" w:cs="Arial"/>
          <w:b/>
          <w:sz w:val="24"/>
          <w:szCs w:val="24"/>
          <w:lang w:val="es-ES_tradnl"/>
        </w:rPr>
        <w:t>Notifíquese</w:t>
      </w:r>
      <w:r w:rsidRPr="00A81D82">
        <w:rPr>
          <w:rFonts w:ascii="Palatino Linotype" w:hAnsi="Palatino Linotype" w:cs="Arial"/>
          <w:b/>
          <w:i/>
          <w:sz w:val="24"/>
          <w:szCs w:val="24"/>
          <w:lang w:val="es-ES_tradnl"/>
        </w:rPr>
        <w:t xml:space="preserve"> </w:t>
      </w:r>
      <w:r w:rsidRPr="00A81D82">
        <w:rPr>
          <w:rFonts w:ascii="Palatino Linotype" w:hAnsi="Palatino Linotype" w:cs="Arial"/>
          <w:sz w:val="24"/>
          <w:szCs w:val="24"/>
          <w:lang w:val="es-ES_tradnl"/>
        </w:rPr>
        <w:t>al Titular de la Unidad de Transparencia del</w:t>
      </w:r>
      <w:r w:rsidRPr="00A81D82">
        <w:rPr>
          <w:rFonts w:ascii="Palatino Linotype" w:hAnsi="Palatino Linotype" w:cs="Arial"/>
          <w:b/>
          <w:sz w:val="24"/>
          <w:szCs w:val="24"/>
          <w:lang w:val="es-ES_tradnl"/>
        </w:rPr>
        <w:t xml:space="preserve"> SUJETO OBLIGADO</w:t>
      </w:r>
      <w:r w:rsidRPr="00A81D82">
        <w:rPr>
          <w:rFonts w:ascii="Palatino Linotype" w:hAnsi="Palatino Linotype" w:cs="Arial"/>
          <w:sz w:val="24"/>
          <w:szCs w:val="24"/>
          <w:lang w:val="es-ES_tradnl"/>
        </w:rPr>
        <w:t xml:space="preserve">, para que conforme al artículo 186 último párrafo, 189 segundo párrafo y 194 de la Ley de Transparencia y Acceso a la Información Pública del Estado de </w:t>
      </w:r>
      <w:r w:rsidRPr="00A81D82">
        <w:rPr>
          <w:rFonts w:ascii="Palatino Linotype" w:hAnsi="Palatino Linotype" w:cs="Arial"/>
          <w:sz w:val="24"/>
          <w:szCs w:val="24"/>
          <w:lang w:val="es-ES_tradnl"/>
        </w:rPr>
        <w:lastRenderedPageBreak/>
        <w:t>México y Municipios; dé cumplimiento a lo ordenado dentro del plazo de veinte días hábiles, debiendo informar a este Instituto en un plazo de tres días hábiles siguientes sobre el cumplimiento dado a la presente resolución.</w:t>
      </w:r>
    </w:p>
    <w:p w14:paraId="47828028" w14:textId="77777777" w:rsidR="00B828E9" w:rsidRPr="00BC72E1" w:rsidRDefault="00B828E9" w:rsidP="00B828E9">
      <w:pPr>
        <w:autoSpaceDE w:val="0"/>
        <w:autoSpaceDN w:val="0"/>
        <w:adjustRightInd w:val="0"/>
        <w:spacing w:after="0" w:line="360" w:lineRule="auto"/>
        <w:jc w:val="both"/>
        <w:rPr>
          <w:rFonts w:ascii="Palatino Linotype" w:hAnsi="Palatino Linotype" w:cs="Arial"/>
          <w:sz w:val="24"/>
          <w:szCs w:val="24"/>
          <w:lang w:val="es-ES_tradnl"/>
        </w:rPr>
      </w:pPr>
      <w:r w:rsidRPr="00BC72E1">
        <w:rPr>
          <w:rFonts w:ascii="Palatino Linotype" w:hAnsi="Palatino Linotype" w:cs="Arial"/>
          <w:b/>
          <w:sz w:val="28"/>
          <w:szCs w:val="24"/>
          <w:lang w:val="es-ES_tradnl"/>
        </w:rPr>
        <w:t xml:space="preserve">CUARTO. </w:t>
      </w:r>
      <w:r w:rsidRPr="00BC72E1">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BC72E1">
        <w:rPr>
          <w:rFonts w:ascii="Palatino Linotype" w:hAnsi="Palatino Linotype" w:cs="Arial"/>
          <w:b/>
          <w:sz w:val="24"/>
          <w:szCs w:val="24"/>
          <w:lang w:val="es-ES_tradnl"/>
        </w:rPr>
        <w:t>Sujeto Obligado</w:t>
      </w:r>
      <w:r w:rsidRPr="00BC72E1">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747B60E9" w14:textId="77777777" w:rsidR="00B828E9" w:rsidRPr="00BC72E1" w:rsidRDefault="00B828E9" w:rsidP="00B828E9">
      <w:pPr>
        <w:autoSpaceDE w:val="0"/>
        <w:autoSpaceDN w:val="0"/>
        <w:adjustRightInd w:val="0"/>
        <w:spacing w:before="240" w:line="360" w:lineRule="auto"/>
        <w:jc w:val="both"/>
        <w:rPr>
          <w:rFonts w:ascii="Palatino Linotype" w:hAnsi="Palatino Linotype" w:cs="Arial"/>
          <w:sz w:val="24"/>
          <w:szCs w:val="24"/>
          <w:lang w:val="es-ES_tradnl"/>
        </w:rPr>
      </w:pPr>
      <w:r w:rsidRPr="00BC72E1">
        <w:rPr>
          <w:rFonts w:ascii="Palatino Linotype" w:hAnsi="Palatino Linotype" w:cs="Arial"/>
          <w:b/>
          <w:sz w:val="28"/>
          <w:szCs w:val="24"/>
          <w:lang w:val="es-ES_tradnl"/>
        </w:rPr>
        <w:t>QUINTO.</w:t>
      </w:r>
      <w:r w:rsidRPr="00BC72E1">
        <w:rPr>
          <w:rFonts w:ascii="Palatino Linotype" w:hAnsi="Palatino Linotype" w:cs="Arial"/>
          <w:b/>
          <w:sz w:val="24"/>
          <w:szCs w:val="24"/>
          <w:lang w:val="es-ES_tradnl"/>
        </w:rPr>
        <w:t xml:space="preserve"> Notifíquese </w:t>
      </w:r>
      <w:r w:rsidRPr="00BC72E1">
        <w:rPr>
          <w:rFonts w:ascii="Palatino Linotype" w:hAnsi="Palatino Linotype" w:cs="Arial"/>
          <w:sz w:val="24"/>
          <w:szCs w:val="24"/>
          <w:lang w:val="es-ES_tradnl"/>
        </w:rPr>
        <w:t>al recurrente</w:t>
      </w:r>
      <w:r w:rsidRPr="00BC72E1">
        <w:rPr>
          <w:rFonts w:ascii="Palatino Linotype" w:hAnsi="Palatino Linotype" w:cs="Arial"/>
          <w:b/>
          <w:sz w:val="24"/>
          <w:szCs w:val="24"/>
          <w:lang w:val="es-ES_tradnl"/>
        </w:rPr>
        <w:t xml:space="preserve"> </w:t>
      </w:r>
      <w:r w:rsidRPr="00BC72E1">
        <w:rPr>
          <w:rFonts w:ascii="Palatino Linotype" w:hAnsi="Palatino Linotype" w:cs="Arial"/>
          <w:sz w:val="24"/>
          <w:szCs w:val="24"/>
          <w:lang w:val="es-ES_tradnl"/>
        </w:rPr>
        <w:t>la presente resolución y hágase</w:t>
      </w:r>
      <w:r w:rsidRPr="00BC72E1">
        <w:rPr>
          <w:rFonts w:ascii="Palatino Linotype" w:hAnsi="Palatino Linotype" w:cs="Arial"/>
          <w:b/>
          <w:sz w:val="24"/>
          <w:szCs w:val="24"/>
          <w:lang w:val="es-ES_tradnl"/>
        </w:rPr>
        <w:t xml:space="preserve"> </w:t>
      </w:r>
      <w:r w:rsidRPr="00BC72E1">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78C2384" w14:textId="5E36FAE9" w:rsidR="00F76BC9" w:rsidRPr="001708B9" w:rsidRDefault="00203B22" w:rsidP="00F76BC9">
      <w:pPr>
        <w:spacing w:before="240" w:after="240" w:line="360" w:lineRule="auto"/>
        <w:jc w:val="both"/>
        <w:rPr>
          <w:lang w:val="es-ES"/>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7E44A04C" wp14:editId="4EF3AD29">
                <wp:simplePos x="0" y="0"/>
                <wp:positionH relativeFrom="column">
                  <wp:posOffset>62865</wp:posOffset>
                </wp:positionH>
                <wp:positionV relativeFrom="paragraph">
                  <wp:posOffset>2480945</wp:posOffset>
                </wp:positionV>
                <wp:extent cx="5608320" cy="1066800"/>
                <wp:effectExtent l="0" t="0" r="30480" b="19050"/>
                <wp:wrapNone/>
                <wp:docPr id="1" name="Conector recto 1"/>
                <wp:cNvGraphicFramePr/>
                <a:graphic xmlns:a="http://schemas.openxmlformats.org/drawingml/2006/main">
                  <a:graphicData uri="http://schemas.microsoft.com/office/word/2010/wordprocessingShape">
                    <wps:wsp>
                      <wps:cNvCnPr/>
                      <wps:spPr>
                        <a:xfrm>
                          <a:off x="0" y="0"/>
                          <a:ext cx="5608320"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0716A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195.35pt" to="446.55pt,2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" strokecolor="#5b9bd5 [3204]" strokeweight=".5pt">
                <v:stroke joinstyle="miter"/>
              </v:line>
            </w:pict>
          </mc:Fallback>
        </mc:AlternateContent>
      </w:r>
      <w:r w:rsidR="00F76BC9" w:rsidRPr="001708B9">
        <w:rPr>
          <w:rFonts w:ascii="Palatino Linotype" w:hAnsi="Palatino Linotype" w:cs="Arial"/>
          <w:sz w:val="24"/>
          <w:szCs w:val="24"/>
          <w:lang w:val="es-ES"/>
        </w:rPr>
        <w:t xml:space="preserve">ASÍ LO RESUELVE, POR </w:t>
      </w:r>
      <w:r w:rsidR="00F76BC9">
        <w:rPr>
          <w:rFonts w:ascii="Palatino Linotype" w:hAnsi="Palatino Linotype" w:cs="Arial"/>
          <w:sz w:val="24"/>
          <w:szCs w:val="24"/>
          <w:lang w:val="es-ES"/>
        </w:rPr>
        <w:t>UNANIMIDAD</w:t>
      </w:r>
      <w:r w:rsidR="00F76BC9" w:rsidRPr="001708B9">
        <w:rPr>
          <w:rFonts w:ascii="Palatino Linotype" w:hAnsi="Palatino Linotype" w:cs="Arial"/>
          <w:sz w:val="24"/>
          <w:szCs w:val="24"/>
          <w:lang w:val="es-ES"/>
        </w:rPr>
        <w:t xml:space="preserve"> DE VOTOS EL PLENO DEL</w:t>
      </w:r>
      <w:r w:rsidR="00F76BC9" w:rsidRPr="001708B9">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00F76BC9" w:rsidRPr="001708B9">
        <w:rPr>
          <w:rFonts w:ascii="Palatino Linotype" w:hAnsi="Palatino Linotype" w:cs="Arial"/>
          <w:sz w:val="24"/>
          <w:szCs w:val="24"/>
          <w:lang w:val="es-ES"/>
        </w:rPr>
        <w:t xml:space="preserve">, CONFORMADO POR LOS COMISIONADOS ZULEMA MARTÍNEZ SÁNCHEZ, EVA ABAID YAPUR, JAVIER MARTÍNEZ CRUZ Y LUIS GUSTAVO PARRA NORIEGA, EN LA </w:t>
      </w:r>
      <w:r w:rsidR="00F76BC9">
        <w:rPr>
          <w:rFonts w:ascii="Palatino Linotype" w:hAnsi="Palatino Linotype" w:cs="Arial"/>
          <w:sz w:val="24"/>
          <w:szCs w:val="24"/>
          <w:lang w:val="es-ES"/>
        </w:rPr>
        <w:t>VIGÈSIMO QUINTA</w:t>
      </w:r>
      <w:r w:rsidR="00F76BC9" w:rsidRPr="001708B9">
        <w:rPr>
          <w:rFonts w:ascii="Palatino Linotype" w:hAnsi="Palatino Linotype" w:cs="Arial"/>
          <w:sz w:val="24"/>
          <w:szCs w:val="24"/>
          <w:lang w:val="es-ES"/>
        </w:rPr>
        <w:t xml:space="preserve"> SESIÓN ORDINARIA CELEBRADA EL </w:t>
      </w:r>
      <w:r w:rsidR="00F76BC9">
        <w:rPr>
          <w:rFonts w:ascii="Palatino Linotype" w:hAnsi="Palatino Linotype" w:cs="Arial"/>
          <w:sz w:val="24"/>
          <w:szCs w:val="24"/>
          <w:lang w:val="es-ES"/>
        </w:rPr>
        <w:t>CATORCE DE JULIO</w:t>
      </w:r>
      <w:r w:rsidR="00F76BC9" w:rsidRPr="001708B9">
        <w:rPr>
          <w:rFonts w:ascii="Palatino Linotype" w:hAnsi="Palatino Linotype" w:cs="Arial"/>
          <w:sz w:val="24"/>
          <w:szCs w:val="24"/>
          <w:lang w:val="es-ES"/>
        </w:rPr>
        <w:t xml:space="preserve"> DE DOS MIL VEINTIUNO, ANTE EL SECRETARIO TÉCNICO DEL PLENO, ALEXIS TAPIA RAMÍREZ</w:t>
      </w:r>
      <w:r w:rsidR="00F76BC9">
        <w:rPr>
          <w:rFonts w:ascii="Palatino Linotype" w:hAnsi="Palatino Linotype" w:cs="Arial"/>
          <w:sz w:val="24"/>
          <w:szCs w:val="24"/>
          <w:lang w:val="es-ES"/>
        </w:rPr>
        <w:t>-----------</w:t>
      </w:r>
    </w:p>
    <w:p w14:paraId="5A2C9589" w14:textId="57E95A29" w:rsidR="00DD13E2" w:rsidRDefault="00DD13E2" w:rsidP="00CB4F7F">
      <w:pPr>
        <w:spacing w:line="360" w:lineRule="auto"/>
        <w:ind w:right="333"/>
        <w:jc w:val="both"/>
        <w:rPr>
          <w:lang w:val="es-ES"/>
        </w:rPr>
      </w:pPr>
    </w:p>
    <w:p w14:paraId="7546E2D2" w14:textId="77777777" w:rsidR="00203B22" w:rsidRDefault="00203B22" w:rsidP="00CB4F7F">
      <w:pPr>
        <w:spacing w:line="360" w:lineRule="auto"/>
        <w:ind w:right="333"/>
        <w:jc w:val="both"/>
        <w:rPr>
          <w:lang w:val="es-ES"/>
        </w:rPr>
      </w:pPr>
    </w:p>
    <w:p w14:paraId="3B7885D4" w14:textId="77777777" w:rsidR="00203B22" w:rsidRDefault="00203B22" w:rsidP="00CB4F7F">
      <w:pPr>
        <w:spacing w:line="360" w:lineRule="auto"/>
        <w:ind w:right="333"/>
        <w:jc w:val="both"/>
        <w:rPr>
          <w:lang w:val="es-ES"/>
        </w:rPr>
      </w:pPr>
    </w:p>
    <w:p w14:paraId="19B2F374" w14:textId="77777777" w:rsidR="00203B22" w:rsidRDefault="00203B22" w:rsidP="00CB4F7F">
      <w:pPr>
        <w:spacing w:line="360" w:lineRule="auto"/>
        <w:ind w:right="333"/>
        <w:jc w:val="both"/>
        <w:rPr>
          <w:lang w:val="es-ES"/>
        </w:rPr>
      </w:pPr>
    </w:p>
    <w:p w14:paraId="01327007" w14:textId="77777777" w:rsidR="00203B22" w:rsidRDefault="00203B22" w:rsidP="00CB4F7F">
      <w:pPr>
        <w:spacing w:line="360" w:lineRule="auto"/>
        <w:ind w:right="333"/>
        <w:jc w:val="both"/>
        <w:rPr>
          <w:lang w:val="es-ES"/>
        </w:rPr>
      </w:pPr>
    </w:p>
    <w:p w14:paraId="07006994" w14:textId="77777777" w:rsidR="00203B22" w:rsidRDefault="00203B22" w:rsidP="00CB4F7F">
      <w:pPr>
        <w:spacing w:line="360" w:lineRule="auto"/>
        <w:ind w:right="333"/>
        <w:jc w:val="both"/>
        <w:rPr>
          <w:lang w:val="es-ES"/>
        </w:rPr>
      </w:pPr>
    </w:p>
    <w:p w14:paraId="35DF0C9D" w14:textId="77777777" w:rsidR="00203B22" w:rsidRDefault="00203B22" w:rsidP="00CB4F7F">
      <w:pPr>
        <w:spacing w:line="360" w:lineRule="auto"/>
        <w:ind w:right="333"/>
        <w:jc w:val="both"/>
        <w:rPr>
          <w:lang w:val="es-ES"/>
        </w:rPr>
      </w:pPr>
    </w:p>
    <w:p w14:paraId="48F3AAB4" w14:textId="77777777" w:rsidR="00203B22" w:rsidRPr="00F76BC9" w:rsidRDefault="00203B22" w:rsidP="00CB4F7F">
      <w:pPr>
        <w:spacing w:line="360" w:lineRule="auto"/>
        <w:ind w:right="333"/>
        <w:jc w:val="both"/>
        <w:rPr>
          <w:lang w:val="es-ES"/>
        </w:rPr>
      </w:pPr>
      <w:bookmarkStart w:id="0" w:name="_GoBack"/>
      <w:bookmarkEnd w:id="0"/>
    </w:p>
    <w:sectPr w:rsidR="00203B22" w:rsidRPr="00F76BC9"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4413A" w14:textId="77777777" w:rsidR="00680281" w:rsidRDefault="00680281" w:rsidP="00E15E85">
      <w:pPr>
        <w:spacing w:after="0" w:line="240" w:lineRule="auto"/>
      </w:pPr>
      <w:r>
        <w:separator/>
      </w:r>
    </w:p>
  </w:endnote>
  <w:endnote w:type="continuationSeparator" w:id="0">
    <w:p w14:paraId="6679A5F7" w14:textId="77777777" w:rsidR="00680281" w:rsidRDefault="0068028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3B22">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3B22">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3B2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03B22">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8DE01" w14:textId="77777777" w:rsidR="00680281" w:rsidRDefault="00680281" w:rsidP="00E15E85">
      <w:pPr>
        <w:spacing w:after="0" w:line="240" w:lineRule="auto"/>
      </w:pPr>
      <w:r>
        <w:separator/>
      </w:r>
    </w:p>
  </w:footnote>
  <w:footnote w:type="continuationSeparator" w:id="0">
    <w:p w14:paraId="7F5FE6AA" w14:textId="77777777" w:rsidR="00680281" w:rsidRDefault="00680281"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F5F8E07" w14:textId="77777777" w:rsidR="00A34960" w:rsidRPr="00F36995" w:rsidRDefault="00A34960" w:rsidP="00A34960">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2FD85BDD" w14:textId="77777777" w:rsidR="00A34960" w:rsidRPr="00F36995" w:rsidRDefault="00A34960" w:rsidP="00A34960">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 w:id="3">
    <w:p w14:paraId="750EAEFA" w14:textId="77777777" w:rsidR="00701553" w:rsidRPr="00233C63" w:rsidRDefault="00701553" w:rsidP="00701553">
      <w:pPr>
        <w:pStyle w:val="Textonotapie"/>
        <w:jc w:val="both"/>
        <w:rPr>
          <w:rFonts w:ascii="Palatino Linotype" w:hAnsi="Palatino Linotype"/>
          <w:i/>
        </w:rPr>
      </w:pPr>
      <w:r w:rsidRPr="00233C63">
        <w:rPr>
          <w:rStyle w:val="Refdenotaalpie"/>
          <w:rFonts w:ascii="Palatino Linotype" w:hAnsi="Palatino Linotype"/>
          <w:i/>
        </w:rPr>
        <w:footnoteRef/>
      </w:r>
      <w:r w:rsidRPr="00233C63">
        <w:rPr>
          <w:rFonts w:ascii="Palatino Linotype" w:hAnsi="Palatino Linotype"/>
          <w:i/>
        </w:rPr>
        <w:t xml:space="preserve"> </w:t>
      </w:r>
      <w:hyperlink r:id="rId3" w:history="1">
        <w:r w:rsidRPr="00233C63">
          <w:rPr>
            <w:rStyle w:val="Hipervnculo"/>
            <w:rFonts w:ascii="Palatino Linotype" w:hAnsi="Palatino Linotype"/>
            <w:i/>
          </w:rPr>
          <w:t>http://legislacion.edomex.gob.mx/sites/legislacion.edomex.gob.mx/files/files/pdf/gct/2017/may303.pdf</w:t>
        </w:r>
      </w:hyperlink>
      <w:r w:rsidRPr="00233C63">
        <w:rPr>
          <w:rFonts w:ascii="Palatino Linotype" w:hAnsi="Palatino Linotype"/>
          <w:i/>
        </w:rPr>
        <w:t>, consultado el doce de agosto de dos mil diecinueve a las 19:22 horas.</w:t>
      </w:r>
    </w:p>
  </w:footnote>
  <w:footnote w:id="4">
    <w:p w14:paraId="4F5BB304" w14:textId="77777777" w:rsidR="00701553" w:rsidRPr="00BE48F3" w:rsidRDefault="00701553" w:rsidP="00701553">
      <w:pPr>
        <w:pStyle w:val="Textonotapie"/>
        <w:jc w:val="both"/>
      </w:pPr>
      <w:r>
        <w:rPr>
          <w:rStyle w:val="Refdenotaalpie"/>
        </w:rPr>
        <w:footnoteRef/>
      </w:r>
      <w:r>
        <w:t xml:space="preserve"> </w:t>
      </w:r>
      <w:hyperlink r:id="rId4" w:history="1">
        <w:r w:rsidRPr="00BE48F3">
          <w:rPr>
            <w:rStyle w:val="Hipervnculo"/>
            <w:rFonts w:ascii="Palatino Linotype" w:hAnsi="Palatino Linotype"/>
            <w:i/>
          </w:rPr>
          <w:t>https://www.cndh.org.mx/DocTR/2016/JUR/A70/01/JUR-20170331-LIN01.pdf</w:t>
        </w:r>
      </w:hyperlink>
      <w:r w:rsidRPr="00BE48F3">
        <w:rPr>
          <w:rFonts w:ascii="Palatino Linotype" w:hAnsi="Palatino Linotype"/>
          <w:i/>
        </w:rPr>
        <w:t>, consultado el día ocho de agosto de dos mil diecinueve a las 14:21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188C5" w14:textId="2F5F246C" w:rsidR="009A7BB8" w:rsidRDefault="00680281">
    <w:pPr>
      <w:pStyle w:val="Encabezado"/>
    </w:pPr>
    <w:r>
      <w:rPr>
        <w:noProof/>
        <w:lang w:val="es-MX" w:eastAsia="es-MX"/>
      </w:rPr>
      <w:pict w14:anchorId="7004F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8337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0A766A69" w:rsidR="00E15E85" w:rsidRDefault="00680281">
    <w:pPr>
      <w:pStyle w:val="Encabezado"/>
    </w:pPr>
    <w:r>
      <w:rPr>
        <w:noProof/>
        <w:lang w:val="es-MX" w:eastAsia="es-MX"/>
      </w:rPr>
      <w:pict w14:anchorId="7BDD0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8337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2485B6A4"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230B80">
            <w:rPr>
              <w:rFonts w:ascii="Palatino Linotype" w:hAnsi="Palatino Linotype" w:cs="Arial"/>
              <w:bCs/>
              <w:sz w:val="24"/>
              <w:lang w:eastAsia="es-MX"/>
            </w:rPr>
            <w:t>2</w:t>
          </w:r>
          <w:r w:rsidR="00A33455">
            <w:rPr>
              <w:rFonts w:ascii="Palatino Linotype" w:hAnsi="Palatino Linotype" w:cs="Arial"/>
              <w:bCs/>
              <w:sz w:val="24"/>
              <w:lang w:eastAsia="es-MX"/>
            </w:rPr>
            <w:t>965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623E48F6" w:rsidR="00E15E85" w:rsidRDefault="00A33455" w:rsidP="00E15E85">
          <w:pPr>
            <w:spacing w:after="120" w:line="256" w:lineRule="auto"/>
            <w:ind w:left="-486" w:right="214" w:firstLine="284"/>
            <w:jc w:val="right"/>
            <w:rPr>
              <w:rFonts w:ascii="Palatino Linotype" w:hAnsi="Palatino Linotype" w:cs="Arial"/>
              <w:szCs w:val="20"/>
            </w:rPr>
          </w:pPr>
          <w:r w:rsidRPr="00A33455">
            <w:rPr>
              <w:rFonts w:ascii="Palatino Linotype" w:hAnsi="Palatino Linotype" w:cs="Arial"/>
              <w:szCs w:val="20"/>
            </w:rPr>
            <w:t>Ayuntamiento de Jilotzingo</w:t>
          </w:r>
        </w:p>
      </w:tc>
    </w:tr>
    <w:tr w:rsidR="00E15E85" w14:paraId="5435A98B" w14:textId="77777777" w:rsidTr="005F32D2">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118895A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2FC73D42"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30B80">
            <w:rPr>
              <w:rFonts w:ascii="Palatino Linotype" w:hAnsi="Palatino Linotype" w:cs="Arial"/>
              <w:bCs/>
              <w:sz w:val="24"/>
              <w:lang w:eastAsia="es-MX"/>
            </w:rPr>
            <w:t>2</w:t>
          </w:r>
          <w:r w:rsidR="00A33455">
            <w:rPr>
              <w:rFonts w:ascii="Palatino Linotype" w:hAnsi="Palatino Linotype" w:cs="Arial"/>
              <w:bCs/>
              <w:sz w:val="24"/>
              <w:lang w:eastAsia="es-MX"/>
            </w:rPr>
            <w:t>965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3B8D6C64" w:rsidR="00E15E85" w:rsidRPr="00F06FED" w:rsidRDefault="00203B22"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4D1FD0D2" w:rsidR="00E15E85" w:rsidRDefault="00A33455" w:rsidP="0015550A">
          <w:pPr>
            <w:spacing w:after="120" w:line="256" w:lineRule="auto"/>
            <w:ind w:left="-495" w:right="214" w:firstLine="567"/>
            <w:jc w:val="right"/>
            <w:rPr>
              <w:rFonts w:ascii="Palatino Linotype" w:hAnsi="Palatino Linotype" w:cs="Arial"/>
              <w:szCs w:val="20"/>
            </w:rPr>
          </w:pPr>
          <w:r w:rsidRPr="00A33455">
            <w:rPr>
              <w:rFonts w:ascii="Palatino Linotype" w:hAnsi="Palatino Linotype" w:cs="Arial"/>
              <w:szCs w:val="20"/>
            </w:rPr>
            <w:t>Ayuntamiento de Jilotzingo</w:t>
          </w:r>
        </w:p>
      </w:tc>
    </w:tr>
    <w:tr w:rsidR="00E15E85" w14:paraId="4B575BC9" w14:textId="77777777" w:rsidTr="005F32D2">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156F7E79" w:rsidR="00E15E85" w:rsidRDefault="00680281">
    <w:pPr>
      <w:pStyle w:val="Encabezado"/>
    </w:pPr>
    <w:r>
      <w:rPr>
        <w:noProof/>
        <w:lang w:val="es-MX" w:eastAsia="es-MX"/>
      </w:rPr>
      <w:pict w14:anchorId="71539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48337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abstractNumId w:val="1"/>
  </w:num>
  <w:num w:numId="2">
    <w:abstractNumId w:val="4"/>
  </w:num>
  <w:num w:numId="3">
    <w:abstractNumId w:val="0"/>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2BC7"/>
    <w:rsid w:val="00005309"/>
    <w:rsid w:val="00013BCB"/>
    <w:rsid w:val="00020EE0"/>
    <w:rsid w:val="0002192B"/>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599B"/>
    <w:rsid w:val="00076643"/>
    <w:rsid w:val="00080E38"/>
    <w:rsid w:val="00082B75"/>
    <w:rsid w:val="00082DF3"/>
    <w:rsid w:val="00083664"/>
    <w:rsid w:val="0008685E"/>
    <w:rsid w:val="0009369C"/>
    <w:rsid w:val="000B00E1"/>
    <w:rsid w:val="000B2E9E"/>
    <w:rsid w:val="000B3319"/>
    <w:rsid w:val="000B44D6"/>
    <w:rsid w:val="000B5CA4"/>
    <w:rsid w:val="000B7E7A"/>
    <w:rsid w:val="000C4D36"/>
    <w:rsid w:val="000C56D5"/>
    <w:rsid w:val="000C59EE"/>
    <w:rsid w:val="000D23C7"/>
    <w:rsid w:val="000D5294"/>
    <w:rsid w:val="000D7FDC"/>
    <w:rsid w:val="000E2FED"/>
    <w:rsid w:val="000E64FC"/>
    <w:rsid w:val="000F019E"/>
    <w:rsid w:val="000F0611"/>
    <w:rsid w:val="000F2A0E"/>
    <w:rsid w:val="000F51C0"/>
    <w:rsid w:val="00114A85"/>
    <w:rsid w:val="00115735"/>
    <w:rsid w:val="0011750A"/>
    <w:rsid w:val="0012266D"/>
    <w:rsid w:val="00122B28"/>
    <w:rsid w:val="00125254"/>
    <w:rsid w:val="00130D58"/>
    <w:rsid w:val="00132E81"/>
    <w:rsid w:val="00133526"/>
    <w:rsid w:val="00134741"/>
    <w:rsid w:val="00143758"/>
    <w:rsid w:val="001501D2"/>
    <w:rsid w:val="0015550A"/>
    <w:rsid w:val="001707E3"/>
    <w:rsid w:val="001708B9"/>
    <w:rsid w:val="00171798"/>
    <w:rsid w:val="00171BD5"/>
    <w:rsid w:val="0018251E"/>
    <w:rsid w:val="00183623"/>
    <w:rsid w:val="001906D7"/>
    <w:rsid w:val="00195489"/>
    <w:rsid w:val="001A32DE"/>
    <w:rsid w:val="001A7EFC"/>
    <w:rsid w:val="001B066D"/>
    <w:rsid w:val="001B3E5E"/>
    <w:rsid w:val="001C0F7D"/>
    <w:rsid w:val="001C28D0"/>
    <w:rsid w:val="001C3E01"/>
    <w:rsid w:val="001C3F41"/>
    <w:rsid w:val="001C576C"/>
    <w:rsid w:val="001C7069"/>
    <w:rsid w:val="001E0DD6"/>
    <w:rsid w:val="001E5993"/>
    <w:rsid w:val="001E6DE4"/>
    <w:rsid w:val="002019BD"/>
    <w:rsid w:val="00203B22"/>
    <w:rsid w:val="002052F6"/>
    <w:rsid w:val="00207283"/>
    <w:rsid w:val="00207FE7"/>
    <w:rsid w:val="00210DAF"/>
    <w:rsid w:val="00210F7D"/>
    <w:rsid w:val="00217E99"/>
    <w:rsid w:val="00223C2F"/>
    <w:rsid w:val="00224181"/>
    <w:rsid w:val="00230B80"/>
    <w:rsid w:val="0023279F"/>
    <w:rsid w:val="00233D51"/>
    <w:rsid w:val="0024055C"/>
    <w:rsid w:val="00241578"/>
    <w:rsid w:val="00247E9E"/>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A7397"/>
    <w:rsid w:val="002B144D"/>
    <w:rsid w:val="002B1A4F"/>
    <w:rsid w:val="002B78A2"/>
    <w:rsid w:val="002C42B8"/>
    <w:rsid w:val="002C5AC2"/>
    <w:rsid w:val="002C6BFF"/>
    <w:rsid w:val="002D3785"/>
    <w:rsid w:val="002D5ABE"/>
    <w:rsid w:val="003011A8"/>
    <w:rsid w:val="003034F4"/>
    <w:rsid w:val="0030350B"/>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2039"/>
    <w:rsid w:val="00365A3D"/>
    <w:rsid w:val="003800CC"/>
    <w:rsid w:val="00382794"/>
    <w:rsid w:val="00382E48"/>
    <w:rsid w:val="00385299"/>
    <w:rsid w:val="0039084D"/>
    <w:rsid w:val="00392655"/>
    <w:rsid w:val="00394CC7"/>
    <w:rsid w:val="003A5077"/>
    <w:rsid w:val="003B4626"/>
    <w:rsid w:val="003B465B"/>
    <w:rsid w:val="003B5697"/>
    <w:rsid w:val="003C5897"/>
    <w:rsid w:val="003C6897"/>
    <w:rsid w:val="003E2AE6"/>
    <w:rsid w:val="003E5264"/>
    <w:rsid w:val="003F1C78"/>
    <w:rsid w:val="003F6C6C"/>
    <w:rsid w:val="00405F0D"/>
    <w:rsid w:val="00411827"/>
    <w:rsid w:val="00415ED7"/>
    <w:rsid w:val="0041722B"/>
    <w:rsid w:val="00417B15"/>
    <w:rsid w:val="0042378C"/>
    <w:rsid w:val="004254FE"/>
    <w:rsid w:val="004275EB"/>
    <w:rsid w:val="0043523E"/>
    <w:rsid w:val="00436187"/>
    <w:rsid w:val="00437C82"/>
    <w:rsid w:val="00437E85"/>
    <w:rsid w:val="00444BCE"/>
    <w:rsid w:val="00472080"/>
    <w:rsid w:val="00473BDE"/>
    <w:rsid w:val="004867DE"/>
    <w:rsid w:val="00486FE1"/>
    <w:rsid w:val="00487F76"/>
    <w:rsid w:val="004920D8"/>
    <w:rsid w:val="00492244"/>
    <w:rsid w:val="004931E7"/>
    <w:rsid w:val="00496990"/>
    <w:rsid w:val="00497466"/>
    <w:rsid w:val="004A2BFB"/>
    <w:rsid w:val="004A4E4D"/>
    <w:rsid w:val="004B174B"/>
    <w:rsid w:val="004C0C26"/>
    <w:rsid w:val="004C3693"/>
    <w:rsid w:val="004D2991"/>
    <w:rsid w:val="004D6125"/>
    <w:rsid w:val="004E271B"/>
    <w:rsid w:val="004E3F30"/>
    <w:rsid w:val="004E649E"/>
    <w:rsid w:val="004E6DB3"/>
    <w:rsid w:val="004E78CC"/>
    <w:rsid w:val="004F05B2"/>
    <w:rsid w:val="004F3EEE"/>
    <w:rsid w:val="0050780F"/>
    <w:rsid w:val="00511AC9"/>
    <w:rsid w:val="0051435E"/>
    <w:rsid w:val="005156C7"/>
    <w:rsid w:val="00520D69"/>
    <w:rsid w:val="00525513"/>
    <w:rsid w:val="00527856"/>
    <w:rsid w:val="00527C6A"/>
    <w:rsid w:val="00531D07"/>
    <w:rsid w:val="005329E8"/>
    <w:rsid w:val="00541FE3"/>
    <w:rsid w:val="00555FF1"/>
    <w:rsid w:val="005649F4"/>
    <w:rsid w:val="005733EB"/>
    <w:rsid w:val="0057576D"/>
    <w:rsid w:val="0058204D"/>
    <w:rsid w:val="0058345B"/>
    <w:rsid w:val="0058641D"/>
    <w:rsid w:val="005A7D62"/>
    <w:rsid w:val="005B1DF4"/>
    <w:rsid w:val="005B7D33"/>
    <w:rsid w:val="005D17CF"/>
    <w:rsid w:val="005E4E2F"/>
    <w:rsid w:val="005E601C"/>
    <w:rsid w:val="005E61EA"/>
    <w:rsid w:val="005F014F"/>
    <w:rsid w:val="005F1CF5"/>
    <w:rsid w:val="005F27DF"/>
    <w:rsid w:val="005F32D2"/>
    <w:rsid w:val="005F4391"/>
    <w:rsid w:val="005F4C74"/>
    <w:rsid w:val="00605599"/>
    <w:rsid w:val="00611799"/>
    <w:rsid w:val="006119D3"/>
    <w:rsid w:val="00612A6A"/>
    <w:rsid w:val="00614FDD"/>
    <w:rsid w:val="006164B9"/>
    <w:rsid w:val="00616784"/>
    <w:rsid w:val="006200A2"/>
    <w:rsid w:val="00623294"/>
    <w:rsid w:val="00624C9F"/>
    <w:rsid w:val="00625B3E"/>
    <w:rsid w:val="006268BB"/>
    <w:rsid w:val="00630582"/>
    <w:rsid w:val="00631B59"/>
    <w:rsid w:val="00634239"/>
    <w:rsid w:val="00636D22"/>
    <w:rsid w:val="00637A11"/>
    <w:rsid w:val="00650FCE"/>
    <w:rsid w:val="006539D6"/>
    <w:rsid w:val="00653B08"/>
    <w:rsid w:val="00654533"/>
    <w:rsid w:val="00654B56"/>
    <w:rsid w:val="00664CA7"/>
    <w:rsid w:val="00667DE6"/>
    <w:rsid w:val="00673CFD"/>
    <w:rsid w:val="00680281"/>
    <w:rsid w:val="00680423"/>
    <w:rsid w:val="006866FB"/>
    <w:rsid w:val="00690A52"/>
    <w:rsid w:val="006A1167"/>
    <w:rsid w:val="006A6A6C"/>
    <w:rsid w:val="006A6F87"/>
    <w:rsid w:val="006B2E10"/>
    <w:rsid w:val="006C1A4F"/>
    <w:rsid w:val="006C4A13"/>
    <w:rsid w:val="006D27AC"/>
    <w:rsid w:val="006D7C07"/>
    <w:rsid w:val="006E09A0"/>
    <w:rsid w:val="006E375A"/>
    <w:rsid w:val="006F1EF7"/>
    <w:rsid w:val="006F2EA8"/>
    <w:rsid w:val="006F46D5"/>
    <w:rsid w:val="006F5D83"/>
    <w:rsid w:val="00701553"/>
    <w:rsid w:val="00702AB3"/>
    <w:rsid w:val="00706F94"/>
    <w:rsid w:val="00707CD8"/>
    <w:rsid w:val="0071132A"/>
    <w:rsid w:val="00712DB8"/>
    <w:rsid w:val="007135C5"/>
    <w:rsid w:val="0071620F"/>
    <w:rsid w:val="007222CB"/>
    <w:rsid w:val="007327D2"/>
    <w:rsid w:val="00732C05"/>
    <w:rsid w:val="007366F7"/>
    <w:rsid w:val="00755099"/>
    <w:rsid w:val="007703CB"/>
    <w:rsid w:val="00772FE5"/>
    <w:rsid w:val="0077680C"/>
    <w:rsid w:val="00777EDB"/>
    <w:rsid w:val="00784FE7"/>
    <w:rsid w:val="0079194D"/>
    <w:rsid w:val="00793344"/>
    <w:rsid w:val="00793FB4"/>
    <w:rsid w:val="007A0267"/>
    <w:rsid w:val="007A1EFA"/>
    <w:rsid w:val="007A31F8"/>
    <w:rsid w:val="007B5366"/>
    <w:rsid w:val="007B7A2B"/>
    <w:rsid w:val="007C1445"/>
    <w:rsid w:val="007C4978"/>
    <w:rsid w:val="007C5165"/>
    <w:rsid w:val="007D276C"/>
    <w:rsid w:val="007D48FA"/>
    <w:rsid w:val="007E2959"/>
    <w:rsid w:val="007F33A2"/>
    <w:rsid w:val="0080557E"/>
    <w:rsid w:val="008265FF"/>
    <w:rsid w:val="00834F4B"/>
    <w:rsid w:val="0084425F"/>
    <w:rsid w:val="00845068"/>
    <w:rsid w:val="00845C1C"/>
    <w:rsid w:val="0085246F"/>
    <w:rsid w:val="00856923"/>
    <w:rsid w:val="00857F9A"/>
    <w:rsid w:val="00860F0A"/>
    <w:rsid w:val="00871B5D"/>
    <w:rsid w:val="00872278"/>
    <w:rsid w:val="00873D78"/>
    <w:rsid w:val="00873EF8"/>
    <w:rsid w:val="00875499"/>
    <w:rsid w:val="00881D0D"/>
    <w:rsid w:val="008904FC"/>
    <w:rsid w:val="00895A18"/>
    <w:rsid w:val="008A0C8F"/>
    <w:rsid w:val="008A12F6"/>
    <w:rsid w:val="008A560C"/>
    <w:rsid w:val="008A630F"/>
    <w:rsid w:val="008A7A86"/>
    <w:rsid w:val="008B34EC"/>
    <w:rsid w:val="008C2D55"/>
    <w:rsid w:val="008C69FF"/>
    <w:rsid w:val="008D33FE"/>
    <w:rsid w:val="008E0DD2"/>
    <w:rsid w:val="008E0E21"/>
    <w:rsid w:val="008E5141"/>
    <w:rsid w:val="008F084E"/>
    <w:rsid w:val="008F1B0E"/>
    <w:rsid w:val="008F40B9"/>
    <w:rsid w:val="008F7A52"/>
    <w:rsid w:val="0090367F"/>
    <w:rsid w:val="009050B2"/>
    <w:rsid w:val="00905E09"/>
    <w:rsid w:val="009152B5"/>
    <w:rsid w:val="00917901"/>
    <w:rsid w:val="00925375"/>
    <w:rsid w:val="009352DA"/>
    <w:rsid w:val="00940EBE"/>
    <w:rsid w:val="0094255F"/>
    <w:rsid w:val="00943223"/>
    <w:rsid w:val="00944134"/>
    <w:rsid w:val="0094613F"/>
    <w:rsid w:val="0095157B"/>
    <w:rsid w:val="00951B8D"/>
    <w:rsid w:val="00956134"/>
    <w:rsid w:val="00962219"/>
    <w:rsid w:val="00963155"/>
    <w:rsid w:val="00964C9E"/>
    <w:rsid w:val="0097286C"/>
    <w:rsid w:val="00976A80"/>
    <w:rsid w:val="00980401"/>
    <w:rsid w:val="009838CD"/>
    <w:rsid w:val="009845EC"/>
    <w:rsid w:val="00985E6C"/>
    <w:rsid w:val="009877A2"/>
    <w:rsid w:val="00991CC2"/>
    <w:rsid w:val="00992273"/>
    <w:rsid w:val="0099252D"/>
    <w:rsid w:val="00994336"/>
    <w:rsid w:val="00997030"/>
    <w:rsid w:val="009A0459"/>
    <w:rsid w:val="009A423E"/>
    <w:rsid w:val="009A4B31"/>
    <w:rsid w:val="009A7BB8"/>
    <w:rsid w:val="009B4889"/>
    <w:rsid w:val="009B76BF"/>
    <w:rsid w:val="009C715C"/>
    <w:rsid w:val="009C75A5"/>
    <w:rsid w:val="009D427C"/>
    <w:rsid w:val="009D4C08"/>
    <w:rsid w:val="009D666C"/>
    <w:rsid w:val="009E3B36"/>
    <w:rsid w:val="009E5649"/>
    <w:rsid w:val="009F286F"/>
    <w:rsid w:val="009F30E4"/>
    <w:rsid w:val="009F4A77"/>
    <w:rsid w:val="009F4D4F"/>
    <w:rsid w:val="009F6268"/>
    <w:rsid w:val="009F7948"/>
    <w:rsid w:val="00A06C23"/>
    <w:rsid w:val="00A070F4"/>
    <w:rsid w:val="00A11088"/>
    <w:rsid w:val="00A153E0"/>
    <w:rsid w:val="00A15A9C"/>
    <w:rsid w:val="00A21B83"/>
    <w:rsid w:val="00A21DA5"/>
    <w:rsid w:val="00A231AA"/>
    <w:rsid w:val="00A253C5"/>
    <w:rsid w:val="00A263F4"/>
    <w:rsid w:val="00A33455"/>
    <w:rsid w:val="00A34786"/>
    <w:rsid w:val="00A34960"/>
    <w:rsid w:val="00A369C3"/>
    <w:rsid w:val="00A401A6"/>
    <w:rsid w:val="00A41693"/>
    <w:rsid w:val="00A447F3"/>
    <w:rsid w:val="00A459D0"/>
    <w:rsid w:val="00A46AA9"/>
    <w:rsid w:val="00A70873"/>
    <w:rsid w:val="00A70BE5"/>
    <w:rsid w:val="00A74AE1"/>
    <w:rsid w:val="00A75D74"/>
    <w:rsid w:val="00A77CBE"/>
    <w:rsid w:val="00A81D82"/>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AF6120"/>
    <w:rsid w:val="00B01121"/>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4A6D"/>
    <w:rsid w:val="00B355AB"/>
    <w:rsid w:val="00B36690"/>
    <w:rsid w:val="00B40651"/>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828E9"/>
    <w:rsid w:val="00B86E3B"/>
    <w:rsid w:val="00B90BC9"/>
    <w:rsid w:val="00BA225C"/>
    <w:rsid w:val="00BA2458"/>
    <w:rsid w:val="00BA2908"/>
    <w:rsid w:val="00BA3963"/>
    <w:rsid w:val="00BA68FA"/>
    <w:rsid w:val="00BB59A5"/>
    <w:rsid w:val="00BC1280"/>
    <w:rsid w:val="00BC1A30"/>
    <w:rsid w:val="00BC1C0A"/>
    <w:rsid w:val="00BC4EF7"/>
    <w:rsid w:val="00BC72E1"/>
    <w:rsid w:val="00BD368C"/>
    <w:rsid w:val="00BD3741"/>
    <w:rsid w:val="00BD5907"/>
    <w:rsid w:val="00BD652F"/>
    <w:rsid w:val="00BD6E24"/>
    <w:rsid w:val="00BE35D8"/>
    <w:rsid w:val="00BF1F57"/>
    <w:rsid w:val="00BF2F26"/>
    <w:rsid w:val="00C06006"/>
    <w:rsid w:val="00C0684A"/>
    <w:rsid w:val="00C070E4"/>
    <w:rsid w:val="00C13508"/>
    <w:rsid w:val="00C13DE9"/>
    <w:rsid w:val="00C16071"/>
    <w:rsid w:val="00C1645F"/>
    <w:rsid w:val="00C203E8"/>
    <w:rsid w:val="00C25BA8"/>
    <w:rsid w:val="00C429DD"/>
    <w:rsid w:val="00C546B6"/>
    <w:rsid w:val="00C56A1E"/>
    <w:rsid w:val="00C56C4E"/>
    <w:rsid w:val="00C60690"/>
    <w:rsid w:val="00C63001"/>
    <w:rsid w:val="00C6478B"/>
    <w:rsid w:val="00C64C22"/>
    <w:rsid w:val="00C66E70"/>
    <w:rsid w:val="00C80AEF"/>
    <w:rsid w:val="00CA3C0C"/>
    <w:rsid w:val="00CA79BC"/>
    <w:rsid w:val="00CA7BDA"/>
    <w:rsid w:val="00CB4F7F"/>
    <w:rsid w:val="00CD55BD"/>
    <w:rsid w:val="00CD7242"/>
    <w:rsid w:val="00CE424E"/>
    <w:rsid w:val="00CE7A1C"/>
    <w:rsid w:val="00CF53DF"/>
    <w:rsid w:val="00D029FC"/>
    <w:rsid w:val="00D120B9"/>
    <w:rsid w:val="00D12C9D"/>
    <w:rsid w:val="00D15363"/>
    <w:rsid w:val="00D16237"/>
    <w:rsid w:val="00D22632"/>
    <w:rsid w:val="00D24D84"/>
    <w:rsid w:val="00D25862"/>
    <w:rsid w:val="00D26F97"/>
    <w:rsid w:val="00D27526"/>
    <w:rsid w:val="00D30D0C"/>
    <w:rsid w:val="00D352E2"/>
    <w:rsid w:val="00D405E6"/>
    <w:rsid w:val="00D41F41"/>
    <w:rsid w:val="00D55CE4"/>
    <w:rsid w:val="00D56BC3"/>
    <w:rsid w:val="00D62416"/>
    <w:rsid w:val="00D67629"/>
    <w:rsid w:val="00D70FE3"/>
    <w:rsid w:val="00D75F50"/>
    <w:rsid w:val="00D81E54"/>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172"/>
    <w:rsid w:val="00DD06D5"/>
    <w:rsid w:val="00DD0F9F"/>
    <w:rsid w:val="00DD13E2"/>
    <w:rsid w:val="00DD16A6"/>
    <w:rsid w:val="00DE404C"/>
    <w:rsid w:val="00DE6EF1"/>
    <w:rsid w:val="00DF5AFA"/>
    <w:rsid w:val="00E001CC"/>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67313"/>
    <w:rsid w:val="00E738B6"/>
    <w:rsid w:val="00E819A2"/>
    <w:rsid w:val="00E83C46"/>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EF330C"/>
    <w:rsid w:val="00F05674"/>
    <w:rsid w:val="00F07156"/>
    <w:rsid w:val="00F10E76"/>
    <w:rsid w:val="00F148D9"/>
    <w:rsid w:val="00F3348A"/>
    <w:rsid w:val="00F342A1"/>
    <w:rsid w:val="00F433DC"/>
    <w:rsid w:val="00F46209"/>
    <w:rsid w:val="00F72E4A"/>
    <w:rsid w:val="00F73864"/>
    <w:rsid w:val="00F76BC9"/>
    <w:rsid w:val="00F77632"/>
    <w:rsid w:val="00F812A0"/>
    <w:rsid w:val="00F87F64"/>
    <w:rsid w:val="00F9756D"/>
    <w:rsid w:val="00FA03E9"/>
    <w:rsid w:val="00FA1E45"/>
    <w:rsid w:val="00FB1D80"/>
    <w:rsid w:val="00FB42C9"/>
    <w:rsid w:val="00FC2F6B"/>
    <w:rsid w:val="00FD04A9"/>
    <w:rsid w:val="00FD246C"/>
    <w:rsid w:val="00FD2984"/>
    <w:rsid w:val="00FD3BFD"/>
    <w:rsid w:val="00FE0916"/>
    <w:rsid w:val="00FE2CEA"/>
    <w:rsid w:val="00FE515D"/>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471">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3284645">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1951611">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7895339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0621696">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85370659">
      <w:bodyDiv w:val="1"/>
      <w:marLeft w:val="0"/>
      <w:marRight w:val="0"/>
      <w:marTop w:val="0"/>
      <w:marBottom w:val="0"/>
      <w:divBdr>
        <w:top w:val="none" w:sz="0" w:space="0" w:color="auto"/>
        <w:left w:val="none" w:sz="0" w:space="0" w:color="auto"/>
        <w:bottom w:val="none" w:sz="0" w:space="0" w:color="auto"/>
        <w:right w:val="none" w:sz="0" w:space="0" w:color="auto"/>
      </w:divBdr>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6703807">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04171581">
      <w:bodyDiv w:val="1"/>
      <w:marLeft w:val="0"/>
      <w:marRight w:val="0"/>
      <w:marTop w:val="0"/>
      <w:marBottom w:val="0"/>
      <w:divBdr>
        <w:top w:val="none" w:sz="0" w:space="0" w:color="auto"/>
        <w:left w:val="none" w:sz="0" w:space="0" w:color="auto"/>
        <w:bottom w:val="none" w:sz="0" w:space="0" w:color="auto"/>
        <w:right w:val="none" w:sz="0" w:space="0" w:color="auto"/>
      </w:divBdr>
    </w:div>
    <w:div w:id="508717802">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0140642">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29746287">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9672791">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8404730">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66972678">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09853881">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6660180">
      <w:bodyDiv w:val="1"/>
      <w:marLeft w:val="0"/>
      <w:marRight w:val="0"/>
      <w:marTop w:val="0"/>
      <w:marBottom w:val="0"/>
      <w:divBdr>
        <w:top w:val="none" w:sz="0" w:space="0" w:color="auto"/>
        <w:left w:val="none" w:sz="0" w:space="0" w:color="auto"/>
        <w:bottom w:val="none" w:sz="0" w:space="0" w:color="auto"/>
        <w:right w:val="none" w:sz="0" w:space="0" w:color="auto"/>
      </w:divBdr>
    </w:div>
    <w:div w:id="999230900">
      <w:bodyDiv w:val="1"/>
      <w:marLeft w:val="0"/>
      <w:marRight w:val="0"/>
      <w:marTop w:val="0"/>
      <w:marBottom w:val="0"/>
      <w:divBdr>
        <w:top w:val="none" w:sz="0" w:space="0" w:color="auto"/>
        <w:left w:val="none" w:sz="0" w:space="0" w:color="auto"/>
        <w:bottom w:val="none" w:sz="0" w:space="0" w:color="auto"/>
        <w:right w:val="none" w:sz="0" w:space="0" w:color="auto"/>
      </w:divBdr>
    </w:div>
    <w:div w:id="1007370744">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9569207">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342596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749157">
      <w:bodyDiv w:val="1"/>
      <w:marLeft w:val="0"/>
      <w:marRight w:val="0"/>
      <w:marTop w:val="0"/>
      <w:marBottom w:val="0"/>
      <w:divBdr>
        <w:top w:val="none" w:sz="0" w:space="0" w:color="auto"/>
        <w:left w:val="none" w:sz="0" w:space="0" w:color="auto"/>
        <w:bottom w:val="none" w:sz="0" w:space="0" w:color="auto"/>
        <w:right w:val="none" w:sz="0" w:space="0" w:color="auto"/>
      </w:divBdr>
    </w:div>
    <w:div w:id="1153256527">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1670899">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0989961">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19455513">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672780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76863657">
      <w:bodyDiv w:val="1"/>
      <w:marLeft w:val="0"/>
      <w:marRight w:val="0"/>
      <w:marTop w:val="0"/>
      <w:marBottom w:val="0"/>
      <w:divBdr>
        <w:top w:val="none" w:sz="0" w:space="0" w:color="auto"/>
        <w:left w:val="none" w:sz="0" w:space="0" w:color="auto"/>
        <w:bottom w:val="none" w:sz="0" w:space="0" w:color="auto"/>
        <w:right w:val="none" w:sz="0" w:space="0" w:color="auto"/>
      </w:divBdr>
    </w:div>
    <w:div w:id="1578049546">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4389853">
      <w:bodyDiv w:val="1"/>
      <w:marLeft w:val="0"/>
      <w:marRight w:val="0"/>
      <w:marTop w:val="0"/>
      <w:marBottom w:val="0"/>
      <w:divBdr>
        <w:top w:val="none" w:sz="0" w:space="0" w:color="auto"/>
        <w:left w:val="none" w:sz="0" w:space="0" w:color="auto"/>
        <w:bottom w:val="none" w:sz="0" w:space="0" w:color="auto"/>
        <w:right w:val="none" w:sz="0" w:space="0" w:color="auto"/>
      </w:divBdr>
    </w:div>
    <w:div w:id="1676566978">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0322671">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67001148">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90264787">
      <w:bodyDiv w:val="1"/>
      <w:marLeft w:val="0"/>
      <w:marRight w:val="0"/>
      <w:marTop w:val="0"/>
      <w:marBottom w:val="0"/>
      <w:divBdr>
        <w:top w:val="none" w:sz="0" w:space="0" w:color="auto"/>
        <w:left w:val="none" w:sz="0" w:space="0" w:color="auto"/>
        <w:bottom w:val="none" w:sz="0" w:space="0" w:color="auto"/>
        <w:right w:val="none" w:sz="0" w:space="0" w:color="auto"/>
      </w:divBdr>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19441492">
      <w:bodyDiv w:val="1"/>
      <w:marLeft w:val="0"/>
      <w:marRight w:val="0"/>
      <w:marTop w:val="0"/>
      <w:marBottom w:val="0"/>
      <w:divBdr>
        <w:top w:val="none" w:sz="0" w:space="0" w:color="auto"/>
        <w:left w:val="none" w:sz="0" w:space="0" w:color="auto"/>
        <w:bottom w:val="none" w:sz="0" w:space="0" w:color="auto"/>
        <w:right w:val="none" w:sz="0" w:space="0" w:color="auto"/>
      </w:divBdr>
    </w:div>
    <w:div w:id="1925917014">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257621">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1500055">
      <w:bodyDiv w:val="1"/>
      <w:marLeft w:val="0"/>
      <w:marRight w:val="0"/>
      <w:marTop w:val="0"/>
      <w:marBottom w:val="0"/>
      <w:divBdr>
        <w:top w:val="none" w:sz="0" w:space="0" w:color="auto"/>
        <w:left w:val="none" w:sz="0" w:space="0" w:color="auto"/>
        <w:bottom w:val="none" w:sz="0" w:space="0" w:color="auto"/>
        <w:right w:val="none" w:sz="0" w:space="0" w:color="auto"/>
      </w:divBdr>
    </w:div>
    <w:div w:id="1986427301">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01928652">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27705248">
      <w:bodyDiv w:val="1"/>
      <w:marLeft w:val="0"/>
      <w:marRight w:val="0"/>
      <w:marTop w:val="0"/>
      <w:marBottom w:val="0"/>
      <w:divBdr>
        <w:top w:val="none" w:sz="0" w:space="0" w:color="auto"/>
        <w:left w:val="none" w:sz="0" w:space="0" w:color="auto"/>
        <w:bottom w:val="none" w:sz="0" w:space="0" w:color="auto"/>
        <w:right w:val="none" w:sz="0" w:space="0" w:color="auto"/>
      </w:divBdr>
    </w:div>
    <w:div w:id="2029023983">
      <w:bodyDiv w:val="1"/>
      <w:marLeft w:val="0"/>
      <w:marRight w:val="0"/>
      <w:marTop w:val="0"/>
      <w:marBottom w:val="0"/>
      <w:divBdr>
        <w:top w:val="none" w:sz="0" w:space="0" w:color="auto"/>
        <w:left w:val="none" w:sz="0" w:space="0" w:color="auto"/>
        <w:bottom w:val="none" w:sz="0" w:space="0" w:color="auto"/>
        <w:right w:val="none" w:sz="0" w:space="0" w:color="auto"/>
      </w:divBdr>
    </w:div>
    <w:div w:id="202952787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13935712">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2478467">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 w:id="2137795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egislacion.edomex.gob.mx/sites/legislacion.edomex.gob.mx/files/files/pdf/gct/2017/may303.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cndh.org.mx/DocTR/2016/JUR/A70/01/JUR-20170331-LIN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76BA8-113B-4BF2-8B71-FE7A5F56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7071</TotalTime>
  <Pages>32</Pages>
  <Words>6776</Words>
  <Characters>37273</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2020-02-13T19:37:00Z</cp:lastPrinted>
  <dcterms:created xsi:type="dcterms:W3CDTF">2018-11-30T01:49:00Z</dcterms:created>
  <dcterms:modified xsi:type="dcterms:W3CDTF">2021-08-05T16:23:00Z</dcterms:modified>
</cp:coreProperties>
</file>