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F47" w:rsidRPr="009F6BC0" w:rsidRDefault="005A73E2" w:rsidP="00A55F47">
      <w:pPr>
        <w:shd w:val="clear" w:color="auto" w:fill="FFFFFF"/>
        <w:spacing w:after="0" w:line="360" w:lineRule="auto"/>
        <w:jc w:val="both"/>
        <w:rPr>
          <w:rFonts w:ascii="Palatino Linotype" w:eastAsia="Times New Roman" w:hAnsi="Palatino Linotype" w:cs="Arial"/>
          <w:color w:val="000000"/>
          <w:sz w:val="24"/>
          <w:szCs w:val="24"/>
          <w:lang w:eastAsia="es-MX"/>
        </w:rPr>
      </w:pPr>
      <w:r w:rsidRPr="009F6BC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E5939" w:rsidRPr="009F6BC0">
        <w:rPr>
          <w:rFonts w:ascii="Palatino Linotype" w:eastAsia="Times New Roman" w:hAnsi="Palatino Linotype" w:cs="Arial"/>
          <w:color w:val="000000"/>
          <w:sz w:val="24"/>
          <w:szCs w:val="24"/>
          <w:lang w:eastAsia="es-MX"/>
        </w:rPr>
        <w:t>veintinueve</w:t>
      </w:r>
      <w:r w:rsidR="00891A74" w:rsidRPr="009F6BC0">
        <w:rPr>
          <w:rFonts w:ascii="Palatino Linotype" w:eastAsia="Times New Roman" w:hAnsi="Palatino Linotype" w:cs="Arial"/>
          <w:color w:val="000000"/>
          <w:sz w:val="24"/>
          <w:szCs w:val="24"/>
          <w:lang w:eastAsia="es-MX"/>
        </w:rPr>
        <w:t xml:space="preserve"> de septiembre</w:t>
      </w:r>
      <w:r w:rsidR="00700E3C" w:rsidRPr="009F6BC0">
        <w:rPr>
          <w:rFonts w:ascii="Palatino Linotype" w:eastAsia="Times New Roman" w:hAnsi="Palatino Linotype" w:cs="Arial"/>
          <w:color w:val="000000"/>
          <w:sz w:val="24"/>
          <w:szCs w:val="24"/>
          <w:lang w:eastAsia="es-MX"/>
        </w:rPr>
        <w:t xml:space="preserve"> de dos mil </w:t>
      </w:r>
      <w:r w:rsidR="00891A74" w:rsidRPr="009F6BC0">
        <w:rPr>
          <w:rFonts w:ascii="Palatino Linotype" w:eastAsia="Times New Roman" w:hAnsi="Palatino Linotype" w:cs="Arial"/>
          <w:color w:val="000000"/>
          <w:sz w:val="24"/>
          <w:szCs w:val="24"/>
          <w:lang w:eastAsia="es-MX"/>
        </w:rPr>
        <w:t>veintiuno</w:t>
      </w:r>
      <w:r w:rsidRPr="009F6BC0">
        <w:rPr>
          <w:rFonts w:ascii="Palatino Linotype" w:eastAsia="Times New Roman" w:hAnsi="Palatino Linotype" w:cs="Arial"/>
          <w:color w:val="000000"/>
          <w:sz w:val="24"/>
          <w:szCs w:val="24"/>
          <w:lang w:eastAsia="es-MX"/>
        </w:rPr>
        <w:t>.</w:t>
      </w:r>
    </w:p>
    <w:p w:rsidR="00A55F47" w:rsidRPr="009F6BC0" w:rsidRDefault="00A55F47" w:rsidP="00A55F47">
      <w:pPr>
        <w:shd w:val="clear" w:color="auto" w:fill="FFFFFF"/>
        <w:spacing w:after="0" w:line="360" w:lineRule="auto"/>
        <w:jc w:val="both"/>
        <w:rPr>
          <w:rFonts w:ascii="Palatino Linotype" w:eastAsia="Times New Roman" w:hAnsi="Palatino Linotype" w:cs="Arial"/>
          <w:color w:val="000000"/>
          <w:sz w:val="24"/>
          <w:szCs w:val="24"/>
          <w:lang w:eastAsia="es-MX"/>
        </w:rPr>
      </w:pPr>
    </w:p>
    <w:p w:rsidR="005A73E2" w:rsidRPr="009F6BC0" w:rsidRDefault="005A73E2" w:rsidP="00A55F47">
      <w:pPr>
        <w:shd w:val="clear" w:color="auto" w:fill="FFFFFF"/>
        <w:spacing w:after="0" w:line="360" w:lineRule="auto"/>
        <w:jc w:val="both"/>
        <w:rPr>
          <w:rFonts w:ascii="Palatino Linotype" w:hAnsi="Palatino Linotype" w:cs="Arial"/>
          <w:sz w:val="24"/>
        </w:rPr>
      </w:pPr>
      <w:r w:rsidRPr="009F6BC0">
        <w:rPr>
          <w:rFonts w:ascii="Palatino Linotype" w:hAnsi="Palatino Linotype" w:cs="Arial"/>
          <w:b/>
          <w:sz w:val="24"/>
        </w:rPr>
        <w:t>VISTO</w:t>
      </w:r>
      <w:r w:rsidRPr="009F6BC0">
        <w:rPr>
          <w:rFonts w:ascii="Palatino Linotype" w:hAnsi="Palatino Linotype" w:cs="Arial"/>
          <w:sz w:val="24"/>
        </w:rPr>
        <w:t xml:space="preserve"> el expediente electrónico formado con motivo del recurso de revisión número </w:t>
      </w:r>
      <w:r w:rsidR="00210C9B" w:rsidRPr="009F6BC0">
        <w:rPr>
          <w:rFonts w:ascii="Palatino Linotype" w:hAnsi="Palatino Linotype" w:cs="Arial"/>
          <w:b/>
          <w:bCs/>
          <w:sz w:val="24"/>
          <w:lang w:eastAsia="es-MX"/>
        </w:rPr>
        <w:t>0</w:t>
      </w:r>
      <w:r w:rsidR="00B709E2" w:rsidRPr="009F6BC0">
        <w:rPr>
          <w:rFonts w:ascii="Palatino Linotype" w:hAnsi="Palatino Linotype" w:cs="Arial"/>
          <w:b/>
          <w:bCs/>
          <w:sz w:val="24"/>
          <w:lang w:eastAsia="es-MX"/>
        </w:rPr>
        <w:t>4</w:t>
      </w:r>
      <w:r w:rsidR="00891A74" w:rsidRPr="009F6BC0">
        <w:rPr>
          <w:rFonts w:ascii="Palatino Linotype" w:hAnsi="Palatino Linotype" w:cs="Arial"/>
          <w:b/>
          <w:bCs/>
          <w:sz w:val="24"/>
          <w:lang w:eastAsia="es-MX"/>
        </w:rPr>
        <w:t>235</w:t>
      </w:r>
      <w:r w:rsidR="00210C9B" w:rsidRPr="009F6BC0">
        <w:rPr>
          <w:rFonts w:ascii="Palatino Linotype" w:hAnsi="Palatino Linotype" w:cs="Arial"/>
          <w:b/>
          <w:bCs/>
          <w:sz w:val="24"/>
          <w:lang w:eastAsia="es-MX"/>
        </w:rPr>
        <w:t>/INFOEM/IP/RR/20</w:t>
      </w:r>
      <w:r w:rsidR="00B709E2" w:rsidRPr="009F6BC0">
        <w:rPr>
          <w:rFonts w:ascii="Palatino Linotype" w:hAnsi="Palatino Linotype" w:cs="Arial"/>
          <w:b/>
          <w:bCs/>
          <w:sz w:val="24"/>
          <w:lang w:eastAsia="es-MX"/>
        </w:rPr>
        <w:t>2</w:t>
      </w:r>
      <w:r w:rsidR="00891A74" w:rsidRPr="009F6BC0">
        <w:rPr>
          <w:rFonts w:ascii="Palatino Linotype" w:hAnsi="Palatino Linotype" w:cs="Arial"/>
          <w:b/>
          <w:bCs/>
          <w:sz w:val="24"/>
          <w:lang w:eastAsia="es-MX"/>
        </w:rPr>
        <w:t>1</w:t>
      </w:r>
      <w:r w:rsidRPr="009F6BC0">
        <w:rPr>
          <w:rFonts w:ascii="Palatino Linotype" w:hAnsi="Palatino Linotype" w:cs="Arial"/>
          <w:sz w:val="24"/>
        </w:rPr>
        <w:t xml:space="preserve">, interpuesto por </w:t>
      </w:r>
      <w:r w:rsidR="00B709E2" w:rsidRPr="009F6BC0">
        <w:rPr>
          <w:rFonts w:ascii="Palatino Linotype" w:hAnsi="Palatino Linotype" w:cs="Arial"/>
          <w:sz w:val="24"/>
        </w:rPr>
        <w:t>el</w:t>
      </w:r>
      <w:r w:rsidRPr="009F6BC0">
        <w:rPr>
          <w:rFonts w:ascii="Palatino Linotype" w:hAnsi="Palatino Linotype" w:cs="Arial"/>
          <w:sz w:val="24"/>
        </w:rPr>
        <w:t xml:space="preserve"> </w:t>
      </w:r>
      <w:r w:rsidRPr="009F6BC0">
        <w:rPr>
          <w:rFonts w:ascii="Palatino Linotype" w:hAnsi="Palatino Linotype" w:cs="Arial"/>
          <w:b/>
          <w:sz w:val="24"/>
          <w:szCs w:val="24"/>
        </w:rPr>
        <w:t xml:space="preserve">C. </w:t>
      </w:r>
      <w:proofErr w:type="spellStart"/>
      <w:r w:rsidR="00B149FF">
        <w:rPr>
          <w:rFonts w:ascii="Palatino Linotype" w:hAnsi="Palatino Linotype" w:cs="Arial"/>
          <w:b/>
          <w:sz w:val="24"/>
          <w:szCs w:val="24"/>
        </w:rPr>
        <w:t>xxxxxxxxxxxxxxxxxxxxx</w:t>
      </w:r>
      <w:proofErr w:type="spellEnd"/>
      <w:r w:rsidR="00B709E2" w:rsidRPr="009F6BC0">
        <w:rPr>
          <w:rFonts w:ascii="Palatino Linotype" w:hAnsi="Palatino Linotype" w:cs="Arial"/>
          <w:sz w:val="24"/>
        </w:rPr>
        <w:t xml:space="preserve">, </w:t>
      </w:r>
      <w:r w:rsidRPr="009F6BC0">
        <w:rPr>
          <w:rFonts w:ascii="Palatino Linotype" w:hAnsi="Palatino Linotype" w:cs="Arial"/>
          <w:sz w:val="24"/>
        </w:rPr>
        <w:t xml:space="preserve">en lo sucesivo </w:t>
      </w:r>
      <w:r w:rsidR="0009470B" w:rsidRPr="009F6BC0">
        <w:rPr>
          <w:rFonts w:ascii="Palatino Linotype" w:hAnsi="Palatino Linotype" w:cs="Arial"/>
          <w:b/>
          <w:sz w:val="24"/>
        </w:rPr>
        <w:t>El</w:t>
      </w:r>
      <w:r w:rsidRPr="009F6BC0">
        <w:rPr>
          <w:rFonts w:ascii="Palatino Linotype" w:hAnsi="Palatino Linotype" w:cs="Arial"/>
          <w:b/>
          <w:sz w:val="24"/>
        </w:rPr>
        <w:t xml:space="preserve"> Recurrente</w:t>
      </w:r>
      <w:r w:rsidRPr="009F6BC0">
        <w:rPr>
          <w:rFonts w:ascii="Palatino Linotype" w:hAnsi="Palatino Linotype" w:cs="Arial"/>
          <w:sz w:val="24"/>
        </w:rPr>
        <w:t xml:space="preserve">, en contra de </w:t>
      </w:r>
      <w:r w:rsidR="00A55F47" w:rsidRPr="009F6BC0">
        <w:rPr>
          <w:rFonts w:ascii="Palatino Linotype" w:hAnsi="Palatino Linotype" w:cs="Arial"/>
          <w:sz w:val="24"/>
        </w:rPr>
        <w:t>la</w:t>
      </w:r>
      <w:r w:rsidR="006928A7" w:rsidRPr="009F6BC0">
        <w:rPr>
          <w:rFonts w:ascii="Palatino Linotype" w:hAnsi="Palatino Linotype" w:cs="Arial"/>
          <w:sz w:val="24"/>
        </w:rPr>
        <w:t xml:space="preserve"> </w:t>
      </w:r>
      <w:r w:rsidRPr="009F6BC0">
        <w:rPr>
          <w:rFonts w:ascii="Palatino Linotype" w:hAnsi="Palatino Linotype" w:cs="Arial"/>
          <w:sz w:val="24"/>
        </w:rPr>
        <w:t xml:space="preserve">respuesta </w:t>
      </w:r>
      <w:r w:rsidRPr="009F6BC0">
        <w:rPr>
          <w:rFonts w:ascii="Palatino Linotype" w:hAnsi="Palatino Linotype" w:cs="Arial"/>
          <w:sz w:val="24"/>
          <w:szCs w:val="24"/>
        </w:rPr>
        <w:t>de</w:t>
      </w:r>
      <w:r w:rsidR="009B4EB4" w:rsidRPr="009F6BC0">
        <w:rPr>
          <w:rFonts w:ascii="Palatino Linotype" w:hAnsi="Palatino Linotype" w:cs="Arial"/>
          <w:sz w:val="24"/>
          <w:szCs w:val="24"/>
        </w:rPr>
        <w:t>l</w:t>
      </w:r>
      <w:r w:rsidRPr="009F6BC0">
        <w:rPr>
          <w:rFonts w:ascii="Palatino Linotype" w:hAnsi="Palatino Linotype" w:cs="Arial"/>
          <w:sz w:val="24"/>
          <w:szCs w:val="24"/>
        </w:rPr>
        <w:t xml:space="preserve"> </w:t>
      </w:r>
      <w:r w:rsidR="00891A74" w:rsidRPr="009F6BC0">
        <w:rPr>
          <w:rFonts w:ascii="Palatino Linotype" w:hAnsi="Palatino Linotype" w:cs="Arial"/>
          <w:b/>
          <w:sz w:val="24"/>
          <w:szCs w:val="24"/>
        </w:rPr>
        <w:t>Secretaría de Cultura y Turismo</w:t>
      </w:r>
      <w:r w:rsidRPr="009F6BC0">
        <w:rPr>
          <w:rFonts w:ascii="Palatino Linotype" w:hAnsi="Palatino Linotype" w:cs="Arial"/>
          <w:sz w:val="28"/>
          <w:szCs w:val="24"/>
        </w:rPr>
        <w:t xml:space="preserve">, </w:t>
      </w:r>
      <w:r w:rsidRPr="009F6BC0">
        <w:rPr>
          <w:rFonts w:ascii="Palatino Linotype" w:hAnsi="Palatino Linotype" w:cs="Arial"/>
          <w:sz w:val="24"/>
          <w:szCs w:val="24"/>
        </w:rPr>
        <w:t>en lo subsecuente</w:t>
      </w:r>
      <w:r w:rsidRPr="009F6BC0">
        <w:rPr>
          <w:rFonts w:ascii="Palatino Linotype" w:hAnsi="Palatino Linotype" w:cs="Arial"/>
          <w:b/>
          <w:sz w:val="24"/>
          <w:szCs w:val="24"/>
        </w:rPr>
        <w:t xml:space="preserve"> El Sujeto Obligado, </w:t>
      </w:r>
      <w:r w:rsidRPr="009F6BC0">
        <w:rPr>
          <w:rFonts w:ascii="Palatino Linotype" w:hAnsi="Palatino Linotype" w:cs="Arial"/>
          <w:sz w:val="24"/>
          <w:szCs w:val="24"/>
        </w:rPr>
        <w:t>se procede a</w:t>
      </w:r>
      <w:r w:rsidRPr="009F6BC0">
        <w:rPr>
          <w:rFonts w:ascii="Palatino Linotype" w:hAnsi="Palatino Linotype" w:cs="Arial"/>
          <w:sz w:val="24"/>
        </w:rPr>
        <w:t xml:space="preserve"> dictar la presente resolución.</w:t>
      </w:r>
    </w:p>
    <w:p w:rsidR="00A55F47" w:rsidRPr="009F6BC0" w:rsidRDefault="00A55F47" w:rsidP="00A55F47">
      <w:pPr>
        <w:shd w:val="clear" w:color="auto" w:fill="FFFFFF"/>
        <w:spacing w:after="0" w:line="360" w:lineRule="auto"/>
        <w:jc w:val="both"/>
        <w:rPr>
          <w:rFonts w:ascii="Palatino Linotype" w:eastAsia="Times New Roman" w:hAnsi="Palatino Linotype" w:cs="Arial"/>
          <w:color w:val="000000"/>
          <w:sz w:val="24"/>
          <w:szCs w:val="24"/>
          <w:lang w:eastAsia="es-MX"/>
        </w:rPr>
      </w:pPr>
    </w:p>
    <w:p w:rsidR="005A73E2" w:rsidRPr="009F6BC0" w:rsidRDefault="005A73E2" w:rsidP="00A55F47">
      <w:pPr>
        <w:pStyle w:val="Sinespaciado"/>
        <w:rPr>
          <w:rFonts w:ascii="Palatino Linotype" w:hAnsi="Palatino Linotype"/>
          <w:sz w:val="6"/>
        </w:rPr>
      </w:pPr>
    </w:p>
    <w:p w:rsidR="005A73E2" w:rsidRPr="009F6BC0" w:rsidRDefault="005A73E2" w:rsidP="00A55F47">
      <w:pPr>
        <w:spacing w:after="0" w:line="360" w:lineRule="auto"/>
        <w:jc w:val="center"/>
        <w:rPr>
          <w:rFonts w:ascii="Palatino Linotype" w:hAnsi="Palatino Linotype"/>
          <w:b/>
          <w:sz w:val="28"/>
        </w:rPr>
      </w:pPr>
      <w:r w:rsidRPr="009F6BC0">
        <w:rPr>
          <w:rFonts w:ascii="Palatino Linotype" w:hAnsi="Palatino Linotype"/>
          <w:b/>
          <w:sz w:val="28"/>
        </w:rPr>
        <w:t>A N T E C E D E N T E S   D E L   A S U N T O</w:t>
      </w:r>
    </w:p>
    <w:p w:rsidR="00A55F47" w:rsidRPr="009F6BC0" w:rsidRDefault="00A55F47" w:rsidP="00A55F47">
      <w:pPr>
        <w:pStyle w:val="Sinespaciado"/>
        <w:rPr>
          <w:rFonts w:ascii="Palatino Linotype" w:hAnsi="Palatino Linotype"/>
        </w:rPr>
      </w:pPr>
    </w:p>
    <w:p w:rsidR="000705BA" w:rsidRPr="009F6BC0" w:rsidRDefault="000705BA" w:rsidP="00A55F47">
      <w:pPr>
        <w:pStyle w:val="Sinespaciado"/>
        <w:rPr>
          <w:rFonts w:ascii="Palatino Linotype" w:hAnsi="Palatino Linotype"/>
          <w:sz w:val="16"/>
        </w:rPr>
      </w:pPr>
    </w:p>
    <w:p w:rsidR="005A73E2" w:rsidRPr="009F6BC0" w:rsidRDefault="005A73E2" w:rsidP="00A55F47">
      <w:pPr>
        <w:spacing w:after="0" w:line="360" w:lineRule="auto"/>
        <w:jc w:val="both"/>
        <w:rPr>
          <w:rFonts w:ascii="Palatino Linotype" w:hAnsi="Palatino Linotype"/>
        </w:rPr>
      </w:pPr>
      <w:r w:rsidRPr="009F6BC0">
        <w:rPr>
          <w:rFonts w:ascii="Palatino Linotype" w:hAnsi="Palatino Linotype" w:cs="Arial"/>
          <w:b/>
          <w:sz w:val="28"/>
        </w:rPr>
        <w:t>PRIMERO.</w:t>
      </w:r>
      <w:r w:rsidRPr="009F6BC0">
        <w:rPr>
          <w:rFonts w:ascii="Palatino Linotype" w:hAnsi="Palatino Linotype" w:cs="Arial"/>
        </w:rPr>
        <w:t xml:space="preserve"> </w:t>
      </w:r>
      <w:r w:rsidRPr="009F6BC0">
        <w:rPr>
          <w:rFonts w:ascii="Palatino Linotype" w:hAnsi="Palatino Linotype"/>
          <w:b/>
          <w:sz w:val="28"/>
          <w:szCs w:val="28"/>
        </w:rPr>
        <w:t>De la Solicitud de Información.</w:t>
      </w:r>
    </w:p>
    <w:p w:rsidR="00B3083D" w:rsidRPr="009F6BC0" w:rsidRDefault="005A73E2" w:rsidP="00A55F47">
      <w:pPr>
        <w:spacing w:after="0" w:line="360" w:lineRule="auto"/>
        <w:jc w:val="both"/>
        <w:rPr>
          <w:rFonts w:ascii="Palatino Linotype" w:hAnsi="Palatino Linotype" w:cs="Arial"/>
          <w:sz w:val="24"/>
        </w:rPr>
      </w:pPr>
      <w:r w:rsidRPr="009F6BC0">
        <w:rPr>
          <w:rFonts w:ascii="Palatino Linotype" w:hAnsi="Palatino Linotype" w:cs="Arial"/>
          <w:sz w:val="24"/>
        </w:rPr>
        <w:t xml:space="preserve">Con fecha </w:t>
      </w:r>
      <w:r w:rsidR="0070659B" w:rsidRPr="009F6BC0">
        <w:rPr>
          <w:rFonts w:ascii="Palatino Linotype" w:hAnsi="Palatino Linotype" w:cs="Arial"/>
          <w:sz w:val="24"/>
        </w:rPr>
        <w:t>dos de agosto</w:t>
      </w:r>
      <w:r w:rsidR="00E67091" w:rsidRPr="009F6BC0">
        <w:rPr>
          <w:rFonts w:ascii="Palatino Linotype" w:hAnsi="Palatino Linotype" w:cs="Arial"/>
          <w:sz w:val="24"/>
        </w:rPr>
        <w:t xml:space="preserve"> de dos mil </w:t>
      </w:r>
      <w:r w:rsidR="0070659B" w:rsidRPr="009F6BC0">
        <w:rPr>
          <w:rFonts w:ascii="Palatino Linotype" w:hAnsi="Palatino Linotype" w:cs="Arial"/>
          <w:sz w:val="24"/>
        </w:rPr>
        <w:t>veintiuno</w:t>
      </w:r>
      <w:r w:rsidRPr="009F6BC0">
        <w:rPr>
          <w:rFonts w:ascii="Palatino Linotype" w:hAnsi="Palatino Linotype" w:cs="Arial"/>
          <w:sz w:val="24"/>
        </w:rPr>
        <w:t xml:space="preserve">, </w:t>
      </w:r>
      <w:r w:rsidR="0009470B" w:rsidRPr="009F6BC0">
        <w:rPr>
          <w:rFonts w:ascii="Palatino Linotype" w:hAnsi="Palatino Linotype" w:cs="Arial"/>
          <w:b/>
          <w:sz w:val="24"/>
        </w:rPr>
        <w:t>El</w:t>
      </w:r>
      <w:r w:rsidRPr="009F6BC0">
        <w:rPr>
          <w:rFonts w:ascii="Palatino Linotype" w:hAnsi="Palatino Linotype" w:cs="Arial"/>
          <w:b/>
          <w:sz w:val="24"/>
        </w:rPr>
        <w:t xml:space="preserve"> Recurrente</w:t>
      </w:r>
      <w:r w:rsidRPr="009F6BC0">
        <w:rPr>
          <w:rFonts w:ascii="Palatino Linotype" w:hAnsi="Palatino Linotype" w:cs="Arial"/>
          <w:sz w:val="24"/>
        </w:rPr>
        <w:t>, presentó a través del Sistema de Acceso a la Información Mexiquense (</w:t>
      </w:r>
      <w:r w:rsidRPr="009F6BC0">
        <w:rPr>
          <w:rFonts w:ascii="Palatino Linotype" w:hAnsi="Palatino Linotype" w:cs="Arial"/>
          <w:b/>
          <w:sz w:val="24"/>
        </w:rPr>
        <w:t>SAIMEX)</w:t>
      </w:r>
      <w:r w:rsidRPr="009F6BC0">
        <w:rPr>
          <w:rFonts w:ascii="Palatino Linotype" w:hAnsi="Palatino Linotype" w:cs="Arial"/>
          <w:sz w:val="24"/>
        </w:rPr>
        <w:t xml:space="preserve"> ante </w:t>
      </w:r>
      <w:r w:rsidRPr="009F6BC0">
        <w:rPr>
          <w:rFonts w:ascii="Palatino Linotype" w:hAnsi="Palatino Linotype" w:cs="Arial"/>
          <w:b/>
          <w:sz w:val="24"/>
        </w:rPr>
        <w:t>El Sujeto Obligado</w:t>
      </w:r>
      <w:r w:rsidRPr="009F6BC0">
        <w:rPr>
          <w:rFonts w:ascii="Palatino Linotype" w:hAnsi="Palatino Linotype" w:cs="Arial"/>
          <w:sz w:val="24"/>
        </w:rPr>
        <w:t>, solicitud de acceso a la información pública, registrada bajo el número de expediente</w:t>
      </w:r>
      <w:r w:rsidRPr="009F6BC0">
        <w:rPr>
          <w:rFonts w:ascii="Palatino Linotype" w:hAnsi="Palatino Linotype" w:cs="Arial"/>
          <w:b/>
          <w:sz w:val="24"/>
        </w:rPr>
        <w:t xml:space="preserve"> </w:t>
      </w:r>
      <w:r w:rsidR="0070659B" w:rsidRPr="009F6BC0">
        <w:rPr>
          <w:rFonts w:ascii="Palatino Linotype" w:hAnsi="Palatino Linotype" w:cs="Arial"/>
          <w:b/>
          <w:sz w:val="24"/>
        </w:rPr>
        <w:t>00087/SCTUR/IP/2021</w:t>
      </w:r>
      <w:r w:rsidRPr="009F6BC0">
        <w:rPr>
          <w:rFonts w:ascii="Palatino Linotype" w:hAnsi="Palatino Linotype" w:cs="Arial"/>
          <w:sz w:val="24"/>
          <w:lang w:eastAsia="es-MX"/>
        </w:rPr>
        <w:t>,</w:t>
      </w:r>
      <w:r w:rsidRPr="009F6BC0">
        <w:rPr>
          <w:rFonts w:ascii="Palatino Linotype" w:hAnsi="Palatino Linotype" w:cs="Arial"/>
          <w:b/>
          <w:sz w:val="24"/>
          <w:lang w:eastAsia="es-MX"/>
        </w:rPr>
        <w:t xml:space="preserve"> </w:t>
      </w:r>
      <w:r w:rsidRPr="009F6BC0">
        <w:rPr>
          <w:rFonts w:ascii="Palatino Linotype" w:hAnsi="Palatino Linotype" w:cs="Arial"/>
          <w:sz w:val="24"/>
        </w:rPr>
        <w:t>mediante la cual solicitó información en el tenor siguiente:</w:t>
      </w:r>
    </w:p>
    <w:p w:rsidR="0009470B" w:rsidRPr="009F6BC0" w:rsidRDefault="0009470B" w:rsidP="00A55F47">
      <w:pPr>
        <w:spacing w:after="0" w:line="360" w:lineRule="auto"/>
        <w:jc w:val="both"/>
        <w:rPr>
          <w:rFonts w:ascii="Palatino Linotype" w:hAnsi="Palatino Linotype" w:cs="Arial"/>
          <w:sz w:val="24"/>
        </w:rPr>
      </w:pPr>
    </w:p>
    <w:p w:rsidR="005A73E2" w:rsidRPr="009F6BC0" w:rsidRDefault="005A73E2" w:rsidP="0009470B">
      <w:pPr>
        <w:spacing w:after="0" w:line="360" w:lineRule="auto"/>
        <w:ind w:left="567" w:right="567"/>
        <w:jc w:val="both"/>
        <w:rPr>
          <w:rFonts w:ascii="Palatino Linotype" w:eastAsia="Times New Roman" w:hAnsi="Palatino Linotype" w:cs="Times New Roman"/>
          <w:i/>
          <w:lang w:val="es-ES_tradnl" w:eastAsia="es-ES"/>
        </w:rPr>
      </w:pPr>
      <w:r w:rsidRPr="009F6BC0">
        <w:rPr>
          <w:rFonts w:ascii="Palatino Linotype" w:eastAsia="Times New Roman" w:hAnsi="Palatino Linotype" w:cs="Times New Roman"/>
          <w:i/>
          <w:lang w:val="es-ES_tradnl" w:eastAsia="es-ES"/>
        </w:rPr>
        <w:t>“</w:t>
      </w:r>
      <w:r w:rsidR="0070659B" w:rsidRPr="009F6BC0">
        <w:rPr>
          <w:rFonts w:ascii="Palatino Linotype" w:eastAsia="Times New Roman" w:hAnsi="Palatino Linotype" w:cs="Times New Roman"/>
          <w:i/>
          <w:lang w:eastAsia="es-MX"/>
        </w:rPr>
        <w:t>¿Cuáles son los programas de cultura implementados por la Secretaria de Cultura y Turismo en el municipio Ecatepec de Morelos durante el año 2018 y 2019?</w:t>
      </w:r>
      <w:r w:rsidRPr="009F6BC0">
        <w:rPr>
          <w:rFonts w:ascii="Palatino Linotype" w:eastAsia="Times New Roman" w:hAnsi="Palatino Linotype" w:cs="Times New Roman"/>
          <w:i/>
          <w:lang w:val="es-ES_tradnl" w:eastAsia="es-ES"/>
        </w:rPr>
        <w:t>” [Sic]</w:t>
      </w:r>
    </w:p>
    <w:p w:rsidR="00E67091" w:rsidRPr="009F6BC0" w:rsidRDefault="00E67091" w:rsidP="0009470B">
      <w:pPr>
        <w:spacing w:after="0"/>
        <w:ind w:right="567"/>
        <w:jc w:val="both"/>
        <w:rPr>
          <w:rFonts w:ascii="Palatino Linotype" w:eastAsia="Times New Roman" w:hAnsi="Palatino Linotype" w:cs="Times New Roman"/>
          <w:i/>
          <w:lang w:val="es-ES_tradnl" w:eastAsia="es-ES"/>
        </w:rPr>
      </w:pPr>
    </w:p>
    <w:p w:rsidR="0009470B" w:rsidRPr="009F6BC0" w:rsidRDefault="0009470B" w:rsidP="0009470B">
      <w:pPr>
        <w:spacing w:after="0"/>
        <w:ind w:right="567"/>
        <w:jc w:val="both"/>
        <w:rPr>
          <w:rFonts w:ascii="Palatino Linotype" w:eastAsia="Times New Roman" w:hAnsi="Palatino Linotype" w:cs="Times New Roman"/>
          <w:i/>
          <w:lang w:val="es-ES_tradnl" w:eastAsia="es-ES"/>
        </w:rPr>
      </w:pPr>
    </w:p>
    <w:p w:rsidR="005E1DC6" w:rsidRPr="009F6BC0" w:rsidRDefault="005E1DC6" w:rsidP="00A55F47">
      <w:pPr>
        <w:pStyle w:val="Sinespaciado"/>
        <w:rPr>
          <w:rFonts w:ascii="Palatino Linotype" w:hAnsi="Palatino Linotype"/>
          <w:sz w:val="2"/>
          <w:lang w:val="es-ES_tradnl"/>
        </w:rPr>
      </w:pPr>
    </w:p>
    <w:p w:rsidR="0009470B" w:rsidRPr="009F6BC0" w:rsidRDefault="00B6178C" w:rsidP="0009470B">
      <w:pPr>
        <w:spacing w:after="0" w:line="240" w:lineRule="auto"/>
        <w:ind w:right="850"/>
        <w:jc w:val="both"/>
        <w:rPr>
          <w:rFonts w:ascii="Palatino Linotype" w:eastAsia="Times New Roman" w:hAnsi="Palatino Linotype" w:cs="Times New Roman"/>
          <w:sz w:val="24"/>
          <w:szCs w:val="24"/>
          <w:lang w:val="es-ES_tradnl" w:eastAsia="es-ES"/>
        </w:rPr>
      </w:pPr>
      <w:r w:rsidRPr="009F6BC0">
        <w:rPr>
          <w:rFonts w:ascii="Palatino Linotype" w:eastAsia="Times New Roman" w:hAnsi="Palatino Linotype" w:cs="Times New Roman"/>
          <w:b/>
          <w:sz w:val="24"/>
          <w:szCs w:val="24"/>
          <w:lang w:val="es-ES_tradnl" w:eastAsia="es-ES"/>
        </w:rPr>
        <w:t>MODALIDAD DE ENTREGA:</w:t>
      </w:r>
      <w:r w:rsidRPr="009F6BC0">
        <w:rPr>
          <w:rFonts w:ascii="Palatino Linotype" w:eastAsia="Times New Roman" w:hAnsi="Palatino Linotype" w:cs="Times New Roman"/>
          <w:sz w:val="24"/>
          <w:szCs w:val="24"/>
          <w:lang w:val="es-ES_tradnl" w:eastAsia="es-ES"/>
        </w:rPr>
        <w:t xml:space="preserve"> A</w:t>
      </w:r>
      <w:r w:rsidR="005A73E2" w:rsidRPr="009F6BC0">
        <w:rPr>
          <w:rFonts w:ascii="Palatino Linotype" w:eastAsia="Times New Roman" w:hAnsi="Palatino Linotype" w:cs="Times New Roman"/>
          <w:sz w:val="24"/>
          <w:szCs w:val="24"/>
          <w:lang w:val="es-ES_tradnl" w:eastAsia="es-ES"/>
        </w:rPr>
        <w:t xml:space="preserve"> través del </w:t>
      </w:r>
      <w:r w:rsidR="005A73E2" w:rsidRPr="009F6BC0">
        <w:rPr>
          <w:rFonts w:ascii="Palatino Linotype" w:eastAsia="Times New Roman" w:hAnsi="Palatino Linotype" w:cs="Times New Roman"/>
          <w:b/>
          <w:sz w:val="24"/>
          <w:szCs w:val="24"/>
          <w:lang w:val="es-ES_tradnl" w:eastAsia="es-ES"/>
        </w:rPr>
        <w:t>SAIMEX</w:t>
      </w:r>
      <w:r w:rsidR="005A73E2" w:rsidRPr="009F6BC0">
        <w:rPr>
          <w:rFonts w:ascii="Palatino Linotype" w:eastAsia="Times New Roman" w:hAnsi="Palatino Linotype" w:cs="Times New Roman"/>
          <w:sz w:val="24"/>
          <w:szCs w:val="24"/>
          <w:lang w:val="es-ES_tradnl" w:eastAsia="es-ES"/>
        </w:rPr>
        <w:t>.</w:t>
      </w:r>
    </w:p>
    <w:p w:rsidR="0009470B" w:rsidRPr="009F6BC0" w:rsidRDefault="0009470B" w:rsidP="0009470B">
      <w:pPr>
        <w:spacing w:after="0" w:line="240" w:lineRule="auto"/>
        <w:ind w:right="850"/>
        <w:jc w:val="both"/>
        <w:rPr>
          <w:rFonts w:ascii="Palatino Linotype" w:eastAsia="Times New Roman" w:hAnsi="Palatino Linotype" w:cs="Times New Roman"/>
          <w:sz w:val="24"/>
          <w:szCs w:val="24"/>
          <w:lang w:val="es-ES_tradnl" w:eastAsia="es-ES"/>
        </w:rPr>
      </w:pPr>
    </w:p>
    <w:p w:rsidR="0009470B" w:rsidRPr="009F6BC0" w:rsidRDefault="0009470B" w:rsidP="0009470B">
      <w:pPr>
        <w:spacing w:after="0" w:line="240" w:lineRule="auto"/>
        <w:ind w:right="850"/>
        <w:jc w:val="both"/>
        <w:rPr>
          <w:rFonts w:ascii="Palatino Linotype" w:eastAsia="Times New Roman" w:hAnsi="Palatino Linotype" w:cs="Times New Roman"/>
          <w:sz w:val="24"/>
          <w:szCs w:val="24"/>
          <w:lang w:val="es-ES_tradnl" w:eastAsia="es-ES"/>
        </w:rPr>
      </w:pPr>
    </w:p>
    <w:p w:rsidR="0070659B" w:rsidRPr="009F6BC0" w:rsidRDefault="0070659B" w:rsidP="0009470B">
      <w:pPr>
        <w:spacing w:after="0" w:line="240" w:lineRule="auto"/>
        <w:ind w:right="850"/>
        <w:jc w:val="both"/>
        <w:rPr>
          <w:rFonts w:ascii="Palatino Linotype" w:eastAsia="Times New Roman" w:hAnsi="Palatino Linotype" w:cs="Times New Roman"/>
          <w:sz w:val="24"/>
          <w:szCs w:val="24"/>
          <w:lang w:val="es-ES_tradnl" w:eastAsia="es-ES"/>
        </w:rPr>
      </w:pPr>
    </w:p>
    <w:p w:rsidR="005A73E2" w:rsidRPr="009F6BC0" w:rsidRDefault="005E1DC6" w:rsidP="00A55F47">
      <w:pPr>
        <w:spacing w:after="0" w:line="360" w:lineRule="auto"/>
        <w:jc w:val="both"/>
        <w:rPr>
          <w:rFonts w:ascii="Palatino Linotype" w:hAnsi="Palatino Linotype" w:cs="Arial"/>
          <w:sz w:val="24"/>
        </w:rPr>
      </w:pPr>
      <w:r w:rsidRPr="009F6BC0">
        <w:rPr>
          <w:rFonts w:ascii="Palatino Linotype" w:hAnsi="Palatino Linotype" w:cs="Arial"/>
          <w:b/>
          <w:sz w:val="28"/>
        </w:rPr>
        <w:lastRenderedPageBreak/>
        <w:t xml:space="preserve">SEGUNDO. </w:t>
      </w:r>
      <w:r w:rsidR="005A73E2" w:rsidRPr="009F6BC0">
        <w:rPr>
          <w:rFonts w:ascii="Palatino Linotype" w:hAnsi="Palatino Linotype" w:cs="Arial"/>
          <w:b/>
          <w:sz w:val="28"/>
          <w:szCs w:val="20"/>
        </w:rPr>
        <w:t xml:space="preserve">De </w:t>
      </w:r>
      <w:r w:rsidR="003B5BFD" w:rsidRPr="009F6BC0">
        <w:rPr>
          <w:rFonts w:ascii="Palatino Linotype" w:hAnsi="Palatino Linotype" w:cs="Arial"/>
          <w:b/>
          <w:sz w:val="28"/>
          <w:szCs w:val="20"/>
        </w:rPr>
        <w:t xml:space="preserve">la respuesta del </w:t>
      </w:r>
      <w:r w:rsidR="00E67091" w:rsidRPr="009F6BC0">
        <w:rPr>
          <w:rFonts w:ascii="Palatino Linotype" w:hAnsi="Palatino Linotype" w:cs="Arial"/>
          <w:b/>
          <w:sz w:val="28"/>
          <w:szCs w:val="20"/>
        </w:rPr>
        <w:t>S</w:t>
      </w:r>
      <w:r w:rsidR="003B5BFD" w:rsidRPr="009F6BC0">
        <w:rPr>
          <w:rFonts w:ascii="Palatino Linotype" w:hAnsi="Palatino Linotype" w:cs="Arial"/>
          <w:b/>
          <w:sz w:val="28"/>
          <w:szCs w:val="20"/>
        </w:rPr>
        <w:t xml:space="preserve">ujeto </w:t>
      </w:r>
      <w:r w:rsidR="00E67091" w:rsidRPr="009F6BC0">
        <w:rPr>
          <w:rFonts w:ascii="Palatino Linotype" w:hAnsi="Palatino Linotype" w:cs="Arial"/>
          <w:b/>
          <w:sz w:val="28"/>
          <w:szCs w:val="20"/>
        </w:rPr>
        <w:t>O</w:t>
      </w:r>
      <w:r w:rsidR="003B5BFD" w:rsidRPr="009F6BC0">
        <w:rPr>
          <w:rFonts w:ascii="Palatino Linotype" w:hAnsi="Palatino Linotype" w:cs="Arial"/>
          <w:b/>
          <w:sz w:val="28"/>
          <w:szCs w:val="20"/>
        </w:rPr>
        <w:t>bligado</w:t>
      </w:r>
      <w:r w:rsidR="00250F0B" w:rsidRPr="009F6BC0">
        <w:rPr>
          <w:rFonts w:ascii="Palatino Linotype" w:hAnsi="Palatino Linotype" w:cs="Arial"/>
          <w:b/>
          <w:sz w:val="28"/>
          <w:szCs w:val="20"/>
        </w:rPr>
        <w:t>.</w:t>
      </w:r>
    </w:p>
    <w:p w:rsidR="00E67091" w:rsidRPr="009F6BC0" w:rsidRDefault="00E67091" w:rsidP="00E67091">
      <w:pPr>
        <w:spacing w:after="0" w:line="360" w:lineRule="auto"/>
        <w:jc w:val="both"/>
        <w:rPr>
          <w:rFonts w:ascii="Palatino Linotype" w:hAnsi="Palatino Linotype" w:cs="Arial"/>
          <w:sz w:val="24"/>
          <w:szCs w:val="24"/>
        </w:rPr>
      </w:pPr>
      <w:r w:rsidRPr="009F6BC0">
        <w:rPr>
          <w:rFonts w:ascii="Palatino Linotype" w:hAnsi="Palatino Linotype" w:cs="Arial"/>
          <w:sz w:val="24"/>
        </w:rPr>
        <w:t xml:space="preserve">En el expediente electrónico </w:t>
      </w:r>
      <w:r w:rsidRPr="009F6BC0">
        <w:rPr>
          <w:rFonts w:ascii="Palatino Linotype" w:hAnsi="Palatino Linotype" w:cs="Arial"/>
          <w:b/>
          <w:sz w:val="24"/>
        </w:rPr>
        <w:t>SAIMEX</w:t>
      </w:r>
      <w:r w:rsidRPr="009F6BC0">
        <w:rPr>
          <w:rFonts w:ascii="Palatino Linotype" w:hAnsi="Palatino Linotype" w:cs="Arial"/>
          <w:sz w:val="24"/>
        </w:rPr>
        <w:t xml:space="preserve">, se aprecia que </w:t>
      </w:r>
      <w:r w:rsidRPr="009F6BC0">
        <w:rPr>
          <w:rFonts w:ascii="Palatino Linotype" w:hAnsi="Palatino Linotype" w:cs="Arial"/>
          <w:b/>
          <w:sz w:val="24"/>
        </w:rPr>
        <w:t>El Sujeto Obligado</w:t>
      </w:r>
      <w:r w:rsidRPr="009F6BC0">
        <w:rPr>
          <w:rFonts w:ascii="Palatino Linotype" w:hAnsi="Palatino Linotype" w:cs="Arial"/>
          <w:sz w:val="24"/>
        </w:rPr>
        <w:t xml:space="preserve"> en fecha </w:t>
      </w:r>
      <w:r w:rsidR="0009470B" w:rsidRPr="009F6BC0">
        <w:rPr>
          <w:rFonts w:ascii="Palatino Linotype" w:hAnsi="Palatino Linotype" w:cs="Arial"/>
          <w:sz w:val="24"/>
        </w:rPr>
        <w:t xml:space="preserve">veinte de </w:t>
      </w:r>
      <w:r w:rsidR="0070659B" w:rsidRPr="009F6BC0">
        <w:rPr>
          <w:rFonts w:ascii="Palatino Linotype" w:hAnsi="Palatino Linotype" w:cs="Arial"/>
          <w:sz w:val="24"/>
        </w:rPr>
        <w:t>agosto</w:t>
      </w:r>
      <w:r w:rsidRPr="009F6BC0">
        <w:rPr>
          <w:rFonts w:ascii="Palatino Linotype" w:hAnsi="Palatino Linotype" w:cs="Arial"/>
          <w:sz w:val="24"/>
        </w:rPr>
        <w:t xml:space="preserve"> de dos mil </w:t>
      </w:r>
      <w:r w:rsidR="0070659B" w:rsidRPr="009F6BC0">
        <w:rPr>
          <w:rFonts w:ascii="Palatino Linotype" w:hAnsi="Palatino Linotype" w:cs="Arial"/>
          <w:sz w:val="24"/>
        </w:rPr>
        <w:t>veintiuno</w:t>
      </w:r>
      <w:r w:rsidRPr="009F6BC0">
        <w:rPr>
          <w:rFonts w:ascii="Palatino Linotype" w:hAnsi="Palatino Linotype" w:cs="Arial"/>
          <w:sz w:val="24"/>
        </w:rPr>
        <w:t xml:space="preserve">, </w:t>
      </w:r>
      <w:r w:rsidRPr="009F6BC0">
        <w:rPr>
          <w:rFonts w:ascii="Palatino Linotype" w:hAnsi="Palatino Linotype" w:cs="Arial"/>
          <w:sz w:val="24"/>
          <w:szCs w:val="24"/>
        </w:rPr>
        <w:t>dio respuesta a la solicitud de información señalando lo siguiente:</w:t>
      </w:r>
    </w:p>
    <w:p w:rsidR="00E67091" w:rsidRPr="009F6BC0" w:rsidRDefault="00E67091" w:rsidP="00E67091">
      <w:pPr>
        <w:pStyle w:val="Sinespaciado"/>
        <w:rPr>
          <w:rFonts w:ascii="Palatino Linotype" w:hAnsi="Palatino Linotype"/>
        </w:rPr>
      </w:pPr>
    </w:p>
    <w:p w:rsidR="0070659B" w:rsidRPr="009F6BC0" w:rsidRDefault="00E67091" w:rsidP="0070659B">
      <w:pPr>
        <w:spacing w:after="0" w:line="240" w:lineRule="auto"/>
        <w:ind w:left="567" w:right="708"/>
        <w:jc w:val="both"/>
        <w:rPr>
          <w:rFonts w:ascii="Palatino Linotype" w:hAnsi="Palatino Linotype" w:cs="Arial"/>
          <w:i/>
        </w:rPr>
      </w:pPr>
      <w:r w:rsidRPr="009F6BC0">
        <w:rPr>
          <w:rFonts w:ascii="Palatino Linotype" w:hAnsi="Palatino Linotype" w:cs="Arial"/>
          <w:i/>
        </w:rPr>
        <w:t>“</w:t>
      </w:r>
      <w:r w:rsidR="0070659B" w:rsidRPr="009F6BC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0659B" w:rsidRPr="009F6BC0" w:rsidRDefault="0070659B" w:rsidP="0070659B">
      <w:pPr>
        <w:spacing w:after="0" w:line="240" w:lineRule="auto"/>
        <w:ind w:left="567" w:right="708"/>
        <w:jc w:val="both"/>
        <w:rPr>
          <w:rFonts w:ascii="Palatino Linotype" w:hAnsi="Palatino Linotype" w:cs="Arial"/>
          <w:i/>
        </w:rPr>
      </w:pPr>
    </w:p>
    <w:p w:rsidR="0070659B" w:rsidRPr="009F6BC0" w:rsidRDefault="0070659B" w:rsidP="0070659B">
      <w:pPr>
        <w:spacing w:after="0" w:line="240" w:lineRule="auto"/>
        <w:ind w:left="567" w:right="708"/>
        <w:jc w:val="both"/>
        <w:rPr>
          <w:rFonts w:ascii="Palatino Linotype" w:hAnsi="Palatino Linotype" w:cs="Arial"/>
          <w:i/>
        </w:rPr>
      </w:pPr>
      <w:r w:rsidRPr="009F6BC0">
        <w:rPr>
          <w:rFonts w:ascii="Palatino Linotype" w:hAnsi="Palatino Linotype" w:cs="Arial"/>
          <w:i/>
        </w:rPr>
        <w:t xml:space="preserve">M.A.P. David </w:t>
      </w:r>
      <w:proofErr w:type="spellStart"/>
      <w:r w:rsidRPr="009F6BC0">
        <w:rPr>
          <w:rFonts w:ascii="Palatino Linotype" w:hAnsi="Palatino Linotype" w:cs="Arial"/>
          <w:i/>
        </w:rPr>
        <w:t>Tágano</w:t>
      </w:r>
      <w:proofErr w:type="spellEnd"/>
      <w:r w:rsidRPr="009F6BC0">
        <w:rPr>
          <w:rFonts w:ascii="Palatino Linotype" w:hAnsi="Palatino Linotype" w:cs="Arial"/>
          <w:i/>
        </w:rPr>
        <w:t xml:space="preserve"> Juárez Jefe de la Unidad de Información, Planeación, Programación y Evaluación P R E S E N T E Por medio del presente le envió un cordial saludo, así mismo con referencia a la solicitud de información 00087/SCTUR/IP/2021, en donde solicita información sobre “¿Cuáles son los programas de cultura implementados por la Secretaria de Cultura y Turismo en el municipio Ecatepec de Morelos durante el año 2018 y 2019?”. Con fundamento en el artículo 19 fracciones XII, 37, 38 fracciones IV, IX, XIII de la Ley Orgánica de la Administración Pública del Estado de México, remito a usted la información encontrada en los archivos de esta Dirección General. Centro Regional de Cultura de Ecatepec “José María Morelos y Pavón” Ejercicio Fiscal Programa Actividad 2018 Temporada del “Con Cierto Encanto”. Presentación del Mtro. Javier Hernández Tale, guitarrista de música clásica. 2018 Capacitación Cultural. Taller de Gestión Cultural. 2018 Capacitación Cultural. Presentación Literaria. 2018 Foros Regionales. Foros Regionales. 2018 Programa de la Retribución Social. Presentación artística de beneficiarios. 2018 Divertimento. Presentación del Octeto Vocal. 2018 Patrimonio Cultural Rehabilitación de Centros Regionales de Cultura. Rehabilitación del Centro Regional de Cultura de Ecatepec. Se impermeabilizó, pintó, rehabilitación de lámparas, creación del arco techo de 24 x 12 metros con cubierta. Centro Regional y Recreativo de Cultura de Ecatepec Ejercicio Fiscal Programa Actividad 2018 Programa de Prevención, Tratamiento y Combate del Sobrepeso, la Obesidad y los Trastornos Alimentarios. Todos los programas consistieron en presentaciones artísticas de todas las disciplinas y conferencias. 2018 Programa de Comunidades Fuertes y Seguras. 2018 Programa de Equidad de Género. 2018 Programa dedicado al Día Internacional de la No Violencia Contra la Mujer. 2018 Programa de Retribución Social Centro Regional de Cultura de Ecatepec “José María Morelos y Pavón” Ejercicio Fiscal Programa Actividad 2019 “Alas y Raíces” “Ni una más” 2019 Programa Teatral “Las Castellanas” Centro Regional y Recreativo de Cultura de Ecatepec Ejercicio Fiscal Programa Actividad 2019 Programa de Retribución Social Todos los programas </w:t>
      </w:r>
      <w:r w:rsidRPr="009F6BC0">
        <w:rPr>
          <w:rFonts w:ascii="Palatino Linotype" w:hAnsi="Palatino Linotype" w:cs="Arial"/>
          <w:i/>
        </w:rPr>
        <w:lastRenderedPageBreak/>
        <w:t>consistieron en presentaciones artísticas de todas las disciplinas y conferencias. 2019 Programa Artístico para Difusión del Festival de Arte Urbano 2019 Torneo de Ajedrez Asociación Estatal de Ajedrez del Estado de México A.C. 2019 Encuentro Nacional de Danza Sin más por el momento y quedo atenta a sus comentarios. ATENTAMENTE LIC. MARÍA ANGÉLICA MONDRAGÓN OROZCO DIRECTORA GENERAL DE PATRIMONIO Y SERVICIOS CULTURALES DEL VALLE DE LOS VOLCANES</w:t>
      </w:r>
    </w:p>
    <w:p w:rsidR="0070659B" w:rsidRPr="009F6BC0" w:rsidRDefault="0070659B" w:rsidP="0070659B">
      <w:pPr>
        <w:spacing w:after="0" w:line="240" w:lineRule="auto"/>
        <w:ind w:left="567" w:right="708"/>
        <w:jc w:val="both"/>
        <w:rPr>
          <w:rFonts w:ascii="Palatino Linotype" w:hAnsi="Palatino Linotype" w:cs="Arial"/>
          <w:i/>
        </w:rPr>
      </w:pPr>
    </w:p>
    <w:p w:rsidR="0070659B" w:rsidRPr="009F6BC0" w:rsidRDefault="0070659B" w:rsidP="0070659B">
      <w:pPr>
        <w:spacing w:after="0" w:line="240" w:lineRule="auto"/>
        <w:ind w:left="567" w:right="708"/>
        <w:jc w:val="both"/>
        <w:rPr>
          <w:rFonts w:ascii="Palatino Linotype" w:hAnsi="Palatino Linotype" w:cs="Arial"/>
          <w:i/>
        </w:rPr>
      </w:pPr>
      <w:r w:rsidRPr="009F6BC0">
        <w:rPr>
          <w:rFonts w:ascii="Palatino Linotype" w:hAnsi="Palatino Linotype" w:cs="Arial"/>
          <w:i/>
        </w:rPr>
        <w:t>ATENTAMENTE</w:t>
      </w:r>
    </w:p>
    <w:p w:rsidR="00E67091" w:rsidRPr="009F6BC0" w:rsidRDefault="0070659B" w:rsidP="0070659B">
      <w:pPr>
        <w:spacing w:after="0" w:line="240" w:lineRule="auto"/>
        <w:ind w:left="567" w:right="708"/>
        <w:jc w:val="both"/>
        <w:rPr>
          <w:rFonts w:ascii="Palatino Linotype" w:hAnsi="Palatino Linotype" w:cs="Arial"/>
          <w:i/>
        </w:rPr>
      </w:pPr>
      <w:r w:rsidRPr="009F6BC0">
        <w:rPr>
          <w:rFonts w:ascii="Palatino Linotype" w:hAnsi="Palatino Linotype" w:cs="Arial"/>
          <w:i/>
        </w:rPr>
        <w:t>M.A.P. DAVID TÁGANO JUÁREZ</w:t>
      </w:r>
      <w:r w:rsidR="00E67091" w:rsidRPr="009F6BC0">
        <w:rPr>
          <w:rFonts w:ascii="Palatino Linotype" w:hAnsi="Palatino Linotype" w:cs="Arial"/>
          <w:i/>
        </w:rPr>
        <w:t>” (Sic).</w:t>
      </w:r>
    </w:p>
    <w:p w:rsidR="00E67091" w:rsidRPr="009F6BC0" w:rsidRDefault="00E67091" w:rsidP="00BB227E">
      <w:pPr>
        <w:pStyle w:val="Sinespaciado"/>
        <w:rPr>
          <w:rFonts w:ascii="Palatino Linotype" w:hAnsi="Palatino Linotype"/>
        </w:rPr>
      </w:pPr>
    </w:p>
    <w:p w:rsidR="004A1AC3" w:rsidRPr="009F6BC0" w:rsidRDefault="004A1AC3" w:rsidP="004A1AC3">
      <w:pPr>
        <w:pStyle w:val="Sinespaciado"/>
        <w:rPr>
          <w:rFonts w:ascii="Palatino Linotype" w:hAnsi="Palatino Linotype"/>
        </w:rPr>
      </w:pPr>
    </w:p>
    <w:p w:rsidR="00E67091" w:rsidRPr="009F6BC0" w:rsidRDefault="00E67091" w:rsidP="0070659B">
      <w:pPr>
        <w:pStyle w:val="Sinespaciado"/>
        <w:numPr>
          <w:ilvl w:val="0"/>
          <w:numId w:val="21"/>
        </w:numPr>
        <w:jc w:val="both"/>
        <w:rPr>
          <w:rFonts w:ascii="Palatino Linotype" w:hAnsi="Palatino Linotype"/>
          <w:i/>
        </w:rPr>
      </w:pPr>
      <w:r w:rsidRPr="009F6BC0">
        <w:rPr>
          <w:rFonts w:ascii="Palatino Linotype" w:hAnsi="Palatino Linotype"/>
        </w:rPr>
        <w:t xml:space="preserve">Anexando a su respuesta </w:t>
      </w:r>
      <w:r w:rsidR="0070659B" w:rsidRPr="009F6BC0">
        <w:rPr>
          <w:rFonts w:ascii="Palatino Linotype" w:hAnsi="Palatino Linotype"/>
        </w:rPr>
        <w:t>el documento electrónico denominado</w:t>
      </w:r>
      <w:r w:rsidRPr="009F6BC0">
        <w:rPr>
          <w:rFonts w:ascii="Palatino Linotype" w:hAnsi="Palatino Linotype"/>
        </w:rPr>
        <w:t xml:space="preserve"> </w:t>
      </w:r>
      <w:r w:rsidRPr="009F6BC0">
        <w:rPr>
          <w:rFonts w:ascii="Palatino Linotype" w:hAnsi="Palatino Linotype"/>
          <w:b/>
        </w:rPr>
        <w:t>“</w:t>
      </w:r>
      <w:r w:rsidR="0070659B" w:rsidRPr="009F6BC0">
        <w:rPr>
          <w:rFonts w:ascii="Palatino Linotype" w:hAnsi="Palatino Linotype"/>
          <w:b/>
        </w:rPr>
        <w:t xml:space="preserve">149 </w:t>
      </w:r>
      <w:proofErr w:type="spellStart"/>
      <w:r w:rsidR="0070659B" w:rsidRPr="009F6BC0">
        <w:rPr>
          <w:rFonts w:ascii="Palatino Linotype" w:hAnsi="Palatino Linotype"/>
          <w:b/>
        </w:rPr>
        <w:t>Ofic</w:t>
      </w:r>
      <w:proofErr w:type="spellEnd"/>
      <w:r w:rsidR="0070659B" w:rsidRPr="009F6BC0">
        <w:rPr>
          <w:rFonts w:ascii="Palatino Linotype" w:hAnsi="Palatino Linotype"/>
          <w:b/>
        </w:rPr>
        <w:t xml:space="preserve"> Sol 87 ok.pdf</w:t>
      </w:r>
      <w:r w:rsidRPr="009F6BC0">
        <w:rPr>
          <w:rFonts w:ascii="Palatino Linotype" w:hAnsi="Palatino Linotype"/>
          <w:b/>
        </w:rPr>
        <w:t>”</w:t>
      </w:r>
      <w:r w:rsidRPr="009F6BC0">
        <w:rPr>
          <w:rFonts w:ascii="Palatino Linotype" w:hAnsi="Palatino Linotype"/>
        </w:rPr>
        <w:t>, el cual no se reproduce por ser del conocimiento de las partes; no obstante, se hará mérito de su contenido más adelante.</w:t>
      </w:r>
    </w:p>
    <w:p w:rsidR="005E1DC6" w:rsidRPr="009F6BC0" w:rsidRDefault="005E1DC6" w:rsidP="00A55F47">
      <w:pPr>
        <w:spacing w:after="0" w:line="360" w:lineRule="auto"/>
        <w:jc w:val="both"/>
        <w:rPr>
          <w:rFonts w:ascii="Palatino Linotype" w:hAnsi="Palatino Linotype" w:cs="Arial"/>
          <w:noProof/>
          <w:sz w:val="24"/>
          <w:szCs w:val="24"/>
          <w:lang w:eastAsia="es-MX"/>
        </w:rPr>
      </w:pPr>
    </w:p>
    <w:p w:rsidR="005A73E2" w:rsidRPr="009F6BC0" w:rsidRDefault="00B3083D" w:rsidP="00A55F47">
      <w:pPr>
        <w:spacing w:after="0" w:line="360" w:lineRule="auto"/>
        <w:jc w:val="both"/>
        <w:rPr>
          <w:rFonts w:ascii="Palatino Linotype" w:hAnsi="Palatino Linotype" w:cs="Arial"/>
          <w:b/>
          <w:sz w:val="28"/>
        </w:rPr>
      </w:pPr>
      <w:r w:rsidRPr="009F6BC0">
        <w:rPr>
          <w:rFonts w:ascii="Palatino Linotype" w:hAnsi="Palatino Linotype" w:cs="Arial"/>
          <w:b/>
          <w:sz w:val="28"/>
        </w:rPr>
        <w:t>TERCERO</w:t>
      </w:r>
      <w:r w:rsidR="005A73E2" w:rsidRPr="009F6BC0">
        <w:rPr>
          <w:rFonts w:ascii="Palatino Linotype" w:hAnsi="Palatino Linotype" w:cs="Arial"/>
          <w:b/>
          <w:sz w:val="28"/>
        </w:rPr>
        <w:t xml:space="preserve">. </w:t>
      </w:r>
      <w:r w:rsidR="005A73E2" w:rsidRPr="009F6BC0">
        <w:rPr>
          <w:rFonts w:ascii="Palatino Linotype" w:hAnsi="Palatino Linotype"/>
          <w:b/>
          <w:sz w:val="28"/>
        </w:rPr>
        <w:t>Del recurso de revisión.</w:t>
      </w:r>
    </w:p>
    <w:p w:rsidR="005E1DC6" w:rsidRPr="009F6BC0" w:rsidRDefault="005A73E2" w:rsidP="00A55F47">
      <w:pPr>
        <w:spacing w:after="0" w:line="360" w:lineRule="auto"/>
        <w:jc w:val="both"/>
        <w:rPr>
          <w:rFonts w:ascii="Palatino Linotype" w:hAnsi="Palatino Linotype" w:cs="Arial"/>
          <w:sz w:val="24"/>
        </w:rPr>
      </w:pPr>
      <w:r w:rsidRPr="009F6BC0">
        <w:rPr>
          <w:rFonts w:ascii="Palatino Linotype" w:hAnsi="Palatino Linotype" w:cs="Arial"/>
          <w:sz w:val="24"/>
          <w:szCs w:val="24"/>
        </w:rPr>
        <w:t xml:space="preserve">Inconforme con la </w:t>
      </w:r>
      <w:r w:rsidR="006928A7" w:rsidRPr="009F6BC0">
        <w:rPr>
          <w:rFonts w:ascii="Palatino Linotype" w:hAnsi="Palatino Linotype" w:cs="Arial"/>
          <w:sz w:val="24"/>
          <w:szCs w:val="24"/>
        </w:rPr>
        <w:t>respuesta del</w:t>
      </w:r>
      <w:r w:rsidRPr="009F6BC0">
        <w:rPr>
          <w:rFonts w:ascii="Palatino Linotype" w:hAnsi="Palatino Linotype" w:cs="Arial"/>
          <w:sz w:val="24"/>
          <w:szCs w:val="24"/>
        </w:rPr>
        <w:t xml:space="preserve"> </w:t>
      </w:r>
      <w:r w:rsidR="00B6178C" w:rsidRPr="009F6BC0">
        <w:rPr>
          <w:rFonts w:ascii="Palatino Linotype" w:hAnsi="Palatino Linotype" w:cs="Arial"/>
          <w:b/>
          <w:sz w:val="24"/>
          <w:szCs w:val="24"/>
        </w:rPr>
        <w:t>Sujeto Obligado</w:t>
      </w:r>
      <w:r w:rsidRPr="009F6BC0">
        <w:rPr>
          <w:rFonts w:ascii="Palatino Linotype" w:hAnsi="Palatino Linotype" w:cs="Arial"/>
          <w:sz w:val="24"/>
          <w:szCs w:val="24"/>
        </w:rPr>
        <w:t xml:space="preserve">, </w:t>
      </w:r>
      <w:r w:rsidR="0009470B" w:rsidRPr="009F6BC0">
        <w:rPr>
          <w:rFonts w:ascii="Palatino Linotype" w:hAnsi="Palatino Linotype" w:cs="Arial"/>
          <w:b/>
          <w:sz w:val="24"/>
          <w:szCs w:val="24"/>
        </w:rPr>
        <w:t>El</w:t>
      </w:r>
      <w:r w:rsidRPr="009F6BC0">
        <w:rPr>
          <w:rFonts w:ascii="Palatino Linotype" w:hAnsi="Palatino Linotype" w:cs="Arial"/>
          <w:b/>
          <w:sz w:val="24"/>
          <w:szCs w:val="24"/>
        </w:rPr>
        <w:t xml:space="preserve"> Recurrente </w:t>
      </w:r>
      <w:r w:rsidRPr="009F6BC0">
        <w:rPr>
          <w:rFonts w:ascii="Palatino Linotype" w:hAnsi="Palatino Linotype" w:cs="Arial"/>
          <w:sz w:val="24"/>
          <w:szCs w:val="24"/>
        </w:rPr>
        <w:t xml:space="preserve">interpuso el recurso de revisión, en fecha </w:t>
      </w:r>
      <w:r w:rsidR="0070659B" w:rsidRPr="009F6BC0">
        <w:rPr>
          <w:rFonts w:ascii="Palatino Linotype" w:hAnsi="Palatino Linotype" w:cs="Arial"/>
          <w:sz w:val="24"/>
          <w:szCs w:val="24"/>
        </w:rPr>
        <w:t>veinticuatro</w:t>
      </w:r>
      <w:r w:rsidR="0009470B" w:rsidRPr="009F6BC0">
        <w:rPr>
          <w:rFonts w:ascii="Palatino Linotype" w:hAnsi="Palatino Linotype" w:cs="Arial"/>
          <w:sz w:val="24"/>
          <w:szCs w:val="24"/>
        </w:rPr>
        <w:t xml:space="preserve"> de </w:t>
      </w:r>
      <w:r w:rsidR="0070659B" w:rsidRPr="009F6BC0">
        <w:rPr>
          <w:rFonts w:ascii="Palatino Linotype" w:hAnsi="Palatino Linotype" w:cs="Arial"/>
          <w:sz w:val="24"/>
          <w:szCs w:val="24"/>
        </w:rPr>
        <w:t>agosto</w:t>
      </w:r>
      <w:r w:rsidR="00BB227E" w:rsidRPr="009F6BC0">
        <w:rPr>
          <w:rFonts w:ascii="Palatino Linotype" w:hAnsi="Palatino Linotype" w:cs="Arial"/>
          <w:sz w:val="24"/>
          <w:szCs w:val="24"/>
        </w:rPr>
        <w:t xml:space="preserve"> de dos mil </w:t>
      </w:r>
      <w:r w:rsidR="0070659B" w:rsidRPr="009F6BC0">
        <w:rPr>
          <w:rFonts w:ascii="Palatino Linotype" w:hAnsi="Palatino Linotype" w:cs="Arial"/>
          <w:sz w:val="24"/>
          <w:szCs w:val="24"/>
        </w:rPr>
        <w:t>veintiuno</w:t>
      </w:r>
      <w:r w:rsidRPr="009F6BC0">
        <w:rPr>
          <w:rFonts w:ascii="Palatino Linotype" w:hAnsi="Palatino Linotype" w:cs="Arial"/>
          <w:sz w:val="24"/>
          <w:szCs w:val="24"/>
        </w:rPr>
        <w:t>, el cual fue registrado</w:t>
      </w:r>
      <w:r w:rsidRPr="009F6BC0">
        <w:rPr>
          <w:rFonts w:ascii="Palatino Linotype" w:hAnsi="Palatino Linotype" w:cs="Arial"/>
          <w:b/>
          <w:sz w:val="24"/>
          <w:szCs w:val="24"/>
        </w:rPr>
        <w:t xml:space="preserve"> </w:t>
      </w:r>
      <w:r w:rsidRPr="009F6BC0">
        <w:rPr>
          <w:rFonts w:ascii="Palatino Linotype" w:hAnsi="Palatino Linotype" w:cs="Arial"/>
          <w:sz w:val="24"/>
          <w:szCs w:val="24"/>
        </w:rPr>
        <w:t xml:space="preserve">en el sistema electrónico con el expediente número </w:t>
      </w:r>
      <w:r w:rsidR="00B6178C" w:rsidRPr="009F6BC0">
        <w:rPr>
          <w:rFonts w:ascii="Palatino Linotype" w:hAnsi="Palatino Linotype" w:cs="Arial"/>
          <w:b/>
          <w:bCs/>
          <w:sz w:val="24"/>
          <w:szCs w:val="24"/>
          <w:lang w:eastAsia="es-MX"/>
        </w:rPr>
        <w:t>0</w:t>
      </w:r>
      <w:r w:rsidR="0009470B" w:rsidRPr="009F6BC0">
        <w:rPr>
          <w:rFonts w:ascii="Palatino Linotype" w:hAnsi="Palatino Linotype" w:cs="Arial"/>
          <w:b/>
          <w:bCs/>
          <w:sz w:val="24"/>
          <w:szCs w:val="24"/>
          <w:lang w:eastAsia="es-MX"/>
        </w:rPr>
        <w:t>4</w:t>
      </w:r>
      <w:r w:rsidR="0070659B" w:rsidRPr="009F6BC0">
        <w:rPr>
          <w:rFonts w:ascii="Palatino Linotype" w:hAnsi="Palatino Linotype" w:cs="Arial"/>
          <w:b/>
          <w:bCs/>
          <w:sz w:val="24"/>
          <w:szCs w:val="24"/>
          <w:lang w:eastAsia="es-MX"/>
        </w:rPr>
        <w:t>235</w:t>
      </w:r>
      <w:r w:rsidR="00BB227E" w:rsidRPr="009F6BC0">
        <w:rPr>
          <w:rFonts w:ascii="Palatino Linotype" w:hAnsi="Palatino Linotype" w:cs="Arial"/>
          <w:b/>
          <w:bCs/>
          <w:sz w:val="24"/>
          <w:szCs w:val="24"/>
          <w:lang w:eastAsia="es-MX"/>
        </w:rPr>
        <w:t>/INFOEM/IP/RR/20</w:t>
      </w:r>
      <w:r w:rsidR="0009470B" w:rsidRPr="009F6BC0">
        <w:rPr>
          <w:rFonts w:ascii="Palatino Linotype" w:hAnsi="Palatino Linotype" w:cs="Arial"/>
          <w:b/>
          <w:bCs/>
          <w:sz w:val="24"/>
          <w:szCs w:val="24"/>
          <w:lang w:eastAsia="es-MX"/>
        </w:rPr>
        <w:t>2</w:t>
      </w:r>
      <w:r w:rsidR="0070659B" w:rsidRPr="009F6BC0">
        <w:rPr>
          <w:rFonts w:ascii="Palatino Linotype" w:hAnsi="Palatino Linotype" w:cs="Arial"/>
          <w:b/>
          <w:bCs/>
          <w:sz w:val="24"/>
          <w:szCs w:val="24"/>
          <w:lang w:eastAsia="es-MX"/>
        </w:rPr>
        <w:t>1</w:t>
      </w:r>
      <w:r w:rsidRPr="009F6BC0">
        <w:rPr>
          <w:rFonts w:ascii="Palatino Linotype" w:hAnsi="Palatino Linotype" w:cs="Arial"/>
          <w:sz w:val="24"/>
          <w:szCs w:val="24"/>
        </w:rPr>
        <w:t xml:space="preserve">, en el cual </w:t>
      </w:r>
      <w:r w:rsidRPr="009F6BC0">
        <w:rPr>
          <w:rFonts w:ascii="Palatino Linotype" w:hAnsi="Palatino Linotype" w:cs="Arial"/>
          <w:sz w:val="24"/>
        </w:rPr>
        <w:t>arguye, las siguientes manifestaciones:</w:t>
      </w:r>
    </w:p>
    <w:p w:rsidR="00BB227E" w:rsidRPr="009F6BC0" w:rsidRDefault="00BB227E" w:rsidP="00A55F47">
      <w:pPr>
        <w:pStyle w:val="Sinespaciado"/>
        <w:rPr>
          <w:rFonts w:ascii="Palatino Linotype" w:hAnsi="Palatino Linotype"/>
        </w:rPr>
      </w:pPr>
    </w:p>
    <w:p w:rsidR="005A73E2" w:rsidRPr="009F6BC0" w:rsidRDefault="005A73E2" w:rsidP="00A55F47">
      <w:pPr>
        <w:pStyle w:val="Prrafodelista"/>
        <w:numPr>
          <w:ilvl w:val="0"/>
          <w:numId w:val="4"/>
        </w:numPr>
        <w:jc w:val="both"/>
        <w:rPr>
          <w:rFonts w:ascii="Palatino Linotype" w:hAnsi="Palatino Linotype" w:cs="Arial"/>
          <w:b/>
        </w:rPr>
      </w:pPr>
      <w:r w:rsidRPr="009F6BC0">
        <w:rPr>
          <w:rFonts w:ascii="Palatino Linotype" w:hAnsi="Palatino Linotype" w:cs="Arial"/>
          <w:b/>
        </w:rPr>
        <w:t>Acto Impugnado:</w:t>
      </w:r>
    </w:p>
    <w:p w:rsidR="005A73E2" w:rsidRPr="009F6BC0" w:rsidRDefault="005A73E2" w:rsidP="003E4366">
      <w:pPr>
        <w:spacing w:after="0" w:line="360" w:lineRule="auto"/>
        <w:ind w:left="851" w:right="850"/>
        <w:jc w:val="both"/>
        <w:rPr>
          <w:rFonts w:ascii="Palatino Linotype" w:hAnsi="Palatino Linotype" w:cs="Arial"/>
          <w:i/>
          <w:sz w:val="24"/>
          <w:szCs w:val="24"/>
        </w:rPr>
      </w:pPr>
      <w:r w:rsidRPr="009F6BC0">
        <w:rPr>
          <w:rFonts w:ascii="Palatino Linotype" w:hAnsi="Palatino Linotype" w:cs="Arial"/>
          <w:i/>
          <w:sz w:val="24"/>
          <w:szCs w:val="24"/>
        </w:rPr>
        <w:t>“</w:t>
      </w:r>
      <w:r w:rsidR="0070659B" w:rsidRPr="009F6BC0">
        <w:rPr>
          <w:rFonts w:ascii="Palatino Linotype" w:hAnsi="Palatino Linotype"/>
          <w:i/>
          <w:color w:val="000000"/>
          <w:sz w:val="24"/>
          <w:szCs w:val="24"/>
        </w:rPr>
        <w:t>No se me ha entregado la información solicitada en los tiempos establecidos por la Ley. Solicitó me sea atendida la información requerida.</w:t>
      </w:r>
      <w:r w:rsidRPr="009F6BC0">
        <w:rPr>
          <w:rFonts w:ascii="Palatino Linotype" w:hAnsi="Palatino Linotype" w:cs="Arial"/>
          <w:i/>
          <w:sz w:val="24"/>
          <w:szCs w:val="24"/>
        </w:rPr>
        <w:t>”</w:t>
      </w:r>
      <w:r w:rsidR="0009470B" w:rsidRPr="009F6BC0">
        <w:rPr>
          <w:rFonts w:ascii="Palatino Linotype" w:hAnsi="Palatino Linotype" w:cs="Arial"/>
          <w:i/>
          <w:sz w:val="24"/>
          <w:szCs w:val="24"/>
        </w:rPr>
        <w:t xml:space="preserve"> </w:t>
      </w:r>
      <w:r w:rsidRPr="009F6BC0">
        <w:rPr>
          <w:rFonts w:ascii="Palatino Linotype" w:hAnsi="Palatino Linotype" w:cs="Arial"/>
          <w:i/>
          <w:sz w:val="24"/>
          <w:szCs w:val="24"/>
        </w:rPr>
        <w:t>[sic]</w:t>
      </w:r>
    </w:p>
    <w:p w:rsidR="00BB227E" w:rsidRPr="009F6BC0" w:rsidRDefault="00BB227E" w:rsidP="00A55F47">
      <w:pPr>
        <w:spacing w:after="0"/>
        <w:ind w:left="851" w:right="850"/>
        <w:jc w:val="both"/>
        <w:rPr>
          <w:rFonts w:ascii="Palatino Linotype" w:hAnsi="Palatino Linotype" w:cs="Arial"/>
          <w:i/>
          <w:sz w:val="24"/>
          <w:szCs w:val="24"/>
        </w:rPr>
      </w:pPr>
    </w:p>
    <w:p w:rsidR="005E1DC6" w:rsidRPr="009F6BC0" w:rsidRDefault="005E1DC6" w:rsidP="00A55F47">
      <w:pPr>
        <w:pStyle w:val="Sinespaciado"/>
        <w:rPr>
          <w:rFonts w:ascii="Palatino Linotype" w:hAnsi="Palatino Linotype"/>
          <w:sz w:val="18"/>
        </w:rPr>
      </w:pPr>
    </w:p>
    <w:p w:rsidR="005A73E2" w:rsidRPr="009F6BC0" w:rsidRDefault="005A73E2" w:rsidP="00A55F47">
      <w:pPr>
        <w:pStyle w:val="Prrafodelista"/>
        <w:numPr>
          <w:ilvl w:val="0"/>
          <w:numId w:val="4"/>
        </w:numPr>
        <w:jc w:val="both"/>
        <w:rPr>
          <w:rFonts w:ascii="Palatino Linotype" w:hAnsi="Palatino Linotype" w:cs="Arial"/>
        </w:rPr>
      </w:pPr>
      <w:r w:rsidRPr="009F6BC0">
        <w:rPr>
          <w:rFonts w:ascii="Palatino Linotype" w:hAnsi="Palatino Linotype" w:cs="Arial"/>
          <w:b/>
        </w:rPr>
        <w:t>Razones o Motivos de Inconformidad</w:t>
      </w:r>
      <w:r w:rsidRPr="009F6BC0">
        <w:rPr>
          <w:rFonts w:ascii="Palatino Linotype" w:hAnsi="Palatino Linotype" w:cs="Arial"/>
        </w:rPr>
        <w:t xml:space="preserve">: </w:t>
      </w:r>
    </w:p>
    <w:p w:rsidR="00BB227E" w:rsidRPr="009F6BC0" w:rsidRDefault="005A73E2" w:rsidP="003E4366">
      <w:pPr>
        <w:spacing w:after="0" w:line="360" w:lineRule="auto"/>
        <w:ind w:left="851" w:right="850"/>
        <w:jc w:val="both"/>
        <w:rPr>
          <w:rFonts w:ascii="Palatino Linotype" w:hAnsi="Palatino Linotype" w:cs="Arial"/>
          <w:i/>
          <w:sz w:val="24"/>
          <w:szCs w:val="24"/>
        </w:rPr>
      </w:pPr>
      <w:r w:rsidRPr="009F6BC0">
        <w:rPr>
          <w:rFonts w:ascii="Palatino Linotype" w:hAnsi="Palatino Linotype" w:cs="Arial"/>
          <w:i/>
          <w:sz w:val="24"/>
          <w:szCs w:val="24"/>
        </w:rPr>
        <w:t>“</w:t>
      </w:r>
      <w:r w:rsidR="0070659B" w:rsidRPr="009F6BC0">
        <w:rPr>
          <w:rFonts w:ascii="Palatino Linotype" w:hAnsi="Palatino Linotype"/>
          <w:i/>
          <w:color w:val="000000"/>
          <w:sz w:val="24"/>
          <w:szCs w:val="24"/>
        </w:rPr>
        <w:t>No se me ha entregado la información solicitada en los tiempos establecidos por la Ley. Solicitó me sea atendida la información requerida.</w:t>
      </w:r>
      <w:r w:rsidRPr="009F6BC0">
        <w:rPr>
          <w:rFonts w:ascii="Palatino Linotype" w:hAnsi="Palatino Linotype" w:cs="Arial"/>
          <w:i/>
          <w:sz w:val="24"/>
          <w:szCs w:val="24"/>
        </w:rPr>
        <w:t>” [sic]</w:t>
      </w:r>
    </w:p>
    <w:p w:rsidR="0070659B" w:rsidRPr="009F6BC0" w:rsidRDefault="0070659B" w:rsidP="00A55F47">
      <w:pPr>
        <w:spacing w:after="0" w:line="360" w:lineRule="auto"/>
        <w:jc w:val="both"/>
        <w:rPr>
          <w:rFonts w:ascii="Palatino Linotype" w:hAnsi="Palatino Linotype" w:cs="Arial"/>
          <w:b/>
          <w:sz w:val="28"/>
        </w:rPr>
      </w:pPr>
    </w:p>
    <w:p w:rsidR="003E4366" w:rsidRPr="009F6BC0" w:rsidRDefault="003E4366" w:rsidP="00A55F47">
      <w:pPr>
        <w:spacing w:after="0" w:line="360" w:lineRule="auto"/>
        <w:jc w:val="both"/>
        <w:rPr>
          <w:rFonts w:ascii="Palatino Linotype" w:hAnsi="Palatino Linotype" w:cs="Arial"/>
          <w:b/>
          <w:sz w:val="28"/>
        </w:rPr>
      </w:pPr>
    </w:p>
    <w:p w:rsidR="005A73E2" w:rsidRPr="009F6BC0" w:rsidRDefault="00B3083D" w:rsidP="00A55F47">
      <w:pPr>
        <w:spacing w:after="0" w:line="360" w:lineRule="auto"/>
        <w:jc w:val="both"/>
        <w:rPr>
          <w:rFonts w:ascii="Palatino Linotype" w:hAnsi="Palatino Linotype" w:cs="Arial"/>
          <w:b/>
          <w:sz w:val="24"/>
          <w:szCs w:val="24"/>
        </w:rPr>
      </w:pPr>
      <w:r w:rsidRPr="009F6BC0">
        <w:rPr>
          <w:rFonts w:ascii="Palatino Linotype" w:hAnsi="Palatino Linotype" w:cs="Arial"/>
          <w:b/>
          <w:sz w:val="28"/>
        </w:rPr>
        <w:lastRenderedPageBreak/>
        <w:t>CUAR</w:t>
      </w:r>
      <w:r w:rsidR="005A73E2" w:rsidRPr="009F6BC0">
        <w:rPr>
          <w:rFonts w:ascii="Palatino Linotype" w:hAnsi="Palatino Linotype" w:cs="Arial"/>
          <w:b/>
          <w:sz w:val="28"/>
        </w:rPr>
        <w:t>TO</w:t>
      </w:r>
      <w:r w:rsidR="005A73E2" w:rsidRPr="009F6BC0">
        <w:rPr>
          <w:rFonts w:ascii="Palatino Linotype" w:hAnsi="Palatino Linotype" w:cs="Arial"/>
          <w:b/>
          <w:sz w:val="24"/>
          <w:szCs w:val="24"/>
        </w:rPr>
        <w:t xml:space="preserve">. </w:t>
      </w:r>
      <w:r w:rsidR="005A73E2" w:rsidRPr="009F6BC0">
        <w:rPr>
          <w:rFonts w:ascii="Palatino Linotype" w:hAnsi="Palatino Linotype" w:cs="Arial"/>
          <w:b/>
          <w:sz w:val="28"/>
          <w:szCs w:val="28"/>
        </w:rPr>
        <w:t>Del turno del recurso de revisión.</w:t>
      </w:r>
    </w:p>
    <w:p w:rsidR="005A73E2" w:rsidRPr="009F6BC0" w:rsidRDefault="005A73E2" w:rsidP="00A55F47">
      <w:pPr>
        <w:spacing w:after="0" w:line="360" w:lineRule="auto"/>
        <w:jc w:val="both"/>
        <w:rPr>
          <w:rFonts w:ascii="Palatino Linotype" w:hAnsi="Palatino Linotype" w:cs="Arial"/>
          <w:sz w:val="24"/>
          <w:szCs w:val="24"/>
        </w:rPr>
      </w:pPr>
      <w:r w:rsidRPr="009F6BC0">
        <w:rPr>
          <w:rFonts w:ascii="Palatino Linotype" w:hAnsi="Palatino Linotype" w:cs="Arial"/>
          <w:sz w:val="24"/>
          <w:szCs w:val="24"/>
        </w:rPr>
        <w:t>Medio de i</w:t>
      </w:r>
      <w:r w:rsidR="0070659B" w:rsidRPr="009F6BC0">
        <w:rPr>
          <w:rFonts w:ascii="Palatino Linotype" w:hAnsi="Palatino Linotype" w:cs="Arial"/>
          <w:sz w:val="24"/>
          <w:szCs w:val="24"/>
        </w:rPr>
        <w:t>mpugnación q</w:t>
      </w:r>
      <w:r w:rsidR="003E4366" w:rsidRPr="009F6BC0">
        <w:rPr>
          <w:rFonts w:ascii="Palatino Linotype" w:hAnsi="Palatino Linotype" w:cs="Arial"/>
          <w:sz w:val="24"/>
          <w:szCs w:val="24"/>
        </w:rPr>
        <w:t>ue le fue turnado al Comisionado</w:t>
      </w:r>
      <w:r w:rsidRPr="009F6BC0">
        <w:rPr>
          <w:rFonts w:ascii="Palatino Linotype" w:hAnsi="Palatino Linotype" w:cs="Arial"/>
          <w:sz w:val="24"/>
          <w:szCs w:val="24"/>
        </w:rPr>
        <w:t xml:space="preserve"> </w:t>
      </w:r>
      <w:r w:rsidR="0070659B" w:rsidRPr="009F6BC0">
        <w:rPr>
          <w:rFonts w:ascii="Palatino Linotype" w:hAnsi="Palatino Linotype" w:cs="Arial"/>
          <w:b/>
          <w:sz w:val="24"/>
          <w:szCs w:val="24"/>
        </w:rPr>
        <w:t>José Martínez Vilchis</w:t>
      </w:r>
      <w:r w:rsidRPr="009F6BC0">
        <w:rPr>
          <w:rFonts w:ascii="Palatino Linotype" w:hAnsi="Palatino Linotype" w:cs="Arial"/>
          <w:sz w:val="24"/>
          <w:szCs w:val="24"/>
        </w:rPr>
        <w:t>, por medio del sistema electrónico en términos del arábigo 185</w:t>
      </w:r>
      <w:r w:rsidR="001135E6" w:rsidRPr="009F6BC0">
        <w:rPr>
          <w:rFonts w:ascii="Palatino Linotype" w:hAnsi="Palatino Linotype" w:cs="Arial"/>
          <w:sz w:val="24"/>
          <w:szCs w:val="24"/>
        </w:rPr>
        <w:t>,</w:t>
      </w:r>
      <w:r w:rsidRPr="009F6BC0">
        <w:rPr>
          <w:rFonts w:ascii="Palatino Linotype" w:hAnsi="Palatino Linotype" w:cs="Arial"/>
          <w:sz w:val="24"/>
          <w:szCs w:val="24"/>
        </w:rPr>
        <w:t xml:space="preserve"> fracción I</w:t>
      </w:r>
      <w:r w:rsidR="001135E6" w:rsidRPr="009F6BC0">
        <w:rPr>
          <w:rFonts w:ascii="Palatino Linotype" w:hAnsi="Palatino Linotype" w:cs="Arial"/>
          <w:sz w:val="24"/>
          <w:szCs w:val="24"/>
        </w:rPr>
        <w:t>,</w:t>
      </w:r>
      <w:r w:rsidRPr="009F6BC0">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70659B" w:rsidRPr="009F6BC0">
        <w:rPr>
          <w:rFonts w:ascii="Palatino Linotype" w:hAnsi="Palatino Linotype" w:cs="Arial"/>
          <w:sz w:val="24"/>
          <w:szCs w:val="24"/>
        </w:rPr>
        <w:t>treinta de agosto</w:t>
      </w:r>
      <w:r w:rsidRPr="009F6BC0">
        <w:rPr>
          <w:rFonts w:ascii="Palatino Linotype" w:hAnsi="Palatino Linotype" w:cs="Arial"/>
          <w:sz w:val="24"/>
          <w:szCs w:val="24"/>
        </w:rPr>
        <w:t xml:space="preserve"> de</w:t>
      </w:r>
      <w:r w:rsidR="00B6178C" w:rsidRPr="009F6BC0">
        <w:rPr>
          <w:rFonts w:ascii="Palatino Linotype" w:hAnsi="Palatino Linotype" w:cs="Arial"/>
          <w:sz w:val="24"/>
          <w:szCs w:val="24"/>
        </w:rPr>
        <w:t>l</w:t>
      </w:r>
      <w:r w:rsidRPr="009F6BC0">
        <w:rPr>
          <w:rFonts w:ascii="Palatino Linotype" w:hAnsi="Palatino Linotype" w:cs="Arial"/>
          <w:sz w:val="24"/>
          <w:szCs w:val="24"/>
        </w:rPr>
        <w:t xml:space="preserve"> </w:t>
      </w:r>
      <w:r w:rsidR="00B6178C" w:rsidRPr="009F6BC0">
        <w:rPr>
          <w:rFonts w:ascii="Palatino Linotype" w:hAnsi="Palatino Linotype" w:cs="Arial"/>
          <w:sz w:val="24"/>
          <w:szCs w:val="24"/>
        </w:rPr>
        <w:t xml:space="preserve">año </w:t>
      </w:r>
      <w:r w:rsidR="00BB227E" w:rsidRPr="009F6BC0">
        <w:rPr>
          <w:rFonts w:ascii="Palatino Linotype" w:hAnsi="Palatino Linotype" w:cs="Arial"/>
          <w:sz w:val="24"/>
          <w:szCs w:val="24"/>
        </w:rPr>
        <w:t>en curso</w:t>
      </w:r>
      <w:r w:rsidRPr="009F6BC0">
        <w:rPr>
          <w:rFonts w:ascii="Palatino Linotype" w:hAnsi="Palatino Linotype" w:cs="Arial"/>
          <w:sz w:val="24"/>
          <w:szCs w:val="24"/>
        </w:rPr>
        <w:t>, determinándose en él, un plazo de siete días para que las partes manifestaran lo que a su derecho corresponda en términos del numeral ya citado.</w:t>
      </w:r>
    </w:p>
    <w:p w:rsidR="005A73E2" w:rsidRPr="009F6BC0" w:rsidRDefault="005A73E2" w:rsidP="00A55F47">
      <w:pPr>
        <w:spacing w:after="0" w:line="360" w:lineRule="auto"/>
        <w:jc w:val="both"/>
        <w:rPr>
          <w:rFonts w:ascii="Palatino Linotype" w:hAnsi="Palatino Linotype" w:cs="Arial"/>
          <w:sz w:val="24"/>
          <w:szCs w:val="24"/>
        </w:rPr>
      </w:pPr>
    </w:p>
    <w:p w:rsidR="005A73E2" w:rsidRPr="009F6BC0" w:rsidRDefault="00B3083D" w:rsidP="00A55F47">
      <w:pPr>
        <w:spacing w:after="0" w:line="360" w:lineRule="auto"/>
        <w:jc w:val="both"/>
        <w:rPr>
          <w:rFonts w:ascii="Palatino Linotype" w:hAnsi="Palatino Linotype" w:cs="Arial"/>
          <w:b/>
          <w:sz w:val="24"/>
          <w:szCs w:val="24"/>
        </w:rPr>
      </w:pPr>
      <w:r w:rsidRPr="009F6BC0">
        <w:rPr>
          <w:rFonts w:ascii="Palatino Linotype" w:hAnsi="Palatino Linotype" w:cs="Arial"/>
          <w:b/>
          <w:sz w:val="28"/>
        </w:rPr>
        <w:t>QUIN</w:t>
      </w:r>
      <w:r w:rsidR="001135E6" w:rsidRPr="009F6BC0">
        <w:rPr>
          <w:rFonts w:ascii="Palatino Linotype" w:hAnsi="Palatino Linotype" w:cs="Arial"/>
          <w:b/>
          <w:sz w:val="28"/>
        </w:rPr>
        <w:t>T</w:t>
      </w:r>
      <w:r w:rsidR="005A73E2" w:rsidRPr="009F6BC0">
        <w:rPr>
          <w:rFonts w:ascii="Palatino Linotype" w:hAnsi="Palatino Linotype" w:cs="Arial"/>
          <w:b/>
          <w:sz w:val="28"/>
        </w:rPr>
        <w:t>O</w:t>
      </w:r>
      <w:r w:rsidR="005A73E2" w:rsidRPr="009F6BC0">
        <w:rPr>
          <w:rFonts w:ascii="Palatino Linotype" w:hAnsi="Palatino Linotype" w:cs="Arial"/>
          <w:b/>
          <w:sz w:val="24"/>
          <w:szCs w:val="24"/>
        </w:rPr>
        <w:t xml:space="preserve">. </w:t>
      </w:r>
      <w:r w:rsidR="005A73E2" w:rsidRPr="009F6BC0">
        <w:rPr>
          <w:rFonts w:ascii="Palatino Linotype" w:hAnsi="Palatino Linotype" w:cs="Arial"/>
          <w:b/>
          <w:sz w:val="28"/>
          <w:szCs w:val="28"/>
        </w:rPr>
        <w:t>De la etapa de instrucción.</w:t>
      </w:r>
    </w:p>
    <w:p w:rsidR="00152280" w:rsidRPr="009F6BC0" w:rsidRDefault="00BB227E" w:rsidP="0070659B">
      <w:pPr>
        <w:pStyle w:val="Sinespaciado"/>
        <w:spacing w:line="360" w:lineRule="auto"/>
        <w:jc w:val="both"/>
        <w:rPr>
          <w:rFonts w:ascii="Palatino Linotype" w:hAnsi="Palatino Linotype" w:cs="Arial"/>
        </w:rPr>
      </w:pPr>
      <w:r w:rsidRPr="009F6BC0">
        <w:rPr>
          <w:rFonts w:ascii="Palatino Linotype" w:hAnsi="Palatino Linotype" w:cs="Arial"/>
        </w:rPr>
        <w:t xml:space="preserve">Así, una vez abierta la etapa de instrucción, en el sumario se observa que </w:t>
      </w:r>
      <w:r w:rsidR="0009470B" w:rsidRPr="009F6BC0">
        <w:rPr>
          <w:rFonts w:ascii="Palatino Linotype" w:hAnsi="Palatino Linotype" w:cs="Arial"/>
        </w:rPr>
        <w:t>el</w:t>
      </w:r>
      <w:r w:rsidR="00686EAB" w:rsidRPr="009F6BC0">
        <w:rPr>
          <w:rFonts w:ascii="Palatino Linotype" w:hAnsi="Palatino Linotype" w:cs="Arial"/>
        </w:rPr>
        <w:t xml:space="preserve"> </w:t>
      </w:r>
      <w:r w:rsidR="00686EAB" w:rsidRPr="009F6BC0">
        <w:rPr>
          <w:rFonts w:ascii="Palatino Linotype" w:hAnsi="Palatino Linotype" w:cs="Arial"/>
          <w:b/>
        </w:rPr>
        <w:t>Sujeto Obligado</w:t>
      </w:r>
      <w:r w:rsidR="00686EAB" w:rsidRPr="009F6BC0">
        <w:rPr>
          <w:rFonts w:ascii="Palatino Linotype" w:hAnsi="Palatino Linotype" w:cs="Arial"/>
        </w:rPr>
        <w:t xml:space="preserve"> </w:t>
      </w:r>
      <w:r w:rsidR="0070659B" w:rsidRPr="009F6BC0">
        <w:rPr>
          <w:rFonts w:ascii="Palatino Linotype" w:hAnsi="Palatino Linotype" w:cs="Arial"/>
        </w:rPr>
        <w:t xml:space="preserve">fue omiso en remitir su Informe Justificado, de la misma forma, </w:t>
      </w:r>
      <w:r w:rsidR="00686EAB" w:rsidRPr="009F6BC0">
        <w:rPr>
          <w:rFonts w:ascii="Palatino Linotype" w:hAnsi="Palatino Linotype" w:cs="Arial"/>
        </w:rPr>
        <w:t xml:space="preserve">el </w:t>
      </w:r>
      <w:r w:rsidRPr="009F6BC0">
        <w:rPr>
          <w:rFonts w:ascii="Palatino Linotype" w:hAnsi="Palatino Linotype" w:cs="Arial"/>
          <w:b/>
        </w:rPr>
        <w:t xml:space="preserve">Recurrente </w:t>
      </w:r>
      <w:r w:rsidR="0070659B" w:rsidRPr="009F6BC0">
        <w:rPr>
          <w:rFonts w:ascii="Palatino Linotype" w:hAnsi="Palatino Linotype" w:cs="Arial"/>
        </w:rPr>
        <w:t>tampoco presentó manifestaciones, alegatos o pruebas.</w:t>
      </w:r>
    </w:p>
    <w:p w:rsidR="0070659B" w:rsidRPr="009F6BC0" w:rsidRDefault="0070659B" w:rsidP="0070659B">
      <w:pPr>
        <w:pStyle w:val="Sinespaciado"/>
        <w:spacing w:line="360" w:lineRule="auto"/>
        <w:jc w:val="both"/>
        <w:rPr>
          <w:rFonts w:ascii="Palatino Linotype" w:hAnsi="Palatino Linotype" w:cs="Arial"/>
        </w:rPr>
      </w:pPr>
    </w:p>
    <w:p w:rsidR="00152280" w:rsidRPr="009F6BC0" w:rsidRDefault="00152280" w:rsidP="00A55F47">
      <w:pPr>
        <w:spacing w:after="0" w:line="360" w:lineRule="auto"/>
        <w:jc w:val="both"/>
        <w:rPr>
          <w:rFonts w:ascii="Palatino Linotype" w:hAnsi="Palatino Linotype" w:cs="Arial"/>
          <w:b/>
          <w:sz w:val="24"/>
          <w:szCs w:val="24"/>
        </w:rPr>
      </w:pPr>
      <w:r w:rsidRPr="009F6BC0">
        <w:rPr>
          <w:rFonts w:ascii="Palatino Linotype" w:hAnsi="Palatino Linotype" w:cs="Arial"/>
          <w:b/>
          <w:sz w:val="28"/>
        </w:rPr>
        <w:t>SEXTO</w:t>
      </w:r>
      <w:r w:rsidRPr="009F6BC0">
        <w:rPr>
          <w:rFonts w:ascii="Palatino Linotype" w:hAnsi="Palatino Linotype" w:cs="Arial"/>
          <w:b/>
          <w:sz w:val="24"/>
          <w:szCs w:val="24"/>
        </w:rPr>
        <w:t xml:space="preserve">. </w:t>
      </w:r>
      <w:r w:rsidRPr="009F6BC0">
        <w:rPr>
          <w:rFonts w:ascii="Palatino Linotype" w:hAnsi="Palatino Linotype" w:cs="Arial"/>
          <w:b/>
          <w:sz w:val="28"/>
          <w:szCs w:val="28"/>
        </w:rPr>
        <w:t>Del cierre de instrucción.</w:t>
      </w:r>
    </w:p>
    <w:p w:rsidR="005B0895" w:rsidRPr="009F6BC0" w:rsidRDefault="000705BA" w:rsidP="0070659B">
      <w:pPr>
        <w:spacing w:after="0" w:line="360" w:lineRule="auto"/>
        <w:jc w:val="both"/>
        <w:rPr>
          <w:rFonts w:ascii="Palatino Linotype" w:hAnsi="Palatino Linotype" w:cs="Arial"/>
          <w:sz w:val="24"/>
          <w:szCs w:val="24"/>
        </w:rPr>
      </w:pPr>
      <w:r w:rsidRPr="009F6BC0">
        <w:rPr>
          <w:rFonts w:ascii="Palatino Linotype" w:hAnsi="Palatino Linotype" w:cs="Arial"/>
          <w:sz w:val="24"/>
          <w:szCs w:val="24"/>
        </w:rPr>
        <w:t>Así mismo, se decretó</w:t>
      </w:r>
      <w:r w:rsidR="005A73E2" w:rsidRPr="009F6BC0">
        <w:rPr>
          <w:rFonts w:ascii="Palatino Linotype" w:hAnsi="Palatino Linotype" w:cs="Arial"/>
          <w:sz w:val="24"/>
          <w:szCs w:val="24"/>
        </w:rPr>
        <w:t xml:space="preserve"> el cierre de la misma en fecha </w:t>
      </w:r>
      <w:r w:rsidR="0070659B" w:rsidRPr="009F6BC0">
        <w:rPr>
          <w:rFonts w:ascii="Palatino Linotype" w:hAnsi="Palatino Linotype" w:cs="Arial"/>
          <w:sz w:val="24"/>
          <w:szCs w:val="24"/>
        </w:rPr>
        <w:t>nueve de septiembre</w:t>
      </w:r>
      <w:r w:rsidR="00686EAB" w:rsidRPr="009F6BC0">
        <w:rPr>
          <w:rFonts w:ascii="Palatino Linotype" w:hAnsi="Palatino Linotype" w:cs="Arial"/>
          <w:sz w:val="24"/>
          <w:szCs w:val="24"/>
        </w:rPr>
        <w:t xml:space="preserve"> </w:t>
      </w:r>
      <w:r w:rsidR="005A73E2" w:rsidRPr="009F6BC0">
        <w:rPr>
          <w:rFonts w:ascii="Palatino Linotype" w:hAnsi="Palatino Linotype" w:cs="Arial"/>
          <w:sz w:val="24"/>
          <w:szCs w:val="24"/>
        </w:rPr>
        <w:t xml:space="preserve">de dos mil </w:t>
      </w:r>
      <w:r w:rsidR="0070659B" w:rsidRPr="009F6BC0">
        <w:rPr>
          <w:rFonts w:ascii="Palatino Linotype" w:hAnsi="Palatino Linotype" w:cs="Arial"/>
          <w:sz w:val="24"/>
          <w:szCs w:val="24"/>
        </w:rPr>
        <w:t>veintiuno</w:t>
      </w:r>
      <w:r w:rsidR="005A73E2" w:rsidRPr="009F6BC0">
        <w:rPr>
          <w:rFonts w:ascii="Palatino Linotype" w:hAnsi="Palatino Linotype" w:cs="Arial"/>
          <w:sz w:val="24"/>
          <w:szCs w:val="24"/>
        </w:rPr>
        <w:t>, en términos del artículo 185</w:t>
      </w:r>
      <w:r w:rsidR="00627C70" w:rsidRPr="009F6BC0">
        <w:rPr>
          <w:rFonts w:ascii="Palatino Linotype" w:hAnsi="Palatino Linotype" w:cs="Arial"/>
          <w:sz w:val="24"/>
          <w:szCs w:val="24"/>
        </w:rPr>
        <w:t>,</w:t>
      </w:r>
      <w:r w:rsidR="005A73E2" w:rsidRPr="009F6BC0">
        <w:rPr>
          <w:rFonts w:ascii="Palatino Linotype" w:hAnsi="Palatino Linotype" w:cs="Arial"/>
          <w:sz w:val="24"/>
          <w:szCs w:val="24"/>
        </w:rPr>
        <w:t xml:space="preserve"> fracción VI</w:t>
      </w:r>
      <w:r w:rsidR="00627C70" w:rsidRPr="009F6BC0">
        <w:rPr>
          <w:rFonts w:ascii="Palatino Linotype" w:hAnsi="Palatino Linotype" w:cs="Arial"/>
          <w:sz w:val="24"/>
          <w:szCs w:val="24"/>
        </w:rPr>
        <w:t>,</w:t>
      </w:r>
      <w:r w:rsidR="005A73E2" w:rsidRPr="009F6BC0">
        <w:rPr>
          <w:rFonts w:ascii="Palatino Linotype" w:hAnsi="Palatino Linotype" w:cs="Arial"/>
          <w:sz w:val="24"/>
          <w:szCs w:val="24"/>
        </w:rPr>
        <w:t xml:space="preserve"> de la Ley de Transparencia y Acceso a la Información Pública del Estado de México y Municipios, iniciando el término legal para dictar res</w:t>
      </w:r>
      <w:r w:rsidR="005B0895" w:rsidRPr="009F6BC0">
        <w:rPr>
          <w:rFonts w:ascii="Palatino Linotype" w:hAnsi="Palatino Linotype" w:cs="Arial"/>
          <w:sz w:val="24"/>
          <w:szCs w:val="24"/>
        </w:rPr>
        <w:t>olución definitiva del asunto.</w:t>
      </w:r>
    </w:p>
    <w:p w:rsidR="0070659B" w:rsidRPr="009F6BC0" w:rsidRDefault="0070659B" w:rsidP="0070659B">
      <w:pPr>
        <w:spacing w:after="0" w:line="360" w:lineRule="auto"/>
        <w:jc w:val="both"/>
        <w:rPr>
          <w:rFonts w:ascii="Palatino Linotype" w:hAnsi="Palatino Linotype" w:cs="Arial"/>
          <w:sz w:val="24"/>
          <w:szCs w:val="24"/>
        </w:rPr>
      </w:pPr>
    </w:p>
    <w:p w:rsidR="003E4366" w:rsidRPr="009F6BC0" w:rsidRDefault="003E4366" w:rsidP="0070659B">
      <w:pPr>
        <w:spacing w:after="0" w:line="360" w:lineRule="auto"/>
        <w:jc w:val="both"/>
        <w:rPr>
          <w:rFonts w:ascii="Palatino Linotype" w:hAnsi="Palatino Linotype" w:cs="Arial"/>
          <w:sz w:val="24"/>
          <w:szCs w:val="24"/>
        </w:rPr>
      </w:pPr>
    </w:p>
    <w:p w:rsidR="003E4366" w:rsidRPr="009F6BC0" w:rsidRDefault="003E4366" w:rsidP="0070659B">
      <w:pPr>
        <w:spacing w:after="0" w:line="360" w:lineRule="auto"/>
        <w:jc w:val="both"/>
        <w:rPr>
          <w:rFonts w:ascii="Palatino Linotype" w:hAnsi="Palatino Linotype" w:cs="Arial"/>
          <w:sz w:val="24"/>
          <w:szCs w:val="24"/>
        </w:rPr>
      </w:pPr>
    </w:p>
    <w:p w:rsidR="003E4366" w:rsidRPr="009F6BC0" w:rsidRDefault="003E4366" w:rsidP="0070659B">
      <w:pPr>
        <w:spacing w:after="0" w:line="360" w:lineRule="auto"/>
        <w:jc w:val="both"/>
        <w:rPr>
          <w:rFonts w:ascii="Palatino Linotype" w:hAnsi="Palatino Linotype" w:cs="Arial"/>
          <w:sz w:val="24"/>
          <w:szCs w:val="24"/>
        </w:rPr>
      </w:pPr>
    </w:p>
    <w:p w:rsidR="003E4366" w:rsidRPr="009F6BC0" w:rsidRDefault="003E4366" w:rsidP="0070659B">
      <w:pPr>
        <w:spacing w:after="0" w:line="360" w:lineRule="auto"/>
        <w:jc w:val="both"/>
        <w:rPr>
          <w:rFonts w:ascii="Palatino Linotype" w:hAnsi="Palatino Linotype" w:cs="Arial"/>
          <w:sz w:val="24"/>
          <w:szCs w:val="24"/>
        </w:rPr>
      </w:pPr>
    </w:p>
    <w:p w:rsidR="003E4366" w:rsidRPr="009F6BC0" w:rsidRDefault="003E4366" w:rsidP="0070659B">
      <w:pPr>
        <w:spacing w:after="0" w:line="360" w:lineRule="auto"/>
        <w:jc w:val="both"/>
        <w:rPr>
          <w:rFonts w:ascii="Palatino Linotype" w:hAnsi="Palatino Linotype" w:cs="Arial"/>
          <w:sz w:val="24"/>
          <w:szCs w:val="24"/>
        </w:rPr>
      </w:pPr>
    </w:p>
    <w:p w:rsidR="00686EAB" w:rsidRPr="009F6BC0" w:rsidRDefault="005A73E2" w:rsidP="0070659B">
      <w:pPr>
        <w:spacing w:after="0" w:line="360" w:lineRule="auto"/>
        <w:jc w:val="center"/>
        <w:rPr>
          <w:rFonts w:ascii="Palatino Linotype" w:hAnsi="Palatino Linotype" w:cs="Arial"/>
          <w:b/>
          <w:sz w:val="28"/>
        </w:rPr>
      </w:pPr>
      <w:r w:rsidRPr="009F6BC0">
        <w:rPr>
          <w:rFonts w:ascii="Palatino Linotype" w:hAnsi="Palatino Linotype" w:cs="Arial"/>
          <w:b/>
          <w:sz w:val="28"/>
        </w:rPr>
        <w:lastRenderedPageBreak/>
        <w:t xml:space="preserve">C O N S I D E R A N D O </w:t>
      </w:r>
    </w:p>
    <w:p w:rsidR="0070659B" w:rsidRPr="009F6BC0" w:rsidRDefault="0070659B" w:rsidP="0070659B">
      <w:pPr>
        <w:spacing w:after="0" w:line="360" w:lineRule="auto"/>
        <w:jc w:val="center"/>
        <w:rPr>
          <w:rFonts w:ascii="Palatino Linotype" w:hAnsi="Palatino Linotype" w:cs="Arial"/>
          <w:b/>
          <w:sz w:val="28"/>
        </w:rPr>
      </w:pPr>
    </w:p>
    <w:p w:rsidR="00BB227E" w:rsidRPr="009F6BC0" w:rsidRDefault="00BB227E" w:rsidP="00BB227E">
      <w:pPr>
        <w:pStyle w:val="Sinespaciado"/>
        <w:spacing w:line="360" w:lineRule="auto"/>
        <w:jc w:val="both"/>
        <w:rPr>
          <w:rFonts w:ascii="Palatino Linotype" w:hAnsi="Palatino Linotype"/>
          <w:b/>
          <w:sz w:val="28"/>
          <w:szCs w:val="26"/>
        </w:rPr>
      </w:pPr>
      <w:r w:rsidRPr="009F6BC0">
        <w:rPr>
          <w:rFonts w:ascii="Palatino Linotype" w:hAnsi="Palatino Linotype"/>
          <w:b/>
          <w:sz w:val="28"/>
          <w:szCs w:val="26"/>
        </w:rPr>
        <w:t>PRIMERO. De la competencia.</w:t>
      </w:r>
    </w:p>
    <w:p w:rsidR="00BB227E" w:rsidRPr="009F6BC0" w:rsidRDefault="00BB227E" w:rsidP="00BB227E">
      <w:pPr>
        <w:pStyle w:val="Sinespaciado"/>
        <w:spacing w:line="360" w:lineRule="auto"/>
        <w:jc w:val="both"/>
        <w:rPr>
          <w:rFonts w:ascii="Palatino Linotype" w:hAnsi="Palatino Linotype"/>
        </w:rPr>
      </w:pPr>
      <w:r w:rsidRPr="009F6BC0">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la Recurrente conforme a lo dispuesto en los artículos </w:t>
      </w:r>
      <w:r w:rsidR="0070659B" w:rsidRPr="009F6BC0">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B227E" w:rsidRPr="009F6BC0" w:rsidRDefault="00BB227E" w:rsidP="00A55F47">
      <w:pPr>
        <w:spacing w:after="0" w:line="360" w:lineRule="auto"/>
        <w:jc w:val="both"/>
        <w:rPr>
          <w:rFonts w:ascii="Palatino Linotype" w:hAnsi="Palatino Linotype" w:cs="Arial"/>
          <w:b/>
          <w:sz w:val="28"/>
        </w:rPr>
      </w:pPr>
    </w:p>
    <w:p w:rsidR="00BB227E" w:rsidRPr="009F6BC0" w:rsidRDefault="00BB227E" w:rsidP="00BB227E">
      <w:pPr>
        <w:pStyle w:val="Sinespaciado"/>
        <w:spacing w:line="360" w:lineRule="auto"/>
        <w:jc w:val="both"/>
        <w:rPr>
          <w:rFonts w:ascii="Palatino Linotype" w:hAnsi="Palatino Linotype"/>
          <w:b/>
          <w:sz w:val="28"/>
          <w:szCs w:val="26"/>
        </w:rPr>
      </w:pPr>
      <w:r w:rsidRPr="009F6BC0">
        <w:rPr>
          <w:rFonts w:ascii="Palatino Linotype" w:hAnsi="Palatino Linotype"/>
          <w:b/>
          <w:sz w:val="28"/>
          <w:szCs w:val="26"/>
        </w:rPr>
        <w:t xml:space="preserve">SEGUNDO. Sobre los alcances del recurso de revisión. </w:t>
      </w:r>
    </w:p>
    <w:p w:rsidR="00BB227E" w:rsidRPr="009F6BC0" w:rsidRDefault="00BB227E" w:rsidP="00BB227E">
      <w:pPr>
        <w:pStyle w:val="Sinespaciado"/>
        <w:spacing w:line="360" w:lineRule="auto"/>
        <w:jc w:val="both"/>
        <w:rPr>
          <w:rFonts w:ascii="Palatino Linotype" w:hAnsi="Palatino Linotype"/>
        </w:rPr>
      </w:pPr>
      <w:r w:rsidRPr="009F6BC0">
        <w:rPr>
          <w:rFonts w:ascii="Palatino Linotype" w:hAnsi="Palatino Linotype"/>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9F6BC0">
        <w:rPr>
          <w:rFonts w:ascii="Palatino Linotype" w:hAnsi="Palatino Linotype"/>
        </w:rPr>
        <w:lastRenderedPageBreak/>
        <w:t>derecho de acceso a la información pública y garantizando el principio rector de máxima publicidad.</w:t>
      </w:r>
    </w:p>
    <w:p w:rsidR="00686EAB" w:rsidRPr="009F6BC0" w:rsidRDefault="00686EAB" w:rsidP="00A55F47">
      <w:pPr>
        <w:pStyle w:val="Prrafodelista"/>
        <w:autoSpaceDE w:val="0"/>
        <w:autoSpaceDN w:val="0"/>
        <w:adjustRightInd w:val="0"/>
        <w:spacing w:line="360" w:lineRule="auto"/>
        <w:ind w:left="0"/>
        <w:jc w:val="both"/>
        <w:rPr>
          <w:rFonts w:ascii="Palatino Linotype" w:hAnsi="Palatino Linotype" w:cs="Arial"/>
          <w:b/>
          <w:sz w:val="28"/>
        </w:rPr>
      </w:pPr>
    </w:p>
    <w:p w:rsidR="00182C88" w:rsidRPr="009F6BC0" w:rsidRDefault="00182C88" w:rsidP="00A55F47">
      <w:pPr>
        <w:pStyle w:val="Prrafodelista"/>
        <w:autoSpaceDE w:val="0"/>
        <w:autoSpaceDN w:val="0"/>
        <w:adjustRightInd w:val="0"/>
        <w:spacing w:line="360" w:lineRule="auto"/>
        <w:ind w:left="0"/>
        <w:jc w:val="both"/>
        <w:rPr>
          <w:rFonts w:ascii="Palatino Linotype" w:hAnsi="Palatino Linotype" w:cs="Arial"/>
          <w:b/>
          <w:sz w:val="28"/>
        </w:rPr>
      </w:pPr>
      <w:r w:rsidRPr="009F6BC0">
        <w:rPr>
          <w:rFonts w:ascii="Palatino Linotype" w:hAnsi="Palatino Linotype" w:cs="Arial"/>
          <w:b/>
          <w:sz w:val="28"/>
        </w:rPr>
        <w:t>TERCERO. Del estudio de las causas de improcedencia y sobreseimiento.</w:t>
      </w:r>
    </w:p>
    <w:p w:rsidR="00BB227E" w:rsidRPr="009F6BC0" w:rsidRDefault="00182C88" w:rsidP="00A55F47">
      <w:pPr>
        <w:pStyle w:val="Prrafodelista"/>
        <w:autoSpaceDE w:val="0"/>
        <w:autoSpaceDN w:val="0"/>
        <w:adjustRightInd w:val="0"/>
        <w:spacing w:line="360" w:lineRule="auto"/>
        <w:ind w:left="0"/>
        <w:jc w:val="both"/>
        <w:rPr>
          <w:rFonts w:ascii="Palatino Linotype" w:hAnsi="Palatino Linotype" w:cs="Arial"/>
        </w:rPr>
      </w:pPr>
      <w:r w:rsidRPr="009F6BC0">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B227E" w:rsidRPr="009F6BC0" w:rsidRDefault="00BB227E" w:rsidP="00A55F47">
      <w:pPr>
        <w:pStyle w:val="Prrafodelista"/>
        <w:autoSpaceDE w:val="0"/>
        <w:autoSpaceDN w:val="0"/>
        <w:adjustRightInd w:val="0"/>
        <w:spacing w:line="360" w:lineRule="auto"/>
        <w:ind w:left="0"/>
        <w:jc w:val="both"/>
        <w:rPr>
          <w:rFonts w:ascii="Palatino Linotype" w:hAnsi="Palatino Linotype" w:cs="Arial"/>
        </w:rPr>
      </w:pPr>
    </w:p>
    <w:p w:rsidR="00BB227E" w:rsidRPr="009F6BC0" w:rsidRDefault="00182C88" w:rsidP="00A55F47">
      <w:pPr>
        <w:pStyle w:val="Prrafodelista"/>
        <w:autoSpaceDE w:val="0"/>
        <w:autoSpaceDN w:val="0"/>
        <w:adjustRightInd w:val="0"/>
        <w:spacing w:line="360" w:lineRule="auto"/>
        <w:ind w:left="0"/>
        <w:jc w:val="both"/>
        <w:rPr>
          <w:rFonts w:ascii="Palatino Linotype" w:hAnsi="Palatino Linotype" w:cs="Arial"/>
        </w:rPr>
      </w:pPr>
      <w:r w:rsidRPr="009F6BC0">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BB227E" w:rsidRPr="009F6BC0" w:rsidRDefault="00BB227E" w:rsidP="00A55F47">
      <w:pPr>
        <w:pStyle w:val="Prrafodelista"/>
        <w:autoSpaceDE w:val="0"/>
        <w:autoSpaceDN w:val="0"/>
        <w:adjustRightInd w:val="0"/>
        <w:spacing w:line="360" w:lineRule="auto"/>
        <w:ind w:left="0"/>
        <w:jc w:val="both"/>
        <w:rPr>
          <w:rFonts w:ascii="Palatino Linotype" w:hAnsi="Palatino Linotype" w:cs="Arial"/>
        </w:rPr>
      </w:pPr>
    </w:p>
    <w:p w:rsidR="00686EAB" w:rsidRPr="009F6BC0" w:rsidRDefault="00182C88" w:rsidP="0070659B">
      <w:pPr>
        <w:pStyle w:val="Prrafodelista"/>
        <w:autoSpaceDE w:val="0"/>
        <w:autoSpaceDN w:val="0"/>
        <w:adjustRightInd w:val="0"/>
        <w:spacing w:line="360" w:lineRule="auto"/>
        <w:ind w:left="0"/>
        <w:jc w:val="both"/>
        <w:rPr>
          <w:rFonts w:ascii="Palatino Linotype" w:hAnsi="Palatino Linotype" w:cs="Arial"/>
        </w:rPr>
      </w:pPr>
      <w:r w:rsidRPr="009F6BC0">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9F6BC0">
        <w:rPr>
          <w:rStyle w:val="Refdenotaalpie"/>
          <w:rFonts w:ascii="Palatino Linotype" w:hAnsi="Palatino Linotype" w:cs="Arial"/>
        </w:rPr>
        <w:footnoteReference w:id="1"/>
      </w:r>
      <w:r w:rsidRPr="009F6BC0">
        <w:rPr>
          <w:rFonts w:ascii="Palatino Linotype" w:hAnsi="Palatino Linotype" w:cs="Arial"/>
        </w:rPr>
        <w:t>.</w:t>
      </w:r>
    </w:p>
    <w:p w:rsidR="003E4366" w:rsidRPr="009F6BC0" w:rsidRDefault="003E4366" w:rsidP="005D191D">
      <w:pPr>
        <w:autoSpaceDE w:val="0"/>
        <w:autoSpaceDN w:val="0"/>
        <w:adjustRightInd w:val="0"/>
        <w:spacing w:after="0" w:line="360" w:lineRule="auto"/>
        <w:jc w:val="both"/>
        <w:rPr>
          <w:rFonts w:ascii="Palatino Linotype" w:hAnsi="Palatino Linotype" w:cs="Arial"/>
          <w:sz w:val="24"/>
          <w:szCs w:val="24"/>
        </w:rPr>
      </w:pPr>
    </w:p>
    <w:p w:rsidR="0011660E" w:rsidRPr="009F6BC0" w:rsidRDefault="00182C88" w:rsidP="005D191D">
      <w:pPr>
        <w:autoSpaceDE w:val="0"/>
        <w:autoSpaceDN w:val="0"/>
        <w:adjustRightInd w:val="0"/>
        <w:spacing w:after="0" w:line="360" w:lineRule="auto"/>
        <w:jc w:val="both"/>
        <w:rPr>
          <w:rFonts w:ascii="Palatino Linotype" w:hAnsi="Palatino Linotype" w:cs="Arial"/>
          <w:sz w:val="24"/>
          <w:szCs w:val="24"/>
        </w:rPr>
      </w:pPr>
      <w:r w:rsidRPr="009F6BC0">
        <w:rPr>
          <w:rFonts w:ascii="Palatino Linotype" w:hAnsi="Palatino Linotype" w:cs="Arial"/>
          <w:sz w:val="24"/>
          <w:szCs w:val="24"/>
        </w:rPr>
        <w:t xml:space="preserve">En primer término es necesario hacer alusión a las solicitudes de información ya que de ellas deriva por un lado al procedimiento de acceso a la información ante el </w:t>
      </w:r>
      <w:r w:rsidR="0070659B" w:rsidRPr="009F6BC0">
        <w:rPr>
          <w:rFonts w:ascii="Palatino Linotype" w:hAnsi="Palatino Linotype" w:cs="Arial"/>
          <w:b/>
          <w:sz w:val="24"/>
          <w:szCs w:val="24"/>
        </w:rPr>
        <w:t>Sujeto Obligado</w:t>
      </w:r>
      <w:r w:rsidRPr="009F6BC0">
        <w:rPr>
          <w:rFonts w:ascii="Palatino Linotype" w:hAnsi="Palatino Linotype" w:cs="Arial"/>
          <w:sz w:val="24"/>
          <w:szCs w:val="24"/>
        </w:rPr>
        <w:t>,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182C88" w:rsidRPr="009F6BC0" w:rsidRDefault="00182C88" w:rsidP="00A55F47">
      <w:pPr>
        <w:pStyle w:val="Prrafodelista"/>
        <w:autoSpaceDE w:val="0"/>
        <w:autoSpaceDN w:val="0"/>
        <w:adjustRightInd w:val="0"/>
        <w:spacing w:line="360" w:lineRule="auto"/>
        <w:ind w:left="0"/>
        <w:jc w:val="both"/>
        <w:rPr>
          <w:rFonts w:ascii="Palatino Linotype" w:hAnsi="Palatino Linotype" w:cs="Arial"/>
        </w:rPr>
      </w:pPr>
      <w:r w:rsidRPr="009F6BC0">
        <w:rPr>
          <w:rFonts w:ascii="Palatino Linotype" w:hAnsi="Palatino Linotype" w:cs="Arial"/>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182C88" w:rsidRPr="009F6BC0" w:rsidRDefault="00182C88" w:rsidP="00A55F47">
      <w:pPr>
        <w:pStyle w:val="Sinespaciado"/>
        <w:rPr>
          <w:rFonts w:ascii="Palatino Linotype" w:hAnsi="Palatino Linotype"/>
        </w:rPr>
      </w:pPr>
    </w:p>
    <w:p w:rsidR="00182C88" w:rsidRPr="009F6BC0" w:rsidRDefault="00182C88" w:rsidP="0070659B">
      <w:pPr>
        <w:tabs>
          <w:tab w:val="left" w:pos="709"/>
        </w:tabs>
        <w:spacing w:after="0" w:line="360" w:lineRule="auto"/>
        <w:jc w:val="both"/>
        <w:rPr>
          <w:rFonts w:ascii="Palatino Linotype" w:hAnsi="Palatino Linotype" w:cs="Arial"/>
          <w:sz w:val="24"/>
          <w:szCs w:val="24"/>
        </w:rPr>
      </w:pPr>
      <w:r w:rsidRPr="009F6BC0">
        <w:rPr>
          <w:rFonts w:ascii="Palatino Linotype" w:hAnsi="Palatino Linotype" w:cs="Arial"/>
          <w:sz w:val="24"/>
          <w:szCs w:val="24"/>
        </w:rPr>
        <w:t xml:space="preserve">La Ley de Transparencia de la entidad, en su artículo 192, contempla la figura jurídica del sobreseimiento, y específicamente en sus hipótesis inmersas en la fracción I, refieren que se sobreseerá el asunto cuando </w:t>
      </w:r>
      <w:r w:rsidRPr="009F6BC0">
        <w:rPr>
          <w:rFonts w:ascii="Palatino Linotype" w:hAnsi="Palatino Linotype" w:cs="Arial"/>
          <w:b/>
          <w:sz w:val="24"/>
          <w:szCs w:val="24"/>
        </w:rPr>
        <w:t>El Recurrente</w:t>
      </w:r>
      <w:r w:rsidRPr="009F6BC0">
        <w:rPr>
          <w:rFonts w:ascii="Palatino Linotype" w:hAnsi="Palatino Linotype" w:cs="Arial"/>
          <w:sz w:val="24"/>
          <w:szCs w:val="24"/>
        </w:rPr>
        <w:t xml:space="preserve"> </w:t>
      </w:r>
      <w:r w:rsidRPr="009F6BC0">
        <w:rPr>
          <w:rFonts w:ascii="Palatino Linotype" w:hAnsi="Palatino Linotype" w:cs="Arial"/>
          <w:b/>
          <w:sz w:val="24"/>
          <w:szCs w:val="24"/>
          <w:u w:val="single"/>
        </w:rPr>
        <w:t>se desista expresamente del recurso</w:t>
      </w:r>
      <w:r w:rsidRPr="009F6BC0">
        <w:rPr>
          <w:rFonts w:ascii="Palatino Linotype" w:hAnsi="Palatino Linotype" w:cs="Arial"/>
          <w:sz w:val="24"/>
          <w:szCs w:val="24"/>
        </w:rPr>
        <w:t>.</w:t>
      </w:r>
    </w:p>
    <w:p w:rsidR="003E4366" w:rsidRPr="009F6BC0" w:rsidRDefault="003E4366" w:rsidP="00A55F47">
      <w:pPr>
        <w:tabs>
          <w:tab w:val="left" w:pos="709"/>
        </w:tabs>
        <w:spacing w:after="0" w:line="360" w:lineRule="auto"/>
        <w:jc w:val="both"/>
        <w:rPr>
          <w:rFonts w:ascii="Palatino Linotype" w:hAnsi="Palatino Linotype" w:cs="Arial"/>
          <w:sz w:val="24"/>
          <w:szCs w:val="24"/>
        </w:rPr>
      </w:pPr>
    </w:p>
    <w:p w:rsidR="00182C88" w:rsidRPr="009F6BC0" w:rsidRDefault="003E4366" w:rsidP="00A55F47">
      <w:pPr>
        <w:tabs>
          <w:tab w:val="left" w:pos="709"/>
        </w:tabs>
        <w:spacing w:after="0" w:line="360" w:lineRule="auto"/>
        <w:jc w:val="both"/>
        <w:rPr>
          <w:rFonts w:ascii="Palatino Linotype" w:hAnsi="Palatino Linotype" w:cs="Arial"/>
          <w:i/>
          <w:sz w:val="24"/>
          <w:szCs w:val="24"/>
        </w:rPr>
      </w:pPr>
      <w:r w:rsidRPr="009F6BC0">
        <w:rPr>
          <w:rFonts w:ascii="Palatino Linotype" w:hAnsi="Palatino Linotype" w:cs="Arial"/>
          <w:noProof/>
          <w:sz w:val="24"/>
          <w:szCs w:val="24"/>
          <w:lang w:eastAsia="es-MX"/>
        </w:rPr>
        <mc:AlternateContent>
          <mc:Choice Requires="wps">
            <w:drawing>
              <wp:anchor distT="0" distB="0" distL="114300" distR="114300" simplePos="0" relativeHeight="251715584" behindDoc="0" locked="0" layoutInCell="1" allowOverlap="1">
                <wp:simplePos x="0" y="0"/>
                <wp:positionH relativeFrom="column">
                  <wp:posOffset>5714</wp:posOffset>
                </wp:positionH>
                <wp:positionV relativeFrom="paragraph">
                  <wp:posOffset>1826895</wp:posOffset>
                </wp:positionV>
                <wp:extent cx="5648325" cy="2838450"/>
                <wp:effectExtent l="19050" t="19050" r="28575" b="19050"/>
                <wp:wrapNone/>
                <wp:docPr id="1" name="Conector recto 1"/>
                <wp:cNvGraphicFramePr/>
                <a:graphic xmlns:a="http://schemas.openxmlformats.org/drawingml/2006/main">
                  <a:graphicData uri="http://schemas.microsoft.com/office/word/2010/wordprocessingShape">
                    <wps:wsp>
                      <wps:cNvCnPr/>
                      <wps:spPr>
                        <a:xfrm>
                          <a:off x="0" y="0"/>
                          <a:ext cx="5648325" cy="28384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3FCF94" id="Conector recto 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5pt,143.85pt" to="445.2pt,3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" strokecolor="#5b9bd5 [3204]" strokeweight="2.25pt">
                <v:stroke joinstyle="miter"/>
              </v:line>
            </w:pict>
          </mc:Fallback>
        </mc:AlternateContent>
      </w:r>
      <w:r w:rsidR="00182C88" w:rsidRPr="009F6BC0">
        <w:rPr>
          <w:rFonts w:ascii="Palatino Linotype" w:hAnsi="Palatino Linotype" w:cs="Arial"/>
          <w:sz w:val="24"/>
          <w:szCs w:val="24"/>
        </w:rPr>
        <w:t xml:space="preserve">Así, para que se tenga por desistido bastará con que el </w:t>
      </w:r>
      <w:r w:rsidR="0070659B" w:rsidRPr="009F6BC0">
        <w:rPr>
          <w:rFonts w:ascii="Palatino Linotype" w:hAnsi="Palatino Linotype" w:cs="Arial"/>
          <w:b/>
          <w:sz w:val="24"/>
          <w:szCs w:val="24"/>
        </w:rPr>
        <w:t>Recurrente</w:t>
      </w:r>
      <w:r w:rsidR="00182C88" w:rsidRPr="009F6BC0">
        <w:rPr>
          <w:rFonts w:ascii="Palatino Linotype" w:hAnsi="Palatino Linotype" w:cs="Arial"/>
          <w:sz w:val="24"/>
          <w:szCs w:val="24"/>
        </w:rPr>
        <w:t xml:space="preserve"> expresamente se desista del recurso de revisión promovido, lo cual es a todas luces evidente que se actualiza en el presente asunto, como se observa en el sistema SAIMEX, </w:t>
      </w:r>
      <w:r w:rsidR="005D191D" w:rsidRPr="009F6BC0">
        <w:rPr>
          <w:rFonts w:ascii="Palatino Linotype" w:hAnsi="Palatino Linotype" w:cs="Arial"/>
          <w:b/>
          <w:sz w:val="24"/>
          <w:szCs w:val="24"/>
        </w:rPr>
        <w:t>El</w:t>
      </w:r>
      <w:r w:rsidR="00182C88" w:rsidRPr="009F6BC0">
        <w:rPr>
          <w:rFonts w:ascii="Palatino Linotype" w:hAnsi="Palatino Linotype" w:cs="Arial"/>
          <w:sz w:val="24"/>
          <w:szCs w:val="24"/>
        </w:rPr>
        <w:t xml:space="preserve"> </w:t>
      </w:r>
      <w:r w:rsidR="00182C88" w:rsidRPr="009F6BC0">
        <w:rPr>
          <w:rFonts w:ascii="Palatino Linotype" w:hAnsi="Palatino Linotype" w:cs="Arial"/>
          <w:b/>
          <w:sz w:val="24"/>
          <w:szCs w:val="24"/>
        </w:rPr>
        <w:t>Recurrente</w:t>
      </w:r>
      <w:r w:rsidR="00182C88" w:rsidRPr="009F6BC0">
        <w:rPr>
          <w:rFonts w:ascii="Palatino Linotype" w:hAnsi="Palatino Linotype" w:cs="Arial"/>
          <w:sz w:val="24"/>
          <w:szCs w:val="24"/>
        </w:rPr>
        <w:t>,</w:t>
      </w:r>
      <w:r w:rsidR="00182C88" w:rsidRPr="009F6BC0">
        <w:rPr>
          <w:rFonts w:ascii="Palatino Linotype" w:hAnsi="Palatino Linotype" w:cs="Arial"/>
          <w:b/>
          <w:sz w:val="24"/>
          <w:szCs w:val="24"/>
        </w:rPr>
        <w:t xml:space="preserve"> </w:t>
      </w:r>
      <w:r w:rsidR="00182C88" w:rsidRPr="009F6BC0">
        <w:rPr>
          <w:rFonts w:ascii="Palatino Linotype" w:hAnsi="Palatino Linotype" w:cs="Arial"/>
          <w:sz w:val="24"/>
          <w:szCs w:val="24"/>
        </w:rPr>
        <w:t xml:space="preserve">en fecha </w:t>
      </w:r>
      <w:r w:rsidR="0075662E" w:rsidRPr="009F6BC0">
        <w:rPr>
          <w:rFonts w:ascii="Palatino Linotype" w:hAnsi="Palatino Linotype" w:cs="Arial"/>
          <w:b/>
          <w:sz w:val="24"/>
          <w:szCs w:val="24"/>
        </w:rPr>
        <w:t>veinticuatro de agosto de dos mil veintiuno</w:t>
      </w:r>
      <w:r w:rsidR="00182C88" w:rsidRPr="009F6BC0">
        <w:rPr>
          <w:rFonts w:ascii="Palatino Linotype" w:hAnsi="Palatino Linotype" w:cs="Arial"/>
          <w:sz w:val="24"/>
          <w:szCs w:val="24"/>
        </w:rPr>
        <w:t>, real</w:t>
      </w:r>
      <w:r w:rsidR="0075662E" w:rsidRPr="009F6BC0">
        <w:rPr>
          <w:rFonts w:ascii="Palatino Linotype" w:hAnsi="Palatino Linotype" w:cs="Arial"/>
          <w:sz w:val="24"/>
          <w:szCs w:val="24"/>
        </w:rPr>
        <w:t xml:space="preserve">izó la siguiente manifestación: </w:t>
      </w:r>
      <w:r w:rsidR="00182C88" w:rsidRPr="009F6BC0">
        <w:rPr>
          <w:rFonts w:ascii="Palatino Linotype" w:hAnsi="Palatino Linotype" w:cs="Arial"/>
          <w:b/>
          <w:i/>
          <w:sz w:val="24"/>
          <w:szCs w:val="24"/>
          <w:u w:val="single"/>
        </w:rPr>
        <w:t>“</w:t>
      </w:r>
      <w:r w:rsidR="0075662E" w:rsidRPr="009F6BC0">
        <w:rPr>
          <w:rFonts w:ascii="Palatino Linotype" w:hAnsi="Palatino Linotype" w:cs="Arial"/>
          <w:b/>
          <w:i/>
          <w:sz w:val="24"/>
          <w:szCs w:val="24"/>
          <w:u w:val="single"/>
        </w:rPr>
        <w:t>Si se entregó la información en tiempo y forma. Por lo que el recurso no aplica.</w:t>
      </w:r>
      <w:r w:rsidR="00182C88" w:rsidRPr="009F6BC0">
        <w:rPr>
          <w:rFonts w:ascii="Palatino Linotype" w:hAnsi="Palatino Linotype" w:cs="Arial"/>
          <w:b/>
          <w:i/>
          <w:sz w:val="24"/>
          <w:szCs w:val="24"/>
          <w:u w:val="single"/>
        </w:rPr>
        <w:t>”</w:t>
      </w:r>
      <w:r w:rsidR="0075662E" w:rsidRPr="009F6BC0">
        <w:rPr>
          <w:rFonts w:ascii="Palatino Linotype" w:hAnsi="Palatino Linotype" w:cs="Arial"/>
          <w:sz w:val="24"/>
          <w:szCs w:val="24"/>
        </w:rPr>
        <w:t xml:space="preserve"> </w:t>
      </w:r>
      <w:r w:rsidR="00182C88" w:rsidRPr="009F6BC0">
        <w:rPr>
          <w:rFonts w:ascii="Palatino Linotype" w:hAnsi="Palatino Linotype" w:cs="Arial"/>
          <w:i/>
          <w:sz w:val="24"/>
          <w:szCs w:val="24"/>
        </w:rPr>
        <w:t>(Sic).</w:t>
      </w:r>
    </w:p>
    <w:p w:rsidR="0075662E" w:rsidRPr="009F6BC0" w:rsidRDefault="0075662E" w:rsidP="00A55F47">
      <w:pPr>
        <w:tabs>
          <w:tab w:val="left" w:pos="709"/>
        </w:tabs>
        <w:spacing w:after="0" w:line="360" w:lineRule="auto"/>
        <w:jc w:val="both"/>
        <w:rPr>
          <w:rFonts w:ascii="Palatino Linotype" w:hAnsi="Palatino Linotype" w:cs="Arial"/>
          <w:sz w:val="24"/>
          <w:szCs w:val="24"/>
        </w:rPr>
      </w:pPr>
    </w:p>
    <w:p w:rsidR="00182C88" w:rsidRPr="009F6BC0" w:rsidRDefault="0075662E" w:rsidP="00A55F47">
      <w:pPr>
        <w:tabs>
          <w:tab w:val="left" w:pos="709"/>
        </w:tabs>
        <w:spacing w:after="0" w:line="360" w:lineRule="auto"/>
        <w:jc w:val="both"/>
        <w:rPr>
          <w:rFonts w:ascii="Palatino Linotype" w:hAnsi="Palatino Linotype" w:cs="Arial"/>
          <w:sz w:val="24"/>
          <w:szCs w:val="24"/>
        </w:rPr>
      </w:pPr>
      <w:r w:rsidRPr="009F6BC0">
        <w:rPr>
          <w:rFonts w:ascii="Palatino Linotype" w:hAnsi="Palatino Linotype" w:cs="Arial"/>
          <w:noProof/>
          <w:sz w:val="24"/>
          <w:szCs w:val="24"/>
          <w:lang w:eastAsia="es-MX"/>
        </w:rPr>
        <w:lastRenderedPageBreak/>
        <mc:AlternateContent>
          <mc:Choice Requires="wps">
            <w:drawing>
              <wp:anchor distT="0" distB="0" distL="114300" distR="114300" simplePos="0" relativeHeight="251710464" behindDoc="0" locked="0" layoutInCell="1" allowOverlap="1" wp14:anchorId="605B4FFC" wp14:editId="2A186811">
                <wp:simplePos x="0" y="0"/>
                <wp:positionH relativeFrom="column">
                  <wp:posOffset>72804</wp:posOffset>
                </wp:positionH>
                <wp:positionV relativeFrom="paragraph">
                  <wp:posOffset>1828745</wp:posOffset>
                </wp:positionV>
                <wp:extent cx="5637309" cy="301708"/>
                <wp:effectExtent l="19050" t="19050" r="20955" b="22225"/>
                <wp:wrapNone/>
                <wp:docPr id="3" name="Rectángulo 3"/>
                <wp:cNvGraphicFramePr/>
                <a:graphic xmlns:a="http://schemas.openxmlformats.org/drawingml/2006/main">
                  <a:graphicData uri="http://schemas.microsoft.com/office/word/2010/wordprocessingShape">
                    <wps:wsp>
                      <wps:cNvSpPr/>
                      <wps:spPr>
                        <a:xfrm>
                          <a:off x="0" y="0"/>
                          <a:ext cx="5637309" cy="301708"/>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E387C" id="Rectángulo 3" o:spid="_x0000_s1026" style="position:absolute;margin-left:5.75pt;margin-top:2in;width:443.9pt;height:2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" filled="f" strokecolor="red" strokeweight="3pt"/>
            </w:pict>
          </mc:Fallback>
        </mc:AlternateContent>
      </w:r>
      <w:r w:rsidR="00B149FF">
        <w:rPr>
          <w:rFonts w:ascii="Palatino Linotype" w:hAnsi="Palatino Linotype" w:cs="Arial"/>
          <w:noProof/>
          <w:sz w:val="24"/>
          <w:szCs w:val="24"/>
          <w:lang w:eastAsia="es-MX"/>
        </w:rPr>
        <w:drawing>
          <wp:inline distT="0" distB="0" distL="0" distR="0">
            <wp:extent cx="5791200" cy="27990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4339" cy="2810264"/>
                    </a:xfrm>
                    <a:prstGeom prst="rect">
                      <a:avLst/>
                    </a:prstGeom>
                    <a:noFill/>
                    <a:ln>
                      <a:noFill/>
                    </a:ln>
                  </pic:spPr>
                </pic:pic>
              </a:graphicData>
            </a:graphic>
          </wp:inline>
        </w:drawing>
      </w:r>
    </w:p>
    <w:p w:rsidR="0075662E" w:rsidRPr="009F6BC0" w:rsidRDefault="0075662E" w:rsidP="00A55F47">
      <w:pPr>
        <w:tabs>
          <w:tab w:val="left" w:pos="709"/>
        </w:tabs>
        <w:spacing w:after="0" w:line="360" w:lineRule="auto"/>
        <w:jc w:val="both"/>
        <w:rPr>
          <w:rFonts w:ascii="Palatino Linotype" w:hAnsi="Palatino Linotype" w:cs="Arial"/>
          <w:sz w:val="4"/>
          <w:szCs w:val="24"/>
        </w:rPr>
      </w:pPr>
    </w:p>
    <w:p w:rsidR="00182C88" w:rsidRPr="009F6BC0" w:rsidRDefault="00182C88" w:rsidP="00A55F47">
      <w:pPr>
        <w:tabs>
          <w:tab w:val="left" w:pos="709"/>
        </w:tabs>
        <w:spacing w:after="0" w:line="360" w:lineRule="auto"/>
        <w:jc w:val="both"/>
        <w:rPr>
          <w:rFonts w:ascii="Palatino Linotype" w:hAnsi="Palatino Linotype" w:cs="Arial"/>
          <w:sz w:val="24"/>
          <w:szCs w:val="24"/>
        </w:rPr>
      </w:pPr>
      <w:r w:rsidRPr="009F6BC0">
        <w:rPr>
          <w:rFonts w:ascii="Palatino Linotype" w:hAnsi="Palatino Linotype" w:cs="Arial"/>
          <w:sz w:val="24"/>
          <w:szCs w:val="24"/>
        </w:rPr>
        <w:t xml:space="preserve">En ese orden de ideas, se entiende que </w:t>
      </w:r>
      <w:r w:rsidR="005D191D" w:rsidRPr="009F6BC0">
        <w:rPr>
          <w:rFonts w:ascii="Palatino Linotype" w:hAnsi="Palatino Linotype" w:cs="Arial"/>
          <w:b/>
          <w:sz w:val="24"/>
          <w:szCs w:val="24"/>
        </w:rPr>
        <w:t>El</w:t>
      </w:r>
      <w:r w:rsidRPr="009F6BC0">
        <w:rPr>
          <w:rFonts w:ascii="Palatino Linotype" w:hAnsi="Palatino Linotype" w:cs="Arial"/>
          <w:b/>
          <w:sz w:val="24"/>
          <w:szCs w:val="24"/>
        </w:rPr>
        <w:t xml:space="preserve"> Recurrente</w:t>
      </w:r>
      <w:r w:rsidRPr="009F6BC0">
        <w:rPr>
          <w:rFonts w:ascii="Palatino Linotype" w:hAnsi="Palatino Linotype" w:cs="Arial"/>
          <w:sz w:val="24"/>
          <w:szCs w:val="24"/>
        </w:rPr>
        <w:t xml:space="preserve">, de propia voluntad, sin existir coacción o dolo, en ejercicio de sus derechos, se desiste del presente recurso en que se actúa, por lo que se procede a la valoración, respecto de si el </w:t>
      </w:r>
      <w:r w:rsidRPr="009F6BC0">
        <w:rPr>
          <w:rFonts w:ascii="Palatino Linotype" w:hAnsi="Palatino Linotype" w:cs="Arial"/>
          <w:b/>
          <w:i/>
          <w:sz w:val="24"/>
          <w:szCs w:val="24"/>
        </w:rPr>
        <w:t>desistimiento</w:t>
      </w:r>
      <w:r w:rsidRPr="009F6BC0">
        <w:rPr>
          <w:rFonts w:ascii="Palatino Linotype" w:hAnsi="Palatino Linotype" w:cs="Arial"/>
          <w:sz w:val="24"/>
          <w:szCs w:val="24"/>
        </w:rPr>
        <w:t xml:space="preserve"> cumple con lo establecido en la fracción I, del artículo 192, de la Ley de Transparencia, Acceso a la Información Pública y Protección de Datos Personales del Estado de México y Municipios.</w:t>
      </w:r>
    </w:p>
    <w:p w:rsidR="00182C88" w:rsidRPr="009F6BC0" w:rsidRDefault="00182C88" w:rsidP="00A55F47">
      <w:pPr>
        <w:tabs>
          <w:tab w:val="left" w:pos="709"/>
        </w:tabs>
        <w:spacing w:after="0" w:line="360" w:lineRule="auto"/>
        <w:jc w:val="both"/>
        <w:rPr>
          <w:rFonts w:ascii="Palatino Linotype" w:hAnsi="Palatino Linotype" w:cs="Arial"/>
          <w:sz w:val="24"/>
          <w:szCs w:val="24"/>
        </w:rPr>
      </w:pPr>
    </w:p>
    <w:p w:rsidR="00182C88" w:rsidRPr="009F6BC0" w:rsidRDefault="00182C88" w:rsidP="00A55F47">
      <w:pPr>
        <w:tabs>
          <w:tab w:val="left" w:pos="709"/>
        </w:tabs>
        <w:spacing w:after="0" w:line="360" w:lineRule="auto"/>
        <w:jc w:val="both"/>
        <w:rPr>
          <w:rFonts w:ascii="Palatino Linotype" w:hAnsi="Palatino Linotype" w:cs="Arial"/>
          <w:sz w:val="24"/>
          <w:szCs w:val="24"/>
        </w:rPr>
      </w:pPr>
      <w:r w:rsidRPr="009F6BC0">
        <w:rPr>
          <w:rFonts w:ascii="Palatino Linotype" w:hAnsi="Palatino Linotype" w:cs="Arial"/>
          <w:sz w:val="24"/>
          <w:szCs w:val="24"/>
        </w:rPr>
        <w:t xml:space="preserve">En primer lugar, habrá que señalarse que el desistimiento, es la </w:t>
      </w:r>
      <w:r w:rsidRPr="009F6BC0">
        <w:rPr>
          <w:rFonts w:ascii="Palatino Linotype" w:hAnsi="Palatino Linotype" w:cs="Arial"/>
          <w:i/>
          <w:sz w:val="24"/>
          <w:szCs w:val="24"/>
        </w:rPr>
        <w:t>terminación anormal de un proceso, por el que el actor manifiesta su voluntad de abandonar su pretensión</w:t>
      </w:r>
      <w:r w:rsidRPr="009F6BC0">
        <w:rPr>
          <w:rFonts w:ascii="Palatino Linotype" w:hAnsi="Palatino Linotype" w:cs="Arial"/>
          <w:sz w:val="24"/>
          <w:szCs w:val="24"/>
        </w:rPr>
        <w:t xml:space="preserve">; lo que en el caso concreto ha de entenderse como la renuncia que hace </w:t>
      </w:r>
      <w:r w:rsidRPr="009F6BC0">
        <w:rPr>
          <w:rFonts w:ascii="Palatino Linotype" w:hAnsi="Palatino Linotype" w:cs="Arial"/>
          <w:b/>
          <w:sz w:val="24"/>
          <w:szCs w:val="24"/>
        </w:rPr>
        <w:t>El</w:t>
      </w:r>
      <w:r w:rsidRPr="009F6BC0">
        <w:rPr>
          <w:rFonts w:ascii="Palatino Linotype" w:hAnsi="Palatino Linotype" w:cs="Arial"/>
          <w:sz w:val="24"/>
          <w:szCs w:val="24"/>
        </w:rPr>
        <w:t xml:space="preserve"> </w:t>
      </w:r>
      <w:r w:rsidRPr="009F6BC0">
        <w:rPr>
          <w:rFonts w:ascii="Palatino Linotype" w:hAnsi="Palatino Linotype" w:cs="Arial"/>
          <w:b/>
          <w:sz w:val="24"/>
          <w:szCs w:val="24"/>
        </w:rPr>
        <w:t xml:space="preserve">Recurrente </w:t>
      </w:r>
      <w:r w:rsidRPr="009F6BC0">
        <w:rPr>
          <w:rFonts w:ascii="Palatino Linotype" w:hAnsi="Palatino Linotype" w:cs="Arial"/>
          <w:sz w:val="24"/>
          <w:szCs w:val="24"/>
        </w:rPr>
        <w:t>a la pretensión procesal que dio origen al recurso, ocasionando la culminación del mismo; se precisa que no existe momento procesal alguno para realizarlo, por lo que el mismo se podrá interponer en cualquier momento.</w:t>
      </w:r>
    </w:p>
    <w:p w:rsidR="00100C20" w:rsidRPr="009F6BC0" w:rsidRDefault="00100C20" w:rsidP="00A55F47">
      <w:pPr>
        <w:tabs>
          <w:tab w:val="left" w:pos="709"/>
        </w:tabs>
        <w:spacing w:after="0" w:line="360" w:lineRule="auto"/>
        <w:jc w:val="both"/>
        <w:rPr>
          <w:rFonts w:ascii="Palatino Linotype" w:hAnsi="Palatino Linotype" w:cs="Arial"/>
          <w:sz w:val="24"/>
          <w:szCs w:val="24"/>
        </w:rPr>
      </w:pPr>
    </w:p>
    <w:p w:rsidR="00182C88" w:rsidRPr="009F6BC0" w:rsidRDefault="00F37434" w:rsidP="00A55F47">
      <w:pPr>
        <w:tabs>
          <w:tab w:val="left" w:pos="709"/>
        </w:tabs>
        <w:spacing w:after="0" w:line="360" w:lineRule="auto"/>
        <w:jc w:val="both"/>
        <w:rPr>
          <w:rFonts w:ascii="Palatino Linotype" w:hAnsi="Palatino Linotype" w:cs="Arial"/>
          <w:sz w:val="24"/>
          <w:szCs w:val="24"/>
        </w:rPr>
      </w:pPr>
      <w:r w:rsidRPr="009F6BC0">
        <w:rPr>
          <w:rFonts w:ascii="Palatino Linotype" w:hAnsi="Palatino Linotype" w:cs="Arial"/>
          <w:sz w:val="24"/>
          <w:szCs w:val="24"/>
        </w:rPr>
        <w:lastRenderedPageBreak/>
        <w:t xml:space="preserve">En ese tenor de ideas, se precisa que </w:t>
      </w:r>
      <w:r w:rsidR="005D191D" w:rsidRPr="009F6BC0">
        <w:rPr>
          <w:rFonts w:ascii="Palatino Linotype" w:hAnsi="Palatino Linotype" w:cs="Arial"/>
          <w:sz w:val="24"/>
          <w:szCs w:val="24"/>
        </w:rPr>
        <w:t>el</w:t>
      </w:r>
      <w:r w:rsidR="0075662E" w:rsidRPr="009F6BC0">
        <w:rPr>
          <w:rFonts w:ascii="Palatino Linotype" w:hAnsi="Palatino Linotype" w:cs="Arial"/>
          <w:sz w:val="24"/>
          <w:szCs w:val="24"/>
        </w:rPr>
        <w:t xml:space="preserve"> solicitante</w:t>
      </w:r>
      <w:r w:rsidRPr="009F6BC0">
        <w:rPr>
          <w:rFonts w:ascii="Palatino Linotype" w:hAnsi="Palatino Linotype" w:cs="Arial"/>
          <w:sz w:val="24"/>
          <w:szCs w:val="24"/>
        </w:rPr>
        <w:t>,</w:t>
      </w:r>
      <w:r w:rsidRPr="009F6BC0">
        <w:rPr>
          <w:rFonts w:ascii="Palatino Linotype" w:hAnsi="Palatino Linotype" w:cs="Arial"/>
          <w:b/>
          <w:sz w:val="24"/>
          <w:szCs w:val="24"/>
        </w:rPr>
        <w:t xml:space="preserve"> </w:t>
      </w:r>
      <w:r w:rsidRPr="009F6BC0">
        <w:rPr>
          <w:rFonts w:ascii="Palatino Linotype" w:hAnsi="Palatino Linotype" w:cs="Arial"/>
          <w:sz w:val="24"/>
          <w:szCs w:val="24"/>
        </w:rPr>
        <w:t>con la legitimación activa</w:t>
      </w:r>
      <w:r w:rsidRPr="009F6BC0">
        <w:rPr>
          <w:rStyle w:val="Refdenotaalpie"/>
          <w:rFonts w:ascii="Palatino Linotype" w:hAnsi="Palatino Linotype" w:cs="Arial"/>
          <w:sz w:val="24"/>
          <w:szCs w:val="24"/>
        </w:rPr>
        <w:footnoteReference w:id="2"/>
      </w:r>
      <w:r w:rsidRPr="009F6BC0">
        <w:rPr>
          <w:rFonts w:ascii="Palatino Linotype" w:hAnsi="Palatino Linotype" w:cs="Arial"/>
          <w:sz w:val="24"/>
          <w:szCs w:val="24"/>
        </w:rPr>
        <w:t xml:space="preserve"> que debidamente se tiene acreditada en autos, toda vez que </w:t>
      </w:r>
      <w:r w:rsidR="005D191D" w:rsidRPr="009F6BC0">
        <w:rPr>
          <w:rFonts w:ascii="Palatino Linotype" w:hAnsi="Palatino Linotype" w:cs="Arial"/>
          <w:b/>
          <w:sz w:val="24"/>
          <w:szCs w:val="24"/>
        </w:rPr>
        <w:t>El</w:t>
      </w:r>
      <w:r w:rsidRPr="009F6BC0">
        <w:rPr>
          <w:rFonts w:ascii="Palatino Linotype" w:hAnsi="Palatino Linotype" w:cs="Arial"/>
          <w:b/>
          <w:sz w:val="24"/>
          <w:szCs w:val="24"/>
        </w:rPr>
        <w:t xml:space="preserve"> Recurrente</w:t>
      </w:r>
      <w:r w:rsidRPr="009F6BC0">
        <w:rPr>
          <w:rFonts w:ascii="Palatino Linotype" w:hAnsi="Palatino Linotype" w:cs="Arial"/>
          <w:sz w:val="24"/>
          <w:szCs w:val="24"/>
        </w:rPr>
        <w:t xml:space="preserve"> es la misma persona que realizó la solicitud de información número </w:t>
      </w:r>
      <w:r w:rsidR="0075662E" w:rsidRPr="009F6BC0">
        <w:rPr>
          <w:rFonts w:ascii="Palatino Linotype" w:hAnsi="Palatino Linotype" w:cs="Arial"/>
          <w:b/>
          <w:sz w:val="24"/>
          <w:szCs w:val="24"/>
        </w:rPr>
        <w:t>00087/SCTUR/IP/2021</w:t>
      </w:r>
      <w:r w:rsidR="005D5086" w:rsidRPr="009F6BC0">
        <w:rPr>
          <w:rFonts w:ascii="Palatino Linotype" w:hAnsi="Palatino Linotype" w:cs="Arial"/>
          <w:b/>
          <w:sz w:val="24"/>
          <w:szCs w:val="24"/>
        </w:rPr>
        <w:t xml:space="preserve"> </w:t>
      </w:r>
      <w:r w:rsidRPr="009F6BC0">
        <w:rPr>
          <w:rFonts w:ascii="Palatino Linotype" w:hAnsi="Palatino Linotype" w:cs="Arial"/>
          <w:sz w:val="24"/>
          <w:szCs w:val="24"/>
        </w:rPr>
        <w:t xml:space="preserve">al </w:t>
      </w:r>
      <w:r w:rsidRPr="009F6BC0">
        <w:rPr>
          <w:rFonts w:ascii="Palatino Linotype" w:hAnsi="Palatino Linotype" w:cs="Arial"/>
          <w:b/>
          <w:sz w:val="24"/>
          <w:szCs w:val="24"/>
        </w:rPr>
        <w:t>Sujeto Obligado</w:t>
      </w:r>
      <w:r w:rsidRPr="009F6BC0">
        <w:rPr>
          <w:rFonts w:ascii="Palatino Linotype" w:hAnsi="Palatino Linotype" w:cs="Arial"/>
          <w:sz w:val="24"/>
          <w:szCs w:val="24"/>
        </w:rPr>
        <w:t xml:space="preserve">, y quien posteriormente interpuso el presente recurso de revisión número </w:t>
      </w:r>
      <w:r w:rsidR="005D5086" w:rsidRPr="009F6BC0">
        <w:rPr>
          <w:rFonts w:ascii="Palatino Linotype" w:hAnsi="Palatino Linotype" w:cs="Arial"/>
          <w:b/>
          <w:sz w:val="24"/>
          <w:szCs w:val="24"/>
        </w:rPr>
        <w:t>0</w:t>
      </w:r>
      <w:r w:rsidR="005D191D" w:rsidRPr="009F6BC0">
        <w:rPr>
          <w:rFonts w:ascii="Palatino Linotype" w:hAnsi="Palatino Linotype" w:cs="Arial"/>
          <w:b/>
          <w:sz w:val="24"/>
          <w:szCs w:val="24"/>
        </w:rPr>
        <w:t>4</w:t>
      </w:r>
      <w:r w:rsidR="0075662E" w:rsidRPr="009F6BC0">
        <w:rPr>
          <w:rFonts w:ascii="Palatino Linotype" w:hAnsi="Palatino Linotype" w:cs="Arial"/>
          <w:b/>
          <w:sz w:val="24"/>
          <w:szCs w:val="24"/>
        </w:rPr>
        <w:t>235</w:t>
      </w:r>
      <w:r w:rsidR="005D5086" w:rsidRPr="009F6BC0">
        <w:rPr>
          <w:rFonts w:ascii="Palatino Linotype" w:hAnsi="Palatino Linotype" w:cs="Arial"/>
          <w:b/>
          <w:sz w:val="24"/>
          <w:szCs w:val="24"/>
        </w:rPr>
        <w:t>/INFOEM/IP/RR/20</w:t>
      </w:r>
      <w:r w:rsidR="005D191D" w:rsidRPr="009F6BC0">
        <w:rPr>
          <w:rFonts w:ascii="Palatino Linotype" w:hAnsi="Palatino Linotype" w:cs="Arial"/>
          <w:b/>
          <w:sz w:val="24"/>
          <w:szCs w:val="24"/>
        </w:rPr>
        <w:t>2</w:t>
      </w:r>
      <w:r w:rsidR="0075662E" w:rsidRPr="009F6BC0">
        <w:rPr>
          <w:rFonts w:ascii="Palatino Linotype" w:hAnsi="Palatino Linotype" w:cs="Arial"/>
          <w:b/>
          <w:sz w:val="24"/>
          <w:szCs w:val="24"/>
        </w:rPr>
        <w:t>1</w:t>
      </w:r>
      <w:r w:rsidRPr="009F6BC0">
        <w:rPr>
          <w:rFonts w:ascii="Palatino Linotype" w:hAnsi="Palatino Linotype" w:cs="Arial"/>
          <w:sz w:val="24"/>
          <w:szCs w:val="24"/>
        </w:rPr>
        <w:t>, en contra de la falta de respuesta; todo esto a como se corrobora con las actuaciones que obran en el sistema SAIMEX y en la imagen que se inserta a continuación, expresa</w:t>
      </w:r>
      <w:r w:rsidR="006928BF" w:rsidRPr="009F6BC0">
        <w:rPr>
          <w:rFonts w:ascii="Palatino Linotype" w:hAnsi="Palatino Linotype" w:cs="Arial"/>
          <w:sz w:val="24"/>
          <w:szCs w:val="24"/>
        </w:rPr>
        <w:t>:</w:t>
      </w:r>
    </w:p>
    <w:p w:rsidR="0075662E" w:rsidRPr="009F6BC0" w:rsidRDefault="003E4366" w:rsidP="003E4366">
      <w:pPr>
        <w:tabs>
          <w:tab w:val="left" w:pos="709"/>
        </w:tabs>
        <w:spacing w:after="0" w:line="360" w:lineRule="auto"/>
        <w:rPr>
          <w:rFonts w:ascii="Palatino Linotype" w:hAnsi="Palatino Linotype" w:cs="Arial"/>
          <w:sz w:val="24"/>
          <w:szCs w:val="24"/>
        </w:rPr>
      </w:pPr>
      <w:r w:rsidRPr="009F6BC0">
        <w:rPr>
          <w:rFonts w:ascii="Palatino Linotype" w:hAnsi="Palatino Linotype" w:cs="Arial"/>
          <w:noProof/>
          <w:sz w:val="24"/>
          <w:szCs w:val="24"/>
          <w:lang w:eastAsia="es-MX"/>
        </w:rPr>
        <mc:AlternateContent>
          <mc:Choice Requires="wps">
            <w:drawing>
              <wp:anchor distT="0" distB="0" distL="114300" distR="114300" simplePos="0" relativeHeight="251712512" behindDoc="0" locked="0" layoutInCell="1" allowOverlap="1">
                <wp:simplePos x="0" y="0"/>
                <wp:positionH relativeFrom="column">
                  <wp:posOffset>342265</wp:posOffset>
                </wp:positionH>
                <wp:positionV relativeFrom="paragraph">
                  <wp:posOffset>2778229</wp:posOffset>
                </wp:positionV>
                <wp:extent cx="1415332" cy="461176"/>
                <wp:effectExtent l="19050" t="19050" r="13970" b="15240"/>
                <wp:wrapNone/>
                <wp:docPr id="10" name="Rectángulo redondeado 10"/>
                <wp:cNvGraphicFramePr/>
                <a:graphic xmlns:a="http://schemas.openxmlformats.org/drawingml/2006/main">
                  <a:graphicData uri="http://schemas.microsoft.com/office/word/2010/wordprocessingShape">
                    <wps:wsp>
                      <wps:cNvSpPr/>
                      <wps:spPr>
                        <a:xfrm>
                          <a:off x="0" y="0"/>
                          <a:ext cx="1415332" cy="461176"/>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C768A7B" id="Rectángulo redondeado 10" o:spid="_x0000_s1026" style="position:absolute;margin-left:26.95pt;margin-top:218.75pt;width:111.45pt;height:36.3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" filled="f" strokecolor="red" strokeweight="3pt">
                <v:stroke joinstyle="miter"/>
              </v:roundrect>
            </w:pict>
          </mc:Fallback>
        </mc:AlternateContent>
      </w:r>
      <w:r w:rsidRPr="009F6BC0">
        <w:rPr>
          <w:rFonts w:ascii="Palatino Linotype" w:hAnsi="Palatino Linotype" w:cs="Arial"/>
          <w:noProof/>
          <w:sz w:val="24"/>
          <w:szCs w:val="24"/>
          <w:lang w:eastAsia="es-MX"/>
        </w:rPr>
        <mc:AlternateContent>
          <mc:Choice Requires="wps">
            <w:drawing>
              <wp:anchor distT="0" distB="0" distL="114300" distR="114300" simplePos="0" relativeHeight="251714560" behindDoc="0" locked="0" layoutInCell="1" allowOverlap="1" wp14:anchorId="381E191A" wp14:editId="75B5CA51">
                <wp:simplePos x="0" y="0"/>
                <wp:positionH relativeFrom="column">
                  <wp:posOffset>3226050</wp:posOffset>
                </wp:positionH>
                <wp:positionV relativeFrom="paragraph">
                  <wp:posOffset>1624507</wp:posOffset>
                </wp:positionV>
                <wp:extent cx="2503849" cy="556591"/>
                <wp:effectExtent l="19050" t="19050" r="10795" b="15240"/>
                <wp:wrapNone/>
                <wp:docPr id="12" name="Rectángulo redondeado 12"/>
                <wp:cNvGraphicFramePr/>
                <a:graphic xmlns:a="http://schemas.openxmlformats.org/drawingml/2006/main">
                  <a:graphicData uri="http://schemas.microsoft.com/office/word/2010/wordprocessingShape">
                    <wps:wsp>
                      <wps:cNvSpPr/>
                      <wps:spPr>
                        <a:xfrm>
                          <a:off x="0" y="0"/>
                          <a:ext cx="2503849" cy="556591"/>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2B94F8" id="Rectángulo redondeado 12" o:spid="_x0000_s1026" style="position:absolute;margin-left:254pt;margin-top:127.9pt;width:197.15pt;height:43.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" filled="f" strokecolor="red" strokeweight="3pt">
                <v:stroke joinstyle="miter"/>
              </v:roundrect>
            </w:pict>
          </mc:Fallback>
        </mc:AlternateContent>
      </w:r>
      <w:bookmarkStart w:id="0" w:name="_GoBack"/>
      <w:r w:rsidR="00B149FF">
        <w:rPr>
          <w:rFonts w:ascii="Palatino Linotype" w:hAnsi="Palatino Linotype" w:cs="Arial"/>
          <w:noProof/>
          <w:sz w:val="24"/>
          <w:szCs w:val="24"/>
          <w:lang w:eastAsia="es-MX"/>
        </w:rPr>
        <w:drawing>
          <wp:inline distT="0" distB="0" distL="0" distR="0">
            <wp:extent cx="5892611" cy="3454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0057" cy="3458765"/>
                    </a:xfrm>
                    <a:prstGeom prst="rect">
                      <a:avLst/>
                    </a:prstGeom>
                    <a:noFill/>
                    <a:ln>
                      <a:noFill/>
                    </a:ln>
                  </pic:spPr>
                </pic:pic>
              </a:graphicData>
            </a:graphic>
          </wp:inline>
        </w:drawing>
      </w:r>
      <w:bookmarkEnd w:id="0"/>
    </w:p>
    <w:p w:rsidR="00F37434" w:rsidRPr="009F6BC0" w:rsidRDefault="00F37434" w:rsidP="00A55F47">
      <w:pPr>
        <w:tabs>
          <w:tab w:val="left" w:pos="709"/>
        </w:tabs>
        <w:spacing w:after="0" w:line="360" w:lineRule="auto"/>
        <w:jc w:val="both"/>
        <w:rPr>
          <w:rFonts w:ascii="Palatino Linotype" w:hAnsi="Palatino Linotype" w:cs="Arial"/>
          <w:sz w:val="24"/>
          <w:szCs w:val="24"/>
        </w:rPr>
      </w:pPr>
      <w:r w:rsidRPr="009F6BC0">
        <w:rPr>
          <w:rFonts w:ascii="Palatino Linotype" w:hAnsi="Palatino Linotype" w:cs="Arial"/>
          <w:sz w:val="24"/>
          <w:szCs w:val="24"/>
        </w:rPr>
        <w:t xml:space="preserve">Finalmente, es dable soslayar que la figura del </w:t>
      </w:r>
      <w:r w:rsidRPr="009F6BC0">
        <w:rPr>
          <w:rFonts w:ascii="Palatino Linotype" w:hAnsi="Palatino Linotype" w:cs="Arial"/>
          <w:b/>
          <w:sz w:val="24"/>
          <w:szCs w:val="24"/>
        </w:rPr>
        <w:t>DESISTIMIENTO</w:t>
      </w:r>
      <w:r w:rsidRPr="009F6BC0">
        <w:rPr>
          <w:rFonts w:ascii="Palatino Linotype" w:hAnsi="Palatino Linotype" w:cs="Arial"/>
          <w:sz w:val="24"/>
          <w:szCs w:val="24"/>
        </w:rPr>
        <w:t>,</w:t>
      </w:r>
      <w:r w:rsidRPr="009F6BC0">
        <w:rPr>
          <w:rFonts w:ascii="Palatino Linotype" w:hAnsi="Palatino Linotype" w:cs="Arial"/>
          <w:b/>
          <w:sz w:val="24"/>
          <w:szCs w:val="24"/>
        </w:rPr>
        <w:t xml:space="preserve"> </w:t>
      </w:r>
      <w:r w:rsidRPr="009F6BC0">
        <w:rPr>
          <w:rFonts w:ascii="Palatino Linotype" w:hAnsi="Palatino Linotype" w:cs="Arial"/>
          <w:sz w:val="24"/>
          <w:szCs w:val="24"/>
        </w:rPr>
        <w:t xml:space="preserve">tiene como finalidad la interrupción y terminación del procedimiento, sin entrar al estudio, </w:t>
      </w:r>
      <w:r w:rsidRPr="009F6BC0">
        <w:rPr>
          <w:rFonts w:ascii="Palatino Linotype" w:hAnsi="Palatino Linotype" w:cs="Arial"/>
          <w:sz w:val="24"/>
          <w:szCs w:val="24"/>
        </w:rPr>
        <w:lastRenderedPageBreak/>
        <w:t xml:space="preserve">derivado de la existencia de la renuncia del </w:t>
      </w:r>
      <w:r w:rsidRPr="009F6BC0">
        <w:rPr>
          <w:rFonts w:ascii="Palatino Linotype" w:hAnsi="Palatino Linotype" w:cs="Arial"/>
          <w:b/>
          <w:sz w:val="24"/>
          <w:szCs w:val="24"/>
        </w:rPr>
        <w:t>Recurrente</w:t>
      </w:r>
      <w:r w:rsidRPr="009F6BC0">
        <w:rPr>
          <w:rFonts w:ascii="Palatino Linotype" w:hAnsi="Palatino Linotype" w:cs="Arial"/>
          <w:sz w:val="24"/>
          <w:szCs w:val="24"/>
        </w:rPr>
        <w:t xml:space="preserve"> a la sustanciación y resolución del procedimiento, y que dicha renuncia quede firme y con fuerza vinculatoria.</w:t>
      </w:r>
    </w:p>
    <w:p w:rsidR="00F37434" w:rsidRPr="009F6BC0" w:rsidRDefault="00F37434" w:rsidP="00A55F47">
      <w:pPr>
        <w:tabs>
          <w:tab w:val="left" w:pos="709"/>
        </w:tabs>
        <w:spacing w:after="0" w:line="360" w:lineRule="auto"/>
        <w:jc w:val="both"/>
        <w:rPr>
          <w:rFonts w:ascii="Palatino Linotype" w:hAnsi="Palatino Linotype" w:cs="Arial"/>
          <w:sz w:val="24"/>
          <w:szCs w:val="24"/>
        </w:rPr>
      </w:pPr>
    </w:p>
    <w:p w:rsidR="00EF0428" w:rsidRPr="009F6BC0" w:rsidRDefault="00F37434" w:rsidP="00EF0428">
      <w:pPr>
        <w:tabs>
          <w:tab w:val="left" w:pos="709"/>
        </w:tabs>
        <w:spacing w:after="0" w:line="360" w:lineRule="auto"/>
        <w:jc w:val="both"/>
        <w:rPr>
          <w:rFonts w:ascii="Palatino Linotype" w:hAnsi="Palatino Linotype" w:cs="Arial"/>
          <w:sz w:val="24"/>
          <w:szCs w:val="24"/>
        </w:rPr>
      </w:pPr>
      <w:r w:rsidRPr="009F6BC0">
        <w:rPr>
          <w:rFonts w:ascii="Palatino Linotype" w:hAnsi="Palatino Linotype" w:cs="Arial"/>
          <w:sz w:val="24"/>
          <w:szCs w:val="24"/>
        </w:rPr>
        <w:t xml:space="preserve">En consecuencia, al actualizarse lo estipulado en la fracción I, del artículo 192, de la Ley de Transparencia, Acceso a la Información Pública y Protección de Datos Personales del Estado de México y Municipios; lo procedente será </w:t>
      </w:r>
      <w:r w:rsidRPr="009F6BC0">
        <w:rPr>
          <w:rFonts w:ascii="Palatino Linotype" w:hAnsi="Palatino Linotype" w:cs="Arial"/>
          <w:b/>
          <w:sz w:val="24"/>
          <w:szCs w:val="24"/>
        </w:rPr>
        <w:t xml:space="preserve">SOBRESEER </w:t>
      </w:r>
      <w:r w:rsidRPr="009F6BC0">
        <w:rPr>
          <w:rFonts w:ascii="Palatino Linotype" w:hAnsi="Palatino Linotype" w:cs="Arial"/>
          <w:sz w:val="24"/>
          <w:szCs w:val="24"/>
        </w:rPr>
        <w:t xml:space="preserve">el recurso de revisión que nos atañe, dado que no es necesario estudiar si existió vulneración en el derecho de acceso a la información pública, en atención que </w:t>
      </w:r>
      <w:r w:rsidR="00D77A3A" w:rsidRPr="009F6BC0">
        <w:rPr>
          <w:rFonts w:ascii="Palatino Linotype" w:hAnsi="Palatino Linotype" w:cs="Arial"/>
          <w:b/>
          <w:sz w:val="24"/>
          <w:szCs w:val="24"/>
        </w:rPr>
        <w:t>El</w:t>
      </w:r>
      <w:r w:rsidRPr="009F6BC0">
        <w:rPr>
          <w:rFonts w:ascii="Palatino Linotype" w:hAnsi="Palatino Linotype" w:cs="Arial"/>
          <w:b/>
          <w:sz w:val="24"/>
          <w:szCs w:val="24"/>
        </w:rPr>
        <w:t xml:space="preserve"> Recurrente</w:t>
      </w:r>
      <w:r w:rsidRPr="009F6BC0">
        <w:rPr>
          <w:rFonts w:ascii="Palatino Linotype" w:hAnsi="Palatino Linotype" w:cs="Arial"/>
          <w:sz w:val="24"/>
          <w:szCs w:val="24"/>
        </w:rPr>
        <w:t xml:space="preserve"> que presentó el recurso de revisión manifiesta su voluntad de desistirse, con las consecuencias que a ello conlleva.</w:t>
      </w:r>
    </w:p>
    <w:p w:rsidR="0075662E" w:rsidRPr="009F6BC0" w:rsidRDefault="0075662E" w:rsidP="00EF0428">
      <w:pPr>
        <w:tabs>
          <w:tab w:val="left" w:pos="709"/>
        </w:tabs>
        <w:spacing w:after="0" w:line="360" w:lineRule="auto"/>
        <w:jc w:val="both"/>
        <w:rPr>
          <w:rFonts w:ascii="Palatino Linotype" w:hAnsi="Palatino Linotype" w:cs="Arial"/>
          <w:sz w:val="24"/>
        </w:rPr>
      </w:pPr>
    </w:p>
    <w:p w:rsidR="0011660E" w:rsidRPr="009F6BC0" w:rsidRDefault="0011660E" w:rsidP="00EF0428">
      <w:pPr>
        <w:tabs>
          <w:tab w:val="left" w:pos="709"/>
        </w:tabs>
        <w:spacing w:after="0" w:line="360" w:lineRule="auto"/>
        <w:jc w:val="both"/>
        <w:rPr>
          <w:rFonts w:ascii="Palatino Linotype" w:hAnsi="Palatino Linotype" w:cs="Arial"/>
          <w:sz w:val="28"/>
          <w:szCs w:val="24"/>
        </w:rPr>
      </w:pPr>
      <w:r w:rsidRPr="009F6BC0">
        <w:rPr>
          <w:rFonts w:ascii="Palatino Linotype" w:hAnsi="Palatino Linotype" w:cs="Arial"/>
          <w:sz w:val="24"/>
        </w:rPr>
        <w:t>En mérito de lo expuesto en líneas anteriores</w:t>
      </w:r>
      <w:r w:rsidRPr="009F6BC0">
        <w:rPr>
          <w:rFonts w:ascii="Palatino Linotype" w:hAnsi="Palatino Linotype"/>
          <w:noProof/>
          <w:sz w:val="24"/>
          <w:lang w:eastAsia="es-MX"/>
        </w:rPr>
        <w:t xml:space="preserve">, resultan parcialmente procedentes los motivos de inconformidad que arguye </w:t>
      </w:r>
      <w:r w:rsidR="00D77A3A" w:rsidRPr="009F6BC0">
        <w:rPr>
          <w:rFonts w:ascii="Palatino Linotype" w:hAnsi="Palatino Linotype"/>
          <w:b/>
          <w:noProof/>
          <w:sz w:val="24"/>
          <w:lang w:eastAsia="es-MX"/>
        </w:rPr>
        <w:t>El</w:t>
      </w:r>
      <w:r w:rsidRPr="009F6BC0">
        <w:rPr>
          <w:rFonts w:ascii="Palatino Linotype" w:hAnsi="Palatino Linotype"/>
          <w:b/>
          <w:noProof/>
          <w:sz w:val="24"/>
          <w:lang w:eastAsia="es-MX"/>
        </w:rPr>
        <w:t xml:space="preserve"> Recurrente</w:t>
      </w:r>
      <w:r w:rsidRPr="009F6BC0">
        <w:rPr>
          <w:rFonts w:ascii="Palatino Linotype" w:hAnsi="Palatino Linotype"/>
          <w:noProof/>
          <w:sz w:val="24"/>
          <w:lang w:eastAsia="es-MX"/>
        </w:rPr>
        <w:t xml:space="preserve"> en su medio de impugnación que fue materia de estudio, </w:t>
      </w:r>
      <w:r w:rsidRPr="009F6BC0">
        <w:rPr>
          <w:rFonts w:ascii="Palatino Linotype" w:hAnsi="Palatino Linotype" w:cs="Arial"/>
          <w:sz w:val="24"/>
        </w:rPr>
        <w:t xml:space="preserve">por ello con fundamento en la </w:t>
      </w:r>
      <w:r w:rsidRPr="009F6BC0">
        <w:rPr>
          <w:rFonts w:ascii="Palatino Linotype" w:hAnsi="Palatino Linotype" w:cs="Arial"/>
          <w:i/>
          <w:sz w:val="24"/>
        </w:rPr>
        <w:t>segunda hipót</w:t>
      </w:r>
      <w:r w:rsidRPr="009F6BC0">
        <w:rPr>
          <w:rFonts w:ascii="Palatino Linotype" w:hAnsi="Palatino Linotype" w:cs="Arial"/>
          <w:sz w:val="24"/>
        </w:rPr>
        <w:t xml:space="preserve">esis de la fracción I, del artículo 186, en concordancia con el artículo 192, fracción I, de la Ley de Transparencia y Acceso a la Información Pública del Estado de México y Municipios, se </w:t>
      </w:r>
      <w:r w:rsidRPr="009F6BC0">
        <w:rPr>
          <w:rFonts w:ascii="Palatino Linotype" w:hAnsi="Palatino Linotype" w:cs="Arial"/>
          <w:b/>
          <w:sz w:val="24"/>
        </w:rPr>
        <w:t>SOBRESEE</w:t>
      </w:r>
      <w:r w:rsidRPr="009F6BC0">
        <w:rPr>
          <w:rFonts w:ascii="Palatino Linotype" w:hAnsi="Palatino Linotype" w:cs="Arial"/>
          <w:sz w:val="24"/>
        </w:rPr>
        <w:t xml:space="preserve"> el recurso de revisión </w:t>
      </w:r>
      <w:r w:rsidR="00D77A3A" w:rsidRPr="009F6BC0">
        <w:rPr>
          <w:rFonts w:ascii="Palatino Linotype" w:eastAsiaTheme="minorEastAsia" w:hAnsi="Palatino Linotype"/>
          <w:b/>
          <w:sz w:val="24"/>
          <w:lang w:val="es-ES_tradnl"/>
        </w:rPr>
        <w:t>04</w:t>
      </w:r>
      <w:r w:rsidR="00830EF2" w:rsidRPr="009F6BC0">
        <w:rPr>
          <w:rFonts w:ascii="Palatino Linotype" w:eastAsiaTheme="minorEastAsia" w:hAnsi="Palatino Linotype"/>
          <w:b/>
          <w:sz w:val="24"/>
          <w:lang w:val="es-ES_tradnl"/>
        </w:rPr>
        <w:t>235</w:t>
      </w:r>
      <w:r w:rsidR="00D77A3A" w:rsidRPr="009F6BC0">
        <w:rPr>
          <w:rFonts w:ascii="Palatino Linotype" w:eastAsiaTheme="minorEastAsia" w:hAnsi="Palatino Linotype"/>
          <w:b/>
          <w:sz w:val="24"/>
          <w:lang w:val="es-ES_tradnl"/>
        </w:rPr>
        <w:t>/INFOEM/IP/RR/202</w:t>
      </w:r>
      <w:r w:rsidR="00830EF2" w:rsidRPr="009F6BC0">
        <w:rPr>
          <w:rFonts w:ascii="Palatino Linotype" w:eastAsiaTheme="minorEastAsia" w:hAnsi="Palatino Linotype"/>
          <w:b/>
          <w:sz w:val="24"/>
          <w:lang w:val="es-ES_tradnl"/>
        </w:rPr>
        <w:t>1</w:t>
      </w:r>
      <w:r w:rsidRPr="009F6BC0">
        <w:rPr>
          <w:rFonts w:ascii="Palatino Linotype" w:eastAsiaTheme="minorEastAsia" w:hAnsi="Palatino Linotype"/>
          <w:sz w:val="24"/>
          <w:lang w:val="es-ES_tradnl"/>
        </w:rPr>
        <w:t>,</w:t>
      </w:r>
      <w:r w:rsidRPr="009F6BC0">
        <w:rPr>
          <w:rFonts w:ascii="Palatino Linotype" w:eastAsiaTheme="minorEastAsia" w:hAnsi="Palatino Linotype"/>
          <w:b/>
          <w:sz w:val="24"/>
          <w:lang w:val="es-ES_tradnl"/>
        </w:rPr>
        <w:t xml:space="preserve"> </w:t>
      </w:r>
      <w:r w:rsidRPr="009F6BC0">
        <w:rPr>
          <w:rFonts w:ascii="Palatino Linotype" w:hAnsi="Palatino Linotype" w:cs="Arial"/>
          <w:bCs/>
          <w:sz w:val="24"/>
          <w:lang w:eastAsia="es-MX"/>
        </w:rPr>
        <w:t>que ha sido materia del presente fallo.</w:t>
      </w:r>
    </w:p>
    <w:p w:rsidR="00425C5C" w:rsidRPr="009F6BC0" w:rsidRDefault="00425C5C" w:rsidP="00A55F47">
      <w:pPr>
        <w:spacing w:after="0"/>
        <w:rPr>
          <w:rFonts w:ascii="Palatino Linotype" w:hAnsi="Palatino Linotype"/>
          <w:sz w:val="24"/>
        </w:rPr>
      </w:pPr>
    </w:p>
    <w:p w:rsidR="00425C5C" w:rsidRPr="009F6BC0" w:rsidRDefault="00425C5C" w:rsidP="00A55F47">
      <w:pPr>
        <w:autoSpaceDE w:val="0"/>
        <w:autoSpaceDN w:val="0"/>
        <w:adjustRightInd w:val="0"/>
        <w:spacing w:after="0" w:line="360" w:lineRule="auto"/>
        <w:jc w:val="both"/>
        <w:rPr>
          <w:rFonts w:ascii="Palatino Linotype" w:hAnsi="Palatino Linotype" w:cs="Arial"/>
          <w:sz w:val="24"/>
          <w:szCs w:val="24"/>
        </w:rPr>
      </w:pPr>
      <w:r w:rsidRPr="009F6BC0">
        <w:rPr>
          <w:rFonts w:ascii="Palatino Linotype" w:hAnsi="Palatino Linotype" w:cs="Arial"/>
          <w:sz w:val="24"/>
          <w:szCs w:val="24"/>
        </w:rPr>
        <w:t>Por lo antes expuesto y fundado es de resolverse y,</w:t>
      </w:r>
    </w:p>
    <w:p w:rsidR="003E4366" w:rsidRPr="009F6BC0" w:rsidRDefault="003E4366" w:rsidP="00A55F47">
      <w:pPr>
        <w:autoSpaceDE w:val="0"/>
        <w:autoSpaceDN w:val="0"/>
        <w:adjustRightInd w:val="0"/>
        <w:spacing w:after="0" w:line="360" w:lineRule="auto"/>
        <w:jc w:val="both"/>
        <w:rPr>
          <w:rFonts w:ascii="Palatino Linotype" w:hAnsi="Palatino Linotype" w:cs="Arial"/>
          <w:sz w:val="24"/>
          <w:szCs w:val="24"/>
        </w:rPr>
      </w:pPr>
    </w:p>
    <w:p w:rsidR="003E4366" w:rsidRPr="009F6BC0" w:rsidRDefault="003E4366" w:rsidP="00A55F47">
      <w:pPr>
        <w:autoSpaceDE w:val="0"/>
        <w:autoSpaceDN w:val="0"/>
        <w:adjustRightInd w:val="0"/>
        <w:spacing w:after="0" w:line="360" w:lineRule="auto"/>
        <w:jc w:val="both"/>
        <w:rPr>
          <w:rFonts w:ascii="Palatino Linotype" w:hAnsi="Palatino Linotype" w:cs="Arial"/>
          <w:sz w:val="24"/>
          <w:szCs w:val="24"/>
        </w:rPr>
      </w:pPr>
    </w:p>
    <w:p w:rsidR="003E4366" w:rsidRPr="009F6BC0" w:rsidRDefault="003E4366" w:rsidP="00A55F47">
      <w:pPr>
        <w:autoSpaceDE w:val="0"/>
        <w:autoSpaceDN w:val="0"/>
        <w:adjustRightInd w:val="0"/>
        <w:spacing w:after="0" w:line="360" w:lineRule="auto"/>
        <w:jc w:val="both"/>
        <w:rPr>
          <w:rFonts w:ascii="Palatino Linotype" w:hAnsi="Palatino Linotype" w:cs="Arial"/>
          <w:sz w:val="24"/>
          <w:szCs w:val="24"/>
        </w:rPr>
      </w:pPr>
    </w:p>
    <w:p w:rsidR="003E4366" w:rsidRPr="009F6BC0" w:rsidRDefault="003E4366" w:rsidP="00A55F47">
      <w:pPr>
        <w:autoSpaceDE w:val="0"/>
        <w:autoSpaceDN w:val="0"/>
        <w:adjustRightInd w:val="0"/>
        <w:spacing w:after="0" w:line="360" w:lineRule="auto"/>
        <w:jc w:val="both"/>
        <w:rPr>
          <w:rFonts w:ascii="Palatino Linotype" w:hAnsi="Palatino Linotype" w:cs="Arial"/>
          <w:sz w:val="24"/>
          <w:szCs w:val="24"/>
        </w:rPr>
      </w:pPr>
    </w:p>
    <w:p w:rsidR="00425C5C" w:rsidRPr="009F6BC0" w:rsidRDefault="00425C5C" w:rsidP="00A55F47">
      <w:pPr>
        <w:pStyle w:val="Prrafodelista"/>
        <w:spacing w:line="360" w:lineRule="auto"/>
        <w:ind w:left="426"/>
        <w:jc w:val="center"/>
        <w:rPr>
          <w:rFonts w:ascii="Palatino Linotype" w:hAnsi="Palatino Linotype"/>
          <w:b/>
          <w:color w:val="000000"/>
          <w:sz w:val="28"/>
        </w:rPr>
      </w:pPr>
      <w:r w:rsidRPr="009F6BC0">
        <w:rPr>
          <w:rFonts w:ascii="Palatino Linotype" w:hAnsi="Palatino Linotype"/>
          <w:b/>
          <w:color w:val="000000"/>
          <w:sz w:val="28"/>
        </w:rPr>
        <w:lastRenderedPageBreak/>
        <w:t xml:space="preserve">S E    R E S U E L V E </w:t>
      </w:r>
    </w:p>
    <w:p w:rsidR="00425C5C" w:rsidRPr="009F6BC0" w:rsidRDefault="00425C5C" w:rsidP="00A55F47">
      <w:pPr>
        <w:pStyle w:val="Sinespaciado"/>
        <w:rPr>
          <w:rFonts w:ascii="Palatino Linotype" w:hAnsi="Palatino Linotype"/>
        </w:rPr>
      </w:pPr>
    </w:p>
    <w:p w:rsidR="00EF0428" w:rsidRPr="009F6BC0" w:rsidRDefault="0011660E" w:rsidP="00D77A3A">
      <w:pPr>
        <w:spacing w:after="0" w:line="360" w:lineRule="auto"/>
        <w:jc w:val="both"/>
        <w:rPr>
          <w:rFonts w:ascii="Palatino Linotype" w:eastAsiaTheme="minorEastAsia" w:hAnsi="Palatino Linotype"/>
          <w:sz w:val="24"/>
          <w:szCs w:val="24"/>
          <w:lang w:val="es-ES_tradnl"/>
        </w:rPr>
      </w:pPr>
      <w:r w:rsidRPr="009F6BC0">
        <w:rPr>
          <w:rFonts w:ascii="Palatino Linotype" w:eastAsia="Times New Roman" w:hAnsi="Palatino Linotype"/>
          <w:b/>
          <w:bCs/>
          <w:sz w:val="28"/>
          <w:lang w:eastAsia="es-MX"/>
        </w:rPr>
        <w:t>PRIMERO</w:t>
      </w:r>
      <w:r w:rsidRPr="009F6BC0">
        <w:rPr>
          <w:rFonts w:ascii="Palatino Linotype" w:eastAsia="Times New Roman" w:hAnsi="Palatino Linotype"/>
          <w:sz w:val="28"/>
          <w:lang w:eastAsia="es-MX"/>
        </w:rPr>
        <w:t xml:space="preserve">. </w:t>
      </w:r>
      <w:r w:rsidRPr="009F6BC0">
        <w:rPr>
          <w:rFonts w:ascii="Palatino Linotype" w:hAnsi="Palatino Linotype" w:cs="Arial"/>
          <w:sz w:val="24"/>
          <w:szCs w:val="24"/>
          <w:lang w:val="es-ES_tradnl"/>
        </w:rPr>
        <w:t xml:space="preserve">Se </w:t>
      </w:r>
      <w:r w:rsidRPr="009F6BC0">
        <w:rPr>
          <w:rFonts w:ascii="Palatino Linotype" w:hAnsi="Palatino Linotype" w:cs="Arial"/>
          <w:b/>
          <w:sz w:val="24"/>
          <w:szCs w:val="24"/>
          <w:lang w:val="es-ES_tradnl"/>
        </w:rPr>
        <w:t>SOBRESEE</w:t>
      </w:r>
      <w:r w:rsidRPr="009F6BC0">
        <w:rPr>
          <w:rFonts w:ascii="Palatino Linotype" w:hAnsi="Palatino Linotype" w:cs="Arial"/>
          <w:sz w:val="24"/>
          <w:szCs w:val="24"/>
          <w:lang w:val="es-ES_tradnl"/>
        </w:rPr>
        <w:t xml:space="preserve"> el recurso de revisión número </w:t>
      </w:r>
      <w:r w:rsidR="00D77A3A" w:rsidRPr="009F6BC0">
        <w:rPr>
          <w:rFonts w:ascii="Palatino Linotype" w:eastAsiaTheme="minorEastAsia" w:hAnsi="Palatino Linotype"/>
          <w:b/>
          <w:sz w:val="24"/>
          <w:szCs w:val="24"/>
          <w:lang w:val="es-ES_tradnl"/>
        </w:rPr>
        <w:t>04</w:t>
      </w:r>
      <w:r w:rsidR="00830EF2" w:rsidRPr="009F6BC0">
        <w:rPr>
          <w:rFonts w:ascii="Palatino Linotype" w:eastAsiaTheme="minorEastAsia" w:hAnsi="Palatino Linotype"/>
          <w:b/>
          <w:sz w:val="24"/>
          <w:szCs w:val="24"/>
          <w:lang w:val="es-ES_tradnl"/>
        </w:rPr>
        <w:t>235</w:t>
      </w:r>
      <w:r w:rsidR="00D77A3A" w:rsidRPr="009F6BC0">
        <w:rPr>
          <w:rFonts w:ascii="Palatino Linotype" w:eastAsiaTheme="minorEastAsia" w:hAnsi="Palatino Linotype"/>
          <w:b/>
          <w:sz w:val="24"/>
          <w:szCs w:val="24"/>
          <w:lang w:val="es-ES_tradnl"/>
        </w:rPr>
        <w:t>/INFOEM/IP/RR/202</w:t>
      </w:r>
      <w:r w:rsidR="00830EF2" w:rsidRPr="009F6BC0">
        <w:rPr>
          <w:rFonts w:ascii="Palatino Linotype" w:eastAsiaTheme="minorEastAsia" w:hAnsi="Palatino Linotype"/>
          <w:b/>
          <w:sz w:val="24"/>
          <w:szCs w:val="24"/>
          <w:lang w:val="es-ES_tradnl"/>
        </w:rPr>
        <w:t>1</w:t>
      </w:r>
      <w:r w:rsidRPr="009F6BC0">
        <w:rPr>
          <w:rFonts w:ascii="Palatino Linotype" w:eastAsiaTheme="minorEastAsia" w:hAnsi="Palatino Linotype"/>
          <w:sz w:val="24"/>
          <w:szCs w:val="24"/>
          <w:lang w:val="es-ES_tradnl"/>
        </w:rPr>
        <w:t xml:space="preserve">, </w:t>
      </w:r>
      <w:r w:rsidRPr="009F6BC0">
        <w:rPr>
          <w:rFonts w:ascii="Palatino Linotype" w:eastAsiaTheme="minorEastAsia" w:hAnsi="Palatino Linotype"/>
          <w:b/>
          <w:sz w:val="24"/>
          <w:szCs w:val="24"/>
          <w:lang w:val="es-ES_tradnl"/>
        </w:rPr>
        <w:t xml:space="preserve">por haberse desistido expresamente </w:t>
      </w:r>
      <w:r w:rsidR="00D77A3A" w:rsidRPr="009F6BC0">
        <w:rPr>
          <w:rFonts w:ascii="Palatino Linotype" w:eastAsiaTheme="minorEastAsia" w:hAnsi="Palatino Linotype"/>
          <w:b/>
          <w:sz w:val="24"/>
          <w:szCs w:val="24"/>
          <w:lang w:val="es-ES_tradnl"/>
        </w:rPr>
        <w:t>El</w:t>
      </w:r>
      <w:r w:rsidRPr="009F6BC0">
        <w:rPr>
          <w:rFonts w:ascii="Palatino Linotype" w:eastAsiaTheme="minorEastAsia" w:hAnsi="Palatino Linotype"/>
          <w:b/>
          <w:sz w:val="24"/>
          <w:szCs w:val="24"/>
          <w:lang w:val="es-ES_tradnl"/>
        </w:rPr>
        <w:t xml:space="preserve"> Recurrente</w:t>
      </w:r>
      <w:r w:rsidRPr="009F6BC0">
        <w:rPr>
          <w:rFonts w:ascii="Palatino Linotype" w:eastAsiaTheme="minorEastAsia" w:hAnsi="Palatino Linotype"/>
          <w:sz w:val="24"/>
          <w:szCs w:val="24"/>
          <w:lang w:val="es-ES_tradnl"/>
        </w:rPr>
        <w:t xml:space="preserve">, en términos del Considerando </w:t>
      </w:r>
      <w:r w:rsidRPr="009F6BC0">
        <w:rPr>
          <w:rFonts w:ascii="Palatino Linotype" w:eastAsiaTheme="minorEastAsia" w:hAnsi="Palatino Linotype"/>
          <w:b/>
          <w:sz w:val="24"/>
          <w:szCs w:val="24"/>
          <w:lang w:val="es-ES_tradnl"/>
        </w:rPr>
        <w:t xml:space="preserve">TERCERO </w:t>
      </w:r>
      <w:r w:rsidRPr="009F6BC0">
        <w:rPr>
          <w:rFonts w:ascii="Palatino Linotype" w:eastAsiaTheme="minorEastAsia" w:hAnsi="Palatino Linotype"/>
          <w:sz w:val="24"/>
          <w:szCs w:val="24"/>
          <w:lang w:val="es-ES_tradnl"/>
        </w:rPr>
        <w:t>de la presente resolución.</w:t>
      </w:r>
    </w:p>
    <w:p w:rsidR="00D77A3A" w:rsidRPr="009F6BC0" w:rsidRDefault="00D77A3A" w:rsidP="003E4366">
      <w:pPr>
        <w:pStyle w:val="Sinespaciado"/>
        <w:rPr>
          <w:rFonts w:eastAsiaTheme="minorEastAsia"/>
          <w:lang w:val="es-ES_tradnl"/>
        </w:rPr>
      </w:pPr>
    </w:p>
    <w:p w:rsidR="0011660E" w:rsidRPr="009F6BC0" w:rsidRDefault="0011660E" w:rsidP="00D77A3A">
      <w:pPr>
        <w:pStyle w:val="Textoindependiente"/>
        <w:spacing w:after="0" w:line="360" w:lineRule="auto"/>
        <w:jc w:val="both"/>
        <w:rPr>
          <w:rFonts w:ascii="Palatino Linotype" w:hAnsi="Palatino Linotype"/>
          <w:sz w:val="24"/>
          <w:szCs w:val="24"/>
        </w:rPr>
      </w:pPr>
      <w:r w:rsidRPr="009F6BC0">
        <w:rPr>
          <w:rFonts w:ascii="Palatino Linotype" w:hAnsi="Palatino Linotype"/>
          <w:b/>
          <w:sz w:val="28"/>
          <w:szCs w:val="24"/>
        </w:rPr>
        <w:t>SEGUNDO.</w:t>
      </w:r>
      <w:r w:rsidRPr="009F6BC0">
        <w:rPr>
          <w:rFonts w:ascii="Palatino Linotype" w:hAnsi="Palatino Linotype" w:cs="Arial"/>
          <w:sz w:val="28"/>
          <w:szCs w:val="24"/>
        </w:rPr>
        <w:t xml:space="preserve"> </w:t>
      </w:r>
      <w:r w:rsidRPr="009F6BC0">
        <w:rPr>
          <w:rFonts w:ascii="Palatino Linotype" w:hAnsi="Palatino Linotype"/>
          <w:b/>
          <w:sz w:val="24"/>
          <w:szCs w:val="24"/>
        </w:rPr>
        <w:t>NOTIFÍQUESE</w:t>
      </w:r>
      <w:r w:rsidRPr="009F6BC0">
        <w:rPr>
          <w:rFonts w:ascii="Palatino Linotype" w:hAnsi="Palatino Linotype"/>
          <w:sz w:val="24"/>
          <w:szCs w:val="24"/>
        </w:rPr>
        <w:t xml:space="preserve"> vía</w:t>
      </w:r>
      <w:r w:rsidR="0075662E" w:rsidRPr="009F6BC0">
        <w:rPr>
          <w:rFonts w:ascii="Palatino Linotype" w:hAnsi="Palatino Linotype"/>
          <w:sz w:val="24"/>
          <w:szCs w:val="24"/>
        </w:rPr>
        <w:t xml:space="preserve"> </w:t>
      </w:r>
      <w:r w:rsidR="0075662E" w:rsidRPr="009F6BC0">
        <w:rPr>
          <w:rFonts w:ascii="Palatino Linotype" w:hAnsi="Palatino Linotype" w:cs="Arial"/>
          <w:sz w:val="24"/>
        </w:rPr>
        <w:t>Sistema de Acceso a la Información Mexiquense</w:t>
      </w:r>
      <w:r w:rsidRPr="009F6BC0">
        <w:rPr>
          <w:rFonts w:ascii="Palatino Linotype" w:hAnsi="Palatino Linotype"/>
          <w:sz w:val="24"/>
          <w:szCs w:val="24"/>
        </w:rPr>
        <w:t xml:space="preserve"> </w:t>
      </w:r>
      <w:r w:rsidR="0075662E" w:rsidRPr="009F6BC0">
        <w:rPr>
          <w:rFonts w:ascii="Palatino Linotype" w:hAnsi="Palatino Linotype"/>
          <w:b/>
          <w:sz w:val="24"/>
          <w:szCs w:val="24"/>
        </w:rPr>
        <w:t>(</w:t>
      </w:r>
      <w:r w:rsidRPr="009F6BC0">
        <w:rPr>
          <w:rFonts w:ascii="Palatino Linotype" w:hAnsi="Palatino Linotype"/>
          <w:b/>
          <w:sz w:val="24"/>
          <w:szCs w:val="24"/>
        </w:rPr>
        <w:t>SAIMEX</w:t>
      </w:r>
      <w:r w:rsidR="0075662E" w:rsidRPr="009F6BC0">
        <w:rPr>
          <w:rFonts w:ascii="Palatino Linotype" w:hAnsi="Palatino Linotype"/>
          <w:b/>
          <w:sz w:val="24"/>
          <w:szCs w:val="24"/>
        </w:rPr>
        <w:t>)</w:t>
      </w:r>
      <w:r w:rsidRPr="009F6BC0">
        <w:rPr>
          <w:rFonts w:ascii="Palatino Linotype" w:hAnsi="Palatino Linotype"/>
          <w:sz w:val="24"/>
          <w:szCs w:val="24"/>
        </w:rPr>
        <w:t xml:space="preserve">, la presente resolución al Titular de la Unidad de Transparencia del </w:t>
      </w:r>
      <w:r w:rsidRPr="009F6BC0">
        <w:rPr>
          <w:rFonts w:ascii="Palatino Linotype" w:hAnsi="Palatino Linotype"/>
          <w:b/>
          <w:sz w:val="24"/>
          <w:szCs w:val="24"/>
        </w:rPr>
        <w:t>Sujeto Obligado</w:t>
      </w:r>
      <w:r w:rsidRPr="009F6BC0">
        <w:rPr>
          <w:rFonts w:ascii="Palatino Linotype" w:hAnsi="Palatino Linotype"/>
          <w:sz w:val="24"/>
          <w:szCs w:val="24"/>
        </w:rPr>
        <w:t>.</w:t>
      </w:r>
    </w:p>
    <w:p w:rsidR="00D77A3A" w:rsidRPr="009F6BC0" w:rsidRDefault="00D77A3A" w:rsidP="003E4366">
      <w:pPr>
        <w:pStyle w:val="Sinespaciado"/>
      </w:pPr>
    </w:p>
    <w:p w:rsidR="00D77A3A" w:rsidRPr="009F6BC0" w:rsidRDefault="0011660E" w:rsidP="00D77A3A">
      <w:pPr>
        <w:pStyle w:val="Textoindependiente"/>
        <w:spacing w:after="0" w:line="360" w:lineRule="auto"/>
        <w:jc w:val="both"/>
        <w:rPr>
          <w:rFonts w:ascii="Palatino Linotype" w:hAnsi="Palatino Linotype"/>
          <w:sz w:val="24"/>
          <w:szCs w:val="24"/>
        </w:rPr>
      </w:pPr>
      <w:r w:rsidRPr="009F6BC0">
        <w:rPr>
          <w:rFonts w:ascii="Palatino Linotype" w:hAnsi="Palatino Linotype" w:cs="Arial"/>
          <w:b/>
          <w:sz w:val="28"/>
          <w:szCs w:val="24"/>
        </w:rPr>
        <w:t xml:space="preserve">TERCERO. </w:t>
      </w:r>
      <w:r w:rsidRPr="009F6BC0">
        <w:rPr>
          <w:rFonts w:ascii="Palatino Linotype" w:hAnsi="Palatino Linotype"/>
          <w:b/>
          <w:sz w:val="24"/>
          <w:szCs w:val="24"/>
        </w:rPr>
        <w:t>NOTIFÍQUESE</w:t>
      </w:r>
      <w:r w:rsidRPr="009F6BC0">
        <w:rPr>
          <w:rFonts w:ascii="Palatino Linotype" w:hAnsi="Palatino Linotype"/>
          <w:sz w:val="24"/>
          <w:szCs w:val="24"/>
        </w:rPr>
        <w:t xml:space="preserve"> a</w:t>
      </w:r>
      <w:r w:rsidR="00830EF2" w:rsidRPr="009F6BC0">
        <w:rPr>
          <w:rFonts w:ascii="Palatino Linotype" w:hAnsi="Palatino Linotype"/>
          <w:sz w:val="24"/>
          <w:szCs w:val="24"/>
        </w:rPr>
        <w:t>l</w:t>
      </w:r>
      <w:r w:rsidRPr="009F6BC0">
        <w:rPr>
          <w:rFonts w:ascii="Palatino Linotype" w:hAnsi="Palatino Linotype"/>
          <w:sz w:val="24"/>
          <w:szCs w:val="24"/>
        </w:rPr>
        <w:t xml:space="preserve"> </w:t>
      </w:r>
      <w:r w:rsidRPr="009F6BC0">
        <w:rPr>
          <w:rFonts w:ascii="Palatino Linotype" w:hAnsi="Palatino Linotype"/>
          <w:b/>
          <w:sz w:val="24"/>
          <w:szCs w:val="24"/>
        </w:rPr>
        <w:t xml:space="preserve">Recurrente </w:t>
      </w:r>
      <w:r w:rsidRPr="009F6BC0">
        <w:rPr>
          <w:rFonts w:ascii="Palatino Linotype" w:hAnsi="Palatino Linotype"/>
          <w:sz w:val="24"/>
          <w:szCs w:val="24"/>
        </w:rPr>
        <w:t>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rsidR="0075662E" w:rsidRPr="009F6BC0" w:rsidRDefault="0075662E" w:rsidP="003E4366">
      <w:pPr>
        <w:pStyle w:val="Sinespaciado"/>
      </w:pPr>
    </w:p>
    <w:p w:rsidR="00DD13E2" w:rsidRDefault="005A73E2" w:rsidP="00830EF2">
      <w:pPr>
        <w:spacing w:after="0" w:line="360" w:lineRule="auto"/>
        <w:jc w:val="both"/>
        <w:rPr>
          <w:rFonts w:ascii="Palatino Linotype" w:hAnsi="Palatino Linotype"/>
          <w:sz w:val="16"/>
          <w:szCs w:val="16"/>
        </w:rPr>
      </w:pPr>
      <w:r w:rsidRPr="009F6BC0">
        <w:rPr>
          <w:rFonts w:ascii="Palatino Linotype" w:hAnsi="Palatino Linotype" w:cs="Arial"/>
          <w:sz w:val="24"/>
          <w:szCs w:val="24"/>
        </w:rPr>
        <w:t>ASÍ LO RESUELVE, POR UNANIMIDAD</w:t>
      </w:r>
      <w:r w:rsidR="003323F9" w:rsidRPr="009F6BC0">
        <w:rPr>
          <w:rFonts w:ascii="Palatino Linotype" w:hAnsi="Palatino Linotype" w:cs="Arial"/>
          <w:sz w:val="24"/>
          <w:szCs w:val="24"/>
        </w:rPr>
        <w:t xml:space="preserve"> </w:t>
      </w:r>
      <w:r w:rsidRPr="009F6BC0">
        <w:rPr>
          <w:rFonts w:ascii="Palatino Linotype" w:hAnsi="Palatino Linotype" w:cs="Arial"/>
          <w:sz w:val="24"/>
          <w:szCs w:val="24"/>
        </w:rPr>
        <w:t>DE VOTOS</w:t>
      </w:r>
      <w:r w:rsidR="003323F9" w:rsidRPr="009F6BC0">
        <w:rPr>
          <w:rFonts w:ascii="Palatino Linotype" w:hAnsi="Palatino Linotype" w:cs="Arial"/>
          <w:sz w:val="24"/>
          <w:szCs w:val="24"/>
        </w:rPr>
        <w:t xml:space="preserve">, </w:t>
      </w:r>
      <w:r w:rsidRPr="009F6BC0">
        <w:rPr>
          <w:rFonts w:ascii="Palatino Linotype" w:hAnsi="Palatino Linotype" w:cs="Arial"/>
          <w:sz w:val="24"/>
          <w:szCs w:val="24"/>
        </w:rPr>
        <w:t>EL PLENO DEL</w:t>
      </w:r>
      <w:r w:rsidRPr="009F6B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F6BC0">
        <w:rPr>
          <w:rFonts w:ascii="Palatino Linotype" w:hAnsi="Palatino Linotype" w:cs="Arial"/>
          <w:sz w:val="24"/>
          <w:szCs w:val="24"/>
        </w:rPr>
        <w:t xml:space="preserve">, CONFORMADO POR LOS COMISIONADOS </w:t>
      </w:r>
      <w:r w:rsidR="00830EF2" w:rsidRPr="009F6BC0">
        <w:rPr>
          <w:rFonts w:ascii="Palatino Linotype" w:hAnsi="Palatino Linotype"/>
          <w:sz w:val="24"/>
          <w:szCs w:val="24"/>
        </w:rPr>
        <w:t>JOSÉ MARTÍNEZ VILCHIS; MARÍA DEL ROSARIO MEJÍA AYALA; SHARON CRISTINA MORALES MARTÍNEZ; LUIS GUSTAVO PARRA NORIEGA Y GUADALUPE RAMÍREZ PEÑA</w:t>
      </w:r>
      <w:r w:rsidRPr="009F6BC0">
        <w:rPr>
          <w:rFonts w:ascii="Palatino Linotype" w:hAnsi="Palatino Linotype" w:cs="Arial"/>
          <w:sz w:val="24"/>
          <w:szCs w:val="24"/>
        </w:rPr>
        <w:t xml:space="preserve">, EN LA </w:t>
      </w:r>
      <w:r w:rsidR="00830EF2" w:rsidRPr="009F6BC0">
        <w:rPr>
          <w:rFonts w:ascii="Palatino Linotype" w:hAnsi="Palatino Linotype" w:cs="Arial"/>
          <w:sz w:val="24"/>
          <w:szCs w:val="24"/>
        </w:rPr>
        <w:t xml:space="preserve">TRIGÉSIMA </w:t>
      </w:r>
      <w:r w:rsidR="00BE5939" w:rsidRPr="009F6BC0">
        <w:rPr>
          <w:rFonts w:ascii="Palatino Linotype" w:hAnsi="Palatino Linotype" w:cs="Arial"/>
          <w:sz w:val="24"/>
          <w:szCs w:val="24"/>
        </w:rPr>
        <w:t>CUART</w:t>
      </w:r>
      <w:r w:rsidR="00830EF2" w:rsidRPr="009F6BC0">
        <w:rPr>
          <w:rFonts w:ascii="Palatino Linotype" w:hAnsi="Palatino Linotype" w:cs="Arial"/>
          <w:sz w:val="24"/>
          <w:szCs w:val="24"/>
        </w:rPr>
        <w:t>A</w:t>
      </w:r>
      <w:r w:rsidR="00EF0428" w:rsidRPr="009F6BC0">
        <w:rPr>
          <w:rFonts w:ascii="Palatino Linotype" w:hAnsi="Palatino Linotype" w:cs="Arial"/>
          <w:sz w:val="24"/>
          <w:szCs w:val="24"/>
        </w:rPr>
        <w:t xml:space="preserve"> SESIÓN ORDINARIA CELEBRADA EL </w:t>
      </w:r>
      <w:r w:rsidR="00BE5939" w:rsidRPr="009F6BC0">
        <w:rPr>
          <w:rFonts w:ascii="Palatino Linotype" w:hAnsi="Palatino Linotype" w:cs="Arial"/>
          <w:sz w:val="24"/>
          <w:szCs w:val="24"/>
        </w:rPr>
        <w:t>VEINTINUEVE</w:t>
      </w:r>
      <w:r w:rsidR="00830EF2" w:rsidRPr="009F6BC0">
        <w:rPr>
          <w:rFonts w:ascii="Palatino Linotype" w:hAnsi="Palatino Linotype" w:cs="Arial"/>
          <w:sz w:val="24"/>
          <w:szCs w:val="24"/>
        </w:rPr>
        <w:t xml:space="preserve"> DE SEPTIEMBRE</w:t>
      </w:r>
      <w:r w:rsidR="00D77A3A" w:rsidRPr="009F6BC0">
        <w:rPr>
          <w:rFonts w:ascii="Palatino Linotype" w:hAnsi="Palatino Linotype" w:cs="Arial"/>
          <w:sz w:val="24"/>
          <w:szCs w:val="24"/>
        </w:rPr>
        <w:t xml:space="preserve"> </w:t>
      </w:r>
      <w:r w:rsidR="00EF0428" w:rsidRPr="009F6BC0">
        <w:rPr>
          <w:rFonts w:ascii="Palatino Linotype" w:hAnsi="Palatino Linotype" w:cs="Arial"/>
          <w:sz w:val="24"/>
          <w:szCs w:val="24"/>
        </w:rPr>
        <w:t>DE DOS M</w:t>
      </w:r>
      <w:r w:rsidR="006928BF" w:rsidRPr="009F6BC0">
        <w:rPr>
          <w:rFonts w:ascii="Palatino Linotype" w:hAnsi="Palatino Linotype" w:cs="Arial"/>
          <w:sz w:val="24"/>
          <w:szCs w:val="24"/>
        </w:rPr>
        <w:t xml:space="preserve">IL </w:t>
      </w:r>
      <w:r w:rsidR="00830EF2" w:rsidRPr="009F6BC0">
        <w:rPr>
          <w:rFonts w:ascii="Palatino Linotype" w:hAnsi="Palatino Linotype" w:cs="Arial"/>
          <w:sz w:val="24"/>
          <w:szCs w:val="24"/>
        </w:rPr>
        <w:t>VEINTIUNO</w:t>
      </w:r>
      <w:r w:rsidRPr="009F6BC0">
        <w:rPr>
          <w:rFonts w:ascii="Palatino Linotype" w:hAnsi="Palatino Linotype" w:cs="Arial"/>
          <w:sz w:val="24"/>
          <w:szCs w:val="24"/>
        </w:rPr>
        <w:t xml:space="preserve">, ANTE </w:t>
      </w:r>
      <w:r w:rsidR="00C342EE" w:rsidRPr="009F6BC0">
        <w:rPr>
          <w:rFonts w:ascii="Palatino Linotype" w:hAnsi="Palatino Linotype" w:cs="Arial"/>
          <w:sz w:val="24"/>
          <w:szCs w:val="24"/>
        </w:rPr>
        <w:t>EL SECRETARIO TÉCNICO</w:t>
      </w:r>
      <w:r w:rsidRPr="009F6BC0">
        <w:rPr>
          <w:rFonts w:ascii="Palatino Linotype" w:hAnsi="Palatino Linotype" w:cs="Arial"/>
          <w:sz w:val="24"/>
          <w:szCs w:val="24"/>
        </w:rPr>
        <w:t xml:space="preserve"> DEL PLENO, </w:t>
      </w:r>
      <w:r w:rsidR="00C342EE" w:rsidRPr="009F6BC0">
        <w:rPr>
          <w:rFonts w:ascii="Palatino Linotype" w:hAnsi="Palatino Linotype" w:cs="Arial"/>
          <w:sz w:val="24"/>
          <w:szCs w:val="24"/>
        </w:rPr>
        <w:t>ALEXIS TAPIA RAMÍREZ</w:t>
      </w:r>
      <w:r w:rsidRPr="009F6BC0">
        <w:rPr>
          <w:rFonts w:ascii="Palatino Linotype" w:hAnsi="Palatino Linotype" w:cs="Arial"/>
          <w:sz w:val="24"/>
          <w:szCs w:val="24"/>
        </w:rPr>
        <w:t>.</w:t>
      </w:r>
      <w:r w:rsidR="0075662E" w:rsidRPr="0075662E">
        <w:rPr>
          <w:rFonts w:ascii="Palatino Linotype" w:hAnsi="Palatino Linotype" w:cs="Arial"/>
          <w:sz w:val="24"/>
          <w:szCs w:val="24"/>
        </w:rPr>
        <w:t xml:space="preserve"> </w:t>
      </w:r>
    </w:p>
    <w:p w:rsidR="0075662E" w:rsidRDefault="0075662E" w:rsidP="00830EF2">
      <w:pPr>
        <w:spacing w:after="0" w:line="360" w:lineRule="auto"/>
        <w:jc w:val="both"/>
        <w:rPr>
          <w:rFonts w:ascii="Palatino Linotype" w:hAnsi="Palatino Linotype"/>
          <w:sz w:val="16"/>
          <w:szCs w:val="16"/>
        </w:rPr>
      </w:pPr>
    </w:p>
    <w:p w:rsidR="0075662E" w:rsidRPr="0070659B" w:rsidRDefault="0075662E" w:rsidP="00830EF2">
      <w:pPr>
        <w:spacing w:after="0" w:line="360" w:lineRule="auto"/>
        <w:jc w:val="both"/>
        <w:rPr>
          <w:rFonts w:ascii="Palatino Linotype" w:hAnsi="Palatino Linotype" w:cs="Arial"/>
          <w:sz w:val="24"/>
          <w:szCs w:val="24"/>
        </w:rPr>
      </w:pPr>
    </w:p>
    <w:sectPr w:rsidR="0075662E" w:rsidRPr="0070659B" w:rsidSect="0003703D">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1C0" w:rsidRDefault="007741C0" w:rsidP="005A73E2">
      <w:pPr>
        <w:spacing w:after="0" w:line="240" w:lineRule="auto"/>
      </w:pPr>
      <w:r>
        <w:separator/>
      </w:r>
    </w:p>
  </w:endnote>
  <w:endnote w:type="continuationSeparator" w:id="0">
    <w:p w:rsidR="007741C0" w:rsidRDefault="007741C0" w:rsidP="005A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stral">
    <w:panose1 w:val="03090702030407020403"/>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6A" w:rsidRPr="000B69FA" w:rsidRDefault="0091126A" w:rsidP="000370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49FF">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49FF">
      <w:rPr>
        <w:rFonts w:ascii="Palatino Linotype" w:hAnsi="Palatino Linotype"/>
        <w:bCs/>
        <w:noProof/>
        <w:sz w:val="20"/>
      </w:rPr>
      <w:t>13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6A" w:rsidRPr="000B69FA" w:rsidRDefault="0091126A" w:rsidP="000370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49F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49FF">
      <w:rPr>
        <w:rFonts w:ascii="Palatino Linotype" w:hAnsi="Palatino Linotype"/>
        <w:bCs/>
        <w:noProof/>
        <w:sz w:val="20"/>
      </w:rPr>
      <w:t>13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1C0" w:rsidRDefault="007741C0" w:rsidP="005A73E2">
      <w:pPr>
        <w:spacing w:after="0" w:line="240" w:lineRule="auto"/>
      </w:pPr>
      <w:r>
        <w:separator/>
      </w:r>
    </w:p>
  </w:footnote>
  <w:footnote w:type="continuationSeparator" w:id="0">
    <w:p w:rsidR="007741C0" w:rsidRDefault="007741C0" w:rsidP="005A73E2">
      <w:pPr>
        <w:spacing w:after="0" w:line="240" w:lineRule="auto"/>
      </w:pPr>
      <w:r>
        <w:continuationSeparator/>
      </w:r>
    </w:p>
  </w:footnote>
  <w:footnote w:id="1">
    <w:p w:rsidR="00182C88" w:rsidRPr="00911081" w:rsidRDefault="00182C88" w:rsidP="00182C8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182C88" w:rsidRPr="00911081" w:rsidRDefault="00182C88" w:rsidP="00182C8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37434" w:rsidRPr="006928BF" w:rsidRDefault="00F37434" w:rsidP="00F37434">
      <w:pPr>
        <w:pStyle w:val="Piedepgina"/>
        <w:jc w:val="both"/>
        <w:rPr>
          <w:rFonts w:ascii="Palatino Linotype" w:hAnsi="Palatino Linotype"/>
          <w:sz w:val="18"/>
        </w:rPr>
      </w:pPr>
      <w:r>
        <w:rPr>
          <w:rStyle w:val="Refdenotaalpie"/>
        </w:rPr>
        <w:footnoteRef/>
      </w:r>
      <w:r>
        <w:t xml:space="preserve"> </w:t>
      </w:r>
      <w:r w:rsidR="006928BF">
        <w:rPr>
          <w:rFonts w:ascii="Palatino Linotype" w:hAnsi="Palatino Linotype"/>
          <w:b/>
          <w:sz w:val="18"/>
        </w:rPr>
        <w:t>La Legitimación P</w:t>
      </w:r>
      <w:r w:rsidRPr="006928BF">
        <w:rPr>
          <w:rFonts w:ascii="Palatino Linotype" w:hAnsi="Palatino Linotype"/>
          <w:b/>
          <w:sz w:val="18"/>
        </w:rPr>
        <w:t>rocesal</w:t>
      </w:r>
      <w:r w:rsidRPr="006928BF">
        <w:rPr>
          <w:rFonts w:ascii="Palatino Linotype" w:hAnsi="Palatino Linotype"/>
          <w:sz w:val="18"/>
        </w:rPr>
        <w:t xml:space="preserve">, es la facultad de poder actuar en el proceso </w:t>
      </w:r>
      <w:r w:rsidRPr="0075662E">
        <w:rPr>
          <w:rFonts w:ascii="Palatino Linotype" w:hAnsi="Palatino Linotype"/>
          <w:i/>
          <w:sz w:val="18"/>
        </w:rPr>
        <w:t>[sea como actor (activa), demandado o tercero (pasivas)]</w:t>
      </w:r>
      <w:r w:rsidRPr="006928BF">
        <w:rPr>
          <w:rFonts w:ascii="Palatino Linotype" w:hAnsi="Palatino Linotype"/>
          <w:sz w:val="18"/>
        </w:rPr>
        <w:t xml:space="preserve">; es la idoneidad de la persona para actuar en juicio, inferida de su posición en el procedimiento. </w:t>
      </w:r>
      <w:r w:rsidRPr="0075662E">
        <w:rPr>
          <w:rFonts w:ascii="Palatino Linotype" w:hAnsi="Palatino Linotype"/>
          <w:i/>
          <w:sz w:val="18"/>
        </w:rPr>
        <w:t>“La Legitimación Procesal”</w:t>
      </w:r>
      <w:r w:rsidRPr="006928BF">
        <w:rPr>
          <w:rFonts w:ascii="Palatino Linotype" w:hAnsi="Palatino Linotype"/>
          <w:sz w:val="18"/>
        </w:rPr>
        <w:t xml:space="preserve">, Biblioteca de Jurídica del Instituto de Investigaciones Jurídicas de la UNAM, consultable el 29/08/2017, en el siguiente enlace: </w:t>
      </w:r>
      <w:hyperlink r:id="rId3" w:history="1">
        <w:r w:rsidRPr="006928BF">
          <w:rPr>
            <w:rStyle w:val="Hipervnculo"/>
            <w:rFonts w:ascii="Palatino Linotype" w:hAnsi="Palatino Linotype"/>
            <w:sz w:val="18"/>
          </w:rPr>
          <w:t>https://archivos.juridicas.unam.mx/www/bjv/libros/7/3496/18.pdf</w:t>
        </w:r>
      </w:hyperlink>
      <w:r w:rsidRPr="006928BF">
        <w:rPr>
          <w:rFonts w:ascii="Palatino Linotype" w:hAnsi="Palatino Linotype"/>
          <w:sz w:val="18"/>
        </w:rPr>
        <w:t xml:space="preserve"> </w:t>
      </w:r>
    </w:p>
    <w:p w:rsidR="00F37434" w:rsidRPr="006928BF" w:rsidRDefault="00F37434" w:rsidP="00F37434">
      <w:pPr>
        <w:pStyle w:val="Textonotapie"/>
        <w:rPr>
          <w:rFonts w:ascii="Palatino Linotype" w:hAnsi="Palatino Linotype"/>
          <w:sz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25" w:rsidRDefault="007741C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64942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6A" w:rsidRDefault="007741C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64942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1126A" w:rsidTr="0003703D">
      <w:trPr>
        <w:trHeight w:val="227"/>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1126A" w:rsidRDefault="00A55F47" w:rsidP="00891A74">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B709E2">
            <w:rPr>
              <w:rFonts w:ascii="Palatino Linotype" w:hAnsi="Palatino Linotype" w:cs="Arial"/>
              <w:bCs/>
              <w:sz w:val="24"/>
              <w:lang w:eastAsia="es-MX"/>
            </w:rPr>
            <w:t>4</w:t>
          </w:r>
          <w:r w:rsidR="00891A74">
            <w:rPr>
              <w:rFonts w:ascii="Palatino Linotype" w:hAnsi="Palatino Linotype" w:cs="Arial"/>
              <w:bCs/>
              <w:sz w:val="24"/>
              <w:lang w:eastAsia="es-MX"/>
            </w:rPr>
            <w:t>235</w:t>
          </w:r>
          <w:r>
            <w:rPr>
              <w:rFonts w:ascii="Palatino Linotype" w:hAnsi="Palatino Linotype" w:cs="Arial"/>
              <w:bCs/>
              <w:sz w:val="24"/>
              <w:lang w:eastAsia="es-MX"/>
            </w:rPr>
            <w:t>/INFOEM/IP/RR/20</w:t>
          </w:r>
          <w:r w:rsidR="00B709E2">
            <w:rPr>
              <w:rFonts w:ascii="Palatino Linotype" w:hAnsi="Palatino Linotype" w:cs="Arial"/>
              <w:bCs/>
              <w:sz w:val="24"/>
              <w:lang w:eastAsia="es-MX"/>
            </w:rPr>
            <w:t>2</w:t>
          </w:r>
          <w:r w:rsidR="00891A74">
            <w:rPr>
              <w:rFonts w:ascii="Palatino Linotype" w:hAnsi="Palatino Linotype" w:cs="Arial"/>
              <w:bCs/>
              <w:sz w:val="24"/>
              <w:lang w:eastAsia="es-MX"/>
            </w:rPr>
            <w:t>1</w:t>
          </w:r>
        </w:p>
      </w:tc>
    </w:tr>
    <w:tr w:rsidR="0091126A" w:rsidTr="0003703D">
      <w:trPr>
        <w:trHeight w:val="242"/>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1126A" w:rsidRDefault="00891A74" w:rsidP="00210C9B">
          <w:pPr>
            <w:spacing w:after="120" w:line="256" w:lineRule="auto"/>
            <w:ind w:left="-486" w:right="214" w:firstLine="284"/>
            <w:jc w:val="right"/>
            <w:rPr>
              <w:rFonts w:ascii="Palatino Linotype" w:hAnsi="Palatino Linotype" w:cs="Arial"/>
              <w:szCs w:val="20"/>
            </w:rPr>
          </w:pPr>
          <w:r w:rsidRPr="00891A74">
            <w:rPr>
              <w:rFonts w:ascii="Palatino Linotype" w:hAnsi="Palatino Linotype" w:cs="Arial"/>
              <w:szCs w:val="20"/>
            </w:rPr>
            <w:t>Secretaría de Cultura y Turismo</w:t>
          </w:r>
        </w:p>
      </w:tc>
    </w:tr>
    <w:tr w:rsidR="0091126A" w:rsidTr="0003703D">
      <w:trPr>
        <w:trHeight w:val="342"/>
      </w:trPr>
      <w:tc>
        <w:tcPr>
          <w:tcW w:w="5529" w:type="dxa"/>
          <w:hideMark/>
        </w:tcPr>
        <w:p w:rsidR="0091126A" w:rsidRDefault="0091126A" w:rsidP="00DC44E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C44E6">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rsidR="0091126A" w:rsidRDefault="00891A74" w:rsidP="00891A7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w:t>
          </w:r>
          <w:r w:rsidR="0091126A">
            <w:rPr>
              <w:rFonts w:ascii="Palatino Linotype" w:hAnsi="Palatino Linotype" w:cs="Arial"/>
              <w:szCs w:val="20"/>
            </w:rPr>
            <w:t xml:space="preserve"> Martínez </w:t>
          </w:r>
          <w:r>
            <w:rPr>
              <w:rFonts w:ascii="Palatino Linotype" w:hAnsi="Palatino Linotype" w:cs="Arial"/>
              <w:szCs w:val="20"/>
            </w:rPr>
            <w:t>Vilchis</w:t>
          </w:r>
        </w:p>
      </w:tc>
    </w:tr>
  </w:tbl>
  <w:p w:rsidR="0091126A" w:rsidRDefault="009112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1126A" w:rsidTr="0003703D">
      <w:trPr>
        <w:trHeight w:val="227"/>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1126A" w:rsidRPr="00B4142F" w:rsidRDefault="0091126A" w:rsidP="00891A74">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B709E2">
            <w:rPr>
              <w:rFonts w:ascii="Palatino Linotype" w:hAnsi="Palatino Linotype" w:cs="Arial"/>
              <w:bCs/>
              <w:sz w:val="24"/>
              <w:lang w:eastAsia="es-MX"/>
            </w:rPr>
            <w:t>4</w:t>
          </w:r>
          <w:r w:rsidR="00891A74">
            <w:rPr>
              <w:rFonts w:ascii="Palatino Linotype" w:hAnsi="Palatino Linotype" w:cs="Arial"/>
              <w:bCs/>
              <w:sz w:val="24"/>
              <w:lang w:eastAsia="es-MX"/>
            </w:rPr>
            <w:t>235</w:t>
          </w:r>
          <w:r w:rsidR="00A55F47">
            <w:rPr>
              <w:rFonts w:ascii="Palatino Linotype" w:hAnsi="Palatino Linotype" w:cs="Arial"/>
              <w:bCs/>
              <w:sz w:val="24"/>
              <w:lang w:eastAsia="es-MX"/>
            </w:rPr>
            <w:t>/INFOEM/IP/RR/20</w:t>
          </w:r>
          <w:r w:rsidR="00B709E2">
            <w:rPr>
              <w:rFonts w:ascii="Palatino Linotype" w:hAnsi="Palatino Linotype" w:cs="Arial"/>
              <w:bCs/>
              <w:sz w:val="24"/>
              <w:lang w:eastAsia="es-MX"/>
            </w:rPr>
            <w:t>2</w:t>
          </w:r>
          <w:r w:rsidR="00891A74">
            <w:rPr>
              <w:rFonts w:ascii="Palatino Linotype" w:hAnsi="Palatino Linotype" w:cs="Arial"/>
              <w:bCs/>
              <w:sz w:val="24"/>
              <w:lang w:eastAsia="es-MX"/>
            </w:rPr>
            <w:t>1</w:t>
          </w:r>
        </w:p>
      </w:tc>
    </w:tr>
    <w:tr w:rsidR="0091126A" w:rsidTr="0003703D">
      <w:trPr>
        <w:trHeight w:val="196"/>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91126A" w:rsidRPr="00F06FED" w:rsidRDefault="00B149FF" w:rsidP="0003703D">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w:t>
          </w:r>
          <w:proofErr w:type="spellEnd"/>
        </w:p>
      </w:tc>
    </w:tr>
    <w:tr w:rsidR="0091126A" w:rsidTr="0003703D">
      <w:trPr>
        <w:trHeight w:val="242"/>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1126A" w:rsidRDefault="00891A74" w:rsidP="00210C9B">
          <w:pPr>
            <w:spacing w:after="120" w:line="256" w:lineRule="auto"/>
            <w:ind w:left="-495" w:right="214" w:firstLine="567"/>
            <w:jc w:val="right"/>
            <w:rPr>
              <w:rFonts w:ascii="Palatino Linotype" w:hAnsi="Palatino Linotype" w:cs="Arial"/>
              <w:szCs w:val="20"/>
            </w:rPr>
          </w:pPr>
          <w:r w:rsidRPr="00891A74">
            <w:rPr>
              <w:rFonts w:ascii="Palatino Linotype" w:hAnsi="Palatino Linotype" w:cs="Arial"/>
              <w:szCs w:val="20"/>
            </w:rPr>
            <w:t>Secretaría de Cultura y Turismo</w:t>
          </w:r>
        </w:p>
      </w:tc>
    </w:tr>
    <w:tr w:rsidR="0091126A" w:rsidTr="0003703D">
      <w:trPr>
        <w:trHeight w:val="342"/>
      </w:trPr>
      <w:tc>
        <w:tcPr>
          <w:tcW w:w="5529" w:type="dxa"/>
          <w:hideMark/>
        </w:tcPr>
        <w:p w:rsidR="0091126A" w:rsidRDefault="0091126A" w:rsidP="00DC44E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C44E6">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rsidR="0091126A" w:rsidRDefault="00891A74" w:rsidP="00891A7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w:t>
          </w:r>
          <w:r w:rsidR="0091126A">
            <w:rPr>
              <w:rFonts w:ascii="Palatino Linotype" w:hAnsi="Palatino Linotype" w:cs="Arial"/>
              <w:szCs w:val="20"/>
            </w:rPr>
            <w:t xml:space="preserve"> Martínez </w:t>
          </w:r>
          <w:r>
            <w:rPr>
              <w:rFonts w:ascii="Palatino Linotype" w:hAnsi="Palatino Linotype" w:cs="Arial"/>
              <w:szCs w:val="20"/>
            </w:rPr>
            <w:t>Vilchis</w:t>
          </w:r>
        </w:p>
      </w:tc>
    </w:tr>
  </w:tbl>
  <w:p w:rsidR="0091126A" w:rsidRPr="00B3083D" w:rsidRDefault="007741C0">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649421"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56B7"/>
    <w:multiLevelType w:val="hybridMultilevel"/>
    <w:tmpl w:val="A6626D70"/>
    <w:lvl w:ilvl="0" w:tplc="54D87738">
      <w:start w:val="1"/>
      <w:numFmt w:val="bullet"/>
      <w:lvlText w:val="-"/>
      <w:lvlJc w:val="left"/>
      <w:pPr>
        <w:ind w:left="1440" w:hanging="360"/>
      </w:pPr>
      <w:rPr>
        <w:rFonts w:ascii="Mistral" w:hAnsi="Mistral" w:hint="default"/>
      </w:rPr>
    </w:lvl>
    <w:lvl w:ilvl="1" w:tplc="F5623F14">
      <w:start w:val="1"/>
      <w:numFmt w:val="bullet"/>
      <w:lvlText w:val="-"/>
      <w:lvlJc w:val="left"/>
      <w:pPr>
        <w:ind w:left="1440" w:hanging="360"/>
      </w:pPr>
      <w:rPr>
        <w:rFonts w:ascii="Mistral" w:hAnsi="Mistral"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C32811"/>
    <w:multiLevelType w:val="hybridMultilevel"/>
    <w:tmpl w:val="5E6022C2"/>
    <w:lvl w:ilvl="0" w:tplc="C1CEA4D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BBF301E"/>
    <w:multiLevelType w:val="hybridMultilevel"/>
    <w:tmpl w:val="8948362E"/>
    <w:lvl w:ilvl="0" w:tplc="E7A2B672">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95462A"/>
    <w:multiLevelType w:val="hybridMultilevel"/>
    <w:tmpl w:val="E814E6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BE0F7D"/>
    <w:multiLevelType w:val="hybridMultilevel"/>
    <w:tmpl w:val="E084EC74"/>
    <w:lvl w:ilvl="0" w:tplc="DD98D20E">
      <w:numFmt w:val="bullet"/>
      <w:lvlText w:val=""/>
      <w:lvlJc w:val="left"/>
      <w:pPr>
        <w:ind w:left="720" w:hanging="360"/>
      </w:pPr>
      <w:rPr>
        <w:rFonts w:ascii="Symbol" w:eastAsiaTheme="minorHAnsi" w:hAnsi="Symbol" w:cstheme="minorBidi" w:hint="default"/>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2F2397F"/>
    <w:multiLevelType w:val="hybridMultilevel"/>
    <w:tmpl w:val="FDAC7682"/>
    <w:lvl w:ilvl="0" w:tplc="FB327A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DC1D24"/>
    <w:multiLevelType w:val="hybridMultilevel"/>
    <w:tmpl w:val="B9D6BD84"/>
    <w:lvl w:ilvl="0" w:tplc="FC6C80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4216E4"/>
    <w:multiLevelType w:val="hybridMultilevel"/>
    <w:tmpl w:val="AC64F2F0"/>
    <w:lvl w:ilvl="0" w:tplc="AF74893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11606F"/>
    <w:multiLevelType w:val="hybridMultilevel"/>
    <w:tmpl w:val="8D846F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2E97EF9"/>
    <w:multiLevelType w:val="hybridMultilevel"/>
    <w:tmpl w:val="7B84D3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A773F7B"/>
    <w:multiLevelType w:val="hybridMultilevel"/>
    <w:tmpl w:val="30D6ED38"/>
    <w:lvl w:ilvl="0" w:tplc="104212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B3E146B"/>
    <w:multiLevelType w:val="hybridMultilevel"/>
    <w:tmpl w:val="4F6424A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F030AB4"/>
    <w:multiLevelType w:val="hybridMultilevel"/>
    <w:tmpl w:val="B19064A6"/>
    <w:lvl w:ilvl="0" w:tplc="BC9428AA">
      <w:start w:val="1"/>
      <w:numFmt w:val="decimal"/>
      <w:lvlText w:val="%1."/>
      <w:lvlJc w:val="left"/>
      <w:pPr>
        <w:ind w:left="720" w:hanging="360"/>
      </w:pPr>
      <w:rPr>
        <w:rFonts w:ascii="Palatino Linotype" w:hAnsi="Palatino Linotype" w:cstheme="minorBidi"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162186B"/>
    <w:multiLevelType w:val="hybridMultilevel"/>
    <w:tmpl w:val="B19064A6"/>
    <w:lvl w:ilvl="0" w:tplc="BC9428AA">
      <w:start w:val="1"/>
      <w:numFmt w:val="decimal"/>
      <w:lvlText w:val="%1."/>
      <w:lvlJc w:val="left"/>
      <w:pPr>
        <w:ind w:left="720" w:hanging="360"/>
      </w:pPr>
      <w:rPr>
        <w:rFonts w:ascii="Palatino Linotype" w:hAnsi="Palatino Linotype" w:cstheme="minorBidi"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20"/>
  </w:num>
  <w:num w:numId="2">
    <w:abstractNumId w:val="2"/>
  </w:num>
  <w:num w:numId="3">
    <w:abstractNumId w:val="4"/>
  </w:num>
  <w:num w:numId="4">
    <w:abstractNumId w:val="10"/>
  </w:num>
  <w:num w:numId="5">
    <w:abstractNumId w:val="14"/>
  </w:num>
  <w:num w:numId="6">
    <w:abstractNumId w:val="5"/>
  </w:num>
  <w:num w:numId="7">
    <w:abstractNumId w:val="8"/>
  </w:num>
  <w:num w:numId="8">
    <w:abstractNumId w:val="16"/>
  </w:num>
  <w:num w:numId="9">
    <w:abstractNumId w:val="1"/>
  </w:num>
  <w:num w:numId="10">
    <w:abstractNumId w:val="15"/>
  </w:num>
  <w:num w:numId="11">
    <w:abstractNumId w:val="18"/>
  </w:num>
  <w:num w:numId="12">
    <w:abstractNumId w:val="19"/>
  </w:num>
  <w:num w:numId="13">
    <w:abstractNumId w:val="7"/>
  </w:num>
  <w:num w:numId="14">
    <w:abstractNumId w:val="3"/>
  </w:num>
  <w:num w:numId="15">
    <w:abstractNumId w:val="0"/>
  </w:num>
  <w:num w:numId="16">
    <w:abstractNumId w:val="9"/>
  </w:num>
  <w:num w:numId="17">
    <w:abstractNumId w:val="12"/>
  </w:num>
  <w:num w:numId="18">
    <w:abstractNumId w:val="6"/>
  </w:num>
  <w:num w:numId="19">
    <w:abstractNumId w:val="13"/>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3E2"/>
    <w:rsid w:val="000041EF"/>
    <w:rsid w:val="0001692A"/>
    <w:rsid w:val="00020D5F"/>
    <w:rsid w:val="00021581"/>
    <w:rsid w:val="0003703D"/>
    <w:rsid w:val="000705BA"/>
    <w:rsid w:val="00090C0D"/>
    <w:rsid w:val="0009470B"/>
    <w:rsid w:val="000B260C"/>
    <w:rsid w:val="000B6EBC"/>
    <w:rsid w:val="000D6051"/>
    <w:rsid w:val="000E6F13"/>
    <w:rsid w:val="000F0655"/>
    <w:rsid w:val="00100C20"/>
    <w:rsid w:val="001109DF"/>
    <w:rsid w:val="001135E6"/>
    <w:rsid w:val="0011660E"/>
    <w:rsid w:val="00121C1B"/>
    <w:rsid w:val="00152280"/>
    <w:rsid w:val="00182C88"/>
    <w:rsid w:val="001C3926"/>
    <w:rsid w:val="001F03BF"/>
    <w:rsid w:val="00210C9B"/>
    <w:rsid w:val="00217789"/>
    <w:rsid w:val="00224CC6"/>
    <w:rsid w:val="00236F02"/>
    <w:rsid w:val="0024686D"/>
    <w:rsid w:val="00250F0B"/>
    <w:rsid w:val="002510B5"/>
    <w:rsid w:val="002518BE"/>
    <w:rsid w:val="00285466"/>
    <w:rsid w:val="00286CF1"/>
    <w:rsid w:val="00293CB3"/>
    <w:rsid w:val="002A5E2A"/>
    <w:rsid w:val="002A64A4"/>
    <w:rsid w:val="002B1E2E"/>
    <w:rsid w:val="002C5D0D"/>
    <w:rsid w:val="002F58B0"/>
    <w:rsid w:val="00304589"/>
    <w:rsid w:val="00312F2F"/>
    <w:rsid w:val="00321A3D"/>
    <w:rsid w:val="00323FAA"/>
    <w:rsid w:val="003323F9"/>
    <w:rsid w:val="00332A29"/>
    <w:rsid w:val="003468B9"/>
    <w:rsid w:val="00354845"/>
    <w:rsid w:val="00361379"/>
    <w:rsid w:val="00361991"/>
    <w:rsid w:val="00374D40"/>
    <w:rsid w:val="003B45F7"/>
    <w:rsid w:val="003B5BFD"/>
    <w:rsid w:val="003B6FE4"/>
    <w:rsid w:val="003D7F70"/>
    <w:rsid w:val="003E4366"/>
    <w:rsid w:val="003E4DC4"/>
    <w:rsid w:val="003F2D45"/>
    <w:rsid w:val="00403B56"/>
    <w:rsid w:val="004155EC"/>
    <w:rsid w:val="00425C5C"/>
    <w:rsid w:val="00434A94"/>
    <w:rsid w:val="0045426F"/>
    <w:rsid w:val="0046196A"/>
    <w:rsid w:val="00461FEA"/>
    <w:rsid w:val="00471244"/>
    <w:rsid w:val="00472EF3"/>
    <w:rsid w:val="004A1AC3"/>
    <w:rsid w:val="004B0222"/>
    <w:rsid w:val="004D2061"/>
    <w:rsid w:val="004D4260"/>
    <w:rsid w:val="004E7D8B"/>
    <w:rsid w:val="004F343D"/>
    <w:rsid w:val="005049F5"/>
    <w:rsid w:val="00506071"/>
    <w:rsid w:val="00510942"/>
    <w:rsid w:val="005157BC"/>
    <w:rsid w:val="00525149"/>
    <w:rsid w:val="005552A8"/>
    <w:rsid w:val="00556CA8"/>
    <w:rsid w:val="005572EA"/>
    <w:rsid w:val="00561C38"/>
    <w:rsid w:val="00563835"/>
    <w:rsid w:val="00563FDA"/>
    <w:rsid w:val="00567F75"/>
    <w:rsid w:val="005733EB"/>
    <w:rsid w:val="00584FE3"/>
    <w:rsid w:val="005A5D0C"/>
    <w:rsid w:val="005A73E2"/>
    <w:rsid w:val="005B0895"/>
    <w:rsid w:val="005B1578"/>
    <w:rsid w:val="005B2950"/>
    <w:rsid w:val="005B5ED8"/>
    <w:rsid w:val="005D191D"/>
    <w:rsid w:val="005D5086"/>
    <w:rsid w:val="005D59FA"/>
    <w:rsid w:val="005E1130"/>
    <w:rsid w:val="005E1DC6"/>
    <w:rsid w:val="00617705"/>
    <w:rsid w:val="0062790D"/>
    <w:rsid w:val="00627C70"/>
    <w:rsid w:val="006459B4"/>
    <w:rsid w:val="00671953"/>
    <w:rsid w:val="00686EAB"/>
    <w:rsid w:val="006928A7"/>
    <w:rsid w:val="006928BF"/>
    <w:rsid w:val="00694C81"/>
    <w:rsid w:val="006A697E"/>
    <w:rsid w:val="006B5361"/>
    <w:rsid w:val="006C5DE1"/>
    <w:rsid w:val="006D0032"/>
    <w:rsid w:val="006D2D8C"/>
    <w:rsid w:val="006E3F94"/>
    <w:rsid w:val="006F6ED4"/>
    <w:rsid w:val="00700E3C"/>
    <w:rsid w:val="0070659B"/>
    <w:rsid w:val="00727D35"/>
    <w:rsid w:val="0075662E"/>
    <w:rsid w:val="007628D8"/>
    <w:rsid w:val="00764185"/>
    <w:rsid w:val="007741C0"/>
    <w:rsid w:val="00781673"/>
    <w:rsid w:val="0078362E"/>
    <w:rsid w:val="0078726B"/>
    <w:rsid w:val="007A4482"/>
    <w:rsid w:val="007A4EAA"/>
    <w:rsid w:val="007B1B84"/>
    <w:rsid w:val="007C6760"/>
    <w:rsid w:val="007D04CE"/>
    <w:rsid w:val="007D51BE"/>
    <w:rsid w:val="007E1828"/>
    <w:rsid w:val="007F5180"/>
    <w:rsid w:val="007F5F9A"/>
    <w:rsid w:val="008013C1"/>
    <w:rsid w:val="00825599"/>
    <w:rsid w:val="00830EF2"/>
    <w:rsid w:val="00833D5D"/>
    <w:rsid w:val="008363F1"/>
    <w:rsid w:val="008375D8"/>
    <w:rsid w:val="00855B21"/>
    <w:rsid w:val="008677B9"/>
    <w:rsid w:val="00891A74"/>
    <w:rsid w:val="008A168D"/>
    <w:rsid w:val="008B249E"/>
    <w:rsid w:val="008D52FE"/>
    <w:rsid w:val="008E1C84"/>
    <w:rsid w:val="008F0F02"/>
    <w:rsid w:val="008F318A"/>
    <w:rsid w:val="008F6A43"/>
    <w:rsid w:val="008F7612"/>
    <w:rsid w:val="0091126A"/>
    <w:rsid w:val="009112B8"/>
    <w:rsid w:val="00912AC7"/>
    <w:rsid w:val="009464CA"/>
    <w:rsid w:val="0095340D"/>
    <w:rsid w:val="0096406B"/>
    <w:rsid w:val="009834C5"/>
    <w:rsid w:val="00994688"/>
    <w:rsid w:val="009B4EB4"/>
    <w:rsid w:val="009D20AF"/>
    <w:rsid w:val="009E57F4"/>
    <w:rsid w:val="009F6BC0"/>
    <w:rsid w:val="00A04C59"/>
    <w:rsid w:val="00A05F38"/>
    <w:rsid w:val="00A17DF3"/>
    <w:rsid w:val="00A2182E"/>
    <w:rsid w:val="00A24C17"/>
    <w:rsid w:val="00A51DC0"/>
    <w:rsid w:val="00A520C5"/>
    <w:rsid w:val="00A551D8"/>
    <w:rsid w:val="00A55F47"/>
    <w:rsid w:val="00A93739"/>
    <w:rsid w:val="00AA6A24"/>
    <w:rsid w:val="00AB3AAD"/>
    <w:rsid w:val="00AC62D3"/>
    <w:rsid w:val="00AD45DA"/>
    <w:rsid w:val="00AE688F"/>
    <w:rsid w:val="00B149FF"/>
    <w:rsid w:val="00B25EC7"/>
    <w:rsid w:val="00B3083D"/>
    <w:rsid w:val="00B357D0"/>
    <w:rsid w:val="00B42513"/>
    <w:rsid w:val="00B4446A"/>
    <w:rsid w:val="00B44C30"/>
    <w:rsid w:val="00B462AC"/>
    <w:rsid w:val="00B503DF"/>
    <w:rsid w:val="00B51E3F"/>
    <w:rsid w:val="00B6178C"/>
    <w:rsid w:val="00B709E2"/>
    <w:rsid w:val="00B86DAD"/>
    <w:rsid w:val="00B904C6"/>
    <w:rsid w:val="00BA5895"/>
    <w:rsid w:val="00BB227E"/>
    <w:rsid w:val="00BE33E4"/>
    <w:rsid w:val="00BE5939"/>
    <w:rsid w:val="00C20C42"/>
    <w:rsid w:val="00C25FB4"/>
    <w:rsid w:val="00C342EE"/>
    <w:rsid w:val="00C56DAE"/>
    <w:rsid w:val="00C8699C"/>
    <w:rsid w:val="00CA0CE8"/>
    <w:rsid w:val="00CA450B"/>
    <w:rsid w:val="00CB2F56"/>
    <w:rsid w:val="00CC5A67"/>
    <w:rsid w:val="00CE79EC"/>
    <w:rsid w:val="00CF06FA"/>
    <w:rsid w:val="00D01F83"/>
    <w:rsid w:val="00D04E34"/>
    <w:rsid w:val="00D06DA0"/>
    <w:rsid w:val="00D1768D"/>
    <w:rsid w:val="00D24CBC"/>
    <w:rsid w:val="00D26CDF"/>
    <w:rsid w:val="00D30EBF"/>
    <w:rsid w:val="00D3196E"/>
    <w:rsid w:val="00D41057"/>
    <w:rsid w:val="00D44C2A"/>
    <w:rsid w:val="00D62D2A"/>
    <w:rsid w:val="00D77A3A"/>
    <w:rsid w:val="00D96CA9"/>
    <w:rsid w:val="00DB0FE8"/>
    <w:rsid w:val="00DC0429"/>
    <w:rsid w:val="00DC166E"/>
    <w:rsid w:val="00DC44E6"/>
    <w:rsid w:val="00DD13E2"/>
    <w:rsid w:val="00DE4902"/>
    <w:rsid w:val="00DF1344"/>
    <w:rsid w:val="00E06165"/>
    <w:rsid w:val="00E26F25"/>
    <w:rsid w:val="00E47917"/>
    <w:rsid w:val="00E50B9A"/>
    <w:rsid w:val="00E5785D"/>
    <w:rsid w:val="00E67091"/>
    <w:rsid w:val="00E907C6"/>
    <w:rsid w:val="00E97294"/>
    <w:rsid w:val="00EC12EC"/>
    <w:rsid w:val="00EC1D7F"/>
    <w:rsid w:val="00EC2673"/>
    <w:rsid w:val="00EC2827"/>
    <w:rsid w:val="00EC3FB0"/>
    <w:rsid w:val="00ED5CC0"/>
    <w:rsid w:val="00EF0428"/>
    <w:rsid w:val="00EF40F0"/>
    <w:rsid w:val="00F3158D"/>
    <w:rsid w:val="00F37434"/>
    <w:rsid w:val="00F40DED"/>
    <w:rsid w:val="00F57A3E"/>
    <w:rsid w:val="00F71463"/>
    <w:rsid w:val="00FB0BB7"/>
    <w:rsid w:val="00FB684A"/>
    <w:rsid w:val="00FC34D6"/>
    <w:rsid w:val="00FC5D13"/>
    <w:rsid w:val="00FD0426"/>
    <w:rsid w:val="00FD7753"/>
    <w:rsid w:val="00FE3057"/>
    <w:rsid w:val="00FE35E7"/>
    <w:rsid w:val="00FE5D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8A959FE-3E72-449D-8EFC-7C9DDD5E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3E2"/>
  </w:style>
  <w:style w:type="paragraph" w:styleId="Ttulo3">
    <w:name w:val="heading 3"/>
    <w:basedOn w:val="Normal"/>
    <w:link w:val="Ttulo3Car"/>
    <w:uiPriority w:val="9"/>
    <w:qFormat/>
    <w:rsid w:val="00B4446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73E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A73E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A73E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A73E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A73E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73E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A73E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A73E2"/>
    <w:rPr>
      <w:vertAlign w:val="superscript"/>
    </w:rPr>
  </w:style>
  <w:style w:type="character" w:styleId="Hipervnculo">
    <w:name w:val="Hyperlink"/>
    <w:basedOn w:val="Fuentedeprrafopredeter"/>
    <w:uiPriority w:val="99"/>
    <w:unhideWhenUsed/>
    <w:rsid w:val="005A73E2"/>
    <w:rPr>
      <w:color w:val="0563C1" w:themeColor="hyperlink"/>
      <w:u w:val="single"/>
    </w:rPr>
  </w:style>
  <w:style w:type="paragraph" w:styleId="Sinespaciado">
    <w:name w:val="No Spacing"/>
    <w:aliases w:val="Francesa"/>
    <w:link w:val="SinespaciadoCar"/>
    <w:uiPriority w:val="1"/>
    <w:qFormat/>
    <w:rsid w:val="005A73E2"/>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A73E2"/>
    <w:rPr>
      <w:b/>
      <w:bCs/>
    </w:rPr>
  </w:style>
  <w:style w:type="character" w:customStyle="1" w:styleId="SinespaciadoCar">
    <w:name w:val="Sin espaciado Car"/>
    <w:aliases w:val="Francesa Car"/>
    <w:link w:val="Sinespaciado"/>
    <w:uiPriority w:val="1"/>
    <w:locked/>
    <w:rsid w:val="005A73E2"/>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B4446A"/>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B4446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8F0F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F02"/>
    <w:rPr>
      <w:rFonts w:ascii="Segoe UI" w:hAnsi="Segoe UI" w:cs="Segoe UI"/>
      <w:sz w:val="18"/>
      <w:szCs w:val="18"/>
    </w:rPr>
  </w:style>
  <w:style w:type="character" w:customStyle="1" w:styleId="il">
    <w:name w:val="il"/>
    <w:basedOn w:val="Fuentedeprrafopredeter"/>
    <w:rsid w:val="00A51DC0"/>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503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503DF"/>
    <w:rPr>
      <w:sz w:val="20"/>
      <w:szCs w:val="20"/>
    </w:rPr>
  </w:style>
  <w:style w:type="paragraph" w:styleId="Textoindependiente">
    <w:name w:val="Body Text"/>
    <w:basedOn w:val="Normal"/>
    <w:link w:val="TextoindependienteCar"/>
    <w:uiPriority w:val="99"/>
    <w:unhideWhenUsed/>
    <w:rsid w:val="0011660E"/>
    <w:pPr>
      <w:spacing w:after="120"/>
    </w:pPr>
  </w:style>
  <w:style w:type="character" w:customStyle="1" w:styleId="TextoindependienteCar">
    <w:name w:val="Texto independiente Car"/>
    <w:basedOn w:val="Fuentedeprrafopredeter"/>
    <w:link w:val="Textoindependiente"/>
    <w:uiPriority w:val="99"/>
    <w:rsid w:val="0011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107589">
      <w:bodyDiv w:val="1"/>
      <w:marLeft w:val="0"/>
      <w:marRight w:val="0"/>
      <w:marTop w:val="0"/>
      <w:marBottom w:val="0"/>
      <w:divBdr>
        <w:top w:val="none" w:sz="0" w:space="0" w:color="auto"/>
        <w:left w:val="none" w:sz="0" w:space="0" w:color="auto"/>
        <w:bottom w:val="none" w:sz="0" w:space="0" w:color="auto"/>
        <w:right w:val="none" w:sz="0" w:space="0" w:color="auto"/>
      </w:divBdr>
    </w:div>
    <w:div w:id="1022627526">
      <w:bodyDiv w:val="1"/>
      <w:marLeft w:val="0"/>
      <w:marRight w:val="0"/>
      <w:marTop w:val="0"/>
      <w:marBottom w:val="0"/>
      <w:divBdr>
        <w:top w:val="none" w:sz="0" w:space="0" w:color="auto"/>
        <w:left w:val="none" w:sz="0" w:space="0" w:color="auto"/>
        <w:bottom w:val="none" w:sz="0" w:space="0" w:color="auto"/>
        <w:right w:val="none" w:sz="0" w:space="0" w:color="auto"/>
      </w:divBdr>
    </w:div>
    <w:div w:id="1564179659">
      <w:bodyDiv w:val="1"/>
      <w:marLeft w:val="0"/>
      <w:marRight w:val="0"/>
      <w:marTop w:val="0"/>
      <w:marBottom w:val="0"/>
      <w:divBdr>
        <w:top w:val="none" w:sz="0" w:space="0" w:color="auto"/>
        <w:left w:val="none" w:sz="0" w:space="0" w:color="auto"/>
        <w:bottom w:val="none" w:sz="0" w:space="0" w:color="auto"/>
        <w:right w:val="none" w:sz="0" w:space="0" w:color="auto"/>
      </w:divBdr>
    </w:div>
    <w:div w:id="1632664099">
      <w:bodyDiv w:val="1"/>
      <w:marLeft w:val="0"/>
      <w:marRight w:val="0"/>
      <w:marTop w:val="0"/>
      <w:marBottom w:val="0"/>
      <w:divBdr>
        <w:top w:val="none" w:sz="0" w:space="0" w:color="auto"/>
        <w:left w:val="none" w:sz="0" w:space="0" w:color="auto"/>
        <w:bottom w:val="none" w:sz="0" w:space="0" w:color="auto"/>
        <w:right w:val="none" w:sz="0" w:space="0" w:color="auto"/>
      </w:divBdr>
      <w:divsChild>
        <w:div w:id="1660815370">
          <w:marLeft w:val="0"/>
          <w:marRight w:val="0"/>
          <w:marTop w:val="0"/>
          <w:marBottom w:val="0"/>
          <w:divBdr>
            <w:top w:val="none" w:sz="0" w:space="0" w:color="auto"/>
            <w:left w:val="none" w:sz="0" w:space="0" w:color="auto"/>
            <w:bottom w:val="none" w:sz="0" w:space="0" w:color="auto"/>
            <w:right w:val="none" w:sz="0" w:space="0" w:color="auto"/>
          </w:divBdr>
        </w:div>
      </w:divsChild>
    </w:div>
    <w:div w:id="21002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F6DE7-6B35-4963-9AB9-505B7930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2408</Words>
  <Characters>13248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2019-09-05T00:08:00Z</cp:lastPrinted>
  <dcterms:created xsi:type="dcterms:W3CDTF">2021-09-07T17:25:00Z</dcterms:created>
  <dcterms:modified xsi:type="dcterms:W3CDTF">2021-10-07T20:31:00Z</dcterms:modified>
</cp:coreProperties>
</file>