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6C113" w14:textId="77777777" w:rsidR="00E566FC" w:rsidRPr="00AB7E14" w:rsidRDefault="00E566FC" w:rsidP="00E566FC">
      <w:pPr>
        <w:spacing w:before="100" w:beforeAutospacing="1" w:after="100" w:afterAutospacing="1" w:line="360" w:lineRule="auto"/>
        <w:jc w:val="both"/>
        <w:rPr>
          <w:rFonts w:ascii="Palatino Linotype" w:hAnsi="Palatino Linotype"/>
        </w:rPr>
      </w:pPr>
      <w:r w:rsidRPr="00AB7E1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35B3B" w:rsidRPr="00AB7E14">
        <w:rPr>
          <w:rFonts w:ascii="Palatino Linotype" w:hAnsi="Palatino Linotype"/>
        </w:rPr>
        <w:t>veintisiete</w:t>
      </w:r>
      <w:r w:rsidRPr="00AB7E14">
        <w:rPr>
          <w:rFonts w:ascii="Palatino Linotype" w:hAnsi="Palatino Linotype"/>
        </w:rPr>
        <w:t xml:space="preserve"> de octubre de dos mil veintiuno.</w:t>
      </w:r>
    </w:p>
    <w:p w14:paraId="1759DA75" w14:textId="272056E4" w:rsidR="00E566FC" w:rsidRPr="00AB7E14" w:rsidRDefault="00E566FC" w:rsidP="00E566FC">
      <w:pPr>
        <w:spacing w:before="100" w:beforeAutospacing="1" w:after="100" w:afterAutospacing="1" w:line="360" w:lineRule="auto"/>
        <w:jc w:val="both"/>
        <w:rPr>
          <w:rFonts w:ascii="Palatino Linotype" w:hAnsi="Palatino Linotype"/>
        </w:rPr>
      </w:pPr>
      <w:r w:rsidRPr="00AB7E14">
        <w:rPr>
          <w:rFonts w:ascii="Palatino Linotype" w:hAnsi="Palatino Linotype"/>
          <w:b/>
        </w:rPr>
        <w:t>VISTO</w:t>
      </w:r>
      <w:r w:rsidRPr="00AB7E14">
        <w:rPr>
          <w:rFonts w:ascii="Palatino Linotype" w:hAnsi="Palatino Linotype"/>
        </w:rPr>
        <w:t xml:space="preserve"> el expediente formado con motivo del recurso de revisión </w:t>
      </w:r>
      <w:r w:rsidR="00AA3F20" w:rsidRPr="00AB7E14">
        <w:rPr>
          <w:rFonts w:ascii="Palatino Linotype" w:hAnsi="Palatino Linotype"/>
          <w:b/>
        </w:rPr>
        <w:t>04092</w:t>
      </w:r>
      <w:r w:rsidRPr="00AB7E14">
        <w:rPr>
          <w:rFonts w:ascii="Palatino Linotype" w:hAnsi="Palatino Linotype"/>
          <w:b/>
        </w:rPr>
        <w:t>/INFOEM/IP/RR/2021</w:t>
      </w:r>
      <w:r w:rsidRPr="00AB7E14">
        <w:rPr>
          <w:rFonts w:ascii="Palatino Linotype" w:hAnsi="Palatino Linotype"/>
        </w:rPr>
        <w:t xml:space="preserve">, promovido por </w:t>
      </w:r>
      <w:r w:rsidR="0081179A" w:rsidRPr="0081179A">
        <w:rPr>
          <w:rFonts w:ascii="Palatino Linotype" w:hAnsi="Palatino Linotype"/>
          <w:b/>
          <w:sz w:val="22"/>
          <w:szCs w:val="22"/>
          <w:lang w:val="es-ES_tradnl"/>
        </w:rPr>
        <w:t>XXXXX XXXXXX XXXXXXX</w:t>
      </w:r>
      <w:r w:rsidR="00AA3F20" w:rsidRPr="00AB7E14">
        <w:rPr>
          <w:rFonts w:ascii="Palatino Linotype" w:hAnsi="Palatino Linotype"/>
        </w:rPr>
        <w:t xml:space="preserve"> </w:t>
      </w:r>
      <w:r w:rsidRPr="00AB7E14">
        <w:rPr>
          <w:rFonts w:ascii="Palatino Linotype" w:hAnsi="Palatino Linotype"/>
        </w:rPr>
        <w:t xml:space="preserve">a quien en lo sucesivo se le denominará </w:t>
      </w:r>
      <w:r w:rsidRPr="00AB7E14">
        <w:rPr>
          <w:rFonts w:ascii="Palatino Linotype" w:hAnsi="Palatino Linotype" w:cs="Arial"/>
          <w:b/>
        </w:rPr>
        <w:t>EL RECURRENTE</w:t>
      </w:r>
      <w:r w:rsidRPr="00AB7E14">
        <w:rPr>
          <w:rFonts w:ascii="Palatino Linotype" w:hAnsi="Palatino Linotype"/>
        </w:rPr>
        <w:t>, en contr</w:t>
      </w:r>
      <w:r w:rsidR="00AA3F20" w:rsidRPr="00AB7E14">
        <w:rPr>
          <w:rFonts w:ascii="Palatino Linotype" w:hAnsi="Palatino Linotype"/>
        </w:rPr>
        <w:t xml:space="preserve">a de la respuesta emitida por el </w:t>
      </w:r>
      <w:r w:rsidR="00AA3F20" w:rsidRPr="00AB7E14">
        <w:rPr>
          <w:rFonts w:ascii="Palatino Linotype" w:hAnsi="Palatino Linotype"/>
          <w:b/>
        </w:rPr>
        <w:t>Ayuntamiento de Naucalpan de Juárez</w:t>
      </w:r>
      <w:r w:rsidRPr="00AB7E14">
        <w:rPr>
          <w:rFonts w:ascii="Palatino Linotype" w:hAnsi="Palatino Linotype"/>
          <w:b/>
        </w:rPr>
        <w:t xml:space="preserve">, </w:t>
      </w:r>
      <w:r w:rsidRPr="00AB7E14">
        <w:rPr>
          <w:rFonts w:ascii="Palatino Linotype" w:hAnsi="Palatino Linotype"/>
        </w:rPr>
        <w:t xml:space="preserve">en lo subsecuente </w:t>
      </w:r>
      <w:r w:rsidRPr="00AB7E14">
        <w:rPr>
          <w:rFonts w:ascii="Palatino Linotype" w:hAnsi="Palatino Linotype"/>
          <w:b/>
        </w:rPr>
        <w:t>EL SUJETO OBLIGADO</w:t>
      </w:r>
      <w:r w:rsidRPr="00AB7E14">
        <w:rPr>
          <w:rFonts w:ascii="Palatino Linotype" w:hAnsi="Palatino Linotype"/>
        </w:rPr>
        <w:t xml:space="preserve">, se procede a dictar la presente resolución con base en lo siguiente: </w:t>
      </w:r>
    </w:p>
    <w:p w14:paraId="6D1E8B59" w14:textId="77777777" w:rsidR="00E566FC" w:rsidRPr="00AB7E14" w:rsidRDefault="00E566FC" w:rsidP="00E566FC">
      <w:pPr>
        <w:spacing w:before="100" w:beforeAutospacing="1" w:after="100" w:afterAutospacing="1" w:line="360" w:lineRule="auto"/>
        <w:jc w:val="center"/>
        <w:rPr>
          <w:rFonts w:ascii="Palatino Linotype" w:hAnsi="Palatino Linotype"/>
          <w:b/>
          <w:bCs/>
          <w:spacing w:val="60"/>
          <w:sz w:val="28"/>
        </w:rPr>
      </w:pPr>
      <w:r w:rsidRPr="00AB7E14">
        <w:rPr>
          <w:rFonts w:ascii="Palatino Linotype" w:hAnsi="Palatino Linotype"/>
          <w:b/>
          <w:bCs/>
          <w:spacing w:val="60"/>
          <w:sz w:val="28"/>
        </w:rPr>
        <w:t>RESULTANDO</w:t>
      </w:r>
    </w:p>
    <w:p w14:paraId="47D4D529" w14:textId="77777777" w:rsidR="00E566FC" w:rsidRPr="00AB7E14"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b/>
        </w:rPr>
      </w:pPr>
      <w:r w:rsidRPr="00AB7E14">
        <w:rPr>
          <w:rFonts w:ascii="Palatino Linotype" w:hAnsi="Palatino Linotype"/>
          <w:b/>
          <w:sz w:val="28"/>
          <w:szCs w:val="28"/>
        </w:rPr>
        <w:t>I.</w:t>
      </w:r>
      <w:r w:rsidRPr="00AB7E14">
        <w:rPr>
          <w:rFonts w:ascii="Palatino Linotype" w:hAnsi="Palatino Linotype"/>
        </w:rPr>
        <w:t xml:space="preserve"> En </w:t>
      </w:r>
      <w:r w:rsidRPr="00AB7E14">
        <w:rPr>
          <w:rFonts w:ascii="Palatino Linotype" w:hAnsi="Palatino Linotype" w:cs="Arial"/>
        </w:rPr>
        <w:t>fecha</w:t>
      </w:r>
      <w:r w:rsidR="00FE79F6" w:rsidRPr="00AB7E14">
        <w:rPr>
          <w:rFonts w:ascii="Palatino Linotype" w:hAnsi="Palatino Linotype" w:cs="Arial"/>
        </w:rPr>
        <w:t xml:space="preserve"> dos de agosto</w:t>
      </w:r>
      <w:r w:rsidRPr="00AB7E14">
        <w:rPr>
          <w:rFonts w:ascii="Palatino Linotype" w:hAnsi="Palatino Linotype" w:cs="Arial"/>
        </w:rPr>
        <w:t xml:space="preserve"> de do</w:t>
      </w:r>
      <w:r w:rsidRPr="00AB7E14">
        <w:rPr>
          <w:rFonts w:ascii="Palatino Linotype" w:hAnsi="Palatino Linotype"/>
        </w:rPr>
        <w:t xml:space="preserve">s mil veintiuno, </w:t>
      </w:r>
      <w:r w:rsidRPr="00AB7E14">
        <w:rPr>
          <w:rFonts w:ascii="Palatino Linotype" w:hAnsi="Palatino Linotype" w:cs="Arial"/>
          <w:b/>
        </w:rPr>
        <w:t>El RECURRENTE</w:t>
      </w:r>
      <w:r w:rsidRPr="00AB7E14">
        <w:rPr>
          <w:rFonts w:ascii="Palatino Linotype" w:hAnsi="Palatino Linotype"/>
        </w:rPr>
        <w:t xml:space="preserve"> presentó </w:t>
      </w:r>
      <w:r w:rsidRPr="00AB7E14">
        <w:rPr>
          <w:rFonts w:ascii="Palatino Linotype" w:hAnsi="Palatino Linotype" w:cs="Arial"/>
        </w:rPr>
        <w:t xml:space="preserve">a través del Sistema de Acceso a la Información Mexiquense, en lo subsecuente </w:t>
      </w:r>
      <w:r w:rsidRPr="00AB7E14">
        <w:rPr>
          <w:rFonts w:ascii="Palatino Linotype" w:hAnsi="Palatino Linotype" w:cs="Arial"/>
          <w:b/>
        </w:rPr>
        <w:t>EL SAIMEX,</w:t>
      </w:r>
      <w:r w:rsidRPr="00AB7E14">
        <w:rPr>
          <w:rFonts w:ascii="Palatino Linotype" w:hAnsi="Palatino Linotype"/>
        </w:rPr>
        <w:t xml:space="preserve"> ante </w:t>
      </w:r>
      <w:r w:rsidRPr="00AB7E14">
        <w:rPr>
          <w:rFonts w:ascii="Palatino Linotype" w:hAnsi="Palatino Linotype"/>
          <w:b/>
        </w:rPr>
        <w:t>EL SUJETO OBLIGADO</w:t>
      </w:r>
      <w:r w:rsidRPr="00AB7E14">
        <w:rPr>
          <w:rFonts w:ascii="Palatino Linotype" w:hAnsi="Palatino Linotype"/>
        </w:rPr>
        <w:t xml:space="preserve">, la solicitud de acceso a la información pública, a la que se le asignó el número </w:t>
      </w:r>
      <w:r w:rsidR="00AA3F20" w:rsidRPr="00AB7E14">
        <w:rPr>
          <w:rFonts w:ascii="Palatino Linotype" w:hAnsi="Palatino Linotype"/>
          <w:b/>
        </w:rPr>
        <w:t>00537</w:t>
      </w:r>
      <w:r w:rsidRPr="00AB7E14">
        <w:rPr>
          <w:rFonts w:ascii="Palatino Linotype" w:hAnsi="Palatino Linotype"/>
          <w:b/>
        </w:rPr>
        <w:t>/</w:t>
      </w:r>
      <w:r w:rsidR="00AA3F20" w:rsidRPr="00AB7E14">
        <w:rPr>
          <w:rFonts w:ascii="Palatino Linotype" w:hAnsi="Palatino Linotype"/>
          <w:b/>
        </w:rPr>
        <w:t>NAUCALPA</w:t>
      </w:r>
      <w:r w:rsidRPr="00AB7E14">
        <w:rPr>
          <w:rFonts w:ascii="Palatino Linotype" w:hAnsi="Palatino Linotype"/>
          <w:b/>
        </w:rPr>
        <w:t>/IP/2021,</w:t>
      </w:r>
      <w:r w:rsidRPr="00AB7E14">
        <w:rPr>
          <w:rFonts w:ascii="Palatino Linotype" w:hAnsi="Palatino Linotype"/>
        </w:rPr>
        <w:t xml:space="preserve"> mediante la cual requirió, lo siguiente:</w:t>
      </w:r>
    </w:p>
    <w:p w14:paraId="4B025B3D" w14:textId="7C82BE19" w:rsidR="00E566FC" w:rsidRPr="00AB7E14" w:rsidRDefault="00E566FC" w:rsidP="00E566FC">
      <w:pPr>
        <w:spacing w:before="100" w:beforeAutospacing="1" w:after="100" w:afterAutospacing="1"/>
        <w:ind w:left="709" w:right="709"/>
        <w:jc w:val="both"/>
        <w:rPr>
          <w:rFonts w:ascii="Palatino Linotype" w:hAnsi="Palatino Linotype"/>
          <w:i/>
          <w:sz w:val="22"/>
          <w:szCs w:val="22"/>
        </w:rPr>
      </w:pPr>
      <w:r w:rsidRPr="00AB7E14">
        <w:rPr>
          <w:rFonts w:ascii="Palatino Linotype" w:hAnsi="Palatino Linotype"/>
          <w:i/>
          <w:sz w:val="22"/>
          <w:szCs w:val="22"/>
        </w:rPr>
        <w:t>“</w:t>
      </w:r>
      <w:r w:rsidR="00AA3F20" w:rsidRPr="00AB7E14">
        <w:rPr>
          <w:rFonts w:ascii="Palatino Linotype" w:hAnsi="Palatino Linotype"/>
          <w:i/>
          <w:sz w:val="22"/>
          <w:szCs w:val="22"/>
        </w:rPr>
        <w:t xml:space="preserve">Solicito me sea informado la “COMPARECENCIA” de la policía municipal de prevención al delito , </w:t>
      </w:r>
      <w:r w:rsidR="0081179A">
        <w:rPr>
          <w:rFonts w:ascii="Palatino Linotype" w:hAnsi="Palatino Linotype"/>
          <w:i/>
          <w:sz w:val="22"/>
          <w:szCs w:val="22"/>
        </w:rPr>
        <w:t>XXXXXXX XXXXX XXXX</w:t>
      </w:r>
      <w:r w:rsidR="00AA3F20" w:rsidRPr="00AB7E14">
        <w:rPr>
          <w:rFonts w:ascii="Palatino Linotype" w:hAnsi="Palatino Linotype"/>
          <w:i/>
          <w:sz w:val="22"/>
          <w:szCs w:val="22"/>
        </w:rPr>
        <w:t xml:space="preserve"> del DÍA 19 de julio del 2021 en relación al expediente que obra en la comisión de Honor y Justicia del H.Ayuntamiento de Naucalpan de Juárez Edo.MeX, referente a mi queja : con No. 088/2021. No. Oficio: CHJ/Q/1300/2021. Dirigido con atención a la presidenta de dicha comisión, La C. Lic. DANIA ENLLELY MUÑUZURI BARNARD</w:t>
      </w:r>
      <w:r w:rsidRPr="00AB7E14">
        <w:rPr>
          <w:rFonts w:ascii="Palatino Linotype" w:hAnsi="Palatino Linotype"/>
          <w:i/>
          <w:sz w:val="22"/>
          <w:szCs w:val="22"/>
        </w:rPr>
        <w:t>” (Sic)</w:t>
      </w:r>
      <w:bookmarkStart w:id="0" w:name="_Ref516764469"/>
      <w:bookmarkStart w:id="1" w:name="_Ref531692384"/>
    </w:p>
    <w:p w14:paraId="347308BB" w14:textId="77777777" w:rsidR="00E566FC" w:rsidRPr="00AB7E14" w:rsidRDefault="00E566FC" w:rsidP="00E566FC">
      <w:pPr>
        <w:spacing w:before="100" w:beforeAutospacing="1" w:after="100" w:afterAutospacing="1"/>
        <w:ind w:right="709"/>
        <w:jc w:val="both"/>
        <w:rPr>
          <w:rFonts w:ascii="Palatino Linotype" w:hAnsi="Palatino Linotype"/>
          <w:b/>
        </w:rPr>
      </w:pPr>
      <w:r w:rsidRPr="00AB7E14">
        <w:rPr>
          <w:rFonts w:ascii="Palatino Linotype" w:hAnsi="Palatino Linotype"/>
          <w:b/>
        </w:rPr>
        <w:t xml:space="preserve">Modalidad de entrega: </w:t>
      </w:r>
      <w:r w:rsidR="00AA3F20" w:rsidRPr="00AB7E14">
        <w:rPr>
          <w:rFonts w:ascii="Palatino Linotype" w:hAnsi="Palatino Linotype"/>
        </w:rPr>
        <w:t>Copias Simples</w:t>
      </w:r>
      <w:r w:rsidRPr="00AB7E14">
        <w:rPr>
          <w:rFonts w:ascii="Palatino Linotype" w:hAnsi="Palatino Linotype"/>
        </w:rPr>
        <w:t xml:space="preserve"> (Con costo).</w:t>
      </w:r>
    </w:p>
    <w:p w14:paraId="3C22B20B" w14:textId="77777777" w:rsidR="00E566FC" w:rsidRPr="00AB7E14"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AB7E14">
        <w:rPr>
          <w:rFonts w:ascii="Palatino Linotype" w:hAnsi="Palatino Linotype" w:cs="Arial"/>
          <w:b/>
          <w:sz w:val="28"/>
          <w:szCs w:val="28"/>
        </w:rPr>
        <w:t>II.</w:t>
      </w:r>
      <w:r w:rsidRPr="00AB7E14">
        <w:rPr>
          <w:rFonts w:ascii="Palatino Linotype" w:hAnsi="Palatino Linotype" w:cs="Arial"/>
        </w:rPr>
        <w:t xml:space="preserve"> De las constancias que obran en el expediente electrónico del </w:t>
      </w:r>
      <w:r w:rsidRPr="00AB7E14">
        <w:rPr>
          <w:rFonts w:ascii="Palatino Linotype" w:hAnsi="Palatino Linotype" w:cs="Arial"/>
          <w:b/>
        </w:rPr>
        <w:t>SAIMEX</w:t>
      </w:r>
      <w:r w:rsidRPr="00AB7E14">
        <w:rPr>
          <w:rFonts w:ascii="Palatino Linotype" w:hAnsi="Palatino Linotype" w:cs="Arial"/>
        </w:rPr>
        <w:t xml:space="preserve">, se advierte que en fecha </w:t>
      </w:r>
      <w:r w:rsidR="00AA3F20" w:rsidRPr="00AB7E14">
        <w:rPr>
          <w:rFonts w:ascii="Palatino Linotype" w:hAnsi="Palatino Linotype" w:cs="Arial"/>
        </w:rPr>
        <w:t>dos de agosto</w:t>
      </w:r>
      <w:r w:rsidRPr="00AB7E14">
        <w:rPr>
          <w:rFonts w:ascii="Palatino Linotype" w:hAnsi="Palatino Linotype" w:cs="Arial"/>
        </w:rPr>
        <w:t xml:space="preserve"> de dos mil veintiuno, </w:t>
      </w:r>
      <w:r w:rsidRPr="00AB7E14">
        <w:rPr>
          <w:rFonts w:ascii="Palatino Linotype" w:hAnsi="Palatino Linotype" w:cs="Arial"/>
          <w:b/>
        </w:rPr>
        <w:t xml:space="preserve">EL SUJETO OBLIGADO </w:t>
      </w:r>
      <w:r w:rsidRPr="00AB7E14">
        <w:rPr>
          <w:rFonts w:ascii="Palatino Linotype" w:hAnsi="Palatino Linotype" w:cs="Arial"/>
        </w:rPr>
        <w:t xml:space="preserve">de </w:t>
      </w:r>
      <w:r w:rsidRPr="00AB7E14">
        <w:rPr>
          <w:rFonts w:ascii="Palatino Linotype" w:hAnsi="Palatino Linotype" w:cs="Arial"/>
          <w:color w:val="000000" w:themeColor="text1"/>
        </w:rPr>
        <w:lastRenderedPageBreak/>
        <w:t>conformidad con lo establecido en el artículo 162 de la Ley de Transparencia y Acceso a la Información Pública del E</w:t>
      </w:r>
      <w:r w:rsidR="00AA3F20" w:rsidRPr="00AB7E14">
        <w:rPr>
          <w:rFonts w:ascii="Palatino Linotype" w:hAnsi="Palatino Linotype" w:cs="Arial"/>
          <w:color w:val="000000" w:themeColor="text1"/>
        </w:rPr>
        <w:t>stado de México y Municipios, el</w:t>
      </w:r>
      <w:r w:rsidRPr="00AB7E14">
        <w:rPr>
          <w:rFonts w:ascii="Palatino Linotype" w:hAnsi="Palatino Linotype" w:cs="Arial"/>
          <w:color w:val="000000" w:themeColor="text1"/>
        </w:rPr>
        <w:t xml:space="preserve"> Titular de la Unidad de Transparencia, </w:t>
      </w:r>
      <w:r w:rsidRPr="00AB7E14">
        <w:rPr>
          <w:rFonts w:ascii="Palatino Linotype" w:hAnsi="Palatino Linotype"/>
          <w:bCs/>
          <w:color w:val="000000" w:themeColor="text1"/>
        </w:rPr>
        <w:t>habilitó el apartado de requerimientos, turnando la solicitud de información al Servidor Público Habilitado</w:t>
      </w:r>
      <w:r w:rsidR="00AA3F20" w:rsidRPr="00AB7E14">
        <w:rPr>
          <w:rFonts w:ascii="Palatino Linotype" w:hAnsi="Palatino Linotype"/>
          <w:bCs/>
          <w:color w:val="000000" w:themeColor="text1"/>
        </w:rPr>
        <w:t>, siendo el Encargado de la Dirección General de Seguridad Ciudadana y Tránsito Municipal</w:t>
      </w:r>
      <w:r w:rsidRPr="00AB7E14">
        <w:rPr>
          <w:rFonts w:ascii="Palatino Linotype" w:hAnsi="Palatino Linotype"/>
          <w:bCs/>
          <w:color w:val="000000" w:themeColor="text1"/>
        </w:rPr>
        <w:t xml:space="preserve">; </w:t>
      </w:r>
      <w:r w:rsidRPr="00AB7E14">
        <w:rPr>
          <w:rFonts w:ascii="Palatino Linotype" w:hAnsi="Palatino Linotype" w:cs="Arial"/>
          <w:color w:val="000000" w:themeColor="text1"/>
        </w:rPr>
        <w:t>tal como se aprecia enseguida:</w:t>
      </w:r>
    </w:p>
    <w:p w14:paraId="1A152E1C" w14:textId="77777777" w:rsidR="00AA3F20" w:rsidRPr="00AB7E14" w:rsidRDefault="00AA3F20" w:rsidP="00E566FC">
      <w:pPr>
        <w:pStyle w:val="Prrafodelista"/>
        <w:tabs>
          <w:tab w:val="left" w:pos="709"/>
        </w:tabs>
        <w:spacing w:before="100" w:beforeAutospacing="1" w:after="100" w:afterAutospacing="1" w:line="360" w:lineRule="auto"/>
        <w:ind w:left="0"/>
        <w:jc w:val="both"/>
        <w:rPr>
          <w:rFonts w:ascii="Palatino Linotype" w:hAnsi="Palatino Linotype" w:cs="Arial"/>
        </w:rPr>
      </w:pPr>
      <w:r w:rsidRPr="00AB7E14">
        <w:rPr>
          <w:noProof/>
          <w:lang w:eastAsia="es-MX"/>
        </w:rPr>
        <w:drawing>
          <wp:inline distT="0" distB="0" distL="0" distR="0" wp14:anchorId="313746E5" wp14:editId="30A7912A">
            <wp:extent cx="5791835" cy="107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70610"/>
                    </a:xfrm>
                    <a:prstGeom prst="rect">
                      <a:avLst/>
                    </a:prstGeom>
                  </pic:spPr>
                </pic:pic>
              </a:graphicData>
            </a:graphic>
          </wp:inline>
        </w:drawing>
      </w:r>
    </w:p>
    <w:p w14:paraId="3996A10B" w14:textId="77777777" w:rsidR="00E566FC" w:rsidRPr="00AB7E14" w:rsidRDefault="00E566FC" w:rsidP="00E566FC">
      <w:pPr>
        <w:pStyle w:val="Prrafodelista"/>
        <w:tabs>
          <w:tab w:val="left" w:pos="709"/>
        </w:tabs>
        <w:spacing w:before="100" w:beforeAutospacing="1" w:after="100" w:afterAutospacing="1" w:line="360" w:lineRule="auto"/>
        <w:ind w:left="0"/>
        <w:jc w:val="both"/>
        <w:rPr>
          <w:rFonts w:ascii="Palatino Linotype" w:hAnsi="Palatino Linotype" w:cs="Arial"/>
        </w:rPr>
      </w:pPr>
      <w:r w:rsidRPr="00AB7E14">
        <w:rPr>
          <w:rFonts w:ascii="Palatino Linotype" w:hAnsi="Palatino Linotype" w:cs="Arial"/>
          <w:b/>
          <w:sz w:val="28"/>
          <w:szCs w:val="28"/>
        </w:rPr>
        <w:t>III.</w:t>
      </w:r>
      <w:r w:rsidRPr="00AB7E14">
        <w:rPr>
          <w:rFonts w:ascii="Palatino Linotype" w:hAnsi="Palatino Linotype" w:cs="Arial"/>
        </w:rPr>
        <w:t xml:space="preserve"> Posteriormente, el día </w:t>
      </w:r>
      <w:r w:rsidR="0056444E" w:rsidRPr="00AB7E14">
        <w:rPr>
          <w:rFonts w:ascii="Palatino Linotype" w:hAnsi="Palatino Linotype" w:cs="Arial"/>
        </w:rPr>
        <w:t>diecinueve</w:t>
      </w:r>
      <w:r w:rsidRPr="00AB7E14">
        <w:rPr>
          <w:rFonts w:ascii="Palatino Linotype" w:hAnsi="Palatino Linotype" w:cs="Arial"/>
        </w:rPr>
        <w:t xml:space="preserve"> de agosto de dos mil veintiuno, </w:t>
      </w:r>
      <w:r w:rsidRPr="00AB7E14">
        <w:rPr>
          <w:rFonts w:ascii="Palatino Linotype" w:hAnsi="Palatino Linotype" w:cs="Arial"/>
          <w:b/>
        </w:rPr>
        <w:t>EL SUJETO OBLIGADO</w:t>
      </w:r>
      <w:r w:rsidRPr="00AB7E14">
        <w:rPr>
          <w:rFonts w:ascii="Palatino Linotype" w:hAnsi="Palatino Linotype" w:cs="Arial"/>
        </w:rPr>
        <w:t xml:space="preserve"> dio respuesta a la </w:t>
      </w:r>
      <w:r w:rsidRPr="00AB7E14">
        <w:rPr>
          <w:rFonts w:ascii="Palatino Linotype" w:hAnsi="Palatino Linotype"/>
        </w:rPr>
        <w:t>solicitud</w:t>
      </w:r>
      <w:r w:rsidRPr="00AB7E14">
        <w:rPr>
          <w:rFonts w:ascii="Palatino Linotype" w:hAnsi="Palatino Linotype" w:cs="Arial"/>
        </w:rPr>
        <w:t xml:space="preserve"> de </w:t>
      </w:r>
      <w:r w:rsidRPr="00AB7E14">
        <w:rPr>
          <w:rFonts w:ascii="Palatino Linotype" w:hAnsi="Palatino Linotype"/>
        </w:rPr>
        <w:t>acceso</w:t>
      </w:r>
      <w:r w:rsidRPr="00AB7E14">
        <w:rPr>
          <w:rFonts w:ascii="Palatino Linotype" w:hAnsi="Palatino Linotype" w:cs="Arial"/>
        </w:rPr>
        <w:t xml:space="preserve"> a la información pública requerida por </w:t>
      </w:r>
      <w:r w:rsidRPr="00AB7E14">
        <w:rPr>
          <w:rFonts w:ascii="Palatino Linotype" w:hAnsi="Palatino Linotype" w:cs="Arial"/>
          <w:b/>
        </w:rPr>
        <w:t>EL RECURRENTE</w:t>
      </w:r>
      <w:r w:rsidRPr="00AB7E14">
        <w:rPr>
          <w:rFonts w:ascii="Palatino Linotype" w:hAnsi="Palatino Linotype" w:cs="Arial"/>
        </w:rPr>
        <w:t>, en los términos siguientes:</w:t>
      </w:r>
    </w:p>
    <w:p w14:paraId="62ACF7AA" w14:textId="77777777" w:rsidR="0056444E" w:rsidRPr="00AB7E14" w:rsidRDefault="0056444E" w:rsidP="0056444E">
      <w:pPr>
        <w:pStyle w:val="Prrafodelista"/>
        <w:tabs>
          <w:tab w:val="left" w:pos="709"/>
        </w:tabs>
        <w:spacing w:before="100" w:beforeAutospacing="1" w:after="100" w:afterAutospacing="1"/>
        <w:ind w:left="709" w:right="899"/>
        <w:contextualSpacing/>
        <w:jc w:val="right"/>
        <w:rPr>
          <w:rFonts w:ascii="Palatino Linotype" w:hAnsi="Palatino Linotype" w:cs="Arial"/>
          <w:i/>
          <w:sz w:val="22"/>
          <w:szCs w:val="22"/>
        </w:rPr>
      </w:pPr>
      <w:r w:rsidRPr="00AB7E14">
        <w:rPr>
          <w:rFonts w:ascii="Palatino Linotype" w:hAnsi="Palatino Linotype" w:cs="Arial"/>
          <w:i/>
          <w:sz w:val="22"/>
          <w:szCs w:val="22"/>
        </w:rPr>
        <w:t>“Naucalpan de Juárez, México a 19 de Agosto de 2021</w:t>
      </w:r>
    </w:p>
    <w:p w14:paraId="20A61857" w14:textId="55581830" w:rsidR="0056444E" w:rsidRPr="00AB7E14" w:rsidRDefault="0056444E" w:rsidP="0056444E">
      <w:pPr>
        <w:pStyle w:val="Prrafodelista"/>
        <w:tabs>
          <w:tab w:val="left" w:pos="709"/>
        </w:tabs>
        <w:spacing w:before="100" w:beforeAutospacing="1" w:after="100" w:afterAutospacing="1"/>
        <w:ind w:left="709" w:right="899"/>
        <w:contextualSpacing/>
        <w:jc w:val="right"/>
        <w:rPr>
          <w:rFonts w:ascii="Palatino Linotype" w:hAnsi="Palatino Linotype" w:cs="Arial"/>
          <w:i/>
          <w:sz w:val="22"/>
          <w:szCs w:val="22"/>
        </w:rPr>
      </w:pPr>
      <w:r w:rsidRPr="00AB7E14">
        <w:rPr>
          <w:rFonts w:ascii="Palatino Linotype" w:hAnsi="Palatino Linotype" w:cs="Arial"/>
          <w:i/>
          <w:sz w:val="22"/>
          <w:szCs w:val="22"/>
        </w:rPr>
        <w:t xml:space="preserve">Nombre del solicitante: </w:t>
      </w:r>
      <w:r w:rsidR="0081179A" w:rsidRPr="0081179A">
        <w:rPr>
          <w:rFonts w:ascii="Palatino Linotype" w:hAnsi="Palatino Linotype" w:cs="Arial"/>
          <w:i/>
          <w:sz w:val="22"/>
          <w:szCs w:val="22"/>
        </w:rPr>
        <w:t>XXXXX XXXXXX XXXXXXX</w:t>
      </w:r>
    </w:p>
    <w:p w14:paraId="1F008472" w14:textId="77777777" w:rsidR="0056444E" w:rsidRPr="00AB7E14" w:rsidRDefault="0056444E" w:rsidP="0056444E">
      <w:pPr>
        <w:pStyle w:val="Prrafodelista"/>
        <w:tabs>
          <w:tab w:val="left" w:pos="709"/>
        </w:tabs>
        <w:spacing w:before="100" w:beforeAutospacing="1" w:after="100" w:afterAutospacing="1"/>
        <w:ind w:left="709" w:right="899"/>
        <w:contextualSpacing/>
        <w:jc w:val="right"/>
        <w:rPr>
          <w:rFonts w:ascii="Palatino Linotype" w:hAnsi="Palatino Linotype" w:cs="Arial"/>
          <w:i/>
          <w:sz w:val="22"/>
          <w:szCs w:val="22"/>
        </w:rPr>
      </w:pPr>
      <w:r w:rsidRPr="00AB7E14">
        <w:rPr>
          <w:rFonts w:ascii="Palatino Linotype" w:hAnsi="Palatino Linotype" w:cs="Arial"/>
          <w:i/>
          <w:sz w:val="22"/>
          <w:szCs w:val="22"/>
        </w:rPr>
        <w:t>Folio de la solicitud: 00537/NAUCALPA/IP/2021</w:t>
      </w:r>
    </w:p>
    <w:p w14:paraId="71E5BDC9" w14:textId="77777777" w:rsidR="0056444E" w:rsidRPr="00AB7E14" w:rsidRDefault="0056444E" w:rsidP="0056444E">
      <w:pPr>
        <w:pStyle w:val="Prrafodelista"/>
        <w:tabs>
          <w:tab w:val="left" w:pos="709"/>
        </w:tabs>
        <w:spacing w:before="100" w:beforeAutospacing="1" w:after="100" w:afterAutospacing="1"/>
        <w:ind w:right="899"/>
        <w:contextualSpacing/>
        <w:jc w:val="both"/>
        <w:rPr>
          <w:rFonts w:ascii="Palatino Linotype" w:hAnsi="Palatino Linotype" w:cs="Arial"/>
          <w:i/>
          <w:sz w:val="22"/>
          <w:szCs w:val="22"/>
        </w:rPr>
      </w:pPr>
      <w:r w:rsidRPr="00AB7E1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AEC6F3" w14:textId="77777777" w:rsidR="0056444E" w:rsidRPr="00AB7E14" w:rsidRDefault="0056444E" w:rsidP="0056444E">
      <w:pPr>
        <w:pStyle w:val="Prrafodelista"/>
        <w:tabs>
          <w:tab w:val="left" w:pos="709"/>
        </w:tabs>
        <w:spacing w:before="100" w:beforeAutospacing="1" w:after="100" w:afterAutospacing="1"/>
        <w:ind w:right="899"/>
        <w:contextualSpacing/>
        <w:jc w:val="both"/>
        <w:rPr>
          <w:rFonts w:ascii="Palatino Linotype" w:hAnsi="Palatino Linotype" w:cs="Arial"/>
          <w:i/>
          <w:sz w:val="22"/>
          <w:szCs w:val="22"/>
        </w:rPr>
      </w:pPr>
      <w:r w:rsidRPr="00AB7E14">
        <w:rPr>
          <w:rFonts w:ascii="Palatino Linotype" w:hAnsi="Palatino Linotype" w:cs="Arial"/>
          <w:i/>
          <w:sz w:val="22"/>
          <w:szCs w:val="22"/>
        </w:rPr>
        <w:t>Por lo que atañe a la Dirección General de Seguridad Ciudadana y Tránsito Municipal, área encargada de atender su solicitud, la cual emite la siguiente respuesta: “…se adjunta al presente la respuesta a la solicitud de información 537/NAUCALPA/IP/2021, con la finalidad de proporcionar información fundada y motivada...”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6D1326BA" w14:textId="77777777" w:rsidR="0056444E" w:rsidRPr="00AB7E14" w:rsidRDefault="0056444E" w:rsidP="0056444E">
      <w:pPr>
        <w:pStyle w:val="Prrafodelista"/>
        <w:tabs>
          <w:tab w:val="left" w:pos="709"/>
        </w:tabs>
        <w:spacing w:before="100" w:beforeAutospacing="1" w:after="100" w:afterAutospacing="1"/>
        <w:ind w:right="902"/>
        <w:contextualSpacing/>
        <w:jc w:val="both"/>
        <w:rPr>
          <w:rFonts w:ascii="Palatino Linotype" w:hAnsi="Palatino Linotype" w:cs="Arial"/>
          <w:i/>
          <w:sz w:val="22"/>
          <w:szCs w:val="22"/>
        </w:rPr>
      </w:pPr>
      <w:r w:rsidRPr="00AB7E14">
        <w:rPr>
          <w:rFonts w:ascii="Palatino Linotype" w:hAnsi="Palatino Linotype" w:cs="Arial"/>
          <w:i/>
          <w:sz w:val="22"/>
          <w:szCs w:val="22"/>
        </w:rPr>
        <w:lastRenderedPageBreak/>
        <w:t xml:space="preserve">            ATENTAMENTE</w:t>
      </w:r>
    </w:p>
    <w:p w14:paraId="12C18E3B" w14:textId="77777777" w:rsidR="0056444E" w:rsidRPr="00AB7E14" w:rsidRDefault="0056444E" w:rsidP="0056444E">
      <w:pPr>
        <w:pStyle w:val="Prrafodelista"/>
        <w:tabs>
          <w:tab w:val="left" w:pos="709"/>
        </w:tabs>
        <w:spacing w:before="100" w:beforeAutospacing="1" w:after="100" w:afterAutospacing="1"/>
        <w:ind w:left="0" w:right="902"/>
        <w:contextualSpacing/>
        <w:jc w:val="both"/>
        <w:rPr>
          <w:rFonts w:ascii="Palatino Linotype" w:hAnsi="Palatino Linotype" w:cs="Arial"/>
          <w:i/>
          <w:sz w:val="22"/>
          <w:szCs w:val="22"/>
        </w:rPr>
      </w:pPr>
      <w:r w:rsidRPr="00AB7E14">
        <w:rPr>
          <w:rFonts w:ascii="Palatino Linotype" w:hAnsi="Palatino Linotype" w:cs="Arial"/>
          <w:i/>
          <w:sz w:val="22"/>
          <w:szCs w:val="22"/>
        </w:rPr>
        <w:t xml:space="preserve">             C. LEONARDO SALCEDO MALVAEZ”</w:t>
      </w:r>
    </w:p>
    <w:p w14:paraId="267A2D33" w14:textId="77777777" w:rsidR="00E566FC" w:rsidRPr="00AB7E14" w:rsidRDefault="00E566FC" w:rsidP="00E566FC">
      <w:pPr>
        <w:pStyle w:val="Prrafodelista"/>
        <w:tabs>
          <w:tab w:val="left" w:pos="709"/>
        </w:tabs>
        <w:spacing w:before="100" w:beforeAutospacing="1" w:after="100" w:afterAutospacing="1" w:line="360" w:lineRule="auto"/>
        <w:ind w:left="0"/>
        <w:jc w:val="center"/>
        <w:rPr>
          <w:rFonts w:ascii="Palatino Linotype" w:hAnsi="Palatino Linotype" w:cs="Arial"/>
        </w:rPr>
      </w:pPr>
    </w:p>
    <w:p w14:paraId="3824C71C" w14:textId="77777777" w:rsidR="00682721" w:rsidRPr="00AB7E14" w:rsidRDefault="00682721" w:rsidP="00682721">
      <w:pPr>
        <w:spacing w:line="360" w:lineRule="auto"/>
        <w:jc w:val="both"/>
        <w:rPr>
          <w:rFonts w:ascii="Palatino Linotype" w:hAnsi="Palatino Linotype"/>
          <w:color w:val="000000" w:themeColor="text1"/>
        </w:rPr>
      </w:pPr>
      <w:r w:rsidRPr="00AB7E14">
        <w:rPr>
          <w:rFonts w:ascii="Palatino Linotype" w:hAnsi="Palatino Linotype"/>
          <w:color w:val="000000" w:themeColor="text1"/>
        </w:rPr>
        <w:t xml:space="preserve">Advirtiendo de dicha respuesta que </w:t>
      </w:r>
      <w:r w:rsidRPr="00AB7E14">
        <w:rPr>
          <w:rFonts w:ascii="Palatino Linotype" w:hAnsi="Palatino Linotype"/>
          <w:b/>
          <w:color w:val="000000" w:themeColor="text1"/>
        </w:rPr>
        <w:t>EL SUJETO OBLIGADO</w:t>
      </w:r>
      <w:r w:rsidRPr="00AB7E14">
        <w:rPr>
          <w:rFonts w:ascii="Palatino Linotype" w:hAnsi="Palatino Linotype"/>
          <w:color w:val="000000" w:themeColor="text1"/>
        </w:rPr>
        <w:t xml:space="preserve"> adjuntó el archivo denominado respuesta </w:t>
      </w:r>
      <w:r w:rsidRPr="00AB7E14">
        <w:rPr>
          <w:rFonts w:ascii="Palatino Linotype" w:hAnsi="Palatino Linotype"/>
          <w:b/>
          <w:color w:val="000000" w:themeColor="text1"/>
        </w:rPr>
        <w:t xml:space="preserve">SOL. INF.537-2021 TRANSPARENCIA.pdf, </w:t>
      </w:r>
      <w:r w:rsidRPr="00AB7E14">
        <w:rPr>
          <w:rFonts w:ascii="Palatino Linotype" w:hAnsi="Palatino Linotype"/>
          <w:color w:val="000000"/>
        </w:rPr>
        <w:t>el cual, no se inserta por ser del conocimiento de las partes, sin embargo, será motivo de estudio en el Considerando correspondiente.</w:t>
      </w:r>
    </w:p>
    <w:p w14:paraId="75F73EE2" w14:textId="77777777" w:rsidR="00E566FC" w:rsidRPr="00AB7E14" w:rsidRDefault="00E566FC" w:rsidP="00A2308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AB7E14">
        <w:rPr>
          <w:rFonts w:ascii="Palatino Linotype" w:hAnsi="Palatino Linotype" w:cs="Arial"/>
          <w:b/>
          <w:sz w:val="28"/>
          <w:szCs w:val="28"/>
        </w:rPr>
        <w:t xml:space="preserve">IV. </w:t>
      </w:r>
      <w:r w:rsidRPr="00AB7E14">
        <w:rPr>
          <w:rFonts w:ascii="Palatino Linotype" w:hAnsi="Palatino Linotype"/>
        </w:rPr>
        <w:t xml:space="preserve">Inconforme con la respuesta del </w:t>
      </w:r>
      <w:r w:rsidRPr="00AB7E14">
        <w:rPr>
          <w:rFonts w:ascii="Palatino Linotype" w:hAnsi="Palatino Linotype"/>
          <w:b/>
        </w:rPr>
        <w:t>SUJETO OBLIGADO</w:t>
      </w:r>
      <w:r w:rsidRPr="00AB7E14">
        <w:rPr>
          <w:rFonts w:ascii="Palatino Linotype" w:hAnsi="Palatino Linotype"/>
        </w:rPr>
        <w:t xml:space="preserve">, en fecha </w:t>
      </w:r>
      <w:r w:rsidR="00B264F5" w:rsidRPr="00AB7E14">
        <w:rPr>
          <w:rFonts w:ascii="Palatino Linotype" w:hAnsi="Palatino Linotype"/>
        </w:rPr>
        <w:t>diecinueve de agosto</w:t>
      </w:r>
      <w:r w:rsidRPr="00AB7E14">
        <w:rPr>
          <w:rFonts w:ascii="Palatino Linotype" w:hAnsi="Palatino Linotype"/>
        </w:rPr>
        <w:t xml:space="preserve"> de dos mil veintiuno, </w:t>
      </w:r>
      <w:r w:rsidRPr="00AB7E14">
        <w:rPr>
          <w:rFonts w:ascii="Palatino Linotype" w:hAnsi="Palatino Linotype" w:cs="Arial"/>
          <w:b/>
        </w:rPr>
        <w:t>EL RECURRENTE</w:t>
      </w:r>
      <w:r w:rsidRPr="00AB7E14">
        <w:rPr>
          <w:rFonts w:ascii="Palatino Linotype" w:hAnsi="Palatino Linotype"/>
        </w:rPr>
        <w:t>, a través del</w:t>
      </w:r>
      <w:r w:rsidRPr="00AB7E14">
        <w:rPr>
          <w:rFonts w:ascii="Palatino Linotype" w:hAnsi="Palatino Linotype"/>
          <w:b/>
        </w:rPr>
        <w:t xml:space="preserve"> SAIMEX, </w:t>
      </w:r>
      <w:r w:rsidRPr="00AB7E14">
        <w:rPr>
          <w:rFonts w:ascii="Palatino Linotype" w:hAnsi="Palatino Linotype"/>
        </w:rPr>
        <w:t xml:space="preserve">interpuso el recurso de revisión objeto del </w:t>
      </w:r>
      <w:r w:rsidRPr="00AB7E14">
        <w:rPr>
          <w:rFonts w:ascii="Palatino Linotype" w:hAnsi="Palatino Linotype" w:cs="Arial"/>
        </w:rPr>
        <w:t>presente</w:t>
      </w:r>
      <w:r w:rsidRPr="00AB7E14">
        <w:rPr>
          <w:rFonts w:ascii="Palatino Linotype" w:hAnsi="Palatino Linotype"/>
        </w:rPr>
        <w:t xml:space="preserve"> estudio,</w:t>
      </w:r>
      <w:r w:rsidR="00A23089" w:rsidRPr="00AB7E14">
        <w:rPr>
          <w:rFonts w:ascii="Palatino Linotype" w:hAnsi="Palatino Linotype"/>
        </w:rPr>
        <w:t xml:space="preserve"> que se le asignó el </w:t>
      </w:r>
      <w:r w:rsidR="00A23089" w:rsidRPr="00AB7E14">
        <w:rPr>
          <w:rFonts w:ascii="Palatino Linotype" w:hAnsi="Palatino Linotype" w:cs="Arial"/>
        </w:rPr>
        <w:t>número al rubro citado,</w:t>
      </w:r>
      <w:r w:rsidR="00A23089" w:rsidRPr="00AB7E14">
        <w:rPr>
          <w:rFonts w:ascii="Palatino Linotype" w:hAnsi="Palatino Linotype" w:cs="Arial"/>
          <w:b/>
        </w:rPr>
        <w:t xml:space="preserve"> </w:t>
      </w:r>
      <w:r w:rsidR="00A23089" w:rsidRPr="00AB7E14">
        <w:rPr>
          <w:rFonts w:ascii="Palatino Linotype" w:hAnsi="Palatino Linotype" w:cs="Arial"/>
        </w:rPr>
        <w:t>adjuntando</w:t>
      </w:r>
      <w:r w:rsidR="00A23089" w:rsidRPr="00AB7E14">
        <w:rPr>
          <w:rFonts w:ascii="Palatino Linotype" w:hAnsi="Palatino Linotype" w:cs="Arial"/>
          <w:sz w:val="28"/>
          <w:szCs w:val="28"/>
        </w:rPr>
        <w:t xml:space="preserve"> </w:t>
      </w:r>
      <w:r w:rsidR="00A23089" w:rsidRPr="00AB7E14">
        <w:rPr>
          <w:rFonts w:ascii="Palatino Linotype" w:hAnsi="Palatino Linotype" w:cs="Arial"/>
        </w:rPr>
        <w:t>el archivo 1629414231140578230661 (3)</w:t>
      </w:r>
      <w:r w:rsidRPr="00AB7E14">
        <w:rPr>
          <w:rFonts w:ascii="Palatino Linotype" w:hAnsi="Palatino Linotype" w:cs="Arial"/>
        </w:rPr>
        <w:t>, en el que señaló como acto impugnado:</w:t>
      </w:r>
    </w:p>
    <w:p w14:paraId="29344968" w14:textId="6EFF1426" w:rsidR="00E566FC" w:rsidRPr="00AB7E14" w:rsidRDefault="00E566FC" w:rsidP="00E566FC">
      <w:pPr>
        <w:spacing w:before="100" w:beforeAutospacing="1" w:after="100" w:afterAutospacing="1"/>
        <w:ind w:left="851" w:right="899"/>
        <w:jc w:val="both"/>
        <w:rPr>
          <w:rFonts w:ascii="Palatino Linotype" w:hAnsi="Palatino Linotype" w:cs="Arial"/>
          <w:i/>
          <w:sz w:val="22"/>
          <w:szCs w:val="22"/>
          <w:lang w:eastAsia="es-MX"/>
        </w:rPr>
      </w:pPr>
      <w:r w:rsidRPr="00AB7E14">
        <w:rPr>
          <w:rFonts w:ascii="Palatino Linotype" w:hAnsi="Palatino Linotype" w:cs="Arial"/>
          <w:i/>
          <w:sz w:val="22"/>
          <w:szCs w:val="22"/>
          <w:lang w:eastAsia="es-MX"/>
        </w:rPr>
        <w:t>“</w:t>
      </w:r>
      <w:r w:rsidR="00B264F5" w:rsidRPr="00AB7E14">
        <w:rPr>
          <w:rFonts w:ascii="Palatino Linotype" w:hAnsi="Palatino Linotype" w:cs="Arial"/>
          <w:i/>
          <w:sz w:val="22"/>
          <w:szCs w:val="22"/>
          <w:lang w:eastAsia="es-MX"/>
        </w:rPr>
        <w:t xml:space="preserve">C. </w:t>
      </w:r>
      <w:r w:rsidR="00061208" w:rsidRPr="00061208">
        <w:rPr>
          <w:rFonts w:ascii="Palatino Linotype" w:hAnsi="Palatino Linotype" w:cs="Arial"/>
          <w:i/>
          <w:sz w:val="22"/>
          <w:szCs w:val="22"/>
          <w:lang w:eastAsia="es-MX"/>
        </w:rPr>
        <w:t>XXXXX XXXXXX XXXXXXX</w:t>
      </w:r>
      <w:r w:rsidR="00B264F5" w:rsidRPr="00AB7E14">
        <w:rPr>
          <w:rFonts w:ascii="Palatino Linotype" w:hAnsi="Palatino Linotype" w:cs="Arial"/>
          <w:i/>
          <w:sz w:val="22"/>
          <w:szCs w:val="22"/>
          <w:lang w:eastAsia="es-MX"/>
        </w:rPr>
        <w:t xml:space="preserve"> solicito se me informe en base al art.8vo De la Constitucional Política de los Estados Unidos Mexicanos, se me informe, la Comparecencia de la Policía Tercero Municipal del H. Ayuntamiento de Naucalpan de Juárez EdoMex. </w:t>
      </w:r>
      <w:r w:rsidR="00061208">
        <w:rPr>
          <w:rFonts w:ascii="Palatino Linotype" w:hAnsi="Palatino Linotype" w:cs="Arial"/>
          <w:i/>
          <w:sz w:val="22"/>
          <w:szCs w:val="22"/>
          <w:lang w:eastAsia="es-MX"/>
        </w:rPr>
        <w:t xml:space="preserve">XXXXXXX XXXXX </w:t>
      </w:r>
      <w:proofErr w:type="spellStart"/>
      <w:r w:rsidR="00061208">
        <w:rPr>
          <w:rFonts w:ascii="Palatino Linotype" w:hAnsi="Palatino Linotype" w:cs="Arial"/>
          <w:i/>
          <w:sz w:val="22"/>
          <w:szCs w:val="22"/>
          <w:lang w:eastAsia="es-MX"/>
        </w:rPr>
        <w:t>XXXXX</w:t>
      </w:r>
      <w:proofErr w:type="spellEnd"/>
      <w:r w:rsidR="00B264F5" w:rsidRPr="00AB7E14">
        <w:rPr>
          <w:rFonts w:ascii="Palatino Linotype" w:hAnsi="Palatino Linotype" w:cs="Arial"/>
          <w:i/>
          <w:sz w:val="22"/>
          <w:szCs w:val="22"/>
          <w:lang w:eastAsia="es-MX"/>
        </w:rPr>
        <w:t>, en relación a la queja que interpuse a la Comisión de Honor y Justicia, QUEJA: 088/2021. OFICIO: CHJ/Q/1300/2021</w:t>
      </w:r>
      <w:r w:rsidRPr="00AB7E14">
        <w:rPr>
          <w:rFonts w:ascii="Palatino Linotype" w:hAnsi="Palatino Linotype" w:cs="Arial"/>
          <w:i/>
          <w:sz w:val="22"/>
          <w:szCs w:val="22"/>
          <w:lang w:eastAsia="es-MX"/>
        </w:rPr>
        <w:t>.” (Sic)</w:t>
      </w:r>
    </w:p>
    <w:p w14:paraId="55F0E46F" w14:textId="77777777" w:rsidR="00E566FC" w:rsidRPr="00AB7E14" w:rsidRDefault="00E566FC" w:rsidP="00E566FC">
      <w:pPr>
        <w:pStyle w:val="Prrafodelista"/>
        <w:spacing w:before="100" w:beforeAutospacing="1" w:after="100" w:afterAutospacing="1" w:line="360" w:lineRule="auto"/>
        <w:ind w:left="0"/>
        <w:jc w:val="both"/>
        <w:rPr>
          <w:rFonts w:ascii="Palatino Linotype" w:hAnsi="Palatino Linotype"/>
        </w:rPr>
      </w:pPr>
      <w:r w:rsidRPr="00AB7E14">
        <w:rPr>
          <w:rFonts w:ascii="Palatino Linotype" w:hAnsi="Palatino Linotype" w:cs="Arial"/>
        </w:rPr>
        <w:t>Asimismo</w:t>
      </w:r>
      <w:r w:rsidRPr="00AB7E14">
        <w:rPr>
          <w:rFonts w:ascii="Palatino Linotype" w:hAnsi="Palatino Linotype"/>
        </w:rPr>
        <w:t>, indicó como razones o motivos de inconformidad:</w:t>
      </w:r>
    </w:p>
    <w:p w14:paraId="1578655F" w14:textId="191E0F04" w:rsidR="00E566FC" w:rsidRPr="00AB7E14" w:rsidRDefault="00E566FC" w:rsidP="00E566FC">
      <w:pPr>
        <w:spacing w:before="100" w:beforeAutospacing="1" w:after="100" w:afterAutospacing="1"/>
        <w:ind w:left="709" w:right="709"/>
        <w:jc w:val="both"/>
        <w:rPr>
          <w:rFonts w:ascii="Palatino Linotype" w:hAnsi="Palatino Linotype" w:cs="Arial"/>
          <w:i/>
          <w:sz w:val="22"/>
          <w:szCs w:val="22"/>
          <w:lang w:eastAsia="es-MX"/>
        </w:rPr>
      </w:pPr>
      <w:r w:rsidRPr="00AB7E14">
        <w:rPr>
          <w:rFonts w:ascii="Palatino Linotype" w:hAnsi="Palatino Linotype" w:cs="Arial"/>
          <w:i/>
          <w:sz w:val="22"/>
          <w:szCs w:val="22"/>
          <w:lang w:eastAsia="es-MX"/>
        </w:rPr>
        <w:t>“</w:t>
      </w:r>
      <w:r w:rsidR="00B264F5" w:rsidRPr="00AB7E14">
        <w:rPr>
          <w:rFonts w:ascii="Palatino Linotype" w:hAnsi="Palatino Linotype" w:cs="Arial"/>
          <w:i/>
          <w:sz w:val="22"/>
          <w:szCs w:val="22"/>
          <w:lang w:eastAsia="es-MX"/>
        </w:rPr>
        <w:t xml:space="preserve">El motivo de mi inconformidad, es derivado a que necesito se me informe cómo ciudadano afectado ante la queja que interpuse a la comisión de Honor y Justicia en razón de que la policía tercero </w:t>
      </w:r>
      <w:r w:rsidR="00061208" w:rsidRPr="00061208">
        <w:rPr>
          <w:rFonts w:ascii="Palatino Linotype" w:hAnsi="Palatino Linotype" w:cs="Arial"/>
          <w:i/>
          <w:sz w:val="22"/>
          <w:szCs w:val="22"/>
          <w:lang w:eastAsia="es-MX"/>
        </w:rPr>
        <w:t xml:space="preserve">XXXXXXX XXXXX </w:t>
      </w:r>
      <w:proofErr w:type="spellStart"/>
      <w:r w:rsidR="00061208" w:rsidRPr="00061208">
        <w:rPr>
          <w:rFonts w:ascii="Palatino Linotype" w:hAnsi="Palatino Linotype" w:cs="Arial"/>
          <w:i/>
          <w:sz w:val="22"/>
          <w:szCs w:val="22"/>
          <w:lang w:eastAsia="es-MX"/>
        </w:rPr>
        <w:t>XXXXX</w:t>
      </w:r>
      <w:proofErr w:type="spellEnd"/>
      <w:r w:rsidR="00B264F5" w:rsidRPr="00AB7E14">
        <w:rPr>
          <w:rFonts w:ascii="Palatino Linotype" w:hAnsi="Palatino Linotype" w:cs="Arial"/>
          <w:i/>
          <w:sz w:val="22"/>
          <w:szCs w:val="22"/>
          <w:lang w:eastAsia="es-MX"/>
        </w:rPr>
        <w:t>, de Naucalpan es un servidor público, y requiero saber si comparecencia para saber qué recursos legales pueda yo decidir</w:t>
      </w:r>
      <w:r w:rsidRPr="00AB7E14">
        <w:rPr>
          <w:rFonts w:ascii="Palatino Linotype" w:hAnsi="Palatino Linotype" w:cs="Arial"/>
          <w:i/>
          <w:sz w:val="22"/>
          <w:szCs w:val="22"/>
          <w:lang w:eastAsia="es-MX"/>
        </w:rPr>
        <w:t>.” (Sic)</w:t>
      </w:r>
    </w:p>
    <w:p w14:paraId="46D5A855" w14:textId="100C831C" w:rsidR="00A23089" w:rsidRPr="00AB7E14" w:rsidRDefault="00D5346C" w:rsidP="00A23089">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b/>
          <w:sz w:val="28"/>
          <w:szCs w:val="28"/>
        </w:rPr>
      </w:pPr>
      <w:r>
        <w:rPr>
          <w:noProof/>
          <w:lang w:eastAsia="es-MX"/>
        </w:rPr>
        <w:lastRenderedPageBreak/>
        <w:drawing>
          <wp:inline distT="0" distB="0" distL="0" distR="0" wp14:anchorId="28E4A56D" wp14:editId="4B0E7CF2">
            <wp:extent cx="4857750" cy="6553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750" cy="6553200"/>
                    </a:xfrm>
                    <a:prstGeom prst="rect">
                      <a:avLst/>
                    </a:prstGeom>
                  </pic:spPr>
                </pic:pic>
              </a:graphicData>
            </a:graphic>
          </wp:inline>
        </w:drawing>
      </w:r>
    </w:p>
    <w:p w14:paraId="0DA78EE9" w14:textId="1D98E570" w:rsidR="00E566FC" w:rsidRPr="00AB7E14" w:rsidRDefault="00E566FC" w:rsidP="00E566F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AB7E14">
        <w:rPr>
          <w:rFonts w:ascii="Palatino Linotype" w:hAnsi="Palatino Linotype" w:cs="Arial"/>
          <w:b/>
          <w:sz w:val="28"/>
          <w:szCs w:val="28"/>
        </w:rPr>
        <w:t xml:space="preserve">V. </w:t>
      </w:r>
      <w:r w:rsidRPr="00AB7E14">
        <w:rPr>
          <w:rFonts w:ascii="Palatino Linotype" w:hAnsi="Palatino Linotype" w:cs="Arial"/>
        </w:rPr>
        <w:t xml:space="preserve">En fecha </w:t>
      </w:r>
      <w:r w:rsidR="00B264F5" w:rsidRPr="00AB7E14">
        <w:rPr>
          <w:rFonts w:ascii="Palatino Linotype" w:hAnsi="Palatino Linotype" w:cs="Arial"/>
        </w:rPr>
        <w:t>diecinueve</w:t>
      </w:r>
      <w:r w:rsidRPr="00AB7E14">
        <w:rPr>
          <w:rFonts w:ascii="Palatino Linotype" w:hAnsi="Palatino Linotype" w:cs="Arial"/>
        </w:rPr>
        <w:t xml:space="preserve"> de </w:t>
      </w:r>
      <w:r w:rsidR="00B264F5" w:rsidRPr="00AB7E14">
        <w:rPr>
          <w:rFonts w:ascii="Palatino Linotype" w:hAnsi="Palatino Linotype" w:cs="Arial"/>
        </w:rPr>
        <w:t>agosto</w:t>
      </w:r>
      <w:r w:rsidRPr="00AB7E14">
        <w:rPr>
          <w:rFonts w:ascii="Palatino Linotype" w:hAnsi="Palatino Linotype" w:cs="Arial"/>
        </w:rPr>
        <w:t xml:space="preserve"> </w:t>
      </w:r>
      <w:r w:rsidRPr="00AB7E14">
        <w:rPr>
          <w:rFonts w:ascii="Palatino Linotype" w:hAnsi="Palatino Linotype"/>
        </w:rPr>
        <w:t>de dos mil veintiuno</w:t>
      </w:r>
      <w:r w:rsidRPr="00AB7E14">
        <w:rPr>
          <w:rFonts w:ascii="Palatino Linotype" w:hAnsi="Palatino Linotype" w:cs="Arial"/>
        </w:rPr>
        <w:t xml:space="preserve">, el recurso de que se trata se </w:t>
      </w:r>
      <w:r w:rsidRPr="00AB7E14">
        <w:rPr>
          <w:rFonts w:ascii="Palatino Linotype" w:hAnsi="Palatino Linotype" w:cs="Arial"/>
        </w:rPr>
        <w:lastRenderedPageBreak/>
        <w:t>envió electrónicamente al Instituto de Transparencia, Acceso a la Información Pública</w:t>
      </w:r>
      <w:r w:rsidRPr="00AB7E14">
        <w:rPr>
          <w:rFonts w:ascii="Palatino Linotype" w:hAnsi="Palatino Linotype" w:cs="Arial"/>
          <w:lang w:val="es-ES_tradnl"/>
        </w:rPr>
        <w:t xml:space="preserve"> y </w:t>
      </w:r>
      <w:r w:rsidRPr="00AB7E14">
        <w:rPr>
          <w:rFonts w:ascii="Palatino Linotype" w:hAnsi="Palatino Linotype" w:cs="Arial"/>
        </w:rPr>
        <w:t>Protección</w:t>
      </w:r>
      <w:r w:rsidRPr="00AB7E14">
        <w:rPr>
          <w:rFonts w:ascii="Palatino Linotype" w:hAnsi="Palatino Linotype" w:cs="Arial"/>
          <w:lang w:val="es-ES_tradnl"/>
        </w:rPr>
        <w:t xml:space="preserve"> </w:t>
      </w:r>
      <w:r w:rsidRPr="00AB7E14">
        <w:rPr>
          <w:rFonts w:ascii="Palatino Linotype" w:hAnsi="Palatino Linotype" w:cs="Arial"/>
        </w:rPr>
        <w:t>de</w:t>
      </w:r>
      <w:r w:rsidRPr="00AB7E14">
        <w:rPr>
          <w:rFonts w:ascii="Palatino Linotype" w:hAnsi="Palatino Linotype" w:cs="Arial"/>
          <w:lang w:val="es-ES_tradnl"/>
        </w:rPr>
        <w:t xml:space="preserve"> </w:t>
      </w:r>
      <w:r w:rsidRPr="00AB7E14">
        <w:rPr>
          <w:rFonts w:ascii="Palatino Linotype" w:hAnsi="Palatino Linotype"/>
        </w:rPr>
        <w:t>Datos</w:t>
      </w:r>
      <w:r w:rsidRPr="00AB7E14">
        <w:rPr>
          <w:rFonts w:ascii="Palatino Linotype" w:hAnsi="Palatino Linotype" w:cs="Arial"/>
          <w:lang w:val="es-ES_tradnl"/>
        </w:rPr>
        <w:t xml:space="preserve"> </w:t>
      </w:r>
      <w:r w:rsidRPr="00AB7E14">
        <w:rPr>
          <w:rFonts w:ascii="Palatino Linotype" w:hAnsi="Palatino Linotype" w:cs="Arial"/>
        </w:rPr>
        <w:t>Personales</w:t>
      </w:r>
      <w:r w:rsidRPr="00AB7E14">
        <w:rPr>
          <w:rFonts w:ascii="Palatino Linotype" w:hAnsi="Palatino Linotype" w:cs="Arial"/>
          <w:lang w:val="es-ES_tradnl"/>
        </w:rPr>
        <w:t xml:space="preserve"> </w:t>
      </w:r>
      <w:r w:rsidRPr="00AB7E14">
        <w:rPr>
          <w:rFonts w:ascii="Palatino Linotype" w:hAnsi="Palatino Linotype" w:cs="Arial"/>
        </w:rPr>
        <w:t>del</w:t>
      </w:r>
      <w:r w:rsidRPr="00AB7E14">
        <w:rPr>
          <w:rFonts w:ascii="Palatino Linotype" w:hAnsi="Palatino Linotype" w:cs="Arial"/>
          <w:lang w:val="es-ES_tradnl"/>
        </w:rPr>
        <w:t xml:space="preserve"> </w:t>
      </w:r>
      <w:r w:rsidRPr="00AB7E14">
        <w:rPr>
          <w:rFonts w:ascii="Palatino Linotype" w:hAnsi="Palatino Linotype"/>
        </w:rPr>
        <w:t>Estado</w:t>
      </w:r>
      <w:r w:rsidRPr="00AB7E14">
        <w:rPr>
          <w:rFonts w:ascii="Palatino Linotype" w:hAnsi="Palatino Linotype" w:cs="Arial"/>
          <w:lang w:val="es-ES_tradnl"/>
        </w:rPr>
        <w:t xml:space="preserve"> de México y Municipios y con fundamento en el </w:t>
      </w:r>
      <w:r w:rsidRPr="00AB7E14">
        <w:rPr>
          <w:rFonts w:ascii="Palatino Linotype" w:hAnsi="Palatino Linotype" w:cs="Arial"/>
        </w:rPr>
        <w:t>artículo</w:t>
      </w:r>
      <w:r w:rsidRPr="00AB7E14">
        <w:rPr>
          <w:rFonts w:ascii="Palatino Linotype" w:hAnsi="Palatino Linotype" w:cs="Arial"/>
          <w:lang w:val="es-ES_tradnl"/>
        </w:rPr>
        <w:t xml:space="preserve"> 185, </w:t>
      </w:r>
      <w:r w:rsidRPr="00AB7E14">
        <w:rPr>
          <w:rFonts w:ascii="Palatino Linotype" w:hAnsi="Palatino Linotype" w:cs="Arial"/>
        </w:rPr>
        <w:t>fracción</w:t>
      </w:r>
      <w:r w:rsidRPr="00AB7E14">
        <w:rPr>
          <w:rFonts w:ascii="Palatino Linotype" w:hAnsi="Palatino Linotype" w:cs="Arial"/>
          <w:lang w:val="es-ES_tradnl"/>
        </w:rPr>
        <w:t xml:space="preserve"> I de la </w:t>
      </w:r>
      <w:r w:rsidRPr="00AB7E14">
        <w:rPr>
          <w:rFonts w:ascii="Palatino Linotype" w:hAnsi="Palatino Linotype"/>
        </w:rPr>
        <w:t>Ley de Transparencia y Acceso a la Información Pública del Estado de México y Municipios</w:t>
      </w:r>
      <w:r w:rsidRPr="00AB7E14">
        <w:rPr>
          <w:rFonts w:ascii="Palatino Linotype" w:hAnsi="Palatino Linotype" w:cs="Arial"/>
          <w:lang w:val="es-ES_tradnl"/>
        </w:rPr>
        <w:t>, se turnó, a través del</w:t>
      </w:r>
      <w:r w:rsidRPr="00AB7E14">
        <w:rPr>
          <w:rFonts w:ascii="Palatino Linotype" w:eastAsia="Arial Unicode MS" w:hAnsi="Palatino Linotype" w:cs="Arial"/>
          <w:lang w:val="es-ES_tradnl"/>
        </w:rPr>
        <w:t xml:space="preserve"> </w:t>
      </w:r>
      <w:r w:rsidRPr="00AB7E14">
        <w:rPr>
          <w:rFonts w:ascii="Palatino Linotype" w:eastAsia="Arial Unicode MS" w:hAnsi="Palatino Linotype" w:cs="Arial"/>
          <w:b/>
          <w:lang w:val="es-ES_tradnl"/>
        </w:rPr>
        <w:t>SAIMEX</w:t>
      </w:r>
      <w:r w:rsidRPr="00AB7E14">
        <w:rPr>
          <w:rFonts w:ascii="Palatino Linotype" w:hAnsi="Palatino Linotype"/>
        </w:rPr>
        <w:t xml:space="preserve">, a la </w:t>
      </w:r>
      <w:r w:rsidRPr="00AB7E14">
        <w:rPr>
          <w:rFonts w:ascii="Palatino Linotype" w:hAnsi="Palatino Linotype" w:cs="Arial"/>
          <w:lang w:val="es-ES_tradnl"/>
        </w:rPr>
        <w:t>Comisionada</w:t>
      </w:r>
      <w:r w:rsidR="00BD72D6" w:rsidRPr="00AB7E14">
        <w:rPr>
          <w:rFonts w:ascii="Palatino Linotype" w:hAnsi="Palatino Linotype" w:cs="Arial"/>
          <w:lang w:val="es-ES_tradnl"/>
        </w:rPr>
        <w:t xml:space="preserve"> </w:t>
      </w:r>
      <w:r w:rsidR="00BD72D6" w:rsidRPr="00AB7E14">
        <w:rPr>
          <w:rFonts w:ascii="Palatino Linotype" w:hAnsi="Palatino Linotype" w:cs="Arial"/>
          <w:b/>
          <w:lang w:val="es-ES_tradnl"/>
        </w:rPr>
        <w:t>Sharon Cristina Morales Martínez</w:t>
      </w:r>
      <w:r w:rsidRPr="00AB7E14">
        <w:rPr>
          <w:rFonts w:ascii="Palatino Linotype" w:hAnsi="Palatino Linotype" w:cs="Arial"/>
          <w:lang w:val="es-ES_tradnl"/>
        </w:rPr>
        <w:t>, a efecto de que decretara su admisión o desechamiento.</w:t>
      </w:r>
    </w:p>
    <w:p w14:paraId="702245CD" w14:textId="77777777" w:rsidR="00E566FC" w:rsidRPr="00AB7E14" w:rsidRDefault="00E566FC" w:rsidP="00E566FC">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AB7E14">
        <w:rPr>
          <w:rFonts w:ascii="Palatino Linotype" w:hAnsi="Palatino Linotype" w:cs="Arial"/>
          <w:b/>
          <w:sz w:val="28"/>
          <w:szCs w:val="28"/>
        </w:rPr>
        <w:t>VI.</w:t>
      </w:r>
      <w:r w:rsidRPr="00AB7E14">
        <w:rPr>
          <w:rFonts w:ascii="Palatino Linotype" w:hAnsi="Palatino Linotype" w:cs="Arial"/>
        </w:rPr>
        <w:t xml:space="preserve"> En fecha </w:t>
      </w:r>
      <w:r w:rsidR="00B264F5" w:rsidRPr="00AB7E14">
        <w:rPr>
          <w:rFonts w:ascii="Palatino Linotype" w:hAnsi="Palatino Linotype" w:cs="Arial"/>
        </w:rPr>
        <w:t>veintiséis de agosto</w:t>
      </w:r>
      <w:r w:rsidR="005846BC" w:rsidRPr="00AB7E14">
        <w:rPr>
          <w:rFonts w:ascii="Palatino Linotype" w:hAnsi="Palatino Linotype" w:cs="Arial"/>
        </w:rPr>
        <w:t xml:space="preserve"> </w:t>
      </w:r>
      <w:r w:rsidRPr="00AB7E14">
        <w:rPr>
          <w:rFonts w:ascii="Palatino Linotype" w:hAnsi="Palatino Linotype" w:cs="Arial"/>
        </w:rPr>
        <w:t xml:space="preserve">de dos mil veintiuno, atento a lo dispuesto en el artículo 185, fracciones I, II y IV, de la </w:t>
      </w:r>
      <w:r w:rsidRPr="00AB7E14">
        <w:rPr>
          <w:rFonts w:ascii="Palatino Linotype" w:hAnsi="Palatino Linotype"/>
        </w:rPr>
        <w:t xml:space="preserve">Ley de Transparencia y Acceso a la Información Pública del </w:t>
      </w:r>
      <w:r w:rsidRPr="00AB7E14">
        <w:rPr>
          <w:rFonts w:ascii="Palatino Linotype" w:hAnsi="Palatino Linotype" w:cs="Arial"/>
        </w:rPr>
        <w:t>Estado</w:t>
      </w:r>
      <w:r w:rsidRPr="00AB7E14">
        <w:rPr>
          <w:rFonts w:ascii="Palatino Linotype" w:hAnsi="Palatino Linotype"/>
        </w:rPr>
        <w:t xml:space="preserve"> de México y </w:t>
      </w:r>
      <w:r w:rsidRPr="00AB7E14">
        <w:rPr>
          <w:rFonts w:ascii="Palatino Linotype" w:hAnsi="Palatino Linotype" w:cs="Arial"/>
          <w:lang w:val="es-ES_tradnl"/>
        </w:rPr>
        <w:t>Municipios</w:t>
      </w:r>
      <w:r w:rsidRPr="00AB7E14">
        <w:rPr>
          <w:rFonts w:ascii="Palatino Linotype" w:hAnsi="Palatino Linotype"/>
        </w:rPr>
        <w:t>, se a</w:t>
      </w:r>
      <w:r w:rsidRPr="00AB7E14">
        <w:rPr>
          <w:rFonts w:ascii="Palatino Linotype" w:hAnsi="Palatino Linotype" w:cs="Arial"/>
        </w:rPr>
        <w:t xml:space="preserve">cordó la admisión a trámite del referido recurso de </w:t>
      </w:r>
      <w:r w:rsidRPr="00AB7E14">
        <w:rPr>
          <w:rFonts w:ascii="Palatino Linotype" w:hAnsi="Palatino Linotype" w:cs="Arial"/>
          <w:lang w:val="es-ES_tradnl"/>
        </w:rPr>
        <w:t>revisión;</w:t>
      </w:r>
      <w:r w:rsidRPr="00AB7E14">
        <w:rPr>
          <w:rFonts w:ascii="Palatino Linotype" w:hAnsi="Palatino Linotype" w:cs="Arial"/>
        </w:rPr>
        <w:t xml:space="preserve"> así como, la </w:t>
      </w:r>
      <w:r w:rsidRPr="00AB7E14">
        <w:rPr>
          <w:rFonts w:ascii="Palatino Linotype" w:hAnsi="Palatino Linotype" w:cs="Arial"/>
          <w:lang w:val="es-ES_tradnl"/>
        </w:rPr>
        <w:t>integración</w:t>
      </w:r>
      <w:r w:rsidRPr="00AB7E14">
        <w:rPr>
          <w:rFonts w:ascii="Palatino Linotype" w:hAnsi="Palatino Linotype" w:cs="Arial"/>
        </w:rPr>
        <w:t xml:space="preserve"> del expediente respectivo, mismo que se puso a disposición de las partes, para que en el plazo máximo de siete días hábiles, </w:t>
      </w:r>
      <w:r w:rsidRPr="00AB7E14">
        <w:rPr>
          <w:rFonts w:ascii="Palatino Linotype" w:hAnsi="Palatino Linotype" w:cs="Arial"/>
          <w:b/>
        </w:rPr>
        <w:t>EL RECURRENTE</w:t>
      </w:r>
      <w:r w:rsidRPr="00AB7E14">
        <w:rPr>
          <w:rFonts w:ascii="Palatino Linotype" w:hAnsi="Palatino Linotype" w:cs="Arial"/>
        </w:rPr>
        <w:t xml:space="preserve"> realizara manifestaciones, alegatos y ofreciera las pruebas que a su derecho </w:t>
      </w:r>
      <w:r w:rsidRPr="00AB7E14">
        <w:rPr>
          <w:rFonts w:ascii="Palatino Linotype" w:hAnsi="Palatino Linotype" w:cs="Arial"/>
          <w:lang w:val="es-ES_tradnl"/>
        </w:rPr>
        <w:t>conviniera</w:t>
      </w:r>
      <w:r w:rsidRPr="00AB7E14">
        <w:rPr>
          <w:rFonts w:ascii="Palatino Linotype" w:hAnsi="Palatino Linotype" w:cs="Arial"/>
        </w:rPr>
        <w:t xml:space="preserve"> y, en el caso del</w:t>
      </w:r>
      <w:r w:rsidRPr="00AB7E14">
        <w:rPr>
          <w:rFonts w:ascii="Palatino Linotype" w:hAnsi="Palatino Linotype" w:cs="Arial"/>
          <w:b/>
        </w:rPr>
        <w:t xml:space="preserve"> SUJETO OBLIGADO</w:t>
      </w:r>
      <w:r w:rsidRPr="00AB7E14">
        <w:rPr>
          <w:rFonts w:ascii="Palatino Linotype" w:hAnsi="Palatino Linotype" w:cs="Arial"/>
        </w:rPr>
        <w:t>, para que exhibiera el Informe Justificado correspondiente.</w:t>
      </w:r>
    </w:p>
    <w:p w14:paraId="6DDCBC69" w14:textId="730D1107" w:rsidR="00E566FC" w:rsidRPr="00AB7E14" w:rsidRDefault="00E566FC" w:rsidP="00E566FC">
      <w:pPr>
        <w:pStyle w:val="Prrafodelista"/>
        <w:spacing w:before="240" w:after="240" w:line="360" w:lineRule="auto"/>
        <w:ind w:left="0"/>
        <w:jc w:val="both"/>
        <w:rPr>
          <w:rFonts w:ascii="Palatino Linotype" w:hAnsi="Palatino Linotype" w:cs="Arial"/>
        </w:rPr>
      </w:pPr>
      <w:r w:rsidRPr="00AB7E14">
        <w:rPr>
          <w:rFonts w:ascii="Palatino Linotype" w:hAnsi="Palatino Linotype" w:cs="Arial"/>
          <w:b/>
          <w:sz w:val="28"/>
          <w:szCs w:val="28"/>
        </w:rPr>
        <w:t>VII.</w:t>
      </w:r>
      <w:r w:rsidRPr="00AB7E14">
        <w:rPr>
          <w:rFonts w:ascii="Palatino Linotype" w:hAnsi="Palatino Linotype" w:cs="Arial"/>
        </w:rPr>
        <w:t xml:space="preserve"> De las constancias que obran en el </w:t>
      </w:r>
      <w:r w:rsidRPr="00AB7E14">
        <w:rPr>
          <w:rFonts w:ascii="Palatino Linotype" w:hAnsi="Palatino Linotype" w:cs="Arial"/>
          <w:b/>
        </w:rPr>
        <w:t>SAIMEX</w:t>
      </w:r>
      <w:r w:rsidRPr="00AB7E14">
        <w:rPr>
          <w:rFonts w:ascii="Palatino Linotype" w:hAnsi="Palatino Linotype" w:cs="Arial"/>
        </w:rPr>
        <w:t xml:space="preserve">, se desprende que </w:t>
      </w:r>
      <w:r w:rsidRPr="00AB7E14">
        <w:rPr>
          <w:rFonts w:ascii="Palatino Linotype" w:hAnsi="Palatino Linotype" w:cs="Arial"/>
          <w:b/>
        </w:rPr>
        <w:t xml:space="preserve">EL SUJETO OBLIGADO </w:t>
      </w:r>
      <w:r w:rsidRPr="00AB7E14">
        <w:rPr>
          <w:rFonts w:ascii="Palatino Linotype" w:hAnsi="Palatino Linotype" w:cs="Arial"/>
        </w:rPr>
        <w:t xml:space="preserve">en fecha </w:t>
      </w:r>
      <w:r w:rsidR="00B264F5" w:rsidRPr="00AB7E14">
        <w:rPr>
          <w:rFonts w:ascii="Palatino Linotype" w:hAnsi="Palatino Linotype" w:cs="Arial"/>
        </w:rPr>
        <w:t>dos</w:t>
      </w:r>
      <w:r w:rsidR="005846BC" w:rsidRPr="00AB7E14">
        <w:rPr>
          <w:rFonts w:ascii="Palatino Linotype" w:hAnsi="Palatino Linotype" w:cs="Arial"/>
        </w:rPr>
        <w:t xml:space="preserve"> de septiembre </w:t>
      </w:r>
      <w:r w:rsidRPr="00AB7E14">
        <w:rPr>
          <w:rFonts w:ascii="Palatino Linotype" w:hAnsi="Palatino Linotype" w:cs="Arial"/>
        </w:rPr>
        <w:t xml:space="preserve">de la anualidad, rindió el Informe Justificado correspondiente, mismo que </w:t>
      </w:r>
      <w:r w:rsidR="005846BC" w:rsidRPr="00AB7E14">
        <w:rPr>
          <w:rFonts w:ascii="Palatino Linotype" w:hAnsi="Palatino Linotype" w:cs="Arial"/>
        </w:rPr>
        <w:t xml:space="preserve">no </w:t>
      </w:r>
      <w:r w:rsidRPr="00AB7E14">
        <w:rPr>
          <w:rFonts w:ascii="Palatino Linotype" w:hAnsi="Palatino Linotype" w:cs="Arial"/>
        </w:rPr>
        <w:t>se hizo del conocimiento de</w:t>
      </w:r>
      <w:r w:rsidR="005846BC" w:rsidRPr="00AB7E14">
        <w:rPr>
          <w:rFonts w:ascii="Palatino Linotype" w:hAnsi="Palatino Linotype" w:cs="Arial"/>
        </w:rPr>
        <w:t xml:space="preserve">l </w:t>
      </w:r>
      <w:r w:rsidRPr="00AB7E14">
        <w:rPr>
          <w:rFonts w:ascii="Palatino Linotype" w:hAnsi="Palatino Linotype" w:cs="Arial"/>
        </w:rPr>
        <w:t xml:space="preserve">hoy </w:t>
      </w:r>
      <w:r w:rsidRPr="00AB7E14">
        <w:rPr>
          <w:rFonts w:ascii="Palatino Linotype" w:hAnsi="Palatino Linotype" w:cs="Arial"/>
          <w:b/>
        </w:rPr>
        <w:t xml:space="preserve">RECURRENTE </w:t>
      </w:r>
      <w:r w:rsidR="005846BC" w:rsidRPr="00AB7E14">
        <w:rPr>
          <w:rFonts w:ascii="Palatino Linotype" w:hAnsi="Palatino Linotype" w:cs="Arial"/>
        </w:rPr>
        <w:t>to</w:t>
      </w:r>
      <w:r w:rsidRPr="00AB7E14">
        <w:rPr>
          <w:rFonts w:ascii="Palatino Linotype" w:hAnsi="Palatino Linotype" w:cs="Arial"/>
        </w:rPr>
        <w:t xml:space="preserve">da vez que, </w:t>
      </w:r>
      <w:r w:rsidR="001447C6" w:rsidRPr="00AB7E14">
        <w:rPr>
          <w:rFonts w:ascii="Palatino Linotype" w:hAnsi="Palatino Linotype" w:cs="Arial"/>
        </w:rPr>
        <w:t>ratificó lo expuesto en su respuesta a la solicitud, sin encontrar nada novedoso</w:t>
      </w:r>
      <w:r w:rsidR="00683CDE" w:rsidRPr="00AB7E14">
        <w:rPr>
          <w:rFonts w:ascii="Palatino Linotype" w:hAnsi="Palatino Linotype" w:cs="Arial"/>
        </w:rPr>
        <w:t xml:space="preserve">, por ende no se actualiza la hipótesis prevista en el </w:t>
      </w:r>
      <w:r w:rsidR="00575B7E" w:rsidRPr="00AB7E14">
        <w:rPr>
          <w:rFonts w:ascii="Palatino Linotype" w:hAnsi="Palatino Linotype" w:cs="Arial"/>
        </w:rPr>
        <w:t>numeral</w:t>
      </w:r>
      <w:r w:rsidR="00683CDE" w:rsidRPr="00AB7E14">
        <w:rPr>
          <w:rFonts w:ascii="Palatino Linotype" w:hAnsi="Palatino Linotype" w:cs="Arial"/>
        </w:rPr>
        <w:t xml:space="preserve"> 185 de la Ley de Transparencia y Acceso a la Información Pública del Estado de México y Municipios</w:t>
      </w:r>
      <w:r w:rsidR="005846BC" w:rsidRPr="00AB7E14">
        <w:rPr>
          <w:rFonts w:ascii="Palatino Linotype" w:hAnsi="Palatino Linotype" w:cs="Arial"/>
        </w:rPr>
        <w:t>. Por su parte,</w:t>
      </w:r>
      <w:r w:rsidRPr="00AB7E14">
        <w:rPr>
          <w:rFonts w:ascii="Palatino Linotype" w:hAnsi="Palatino Linotype" w:cs="Arial"/>
          <w:b/>
        </w:rPr>
        <w:t xml:space="preserve"> </w:t>
      </w:r>
      <w:r w:rsidR="005846BC" w:rsidRPr="00AB7E14">
        <w:rPr>
          <w:rFonts w:ascii="Palatino Linotype" w:hAnsi="Palatino Linotype" w:cs="Arial"/>
          <w:b/>
        </w:rPr>
        <w:t xml:space="preserve">EL </w:t>
      </w:r>
      <w:r w:rsidRPr="00AB7E14">
        <w:rPr>
          <w:rFonts w:ascii="Palatino Linotype" w:hAnsi="Palatino Linotype" w:cs="Arial"/>
          <w:b/>
        </w:rPr>
        <w:t>RECURRENTE</w:t>
      </w:r>
      <w:r w:rsidRPr="00AB7E14">
        <w:rPr>
          <w:rFonts w:ascii="Palatino Linotype" w:hAnsi="Palatino Linotype" w:cs="Arial"/>
        </w:rPr>
        <w:t xml:space="preserve"> </w:t>
      </w:r>
      <w:r w:rsidR="00683CDE" w:rsidRPr="00AB7E14">
        <w:rPr>
          <w:rFonts w:ascii="Palatino Linotype" w:hAnsi="Palatino Linotype" w:cs="Arial"/>
        </w:rPr>
        <w:t>no realizó</w:t>
      </w:r>
      <w:r w:rsidRPr="00AB7E14">
        <w:rPr>
          <w:rFonts w:ascii="Palatino Linotype" w:hAnsi="Palatino Linotype" w:cs="Arial"/>
        </w:rPr>
        <w:t xml:space="preserve"> manifestación alguna en relación al recurso de revisión; tal y como se </w:t>
      </w:r>
      <w:r w:rsidR="001447C6" w:rsidRPr="00AB7E14">
        <w:rPr>
          <w:rFonts w:ascii="Palatino Linotype" w:hAnsi="Palatino Linotype" w:cs="Arial"/>
        </w:rPr>
        <w:t>aprecia</w:t>
      </w:r>
      <w:r w:rsidR="00683CDE" w:rsidRPr="00AB7E14">
        <w:rPr>
          <w:rFonts w:ascii="Palatino Linotype" w:hAnsi="Palatino Linotype" w:cs="Arial"/>
        </w:rPr>
        <w:t xml:space="preserve"> en la imagen que</w:t>
      </w:r>
      <w:r w:rsidRPr="00AB7E14">
        <w:rPr>
          <w:rFonts w:ascii="Palatino Linotype" w:hAnsi="Palatino Linotype" w:cs="Arial"/>
        </w:rPr>
        <w:t xml:space="preserve"> enseguida</w:t>
      </w:r>
      <w:r w:rsidR="00683CDE" w:rsidRPr="00AB7E14">
        <w:rPr>
          <w:rFonts w:ascii="Palatino Linotype" w:hAnsi="Palatino Linotype" w:cs="Arial"/>
        </w:rPr>
        <w:t xml:space="preserve"> se inserta</w:t>
      </w:r>
      <w:r w:rsidRPr="00AB7E14">
        <w:rPr>
          <w:rFonts w:ascii="Palatino Linotype" w:hAnsi="Palatino Linotype" w:cs="Arial"/>
        </w:rPr>
        <w:t>:</w:t>
      </w:r>
    </w:p>
    <w:p w14:paraId="4834FA8F" w14:textId="77777777" w:rsidR="001447C6" w:rsidRPr="00AB7E14" w:rsidRDefault="001447C6" w:rsidP="00E566FC">
      <w:pPr>
        <w:pStyle w:val="Prrafodelista"/>
        <w:spacing w:before="240" w:after="240" w:line="360" w:lineRule="auto"/>
        <w:ind w:left="0"/>
        <w:jc w:val="both"/>
        <w:rPr>
          <w:rFonts w:ascii="Palatino Linotype" w:hAnsi="Palatino Linotype" w:cs="Arial"/>
        </w:rPr>
      </w:pPr>
      <w:r w:rsidRPr="00AB7E14">
        <w:rPr>
          <w:noProof/>
          <w:lang w:eastAsia="es-MX"/>
        </w:rPr>
        <w:lastRenderedPageBreak/>
        <w:drawing>
          <wp:inline distT="0" distB="0" distL="0" distR="0" wp14:anchorId="604C9377" wp14:editId="74C2207B">
            <wp:extent cx="5791835" cy="18065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06575"/>
                    </a:xfrm>
                    <a:prstGeom prst="rect">
                      <a:avLst/>
                    </a:prstGeom>
                  </pic:spPr>
                </pic:pic>
              </a:graphicData>
            </a:graphic>
          </wp:inline>
        </w:drawing>
      </w:r>
    </w:p>
    <w:bookmarkEnd w:id="0"/>
    <w:bookmarkEnd w:id="1"/>
    <w:p w14:paraId="337D27E0" w14:textId="77777777" w:rsidR="00E566FC" w:rsidRPr="00AB7E14" w:rsidRDefault="00E566FC" w:rsidP="00A642A5">
      <w:pPr>
        <w:pStyle w:val="Prrafodelista"/>
        <w:spacing w:before="240" w:after="240" w:line="360" w:lineRule="auto"/>
        <w:ind w:left="0"/>
        <w:jc w:val="both"/>
        <w:rPr>
          <w:rFonts w:ascii="Palatino Linotype" w:hAnsi="Palatino Linotype" w:cs="Arial"/>
          <w:color w:val="000000" w:themeColor="text1"/>
        </w:rPr>
      </w:pPr>
      <w:r w:rsidRPr="00AB7E14">
        <w:rPr>
          <w:rFonts w:ascii="Palatino Linotype" w:hAnsi="Palatino Linotype" w:cs="Arial"/>
          <w:b/>
          <w:sz w:val="28"/>
          <w:szCs w:val="28"/>
        </w:rPr>
        <w:t>VIII.</w:t>
      </w:r>
      <w:r w:rsidRPr="00AB7E14">
        <w:rPr>
          <w:rFonts w:ascii="Palatino Linotype" w:hAnsi="Palatino Linotype" w:cs="Arial"/>
        </w:rPr>
        <w:t xml:space="preserve"> Una vez </w:t>
      </w:r>
      <w:r w:rsidRPr="00AB7E14">
        <w:rPr>
          <w:rFonts w:ascii="Palatino Linotype" w:hAnsi="Palatino Linotype" w:cs="Arial"/>
          <w:color w:val="000000" w:themeColor="text1"/>
        </w:rPr>
        <w:t>analizado</w:t>
      </w:r>
      <w:r w:rsidR="005365DA" w:rsidRPr="00AB7E14">
        <w:rPr>
          <w:rFonts w:ascii="Palatino Linotype" w:hAnsi="Palatino Linotype" w:cs="Arial"/>
        </w:rPr>
        <w:t xml:space="preserve"> el estado procesal que guarda</w:t>
      </w:r>
      <w:r w:rsidRPr="00AB7E14">
        <w:rPr>
          <w:rFonts w:ascii="Palatino Linotype" w:hAnsi="Palatino Linotype" w:cs="Arial"/>
        </w:rPr>
        <w:t xml:space="preserve"> el expediente, en fecha </w:t>
      </w:r>
      <w:r w:rsidR="001447C6" w:rsidRPr="00AB7E14">
        <w:rPr>
          <w:rFonts w:ascii="Palatino Linotype" w:hAnsi="Palatino Linotype" w:cs="Arial"/>
        </w:rPr>
        <w:t>diecisiete</w:t>
      </w:r>
      <w:r w:rsidR="00FC276A" w:rsidRPr="00AB7E14">
        <w:rPr>
          <w:rFonts w:ascii="Palatino Linotype" w:hAnsi="Palatino Linotype" w:cs="Arial"/>
        </w:rPr>
        <w:t xml:space="preserve"> </w:t>
      </w:r>
      <w:r w:rsidR="005846BC" w:rsidRPr="00AB7E14">
        <w:rPr>
          <w:rFonts w:ascii="Palatino Linotype" w:hAnsi="Palatino Linotype" w:cs="Arial"/>
        </w:rPr>
        <w:t xml:space="preserve">de septiembre </w:t>
      </w:r>
      <w:r w:rsidRPr="00AB7E14">
        <w:rPr>
          <w:rFonts w:ascii="Palatino Linotype" w:hAnsi="Palatino Linotype" w:cs="Arial"/>
        </w:rPr>
        <w:t>de dos mil veintiuno, la Comisionada</w:t>
      </w:r>
      <w:r w:rsidR="005846BC" w:rsidRPr="00AB7E14">
        <w:rPr>
          <w:rFonts w:ascii="Palatino Linotype" w:hAnsi="Palatino Linotype" w:cs="Arial"/>
        </w:rPr>
        <w:t xml:space="preserve"> </w:t>
      </w:r>
      <w:r w:rsidR="005846BC" w:rsidRPr="00AB7E14">
        <w:rPr>
          <w:rFonts w:ascii="Palatino Linotype" w:hAnsi="Palatino Linotype" w:cs="Arial"/>
          <w:b/>
        </w:rPr>
        <w:t>SHARON CRISTINA MORALES MARTÍNEZ</w:t>
      </w:r>
      <w:r w:rsidRPr="00AB7E14">
        <w:rPr>
          <w:rFonts w:ascii="Palatino Linotype" w:hAnsi="Palatino Linotype" w:cs="Arial"/>
        </w:rPr>
        <w:t xml:space="preserve">, acordó el cierre de instrucción; así </w:t>
      </w:r>
      <w:r w:rsidRPr="00AB7E14">
        <w:rPr>
          <w:rFonts w:ascii="Palatino Linotype" w:hAnsi="Palatino Linotype" w:cs="Arial"/>
          <w:lang w:val="es-ES_tradnl"/>
        </w:rPr>
        <w:t>como,</w:t>
      </w:r>
      <w:r w:rsidRPr="00AB7E14">
        <w:rPr>
          <w:rFonts w:ascii="Palatino Linotype" w:hAnsi="Palatino Linotype" w:cs="Arial"/>
        </w:rPr>
        <w:t xml:space="preserve"> la remisión del mismo a efecto </w:t>
      </w:r>
      <w:r w:rsidRPr="00AB7E14">
        <w:rPr>
          <w:rFonts w:ascii="Palatino Linotype" w:hAnsi="Palatino Linotype" w:cs="Arial"/>
          <w:lang w:val="es-ES_tradnl"/>
        </w:rPr>
        <w:t>de</w:t>
      </w:r>
      <w:r w:rsidRPr="00AB7E1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AB7E14">
        <w:rPr>
          <w:rFonts w:ascii="Palatino Linotype" w:hAnsi="Palatino Linotype" w:cs="Arial"/>
          <w:color w:val="000000" w:themeColor="text1"/>
        </w:rPr>
        <w:t>; y,</w:t>
      </w:r>
    </w:p>
    <w:p w14:paraId="636F93BD" w14:textId="77777777" w:rsidR="00FC276A" w:rsidRPr="00AB7E14" w:rsidRDefault="00FC276A" w:rsidP="00FC276A">
      <w:pPr>
        <w:pStyle w:val="Prrafodelista"/>
        <w:spacing w:before="240" w:after="240" w:line="360" w:lineRule="auto"/>
        <w:ind w:left="0"/>
        <w:jc w:val="both"/>
        <w:rPr>
          <w:rFonts w:ascii="Palatino Linotype" w:hAnsi="Palatino Linotype"/>
          <w:color w:val="000000"/>
        </w:rPr>
      </w:pPr>
      <w:r w:rsidRPr="00AB7E14">
        <w:rPr>
          <w:rFonts w:ascii="Palatino Linotype" w:hAnsi="Palatino Linotype"/>
          <w:color w:val="000000"/>
          <w:sz w:val="28"/>
          <w:szCs w:val="28"/>
        </w:rPr>
        <w:t>IX.</w:t>
      </w:r>
      <w:r w:rsidRPr="00AB7E14">
        <w:rPr>
          <w:rFonts w:ascii="Palatino Linotype" w:hAnsi="Palatino Linotype"/>
          <w:color w:val="000000"/>
          <w:sz w:val="27"/>
          <w:szCs w:val="27"/>
        </w:rPr>
        <w:t xml:space="preserve"> </w:t>
      </w:r>
      <w:r w:rsidRPr="00AB7E14">
        <w:rPr>
          <w:rFonts w:ascii="Palatino Linotype" w:hAnsi="Palatino Linotype"/>
          <w:color w:val="000000"/>
        </w:rPr>
        <w:t xml:space="preserve">Posteriormente, el </w:t>
      </w:r>
      <w:r w:rsidR="00384423" w:rsidRPr="00AB7E14">
        <w:rPr>
          <w:rFonts w:ascii="Palatino Linotype" w:hAnsi="Palatino Linotype"/>
          <w:color w:val="000000"/>
        </w:rPr>
        <w:t>ocho</w:t>
      </w:r>
      <w:r w:rsidRPr="00AB7E14">
        <w:rPr>
          <w:rFonts w:ascii="Palatino Linotype" w:hAnsi="Palatino Linotype"/>
          <w:color w:val="000000"/>
        </w:rPr>
        <w:t xml:space="preserve"> de octubre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4A83B1EB" w14:textId="77777777" w:rsidR="00384423" w:rsidRDefault="00FC276A" w:rsidP="00384423">
      <w:pPr>
        <w:pStyle w:val="Prrafodelista"/>
        <w:spacing w:before="240" w:after="240" w:line="360" w:lineRule="auto"/>
        <w:ind w:left="0"/>
        <w:jc w:val="both"/>
        <w:rPr>
          <w:rFonts w:ascii="Palatino Linotype" w:hAnsi="Palatino Linotype"/>
          <w:color w:val="000000"/>
        </w:rPr>
      </w:pPr>
      <w:r w:rsidRPr="00AB7E14">
        <w:rPr>
          <w:rFonts w:ascii="Palatino Linotype" w:hAnsi="Palatino Linotype"/>
          <w:color w:val="000000"/>
          <w:sz w:val="28"/>
          <w:szCs w:val="28"/>
        </w:rPr>
        <w:t>X.</w:t>
      </w:r>
      <w:r w:rsidRPr="00AB7E14">
        <w:rPr>
          <w:rFonts w:ascii="Palatino Linotype" w:hAnsi="Palatino Linotype"/>
          <w:color w:val="000000"/>
          <w:sz w:val="27"/>
          <w:szCs w:val="27"/>
        </w:rPr>
        <w:t xml:space="preserve"> </w:t>
      </w:r>
      <w:r w:rsidRPr="00AB7E14">
        <w:rPr>
          <w:rFonts w:ascii="Palatino Linotype" w:hAnsi="Palatino Linotype"/>
          <w:color w:val="000000"/>
        </w:rPr>
        <w:t>Con fundamento en el artículo 185 fracción VIII de la Ley de Transparencia y Acceso a la Información Pública del Estado de México y Municipios, se remitió el expediente a efecto de que se formulara y presentara al Pleno el proyecto de resolución correspondiente; y</w:t>
      </w:r>
    </w:p>
    <w:p w14:paraId="2B5F2EE7" w14:textId="77777777" w:rsidR="00AB7E14" w:rsidRPr="00AB7E14" w:rsidRDefault="00AB7E14" w:rsidP="00384423">
      <w:pPr>
        <w:pStyle w:val="Prrafodelista"/>
        <w:spacing w:before="240" w:after="240" w:line="360" w:lineRule="auto"/>
        <w:ind w:left="0"/>
        <w:jc w:val="both"/>
        <w:rPr>
          <w:rFonts w:ascii="Palatino Linotype" w:hAnsi="Palatino Linotype"/>
          <w:color w:val="000000"/>
        </w:rPr>
      </w:pPr>
    </w:p>
    <w:p w14:paraId="394D72AB" w14:textId="77777777" w:rsidR="00E566FC" w:rsidRPr="00AB7E14" w:rsidRDefault="00384423" w:rsidP="00384423">
      <w:pPr>
        <w:pStyle w:val="Prrafodelista"/>
        <w:spacing w:before="240" w:after="240" w:line="360" w:lineRule="auto"/>
        <w:ind w:left="0"/>
        <w:jc w:val="both"/>
        <w:rPr>
          <w:rFonts w:ascii="Palatino Linotype" w:hAnsi="Palatino Linotype"/>
          <w:b/>
          <w:bCs/>
          <w:spacing w:val="60"/>
          <w:sz w:val="28"/>
        </w:rPr>
      </w:pPr>
      <w:r w:rsidRPr="00AB7E14">
        <w:rPr>
          <w:rFonts w:ascii="Palatino Linotype" w:hAnsi="Palatino Linotype"/>
          <w:color w:val="000000"/>
        </w:rPr>
        <w:lastRenderedPageBreak/>
        <w:t xml:space="preserve">                                             </w:t>
      </w:r>
      <w:r w:rsidR="00E566FC" w:rsidRPr="00AB7E14">
        <w:rPr>
          <w:rFonts w:ascii="Palatino Linotype" w:hAnsi="Palatino Linotype"/>
          <w:b/>
          <w:bCs/>
          <w:spacing w:val="60"/>
          <w:sz w:val="28"/>
        </w:rPr>
        <w:t>CONSIDERANDO</w:t>
      </w:r>
    </w:p>
    <w:p w14:paraId="6B34CBFB" w14:textId="77777777" w:rsidR="005365DA" w:rsidRPr="00AB7E14"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AB7E14">
        <w:rPr>
          <w:rFonts w:ascii="Palatino Linotype" w:hAnsi="Palatino Linotype"/>
          <w:b/>
          <w:sz w:val="28"/>
          <w:szCs w:val="28"/>
        </w:rPr>
        <w:t>PRIMERO</w:t>
      </w:r>
      <w:r w:rsidRPr="00AB7E14">
        <w:rPr>
          <w:rFonts w:ascii="Palatino Linotype" w:hAnsi="Palatino Linotype"/>
          <w:b/>
        </w:rPr>
        <w:t>. Competencia</w:t>
      </w:r>
      <w:r w:rsidRPr="00AB7E14">
        <w:rPr>
          <w:rFonts w:ascii="Palatino Linotype" w:hAnsi="Palatino Linotype"/>
        </w:rPr>
        <w:t>.</w:t>
      </w:r>
    </w:p>
    <w:p w14:paraId="63824F6C" w14:textId="77777777" w:rsidR="00E566FC" w:rsidRPr="00AB7E14"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AB7E1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92DCA2A" w14:textId="77777777" w:rsidR="005365DA" w:rsidRPr="00AB7E14"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b/>
        </w:rPr>
      </w:pPr>
      <w:r w:rsidRPr="00AB7E14">
        <w:rPr>
          <w:rFonts w:ascii="Palatino Linotype" w:hAnsi="Palatino Linotype" w:cs="Arial"/>
          <w:b/>
          <w:sz w:val="28"/>
          <w:szCs w:val="28"/>
        </w:rPr>
        <w:t>SEGUNDO</w:t>
      </w:r>
      <w:r w:rsidRPr="00AB7E14">
        <w:rPr>
          <w:rFonts w:ascii="Palatino Linotype" w:hAnsi="Palatino Linotype" w:cs="Arial"/>
          <w:b/>
        </w:rPr>
        <w:t>. Interés.</w:t>
      </w:r>
    </w:p>
    <w:p w14:paraId="0CB15E44" w14:textId="77777777" w:rsidR="00E566FC" w:rsidRPr="00AB7E14" w:rsidRDefault="00E566FC" w:rsidP="00E566F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AB7E14">
        <w:rPr>
          <w:rFonts w:ascii="Palatino Linotype" w:hAnsi="Palatino Linotype" w:cs="Arial"/>
        </w:rPr>
        <w:t xml:space="preserve">El </w:t>
      </w:r>
      <w:r w:rsidRPr="00AB7E14">
        <w:rPr>
          <w:rFonts w:ascii="Palatino Linotype" w:hAnsi="Palatino Linotype"/>
        </w:rPr>
        <w:t>recurso</w:t>
      </w:r>
      <w:r w:rsidRPr="00AB7E14">
        <w:rPr>
          <w:rFonts w:ascii="Palatino Linotype" w:hAnsi="Palatino Linotype" w:cs="Arial"/>
        </w:rPr>
        <w:t xml:space="preserve"> de revisión fue </w:t>
      </w:r>
      <w:r w:rsidRPr="00AB7E14">
        <w:rPr>
          <w:rFonts w:ascii="Palatino Linotype" w:hAnsi="Palatino Linotype"/>
        </w:rPr>
        <w:t>interpuesto</w:t>
      </w:r>
      <w:r w:rsidRPr="00AB7E14">
        <w:rPr>
          <w:rFonts w:ascii="Palatino Linotype" w:hAnsi="Palatino Linotype" w:cs="Arial"/>
        </w:rPr>
        <w:t xml:space="preserve"> por parte legítima en atención a que fue </w:t>
      </w:r>
      <w:r w:rsidRPr="00AB7E14">
        <w:rPr>
          <w:rFonts w:ascii="Palatino Linotype" w:hAnsi="Palatino Linotype"/>
        </w:rPr>
        <w:t>presentado</w:t>
      </w:r>
      <w:r w:rsidRPr="00AB7E14">
        <w:rPr>
          <w:rFonts w:ascii="Palatino Linotype" w:hAnsi="Palatino Linotype" w:cs="Arial"/>
        </w:rPr>
        <w:t xml:space="preserve"> por </w:t>
      </w:r>
      <w:r w:rsidR="00A642A5" w:rsidRPr="00AB7E14">
        <w:rPr>
          <w:rFonts w:ascii="Palatino Linotype" w:hAnsi="Palatino Linotype" w:cs="Arial"/>
          <w:b/>
        </w:rPr>
        <w:t>EL</w:t>
      </w:r>
      <w:r w:rsidRPr="00AB7E14">
        <w:rPr>
          <w:rFonts w:ascii="Palatino Linotype" w:hAnsi="Palatino Linotype" w:cs="Arial"/>
          <w:b/>
        </w:rPr>
        <w:t xml:space="preserve"> RECURRENTE</w:t>
      </w:r>
      <w:r w:rsidRPr="00AB7E14">
        <w:rPr>
          <w:rFonts w:ascii="Palatino Linotype" w:hAnsi="Palatino Linotype" w:cs="Arial"/>
          <w:snapToGrid w:val="0"/>
        </w:rPr>
        <w:t xml:space="preserve">, </w:t>
      </w:r>
      <w:r w:rsidRPr="00AB7E14">
        <w:rPr>
          <w:rFonts w:ascii="Palatino Linotype" w:hAnsi="Palatino Linotype" w:cs="Arial"/>
        </w:rPr>
        <w:t>quien</w:t>
      </w:r>
      <w:r w:rsidRPr="00AB7E14">
        <w:rPr>
          <w:rFonts w:ascii="Palatino Linotype" w:hAnsi="Palatino Linotype" w:cs="Arial"/>
          <w:snapToGrid w:val="0"/>
        </w:rPr>
        <w:t xml:space="preserve"> </w:t>
      </w:r>
      <w:r w:rsidRPr="00AB7E14">
        <w:rPr>
          <w:rFonts w:ascii="Palatino Linotype" w:hAnsi="Palatino Linotype"/>
        </w:rPr>
        <w:t>formuló</w:t>
      </w:r>
      <w:r w:rsidRPr="00AB7E14">
        <w:rPr>
          <w:rFonts w:ascii="Palatino Linotype" w:hAnsi="Palatino Linotype" w:cs="Arial"/>
          <w:snapToGrid w:val="0"/>
        </w:rPr>
        <w:t xml:space="preserve"> la </w:t>
      </w:r>
      <w:r w:rsidRPr="00AB7E14">
        <w:rPr>
          <w:rFonts w:ascii="Palatino Linotype" w:hAnsi="Palatino Linotype" w:cs="Arial"/>
        </w:rPr>
        <w:t>solicitud</w:t>
      </w:r>
      <w:r w:rsidRPr="00AB7E14">
        <w:rPr>
          <w:rFonts w:ascii="Palatino Linotype" w:hAnsi="Palatino Linotype" w:cs="Arial"/>
          <w:snapToGrid w:val="0"/>
        </w:rPr>
        <w:t xml:space="preserve"> de información pública.</w:t>
      </w:r>
    </w:p>
    <w:p w14:paraId="0B7A023D" w14:textId="77777777" w:rsidR="005365DA" w:rsidRPr="00AB7E14" w:rsidRDefault="00E566FC" w:rsidP="00E566F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AB7E14">
        <w:rPr>
          <w:rFonts w:ascii="Palatino Linotype" w:hAnsi="Palatino Linotype" w:cs="Arial"/>
          <w:b/>
          <w:sz w:val="28"/>
          <w:szCs w:val="28"/>
        </w:rPr>
        <w:t>TERCERO</w:t>
      </w:r>
      <w:r w:rsidRPr="00AB7E14">
        <w:rPr>
          <w:rFonts w:ascii="Palatino Linotype" w:hAnsi="Palatino Linotype" w:cs="Arial"/>
          <w:b/>
        </w:rPr>
        <w:t xml:space="preserve">. Oportunidad. </w:t>
      </w:r>
    </w:p>
    <w:p w14:paraId="62B4A617" w14:textId="77777777" w:rsidR="00E566FC" w:rsidRPr="00AB7E14" w:rsidRDefault="00E566FC" w:rsidP="00E566F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AB7E14">
        <w:rPr>
          <w:rFonts w:ascii="Palatino Linotype" w:hAnsi="Palatino Linotype" w:cs="Arial"/>
        </w:rPr>
        <w:t xml:space="preserve">El recurso de revisión fue interpuesto dentro del plazo de quince días hábiles, contados a partir del día siguiente al en que </w:t>
      </w:r>
      <w:r w:rsidR="00A642A5" w:rsidRPr="00AB7E14">
        <w:rPr>
          <w:rFonts w:ascii="Palatino Linotype" w:hAnsi="Palatino Linotype" w:cs="Arial"/>
          <w:b/>
        </w:rPr>
        <w:t>EL</w:t>
      </w:r>
      <w:r w:rsidRPr="00AB7E14">
        <w:rPr>
          <w:rFonts w:ascii="Palatino Linotype" w:hAnsi="Palatino Linotype" w:cs="Arial"/>
          <w:b/>
        </w:rPr>
        <w:t xml:space="preserve"> RECURRENTE </w:t>
      </w:r>
      <w:r w:rsidRPr="00AB7E14">
        <w:rPr>
          <w:rFonts w:ascii="Palatino Linotype" w:hAnsi="Palatino Linotype" w:cs="Arial"/>
        </w:rPr>
        <w:t xml:space="preserve">tuvo conocimiento de la respuesta impugnada; tal y como, lo prevé el artículo 178 de la Ley de Transparencia </w:t>
      </w:r>
      <w:r w:rsidRPr="00AB7E14">
        <w:rPr>
          <w:rFonts w:ascii="Palatino Linotype" w:hAnsi="Palatino Linotype" w:cs="Arial"/>
        </w:rPr>
        <w:lastRenderedPageBreak/>
        <w:t>y Acceso a la Información Pública del Estado de México y Municipios, que establece:</w:t>
      </w:r>
    </w:p>
    <w:p w14:paraId="4754A895" w14:textId="77777777" w:rsidR="00E566FC" w:rsidRPr="00AB7E14" w:rsidRDefault="00E566FC" w:rsidP="00E566FC">
      <w:pPr>
        <w:spacing w:before="100" w:beforeAutospacing="1" w:after="100" w:afterAutospacing="1"/>
        <w:ind w:left="720" w:right="709"/>
        <w:contextualSpacing/>
        <w:jc w:val="both"/>
        <w:rPr>
          <w:rFonts w:ascii="Palatino Linotype" w:hAnsi="Palatino Linotype" w:cs="Arial"/>
          <w:i/>
          <w:sz w:val="22"/>
        </w:rPr>
      </w:pPr>
      <w:r w:rsidRPr="00AB7E14">
        <w:rPr>
          <w:rFonts w:ascii="Palatino Linotype" w:hAnsi="Palatino Linotype" w:cs="Arial"/>
          <w:i/>
          <w:sz w:val="22"/>
        </w:rPr>
        <w:t>“</w:t>
      </w:r>
      <w:r w:rsidRPr="00AB7E14">
        <w:rPr>
          <w:rFonts w:ascii="Palatino Linotype" w:hAnsi="Palatino Linotype" w:cs="Arial"/>
          <w:b/>
          <w:i/>
          <w:sz w:val="22"/>
        </w:rPr>
        <w:t>Artículo 178.</w:t>
      </w:r>
      <w:r w:rsidRPr="00AB7E1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5D42902" w14:textId="77777777" w:rsidR="00E566FC" w:rsidRPr="00AB7E14" w:rsidRDefault="00E566FC" w:rsidP="00E566FC">
      <w:pPr>
        <w:spacing w:before="100" w:beforeAutospacing="1" w:after="100" w:afterAutospacing="1"/>
        <w:ind w:left="720" w:right="709"/>
        <w:contextualSpacing/>
        <w:jc w:val="both"/>
        <w:rPr>
          <w:rFonts w:ascii="Palatino Linotype" w:hAnsi="Palatino Linotype" w:cs="Arial"/>
          <w:i/>
          <w:sz w:val="22"/>
        </w:rPr>
      </w:pPr>
    </w:p>
    <w:p w14:paraId="0735F325" w14:textId="77777777" w:rsidR="00E566FC" w:rsidRPr="00AB7E14" w:rsidRDefault="00E566FC" w:rsidP="00E566FC">
      <w:pPr>
        <w:spacing w:before="100" w:beforeAutospacing="1" w:after="100" w:afterAutospacing="1"/>
        <w:ind w:left="720" w:right="709"/>
        <w:contextualSpacing/>
        <w:jc w:val="both"/>
        <w:rPr>
          <w:rFonts w:ascii="Palatino Linotype" w:hAnsi="Palatino Linotype" w:cs="Arial"/>
          <w:i/>
          <w:sz w:val="22"/>
        </w:rPr>
      </w:pPr>
      <w:r w:rsidRPr="00AB7E1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BBD7582" w14:textId="77777777" w:rsidR="00E566FC" w:rsidRPr="00AB7E14" w:rsidRDefault="00E566FC" w:rsidP="00E566FC">
      <w:pPr>
        <w:spacing w:before="100" w:beforeAutospacing="1" w:after="100" w:afterAutospacing="1"/>
        <w:ind w:left="720" w:right="709"/>
        <w:contextualSpacing/>
        <w:jc w:val="both"/>
        <w:rPr>
          <w:rFonts w:ascii="Palatino Linotype" w:hAnsi="Palatino Linotype" w:cs="Arial"/>
          <w:i/>
          <w:sz w:val="22"/>
        </w:rPr>
      </w:pPr>
    </w:p>
    <w:p w14:paraId="6E51D65D" w14:textId="77777777" w:rsidR="00E566FC" w:rsidRPr="00AB7E14" w:rsidRDefault="00E566FC" w:rsidP="00E566FC">
      <w:pPr>
        <w:spacing w:before="240" w:after="100" w:afterAutospacing="1"/>
        <w:ind w:left="720" w:right="709"/>
        <w:jc w:val="both"/>
        <w:rPr>
          <w:rFonts w:ascii="Palatino Linotype" w:hAnsi="Palatino Linotype" w:cs="Arial"/>
          <w:i/>
          <w:sz w:val="22"/>
        </w:rPr>
      </w:pPr>
      <w:r w:rsidRPr="00AB7E14">
        <w:rPr>
          <w:rFonts w:ascii="Palatino Linotype" w:hAnsi="Palatino Linotype" w:cs="Arial"/>
          <w:i/>
          <w:sz w:val="22"/>
        </w:rPr>
        <w:t xml:space="preserve">En el caso de que se interponga ante la Unidad de Transparencia, ésta deberá remitir el recurso de revisión al Instituto a más tardar al día </w:t>
      </w:r>
      <w:r w:rsidRPr="00AB7E14">
        <w:rPr>
          <w:rFonts w:ascii="Palatino Linotype" w:hAnsi="Palatino Linotype" w:cs="Arial"/>
          <w:i/>
          <w:sz w:val="22"/>
          <w:lang w:eastAsia="es-MX"/>
        </w:rPr>
        <w:t>siguiente</w:t>
      </w:r>
      <w:r w:rsidRPr="00AB7E14">
        <w:rPr>
          <w:rFonts w:ascii="Palatino Linotype" w:hAnsi="Palatino Linotype" w:cs="Arial"/>
          <w:i/>
          <w:sz w:val="22"/>
        </w:rPr>
        <w:t xml:space="preserve"> de haberlo recibido.” (Sic)</w:t>
      </w:r>
    </w:p>
    <w:p w14:paraId="54999B54" w14:textId="77777777" w:rsidR="00E566FC" w:rsidRPr="00AB7E14" w:rsidRDefault="00E566FC" w:rsidP="00E566FC">
      <w:pPr>
        <w:spacing w:before="240" w:after="100" w:afterAutospacing="1" w:line="360" w:lineRule="auto"/>
        <w:jc w:val="both"/>
        <w:rPr>
          <w:rFonts w:ascii="Palatino Linotype" w:hAnsi="Palatino Linotype" w:cs="Arial"/>
        </w:rPr>
      </w:pPr>
      <w:r w:rsidRPr="00AB7E14">
        <w:rPr>
          <w:rFonts w:ascii="Palatino Linotype" w:hAnsi="Palatino Linotype" w:cs="Arial"/>
        </w:rPr>
        <w:t xml:space="preserve">En esa tesitura, atendiendo a que </w:t>
      </w:r>
      <w:r w:rsidRPr="00AB7E14">
        <w:rPr>
          <w:rFonts w:ascii="Palatino Linotype" w:hAnsi="Palatino Linotype" w:cs="Arial"/>
          <w:b/>
        </w:rPr>
        <w:t>EL SUJETO OBLIGADO</w:t>
      </w:r>
      <w:r w:rsidRPr="00AB7E14">
        <w:rPr>
          <w:rFonts w:ascii="Palatino Linotype" w:hAnsi="Palatino Linotype" w:cs="Arial"/>
        </w:rPr>
        <w:t xml:space="preserve"> notificó la respuesta a la solicitud de acceso a la información pública el día</w:t>
      </w:r>
      <w:r w:rsidR="00F96E6D" w:rsidRPr="00AB7E14">
        <w:rPr>
          <w:rFonts w:ascii="Palatino Linotype" w:hAnsi="Palatino Linotype" w:cs="Arial"/>
          <w:b/>
        </w:rPr>
        <w:t xml:space="preserve"> diecinueve </w:t>
      </w:r>
      <w:r w:rsidR="00A642A5" w:rsidRPr="00AB7E14">
        <w:rPr>
          <w:rFonts w:ascii="Palatino Linotype" w:hAnsi="Palatino Linotype" w:cs="Arial"/>
          <w:b/>
        </w:rPr>
        <w:t xml:space="preserve">de agosto </w:t>
      </w:r>
      <w:r w:rsidRPr="00AB7E14">
        <w:rPr>
          <w:rFonts w:ascii="Palatino Linotype" w:hAnsi="Palatino Linotype" w:cs="Arial"/>
          <w:b/>
        </w:rPr>
        <w:t>de dos mil veintiuno</w:t>
      </w:r>
      <w:r w:rsidRPr="00AB7E14">
        <w:rPr>
          <w:rFonts w:ascii="Palatino Linotype" w:hAnsi="Palatino Linotype" w:cs="Arial"/>
        </w:rPr>
        <w:t>; así, el plazo de quince días hábiles que el artículo 178 de la Ley de la materia otorga a</w:t>
      </w:r>
      <w:r w:rsidR="00A642A5" w:rsidRPr="00AB7E14">
        <w:rPr>
          <w:rFonts w:ascii="Palatino Linotype" w:hAnsi="Palatino Linotype" w:cs="Arial"/>
        </w:rPr>
        <w:t>l</w:t>
      </w:r>
      <w:r w:rsidRPr="00AB7E14">
        <w:rPr>
          <w:rFonts w:ascii="Palatino Linotype" w:hAnsi="Palatino Linotype" w:cs="Arial"/>
        </w:rPr>
        <w:t xml:space="preserve"> hoy</w:t>
      </w:r>
      <w:r w:rsidRPr="00AB7E14">
        <w:rPr>
          <w:rFonts w:ascii="Palatino Linotype" w:hAnsi="Palatino Linotype" w:cs="Arial"/>
          <w:b/>
        </w:rPr>
        <w:t xml:space="preserve"> RECURRENTE</w:t>
      </w:r>
      <w:r w:rsidRPr="00AB7E14">
        <w:rPr>
          <w:rFonts w:ascii="Palatino Linotype" w:hAnsi="Palatino Linotype" w:cs="Arial"/>
        </w:rPr>
        <w:t xml:space="preserve"> para presentar el respectivo recurso de revisión, transcurrió del </w:t>
      </w:r>
      <w:r w:rsidR="00F96E6D" w:rsidRPr="00AB7E14">
        <w:rPr>
          <w:rFonts w:ascii="Palatino Linotype" w:hAnsi="Palatino Linotype" w:cs="Arial"/>
          <w:b/>
        </w:rPr>
        <w:t>veinte</w:t>
      </w:r>
      <w:r w:rsidR="00F511D5" w:rsidRPr="00AB7E14">
        <w:rPr>
          <w:rFonts w:ascii="Palatino Linotype" w:hAnsi="Palatino Linotype" w:cs="Arial"/>
          <w:b/>
        </w:rPr>
        <w:t xml:space="preserve"> de agosto al nueve</w:t>
      </w:r>
      <w:r w:rsidR="00A642A5" w:rsidRPr="00AB7E14">
        <w:rPr>
          <w:rFonts w:ascii="Palatino Linotype" w:hAnsi="Palatino Linotype" w:cs="Arial"/>
          <w:b/>
        </w:rPr>
        <w:t xml:space="preserve"> de septiembre de </w:t>
      </w:r>
      <w:r w:rsidRPr="00AB7E14">
        <w:rPr>
          <w:rFonts w:ascii="Palatino Linotype" w:hAnsi="Palatino Linotype" w:cs="Arial"/>
          <w:b/>
        </w:rPr>
        <w:t xml:space="preserve">dos mil veintiuno, </w:t>
      </w:r>
      <w:r w:rsidRPr="00AB7E14">
        <w:rPr>
          <w:rFonts w:ascii="Palatino Linotype" w:hAnsi="Palatino Linotype" w:cs="Arial"/>
        </w:rPr>
        <w:t xml:space="preserve">sin contemplar en el cómputo los días </w:t>
      </w:r>
      <w:r w:rsidR="00F511D5" w:rsidRPr="00AB7E14">
        <w:rPr>
          <w:rFonts w:ascii="Palatino Linotype" w:hAnsi="Palatino Linotype" w:cs="Arial"/>
        </w:rPr>
        <w:t>veintiuno,</w:t>
      </w:r>
      <w:r w:rsidR="00A642A5" w:rsidRPr="00AB7E14">
        <w:rPr>
          <w:rFonts w:ascii="Palatino Linotype" w:hAnsi="Palatino Linotype" w:cs="Arial"/>
        </w:rPr>
        <w:t xml:space="preserve"> </w:t>
      </w:r>
      <w:r w:rsidR="00F511D5" w:rsidRPr="00AB7E14">
        <w:rPr>
          <w:rFonts w:ascii="Palatino Linotype" w:hAnsi="Palatino Linotype" w:cs="Arial"/>
        </w:rPr>
        <w:t xml:space="preserve">veintidós, veintiocho y veintinueve </w:t>
      </w:r>
      <w:r w:rsidR="00A642A5" w:rsidRPr="00AB7E14">
        <w:rPr>
          <w:rFonts w:ascii="Palatino Linotype" w:hAnsi="Palatino Linotype" w:cs="Arial"/>
        </w:rPr>
        <w:t xml:space="preserve"> de agosto, cuatro, cinco, de septiembre de la anualidad,</w:t>
      </w:r>
      <w:r w:rsidRPr="00AB7E14">
        <w:rPr>
          <w:rFonts w:ascii="Palatino Linotype" w:hAnsi="Palatino Linotype" w:cs="Arial"/>
        </w:rPr>
        <w:t xml:space="preserve"> por corresponder a sábados y domingos, considerados como días inhábiles, en términos del artículo 3, fracción X de la </w:t>
      </w:r>
      <w:r w:rsidRPr="00AB7E14">
        <w:rPr>
          <w:rFonts w:ascii="Palatino Linotype" w:hAnsi="Palatino Linotype"/>
        </w:rPr>
        <w:t xml:space="preserve">Ley de Transparencia y Acceso a la Información Pública del Estado de México y Municipios; así como,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23E8D4F0" w14:textId="77777777" w:rsidR="00E566FC" w:rsidRPr="00AB7E14" w:rsidRDefault="00E566FC" w:rsidP="00E566FC">
      <w:pPr>
        <w:spacing w:before="240" w:after="100" w:afterAutospacing="1" w:line="360" w:lineRule="auto"/>
        <w:jc w:val="both"/>
        <w:rPr>
          <w:rFonts w:ascii="Palatino Linotype" w:hAnsi="Palatino Linotype" w:cs="Arial"/>
        </w:rPr>
      </w:pPr>
      <w:r w:rsidRPr="00AB7E14">
        <w:rPr>
          <w:rFonts w:ascii="Palatino Linotype" w:hAnsi="Palatino Linotype" w:cs="Arial"/>
        </w:rPr>
        <w:lastRenderedPageBreak/>
        <w:t>En ese tenor, si el recurso de revisión que nos ocupa, se interpuso el</w:t>
      </w:r>
      <w:r w:rsidR="00F511D5" w:rsidRPr="00AB7E14">
        <w:rPr>
          <w:rFonts w:ascii="Palatino Linotype" w:hAnsi="Palatino Linotype" w:cs="Arial"/>
          <w:b/>
        </w:rPr>
        <w:t xml:space="preserve"> diecinueve de agosto</w:t>
      </w:r>
      <w:r w:rsidR="00A642A5" w:rsidRPr="00AB7E14">
        <w:rPr>
          <w:rFonts w:ascii="Palatino Linotype" w:hAnsi="Palatino Linotype" w:cs="Arial"/>
          <w:b/>
        </w:rPr>
        <w:t xml:space="preserve"> </w:t>
      </w:r>
      <w:r w:rsidRPr="00AB7E14">
        <w:rPr>
          <w:rFonts w:ascii="Palatino Linotype" w:hAnsi="Palatino Linotype" w:cs="Arial"/>
          <w:b/>
        </w:rPr>
        <w:t xml:space="preserve">de dos mil veintiuno, </w:t>
      </w:r>
      <w:r w:rsidRPr="00AB7E14">
        <w:rPr>
          <w:rFonts w:ascii="Palatino Linotype" w:hAnsi="Palatino Linotype" w:cs="Arial"/>
        </w:rPr>
        <w:t>éste se encuentra dentro de los márgenes temporales previstos en el precepto legal citado en el párrafo anterior y, por tanto, su interposición se considera oportuna.</w:t>
      </w:r>
    </w:p>
    <w:p w14:paraId="363DB27C" w14:textId="77777777" w:rsidR="005365DA" w:rsidRPr="00AB7E14" w:rsidRDefault="00E566FC" w:rsidP="00A72414">
      <w:pPr>
        <w:spacing w:before="240" w:after="100" w:afterAutospacing="1" w:line="360" w:lineRule="auto"/>
        <w:jc w:val="both"/>
        <w:rPr>
          <w:rFonts w:ascii="Palatino Linotype" w:hAnsi="Palatino Linotype" w:cs="Arial"/>
        </w:rPr>
      </w:pPr>
      <w:r w:rsidRPr="00AB7E14">
        <w:rPr>
          <w:rFonts w:ascii="Palatino Linotype" w:hAnsi="Palatino Linotype" w:cs="Arial"/>
          <w:b/>
          <w:sz w:val="28"/>
          <w:szCs w:val="28"/>
          <w:lang w:val="es-ES"/>
        </w:rPr>
        <w:t>CUARTO</w:t>
      </w:r>
      <w:r w:rsidRPr="00AB7E14">
        <w:rPr>
          <w:rFonts w:ascii="Palatino Linotype" w:hAnsi="Palatino Linotype" w:cs="Arial"/>
          <w:b/>
          <w:lang w:val="es-ES"/>
        </w:rPr>
        <w:t xml:space="preserve">. </w:t>
      </w:r>
      <w:r w:rsidR="00A72414" w:rsidRPr="00AB7E14">
        <w:rPr>
          <w:rFonts w:ascii="Palatino Linotype" w:hAnsi="Palatino Linotype" w:cs="Arial"/>
          <w:b/>
        </w:rPr>
        <w:t>Procedibilidad</w:t>
      </w:r>
      <w:r w:rsidR="00A72414" w:rsidRPr="00AB7E14">
        <w:rPr>
          <w:rFonts w:ascii="Palatino Linotype" w:hAnsi="Palatino Linotype" w:cs="Arial"/>
        </w:rPr>
        <w:t>.</w:t>
      </w:r>
    </w:p>
    <w:p w14:paraId="77F51AD5" w14:textId="77777777" w:rsidR="00A72414" w:rsidRPr="00AB7E14" w:rsidRDefault="00A72414" w:rsidP="00A72414">
      <w:pPr>
        <w:spacing w:before="240" w:after="100" w:afterAutospacing="1" w:line="360" w:lineRule="auto"/>
        <w:jc w:val="both"/>
        <w:rPr>
          <w:rFonts w:ascii="Palatino Linotype" w:hAnsi="Palatino Linotype" w:cs="Arial"/>
        </w:rPr>
      </w:pPr>
      <w:r w:rsidRPr="00AB7E14">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11134AC7" w14:textId="77777777" w:rsidR="005365DA" w:rsidRPr="00AB7E14" w:rsidRDefault="00A642A5" w:rsidP="00A72414">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rPr>
      </w:pPr>
      <w:r w:rsidRPr="00AB7E14">
        <w:rPr>
          <w:rFonts w:ascii="Palatino Linotype" w:hAnsi="Palatino Linotype"/>
          <w:b/>
          <w:sz w:val="28"/>
          <w:szCs w:val="20"/>
          <w:lang w:val="es-ES_tradnl"/>
        </w:rPr>
        <w:t>QUINTO</w:t>
      </w:r>
      <w:r w:rsidRPr="00AB7E14">
        <w:rPr>
          <w:rFonts w:ascii="Palatino Linotype" w:hAnsi="Palatino Linotype" w:cs="Arial"/>
          <w:b/>
        </w:rPr>
        <w:t>. Estudio y resolución del recurso</w:t>
      </w:r>
      <w:r w:rsidRPr="00AB7E14">
        <w:rPr>
          <w:rFonts w:ascii="Palatino Linotype" w:hAnsi="Palatino Linotype" w:cs="Arial"/>
          <w:b/>
          <w:color w:val="000000" w:themeColor="text1"/>
        </w:rPr>
        <w:t>.</w:t>
      </w:r>
    </w:p>
    <w:p w14:paraId="2C286F43" w14:textId="77777777" w:rsidR="00A72414" w:rsidRPr="00AB7E14" w:rsidRDefault="00A72414" w:rsidP="00A72414">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AB7E14">
        <w:rPr>
          <w:rFonts w:ascii="Palatino Linotype" w:hAnsi="Palatino Linotype" w:cs="Arial"/>
          <w:lang w:val="es-ES" w:eastAsia="es-MX"/>
        </w:rPr>
        <w:t>Del análisis efectuado, se advierte que el presente recurso de revisión es procedente, pues se actualizan la hipótesis prevista en la fracción I</w:t>
      </w:r>
      <w:r w:rsidR="00950C4F" w:rsidRPr="00AB7E14">
        <w:rPr>
          <w:rFonts w:ascii="Palatino Linotype" w:hAnsi="Palatino Linotype" w:cs="Arial"/>
          <w:lang w:val="es-ES" w:eastAsia="es-MX"/>
        </w:rPr>
        <w:t>I</w:t>
      </w:r>
      <w:r w:rsidRPr="00AB7E14">
        <w:rPr>
          <w:rFonts w:ascii="Palatino Linotype" w:hAnsi="Palatino Linotype" w:cs="Arial"/>
          <w:lang w:val="es-ES" w:eastAsia="es-MX"/>
        </w:rPr>
        <w:t xml:space="preserve"> del artículo 179 de la ley de la materia, que la letra dice:</w:t>
      </w:r>
    </w:p>
    <w:p w14:paraId="2641354F" w14:textId="77777777" w:rsidR="00A72414" w:rsidRPr="00AB7E14" w:rsidRDefault="00A72414" w:rsidP="00A72414">
      <w:pPr>
        <w:ind w:left="851" w:right="901"/>
        <w:jc w:val="both"/>
        <w:rPr>
          <w:rFonts w:ascii="Palatino Linotype" w:hAnsi="Palatino Linotype" w:cs="Arial"/>
          <w:i/>
          <w:sz w:val="22"/>
          <w:szCs w:val="22"/>
          <w:lang w:val="es-ES"/>
        </w:rPr>
      </w:pPr>
      <w:r w:rsidRPr="00AB7E14">
        <w:rPr>
          <w:rFonts w:ascii="Palatino Linotype" w:hAnsi="Palatino Linotype" w:cs="Arial"/>
          <w:i/>
          <w:sz w:val="22"/>
          <w:szCs w:val="22"/>
          <w:lang w:val="es-ES"/>
        </w:rPr>
        <w:t>“</w:t>
      </w:r>
      <w:r w:rsidRPr="00AB7E14">
        <w:rPr>
          <w:rFonts w:ascii="Palatino Linotype" w:hAnsi="Palatino Linotype" w:cs="Arial"/>
          <w:b/>
          <w:i/>
          <w:sz w:val="22"/>
          <w:szCs w:val="22"/>
          <w:lang w:val="es-ES"/>
        </w:rPr>
        <w:t>Artículo 179.</w:t>
      </w:r>
      <w:r w:rsidRPr="00AB7E1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EA6D49E" w14:textId="77777777" w:rsidR="00A72414" w:rsidRPr="00AB7E14" w:rsidRDefault="00A72414" w:rsidP="00A72414">
      <w:pPr>
        <w:ind w:left="851" w:right="901"/>
        <w:jc w:val="both"/>
        <w:rPr>
          <w:rFonts w:ascii="Palatino Linotype" w:hAnsi="Palatino Linotype" w:cs="Arial"/>
          <w:i/>
          <w:sz w:val="22"/>
          <w:szCs w:val="22"/>
          <w:lang w:val="es-ES"/>
        </w:rPr>
      </w:pPr>
      <w:r w:rsidRPr="00AB7E14">
        <w:rPr>
          <w:rFonts w:ascii="Palatino Linotype" w:hAnsi="Palatino Linotype" w:cs="Arial"/>
          <w:i/>
          <w:sz w:val="22"/>
          <w:szCs w:val="22"/>
          <w:lang w:val="es-ES"/>
        </w:rPr>
        <w:t>…</w:t>
      </w:r>
    </w:p>
    <w:p w14:paraId="51377EB9" w14:textId="77777777" w:rsidR="00A72414" w:rsidRPr="00AB7E14" w:rsidRDefault="00A72414" w:rsidP="00A72414">
      <w:pPr>
        <w:ind w:left="851" w:right="901"/>
        <w:jc w:val="both"/>
        <w:rPr>
          <w:rFonts w:ascii="Palatino Linotype" w:hAnsi="Palatino Linotype" w:cs="Arial"/>
          <w:i/>
          <w:sz w:val="22"/>
          <w:szCs w:val="22"/>
          <w:lang w:val="es-ES"/>
        </w:rPr>
      </w:pPr>
      <w:r w:rsidRPr="00AB7E14">
        <w:rPr>
          <w:rFonts w:ascii="Palatino Linotype" w:hAnsi="Palatino Linotype" w:cs="Arial"/>
          <w:b/>
          <w:i/>
          <w:sz w:val="22"/>
          <w:szCs w:val="22"/>
          <w:lang w:val="es-ES"/>
        </w:rPr>
        <w:t>I</w:t>
      </w:r>
      <w:r w:rsidR="00375136" w:rsidRPr="00AB7E14">
        <w:rPr>
          <w:rFonts w:ascii="Palatino Linotype" w:hAnsi="Palatino Linotype" w:cs="Arial"/>
          <w:b/>
          <w:i/>
          <w:sz w:val="22"/>
          <w:szCs w:val="22"/>
          <w:lang w:val="es-ES"/>
        </w:rPr>
        <w:t>I</w:t>
      </w:r>
      <w:r w:rsidRPr="00AB7E14">
        <w:rPr>
          <w:rFonts w:ascii="Palatino Linotype" w:hAnsi="Palatino Linotype" w:cs="Arial"/>
          <w:b/>
          <w:i/>
          <w:sz w:val="22"/>
          <w:szCs w:val="22"/>
          <w:lang w:val="es-ES"/>
        </w:rPr>
        <w:t xml:space="preserve">. La </w:t>
      </w:r>
      <w:r w:rsidR="00972185" w:rsidRPr="00AB7E14">
        <w:rPr>
          <w:rFonts w:ascii="Palatino Linotype" w:hAnsi="Palatino Linotype" w:cs="Arial"/>
          <w:b/>
          <w:i/>
          <w:sz w:val="22"/>
          <w:szCs w:val="22"/>
          <w:lang w:val="es-ES"/>
        </w:rPr>
        <w:t>negativa a la información solicitada</w:t>
      </w:r>
      <w:r w:rsidRPr="00AB7E14">
        <w:rPr>
          <w:rFonts w:ascii="Palatino Linotype" w:hAnsi="Palatino Linotype" w:cs="Arial"/>
          <w:b/>
          <w:i/>
          <w:sz w:val="22"/>
          <w:szCs w:val="22"/>
          <w:lang w:val="es-ES"/>
        </w:rPr>
        <w:t xml:space="preserve">; </w:t>
      </w:r>
    </w:p>
    <w:p w14:paraId="59056A6E" w14:textId="77777777" w:rsidR="00A72414" w:rsidRPr="00AB7E14" w:rsidRDefault="00A72414" w:rsidP="00A72414">
      <w:pPr>
        <w:ind w:left="851" w:right="901"/>
        <w:jc w:val="both"/>
        <w:rPr>
          <w:rFonts w:ascii="Palatino Linotype" w:hAnsi="Palatino Linotype" w:cs="Arial"/>
          <w:i/>
          <w:sz w:val="22"/>
          <w:szCs w:val="22"/>
          <w:lang w:val="es-ES"/>
        </w:rPr>
      </w:pPr>
      <w:r w:rsidRPr="00AB7E14">
        <w:rPr>
          <w:rFonts w:ascii="Palatino Linotype" w:hAnsi="Palatino Linotype" w:cs="Arial"/>
          <w:i/>
          <w:sz w:val="22"/>
          <w:szCs w:val="22"/>
          <w:lang w:val="es-ES"/>
        </w:rPr>
        <w:t>…”</w:t>
      </w:r>
    </w:p>
    <w:p w14:paraId="3FD0D507" w14:textId="77777777" w:rsidR="00A72414" w:rsidRPr="00AB7E14" w:rsidRDefault="00A72414" w:rsidP="00A72414">
      <w:pPr>
        <w:ind w:left="851" w:right="901"/>
        <w:jc w:val="both"/>
        <w:rPr>
          <w:rFonts w:ascii="Palatino Linotype" w:hAnsi="Palatino Linotype" w:cs="Arial"/>
          <w:i/>
          <w:sz w:val="22"/>
          <w:szCs w:val="22"/>
          <w:lang w:val="es-ES"/>
        </w:rPr>
      </w:pPr>
      <w:r w:rsidRPr="00AB7E14">
        <w:rPr>
          <w:rFonts w:ascii="Palatino Linotype" w:hAnsi="Palatino Linotype" w:cs="Arial"/>
          <w:i/>
          <w:sz w:val="22"/>
          <w:szCs w:val="22"/>
          <w:lang w:val="es-ES"/>
        </w:rPr>
        <w:t>(Énfasis añadido)</w:t>
      </w:r>
    </w:p>
    <w:p w14:paraId="498949EE" w14:textId="77777777" w:rsidR="00860A1D" w:rsidRPr="00AB7E14" w:rsidRDefault="00860A1D" w:rsidP="00860A1D">
      <w:pPr>
        <w:autoSpaceDE w:val="0"/>
        <w:autoSpaceDN w:val="0"/>
        <w:adjustRightInd w:val="0"/>
        <w:spacing w:line="360" w:lineRule="auto"/>
        <w:ind w:right="49"/>
        <w:jc w:val="both"/>
        <w:rPr>
          <w:rFonts w:ascii="Palatino Linotype" w:hAnsi="Palatino Linotype" w:cs="Arial"/>
        </w:rPr>
      </w:pPr>
    </w:p>
    <w:p w14:paraId="32E607E1" w14:textId="77777777" w:rsidR="00860A1D" w:rsidRPr="00AB7E14" w:rsidRDefault="00860A1D" w:rsidP="00860A1D">
      <w:pPr>
        <w:autoSpaceDE w:val="0"/>
        <w:autoSpaceDN w:val="0"/>
        <w:adjustRightInd w:val="0"/>
        <w:spacing w:line="360" w:lineRule="auto"/>
        <w:ind w:right="49"/>
        <w:jc w:val="both"/>
        <w:rPr>
          <w:rFonts w:ascii="Palatino Linotype" w:hAnsi="Palatino Linotype" w:cs="Arial"/>
          <w:color w:val="000000" w:themeColor="text1"/>
        </w:rPr>
      </w:pPr>
      <w:r w:rsidRPr="00AB7E14">
        <w:rPr>
          <w:rFonts w:ascii="Palatino Linotype" w:hAnsi="Palatino Linotype" w:cs="Arial"/>
        </w:rPr>
        <w:lastRenderedPageBreak/>
        <w:t>El precepto legal antes citado, establece como supuest</w:t>
      </w:r>
      <w:r w:rsidR="00950C4F" w:rsidRPr="00AB7E14">
        <w:rPr>
          <w:rFonts w:ascii="Palatino Linotype" w:hAnsi="Palatino Linotype" w:cs="Arial"/>
        </w:rPr>
        <w:t xml:space="preserve">o de procedencia del recurso de </w:t>
      </w:r>
      <w:r w:rsidRPr="00AB7E14">
        <w:rPr>
          <w:rFonts w:ascii="Palatino Linotype" w:hAnsi="Palatino Linotype" w:cs="Arial"/>
        </w:rPr>
        <w:t xml:space="preserve">revisión, cuando </w:t>
      </w:r>
      <w:r w:rsidRPr="00AB7E14">
        <w:rPr>
          <w:rFonts w:ascii="Palatino Linotype" w:hAnsi="Palatino Linotype" w:cs="Arial"/>
          <w:b/>
        </w:rPr>
        <w:t>EL SUJETO OBLIGADO</w:t>
      </w:r>
      <w:r w:rsidRPr="00AB7E14">
        <w:rPr>
          <w:rFonts w:ascii="Palatino Linotype" w:hAnsi="Palatino Linotype" w:cs="Arial"/>
        </w:rPr>
        <w:t xml:space="preserve">, </w:t>
      </w:r>
      <w:r w:rsidR="00950C4F" w:rsidRPr="00AB7E14">
        <w:rPr>
          <w:rFonts w:ascii="Palatino Linotype" w:hAnsi="Palatino Linotype" w:cs="Arial"/>
        </w:rPr>
        <w:t xml:space="preserve">se </w:t>
      </w:r>
      <w:r w:rsidRPr="00AB7E14">
        <w:rPr>
          <w:rFonts w:ascii="Palatino Linotype" w:hAnsi="Palatino Linotype" w:cs="Arial"/>
        </w:rPr>
        <w:t>niega a entregar la información solicitada, que en el caso particular lo es</w:t>
      </w:r>
      <w:r w:rsidR="00950C4F" w:rsidRPr="00AB7E14">
        <w:rPr>
          <w:rFonts w:ascii="Palatino Linotype" w:hAnsi="Palatino Linotype" w:cs="Arial"/>
        </w:rPr>
        <w:t>,</w:t>
      </w:r>
      <w:r w:rsidRPr="00AB7E14">
        <w:rPr>
          <w:rFonts w:ascii="Palatino Linotype" w:hAnsi="Palatino Linotype" w:cs="Arial"/>
        </w:rPr>
        <w:t xml:space="preserve"> en atención a la determinación de clasificación de la información solicitada; sin embargo, </w:t>
      </w:r>
      <w:r w:rsidRPr="00AB7E14">
        <w:rPr>
          <w:rFonts w:ascii="Palatino Linotype" w:hAnsi="Palatino Linotype" w:cs="Arial"/>
          <w:color w:val="000000" w:themeColor="text1"/>
        </w:rPr>
        <w:t xml:space="preserve">para efectos de mejor estudio y comprensión, conviene recordar los antecedentes en su parte medular, pues, los rubros solicitados por </w:t>
      </w:r>
      <w:r w:rsidR="005365DA" w:rsidRPr="00AB7E14">
        <w:rPr>
          <w:rFonts w:ascii="Palatino Linotype" w:hAnsi="Palatino Linotype" w:cs="Arial"/>
          <w:color w:val="000000" w:themeColor="text1"/>
        </w:rPr>
        <w:t>el</w:t>
      </w:r>
      <w:r w:rsidRPr="00AB7E14">
        <w:rPr>
          <w:rFonts w:ascii="Palatino Linotype" w:hAnsi="Palatino Linotype" w:cs="Arial"/>
          <w:color w:val="000000" w:themeColor="text1"/>
        </w:rPr>
        <w:t xml:space="preserve"> peticionari</w:t>
      </w:r>
      <w:r w:rsidR="005365DA" w:rsidRPr="00AB7E14">
        <w:rPr>
          <w:rFonts w:ascii="Palatino Linotype" w:hAnsi="Palatino Linotype" w:cs="Arial"/>
          <w:color w:val="000000" w:themeColor="text1"/>
        </w:rPr>
        <w:t>o</w:t>
      </w:r>
      <w:r w:rsidRPr="00AB7E14">
        <w:rPr>
          <w:rFonts w:ascii="Palatino Linotype" w:hAnsi="Palatino Linotype" w:cs="Arial"/>
          <w:color w:val="000000" w:themeColor="text1"/>
        </w:rPr>
        <w:t xml:space="preserve"> en su solicitud primigenia son los siguientes:</w:t>
      </w:r>
    </w:p>
    <w:p w14:paraId="3DC9031A" w14:textId="30DA9BA8" w:rsidR="00A72414" w:rsidRPr="00AB7E14" w:rsidRDefault="00375136" w:rsidP="00860A1D">
      <w:pPr>
        <w:pStyle w:val="Prrafodelista"/>
        <w:widowControl w:val="0"/>
        <w:numPr>
          <w:ilvl w:val="0"/>
          <w:numId w:val="22"/>
        </w:numPr>
        <w:tabs>
          <w:tab w:val="left" w:pos="1701"/>
          <w:tab w:val="left" w:pos="1843"/>
        </w:tabs>
        <w:autoSpaceDE w:val="0"/>
        <w:autoSpaceDN w:val="0"/>
        <w:adjustRightInd w:val="0"/>
        <w:spacing w:before="360" w:after="240"/>
        <w:ind w:left="851" w:right="899" w:hanging="357"/>
        <w:jc w:val="both"/>
        <w:rPr>
          <w:rFonts w:ascii="Palatino Linotype" w:eastAsiaTheme="minorEastAsia" w:hAnsi="Palatino Linotype" w:cs="Arial"/>
          <w:i/>
          <w:sz w:val="22"/>
          <w:szCs w:val="22"/>
          <w:lang w:val="es-ES_tradnl"/>
        </w:rPr>
      </w:pPr>
      <w:r w:rsidRPr="00AB7E14">
        <w:rPr>
          <w:rFonts w:ascii="Palatino Linotype" w:eastAsiaTheme="minorEastAsia" w:hAnsi="Palatino Linotype" w:cs="Arial"/>
          <w:i/>
          <w:sz w:val="22"/>
          <w:szCs w:val="22"/>
          <w:lang w:val="es-ES_tradnl"/>
        </w:rPr>
        <w:t xml:space="preserve">Le sea informado la “COMPARECENCIA” de la policía Municipal de prevención al delito </w:t>
      </w:r>
      <w:r w:rsidR="00D5346C">
        <w:rPr>
          <w:rFonts w:ascii="Palatino Linotype" w:eastAsiaTheme="minorEastAsia" w:hAnsi="Palatino Linotype" w:cs="Arial"/>
          <w:i/>
          <w:sz w:val="22"/>
          <w:szCs w:val="22"/>
          <w:lang w:val="es-ES_tradnl"/>
        </w:rPr>
        <w:t>XXXXXXX XXXXX XXXX</w:t>
      </w:r>
      <w:r w:rsidRPr="00AB7E14">
        <w:rPr>
          <w:rFonts w:ascii="Palatino Linotype" w:eastAsiaTheme="minorEastAsia" w:hAnsi="Palatino Linotype" w:cs="Arial"/>
          <w:i/>
          <w:sz w:val="22"/>
          <w:szCs w:val="22"/>
          <w:lang w:val="es-ES_tradnl"/>
        </w:rPr>
        <w:t>, del día 19 de julio de 2021</w:t>
      </w:r>
      <w:r w:rsidR="00972185" w:rsidRPr="00AB7E14">
        <w:rPr>
          <w:rFonts w:ascii="Palatino Linotype" w:eastAsiaTheme="minorEastAsia" w:hAnsi="Palatino Linotype" w:cs="Arial"/>
          <w:i/>
          <w:sz w:val="22"/>
          <w:szCs w:val="22"/>
          <w:lang w:val="es-ES_tradnl"/>
        </w:rPr>
        <w:t>,</w:t>
      </w:r>
      <w:r w:rsidRPr="00AB7E14">
        <w:rPr>
          <w:rFonts w:ascii="Palatino Linotype" w:eastAsiaTheme="minorEastAsia" w:hAnsi="Palatino Linotype" w:cs="Arial"/>
          <w:i/>
          <w:sz w:val="22"/>
          <w:szCs w:val="22"/>
          <w:lang w:val="es-ES_tradnl"/>
        </w:rPr>
        <w:t xml:space="preserve"> en relación al expediente que obra en la Comisión de Honor y Justicia del Ayuntamiento de Naucalpan</w:t>
      </w:r>
      <w:r w:rsidR="00972185" w:rsidRPr="00AB7E14">
        <w:rPr>
          <w:rFonts w:ascii="Palatino Linotype" w:eastAsiaTheme="minorEastAsia" w:hAnsi="Palatino Linotype" w:cs="Arial"/>
          <w:i/>
          <w:sz w:val="22"/>
          <w:szCs w:val="22"/>
          <w:lang w:val="es-ES_tradnl"/>
        </w:rPr>
        <w:t>,</w:t>
      </w:r>
      <w:r w:rsidRPr="00AB7E14">
        <w:rPr>
          <w:rFonts w:ascii="Palatino Linotype" w:eastAsiaTheme="minorEastAsia" w:hAnsi="Palatino Linotype" w:cs="Arial"/>
          <w:i/>
          <w:sz w:val="22"/>
          <w:szCs w:val="22"/>
          <w:lang w:val="es-ES_tradnl"/>
        </w:rPr>
        <w:t xml:space="preserve"> por la queja que interpuso número 088/2021. No Oficio CHJ/Q/1300/2021, dirigido con atenci</w:t>
      </w:r>
      <w:r w:rsidR="00972185" w:rsidRPr="00AB7E14">
        <w:rPr>
          <w:rFonts w:ascii="Palatino Linotype" w:eastAsiaTheme="minorEastAsia" w:hAnsi="Palatino Linotype" w:cs="Arial"/>
          <w:i/>
          <w:sz w:val="22"/>
          <w:szCs w:val="22"/>
          <w:lang w:val="es-ES_tradnl"/>
        </w:rPr>
        <w:t>ón a la presidenta</w:t>
      </w:r>
      <w:r w:rsidRPr="00AB7E14">
        <w:rPr>
          <w:rFonts w:ascii="Palatino Linotype" w:eastAsiaTheme="minorEastAsia" w:hAnsi="Palatino Linotype" w:cs="Arial"/>
          <w:i/>
          <w:sz w:val="22"/>
          <w:szCs w:val="22"/>
          <w:lang w:val="es-ES_tradnl"/>
        </w:rPr>
        <w:t xml:space="preserve"> de dicha comisión Dania Enllely Muñuzuri Barnard</w:t>
      </w:r>
      <w:r w:rsidR="00A72414" w:rsidRPr="00AB7E14">
        <w:rPr>
          <w:rFonts w:ascii="Palatino Linotype" w:eastAsiaTheme="minorEastAsia" w:hAnsi="Palatino Linotype" w:cs="Arial"/>
          <w:i/>
          <w:sz w:val="22"/>
          <w:szCs w:val="22"/>
          <w:lang w:val="es-ES_tradnl"/>
        </w:rPr>
        <w:t xml:space="preserve">. </w:t>
      </w:r>
    </w:p>
    <w:p w14:paraId="6388D768" w14:textId="77777777" w:rsidR="00860A1D" w:rsidRPr="00AB7E14" w:rsidRDefault="00860A1D" w:rsidP="00860A1D">
      <w:pPr>
        <w:spacing w:before="100" w:beforeAutospacing="1" w:after="100" w:afterAutospacing="1" w:line="360" w:lineRule="auto"/>
        <w:jc w:val="both"/>
        <w:rPr>
          <w:rFonts w:ascii="Palatino Linotype" w:hAnsi="Palatino Linotype" w:cs="Arial"/>
          <w:color w:val="000000"/>
        </w:rPr>
      </w:pPr>
      <w:r w:rsidRPr="00AB7E14">
        <w:rPr>
          <w:rFonts w:ascii="Palatino Linotype" w:hAnsi="Palatino Linotype" w:cs="Arial"/>
        </w:rPr>
        <w:t xml:space="preserve">En respuesta a la referida solicitud, </w:t>
      </w:r>
      <w:r w:rsidRPr="00AB7E14">
        <w:rPr>
          <w:rFonts w:ascii="Palatino Linotype" w:hAnsi="Palatino Linotype" w:cs="Arial"/>
          <w:b/>
          <w:color w:val="000000"/>
        </w:rPr>
        <w:t>EL SUJETO OBLIGADO</w:t>
      </w:r>
      <w:r w:rsidRPr="00AB7E14">
        <w:rPr>
          <w:rFonts w:ascii="Palatino Linotype" w:hAnsi="Palatino Linotype" w:cs="Arial"/>
          <w:color w:val="000000"/>
        </w:rPr>
        <w:t>, de acuerdo con lo informado por</w:t>
      </w:r>
      <w:r w:rsidRPr="00AB7E14">
        <w:rPr>
          <w:rFonts w:ascii="Palatino Linotype" w:hAnsi="Palatino Linotype"/>
          <w:bCs/>
          <w:color w:val="000000" w:themeColor="text1"/>
        </w:rPr>
        <w:t xml:space="preserve"> el servidor público habilitado de </w:t>
      </w:r>
      <w:r w:rsidRPr="00AB7E14">
        <w:rPr>
          <w:rFonts w:ascii="Palatino Linotype" w:hAnsi="Palatino Linotype" w:cs="Arial"/>
          <w:color w:val="000000"/>
        </w:rPr>
        <w:t xml:space="preserve">la Dirección General de Seguridad Pública Ciudadana y Tránsito Municipal de Naucalpan de Juárez, quien a través del </w:t>
      </w:r>
      <w:r w:rsidR="00950C4F" w:rsidRPr="00AB7E14">
        <w:rPr>
          <w:rFonts w:ascii="Palatino Linotype" w:hAnsi="Palatino Linotype" w:cs="Arial"/>
          <w:color w:val="000000"/>
        </w:rPr>
        <w:t>Enlace de Transparencia</w:t>
      </w:r>
      <w:r w:rsidRPr="00AB7E14">
        <w:rPr>
          <w:rFonts w:ascii="Palatino Linotype" w:hAnsi="Palatino Linotype" w:cs="Arial"/>
          <w:color w:val="000000"/>
        </w:rPr>
        <w:t>, inform</w:t>
      </w:r>
      <w:r w:rsidR="00A10C89" w:rsidRPr="00AB7E14">
        <w:rPr>
          <w:rFonts w:ascii="Palatino Linotype" w:hAnsi="Palatino Linotype" w:cs="Arial"/>
          <w:color w:val="000000"/>
        </w:rPr>
        <w:t>ó</w:t>
      </w:r>
      <w:r w:rsidRPr="00AB7E14">
        <w:rPr>
          <w:rFonts w:ascii="Palatino Linotype" w:hAnsi="Palatino Linotype" w:cs="Arial"/>
          <w:color w:val="000000"/>
        </w:rPr>
        <w:t xml:space="preserve"> mediante oficio</w:t>
      </w:r>
      <w:r w:rsidR="00A10C89" w:rsidRPr="00AB7E14">
        <w:rPr>
          <w:rFonts w:ascii="Palatino Linotype" w:hAnsi="Palatino Linotype" w:cs="Arial"/>
          <w:color w:val="000000"/>
        </w:rPr>
        <w:t xml:space="preserve"> denominado</w:t>
      </w:r>
      <w:r w:rsidR="00950C4F" w:rsidRPr="00AB7E14">
        <w:rPr>
          <w:rFonts w:ascii="Palatino Linotype" w:hAnsi="Palatino Linotype" w:cs="Arial"/>
          <w:color w:val="000000"/>
        </w:rPr>
        <w:t xml:space="preserve"> </w:t>
      </w:r>
      <w:r w:rsidR="00950C4F" w:rsidRPr="00AB7E14">
        <w:rPr>
          <w:rFonts w:ascii="Palatino Linotype" w:hAnsi="Palatino Linotype" w:cs="Arial"/>
          <w:b/>
          <w:color w:val="000000"/>
        </w:rPr>
        <w:t>respuesta SOL.INF.537-2021 TRANSPARENCIA (1).pdf</w:t>
      </w:r>
      <w:r w:rsidRPr="00AB7E14">
        <w:rPr>
          <w:rFonts w:ascii="Palatino Linotype" w:hAnsi="Palatino Linotype" w:cs="Arial"/>
          <w:color w:val="000000"/>
        </w:rPr>
        <w:t>,</w:t>
      </w:r>
      <w:r w:rsidR="00A10C89" w:rsidRPr="00AB7E14">
        <w:rPr>
          <w:rFonts w:ascii="Palatino Linotype" w:hAnsi="Palatino Linotype" w:cs="Arial"/>
          <w:color w:val="000000"/>
        </w:rPr>
        <w:t xml:space="preserve"> en el que atiende</w:t>
      </w:r>
      <w:r w:rsidRPr="00AB7E14">
        <w:rPr>
          <w:rFonts w:ascii="Palatino Linotype" w:hAnsi="Palatino Linotype" w:cs="Arial"/>
          <w:color w:val="000000"/>
        </w:rPr>
        <w:t xml:space="preserve"> su respuesta al requerimiento, indicando lo siguiente:</w:t>
      </w:r>
    </w:p>
    <w:p w14:paraId="13BC9E41" w14:textId="77777777" w:rsidR="00950C4F" w:rsidRPr="00AB7E14" w:rsidRDefault="00981DD1" w:rsidP="00981DD1">
      <w:pPr>
        <w:spacing w:before="100" w:beforeAutospacing="1" w:after="100" w:afterAutospacing="1"/>
        <w:ind w:left="851" w:right="899"/>
        <w:jc w:val="both"/>
        <w:rPr>
          <w:rFonts w:ascii="Palatino Linotype" w:hAnsi="Palatino Linotype" w:cs="Arial"/>
          <w:i/>
          <w:color w:val="000000"/>
          <w:sz w:val="22"/>
          <w:szCs w:val="22"/>
        </w:rPr>
      </w:pPr>
      <w:r w:rsidRPr="00AB7E14">
        <w:rPr>
          <w:rFonts w:ascii="Palatino Linotype" w:hAnsi="Palatino Linotype" w:cs="Arial"/>
          <w:i/>
          <w:color w:val="000000"/>
          <w:sz w:val="22"/>
          <w:szCs w:val="22"/>
        </w:rPr>
        <w:t>“…</w:t>
      </w:r>
      <w:r w:rsidR="00950C4F" w:rsidRPr="00AB7E14">
        <w:rPr>
          <w:rFonts w:ascii="Palatino Linotype" w:hAnsi="Palatino Linotype" w:cs="Arial"/>
          <w:i/>
          <w:color w:val="000000"/>
          <w:sz w:val="22"/>
          <w:szCs w:val="22"/>
        </w:rPr>
        <w:t>Sobre el particular, la Unidad de Enlace de Transparencia dependiente de la Dirección Jurídica de la Dirección General de Seguridad Ciudadana y Tránsito Municipal de Naucalpan de Juárez, Estado de México, turnó la solicitud</w:t>
      </w:r>
      <w:r w:rsidR="00770D88" w:rsidRPr="00AB7E14">
        <w:rPr>
          <w:rFonts w:ascii="Palatino Linotype" w:hAnsi="Palatino Linotype" w:cs="Arial"/>
          <w:i/>
          <w:color w:val="000000"/>
          <w:sz w:val="22"/>
          <w:szCs w:val="22"/>
        </w:rPr>
        <w:t xml:space="preserve"> a la unidad administrativa correspondiente a efecto de recabar la información para dar contestación a su requerimiento, sin embargo es menester informarle, que dentro de la Décima Sesión Extraordinaria</w:t>
      </w:r>
      <w:r w:rsidRPr="00AB7E14">
        <w:rPr>
          <w:rFonts w:ascii="Palatino Linotype" w:hAnsi="Palatino Linotype" w:cs="Arial"/>
          <w:i/>
          <w:color w:val="000000"/>
          <w:sz w:val="22"/>
          <w:szCs w:val="22"/>
        </w:rPr>
        <w:t xml:space="preserve"> del Comité de Transparencia de fecha 18 de agosto de dos mil veintiuno, se llevó a cabo el acuerdo CT/EXT/073/2021 en el cual </w:t>
      </w:r>
      <w:r w:rsidRPr="00AB7E14">
        <w:rPr>
          <w:rFonts w:ascii="Palatino Linotype" w:hAnsi="Palatino Linotype" w:cs="Arial"/>
          <w:b/>
          <w:i/>
          <w:color w:val="000000"/>
          <w:sz w:val="22"/>
          <w:szCs w:val="22"/>
        </w:rPr>
        <w:t>se determinó la clasificación de la reserva total  de la base de datos con información personal</w:t>
      </w:r>
      <w:r w:rsidRPr="00AB7E14">
        <w:rPr>
          <w:rFonts w:ascii="Palatino Linotype" w:hAnsi="Palatino Linotype" w:cs="Arial"/>
          <w:i/>
          <w:color w:val="000000"/>
          <w:sz w:val="22"/>
          <w:szCs w:val="22"/>
        </w:rPr>
        <w:t xml:space="preserve"> perteneciente al elemento policial de la Dirección General de </w:t>
      </w:r>
      <w:r w:rsidRPr="00AB7E14">
        <w:rPr>
          <w:rFonts w:ascii="Palatino Linotype" w:hAnsi="Palatino Linotype" w:cs="Arial"/>
          <w:i/>
          <w:color w:val="000000"/>
          <w:sz w:val="22"/>
          <w:szCs w:val="22"/>
        </w:rPr>
        <w:lastRenderedPageBreak/>
        <w:t>Seguridad Ciudadana y Tránsito Municipal de Naucalpan de Juárez, así como el expediente citado en la solicitud en estudio…”</w:t>
      </w:r>
    </w:p>
    <w:p w14:paraId="460FE58D" w14:textId="77777777" w:rsidR="00645904" w:rsidRPr="00AB7E14" w:rsidRDefault="00645904" w:rsidP="0064590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Inconforme con dicha respuesta</w:t>
      </w:r>
      <w:r w:rsidR="00093D38" w:rsidRPr="00AB7E14">
        <w:rPr>
          <w:rFonts w:ascii="Palatino Linotype" w:hAnsi="Palatino Linotype" w:cs="Arial"/>
          <w:b/>
        </w:rPr>
        <w:t xml:space="preserve"> EL</w:t>
      </w:r>
      <w:r w:rsidRPr="00AB7E14">
        <w:rPr>
          <w:rFonts w:ascii="Palatino Linotype" w:hAnsi="Palatino Linotype" w:cs="Arial"/>
          <w:b/>
        </w:rPr>
        <w:t xml:space="preserve"> RECURRENTE</w:t>
      </w:r>
      <w:r w:rsidRPr="00AB7E14">
        <w:rPr>
          <w:rFonts w:ascii="Palatino Linotype" w:hAnsi="Palatino Linotype" w:cs="Arial"/>
        </w:rPr>
        <w:t xml:space="preserve">, procedió a interponer el presente </w:t>
      </w:r>
      <w:r w:rsidRPr="00AB7E14">
        <w:rPr>
          <w:rFonts w:ascii="Palatino Linotype" w:hAnsi="Palatino Linotype" w:cs="Arial"/>
          <w:b/>
        </w:rPr>
        <w:t>recurso de revisión</w:t>
      </w:r>
      <w:r w:rsidRPr="00AB7E14">
        <w:rPr>
          <w:rFonts w:ascii="Palatino Linotype" w:hAnsi="Palatino Linotype" w:cs="Arial"/>
        </w:rPr>
        <w:t>, adoleciéndose que no se le entregó lo peticionado, privando con ello su derecho la información, siendo el motivo de inconformidad siguiente:</w:t>
      </w:r>
    </w:p>
    <w:p w14:paraId="6AE62611" w14:textId="3B489A07" w:rsidR="008162B2" w:rsidRPr="00AB7E14" w:rsidRDefault="00645904" w:rsidP="008162B2">
      <w:pPr>
        <w:widowControl w:val="0"/>
        <w:tabs>
          <w:tab w:val="left" w:pos="1701"/>
          <w:tab w:val="left" w:pos="1843"/>
        </w:tabs>
        <w:autoSpaceDE w:val="0"/>
        <w:autoSpaceDN w:val="0"/>
        <w:adjustRightInd w:val="0"/>
        <w:spacing w:after="200"/>
        <w:ind w:left="851" w:right="899"/>
        <w:jc w:val="both"/>
        <w:rPr>
          <w:rFonts w:ascii="Palatino Linotype" w:eastAsiaTheme="minorEastAsia" w:hAnsi="Palatino Linotype" w:cs="Arial"/>
          <w:i/>
          <w:sz w:val="22"/>
          <w:szCs w:val="22"/>
          <w:lang w:val="es-ES_tradnl"/>
        </w:rPr>
      </w:pPr>
      <w:r w:rsidRPr="00AB7E14">
        <w:rPr>
          <w:rFonts w:ascii="Palatino Linotype" w:eastAsiaTheme="minorEastAsia" w:hAnsi="Palatino Linotype" w:cs="Arial"/>
          <w:i/>
          <w:sz w:val="22"/>
          <w:szCs w:val="22"/>
          <w:lang w:val="es-ES_tradnl"/>
        </w:rPr>
        <w:t>“…</w:t>
      </w:r>
      <w:r w:rsidR="00D5346C">
        <w:rPr>
          <w:rFonts w:ascii="Palatino Linotype" w:eastAsiaTheme="minorEastAsia" w:hAnsi="Palatino Linotype" w:cs="Arial"/>
          <w:i/>
          <w:sz w:val="22"/>
          <w:szCs w:val="22"/>
          <w:lang w:val="es-ES_tradnl"/>
        </w:rPr>
        <w:t>XXXXX XXXXXX XXXXXXX</w:t>
      </w:r>
      <w:r w:rsidR="008162B2" w:rsidRPr="00AB7E14">
        <w:rPr>
          <w:rFonts w:ascii="Palatino Linotype" w:eastAsiaTheme="minorEastAsia" w:hAnsi="Palatino Linotype" w:cs="Arial"/>
          <w:i/>
          <w:sz w:val="22"/>
          <w:szCs w:val="22"/>
          <w:lang w:val="es-ES_tradnl"/>
        </w:rPr>
        <w:t xml:space="preserve"> solicito se me informe en base al art.8vo De la Constitucional Política de los Estados Unidos Mexicanos, se me informe, la Comparecencia de la Policía Tercero Municipal del H. Ayuntamiento de Naucalpan de Juárez EdoMex. </w:t>
      </w:r>
      <w:r w:rsidR="00D5346C">
        <w:rPr>
          <w:rFonts w:ascii="Palatino Linotype" w:eastAsiaTheme="minorEastAsia" w:hAnsi="Palatino Linotype" w:cs="Arial"/>
          <w:i/>
          <w:sz w:val="22"/>
          <w:szCs w:val="22"/>
          <w:lang w:val="es-ES_tradnl"/>
        </w:rPr>
        <w:t>XXXXXXX XXXXX XXXX</w:t>
      </w:r>
      <w:r w:rsidR="008162B2" w:rsidRPr="00AB7E14">
        <w:rPr>
          <w:rFonts w:ascii="Palatino Linotype" w:eastAsiaTheme="minorEastAsia" w:hAnsi="Palatino Linotype" w:cs="Arial"/>
          <w:i/>
          <w:sz w:val="22"/>
          <w:szCs w:val="22"/>
          <w:lang w:val="es-ES_tradnl"/>
        </w:rPr>
        <w:t xml:space="preserve">, en relación a la queja que interpuse a la Comisión de Honor y </w:t>
      </w:r>
      <w:proofErr w:type="gramStart"/>
      <w:r w:rsidR="008162B2" w:rsidRPr="00AB7E14">
        <w:rPr>
          <w:rFonts w:ascii="Palatino Linotype" w:eastAsiaTheme="minorEastAsia" w:hAnsi="Palatino Linotype" w:cs="Arial"/>
          <w:i/>
          <w:sz w:val="22"/>
          <w:szCs w:val="22"/>
          <w:lang w:val="es-ES_tradnl"/>
        </w:rPr>
        <w:t>Justicia ,</w:t>
      </w:r>
      <w:proofErr w:type="gramEnd"/>
      <w:r w:rsidR="008162B2" w:rsidRPr="00AB7E14">
        <w:rPr>
          <w:rFonts w:ascii="Palatino Linotype" w:eastAsiaTheme="minorEastAsia" w:hAnsi="Palatino Linotype" w:cs="Arial"/>
          <w:i/>
          <w:sz w:val="22"/>
          <w:szCs w:val="22"/>
          <w:lang w:val="es-ES_tradnl"/>
        </w:rPr>
        <w:t xml:space="preserve"> QUEJA: 088/2021. OFICIO: CHJ/Q/1300/2021</w:t>
      </w:r>
      <w:r w:rsidRPr="00AB7E14">
        <w:rPr>
          <w:rFonts w:ascii="Palatino Linotype" w:eastAsiaTheme="minorEastAsia" w:hAnsi="Palatino Linotype" w:cs="Arial"/>
          <w:i/>
          <w:sz w:val="22"/>
          <w:szCs w:val="22"/>
          <w:lang w:val="es-ES_tradnl"/>
        </w:rPr>
        <w:t>…”</w:t>
      </w:r>
    </w:p>
    <w:p w14:paraId="1A4F3DD5" w14:textId="77777777" w:rsidR="008162B2" w:rsidRPr="00AB7E14" w:rsidRDefault="008162B2" w:rsidP="001B10AC">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rPr>
      </w:pPr>
      <w:r w:rsidRPr="00AB7E14">
        <w:rPr>
          <w:rFonts w:ascii="Palatino Linotype" w:hAnsi="Palatino Linotype" w:cs="Arial"/>
          <w:color w:val="000000" w:themeColor="text1"/>
        </w:rPr>
        <w:t>Razones o motivos de inconformidad:</w:t>
      </w:r>
    </w:p>
    <w:p w14:paraId="6D03DE55" w14:textId="05EAA0C4" w:rsidR="00A72414" w:rsidRPr="00AB7E14" w:rsidRDefault="00645904" w:rsidP="008162B2">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rPr>
      </w:pPr>
      <w:r w:rsidRPr="00AB7E14">
        <w:rPr>
          <w:rFonts w:ascii="Palatino Linotype" w:hAnsi="Palatino Linotype" w:cs="Arial"/>
          <w:i/>
          <w:color w:val="000000" w:themeColor="text1"/>
          <w:sz w:val="22"/>
          <w:szCs w:val="22"/>
        </w:rPr>
        <w:t>“…</w:t>
      </w:r>
      <w:r w:rsidR="008162B2" w:rsidRPr="00AB7E14">
        <w:rPr>
          <w:rFonts w:ascii="Palatino Linotype" w:hAnsi="Palatino Linotype" w:cs="Arial"/>
          <w:i/>
          <w:color w:val="000000" w:themeColor="text1"/>
          <w:sz w:val="22"/>
          <w:szCs w:val="22"/>
        </w:rPr>
        <w:t xml:space="preserve">El motivo de mi inconformidad, es derivado a que necesito se me informe cómo ciudadano afectado ante la queja que interpuse a la comisión de Honor y Justicia en razón de que la policía tercero </w:t>
      </w:r>
      <w:r w:rsidR="00D5346C" w:rsidRPr="00D5346C">
        <w:rPr>
          <w:rFonts w:ascii="Palatino Linotype" w:hAnsi="Palatino Linotype" w:cs="Arial"/>
          <w:i/>
          <w:color w:val="000000" w:themeColor="text1"/>
          <w:sz w:val="22"/>
          <w:szCs w:val="22"/>
        </w:rPr>
        <w:t>XXXXXXX XXXXX XXXX</w:t>
      </w:r>
      <w:r w:rsidR="008162B2" w:rsidRPr="00AB7E14">
        <w:rPr>
          <w:rFonts w:ascii="Palatino Linotype" w:hAnsi="Palatino Linotype" w:cs="Arial"/>
          <w:i/>
          <w:color w:val="000000" w:themeColor="text1"/>
          <w:sz w:val="22"/>
          <w:szCs w:val="22"/>
        </w:rPr>
        <w:t>, de Naucalpan es un servidor público, y requiero saber si comparecencia para saber qué recursos legales pueda yo decidir</w:t>
      </w:r>
      <w:r w:rsidRPr="00AB7E14">
        <w:rPr>
          <w:rFonts w:ascii="Palatino Linotype" w:hAnsi="Palatino Linotype" w:cs="Arial"/>
          <w:i/>
          <w:color w:val="000000" w:themeColor="text1"/>
          <w:sz w:val="22"/>
          <w:szCs w:val="22"/>
        </w:rPr>
        <w:t>…”</w:t>
      </w:r>
    </w:p>
    <w:p w14:paraId="4875476F" w14:textId="15926524" w:rsidR="00A23089" w:rsidRPr="00AB7E14" w:rsidRDefault="00093D38" w:rsidP="00A642A5">
      <w:pPr>
        <w:spacing w:line="360" w:lineRule="auto"/>
        <w:jc w:val="both"/>
        <w:rPr>
          <w:rFonts w:ascii="Palatino Linotype" w:hAnsi="Palatino Linotype" w:cs="Arial"/>
        </w:rPr>
      </w:pPr>
      <w:r w:rsidRPr="00AB7E14">
        <w:rPr>
          <w:rFonts w:ascii="Palatino Linotype" w:hAnsi="Palatino Linotype" w:cs="Arial"/>
          <w:lang w:eastAsia="es-MX"/>
        </w:rPr>
        <w:t>Incluso adjuntó a su petición el archivo</w:t>
      </w:r>
      <w:r w:rsidR="00A10C89" w:rsidRPr="00AB7E14">
        <w:rPr>
          <w:rFonts w:ascii="Palatino Linotype" w:hAnsi="Palatino Linotype" w:cs="Arial"/>
          <w:lang w:eastAsia="es-MX"/>
        </w:rPr>
        <w:t xml:space="preserve"> denominado</w:t>
      </w:r>
      <w:r w:rsidRPr="00AB7E14">
        <w:rPr>
          <w:rFonts w:ascii="Palatino Linotype" w:hAnsi="Palatino Linotype" w:cs="Arial"/>
          <w:lang w:eastAsia="es-MX"/>
        </w:rPr>
        <w:t xml:space="preserve"> </w:t>
      </w:r>
      <w:r w:rsidRPr="00AB7E14">
        <w:rPr>
          <w:rFonts w:ascii="Palatino Linotype" w:hAnsi="Palatino Linotype" w:cs="Arial"/>
        </w:rPr>
        <w:t xml:space="preserve">1629414231140578230661 (3), del cual en su contenido medularmente y en lo que interesa, solicitó a la Presidenta de la Comisión de Honor y Justicia, que se le proporcionara la comparecencia del expediente de la policía </w:t>
      </w:r>
      <w:r w:rsidR="00D5346C" w:rsidRPr="00D5346C">
        <w:rPr>
          <w:rFonts w:ascii="Palatino Linotype" w:hAnsi="Palatino Linotype" w:cs="Arial"/>
        </w:rPr>
        <w:t>XXXXXXX XXXXX XXXX</w:t>
      </w:r>
      <w:r w:rsidRPr="00AB7E14">
        <w:rPr>
          <w:rFonts w:ascii="Palatino Linotype" w:hAnsi="Palatino Linotype" w:cs="Arial"/>
        </w:rPr>
        <w:t>, del día 19/Julio/2021 en relación a su queja 088/2021 Oficio: CHJ//Q/1300/2021.</w:t>
      </w:r>
    </w:p>
    <w:p w14:paraId="56423E2C" w14:textId="77777777" w:rsidR="00A12698" w:rsidRPr="00AB7E14" w:rsidRDefault="00A12698" w:rsidP="00A642A5">
      <w:pPr>
        <w:spacing w:line="360" w:lineRule="auto"/>
        <w:jc w:val="both"/>
        <w:rPr>
          <w:rFonts w:ascii="Palatino Linotype" w:hAnsi="Palatino Linotype" w:cs="Arial"/>
          <w:lang w:eastAsia="es-MX"/>
        </w:rPr>
      </w:pPr>
    </w:p>
    <w:p w14:paraId="4657F773" w14:textId="77777777" w:rsidR="00A12698" w:rsidRPr="00AB7E14" w:rsidRDefault="00A12698" w:rsidP="00A12698">
      <w:pPr>
        <w:spacing w:line="360" w:lineRule="auto"/>
        <w:jc w:val="both"/>
        <w:rPr>
          <w:rFonts w:ascii="Palatino Linotype" w:hAnsi="Palatino Linotype" w:cs="Arial"/>
          <w:color w:val="000000"/>
        </w:rPr>
      </w:pPr>
      <w:r w:rsidRPr="00AB7E14">
        <w:rPr>
          <w:rFonts w:ascii="Palatino Linotype" w:hAnsi="Palatino Linotype"/>
          <w:color w:val="222222"/>
          <w:lang w:eastAsia="es-MX"/>
        </w:rPr>
        <w:t xml:space="preserve">De lo expuesto con antelación, es preciso mencionar que, se obvia el análisis de la competencia por parte del </w:t>
      </w:r>
      <w:r w:rsidRPr="00AB7E14">
        <w:rPr>
          <w:rFonts w:ascii="Palatino Linotype" w:hAnsi="Palatino Linotype"/>
          <w:b/>
          <w:bCs/>
          <w:color w:val="222222"/>
          <w:lang w:eastAsia="es-MX"/>
        </w:rPr>
        <w:t>SUJETO OBLIGADO</w:t>
      </w:r>
      <w:r w:rsidRPr="00AB7E14">
        <w:rPr>
          <w:rFonts w:ascii="Palatino Linotype" w:hAnsi="Palatino Linotype"/>
          <w:color w:val="222222"/>
          <w:lang w:eastAsia="es-MX"/>
        </w:rPr>
        <w:t xml:space="preserve">, para generar, administrar o poseer la información solicitada, dado que éste ha asumido la misma, en razón de que en su </w:t>
      </w:r>
      <w:r w:rsidRPr="00AB7E14">
        <w:rPr>
          <w:rFonts w:ascii="Palatino Linotype" w:hAnsi="Palatino Linotype"/>
          <w:color w:val="222222"/>
          <w:lang w:eastAsia="es-MX"/>
        </w:rPr>
        <w:lastRenderedPageBreak/>
        <w:t xml:space="preserve">respuesta admitió contar con dicha información; sin embargo, </w:t>
      </w:r>
      <w:r w:rsidRPr="00AB7E14">
        <w:rPr>
          <w:rFonts w:ascii="Palatino Linotype" w:hAnsi="Palatino Linotype" w:cs="Arial"/>
          <w:b/>
          <w:color w:val="000000"/>
        </w:rPr>
        <w:t>determinó la clasificación de la reserva total  de la base de datos con información personal</w:t>
      </w:r>
      <w:r w:rsidRPr="00AB7E14">
        <w:rPr>
          <w:rFonts w:ascii="Palatino Linotype" w:hAnsi="Palatino Linotype" w:cs="Arial"/>
          <w:color w:val="000000"/>
        </w:rPr>
        <w:t xml:space="preserve"> perteneciente al elemento policial de la Dirección General de Seguridad Ciudadana y Tránsito Municipal de Naucalpan de Juárez, así como el expediente citado en la solicitud en estudio</w:t>
      </w:r>
    </w:p>
    <w:p w14:paraId="37BCCBF9" w14:textId="77777777" w:rsidR="00A12698" w:rsidRPr="00AB7E14" w:rsidRDefault="00A12698" w:rsidP="00A12698">
      <w:pPr>
        <w:spacing w:line="360" w:lineRule="auto"/>
        <w:jc w:val="both"/>
        <w:rPr>
          <w:rFonts w:ascii="Palatino Linotype" w:hAnsi="Palatino Linotype"/>
          <w:color w:val="222222"/>
          <w:lang w:eastAsia="es-MX"/>
        </w:rPr>
      </w:pPr>
    </w:p>
    <w:p w14:paraId="60E9D716" w14:textId="77777777" w:rsidR="00A12698" w:rsidRPr="00AB7E14" w:rsidRDefault="00A12698" w:rsidP="00A12698">
      <w:pPr>
        <w:spacing w:line="360" w:lineRule="auto"/>
        <w:jc w:val="both"/>
        <w:rPr>
          <w:rFonts w:ascii="Palatino Linotype" w:hAnsi="Palatino Linotype"/>
          <w:color w:val="222222"/>
          <w:lang w:eastAsia="es-MX"/>
        </w:rPr>
      </w:pPr>
      <w:r w:rsidRPr="00AB7E14">
        <w:rPr>
          <w:rFonts w:ascii="Palatino Linotype" w:hAnsi="Palatino Linotype"/>
          <w:color w:val="222222"/>
          <w:lang w:eastAsia="es-MX"/>
        </w:rPr>
        <w:t xml:space="preserve">En efecto, el hecho de que </w:t>
      </w:r>
      <w:r w:rsidRPr="00AB7E14">
        <w:rPr>
          <w:rFonts w:ascii="Palatino Linotype" w:hAnsi="Palatino Linotype"/>
          <w:b/>
          <w:bCs/>
          <w:color w:val="222222"/>
          <w:lang w:eastAsia="es-MX"/>
        </w:rPr>
        <w:t>EL SUJETO OBLIGADO</w:t>
      </w:r>
      <w:r w:rsidRPr="00AB7E1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5ED59B6" w14:textId="77777777" w:rsidR="00A12698" w:rsidRPr="00AB7E14" w:rsidRDefault="00A12698" w:rsidP="00A12698">
      <w:pPr>
        <w:jc w:val="both"/>
        <w:rPr>
          <w:rFonts w:ascii="Palatino Linotype" w:hAnsi="Palatino Linotype"/>
          <w:color w:val="222222"/>
          <w:lang w:eastAsia="es-MX"/>
        </w:rPr>
      </w:pPr>
    </w:p>
    <w:p w14:paraId="7D97521C" w14:textId="77777777" w:rsidR="00A12698" w:rsidRPr="00AB7E14" w:rsidRDefault="00A12698" w:rsidP="00A12698">
      <w:pPr>
        <w:shd w:val="clear" w:color="auto" w:fill="FFFFFF"/>
        <w:ind w:left="851" w:right="902"/>
        <w:jc w:val="both"/>
        <w:rPr>
          <w:rFonts w:ascii="Palatino Linotype" w:hAnsi="Palatino Linotype"/>
          <w:i/>
          <w:iCs/>
          <w:color w:val="222222"/>
          <w:sz w:val="22"/>
          <w:szCs w:val="22"/>
          <w:lang w:eastAsia="es-MX"/>
        </w:rPr>
      </w:pPr>
      <w:r w:rsidRPr="00AB7E14">
        <w:rPr>
          <w:rFonts w:ascii="Palatino Linotype" w:hAnsi="Palatino Linotype"/>
          <w:i/>
          <w:iCs/>
          <w:color w:val="222222"/>
          <w:sz w:val="22"/>
          <w:szCs w:val="22"/>
          <w:lang w:eastAsia="es-MX"/>
        </w:rPr>
        <w:t>“</w:t>
      </w:r>
      <w:r w:rsidRPr="00AB7E14">
        <w:rPr>
          <w:rFonts w:ascii="Palatino Linotype" w:hAnsi="Palatino Linotype"/>
          <w:b/>
          <w:bCs/>
          <w:i/>
          <w:iCs/>
          <w:color w:val="222222"/>
          <w:sz w:val="22"/>
          <w:szCs w:val="22"/>
          <w:lang w:eastAsia="es-MX"/>
        </w:rPr>
        <w:t>Artículo 12.</w:t>
      </w:r>
      <w:r w:rsidRPr="00AB7E1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13608D0" w14:textId="77777777" w:rsidR="00F90E76" w:rsidRPr="00AB7E14" w:rsidRDefault="00F90E76" w:rsidP="00A12698">
      <w:pPr>
        <w:shd w:val="clear" w:color="auto" w:fill="FFFFFF"/>
        <w:ind w:left="851" w:right="902"/>
        <w:jc w:val="both"/>
        <w:rPr>
          <w:rFonts w:ascii="Palatino Linotype" w:hAnsi="Palatino Linotype"/>
          <w:color w:val="222222"/>
          <w:lang w:eastAsia="es-MX"/>
        </w:rPr>
      </w:pPr>
    </w:p>
    <w:p w14:paraId="00FCEB28" w14:textId="77777777" w:rsidR="00A12698" w:rsidRPr="00AB7E14" w:rsidRDefault="00A12698" w:rsidP="00A12698">
      <w:pPr>
        <w:shd w:val="clear" w:color="auto" w:fill="FFFFFF"/>
        <w:ind w:left="851" w:right="902"/>
        <w:jc w:val="both"/>
        <w:rPr>
          <w:rFonts w:ascii="Palatino Linotype" w:hAnsi="Palatino Linotype"/>
          <w:i/>
          <w:iCs/>
          <w:color w:val="222222"/>
          <w:sz w:val="22"/>
          <w:szCs w:val="22"/>
          <w:lang w:eastAsia="es-MX"/>
        </w:rPr>
      </w:pPr>
      <w:r w:rsidRPr="00AB7E1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D61DF9" w14:textId="77777777" w:rsidR="00A12698" w:rsidRPr="00AB7E14" w:rsidRDefault="00A12698" w:rsidP="00A12698">
      <w:pPr>
        <w:shd w:val="clear" w:color="auto" w:fill="FFFFFF"/>
        <w:ind w:left="851" w:right="902"/>
        <w:jc w:val="both"/>
        <w:rPr>
          <w:rFonts w:ascii="Palatino Linotype" w:hAnsi="Palatino Linotype"/>
          <w:color w:val="222222"/>
          <w:lang w:eastAsia="es-MX"/>
        </w:rPr>
      </w:pPr>
    </w:p>
    <w:p w14:paraId="0E489508" w14:textId="77777777" w:rsidR="00F541D5" w:rsidRPr="00AB7E14" w:rsidRDefault="00FF6EFD" w:rsidP="00F2065D">
      <w:pPr>
        <w:spacing w:line="360" w:lineRule="auto"/>
        <w:jc w:val="both"/>
        <w:rPr>
          <w:rFonts w:ascii="Palatino Linotype" w:hAnsi="Palatino Linotype"/>
        </w:rPr>
      </w:pPr>
      <w:r w:rsidRPr="00AB7E14">
        <w:rPr>
          <w:rFonts w:ascii="Palatino Linotype" w:hAnsi="Palatino Linotype" w:cs="Arial"/>
          <w:lang w:eastAsia="es-MX"/>
        </w:rPr>
        <w:t>Por otra parte,</w:t>
      </w:r>
      <w:r w:rsidR="00A642A5" w:rsidRPr="00AB7E14">
        <w:rPr>
          <w:rFonts w:ascii="Palatino Linotype" w:hAnsi="Palatino Linotype" w:cs="Arial"/>
          <w:lang w:eastAsia="es-MX"/>
        </w:rPr>
        <w:t xml:space="preserve"> esta Ponencia considera conveniente entrar al estudio de lo solicitado, a fin de verificar si la respuesta del </w:t>
      </w:r>
      <w:r w:rsidR="00A642A5" w:rsidRPr="00AB7E14">
        <w:rPr>
          <w:rFonts w:ascii="Palatino Linotype" w:hAnsi="Palatino Linotype" w:cs="Arial"/>
          <w:b/>
          <w:lang w:eastAsia="es-MX"/>
        </w:rPr>
        <w:t>SUJETO OBLIGADO</w:t>
      </w:r>
      <w:r w:rsidR="00A642A5" w:rsidRPr="00AB7E14">
        <w:rPr>
          <w:rFonts w:ascii="Palatino Linotype" w:hAnsi="Palatino Linotype" w:cs="Arial"/>
          <w:lang w:eastAsia="es-MX"/>
        </w:rPr>
        <w:t xml:space="preserve"> satisfizo el derecho de acceso a la información pública del </w:t>
      </w:r>
      <w:r w:rsidR="00A642A5" w:rsidRPr="00AB7E14">
        <w:rPr>
          <w:rFonts w:ascii="Palatino Linotype" w:hAnsi="Palatino Linotype" w:cs="Arial"/>
          <w:b/>
          <w:lang w:eastAsia="es-MX"/>
        </w:rPr>
        <w:t>RECURRENTE</w:t>
      </w:r>
      <w:r w:rsidR="00F2065D" w:rsidRPr="00AB7E14">
        <w:rPr>
          <w:rFonts w:ascii="Palatino Linotype" w:hAnsi="Palatino Linotype" w:cs="Arial"/>
          <w:lang w:eastAsia="es-MX"/>
        </w:rPr>
        <w:t>, primeramente conviene definir lo concerniente al</w:t>
      </w:r>
      <w:r w:rsidR="00F541D5" w:rsidRPr="00AB7E14">
        <w:rPr>
          <w:rFonts w:ascii="Palatino Linotype" w:hAnsi="Palatino Linotype"/>
        </w:rPr>
        <w:t xml:space="preserve"> Derecho de Acceso a la Información Pública que tutela este Instituto</w:t>
      </w:r>
      <w:r w:rsidR="00F2065D" w:rsidRPr="00AB7E14">
        <w:rPr>
          <w:rFonts w:ascii="Palatino Linotype" w:hAnsi="Palatino Linotype"/>
        </w:rPr>
        <w:t>, definiéndose como:</w:t>
      </w:r>
      <w:r w:rsidR="00F541D5" w:rsidRPr="00AB7E14">
        <w:rPr>
          <w:rFonts w:ascii="Palatino Linotype" w:hAnsi="Palatino Linotype"/>
        </w:rPr>
        <w:t xml:space="preserve"> </w:t>
      </w:r>
      <w:r w:rsidR="00F541D5" w:rsidRPr="00AB7E14">
        <w:rPr>
          <w:rFonts w:ascii="Palatino Linotype" w:hAnsi="Palatino Linotype"/>
          <w:i/>
          <w:color w:val="000000"/>
        </w:rPr>
        <w:t xml:space="preserve">La igualdad de oportunidades para recibir, buscar e impartir </w:t>
      </w:r>
      <w:r w:rsidR="00F541D5" w:rsidRPr="00AB7E14">
        <w:rPr>
          <w:rFonts w:ascii="Palatino Linotype" w:hAnsi="Palatino Linotype"/>
          <w:i/>
          <w:color w:val="000000"/>
        </w:rPr>
        <w:lastRenderedPageBreak/>
        <w:t>información</w:t>
      </w:r>
      <w:r w:rsidR="00F541D5" w:rsidRPr="00AB7E14">
        <w:rPr>
          <w:rFonts w:ascii="Palatino Linotype" w:hAnsi="Palatino Linotype"/>
          <w:i/>
          <w:color w:val="000000"/>
          <w:vertAlign w:val="superscript"/>
        </w:rPr>
        <w:footnoteReference w:id="1"/>
      </w:r>
      <w:r w:rsidR="00F541D5" w:rsidRPr="00AB7E1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541D5" w:rsidRPr="00AB7E14">
        <w:rPr>
          <w:rFonts w:ascii="Palatino Linotype" w:hAnsi="Palatino Linotype"/>
          <w:i/>
          <w:color w:val="000000"/>
          <w:vertAlign w:val="superscript"/>
        </w:rPr>
        <w:footnoteReference w:id="2"/>
      </w:r>
      <w:r w:rsidR="00F541D5" w:rsidRPr="00AB7E14">
        <w:rPr>
          <w:rFonts w:ascii="Palatino Linotype" w:hAnsi="Palatino Linotype"/>
          <w:color w:val="000000"/>
        </w:rPr>
        <w:t>que se constituye como una herramienta fundamental para ejercer</w:t>
      </w:r>
      <w:r w:rsidR="00F541D5" w:rsidRPr="00AB7E1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F541D5" w:rsidRPr="00AB7E14">
        <w:rPr>
          <w:rFonts w:ascii="Palatino Linotype" w:hAnsi="Palatino Linotype"/>
          <w:i/>
          <w:color w:val="000000"/>
          <w:vertAlign w:val="superscript"/>
        </w:rPr>
        <w:footnoteReference w:id="3"/>
      </w:r>
      <w:r w:rsidR="00F541D5" w:rsidRPr="00AB7E14">
        <w:rPr>
          <w:rFonts w:ascii="Palatino Linotype" w:hAnsi="Palatino Linotype"/>
          <w:color w:val="000000"/>
        </w:rPr>
        <w:t>fomentando</w:t>
      </w:r>
      <w:r w:rsidR="00F541D5" w:rsidRPr="00AB7E14">
        <w:rPr>
          <w:rFonts w:ascii="Palatino Linotype" w:hAnsi="Palatino Linotype"/>
          <w:i/>
          <w:color w:val="000000"/>
        </w:rPr>
        <w:t xml:space="preserve"> la transparencia de las actividades estatales y </w:t>
      </w:r>
      <w:r w:rsidR="00F541D5" w:rsidRPr="00AB7E14">
        <w:rPr>
          <w:rFonts w:ascii="Palatino Linotype" w:hAnsi="Palatino Linotype"/>
          <w:color w:val="000000"/>
        </w:rPr>
        <w:t>promoviendo</w:t>
      </w:r>
      <w:r w:rsidR="00F541D5" w:rsidRPr="00AB7E14">
        <w:rPr>
          <w:rFonts w:ascii="Palatino Linotype" w:hAnsi="Palatino Linotype"/>
          <w:i/>
          <w:color w:val="000000"/>
        </w:rPr>
        <w:t xml:space="preserve"> la responsabilidad de los funcionarios sobre su gestión pública,</w:t>
      </w:r>
      <w:r w:rsidR="00F541D5" w:rsidRPr="00AB7E14">
        <w:rPr>
          <w:rFonts w:ascii="Palatino Linotype" w:hAnsi="Palatino Linotype"/>
          <w:i/>
          <w:color w:val="000000"/>
          <w:vertAlign w:val="superscript"/>
        </w:rPr>
        <w:footnoteReference w:id="4"/>
      </w:r>
      <w:r w:rsidR="00F541D5" w:rsidRPr="00AB7E14">
        <w:rPr>
          <w:rFonts w:ascii="Palatino Linotype" w:hAnsi="Palatino Linotype"/>
          <w:color w:val="000000"/>
        </w:rPr>
        <w:t>que permite</w:t>
      </w:r>
      <w:r w:rsidR="00F541D5" w:rsidRPr="00AB7E1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189FC08" w14:textId="77777777" w:rsidR="00F541D5" w:rsidRPr="00AB7E14" w:rsidRDefault="00F541D5" w:rsidP="00F541D5">
      <w:pPr>
        <w:contextualSpacing/>
        <w:rPr>
          <w:rFonts w:ascii="Palatino Linotype" w:hAnsi="Palatino Linotype"/>
        </w:rPr>
      </w:pPr>
    </w:p>
    <w:p w14:paraId="759678DC" w14:textId="77777777" w:rsidR="00F541D5" w:rsidRPr="00AB7E14" w:rsidRDefault="00F541D5" w:rsidP="00F2065D">
      <w:pPr>
        <w:spacing w:line="360" w:lineRule="auto"/>
        <w:contextualSpacing/>
        <w:jc w:val="both"/>
        <w:rPr>
          <w:rFonts w:ascii="Palatino Linotype" w:hAnsi="Palatino Linotype" w:cs="Arial"/>
          <w:i/>
          <w:color w:val="000000" w:themeColor="text1"/>
        </w:rPr>
      </w:pPr>
      <w:r w:rsidRPr="00AB7E14">
        <w:rPr>
          <w:rFonts w:ascii="Palatino Linotype" w:hAnsi="Palatino Linotype" w:cs="Arial"/>
        </w:rPr>
        <w:t xml:space="preserve">Y que, para entender los alcances de la información pública se </w:t>
      </w:r>
      <w:r w:rsidRPr="00AB7E14">
        <w:rPr>
          <w:rFonts w:ascii="Palatino Linotype" w:hAnsi="Palatino Linotype"/>
        </w:rPr>
        <w:t>considera</w:t>
      </w:r>
      <w:r w:rsidRPr="00AB7E14">
        <w:rPr>
          <w:rFonts w:ascii="Palatino Linotype" w:hAnsi="Palatino Linotype" w:cs="Arial"/>
        </w:rPr>
        <w:t xml:space="preserve"> importante citar también el criterio </w:t>
      </w:r>
      <w:r w:rsidRPr="00AB7E14">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B7E14">
        <w:rPr>
          <w:rFonts w:ascii="Palatino Linotype" w:hAnsi="Palatino Linotype" w:cs="Arial"/>
        </w:rPr>
        <w:t>cuyo rubro y texto dispone:</w:t>
      </w:r>
    </w:p>
    <w:p w14:paraId="28A79017" w14:textId="77777777" w:rsidR="00F541D5" w:rsidRPr="00AB7E14" w:rsidRDefault="00F541D5" w:rsidP="00F541D5">
      <w:pPr>
        <w:pStyle w:val="Prrafodelista"/>
        <w:rPr>
          <w:rFonts w:ascii="Palatino Linotype" w:hAnsi="Palatino Linotype" w:cs="Arial"/>
          <w:i/>
          <w:color w:val="000000" w:themeColor="text1"/>
        </w:rPr>
      </w:pPr>
    </w:p>
    <w:p w14:paraId="3F4F7D79" w14:textId="77777777" w:rsidR="00F541D5" w:rsidRPr="00AB7E14" w:rsidRDefault="00F541D5" w:rsidP="00F2065D">
      <w:pPr>
        <w:tabs>
          <w:tab w:val="left" w:pos="8364"/>
        </w:tabs>
        <w:autoSpaceDE w:val="0"/>
        <w:autoSpaceDN w:val="0"/>
        <w:adjustRightInd w:val="0"/>
        <w:ind w:left="851" w:right="899"/>
        <w:jc w:val="both"/>
        <w:rPr>
          <w:rFonts w:ascii="Palatino Linotype" w:hAnsi="Palatino Linotype" w:cs="Arial"/>
          <w:b/>
          <w:i/>
          <w:sz w:val="22"/>
          <w:szCs w:val="22"/>
          <w:lang w:eastAsia="es-MX"/>
        </w:rPr>
      </w:pPr>
      <w:r w:rsidRPr="00AB7E14">
        <w:rPr>
          <w:rFonts w:ascii="Palatino Linotype" w:hAnsi="Palatino Linotype" w:cs="Arial"/>
          <w:b/>
          <w:i/>
          <w:sz w:val="22"/>
          <w:szCs w:val="22"/>
          <w:lang w:eastAsia="es-MX"/>
        </w:rPr>
        <w:t>“CRITERIO 0002-11</w:t>
      </w:r>
    </w:p>
    <w:p w14:paraId="678D70DB" w14:textId="77777777" w:rsidR="00F541D5" w:rsidRPr="00AB7E14" w:rsidRDefault="00F541D5" w:rsidP="00F2065D">
      <w:pPr>
        <w:tabs>
          <w:tab w:val="left" w:pos="8364"/>
        </w:tabs>
        <w:autoSpaceDE w:val="0"/>
        <w:autoSpaceDN w:val="0"/>
        <w:adjustRightInd w:val="0"/>
        <w:ind w:left="851" w:right="899"/>
        <w:jc w:val="both"/>
        <w:rPr>
          <w:rFonts w:ascii="Palatino Linotype" w:hAnsi="Palatino Linotype" w:cs="Arial"/>
          <w:i/>
          <w:sz w:val="22"/>
          <w:szCs w:val="22"/>
          <w:lang w:eastAsia="es-MX"/>
        </w:rPr>
      </w:pPr>
      <w:r w:rsidRPr="00AB7E14">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B7E14">
        <w:rPr>
          <w:rFonts w:ascii="Palatino Linotype" w:hAnsi="Palatino Linotype" w:cs="Arial"/>
          <w:b/>
          <w:bCs/>
          <w:i/>
          <w:sz w:val="22"/>
          <w:szCs w:val="22"/>
          <w:lang w:eastAsia="es-MX"/>
        </w:rPr>
        <w:t xml:space="preserve">V, XV, Y XVI, </w:t>
      </w:r>
      <w:r w:rsidRPr="00AB7E14">
        <w:rPr>
          <w:rFonts w:ascii="Palatino Linotype" w:hAnsi="Palatino Linotype" w:cs="Arial"/>
          <w:b/>
          <w:i/>
          <w:sz w:val="22"/>
          <w:szCs w:val="22"/>
          <w:lang w:eastAsia="es-MX"/>
        </w:rPr>
        <w:t>3, 4,11 Y 41.</w:t>
      </w:r>
      <w:r w:rsidRPr="00AB7E14">
        <w:rPr>
          <w:rFonts w:ascii="Palatino Linotype" w:hAnsi="Palatino Linotype" w:cs="Arial"/>
          <w:i/>
          <w:sz w:val="22"/>
          <w:szCs w:val="22"/>
          <w:lang w:eastAsia="es-MX"/>
        </w:rPr>
        <w:t xml:space="preserve"> De conformidad con los artículos antes referidos, el derecho de acceso a la información pública, se define en </w:t>
      </w:r>
      <w:r w:rsidRPr="00AB7E14">
        <w:rPr>
          <w:rFonts w:ascii="Palatino Linotype" w:hAnsi="Palatino Linotype" w:cs="Arial"/>
          <w:i/>
          <w:sz w:val="22"/>
          <w:szCs w:val="22"/>
          <w:lang w:eastAsia="es-MX"/>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2F82F6" w14:textId="77777777" w:rsidR="00F541D5" w:rsidRPr="00AB7E14" w:rsidRDefault="00F541D5" w:rsidP="00F2065D">
      <w:pPr>
        <w:tabs>
          <w:tab w:val="left" w:pos="8364"/>
        </w:tabs>
        <w:autoSpaceDE w:val="0"/>
        <w:autoSpaceDN w:val="0"/>
        <w:adjustRightInd w:val="0"/>
        <w:ind w:left="851" w:right="899"/>
        <w:jc w:val="both"/>
        <w:rPr>
          <w:rFonts w:ascii="Palatino Linotype" w:hAnsi="Palatino Linotype" w:cs="Arial"/>
          <w:i/>
          <w:sz w:val="22"/>
          <w:szCs w:val="22"/>
          <w:lang w:eastAsia="es-MX"/>
        </w:rPr>
      </w:pPr>
      <w:r w:rsidRPr="00AB7E14">
        <w:rPr>
          <w:rFonts w:ascii="Palatino Linotype" w:hAnsi="Palatino Linotype" w:cs="Arial"/>
          <w:i/>
          <w:sz w:val="22"/>
          <w:szCs w:val="22"/>
          <w:lang w:eastAsia="es-MX"/>
        </w:rPr>
        <w:t>En consecuencia el acceso a la información se refiere a que se cumplan cualquiera de los siguientes tres supuestos:</w:t>
      </w:r>
    </w:p>
    <w:p w14:paraId="11BFE572" w14:textId="77777777" w:rsidR="00F541D5" w:rsidRPr="00AB7E14" w:rsidRDefault="00F541D5" w:rsidP="00F2065D">
      <w:pPr>
        <w:tabs>
          <w:tab w:val="left" w:pos="8364"/>
        </w:tabs>
        <w:autoSpaceDE w:val="0"/>
        <w:autoSpaceDN w:val="0"/>
        <w:adjustRightInd w:val="0"/>
        <w:ind w:left="851" w:right="899"/>
        <w:jc w:val="both"/>
        <w:rPr>
          <w:rFonts w:ascii="Palatino Linotype" w:hAnsi="Palatino Linotype" w:cs="Arial"/>
          <w:i/>
          <w:sz w:val="22"/>
          <w:szCs w:val="22"/>
          <w:lang w:eastAsia="es-MX"/>
        </w:rPr>
      </w:pPr>
      <w:r w:rsidRPr="00AB7E14">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9D2043C" w14:textId="77777777" w:rsidR="00F541D5" w:rsidRPr="00AB7E14" w:rsidRDefault="00F541D5" w:rsidP="00F2065D">
      <w:pPr>
        <w:tabs>
          <w:tab w:val="left" w:pos="8364"/>
        </w:tabs>
        <w:autoSpaceDE w:val="0"/>
        <w:autoSpaceDN w:val="0"/>
        <w:adjustRightInd w:val="0"/>
        <w:ind w:left="851" w:right="899"/>
        <w:jc w:val="both"/>
        <w:rPr>
          <w:rFonts w:ascii="Palatino Linotype" w:hAnsi="Palatino Linotype" w:cs="Arial"/>
          <w:i/>
          <w:sz w:val="22"/>
          <w:szCs w:val="22"/>
          <w:lang w:eastAsia="es-MX"/>
        </w:rPr>
      </w:pPr>
      <w:r w:rsidRPr="00AB7E14">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8F91FA7" w14:textId="77777777" w:rsidR="00F541D5" w:rsidRPr="00AB7E14" w:rsidRDefault="00F541D5" w:rsidP="00F2065D">
      <w:pPr>
        <w:tabs>
          <w:tab w:val="left" w:pos="8364"/>
        </w:tabs>
        <w:ind w:left="851" w:right="899"/>
        <w:jc w:val="both"/>
        <w:rPr>
          <w:rFonts w:ascii="Palatino Linotype" w:hAnsi="Palatino Linotype" w:cs="Arial"/>
          <w:i/>
          <w:color w:val="000000" w:themeColor="text1"/>
          <w:sz w:val="22"/>
          <w:szCs w:val="22"/>
        </w:rPr>
      </w:pPr>
      <w:r w:rsidRPr="00AB7E14">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84029CD" w14:textId="77777777" w:rsidR="00F541D5" w:rsidRPr="00AB7E14" w:rsidRDefault="00F541D5" w:rsidP="00A642A5">
      <w:pPr>
        <w:spacing w:line="360" w:lineRule="auto"/>
        <w:jc w:val="both"/>
        <w:rPr>
          <w:rFonts w:ascii="Palatino Linotype" w:hAnsi="Palatino Linotype" w:cs="Arial"/>
          <w:lang w:eastAsia="es-MX"/>
        </w:rPr>
      </w:pPr>
    </w:p>
    <w:p w14:paraId="0090790A" w14:textId="77777777" w:rsidR="00DB3F9D" w:rsidRPr="00AB7E14" w:rsidRDefault="00801BFC" w:rsidP="00DB3F9D">
      <w:pPr>
        <w:spacing w:line="360" w:lineRule="auto"/>
        <w:jc w:val="both"/>
        <w:rPr>
          <w:rFonts w:ascii="Palatino Linotype" w:hAnsi="Palatino Linotype"/>
        </w:rPr>
      </w:pPr>
      <w:r w:rsidRPr="00AB7E14">
        <w:rPr>
          <w:rFonts w:ascii="Palatino Linotype" w:hAnsi="Palatino Linotype"/>
        </w:rPr>
        <w:t>Bajo este contexto y en virtud de que del análisis al expediente electrónico, este Instituto concluye que los puntos de su solicitud de información, no constituyen requerimientos que puedan ser satisfechos vía acceso a la información pública, ya que</w:t>
      </w:r>
      <w:r w:rsidR="00DB3F9D" w:rsidRPr="00AB7E14">
        <w:rPr>
          <w:rFonts w:ascii="Palatino Linotype" w:hAnsi="Palatino Linotype"/>
        </w:rPr>
        <w:t>,</w:t>
      </w:r>
      <w:r w:rsidRPr="00AB7E14">
        <w:rPr>
          <w:rFonts w:ascii="Palatino Linotype" w:hAnsi="Palatino Linotype"/>
        </w:rPr>
        <w:t xml:space="preserve"> </w:t>
      </w:r>
      <w:r w:rsidR="00DB3F9D" w:rsidRPr="00AB7E14">
        <w:rPr>
          <w:rFonts w:ascii="Palatino Linotype" w:hAnsi="Palatino Linotype"/>
        </w:rPr>
        <w:t xml:space="preserve">si bien, </w:t>
      </w:r>
      <w:r w:rsidR="00DB3F9D" w:rsidRPr="00AB7E14">
        <w:rPr>
          <w:rFonts w:ascii="Palatino Linotype" w:hAnsi="Palatino Linotype" w:cs="Arial"/>
          <w:color w:val="202124"/>
          <w:shd w:val="clear" w:color="auto" w:fill="FFFFFF"/>
        </w:rPr>
        <w:t>es el </w:t>
      </w:r>
      <w:r w:rsidR="00DB3F9D" w:rsidRPr="00AB7E14">
        <w:rPr>
          <w:rFonts w:ascii="Palatino Linotype" w:hAnsi="Palatino Linotype" w:cs="Arial"/>
          <w:bCs/>
          <w:color w:val="202124"/>
          <w:shd w:val="clear" w:color="auto" w:fill="FFFFFF"/>
        </w:rPr>
        <w:t>derecho</w:t>
      </w:r>
      <w:r w:rsidR="00DB3F9D" w:rsidRPr="00AB7E14">
        <w:rPr>
          <w:rFonts w:ascii="Palatino Linotype" w:hAnsi="Palatino Linotype" w:cs="Arial"/>
          <w:color w:val="202124"/>
          <w:shd w:val="clear" w:color="auto" w:fill="FFFFFF"/>
        </w:rPr>
        <w:t> de toda persona solicitar gratuitamente la </w:t>
      </w:r>
      <w:r w:rsidR="00DB3F9D" w:rsidRPr="00AB7E14">
        <w:rPr>
          <w:rFonts w:ascii="Palatino Linotype" w:hAnsi="Palatino Linotype" w:cs="Arial"/>
          <w:bCs/>
          <w:color w:val="202124"/>
          <w:shd w:val="clear" w:color="auto" w:fill="FFFFFF"/>
        </w:rPr>
        <w:t>información</w:t>
      </w:r>
      <w:r w:rsidR="00DB3F9D" w:rsidRPr="00AB7E14">
        <w:rPr>
          <w:rFonts w:ascii="Palatino Linotype" w:hAnsi="Palatino Linotype" w:cs="Arial"/>
          <w:color w:val="202124"/>
          <w:shd w:val="clear" w:color="auto" w:fill="FFFFFF"/>
        </w:rPr>
        <w:t> generada, administrada o </w:t>
      </w:r>
      <w:r w:rsidR="00DB3F9D" w:rsidRPr="00AB7E14">
        <w:rPr>
          <w:rFonts w:ascii="Palatino Linotype" w:hAnsi="Palatino Linotype" w:cs="Arial"/>
          <w:bCs/>
          <w:color w:val="202124"/>
          <w:shd w:val="clear" w:color="auto" w:fill="FFFFFF"/>
        </w:rPr>
        <w:t>en</w:t>
      </w:r>
      <w:r w:rsidR="00DB3F9D" w:rsidRPr="00AB7E14">
        <w:rPr>
          <w:rFonts w:ascii="Palatino Linotype" w:hAnsi="Palatino Linotype" w:cs="Arial"/>
          <w:color w:val="202124"/>
          <w:shd w:val="clear" w:color="auto" w:fill="FFFFFF"/>
        </w:rPr>
        <w:t> posesión de las autoridades </w:t>
      </w:r>
      <w:r w:rsidR="00DB3F9D" w:rsidRPr="00AB7E14">
        <w:rPr>
          <w:rFonts w:ascii="Palatino Linotype" w:hAnsi="Palatino Linotype" w:cs="Arial"/>
          <w:bCs/>
          <w:color w:val="202124"/>
          <w:shd w:val="clear" w:color="auto" w:fill="FFFFFF"/>
        </w:rPr>
        <w:t>públicas</w:t>
      </w:r>
      <w:r w:rsidR="008F286C" w:rsidRPr="00AB7E14">
        <w:rPr>
          <w:rFonts w:ascii="Palatino Linotype" w:hAnsi="Palatino Linotype" w:cs="Arial"/>
          <w:bCs/>
          <w:color w:val="202124"/>
          <w:shd w:val="clear" w:color="auto" w:fill="FFFFFF"/>
        </w:rPr>
        <w:t>;</w:t>
      </w:r>
      <w:r w:rsidR="001847CF" w:rsidRPr="00AB7E14">
        <w:rPr>
          <w:rFonts w:ascii="Palatino Linotype" w:hAnsi="Palatino Linotype" w:cs="Arial"/>
          <w:color w:val="202124"/>
          <w:shd w:val="clear" w:color="auto" w:fill="FFFFFF"/>
        </w:rPr>
        <w:t xml:space="preserve"> p</w:t>
      </w:r>
      <w:r w:rsidR="00DB3F9D" w:rsidRPr="00AB7E14">
        <w:rPr>
          <w:rFonts w:ascii="Palatino Linotype" w:hAnsi="Palatino Linotype"/>
        </w:rPr>
        <w:t>uede darse el caso de que el silencio administrativo</w:t>
      </w:r>
      <w:r w:rsidR="00146EA2" w:rsidRPr="00AB7E14">
        <w:rPr>
          <w:rFonts w:ascii="Palatino Linotype" w:hAnsi="Palatino Linotype"/>
        </w:rPr>
        <w:t xml:space="preserve"> o en el caso particular </w:t>
      </w:r>
      <w:r w:rsidR="00146EA2" w:rsidRPr="00AB7E14">
        <w:rPr>
          <w:rFonts w:ascii="Palatino Linotype" w:hAnsi="Palatino Linotype" w:cs="Arial"/>
          <w:color w:val="000000"/>
        </w:rPr>
        <w:t>la reserva total  de la base de datos con información personal</w:t>
      </w:r>
      <w:r w:rsidR="00C149F6" w:rsidRPr="00AB7E14">
        <w:rPr>
          <w:rFonts w:ascii="Palatino Linotype" w:hAnsi="Palatino Linotype" w:cs="Arial"/>
          <w:color w:val="000000"/>
        </w:rPr>
        <w:t xml:space="preserve"> solicitada</w:t>
      </w:r>
      <w:r w:rsidR="00146EA2" w:rsidRPr="00AB7E14">
        <w:rPr>
          <w:rFonts w:ascii="Palatino Linotype" w:hAnsi="Palatino Linotype" w:cs="Arial"/>
          <w:color w:val="000000"/>
        </w:rPr>
        <w:t>,</w:t>
      </w:r>
      <w:r w:rsidR="00146EA2" w:rsidRPr="00AB7E14">
        <w:rPr>
          <w:rFonts w:ascii="Palatino Linotype" w:hAnsi="Palatino Linotype" w:cs="Arial"/>
          <w:b/>
          <w:color w:val="000000"/>
        </w:rPr>
        <w:t xml:space="preserve"> </w:t>
      </w:r>
      <w:r w:rsidR="00DB3F9D" w:rsidRPr="00AB7E14">
        <w:rPr>
          <w:rFonts w:ascii="Palatino Linotype" w:hAnsi="Palatino Linotype"/>
        </w:rPr>
        <w:t>no permita suponer sentido alguno de respuesta,</w:t>
      </w:r>
      <w:r w:rsidR="001847CF" w:rsidRPr="00AB7E14">
        <w:rPr>
          <w:rFonts w:ascii="Palatino Linotype" w:hAnsi="Palatino Linotype"/>
        </w:rPr>
        <w:t xml:space="preserve"> </w:t>
      </w:r>
      <w:r w:rsidR="00DB3F9D" w:rsidRPr="00AB7E14">
        <w:rPr>
          <w:rFonts w:ascii="Palatino Linotype" w:hAnsi="Palatino Linotype"/>
        </w:rPr>
        <w:t>sino simplemente evidenciar el incumplimiento de la obligación del órgano administrativo de contestar la instancia o petición del particular</w:t>
      </w:r>
      <w:r w:rsidR="00C149F6" w:rsidRPr="00AB7E14">
        <w:rPr>
          <w:rFonts w:ascii="Palatino Linotype" w:hAnsi="Palatino Linotype"/>
        </w:rPr>
        <w:t xml:space="preserve"> (y más cuando se trata del propio promovente de la queja)</w:t>
      </w:r>
      <w:r w:rsidR="00DB3F9D" w:rsidRPr="00AB7E14">
        <w:rPr>
          <w:rFonts w:ascii="Palatino Linotype" w:hAnsi="Palatino Linotype"/>
        </w:rPr>
        <w:t>, habida cuenta que se trata de uno de los derechos humanos que nuestra Con</w:t>
      </w:r>
      <w:r w:rsidR="00A10C89" w:rsidRPr="00AB7E14">
        <w:rPr>
          <w:rFonts w:ascii="Palatino Linotype" w:hAnsi="Palatino Linotype"/>
        </w:rPr>
        <w:t>stitución Política de los Estados Unidos Mexicanos</w:t>
      </w:r>
      <w:r w:rsidR="00DB3F9D" w:rsidRPr="00AB7E14">
        <w:rPr>
          <w:rFonts w:ascii="Palatino Linotype" w:hAnsi="Palatino Linotype"/>
        </w:rPr>
        <w:t xml:space="preserve"> protege mediante una de las garantías individuales, concretamente la contenida en su</w:t>
      </w:r>
      <w:r w:rsidR="001847CF" w:rsidRPr="00AB7E14">
        <w:rPr>
          <w:rFonts w:ascii="Palatino Linotype" w:hAnsi="Palatino Linotype"/>
        </w:rPr>
        <w:t xml:space="preserve"> </w:t>
      </w:r>
      <w:r w:rsidR="00DB3F9D" w:rsidRPr="00AB7E14">
        <w:rPr>
          <w:rFonts w:ascii="Palatino Linotype" w:hAnsi="Palatino Linotype"/>
        </w:rPr>
        <w:t>artículo 8.</w:t>
      </w:r>
    </w:p>
    <w:p w14:paraId="418026C3" w14:textId="67D9EC1B" w:rsidR="00ED7FD3" w:rsidRPr="00AB7E14" w:rsidRDefault="00ED7FD3" w:rsidP="00ED7FD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B7E14">
        <w:rPr>
          <w:rFonts w:ascii="Palatino Linotype" w:hAnsi="Palatino Linotype" w:cs="Arial"/>
        </w:rPr>
        <w:t>Dicho lo anterior, conviene en primer término referir</w:t>
      </w:r>
      <w:r w:rsidR="007470AF" w:rsidRPr="00AB7E14">
        <w:rPr>
          <w:rFonts w:ascii="Palatino Linotype" w:hAnsi="Palatino Linotype" w:cs="Arial"/>
        </w:rPr>
        <w:t>,</w:t>
      </w:r>
      <w:r w:rsidRPr="00AB7E14">
        <w:rPr>
          <w:rFonts w:ascii="Palatino Linotype" w:hAnsi="Palatino Linotype" w:cs="Arial"/>
        </w:rPr>
        <w:t xml:space="preserve"> que se analizara la naturaleza </w:t>
      </w:r>
      <w:r w:rsidRPr="00AB7E14">
        <w:rPr>
          <w:rFonts w:ascii="Palatino Linotype" w:hAnsi="Palatino Linotype" w:cs="Arial"/>
        </w:rPr>
        <w:lastRenderedPageBreak/>
        <w:t>jurídica de la información identificada en el presente estudio</w:t>
      </w:r>
      <w:r w:rsidR="00AE1935" w:rsidRPr="00AB7E14">
        <w:rPr>
          <w:rFonts w:ascii="Palatino Linotype" w:hAnsi="Palatino Linotype" w:cs="Arial"/>
        </w:rPr>
        <w:t xml:space="preserve"> como inconformidad </w:t>
      </w:r>
      <w:r w:rsidR="007470AF" w:rsidRPr="00AB7E14">
        <w:rPr>
          <w:rFonts w:ascii="Palatino Linotype" w:hAnsi="Palatino Linotype" w:cs="Arial"/>
        </w:rPr>
        <w:t>expuesta</w:t>
      </w:r>
      <w:r w:rsidR="00AE1935" w:rsidRPr="00AB7E14">
        <w:rPr>
          <w:rFonts w:ascii="Palatino Linotype" w:hAnsi="Palatino Linotype" w:cs="Arial"/>
        </w:rPr>
        <w:t xml:space="preserve"> por el peticionario en su recurso, al aducir medularmente que </w:t>
      </w:r>
      <w:r w:rsidR="007470AF" w:rsidRPr="00AB7E14">
        <w:rPr>
          <w:rFonts w:ascii="Palatino Linotype" w:hAnsi="Palatino Linotype" w:cs="Arial"/>
        </w:rPr>
        <w:t>interpuso</w:t>
      </w:r>
      <w:r w:rsidR="00AE1935" w:rsidRPr="00AB7E14">
        <w:rPr>
          <w:rFonts w:ascii="Palatino Linotype" w:hAnsi="Palatino Linotype" w:cs="Arial"/>
        </w:rPr>
        <w:t xml:space="preserve"> una queja ante</w:t>
      </w:r>
      <w:r w:rsidR="00AE1935" w:rsidRPr="00AB7E14">
        <w:rPr>
          <w:rFonts w:ascii="Palatino Linotype" w:hAnsi="Palatino Linotype" w:cs="Arial"/>
          <w:color w:val="000000" w:themeColor="text1"/>
        </w:rPr>
        <w:t xml:space="preserve"> la comisión de Honor y Justicia</w:t>
      </w:r>
      <w:r w:rsidR="007470AF" w:rsidRPr="00AB7E14">
        <w:rPr>
          <w:rFonts w:ascii="Palatino Linotype" w:hAnsi="Palatino Linotype" w:cs="Arial"/>
          <w:color w:val="000000" w:themeColor="text1"/>
        </w:rPr>
        <w:t>,</w:t>
      </w:r>
      <w:r w:rsidR="00AE1935" w:rsidRPr="00AB7E14">
        <w:rPr>
          <w:rFonts w:ascii="Palatino Linotype" w:hAnsi="Palatino Linotype" w:cs="Arial"/>
          <w:color w:val="000000" w:themeColor="text1"/>
        </w:rPr>
        <w:t xml:space="preserve"> en razón de la comparecencia de la policía tercero </w:t>
      </w:r>
      <w:r w:rsidR="00D5346C" w:rsidRPr="00D5346C">
        <w:rPr>
          <w:rFonts w:ascii="Palatino Linotype" w:hAnsi="Palatino Linotype" w:cs="Arial"/>
          <w:color w:val="000000" w:themeColor="text1"/>
        </w:rPr>
        <w:t>XXXXXXX XXXXX XXXX</w:t>
      </w:r>
      <w:bookmarkStart w:id="2" w:name="_GoBack"/>
      <w:bookmarkEnd w:id="2"/>
      <w:r w:rsidR="00AE1935" w:rsidRPr="00AB7E14">
        <w:rPr>
          <w:rFonts w:ascii="Palatino Linotype" w:hAnsi="Palatino Linotype" w:cs="Arial"/>
          <w:color w:val="000000" w:themeColor="text1"/>
        </w:rPr>
        <w:t>, como servidor público de Naucalpan, para</w:t>
      </w:r>
      <w:r w:rsidR="007470AF" w:rsidRPr="00AB7E14">
        <w:rPr>
          <w:rFonts w:ascii="Palatino Linotype" w:hAnsi="Palatino Linotype" w:cs="Arial"/>
          <w:color w:val="000000" w:themeColor="text1"/>
        </w:rPr>
        <w:t xml:space="preserve"> efecto de</w:t>
      </w:r>
      <w:r w:rsidR="00AE1935" w:rsidRPr="00AB7E14">
        <w:rPr>
          <w:rFonts w:ascii="Palatino Linotype" w:hAnsi="Palatino Linotype" w:cs="Arial"/>
          <w:color w:val="000000" w:themeColor="text1"/>
        </w:rPr>
        <w:t xml:space="preserve"> saber qué recursos legales pueda interponer</w:t>
      </w:r>
      <w:r w:rsidR="00C1211B" w:rsidRPr="00AB7E14">
        <w:rPr>
          <w:rFonts w:ascii="Palatino Linotype" w:hAnsi="Palatino Linotype" w:cs="Arial"/>
          <w:color w:val="000000" w:themeColor="text1"/>
        </w:rPr>
        <w:t>;</w:t>
      </w:r>
      <w:r w:rsidRPr="00AB7E14">
        <w:rPr>
          <w:rFonts w:ascii="Palatino Linotype" w:hAnsi="Palatino Linotype" w:cs="Arial"/>
        </w:rPr>
        <w:t xml:space="preserve"> al respecto conviene señalar que la Constitución Política de los Estados Unidos Mexicanos, en sus artículos 115, fracción VII</w:t>
      </w:r>
      <w:r w:rsidR="00C1211B" w:rsidRPr="00AB7E14">
        <w:rPr>
          <w:rFonts w:ascii="Palatino Linotype" w:hAnsi="Palatino Linotype" w:cs="Arial"/>
        </w:rPr>
        <w:t xml:space="preserve">, </w:t>
      </w:r>
      <w:r w:rsidRPr="00AB7E14">
        <w:rPr>
          <w:rFonts w:ascii="Palatino Linotype" w:hAnsi="Palatino Linotype" w:cs="Arial"/>
        </w:rPr>
        <w:t>que establecen lo siguiente:</w:t>
      </w:r>
    </w:p>
    <w:p w14:paraId="6C5BCE2C" w14:textId="77777777" w:rsidR="00ED7FD3" w:rsidRPr="00AB7E14" w:rsidRDefault="00ED7FD3" w:rsidP="00ED7FD3">
      <w:pPr>
        <w:pStyle w:val="Prrafodelista"/>
        <w:widowControl w:val="0"/>
        <w:autoSpaceDE w:val="0"/>
        <w:autoSpaceDN w:val="0"/>
        <w:adjustRightInd w:val="0"/>
        <w:ind w:left="851" w:right="992"/>
        <w:jc w:val="both"/>
        <w:rPr>
          <w:rFonts w:ascii="Palatino Linotype" w:hAnsi="Palatino Linotype" w:cs="Arial"/>
          <w:i/>
          <w:sz w:val="22"/>
          <w:szCs w:val="22"/>
        </w:rPr>
      </w:pPr>
      <w:r w:rsidRPr="00AB7E14">
        <w:rPr>
          <w:rFonts w:ascii="Palatino Linotype" w:hAnsi="Palatino Linotype"/>
          <w:i/>
          <w:sz w:val="22"/>
          <w:szCs w:val="22"/>
        </w:rPr>
        <w:t>“</w:t>
      </w:r>
      <w:r w:rsidRPr="00AB7E14">
        <w:rPr>
          <w:rFonts w:ascii="Palatino Linotype" w:hAnsi="Palatino Linotype"/>
          <w:b/>
          <w:i/>
          <w:sz w:val="22"/>
          <w:szCs w:val="22"/>
        </w:rPr>
        <w:t>Artículo 115.</w:t>
      </w:r>
      <w:r w:rsidRPr="00AB7E14">
        <w:rPr>
          <w:rFonts w:ascii="Palatino Linotype" w:hAnsi="Palatino Linotype"/>
          <w:i/>
          <w:sz w:val="22"/>
          <w:szCs w:val="22"/>
        </w:rPr>
        <w:t xml:space="preserve"> </w:t>
      </w:r>
      <w:r w:rsidRPr="00AB7E14">
        <w:rPr>
          <w:rFonts w:ascii="Palatino Linotype" w:hAnsi="Palatino Linotype"/>
          <w:b/>
          <w:i/>
          <w:sz w:val="22"/>
          <w:szCs w:val="22"/>
        </w:rPr>
        <w:t>Los estados adoptarán</w:t>
      </w:r>
      <w:r w:rsidRPr="00AB7E14">
        <w:rPr>
          <w:rFonts w:ascii="Palatino Linotype" w:hAnsi="Palatino Linotype"/>
          <w:i/>
          <w:sz w:val="22"/>
          <w:szCs w:val="22"/>
        </w:rPr>
        <w:t xml:space="preserve">, para su régimen interior, </w:t>
      </w:r>
      <w:r w:rsidRPr="00AB7E14">
        <w:rPr>
          <w:rFonts w:ascii="Palatino Linotype" w:hAnsi="Palatino Linotype"/>
          <w:b/>
          <w:i/>
          <w:sz w:val="22"/>
          <w:szCs w:val="22"/>
        </w:rPr>
        <w:t>la forma de gobierno republicano, representativo, democrático, laico y popular</w:t>
      </w:r>
      <w:r w:rsidRPr="00AB7E14">
        <w:rPr>
          <w:rFonts w:ascii="Palatino Linotype" w:hAnsi="Palatino Linotype"/>
          <w:i/>
          <w:sz w:val="22"/>
          <w:szCs w:val="22"/>
        </w:rPr>
        <w:t xml:space="preserve">, </w:t>
      </w:r>
      <w:r w:rsidRPr="00AB7E14">
        <w:rPr>
          <w:rFonts w:ascii="Palatino Linotype" w:hAnsi="Palatino Linotype"/>
          <w:b/>
          <w:i/>
          <w:sz w:val="22"/>
          <w:szCs w:val="22"/>
        </w:rPr>
        <w:t>teniendo como base de su división territorial y de su organización política y administrativa, el municipio libre</w:t>
      </w:r>
      <w:r w:rsidRPr="00AB7E14">
        <w:rPr>
          <w:rFonts w:ascii="Palatino Linotype" w:hAnsi="Palatino Linotype"/>
          <w:i/>
          <w:sz w:val="22"/>
          <w:szCs w:val="22"/>
        </w:rPr>
        <w:t>, conforme a las bases siguientes:</w:t>
      </w:r>
      <w:r w:rsidRPr="00AB7E14">
        <w:rPr>
          <w:rFonts w:ascii="Palatino Linotype" w:hAnsi="Palatino Linotype" w:cs="Arial"/>
          <w:i/>
          <w:sz w:val="22"/>
          <w:szCs w:val="22"/>
        </w:rPr>
        <w:t xml:space="preserve"> </w:t>
      </w:r>
    </w:p>
    <w:p w14:paraId="1901504B" w14:textId="77777777" w:rsidR="00ED7FD3" w:rsidRPr="00AB7E14" w:rsidRDefault="00ED7FD3" w:rsidP="00ED7FD3">
      <w:pPr>
        <w:pStyle w:val="Prrafodelista"/>
        <w:widowControl w:val="0"/>
        <w:autoSpaceDE w:val="0"/>
        <w:autoSpaceDN w:val="0"/>
        <w:adjustRightInd w:val="0"/>
        <w:ind w:left="851" w:right="992"/>
        <w:jc w:val="both"/>
        <w:rPr>
          <w:rFonts w:ascii="Palatino Linotype" w:hAnsi="Palatino Linotype" w:cs="Arial"/>
          <w:i/>
          <w:sz w:val="22"/>
          <w:szCs w:val="22"/>
        </w:rPr>
      </w:pPr>
      <w:r w:rsidRPr="00AB7E14">
        <w:rPr>
          <w:rFonts w:ascii="Palatino Linotype" w:hAnsi="Palatino Linotype" w:cs="Arial"/>
          <w:i/>
          <w:sz w:val="22"/>
          <w:szCs w:val="22"/>
        </w:rPr>
        <w:t>…</w:t>
      </w:r>
    </w:p>
    <w:p w14:paraId="62720CB5" w14:textId="77777777" w:rsidR="00ED7FD3" w:rsidRPr="00AB7E14" w:rsidRDefault="00ED7FD3" w:rsidP="00ED7FD3">
      <w:pPr>
        <w:pStyle w:val="Prrafodelista"/>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b/>
          <w:i/>
          <w:sz w:val="22"/>
          <w:szCs w:val="22"/>
        </w:rPr>
        <w:t>VII.</w:t>
      </w:r>
      <w:r w:rsidRPr="00AB7E14">
        <w:rPr>
          <w:rFonts w:ascii="Palatino Linotype" w:hAnsi="Palatino Linotype"/>
          <w:i/>
          <w:sz w:val="22"/>
          <w:szCs w:val="22"/>
        </w:rPr>
        <w:t xml:space="preserve"> </w:t>
      </w:r>
      <w:r w:rsidRPr="00AB7E14">
        <w:rPr>
          <w:rFonts w:ascii="Palatino Linotype" w:hAnsi="Palatino Linotype"/>
          <w:b/>
          <w:i/>
          <w:sz w:val="22"/>
          <w:szCs w:val="22"/>
        </w:rPr>
        <w:t>La policía preventiva estará al mando del presidente municipal en los términos de la Ley de Seguridad Pública del Estado</w:t>
      </w:r>
      <w:r w:rsidRPr="00AB7E14">
        <w:rPr>
          <w:rFonts w:ascii="Palatino Linotype" w:hAnsi="Palatino Linotype"/>
          <w:i/>
          <w:sz w:val="22"/>
          <w:szCs w:val="22"/>
        </w:rPr>
        <w:t>. Aquélla acatará las órdenes que el Gobernador del Estado le transmita en aquellos casos que éste juzgue como de fuerza mayor o alteración grave del orden público.</w:t>
      </w:r>
    </w:p>
    <w:p w14:paraId="4C5E7630" w14:textId="77777777" w:rsidR="00ED7FD3" w:rsidRPr="00AB7E14" w:rsidRDefault="00ED7FD3" w:rsidP="00ED7FD3">
      <w:pPr>
        <w:pStyle w:val="Prrafodelista"/>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i/>
          <w:sz w:val="22"/>
          <w:szCs w:val="22"/>
        </w:rPr>
        <w:t>…</w:t>
      </w:r>
    </w:p>
    <w:p w14:paraId="5EE8E1A2" w14:textId="77777777" w:rsidR="00ED7FD3" w:rsidRPr="00AB7E14" w:rsidRDefault="00C1211B" w:rsidP="00ED7FD3">
      <w:pPr>
        <w:pStyle w:val="Prrafodelista"/>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i/>
          <w:sz w:val="22"/>
          <w:szCs w:val="22"/>
        </w:rPr>
        <w:t xml:space="preserve"> </w:t>
      </w:r>
      <w:r w:rsidR="00ED7FD3" w:rsidRPr="00AB7E14">
        <w:rPr>
          <w:rFonts w:ascii="Palatino Linotype" w:hAnsi="Palatino Linotype"/>
          <w:i/>
          <w:sz w:val="22"/>
          <w:szCs w:val="22"/>
        </w:rPr>
        <w:t>(Énfasis añadido)</w:t>
      </w:r>
    </w:p>
    <w:p w14:paraId="2724E7A8"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En el mismo sentido la Constitución Política del Estado Libre y Soberano del Estado de México; en lo que interesa establece lo siguiente:</w:t>
      </w:r>
    </w:p>
    <w:p w14:paraId="4DD7EFC6" w14:textId="77777777" w:rsidR="00ED7FD3" w:rsidRPr="00AB7E14" w:rsidRDefault="00ED7FD3" w:rsidP="00ED7FD3">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i/>
          <w:sz w:val="22"/>
          <w:szCs w:val="22"/>
        </w:rPr>
        <w:t>“</w:t>
      </w:r>
      <w:r w:rsidRPr="00AB7E14">
        <w:rPr>
          <w:rFonts w:ascii="Palatino Linotype" w:hAnsi="Palatino Linotype"/>
          <w:b/>
          <w:i/>
          <w:sz w:val="22"/>
          <w:szCs w:val="22"/>
        </w:rPr>
        <w:t>Artículo 113.-</w:t>
      </w:r>
      <w:r w:rsidRPr="00AB7E14">
        <w:rPr>
          <w:rFonts w:ascii="Palatino Linotype" w:hAnsi="Palatino Linotype"/>
          <w:i/>
          <w:sz w:val="22"/>
          <w:szCs w:val="22"/>
        </w:rPr>
        <w:t xml:space="preserve"> </w:t>
      </w:r>
      <w:r w:rsidRPr="00AB7E14">
        <w:rPr>
          <w:rFonts w:ascii="Palatino Linotype" w:hAnsi="Palatino Linotype"/>
          <w:b/>
          <w:i/>
          <w:sz w:val="22"/>
          <w:szCs w:val="22"/>
        </w:rPr>
        <w:t>Cada municipio será gobernado por un ayuntamiento con la competencia que le otorga la Constitución Política de los Estados Unidos Mexicanos</w:t>
      </w:r>
      <w:r w:rsidRPr="00AB7E14">
        <w:rPr>
          <w:rFonts w:ascii="Palatino Linotype" w:hAnsi="Palatino Linotype"/>
          <w:i/>
          <w:sz w:val="22"/>
          <w:szCs w:val="22"/>
        </w:rPr>
        <w:t xml:space="preserve">, </w:t>
      </w:r>
      <w:r w:rsidRPr="00AB7E14">
        <w:rPr>
          <w:rFonts w:ascii="Palatino Linotype" w:hAnsi="Palatino Linotype"/>
          <w:b/>
          <w:i/>
          <w:sz w:val="22"/>
          <w:szCs w:val="22"/>
        </w:rPr>
        <w:t>la presente Constitución y las leyes que de ellas emanen.</w:t>
      </w:r>
    </w:p>
    <w:p w14:paraId="70164D4D"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10"/>
          <w:szCs w:val="10"/>
        </w:rPr>
      </w:pPr>
    </w:p>
    <w:p w14:paraId="22A08307"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b/>
          <w:i/>
          <w:sz w:val="22"/>
          <w:szCs w:val="22"/>
        </w:rPr>
        <w:t>Artículo 123.</w:t>
      </w:r>
      <w:r w:rsidRPr="00AB7E14">
        <w:rPr>
          <w:rFonts w:ascii="Palatino Linotype" w:hAnsi="Palatino Linotype"/>
          <w:i/>
          <w:sz w:val="22"/>
          <w:szCs w:val="22"/>
        </w:rPr>
        <w:t xml:space="preserve"> </w:t>
      </w:r>
      <w:r w:rsidRPr="00AB7E14">
        <w:rPr>
          <w:rFonts w:ascii="Palatino Linotype" w:hAnsi="Palatino Linotype"/>
          <w:b/>
          <w:i/>
          <w:sz w:val="22"/>
          <w:szCs w:val="22"/>
        </w:rPr>
        <w:t>Los ayuntamientos</w:t>
      </w:r>
      <w:r w:rsidRPr="00AB7E14">
        <w:rPr>
          <w:rFonts w:ascii="Palatino Linotype" w:hAnsi="Palatino Linotype"/>
          <w:i/>
          <w:sz w:val="22"/>
          <w:szCs w:val="22"/>
        </w:rPr>
        <w:t xml:space="preserve">, en el ámbito de su competencia, </w:t>
      </w:r>
      <w:r w:rsidRPr="00AB7E14">
        <w:rPr>
          <w:rFonts w:ascii="Palatino Linotype" w:hAnsi="Palatino Linotype"/>
          <w:b/>
          <w:i/>
          <w:sz w:val="22"/>
          <w:szCs w:val="22"/>
        </w:rPr>
        <w:t>desempeñarán facultades normativas, para el régimen de gobierno y administración del Municipio,</w:t>
      </w:r>
      <w:r w:rsidRPr="00AB7E14">
        <w:rPr>
          <w:rFonts w:ascii="Palatino Linotype" w:hAnsi="Palatino Linotype"/>
          <w:i/>
          <w:sz w:val="22"/>
          <w:szCs w:val="22"/>
        </w:rPr>
        <w:t xml:space="preserve"> así como lo relacionado al Sistema Municipal Anticorrupción y funciones de inspección, concernientes al cumplimiento de las disposiciones de observancia general aplicables.</w:t>
      </w:r>
    </w:p>
    <w:p w14:paraId="02CF675B"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10"/>
          <w:szCs w:val="10"/>
        </w:rPr>
      </w:pPr>
    </w:p>
    <w:p w14:paraId="69BCD04B"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b/>
          <w:i/>
          <w:sz w:val="22"/>
          <w:szCs w:val="22"/>
        </w:rPr>
        <w:t>Artículo 128.-</w:t>
      </w:r>
      <w:r w:rsidRPr="00AB7E14">
        <w:rPr>
          <w:rFonts w:ascii="Palatino Linotype" w:hAnsi="Palatino Linotype"/>
          <w:i/>
          <w:sz w:val="22"/>
          <w:szCs w:val="22"/>
        </w:rPr>
        <w:t xml:space="preserve"> Son atribuciones de los presidentes municipales:</w:t>
      </w:r>
    </w:p>
    <w:p w14:paraId="0B8FBCF8"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10"/>
          <w:szCs w:val="10"/>
        </w:rPr>
      </w:pPr>
    </w:p>
    <w:p w14:paraId="245139E8" w14:textId="77777777" w:rsidR="00ED7FD3" w:rsidRPr="00AB7E14" w:rsidRDefault="00ED7FD3" w:rsidP="00ED7FD3">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X. Asumir el mando de la policía preventiva municipal;</w:t>
      </w:r>
    </w:p>
    <w:p w14:paraId="5B273B84" w14:textId="77777777" w:rsidR="00ED7FD3" w:rsidRPr="00AB7E14" w:rsidRDefault="00ED7FD3" w:rsidP="00ED7FD3">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w:t>
      </w:r>
    </w:p>
    <w:p w14:paraId="0B2326AD" w14:textId="77777777" w:rsidR="00ED7FD3" w:rsidRPr="00AB7E14" w:rsidRDefault="00ED7FD3" w:rsidP="00ED7FD3">
      <w:pPr>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i/>
          <w:sz w:val="22"/>
          <w:szCs w:val="22"/>
        </w:rPr>
        <w:t>(Énfasis añadido)</w:t>
      </w:r>
    </w:p>
    <w:p w14:paraId="5E8F67A7"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 xml:space="preserve">De los preceptos legales citados, puede advertirse que la policía preventiva estará al mando del Presidente Municipal en el caso de los Municipios en la Entidad y para ello deberá observar lo establecido en la Ley de Seguridad del Estado de México, la cual señala que los Municipios deberán establecer un Consejo Municipal de Seguridad Pública, el cual será instalado dentro de los treinta días naturales del inicio de la administración municipal y enviar el acta de la respectiva instalación al Consejo Estatal, así como que, dicho Consejo deberá estar integrado por las comisiones de Prevención Social de la Violencia y la Delincuencia con Participación Ciudadana; Planeación y Evaluación, Estratégica de Seguridad; </w:t>
      </w:r>
      <w:r w:rsidRPr="00AB7E14">
        <w:rPr>
          <w:rFonts w:ascii="Palatino Linotype" w:hAnsi="Palatino Linotype" w:cs="Arial"/>
          <w:b/>
        </w:rPr>
        <w:t>Comisión de Honor y Justicia</w:t>
      </w:r>
      <w:r w:rsidRPr="00AB7E14">
        <w:rPr>
          <w:rFonts w:ascii="Palatino Linotype" w:hAnsi="Palatino Linotype" w:cs="Arial"/>
        </w:rPr>
        <w:t xml:space="preserve"> y las demás que  determine; a fin de dar certeza de lo expuesto conviene citar el artículo 55, de la Ley en comento, que a la letra reza:</w:t>
      </w:r>
    </w:p>
    <w:p w14:paraId="3E886356"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w:t>
      </w:r>
      <w:r w:rsidRPr="00AB7E14">
        <w:rPr>
          <w:rFonts w:ascii="Palatino Linotype" w:hAnsi="Palatino Linotype"/>
          <w:b/>
          <w:i/>
          <w:sz w:val="22"/>
          <w:szCs w:val="22"/>
        </w:rPr>
        <w:t>Artículo 55.</w:t>
      </w:r>
      <w:r w:rsidRPr="00AB7E14">
        <w:rPr>
          <w:rFonts w:ascii="Palatino Linotype" w:hAnsi="Palatino Linotype"/>
          <w:i/>
          <w:sz w:val="22"/>
          <w:szCs w:val="22"/>
        </w:rPr>
        <w:t xml:space="preserve"> </w:t>
      </w:r>
      <w:r w:rsidRPr="00AB7E14">
        <w:rPr>
          <w:rFonts w:ascii="Palatino Linotype" w:hAnsi="Palatino Linotype"/>
          <w:b/>
          <w:i/>
          <w:sz w:val="22"/>
          <w:szCs w:val="22"/>
        </w:rPr>
        <w:t>Los municipios de la Entidad establecerán un Consejo Municipal de Seguridad Pública,</w:t>
      </w:r>
      <w:r w:rsidRPr="00AB7E14">
        <w:rPr>
          <w:rFonts w:ascii="Palatino Linotype" w:hAnsi="Palatino Linotype"/>
          <w:i/>
          <w:sz w:val="22"/>
          <w:szCs w:val="22"/>
        </w:rPr>
        <w:t xml:space="preserve"> el cual </w:t>
      </w:r>
      <w:r w:rsidRPr="00AB7E14">
        <w:rPr>
          <w:rFonts w:ascii="Palatino Linotype" w:hAnsi="Palatino Linotype"/>
          <w:b/>
          <w:i/>
          <w:sz w:val="22"/>
          <w:szCs w:val="22"/>
        </w:rPr>
        <w:t>deberá quedar instalado dentro de los primeros treinta días naturales del inicio de la administración municipal y enviar al Consejo Estatal el acta de instalación respectiva</w:t>
      </w:r>
      <w:r w:rsidRPr="00AB7E14">
        <w:rPr>
          <w:rFonts w:ascii="Palatino Linotype" w:hAnsi="Palatino Linotype"/>
          <w:i/>
          <w:sz w:val="22"/>
          <w:szCs w:val="22"/>
        </w:rPr>
        <w:t xml:space="preserve">. </w:t>
      </w:r>
    </w:p>
    <w:p w14:paraId="1157A2C7"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Cada Consejo Municipal deberá sesionar en forma ordinaria cada dos meses y en forma extraordinaria las veces que sean necesarias, en términos que establezca el estatuto correspondiente que emita el Consejo Municipal.</w:t>
      </w:r>
    </w:p>
    <w:p w14:paraId="6A0C592C"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El Consejo Municipal podrá celebrar sesiones regionales, atendiendo a la densidad poblacional, extensión territorial y/o incidencia delictiva conforme a lo establecido en los lineamientos que al efecto emita el Consejo Estatal.</w:t>
      </w:r>
    </w:p>
    <w:p w14:paraId="76C5E59E" w14:textId="77777777" w:rsidR="00ED7FD3" w:rsidRPr="00AB7E14" w:rsidRDefault="00ED7FD3" w:rsidP="00ED7FD3">
      <w:pPr>
        <w:ind w:left="851" w:right="992"/>
        <w:jc w:val="both"/>
        <w:rPr>
          <w:rFonts w:ascii="Palatino Linotype" w:hAnsi="Palatino Linotype"/>
          <w:b/>
          <w:i/>
          <w:sz w:val="22"/>
          <w:szCs w:val="22"/>
        </w:rPr>
      </w:pPr>
      <w:r w:rsidRPr="00AB7E14">
        <w:rPr>
          <w:rFonts w:ascii="Palatino Linotype" w:hAnsi="Palatino Linotype"/>
          <w:b/>
          <w:i/>
          <w:sz w:val="22"/>
          <w:szCs w:val="22"/>
        </w:rPr>
        <w:t>Para el desahogo de los asuntos de su competencia, el Consejo Municipal de Seguridad Pública integrará las siguientes comisiones:</w:t>
      </w:r>
    </w:p>
    <w:p w14:paraId="2106C92C"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 xml:space="preserve">1. Prevención Social de la Violencia y la Delincuencia con Participación Ciudadana. 2. Planeación y Evaluación. </w:t>
      </w:r>
    </w:p>
    <w:p w14:paraId="1C6070AF"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 xml:space="preserve">3. Estratégica de Seguridad. </w:t>
      </w:r>
    </w:p>
    <w:p w14:paraId="3ACF98EE" w14:textId="77777777" w:rsidR="00ED7FD3" w:rsidRPr="00AB7E14" w:rsidRDefault="00ED7FD3" w:rsidP="00ED7FD3">
      <w:pPr>
        <w:ind w:left="851" w:right="992"/>
        <w:jc w:val="both"/>
        <w:rPr>
          <w:rFonts w:ascii="Palatino Linotype" w:hAnsi="Palatino Linotype"/>
          <w:b/>
          <w:i/>
          <w:sz w:val="22"/>
          <w:szCs w:val="22"/>
        </w:rPr>
      </w:pPr>
      <w:r w:rsidRPr="00AB7E14">
        <w:rPr>
          <w:rFonts w:ascii="Palatino Linotype" w:hAnsi="Palatino Linotype"/>
          <w:b/>
          <w:i/>
          <w:sz w:val="22"/>
          <w:szCs w:val="22"/>
        </w:rPr>
        <w:lastRenderedPageBreak/>
        <w:t xml:space="preserve">4. Comisión de Honor y Justicia. </w:t>
      </w:r>
    </w:p>
    <w:p w14:paraId="492AB482"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5. Las demás que determine.</w:t>
      </w:r>
    </w:p>
    <w:p w14:paraId="065BB519" w14:textId="77777777" w:rsidR="00ED7FD3" w:rsidRPr="00AB7E14" w:rsidRDefault="00ED7FD3" w:rsidP="00ED7FD3">
      <w:pPr>
        <w:ind w:left="851" w:right="992"/>
        <w:jc w:val="both"/>
        <w:rPr>
          <w:rFonts w:ascii="Palatino Linotype" w:hAnsi="Palatino Linotype"/>
          <w:i/>
          <w:sz w:val="10"/>
          <w:szCs w:val="10"/>
        </w:rPr>
      </w:pPr>
    </w:p>
    <w:p w14:paraId="073F39B5"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Las facultades, atribuciones, integración y funcionamiento de las comisiones de los Consejos Municipales de Seguridad Pública estarán determinadas en los lineamientos que para tal efecto emita el Consejo Estatal.”</w:t>
      </w:r>
    </w:p>
    <w:p w14:paraId="1F957C05"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(Énfasis añadido)</w:t>
      </w:r>
    </w:p>
    <w:p w14:paraId="44C38630"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Bajo ese orden de ideas, esta Ponencia Resolutora encontró del análisis al ordenamiento jurídico en comento que en su Capítulo Sexto, establece todo lo relativo a la Comisión de Honor y Justicia, señalando que será un Órgano Colegiado cuya principal atribución es la de llevar a cabo en el ámbito de su competencia los procedimientos en los que se resuelva la suspensión temporal, separación, remoción, baja, cese o cualquier otra forma de terminación del servicio por parte de los elementos policíacos, sirviendo de sustento a lo anterior lo siguiente:</w:t>
      </w:r>
    </w:p>
    <w:p w14:paraId="1BFFA606" w14:textId="77777777" w:rsidR="00ED7FD3" w:rsidRPr="00AB7E14" w:rsidRDefault="00ED7FD3" w:rsidP="00ED7FD3">
      <w:pPr>
        <w:ind w:left="851" w:right="992"/>
        <w:jc w:val="center"/>
        <w:rPr>
          <w:rFonts w:ascii="Palatino Linotype" w:hAnsi="Palatino Linotype"/>
          <w:b/>
          <w:i/>
          <w:sz w:val="22"/>
          <w:szCs w:val="22"/>
        </w:rPr>
      </w:pPr>
      <w:r w:rsidRPr="00AB7E14">
        <w:rPr>
          <w:rFonts w:ascii="Palatino Linotype" w:hAnsi="Palatino Linotype"/>
          <w:b/>
          <w:i/>
          <w:sz w:val="22"/>
          <w:szCs w:val="22"/>
        </w:rPr>
        <w:t xml:space="preserve">CAPÍTULO SEXTO </w:t>
      </w:r>
    </w:p>
    <w:p w14:paraId="3990EBB4" w14:textId="77777777" w:rsidR="00ED7FD3" w:rsidRPr="00AB7E14" w:rsidRDefault="00ED7FD3" w:rsidP="00ED7FD3">
      <w:pPr>
        <w:ind w:left="851" w:right="992"/>
        <w:jc w:val="center"/>
        <w:rPr>
          <w:rFonts w:ascii="Palatino Linotype" w:hAnsi="Palatino Linotype"/>
          <w:b/>
          <w:i/>
          <w:sz w:val="22"/>
          <w:szCs w:val="22"/>
        </w:rPr>
      </w:pPr>
      <w:r w:rsidRPr="00AB7E14">
        <w:rPr>
          <w:rFonts w:ascii="Palatino Linotype" w:hAnsi="Palatino Linotype"/>
          <w:b/>
          <w:i/>
          <w:sz w:val="22"/>
          <w:szCs w:val="22"/>
        </w:rPr>
        <w:t>DE LA COMISIÓN DE HONOR Y JUSTICIA</w:t>
      </w:r>
    </w:p>
    <w:p w14:paraId="07AF22B9" w14:textId="77777777" w:rsidR="00ED7FD3" w:rsidRPr="00AB7E14" w:rsidRDefault="00ED7FD3" w:rsidP="00ED7FD3">
      <w:pPr>
        <w:spacing w:before="100" w:beforeAutospacing="1"/>
        <w:ind w:left="851" w:right="992"/>
        <w:jc w:val="both"/>
        <w:rPr>
          <w:rFonts w:ascii="Palatino Linotype" w:hAnsi="Palatino Linotype"/>
          <w:i/>
          <w:sz w:val="22"/>
          <w:szCs w:val="22"/>
        </w:rPr>
      </w:pPr>
      <w:r w:rsidRPr="00AB7E14">
        <w:rPr>
          <w:rFonts w:ascii="Palatino Linotype" w:hAnsi="Palatino Linotype"/>
          <w:b/>
          <w:i/>
          <w:sz w:val="22"/>
          <w:szCs w:val="22"/>
        </w:rPr>
        <w:t>Artículo 160.-</w:t>
      </w:r>
      <w:r w:rsidRPr="00AB7E14">
        <w:rPr>
          <w:rFonts w:ascii="Palatino Linotype" w:hAnsi="Palatino Linotype"/>
          <w:i/>
          <w:sz w:val="22"/>
          <w:szCs w:val="22"/>
        </w:rPr>
        <w:t xml:space="preserve"> La Comisión de Honor y Justicia, es un </w:t>
      </w:r>
      <w:r w:rsidRPr="00AB7E14">
        <w:rPr>
          <w:rFonts w:ascii="Palatino Linotype" w:hAnsi="Palatino Linotype"/>
          <w:b/>
          <w:i/>
          <w:sz w:val="22"/>
          <w:szCs w:val="22"/>
        </w:rPr>
        <w:t>órgano colegiado que tendrá como atribución llevar a cabo, en el ámbito de su competencia, los procedimientos en los que se resuelva la suspensión temporal, separación, remoción, baja, cese o cualquier otra forma de terminación del servicio de los elementos policiales</w:t>
      </w:r>
      <w:r w:rsidRPr="00AB7E14">
        <w:rPr>
          <w:rFonts w:ascii="Palatino Linotype" w:hAnsi="Palatino Linotype"/>
          <w:i/>
          <w:sz w:val="22"/>
          <w:szCs w:val="22"/>
        </w:rPr>
        <w:t xml:space="preserve"> de conformidad con lo establecido en el artículo 123, apartado B, fracción XIII de la Constitución Federal y la Ley General, cuando incumplan:</w:t>
      </w:r>
    </w:p>
    <w:p w14:paraId="64D3CDE0"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 xml:space="preserve">I. Con los requisitos de permanencia que se establecen en la Ley General, esta Ley y demás disposiciones legales aplicables; </w:t>
      </w:r>
    </w:p>
    <w:p w14:paraId="2C8DECD5"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 xml:space="preserve">II. Con las obligaciones establecidas en la Ley General, esta Ley y los ordenamientos jurídicos internos que rigen su actuar; y </w:t>
      </w:r>
    </w:p>
    <w:p w14:paraId="5BC374C7"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t xml:space="preserve">III. Con el régimen disciplinario establecido en esta Ley. </w:t>
      </w:r>
    </w:p>
    <w:p w14:paraId="7463E87B"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b/>
          <w:i/>
          <w:sz w:val="22"/>
          <w:szCs w:val="22"/>
        </w:rPr>
        <w:t>La Comisión de Honor y Justicia implementará una base de datos en la que se registrarán las sanciones impuestas a los integrantes de las Instituciones Policiales</w:t>
      </w:r>
      <w:r w:rsidRPr="00AB7E14">
        <w:rPr>
          <w:rFonts w:ascii="Palatino Linotype" w:hAnsi="Palatino Linotype"/>
          <w:i/>
          <w:sz w:val="22"/>
          <w:szCs w:val="22"/>
        </w:rPr>
        <w:t>.”</w:t>
      </w:r>
    </w:p>
    <w:p w14:paraId="37DAAFFE" w14:textId="77777777" w:rsidR="00ED7FD3" w:rsidRPr="00AB7E14" w:rsidRDefault="00ED7FD3" w:rsidP="00ED7FD3">
      <w:pPr>
        <w:ind w:left="851" w:right="992"/>
        <w:jc w:val="both"/>
        <w:rPr>
          <w:rFonts w:ascii="Palatino Linotype" w:hAnsi="Palatino Linotype"/>
          <w:i/>
          <w:sz w:val="22"/>
          <w:szCs w:val="22"/>
        </w:rPr>
      </w:pPr>
      <w:r w:rsidRPr="00AB7E14">
        <w:rPr>
          <w:rFonts w:ascii="Palatino Linotype" w:hAnsi="Palatino Linotype"/>
          <w:i/>
          <w:sz w:val="22"/>
          <w:szCs w:val="22"/>
        </w:rPr>
        <w:lastRenderedPageBreak/>
        <w:t>(Énfasis añadido)</w:t>
      </w:r>
    </w:p>
    <w:p w14:paraId="5B9E801C"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Llegados a este punto, debemos precisar que la Ley de Seguridad del Estado, en el numeral 161 señala que las Instituciones Policiales establecerán una comisión de Honor y Justicia, la cual estará integrada por un Presidente, un Secretario, y por un Representante de la Unidad Operativa de Investigación, prevención o reacción según sea el caso, a fin de tener una mayor claridad de lo expuesto se transcribe el artículo en referencia:</w:t>
      </w:r>
    </w:p>
    <w:p w14:paraId="6AA58E08" w14:textId="77777777" w:rsidR="00ED7FD3" w:rsidRPr="00AB7E14" w:rsidRDefault="00ED7FD3" w:rsidP="00ED7FD3">
      <w:pPr>
        <w:ind w:left="851" w:right="992"/>
        <w:rPr>
          <w:rFonts w:ascii="Palatino Linotype" w:hAnsi="Palatino Linotype"/>
          <w:b/>
          <w:i/>
          <w:sz w:val="22"/>
          <w:szCs w:val="22"/>
        </w:rPr>
      </w:pPr>
      <w:r w:rsidRPr="00AB7E14">
        <w:rPr>
          <w:rFonts w:ascii="Palatino Linotype" w:hAnsi="Palatino Linotype"/>
          <w:i/>
          <w:sz w:val="22"/>
          <w:szCs w:val="22"/>
        </w:rPr>
        <w:t>“</w:t>
      </w:r>
      <w:r w:rsidRPr="00AB7E14">
        <w:rPr>
          <w:rFonts w:ascii="Palatino Linotype" w:hAnsi="Palatino Linotype"/>
          <w:b/>
          <w:i/>
          <w:sz w:val="22"/>
          <w:szCs w:val="22"/>
        </w:rPr>
        <w:t>Artículo 161.-</w:t>
      </w:r>
      <w:r w:rsidRPr="00AB7E14">
        <w:rPr>
          <w:rFonts w:ascii="Palatino Linotype" w:hAnsi="Palatino Linotype"/>
          <w:i/>
          <w:sz w:val="22"/>
          <w:szCs w:val="22"/>
        </w:rPr>
        <w:t xml:space="preserve"> </w:t>
      </w:r>
      <w:r w:rsidRPr="00AB7E14">
        <w:rPr>
          <w:rFonts w:ascii="Palatino Linotype" w:hAnsi="Palatino Linotype"/>
          <w:b/>
          <w:i/>
          <w:sz w:val="22"/>
          <w:szCs w:val="22"/>
        </w:rPr>
        <w:t>Las Instituciones Policiales establecerán una Comisión de Honor y Justicia, que estará integrada por:</w:t>
      </w:r>
    </w:p>
    <w:p w14:paraId="6C46BD44" w14:textId="77777777" w:rsidR="00ED7FD3" w:rsidRPr="00AB7E14" w:rsidRDefault="00ED7FD3" w:rsidP="00ED7FD3">
      <w:pPr>
        <w:ind w:left="851" w:right="992"/>
        <w:rPr>
          <w:rFonts w:ascii="Palatino Linotype" w:hAnsi="Palatino Linotype"/>
          <w:i/>
          <w:sz w:val="10"/>
          <w:szCs w:val="10"/>
          <w:lang w:eastAsia="en-US"/>
        </w:rPr>
      </w:pPr>
    </w:p>
    <w:p w14:paraId="70D7DD46" w14:textId="77777777" w:rsidR="00ED7FD3" w:rsidRPr="00AB7E14" w:rsidRDefault="00ED7FD3" w:rsidP="00ED7FD3">
      <w:pPr>
        <w:ind w:left="851" w:right="992"/>
        <w:rPr>
          <w:rFonts w:ascii="Palatino Linotype" w:hAnsi="Palatino Linotype"/>
          <w:i/>
          <w:sz w:val="22"/>
          <w:szCs w:val="22"/>
        </w:rPr>
      </w:pPr>
      <w:r w:rsidRPr="00AB7E14">
        <w:rPr>
          <w:rFonts w:ascii="Palatino Linotype" w:hAnsi="Palatino Linotype"/>
          <w:b/>
          <w:i/>
          <w:sz w:val="22"/>
          <w:szCs w:val="22"/>
        </w:rPr>
        <w:t>I. Un presidente</w:t>
      </w:r>
      <w:r w:rsidRPr="00AB7E14">
        <w:rPr>
          <w:rFonts w:ascii="Palatino Linotype" w:hAnsi="Palatino Linotype"/>
          <w:i/>
          <w:sz w:val="22"/>
          <w:szCs w:val="22"/>
        </w:rPr>
        <w:t xml:space="preserve"> que tendrá voto de calidad; </w:t>
      </w:r>
    </w:p>
    <w:p w14:paraId="2450C523" w14:textId="77777777" w:rsidR="00ED7FD3" w:rsidRPr="00AB7E14" w:rsidRDefault="00ED7FD3" w:rsidP="00ED7FD3">
      <w:pPr>
        <w:ind w:left="851" w:right="992"/>
        <w:rPr>
          <w:rFonts w:ascii="Palatino Linotype" w:hAnsi="Palatino Linotype"/>
          <w:i/>
          <w:sz w:val="22"/>
          <w:szCs w:val="22"/>
        </w:rPr>
      </w:pPr>
      <w:r w:rsidRPr="00AB7E14">
        <w:rPr>
          <w:rFonts w:ascii="Palatino Linotype" w:hAnsi="Palatino Linotype"/>
          <w:b/>
          <w:i/>
          <w:sz w:val="22"/>
          <w:szCs w:val="22"/>
        </w:rPr>
        <w:t>II. Un secretario que será el titular del jurídico de la Institución</w:t>
      </w:r>
      <w:r w:rsidRPr="00AB7E14">
        <w:rPr>
          <w:rFonts w:ascii="Palatino Linotype" w:hAnsi="Palatino Linotype"/>
          <w:i/>
          <w:sz w:val="22"/>
          <w:szCs w:val="22"/>
        </w:rPr>
        <w:t xml:space="preserve"> y contará con voz y voto; y </w:t>
      </w:r>
    </w:p>
    <w:p w14:paraId="49A7892F" w14:textId="77777777" w:rsidR="00ED7FD3" w:rsidRPr="00AB7E14" w:rsidRDefault="00ED7FD3" w:rsidP="00ED7FD3">
      <w:pPr>
        <w:ind w:left="851" w:right="992"/>
        <w:rPr>
          <w:rFonts w:ascii="Palatino Linotype" w:hAnsi="Palatino Linotype"/>
          <w:b/>
          <w:i/>
          <w:sz w:val="22"/>
          <w:szCs w:val="22"/>
        </w:rPr>
      </w:pPr>
      <w:r w:rsidRPr="00AB7E14">
        <w:rPr>
          <w:rFonts w:ascii="Palatino Linotype" w:hAnsi="Palatino Linotype"/>
          <w:b/>
          <w:i/>
          <w:sz w:val="22"/>
          <w:szCs w:val="22"/>
        </w:rPr>
        <w:t>III. Un representante de la unidad operativa de investigación, prevención o reacción según sea el caso.</w:t>
      </w:r>
    </w:p>
    <w:p w14:paraId="3B46B621" w14:textId="77777777" w:rsidR="00ED7FD3" w:rsidRPr="00AB7E14" w:rsidRDefault="00ED7FD3" w:rsidP="00ED7FD3">
      <w:pPr>
        <w:ind w:left="851" w:right="992"/>
        <w:rPr>
          <w:rFonts w:ascii="Palatino Linotype" w:hAnsi="Palatino Linotype"/>
          <w:i/>
          <w:sz w:val="14"/>
          <w:szCs w:val="14"/>
        </w:rPr>
      </w:pPr>
    </w:p>
    <w:p w14:paraId="22C5D29A" w14:textId="77777777" w:rsidR="00ED7FD3" w:rsidRPr="00AB7E14" w:rsidRDefault="00ED7FD3" w:rsidP="00ED7FD3">
      <w:pPr>
        <w:ind w:left="851" w:right="992"/>
        <w:rPr>
          <w:rFonts w:ascii="Palatino Linotype" w:hAnsi="Palatino Linotype"/>
          <w:i/>
          <w:sz w:val="22"/>
          <w:szCs w:val="22"/>
        </w:rPr>
      </w:pPr>
      <w:r w:rsidRPr="00AB7E14">
        <w:rPr>
          <w:rFonts w:ascii="Palatino Linotype" w:hAnsi="Palatino Linotype"/>
          <w:b/>
          <w:i/>
          <w:sz w:val="22"/>
          <w:szCs w:val="22"/>
        </w:rPr>
        <w:t>El presidente y el representante serán designados por el titular de la dependencia</w:t>
      </w:r>
      <w:r w:rsidRPr="00AB7E14">
        <w:rPr>
          <w:rFonts w:ascii="Palatino Linotype" w:hAnsi="Palatino Linotype"/>
          <w:i/>
          <w:sz w:val="22"/>
          <w:szCs w:val="22"/>
        </w:rPr>
        <w:t>.”</w:t>
      </w:r>
    </w:p>
    <w:p w14:paraId="1A2D23C8" w14:textId="77777777" w:rsidR="00ED7FD3" w:rsidRPr="00AB7E14" w:rsidRDefault="00ED7FD3" w:rsidP="00ED7FD3">
      <w:pPr>
        <w:ind w:left="851" w:right="992"/>
        <w:rPr>
          <w:rFonts w:ascii="Palatino Linotype" w:hAnsi="Palatino Linotype"/>
          <w:i/>
          <w:sz w:val="10"/>
          <w:szCs w:val="10"/>
        </w:rPr>
      </w:pPr>
    </w:p>
    <w:p w14:paraId="50C26E38" w14:textId="77777777" w:rsidR="00ED7FD3" w:rsidRPr="00AB7E14" w:rsidRDefault="00ED7FD3" w:rsidP="00ED7FD3">
      <w:pPr>
        <w:ind w:left="851" w:right="992"/>
        <w:rPr>
          <w:rFonts w:ascii="Palatino Linotype" w:hAnsi="Palatino Linotype"/>
          <w:i/>
          <w:sz w:val="22"/>
          <w:szCs w:val="22"/>
        </w:rPr>
      </w:pPr>
      <w:r w:rsidRPr="00AB7E14">
        <w:rPr>
          <w:rFonts w:ascii="Palatino Linotype" w:hAnsi="Palatino Linotype"/>
          <w:i/>
          <w:sz w:val="22"/>
          <w:szCs w:val="22"/>
        </w:rPr>
        <w:t>(Énfasis añadido)</w:t>
      </w:r>
    </w:p>
    <w:p w14:paraId="4E0B4DE2"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 xml:space="preserve">Es decir, el Titular de la Dependencia será quien designe tanto al Presidente de la Comisión como al Representante de la Unidad Operativa de la que se trate para formar parte de dicha Comisión, al respecto debemos establecer que el Bando Municipal del Municipio de </w:t>
      </w:r>
      <w:r w:rsidR="00EB6B58" w:rsidRPr="00AB7E14">
        <w:rPr>
          <w:rFonts w:ascii="Palatino Linotype" w:hAnsi="Palatino Linotype" w:cs="Arial"/>
        </w:rPr>
        <w:t>Naucalpan de Juárez</w:t>
      </w:r>
      <w:r w:rsidRPr="00AB7E14">
        <w:rPr>
          <w:rFonts w:ascii="Palatino Linotype" w:hAnsi="Palatino Linotype" w:cs="Arial"/>
        </w:rPr>
        <w:t xml:space="preserve"> señala que el Presidente Municipal para el ejercicio de sus atribuciones y responsabilidades ejecutivas se apoyará de dependencias administrativas como la Dirección de Seguridad Pública, Transporte y Vialidad, misma que tendrá entre otras atribuciones las de planear, programar, dirigir, operar, controlar </w:t>
      </w:r>
      <w:r w:rsidRPr="00AB7E14">
        <w:rPr>
          <w:rFonts w:ascii="Palatino Linotype" w:hAnsi="Palatino Linotype" w:cs="Arial"/>
        </w:rPr>
        <w:lastRenderedPageBreak/>
        <w:t>y evaluar las funciones de los cuerpos de seguridad pública</w:t>
      </w:r>
      <w:r w:rsidRPr="00AB7E14">
        <w:rPr>
          <w:rStyle w:val="Refdenotaalpie"/>
          <w:rFonts w:ascii="Palatino Linotype" w:hAnsi="Palatino Linotype" w:cs="Arial"/>
        </w:rPr>
        <w:footnoteReference w:id="5"/>
      </w:r>
      <w:r w:rsidRPr="00AB7E14">
        <w:rPr>
          <w:rFonts w:ascii="Palatino Linotype" w:hAnsi="Palatino Linotype" w:cs="Arial"/>
        </w:rPr>
        <w:t>.</w:t>
      </w:r>
    </w:p>
    <w:p w14:paraId="22B7B464" w14:textId="77777777" w:rsidR="00ED7FD3" w:rsidRPr="00AB7E14" w:rsidRDefault="00ED7FD3" w:rsidP="00ED7FD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 xml:space="preserve">De lo hasta aquí expuesto, se advierte que existe fuente obligacional que constriñe al </w:t>
      </w:r>
      <w:r w:rsidRPr="00AB7E14">
        <w:rPr>
          <w:rFonts w:ascii="Palatino Linotype" w:hAnsi="Palatino Linotype" w:cs="Arial"/>
          <w:b/>
        </w:rPr>
        <w:t xml:space="preserve">SUJETO OBLIGADO </w:t>
      </w:r>
      <w:r w:rsidRPr="00AB7E14">
        <w:rPr>
          <w:rFonts w:ascii="Palatino Linotype" w:hAnsi="Palatino Linotype" w:cs="Arial"/>
        </w:rPr>
        <w:t xml:space="preserve">en primer término a crear la Comisión de Honor y Justicia de conformidad con lo establecido por el numeral 161 de la Ley de Seguridad del Estado de México, antes referido y en consecuencia el Titular de la Dirección de Seguridad Publica, Transporte y Vialidad del Municipio de </w:t>
      </w:r>
      <w:r w:rsidR="00B43F75" w:rsidRPr="00AB7E14">
        <w:rPr>
          <w:rFonts w:ascii="Palatino Linotype" w:hAnsi="Palatino Linotype" w:cs="Arial"/>
        </w:rPr>
        <w:t>Naucalpan de Juárez</w:t>
      </w:r>
      <w:r w:rsidRPr="00AB7E14">
        <w:rPr>
          <w:rFonts w:ascii="Palatino Linotype" w:hAnsi="Palatino Linotype" w:cs="Arial"/>
        </w:rPr>
        <w:t>, deberá determinar a los servidores públicos que la integren</w:t>
      </w:r>
      <w:r w:rsidR="00B43F75" w:rsidRPr="00AB7E14">
        <w:rPr>
          <w:rFonts w:ascii="Palatino Linotype" w:hAnsi="Palatino Linotype" w:cs="Arial"/>
        </w:rPr>
        <w:t>.</w:t>
      </w:r>
    </w:p>
    <w:p w14:paraId="7C901945" w14:textId="77777777" w:rsidR="00271109" w:rsidRPr="00AB7E14" w:rsidRDefault="00B43F75" w:rsidP="00B43F7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Después de haber analizado la naturaleza jurídica de la Comisión referida en líneas an</w:t>
      </w:r>
      <w:r w:rsidR="00491957" w:rsidRPr="00AB7E14">
        <w:rPr>
          <w:rFonts w:ascii="Palatino Linotype" w:hAnsi="Palatino Linotype" w:cs="Arial"/>
        </w:rPr>
        <w:t xml:space="preserve">teriores, debemos ahora abordar lo relativo a la pertinencia de la solicitud del peticionario ante la instancia de Transparencia y Acceso la Información Pública, pues </w:t>
      </w:r>
      <w:r w:rsidR="00271109" w:rsidRPr="00AB7E14">
        <w:rPr>
          <w:rFonts w:ascii="Palatino Linotype" w:hAnsi="Palatino Linotype" w:cs="Arial"/>
        </w:rPr>
        <w:t>relativo al procedimiento a llevar, conviene citar lo relativo al procedimiento de la Comisión de Honor y Justicia.</w:t>
      </w:r>
    </w:p>
    <w:p w14:paraId="3F266E11" w14:textId="77777777" w:rsidR="00271109" w:rsidRPr="00AB7E14" w:rsidRDefault="00271109" w:rsidP="0027110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t>Al respecto, conviene señalar lo establecido en el Capítulo Séptimo de la Ley de Seguridad del Estado de México; el cual en la parte que interesa señala:</w:t>
      </w:r>
    </w:p>
    <w:p w14:paraId="405961B6" w14:textId="77777777" w:rsidR="00271109" w:rsidRPr="00AB7E14" w:rsidRDefault="00271109" w:rsidP="00271109">
      <w:pPr>
        <w:widowControl w:val="0"/>
        <w:autoSpaceDE w:val="0"/>
        <w:autoSpaceDN w:val="0"/>
        <w:adjustRightInd w:val="0"/>
        <w:ind w:left="851" w:right="992"/>
        <w:jc w:val="center"/>
        <w:rPr>
          <w:rFonts w:ascii="Palatino Linotype" w:hAnsi="Palatino Linotype"/>
          <w:b/>
          <w:i/>
          <w:sz w:val="22"/>
          <w:szCs w:val="22"/>
        </w:rPr>
      </w:pPr>
      <w:r w:rsidRPr="00AB7E14">
        <w:rPr>
          <w:rFonts w:ascii="Palatino Linotype" w:hAnsi="Palatino Linotype"/>
          <w:b/>
          <w:i/>
          <w:sz w:val="22"/>
          <w:szCs w:val="22"/>
        </w:rPr>
        <w:t>CAPÍTULO SÉPTIMO</w:t>
      </w:r>
    </w:p>
    <w:p w14:paraId="40064D4C" w14:textId="77777777" w:rsidR="00271109" w:rsidRPr="00AB7E14" w:rsidRDefault="00271109" w:rsidP="00271109">
      <w:pPr>
        <w:widowControl w:val="0"/>
        <w:autoSpaceDE w:val="0"/>
        <w:autoSpaceDN w:val="0"/>
        <w:adjustRightInd w:val="0"/>
        <w:ind w:left="851" w:right="992"/>
        <w:jc w:val="center"/>
        <w:rPr>
          <w:rFonts w:ascii="Palatino Linotype" w:hAnsi="Palatino Linotype" w:cs="Arial"/>
          <w:b/>
          <w:i/>
          <w:sz w:val="22"/>
          <w:szCs w:val="22"/>
        </w:rPr>
      </w:pPr>
      <w:r w:rsidRPr="00AB7E14">
        <w:rPr>
          <w:rFonts w:ascii="Palatino Linotype" w:hAnsi="Palatino Linotype"/>
          <w:b/>
          <w:i/>
          <w:sz w:val="22"/>
          <w:szCs w:val="22"/>
        </w:rPr>
        <w:t>DEL PROCEDIMIENTO</w:t>
      </w:r>
    </w:p>
    <w:p w14:paraId="4CD02FB4" w14:textId="77777777" w:rsidR="00271109" w:rsidRPr="00AB7E14" w:rsidRDefault="00271109" w:rsidP="00271109">
      <w:pPr>
        <w:widowControl w:val="0"/>
        <w:autoSpaceDE w:val="0"/>
        <w:autoSpaceDN w:val="0"/>
        <w:adjustRightInd w:val="0"/>
        <w:ind w:left="851" w:right="992"/>
        <w:jc w:val="both"/>
        <w:rPr>
          <w:rFonts w:ascii="Palatino Linotype" w:hAnsi="Palatino Linotype" w:cs="Arial"/>
          <w:b/>
          <w:i/>
          <w:sz w:val="22"/>
          <w:szCs w:val="22"/>
        </w:rPr>
      </w:pPr>
      <w:r w:rsidRPr="00AB7E14">
        <w:rPr>
          <w:rFonts w:ascii="Palatino Linotype" w:hAnsi="Palatino Linotype"/>
          <w:b/>
          <w:i/>
          <w:sz w:val="22"/>
          <w:szCs w:val="22"/>
        </w:rPr>
        <w:t>“Artículo 163.-</w:t>
      </w:r>
      <w:r w:rsidRPr="00AB7E14">
        <w:rPr>
          <w:rFonts w:ascii="Palatino Linotype" w:hAnsi="Palatino Linotype"/>
          <w:i/>
          <w:sz w:val="22"/>
          <w:szCs w:val="22"/>
        </w:rPr>
        <w:t xml:space="preserve"> </w:t>
      </w:r>
      <w:r w:rsidRPr="00AB7E14">
        <w:rPr>
          <w:rFonts w:ascii="Palatino Linotype" w:hAnsi="Palatino Linotype"/>
          <w:b/>
          <w:i/>
          <w:sz w:val="22"/>
          <w:szCs w:val="22"/>
        </w:rPr>
        <w:t>El superior inmediato del elemento policial que incumpla</w:t>
      </w:r>
      <w:r w:rsidRPr="00AB7E14">
        <w:rPr>
          <w:rFonts w:ascii="Palatino Linotype" w:hAnsi="Palatino Linotype"/>
          <w:i/>
          <w:sz w:val="22"/>
          <w:szCs w:val="22"/>
        </w:rPr>
        <w:t xml:space="preserve"> </w:t>
      </w:r>
      <w:r w:rsidRPr="00AB7E14">
        <w:rPr>
          <w:rFonts w:ascii="Palatino Linotype" w:hAnsi="Palatino Linotype"/>
          <w:b/>
          <w:i/>
          <w:sz w:val="22"/>
          <w:szCs w:val="22"/>
        </w:rPr>
        <w:lastRenderedPageBreak/>
        <w:t>con alguno de los requisitos de permanencia, las obligaciones establecidas en la Ley General, esta Ley y los ordenamientos jurídicos internos que rigen su actuar o con el régimen disciplinario establecido en esta Ley, integrará el expediente que sustente dicha irregularidad y lo remitirá a la brevedad a la Comisión de Honor y Justicia.</w:t>
      </w:r>
    </w:p>
    <w:p w14:paraId="69C2F716" w14:textId="77777777" w:rsidR="00271109" w:rsidRPr="00AB7E14" w:rsidRDefault="00271109" w:rsidP="00271109">
      <w:pPr>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b/>
          <w:i/>
          <w:sz w:val="22"/>
          <w:szCs w:val="22"/>
        </w:rPr>
        <w:t>Artículo 164.-</w:t>
      </w:r>
      <w:r w:rsidRPr="00AB7E14">
        <w:rPr>
          <w:rFonts w:ascii="Palatino Linotype" w:hAnsi="Palatino Linotype"/>
          <w:i/>
          <w:sz w:val="22"/>
          <w:szCs w:val="22"/>
        </w:rPr>
        <w:t xml:space="preserve"> </w:t>
      </w:r>
      <w:r w:rsidRPr="00AB7E14">
        <w:rPr>
          <w:rFonts w:ascii="Palatino Linotype" w:hAnsi="Palatino Linotype"/>
          <w:b/>
          <w:i/>
          <w:sz w:val="22"/>
          <w:szCs w:val="22"/>
        </w:rPr>
        <w:t>La Comisión</w:t>
      </w:r>
      <w:r w:rsidRPr="00AB7E14">
        <w:rPr>
          <w:rFonts w:ascii="Palatino Linotype" w:hAnsi="Palatino Linotype"/>
          <w:i/>
          <w:sz w:val="22"/>
          <w:szCs w:val="22"/>
        </w:rPr>
        <w:t xml:space="preserve"> de Honor y Justicia, </w:t>
      </w:r>
      <w:r w:rsidRPr="00AB7E14">
        <w:rPr>
          <w:rFonts w:ascii="Palatino Linotype" w:hAnsi="Palatino Linotype"/>
          <w:b/>
          <w:i/>
          <w:sz w:val="22"/>
          <w:szCs w:val="22"/>
        </w:rPr>
        <w:t>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w:t>
      </w:r>
      <w:r w:rsidRPr="00AB7E14">
        <w:rPr>
          <w:rFonts w:ascii="Palatino Linotype" w:hAnsi="Palatino Linotype"/>
          <w:i/>
          <w:sz w:val="22"/>
          <w:szCs w:val="22"/>
        </w:rPr>
        <w:t>.</w:t>
      </w:r>
    </w:p>
    <w:p w14:paraId="778DFA01"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8"/>
          <w:szCs w:val="8"/>
        </w:rPr>
      </w:pPr>
    </w:p>
    <w:p w14:paraId="1CBCF19A"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Artículo 166.-</w:t>
      </w:r>
      <w:r w:rsidRPr="00AB7E14">
        <w:rPr>
          <w:rFonts w:ascii="Palatino Linotype" w:hAnsi="Palatino Linotype"/>
          <w:i/>
          <w:sz w:val="22"/>
          <w:szCs w:val="22"/>
        </w:rPr>
        <w:t xml:space="preserve"> De ser procedente, </w:t>
      </w:r>
      <w:r w:rsidRPr="00AB7E14">
        <w:rPr>
          <w:rFonts w:ascii="Palatino Linotype" w:hAnsi="Palatino Linotype"/>
          <w:b/>
          <w:i/>
          <w:sz w:val="22"/>
          <w:szCs w:val="22"/>
        </w:rPr>
        <w:t>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178D5087"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8"/>
          <w:szCs w:val="8"/>
        </w:rPr>
      </w:pPr>
    </w:p>
    <w:p w14:paraId="23570BA2"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Artículo 174.-</w:t>
      </w:r>
      <w:r w:rsidRPr="00AB7E14">
        <w:rPr>
          <w:rFonts w:ascii="Palatino Linotype" w:hAnsi="Palatino Linotype"/>
          <w:i/>
          <w:sz w:val="22"/>
          <w:szCs w:val="22"/>
        </w:rPr>
        <w:t xml:space="preserve"> </w:t>
      </w:r>
      <w:r w:rsidRPr="00AB7E14">
        <w:rPr>
          <w:rFonts w:ascii="Palatino Linotype" w:hAnsi="Palatino Linotype"/>
          <w:b/>
          <w:i/>
          <w:sz w:val="22"/>
          <w:szCs w:val="22"/>
        </w:rPr>
        <w:t>Concluida la tramitación del procedimiento,</w:t>
      </w:r>
      <w:r w:rsidRPr="00AB7E14">
        <w:rPr>
          <w:rFonts w:ascii="Palatino Linotype" w:hAnsi="Palatino Linotype"/>
          <w:i/>
          <w:sz w:val="22"/>
          <w:szCs w:val="22"/>
        </w:rPr>
        <w:t xml:space="preserve"> cuando existan documentos u otras pruebas que no sean del conocimiento del servidor público, </w:t>
      </w:r>
      <w:r w:rsidRPr="00AB7E14">
        <w:rPr>
          <w:rFonts w:ascii="Palatino Linotype" w:hAnsi="Palatino Linotype"/>
          <w:b/>
          <w:i/>
          <w:sz w:val="22"/>
          <w:szCs w:val="22"/>
        </w:rPr>
        <w:t>se pondrán las actuaciones a disposición de éste por un plazo de tres días siguientes a la notificación del acuerdo respectivo, para que formulen, en su caso, los alegatos que consideren pertinentes.</w:t>
      </w:r>
    </w:p>
    <w:p w14:paraId="5D660F5B"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8"/>
          <w:szCs w:val="8"/>
        </w:rPr>
      </w:pPr>
    </w:p>
    <w:p w14:paraId="2F67F72B"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Artículo 175.-</w:t>
      </w:r>
      <w:r w:rsidRPr="00AB7E14">
        <w:rPr>
          <w:rFonts w:ascii="Palatino Linotype" w:hAnsi="Palatino Linotype"/>
          <w:i/>
          <w:sz w:val="22"/>
          <w:szCs w:val="22"/>
        </w:rPr>
        <w:t xml:space="preserve"> </w:t>
      </w:r>
      <w:r w:rsidRPr="00AB7E14">
        <w:rPr>
          <w:rFonts w:ascii="Palatino Linotype" w:hAnsi="Palatino Linotype"/>
          <w:b/>
          <w:i/>
          <w:sz w:val="22"/>
          <w:szCs w:val="22"/>
        </w:rPr>
        <w:t xml:space="preserve">El procedimiento terminará por: </w:t>
      </w:r>
    </w:p>
    <w:p w14:paraId="4281EFAF"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 xml:space="preserve">I. Convenio; y </w:t>
      </w:r>
    </w:p>
    <w:p w14:paraId="0DD4D5DC" w14:textId="77777777" w:rsidR="00271109" w:rsidRPr="00AB7E14" w:rsidRDefault="00271109" w:rsidP="00271109">
      <w:pPr>
        <w:widowControl w:val="0"/>
        <w:autoSpaceDE w:val="0"/>
        <w:autoSpaceDN w:val="0"/>
        <w:adjustRightInd w:val="0"/>
        <w:ind w:left="851" w:right="992"/>
        <w:jc w:val="both"/>
        <w:rPr>
          <w:rFonts w:ascii="Palatino Linotype" w:hAnsi="Palatino Linotype"/>
          <w:b/>
          <w:i/>
          <w:sz w:val="22"/>
          <w:szCs w:val="22"/>
        </w:rPr>
      </w:pPr>
      <w:r w:rsidRPr="00AB7E14">
        <w:rPr>
          <w:rFonts w:ascii="Palatino Linotype" w:hAnsi="Palatino Linotype"/>
          <w:b/>
          <w:i/>
          <w:sz w:val="22"/>
          <w:szCs w:val="22"/>
        </w:rPr>
        <w:t>II. Resolución expresa del mismo.”</w:t>
      </w:r>
    </w:p>
    <w:p w14:paraId="391CFEC3" w14:textId="77777777" w:rsidR="00271109" w:rsidRPr="00AB7E14" w:rsidRDefault="00271109" w:rsidP="00271109">
      <w:pPr>
        <w:widowControl w:val="0"/>
        <w:autoSpaceDE w:val="0"/>
        <w:autoSpaceDN w:val="0"/>
        <w:adjustRightInd w:val="0"/>
        <w:ind w:left="851" w:right="992"/>
        <w:jc w:val="both"/>
        <w:rPr>
          <w:rFonts w:ascii="Palatino Linotype" w:hAnsi="Palatino Linotype"/>
          <w:i/>
          <w:sz w:val="22"/>
          <w:szCs w:val="22"/>
        </w:rPr>
      </w:pPr>
      <w:r w:rsidRPr="00AB7E14">
        <w:rPr>
          <w:rFonts w:ascii="Palatino Linotype" w:hAnsi="Palatino Linotype"/>
          <w:i/>
          <w:sz w:val="22"/>
          <w:szCs w:val="22"/>
        </w:rPr>
        <w:t>(Énfasis añadido)</w:t>
      </w:r>
    </w:p>
    <w:p w14:paraId="28664E44" w14:textId="77777777" w:rsidR="00007BDC" w:rsidRPr="00AB7E14" w:rsidRDefault="00271109" w:rsidP="004D0AB3">
      <w:pPr>
        <w:widowControl w:val="0"/>
        <w:autoSpaceDE w:val="0"/>
        <w:autoSpaceDN w:val="0"/>
        <w:adjustRightInd w:val="0"/>
        <w:spacing w:before="100" w:beforeAutospacing="1" w:after="100" w:afterAutospacing="1" w:line="360" w:lineRule="auto"/>
        <w:jc w:val="both"/>
        <w:rPr>
          <w:rFonts w:ascii="Palatino Linotype" w:hAnsi="Palatino Linotype"/>
        </w:rPr>
      </w:pPr>
      <w:r w:rsidRPr="00AB7E14">
        <w:rPr>
          <w:rFonts w:ascii="Palatino Linotype" w:hAnsi="Palatino Linotype" w:cs="Arial"/>
        </w:rPr>
        <w:t>De los preceptos legales en cita se advierte que la Comisión de Honor y Ju</w:t>
      </w:r>
      <w:r w:rsidR="004D0AB3" w:rsidRPr="00AB7E14">
        <w:rPr>
          <w:rFonts w:ascii="Palatino Linotype" w:hAnsi="Palatino Linotype" w:cs="Arial"/>
        </w:rPr>
        <w:t>sticia del Municipio de</w:t>
      </w:r>
      <w:r w:rsidR="00461B2C" w:rsidRPr="00AB7E14">
        <w:rPr>
          <w:rFonts w:ascii="Palatino Linotype" w:hAnsi="Palatino Linotype" w:cs="Arial"/>
        </w:rPr>
        <w:t xml:space="preserve"> </w:t>
      </w:r>
      <w:r w:rsidR="004D0AB3" w:rsidRPr="00AB7E14">
        <w:rPr>
          <w:rFonts w:ascii="Palatino Linotype" w:hAnsi="Palatino Linotype" w:cs="Arial"/>
        </w:rPr>
        <w:t>Naucalpan</w:t>
      </w:r>
      <w:r w:rsidRPr="00AB7E14">
        <w:rPr>
          <w:rFonts w:ascii="Palatino Linotype" w:hAnsi="Palatino Linotype" w:cs="Arial"/>
        </w:rPr>
        <w:t xml:space="preserve"> es la encargada de iniciar los expedientes correspondientes referentes al incumplimiento de la normatividad en materia de seguridad pública de parte de los elementos policiales; </w:t>
      </w:r>
      <w:r w:rsidRPr="00AB7E14">
        <w:rPr>
          <w:rFonts w:ascii="Palatino Linotype" w:hAnsi="Palatino Linotype"/>
        </w:rPr>
        <w:t>no pasa desa</w:t>
      </w:r>
      <w:r w:rsidR="004D0AB3" w:rsidRPr="00AB7E14">
        <w:rPr>
          <w:rFonts w:ascii="Palatino Linotype" w:hAnsi="Palatino Linotype"/>
        </w:rPr>
        <w:t>percibido del análisis de esta a</w:t>
      </w:r>
      <w:r w:rsidRPr="00AB7E14">
        <w:rPr>
          <w:rFonts w:ascii="Palatino Linotype" w:hAnsi="Palatino Linotype"/>
        </w:rPr>
        <w:t xml:space="preserve">utoridad, que </w:t>
      </w:r>
      <w:r w:rsidRPr="00AB7E14">
        <w:rPr>
          <w:rFonts w:ascii="Palatino Linotype" w:hAnsi="Palatino Linotype" w:cs="Arial"/>
        </w:rPr>
        <w:t>si bien es cierto que es indispensable para la sociedad se haga conocedora de los documentos que los Sujetos Obligados, generan, poseen y administran en ejercicio de sus atribuciones, también lo es que existen casos excepcionales, en donde debe privilegiarse un bien tutelado mayor</w:t>
      </w:r>
      <w:r w:rsidR="00686291" w:rsidRPr="00AB7E14">
        <w:rPr>
          <w:rFonts w:ascii="Palatino Linotype" w:hAnsi="Palatino Linotype" w:cs="Arial"/>
        </w:rPr>
        <w:t>,</w:t>
      </w:r>
      <w:r w:rsidRPr="00AB7E14">
        <w:rPr>
          <w:rFonts w:ascii="Palatino Linotype" w:hAnsi="Palatino Linotype" w:cs="Arial"/>
        </w:rPr>
        <w:t xml:space="preserve"> </w:t>
      </w:r>
      <w:r w:rsidR="00686291" w:rsidRPr="00AB7E14">
        <w:rPr>
          <w:rFonts w:ascii="Palatino Linotype" w:hAnsi="Palatino Linotype" w:cs="Arial"/>
        </w:rPr>
        <w:t xml:space="preserve">pues es evidente que se encuentra substanciando </w:t>
      </w:r>
      <w:r w:rsidR="00686291" w:rsidRPr="00AB7E14">
        <w:rPr>
          <w:rFonts w:ascii="Palatino Linotype" w:hAnsi="Palatino Linotype" w:cs="Arial"/>
        </w:rPr>
        <w:lastRenderedPageBreak/>
        <w:t xml:space="preserve">un procedimiento ante la Comisión de Honor y Justicia, del cual no se advierte su terminación por convenio o resolución expresa; además resulta imprescindible resaltar que el ahora peticionario, es quien presentó la queja a seguir, pues así lo </w:t>
      </w:r>
      <w:r w:rsidR="00E501F8" w:rsidRPr="00AB7E14">
        <w:rPr>
          <w:rFonts w:ascii="Palatino Linotype" w:hAnsi="Palatino Linotype" w:cs="Arial"/>
        </w:rPr>
        <w:t>e</w:t>
      </w:r>
      <w:r w:rsidR="00686291" w:rsidRPr="00AB7E14">
        <w:rPr>
          <w:rFonts w:ascii="Palatino Linotype" w:hAnsi="Palatino Linotype" w:cs="Arial"/>
        </w:rPr>
        <w:t>videnció de su petición al exponer de manera textual, “</w:t>
      </w:r>
      <w:r w:rsidR="00686291" w:rsidRPr="00AB7E14">
        <w:rPr>
          <w:rFonts w:ascii="Palatino Linotype" w:hAnsi="Palatino Linotype"/>
          <w:i/>
        </w:rPr>
        <w:t>expediente que obra en la comisión de Honor y Justicia del H.Ayuntamiento de Naucalpan de Juárez Edo.MeX, referente a mi queja : con No. 088/2021. No. Oficio: CHJ/Q/1300/2021.”</w:t>
      </w:r>
      <w:r w:rsidR="00E501F8" w:rsidRPr="00AB7E14">
        <w:rPr>
          <w:rFonts w:ascii="Palatino Linotype" w:hAnsi="Palatino Linotype"/>
        </w:rPr>
        <w:t xml:space="preserve"> </w:t>
      </w:r>
    </w:p>
    <w:p w14:paraId="77D54EDB" w14:textId="77777777" w:rsidR="00BF44DF" w:rsidRPr="00AB7E14" w:rsidRDefault="00E501F8" w:rsidP="00BF44D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rPr>
        <w:t xml:space="preserve">Por </w:t>
      </w:r>
      <w:r w:rsidR="006662DA" w:rsidRPr="00AB7E14">
        <w:rPr>
          <w:rFonts w:ascii="Palatino Linotype" w:hAnsi="Palatino Linotype"/>
        </w:rPr>
        <w:t>tanto es e</w:t>
      </w:r>
      <w:r w:rsidRPr="00AB7E14">
        <w:rPr>
          <w:rFonts w:ascii="Palatino Linotype" w:hAnsi="Palatino Linotype"/>
        </w:rPr>
        <w:t>vidente la legitimación</w:t>
      </w:r>
      <w:r w:rsidR="00007BDC" w:rsidRPr="00AB7E14">
        <w:rPr>
          <w:rFonts w:ascii="Palatino Linotype" w:hAnsi="Palatino Linotype"/>
        </w:rPr>
        <w:t xml:space="preserve"> o personalidad</w:t>
      </w:r>
      <w:r w:rsidRPr="00AB7E14">
        <w:rPr>
          <w:rFonts w:ascii="Palatino Linotype" w:hAnsi="Palatino Linotype"/>
        </w:rPr>
        <w:t xml:space="preserve"> que opera en su favor para acceder a todo lo relativo en el mencionado procedimiento; por lo que esta ponencia considera la existencia de</w:t>
      </w:r>
      <w:r w:rsidR="00686291" w:rsidRPr="00AB7E14">
        <w:rPr>
          <w:rFonts w:ascii="Palatino Linotype" w:hAnsi="Palatino Linotype" w:cs="Arial"/>
        </w:rPr>
        <w:t xml:space="preserve"> un error en la vía y competencia,</w:t>
      </w:r>
      <w:r w:rsidR="00247A08" w:rsidRPr="00AB7E14">
        <w:rPr>
          <w:rFonts w:ascii="Palatino Linotype" w:hAnsi="Palatino Linotype" w:cs="Arial"/>
        </w:rPr>
        <w:t xml:space="preserve"> </w:t>
      </w:r>
      <w:r w:rsidR="00247A08" w:rsidRPr="00AB7E14">
        <w:rPr>
          <w:rFonts w:ascii="Palatino Linotype" w:hAnsi="Palatino Linotype"/>
        </w:rPr>
        <w:t>es decir, ante la falsa creencia de que la vía procedente es la indirecta; por tal motivo,</w:t>
      </w:r>
      <w:r w:rsidR="00686291" w:rsidRPr="00AB7E14">
        <w:rPr>
          <w:rFonts w:ascii="Palatino Linotype" w:hAnsi="Palatino Linotype" w:cs="Arial"/>
        </w:rPr>
        <w:t xml:space="preserve"> opera </w:t>
      </w:r>
      <w:r w:rsidRPr="00AB7E14">
        <w:rPr>
          <w:rFonts w:ascii="Palatino Linotype" w:hAnsi="Palatino Linotype"/>
        </w:rPr>
        <w:t xml:space="preserve">la </w:t>
      </w:r>
      <w:r w:rsidRPr="00AB7E14">
        <w:rPr>
          <w:rFonts w:ascii="Palatino Linotype" w:hAnsi="Palatino Linotype"/>
          <w:b/>
        </w:rPr>
        <w:t>reconducción del trámite o vía que corresponde</w:t>
      </w:r>
      <w:r w:rsidR="009428F5" w:rsidRPr="00AB7E14">
        <w:rPr>
          <w:rFonts w:ascii="Palatino Linotype" w:hAnsi="Palatino Linotype"/>
          <w:b/>
        </w:rPr>
        <w:t>.</w:t>
      </w:r>
    </w:p>
    <w:p w14:paraId="4D3F24B0" w14:textId="77777777" w:rsidR="00FB54CB" w:rsidRPr="00AB7E14" w:rsidRDefault="00FB54CB" w:rsidP="00FB54CB">
      <w:pPr>
        <w:spacing w:line="360" w:lineRule="auto"/>
        <w:jc w:val="both"/>
        <w:rPr>
          <w:rFonts w:ascii="Palatino Linotype" w:hAnsi="Palatino Linotype"/>
        </w:rPr>
      </w:pPr>
      <w:r w:rsidRPr="00AB7E14">
        <w:rPr>
          <w:rFonts w:ascii="Palatino Linotype" w:hAnsi="Palatino Linotype"/>
        </w:rPr>
        <w:t xml:space="preserve">De cualquier modo, </w:t>
      </w:r>
      <w:r w:rsidR="00991EB9" w:rsidRPr="00AB7E14">
        <w:rPr>
          <w:rFonts w:ascii="Palatino Linotype" w:hAnsi="Palatino Linotype"/>
        </w:rPr>
        <w:t xml:space="preserve">resulta procedente realizar la acotación al peticionario respecto a que </w:t>
      </w:r>
      <w:r w:rsidRPr="00AB7E14">
        <w:rPr>
          <w:rFonts w:ascii="Palatino Linotype" w:hAnsi="Palatino Linotype"/>
        </w:rPr>
        <w:t>el servidor público que no respeta el derecho de petición, por no dar debida respuesta a alguna solicitud formulada por escrito, pacífica y respetuosamente por un particular, se hace acreedor a una sanción de las previstas en la Ley de Responsabilidades Administrativas del Estado de México y Municipios, en razón de la infracción a una de las obligaciones que le impone la Constitución</w:t>
      </w:r>
      <w:r w:rsidR="007D529A" w:rsidRPr="00AB7E14">
        <w:rPr>
          <w:rFonts w:ascii="Palatino Linotype" w:hAnsi="Palatino Linotype"/>
        </w:rPr>
        <w:t xml:space="preserve"> Política de los Estados Unidos Mexicanos</w:t>
      </w:r>
      <w:r w:rsidRPr="00AB7E14">
        <w:rPr>
          <w:rFonts w:ascii="Palatino Linotype" w:hAnsi="Palatino Linotype"/>
        </w:rPr>
        <w:t xml:space="preserve">, como es la de respetar el derecho de petición, </w:t>
      </w:r>
      <w:r w:rsidR="00991EB9" w:rsidRPr="00AB7E14">
        <w:rPr>
          <w:rFonts w:ascii="Palatino Linotype" w:hAnsi="Palatino Linotype"/>
        </w:rPr>
        <w:t xml:space="preserve">pues se resalta en atención a lo expuesto por éste </w:t>
      </w:r>
      <w:r w:rsidR="00991EB9" w:rsidRPr="00AB7E14">
        <w:rPr>
          <w:rFonts w:ascii="Palatino Linotype" w:hAnsi="Palatino Linotype" w:cs="Arial"/>
        </w:rPr>
        <w:t>mediante archivo</w:t>
      </w:r>
      <w:r w:rsidR="007D529A" w:rsidRPr="00AB7E14">
        <w:rPr>
          <w:rFonts w:ascii="Palatino Linotype" w:hAnsi="Palatino Linotype" w:cs="Arial"/>
        </w:rPr>
        <w:t xml:space="preserve"> denominado</w:t>
      </w:r>
      <w:r w:rsidR="00991EB9" w:rsidRPr="00AB7E14">
        <w:rPr>
          <w:rFonts w:ascii="Palatino Linotype" w:hAnsi="Palatino Linotype" w:cs="Arial"/>
        </w:rPr>
        <w:t xml:space="preserve"> 1629414231140578230661 (3), en el cual se advierte la petición formulada la Presidenta de la Comisión de Honor y Justicia de Naucalpan, </w:t>
      </w:r>
      <w:r w:rsidRPr="00AB7E14">
        <w:rPr>
          <w:rFonts w:ascii="Palatino Linotype" w:hAnsi="Palatino Linotype"/>
        </w:rPr>
        <w:t>, conviene citar lo siguiente, para efecto de materializar lo expuesto con antelación.</w:t>
      </w:r>
    </w:p>
    <w:p w14:paraId="6D018633"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lastRenderedPageBreak/>
        <w:t>LEY DE RESPONSABILIDADES ADMINISTRATIVAS DEL ESTADO DE MÉXICO Y MUNICIPIOS</w:t>
      </w:r>
    </w:p>
    <w:p w14:paraId="6E8655E0"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t>LIBRO PRIMERO</w:t>
      </w:r>
    </w:p>
    <w:p w14:paraId="32995C40"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t>DE LAS DISPOSICIONES GENERALES</w:t>
      </w:r>
    </w:p>
    <w:p w14:paraId="4074D00D"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t>TÍTULO PRIMERO GENERALIDADES</w:t>
      </w:r>
    </w:p>
    <w:p w14:paraId="5C5E6387"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t>CAPÍTULO PRIMERO</w:t>
      </w:r>
    </w:p>
    <w:p w14:paraId="2C1D25F5" w14:textId="77777777" w:rsidR="009E5E24" w:rsidRPr="00AB7E14" w:rsidRDefault="009E5E24" w:rsidP="009E5E24">
      <w:pPr>
        <w:ind w:left="851" w:right="899"/>
        <w:jc w:val="center"/>
        <w:rPr>
          <w:rFonts w:ascii="Palatino Linotype" w:hAnsi="Palatino Linotype"/>
          <w:b/>
          <w:i/>
          <w:sz w:val="22"/>
          <w:szCs w:val="22"/>
        </w:rPr>
      </w:pPr>
      <w:r w:rsidRPr="00AB7E14">
        <w:rPr>
          <w:rFonts w:ascii="Palatino Linotype" w:hAnsi="Palatino Linotype"/>
          <w:b/>
          <w:i/>
          <w:sz w:val="22"/>
          <w:szCs w:val="22"/>
        </w:rPr>
        <w:t>DEL OBJETO, ÁMBITO DE APLICACIÓN Y SUJETOS DE LA LEY</w:t>
      </w:r>
    </w:p>
    <w:p w14:paraId="754601C4" w14:textId="77777777" w:rsidR="009E5E24" w:rsidRPr="00AB7E14" w:rsidRDefault="009E5E24" w:rsidP="009E5E24">
      <w:pPr>
        <w:spacing w:line="360" w:lineRule="auto"/>
        <w:ind w:left="851" w:right="899"/>
        <w:jc w:val="both"/>
      </w:pPr>
    </w:p>
    <w:p w14:paraId="19BEAD46" w14:textId="77777777" w:rsidR="009E5E24" w:rsidRPr="00AB7E14" w:rsidRDefault="009E5E24" w:rsidP="009E5E24">
      <w:pPr>
        <w:ind w:left="851" w:right="899"/>
        <w:jc w:val="both"/>
        <w:rPr>
          <w:rFonts w:ascii="Palatino Linotype" w:hAnsi="Palatino Linotype"/>
          <w:i/>
          <w:sz w:val="22"/>
          <w:szCs w:val="22"/>
        </w:rPr>
      </w:pPr>
      <w:r w:rsidRPr="00AB7E14">
        <w:rPr>
          <w:rFonts w:ascii="Palatino Linotype" w:hAnsi="Palatino Linotype"/>
          <w:b/>
          <w:i/>
          <w:sz w:val="22"/>
          <w:szCs w:val="22"/>
        </w:rPr>
        <w:t>Artículo 1.</w:t>
      </w:r>
      <w:r w:rsidRPr="00AB7E14">
        <w:rPr>
          <w:rFonts w:ascii="Palatino Linotype" w:hAnsi="Palatino Linotype"/>
          <w:i/>
          <w:sz w:val="22"/>
          <w:szCs w:val="22"/>
        </w:rPr>
        <w:t xml:space="preserve">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430A0DA7" w14:textId="77777777" w:rsidR="009E5E24" w:rsidRPr="00AB7E14" w:rsidRDefault="009E5E24" w:rsidP="009E5E24">
      <w:pPr>
        <w:spacing w:line="360" w:lineRule="auto"/>
        <w:jc w:val="both"/>
        <w:rPr>
          <w:rFonts w:ascii="Palatino Linotype" w:hAnsi="Palatino Linotype"/>
        </w:rPr>
      </w:pPr>
    </w:p>
    <w:p w14:paraId="73BA947C" w14:textId="77777777" w:rsidR="009E5E24" w:rsidRPr="00AB7E14" w:rsidRDefault="009E5E24" w:rsidP="009E5E24">
      <w:pPr>
        <w:pStyle w:val="Prrafodelista"/>
        <w:widowControl w:val="0"/>
        <w:autoSpaceDE w:val="0"/>
        <w:autoSpaceDN w:val="0"/>
        <w:adjustRightInd w:val="0"/>
        <w:spacing w:before="100" w:beforeAutospacing="1" w:after="100" w:afterAutospacing="1"/>
        <w:ind w:left="0"/>
        <w:contextualSpacing/>
        <w:jc w:val="center"/>
        <w:rPr>
          <w:rFonts w:ascii="Palatino Linotype" w:hAnsi="Palatino Linotype"/>
          <w:b/>
          <w:i/>
          <w:sz w:val="22"/>
          <w:szCs w:val="22"/>
        </w:rPr>
      </w:pPr>
      <w:r w:rsidRPr="00AB7E14">
        <w:rPr>
          <w:rFonts w:ascii="Palatino Linotype" w:hAnsi="Palatino Linotype"/>
          <w:b/>
          <w:i/>
          <w:sz w:val="22"/>
          <w:szCs w:val="22"/>
        </w:rPr>
        <w:t>CAPÍTULO TERCERO</w:t>
      </w:r>
    </w:p>
    <w:p w14:paraId="57DF4A90" w14:textId="77777777" w:rsidR="009E5E24" w:rsidRPr="00AB7E14" w:rsidRDefault="009E5E24" w:rsidP="009E5E24">
      <w:pPr>
        <w:pStyle w:val="Prrafodelista"/>
        <w:widowControl w:val="0"/>
        <w:autoSpaceDE w:val="0"/>
        <w:autoSpaceDN w:val="0"/>
        <w:adjustRightInd w:val="0"/>
        <w:spacing w:before="100" w:beforeAutospacing="1" w:after="100" w:afterAutospacing="1"/>
        <w:ind w:left="0"/>
        <w:contextualSpacing/>
        <w:jc w:val="center"/>
        <w:rPr>
          <w:rFonts w:ascii="Palatino Linotype" w:hAnsi="Palatino Linotype"/>
          <w:b/>
          <w:i/>
          <w:sz w:val="22"/>
          <w:szCs w:val="22"/>
        </w:rPr>
      </w:pPr>
      <w:r w:rsidRPr="00AB7E14">
        <w:rPr>
          <w:rFonts w:ascii="Palatino Linotype" w:hAnsi="Palatino Linotype"/>
          <w:b/>
          <w:i/>
          <w:sz w:val="22"/>
          <w:szCs w:val="22"/>
        </w:rPr>
        <w:t>DE LAS AUTORIDADES COMPETENTES PARA LA</w:t>
      </w:r>
    </w:p>
    <w:p w14:paraId="2C3C5759" w14:textId="77777777" w:rsidR="009E5E24" w:rsidRPr="00AB7E14" w:rsidRDefault="009E5E24" w:rsidP="009E5E24">
      <w:pPr>
        <w:pStyle w:val="Prrafodelista"/>
        <w:widowControl w:val="0"/>
        <w:autoSpaceDE w:val="0"/>
        <w:autoSpaceDN w:val="0"/>
        <w:adjustRightInd w:val="0"/>
        <w:spacing w:before="100" w:beforeAutospacing="1" w:after="100" w:afterAutospacing="1"/>
        <w:ind w:left="0"/>
        <w:contextualSpacing/>
        <w:jc w:val="center"/>
        <w:rPr>
          <w:rFonts w:ascii="Palatino Linotype" w:hAnsi="Palatino Linotype" w:cs="Arial"/>
          <w:b/>
          <w:i/>
          <w:sz w:val="22"/>
          <w:szCs w:val="22"/>
        </w:rPr>
      </w:pPr>
      <w:r w:rsidRPr="00AB7E14">
        <w:rPr>
          <w:rFonts w:ascii="Palatino Linotype" w:hAnsi="Palatino Linotype"/>
          <w:b/>
          <w:i/>
          <w:sz w:val="22"/>
          <w:szCs w:val="22"/>
        </w:rPr>
        <w:t>APLICACIÓN DE LA PRESENTE LEY</w:t>
      </w:r>
    </w:p>
    <w:p w14:paraId="21EFAD6D"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b/>
          <w:i/>
          <w:sz w:val="22"/>
          <w:szCs w:val="22"/>
        </w:rPr>
      </w:pPr>
    </w:p>
    <w:p w14:paraId="02DCFC01"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AB7E14">
        <w:rPr>
          <w:rFonts w:ascii="Palatino Linotype" w:hAnsi="Palatino Linotype"/>
          <w:b/>
          <w:i/>
          <w:sz w:val="22"/>
          <w:szCs w:val="22"/>
        </w:rPr>
        <w:t>Artículo 10.</w:t>
      </w:r>
      <w:r w:rsidRPr="00AB7E14">
        <w:rPr>
          <w:rFonts w:ascii="Palatino Linotype" w:hAnsi="Palatino Linotype"/>
          <w:i/>
          <w:sz w:val="22"/>
          <w:szCs w:val="22"/>
        </w:rPr>
        <w:t xml:space="preserve"> La Secretaría de la Contraloría y los órganos internos de control tendrán a su cargo, en el ámbito de su competencia, la investigación, substanciación y calificación de las faltas administrativas.</w:t>
      </w:r>
    </w:p>
    <w:p w14:paraId="72BC57D3"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p>
    <w:p w14:paraId="3E8232F7"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AB7E14">
        <w:rPr>
          <w:rFonts w:ascii="Palatino Linotype" w:hAnsi="Palatino Linotype"/>
          <w:i/>
          <w:sz w:val="22"/>
          <w:szCs w:val="22"/>
        </w:rPr>
        <w:t>En el caso de la Contraloría del Poder Legislativo, será competente respecto de los servidores públicos de elección popular municipal y de los mismos servidores públicos del Poder Legislativo.</w:t>
      </w:r>
    </w:p>
    <w:p w14:paraId="23E9FB22"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p>
    <w:p w14:paraId="6254132D" w14:textId="77777777" w:rsidR="009E5E24" w:rsidRPr="00AB7E14" w:rsidRDefault="009E5E24" w:rsidP="009E5E24">
      <w:pPr>
        <w:pStyle w:val="Prrafodelista"/>
        <w:widowControl w:val="0"/>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AB7E14">
        <w:rPr>
          <w:rFonts w:ascii="Palatino Linotype" w:hAnsi="Palatino Linotype"/>
          <w:i/>
          <w:sz w:val="22"/>
          <w:szCs w:val="22"/>
        </w:rPr>
        <w:t>Tratándose de actos u omisiones que hayan sido calificados como faltas administrativas no graves, la Secretaría de la Contraloría y los órganos internos de control, serán competentes para iniciar, substanciar y resolver los procedimientos de responsabilidad administrativa en los términos previstos en esta Ley.</w:t>
      </w:r>
    </w:p>
    <w:p w14:paraId="4E709EA8" w14:textId="77777777" w:rsidR="00701427" w:rsidRPr="00AB7E14" w:rsidRDefault="00701427" w:rsidP="0077474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p>
    <w:p w14:paraId="51836FCB" w14:textId="76FB98B2" w:rsidR="00020090" w:rsidRPr="00AB7E14" w:rsidRDefault="00020090" w:rsidP="0002009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rPr>
        <w:t>En atención a lo anterior,</w:t>
      </w:r>
      <w:r w:rsidRPr="00AB7E14">
        <w:rPr>
          <w:rFonts w:ascii="Palatino Linotype" w:eastAsia="Calibri" w:hAnsi="Palatino Linotype" w:cs="Arial"/>
        </w:rPr>
        <w:t xml:space="preserve"> </w:t>
      </w:r>
      <w:r w:rsidRPr="00AB7E14">
        <w:rPr>
          <w:rFonts w:ascii="Palatino Linotype" w:hAnsi="Palatino Linotype"/>
          <w:lang w:val="es-ES"/>
        </w:rPr>
        <w:t xml:space="preserve">en términos de lo dispuesto en el artículo 186,  fracción I de la Ley de Transparencia y Acceso a la </w:t>
      </w:r>
      <w:r w:rsidRPr="00AB7E14">
        <w:rPr>
          <w:rFonts w:ascii="Palatino Linotype" w:hAnsi="Palatino Linotype" w:cs="Arial"/>
          <w:lang w:val="es-ES"/>
        </w:rPr>
        <w:t>Información</w:t>
      </w:r>
      <w:r w:rsidRPr="00AB7E14">
        <w:rPr>
          <w:rFonts w:ascii="Palatino Linotype" w:hAnsi="Palatino Linotype"/>
          <w:lang w:val="es-ES"/>
        </w:rPr>
        <w:t xml:space="preserve"> Pública del Estado de México y </w:t>
      </w:r>
      <w:r w:rsidRPr="00AB7E14">
        <w:rPr>
          <w:rFonts w:ascii="Palatino Linotype" w:hAnsi="Palatino Linotype"/>
          <w:lang w:val="es-ES"/>
        </w:rPr>
        <w:lastRenderedPageBreak/>
        <w:t>Municipios</w:t>
      </w:r>
      <w:r w:rsidRPr="00AB7E14">
        <w:rPr>
          <w:rFonts w:ascii="Palatino Linotype" w:eastAsia="Calibri" w:hAnsi="Palatino Linotype" w:cs="Arial"/>
        </w:rPr>
        <w:t xml:space="preserve">, </w:t>
      </w:r>
      <w:r w:rsidR="008545DE" w:rsidRPr="00AB7E14">
        <w:rPr>
          <w:rFonts w:ascii="Palatino Linotype" w:hAnsi="Palatino Linotype" w:cs="Arial"/>
        </w:rPr>
        <w:t>resulta</w:t>
      </w:r>
      <w:r w:rsidRPr="00AB7E14">
        <w:rPr>
          <w:rFonts w:ascii="Palatino Linotype" w:hAnsi="Palatino Linotype" w:cs="Arial"/>
        </w:rPr>
        <w:t xml:space="preserve"> procedente </w:t>
      </w:r>
      <w:r w:rsidRPr="00AB7E14">
        <w:rPr>
          <w:rFonts w:ascii="Palatino Linotype" w:hAnsi="Palatino Linotype" w:cs="Arial"/>
          <w:b/>
        </w:rPr>
        <w:t>SOBRESEER</w:t>
      </w:r>
      <w:r w:rsidRPr="00AB7E14">
        <w:rPr>
          <w:rFonts w:ascii="Palatino Linotype" w:hAnsi="Palatino Linotype" w:cs="Arial"/>
        </w:rPr>
        <w:t xml:space="preserve"> el presente recurso de revisión, por actualizarse los numerales 192, fracción IV de la Ley de Transparencia y Acceso a la Información Pública del Estado de México y Municipios, así como por actualizarse lo atinente en el artículo 191 fracción VI de la citada ley, </w:t>
      </w:r>
      <w:r w:rsidR="008545DE" w:rsidRPr="00AB7E14">
        <w:rPr>
          <w:rFonts w:ascii="Palatino Linotype" w:hAnsi="Palatino Linotype" w:cs="Arial"/>
        </w:rPr>
        <w:t xml:space="preserve">ello en atención a </w:t>
      </w:r>
      <w:r w:rsidR="00C74761" w:rsidRPr="00AB7E14">
        <w:rPr>
          <w:rFonts w:ascii="Palatino Linotype" w:hAnsi="Palatino Linotype" w:cs="Arial"/>
        </w:rPr>
        <w:t xml:space="preserve">que derivado de la petición realizada por el accionante, esta ponencia advirtió que a través de esta instancia de Transparencia y Acceso  la Información Pública, pretendía una consulta del expediente </w:t>
      </w:r>
      <w:r w:rsidR="00C74761" w:rsidRPr="00AB7E14">
        <w:rPr>
          <w:rFonts w:ascii="Palatino Linotype" w:hAnsi="Palatino Linotype"/>
          <w:i/>
        </w:rPr>
        <w:t xml:space="preserve">queja : con No. 088/2021. No. Oficio: CHJ/Q/1300/2021, </w:t>
      </w:r>
      <w:r w:rsidR="00C74761" w:rsidRPr="00AB7E14">
        <w:rPr>
          <w:rFonts w:ascii="Palatino Linotype" w:hAnsi="Palatino Linotype"/>
        </w:rPr>
        <w:t>el cual se encuentra en trámite ante la comisión de Honor y Justicia de Naucalpan; sin embargo de acuerdo al análisis realizado con antelación</w:t>
      </w:r>
      <w:r w:rsidR="0062607A" w:rsidRPr="00AB7E14">
        <w:rPr>
          <w:rFonts w:ascii="Palatino Linotype" w:hAnsi="Palatino Linotype"/>
        </w:rPr>
        <w:t>,</w:t>
      </w:r>
      <w:r w:rsidR="00C74761" w:rsidRPr="00AB7E14">
        <w:rPr>
          <w:rFonts w:ascii="Palatino Linotype" w:hAnsi="Palatino Linotype"/>
        </w:rPr>
        <w:t xml:space="preserve"> se arribó a la conclusión</w:t>
      </w:r>
      <w:r w:rsidR="0062607A" w:rsidRPr="00AB7E14">
        <w:rPr>
          <w:rFonts w:ascii="Palatino Linotype" w:hAnsi="Palatino Linotype"/>
        </w:rPr>
        <w:t>,</w:t>
      </w:r>
      <w:r w:rsidR="00C74761" w:rsidRPr="00AB7E14">
        <w:rPr>
          <w:rFonts w:ascii="Palatino Linotype" w:hAnsi="Palatino Linotype"/>
        </w:rPr>
        <w:t xml:space="preserve"> de que esta no era la vía idónea, pues éste ostenta la calidad de parte en el procedimiento en mención,</w:t>
      </w:r>
      <w:r w:rsidR="0062607A" w:rsidRPr="00AB7E14">
        <w:rPr>
          <w:rFonts w:ascii="Palatino Linotype" w:hAnsi="Palatino Linotype"/>
        </w:rPr>
        <w:t xml:space="preserve"> incluso es quien presentó la queja alusiva; </w:t>
      </w:r>
      <w:r w:rsidR="000B3286" w:rsidRPr="00AB7E14">
        <w:rPr>
          <w:rFonts w:ascii="Palatino Linotype" w:hAnsi="Palatino Linotype"/>
        </w:rPr>
        <w:t>por ende, es claro que tiene a su alcance</w:t>
      </w:r>
      <w:r w:rsidR="0062607A" w:rsidRPr="00AB7E14">
        <w:rPr>
          <w:rFonts w:ascii="Palatino Linotype" w:hAnsi="Palatino Linotype"/>
        </w:rPr>
        <w:t xml:space="preserve"> diversos mecanismos y trámites para concretar sus pretensiones,</w:t>
      </w:r>
      <w:r w:rsidR="000B3286" w:rsidRPr="00AB7E14">
        <w:rPr>
          <w:rFonts w:ascii="Palatino Linotype" w:hAnsi="Palatino Linotype"/>
        </w:rPr>
        <w:t xml:space="preserve"> pero ante esa instancia</w:t>
      </w:r>
      <w:r w:rsidR="00301F16" w:rsidRPr="00AB7E14">
        <w:rPr>
          <w:rFonts w:ascii="Palatino Linotype" w:hAnsi="Palatino Linotype"/>
        </w:rPr>
        <w:t xml:space="preserve">, pues se reitera tiene legitimación ante la comisión mencionada, y con ello lograr que le informen </w:t>
      </w:r>
      <w:r w:rsidR="0062607A" w:rsidRPr="00AB7E14">
        <w:rPr>
          <w:rFonts w:ascii="Palatino Linotype" w:hAnsi="Palatino Linotype"/>
        </w:rPr>
        <w:t>respecto de la comparecencia de la servidora pública</w:t>
      </w:r>
      <w:r w:rsidR="00301F16" w:rsidRPr="00AB7E14">
        <w:rPr>
          <w:rFonts w:ascii="Palatino Linotype" w:hAnsi="Palatino Linotype"/>
        </w:rPr>
        <w:t xml:space="preserve"> </w:t>
      </w:r>
      <w:r w:rsidR="0081179A">
        <w:rPr>
          <w:rFonts w:ascii="Palatino Linotype" w:hAnsi="Palatino Linotype"/>
          <w:sz w:val="22"/>
          <w:szCs w:val="22"/>
        </w:rPr>
        <w:t>XXXXXXX XXXXX XXXX</w:t>
      </w:r>
      <w:r w:rsidR="00301F16" w:rsidRPr="00AB7E14">
        <w:rPr>
          <w:rFonts w:ascii="Palatino Linotype" w:hAnsi="Palatino Linotype"/>
          <w:sz w:val="22"/>
          <w:szCs w:val="22"/>
        </w:rPr>
        <w:t xml:space="preserve"> del día 19 de julio del 2021</w:t>
      </w:r>
      <w:r w:rsidR="00301F16" w:rsidRPr="00AB7E14">
        <w:rPr>
          <w:rFonts w:ascii="Palatino Linotype" w:hAnsi="Palatino Linotype"/>
          <w:i/>
          <w:sz w:val="22"/>
          <w:szCs w:val="22"/>
        </w:rPr>
        <w:t xml:space="preserve"> </w:t>
      </w:r>
      <w:r w:rsidR="0062607A" w:rsidRPr="00AB7E14">
        <w:rPr>
          <w:rFonts w:ascii="Palatino Linotype" w:hAnsi="Palatino Linotype"/>
        </w:rPr>
        <w:t xml:space="preserve"> y con ello saber los recursos a interponer</w:t>
      </w:r>
      <w:r w:rsidR="00301F16" w:rsidRPr="00AB7E14">
        <w:rPr>
          <w:rFonts w:ascii="Palatino Linotype" w:hAnsi="Palatino Linotype"/>
        </w:rPr>
        <w:t xml:space="preserve">; por ello ante la </w:t>
      </w:r>
      <w:r w:rsidRPr="00AB7E14">
        <w:rPr>
          <w:rFonts w:ascii="Palatino Linotype" w:hAnsi="Palatino Linotype" w:cs="Arial"/>
          <w:b/>
        </w:rPr>
        <w:t>INOPERANCIA</w:t>
      </w:r>
      <w:r w:rsidRPr="00AB7E14">
        <w:rPr>
          <w:rFonts w:ascii="Palatino Linotype" w:hAnsi="Palatino Linotype" w:cs="Arial"/>
        </w:rPr>
        <w:t xml:space="preserve"> de la solicitud planteada</w:t>
      </w:r>
      <w:r w:rsidR="004A026C" w:rsidRPr="00AB7E14">
        <w:rPr>
          <w:rFonts w:ascii="Palatino Linotype" w:hAnsi="Palatino Linotype" w:cs="Arial"/>
        </w:rPr>
        <w:t xml:space="preserve">, </w:t>
      </w:r>
      <w:r w:rsidR="00301F16" w:rsidRPr="00AB7E14">
        <w:rPr>
          <w:rFonts w:ascii="Palatino Linotype" w:hAnsi="Palatino Linotype" w:cs="Arial"/>
        </w:rPr>
        <w:t>se sobresee el presente recurso</w:t>
      </w:r>
      <w:r w:rsidR="004A026C" w:rsidRPr="00AB7E14">
        <w:rPr>
          <w:rFonts w:ascii="Palatino Linotype" w:hAnsi="Palatino Linotype" w:cs="Arial"/>
        </w:rPr>
        <w:t xml:space="preserve"> sin entrar al estudio de las violaciones planteadas en la presente petición</w:t>
      </w:r>
      <w:r w:rsidRPr="00AB7E14">
        <w:rPr>
          <w:rFonts w:ascii="Palatino Linotype" w:hAnsi="Palatino Linotype" w:cs="Arial"/>
        </w:rPr>
        <w:t>.</w:t>
      </w:r>
    </w:p>
    <w:p w14:paraId="3A6493A4" w14:textId="77777777" w:rsidR="002C6FFE" w:rsidRPr="00AB7E14" w:rsidRDefault="002C6FFE" w:rsidP="002C6FFE">
      <w:pPr>
        <w:spacing w:line="360" w:lineRule="auto"/>
        <w:jc w:val="both"/>
        <w:rPr>
          <w:rFonts w:ascii="Palatino Linotype" w:eastAsia="Batang" w:hAnsi="Palatino Linotype" w:cs="Arial"/>
          <w:lang w:val="es-AR"/>
        </w:rPr>
      </w:pPr>
      <w:r w:rsidRPr="00AB7E14">
        <w:rPr>
          <w:rFonts w:ascii="Palatino Linotype" w:eastAsia="Batang" w:hAnsi="Palatino Linotype" w:cs="Arial"/>
          <w:lang w:val="es-ES"/>
        </w:rPr>
        <w:t xml:space="preserve">Por analogía, se cita la Tesis emitida por el </w:t>
      </w:r>
      <w:r w:rsidRPr="00AB7E14">
        <w:rPr>
          <w:rFonts w:ascii="Palatino Linotype" w:eastAsia="Batang" w:hAnsi="Palatino Linotype" w:cs="Arial"/>
          <w:lang w:val="es-AR"/>
        </w:rPr>
        <w:t>Séptimo Tribunal Colegiado en Materia Civil del Primer Circuito que en su literalidad, establece lo siguiente:</w:t>
      </w:r>
    </w:p>
    <w:p w14:paraId="3F80CCB3" w14:textId="77777777" w:rsidR="002C6FFE" w:rsidRPr="00AB7E14" w:rsidRDefault="002C6FFE" w:rsidP="002C6FFE">
      <w:pPr>
        <w:ind w:right="992"/>
        <w:jc w:val="both"/>
        <w:rPr>
          <w:rFonts w:ascii="Palatino Linotype" w:eastAsia="Calibri" w:hAnsi="Palatino Linotype"/>
          <w:lang w:val="es-ES"/>
        </w:rPr>
      </w:pPr>
    </w:p>
    <w:p w14:paraId="4B39CBDD" w14:textId="77777777" w:rsidR="002C6FFE" w:rsidRPr="00AB7E14" w:rsidRDefault="002C6FFE" w:rsidP="002C6FFE">
      <w:pPr>
        <w:ind w:left="851" w:right="1133"/>
        <w:jc w:val="both"/>
        <w:rPr>
          <w:rFonts w:ascii="Palatino Linotype" w:eastAsia="Batang" w:hAnsi="Palatino Linotype" w:cs="Arial"/>
          <w:i/>
          <w:sz w:val="22"/>
          <w:lang w:val="es-AR"/>
        </w:rPr>
      </w:pPr>
      <w:r w:rsidRPr="00AB7E1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AB7E14">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w:t>
      </w:r>
      <w:r w:rsidRPr="00AB7E14">
        <w:rPr>
          <w:rFonts w:ascii="Palatino Linotype" w:eastAsia="Batang" w:hAnsi="Palatino Linotype" w:cs="Arial"/>
          <w:i/>
          <w:sz w:val="22"/>
          <w:lang w:val="es-AR"/>
        </w:rPr>
        <w:lastRenderedPageBreak/>
        <w:t>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34EB927" w14:textId="77777777" w:rsidR="002C6FFE" w:rsidRPr="00AB7E14" w:rsidRDefault="002C6FFE" w:rsidP="002C6FFE">
      <w:pPr>
        <w:autoSpaceDE w:val="0"/>
        <w:autoSpaceDN w:val="0"/>
        <w:adjustRightInd w:val="0"/>
        <w:ind w:left="709" w:right="992"/>
        <w:jc w:val="both"/>
        <w:rPr>
          <w:rFonts w:ascii="Palatino Linotype" w:eastAsia="Batang" w:hAnsi="Palatino Linotype" w:cs="Arial"/>
          <w:i/>
          <w:sz w:val="22"/>
          <w:lang w:val="es-AR"/>
        </w:rPr>
      </w:pPr>
    </w:p>
    <w:p w14:paraId="7E21B4CD" w14:textId="77777777" w:rsidR="002C6FFE" w:rsidRPr="00AB7E14" w:rsidRDefault="002C6FFE" w:rsidP="002C6FFE">
      <w:pPr>
        <w:ind w:left="851" w:right="1133"/>
        <w:jc w:val="both"/>
        <w:rPr>
          <w:rFonts w:ascii="Palatino Linotype" w:eastAsia="Batang" w:hAnsi="Palatino Linotype" w:cs="Arial"/>
          <w:i/>
          <w:sz w:val="22"/>
          <w:lang w:val="es-AR"/>
        </w:rPr>
      </w:pPr>
      <w:r w:rsidRPr="00AB7E14">
        <w:rPr>
          <w:rFonts w:ascii="Palatino Linotype" w:eastAsia="Batang" w:hAnsi="Palatino Linotype" w:cs="Arial"/>
          <w:i/>
          <w:sz w:val="22"/>
          <w:lang w:val="es-AR"/>
        </w:rPr>
        <w:t>SÉPTIMO TRIBUNAL COLEGIADO EN MATERIA CIVIL DEL PRIMER CIRCUITO.</w:t>
      </w:r>
    </w:p>
    <w:p w14:paraId="6E22200C" w14:textId="77777777" w:rsidR="002C6FFE" w:rsidRPr="00AB7E14" w:rsidRDefault="002C6FFE" w:rsidP="002C6FFE">
      <w:pPr>
        <w:ind w:left="851" w:right="1133"/>
        <w:jc w:val="both"/>
        <w:rPr>
          <w:rFonts w:ascii="Palatino Linotype" w:eastAsia="Batang" w:hAnsi="Palatino Linotype" w:cs="Arial"/>
          <w:i/>
          <w:sz w:val="22"/>
          <w:lang w:val="es-AR"/>
        </w:rPr>
      </w:pPr>
      <w:r w:rsidRPr="00AB7E14">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2E345BC7" w14:textId="77777777" w:rsidR="002C6FFE" w:rsidRPr="00AB7E14" w:rsidRDefault="002C6FFE" w:rsidP="002C6FFE">
      <w:pPr>
        <w:ind w:left="709" w:right="992"/>
        <w:jc w:val="both"/>
        <w:rPr>
          <w:rFonts w:ascii="Palatino Linotype" w:eastAsia="Batang" w:hAnsi="Palatino Linotype" w:cs="Arial"/>
          <w:i/>
          <w:lang w:val="es-AR"/>
        </w:rPr>
      </w:pPr>
    </w:p>
    <w:p w14:paraId="29B1BF08" w14:textId="77777777" w:rsidR="008A7BBD" w:rsidRPr="00AB7E14" w:rsidRDefault="008A7BBD" w:rsidP="008A7BBD">
      <w:pPr>
        <w:spacing w:line="360" w:lineRule="auto"/>
        <w:jc w:val="both"/>
        <w:rPr>
          <w:rFonts w:ascii="Palatino Linotype" w:eastAsia="Palatino Linotype" w:hAnsi="Palatino Linotype" w:cs="Palatino Linotype"/>
        </w:rPr>
      </w:pPr>
      <w:r w:rsidRPr="00AB7E14">
        <w:rPr>
          <w:rFonts w:ascii="Palatino Linotype" w:eastAsia="Palatino Linotype" w:hAnsi="Palatino Linotype" w:cs="Palatino Linotype"/>
        </w:rPr>
        <w:t xml:space="preserve">Por ende, para poder acceder a la información es requisito de procedibilidad que se acredite fehacientemente ser parte de la misma, acreditando su personalidad jurídica ante la </w:t>
      </w:r>
      <w:r w:rsidRPr="00AB7E14">
        <w:rPr>
          <w:rFonts w:ascii="Palatino Linotype" w:hAnsi="Palatino Linotype"/>
        </w:rPr>
        <w:t>comisión de Honor y Justicia de Naucalpan</w:t>
      </w:r>
      <w:r w:rsidRPr="00AB7E14">
        <w:rPr>
          <w:rFonts w:ascii="Palatino Linotype" w:eastAsia="Palatino Linotype" w:hAnsi="Palatino Linotype" w:cs="Palatino Linotype"/>
        </w:rPr>
        <w:t xml:space="preserve"> que conoce de los hechos.</w:t>
      </w:r>
    </w:p>
    <w:p w14:paraId="22FA524D" w14:textId="77777777" w:rsidR="008A7BBD" w:rsidRPr="00AB7E14" w:rsidRDefault="008A7BBD" w:rsidP="008A7BBD">
      <w:pPr>
        <w:spacing w:line="360" w:lineRule="auto"/>
        <w:jc w:val="both"/>
        <w:rPr>
          <w:rFonts w:ascii="Palatino Linotype" w:eastAsia="Palatino Linotype" w:hAnsi="Palatino Linotype" w:cs="Palatino Linotype"/>
        </w:rPr>
      </w:pPr>
    </w:p>
    <w:p w14:paraId="783416E1" w14:textId="77777777" w:rsidR="008A7BBD" w:rsidRPr="00AB7E14" w:rsidRDefault="008A7BBD" w:rsidP="008A7BBD">
      <w:pPr>
        <w:spacing w:line="360" w:lineRule="auto"/>
        <w:jc w:val="both"/>
        <w:rPr>
          <w:rFonts w:ascii="Palatino Linotype" w:eastAsia="Palatino Linotype" w:hAnsi="Palatino Linotype" w:cs="Palatino Linotype"/>
        </w:rPr>
      </w:pPr>
      <w:r w:rsidRPr="00AB7E14">
        <w:rPr>
          <w:rFonts w:ascii="Palatino Linotype" w:eastAsia="Palatino Linotype" w:hAnsi="Palatino Linotype" w:cs="Palatino Linotype"/>
        </w:rPr>
        <w:t>En otras palabras, sólo podrán examinar los registros y los documentos: las partes intervinientes en el procedimiento; acreditación que no es competencia de la Unidad de Transparencia, o bien, de este Instituto, ya que se trata de un trámite específico y diverso al de acceso a la información pública.</w:t>
      </w:r>
    </w:p>
    <w:p w14:paraId="015EBDD0" w14:textId="77777777" w:rsidR="008A7BBD" w:rsidRPr="00AB7E14" w:rsidRDefault="008A7BBD" w:rsidP="008A7BBD">
      <w:pPr>
        <w:spacing w:line="360" w:lineRule="auto"/>
        <w:jc w:val="both"/>
        <w:rPr>
          <w:rFonts w:ascii="Palatino Linotype" w:eastAsia="Palatino Linotype" w:hAnsi="Palatino Linotype" w:cs="Palatino Linotype"/>
        </w:rPr>
      </w:pPr>
    </w:p>
    <w:p w14:paraId="2AA482A5" w14:textId="77777777" w:rsidR="008A7BBD" w:rsidRPr="00AB7E14" w:rsidRDefault="008A7BBD" w:rsidP="008A7BBD">
      <w:pPr>
        <w:spacing w:line="360" w:lineRule="auto"/>
        <w:jc w:val="both"/>
        <w:rPr>
          <w:rFonts w:ascii="Palatino Linotype" w:eastAsia="Palatino Linotype" w:hAnsi="Palatino Linotype" w:cs="Palatino Linotype"/>
        </w:rPr>
      </w:pPr>
      <w:r w:rsidRPr="00AB7E14">
        <w:rPr>
          <w:rFonts w:ascii="Palatino Linotype" w:eastAsia="Palatino Linotype" w:hAnsi="Palatino Linotype" w:cs="Palatino Linotype"/>
        </w:rPr>
        <w:t xml:space="preserve">Por lo anterior, es de señalar que conforme al artículo 172 de la Ley de la materia, cuando lo solicitado corresponda a información que sea posible obtener mediante un trámite previamente establecido y previsto por la norma, </w:t>
      </w:r>
      <w:r w:rsidRPr="00AB7E14">
        <w:rPr>
          <w:rFonts w:ascii="Palatino Linotype" w:eastAsia="Palatino Linotype" w:hAnsi="Palatino Linotype" w:cs="Palatino Linotype"/>
          <w:b/>
        </w:rPr>
        <w:t xml:space="preserve">EL SUJETO OBLIGADO </w:t>
      </w:r>
      <w:r w:rsidRPr="00AB7E14">
        <w:rPr>
          <w:rFonts w:ascii="Palatino Linotype" w:eastAsia="Palatino Linotype" w:hAnsi="Palatino Linotype" w:cs="Palatino Linotype"/>
        </w:rPr>
        <w:t xml:space="preserve">debe orientar al particular sobre el procedimiento del mismo. </w:t>
      </w:r>
    </w:p>
    <w:p w14:paraId="0434C29F" w14:textId="77777777" w:rsidR="008A7BBD" w:rsidRPr="00AB7E14" w:rsidRDefault="008A7BBD" w:rsidP="002C6FF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771B0219" w14:textId="77777777" w:rsidR="002C6FFE" w:rsidRPr="00AB7E14" w:rsidRDefault="002C6FFE" w:rsidP="002C6FF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AB7E14">
        <w:rPr>
          <w:rFonts w:ascii="Palatino Linotype" w:eastAsia="Calibri" w:hAnsi="Palatino Linotype" w:cs="Arial"/>
        </w:rPr>
        <w:t xml:space="preserve">Así, con </w:t>
      </w:r>
      <w:r w:rsidRPr="00AB7E14">
        <w:rPr>
          <w:rFonts w:ascii="Palatino Linotype" w:hAnsi="Palatino Linotype" w:cs="Arial"/>
        </w:rPr>
        <w:t>fundamento</w:t>
      </w:r>
      <w:r w:rsidRPr="00AB7E14">
        <w:rPr>
          <w:rFonts w:ascii="Palatino Linotype" w:eastAsia="Calibri" w:hAnsi="Palatino Linotype" w:cs="Arial"/>
        </w:rPr>
        <w:t xml:space="preserve"> en lo prescrito en los artículos 5, </w:t>
      </w:r>
      <w:r w:rsidRPr="00AB7E14">
        <w:rPr>
          <w:rFonts w:ascii="Palatino Linotype" w:hAnsi="Palatino Linotype"/>
        </w:rPr>
        <w:t xml:space="preserve">párrafos trigésimo, trigésimo </w:t>
      </w:r>
      <w:r w:rsidRPr="00AB7E14">
        <w:rPr>
          <w:rFonts w:ascii="Palatino Linotype" w:hAnsi="Palatino Linotype"/>
        </w:rPr>
        <w:lastRenderedPageBreak/>
        <w:t>primero, trigésimo segundo</w:t>
      </w:r>
      <w:r w:rsidRPr="00AB7E14">
        <w:rPr>
          <w:rFonts w:ascii="Palatino Linotype" w:hAnsi="Palatino Linotype" w:cs="Arial"/>
        </w:rPr>
        <w:t>,</w:t>
      </w:r>
      <w:r w:rsidRPr="00AB7E14">
        <w:rPr>
          <w:rFonts w:ascii="Palatino Linotype" w:hAnsi="Palatino Linotype"/>
        </w:rPr>
        <w:t xml:space="preserve"> </w:t>
      </w:r>
      <w:r w:rsidRPr="00AB7E14">
        <w:rPr>
          <w:rFonts w:ascii="Palatino Linotype" w:hAnsi="Palatino Linotype" w:cs="Arial"/>
        </w:rPr>
        <w:t>fracciones</w:t>
      </w:r>
      <w:r w:rsidRPr="00AB7E14">
        <w:rPr>
          <w:rFonts w:ascii="Palatino Linotype" w:hAnsi="Palatino Linotype"/>
        </w:rPr>
        <w:t xml:space="preserve"> IV y V,</w:t>
      </w:r>
      <w:r w:rsidRPr="00AB7E14">
        <w:rPr>
          <w:rFonts w:ascii="Palatino Linotype" w:eastAsia="Calibri" w:hAnsi="Palatino Linotype" w:cs="Arial"/>
        </w:rPr>
        <w:t xml:space="preserve"> de la Constitución Política del Estado Libre y Soberano de México, y los artículos </w:t>
      </w:r>
      <w:r w:rsidRPr="00AB7E14">
        <w:rPr>
          <w:rFonts w:ascii="Palatino Linotype" w:hAnsi="Palatino Linotype"/>
        </w:rPr>
        <w:t xml:space="preserve">2, </w:t>
      </w:r>
      <w:r w:rsidRPr="00AB7E14">
        <w:rPr>
          <w:rFonts w:ascii="Palatino Linotype" w:hAnsi="Palatino Linotype" w:cs="Arial"/>
        </w:rPr>
        <w:t>fracción</w:t>
      </w:r>
      <w:r w:rsidRPr="00AB7E14">
        <w:rPr>
          <w:rFonts w:ascii="Palatino Linotype" w:hAnsi="Palatino Linotype"/>
        </w:rPr>
        <w:t xml:space="preserve"> II, 9, </w:t>
      </w:r>
      <w:r w:rsidRPr="00AB7E14">
        <w:rPr>
          <w:rFonts w:ascii="Palatino Linotype" w:hAnsi="Palatino Linotype" w:cs="Arial"/>
          <w:lang w:val="es-ES_tradnl"/>
        </w:rPr>
        <w:t>29</w:t>
      </w:r>
      <w:r w:rsidRPr="00AB7E14">
        <w:rPr>
          <w:rFonts w:ascii="Palatino Linotype" w:hAnsi="Palatino Linotype"/>
        </w:rPr>
        <w:t>, 36, fracciones I y II, 176, 178, 179, 181, 185, fracción I, 186, 188 y 192, fracción III</w:t>
      </w:r>
      <w:r w:rsidRPr="00AB7E14">
        <w:rPr>
          <w:rFonts w:ascii="Palatino Linotype" w:eastAsia="Calibri" w:hAnsi="Palatino Linotype" w:cs="Arial"/>
        </w:rPr>
        <w:t xml:space="preserve"> de la Ley de Transparencia y Acceso a la Información Pública del Estado de México y </w:t>
      </w:r>
      <w:r w:rsidRPr="00AB7E14">
        <w:rPr>
          <w:rFonts w:ascii="Palatino Linotype" w:hAnsi="Palatino Linotype" w:cs="Arial"/>
        </w:rPr>
        <w:t>Municipios</w:t>
      </w:r>
      <w:r w:rsidRPr="00AB7E14">
        <w:rPr>
          <w:rFonts w:ascii="Palatino Linotype" w:eastAsia="Calibri" w:hAnsi="Palatino Linotype" w:cs="Arial"/>
        </w:rPr>
        <w:t xml:space="preserve">, </w:t>
      </w:r>
      <w:r w:rsidRPr="00AB7E14">
        <w:rPr>
          <w:rFonts w:ascii="Palatino Linotype" w:hAnsi="Palatino Linotype"/>
        </w:rPr>
        <w:t>este</w:t>
      </w:r>
      <w:r w:rsidRPr="00AB7E14">
        <w:rPr>
          <w:rFonts w:ascii="Palatino Linotype" w:eastAsia="Calibri" w:hAnsi="Palatino Linotype" w:cs="Arial"/>
        </w:rPr>
        <w:t xml:space="preserve"> Pleno:</w:t>
      </w:r>
    </w:p>
    <w:p w14:paraId="622C6158" w14:textId="77777777" w:rsidR="002C6FFE" w:rsidRPr="00AB7E14" w:rsidRDefault="002C6FFE" w:rsidP="002C6FFE">
      <w:pPr>
        <w:jc w:val="center"/>
        <w:rPr>
          <w:rFonts w:ascii="Palatino Linotype" w:hAnsi="Palatino Linotype"/>
          <w:b/>
          <w:bCs/>
          <w:spacing w:val="60"/>
          <w:sz w:val="28"/>
        </w:rPr>
      </w:pPr>
    </w:p>
    <w:p w14:paraId="5B9F508C" w14:textId="77777777" w:rsidR="002C6FFE" w:rsidRPr="00AB7E14" w:rsidRDefault="002C6FFE" w:rsidP="002C6FFE">
      <w:pPr>
        <w:jc w:val="center"/>
        <w:rPr>
          <w:rFonts w:ascii="Palatino Linotype" w:hAnsi="Palatino Linotype"/>
          <w:b/>
          <w:bCs/>
          <w:spacing w:val="60"/>
          <w:sz w:val="28"/>
        </w:rPr>
      </w:pPr>
      <w:r w:rsidRPr="00AB7E14">
        <w:rPr>
          <w:rFonts w:ascii="Palatino Linotype" w:hAnsi="Palatino Linotype"/>
          <w:b/>
          <w:bCs/>
          <w:spacing w:val="60"/>
          <w:sz w:val="28"/>
        </w:rPr>
        <w:t>RESUELVE</w:t>
      </w:r>
    </w:p>
    <w:p w14:paraId="09E1F410" w14:textId="77777777" w:rsidR="002C6FFE" w:rsidRPr="00AB7E14" w:rsidRDefault="002C6FFE" w:rsidP="002C6FFE">
      <w:pPr>
        <w:jc w:val="center"/>
        <w:rPr>
          <w:rFonts w:ascii="Palatino Linotype" w:hAnsi="Palatino Linotype"/>
          <w:b/>
          <w:bCs/>
          <w:spacing w:val="60"/>
          <w:sz w:val="28"/>
        </w:rPr>
      </w:pPr>
    </w:p>
    <w:p w14:paraId="3C5CBE30"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s="Arial"/>
        </w:rPr>
      </w:pPr>
      <w:r w:rsidRPr="00AB7E14">
        <w:rPr>
          <w:rFonts w:ascii="Palatino Linotype" w:hAnsi="Palatino Linotype" w:cs="Arial"/>
          <w:b/>
          <w:color w:val="000000" w:themeColor="text1"/>
          <w:sz w:val="28"/>
        </w:rPr>
        <w:t>PRIMERO</w:t>
      </w:r>
      <w:r w:rsidRPr="00AB7E14">
        <w:rPr>
          <w:rFonts w:ascii="Palatino Linotype" w:hAnsi="Palatino Linotype" w:cs="Arial"/>
          <w:b/>
          <w:color w:val="000000" w:themeColor="text1"/>
        </w:rPr>
        <w:t xml:space="preserve">. </w:t>
      </w:r>
      <w:r w:rsidRPr="00AB7E14">
        <w:rPr>
          <w:rFonts w:ascii="Palatino Linotype" w:hAnsi="Palatino Linotype" w:cs="Arial"/>
          <w:color w:val="000000" w:themeColor="text1"/>
        </w:rPr>
        <w:t>Se</w:t>
      </w:r>
      <w:r w:rsidRPr="00AB7E14">
        <w:rPr>
          <w:rFonts w:ascii="Palatino Linotype" w:hAnsi="Palatino Linotype" w:cs="Arial"/>
          <w:b/>
          <w:color w:val="000000" w:themeColor="text1"/>
        </w:rPr>
        <w:t xml:space="preserve"> SOBRESEE </w:t>
      </w:r>
      <w:r w:rsidRPr="00AB7E14">
        <w:rPr>
          <w:rFonts w:ascii="Palatino Linotype" w:hAnsi="Palatino Linotype" w:cs="Arial"/>
          <w:color w:val="000000" w:themeColor="text1"/>
        </w:rPr>
        <w:t xml:space="preserve">el </w:t>
      </w:r>
      <w:r w:rsidRPr="00AB7E14">
        <w:rPr>
          <w:rFonts w:ascii="Palatino Linotype" w:hAnsi="Palatino Linotype" w:cs="Arial"/>
          <w:color w:val="222222"/>
          <w:shd w:val="clear" w:color="auto" w:fill="FFFFFF"/>
        </w:rPr>
        <w:t>recurso</w:t>
      </w:r>
      <w:r w:rsidRPr="00AB7E14">
        <w:rPr>
          <w:rFonts w:ascii="Palatino Linotype" w:hAnsi="Palatino Linotype" w:cs="Arial"/>
          <w:color w:val="000000" w:themeColor="text1"/>
        </w:rPr>
        <w:t xml:space="preserve"> de </w:t>
      </w:r>
      <w:r w:rsidRPr="00AB7E14">
        <w:rPr>
          <w:rFonts w:ascii="Palatino Linotype" w:hAnsi="Palatino Linotype"/>
          <w:lang w:eastAsia="es-ES_tradnl"/>
        </w:rPr>
        <w:t>revisión</w:t>
      </w:r>
      <w:r w:rsidRPr="00AB7E14">
        <w:rPr>
          <w:rFonts w:ascii="Palatino Linotype" w:hAnsi="Palatino Linotype" w:cs="Arial"/>
          <w:color w:val="000000" w:themeColor="text1"/>
        </w:rPr>
        <w:t xml:space="preserve"> número</w:t>
      </w:r>
      <w:r w:rsidRPr="00AB7E14">
        <w:rPr>
          <w:rFonts w:ascii="Palatino Linotype" w:hAnsi="Palatino Linotype" w:cs="Arial"/>
          <w:b/>
          <w:color w:val="000000" w:themeColor="text1"/>
        </w:rPr>
        <w:t xml:space="preserve"> </w:t>
      </w:r>
      <w:r w:rsidR="00452324" w:rsidRPr="00AB7E14">
        <w:rPr>
          <w:rFonts w:ascii="Palatino Linotype" w:hAnsi="Palatino Linotype" w:cs="Arial"/>
          <w:b/>
          <w:color w:val="000000" w:themeColor="text1"/>
        </w:rPr>
        <w:t>0409</w:t>
      </w:r>
      <w:r w:rsidRPr="00AB7E14">
        <w:rPr>
          <w:rFonts w:ascii="Palatino Linotype" w:hAnsi="Palatino Linotype" w:cs="Arial"/>
          <w:b/>
          <w:color w:val="000000" w:themeColor="text1"/>
        </w:rPr>
        <w:t>2/INFOEM/IP/RR/2021,</w:t>
      </w:r>
      <w:r w:rsidRPr="00AB7E14">
        <w:rPr>
          <w:rFonts w:ascii="Palatino Linotype" w:hAnsi="Palatino Linotype" w:cs="Arial"/>
          <w:color w:val="000000" w:themeColor="text1"/>
        </w:rPr>
        <w:t xml:space="preserve"> </w:t>
      </w:r>
      <w:r w:rsidR="00452324" w:rsidRPr="00AB7E14">
        <w:rPr>
          <w:rFonts w:ascii="Palatino Linotype" w:hAnsi="Palatino Linotype" w:cs="Arial"/>
        </w:rPr>
        <w:t xml:space="preserve">por actualizarse los numerales 192, fracción IV de la Ley de Transparencia y Acceso a la Información Pública del Estado de México y Municipios, así como por actualizarse lo atinente en el artículo 191 fracción VI de la citada ley, ante la </w:t>
      </w:r>
      <w:r w:rsidR="00452324" w:rsidRPr="00AB7E14">
        <w:rPr>
          <w:rFonts w:ascii="Palatino Linotype" w:hAnsi="Palatino Linotype" w:cs="Arial"/>
          <w:b/>
        </w:rPr>
        <w:t>INOPERANCIA</w:t>
      </w:r>
      <w:r w:rsidR="00452324" w:rsidRPr="00AB7E14">
        <w:rPr>
          <w:rFonts w:ascii="Palatino Linotype" w:hAnsi="Palatino Linotype" w:cs="Arial"/>
        </w:rPr>
        <w:t xml:space="preserve"> de la solicitud planteada, </w:t>
      </w:r>
      <w:r w:rsidRPr="00AB7E14">
        <w:rPr>
          <w:rFonts w:ascii="Palatino Linotype" w:hAnsi="Palatino Linotype" w:cs="Arial"/>
        </w:rPr>
        <w:t xml:space="preserve">en términos del Considerando </w:t>
      </w:r>
      <w:r w:rsidRPr="00AB7E14">
        <w:rPr>
          <w:rFonts w:ascii="Palatino Linotype" w:hAnsi="Palatino Linotype" w:cs="Arial"/>
          <w:b/>
        </w:rPr>
        <w:t>QUINTO</w:t>
      </w:r>
      <w:r w:rsidRPr="00AB7E14">
        <w:rPr>
          <w:rFonts w:ascii="Palatino Linotype" w:hAnsi="Palatino Linotype" w:cs="Arial"/>
        </w:rPr>
        <w:t xml:space="preserve"> de la presente resolución.</w:t>
      </w:r>
    </w:p>
    <w:p w14:paraId="4CF91001"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s="Arial"/>
        </w:rPr>
      </w:pPr>
    </w:p>
    <w:p w14:paraId="09E7C4AB"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AB7E14">
        <w:rPr>
          <w:rFonts w:ascii="Palatino Linotype" w:hAnsi="Palatino Linotype" w:cs="Arial"/>
          <w:b/>
          <w:color w:val="000000" w:themeColor="text1"/>
          <w:sz w:val="28"/>
        </w:rPr>
        <w:t>SEGUNDO</w:t>
      </w:r>
      <w:r w:rsidRPr="00AB7E14">
        <w:rPr>
          <w:rFonts w:ascii="Palatino Linotype" w:hAnsi="Palatino Linotype" w:cs="Arial"/>
          <w:b/>
          <w:color w:val="222222"/>
          <w:shd w:val="clear" w:color="auto" w:fill="FFFFFF"/>
        </w:rPr>
        <w:t xml:space="preserve">. Notifíquese </w:t>
      </w:r>
      <w:r w:rsidRPr="00AB7E14">
        <w:rPr>
          <w:rFonts w:ascii="Palatino Linotype" w:hAnsi="Palatino Linotype" w:cs="Arial"/>
          <w:color w:val="222222"/>
          <w:shd w:val="clear" w:color="auto" w:fill="FFFFFF"/>
        </w:rPr>
        <w:t xml:space="preserve">al </w:t>
      </w:r>
      <w:r w:rsidRPr="00AB7E14">
        <w:rPr>
          <w:rFonts w:ascii="Palatino Linotype" w:hAnsi="Palatino Linotype"/>
          <w:lang w:eastAsia="es-ES_tradnl"/>
        </w:rPr>
        <w:t>Titular</w:t>
      </w:r>
      <w:r w:rsidRPr="00AB7E14">
        <w:rPr>
          <w:rFonts w:ascii="Palatino Linotype" w:hAnsi="Palatino Linotype" w:cs="Arial"/>
          <w:color w:val="222222"/>
          <w:shd w:val="clear" w:color="auto" w:fill="FFFFFF"/>
        </w:rPr>
        <w:t xml:space="preserve"> de la Unidad de Transparencia del </w:t>
      </w:r>
      <w:r w:rsidRPr="00AB7E14">
        <w:rPr>
          <w:rFonts w:ascii="Palatino Linotype" w:hAnsi="Palatino Linotype" w:cs="Arial"/>
          <w:b/>
          <w:color w:val="222222"/>
          <w:shd w:val="clear" w:color="auto" w:fill="FFFFFF"/>
        </w:rPr>
        <w:t>SUJETO OBLIGADO</w:t>
      </w:r>
      <w:r w:rsidRPr="00AB7E14">
        <w:rPr>
          <w:rFonts w:ascii="Palatino Linotype" w:hAnsi="Palatino Linotype" w:cs="Arial"/>
          <w:color w:val="222222"/>
          <w:shd w:val="clear" w:color="auto" w:fill="FFFFFF"/>
        </w:rPr>
        <w:t xml:space="preserve"> para su conocimiento. </w:t>
      </w:r>
    </w:p>
    <w:p w14:paraId="1B70807B"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s="Arial"/>
        </w:rPr>
      </w:pPr>
    </w:p>
    <w:p w14:paraId="45FDB68A"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AB7E14">
        <w:rPr>
          <w:rFonts w:ascii="Palatino Linotype" w:hAnsi="Palatino Linotype" w:cs="Arial"/>
          <w:b/>
          <w:color w:val="000000" w:themeColor="text1"/>
          <w:sz w:val="28"/>
        </w:rPr>
        <w:t>TERCERO</w:t>
      </w:r>
      <w:r w:rsidRPr="00AB7E14">
        <w:rPr>
          <w:rFonts w:ascii="Palatino Linotype" w:hAnsi="Palatino Linotype"/>
          <w:color w:val="222222"/>
          <w:lang w:eastAsia="es-ES_tradnl"/>
        </w:rPr>
        <w:t xml:space="preserve">. </w:t>
      </w:r>
      <w:r w:rsidRPr="00AB7E14">
        <w:rPr>
          <w:rFonts w:ascii="Palatino Linotype" w:hAnsi="Palatino Linotype"/>
          <w:b/>
          <w:color w:val="222222"/>
          <w:lang w:eastAsia="es-ES_tradnl"/>
        </w:rPr>
        <w:t>Notifíquese</w:t>
      </w:r>
      <w:r w:rsidRPr="00AB7E14">
        <w:rPr>
          <w:rFonts w:ascii="Palatino Linotype" w:hAnsi="Palatino Linotype"/>
          <w:color w:val="222222"/>
          <w:lang w:eastAsia="es-ES_tradnl"/>
        </w:rPr>
        <w:t xml:space="preserve"> al </w:t>
      </w:r>
      <w:r w:rsidRPr="00AB7E14">
        <w:rPr>
          <w:rFonts w:ascii="Palatino Linotype" w:hAnsi="Palatino Linotype"/>
          <w:b/>
        </w:rPr>
        <w:t>RECURRENTE</w:t>
      </w:r>
      <w:r w:rsidRPr="00AB7E14">
        <w:rPr>
          <w:rFonts w:ascii="Palatino Linotype" w:hAnsi="Palatino Linotype"/>
          <w:color w:val="222222"/>
          <w:lang w:eastAsia="es-ES_tradnl"/>
        </w:rPr>
        <w:t xml:space="preserve"> la </w:t>
      </w:r>
      <w:r w:rsidRPr="00AB7E14">
        <w:rPr>
          <w:rFonts w:ascii="Palatino Linotype" w:hAnsi="Palatino Linotype"/>
          <w:lang w:eastAsia="es-ES_tradnl"/>
        </w:rPr>
        <w:t>presente</w:t>
      </w:r>
      <w:r w:rsidRPr="00AB7E14">
        <w:rPr>
          <w:rFonts w:ascii="Palatino Linotype" w:hAnsi="Palatino Linotype"/>
          <w:color w:val="222222"/>
          <w:lang w:eastAsia="es-ES_tradnl"/>
        </w:rPr>
        <w:t xml:space="preserve"> resolución. </w:t>
      </w:r>
    </w:p>
    <w:p w14:paraId="3150AD64"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7F18A652" w14:textId="77777777" w:rsidR="002C6FFE" w:rsidRPr="00AB7E14" w:rsidRDefault="002C6FFE" w:rsidP="002C6FFE">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AB7E14">
        <w:rPr>
          <w:rFonts w:ascii="Palatino Linotype" w:hAnsi="Palatino Linotype" w:cs="Arial"/>
          <w:b/>
          <w:color w:val="000000" w:themeColor="text1"/>
          <w:sz w:val="28"/>
        </w:rPr>
        <w:t>CUARTO</w:t>
      </w:r>
      <w:r w:rsidRPr="00AB7E14">
        <w:rPr>
          <w:rFonts w:ascii="Palatino Linotype" w:hAnsi="Palatino Linotype"/>
          <w:b/>
          <w:color w:val="222222"/>
          <w:lang w:eastAsia="es-ES_tradnl"/>
        </w:rPr>
        <w:t>. Hágase del conocimiento</w:t>
      </w:r>
      <w:r w:rsidRPr="00AB7E14">
        <w:rPr>
          <w:rFonts w:ascii="Palatino Linotype" w:hAnsi="Palatino Linotype"/>
          <w:color w:val="222222"/>
          <w:lang w:eastAsia="es-ES_tradnl"/>
        </w:rPr>
        <w:t xml:space="preserve"> al </w:t>
      </w:r>
      <w:r w:rsidRPr="00AB7E14">
        <w:rPr>
          <w:rFonts w:ascii="Palatino Linotype" w:hAnsi="Palatino Linotype"/>
          <w:b/>
        </w:rPr>
        <w:t>RECURRENTE</w:t>
      </w:r>
      <w:r w:rsidRPr="00AB7E14">
        <w:rPr>
          <w:rFonts w:ascii="Palatino Linotype" w:hAnsi="Palatino Linotype"/>
          <w:color w:val="222222"/>
          <w:lang w:eastAsia="es-ES_tradnl"/>
        </w:rPr>
        <w:t xml:space="preserve"> que de </w:t>
      </w:r>
      <w:r w:rsidRPr="00AB7E14">
        <w:rPr>
          <w:rFonts w:ascii="Palatino Linotype" w:hAnsi="Palatino Linotype"/>
          <w:lang w:eastAsia="es-ES_tradnl"/>
        </w:rPr>
        <w:t>conformidad</w:t>
      </w:r>
      <w:r w:rsidRPr="00AB7E14">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FB1A58D" w14:textId="7A035BB6" w:rsidR="00E566FC" w:rsidRPr="00AB7E14" w:rsidRDefault="00F76D37" w:rsidP="00E566F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B7E14">
        <w:rPr>
          <w:rFonts w:ascii="Palatino Linotype" w:hAnsi="Palatino Linotype" w:cs="Arial"/>
        </w:rPr>
        <w:lastRenderedPageBreak/>
        <w:t>A</w:t>
      </w:r>
      <w:r w:rsidR="00E566FC" w:rsidRPr="00AB7E14">
        <w:rPr>
          <w:rFonts w:ascii="Palatino Linotype" w:hAnsi="Palatino Linotype" w:cs="Arial"/>
        </w:rPr>
        <w:t xml:space="preserve">SÍ LO RESUELVE, POR </w:t>
      </w:r>
      <w:r w:rsidR="007F278B" w:rsidRPr="00AB7E14">
        <w:rPr>
          <w:rFonts w:ascii="Palatino Linotype" w:hAnsi="Palatino Linotype" w:cs="Arial"/>
        </w:rPr>
        <w:t>MAYORÍA</w:t>
      </w:r>
      <w:r w:rsidR="00E566FC" w:rsidRPr="00AB7E14">
        <w:rPr>
          <w:rFonts w:ascii="Palatino Linotype" w:hAnsi="Palatino Linotype" w:cs="Arial"/>
        </w:rPr>
        <w:t xml:space="preserve"> DE VOTOS EL PLENO DEL</w:t>
      </w:r>
      <w:r w:rsidR="00E566FC" w:rsidRPr="00AB7E14">
        <w:rPr>
          <w:rFonts w:ascii="Palatino Linotype" w:eastAsia="Arial Unicode MS" w:hAnsi="Palatino Linotype" w:cs="Arial"/>
        </w:rPr>
        <w:t xml:space="preserve"> INSTITUTO DE </w:t>
      </w:r>
      <w:r w:rsidR="00E566FC" w:rsidRPr="00AB7E14">
        <w:rPr>
          <w:rFonts w:ascii="Palatino Linotype" w:hAnsi="Palatino Linotype"/>
          <w:lang w:eastAsia="en-US"/>
        </w:rPr>
        <w:t>TRANSPARENCIA</w:t>
      </w:r>
      <w:r w:rsidR="00E566FC" w:rsidRPr="00AB7E14">
        <w:rPr>
          <w:rFonts w:ascii="Palatino Linotype" w:eastAsia="Arial Unicode MS" w:hAnsi="Palatino Linotype" w:cs="Arial"/>
        </w:rPr>
        <w:t>, ACCESO A LA INFORMACIÓN PÚBLICA Y PROTECCIÓN DE DATOS PERSONALES DEL ESTADO DE MÉXICO Y MUNICIPIOS</w:t>
      </w:r>
      <w:r w:rsidR="00E566FC" w:rsidRPr="00AB7E14">
        <w:rPr>
          <w:rFonts w:ascii="Palatino Linotype" w:hAnsi="Palatino Linotype" w:cs="Arial"/>
        </w:rPr>
        <w:t>, CONFORMADO POR LOS COMISIONADOS JOSÉ MARTÍNEZ VILCHIS; MARÍA DEL ROSARIO MEJÍA AYALA; SHARON CRISTINA MORALES MARTÍNEZ; LUIS GUSTAVO PARRA NORIEGA</w:t>
      </w:r>
      <w:r w:rsidR="007F278B" w:rsidRPr="00AB7E14">
        <w:rPr>
          <w:rFonts w:ascii="Palatino Linotype" w:hAnsi="Palatino Linotype" w:cs="Arial"/>
        </w:rPr>
        <w:t xml:space="preserve"> (EMITIENDO </w:t>
      </w:r>
      <w:r w:rsidR="0085377C">
        <w:rPr>
          <w:rFonts w:ascii="Palatino Linotype" w:hAnsi="Palatino Linotype" w:cs="Arial"/>
        </w:rPr>
        <w:t xml:space="preserve">VOTO EN CONTRA CON </w:t>
      </w:r>
      <w:r w:rsidR="007F278B" w:rsidRPr="00AB7E14">
        <w:rPr>
          <w:rFonts w:ascii="Palatino Linotype" w:hAnsi="Palatino Linotype" w:cs="Arial"/>
        </w:rPr>
        <w:t>DISIDENTE)</w:t>
      </w:r>
      <w:r w:rsidR="00E566FC" w:rsidRPr="00AB7E14">
        <w:rPr>
          <w:rFonts w:ascii="Palatino Linotype" w:hAnsi="Palatino Linotype" w:cs="Arial"/>
        </w:rPr>
        <w:t xml:space="preserve"> Y GUADALUPE RAMÍREZ PEÑA; EN LA TRIGÉSIMA </w:t>
      </w:r>
      <w:r w:rsidR="00735B3B" w:rsidRPr="00AB7E14">
        <w:rPr>
          <w:rFonts w:ascii="Palatino Linotype" w:hAnsi="Palatino Linotype" w:cs="Arial"/>
        </w:rPr>
        <w:t>OCTAVA</w:t>
      </w:r>
      <w:r w:rsidR="00E566FC" w:rsidRPr="00AB7E14">
        <w:rPr>
          <w:rFonts w:ascii="Palatino Linotype" w:hAnsi="Palatino Linotype" w:cs="Arial"/>
        </w:rPr>
        <w:t xml:space="preserve"> SESIÓN ORDINARIA CELEBRADA EL </w:t>
      </w:r>
      <w:r w:rsidR="00735B3B" w:rsidRPr="00AB7E14">
        <w:rPr>
          <w:rFonts w:ascii="Palatino Linotype" w:hAnsi="Palatino Linotype" w:cs="Arial"/>
        </w:rPr>
        <w:t>VEINTISIETE</w:t>
      </w:r>
      <w:r w:rsidR="00C61692" w:rsidRPr="00AB7E14">
        <w:rPr>
          <w:rFonts w:ascii="Palatino Linotype" w:hAnsi="Palatino Linotype" w:cs="Arial"/>
        </w:rPr>
        <w:t xml:space="preserve"> DE OCTUBRE </w:t>
      </w:r>
      <w:r w:rsidR="00E566FC" w:rsidRPr="00AB7E14">
        <w:rPr>
          <w:rFonts w:ascii="Palatino Linotype" w:hAnsi="Palatino Linotype" w:cs="Arial"/>
        </w:rPr>
        <w:t>DE DOS MIL VEINTIUNO, ANTE EL SECRETARIO TÉCNICO DEL PLENO, ALEXIS TAPIA RAMÍREZ.</w:t>
      </w:r>
    </w:p>
    <w:p w14:paraId="0D29058A" w14:textId="77777777" w:rsidR="00E566FC" w:rsidRDefault="00735B3B" w:rsidP="00E566FC">
      <w:pPr>
        <w:jc w:val="both"/>
        <w:rPr>
          <w:rFonts w:ascii="Palatino Linotype" w:hAnsi="Palatino Linotype" w:cs="Arial"/>
          <w:sz w:val="16"/>
          <w:szCs w:val="16"/>
          <w:lang w:val="es-ES"/>
        </w:rPr>
      </w:pPr>
      <w:r w:rsidRPr="00AB7E14">
        <w:rPr>
          <w:rFonts w:ascii="Palatino Linotype" w:hAnsi="Palatino Linotype" w:cs="Arial"/>
          <w:sz w:val="16"/>
          <w:szCs w:val="16"/>
          <w:lang w:val="es-ES"/>
        </w:rPr>
        <w:t>SCMM/BLA/DEMF/AGE</w:t>
      </w:r>
    </w:p>
    <w:p w14:paraId="79C64796" w14:textId="77777777" w:rsidR="00E566FC" w:rsidRDefault="00E566FC" w:rsidP="00E566FC">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46B53822" w14:textId="77777777" w:rsidR="00E566FC" w:rsidRDefault="00E566FC" w:rsidP="00E566FC"/>
    <w:sectPr w:rsidR="00E566FC" w:rsidSect="00E566F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0146A" w14:textId="77777777" w:rsidR="001B7AD2" w:rsidRDefault="001B7AD2" w:rsidP="00E566FC">
      <w:r>
        <w:separator/>
      </w:r>
    </w:p>
  </w:endnote>
  <w:endnote w:type="continuationSeparator" w:id="0">
    <w:p w14:paraId="3F051EC5" w14:textId="77777777" w:rsidR="001B7AD2" w:rsidRDefault="001B7AD2" w:rsidP="00E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CFC1" w14:textId="77777777" w:rsidR="00E566FC" w:rsidRPr="0010196A" w:rsidRDefault="00E566FC" w:rsidP="00E566FC">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6154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6154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93E4" w14:textId="77777777" w:rsidR="00E566FC" w:rsidRPr="0010196A" w:rsidRDefault="00E566FC" w:rsidP="00E566FC">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615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6154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6E948" w14:textId="77777777" w:rsidR="001B7AD2" w:rsidRDefault="001B7AD2" w:rsidP="00E566FC">
      <w:r>
        <w:separator/>
      </w:r>
    </w:p>
  </w:footnote>
  <w:footnote w:type="continuationSeparator" w:id="0">
    <w:p w14:paraId="41C0B811" w14:textId="77777777" w:rsidR="001B7AD2" w:rsidRDefault="001B7AD2" w:rsidP="00E566FC">
      <w:r>
        <w:continuationSeparator/>
      </w:r>
    </w:p>
  </w:footnote>
  <w:footnote w:id="1">
    <w:p w14:paraId="589E4759" w14:textId="77777777" w:rsidR="00F541D5" w:rsidRDefault="00F541D5" w:rsidP="00F541D5">
      <w:pPr>
        <w:pStyle w:val="Textonotapie"/>
      </w:pPr>
      <w:r>
        <w:rPr>
          <w:rStyle w:val="Refdenotaalpie"/>
        </w:rPr>
        <w:footnoteRef/>
      </w:r>
      <w:r>
        <w:t xml:space="preserve"> Convención Americana sobre Derechos Humanos. Artículo 13.</w:t>
      </w:r>
    </w:p>
  </w:footnote>
  <w:footnote w:id="2">
    <w:p w14:paraId="4B24024A" w14:textId="77777777" w:rsidR="00F541D5" w:rsidRDefault="00F541D5" w:rsidP="00F541D5">
      <w:pPr>
        <w:pStyle w:val="Textonotapie"/>
      </w:pPr>
      <w:r>
        <w:rPr>
          <w:rStyle w:val="Refdenotaalpie"/>
        </w:rPr>
        <w:footnoteRef/>
      </w:r>
      <w:r>
        <w:t xml:space="preserve"> Constitución Política de los Estados Unidos Mexicanos. Artículo sexto, sección A, fracción I.</w:t>
      </w:r>
    </w:p>
  </w:footnote>
  <w:footnote w:id="3">
    <w:p w14:paraId="3F78AC5F" w14:textId="77777777" w:rsidR="00F541D5" w:rsidRDefault="00F541D5" w:rsidP="00F541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3798A09" w14:textId="77777777" w:rsidR="00F541D5" w:rsidRDefault="00F541D5" w:rsidP="00F541D5">
      <w:pPr>
        <w:pStyle w:val="Textonotapie"/>
      </w:pPr>
      <w:r>
        <w:rPr>
          <w:rStyle w:val="Refdenotaalpie"/>
        </w:rPr>
        <w:footnoteRef/>
      </w:r>
      <w:r>
        <w:t xml:space="preserve"> Ibídem. Parr. 87.</w:t>
      </w:r>
    </w:p>
  </w:footnote>
  <w:footnote w:id="5">
    <w:p w14:paraId="38B146B9" w14:textId="77777777" w:rsidR="00ED7FD3" w:rsidRPr="00006F4B" w:rsidRDefault="00ED7FD3" w:rsidP="00ED7FD3">
      <w:pPr>
        <w:widowControl w:val="0"/>
        <w:autoSpaceDE w:val="0"/>
        <w:autoSpaceDN w:val="0"/>
        <w:adjustRightInd w:val="0"/>
        <w:ind w:right="992"/>
        <w:jc w:val="both"/>
        <w:rPr>
          <w:rFonts w:ascii="Palatino Linotype" w:hAnsi="Palatino Linotype"/>
          <w:sz w:val="16"/>
          <w:szCs w:val="16"/>
        </w:rPr>
      </w:pPr>
      <w:r>
        <w:rPr>
          <w:rStyle w:val="Refdenotaalpie"/>
        </w:rPr>
        <w:footnoteRef/>
      </w:r>
      <w:r>
        <w:t xml:space="preserve"> </w:t>
      </w:r>
      <w:r w:rsidRPr="00F26A21">
        <w:rPr>
          <w:rFonts w:ascii="Palatino Linotype" w:hAnsi="Palatino Linotype"/>
          <w:b/>
          <w:sz w:val="16"/>
          <w:szCs w:val="16"/>
        </w:rPr>
        <w:t>Artículo 31.-</w:t>
      </w:r>
      <w:r w:rsidRPr="00006F4B">
        <w:rPr>
          <w:rFonts w:ascii="Palatino Linotype" w:hAnsi="Palatino Linotype"/>
          <w:sz w:val="16"/>
          <w:szCs w:val="16"/>
        </w:rPr>
        <w:t xml:space="preserve"> Para el ejercicio de sus atribuciones y responsabilidades ejecutivas, el Presidente Municipal se apoyará de las siguientes dependencias administrativas:</w:t>
      </w:r>
    </w:p>
    <w:p w14:paraId="03F2FDAE" w14:textId="77777777" w:rsidR="00ED7FD3" w:rsidRPr="00006F4B" w:rsidRDefault="00ED7FD3" w:rsidP="00ED7FD3">
      <w:pPr>
        <w:widowControl w:val="0"/>
        <w:autoSpaceDE w:val="0"/>
        <w:autoSpaceDN w:val="0"/>
        <w:adjustRightInd w:val="0"/>
        <w:ind w:right="992"/>
        <w:jc w:val="both"/>
        <w:rPr>
          <w:rFonts w:ascii="Palatino Linotype" w:hAnsi="Palatino Linotype"/>
          <w:sz w:val="16"/>
          <w:szCs w:val="16"/>
        </w:rPr>
      </w:pPr>
      <w:r w:rsidRPr="00006F4B">
        <w:rPr>
          <w:rFonts w:ascii="Palatino Linotype" w:hAnsi="Palatino Linotype"/>
          <w:sz w:val="16"/>
          <w:szCs w:val="16"/>
        </w:rPr>
        <w:t>…</w:t>
      </w:r>
    </w:p>
    <w:p w14:paraId="1BFAA0DA" w14:textId="77777777" w:rsidR="00ED7FD3" w:rsidRDefault="00ED7FD3" w:rsidP="00ED7FD3">
      <w:pPr>
        <w:widowControl w:val="0"/>
        <w:autoSpaceDE w:val="0"/>
        <w:autoSpaceDN w:val="0"/>
        <w:adjustRightInd w:val="0"/>
        <w:ind w:right="992"/>
        <w:jc w:val="both"/>
        <w:rPr>
          <w:rFonts w:ascii="Palatino Linotype" w:hAnsi="Palatino Linotype"/>
          <w:sz w:val="16"/>
          <w:szCs w:val="16"/>
        </w:rPr>
      </w:pPr>
      <w:r w:rsidRPr="00F26A21">
        <w:rPr>
          <w:rFonts w:ascii="Palatino Linotype" w:hAnsi="Palatino Linotype"/>
          <w:b/>
          <w:sz w:val="16"/>
          <w:szCs w:val="16"/>
        </w:rPr>
        <w:t>XI. Dirección de Seguridad Publica, Transporte y Vialidad:</w:t>
      </w:r>
      <w:r w:rsidRPr="00006F4B">
        <w:rPr>
          <w:rFonts w:ascii="Palatino Linotype" w:hAnsi="Palatino Linotype"/>
          <w:sz w:val="16"/>
          <w:szCs w:val="16"/>
        </w:rPr>
        <w:t xml:space="preserve"> por conducto de su titular a quien se le denominará Director de Seguridad Pública, Transporte y Vialidad, tiene a su cargo el planear, programar, dirigir, operar, controlar y evaluar las funciones de los cuerpos de seguridad pública preventiva, facultativa. Elaborar planes y estrategias encaminadas a prevenir conductas delictivas y antisociales, en términos generales, garantizar la seguridad de la población, así como brindar apoyo vial, dentro del territorio municipal;</w:t>
      </w:r>
    </w:p>
    <w:p w14:paraId="78F99E36" w14:textId="77777777" w:rsidR="00ED7FD3" w:rsidRPr="00006F4B" w:rsidRDefault="00ED7FD3" w:rsidP="00ED7FD3">
      <w:pPr>
        <w:widowControl w:val="0"/>
        <w:autoSpaceDE w:val="0"/>
        <w:autoSpaceDN w:val="0"/>
        <w:adjustRightInd w:val="0"/>
        <w:ind w:right="992"/>
        <w:jc w:val="both"/>
        <w:rPr>
          <w:rFonts w:ascii="Palatino Linotype" w:hAnsi="Palatino Linotype"/>
          <w:sz w:val="16"/>
          <w:szCs w:val="16"/>
        </w:rPr>
      </w:pPr>
      <w:r>
        <w:rPr>
          <w:rFonts w:ascii="Palatino Linotype" w:hAnsi="Palatino Linotype"/>
          <w:sz w:val="16"/>
          <w:szCs w:val="16"/>
        </w:rPr>
        <w:t>…”</w:t>
      </w:r>
    </w:p>
    <w:p w14:paraId="1B3787B6" w14:textId="77777777" w:rsidR="00ED7FD3" w:rsidRDefault="00ED7FD3" w:rsidP="00ED7FD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B7E79" w14:textId="77777777" w:rsidR="00E566FC" w:rsidRDefault="001B7AD2">
    <w:pPr>
      <w:pStyle w:val="Encabezado"/>
    </w:pPr>
    <w:r>
      <w:rPr>
        <w:noProof/>
        <w:lang w:val="es-MX" w:eastAsia="es-MX"/>
      </w:rPr>
      <w:pict w14:anchorId="24904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ED87" w14:textId="77777777" w:rsidR="00E566FC" w:rsidRPr="0010196A" w:rsidRDefault="001B7AD2" w:rsidP="00E566F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4F19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81.6pt;margin-top:-162.25pt;width:606pt;height:789.7pt;z-index:-25165619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E566FC" w:rsidRPr="008F2CCC" w14:paraId="2885C13D" w14:textId="77777777" w:rsidTr="00E566FC">
      <w:tc>
        <w:tcPr>
          <w:tcW w:w="3828" w:type="dxa"/>
          <w:vMerge w:val="restart"/>
        </w:tcPr>
        <w:p w14:paraId="25E033E1" w14:textId="77777777" w:rsidR="00E566FC" w:rsidRPr="008F2CCC" w:rsidRDefault="00E566FC" w:rsidP="00E566F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9B90FCB" wp14:editId="3B9FB25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532FE6E" w14:textId="77777777" w:rsidR="00E566FC" w:rsidRPr="00664658" w:rsidRDefault="00E566FC" w:rsidP="00E566F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30578493" w14:textId="77777777" w:rsidR="00E566FC" w:rsidRPr="00664658" w:rsidRDefault="00AA3F20" w:rsidP="00AA3F20">
          <w:pPr>
            <w:jc w:val="both"/>
            <w:rPr>
              <w:rFonts w:ascii="Palatino Linotype" w:hAnsi="Palatino Linotype"/>
              <w:b/>
              <w:sz w:val="22"/>
              <w:szCs w:val="22"/>
              <w:lang w:val="es-ES_tradnl"/>
            </w:rPr>
          </w:pPr>
          <w:r>
            <w:rPr>
              <w:rFonts w:ascii="Palatino Linotype" w:hAnsi="Palatino Linotype"/>
              <w:b/>
              <w:sz w:val="22"/>
              <w:szCs w:val="22"/>
              <w:lang w:val="es-ES_tradnl"/>
            </w:rPr>
            <w:t>04092</w:t>
          </w:r>
          <w:r w:rsidR="00E566FC" w:rsidRPr="00E6045D">
            <w:rPr>
              <w:rFonts w:ascii="Palatino Linotype" w:hAnsi="Palatino Linotype"/>
              <w:b/>
              <w:sz w:val="22"/>
              <w:szCs w:val="22"/>
              <w:lang w:val="es-ES_tradnl"/>
            </w:rPr>
            <w:t>/INFOEM/IP/RR/20</w:t>
          </w:r>
          <w:r w:rsidR="00E566FC">
            <w:rPr>
              <w:rFonts w:ascii="Palatino Linotype" w:hAnsi="Palatino Linotype"/>
              <w:b/>
              <w:sz w:val="22"/>
              <w:szCs w:val="22"/>
              <w:lang w:val="es-ES_tradnl"/>
            </w:rPr>
            <w:t>21</w:t>
          </w:r>
        </w:p>
      </w:tc>
    </w:tr>
    <w:tr w:rsidR="00E566FC" w:rsidRPr="008F2CCC" w14:paraId="3B62B8CB" w14:textId="77777777" w:rsidTr="00E566FC">
      <w:tc>
        <w:tcPr>
          <w:tcW w:w="3828" w:type="dxa"/>
          <w:vMerge/>
        </w:tcPr>
        <w:p w14:paraId="2E52FFBA" w14:textId="77777777" w:rsidR="00E566FC" w:rsidRPr="008F2CCC" w:rsidRDefault="00E566FC" w:rsidP="00E566FC">
          <w:pPr>
            <w:rPr>
              <w:rFonts w:ascii="Palatino Linotype" w:hAnsi="Palatino Linotype"/>
              <w:b/>
              <w:sz w:val="22"/>
              <w:szCs w:val="22"/>
              <w:lang w:val="es-ES_tradnl"/>
            </w:rPr>
          </w:pPr>
        </w:p>
      </w:tc>
      <w:tc>
        <w:tcPr>
          <w:tcW w:w="2551" w:type="dxa"/>
          <w:shd w:val="clear" w:color="auto" w:fill="auto"/>
        </w:tcPr>
        <w:p w14:paraId="41294FBF" w14:textId="77777777" w:rsidR="00E566FC" w:rsidRPr="00664658" w:rsidRDefault="00E566FC" w:rsidP="00E566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8E52FAC" w14:textId="77777777" w:rsidR="00E566FC" w:rsidRPr="00D41D47" w:rsidRDefault="00AA3F20" w:rsidP="00E566FC">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E566FC" w:rsidRPr="008F2CCC" w14:paraId="11CC8466" w14:textId="77777777" w:rsidTr="00E566FC">
      <w:trPr>
        <w:trHeight w:val="228"/>
      </w:trPr>
      <w:tc>
        <w:tcPr>
          <w:tcW w:w="3828" w:type="dxa"/>
          <w:vMerge/>
        </w:tcPr>
        <w:p w14:paraId="55581F62" w14:textId="77777777" w:rsidR="00E566FC" w:rsidRPr="008F2CCC" w:rsidRDefault="00E566FC" w:rsidP="00E566FC">
          <w:pPr>
            <w:rPr>
              <w:rFonts w:ascii="Palatino Linotype" w:hAnsi="Palatino Linotype"/>
              <w:b/>
              <w:sz w:val="22"/>
              <w:szCs w:val="22"/>
              <w:lang w:val="es-ES_tradnl"/>
            </w:rPr>
          </w:pPr>
        </w:p>
      </w:tc>
      <w:tc>
        <w:tcPr>
          <w:tcW w:w="2551" w:type="dxa"/>
          <w:shd w:val="clear" w:color="auto" w:fill="auto"/>
        </w:tcPr>
        <w:p w14:paraId="30B8D210" w14:textId="77777777" w:rsidR="00E566FC" w:rsidRPr="00664658" w:rsidRDefault="00E566FC" w:rsidP="00E566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D5F7306" w14:textId="77777777" w:rsidR="00E566FC" w:rsidRPr="00664658" w:rsidRDefault="00E566FC" w:rsidP="00E566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E000103" w14:textId="77777777" w:rsidR="00E566FC" w:rsidRPr="0010196A" w:rsidRDefault="00E566FC" w:rsidP="00E566FC">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4EB1" w14:textId="77777777" w:rsidR="00E566FC" w:rsidRPr="0010196A" w:rsidRDefault="001B7AD2">
    <w:pPr>
      <w:rPr>
        <w:rFonts w:ascii="Palatino Linotype" w:hAnsi="Palatino Linotype"/>
        <w:sz w:val="28"/>
        <w:szCs w:val="28"/>
      </w:rPr>
    </w:pPr>
    <w:r>
      <w:rPr>
        <w:rFonts w:ascii="Palatino Linotype" w:hAnsi="Palatino Linotype"/>
        <w:noProof/>
        <w:sz w:val="28"/>
        <w:szCs w:val="28"/>
        <w:lang w:eastAsia="es-MX"/>
      </w:rPr>
      <w:pict w14:anchorId="788A8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58.1pt;margin-top:-158.2pt;width:671.65pt;height:810pt;z-index:-25165516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403"/>
      <w:gridCol w:w="2552"/>
      <w:gridCol w:w="3401"/>
    </w:tblGrid>
    <w:tr w:rsidR="00E566FC" w:rsidRPr="008F2CCC" w14:paraId="0C3DA5A9" w14:textId="77777777" w:rsidTr="00E566FC">
      <w:tc>
        <w:tcPr>
          <w:tcW w:w="3403" w:type="dxa"/>
          <w:vMerge w:val="restart"/>
          <w:shd w:val="clear" w:color="auto" w:fill="auto"/>
        </w:tcPr>
        <w:p w14:paraId="6ADBA2BB" w14:textId="77777777" w:rsidR="00E566FC" w:rsidRPr="008F2CCC" w:rsidRDefault="00E566FC" w:rsidP="00E566F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698E3B8" wp14:editId="626505D9">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6FED640" w14:textId="77777777"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96E0188" w14:textId="77777777" w:rsidR="00E566FC" w:rsidRPr="008F2CCC" w:rsidRDefault="00AA3F20" w:rsidP="00AA3F20">
          <w:pPr>
            <w:jc w:val="both"/>
            <w:rPr>
              <w:rFonts w:ascii="Palatino Linotype" w:hAnsi="Palatino Linotype"/>
              <w:b/>
              <w:sz w:val="22"/>
              <w:szCs w:val="22"/>
              <w:lang w:val="es-ES_tradnl"/>
            </w:rPr>
          </w:pPr>
          <w:r>
            <w:rPr>
              <w:rFonts w:ascii="Palatino Linotype" w:hAnsi="Palatino Linotype"/>
              <w:b/>
              <w:sz w:val="22"/>
              <w:szCs w:val="22"/>
              <w:lang w:val="es-ES_tradnl"/>
            </w:rPr>
            <w:t>04092</w:t>
          </w:r>
          <w:r w:rsidR="00E566FC">
            <w:rPr>
              <w:rFonts w:ascii="Palatino Linotype" w:hAnsi="Palatino Linotype"/>
              <w:b/>
              <w:sz w:val="22"/>
              <w:szCs w:val="22"/>
              <w:lang w:val="es-ES_tradnl"/>
            </w:rPr>
            <w:t>/INFOEM/IP/RR/2021</w:t>
          </w:r>
        </w:p>
      </w:tc>
    </w:tr>
    <w:tr w:rsidR="00E566FC" w:rsidRPr="008F2CCC" w14:paraId="1F4E2A97" w14:textId="77777777" w:rsidTr="00E566FC">
      <w:tc>
        <w:tcPr>
          <w:tcW w:w="3403" w:type="dxa"/>
          <w:vMerge/>
          <w:shd w:val="clear" w:color="auto" w:fill="auto"/>
        </w:tcPr>
        <w:p w14:paraId="3409038F" w14:textId="77777777" w:rsidR="00E566FC" w:rsidRPr="008F2CCC" w:rsidRDefault="00E566FC" w:rsidP="00E566FC">
          <w:pPr>
            <w:rPr>
              <w:rFonts w:ascii="Palatino Linotype" w:hAnsi="Palatino Linotype"/>
              <w:b/>
              <w:sz w:val="22"/>
              <w:szCs w:val="22"/>
              <w:lang w:val="es-ES_tradnl"/>
            </w:rPr>
          </w:pPr>
        </w:p>
      </w:tc>
      <w:tc>
        <w:tcPr>
          <w:tcW w:w="2552" w:type="dxa"/>
          <w:shd w:val="clear" w:color="auto" w:fill="auto"/>
        </w:tcPr>
        <w:p w14:paraId="58DA6382" w14:textId="77777777"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D2854E8" w14:textId="2CCEA60B" w:rsidR="00E566FC" w:rsidRPr="008F2CCC" w:rsidRDefault="0081179A" w:rsidP="00E566FC">
          <w:pPr>
            <w:jc w:val="both"/>
            <w:rPr>
              <w:rFonts w:ascii="Palatino Linotype" w:hAnsi="Palatino Linotype"/>
              <w:b/>
              <w:sz w:val="22"/>
              <w:szCs w:val="22"/>
              <w:lang w:val="es-ES_tradnl"/>
            </w:rPr>
          </w:pPr>
          <w:r>
            <w:rPr>
              <w:rFonts w:ascii="Palatino Linotype" w:hAnsi="Palatino Linotype"/>
              <w:b/>
              <w:sz w:val="22"/>
              <w:szCs w:val="22"/>
              <w:lang w:val="es-ES_tradnl"/>
            </w:rPr>
            <w:t>XXXXX XXXXXX XXXXXXX</w:t>
          </w:r>
        </w:p>
      </w:tc>
    </w:tr>
    <w:tr w:rsidR="00E566FC" w:rsidRPr="008F2CCC" w14:paraId="4737B3B4" w14:textId="77777777" w:rsidTr="00E566FC">
      <w:trPr>
        <w:trHeight w:val="228"/>
      </w:trPr>
      <w:tc>
        <w:tcPr>
          <w:tcW w:w="3403" w:type="dxa"/>
          <w:vMerge/>
          <w:shd w:val="clear" w:color="auto" w:fill="auto"/>
        </w:tcPr>
        <w:p w14:paraId="14C4A253" w14:textId="77777777" w:rsidR="00E566FC" w:rsidRPr="008F2CCC" w:rsidRDefault="00E566FC" w:rsidP="00E566FC">
          <w:pPr>
            <w:rPr>
              <w:rFonts w:ascii="Palatino Linotype" w:hAnsi="Palatino Linotype"/>
              <w:b/>
              <w:sz w:val="22"/>
              <w:szCs w:val="22"/>
              <w:lang w:val="es-ES_tradnl"/>
            </w:rPr>
          </w:pPr>
        </w:p>
      </w:tc>
      <w:tc>
        <w:tcPr>
          <w:tcW w:w="2552" w:type="dxa"/>
          <w:shd w:val="clear" w:color="auto" w:fill="auto"/>
        </w:tcPr>
        <w:p w14:paraId="5693F7DC" w14:textId="77777777"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0598851F" w14:textId="77777777" w:rsidR="00E566FC" w:rsidRPr="00D907B3" w:rsidRDefault="00AA3F20" w:rsidP="00E566FC">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E566FC" w:rsidRPr="008F2CCC" w14:paraId="69C0D126" w14:textId="77777777" w:rsidTr="00E566FC">
      <w:tc>
        <w:tcPr>
          <w:tcW w:w="3403" w:type="dxa"/>
          <w:vMerge/>
          <w:shd w:val="clear" w:color="auto" w:fill="auto"/>
        </w:tcPr>
        <w:p w14:paraId="3EF5D822" w14:textId="77777777" w:rsidR="00E566FC" w:rsidRPr="008F2CCC" w:rsidRDefault="00E566FC" w:rsidP="00E566FC">
          <w:pPr>
            <w:rPr>
              <w:rFonts w:ascii="Palatino Linotype" w:hAnsi="Palatino Linotype"/>
              <w:b/>
              <w:sz w:val="22"/>
              <w:szCs w:val="22"/>
              <w:lang w:val="es-ES_tradnl"/>
            </w:rPr>
          </w:pPr>
        </w:p>
      </w:tc>
      <w:tc>
        <w:tcPr>
          <w:tcW w:w="2552" w:type="dxa"/>
          <w:shd w:val="clear" w:color="auto" w:fill="auto"/>
        </w:tcPr>
        <w:p w14:paraId="78715EB9" w14:textId="77777777" w:rsidR="00E566FC" w:rsidRPr="008F2CCC" w:rsidRDefault="00E566FC" w:rsidP="00E566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304BDF43" w14:textId="77777777" w:rsidR="00E566FC" w:rsidRPr="008F2CCC" w:rsidRDefault="00E566FC" w:rsidP="00E566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5248768" w14:textId="77777777" w:rsidR="00E566FC" w:rsidRPr="00D30855" w:rsidRDefault="00E566FC" w:rsidP="00E566F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379"/>
    <w:multiLevelType w:val="hybridMultilevel"/>
    <w:tmpl w:val="7E400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D2CF3"/>
    <w:multiLevelType w:val="hybridMultilevel"/>
    <w:tmpl w:val="30CE9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E75087"/>
    <w:multiLevelType w:val="hybridMultilevel"/>
    <w:tmpl w:val="22E40B58"/>
    <w:lvl w:ilvl="0" w:tplc="8F6A3A80">
      <w:start w:val="1"/>
      <w:numFmt w:val="decimal"/>
      <w:lvlText w:val="%1)"/>
      <w:lvlJc w:val="left"/>
      <w:pPr>
        <w:ind w:left="1068" w:hanging="360"/>
      </w:pPr>
      <w:rPr>
        <w:rFonts w:hint="default"/>
      </w:rPr>
    </w:lvl>
    <w:lvl w:ilvl="1" w:tplc="A9B2A98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65D00C1"/>
    <w:multiLevelType w:val="hybridMultilevel"/>
    <w:tmpl w:val="29948684"/>
    <w:lvl w:ilvl="0" w:tplc="916C6B0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F190048"/>
    <w:multiLevelType w:val="hybridMultilevel"/>
    <w:tmpl w:val="D67A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D01420"/>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183A60"/>
    <w:multiLevelType w:val="hybridMultilevel"/>
    <w:tmpl w:val="7528DC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AA01553"/>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C47F09"/>
    <w:multiLevelType w:val="hybridMultilevel"/>
    <w:tmpl w:val="6422D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C57977"/>
    <w:multiLevelType w:val="hybridMultilevel"/>
    <w:tmpl w:val="42E820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52DF07E4"/>
    <w:multiLevelType w:val="multilevel"/>
    <w:tmpl w:val="C15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4806CB1"/>
    <w:multiLevelType w:val="multilevel"/>
    <w:tmpl w:val="463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84F10CF"/>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B12894"/>
    <w:multiLevelType w:val="hybridMultilevel"/>
    <w:tmpl w:val="2EF86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71615C"/>
    <w:multiLevelType w:val="hybridMultilevel"/>
    <w:tmpl w:val="804C72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BA1A0B"/>
    <w:multiLevelType w:val="hybridMultilevel"/>
    <w:tmpl w:val="7AF81F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7E40397B"/>
    <w:multiLevelType w:val="hybridMultilevel"/>
    <w:tmpl w:val="E3D2A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7"/>
  </w:num>
  <w:num w:numId="5">
    <w:abstractNumId w:val="8"/>
  </w:num>
  <w:num w:numId="6">
    <w:abstractNumId w:val="11"/>
  </w:num>
  <w:num w:numId="7">
    <w:abstractNumId w:val="21"/>
  </w:num>
  <w:num w:numId="8">
    <w:abstractNumId w:val="5"/>
  </w:num>
  <w:num w:numId="9">
    <w:abstractNumId w:val="17"/>
  </w:num>
  <w:num w:numId="10">
    <w:abstractNumId w:val="20"/>
  </w:num>
  <w:num w:numId="11">
    <w:abstractNumId w:val="23"/>
  </w:num>
  <w:num w:numId="12">
    <w:abstractNumId w:val="14"/>
  </w:num>
  <w:num w:numId="13">
    <w:abstractNumId w:val="19"/>
  </w:num>
  <w:num w:numId="14">
    <w:abstractNumId w:val="9"/>
  </w:num>
  <w:num w:numId="15">
    <w:abstractNumId w:val="10"/>
  </w:num>
  <w:num w:numId="16">
    <w:abstractNumId w:val="3"/>
  </w:num>
  <w:num w:numId="17">
    <w:abstractNumId w:val="18"/>
  </w:num>
  <w:num w:numId="18">
    <w:abstractNumId w:val="22"/>
  </w:num>
  <w:num w:numId="19">
    <w:abstractNumId w:val="12"/>
  </w:num>
  <w:num w:numId="20">
    <w:abstractNumId w:val="15"/>
  </w:num>
  <w:num w:numId="21">
    <w:abstractNumId w:val="0"/>
  </w:num>
  <w:num w:numId="22">
    <w:abstractNumId w:val="13"/>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FC"/>
    <w:rsid w:val="00007BDC"/>
    <w:rsid w:val="00020090"/>
    <w:rsid w:val="000237D5"/>
    <w:rsid w:val="00061208"/>
    <w:rsid w:val="000676F8"/>
    <w:rsid w:val="000755A2"/>
    <w:rsid w:val="00093D38"/>
    <w:rsid w:val="000A07F2"/>
    <w:rsid w:val="000B31B8"/>
    <w:rsid w:val="000B3286"/>
    <w:rsid w:val="000C34FB"/>
    <w:rsid w:val="000D6CC2"/>
    <w:rsid w:val="00130126"/>
    <w:rsid w:val="001447C6"/>
    <w:rsid w:val="00146EA2"/>
    <w:rsid w:val="001847CF"/>
    <w:rsid w:val="001B10AC"/>
    <w:rsid w:val="001B7AD2"/>
    <w:rsid w:val="00247A08"/>
    <w:rsid w:val="00261549"/>
    <w:rsid w:val="0027037B"/>
    <w:rsid w:val="00271109"/>
    <w:rsid w:val="00292F87"/>
    <w:rsid w:val="002B3BF6"/>
    <w:rsid w:val="002C116E"/>
    <w:rsid w:val="002C6FFE"/>
    <w:rsid w:val="00301F16"/>
    <w:rsid w:val="003157A0"/>
    <w:rsid w:val="003305EC"/>
    <w:rsid w:val="00345B5E"/>
    <w:rsid w:val="00375136"/>
    <w:rsid w:val="00384423"/>
    <w:rsid w:val="00407E18"/>
    <w:rsid w:val="004256DA"/>
    <w:rsid w:val="00452324"/>
    <w:rsid w:val="0045678B"/>
    <w:rsid w:val="00461B2C"/>
    <w:rsid w:val="004652EB"/>
    <w:rsid w:val="00491957"/>
    <w:rsid w:val="004A026C"/>
    <w:rsid w:val="004C1C5A"/>
    <w:rsid w:val="004D0AB3"/>
    <w:rsid w:val="00507BF4"/>
    <w:rsid w:val="00512692"/>
    <w:rsid w:val="005365DA"/>
    <w:rsid w:val="0056444E"/>
    <w:rsid w:val="005651E1"/>
    <w:rsid w:val="00575B7E"/>
    <w:rsid w:val="005846BC"/>
    <w:rsid w:val="00585F63"/>
    <w:rsid w:val="005863C5"/>
    <w:rsid w:val="005A402B"/>
    <w:rsid w:val="005E38B1"/>
    <w:rsid w:val="0062462B"/>
    <w:rsid w:val="0062607A"/>
    <w:rsid w:val="00633C1F"/>
    <w:rsid w:val="00635225"/>
    <w:rsid w:val="00645904"/>
    <w:rsid w:val="00646B91"/>
    <w:rsid w:val="006509C6"/>
    <w:rsid w:val="006662DA"/>
    <w:rsid w:val="00682721"/>
    <w:rsid w:val="00683CDE"/>
    <w:rsid w:val="00686291"/>
    <w:rsid w:val="006A06AD"/>
    <w:rsid w:val="006D0591"/>
    <w:rsid w:val="006D46BC"/>
    <w:rsid w:val="00701427"/>
    <w:rsid w:val="0072168C"/>
    <w:rsid w:val="00735B3B"/>
    <w:rsid w:val="007470AF"/>
    <w:rsid w:val="00751CFF"/>
    <w:rsid w:val="00770D88"/>
    <w:rsid w:val="00774740"/>
    <w:rsid w:val="0079336F"/>
    <w:rsid w:val="007B1120"/>
    <w:rsid w:val="007B56E5"/>
    <w:rsid w:val="007D529A"/>
    <w:rsid w:val="007F278B"/>
    <w:rsid w:val="007F3B2F"/>
    <w:rsid w:val="00801BFC"/>
    <w:rsid w:val="00805D5D"/>
    <w:rsid w:val="0081179A"/>
    <w:rsid w:val="008162B2"/>
    <w:rsid w:val="00847732"/>
    <w:rsid w:val="0085377C"/>
    <w:rsid w:val="008545DE"/>
    <w:rsid w:val="00860A1D"/>
    <w:rsid w:val="008A7BBD"/>
    <w:rsid w:val="008F286C"/>
    <w:rsid w:val="00925AF4"/>
    <w:rsid w:val="009279B0"/>
    <w:rsid w:val="00930E55"/>
    <w:rsid w:val="009341C9"/>
    <w:rsid w:val="009428F5"/>
    <w:rsid w:val="00950C4F"/>
    <w:rsid w:val="00972185"/>
    <w:rsid w:val="00981DD1"/>
    <w:rsid w:val="00991EB9"/>
    <w:rsid w:val="00994859"/>
    <w:rsid w:val="009A09BC"/>
    <w:rsid w:val="009A5D89"/>
    <w:rsid w:val="009E5E24"/>
    <w:rsid w:val="00A10C89"/>
    <w:rsid w:val="00A12698"/>
    <w:rsid w:val="00A23089"/>
    <w:rsid w:val="00A274FA"/>
    <w:rsid w:val="00A642A5"/>
    <w:rsid w:val="00A72414"/>
    <w:rsid w:val="00A97F91"/>
    <w:rsid w:val="00AA3F20"/>
    <w:rsid w:val="00AB40EA"/>
    <w:rsid w:val="00AB5251"/>
    <w:rsid w:val="00AB7E14"/>
    <w:rsid w:val="00AE187B"/>
    <w:rsid w:val="00AE1935"/>
    <w:rsid w:val="00AE707F"/>
    <w:rsid w:val="00B264F5"/>
    <w:rsid w:val="00B43F75"/>
    <w:rsid w:val="00B47A71"/>
    <w:rsid w:val="00B676B3"/>
    <w:rsid w:val="00B7562D"/>
    <w:rsid w:val="00B9274A"/>
    <w:rsid w:val="00B96E5B"/>
    <w:rsid w:val="00BA34E2"/>
    <w:rsid w:val="00BB5FF5"/>
    <w:rsid w:val="00BD72D6"/>
    <w:rsid w:val="00BF29AB"/>
    <w:rsid w:val="00BF44DF"/>
    <w:rsid w:val="00BF4621"/>
    <w:rsid w:val="00C1211B"/>
    <w:rsid w:val="00C149F6"/>
    <w:rsid w:val="00C2153D"/>
    <w:rsid w:val="00C364D1"/>
    <w:rsid w:val="00C52FEA"/>
    <w:rsid w:val="00C61692"/>
    <w:rsid w:val="00C74761"/>
    <w:rsid w:val="00CF1EF9"/>
    <w:rsid w:val="00CF32F1"/>
    <w:rsid w:val="00D5346C"/>
    <w:rsid w:val="00D53D29"/>
    <w:rsid w:val="00D628C9"/>
    <w:rsid w:val="00D72643"/>
    <w:rsid w:val="00DB3F9D"/>
    <w:rsid w:val="00E16C4F"/>
    <w:rsid w:val="00E33077"/>
    <w:rsid w:val="00E501F8"/>
    <w:rsid w:val="00E50A6C"/>
    <w:rsid w:val="00E5350D"/>
    <w:rsid w:val="00E566FC"/>
    <w:rsid w:val="00E73EB2"/>
    <w:rsid w:val="00EB04BD"/>
    <w:rsid w:val="00EB48F3"/>
    <w:rsid w:val="00EB6B58"/>
    <w:rsid w:val="00ED7FD3"/>
    <w:rsid w:val="00EF7600"/>
    <w:rsid w:val="00F2065D"/>
    <w:rsid w:val="00F511D5"/>
    <w:rsid w:val="00F53AA4"/>
    <w:rsid w:val="00F541D5"/>
    <w:rsid w:val="00F62B13"/>
    <w:rsid w:val="00F722A2"/>
    <w:rsid w:val="00F76D37"/>
    <w:rsid w:val="00F90E76"/>
    <w:rsid w:val="00F96E6D"/>
    <w:rsid w:val="00FB54CB"/>
    <w:rsid w:val="00FC276A"/>
    <w:rsid w:val="00FE79F6"/>
    <w:rsid w:val="00FF2582"/>
    <w:rsid w:val="00FF6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44855B"/>
  <w15:chartTrackingRefBased/>
  <w15:docId w15:val="{80061FCA-22E2-45FA-BFB4-03F28C43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6F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566FC"/>
    <w:rPr>
      <w:rFonts w:eastAsiaTheme="minorEastAsia"/>
      <w:sz w:val="24"/>
      <w:szCs w:val="24"/>
      <w:lang w:val="es-ES_tradnl" w:eastAsia="es-ES"/>
    </w:rPr>
  </w:style>
  <w:style w:type="paragraph" w:styleId="Piedepgina">
    <w:name w:val="footer"/>
    <w:basedOn w:val="Normal"/>
    <w:link w:val="PiedepginaCar"/>
    <w:uiPriority w:val="99"/>
    <w:unhideWhenUsed/>
    <w:rsid w:val="00E566F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566F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66F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566F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5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6F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6FC"/>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E566FC"/>
    <w:rPr>
      <w:vertAlign w:val="superscript"/>
    </w:rPr>
  </w:style>
  <w:style w:type="character" w:customStyle="1" w:styleId="Textoindependiente2Car">
    <w:name w:val="Texto independiente 2 Car"/>
    <w:basedOn w:val="Fuentedeprrafopredeter"/>
    <w:link w:val="Textoindependiente2"/>
    <w:uiPriority w:val="99"/>
    <w:qFormat/>
    <w:rsid w:val="00E566FC"/>
    <w:rPr>
      <w:rFonts w:ascii="Times New Roman" w:eastAsia="Times New Roman" w:hAnsi="Times New Roman" w:cs="Times New Roman"/>
      <w:lang w:val="es-ES"/>
    </w:rPr>
  </w:style>
  <w:style w:type="paragraph" w:styleId="Textoindependiente2">
    <w:name w:val="Body Text 2"/>
    <w:basedOn w:val="Normal"/>
    <w:link w:val="Textoindependiente2Car"/>
    <w:uiPriority w:val="99"/>
    <w:unhideWhenUsed/>
    <w:qFormat/>
    <w:rsid w:val="00E566FC"/>
    <w:pPr>
      <w:suppressAutoHyphens/>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E566F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56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66FC"/>
    <w:rPr>
      <w:rFonts w:ascii="Segoe UI" w:eastAsia="Times New Roman" w:hAnsi="Segoe UI" w:cs="Segoe UI"/>
      <w:sz w:val="18"/>
      <w:szCs w:val="18"/>
      <w:lang w:eastAsia="es-ES"/>
    </w:rPr>
  </w:style>
  <w:style w:type="character" w:styleId="Textoennegrita">
    <w:name w:val="Strong"/>
    <w:basedOn w:val="Fuentedeprrafopredeter"/>
    <w:uiPriority w:val="22"/>
    <w:qFormat/>
    <w:rsid w:val="00C2153D"/>
    <w:rPr>
      <w:b/>
      <w:bCs/>
    </w:rPr>
  </w:style>
  <w:style w:type="paragraph" w:customStyle="1" w:styleId="rtejustify">
    <w:name w:val="rtejustify"/>
    <w:basedOn w:val="Normal"/>
    <w:rsid w:val="00C2153D"/>
    <w:pPr>
      <w:spacing w:before="100" w:beforeAutospacing="1" w:after="100" w:afterAutospacing="1"/>
    </w:pPr>
    <w:rPr>
      <w:lang w:eastAsia="es-MX"/>
    </w:rPr>
  </w:style>
  <w:style w:type="character" w:styleId="Hipervnculo">
    <w:name w:val="Hyperlink"/>
    <w:basedOn w:val="Fuentedeprrafopredeter"/>
    <w:uiPriority w:val="99"/>
    <w:unhideWhenUsed/>
    <w:rsid w:val="00A23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3375">
      <w:bodyDiv w:val="1"/>
      <w:marLeft w:val="0"/>
      <w:marRight w:val="0"/>
      <w:marTop w:val="0"/>
      <w:marBottom w:val="0"/>
      <w:divBdr>
        <w:top w:val="none" w:sz="0" w:space="0" w:color="auto"/>
        <w:left w:val="none" w:sz="0" w:space="0" w:color="auto"/>
        <w:bottom w:val="none" w:sz="0" w:space="0" w:color="auto"/>
        <w:right w:val="none" w:sz="0" w:space="0" w:color="auto"/>
      </w:divBdr>
    </w:div>
    <w:div w:id="1898278260">
      <w:bodyDiv w:val="1"/>
      <w:marLeft w:val="0"/>
      <w:marRight w:val="0"/>
      <w:marTop w:val="0"/>
      <w:marBottom w:val="0"/>
      <w:divBdr>
        <w:top w:val="none" w:sz="0" w:space="0" w:color="auto"/>
        <w:left w:val="none" w:sz="0" w:space="0" w:color="auto"/>
        <w:bottom w:val="none" w:sz="0" w:space="0" w:color="auto"/>
        <w:right w:val="none" w:sz="0" w:space="0" w:color="auto"/>
      </w:divBdr>
    </w:div>
    <w:div w:id="2143963799">
      <w:bodyDiv w:val="1"/>
      <w:marLeft w:val="0"/>
      <w:marRight w:val="0"/>
      <w:marTop w:val="0"/>
      <w:marBottom w:val="0"/>
      <w:divBdr>
        <w:top w:val="none" w:sz="0" w:space="0" w:color="auto"/>
        <w:left w:val="none" w:sz="0" w:space="0" w:color="auto"/>
        <w:bottom w:val="none" w:sz="0" w:space="0" w:color="auto"/>
        <w:right w:val="none" w:sz="0" w:space="0" w:color="auto"/>
      </w:divBdr>
      <w:divsChild>
        <w:div w:id="25043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24A06-A0A8-4646-B0D4-1FDBF368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27</Pages>
  <Words>6239</Words>
  <Characters>34315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96</cp:revision>
  <cp:lastPrinted>2021-10-29T18:25:00Z</cp:lastPrinted>
  <dcterms:created xsi:type="dcterms:W3CDTF">2021-10-06T16:24:00Z</dcterms:created>
  <dcterms:modified xsi:type="dcterms:W3CDTF">2021-11-05T22:19:00Z</dcterms:modified>
</cp:coreProperties>
</file>