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373365">
        <w:rPr>
          <w:rFonts w:ascii="Palatino Linotype" w:eastAsia="Times New Roman" w:hAnsi="Palatino Linotype" w:cs="Arial"/>
          <w:color w:val="000000"/>
          <w:sz w:val="24"/>
          <w:szCs w:val="24"/>
          <w:lang w:eastAsia="es-MX"/>
        </w:rPr>
        <w:t>dos de junio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rsidR="00A15E74" w:rsidRPr="008F2554" w:rsidRDefault="00A15E74" w:rsidP="001624E8">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0A110B">
        <w:rPr>
          <w:rFonts w:ascii="Palatino Linotype" w:hAnsi="Palatino Linotype" w:cs="Arial"/>
          <w:b/>
          <w:bCs/>
          <w:sz w:val="24"/>
          <w:lang w:eastAsia="es-MX"/>
        </w:rPr>
        <w:t>1</w:t>
      </w:r>
      <w:r w:rsidR="008F2554">
        <w:rPr>
          <w:rFonts w:ascii="Palatino Linotype" w:hAnsi="Palatino Linotype" w:cs="Arial"/>
          <w:b/>
          <w:bCs/>
          <w:sz w:val="24"/>
          <w:lang w:eastAsia="es-MX"/>
        </w:rPr>
        <w:t>710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8F2554">
        <w:rPr>
          <w:rFonts w:ascii="Palatino Linotype" w:hAnsi="Palatino Linotype" w:cs="Arial"/>
          <w:sz w:val="24"/>
        </w:rPr>
        <w:t xml:space="preserve">el C. </w:t>
      </w:r>
      <w:proofErr w:type="spellStart"/>
      <w:r w:rsidR="00DE5321">
        <w:rPr>
          <w:rFonts w:ascii="Palatino Linotype" w:hAnsi="Palatino Linotype" w:cs="Arial"/>
          <w:b/>
        </w:rPr>
        <w:t>xxxxxxxxxxxxxxxxxxx</w:t>
      </w:r>
      <w:proofErr w:type="spellEnd"/>
      <w:r w:rsidR="008F2554">
        <w:rPr>
          <w:rFonts w:ascii="Palatino Linotype" w:hAnsi="Palatino Linotype" w:cs="Arial"/>
          <w:sz w:val="24"/>
        </w:rPr>
        <w:t xml:space="preserve">  que</w:t>
      </w:r>
      <w:r w:rsidR="00BE7CAE">
        <w:rPr>
          <w:rFonts w:ascii="Palatino Linotype" w:hAnsi="Palatino Linotype" w:cs="Arial"/>
          <w:sz w:val="24"/>
        </w:rPr>
        <w:t xml:space="preserve"> </w:t>
      </w:r>
      <w:r w:rsidRPr="00F63239">
        <w:rPr>
          <w:rFonts w:ascii="Palatino Linotype" w:hAnsi="Palatino Linotype" w:cs="Arial"/>
          <w:sz w:val="24"/>
          <w:szCs w:val="24"/>
        </w:rPr>
        <w:t xml:space="preserve">en lo sucesivo </w:t>
      </w:r>
      <w:r w:rsidR="00CB5B7B" w:rsidRPr="00F63239">
        <w:rPr>
          <w:rFonts w:ascii="Palatino Linotype" w:hAnsi="Palatino Linotype" w:cs="Arial"/>
          <w:sz w:val="24"/>
          <w:szCs w:val="24"/>
        </w:rPr>
        <w:t>se le denominará</w:t>
      </w:r>
      <w:r w:rsidR="00CB5B7B" w:rsidRPr="00BE7CAE">
        <w:rPr>
          <w:rFonts w:ascii="Palatino Linotype" w:hAnsi="Palatino Linotype" w:cs="Arial"/>
          <w:sz w:val="24"/>
          <w:szCs w:val="24"/>
        </w:rPr>
        <w:t xml:space="preserve"> </w:t>
      </w:r>
      <w:r w:rsidR="00895187" w:rsidRPr="00BE7CAE">
        <w:rPr>
          <w:rFonts w:ascii="Palatino Linotype" w:hAnsi="Palatino Linotype" w:cs="Arial"/>
          <w:sz w:val="24"/>
          <w:szCs w:val="24"/>
        </w:rPr>
        <w:t>e</w:t>
      </w:r>
      <w:r w:rsidR="002C4718" w:rsidRPr="00BE7CAE">
        <w:rPr>
          <w:rFonts w:ascii="Palatino Linotype" w:hAnsi="Palatino Linotype" w:cs="Arial"/>
          <w:sz w:val="24"/>
          <w:szCs w:val="24"/>
        </w:rPr>
        <w:t>l</w:t>
      </w:r>
      <w:r w:rsidRPr="00F63239">
        <w:rPr>
          <w:rFonts w:ascii="Palatino Linotype" w:hAnsi="Palatino Linotype" w:cs="Arial"/>
          <w:b/>
          <w:sz w:val="24"/>
          <w:szCs w:val="24"/>
        </w:rPr>
        <w:t xml:space="preserve"> </w:t>
      </w:r>
      <w:r w:rsidR="00BE7CAE" w:rsidRPr="00BE7CAE">
        <w:rPr>
          <w:rFonts w:ascii="Palatino Linotype" w:hAnsi="Palatino Linotype" w:cs="Arial"/>
          <w:sz w:val="24"/>
          <w:szCs w:val="24"/>
        </w:rPr>
        <w:t>Recurrente</w:t>
      </w:r>
      <w:r w:rsidRPr="00F63239">
        <w:rPr>
          <w:rFonts w:ascii="Palatino Linotype" w:hAnsi="Palatino Linotype" w:cs="Arial"/>
          <w:sz w:val="24"/>
          <w:szCs w:val="24"/>
        </w:rPr>
        <w:t xml:space="preserve">, en contra de la respuesta otorgada por </w:t>
      </w:r>
      <w:r w:rsidR="00D71BF7" w:rsidRPr="00F63239">
        <w:rPr>
          <w:rFonts w:ascii="Palatino Linotype" w:hAnsi="Palatino Linotype" w:cs="Arial"/>
          <w:b/>
          <w:sz w:val="24"/>
          <w:szCs w:val="24"/>
        </w:rPr>
        <w:t>l</w:t>
      </w:r>
      <w:r w:rsidR="00FF67D7">
        <w:rPr>
          <w:rFonts w:ascii="Palatino Linotype" w:hAnsi="Palatino Linotype" w:cs="Arial"/>
          <w:b/>
          <w:sz w:val="24"/>
          <w:szCs w:val="24"/>
        </w:rPr>
        <w:t>a Secretarí</w:t>
      </w:r>
      <w:r w:rsidR="0061516D">
        <w:rPr>
          <w:rFonts w:ascii="Palatino Linotype" w:hAnsi="Palatino Linotype" w:cs="Arial"/>
          <w:b/>
          <w:sz w:val="24"/>
          <w:szCs w:val="24"/>
        </w:rPr>
        <w:t xml:space="preserve">a de </w:t>
      </w:r>
      <w:r w:rsidR="008F2554">
        <w:rPr>
          <w:rFonts w:ascii="Palatino Linotype" w:hAnsi="Palatino Linotype" w:cs="Arial"/>
          <w:b/>
          <w:sz w:val="24"/>
          <w:szCs w:val="24"/>
        </w:rPr>
        <w:t>Obra Pública</w:t>
      </w:r>
      <w:r w:rsidR="000C2D59" w:rsidRPr="00F63239">
        <w:rPr>
          <w:rFonts w:ascii="Palatino Linotype" w:hAnsi="Palatino Linotype" w:cs="Arial"/>
          <w:b/>
          <w:sz w:val="24"/>
          <w:szCs w:val="24"/>
        </w:rPr>
        <w:t>,</w:t>
      </w:r>
      <w:r w:rsidRPr="00F63239">
        <w:rPr>
          <w:rFonts w:ascii="Palatino Linotype" w:hAnsi="Palatino Linotype" w:cs="Arial"/>
          <w:b/>
          <w:sz w:val="24"/>
          <w:szCs w:val="24"/>
        </w:rPr>
        <w:t xml:space="preserve"> </w:t>
      </w:r>
      <w:r w:rsidRPr="00F63239">
        <w:rPr>
          <w:rFonts w:ascii="Palatino Linotype" w:hAnsi="Palatino Linotype" w:cs="Arial"/>
          <w:sz w:val="24"/>
          <w:szCs w:val="24"/>
        </w:rPr>
        <w:t>en 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8F2554" w:rsidRDefault="00F2498E" w:rsidP="001624E8">
      <w:pPr>
        <w:tabs>
          <w:tab w:val="left" w:pos="1701"/>
        </w:tabs>
        <w:spacing w:after="0" w:line="360" w:lineRule="auto"/>
        <w:jc w:val="both"/>
        <w:rPr>
          <w:rFonts w:ascii="Palatino Linotype" w:hAnsi="Palatino Linotype" w:cs="Arial"/>
          <w:sz w:val="14"/>
        </w:rPr>
      </w:pPr>
    </w:p>
    <w:p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1624E8" w:rsidRPr="008F2554" w:rsidRDefault="001624E8" w:rsidP="001624E8">
      <w:pPr>
        <w:spacing w:after="0" w:line="360" w:lineRule="auto"/>
        <w:jc w:val="center"/>
        <w:rPr>
          <w:rFonts w:ascii="Palatino Linotype" w:hAnsi="Palatino Linotype" w:cs="Arial"/>
          <w:b/>
          <w:sz w:val="16"/>
        </w:rPr>
      </w:pPr>
    </w:p>
    <w:p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8F2554">
        <w:rPr>
          <w:rFonts w:ascii="Palatino Linotype" w:hAnsi="Palatino Linotype" w:cs="Arial"/>
          <w:sz w:val="24"/>
          <w:szCs w:val="24"/>
        </w:rPr>
        <w:t>dieciséis de marzo</w:t>
      </w:r>
      <w:r w:rsidR="00696FD6">
        <w:rPr>
          <w:rFonts w:ascii="Palatino Linotype" w:hAnsi="Palatino Linotype" w:cs="Arial"/>
          <w:sz w:val="24"/>
          <w:szCs w:val="24"/>
        </w:rPr>
        <w:t xml:space="preserve">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8F2554" w:rsidRPr="008F2554">
        <w:rPr>
          <w:rFonts w:ascii="Palatino Linotype" w:hAnsi="Palatino Linotype" w:cs="Arial"/>
          <w:b/>
          <w:sz w:val="24"/>
          <w:szCs w:val="24"/>
        </w:rPr>
        <w:t>00062/SOPEM/IP/2021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624E8" w:rsidRPr="008F2554" w:rsidRDefault="001624E8" w:rsidP="001624E8">
      <w:pPr>
        <w:spacing w:after="0" w:line="360" w:lineRule="auto"/>
        <w:jc w:val="both"/>
        <w:rPr>
          <w:rFonts w:ascii="Palatino Linotype" w:hAnsi="Palatino Linotype" w:cs="Arial"/>
          <w:sz w:val="16"/>
          <w:szCs w:val="24"/>
        </w:rPr>
      </w:pPr>
    </w:p>
    <w:p w:rsidR="00D71BF7" w:rsidRDefault="0023293E" w:rsidP="00041DEA">
      <w:pPr>
        <w:ind w:left="851" w:right="850"/>
        <w:jc w:val="both"/>
        <w:rPr>
          <w:rFonts w:ascii="Palatino Linotype" w:hAnsi="Palatino Linotype"/>
          <w:i/>
          <w:color w:val="000000"/>
          <w:sz w:val="24"/>
          <w:szCs w:val="24"/>
        </w:rPr>
      </w:pPr>
      <w:r w:rsidRPr="008F2554">
        <w:rPr>
          <w:rFonts w:ascii="Palatino Linotype" w:hAnsi="Palatino Linotype"/>
          <w:i/>
          <w:color w:val="000000"/>
          <w:sz w:val="24"/>
          <w:szCs w:val="24"/>
        </w:rPr>
        <w:t>“</w:t>
      </w:r>
      <w:r w:rsidR="008F2554" w:rsidRPr="008F2554">
        <w:rPr>
          <w:rFonts w:ascii="Palatino Linotype" w:hAnsi="Palatino Linotype"/>
          <w:i/>
          <w:color w:val="000000"/>
          <w:sz w:val="24"/>
          <w:szCs w:val="24"/>
        </w:rPr>
        <w:t xml:space="preserve">1) Permisos estatales otorgados para la realización de un acceso al estacionamiento en Av. </w:t>
      </w:r>
      <w:proofErr w:type="spellStart"/>
      <w:r w:rsidR="00DE5321">
        <w:rPr>
          <w:rFonts w:ascii="Palatino Linotype" w:hAnsi="Palatino Linotype"/>
          <w:i/>
          <w:color w:val="000000"/>
          <w:sz w:val="24"/>
          <w:szCs w:val="24"/>
        </w:rPr>
        <w:t>xxxxxxxxxxxxxxxxxx</w:t>
      </w:r>
      <w:proofErr w:type="spellEnd"/>
      <w:r w:rsidR="008F2554" w:rsidRPr="008F2554">
        <w:rPr>
          <w:rFonts w:ascii="Palatino Linotype" w:hAnsi="Palatino Linotype"/>
          <w:i/>
          <w:color w:val="000000"/>
          <w:sz w:val="24"/>
          <w:szCs w:val="24"/>
        </w:rPr>
        <w:t xml:space="preserve"> número </w:t>
      </w:r>
      <w:r w:rsidR="00DE5321">
        <w:rPr>
          <w:rFonts w:ascii="Palatino Linotype" w:hAnsi="Palatino Linotype"/>
          <w:i/>
          <w:color w:val="000000"/>
          <w:sz w:val="24"/>
          <w:szCs w:val="24"/>
        </w:rPr>
        <w:t>xx</w:t>
      </w:r>
      <w:r w:rsidR="008F2554" w:rsidRPr="008F2554">
        <w:rPr>
          <w:rFonts w:ascii="Palatino Linotype" w:hAnsi="Palatino Linotype"/>
          <w:i/>
          <w:color w:val="000000"/>
          <w:sz w:val="24"/>
          <w:szCs w:val="24"/>
        </w:rPr>
        <w:t xml:space="preserve">, Col. </w:t>
      </w:r>
      <w:proofErr w:type="spellStart"/>
      <w:r w:rsidR="00DE5321">
        <w:rPr>
          <w:rFonts w:ascii="Palatino Linotype" w:hAnsi="Palatino Linotype"/>
          <w:i/>
          <w:color w:val="000000"/>
          <w:sz w:val="24"/>
          <w:szCs w:val="24"/>
        </w:rPr>
        <w:t>xxxxxx</w:t>
      </w:r>
      <w:proofErr w:type="spellEnd"/>
      <w:r w:rsidR="008F2554" w:rsidRPr="008F2554">
        <w:rPr>
          <w:rFonts w:ascii="Palatino Linotype" w:hAnsi="Palatino Linotype"/>
          <w:i/>
          <w:color w:val="000000"/>
          <w:sz w:val="24"/>
          <w:szCs w:val="24"/>
        </w:rPr>
        <w:t xml:space="preserve"> </w:t>
      </w:r>
      <w:proofErr w:type="spellStart"/>
      <w:r w:rsidR="00DE5321">
        <w:rPr>
          <w:rFonts w:ascii="Palatino Linotype" w:hAnsi="Palatino Linotype"/>
          <w:i/>
          <w:color w:val="000000"/>
          <w:sz w:val="24"/>
          <w:szCs w:val="24"/>
        </w:rPr>
        <w:t>xxxxxxxx</w:t>
      </w:r>
      <w:proofErr w:type="spellEnd"/>
      <w:r w:rsidR="008F2554" w:rsidRPr="008F2554">
        <w:rPr>
          <w:rFonts w:ascii="Palatino Linotype" w:hAnsi="Palatino Linotype"/>
          <w:i/>
          <w:color w:val="000000"/>
          <w:sz w:val="24"/>
          <w:szCs w:val="24"/>
        </w:rPr>
        <w:t>. 2) Solicitud de permiso por parte del particular, con relación a la obra referida en el punto anterior. Datos adicionales para facilitar su localización: los permisos estatales se refieren en el punto 6 del oficio anexo a la presente solicitud</w:t>
      </w:r>
      <w:proofErr w:type="gramStart"/>
      <w:r w:rsidR="008F2554" w:rsidRPr="008F2554">
        <w:rPr>
          <w:rFonts w:ascii="Palatino Linotype" w:hAnsi="Palatino Linotype"/>
          <w:i/>
          <w:color w:val="000000"/>
          <w:sz w:val="24"/>
          <w:szCs w:val="24"/>
        </w:rPr>
        <w:t>.</w:t>
      </w:r>
      <w:r w:rsidR="002155ED" w:rsidRPr="008F2554">
        <w:rPr>
          <w:rFonts w:ascii="Palatino Linotype" w:hAnsi="Palatino Linotype"/>
          <w:i/>
          <w:color w:val="000000"/>
          <w:sz w:val="24"/>
          <w:szCs w:val="24"/>
        </w:rPr>
        <w:t>(</w:t>
      </w:r>
      <w:proofErr w:type="gramEnd"/>
      <w:r w:rsidR="002155ED" w:rsidRPr="008F2554">
        <w:rPr>
          <w:rFonts w:ascii="Palatino Linotype" w:hAnsi="Palatino Linotype"/>
          <w:i/>
          <w:color w:val="000000"/>
          <w:sz w:val="24"/>
          <w:szCs w:val="24"/>
        </w:rPr>
        <w:t>Sic).</w:t>
      </w:r>
    </w:p>
    <w:p w:rsidR="00CB2159" w:rsidRDefault="008F2554" w:rsidP="00CB2159">
      <w:pPr>
        <w:spacing w:line="360" w:lineRule="auto"/>
        <w:jc w:val="both"/>
        <w:rPr>
          <w:rFonts w:ascii="Palatino Linotype" w:hAnsi="Palatino Linotype" w:cs="Arial"/>
        </w:rPr>
      </w:pPr>
      <w:r>
        <w:rPr>
          <w:rFonts w:ascii="Palatino Linotype" w:hAnsi="Palatino Linotype" w:cs="Arial"/>
        </w:rPr>
        <w:t xml:space="preserve">Adjuntando el siguiente el documento denominado: </w:t>
      </w:r>
      <w:r w:rsidRPr="008F2554">
        <w:rPr>
          <w:rFonts w:ascii="Palatino Linotype" w:hAnsi="Palatino Linotype" w:cs="Arial"/>
          <w:b/>
        </w:rPr>
        <w:t>solicitud.pdf</w:t>
      </w:r>
      <w:r>
        <w:rPr>
          <w:rFonts w:ascii="Palatino Linotype" w:hAnsi="Palatino Linotype" w:cs="Arial"/>
          <w:b/>
        </w:rPr>
        <w:t xml:space="preserve">, </w:t>
      </w:r>
      <w:r>
        <w:rPr>
          <w:rFonts w:ascii="Palatino Linotype" w:hAnsi="Palatino Linotype" w:cs="Arial"/>
        </w:rPr>
        <w:t>el cual contiene la siguiente información:</w:t>
      </w:r>
    </w:p>
    <w:p w:rsidR="008F2554" w:rsidRPr="008F2554" w:rsidRDefault="00F85DDB" w:rsidP="00F85DDB">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5527315" cy="72923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6595" cy="7304584"/>
                    </a:xfrm>
                    <a:prstGeom prst="rect">
                      <a:avLst/>
                    </a:prstGeom>
                    <a:noFill/>
                    <a:ln>
                      <a:noFill/>
                    </a:ln>
                  </pic:spPr>
                </pic:pic>
              </a:graphicData>
            </a:graphic>
          </wp:inline>
        </w:drawing>
      </w:r>
    </w:p>
    <w:p w:rsidR="006834AD"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696FD6" w:rsidRPr="00201765" w:rsidRDefault="00696FD6" w:rsidP="001624E8">
      <w:pPr>
        <w:spacing w:after="0" w:line="360" w:lineRule="auto"/>
        <w:jc w:val="both"/>
        <w:rPr>
          <w:rFonts w:ascii="Palatino Linotype" w:hAnsi="Palatino Linotype" w:cs="Arial"/>
          <w:sz w:val="24"/>
          <w:szCs w:val="24"/>
        </w:rPr>
      </w:pPr>
    </w:p>
    <w:p w:rsidR="000A110B" w:rsidRPr="00201765" w:rsidRDefault="000A110B" w:rsidP="000A110B">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De la </w:t>
      </w:r>
      <w:r w:rsidR="008A3E6F">
        <w:rPr>
          <w:rFonts w:ascii="Palatino Linotype" w:hAnsi="Palatino Linotype"/>
          <w:b/>
          <w:sz w:val="24"/>
          <w:szCs w:val="24"/>
        </w:rPr>
        <w:t>respuesta</w:t>
      </w:r>
      <w:r w:rsidRPr="00201765">
        <w:rPr>
          <w:rFonts w:ascii="Palatino Linotype" w:hAnsi="Palatino Linotype"/>
          <w:b/>
          <w:sz w:val="24"/>
          <w:szCs w:val="24"/>
        </w:rPr>
        <w:t>.</w:t>
      </w:r>
    </w:p>
    <w:p w:rsidR="000A110B" w:rsidRDefault="000A110B" w:rsidP="000A110B">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Pr>
          <w:rFonts w:ascii="Palatino Linotype" w:hAnsi="Palatino Linotype" w:cs="Arial"/>
          <w:sz w:val="24"/>
          <w:szCs w:val="24"/>
        </w:rPr>
        <w:t xml:space="preserve"> </w:t>
      </w:r>
      <w:r w:rsidR="008F2554">
        <w:rPr>
          <w:rFonts w:ascii="Palatino Linotype" w:hAnsi="Palatino Linotype" w:cs="Arial"/>
          <w:sz w:val="24"/>
          <w:szCs w:val="24"/>
        </w:rPr>
        <w:t>trece de abril</w:t>
      </w:r>
      <w:r>
        <w:rPr>
          <w:rFonts w:ascii="Palatino Linotype" w:hAnsi="Palatino Linotype" w:cs="Arial"/>
          <w:sz w:val="24"/>
          <w:szCs w:val="24"/>
        </w:rPr>
        <w:t xml:space="preserve"> de dos mil veintiuno, </w:t>
      </w:r>
      <w:r w:rsidR="006834AD">
        <w:rPr>
          <w:rFonts w:ascii="Palatino Linotype" w:hAnsi="Palatino Linotype" w:cs="Arial"/>
          <w:sz w:val="24"/>
          <w:szCs w:val="24"/>
        </w:rPr>
        <w:t>el Sujeto Obligado emitió respuesta</w:t>
      </w:r>
      <w:r>
        <w:rPr>
          <w:rFonts w:ascii="Palatino Linotype" w:hAnsi="Palatino Linotype" w:cs="Arial"/>
          <w:sz w:val="24"/>
          <w:szCs w:val="24"/>
        </w:rPr>
        <w:t>, como a continuación se muestra.</w:t>
      </w:r>
    </w:p>
    <w:p w:rsidR="00D979CF" w:rsidRPr="00201765" w:rsidRDefault="00D979CF" w:rsidP="000A110B">
      <w:pPr>
        <w:spacing w:after="0" w:line="360" w:lineRule="auto"/>
        <w:jc w:val="both"/>
        <w:rPr>
          <w:rFonts w:ascii="Palatino Linotype" w:hAnsi="Palatino Linotype" w:cs="Arial"/>
          <w:sz w:val="24"/>
          <w:szCs w:val="24"/>
        </w:rPr>
      </w:pPr>
    </w:p>
    <w:p w:rsidR="00D979CF" w:rsidRPr="008F2554" w:rsidRDefault="008F2554" w:rsidP="008F2554">
      <w:pPr>
        <w:spacing w:after="0" w:line="240" w:lineRule="auto"/>
        <w:ind w:left="851" w:right="850"/>
        <w:jc w:val="right"/>
        <w:rPr>
          <w:rFonts w:ascii="Palatino Linotype" w:hAnsi="Palatino Linotype"/>
          <w:i/>
          <w:color w:val="000000"/>
        </w:rPr>
      </w:pPr>
      <w:r w:rsidRPr="008F2554">
        <w:rPr>
          <w:rFonts w:ascii="Palatino Linotype" w:hAnsi="Palatino Linotype"/>
          <w:i/>
          <w:color w:val="000000"/>
        </w:rPr>
        <w:t>Folio de la solicitud: 00062/SOPEM/IP/2021</w:t>
      </w:r>
    </w:p>
    <w:p w:rsidR="008F2554" w:rsidRPr="008F2554" w:rsidRDefault="008F2554" w:rsidP="008F2554">
      <w:pPr>
        <w:spacing w:after="0" w:line="240" w:lineRule="auto"/>
        <w:ind w:left="851" w:right="850"/>
        <w:jc w:val="right"/>
        <w:rPr>
          <w:rFonts w:ascii="Palatino Linotype" w:hAnsi="Palatino Linotype"/>
          <w:i/>
        </w:rPr>
      </w:pPr>
    </w:p>
    <w:p w:rsidR="000A110B" w:rsidRPr="008F2554" w:rsidRDefault="006834AD" w:rsidP="008F2554">
      <w:pPr>
        <w:spacing w:after="0" w:line="240" w:lineRule="auto"/>
        <w:ind w:left="851" w:right="850"/>
        <w:jc w:val="both"/>
        <w:rPr>
          <w:rFonts w:ascii="Palatino Linotype" w:hAnsi="Palatino Linotype"/>
          <w:i/>
          <w:color w:val="000000"/>
        </w:rPr>
      </w:pPr>
      <w:r w:rsidRPr="008F2554">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834AD" w:rsidRPr="008F2554" w:rsidRDefault="006834AD" w:rsidP="008F2554">
      <w:pPr>
        <w:spacing w:after="0" w:line="240" w:lineRule="auto"/>
        <w:ind w:left="851" w:right="850"/>
        <w:jc w:val="both"/>
        <w:rPr>
          <w:rFonts w:ascii="Palatino Linotype" w:hAnsi="Palatino Linotype"/>
          <w:i/>
          <w:color w:val="000000"/>
        </w:rPr>
      </w:pPr>
    </w:p>
    <w:p w:rsidR="006834AD" w:rsidRPr="008F2554" w:rsidRDefault="008F2554" w:rsidP="008F2554">
      <w:pPr>
        <w:spacing w:after="0" w:line="240" w:lineRule="auto"/>
        <w:ind w:left="851" w:right="850"/>
        <w:jc w:val="both"/>
        <w:rPr>
          <w:rFonts w:ascii="Palatino Linotype" w:hAnsi="Palatino Linotype"/>
          <w:i/>
          <w:color w:val="000000"/>
        </w:rPr>
      </w:pPr>
      <w:r w:rsidRPr="008F2554">
        <w:rPr>
          <w:rFonts w:ascii="Palatino Linotype" w:hAnsi="Palatino Linotype"/>
          <w:i/>
          <w:color w:val="000000"/>
        </w:rPr>
        <w:t>Sobre el particular, sírvase encontrar en archivo adjunto copia del oficio número SEDUO-CI-0402/2021, de fecha 13 de abril de 2021, mediante el cual se detalla lo referente a su petición.</w:t>
      </w:r>
    </w:p>
    <w:p w:rsidR="008F2554" w:rsidRPr="008F2554" w:rsidRDefault="008F2554" w:rsidP="008F2554">
      <w:pPr>
        <w:spacing w:after="0" w:line="240" w:lineRule="auto"/>
        <w:ind w:left="851" w:right="850"/>
        <w:jc w:val="both"/>
        <w:rPr>
          <w:rFonts w:ascii="Palatino Linotype" w:hAnsi="Palatino Linotype"/>
          <w:i/>
          <w:color w:val="000000"/>
        </w:rPr>
      </w:pPr>
    </w:p>
    <w:p w:rsidR="006834AD" w:rsidRPr="008F2554" w:rsidRDefault="006834AD" w:rsidP="008F2554">
      <w:pPr>
        <w:spacing w:after="0" w:line="240" w:lineRule="auto"/>
        <w:ind w:left="851" w:right="850"/>
        <w:jc w:val="both"/>
        <w:rPr>
          <w:rFonts w:ascii="Palatino Linotype" w:hAnsi="Palatino Linotype"/>
          <w:i/>
          <w:color w:val="000000"/>
        </w:rPr>
      </w:pPr>
      <w:r w:rsidRPr="008F2554">
        <w:rPr>
          <w:rFonts w:ascii="Palatino Linotype" w:hAnsi="Palatino Linotype"/>
          <w:i/>
          <w:color w:val="000000"/>
        </w:rPr>
        <w:t>TENTAMENTE</w:t>
      </w:r>
    </w:p>
    <w:p w:rsidR="000A110B" w:rsidRPr="008F2554" w:rsidRDefault="008F2554" w:rsidP="008F2554">
      <w:pPr>
        <w:spacing w:after="0" w:line="360" w:lineRule="auto"/>
        <w:ind w:left="851" w:right="850"/>
        <w:jc w:val="both"/>
        <w:rPr>
          <w:rFonts w:ascii="Palatino Linotype" w:hAnsi="Palatino Linotype"/>
          <w:b/>
          <w:bCs/>
          <w:i/>
          <w:color w:val="000000"/>
        </w:rPr>
      </w:pPr>
      <w:r w:rsidRPr="008F2554">
        <w:rPr>
          <w:rFonts w:ascii="Palatino Linotype" w:hAnsi="Palatino Linotype"/>
          <w:i/>
          <w:color w:val="000000"/>
        </w:rPr>
        <w:t xml:space="preserve">Lic. </w:t>
      </w:r>
      <w:proofErr w:type="spellStart"/>
      <w:r w:rsidRPr="008F2554">
        <w:rPr>
          <w:rFonts w:ascii="Palatino Linotype" w:hAnsi="Palatino Linotype"/>
          <w:i/>
          <w:color w:val="000000"/>
        </w:rPr>
        <w:t>Nandllely</w:t>
      </w:r>
      <w:proofErr w:type="spellEnd"/>
      <w:r w:rsidRPr="008F2554">
        <w:rPr>
          <w:rFonts w:ascii="Palatino Linotype" w:hAnsi="Palatino Linotype"/>
          <w:i/>
          <w:color w:val="000000"/>
        </w:rPr>
        <w:t xml:space="preserve"> Karen Torres </w:t>
      </w:r>
      <w:proofErr w:type="spellStart"/>
      <w:r w:rsidRPr="008F2554">
        <w:rPr>
          <w:rFonts w:ascii="Palatino Linotype" w:hAnsi="Palatino Linotype"/>
          <w:i/>
          <w:color w:val="000000"/>
        </w:rPr>
        <w:t>Torres</w:t>
      </w:r>
      <w:proofErr w:type="spellEnd"/>
    </w:p>
    <w:p w:rsidR="002C7329" w:rsidRPr="002C7329" w:rsidRDefault="002C7329" w:rsidP="003D5450">
      <w:pPr>
        <w:spacing w:after="0" w:line="360" w:lineRule="auto"/>
        <w:ind w:left="851" w:right="850"/>
        <w:jc w:val="both"/>
        <w:rPr>
          <w:rFonts w:ascii="Palatino Linotype" w:eastAsia="Times New Roman" w:hAnsi="Palatino Linotype" w:cs="Times New Roman"/>
          <w:i/>
          <w:lang w:eastAsia="es-MX"/>
        </w:rPr>
      </w:pPr>
    </w:p>
    <w:p w:rsidR="006834AD" w:rsidRDefault="00891CFC" w:rsidP="00F86C5F">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Cabe señalar que el</w:t>
      </w:r>
      <w:r w:rsidR="005660D0">
        <w:rPr>
          <w:rFonts w:ascii="Palatino Linotype" w:eastAsia="Times New Roman" w:hAnsi="Palatino Linotype" w:cs="Times New Roman"/>
          <w:sz w:val="24"/>
          <w:szCs w:val="24"/>
          <w:lang w:eastAsia="es-MX"/>
        </w:rPr>
        <w:t xml:space="preserve"> Sujeto Obligado adjunto</w:t>
      </w:r>
      <w:r w:rsidR="00F86C5F">
        <w:rPr>
          <w:rFonts w:ascii="Palatino Linotype" w:eastAsia="Times New Roman" w:hAnsi="Palatino Linotype" w:cs="Times New Roman"/>
          <w:sz w:val="24"/>
          <w:szCs w:val="24"/>
          <w:lang w:eastAsia="es-MX"/>
        </w:rPr>
        <w:t xml:space="preserve"> </w:t>
      </w:r>
      <w:r w:rsidR="006834AD">
        <w:rPr>
          <w:rFonts w:ascii="Palatino Linotype" w:eastAsia="Times New Roman" w:hAnsi="Palatino Linotype" w:cs="Times New Roman"/>
          <w:sz w:val="24"/>
          <w:szCs w:val="24"/>
          <w:lang w:eastAsia="es-MX"/>
        </w:rPr>
        <w:t>dos</w:t>
      </w:r>
      <w:r w:rsidR="005660D0">
        <w:rPr>
          <w:rFonts w:ascii="Palatino Linotype" w:eastAsia="Times New Roman" w:hAnsi="Palatino Linotype" w:cs="Times New Roman"/>
          <w:sz w:val="24"/>
          <w:szCs w:val="24"/>
          <w:lang w:eastAsia="es-MX"/>
        </w:rPr>
        <w:t xml:space="preserve"> archivo</w:t>
      </w:r>
      <w:r w:rsidR="006834AD">
        <w:rPr>
          <w:rFonts w:ascii="Palatino Linotype" w:eastAsia="Times New Roman" w:hAnsi="Palatino Linotype" w:cs="Times New Roman"/>
          <w:sz w:val="24"/>
          <w:szCs w:val="24"/>
          <w:lang w:eastAsia="es-MX"/>
        </w:rPr>
        <w:t>s</w:t>
      </w:r>
      <w:r>
        <w:rPr>
          <w:rFonts w:ascii="Palatino Linotype" w:eastAsia="Times New Roman" w:hAnsi="Palatino Linotype" w:cs="Times New Roman"/>
          <w:sz w:val="24"/>
          <w:szCs w:val="24"/>
          <w:lang w:eastAsia="es-MX"/>
        </w:rPr>
        <w:t>,</w:t>
      </w:r>
      <w:r w:rsidR="00F86C5F">
        <w:rPr>
          <w:rFonts w:ascii="Palatino Linotype" w:eastAsia="Times New Roman" w:hAnsi="Palatino Linotype" w:cs="Times New Roman"/>
          <w:sz w:val="24"/>
          <w:szCs w:val="24"/>
          <w:lang w:eastAsia="es-MX"/>
        </w:rPr>
        <w:t xml:space="preserve"> </w:t>
      </w:r>
      <w:r w:rsidR="006834AD">
        <w:rPr>
          <w:rFonts w:ascii="Palatino Linotype" w:eastAsia="Times New Roman" w:hAnsi="Palatino Linotype" w:cs="Times New Roman"/>
          <w:sz w:val="24"/>
          <w:szCs w:val="24"/>
          <w:lang w:eastAsia="es-MX"/>
        </w:rPr>
        <w:t>con los siguientes nombres y contenidos:</w:t>
      </w:r>
    </w:p>
    <w:p w:rsidR="006834AD" w:rsidRDefault="006834AD" w:rsidP="00F86C5F">
      <w:pPr>
        <w:spacing w:after="0" w:line="360" w:lineRule="auto"/>
        <w:jc w:val="both"/>
        <w:rPr>
          <w:rFonts w:ascii="Palatino Linotype" w:eastAsia="Times New Roman" w:hAnsi="Palatino Linotype" w:cs="Times New Roman"/>
          <w:sz w:val="24"/>
          <w:szCs w:val="24"/>
          <w:lang w:eastAsia="es-MX"/>
        </w:rPr>
      </w:pPr>
    </w:p>
    <w:p w:rsidR="009E19CB" w:rsidRDefault="008F2554" w:rsidP="00F86C5F">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b/>
          <w:sz w:val="24"/>
          <w:szCs w:val="24"/>
          <w:lang w:eastAsia="es-MX"/>
        </w:rPr>
        <w:t>UT 62-2021</w:t>
      </w:r>
      <w:r w:rsidR="006834AD" w:rsidRPr="00AD4839">
        <w:rPr>
          <w:rFonts w:ascii="Palatino Linotype" w:eastAsia="Times New Roman" w:hAnsi="Palatino Linotype" w:cs="Times New Roman"/>
          <w:b/>
          <w:sz w:val="24"/>
          <w:szCs w:val="24"/>
          <w:lang w:eastAsia="es-MX"/>
        </w:rPr>
        <w:t xml:space="preserve">.pdf, </w:t>
      </w:r>
      <w:r w:rsidR="006834AD" w:rsidRPr="00AD4839">
        <w:rPr>
          <w:rFonts w:ascii="Palatino Linotype" w:eastAsia="Times New Roman" w:hAnsi="Palatino Linotype" w:cs="Times New Roman"/>
          <w:sz w:val="24"/>
          <w:szCs w:val="24"/>
          <w:lang w:eastAsia="es-MX"/>
        </w:rPr>
        <w:t xml:space="preserve"> </w:t>
      </w:r>
      <w:r w:rsidR="009E19CB" w:rsidRPr="00AD4839">
        <w:rPr>
          <w:rFonts w:ascii="Palatino Linotype" w:eastAsia="Times New Roman" w:hAnsi="Palatino Linotype" w:cs="Times New Roman"/>
          <w:sz w:val="24"/>
          <w:szCs w:val="24"/>
          <w:lang w:eastAsia="es-MX"/>
        </w:rPr>
        <w:t>contiene</w:t>
      </w:r>
      <w:r w:rsidR="009E19CB">
        <w:rPr>
          <w:rFonts w:ascii="Palatino Linotype" w:eastAsia="Times New Roman" w:hAnsi="Palatino Linotype" w:cs="Times New Roman"/>
          <w:sz w:val="24"/>
          <w:szCs w:val="24"/>
          <w:lang w:eastAsia="es-MX"/>
        </w:rPr>
        <w:t xml:space="preserve"> el oficio </w:t>
      </w:r>
      <w:r w:rsidR="00E719E2">
        <w:rPr>
          <w:rFonts w:ascii="Palatino Linotype" w:eastAsia="Times New Roman" w:hAnsi="Palatino Linotype" w:cs="Times New Roman"/>
          <w:sz w:val="24"/>
          <w:szCs w:val="24"/>
          <w:lang w:eastAsia="es-MX"/>
        </w:rPr>
        <w:t>SEDUO-CI-0402/2021 de fecha tr</w:t>
      </w:r>
      <w:r w:rsidR="006D719C">
        <w:rPr>
          <w:rFonts w:ascii="Palatino Linotype" w:eastAsia="Times New Roman" w:hAnsi="Palatino Linotype" w:cs="Times New Roman"/>
          <w:sz w:val="24"/>
          <w:szCs w:val="24"/>
          <w:lang w:eastAsia="es-MX"/>
        </w:rPr>
        <w:t>e</w:t>
      </w:r>
      <w:r w:rsidR="00E719E2">
        <w:rPr>
          <w:rFonts w:ascii="Palatino Linotype" w:eastAsia="Times New Roman" w:hAnsi="Palatino Linotype" w:cs="Times New Roman"/>
          <w:sz w:val="24"/>
          <w:szCs w:val="24"/>
          <w:lang w:eastAsia="es-MX"/>
        </w:rPr>
        <w:t>ce de abril de dos mil veintiuno</w:t>
      </w:r>
      <w:r w:rsidR="009E19CB">
        <w:rPr>
          <w:rFonts w:ascii="Palatino Linotype" w:eastAsia="Times New Roman" w:hAnsi="Palatino Linotype" w:cs="Times New Roman"/>
          <w:sz w:val="24"/>
          <w:szCs w:val="24"/>
          <w:lang w:eastAsia="es-MX"/>
        </w:rPr>
        <w:t>,</w:t>
      </w:r>
      <w:r w:rsidR="00E719E2">
        <w:rPr>
          <w:rFonts w:ascii="Palatino Linotype" w:eastAsia="Times New Roman" w:hAnsi="Palatino Linotype" w:cs="Times New Roman"/>
          <w:sz w:val="24"/>
          <w:szCs w:val="24"/>
          <w:lang w:eastAsia="es-MX"/>
        </w:rPr>
        <w:t xml:space="preserve"> en donde el Titular de la Unidad de Transparencia </w:t>
      </w:r>
      <w:r w:rsidR="009E19CB">
        <w:rPr>
          <w:rFonts w:ascii="Palatino Linotype" w:eastAsia="Times New Roman" w:hAnsi="Palatino Linotype" w:cs="Times New Roman"/>
          <w:sz w:val="24"/>
          <w:szCs w:val="24"/>
          <w:lang w:eastAsia="es-MX"/>
        </w:rPr>
        <w:t xml:space="preserve"> </w:t>
      </w:r>
      <w:r w:rsidR="006D719C">
        <w:rPr>
          <w:rFonts w:ascii="Palatino Linotype" w:eastAsia="Times New Roman" w:hAnsi="Palatino Linotype" w:cs="Times New Roman"/>
          <w:sz w:val="24"/>
          <w:szCs w:val="24"/>
          <w:lang w:eastAsia="es-MX"/>
        </w:rPr>
        <w:t xml:space="preserve">informa que se </w:t>
      </w:r>
      <w:r w:rsidR="005D01B4">
        <w:rPr>
          <w:rFonts w:ascii="Palatino Linotype" w:eastAsia="Times New Roman" w:hAnsi="Palatino Linotype" w:cs="Times New Roman"/>
          <w:sz w:val="24"/>
          <w:szCs w:val="24"/>
          <w:lang w:eastAsia="es-MX"/>
        </w:rPr>
        <w:t>realizó</w:t>
      </w:r>
      <w:r w:rsidR="006D719C">
        <w:rPr>
          <w:rFonts w:ascii="Palatino Linotype" w:eastAsia="Times New Roman" w:hAnsi="Palatino Linotype" w:cs="Times New Roman"/>
          <w:sz w:val="24"/>
          <w:szCs w:val="24"/>
          <w:lang w:eastAsia="es-MX"/>
        </w:rPr>
        <w:t xml:space="preserve"> una búsqueda </w:t>
      </w:r>
      <w:r w:rsidR="005D01B4">
        <w:rPr>
          <w:rFonts w:ascii="Palatino Linotype" w:eastAsia="Times New Roman" w:hAnsi="Palatino Linotype" w:cs="Times New Roman"/>
          <w:sz w:val="24"/>
          <w:szCs w:val="24"/>
          <w:lang w:eastAsia="es-MX"/>
        </w:rPr>
        <w:t>exhaustiva</w:t>
      </w:r>
      <w:r w:rsidR="006D719C">
        <w:rPr>
          <w:rFonts w:ascii="Palatino Linotype" w:eastAsia="Times New Roman" w:hAnsi="Palatino Linotype" w:cs="Times New Roman"/>
          <w:sz w:val="24"/>
          <w:szCs w:val="24"/>
          <w:lang w:eastAsia="es-MX"/>
        </w:rPr>
        <w:t xml:space="preserve"> y razonable en los archivos de la Direccione general </w:t>
      </w:r>
      <w:r w:rsidR="006D719C">
        <w:rPr>
          <w:rFonts w:ascii="Palatino Linotype" w:eastAsia="Times New Roman" w:hAnsi="Palatino Linotype" w:cs="Times New Roman"/>
          <w:sz w:val="24"/>
          <w:szCs w:val="24"/>
          <w:lang w:eastAsia="es-MX"/>
        </w:rPr>
        <w:lastRenderedPageBreak/>
        <w:t xml:space="preserve">de Operación Urbana y sus Unidades </w:t>
      </w:r>
      <w:r w:rsidR="005D01B4">
        <w:rPr>
          <w:rFonts w:ascii="Palatino Linotype" w:eastAsia="Times New Roman" w:hAnsi="Palatino Linotype" w:cs="Times New Roman"/>
          <w:sz w:val="24"/>
          <w:szCs w:val="24"/>
          <w:lang w:eastAsia="es-MX"/>
        </w:rPr>
        <w:t>Administrativas,</w:t>
      </w:r>
      <w:r w:rsidR="006D719C">
        <w:rPr>
          <w:rFonts w:ascii="Palatino Linotype" w:eastAsia="Times New Roman" w:hAnsi="Palatino Linotype" w:cs="Times New Roman"/>
          <w:sz w:val="24"/>
          <w:szCs w:val="24"/>
          <w:lang w:eastAsia="es-MX"/>
        </w:rPr>
        <w:t xml:space="preserve"> no se </w:t>
      </w:r>
      <w:r w:rsidR="005D01B4">
        <w:rPr>
          <w:rFonts w:ascii="Palatino Linotype" w:eastAsia="Times New Roman" w:hAnsi="Palatino Linotype" w:cs="Times New Roman"/>
          <w:sz w:val="24"/>
          <w:szCs w:val="24"/>
          <w:lang w:eastAsia="es-MX"/>
        </w:rPr>
        <w:t>localizó</w:t>
      </w:r>
      <w:r w:rsidR="006D719C">
        <w:rPr>
          <w:rFonts w:ascii="Palatino Linotype" w:eastAsia="Times New Roman" w:hAnsi="Palatino Linotype" w:cs="Times New Roman"/>
          <w:sz w:val="24"/>
          <w:szCs w:val="24"/>
          <w:lang w:eastAsia="es-MX"/>
        </w:rPr>
        <w:t xml:space="preserve"> información relacionada con lo solicitado, </w:t>
      </w:r>
      <w:r w:rsidR="005D01B4">
        <w:rPr>
          <w:rFonts w:ascii="Palatino Linotype" w:eastAsia="Times New Roman" w:hAnsi="Palatino Linotype" w:cs="Times New Roman"/>
          <w:sz w:val="24"/>
          <w:szCs w:val="24"/>
          <w:lang w:eastAsia="es-MX"/>
        </w:rPr>
        <w:t xml:space="preserve">así como también informa que lo que corresponde atender en términos el artículo 10 del </w:t>
      </w:r>
      <w:r w:rsidR="002D5CCE">
        <w:rPr>
          <w:rFonts w:ascii="Palatino Linotype" w:eastAsia="Times New Roman" w:hAnsi="Palatino Linotype" w:cs="Times New Roman"/>
          <w:sz w:val="24"/>
          <w:szCs w:val="24"/>
          <w:lang w:eastAsia="es-MX"/>
        </w:rPr>
        <w:t>reglamento interior de la Secretaria de Desarrollo Urbano</w:t>
      </w:r>
      <w:r w:rsidR="005D01B4">
        <w:rPr>
          <w:rFonts w:ascii="Palatino Linotype" w:eastAsia="Times New Roman" w:hAnsi="Palatino Linotype" w:cs="Times New Roman"/>
          <w:sz w:val="24"/>
          <w:szCs w:val="24"/>
          <w:lang w:eastAsia="es-MX"/>
        </w:rPr>
        <w:t xml:space="preserve">, no se cuenta con la de efectuar permisos estatales para la realización de acceso a estacionamientos </w:t>
      </w:r>
    </w:p>
    <w:p w:rsidR="005660D0" w:rsidRPr="0096071A" w:rsidRDefault="005660D0" w:rsidP="00F86C5F">
      <w:pPr>
        <w:spacing w:after="0" w:line="360" w:lineRule="auto"/>
        <w:jc w:val="both"/>
        <w:rPr>
          <w:rFonts w:ascii="Palatino Linotype" w:hAnsi="Palatino Linotype"/>
          <w:b/>
          <w:sz w:val="16"/>
          <w:szCs w:val="28"/>
        </w:rPr>
      </w:pPr>
    </w:p>
    <w:p w:rsidR="00F2498E" w:rsidRPr="00ED5476" w:rsidRDefault="008A3E6F" w:rsidP="001624E8">
      <w:pPr>
        <w:spacing w:after="0" w:line="360" w:lineRule="auto"/>
        <w:jc w:val="both"/>
        <w:rPr>
          <w:rFonts w:ascii="Palatino Linotype" w:hAnsi="Palatino Linotype" w:cs="Arial"/>
          <w:sz w:val="28"/>
          <w:szCs w:val="28"/>
        </w:rPr>
      </w:pPr>
      <w:r>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C73ED0">
        <w:rPr>
          <w:rFonts w:ascii="Palatino Linotype" w:hAnsi="Palatino Linotype" w:cs="Arial"/>
          <w:sz w:val="24"/>
          <w:szCs w:val="24"/>
        </w:rPr>
        <w:t>trece de abril</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746DD6">
        <w:rPr>
          <w:rFonts w:ascii="Palatino Linotype" w:hAnsi="Palatino Linotype" w:cs="Arial"/>
          <w:b/>
          <w:bCs/>
          <w:sz w:val="24"/>
          <w:szCs w:val="24"/>
          <w:lang w:eastAsia="es-MX"/>
        </w:rPr>
        <w:t>1</w:t>
      </w:r>
      <w:r w:rsidR="00C73ED0">
        <w:rPr>
          <w:rFonts w:ascii="Palatino Linotype" w:hAnsi="Palatino Linotype" w:cs="Arial"/>
          <w:b/>
          <w:bCs/>
          <w:sz w:val="24"/>
          <w:szCs w:val="24"/>
          <w:lang w:eastAsia="es-MX"/>
        </w:rPr>
        <w:t>710</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DB1035" w:rsidRDefault="00F2498E" w:rsidP="001624E8">
      <w:pPr>
        <w:spacing w:after="0" w:line="360" w:lineRule="auto"/>
        <w:jc w:val="both"/>
        <w:rPr>
          <w:rFonts w:ascii="Palatino Linotype" w:hAnsi="Palatino Linotype" w:cs="Arial"/>
          <w:sz w:val="8"/>
          <w:szCs w:val="24"/>
        </w:rPr>
      </w:pPr>
    </w:p>
    <w:p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rsidR="00841673" w:rsidRPr="00C73ED0" w:rsidRDefault="00841673" w:rsidP="00C73ED0">
      <w:pPr>
        <w:tabs>
          <w:tab w:val="left" w:pos="1405"/>
        </w:tabs>
        <w:spacing w:after="0" w:line="240" w:lineRule="auto"/>
        <w:ind w:left="851" w:right="850"/>
        <w:jc w:val="both"/>
        <w:rPr>
          <w:rFonts w:ascii="Palatino Linotype" w:hAnsi="Palatino Linotype"/>
          <w:i/>
          <w:color w:val="000000"/>
        </w:rPr>
      </w:pPr>
      <w:r w:rsidRPr="00C73ED0">
        <w:rPr>
          <w:rFonts w:ascii="Palatino Linotype" w:hAnsi="Palatino Linotype"/>
          <w:i/>
          <w:color w:val="000000"/>
        </w:rPr>
        <w:t>“</w:t>
      </w:r>
      <w:r w:rsidR="00C73ED0" w:rsidRPr="00C73ED0">
        <w:rPr>
          <w:rFonts w:ascii="Palatino Linotype" w:hAnsi="Palatino Linotype"/>
          <w:i/>
          <w:color w:val="000000"/>
        </w:rPr>
        <w:t>Recurro la respuesta recibida en virtud de que la autoridad negó la entrega de la información solicitada, argumentando su inexistencia (sin seguir el procedimiento para su declaración formal), aún y cuando anexé a mi solicitud la prueba de su existencia.</w:t>
      </w:r>
      <w:r w:rsidRPr="00C73ED0">
        <w:rPr>
          <w:rFonts w:ascii="Palatino Linotype" w:hAnsi="Palatino Linotype"/>
          <w:i/>
          <w:color w:val="000000"/>
        </w:rPr>
        <w:t>”(Sic).</w:t>
      </w:r>
    </w:p>
    <w:p w:rsidR="00841673" w:rsidRPr="00154F75" w:rsidRDefault="00841673" w:rsidP="001624E8">
      <w:pPr>
        <w:spacing w:after="0" w:line="360" w:lineRule="auto"/>
        <w:jc w:val="both"/>
        <w:rPr>
          <w:rFonts w:ascii="Palatino Linotype" w:hAnsi="Palatino Linotype" w:cs="Arial"/>
          <w:b/>
          <w:sz w:val="24"/>
          <w:szCs w:val="24"/>
        </w:rPr>
      </w:pPr>
    </w:p>
    <w:p w:rsidR="00F2498E" w:rsidRPr="00154F75"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rsidR="00296E92" w:rsidRPr="00C73ED0" w:rsidRDefault="00296E92" w:rsidP="00C73ED0">
      <w:pPr>
        <w:spacing w:line="240" w:lineRule="auto"/>
        <w:ind w:left="851" w:right="850"/>
        <w:jc w:val="both"/>
        <w:rPr>
          <w:rFonts w:ascii="Palatino Linotype" w:eastAsia="Times New Roman" w:hAnsi="Palatino Linotype" w:cs="Times New Roman"/>
          <w:i/>
          <w:lang w:eastAsia="es-MX"/>
        </w:rPr>
      </w:pPr>
      <w:r w:rsidRPr="00C73ED0">
        <w:rPr>
          <w:rFonts w:ascii="Palatino Linotype" w:hAnsi="Palatino Linotype"/>
          <w:i/>
          <w:color w:val="000000"/>
        </w:rPr>
        <w:t>“</w:t>
      </w:r>
      <w:r w:rsidR="00C73ED0" w:rsidRPr="00C73ED0">
        <w:rPr>
          <w:rFonts w:ascii="Palatino Linotype" w:hAnsi="Palatino Linotype"/>
          <w:i/>
          <w:color w:val="000000"/>
        </w:rPr>
        <w:t xml:space="preserve">La autoridad negó la entrega de la información solicitada, argumentando su inexistencia (sin seguir el procedimiento para su declaración formal), aún y cuando anexé a mi solicitud la prueba de su existencia (Anexo 1). En efecto, el particular, al momento de solicitar al municipio la autorización para talar árboles, anexó los “Permisos Estatales y Opinión Favorable para la realización del acceso al estacionamiento por parte del municipio”. No omito señalar que ya he recibido varias negativas de entrega de la información por parte del Estado de México y por parte del Municipio de Huixquilucan: 00003/SOPEM/IP/2021, 00008/SMA/IP/2021, 00012/HUIXQUIL/IP/2021, 00047/HUIXQUIL/IP/2021, 00013/HUIXQUIL/IP/2021. En ese sentido, se observa que me encuentro en total estado de indefensión, porque aún y cuando presenté a ambas autoridades (estado y municipio) la prueba de que la información debe de existir en sus archivos, a la fecha </w:t>
      </w:r>
      <w:r w:rsidR="00C73ED0" w:rsidRPr="00C73ED0">
        <w:rPr>
          <w:rFonts w:ascii="Palatino Linotype" w:hAnsi="Palatino Linotype"/>
          <w:i/>
          <w:color w:val="000000"/>
        </w:rPr>
        <w:lastRenderedPageBreak/>
        <w:t>ninguna de las dos me la ha proporcionado. Es imposible que la Dirección General de Ecología y Medio Ambiente del Municipio de Huixquilucan haya otorgado al particular el permiso para tala de árboles (Anexo 2) sí este último no contara con permiso estatal y/o municipal para la realización de la obra. Por lo anterior, respetuosamente les solicito la revisión de los antecedentes citados de la presente solicitud y se instruya a la autoridad me entregue la información solicitada, que como se ha dicho, debe de existir en sus archivos y es de naturaleza pública, ya que refiere a un permiso o autorización otorgado (acto consumado).</w:t>
      </w:r>
      <w:r w:rsidRPr="00C73ED0">
        <w:rPr>
          <w:rFonts w:ascii="Palatino Linotype" w:hAnsi="Palatino Linotype"/>
          <w:i/>
          <w:color w:val="000000"/>
        </w:rPr>
        <w:t>”</w:t>
      </w:r>
      <w:r w:rsidR="00B84A8A" w:rsidRPr="00C73ED0">
        <w:rPr>
          <w:rFonts w:ascii="Palatino Linotype" w:hAnsi="Palatino Linotype"/>
          <w:i/>
          <w:color w:val="000000"/>
        </w:rPr>
        <w:t>(Sic).</w:t>
      </w:r>
    </w:p>
    <w:p w:rsidR="00181A9D" w:rsidRDefault="00181A9D" w:rsidP="00181A9D">
      <w:pPr>
        <w:tabs>
          <w:tab w:val="left" w:pos="1405"/>
        </w:tabs>
        <w:spacing w:after="0" w:line="360" w:lineRule="auto"/>
        <w:ind w:right="850"/>
        <w:jc w:val="both"/>
        <w:rPr>
          <w:rFonts w:ascii="Palatino Linotype" w:hAnsi="Palatino Linotype"/>
          <w:i/>
          <w:color w:val="000000"/>
          <w:sz w:val="24"/>
          <w:szCs w:val="24"/>
        </w:rPr>
      </w:pPr>
    </w:p>
    <w:p w:rsidR="00C73ED0" w:rsidRDefault="00C73ED0" w:rsidP="00181A9D">
      <w:pPr>
        <w:tabs>
          <w:tab w:val="left" w:pos="1405"/>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Cabe señalar que el ahora Recurrente adjunto dos archivos con la siguiente denominación y contenido:</w:t>
      </w:r>
    </w:p>
    <w:p w:rsidR="00C73ED0" w:rsidRPr="00C73ED0" w:rsidRDefault="00C73ED0" w:rsidP="00181A9D">
      <w:pPr>
        <w:tabs>
          <w:tab w:val="left" w:pos="1405"/>
        </w:tabs>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t>Anexo</w:t>
      </w:r>
      <w:r w:rsidRPr="00C73ED0">
        <w:rPr>
          <w:rFonts w:ascii="Palatino Linotype" w:hAnsi="Palatino Linotype"/>
          <w:b/>
          <w:color w:val="000000"/>
          <w:sz w:val="24"/>
          <w:szCs w:val="24"/>
        </w:rPr>
        <w:t xml:space="preserve"> 2.pdf</w:t>
      </w:r>
      <w:r>
        <w:rPr>
          <w:rFonts w:ascii="Palatino Linotype" w:hAnsi="Palatino Linotype"/>
          <w:b/>
          <w:color w:val="000000"/>
          <w:sz w:val="24"/>
          <w:szCs w:val="24"/>
        </w:rPr>
        <w:t xml:space="preserve">, </w:t>
      </w:r>
      <w:r>
        <w:rPr>
          <w:rFonts w:ascii="Palatino Linotype" w:hAnsi="Palatino Linotype"/>
          <w:color w:val="000000"/>
          <w:sz w:val="24"/>
          <w:szCs w:val="24"/>
        </w:rPr>
        <w:t xml:space="preserve"> archivo que contiene el </w:t>
      </w:r>
      <w:r w:rsidR="005D6CE0">
        <w:rPr>
          <w:rFonts w:ascii="Palatino Linotype" w:hAnsi="Palatino Linotype"/>
          <w:color w:val="000000"/>
          <w:sz w:val="24"/>
          <w:szCs w:val="24"/>
        </w:rPr>
        <w:t xml:space="preserve">oficio </w:t>
      </w:r>
      <w:proofErr w:type="spellStart"/>
      <w:r w:rsidR="005D6CE0">
        <w:rPr>
          <w:rFonts w:ascii="Palatino Linotype" w:hAnsi="Palatino Linotype"/>
          <w:color w:val="000000"/>
          <w:sz w:val="24"/>
          <w:szCs w:val="24"/>
        </w:rPr>
        <w:t>DGEyMA</w:t>
      </w:r>
      <w:proofErr w:type="spellEnd"/>
      <w:r w:rsidR="005D6CE0">
        <w:rPr>
          <w:rFonts w:ascii="Palatino Linotype" w:hAnsi="Palatino Linotype"/>
          <w:color w:val="000000"/>
          <w:sz w:val="24"/>
          <w:szCs w:val="24"/>
        </w:rPr>
        <w:t>/ZT/01/20, suscrito por la Directora General de Ecología y Medio ambiente, en donde informa al Representante Legal de la Empresa “</w:t>
      </w:r>
      <w:proofErr w:type="spellStart"/>
      <w:r w:rsidR="00F85DDB">
        <w:rPr>
          <w:rFonts w:ascii="Palatino Linotype" w:hAnsi="Palatino Linotype"/>
          <w:color w:val="000000"/>
          <w:sz w:val="24"/>
          <w:szCs w:val="24"/>
        </w:rPr>
        <w:t>xxxxxxxxxxxx</w:t>
      </w:r>
      <w:proofErr w:type="spellEnd"/>
      <w:r w:rsidR="005D6CE0">
        <w:rPr>
          <w:rFonts w:ascii="Palatino Linotype" w:hAnsi="Palatino Linotype"/>
          <w:color w:val="000000"/>
          <w:sz w:val="24"/>
          <w:szCs w:val="24"/>
        </w:rPr>
        <w:t xml:space="preserve">”, que en atención a la solicitud recibida 28 de octubre y derivado de la inspección realizada el día 5 de noviembre de dos mil veinte, en la cual se solicita el derribo de 34 árboles los cuales se localizan en el interior de la Institución educativa Universidad Anáhuac, </w:t>
      </w:r>
      <w:r w:rsidR="008C18C1">
        <w:rPr>
          <w:rFonts w:ascii="Palatino Linotype" w:hAnsi="Palatino Linotype"/>
          <w:color w:val="000000"/>
          <w:sz w:val="24"/>
          <w:szCs w:val="24"/>
        </w:rPr>
        <w:t>que la cantidad a donar por cada árbol derribado por resarcimiento ecológico se otorgara la cantidad de 20 árboles de nombre común cedro limón o ciprés italiano con alturas de 1.80 metros de altura y diámetro basal de 5 centímetros los cuales se utilizan para reforestar gran parte del municipio por otro lado se le informa que debido a la temporada decembrina es casi imposible llevar a cabo reforestación por lo cual se le informa que dichos arboles serán remplazados por la cantidad de 1600 noches buenas con un tamaño de 60 cm aproximadamente (la cantidad de plantas equivale al costo de la cantidad de árboles que se deben entregar)</w:t>
      </w:r>
    </w:p>
    <w:p w:rsidR="00C73ED0" w:rsidRPr="008C18C1" w:rsidRDefault="00C73ED0" w:rsidP="00C73ED0">
      <w:pPr>
        <w:tabs>
          <w:tab w:val="left" w:pos="1405"/>
        </w:tabs>
        <w:spacing w:after="0" w:line="360" w:lineRule="auto"/>
        <w:jc w:val="both"/>
        <w:rPr>
          <w:rFonts w:ascii="Palatino Linotype" w:hAnsi="Palatino Linotype"/>
          <w:color w:val="000000"/>
          <w:sz w:val="24"/>
          <w:szCs w:val="24"/>
        </w:rPr>
      </w:pPr>
      <w:r>
        <w:rPr>
          <w:rFonts w:ascii="Palatino Linotype" w:hAnsi="Palatino Linotype"/>
          <w:b/>
          <w:color w:val="000000"/>
          <w:sz w:val="24"/>
          <w:szCs w:val="24"/>
        </w:rPr>
        <w:lastRenderedPageBreak/>
        <w:t>Anexo 1</w:t>
      </w:r>
      <w:r w:rsidRPr="00C73ED0">
        <w:rPr>
          <w:rFonts w:ascii="Palatino Linotype" w:hAnsi="Palatino Linotype"/>
          <w:b/>
          <w:color w:val="000000"/>
          <w:sz w:val="24"/>
          <w:szCs w:val="24"/>
        </w:rPr>
        <w:t>.pdf</w:t>
      </w:r>
      <w:r w:rsidR="008C18C1">
        <w:rPr>
          <w:rFonts w:ascii="Palatino Linotype" w:hAnsi="Palatino Linotype"/>
          <w:b/>
          <w:color w:val="000000"/>
          <w:sz w:val="24"/>
          <w:szCs w:val="24"/>
        </w:rPr>
        <w:t xml:space="preserve">, </w:t>
      </w:r>
      <w:r w:rsidR="008C18C1">
        <w:rPr>
          <w:rFonts w:ascii="Palatino Linotype" w:hAnsi="Palatino Linotype"/>
          <w:color w:val="000000"/>
          <w:sz w:val="24"/>
          <w:szCs w:val="24"/>
        </w:rPr>
        <w:t xml:space="preserve">este archivo contiene </w:t>
      </w:r>
      <w:r w:rsidR="007A1AB6">
        <w:rPr>
          <w:rFonts w:ascii="Palatino Linotype" w:hAnsi="Palatino Linotype"/>
          <w:color w:val="000000"/>
          <w:sz w:val="24"/>
          <w:szCs w:val="24"/>
        </w:rPr>
        <w:t xml:space="preserve">el escrito que emite la representante legal de la empresa </w:t>
      </w:r>
      <w:proofErr w:type="spellStart"/>
      <w:r w:rsidR="00DC37D0">
        <w:rPr>
          <w:rFonts w:ascii="Palatino Linotype" w:hAnsi="Palatino Linotype"/>
          <w:color w:val="000000"/>
          <w:sz w:val="24"/>
          <w:szCs w:val="24"/>
        </w:rPr>
        <w:t>xxxxxxxxxxxx</w:t>
      </w:r>
      <w:proofErr w:type="spellEnd"/>
      <w:r w:rsidR="007A1AB6">
        <w:rPr>
          <w:rFonts w:ascii="Palatino Linotype" w:hAnsi="Palatino Linotype"/>
          <w:color w:val="000000"/>
          <w:sz w:val="24"/>
          <w:szCs w:val="24"/>
        </w:rPr>
        <w:t xml:space="preserve"> a la Directora General de Ecología y Medio Ambiente del Municipio de Huixquilucan, mismo que ya fue insertado en páginas anteriores.</w:t>
      </w:r>
    </w:p>
    <w:p w:rsidR="00C73ED0" w:rsidRDefault="00C73ED0" w:rsidP="00181A9D">
      <w:pPr>
        <w:tabs>
          <w:tab w:val="left" w:pos="1405"/>
        </w:tabs>
        <w:spacing w:after="0" w:line="360" w:lineRule="auto"/>
        <w:jc w:val="both"/>
        <w:rPr>
          <w:rFonts w:ascii="Palatino Linotype" w:hAnsi="Palatino Linotype"/>
          <w:color w:val="000000"/>
          <w:sz w:val="24"/>
          <w:szCs w:val="24"/>
        </w:rPr>
      </w:pPr>
    </w:p>
    <w:p w:rsidR="00400915" w:rsidRPr="00AD2A5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CUAR</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7A1AB6">
        <w:rPr>
          <w:rFonts w:ascii="Palatino Linotype" w:hAnsi="Palatino Linotype" w:cs="Arial"/>
          <w:sz w:val="24"/>
          <w:szCs w:val="24"/>
        </w:rPr>
        <w:t>diecinueve de abril</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Pr="0096071A" w:rsidRDefault="00B84A8A" w:rsidP="001624E8">
      <w:pPr>
        <w:spacing w:after="0" w:line="360" w:lineRule="auto"/>
        <w:jc w:val="both"/>
        <w:rPr>
          <w:rFonts w:ascii="Palatino Linotype" w:hAnsi="Palatino Linotype" w:cs="Arial"/>
          <w:sz w:val="16"/>
          <w:szCs w:val="24"/>
        </w:rPr>
      </w:pPr>
    </w:p>
    <w:p w:rsidR="00400915" w:rsidRDefault="008A3E6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rsidR="00273F7C" w:rsidRDefault="00D731D0" w:rsidP="00D076D9">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1E2186">
        <w:rPr>
          <w:rFonts w:ascii="Palatino Linotype" w:hAnsi="Palatino Linotype"/>
          <w:b/>
          <w:sz w:val="24"/>
          <w:szCs w:val="24"/>
        </w:rPr>
        <w:t>1</w:t>
      </w:r>
      <w:r w:rsidR="007A1AB6">
        <w:rPr>
          <w:rFonts w:ascii="Palatino Linotype" w:hAnsi="Palatino Linotype"/>
          <w:b/>
          <w:sz w:val="24"/>
          <w:szCs w:val="24"/>
        </w:rPr>
        <w:t>710</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1E2186">
        <w:rPr>
          <w:rFonts w:ascii="Palatino Linotype" w:hAnsi="Palatino Linotype"/>
          <w:sz w:val="24"/>
          <w:szCs w:val="24"/>
        </w:rPr>
        <w:t>veintiséis</w:t>
      </w:r>
      <w:r w:rsidR="00841673">
        <w:rPr>
          <w:rFonts w:ascii="Palatino Linotype" w:hAnsi="Palatino Linotype"/>
          <w:sz w:val="24"/>
          <w:szCs w:val="24"/>
        </w:rPr>
        <w:t xml:space="preserve"> de marzo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w:t>
      </w:r>
      <w:r w:rsidR="005660D0">
        <w:rPr>
          <w:rFonts w:ascii="Palatino Linotype" w:hAnsi="Palatino Linotype"/>
          <w:sz w:val="24"/>
          <w:szCs w:val="24"/>
        </w:rPr>
        <w:t>pios se establece lo siguiente:</w:t>
      </w:r>
    </w:p>
    <w:p w:rsidR="005660D0" w:rsidRDefault="005660D0" w:rsidP="00D076D9">
      <w:pPr>
        <w:spacing w:after="0" w:line="360" w:lineRule="auto"/>
        <w:jc w:val="both"/>
        <w:rPr>
          <w:rFonts w:ascii="Palatino Linotype" w:hAnsi="Palatino Linotype"/>
          <w:sz w:val="24"/>
          <w:szCs w:val="24"/>
        </w:rPr>
      </w:pPr>
    </w:p>
    <w:p w:rsidR="007A1AB6" w:rsidRDefault="005660D0" w:rsidP="00D076D9">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lastRenderedPageBreak/>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Pr>
          <w:rFonts w:ascii="Palatino Linotype" w:hAnsi="Palatino Linotype" w:cs="Arial"/>
          <w:sz w:val="24"/>
          <w:szCs w:val="24"/>
        </w:rPr>
        <w:t xml:space="preserve">del recurso de revisión </w:t>
      </w:r>
      <w:r w:rsidR="007A1AB6">
        <w:rPr>
          <w:rFonts w:ascii="Palatino Linotype" w:hAnsi="Palatino Linotype" w:cs="Arial"/>
          <w:b/>
          <w:bCs/>
          <w:sz w:val="24"/>
          <w:szCs w:val="24"/>
          <w:lang w:eastAsia="es-MX"/>
        </w:rPr>
        <w:t>01710/</w:t>
      </w:r>
      <w:r>
        <w:rPr>
          <w:rFonts w:ascii="Palatino Linotype" w:hAnsi="Palatino Linotype" w:cs="Arial"/>
          <w:b/>
          <w:bCs/>
          <w:sz w:val="24"/>
          <w:szCs w:val="24"/>
          <w:lang w:eastAsia="es-MX"/>
        </w:rPr>
        <w:t>INFOEM/IP/RR/2021</w:t>
      </w:r>
      <w:r>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C5CDF">
        <w:rPr>
          <w:rFonts w:ascii="Palatino Linotype" w:hAnsi="Palatino Linotype" w:cs="Arial"/>
          <w:sz w:val="24"/>
          <w:szCs w:val="24"/>
        </w:rPr>
        <w:t xml:space="preserve">el Sujeto Obligado </w:t>
      </w:r>
      <w:r w:rsidR="001E2186">
        <w:rPr>
          <w:rFonts w:ascii="Palatino Linotype" w:hAnsi="Palatino Linotype" w:cs="Arial"/>
          <w:sz w:val="24"/>
          <w:szCs w:val="24"/>
        </w:rPr>
        <w:t xml:space="preserve">emitió manifestaciones en fecha </w:t>
      </w:r>
      <w:r w:rsidR="007A1AB6">
        <w:rPr>
          <w:rFonts w:ascii="Palatino Linotype" w:hAnsi="Palatino Linotype" w:cs="Arial"/>
          <w:sz w:val="24"/>
          <w:szCs w:val="24"/>
        </w:rPr>
        <w:t>veintisiete de abril, mediante seis archivos que a continuación se describe su contenido.</w:t>
      </w:r>
    </w:p>
    <w:p w:rsidR="007A1AB6" w:rsidRDefault="00830037" w:rsidP="00D076D9">
      <w:pPr>
        <w:spacing w:after="0" w:line="360" w:lineRule="auto"/>
        <w:jc w:val="both"/>
        <w:rPr>
          <w:rFonts w:ascii="Palatino Linotype" w:hAnsi="Palatino Linotype" w:cs="Arial"/>
          <w:sz w:val="24"/>
          <w:szCs w:val="24"/>
        </w:rPr>
      </w:pPr>
      <w:hyperlink r:id="rId9" w:history="1">
        <w:r w:rsidR="007A1AB6" w:rsidRPr="007A1AB6">
          <w:rPr>
            <w:rFonts w:ascii="Palatino Linotype" w:hAnsi="Palatino Linotype" w:cs="Arial"/>
            <w:b/>
            <w:sz w:val="24"/>
            <w:szCs w:val="24"/>
          </w:rPr>
          <w:br/>
        </w:r>
        <w:r w:rsidR="007A1AB6" w:rsidRPr="007A1AB6">
          <w:rPr>
            <w:rFonts w:ascii="Palatino Linotype" w:hAnsi="Palatino Linotype"/>
            <w:b/>
            <w:sz w:val="24"/>
            <w:szCs w:val="24"/>
          </w:rPr>
          <w:t>UT 62-2021.pdf</w:t>
        </w:r>
      </w:hyperlink>
      <w:r w:rsidR="007A1AB6">
        <w:rPr>
          <w:rFonts w:ascii="Palatino Linotype" w:hAnsi="Palatino Linotype" w:cs="Arial"/>
          <w:b/>
          <w:sz w:val="24"/>
          <w:szCs w:val="24"/>
        </w:rPr>
        <w:t xml:space="preserve">, </w:t>
      </w:r>
      <w:r w:rsidR="00FC3FBD">
        <w:rPr>
          <w:rFonts w:ascii="Palatino Linotype" w:hAnsi="Palatino Linotype" w:cs="Arial"/>
          <w:sz w:val="24"/>
          <w:szCs w:val="24"/>
        </w:rPr>
        <w:t xml:space="preserve">contiene el oficio SEDUO-CI-0402/2021, de fecha trece de abril de dos mil veintiuno, </w:t>
      </w:r>
      <w:r w:rsidR="00D40470">
        <w:rPr>
          <w:rFonts w:ascii="Palatino Linotype" w:hAnsi="Palatino Linotype" w:cs="Arial"/>
          <w:sz w:val="24"/>
          <w:szCs w:val="24"/>
        </w:rPr>
        <w:t>que corresponde al oficio con el que se dio respuesta a la presente solicitud de información.</w:t>
      </w:r>
      <w:r w:rsidR="00FC3FBD">
        <w:rPr>
          <w:rFonts w:ascii="Palatino Linotype" w:hAnsi="Palatino Linotype" w:cs="Arial"/>
          <w:sz w:val="24"/>
          <w:szCs w:val="24"/>
        </w:rPr>
        <w:t xml:space="preserve"> </w:t>
      </w:r>
    </w:p>
    <w:p w:rsidR="00D076D9" w:rsidRPr="00FC3FBD" w:rsidRDefault="00D076D9" w:rsidP="00D076D9">
      <w:pPr>
        <w:spacing w:after="0" w:line="360" w:lineRule="auto"/>
        <w:jc w:val="both"/>
        <w:rPr>
          <w:rFonts w:ascii="Palatino Linotype" w:hAnsi="Palatino Linotype" w:cs="Arial"/>
          <w:sz w:val="24"/>
          <w:szCs w:val="24"/>
        </w:rPr>
      </w:pPr>
    </w:p>
    <w:p w:rsidR="007A1AB6" w:rsidRDefault="00830037" w:rsidP="00D076D9">
      <w:pPr>
        <w:spacing w:after="0" w:line="360" w:lineRule="auto"/>
        <w:jc w:val="both"/>
        <w:rPr>
          <w:rFonts w:ascii="Palatino Linotype" w:hAnsi="Palatino Linotype"/>
          <w:sz w:val="24"/>
          <w:szCs w:val="24"/>
        </w:rPr>
      </w:pPr>
      <w:hyperlink r:id="rId10" w:history="1">
        <w:r w:rsidR="007A1AB6" w:rsidRPr="007A1AB6">
          <w:rPr>
            <w:rFonts w:ascii="Palatino Linotype" w:hAnsi="Palatino Linotype"/>
            <w:b/>
            <w:sz w:val="24"/>
            <w:szCs w:val="24"/>
          </w:rPr>
          <w:t>RESP UT 062 DGOU.pdf</w:t>
        </w:r>
      </w:hyperlink>
      <w:r w:rsidR="00D40470">
        <w:rPr>
          <w:rFonts w:ascii="Palatino Linotype" w:hAnsi="Palatino Linotype"/>
          <w:b/>
          <w:sz w:val="24"/>
          <w:szCs w:val="24"/>
        </w:rPr>
        <w:t xml:space="preserve">, </w:t>
      </w:r>
      <w:r w:rsidR="00D40470">
        <w:rPr>
          <w:rFonts w:ascii="Palatino Linotype" w:hAnsi="Palatino Linotype"/>
          <w:sz w:val="24"/>
          <w:szCs w:val="24"/>
        </w:rPr>
        <w:t xml:space="preserve">corresponde al oficio </w:t>
      </w:r>
      <w:r w:rsidR="00F508F3">
        <w:rPr>
          <w:rFonts w:ascii="Palatino Linotype" w:hAnsi="Palatino Linotype"/>
          <w:sz w:val="24"/>
          <w:szCs w:val="24"/>
        </w:rPr>
        <w:t>22400101L/01423/2021, en donde la Directora de Operación Urbana, informa a la Titular de la Unidad de Transparencia que después de haber realizado una búsqueda exhaustiva y razonable en los archivos de esa Dirección no se localizó información relacionada con lo solicitado, ello aunado a que lo que corresponde atender en términos del artículo 10 del Reglamento Interior de la Secretaria de Desarrollo Urbano, no se cuenta con la de efectuar permisos estatales para la realización de acceso a estacionamientos.</w:t>
      </w:r>
    </w:p>
    <w:p w:rsidR="00D076D9" w:rsidRPr="00D40470" w:rsidRDefault="00D076D9" w:rsidP="00D076D9">
      <w:pPr>
        <w:spacing w:after="0" w:line="360" w:lineRule="auto"/>
        <w:jc w:val="both"/>
        <w:rPr>
          <w:rFonts w:ascii="Palatino Linotype" w:hAnsi="Palatino Linotype" w:cs="Arial"/>
          <w:sz w:val="24"/>
          <w:szCs w:val="24"/>
        </w:rPr>
      </w:pPr>
    </w:p>
    <w:p w:rsidR="007A1AB6" w:rsidRDefault="00830037" w:rsidP="00D076D9">
      <w:pPr>
        <w:spacing w:after="0" w:line="360" w:lineRule="auto"/>
        <w:jc w:val="both"/>
        <w:rPr>
          <w:rFonts w:ascii="Palatino Linotype" w:hAnsi="Palatino Linotype"/>
          <w:sz w:val="24"/>
          <w:szCs w:val="24"/>
        </w:rPr>
      </w:pPr>
      <w:hyperlink r:id="rId11" w:history="1">
        <w:r w:rsidR="007A1AB6" w:rsidRPr="007A1AB6">
          <w:rPr>
            <w:rFonts w:ascii="Palatino Linotype" w:hAnsi="Palatino Linotype"/>
            <w:b/>
            <w:sz w:val="24"/>
            <w:szCs w:val="24"/>
          </w:rPr>
          <w:t>T. RR DGOU 62-21.pdf</w:t>
        </w:r>
      </w:hyperlink>
      <w:r w:rsidR="00F508F3">
        <w:rPr>
          <w:rFonts w:ascii="Palatino Linotype" w:hAnsi="Palatino Linotype"/>
          <w:b/>
          <w:sz w:val="24"/>
          <w:szCs w:val="24"/>
        </w:rPr>
        <w:t xml:space="preserve">, </w:t>
      </w:r>
      <w:r w:rsidR="00F508F3">
        <w:rPr>
          <w:rFonts w:ascii="Palatino Linotype" w:hAnsi="Palatino Linotype"/>
          <w:sz w:val="24"/>
          <w:szCs w:val="24"/>
        </w:rPr>
        <w:t xml:space="preserve">contiene el oficio SEDUO-CI-0408/2021, de fecha trece de abril de dos mil veintiuno en donde la titular de la Unidad de Transparencia </w:t>
      </w:r>
      <w:r w:rsidR="005C3DF3">
        <w:rPr>
          <w:rFonts w:ascii="Palatino Linotype" w:hAnsi="Palatino Linotype"/>
          <w:sz w:val="24"/>
          <w:szCs w:val="24"/>
        </w:rPr>
        <w:t>requiere</w:t>
      </w:r>
      <w:r w:rsidR="00F508F3">
        <w:rPr>
          <w:rFonts w:ascii="Palatino Linotype" w:hAnsi="Palatino Linotype"/>
          <w:sz w:val="24"/>
          <w:szCs w:val="24"/>
        </w:rPr>
        <w:t xml:space="preserve"> a la Directora General de Operación Urbana</w:t>
      </w:r>
      <w:r w:rsidR="005C3DF3">
        <w:rPr>
          <w:rFonts w:ascii="Palatino Linotype" w:hAnsi="Palatino Linotype"/>
          <w:sz w:val="24"/>
          <w:szCs w:val="24"/>
        </w:rPr>
        <w:t>, remita informe justificado.</w:t>
      </w:r>
    </w:p>
    <w:p w:rsidR="00D076D9" w:rsidRPr="00F508F3" w:rsidRDefault="00D076D9" w:rsidP="00D076D9">
      <w:pPr>
        <w:spacing w:after="0" w:line="360" w:lineRule="auto"/>
        <w:jc w:val="both"/>
        <w:rPr>
          <w:rFonts w:ascii="Palatino Linotype" w:hAnsi="Palatino Linotype" w:cs="Arial"/>
          <w:sz w:val="24"/>
          <w:szCs w:val="24"/>
        </w:rPr>
      </w:pPr>
    </w:p>
    <w:p w:rsidR="005C3DF3" w:rsidRPr="00F508F3" w:rsidRDefault="00830037" w:rsidP="00D076D9">
      <w:pPr>
        <w:spacing w:after="0" w:line="360" w:lineRule="auto"/>
        <w:jc w:val="both"/>
        <w:rPr>
          <w:rFonts w:ascii="Palatino Linotype" w:hAnsi="Palatino Linotype" w:cs="Arial"/>
          <w:sz w:val="24"/>
          <w:szCs w:val="24"/>
        </w:rPr>
      </w:pPr>
      <w:hyperlink r:id="rId12" w:history="1">
        <w:r w:rsidR="007A1AB6" w:rsidRPr="007A1AB6">
          <w:rPr>
            <w:rFonts w:ascii="Palatino Linotype" w:hAnsi="Palatino Linotype"/>
            <w:b/>
            <w:sz w:val="24"/>
            <w:szCs w:val="24"/>
          </w:rPr>
          <w:t>Informe justificado 01710-2021.pdf</w:t>
        </w:r>
      </w:hyperlink>
      <w:r w:rsidR="005C3DF3">
        <w:rPr>
          <w:rFonts w:ascii="Palatino Linotype" w:hAnsi="Palatino Linotype"/>
          <w:b/>
          <w:sz w:val="24"/>
          <w:szCs w:val="24"/>
        </w:rPr>
        <w:t xml:space="preserve">, </w:t>
      </w:r>
      <w:r w:rsidR="005C3DF3">
        <w:rPr>
          <w:rFonts w:ascii="Palatino Linotype" w:hAnsi="Palatino Linotype"/>
          <w:sz w:val="24"/>
          <w:szCs w:val="24"/>
        </w:rPr>
        <w:t xml:space="preserve">este archivo contiene el oficio SEDUO-CI-0475/2021, </w:t>
      </w:r>
      <w:r w:rsidR="00EF3A01">
        <w:rPr>
          <w:rFonts w:ascii="Palatino Linotype" w:hAnsi="Palatino Linotype"/>
          <w:sz w:val="24"/>
          <w:szCs w:val="24"/>
        </w:rPr>
        <w:t>que corresponde al Informe justificado, el cual confirma la respuesta otorgada por el Sujeto Obligado.</w:t>
      </w:r>
    </w:p>
    <w:p w:rsidR="007A1AB6" w:rsidRPr="007A1AB6" w:rsidRDefault="00830037" w:rsidP="00D076D9">
      <w:pPr>
        <w:spacing w:after="0" w:line="360" w:lineRule="auto"/>
        <w:jc w:val="both"/>
        <w:rPr>
          <w:rFonts w:ascii="Palatino Linotype" w:hAnsi="Palatino Linotype" w:cs="Arial"/>
          <w:b/>
          <w:sz w:val="24"/>
          <w:szCs w:val="24"/>
        </w:rPr>
      </w:pPr>
      <w:hyperlink r:id="rId13" w:history="1">
        <w:r w:rsidR="007A1AB6" w:rsidRPr="007A1AB6">
          <w:rPr>
            <w:rFonts w:ascii="Palatino Linotype" w:hAnsi="Palatino Linotype"/>
            <w:b/>
            <w:sz w:val="24"/>
            <w:szCs w:val="24"/>
          </w:rPr>
          <w:t>DGOU_T_62_2021.pdf</w:t>
        </w:r>
      </w:hyperlink>
      <w:r w:rsidR="00766F19">
        <w:rPr>
          <w:rFonts w:ascii="Palatino Linotype" w:hAnsi="Palatino Linotype"/>
          <w:b/>
          <w:sz w:val="24"/>
          <w:szCs w:val="24"/>
        </w:rPr>
        <w:t xml:space="preserve">, </w:t>
      </w:r>
      <w:r w:rsidR="00766F19" w:rsidRPr="00766F19">
        <w:rPr>
          <w:rFonts w:ascii="Palatino Linotype" w:hAnsi="Palatino Linotype"/>
          <w:sz w:val="24"/>
          <w:szCs w:val="24"/>
        </w:rPr>
        <w:t>contiene</w:t>
      </w:r>
      <w:r w:rsidR="00766F19">
        <w:rPr>
          <w:rFonts w:ascii="Palatino Linotype" w:hAnsi="Palatino Linotype"/>
          <w:sz w:val="24"/>
          <w:szCs w:val="24"/>
        </w:rPr>
        <w:t xml:space="preserve"> el oficio SEDUO-CI-0256/2021, de fecha de marzo de dos mil veintiuno, signado por la Titular de la Unidad de Transparencia y dirigido a la Directora General de Operación Urbana, solicitándole de respuesta a los requerimientos solicitados, así como proporcionando la fecha para su cumplimiento, adjuntando el formato que adjunto el solicitante en el formato de solicitud de información.</w:t>
      </w:r>
    </w:p>
    <w:p w:rsidR="007A1AB6" w:rsidRPr="00766F19" w:rsidRDefault="00830037" w:rsidP="00D076D9">
      <w:pPr>
        <w:spacing w:after="0" w:line="360" w:lineRule="auto"/>
        <w:jc w:val="both"/>
        <w:rPr>
          <w:rFonts w:ascii="Palatino Linotype" w:hAnsi="Palatino Linotype" w:cs="Arial"/>
          <w:sz w:val="24"/>
          <w:szCs w:val="24"/>
        </w:rPr>
      </w:pPr>
      <w:hyperlink r:id="rId14" w:history="1">
        <w:r w:rsidR="007A1AB6" w:rsidRPr="007A1AB6">
          <w:rPr>
            <w:rFonts w:ascii="Palatino Linotype" w:hAnsi="Palatino Linotype" w:cs="Arial"/>
            <w:b/>
            <w:sz w:val="24"/>
            <w:szCs w:val="24"/>
          </w:rPr>
          <w:br/>
        </w:r>
        <w:proofErr w:type="spellStart"/>
        <w:proofErr w:type="gramStart"/>
        <w:r w:rsidR="007A1AB6" w:rsidRPr="007A1AB6">
          <w:rPr>
            <w:rFonts w:ascii="Palatino Linotype" w:hAnsi="Palatino Linotype"/>
            <w:b/>
            <w:sz w:val="24"/>
            <w:szCs w:val="24"/>
          </w:rPr>
          <w:t>resp</w:t>
        </w:r>
        <w:proofErr w:type="spellEnd"/>
        <w:proofErr w:type="gramEnd"/>
        <w:r w:rsidR="007A1AB6" w:rsidRPr="007A1AB6">
          <w:rPr>
            <w:rFonts w:ascii="Palatino Linotype" w:hAnsi="Palatino Linotype"/>
            <w:b/>
            <w:sz w:val="24"/>
            <w:szCs w:val="24"/>
          </w:rPr>
          <w:t xml:space="preserve"> 062 UT _ DGOU manifestaciones RR.pdf</w:t>
        </w:r>
      </w:hyperlink>
      <w:r w:rsidR="00766F19">
        <w:rPr>
          <w:rFonts w:ascii="Palatino Linotype" w:hAnsi="Palatino Linotype"/>
          <w:b/>
          <w:sz w:val="24"/>
          <w:szCs w:val="24"/>
        </w:rPr>
        <w:t xml:space="preserve">, </w:t>
      </w:r>
      <w:r w:rsidR="005A4480">
        <w:rPr>
          <w:rFonts w:ascii="Palatino Linotype" w:hAnsi="Palatino Linotype"/>
          <w:sz w:val="24"/>
          <w:szCs w:val="24"/>
        </w:rPr>
        <w:t xml:space="preserve">contiene el oficio 22400101L/01615/2021 de fecha veintitrés de abril de dos mil veintiuno , donde la Directora General de Operación Urbana informa que </w:t>
      </w:r>
      <w:r w:rsidR="00D076D9">
        <w:rPr>
          <w:rFonts w:ascii="Palatino Linotype" w:hAnsi="Palatino Linotype"/>
          <w:sz w:val="24"/>
          <w:szCs w:val="24"/>
        </w:rPr>
        <w:t>la información solicitada no se relaciona con la atribuciones de esa Dirección a su cargo, ya que no se encuentra la atribución de otorgar permisos para la realización de acceso a estacionamientos.</w:t>
      </w:r>
    </w:p>
    <w:p w:rsidR="007A1AB6" w:rsidRDefault="007A1AB6" w:rsidP="00D076D9">
      <w:pPr>
        <w:spacing w:after="0" w:line="360" w:lineRule="auto"/>
        <w:jc w:val="both"/>
        <w:rPr>
          <w:rFonts w:ascii="Arial" w:hAnsi="Arial" w:cs="Arial"/>
        </w:rPr>
      </w:pPr>
    </w:p>
    <w:p w:rsidR="005660D0" w:rsidRDefault="00D076D9" w:rsidP="00D076D9">
      <w:pPr>
        <w:spacing w:after="0" w:line="360" w:lineRule="auto"/>
        <w:jc w:val="both"/>
        <w:rPr>
          <w:rFonts w:ascii="Palatino Linotype" w:hAnsi="Palatino Linotype"/>
          <w:sz w:val="24"/>
          <w:szCs w:val="24"/>
        </w:rPr>
      </w:pPr>
      <w:r>
        <w:rPr>
          <w:rFonts w:ascii="Palatino Linotype" w:hAnsi="Palatino Linotype"/>
          <w:sz w:val="24"/>
          <w:szCs w:val="24"/>
        </w:rPr>
        <w:t>Información que fue puesta a la vista del particular en fecha treinta de abril de dos mil veintiuno.</w:t>
      </w:r>
    </w:p>
    <w:p w:rsidR="00D076D9" w:rsidRDefault="00D076D9" w:rsidP="00D076D9">
      <w:pPr>
        <w:spacing w:after="0" w:line="360" w:lineRule="auto"/>
        <w:jc w:val="both"/>
        <w:rPr>
          <w:rFonts w:ascii="Palatino Linotype" w:hAnsi="Palatino Linotype"/>
          <w:sz w:val="24"/>
          <w:szCs w:val="24"/>
        </w:rPr>
      </w:pPr>
    </w:p>
    <w:p w:rsidR="00D076D9" w:rsidRDefault="00D076D9" w:rsidP="00D076D9">
      <w:pPr>
        <w:spacing w:after="0" w:line="360" w:lineRule="auto"/>
        <w:jc w:val="both"/>
        <w:rPr>
          <w:rFonts w:ascii="Palatino Linotype" w:hAnsi="Palatino Linotype"/>
          <w:sz w:val="24"/>
          <w:szCs w:val="24"/>
        </w:rPr>
      </w:pPr>
      <w:r>
        <w:rPr>
          <w:rFonts w:ascii="Palatino Linotype" w:hAnsi="Palatino Linotype"/>
          <w:sz w:val="24"/>
          <w:szCs w:val="24"/>
        </w:rPr>
        <w:t>Por su parte el Recurrente no ofreció pruebas, ni presento alegatos que a su derecho conviniera.</w:t>
      </w:r>
    </w:p>
    <w:p w:rsidR="00D076D9" w:rsidRDefault="00D076D9" w:rsidP="001624E8">
      <w:pPr>
        <w:spacing w:after="0" w:line="360" w:lineRule="auto"/>
        <w:jc w:val="both"/>
        <w:rPr>
          <w:rFonts w:ascii="Palatino Linotype" w:hAnsi="Palatino Linotype"/>
          <w:sz w:val="24"/>
          <w:szCs w:val="24"/>
        </w:rPr>
      </w:pPr>
    </w:p>
    <w:p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D076D9">
        <w:rPr>
          <w:rFonts w:ascii="Palatino Linotype" w:hAnsi="Palatino Linotype" w:cs="Arial"/>
          <w:sz w:val="24"/>
          <w:szCs w:val="24"/>
        </w:rPr>
        <w:t>siete de mayo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96071A" w:rsidRDefault="00A45454" w:rsidP="001624E8">
      <w:pPr>
        <w:spacing w:after="0" w:line="360" w:lineRule="auto"/>
        <w:jc w:val="center"/>
        <w:rPr>
          <w:rFonts w:ascii="Palatino Linotype" w:hAnsi="Palatino Linotype" w:cs="Arial"/>
          <w:b/>
          <w:sz w:val="16"/>
        </w:rPr>
      </w:pPr>
    </w:p>
    <w:p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55EA0" w:rsidRDefault="00E55EA0" w:rsidP="001624E8">
      <w:pPr>
        <w:spacing w:after="0" w:line="360" w:lineRule="auto"/>
        <w:jc w:val="both"/>
        <w:rPr>
          <w:rFonts w:ascii="Palatino Linotype" w:hAnsi="Palatino Linotype" w:cs="Arial"/>
          <w:sz w:val="24"/>
          <w:szCs w:val="24"/>
        </w:rPr>
      </w:pPr>
    </w:p>
    <w:p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E55EA0" w:rsidRDefault="00E55EA0" w:rsidP="001624E8">
      <w:pPr>
        <w:spacing w:after="0" w:line="360" w:lineRule="auto"/>
        <w:jc w:val="both"/>
        <w:rPr>
          <w:rFonts w:ascii="Palatino Linotype" w:hAnsi="Palatino Linotype" w:cs="Arial"/>
          <w:sz w:val="24"/>
          <w:szCs w:val="24"/>
        </w:rPr>
      </w:pPr>
    </w:p>
    <w:p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lastRenderedPageBreak/>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rsidR="00275719" w:rsidRPr="00275719" w:rsidRDefault="00275719" w:rsidP="00275719">
      <w:pPr>
        <w:autoSpaceDE w:val="0"/>
        <w:autoSpaceDN w:val="0"/>
        <w:adjustRightInd w:val="0"/>
        <w:spacing w:after="0" w:line="360" w:lineRule="auto"/>
        <w:jc w:val="both"/>
        <w:rPr>
          <w:rFonts w:ascii="Palatino Linotype" w:hAnsi="Palatino Linotype" w:cs="Arial"/>
          <w:b/>
          <w:sz w:val="24"/>
          <w:szCs w:val="24"/>
        </w:rPr>
      </w:pPr>
      <w:r w:rsidRPr="00275719">
        <w:rPr>
          <w:rFonts w:ascii="Palatino Linotype" w:hAnsi="Palatino Linotype" w:cs="Arial"/>
          <w:b/>
          <w:sz w:val="28"/>
          <w:szCs w:val="28"/>
        </w:rPr>
        <w:t>TERCERO</w:t>
      </w:r>
      <w:r w:rsidRPr="00275719">
        <w:rPr>
          <w:rFonts w:ascii="Palatino Linotype" w:hAnsi="Palatino Linotype" w:cs="Arial"/>
          <w:b/>
          <w:sz w:val="24"/>
          <w:szCs w:val="24"/>
        </w:rPr>
        <w:t xml:space="preserve">. Del estudio de las causas de improcedencia. </w:t>
      </w:r>
    </w:p>
    <w:p w:rsidR="00D809E4" w:rsidRPr="00AD2A55" w:rsidRDefault="00D809E4" w:rsidP="00D809E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809E4" w:rsidRPr="009736B2" w:rsidRDefault="00D809E4" w:rsidP="00D809E4">
      <w:pPr>
        <w:autoSpaceDE w:val="0"/>
        <w:autoSpaceDN w:val="0"/>
        <w:adjustRightInd w:val="0"/>
        <w:spacing w:after="0" w:line="360" w:lineRule="auto"/>
        <w:jc w:val="both"/>
        <w:rPr>
          <w:rFonts w:ascii="Palatino Linotype" w:hAnsi="Palatino Linotype" w:cs="Arial"/>
          <w:sz w:val="16"/>
          <w:szCs w:val="24"/>
        </w:rPr>
      </w:pPr>
    </w:p>
    <w:p w:rsidR="00D809E4" w:rsidRPr="00AD2A55" w:rsidRDefault="00D809E4" w:rsidP="00D809E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D809E4" w:rsidRPr="00AD2A55" w:rsidRDefault="00D809E4" w:rsidP="00D809E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lastRenderedPageBreak/>
        <w:t>Del examen de compatibilidad de los artículos</w:t>
      </w:r>
      <w:r w:rsidRPr="00AD2A55">
        <w:rPr>
          <w:rStyle w:val="apple-converted-space"/>
          <w:rFonts w:ascii="Palatino Linotype" w:hAnsi="Palatino Linotype"/>
          <w:i/>
          <w:sz w:val="22"/>
          <w:szCs w:val="22"/>
        </w:rPr>
        <w:t> </w:t>
      </w:r>
      <w:hyperlink r:id="rId15"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6"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809E4" w:rsidRPr="00DB1035" w:rsidRDefault="00D809E4" w:rsidP="00D809E4">
      <w:pPr>
        <w:pStyle w:val="Prrafodelista"/>
        <w:autoSpaceDE w:val="0"/>
        <w:autoSpaceDN w:val="0"/>
        <w:adjustRightInd w:val="0"/>
        <w:spacing w:line="360" w:lineRule="auto"/>
        <w:ind w:left="0"/>
        <w:jc w:val="both"/>
        <w:rPr>
          <w:rFonts w:ascii="Palatino Linotype" w:hAnsi="Palatino Linotype" w:cs="Arial"/>
          <w:sz w:val="18"/>
        </w:rPr>
      </w:pPr>
    </w:p>
    <w:p w:rsidR="00D809E4" w:rsidRPr="00AD2A55" w:rsidRDefault="00D809E4" w:rsidP="00D809E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D809E4" w:rsidRPr="00DB1035" w:rsidRDefault="00D809E4" w:rsidP="00D809E4">
      <w:pPr>
        <w:pStyle w:val="Prrafodelista"/>
        <w:autoSpaceDE w:val="0"/>
        <w:autoSpaceDN w:val="0"/>
        <w:adjustRightInd w:val="0"/>
        <w:spacing w:line="360" w:lineRule="auto"/>
        <w:ind w:left="0"/>
        <w:jc w:val="both"/>
        <w:rPr>
          <w:rFonts w:ascii="Palatino Linotype" w:hAnsi="Palatino Linotype" w:cs="Arial"/>
          <w:sz w:val="10"/>
        </w:rPr>
      </w:pP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D809E4" w:rsidRPr="00AD2A55" w:rsidRDefault="00D809E4" w:rsidP="00D809E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D809E4" w:rsidRPr="0096071A" w:rsidRDefault="00D809E4" w:rsidP="00D809E4">
      <w:pPr>
        <w:pStyle w:val="Prrafodelista"/>
        <w:autoSpaceDE w:val="0"/>
        <w:autoSpaceDN w:val="0"/>
        <w:adjustRightInd w:val="0"/>
        <w:spacing w:line="360" w:lineRule="auto"/>
        <w:ind w:right="850"/>
        <w:jc w:val="both"/>
        <w:rPr>
          <w:rFonts w:ascii="Palatino Linotype" w:hAnsi="Palatino Linotype" w:cs="Arial"/>
          <w:i/>
          <w:sz w:val="20"/>
        </w:rPr>
      </w:pPr>
    </w:p>
    <w:p w:rsidR="00D809E4" w:rsidRDefault="00D809E4" w:rsidP="00D809E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lastRenderedPageBreak/>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D809E4" w:rsidRPr="0096071A" w:rsidRDefault="00D809E4" w:rsidP="00D809E4">
      <w:pPr>
        <w:autoSpaceDE w:val="0"/>
        <w:autoSpaceDN w:val="0"/>
        <w:adjustRightInd w:val="0"/>
        <w:spacing w:after="0" w:line="360" w:lineRule="auto"/>
        <w:jc w:val="both"/>
        <w:rPr>
          <w:rFonts w:ascii="Palatino Linotype" w:hAnsi="Palatino Linotype" w:cs="Arial"/>
          <w:sz w:val="12"/>
          <w:szCs w:val="24"/>
        </w:rPr>
      </w:pPr>
    </w:p>
    <w:p w:rsidR="00D809E4" w:rsidRDefault="00D809E4" w:rsidP="00D809E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275719" w:rsidRDefault="00275719" w:rsidP="00275719">
      <w:pPr>
        <w:autoSpaceDE w:val="0"/>
        <w:autoSpaceDN w:val="0"/>
        <w:adjustRightInd w:val="0"/>
        <w:spacing w:after="0" w:line="360" w:lineRule="auto"/>
        <w:jc w:val="both"/>
        <w:rPr>
          <w:rFonts w:ascii="Palatino Linotype" w:hAnsi="Palatino Linotype" w:cs="Arial"/>
          <w:sz w:val="24"/>
          <w:szCs w:val="24"/>
        </w:rPr>
      </w:pPr>
    </w:p>
    <w:p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587B1E" w:rsidRDefault="0080185B" w:rsidP="001624E8">
      <w:pPr>
        <w:pStyle w:val="Prrafodelista"/>
        <w:spacing w:line="360" w:lineRule="auto"/>
        <w:ind w:left="0"/>
        <w:jc w:val="both"/>
        <w:rPr>
          <w:rFonts w:ascii="Palatino Linotype" w:hAnsi="Palatino Linotype" w:cs="Arial"/>
        </w:rPr>
      </w:pPr>
    </w:p>
    <w:p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A64804">
        <w:rPr>
          <w:rFonts w:ascii="Palatino Linotype" w:hAnsi="Palatino Linotype"/>
          <w:sz w:val="24"/>
          <w:szCs w:val="24"/>
        </w:rPr>
        <w:lastRenderedPageBreak/>
        <w:t>obligado, y por otro lado la materia sobre la que versará el recurso de revisión ante este Órgano Garante.</w:t>
      </w:r>
    </w:p>
    <w:p w:rsidR="0080185B" w:rsidRPr="00A24F60" w:rsidRDefault="0080185B" w:rsidP="001624E8">
      <w:pPr>
        <w:tabs>
          <w:tab w:val="left" w:pos="709"/>
        </w:tabs>
        <w:spacing w:after="0" w:line="360" w:lineRule="auto"/>
        <w:jc w:val="both"/>
        <w:rPr>
          <w:rFonts w:ascii="Palatino Linotype" w:hAnsi="Palatino Linotype"/>
          <w:sz w:val="18"/>
          <w:szCs w:val="24"/>
        </w:rPr>
      </w:pPr>
    </w:p>
    <w:p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rsidR="009752FA" w:rsidRPr="00587B1E" w:rsidRDefault="009752FA" w:rsidP="001624E8">
      <w:pPr>
        <w:pStyle w:val="Prrafodelista"/>
        <w:autoSpaceDE w:val="0"/>
        <w:autoSpaceDN w:val="0"/>
        <w:adjustRightInd w:val="0"/>
        <w:spacing w:line="360" w:lineRule="auto"/>
        <w:ind w:left="0"/>
        <w:jc w:val="both"/>
        <w:rPr>
          <w:rFonts w:ascii="Palatino Linotype" w:hAnsi="Palatino Linotype" w:cs="Arial"/>
          <w:sz w:val="20"/>
        </w:rPr>
      </w:pPr>
    </w:p>
    <w:p w:rsidR="00996257" w:rsidRDefault="00953B7B" w:rsidP="00996257">
      <w:pPr>
        <w:autoSpaceDE w:val="0"/>
        <w:autoSpaceDN w:val="0"/>
        <w:adjustRightInd w:val="0"/>
        <w:spacing w:after="0" w:line="360" w:lineRule="auto"/>
        <w:jc w:val="both"/>
        <w:rPr>
          <w:rFonts w:ascii="Palatino Linotype" w:hAnsi="Palatino Linotype"/>
          <w:color w:val="000000"/>
          <w:sz w:val="24"/>
          <w:szCs w:val="24"/>
        </w:rPr>
      </w:pPr>
      <w:r w:rsidRPr="004D6095">
        <w:rPr>
          <w:rFonts w:ascii="Palatino Linotype" w:hAnsi="Palatino Linotype"/>
          <w:color w:val="000000"/>
          <w:sz w:val="24"/>
          <w:szCs w:val="24"/>
        </w:rPr>
        <w:t>Partamos de la solicitud de información, siendo los requerimientos los siguientes:</w:t>
      </w:r>
    </w:p>
    <w:p w:rsidR="00996257" w:rsidRPr="00996257" w:rsidRDefault="00996257" w:rsidP="00996257">
      <w:pPr>
        <w:autoSpaceDE w:val="0"/>
        <w:autoSpaceDN w:val="0"/>
        <w:adjustRightInd w:val="0"/>
        <w:spacing w:after="0" w:line="360" w:lineRule="auto"/>
        <w:ind w:left="284" w:hanging="284"/>
        <w:jc w:val="both"/>
        <w:rPr>
          <w:rFonts w:ascii="Palatino Linotype" w:hAnsi="Palatino Linotype"/>
          <w:color w:val="000000"/>
          <w:sz w:val="24"/>
          <w:szCs w:val="24"/>
        </w:rPr>
      </w:pPr>
      <w:r w:rsidRPr="008F2554">
        <w:rPr>
          <w:rFonts w:ascii="Palatino Linotype" w:hAnsi="Palatino Linotype"/>
          <w:i/>
          <w:color w:val="000000"/>
          <w:sz w:val="24"/>
          <w:szCs w:val="24"/>
        </w:rPr>
        <w:t xml:space="preserve">1) Permisos estatales otorgados para la realización de un acceso al estacionamiento en </w:t>
      </w:r>
      <w:r w:rsidR="00CD05EB">
        <w:rPr>
          <w:rFonts w:ascii="Palatino Linotype" w:hAnsi="Palatino Linotype"/>
          <w:i/>
          <w:color w:val="000000"/>
          <w:sz w:val="24"/>
          <w:szCs w:val="24"/>
        </w:rPr>
        <w:t>xx</w:t>
      </w:r>
      <w:r w:rsidRPr="008F2554">
        <w:rPr>
          <w:rFonts w:ascii="Palatino Linotype" w:hAnsi="Palatino Linotype"/>
          <w:i/>
          <w:color w:val="000000"/>
          <w:sz w:val="24"/>
          <w:szCs w:val="24"/>
        </w:rPr>
        <w:t xml:space="preserve">. </w:t>
      </w:r>
      <w:proofErr w:type="spellStart"/>
      <w:r w:rsidR="00CD05EB">
        <w:rPr>
          <w:rFonts w:ascii="Palatino Linotype" w:hAnsi="Palatino Linotype"/>
          <w:i/>
          <w:color w:val="000000"/>
          <w:sz w:val="24"/>
          <w:szCs w:val="24"/>
        </w:rPr>
        <w:t>xxxxxxxxxxxxxxxxxxxxxxxxxxxxxxxxxxxxxxxxxxx</w:t>
      </w:r>
      <w:proofErr w:type="spellEnd"/>
      <w:r w:rsidRPr="008F2554">
        <w:rPr>
          <w:rFonts w:ascii="Palatino Linotype" w:hAnsi="Palatino Linotype"/>
          <w:i/>
          <w:color w:val="000000"/>
          <w:sz w:val="24"/>
          <w:szCs w:val="24"/>
        </w:rPr>
        <w:t xml:space="preserve">. </w:t>
      </w:r>
    </w:p>
    <w:p w:rsidR="00996257" w:rsidRDefault="00996257" w:rsidP="00996257">
      <w:pPr>
        <w:ind w:left="284" w:hanging="284"/>
        <w:jc w:val="both"/>
        <w:rPr>
          <w:rFonts w:ascii="Palatino Linotype" w:hAnsi="Palatino Linotype"/>
          <w:i/>
          <w:color w:val="000000"/>
          <w:sz w:val="24"/>
          <w:szCs w:val="24"/>
        </w:rPr>
      </w:pPr>
      <w:r w:rsidRPr="008F2554">
        <w:rPr>
          <w:rFonts w:ascii="Palatino Linotype" w:hAnsi="Palatino Linotype"/>
          <w:i/>
          <w:color w:val="000000"/>
          <w:sz w:val="24"/>
          <w:szCs w:val="24"/>
        </w:rPr>
        <w:t xml:space="preserve">2) Solicitud de permiso por parte del particular, con relación a la obra referida en el punto anterior. </w:t>
      </w:r>
    </w:p>
    <w:p w:rsidR="00996257" w:rsidRDefault="00996257" w:rsidP="00996257">
      <w:pPr>
        <w:ind w:left="284" w:hanging="284"/>
        <w:jc w:val="both"/>
        <w:rPr>
          <w:rFonts w:ascii="Palatino Linotype" w:hAnsi="Palatino Linotype"/>
          <w:i/>
          <w:color w:val="000000"/>
          <w:sz w:val="24"/>
          <w:szCs w:val="24"/>
        </w:rPr>
      </w:pPr>
      <w:r w:rsidRPr="008F2554">
        <w:rPr>
          <w:rFonts w:ascii="Palatino Linotype" w:hAnsi="Palatino Linotype"/>
          <w:i/>
          <w:color w:val="000000"/>
          <w:sz w:val="24"/>
          <w:szCs w:val="24"/>
        </w:rPr>
        <w:t>Datos adicionales para facilitar su localización: los permisos estatales se refieren en el punto 6 del oficio anexo a la presente solicitud.</w:t>
      </w:r>
    </w:p>
    <w:p w:rsidR="00BC69F2" w:rsidRDefault="00BC69F2" w:rsidP="00996257">
      <w:pPr>
        <w:ind w:left="284" w:hanging="284"/>
        <w:jc w:val="both"/>
        <w:rPr>
          <w:rFonts w:ascii="Palatino Linotype" w:hAnsi="Palatino Linotype"/>
          <w:i/>
          <w:color w:val="000000"/>
          <w:sz w:val="24"/>
          <w:szCs w:val="24"/>
        </w:rPr>
      </w:pPr>
    </w:p>
    <w:p w:rsidR="00BC69F2" w:rsidRPr="00BC69F2" w:rsidRDefault="00BC69F2" w:rsidP="00BC69F2">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Cabe señalar que el </w:t>
      </w:r>
      <w:r w:rsidR="001C3BDC">
        <w:rPr>
          <w:rFonts w:ascii="Palatino Linotype" w:hAnsi="Palatino Linotype"/>
          <w:color w:val="000000"/>
          <w:sz w:val="24"/>
          <w:szCs w:val="24"/>
        </w:rPr>
        <w:t xml:space="preserve">Recurrente </w:t>
      </w:r>
      <w:r>
        <w:rPr>
          <w:rFonts w:ascii="Palatino Linotype" w:hAnsi="Palatino Linotype"/>
          <w:color w:val="000000"/>
          <w:sz w:val="24"/>
          <w:szCs w:val="24"/>
        </w:rPr>
        <w:t xml:space="preserve">adjunto un escrito por parte del Representante legal de la empresa </w:t>
      </w:r>
      <w:proofErr w:type="spellStart"/>
      <w:r w:rsidR="00CD05EB">
        <w:rPr>
          <w:rFonts w:ascii="Palatino Linotype" w:hAnsi="Palatino Linotype"/>
          <w:color w:val="000000"/>
          <w:sz w:val="24"/>
          <w:szCs w:val="24"/>
        </w:rPr>
        <w:t>xxxxxxxxxxx</w:t>
      </w:r>
      <w:proofErr w:type="spellEnd"/>
      <w:r>
        <w:rPr>
          <w:rFonts w:ascii="Palatino Linotype" w:hAnsi="Palatino Linotype"/>
          <w:color w:val="000000"/>
          <w:sz w:val="24"/>
          <w:szCs w:val="24"/>
        </w:rPr>
        <w:t xml:space="preserve"> y remitido a la Directora General de Ecología y Medio Ambiente del Municipio de Huixquilucan, como se muestra en la siguiente imagen:</w:t>
      </w:r>
    </w:p>
    <w:p w:rsidR="00224FEA" w:rsidRPr="004D6095" w:rsidRDefault="00082D73" w:rsidP="001624E8">
      <w:pPr>
        <w:spacing w:after="0" w:line="360" w:lineRule="auto"/>
        <w:jc w:val="both"/>
        <w:rPr>
          <w:rFonts w:ascii="Palatino Linotype" w:hAnsi="Palatino Linotype" w:cs="Arial"/>
          <w:sz w:val="24"/>
          <w:szCs w:val="24"/>
          <w:lang w:eastAsia="es-MX"/>
        </w:rPr>
      </w:pPr>
      <w:r>
        <w:rPr>
          <w:rFonts w:ascii="Palatino Linotype" w:hAnsi="Palatino Linotype" w:cs="Arial"/>
          <w:noProof/>
          <w:sz w:val="24"/>
          <w:szCs w:val="24"/>
          <w:lang w:eastAsia="es-MX"/>
        </w:rPr>
        <w:lastRenderedPageBreak/>
        <w:drawing>
          <wp:inline distT="0" distB="0" distL="0" distR="0">
            <wp:extent cx="5623560" cy="7574203"/>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5305" cy="7576553"/>
                    </a:xfrm>
                    <a:prstGeom prst="rect">
                      <a:avLst/>
                    </a:prstGeom>
                    <a:noFill/>
                    <a:ln>
                      <a:noFill/>
                    </a:ln>
                  </pic:spPr>
                </pic:pic>
              </a:graphicData>
            </a:graphic>
          </wp:inline>
        </w:drawing>
      </w:r>
    </w:p>
    <w:p w:rsidR="008A3E6F" w:rsidRDefault="00BC69F2"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lastRenderedPageBreak/>
        <w:t>Ahora bien debemos señalar que dicho escrito fue dirigi</w:t>
      </w:r>
      <w:r w:rsidR="00882E02">
        <w:rPr>
          <w:rFonts w:ascii="Palatino Linotype" w:eastAsia="Arial Unicode MS" w:hAnsi="Palatino Linotype" w:cs="Arial"/>
        </w:rPr>
        <w:t xml:space="preserve">do al Municipio de Huixquilucan, a la Directora General de </w:t>
      </w:r>
      <w:r w:rsidR="003E44DA">
        <w:rPr>
          <w:rFonts w:ascii="Palatino Linotype" w:eastAsia="Arial Unicode MS" w:hAnsi="Palatino Linotype" w:cs="Arial"/>
        </w:rPr>
        <w:t>Ecología</w:t>
      </w:r>
      <w:r w:rsidR="00882E02">
        <w:rPr>
          <w:rFonts w:ascii="Palatino Linotype" w:eastAsia="Arial Unicode MS" w:hAnsi="Palatino Linotype" w:cs="Arial"/>
        </w:rPr>
        <w:t xml:space="preserve"> y Medio Ambiente</w:t>
      </w:r>
      <w:r w:rsidR="003E44DA">
        <w:rPr>
          <w:rFonts w:ascii="Palatino Linotype" w:eastAsia="Arial Unicode MS" w:hAnsi="Palatino Linotype" w:cs="Arial"/>
        </w:rPr>
        <w:t>.</w:t>
      </w:r>
    </w:p>
    <w:p w:rsidR="003E44DA" w:rsidRDefault="003E44DA"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977265</wp:posOffset>
                </wp:positionH>
                <wp:positionV relativeFrom="paragraph">
                  <wp:posOffset>3362960</wp:posOffset>
                </wp:positionV>
                <wp:extent cx="2057400" cy="571500"/>
                <wp:effectExtent l="19050" t="19050" r="19050" b="19050"/>
                <wp:wrapNone/>
                <wp:docPr id="6" name="Rectángulo 6"/>
                <wp:cNvGraphicFramePr/>
                <a:graphic xmlns:a="http://schemas.openxmlformats.org/drawingml/2006/main">
                  <a:graphicData uri="http://schemas.microsoft.com/office/word/2010/wordprocessingShape">
                    <wps:wsp>
                      <wps:cNvSpPr/>
                      <wps:spPr>
                        <a:xfrm>
                          <a:off x="0" y="0"/>
                          <a:ext cx="2057400" cy="571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F0EC6" id="Rectángulo 6" o:spid="_x0000_s1026" style="position:absolute;margin-left:76.95pt;margin-top:264.8pt;width:162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foQIAAJEFAAAOAAAAZHJzL2Uyb0RvYy54bWysVM1u2zAMvg/YOwi6r3aCpOmMOkXQIsOA&#10;oi2aDj0rshQbkEVNUv72NnuWvdgoyXaCrthhWA4KZZIfyU8kr28OrSI7YV0DuqSji5wSoTlUjd6U&#10;9NvL8tMVJc4zXTEFWpT0KBy9mX/8cL03hRhDDaoSliCIdsXelLT23hRZ5ngtWuYuwAiNSgm2ZR6v&#10;dpNVlu0RvVXZOM8vsz3Yyljgwjn8epeUdB7xpRTcP0rphCeqpJibj6eN5zqc2fyaFRvLTN3wLg32&#10;D1m0rNEYdIC6Y56RrW3+gGobbsGB9Bcc2gykbLiINWA1o/xNNauaGRFrQXKcGWhy/w+WP+yeLGmq&#10;kl5SolmLT/SMpP36qTdbBeQyELQ3rkC7lXmy3c2hGKo9SNuGf6yDHCKpx4FUcfCE48dxPp1NcuSe&#10;o246G01RRpjs5G2s818EtCQIJbUYP3LJdvfOJ9PeJATTsGyUwu+sUJrsMcLVdDaNHg5UUwVtUDq7&#10;Wd8qS3YM3365zPHXBT4zwzSUxmxCjamqKPmjEinAs5BIT6gjRQiNKQZYxrnQfpRUNatEioY1noL1&#10;HrFmpREwIEvMcsDuAHrLBNJjJwY6++AqYl8PzvnfEkvOg0eMDNoPzm2jwb4HoLCqLnKy70lK1ASW&#10;1lAdsXkspKlyhi8bfMF75vwTszhG+Oi4GvwjHlIBvhR0EiU12B/vfQ/22N2opWSPY1lS933LrKBE&#10;fdXY959Hk0mY43iZTGdjvNhzzfpco7ftLeDrj3AJGR7FYO9VL0oL7StukEWIiiqmOcYuKfe2v9z6&#10;tC5wB3GxWEQznF3D/L1eGR7AA6uhQ18Or8yaro09DsAD9CPMijfdnGyDp4bF1oNsYqufeO34xrmP&#10;jdPtqLBYzu/R6rRJ578BAAD//wMAUEsDBBQABgAIAAAAIQCApD9k4AAAAAsBAAAPAAAAZHJzL2Rv&#10;d25yZXYueG1sTI/BTsMwEETvSPyDtUhcEHVaaEpDnApRIW6VCFV73cRuEmGvo9htA1/P9gTHmX2a&#10;nclXo7PiZIbQeVIwnSQgDNVed9Qo2H6+3T+BCBFJo/VkFHybAKvi+irHTPszfZhTGRvBIRQyVNDG&#10;2GdShro1DsPE94b4dvCDw8hyaKQe8MzhzspZkqTSYUf8ocXevLam/iqPTkG16+3PYe32465MCTfv&#10;G6T1nVK3N+PLM4hoxvgHw6U+V4eCO1X+SDoIy3r+sGRUwXy2TEEw8bhYsFMpSKfsyCKX/zcUvwAA&#10;AP//AwBQSwECLQAUAAYACAAAACEAtoM4kv4AAADhAQAAEwAAAAAAAAAAAAAAAAAAAAAAW0NvbnRl&#10;bnRfVHlwZXNdLnhtbFBLAQItABQABgAIAAAAIQA4/SH/1gAAAJQBAAALAAAAAAAAAAAAAAAAAC8B&#10;AABfcmVscy8ucmVsc1BLAQItABQABgAIAAAAIQBzw/XfoQIAAJEFAAAOAAAAAAAAAAAAAAAAAC4C&#10;AABkcnMvZTJvRG9jLnhtbFBLAQItABQABgAIAAAAIQCApD9k4AAAAAsBAAAPAAAAAAAAAAAAAAAA&#10;APsEAABkcnMvZG93bnJldi54bWxQSwUGAAAAAAQABADzAAAACAYAAAAA&#10;" filled="f" strokecolor="red" strokeweight="2.25pt"/>
            </w:pict>
          </mc:Fallback>
        </mc:AlternateContent>
      </w:r>
      <w:r>
        <w:rPr>
          <w:rFonts w:ascii="Palatino Linotype" w:eastAsia="Arial Unicode MS" w:hAnsi="Palatino Linotype" w:cs="Arial"/>
          <w:noProof/>
          <w:lang w:val="es-MX" w:eastAsia="es-MX"/>
        </w:rPr>
        <w:drawing>
          <wp:inline distT="0" distB="0" distL="0" distR="0">
            <wp:extent cx="5298966" cy="4572000"/>
            <wp:effectExtent l="190500" t="190500" r="18796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479" cy="4576756"/>
                    </a:xfrm>
                    <a:prstGeom prst="rect">
                      <a:avLst/>
                    </a:prstGeom>
                    <a:ln>
                      <a:noFill/>
                    </a:ln>
                    <a:effectLst>
                      <a:outerShdw blurRad="190500" algn="tl" rotWithShape="0">
                        <a:srgbClr val="000000">
                          <a:alpha val="70000"/>
                        </a:srgbClr>
                      </a:outerShdw>
                    </a:effectLst>
                  </pic:spPr>
                </pic:pic>
              </a:graphicData>
            </a:graphic>
          </wp:inline>
        </w:drawing>
      </w:r>
    </w:p>
    <w:p w:rsidR="00D809E4" w:rsidRDefault="003E44DA"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Ahora bien, de los documentos adjuntos </w:t>
      </w:r>
      <w:r w:rsidR="00DD2877">
        <w:rPr>
          <w:rFonts w:ascii="Palatino Linotype" w:eastAsia="Arial Unicode MS" w:hAnsi="Palatino Linotype" w:cs="Arial"/>
        </w:rPr>
        <w:t xml:space="preserve">mediante formato del recurso de revisión, se observa que la Dirección </w:t>
      </w:r>
      <w:r w:rsidR="00DB08A2">
        <w:rPr>
          <w:rFonts w:ascii="Palatino Linotype" w:eastAsia="Arial Unicode MS" w:hAnsi="Palatino Linotype" w:cs="Arial"/>
        </w:rPr>
        <w:t>General de Ecología y Medio Ambiente, dio respuesta al escrito antes mencionado, en los siguientes términos:</w:t>
      </w:r>
    </w:p>
    <w:p w:rsidR="00DB08A2" w:rsidRDefault="00DB08A2"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noProof/>
          <w:lang w:val="es-MX" w:eastAsia="es-MX"/>
        </w:rPr>
        <w:lastRenderedPageBreak/>
        <w:drawing>
          <wp:inline distT="0" distB="0" distL="0" distR="0">
            <wp:extent cx="5353050" cy="5145905"/>
            <wp:effectExtent l="190500" t="190500" r="190500" b="1885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6095" cy="5148832"/>
                    </a:xfrm>
                    <a:prstGeom prst="rect">
                      <a:avLst/>
                    </a:prstGeom>
                    <a:ln>
                      <a:noFill/>
                    </a:ln>
                    <a:effectLst>
                      <a:outerShdw blurRad="190500" algn="tl" rotWithShape="0">
                        <a:srgbClr val="000000">
                          <a:alpha val="70000"/>
                        </a:srgbClr>
                      </a:outerShdw>
                    </a:effectLst>
                  </pic:spPr>
                </pic:pic>
              </a:graphicData>
            </a:graphic>
          </wp:inline>
        </w:drawing>
      </w:r>
    </w:p>
    <w:p w:rsidR="00D809E4" w:rsidRDefault="00D809E4" w:rsidP="008A3E6F">
      <w:pPr>
        <w:pStyle w:val="Prrafodelista"/>
        <w:spacing w:line="360" w:lineRule="auto"/>
        <w:ind w:left="0"/>
        <w:contextualSpacing/>
        <w:jc w:val="both"/>
        <w:rPr>
          <w:rFonts w:ascii="Palatino Linotype" w:eastAsia="Arial Unicode MS" w:hAnsi="Palatino Linotype" w:cs="Arial"/>
        </w:rPr>
      </w:pPr>
    </w:p>
    <w:p w:rsidR="00D809E4" w:rsidRDefault="00DB08A2"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Cabe señalar que de la lectura de los requerimientos se observa que al Sujeto Obligado le </w:t>
      </w:r>
      <w:r w:rsidRPr="00DB08A2">
        <w:rPr>
          <w:rFonts w:ascii="Palatino Linotype" w:eastAsia="Arial Unicode MS" w:hAnsi="Palatino Linotype" w:cs="Arial"/>
        </w:rPr>
        <w:t>requiere sea entregado la solicitud con la que se requirió el permis</w:t>
      </w:r>
      <w:r>
        <w:rPr>
          <w:rFonts w:ascii="Palatino Linotype" w:eastAsia="Arial Unicode MS" w:hAnsi="Palatino Linotype" w:cs="Arial"/>
        </w:rPr>
        <w:t>o</w:t>
      </w:r>
      <w:r w:rsidRPr="00DB08A2">
        <w:rPr>
          <w:rFonts w:ascii="Palatino Linotype" w:eastAsia="Arial Unicode MS" w:hAnsi="Palatino Linotype" w:cs="Arial"/>
        </w:rPr>
        <w:t xml:space="preserve"> y la autorización </w:t>
      </w:r>
      <w:r w:rsidRPr="00DB08A2">
        <w:rPr>
          <w:rFonts w:ascii="Palatino Linotype" w:hAnsi="Palatino Linotype"/>
          <w:color w:val="000000"/>
        </w:rPr>
        <w:t>otorgados para la realización de un acceso al estacionamiento en Av. Universidad Anáhuac número 46, Col. Lomas Anáhuac</w:t>
      </w:r>
      <w:r>
        <w:rPr>
          <w:rFonts w:ascii="Palatino Linotype" w:hAnsi="Palatino Linotype"/>
          <w:color w:val="000000"/>
        </w:rPr>
        <w:t xml:space="preserve">, sin embargo la documentación fue </w:t>
      </w:r>
      <w:r>
        <w:rPr>
          <w:rFonts w:ascii="Palatino Linotype" w:hAnsi="Palatino Linotype"/>
          <w:color w:val="000000"/>
        </w:rPr>
        <w:lastRenderedPageBreak/>
        <w:t>ingresada a un Sujeto Obligado diverso “Municipio de Huixquilucan”, a esa Dependencia se ingresó los documentos siguientes:</w:t>
      </w:r>
    </w:p>
    <w:p w:rsidR="00D809E4" w:rsidRDefault="00D809E4" w:rsidP="008A3E6F">
      <w:pPr>
        <w:pStyle w:val="Prrafodelista"/>
        <w:spacing w:line="360" w:lineRule="auto"/>
        <w:ind w:left="0"/>
        <w:contextualSpacing/>
        <w:jc w:val="both"/>
        <w:rPr>
          <w:rFonts w:ascii="Palatino Linotype" w:eastAsia="Arial Unicode MS" w:hAnsi="Palatino Linotype" w:cs="Arial"/>
        </w:rPr>
      </w:pPr>
    </w:p>
    <w:p w:rsidR="00DB08A2" w:rsidRDefault="00DB08A2"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Memoria Descriptiva de los árboles que se pretenden talar, escritura pública, poder notarial y carta poder, comprobantes de domicilio (agua y predio), acta constitutiva, </w:t>
      </w:r>
      <w:r>
        <w:rPr>
          <w:rFonts w:ascii="Palatino Linotype" w:eastAsia="Arial Unicode MS" w:hAnsi="Palatino Linotype" w:cs="Arial"/>
          <w:b/>
        </w:rPr>
        <w:t xml:space="preserve">permisos estatales y opinión favorable para la realización del acceso al estacionamiento por parte del Municipio. </w:t>
      </w:r>
      <w:r>
        <w:rPr>
          <w:rFonts w:ascii="Palatino Linotype" w:eastAsia="Arial Unicode MS" w:hAnsi="Palatino Linotype" w:cs="Arial"/>
        </w:rPr>
        <w:t xml:space="preserve">Es decir esa documentación fue ingresada al Municipio </w:t>
      </w:r>
      <w:r w:rsidR="00FE663C">
        <w:rPr>
          <w:rFonts w:ascii="Palatino Linotype" w:eastAsia="Arial Unicode MS" w:hAnsi="Palatino Linotype" w:cs="Arial"/>
        </w:rPr>
        <w:t xml:space="preserve">de Huixquilucan, específicamente </w:t>
      </w:r>
      <w:r>
        <w:rPr>
          <w:rFonts w:ascii="Palatino Linotype" w:eastAsia="Arial Unicode MS" w:hAnsi="Palatino Linotype" w:cs="Arial"/>
        </w:rPr>
        <w:t xml:space="preserve">a la Dirección de </w:t>
      </w:r>
      <w:r w:rsidR="00207E11">
        <w:rPr>
          <w:rFonts w:ascii="Palatino Linotype" w:eastAsia="Arial Unicode MS" w:hAnsi="Palatino Linotype" w:cs="Arial"/>
        </w:rPr>
        <w:t>Ecología</w:t>
      </w:r>
      <w:r>
        <w:rPr>
          <w:rFonts w:ascii="Palatino Linotype" w:eastAsia="Arial Unicode MS" w:hAnsi="Palatino Linotype" w:cs="Arial"/>
        </w:rPr>
        <w:t xml:space="preserve"> y Medio Ambiente con la finalidad de que el Municipio </w:t>
      </w:r>
      <w:r w:rsidR="00792D4C">
        <w:rPr>
          <w:rFonts w:ascii="Palatino Linotype" w:eastAsia="Arial Unicode MS" w:hAnsi="Palatino Linotype" w:cs="Arial"/>
        </w:rPr>
        <w:t>retirará</w:t>
      </w:r>
      <w:r w:rsidR="00207E11">
        <w:rPr>
          <w:rFonts w:ascii="Palatino Linotype" w:eastAsia="Arial Unicode MS" w:hAnsi="Palatino Linotype" w:cs="Arial"/>
        </w:rPr>
        <w:t xml:space="preserve"> 29 árboles con </w:t>
      </w:r>
      <w:r w:rsidR="00FE663C">
        <w:rPr>
          <w:rFonts w:ascii="Palatino Linotype" w:eastAsia="Arial Unicode MS" w:hAnsi="Palatino Linotype" w:cs="Arial"/>
        </w:rPr>
        <w:t>el objetivo</w:t>
      </w:r>
      <w:r w:rsidR="00207E11">
        <w:rPr>
          <w:rFonts w:ascii="Palatino Linotype" w:eastAsia="Arial Unicode MS" w:hAnsi="Palatino Linotype" w:cs="Arial"/>
        </w:rPr>
        <w:t xml:space="preserve"> de realizar el estacionamiento de la Universidad.</w:t>
      </w:r>
    </w:p>
    <w:p w:rsidR="00207E11" w:rsidRDefault="00207E11" w:rsidP="008A3E6F">
      <w:pPr>
        <w:pStyle w:val="Prrafodelista"/>
        <w:spacing w:line="360" w:lineRule="auto"/>
        <w:ind w:left="0"/>
        <w:contextualSpacing/>
        <w:jc w:val="both"/>
        <w:rPr>
          <w:rFonts w:ascii="Palatino Linotype" w:eastAsia="Arial Unicode MS" w:hAnsi="Palatino Linotype" w:cs="Arial"/>
        </w:rPr>
      </w:pPr>
    </w:p>
    <w:p w:rsidR="00207E11" w:rsidRPr="00C73ED0" w:rsidRDefault="00207E11" w:rsidP="00207E11">
      <w:pPr>
        <w:tabs>
          <w:tab w:val="left" w:pos="1405"/>
        </w:tabs>
        <w:spacing w:after="0" w:line="360" w:lineRule="auto"/>
        <w:jc w:val="both"/>
        <w:rPr>
          <w:rFonts w:ascii="Palatino Linotype" w:hAnsi="Palatino Linotype"/>
          <w:color w:val="000000"/>
          <w:sz w:val="24"/>
          <w:szCs w:val="24"/>
        </w:rPr>
      </w:pPr>
      <w:r>
        <w:rPr>
          <w:rFonts w:ascii="Palatino Linotype" w:eastAsia="Arial Unicode MS" w:hAnsi="Palatino Linotype" w:cs="Arial"/>
        </w:rPr>
        <w:t xml:space="preserve">En respuesta el Municipio de Huixquilucan informo </w:t>
      </w:r>
      <w:r>
        <w:rPr>
          <w:rFonts w:ascii="Palatino Linotype" w:hAnsi="Palatino Linotype"/>
          <w:color w:val="000000"/>
          <w:sz w:val="24"/>
          <w:szCs w:val="24"/>
        </w:rPr>
        <w:t>que en atención a la solicitud recibida 28 de octubre y derivado de la inspección realizada el día 5 de noviembre de dos mil veinte, en la cual se solicita el derribo de 34 árboles los cuales se localizan en el interior de la Institución educativa Universidad Anáhuac, que la cantidad a donar por cada árbol derribado por resarcimiento ecológico se otorgara la cantidad de 20 árboles de nombre común cedro limón o ciprés italiano con alturas de 1.80 metros de altura y diámetro basal de 5 centímetros los cuales se utilizan para reforestar gran parte del municipio por otro lado se le informa que debido a la temporada decembrina es casi imposible llevar a cabo reforestación por lo cual se le informa que dichos arboles serán remplazados por la cantidad de 1600 noches buenas con un tamaño de 60 cm aproximadamente (la cantidad de plantas equivale al costo de la cantidad de árboles que se deben entregar)</w:t>
      </w:r>
    </w:p>
    <w:p w:rsidR="00207E11" w:rsidRDefault="00207E11" w:rsidP="008A3E6F">
      <w:pPr>
        <w:pStyle w:val="Prrafodelista"/>
        <w:spacing w:line="360" w:lineRule="auto"/>
        <w:ind w:left="0"/>
        <w:contextualSpacing/>
        <w:jc w:val="both"/>
        <w:rPr>
          <w:rFonts w:ascii="Palatino Linotype" w:eastAsia="Arial Unicode MS" w:hAnsi="Palatino Linotype" w:cs="Arial"/>
        </w:rPr>
      </w:pPr>
    </w:p>
    <w:p w:rsidR="00D809E4" w:rsidRDefault="00207E11"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lastRenderedPageBreak/>
        <w:t xml:space="preserve">Ahora bien, el ahora Recurrente adujo como motivos de inconformidad lo siguiente: </w:t>
      </w:r>
      <w:r w:rsidRPr="00C73ED0">
        <w:rPr>
          <w:rFonts w:ascii="Palatino Linotype" w:hAnsi="Palatino Linotype"/>
          <w:i/>
          <w:color w:val="000000"/>
        </w:rPr>
        <w:t xml:space="preserve">La autoridad negó la entrega de la información solicitada, argumentando su inexistencia (sin seguir el procedimiento para su declaración formal), aún y cuando anexé a mi solicitud la prueba de su existencia (Anexo 1). </w:t>
      </w:r>
      <w:r w:rsidRPr="00207E11">
        <w:rPr>
          <w:rFonts w:ascii="Palatino Linotype" w:hAnsi="Palatino Linotype"/>
          <w:b/>
          <w:i/>
          <w:color w:val="000000"/>
        </w:rPr>
        <w:t>En efecto, el particular, al momento de solicitar al municipio la autorización para talar árboles, anexó los “Permisos Estatales y Opinión Favorable para la realización del acceso al estacionamiento por parte del municipio</w:t>
      </w:r>
      <w:r w:rsidRPr="00C73ED0">
        <w:rPr>
          <w:rFonts w:ascii="Palatino Linotype" w:hAnsi="Palatino Linotype"/>
          <w:i/>
          <w:color w:val="000000"/>
        </w:rPr>
        <w:t>”.</w:t>
      </w:r>
      <w:r>
        <w:rPr>
          <w:rFonts w:ascii="Palatino Linotype" w:eastAsia="Arial Unicode MS" w:hAnsi="Palatino Linotype" w:cs="Arial"/>
        </w:rPr>
        <w:t xml:space="preserve"> </w:t>
      </w:r>
    </w:p>
    <w:p w:rsidR="00207E11" w:rsidRDefault="00207E11" w:rsidP="008A3E6F">
      <w:pPr>
        <w:pStyle w:val="Prrafodelista"/>
        <w:spacing w:line="360" w:lineRule="auto"/>
        <w:ind w:left="0"/>
        <w:contextualSpacing/>
        <w:jc w:val="both"/>
        <w:rPr>
          <w:rFonts w:ascii="Palatino Linotype" w:eastAsia="Arial Unicode MS" w:hAnsi="Palatino Linotype" w:cs="Arial"/>
        </w:rPr>
      </w:pPr>
    </w:p>
    <w:p w:rsidR="00207E11" w:rsidRDefault="00207E11"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Con base en la respuesta del Sujeto Obligado es necesario remitirnos a la normatividad que rige el actuar Sujeto Obligado con la finalidad de determinar si cuenta o no con las atribuciones correspondiente</w:t>
      </w:r>
      <w:r w:rsidR="00C37EA0">
        <w:rPr>
          <w:rFonts w:ascii="Palatino Linotype" w:eastAsia="Arial Unicode MS" w:hAnsi="Palatino Linotype" w:cs="Arial"/>
        </w:rPr>
        <w:t>s</w:t>
      </w:r>
      <w:r>
        <w:rPr>
          <w:rFonts w:ascii="Palatino Linotype" w:eastAsia="Arial Unicode MS" w:hAnsi="Palatino Linotype" w:cs="Arial"/>
        </w:rPr>
        <w:t xml:space="preserve"> que lo obliguen a poseer, generar o administrar la información solicitada.</w:t>
      </w:r>
    </w:p>
    <w:p w:rsidR="00C37EA0" w:rsidRPr="00C37EA0" w:rsidRDefault="00C37EA0" w:rsidP="008A3E6F">
      <w:pPr>
        <w:pStyle w:val="Prrafodelista"/>
        <w:spacing w:line="360" w:lineRule="auto"/>
        <w:ind w:left="0"/>
        <w:contextualSpacing/>
        <w:jc w:val="both"/>
        <w:rPr>
          <w:rFonts w:ascii="Palatino Linotype" w:eastAsia="Arial Unicode MS" w:hAnsi="Palatino Linotype" w:cs="Arial"/>
        </w:rPr>
      </w:pPr>
    </w:p>
    <w:p w:rsidR="00C37EA0" w:rsidRDefault="00C37EA0" w:rsidP="008A3E6F">
      <w:pPr>
        <w:pStyle w:val="Prrafodelista"/>
        <w:spacing w:line="360" w:lineRule="auto"/>
        <w:ind w:left="0"/>
        <w:contextualSpacing/>
        <w:jc w:val="both"/>
        <w:rPr>
          <w:rFonts w:ascii="Palatino Linotype" w:hAnsi="Palatino Linotype"/>
        </w:rPr>
      </w:pPr>
      <w:r w:rsidRPr="00C37EA0">
        <w:rPr>
          <w:rFonts w:ascii="Palatino Linotype" w:eastAsia="Arial Unicode MS" w:hAnsi="Palatino Linotype" w:cs="Arial"/>
        </w:rPr>
        <w:t xml:space="preserve">Para ello es necesario mencionar que mediante </w:t>
      </w:r>
      <w:r w:rsidRPr="00C37EA0">
        <w:rPr>
          <w:rFonts w:ascii="Palatino Linotype" w:hAnsi="Palatino Linotype"/>
        </w:rPr>
        <w:t>DECRETO NÚMERO 191.- POR EL QUE SE REFORMAN, ADICIONAN Y DEROGAN DIVERSAS DISPOSICIONES DE LA LEY ORGÁNICA DE LA ADMINISTRACIÓN PÚBLICA DEL ESTADO DE MÉXICO, se establece la fusión de la Secretaria de Obra Pública con la Secretaria de Obra Pública para quedar como la Secretaria de Desarrollo Urbano y Obra</w:t>
      </w:r>
      <w:r>
        <w:rPr>
          <w:rFonts w:ascii="Palatino Linotype" w:hAnsi="Palatino Linotype"/>
        </w:rPr>
        <w:t>, con las siguientes atribuciones:</w:t>
      </w:r>
    </w:p>
    <w:p w:rsidR="00C37EA0" w:rsidRDefault="00C37EA0" w:rsidP="008A3E6F">
      <w:pPr>
        <w:pStyle w:val="Prrafodelista"/>
        <w:spacing w:line="360" w:lineRule="auto"/>
        <w:ind w:left="0"/>
        <w:contextualSpacing/>
        <w:jc w:val="both"/>
        <w:rPr>
          <w:rFonts w:ascii="Palatino Linotype" w:hAnsi="Palatino Linotype"/>
        </w:rPr>
      </w:pP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b/>
          <w:i/>
          <w:sz w:val="22"/>
          <w:szCs w:val="22"/>
        </w:rPr>
        <w:t>Artículo 31.-</w:t>
      </w:r>
      <w:r w:rsidRPr="00934877">
        <w:rPr>
          <w:rFonts w:ascii="Palatino Linotype" w:hAnsi="Palatino Linotype"/>
          <w:i/>
          <w:sz w:val="22"/>
          <w:szCs w:val="22"/>
        </w:rPr>
        <w:t xml:space="preserve"> </w:t>
      </w:r>
      <w:r w:rsidRPr="00934877">
        <w:rPr>
          <w:rFonts w:ascii="Palatino Linotype" w:hAnsi="Palatino Linotype"/>
          <w:b/>
          <w:i/>
          <w:sz w:val="22"/>
          <w:szCs w:val="22"/>
        </w:rPr>
        <w:t>La Secretaría de Desarrollo Urbano y Obra es la dependencia encargada del ordenamiento territorial de los asentamientos humanos, de regular el desarrollo urbano de los centros de población y la vivienda, y de coordinar y evaluar, en el ámbito del territorio estatal, las acciones y programas orientados al desarrollo armónico y sustentable de las zonas metropolitanas, así como de ejecutar obras públicas a su cargo, y de promover y ejecutar las acciones para el desarrollo de infraestructura en la Entidad.</w:t>
      </w:r>
      <w:r w:rsidRPr="00934877">
        <w:rPr>
          <w:rFonts w:ascii="Palatino Linotype" w:hAnsi="Palatino Linotype"/>
          <w:i/>
          <w:sz w:val="22"/>
          <w:szCs w:val="22"/>
        </w:rPr>
        <w:t xml:space="preserve">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lastRenderedPageBreak/>
        <w:t xml:space="preserve">A esta Secretaría le corresponde el despacho de los siguientes asuntos: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I. Formular y conducir las políticas estatales de asentamientos humanos, ordenamiento territorial, desarrollo urbano, vivienda, obras públicas e infraestructura para el desarrollo;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II. Aplicar y vigilar el cumplimiento de las disposiciones legales en materia de ordenamiento territorial de los asentamientos humanos, del desarrollo urbano, vivienda y obra pública;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III. Formular, ejecutar y evaluar el Plan Estatal de Desarrollo Urbano, los planes regionales de desarrollo urbano y los planes parciales que de ellos se deriven;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IV. Promover la implantación de planes municipales de desarrollo urbano;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V. Vigilar que los planes municipales de desarrollo urbano, los planes de centros de población y sus planes parciales sean congruentes con el plan Estatal de Desarrollo Urbano y con los planes regionales;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VI. Promover y vigilar el desarrollo urbano de las comunidades y de los centros de población del Estado;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VII. Vigilar el cumplimiento de las normas técnicas en materia de desarrollo urbano, vivienda y construcciones, así como que la ejecución de la obra pública adjudicada y los servicios relacionados con ésta, se sujeten a las condiciones contratadas;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VIII. Proponer al Ejecutivo del Estado la celebración de convenios en materia de desarrollo urbano, vivienda, obra pública e infraestructura y participar en su ejecución;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IX. Promover el financiamiento y la construcción, instalación, conservación, mantenimiento o mejoramiento de obras de urbanización, infraestructura y equipamiento urbano;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 Participar en la promoción y realización de los programas de suelo y vivienda preferentemente para la población de menores recursos económicos y coordinar su gestión y ejecución;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XI. Establecer los lineamientos para la regulación de la tenencia de la tierra en el Estado; </w:t>
      </w:r>
    </w:p>
    <w:p w:rsidR="0045354B"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XII. Promover, apoyar y ejecutar programas de regularización de la tenencia de la tierra, con la participación que corresponda a los municipios;</w:t>
      </w:r>
    </w:p>
    <w:p w:rsidR="00934877" w:rsidRPr="00934877" w:rsidRDefault="00EA7EA7" w:rsidP="00934877">
      <w:pPr>
        <w:pStyle w:val="Prrafodelista"/>
        <w:ind w:left="851" w:right="850"/>
        <w:contextualSpacing/>
        <w:jc w:val="both"/>
        <w:rPr>
          <w:rFonts w:ascii="Palatino Linotype" w:hAnsi="Palatino Linotype"/>
          <w:b/>
          <w:i/>
          <w:sz w:val="22"/>
          <w:szCs w:val="22"/>
          <w:u w:val="single"/>
        </w:rPr>
      </w:pPr>
      <w:r w:rsidRPr="00934877">
        <w:rPr>
          <w:rFonts w:ascii="Palatino Linotype" w:hAnsi="Palatino Linotype"/>
          <w:b/>
          <w:i/>
          <w:sz w:val="22"/>
          <w:szCs w:val="22"/>
          <w:u w:val="single"/>
        </w:rPr>
        <w:t xml:space="preserve">XIII. Emitir autorizaciones para conjuntos urbanos, condominios, subdivisiones, fusiones, relotificaciones de predios y demás establecidas en los ordenamientos jurídicos aplicables, así como para el uso y disponibilidad del Agua por Zona o Región para que los municipios otorguen licencias de construcción de vivienda o industria;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XIV. Establecer y vigilar el cumplimiento de los programas de adquisición de reservas territoriales del Estado, con la participación que corresponda a otras autoridades;</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lastRenderedPageBreak/>
        <w:t xml:space="preserve">XV. Formular, en términos de ley, los proyectos de declaratorias sobre provisiones, reservas, destinos y usos del suelo;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XVI. Promover estudios para el mejoramiento del ordenamiento territorial de los asentamientos humanos y del desarrollo urbano, y la vivienda en la Entidad e impulsar proyectos para su financiamiento;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XVII. Impulsar y promover trabajos de introducción de energía eléctrica en áreas urbanas y rurales, así como determinar la apertura o modificación de vías públicas;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XVIII. Participar en las comisiones de carácter regional y metropolitano en la que se traten asuntos sobre asentamientos humanos, desarrollo urbano y vivienda;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XIX. Integrar el Programa General de Obras Públicas del Gobierno del Estado, con la Participación de las dependencias y organismos del Poder Ejecutivo, en congruencia con el Plan Estatal de Desarrollo y la política, objetivos y prioridades que establezca el Gobernador del Estado, y vigilar su ejecución;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 Ampliar y fortalecer los mecanismos de coordinación con los gobiernos Federal, de la Ciudad México, de las entidades federativas vecinas y de los municipios conurbados, para atender de manera integral los asuntos de carácter metropolitano;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XXI. Promover, coordinar y evaluar con las dependencias, organismos auxiliares, fideicomisos públicos y órganos de la Administración Pública Estatal, las acciones, programas orientados al desarrollo de las zonas metropolitanas o de conurbación en la entidad;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XXII. Convocar a las dependencias, organismos auxiliares, fideicomisos públicos y órganos de la Administración Pública Estatal, a participar directamente en alguna comisión metropolitana cuando así resulte necesario;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XXIII. Coordinar y promover con los representantes de la entidad en las comisiones metropolitanas, que los programas y acciones de éstas se vinculen con los objetivos y estrategias del Plan de Desarrollo del Estado de México, a través de un enfoque metropolitano;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XXIV. Fortalecer, promover y evaluar los mecanismos de coordinación para planear los trabajos de las comisiones metropolitanas;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XXV. Integrar y coordinar los trabajos de las comisiones metropolitanas que correspondan a las dependencias, organismos auxiliares, fideicomisos públicos y órganos de la Administración Pública Estatal; </w:t>
      </w:r>
    </w:p>
    <w:p w:rsidR="00EA7EA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XXVI. Coordinar y dirigir los trabajos de las dependencias estatales en las comisiones metropolitanas, vigilando el cumplimiento de los acuerdos en el ámbito de su competencia;</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XXVII. Promover, coordinar, vigilar y evaluar los proyectos de inversión metropolitanos, estratégicos de obras y acciones estatales y en materia intermunicipal, cuando así se convenga con los municipios involucrados;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lastRenderedPageBreak/>
        <w:t xml:space="preserve">XXVIII. Realizar investigaciones y estudios para apoyar las actividades que realiza la Administración Pública Estatal en las zonas metropolitanas de la entidad, así como de aquéllas que se deriven de los programas de las comisiones metropolitanas;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XXIX. Asesorar cuando así lo soliciten, a los municipios conurbados en asuntos de carácter metropolitano y de coordinación regional e intermunicipal, para que fortalezcan sus programas de infraestructura y equipamiento urbano;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 Fomentar la participación ciudadana en la planeación y evaluación de acciones y programas de carácter metropolitanos, procurando la promoción de la identidad mexiquense; </w:t>
      </w:r>
    </w:p>
    <w:p w:rsidR="00934877" w:rsidRPr="00895BD3" w:rsidRDefault="00EA7EA7" w:rsidP="00934877">
      <w:pPr>
        <w:pStyle w:val="Prrafodelista"/>
        <w:ind w:left="851" w:right="850"/>
        <w:contextualSpacing/>
        <w:jc w:val="both"/>
        <w:rPr>
          <w:rFonts w:ascii="Palatino Linotype" w:hAnsi="Palatino Linotype"/>
          <w:b/>
          <w:i/>
          <w:sz w:val="22"/>
          <w:szCs w:val="22"/>
          <w:u w:val="single"/>
        </w:rPr>
      </w:pPr>
      <w:r w:rsidRPr="00895BD3">
        <w:rPr>
          <w:rFonts w:ascii="Palatino Linotype" w:hAnsi="Palatino Linotype"/>
          <w:b/>
          <w:i/>
          <w:sz w:val="22"/>
          <w:szCs w:val="22"/>
          <w:u w:val="single"/>
        </w:rPr>
        <w:t xml:space="preserve">XXXI. Expedir la evaluación técnica de impacto en materia urbana de conformidad a los ordenamientos jurídicos aplicables y emitir, a través de la Comisión del Agua del Estado de México, la evaluación técnica de impacto en materia de distribución de agua, así como la de agua, drenaje, alcantarillado y tratamiento de aguas residuales;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XXXII. Promover la reestructura o revocación de concesiones cuando los estudios costo beneficio, financieros o sociales representen un ahorro financiero para el Estado, una mejora sustancial en el otorgamiento del servicio o un riesgo para el otorgamiento del servicio o cumplimiento del objetivo de la concesión. Los estudios referidos podrán ser realizados por instituciones públicas o privadas en términos de las disposiciones jurídicas aplicables;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XXXIII. Dictar las normas generales y ejecutar las obras de reparación, adaptación y demolición de inmuebles propiedad del Gobierno del Estado que le sean asignadas;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XXXIV. Construir, mantener o modificar, en su caso, la obra pública que corresponda al desarrollo y equipamiento urbano y que no competa a otras autoridades;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XXXV. Expedir en coordinación con las dependencias que corresponda, las bases a que deben sujetarse los concursos para la ejecución de las obras a su cargo, así como adjudicarlas, cancelarlas y vigilar el cumplimiento de los contratos que celebre;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XXXVI. Establecer lineamientos para la realización de estudios y proyectos de construcción de obras públicas;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XXXVII. Coordinar, formular u operar programas estatales de obras de abastecimiento de agua potable y de servicios de drenaje y alcantarillado y de las demás relacionadas con el desarrollo y equipamiento urbano, que no estén asignadas a otras autoridades;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XXXVIII. Supervisar la construcción, conservación, mantenimiento, operación y administración de las obras de agua potable y alcantarillado a su cargo;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XXXIX. Controlar el inventario de disponibilidad de Agua Potable del Estado; </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lastRenderedPageBreak/>
        <w:t xml:space="preserve">XL. Administrar en conjunto con la Secretaría de Finanzas los fideicomisos de infraestructura del Gobierno del Estado de acuerdo con el Plan Anual y Sexenal de Obras; </w:t>
      </w:r>
    </w:p>
    <w:p w:rsidR="00EA7EA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XLI. Dirigir, coordinar y supervisar a la Comisión de Impacto Estatal.</w:t>
      </w:r>
    </w:p>
    <w:p w:rsidR="00934877" w:rsidRPr="00934877" w:rsidRDefault="00EA7EA7" w:rsidP="00934877">
      <w:pPr>
        <w:pStyle w:val="Prrafodelista"/>
        <w:ind w:left="851" w:right="850"/>
        <w:contextualSpacing/>
        <w:jc w:val="both"/>
        <w:rPr>
          <w:rFonts w:ascii="Palatino Linotype" w:hAnsi="Palatino Linotype"/>
          <w:i/>
          <w:sz w:val="22"/>
          <w:szCs w:val="22"/>
        </w:rPr>
      </w:pPr>
      <w:r w:rsidRPr="00934877">
        <w:rPr>
          <w:rFonts w:ascii="Palatino Linotype" w:hAnsi="Palatino Linotype"/>
          <w:i/>
          <w:sz w:val="22"/>
          <w:szCs w:val="22"/>
        </w:rPr>
        <w:t xml:space="preserve">XLII. Coordinar la política estatal de fortalecimiento institucional del desarrollo metropolitano en el Estado de México, de conformidad a las disposiciones jurídicas aplicables, y </w:t>
      </w:r>
    </w:p>
    <w:p w:rsidR="00EA7EA7" w:rsidRPr="00934877" w:rsidRDefault="00EA7EA7" w:rsidP="00934877">
      <w:pPr>
        <w:pStyle w:val="Prrafodelista"/>
        <w:ind w:left="851" w:right="850"/>
        <w:contextualSpacing/>
        <w:jc w:val="both"/>
        <w:rPr>
          <w:rFonts w:ascii="Palatino Linotype" w:eastAsia="Arial Unicode MS" w:hAnsi="Palatino Linotype" w:cs="Arial"/>
          <w:i/>
          <w:sz w:val="22"/>
          <w:szCs w:val="22"/>
        </w:rPr>
      </w:pPr>
      <w:r w:rsidRPr="00934877">
        <w:rPr>
          <w:rFonts w:ascii="Palatino Linotype" w:hAnsi="Palatino Linotype"/>
          <w:i/>
          <w:sz w:val="22"/>
          <w:szCs w:val="22"/>
        </w:rPr>
        <w:t>XLIII. Las demás que le señalen otras leyes reglamentos y disposiciones jurídicas aplicables.</w:t>
      </w:r>
    </w:p>
    <w:p w:rsidR="00FE663C" w:rsidRDefault="00FE663C" w:rsidP="008A3E6F">
      <w:pPr>
        <w:pStyle w:val="Prrafodelista"/>
        <w:spacing w:line="360" w:lineRule="auto"/>
        <w:ind w:left="0"/>
        <w:contextualSpacing/>
        <w:jc w:val="both"/>
        <w:rPr>
          <w:rFonts w:ascii="Palatino Linotype" w:eastAsia="Arial Unicode MS" w:hAnsi="Palatino Linotype" w:cs="Arial"/>
        </w:rPr>
      </w:pPr>
    </w:p>
    <w:p w:rsidR="005F21B0" w:rsidRDefault="00895BD3" w:rsidP="008A3E6F">
      <w:pPr>
        <w:pStyle w:val="Prrafodelista"/>
        <w:spacing w:line="360" w:lineRule="auto"/>
        <w:ind w:left="0"/>
        <w:contextualSpacing/>
        <w:jc w:val="both"/>
        <w:rPr>
          <w:rFonts w:ascii="Palatino Linotype" w:hAnsi="Palatino Linotype"/>
          <w:b/>
          <w:sz w:val="22"/>
          <w:szCs w:val="22"/>
        </w:rPr>
      </w:pPr>
      <w:r>
        <w:rPr>
          <w:rFonts w:ascii="Palatino Linotype" w:eastAsia="Arial Unicode MS" w:hAnsi="Palatino Linotype" w:cs="Arial"/>
        </w:rPr>
        <w:t xml:space="preserve">De los preceptos legales citados, se advierte que la Secretaria de Desarrollo Urbano y de Obra, en </w:t>
      </w:r>
      <w:r w:rsidRPr="00E90C8F">
        <w:rPr>
          <w:rFonts w:ascii="Palatino Linotype" w:eastAsia="Arial Unicode MS" w:hAnsi="Palatino Linotype" w:cs="Arial"/>
        </w:rPr>
        <w:t>relación a los requerimientos solicitados, le compete e</w:t>
      </w:r>
      <w:r w:rsidRPr="00E90C8F">
        <w:rPr>
          <w:rFonts w:ascii="Palatino Linotype" w:hAnsi="Palatino Linotype"/>
          <w:sz w:val="22"/>
          <w:szCs w:val="22"/>
        </w:rPr>
        <w:t xml:space="preserve">mitir autorizaciones para conjuntos urbanos, condominios, subdivisiones, fusiones, relotificaciones de predios y demás establecidas en los ordenamientos jurídicos aplicables, </w:t>
      </w:r>
      <w:r w:rsidR="00E90C8F" w:rsidRPr="00E90C8F">
        <w:rPr>
          <w:rFonts w:ascii="Palatino Linotype" w:hAnsi="Palatino Linotype"/>
          <w:sz w:val="22"/>
          <w:szCs w:val="22"/>
        </w:rPr>
        <w:t>así como e</w:t>
      </w:r>
      <w:r w:rsidRPr="00E90C8F">
        <w:rPr>
          <w:rFonts w:ascii="Palatino Linotype" w:hAnsi="Palatino Linotype"/>
          <w:sz w:val="22"/>
          <w:szCs w:val="22"/>
        </w:rPr>
        <w:t>xpedir la evaluación técnica de impacto en materia urbana de conformidad a los ordenamientos jurídicos aplicables</w:t>
      </w:r>
      <w:r w:rsidR="005F21B0">
        <w:rPr>
          <w:rFonts w:ascii="Palatino Linotype" w:hAnsi="Palatino Linotype"/>
          <w:b/>
          <w:sz w:val="22"/>
          <w:szCs w:val="22"/>
        </w:rPr>
        <w:t>.</w:t>
      </w:r>
    </w:p>
    <w:p w:rsidR="005F21B0" w:rsidRDefault="005F21B0" w:rsidP="008A3E6F">
      <w:pPr>
        <w:pStyle w:val="Prrafodelista"/>
        <w:spacing w:line="360" w:lineRule="auto"/>
        <w:ind w:left="0"/>
        <w:contextualSpacing/>
        <w:jc w:val="both"/>
        <w:rPr>
          <w:rFonts w:ascii="Palatino Linotype" w:hAnsi="Palatino Linotype"/>
          <w:b/>
          <w:sz w:val="22"/>
          <w:szCs w:val="22"/>
        </w:rPr>
      </w:pPr>
    </w:p>
    <w:p w:rsidR="005F21B0" w:rsidRDefault="005F21B0" w:rsidP="008A3E6F">
      <w:pPr>
        <w:pStyle w:val="Prrafodelista"/>
        <w:spacing w:line="360" w:lineRule="auto"/>
        <w:ind w:left="0"/>
        <w:contextualSpacing/>
        <w:jc w:val="both"/>
        <w:rPr>
          <w:rFonts w:ascii="Palatino Linotype" w:hAnsi="Palatino Linotype"/>
          <w:sz w:val="22"/>
          <w:szCs w:val="22"/>
        </w:rPr>
      </w:pPr>
      <w:r w:rsidRPr="00057B42">
        <w:rPr>
          <w:rFonts w:ascii="Palatino Linotype" w:hAnsi="Palatino Linotype"/>
          <w:sz w:val="22"/>
          <w:szCs w:val="22"/>
        </w:rPr>
        <w:t xml:space="preserve">Ahora bien, debemos señalar que el Solicitante no adjunta algún documento que demuestre el tipo de autorización a la que se refiere, </w:t>
      </w:r>
      <w:r w:rsidR="00057B42" w:rsidRPr="00057B42">
        <w:rPr>
          <w:rFonts w:ascii="Palatino Linotype" w:hAnsi="Palatino Linotype"/>
          <w:sz w:val="22"/>
          <w:szCs w:val="22"/>
        </w:rPr>
        <w:t xml:space="preserve">ni tampoco adjunta la solicitud que ingreso para que se le otorgara la autorización </w:t>
      </w:r>
      <w:r w:rsidR="00C2027F">
        <w:rPr>
          <w:rFonts w:ascii="Palatino Linotype" w:hAnsi="Palatino Linotype"/>
          <w:sz w:val="22"/>
          <w:szCs w:val="22"/>
        </w:rPr>
        <w:t>mencionada, por lo que no se tiene certeza de la información que requiere.</w:t>
      </w:r>
    </w:p>
    <w:p w:rsidR="00C2027F" w:rsidRDefault="00C2027F" w:rsidP="008A3E6F">
      <w:pPr>
        <w:pStyle w:val="Prrafodelista"/>
        <w:spacing w:line="360" w:lineRule="auto"/>
        <w:ind w:left="0"/>
        <w:contextualSpacing/>
        <w:jc w:val="both"/>
        <w:rPr>
          <w:rFonts w:ascii="Palatino Linotype" w:hAnsi="Palatino Linotype"/>
          <w:sz w:val="22"/>
          <w:szCs w:val="22"/>
        </w:rPr>
      </w:pPr>
    </w:p>
    <w:p w:rsidR="00C2027F" w:rsidRDefault="00C2027F" w:rsidP="008A3E6F">
      <w:pPr>
        <w:pStyle w:val="Prrafodelista"/>
        <w:spacing w:line="360" w:lineRule="auto"/>
        <w:ind w:left="0"/>
        <w:contextualSpacing/>
        <w:jc w:val="both"/>
        <w:rPr>
          <w:rFonts w:ascii="Palatino Linotype" w:hAnsi="Palatino Linotype"/>
          <w:sz w:val="22"/>
          <w:szCs w:val="22"/>
        </w:rPr>
      </w:pPr>
      <w:r>
        <w:rPr>
          <w:rFonts w:ascii="Palatino Linotype" w:hAnsi="Palatino Linotype"/>
          <w:sz w:val="22"/>
          <w:szCs w:val="22"/>
        </w:rPr>
        <w:t>Ahora bien, es necesario mencionar que la fusión de la Secretaria de Desarrollo Urbano y la Secretaria de Obra Pública se llevó a cabo el pasado mes de septiembre de dos mil veinte, pudiendo haberse solicitado a cada una de la secretaria por separado. Para ello debemos analizar la fundamentación jurídica que rige la actuación del Sujeto Obligado, toda vez que aún no han expedido la normatividad como Secretaria de Desarrollo Urbano y Obra.</w:t>
      </w:r>
    </w:p>
    <w:p w:rsidR="00C2027F" w:rsidRDefault="00C2027F" w:rsidP="008A3E6F">
      <w:pPr>
        <w:pStyle w:val="Prrafodelista"/>
        <w:spacing w:line="360" w:lineRule="auto"/>
        <w:ind w:left="0"/>
        <w:contextualSpacing/>
        <w:jc w:val="both"/>
        <w:rPr>
          <w:rFonts w:ascii="Palatino Linotype" w:hAnsi="Palatino Linotype"/>
          <w:sz w:val="22"/>
          <w:szCs w:val="22"/>
        </w:rPr>
      </w:pPr>
    </w:p>
    <w:p w:rsidR="00C2027F" w:rsidRPr="002C1DAF" w:rsidRDefault="00C2027F" w:rsidP="008A3E6F">
      <w:pPr>
        <w:pStyle w:val="Prrafodelista"/>
        <w:spacing w:line="360" w:lineRule="auto"/>
        <w:ind w:left="0"/>
        <w:contextualSpacing/>
        <w:jc w:val="both"/>
        <w:rPr>
          <w:rFonts w:ascii="Palatino Linotype" w:hAnsi="Palatino Linotype"/>
        </w:rPr>
      </w:pPr>
      <w:r w:rsidRPr="002C1DAF">
        <w:rPr>
          <w:rFonts w:ascii="Palatino Linotype" w:hAnsi="Palatino Linotype"/>
        </w:rPr>
        <w:lastRenderedPageBreak/>
        <w:t xml:space="preserve">En este sentido </w:t>
      </w:r>
      <w:r w:rsidR="002C1DAF" w:rsidRPr="002C1DAF">
        <w:rPr>
          <w:rFonts w:ascii="Palatino Linotype" w:hAnsi="Palatino Linotype"/>
        </w:rPr>
        <w:t>por lo que respecta a la Secretaria de Obra pública, el Reglamento Interior de la Secretaria de Obra Pública tiene como objetivo formular, ejecutar y evaluar los planes y programas generales de Obras Públicas, regulando las obras y proyectos, así como organizar y promover la construcción, instalación, equipamiento, conservación, mantenimiento y desarrollo de la infraestructura hidráulica y eléctrica, de conformidad con el Plan de Desarrollo del Estado de México y las normas técnicas y disposiciones legales vigentes en la materia, así como planear, organizar, coordinar y evaluar las acciones para el desarrollo de obras públicas, el equipamiento urbano y la infraestructura hidráulica y eléctrica, así como los servicios relacionados con éstas que requiera la entidad de conformidad con las disposiciones legales en la materia y las dictadas por el Ejecutivo Estatal, además de desarrollar e instrumentar acciones que aseguren la incorporación de la perspectiva de género en los programas, proyectos y políticas públicas competencia de la dependencia, con el propósito de erradicar la violencia y discriminación de género e impulsar una cultura de respeto entre hombres y mujeres.</w:t>
      </w:r>
    </w:p>
    <w:p w:rsidR="00C2027F" w:rsidRDefault="00C2027F" w:rsidP="008A3E6F">
      <w:pPr>
        <w:pStyle w:val="Prrafodelista"/>
        <w:spacing w:line="360" w:lineRule="auto"/>
        <w:ind w:left="0"/>
        <w:contextualSpacing/>
        <w:jc w:val="both"/>
        <w:rPr>
          <w:rFonts w:ascii="Palatino Linotype" w:hAnsi="Palatino Linotype"/>
          <w:sz w:val="22"/>
          <w:szCs w:val="22"/>
        </w:rPr>
      </w:pPr>
    </w:p>
    <w:p w:rsidR="002C1DAF" w:rsidRDefault="002C1DAF" w:rsidP="008A3E6F">
      <w:pPr>
        <w:pStyle w:val="Prrafodelista"/>
        <w:spacing w:line="360" w:lineRule="auto"/>
        <w:ind w:left="0"/>
        <w:contextualSpacing/>
        <w:jc w:val="both"/>
        <w:rPr>
          <w:rFonts w:ascii="Palatino Linotype" w:hAnsi="Palatino Linotype"/>
          <w:sz w:val="22"/>
          <w:szCs w:val="22"/>
        </w:rPr>
      </w:pPr>
      <w:r>
        <w:rPr>
          <w:rFonts w:ascii="Palatino Linotype" w:hAnsi="Palatino Linotype"/>
          <w:sz w:val="22"/>
          <w:szCs w:val="22"/>
        </w:rPr>
        <w:t>Estableciendo como una de las funciones específicas al área de coordinación de estudios y proyectos especiales la siguiente:</w:t>
      </w:r>
    </w:p>
    <w:p w:rsidR="002C1DAF" w:rsidRDefault="002C1DAF" w:rsidP="008A3E6F">
      <w:pPr>
        <w:pStyle w:val="Prrafodelista"/>
        <w:spacing w:line="360" w:lineRule="auto"/>
        <w:ind w:left="0"/>
        <w:contextualSpacing/>
        <w:jc w:val="both"/>
        <w:rPr>
          <w:rFonts w:ascii="Palatino Linotype" w:hAnsi="Palatino Linotype"/>
          <w:sz w:val="22"/>
          <w:szCs w:val="22"/>
        </w:rPr>
      </w:pPr>
    </w:p>
    <w:p w:rsidR="00C2027F" w:rsidRPr="002C1DAF" w:rsidRDefault="00C05398" w:rsidP="002C1DAF">
      <w:pPr>
        <w:pStyle w:val="Prrafodelista"/>
        <w:ind w:left="851" w:right="850"/>
        <w:contextualSpacing/>
        <w:jc w:val="both"/>
        <w:rPr>
          <w:rFonts w:ascii="Palatino Linotype" w:hAnsi="Palatino Linotype"/>
          <w:i/>
          <w:sz w:val="22"/>
          <w:szCs w:val="22"/>
        </w:rPr>
      </w:pPr>
      <w:r w:rsidRPr="002C1DAF">
        <w:rPr>
          <w:rFonts w:ascii="Palatino Linotype" w:hAnsi="Palatino Linotype"/>
          <w:i/>
          <w:sz w:val="22"/>
          <w:szCs w:val="22"/>
        </w:rPr>
        <w:t>21900003000000S     COORDINACIÓN DE ESTUDIOS Y PROYECTOS ESPECIALES</w:t>
      </w:r>
    </w:p>
    <w:p w:rsidR="00C05398" w:rsidRPr="002C1DAF" w:rsidRDefault="00C05398" w:rsidP="002C1DAF">
      <w:pPr>
        <w:pStyle w:val="Prrafodelista"/>
        <w:ind w:left="851" w:right="850"/>
        <w:contextualSpacing/>
        <w:jc w:val="both"/>
        <w:rPr>
          <w:rFonts w:ascii="Palatino Linotype" w:hAnsi="Palatino Linotype"/>
          <w:i/>
          <w:sz w:val="22"/>
          <w:szCs w:val="22"/>
        </w:rPr>
      </w:pPr>
      <w:r w:rsidRPr="002C1DAF">
        <w:rPr>
          <w:rFonts w:ascii="Palatino Linotype" w:hAnsi="Palatino Linotype"/>
          <w:i/>
          <w:sz w:val="22"/>
          <w:szCs w:val="22"/>
        </w:rPr>
        <w:t>-…</w:t>
      </w:r>
    </w:p>
    <w:p w:rsidR="00C05398" w:rsidRPr="002C1DAF" w:rsidRDefault="00C05398" w:rsidP="002C1DAF">
      <w:pPr>
        <w:pStyle w:val="Prrafodelista"/>
        <w:ind w:left="851" w:right="850"/>
        <w:contextualSpacing/>
        <w:jc w:val="both"/>
        <w:rPr>
          <w:rFonts w:ascii="Palatino Linotype" w:hAnsi="Palatino Linotype"/>
          <w:i/>
          <w:sz w:val="22"/>
          <w:szCs w:val="22"/>
        </w:rPr>
      </w:pPr>
      <w:r w:rsidRPr="002C1DAF">
        <w:rPr>
          <w:rFonts w:ascii="Palatino Linotype" w:hAnsi="Palatino Linotype"/>
          <w:i/>
          <w:sz w:val="22"/>
          <w:szCs w:val="22"/>
        </w:rPr>
        <w:t>-Revisar y emitir opinión sobre los documentos y/o asuntos relacionados con el sector de agua, obra pública y electrificación que le sean turnados.</w:t>
      </w:r>
    </w:p>
    <w:p w:rsidR="00207E11" w:rsidRDefault="00207E11" w:rsidP="008A3E6F">
      <w:pPr>
        <w:pStyle w:val="Prrafodelista"/>
        <w:spacing w:line="360" w:lineRule="auto"/>
        <w:ind w:left="0"/>
        <w:contextualSpacing/>
        <w:jc w:val="both"/>
        <w:rPr>
          <w:rFonts w:ascii="Palatino Linotype" w:eastAsia="Arial Unicode MS" w:hAnsi="Palatino Linotype" w:cs="Arial"/>
        </w:rPr>
      </w:pPr>
    </w:p>
    <w:p w:rsidR="00207E11" w:rsidRDefault="00207E11" w:rsidP="008A3E6F">
      <w:pPr>
        <w:pStyle w:val="Prrafodelista"/>
        <w:spacing w:line="360" w:lineRule="auto"/>
        <w:ind w:left="0"/>
        <w:contextualSpacing/>
        <w:jc w:val="both"/>
        <w:rPr>
          <w:rFonts w:ascii="Palatino Linotype" w:eastAsia="Arial Unicode MS" w:hAnsi="Palatino Linotype" w:cs="Arial"/>
        </w:rPr>
      </w:pPr>
    </w:p>
    <w:p w:rsidR="00A915AB" w:rsidRPr="00C233B3" w:rsidRDefault="00C233B3"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lastRenderedPageBreak/>
        <w:t xml:space="preserve">En relación a </w:t>
      </w:r>
      <w:r w:rsidR="00A915AB">
        <w:rPr>
          <w:rFonts w:ascii="Palatino Linotype" w:eastAsia="Arial Unicode MS" w:hAnsi="Palatino Linotype" w:cs="Arial"/>
        </w:rPr>
        <w:t xml:space="preserve">la </w:t>
      </w:r>
      <w:r w:rsidR="00A915AB" w:rsidRPr="00C233B3">
        <w:rPr>
          <w:rFonts w:ascii="Palatino Linotype" w:eastAsia="Arial Unicode MS" w:hAnsi="Palatino Linotype" w:cs="Arial"/>
        </w:rPr>
        <w:t xml:space="preserve">Secretaria de Desarrollo Urbano, de acuerdo a la </w:t>
      </w:r>
      <w:r w:rsidRPr="00C233B3">
        <w:rPr>
          <w:rFonts w:ascii="Palatino Linotype" w:hAnsi="Palatino Linotype"/>
        </w:rPr>
        <w:t>Ley Orgánica de la Administración Pública del Estado de México</w:t>
      </w:r>
      <w:r w:rsidR="00A915AB" w:rsidRPr="00C233B3">
        <w:rPr>
          <w:rFonts w:ascii="Palatino Linotype" w:hAnsi="Palatino Linotype"/>
        </w:rPr>
        <w:t>, es la encargada del ordenamiento territorial de los asentamientos humanos y de regular el desarrollo urbano de los centros de población y la vivienda, así como promover, coordinar y evaluar, en el ámbito del territorio estatal, las acciones y programas orientados al desarrollo armónico y sustentable de las zonas metropolitanas</w:t>
      </w:r>
      <w:r>
        <w:rPr>
          <w:rFonts w:ascii="Palatino Linotype" w:hAnsi="Palatino Linotype"/>
        </w:rPr>
        <w:t>.</w:t>
      </w:r>
    </w:p>
    <w:p w:rsidR="00A915AB" w:rsidRDefault="00A915AB" w:rsidP="008A3E6F">
      <w:pPr>
        <w:pStyle w:val="Prrafodelista"/>
        <w:spacing w:line="360" w:lineRule="auto"/>
        <w:ind w:left="0"/>
        <w:contextualSpacing/>
        <w:jc w:val="both"/>
        <w:rPr>
          <w:rFonts w:ascii="Palatino Linotype" w:eastAsia="Arial Unicode MS" w:hAnsi="Palatino Linotype" w:cs="Arial"/>
        </w:rPr>
      </w:pPr>
    </w:p>
    <w:p w:rsidR="00D809E4" w:rsidRDefault="00C233B3" w:rsidP="008A3E6F">
      <w:pPr>
        <w:pStyle w:val="Prrafodelista"/>
        <w:spacing w:line="360" w:lineRule="auto"/>
        <w:ind w:left="0"/>
        <w:contextualSpacing/>
        <w:jc w:val="both"/>
        <w:rPr>
          <w:rFonts w:ascii="Palatino Linotype" w:hAnsi="Palatino Linotype"/>
        </w:rPr>
      </w:pPr>
      <w:r>
        <w:rPr>
          <w:rFonts w:ascii="Palatino Linotype" w:eastAsia="Arial Unicode MS" w:hAnsi="Palatino Linotype" w:cs="Arial"/>
        </w:rPr>
        <w:t xml:space="preserve">Por su parte </w:t>
      </w:r>
      <w:r w:rsidR="002C1DAF" w:rsidRPr="00A915AB">
        <w:rPr>
          <w:rFonts w:ascii="Palatino Linotype" w:eastAsia="Arial Unicode MS" w:hAnsi="Palatino Linotype" w:cs="Arial"/>
        </w:rPr>
        <w:t xml:space="preserve">el Manual General de Organización de la Secretaria de desarrollo Urbano y Metropolitano, establece que cuenta con una Dirección Técnica para Autorizaciones urbanas, siendo su objetivo </w:t>
      </w:r>
      <w:r w:rsidR="002C1DAF" w:rsidRPr="00A915AB">
        <w:rPr>
          <w:rFonts w:ascii="Palatino Linotype" w:hAnsi="Palatino Linotype"/>
        </w:rPr>
        <w:t xml:space="preserve">programar, instrumentar y operar los trámites de carácter estatal para la autorización de </w:t>
      </w:r>
      <w:r w:rsidR="002C1DAF" w:rsidRPr="00A915AB">
        <w:rPr>
          <w:rFonts w:ascii="Palatino Linotype" w:hAnsi="Palatino Linotype"/>
          <w:b/>
        </w:rPr>
        <w:t>conjuntos</w:t>
      </w:r>
      <w:r w:rsidR="002C1DAF" w:rsidRPr="00A915AB">
        <w:rPr>
          <w:rFonts w:ascii="Palatino Linotype" w:hAnsi="Palatino Linotype"/>
        </w:rPr>
        <w:t xml:space="preserve"> </w:t>
      </w:r>
      <w:r w:rsidR="002C1DAF" w:rsidRPr="00A915AB">
        <w:rPr>
          <w:rFonts w:ascii="Palatino Linotype" w:hAnsi="Palatino Linotype"/>
          <w:b/>
        </w:rPr>
        <w:t>urbanos</w:t>
      </w:r>
      <w:r w:rsidR="002C1DAF" w:rsidRPr="00A915AB">
        <w:rPr>
          <w:rFonts w:ascii="Palatino Linotype" w:hAnsi="Palatino Linotype"/>
        </w:rPr>
        <w:t>, estableciendo las condiciones para su desarrollo en coordinación con las dependencias y organismos competentes en los ámbitos federal, estatal y municipal, a efecto de llevar el control del crecimiento urbano en la entidad</w:t>
      </w:r>
      <w:r w:rsidR="00A915AB">
        <w:rPr>
          <w:rFonts w:ascii="Palatino Linotype" w:hAnsi="Palatino Linotype"/>
        </w:rPr>
        <w:t>.</w:t>
      </w:r>
    </w:p>
    <w:p w:rsidR="00A915AB" w:rsidRDefault="00A915AB" w:rsidP="008A3E6F">
      <w:pPr>
        <w:pStyle w:val="Prrafodelista"/>
        <w:spacing w:line="360" w:lineRule="auto"/>
        <w:ind w:left="0"/>
        <w:contextualSpacing/>
        <w:jc w:val="both"/>
        <w:rPr>
          <w:rFonts w:ascii="Palatino Linotype" w:eastAsia="Arial Unicode MS" w:hAnsi="Palatino Linotype" w:cs="Arial"/>
        </w:rPr>
      </w:pPr>
    </w:p>
    <w:p w:rsidR="00C233B3" w:rsidRDefault="00C233B3" w:rsidP="008A3E6F">
      <w:pPr>
        <w:pStyle w:val="Prrafodelista"/>
        <w:spacing w:line="360" w:lineRule="auto"/>
        <w:ind w:left="0"/>
        <w:contextualSpacing/>
        <w:jc w:val="both"/>
        <w:rPr>
          <w:rFonts w:ascii="Palatino Linotype" w:hAnsi="Palatino Linotype"/>
        </w:rPr>
      </w:pPr>
      <w:r w:rsidRPr="00C233B3">
        <w:rPr>
          <w:rFonts w:ascii="Palatino Linotype" w:eastAsia="Arial Unicode MS" w:hAnsi="Palatino Linotype" w:cs="Arial"/>
        </w:rPr>
        <w:t>Dicha secretaría cuenta con un estructura orgánica, de la cual podemos advertir que la Dirección General de Operación Urbana se encarga de p</w:t>
      </w:r>
      <w:r w:rsidRPr="00C233B3">
        <w:rPr>
          <w:rFonts w:ascii="Palatino Linotype" w:hAnsi="Palatino Linotype"/>
        </w:rPr>
        <w:t>lanear, dirigir, coordinar y evaluar los programas de trabajo y las actividades de las unidades administrativas bajo su adscripción, a efecto de lograr los objetivos que se establecieron en materia de desarrollo urbano, ordenamiento y regulación de los asentamientos humanos en la entidad, específicamente se encarga de elaborar los acuerdos de autorización de conjuntos urbanos, industriales o agroindustriales, de abasto, comercio y servicios, científicos y tecnológicos; para unidades económicas de alto impacto</w:t>
      </w:r>
      <w:r>
        <w:rPr>
          <w:rFonts w:ascii="Palatino Linotype" w:hAnsi="Palatino Linotype"/>
        </w:rPr>
        <w:t>.</w:t>
      </w:r>
    </w:p>
    <w:p w:rsidR="00C233B3" w:rsidRDefault="00C233B3" w:rsidP="008A3E6F">
      <w:pPr>
        <w:pStyle w:val="Prrafodelista"/>
        <w:spacing w:line="360" w:lineRule="auto"/>
        <w:ind w:left="0"/>
        <w:contextualSpacing/>
        <w:jc w:val="both"/>
        <w:rPr>
          <w:rFonts w:ascii="Palatino Linotype" w:hAnsi="Palatino Linotype"/>
        </w:rPr>
      </w:pPr>
    </w:p>
    <w:p w:rsidR="00C1424F" w:rsidRDefault="00C233B3" w:rsidP="008A3E6F">
      <w:pPr>
        <w:pStyle w:val="Prrafodelista"/>
        <w:spacing w:line="360" w:lineRule="auto"/>
        <w:ind w:left="0"/>
        <w:contextualSpacing/>
        <w:jc w:val="both"/>
        <w:rPr>
          <w:rFonts w:ascii="Palatino Linotype" w:hAnsi="Palatino Linotype"/>
        </w:rPr>
      </w:pPr>
      <w:r>
        <w:rPr>
          <w:rFonts w:ascii="Palatino Linotype" w:hAnsi="Palatino Linotype"/>
        </w:rPr>
        <w:lastRenderedPageBreak/>
        <w:t>Por su parte la Dirección Téc</w:t>
      </w:r>
      <w:r w:rsidR="00C1424F">
        <w:rPr>
          <w:rFonts w:ascii="Palatino Linotype" w:hAnsi="Palatino Linotype"/>
        </w:rPr>
        <w:t>nica</w:t>
      </w:r>
      <w:r w:rsidRPr="00C1424F">
        <w:rPr>
          <w:rFonts w:ascii="Palatino Linotype" w:hAnsi="Palatino Linotype"/>
        </w:rPr>
        <w:t xml:space="preserve"> para autorizaciones urbanas, le corres</w:t>
      </w:r>
      <w:r w:rsidR="008C3DC2" w:rsidRPr="00C1424F">
        <w:rPr>
          <w:rFonts w:ascii="Palatino Linotype" w:hAnsi="Palatino Linotype"/>
        </w:rPr>
        <w:t>ponde programar, instrumentar y operar los trámites de carácter estatal para la autorización de conjuntos urbanos, estableciendo las condiciones para su desarrollo en coordinación con las dependencias y organismos competentes en los ámbitos federal, estatal y municipal, a efecto de llevar el control del c</w:t>
      </w:r>
      <w:r w:rsidR="00C1424F" w:rsidRPr="00C1424F">
        <w:rPr>
          <w:rFonts w:ascii="Palatino Linotype" w:hAnsi="Palatino Linotype"/>
        </w:rPr>
        <w:t xml:space="preserve">recimiento urbano en la entidad través de sus subdirecciones y departamentos, se encarga de lo siguiente: establecer los lineamientos que deben observar los promotores de conjuntos urbanos, para obtener las autorizaciones respectivas, emitir dictámenes y opiniones técnicas para la autorización de conjuntos urbanos que, previo a un análisis, determinen la viabilidad y aprueben el desarrollo de los proyectos en la entidad, establecer, conforme a la normatividad vigente en la materia, los requerimientos necesarios para llevar a cabo los trámites y procedimientos de autorización de conjuntos urbanos,  verificar la adecuada integración de los expedientes de autorización de los trámites a cargo de esta unidad administrativa, </w:t>
      </w:r>
      <w:r w:rsidR="00961B6D">
        <w:rPr>
          <w:rFonts w:ascii="Palatino Linotype" w:hAnsi="Palatino Linotype"/>
        </w:rPr>
        <w:t>e</w:t>
      </w:r>
      <w:r w:rsidR="00C1424F" w:rsidRPr="00C1424F">
        <w:rPr>
          <w:rFonts w:ascii="Palatino Linotype" w:hAnsi="Palatino Linotype"/>
        </w:rPr>
        <w:t xml:space="preserve">laborar proyectos de acuerdos para la autorización de conjuntos urbanos conforme a la normatividad en la materia, y someterlos al visto bueno de la Subdirección de Autorización de Conjuntos Urbanos, revisar que los trámites para la autorización de inicio de la ejecución de las obras, enajenación o gravámenes de lotes y promoción del desarrollo; etapas subsecuentes de enajenación de lotes; </w:t>
      </w:r>
      <w:proofErr w:type="spellStart"/>
      <w:r w:rsidR="00C1424F" w:rsidRPr="00C1424F">
        <w:rPr>
          <w:rFonts w:ascii="Palatino Linotype" w:hAnsi="Palatino Linotype"/>
        </w:rPr>
        <w:t>relotificación</w:t>
      </w:r>
      <w:proofErr w:type="spellEnd"/>
      <w:r w:rsidR="00C1424F" w:rsidRPr="00C1424F">
        <w:rPr>
          <w:rFonts w:ascii="Palatino Linotype" w:hAnsi="Palatino Linotype"/>
        </w:rPr>
        <w:t xml:space="preserve"> total o parcial; liberación de garantías para la ejecución de las obras; prórrogas del plazo concedido para la ejecución de obras; autorización para </w:t>
      </w:r>
      <w:proofErr w:type="spellStart"/>
      <w:r w:rsidR="00C1424F" w:rsidRPr="00C1424F">
        <w:rPr>
          <w:rFonts w:ascii="Palatino Linotype" w:hAnsi="Palatino Linotype"/>
        </w:rPr>
        <w:t>fideicomitir</w:t>
      </w:r>
      <w:proofErr w:type="spellEnd"/>
      <w:r w:rsidR="00C1424F" w:rsidRPr="00C1424F">
        <w:rPr>
          <w:rFonts w:ascii="Palatino Linotype" w:hAnsi="Palatino Linotype"/>
        </w:rPr>
        <w:t xml:space="preserve">, gravar o afectar lotes; sustitución de garantías; </w:t>
      </w:r>
      <w:r w:rsidR="00C1424F" w:rsidRPr="00C1424F">
        <w:rPr>
          <w:rFonts w:ascii="Palatino Linotype" w:hAnsi="Palatino Linotype"/>
          <w:b/>
        </w:rPr>
        <w:t>ejecución de obras de equipamiento fuera del conjunto urbano</w:t>
      </w:r>
      <w:r w:rsidR="00C1424F" w:rsidRPr="00C1424F">
        <w:rPr>
          <w:rFonts w:ascii="Palatino Linotype" w:hAnsi="Palatino Linotype"/>
        </w:rPr>
        <w:t xml:space="preserve">; localización de las áreas de donación destinadas a equipamiento urbano fuera del conjunto urbano; cambio de modalidad; sustitución de obras de equipamiento; subrogación total o parcial de la titularidad de </w:t>
      </w:r>
      <w:r w:rsidR="00C1424F" w:rsidRPr="00C1424F">
        <w:rPr>
          <w:rFonts w:ascii="Palatino Linotype" w:hAnsi="Palatino Linotype"/>
        </w:rPr>
        <w:lastRenderedPageBreak/>
        <w:t>la autorización; extinción por renuncia de la autorización; condominios y verificación de planos arquitectónicos de equipamiento derivados de las autorizaciones de fraccionamientos y conjuntos urbanos, en congruen</w:t>
      </w:r>
      <w:r w:rsidR="00C1424F">
        <w:rPr>
          <w:rFonts w:ascii="Palatino Linotype" w:hAnsi="Palatino Linotype"/>
        </w:rPr>
        <w:t>cia con la normatividad vigente.</w:t>
      </w:r>
    </w:p>
    <w:p w:rsidR="00C233B3" w:rsidRPr="00A915AB" w:rsidRDefault="00C1424F" w:rsidP="008A3E6F">
      <w:pPr>
        <w:pStyle w:val="Prrafodelista"/>
        <w:spacing w:line="360" w:lineRule="auto"/>
        <w:ind w:left="0"/>
        <w:contextualSpacing/>
        <w:jc w:val="both"/>
        <w:rPr>
          <w:rFonts w:ascii="Palatino Linotype" w:eastAsia="Arial Unicode MS" w:hAnsi="Palatino Linotype" w:cs="Arial"/>
        </w:rPr>
      </w:pPr>
      <w:r>
        <w:t xml:space="preserve"> </w:t>
      </w:r>
      <w:r w:rsidR="00C233B3">
        <w:rPr>
          <w:rFonts w:ascii="Palatino Linotype" w:eastAsia="Arial Unicode MS" w:hAnsi="Palatino Linotype" w:cs="Arial"/>
          <w:noProof/>
          <w:lang w:val="es-MX" w:eastAsia="es-MX"/>
        </w:rPr>
        <w:drawing>
          <wp:inline distT="0" distB="0" distL="0" distR="0">
            <wp:extent cx="5514975" cy="3914775"/>
            <wp:effectExtent l="190500" t="190500" r="200025" b="2000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3914775"/>
                    </a:xfrm>
                    <a:prstGeom prst="rect">
                      <a:avLst/>
                    </a:prstGeom>
                    <a:ln>
                      <a:noFill/>
                    </a:ln>
                    <a:effectLst>
                      <a:outerShdw blurRad="190500" algn="tl" rotWithShape="0">
                        <a:srgbClr val="000000">
                          <a:alpha val="70000"/>
                        </a:srgbClr>
                      </a:outerShdw>
                    </a:effectLst>
                  </pic:spPr>
                </pic:pic>
              </a:graphicData>
            </a:graphic>
          </wp:inline>
        </w:drawing>
      </w:r>
    </w:p>
    <w:p w:rsidR="00961B6D" w:rsidRDefault="00961B6D"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No perdamos de vista que el Solicitante no se refirió a que tipo de autorización quiere acceder, por lo que ya se estudió tanto la Secretaria de Desarrollo Urbano, así como la de obra cuenta con áreas que pudieran haber generado la información solicitada. Sin embargo también debemos señalar que en el Estado de México existen diversos otorgamientos de licencia y permisos que podrían estar relacionados con la petición </w:t>
      </w:r>
      <w:r>
        <w:rPr>
          <w:rFonts w:ascii="Palatino Linotype" w:eastAsia="Arial Unicode MS" w:hAnsi="Palatino Linotype" w:cs="Arial"/>
        </w:rPr>
        <w:lastRenderedPageBreak/>
        <w:t>del particular, ya que únicamente se refirió a “permisos estatales” sin especificar a qué Dependencia o qué tipo de permiso se refiere.</w:t>
      </w:r>
    </w:p>
    <w:p w:rsidR="00961B6D" w:rsidRDefault="00961B6D" w:rsidP="008A3E6F">
      <w:pPr>
        <w:pStyle w:val="Prrafodelista"/>
        <w:spacing w:line="360" w:lineRule="auto"/>
        <w:ind w:left="0"/>
        <w:contextualSpacing/>
        <w:jc w:val="both"/>
        <w:rPr>
          <w:rFonts w:ascii="Palatino Linotype" w:eastAsia="Arial Unicode MS" w:hAnsi="Palatino Linotype" w:cs="Arial"/>
        </w:rPr>
      </w:pPr>
    </w:p>
    <w:p w:rsidR="00D809E4" w:rsidRDefault="00E92106" w:rsidP="008A3E6F">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Por lo tanto el sujeto Obligado deberá realizar una </w:t>
      </w:r>
      <w:r w:rsidR="00294892">
        <w:rPr>
          <w:rFonts w:ascii="Palatino Linotype" w:eastAsia="Arial Unicode MS" w:hAnsi="Palatino Linotype" w:cs="Arial"/>
        </w:rPr>
        <w:t>búsqueda</w:t>
      </w:r>
      <w:r>
        <w:rPr>
          <w:rFonts w:ascii="Palatino Linotype" w:eastAsia="Arial Unicode MS" w:hAnsi="Palatino Linotype" w:cs="Arial"/>
        </w:rPr>
        <w:t xml:space="preserve"> </w:t>
      </w:r>
      <w:r w:rsidR="00294892">
        <w:rPr>
          <w:rFonts w:ascii="Palatino Linotype" w:eastAsia="Arial Unicode MS" w:hAnsi="Palatino Linotype" w:cs="Arial"/>
        </w:rPr>
        <w:t>exhaustiva</w:t>
      </w:r>
      <w:r>
        <w:rPr>
          <w:rFonts w:ascii="Palatino Linotype" w:eastAsia="Arial Unicode MS" w:hAnsi="Palatino Linotype" w:cs="Arial"/>
        </w:rPr>
        <w:t xml:space="preserve"> y razonable en todas las áreas que tengan competencia para conocer de </w:t>
      </w:r>
      <w:r w:rsidR="00420AC4">
        <w:rPr>
          <w:rFonts w:ascii="Palatino Linotype" w:eastAsia="Arial Unicode MS" w:hAnsi="Palatino Linotype" w:cs="Arial"/>
        </w:rPr>
        <w:t>la información</w:t>
      </w:r>
      <w:r>
        <w:rPr>
          <w:rFonts w:ascii="Palatino Linotype" w:eastAsia="Arial Unicode MS" w:hAnsi="Palatino Linotype" w:cs="Arial"/>
        </w:rPr>
        <w:t xml:space="preserve"> solicitada, observando las restricciones que establece la Ley de </w:t>
      </w:r>
      <w:r w:rsidR="00420AC4">
        <w:rPr>
          <w:rFonts w:ascii="Palatino Linotype" w:eastAsia="Arial Unicode MS" w:hAnsi="Palatino Linotype" w:cs="Arial"/>
        </w:rPr>
        <w:t>Transparencia</w:t>
      </w:r>
      <w:r>
        <w:rPr>
          <w:rFonts w:ascii="Palatino Linotype" w:eastAsia="Arial Unicode MS" w:hAnsi="Palatino Linotype" w:cs="Arial"/>
        </w:rPr>
        <w:t xml:space="preserve"> y Acceso a la Información Pública del Estado de México y Municipios.</w:t>
      </w:r>
    </w:p>
    <w:p w:rsidR="00E92106" w:rsidRDefault="00E92106" w:rsidP="008A3E6F">
      <w:pPr>
        <w:pStyle w:val="Prrafodelista"/>
        <w:spacing w:line="360" w:lineRule="auto"/>
        <w:ind w:left="0"/>
        <w:contextualSpacing/>
        <w:jc w:val="both"/>
        <w:rPr>
          <w:rFonts w:ascii="Palatino Linotype" w:eastAsia="Arial Unicode MS" w:hAnsi="Palatino Linotype" w:cs="Arial"/>
        </w:rPr>
      </w:pPr>
    </w:p>
    <w:p w:rsidR="00E92106" w:rsidRPr="00420AC4" w:rsidRDefault="00E92106" w:rsidP="00E92106">
      <w:pPr>
        <w:pStyle w:val="Prrafodelista"/>
        <w:spacing w:line="360" w:lineRule="auto"/>
        <w:ind w:left="0"/>
        <w:contextualSpacing/>
        <w:jc w:val="both"/>
        <w:rPr>
          <w:rFonts w:ascii="Palatino Linotype" w:eastAsia="Arial Unicode MS" w:hAnsi="Palatino Linotype" w:cs="Arial"/>
        </w:rPr>
      </w:pPr>
      <w:r>
        <w:rPr>
          <w:rFonts w:ascii="Palatino Linotype" w:eastAsia="Arial Unicode MS" w:hAnsi="Palatino Linotype" w:cs="Arial"/>
        </w:rPr>
        <w:t xml:space="preserve">No pasa </w:t>
      </w:r>
      <w:r w:rsidRPr="00420AC4">
        <w:rPr>
          <w:rFonts w:ascii="Palatino Linotype" w:eastAsia="Arial Unicode MS" w:hAnsi="Palatino Linotype" w:cs="Arial"/>
        </w:rPr>
        <w:t xml:space="preserve">desapercibido que en caso de que la información a la que se refiere el particular efectivamente se haya solicitado y generado esta </w:t>
      </w:r>
      <w:r w:rsidR="00420AC4" w:rsidRPr="00420AC4">
        <w:rPr>
          <w:rFonts w:ascii="Palatino Linotype" w:eastAsia="Arial Unicode MS" w:hAnsi="Palatino Linotype" w:cs="Arial"/>
        </w:rPr>
        <w:t>debió</w:t>
      </w:r>
      <w:r w:rsidRPr="00420AC4">
        <w:rPr>
          <w:rFonts w:ascii="Palatino Linotype" w:eastAsia="Arial Unicode MS" w:hAnsi="Palatino Linotype" w:cs="Arial"/>
        </w:rPr>
        <w:t xml:space="preserve"> haber sido a petición de parte, es decir se tuvo que haber solicitado el </w:t>
      </w:r>
      <w:r w:rsidR="00420AC4" w:rsidRPr="00420AC4">
        <w:rPr>
          <w:rFonts w:ascii="Palatino Linotype" w:eastAsia="Arial Unicode MS" w:hAnsi="Palatino Linotype" w:cs="Arial"/>
        </w:rPr>
        <w:t>trámite</w:t>
      </w:r>
      <w:r w:rsidRPr="00420AC4">
        <w:rPr>
          <w:rFonts w:ascii="Palatino Linotype" w:eastAsia="Arial Unicode MS" w:hAnsi="Palatino Linotype" w:cs="Arial"/>
        </w:rPr>
        <w:t xml:space="preserve">, por lo que en caso de que </w:t>
      </w:r>
      <w:r w:rsidRPr="00420AC4">
        <w:rPr>
          <w:rFonts w:ascii="Palatino Linotype" w:hAnsi="Palatino Linotype"/>
        </w:rPr>
        <w:t>no se cuente con la información referente</w:t>
      </w:r>
      <w:r w:rsidR="00420AC4" w:rsidRPr="00420AC4">
        <w:rPr>
          <w:rFonts w:ascii="Palatino Linotype" w:hAnsi="Palatino Linotype"/>
        </w:rPr>
        <w:t xml:space="preserve"> a los p</w:t>
      </w:r>
      <w:r w:rsidR="00420AC4" w:rsidRPr="00420AC4">
        <w:rPr>
          <w:rFonts w:ascii="Palatino Linotype" w:hAnsi="Palatino Linotype"/>
          <w:color w:val="000000"/>
        </w:rPr>
        <w:t>ermisos estatales otorgados para la realización de un acceso al estacionamiento en Av. Universidad Anáhuac número 46, Col. Lomas Anáhuac y la solicitud de permiso por parte del particular</w:t>
      </w:r>
      <w:r w:rsidRPr="00420AC4">
        <w:rPr>
          <w:rFonts w:ascii="Palatino Linotype" w:hAnsi="Palatino Linotype"/>
        </w:rPr>
        <w:t>,</w:t>
      </w:r>
      <w:r w:rsidR="00420AC4" w:rsidRPr="00420AC4">
        <w:rPr>
          <w:rFonts w:ascii="Palatino Linotype" w:hAnsi="Palatino Linotype"/>
        </w:rPr>
        <w:t xml:space="preserve"> porque esta no se haya solicitado</w:t>
      </w:r>
      <w:r w:rsidR="00420AC4">
        <w:rPr>
          <w:rFonts w:ascii="Palatino Linotype" w:hAnsi="Palatino Linotype"/>
        </w:rPr>
        <w:t>,</w:t>
      </w:r>
      <w:r w:rsidR="00420AC4" w:rsidRPr="00420AC4">
        <w:rPr>
          <w:rFonts w:ascii="Palatino Linotype" w:hAnsi="Palatino Linotype"/>
        </w:rPr>
        <w:t xml:space="preserve"> bastará con que así lo haga del conocimiento del recurrente en términos del</w:t>
      </w:r>
      <w:r w:rsidRPr="00420AC4">
        <w:rPr>
          <w:rFonts w:ascii="Palatino Linotype" w:hAnsi="Palatino Linotype" w:cs="Arial"/>
        </w:rPr>
        <w:t xml:space="preserve"> artículo 19, segundo párrafo de la Ley de Transparencia y Acceso a la Información Pública del Estado de México y Municipios</w:t>
      </w:r>
      <w:r w:rsidRPr="00420AC4">
        <w:rPr>
          <w:rFonts w:ascii="Palatino Linotype" w:hAnsi="Palatino Linotype"/>
        </w:rPr>
        <w:t>.</w:t>
      </w:r>
    </w:p>
    <w:p w:rsidR="00E92106" w:rsidRPr="00420AC4" w:rsidRDefault="00E92106" w:rsidP="008A3E6F">
      <w:pPr>
        <w:pStyle w:val="Prrafodelista"/>
        <w:spacing w:line="360" w:lineRule="auto"/>
        <w:ind w:left="0"/>
        <w:contextualSpacing/>
        <w:jc w:val="both"/>
        <w:rPr>
          <w:rFonts w:ascii="Palatino Linotype" w:eastAsia="Arial Unicode MS" w:hAnsi="Palatino Linotype" w:cs="Arial"/>
        </w:rPr>
      </w:pPr>
    </w:p>
    <w:p w:rsidR="00294892" w:rsidRPr="000177F8" w:rsidRDefault="00294892" w:rsidP="00294892">
      <w:pPr>
        <w:spacing w:before="240" w:after="240" w:line="360" w:lineRule="auto"/>
        <w:contextualSpacing/>
        <w:jc w:val="both"/>
        <w:rPr>
          <w:rFonts w:ascii="Palatino Linotype" w:hAnsi="Palatino Linotype"/>
          <w:b/>
          <w:i/>
          <w:color w:val="000000"/>
        </w:rPr>
      </w:pPr>
      <w:r w:rsidRPr="000177F8">
        <w:rPr>
          <w:rFonts w:ascii="Palatino Linotype" w:hAnsi="Palatino Linotype"/>
          <w:b/>
          <w:i/>
          <w:color w:val="000000"/>
        </w:rPr>
        <w:t>De la Versión Pública</w:t>
      </w:r>
    </w:p>
    <w:p w:rsidR="00294892" w:rsidRPr="00E07DF5" w:rsidRDefault="00294892" w:rsidP="00294892">
      <w:pPr>
        <w:spacing w:line="360" w:lineRule="auto"/>
        <w:ind w:left="709" w:right="141"/>
        <w:jc w:val="both"/>
        <w:rPr>
          <w:rFonts w:ascii="Palatino Linotype" w:hAnsi="Palatino Linotype"/>
          <w:b/>
          <w:i/>
          <w:color w:val="000000"/>
          <w:sz w:val="2"/>
        </w:rPr>
      </w:pPr>
    </w:p>
    <w:p w:rsidR="00294892" w:rsidRDefault="00294892" w:rsidP="00294892">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w:t>
      </w:r>
      <w:r w:rsidRPr="008873BA">
        <w:rPr>
          <w:rFonts w:ascii="Palatino Linotype" w:hAnsi="Palatino Linotype" w:cs="Arial"/>
          <w:sz w:val="24"/>
          <w:szCs w:val="24"/>
        </w:rPr>
        <w:lastRenderedPageBreak/>
        <w:t>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294892" w:rsidRPr="000177F8" w:rsidRDefault="00294892" w:rsidP="00294892">
      <w:pPr>
        <w:spacing w:after="0" w:line="360" w:lineRule="auto"/>
        <w:jc w:val="both"/>
        <w:rPr>
          <w:rFonts w:ascii="Palatino Linotype" w:hAnsi="Palatino Linotype" w:cs="Arial"/>
          <w:sz w:val="18"/>
          <w:szCs w:val="24"/>
        </w:rPr>
      </w:pP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szCs w:val="24"/>
        </w:rPr>
      </w:pPr>
    </w:p>
    <w:p w:rsidR="00294892" w:rsidRPr="008873BA" w:rsidRDefault="00294892" w:rsidP="00294892">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t>Artículo 91</w:t>
      </w:r>
      <w:r w:rsidRPr="008873BA">
        <w:rPr>
          <w:rFonts w:ascii="Palatino Linotype" w:hAnsi="Palatino Linotype"/>
          <w:i/>
        </w:rPr>
        <w:t>. El acceso a la información pública será restringido excepcionalmente, cuando ésta sea clasificada como reservada o confidencial.</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rsidR="00294892" w:rsidRPr="00E07DF5" w:rsidRDefault="00294892" w:rsidP="00294892">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rsidR="00294892" w:rsidRPr="00E07DF5" w:rsidRDefault="00294892" w:rsidP="00294892">
      <w:pPr>
        <w:autoSpaceDE w:val="0"/>
        <w:autoSpaceDN w:val="0"/>
        <w:adjustRightInd w:val="0"/>
        <w:spacing w:after="0" w:line="360" w:lineRule="auto"/>
        <w:jc w:val="both"/>
        <w:rPr>
          <w:rFonts w:ascii="Palatino Linotype" w:hAnsi="Palatino Linotype" w:cs="Arial"/>
        </w:rPr>
      </w:pPr>
    </w:p>
    <w:p w:rsidR="00294892" w:rsidRPr="00E07DF5" w:rsidRDefault="00294892" w:rsidP="0029489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xml:space="preserve">. Cuando un mismo medio, impreso o electrónico, contenga información pública y reservada o confidencial, la Unidad de Transparencia para efectos de atender una solicitud </w:t>
      </w:r>
      <w:r w:rsidRPr="00E07DF5">
        <w:rPr>
          <w:rFonts w:ascii="Palatino Linotype" w:hAnsi="Palatino Linotype" w:cs="Arial"/>
          <w:i/>
        </w:rPr>
        <w:lastRenderedPageBreak/>
        <w:t>de información, deberán elaborar una versión pública en la que se testen las partes o secciones clasificadas, indicando su contenido de manera genérica y fundando y motivando su clasificación.</w:t>
      </w:r>
    </w:p>
    <w:p w:rsidR="00294892" w:rsidRPr="00E07DF5" w:rsidRDefault="00294892" w:rsidP="00294892">
      <w:pPr>
        <w:autoSpaceDE w:val="0"/>
        <w:autoSpaceDN w:val="0"/>
        <w:adjustRightInd w:val="0"/>
        <w:spacing w:after="0" w:line="240" w:lineRule="auto"/>
        <w:ind w:left="567" w:right="284"/>
        <w:jc w:val="both"/>
        <w:rPr>
          <w:rFonts w:ascii="Palatino Linotype" w:hAnsi="Palatino Linotype" w:cs="Arial"/>
          <w:i/>
        </w:rPr>
      </w:pPr>
    </w:p>
    <w:p w:rsidR="00294892" w:rsidRPr="00E07DF5" w:rsidRDefault="00294892" w:rsidP="00294892">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rsidR="00294892" w:rsidRPr="00E07DF5" w:rsidRDefault="00294892" w:rsidP="00294892">
      <w:pPr>
        <w:pStyle w:val="Prrafodelista"/>
        <w:numPr>
          <w:ilvl w:val="0"/>
          <w:numId w:val="31"/>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rsidR="00294892" w:rsidRPr="00E07DF5" w:rsidRDefault="00294892" w:rsidP="00294892">
      <w:pPr>
        <w:pStyle w:val="Prrafodelista"/>
        <w:autoSpaceDE w:val="0"/>
        <w:autoSpaceDN w:val="0"/>
        <w:adjustRightInd w:val="0"/>
        <w:ind w:left="1287" w:right="284"/>
        <w:jc w:val="both"/>
        <w:rPr>
          <w:rFonts w:ascii="Palatino Linotype" w:hAnsi="Palatino Linotype" w:cs="Arial"/>
          <w:i/>
        </w:rPr>
      </w:pPr>
    </w:p>
    <w:p w:rsidR="00294892" w:rsidRPr="008873BA" w:rsidRDefault="00294892" w:rsidP="00294892">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294892" w:rsidRPr="00E07DF5" w:rsidRDefault="00294892" w:rsidP="00294892">
      <w:pPr>
        <w:rPr>
          <w:sz w:val="14"/>
          <w:lang w:val="es-ES" w:eastAsia="es-ES"/>
        </w:rPr>
      </w:pP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lastRenderedPageBreak/>
        <w:t>…</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294892" w:rsidRPr="008873BA" w:rsidRDefault="00294892" w:rsidP="0029489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294892" w:rsidRPr="008873BA" w:rsidRDefault="00294892" w:rsidP="002948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294892" w:rsidRPr="008873BA" w:rsidRDefault="00294892" w:rsidP="002948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rsidR="00294892" w:rsidRPr="008873BA" w:rsidRDefault="00294892" w:rsidP="00294892">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294892" w:rsidRPr="008873BA" w:rsidRDefault="00294892" w:rsidP="00294892">
      <w:pPr>
        <w:shd w:val="clear" w:color="auto" w:fill="FFFFFF"/>
        <w:spacing w:after="0" w:line="240" w:lineRule="auto"/>
        <w:ind w:left="851" w:right="851"/>
        <w:jc w:val="both"/>
        <w:rPr>
          <w:rFonts w:ascii="Palatino Linotype" w:eastAsia="Times New Roman" w:hAnsi="Palatino Linotype" w:cs="Arial"/>
          <w:lang w:eastAsia="es-MX"/>
        </w:rPr>
      </w:pPr>
    </w:p>
    <w:p w:rsidR="00294892" w:rsidRDefault="00294892" w:rsidP="00294892">
      <w:pPr>
        <w:autoSpaceDE w:val="0"/>
        <w:autoSpaceDN w:val="0"/>
        <w:adjustRightInd w:val="0"/>
        <w:spacing w:after="0" w:line="360" w:lineRule="auto"/>
        <w:jc w:val="both"/>
        <w:rPr>
          <w:rFonts w:ascii="Palatino Linotype" w:hAnsi="Palatino Linotyp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294892" w:rsidRDefault="00294892" w:rsidP="00294892">
      <w:pPr>
        <w:autoSpaceDE w:val="0"/>
        <w:autoSpaceDN w:val="0"/>
        <w:adjustRightInd w:val="0"/>
        <w:spacing w:after="0" w:line="360" w:lineRule="auto"/>
        <w:jc w:val="both"/>
        <w:rPr>
          <w:rFonts w:ascii="Palatino Linotype" w:hAnsi="Palatino Linotype"/>
          <w:sz w:val="24"/>
          <w:szCs w:val="24"/>
        </w:rPr>
      </w:pPr>
    </w:p>
    <w:p w:rsidR="00294892" w:rsidRDefault="00294892" w:rsidP="0029489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294892" w:rsidRPr="00481AA8" w:rsidRDefault="00294892" w:rsidP="00294892">
      <w:pPr>
        <w:autoSpaceDE w:val="0"/>
        <w:autoSpaceDN w:val="0"/>
        <w:adjustRightInd w:val="0"/>
        <w:spacing w:after="0" w:line="360" w:lineRule="auto"/>
        <w:jc w:val="both"/>
        <w:rPr>
          <w:rFonts w:ascii="Palatino Linotype" w:hAnsi="Palatino Linotype" w:cs="Arial"/>
          <w:bCs/>
          <w:sz w:val="18"/>
          <w:szCs w:val="24"/>
        </w:rPr>
      </w:pPr>
    </w:p>
    <w:p w:rsidR="00294892" w:rsidRPr="008873BA" w:rsidRDefault="00294892" w:rsidP="00294892">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w:t>
      </w:r>
      <w:r w:rsidRPr="008873BA">
        <w:rPr>
          <w:rFonts w:ascii="Palatino Linotype" w:hAnsi="Palatino Linotype" w:cs="Arial"/>
          <w:bCs/>
          <w:sz w:val="24"/>
          <w:szCs w:val="24"/>
        </w:rPr>
        <w:lastRenderedPageBreak/>
        <w:t xml:space="preserve">clasificación como reservada de la información, de tal manera que sea evidente y muy claro para el particular cuestionar y controvertir el mérito de la decisión permitiéndole una real y auténtica defensa. </w:t>
      </w:r>
    </w:p>
    <w:p w:rsidR="00294892" w:rsidRPr="00E07DF5" w:rsidRDefault="00294892" w:rsidP="00294892">
      <w:pPr>
        <w:spacing w:after="0" w:line="360" w:lineRule="auto"/>
        <w:jc w:val="both"/>
        <w:rPr>
          <w:rFonts w:ascii="Palatino Linotype" w:hAnsi="Palatino Linotype" w:cs="Arial"/>
          <w:bCs/>
          <w:sz w:val="14"/>
          <w:szCs w:val="24"/>
        </w:rPr>
      </w:pPr>
    </w:p>
    <w:p w:rsidR="00294892" w:rsidRPr="008873BA" w:rsidRDefault="00294892" w:rsidP="00294892">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294892" w:rsidRPr="008873BA" w:rsidRDefault="00294892" w:rsidP="0029489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294892" w:rsidRPr="008873BA" w:rsidRDefault="00294892" w:rsidP="00294892">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294892" w:rsidRPr="00E07DF5" w:rsidRDefault="00294892" w:rsidP="00294892">
      <w:pPr>
        <w:spacing w:after="0" w:line="240" w:lineRule="auto"/>
        <w:ind w:left="851" w:right="850"/>
        <w:jc w:val="both"/>
        <w:rPr>
          <w:rFonts w:ascii="Palatino Linotype" w:hAnsi="Palatino Linotype" w:cs="Arial"/>
          <w:bCs/>
          <w:i/>
          <w:iCs/>
          <w:sz w:val="16"/>
        </w:rPr>
      </w:pPr>
    </w:p>
    <w:p w:rsidR="00294892" w:rsidRPr="008873BA" w:rsidRDefault="00294892" w:rsidP="00294892">
      <w:pPr>
        <w:spacing w:after="0" w:line="240" w:lineRule="auto"/>
        <w:ind w:left="851" w:right="850"/>
        <w:jc w:val="both"/>
        <w:rPr>
          <w:rFonts w:ascii="Palatino Linotype" w:hAnsi="Palatino Linotype" w:cs="Arial"/>
          <w:bCs/>
          <w:i/>
          <w:iCs/>
        </w:rPr>
      </w:pPr>
    </w:p>
    <w:p w:rsidR="00294892" w:rsidRDefault="00294892" w:rsidP="00294892">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lastRenderedPageBreak/>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294892" w:rsidRDefault="00294892" w:rsidP="00294892">
      <w:pPr>
        <w:spacing w:after="0" w:line="360" w:lineRule="auto"/>
        <w:jc w:val="both"/>
        <w:rPr>
          <w:rFonts w:ascii="Palatino Linotype" w:hAnsi="Palatino Linotype" w:cs="Arial"/>
          <w:sz w:val="24"/>
          <w:szCs w:val="24"/>
          <w:lang w:eastAsia="es-MX"/>
        </w:rPr>
      </w:pPr>
    </w:p>
    <w:p w:rsidR="00294892" w:rsidRDefault="00294892" w:rsidP="00294892">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revoca</w:t>
      </w:r>
      <w:r w:rsidRPr="00A64804">
        <w:rPr>
          <w:rFonts w:ascii="Palatino Linotype" w:hAnsi="Palatino Linotype"/>
          <w:sz w:val="24"/>
          <w:szCs w:val="24"/>
        </w:rPr>
        <w:t xml:space="preserve"> la respuesta a la solicitud de información </w:t>
      </w:r>
      <w:r w:rsidRPr="008F2554">
        <w:rPr>
          <w:rFonts w:ascii="Palatino Linotype" w:hAnsi="Palatino Linotype" w:cs="Arial"/>
          <w:b/>
          <w:sz w:val="24"/>
          <w:szCs w:val="24"/>
        </w:rPr>
        <w:t>00062/SOPEM/IP/2021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D809E4" w:rsidRDefault="00D809E4" w:rsidP="008A3E6F">
      <w:pPr>
        <w:pStyle w:val="Prrafodelista"/>
        <w:spacing w:line="360" w:lineRule="auto"/>
        <w:ind w:left="0"/>
        <w:contextualSpacing/>
        <w:jc w:val="both"/>
        <w:rPr>
          <w:rFonts w:ascii="Palatino Linotype" w:eastAsia="Arial Unicode MS" w:hAnsi="Palatino Linotype" w:cs="Arial"/>
        </w:rPr>
      </w:pPr>
    </w:p>
    <w:p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rsidR="00294892" w:rsidRPr="00A64804" w:rsidRDefault="00294892" w:rsidP="00294892">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revoca</w:t>
      </w:r>
      <w:r w:rsidRPr="00A64804">
        <w:rPr>
          <w:rFonts w:ascii="Palatino Linotype" w:hAnsi="Palatino Linotype" w:cs="Arial"/>
          <w:sz w:val="24"/>
          <w:szCs w:val="24"/>
        </w:rPr>
        <w:t xml:space="preserve"> la respuesta entregada por el Sujeto Obligado, a la solicitud de información </w:t>
      </w:r>
      <w:r w:rsidRPr="008F2554">
        <w:rPr>
          <w:rFonts w:ascii="Palatino Linotype" w:hAnsi="Palatino Linotype" w:cs="Arial"/>
          <w:b/>
          <w:sz w:val="24"/>
          <w:szCs w:val="24"/>
        </w:rPr>
        <w:t>00062/SOPEM/IP/2021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Pr="00A64804">
        <w:rPr>
          <w:rFonts w:ascii="Palatino Linotype" w:hAnsi="Palatino Linotype" w:cs="Arial"/>
          <w:sz w:val="24"/>
          <w:szCs w:val="24"/>
        </w:rPr>
        <w:t>fundados los motivos de inconformidad que arguye la recurrente, en términos del considerando cuarto de la presente resolución.</w:t>
      </w:r>
    </w:p>
    <w:p w:rsidR="00294892" w:rsidRPr="001624E8" w:rsidRDefault="00294892" w:rsidP="00294892">
      <w:pPr>
        <w:spacing w:after="0" w:line="360" w:lineRule="auto"/>
        <w:jc w:val="both"/>
        <w:rPr>
          <w:rFonts w:ascii="Palatino Linotype" w:hAnsi="Palatino Linotype" w:cs="Arial"/>
          <w:sz w:val="24"/>
          <w:szCs w:val="24"/>
        </w:rPr>
      </w:pPr>
    </w:p>
    <w:p w:rsidR="00294892" w:rsidRDefault="00294892" w:rsidP="00294892">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en términos del considerando cuarto de la presente </w:t>
      </w:r>
      <w:r w:rsidR="009A2E87">
        <w:rPr>
          <w:rFonts w:ascii="Palatino Linotype" w:hAnsi="Palatino Linotype" w:cs="Arial"/>
          <w:sz w:val="24"/>
          <w:szCs w:val="24"/>
        </w:rPr>
        <w:t xml:space="preserve">resolución, previa búsqueda exhaustiva y razonable, </w:t>
      </w:r>
      <w:r>
        <w:rPr>
          <w:rFonts w:ascii="Palatino Linotype" w:hAnsi="Palatino Linotype" w:cs="Arial"/>
          <w:sz w:val="24"/>
          <w:szCs w:val="24"/>
        </w:rPr>
        <w:t>mediante el SAIMEX y en caso de ser procedente en versión pública de</w:t>
      </w:r>
      <w:r w:rsidRPr="00A64804">
        <w:rPr>
          <w:rFonts w:ascii="Palatino Linotype" w:hAnsi="Palatino Linotype" w:cs="Arial"/>
          <w:sz w:val="24"/>
          <w:szCs w:val="24"/>
        </w:rPr>
        <w:t xml:space="preserve"> lo siguiente: </w:t>
      </w:r>
    </w:p>
    <w:p w:rsidR="00294892" w:rsidRDefault="00294892" w:rsidP="00294892">
      <w:pPr>
        <w:spacing w:after="0" w:line="360" w:lineRule="auto"/>
        <w:jc w:val="both"/>
        <w:rPr>
          <w:rFonts w:ascii="Palatino Linotype" w:hAnsi="Palatino Linotype" w:cs="Arial"/>
          <w:sz w:val="24"/>
          <w:szCs w:val="24"/>
        </w:rPr>
      </w:pPr>
    </w:p>
    <w:p w:rsidR="00460C5B" w:rsidRDefault="00460C5B" w:rsidP="00294892">
      <w:pPr>
        <w:pStyle w:val="Prrafodelista"/>
        <w:rPr>
          <w:rFonts w:ascii="Palatino Linotype" w:hAnsi="Palatino Linotype"/>
        </w:rPr>
      </w:pPr>
    </w:p>
    <w:p w:rsidR="00460C5B" w:rsidRDefault="00460C5B" w:rsidP="00460C5B">
      <w:pPr>
        <w:pStyle w:val="Prrafodelista"/>
        <w:numPr>
          <w:ilvl w:val="0"/>
          <w:numId w:val="44"/>
        </w:numPr>
        <w:jc w:val="both"/>
        <w:rPr>
          <w:rFonts w:ascii="Palatino Linotype" w:eastAsiaTheme="minorHAnsi" w:hAnsi="Palatino Linotype" w:cs="Arial"/>
          <w:i/>
          <w:lang w:val="es-MX" w:eastAsia="en-US"/>
        </w:rPr>
      </w:pPr>
      <w:r w:rsidRPr="00460C5B">
        <w:rPr>
          <w:rFonts w:ascii="Palatino Linotype" w:eastAsiaTheme="minorHAnsi" w:hAnsi="Palatino Linotype" w:cs="Arial"/>
          <w:i/>
          <w:lang w:val="es-MX" w:eastAsia="en-US"/>
        </w:rPr>
        <w:t xml:space="preserve">Los permisos otorgados para la realización de un acceso al estacionamiento en </w:t>
      </w:r>
      <w:r w:rsidR="00082D73">
        <w:rPr>
          <w:rFonts w:ascii="Palatino Linotype" w:eastAsiaTheme="minorHAnsi" w:hAnsi="Palatino Linotype" w:cs="Arial"/>
          <w:i/>
          <w:lang w:val="es-MX" w:eastAsia="en-US"/>
        </w:rPr>
        <w:t>xx</w:t>
      </w:r>
      <w:r w:rsidRPr="00460C5B">
        <w:rPr>
          <w:rFonts w:ascii="Palatino Linotype" w:eastAsiaTheme="minorHAnsi" w:hAnsi="Palatino Linotype" w:cs="Arial"/>
          <w:i/>
          <w:lang w:val="es-MX" w:eastAsia="en-US"/>
        </w:rPr>
        <w:t xml:space="preserve">. </w:t>
      </w:r>
      <w:proofErr w:type="spellStart"/>
      <w:r w:rsidR="00082D73">
        <w:rPr>
          <w:rFonts w:ascii="Palatino Linotype" w:eastAsiaTheme="minorHAnsi" w:hAnsi="Palatino Linotype" w:cs="Arial"/>
          <w:i/>
          <w:lang w:val="es-MX" w:eastAsia="en-US"/>
        </w:rPr>
        <w:t>xxxxxxxxxxxxxxxxxxxxxxxxxxxxxxxxxxxxxxxxxxxxx</w:t>
      </w:r>
      <w:proofErr w:type="spellEnd"/>
      <w:r w:rsidRPr="00460C5B">
        <w:rPr>
          <w:rFonts w:ascii="Palatino Linotype" w:eastAsiaTheme="minorHAnsi" w:hAnsi="Palatino Linotype" w:cs="Arial"/>
          <w:i/>
          <w:lang w:val="es-MX" w:eastAsia="en-US"/>
        </w:rPr>
        <w:t xml:space="preserve">  </w:t>
      </w:r>
    </w:p>
    <w:p w:rsidR="00460C5B" w:rsidRPr="00460C5B" w:rsidRDefault="00460C5B" w:rsidP="00460C5B">
      <w:pPr>
        <w:pStyle w:val="Prrafodelista"/>
        <w:ind w:left="720"/>
        <w:jc w:val="both"/>
        <w:rPr>
          <w:rFonts w:ascii="Palatino Linotype" w:eastAsiaTheme="minorHAnsi" w:hAnsi="Palatino Linotype" w:cs="Arial"/>
          <w:i/>
          <w:lang w:val="es-MX" w:eastAsia="en-US"/>
        </w:rPr>
      </w:pPr>
    </w:p>
    <w:p w:rsidR="00294892" w:rsidRDefault="00460C5B" w:rsidP="00460C5B">
      <w:pPr>
        <w:pStyle w:val="Prrafodelista"/>
        <w:numPr>
          <w:ilvl w:val="0"/>
          <w:numId w:val="44"/>
        </w:numPr>
        <w:jc w:val="both"/>
        <w:rPr>
          <w:rFonts w:ascii="Palatino Linotype" w:eastAsiaTheme="minorHAnsi" w:hAnsi="Palatino Linotype" w:cs="Arial"/>
          <w:i/>
          <w:lang w:val="es-MX" w:eastAsia="en-US"/>
        </w:rPr>
      </w:pPr>
      <w:r w:rsidRPr="00460C5B">
        <w:rPr>
          <w:rFonts w:ascii="Palatino Linotype" w:eastAsiaTheme="minorHAnsi" w:hAnsi="Palatino Linotype" w:cs="Arial"/>
          <w:i/>
          <w:lang w:val="es-MX" w:eastAsia="en-US"/>
        </w:rPr>
        <w:t>La solicitud de permiso por parte del particular con relación a la obra referida en el punto anterior</w:t>
      </w:r>
    </w:p>
    <w:p w:rsidR="00460C5B" w:rsidRPr="00460C5B" w:rsidRDefault="00460C5B" w:rsidP="00460C5B">
      <w:pPr>
        <w:pStyle w:val="Prrafodelista"/>
        <w:ind w:left="720"/>
        <w:rPr>
          <w:rFonts w:ascii="Palatino Linotype" w:eastAsiaTheme="minorHAnsi" w:hAnsi="Palatino Linotype" w:cs="Arial"/>
          <w:i/>
          <w:lang w:val="es-MX" w:eastAsia="en-US"/>
        </w:rPr>
      </w:pPr>
    </w:p>
    <w:p w:rsidR="00294892" w:rsidRDefault="00294892" w:rsidP="00294892">
      <w:pPr>
        <w:spacing w:line="360" w:lineRule="auto"/>
        <w:jc w:val="both"/>
        <w:rPr>
          <w:rFonts w:ascii="Palatino Linotype" w:hAnsi="Palatino Linotype" w:cs="Arial"/>
          <w:i/>
          <w:sz w:val="24"/>
          <w:szCs w:val="24"/>
        </w:rPr>
      </w:pPr>
      <w:r w:rsidRPr="000532DC">
        <w:rPr>
          <w:rFonts w:ascii="Palatino Linotype" w:hAnsi="Palatino Linotype" w:cs="Arial"/>
          <w:i/>
          <w:sz w:val="24"/>
          <w:szCs w:val="24"/>
        </w:rPr>
        <w:t>El acuerdo de clasificación que respalde la versión pública que entregue el Sujeto Obligado para dar cumplimiento a la presente resolución, en términos de lo señalado en el Considerando Cuarto y en los artículos 49, fracción VIII, 132, fracció</w:t>
      </w:r>
      <w:bookmarkStart w:id="0" w:name="_GoBack"/>
      <w:bookmarkEnd w:id="0"/>
      <w:r w:rsidRPr="000532DC">
        <w:rPr>
          <w:rFonts w:ascii="Palatino Linotype" w:hAnsi="Palatino Linotype" w:cs="Arial"/>
          <w:i/>
          <w:sz w:val="24"/>
          <w:szCs w:val="24"/>
        </w:rPr>
        <w:t>n II de la Ley de Transparencia y Acceso a la Información Pública del Estado de México y Municipios y demás normatividades aplicables.</w:t>
      </w:r>
    </w:p>
    <w:p w:rsidR="00294892" w:rsidRPr="00832EF4" w:rsidRDefault="00294892" w:rsidP="00294892">
      <w:pPr>
        <w:spacing w:line="360" w:lineRule="auto"/>
        <w:jc w:val="both"/>
        <w:rPr>
          <w:rFonts w:ascii="Palatino Linotype" w:hAnsi="Palatino Linotype" w:cs="Arial"/>
          <w:i/>
          <w:sz w:val="10"/>
          <w:szCs w:val="24"/>
        </w:rPr>
      </w:pPr>
    </w:p>
    <w:p w:rsidR="00294892" w:rsidRDefault="00294892" w:rsidP="00294892">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quince</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rsidR="00294892" w:rsidRPr="002121F2" w:rsidRDefault="00294892" w:rsidP="0029489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rsidR="00294892" w:rsidRPr="001624E8" w:rsidRDefault="00294892" w:rsidP="00294892">
      <w:pPr>
        <w:autoSpaceDE w:val="0"/>
        <w:autoSpaceDN w:val="0"/>
        <w:adjustRightInd w:val="0"/>
        <w:spacing w:after="0" w:line="360" w:lineRule="auto"/>
        <w:jc w:val="both"/>
        <w:rPr>
          <w:rFonts w:ascii="Palatino Linotype" w:hAnsi="Palatino Linotype" w:cs="Arial"/>
          <w:sz w:val="24"/>
          <w:szCs w:val="24"/>
        </w:rPr>
      </w:pPr>
    </w:p>
    <w:p w:rsidR="00294892" w:rsidRDefault="00294892" w:rsidP="00294892">
      <w:pPr>
        <w:spacing w:after="0" w:line="360" w:lineRule="auto"/>
        <w:jc w:val="both"/>
        <w:rPr>
          <w:rFonts w:ascii="Palatino Linotype" w:hAnsi="Palatino Linotype" w:cs="Arial"/>
          <w:bCs/>
          <w:sz w:val="24"/>
          <w:szCs w:val="24"/>
        </w:rPr>
      </w:pPr>
      <w:r>
        <w:rPr>
          <w:rFonts w:ascii="Palatino Linotype" w:hAnsi="Palatino Linotype" w:cs="Arial"/>
          <w:b/>
          <w:sz w:val="28"/>
          <w:szCs w:val="24"/>
        </w:rPr>
        <w:t>QUIN</w:t>
      </w:r>
      <w:r w:rsidRPr="00A64804">
        <w:rPr>
          <w:rFonts w:ascii="Palatino Linotype" w:hAnsi="Palatino Linotype" w:cs="Arial"/>
          <w:b/>
          <w:sz w:val="28"/>
          <w:szCs w:val="24"/>
        </w:rPr>
        <w:t>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 xml:space="preserve">la presente resolución vía SAIMEX y hágase de su conocimiento, que en caso de que considere que le causa algún perjuicio, podrá </w:t>
      </w:r>
      <w:r w:rsidRPr="00A64804">
        <w:rPr>
          <w:rFonts w:ascii="Palatino Linotype" w:hAnsi="Palatino Linotype" w:cs="Arial"/>
          <w:bCs/>
          <w:sz w:val="24"/>
          <w:szCs w:val="24"/>
        </w:rPr>
        <w:lastRenderedPageBreak/>
        <w:t>impugnar vía Juicio de Amparo en los términos de las leyes aplicables, de conformidad con lo establecido en el artículo 196 de la Ley de Transparencia y Acceso a la Información Pública del Estado de México y Municipios.</w:t>
      </w:r>
    </w:p>
    <w:p w:rsidR="0046281E" w:rsidRDefault="0046281E" w:rsidP="007E3C2E">
      <w:pPr>
        <w:spacing w:after="0" w:line="360" w:lineRule="auto"/>
        <w:jc w:val="both"/>
        <w:rPr>
          <w:rFonts w:ascii="Palatino Linotype" w:hAnsi="Palatino Linotype" w:cs="Arial"/>
          <w:bCs/>
          <w:sz w:val="24"/>
          <w:szCs w:val="24"/>
        </w:rPr>
      </w:pPr>
    </w:p>
    <w:p w:rsidR="003A3A32" w:rsidRDefault="00F2498E"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324F09">
        <w:rPr>
          <w:rFonts w:ascii="Palatino Linotype" w:hAnsi="Palatino Linotype" w:cs="Arial"/>
          <w:sz w:val="24"/>
          <w:szCs w:val="24"/>
        </w:rPr>
        <w:t xml:space="preserve"> Y LUIS GUSTAVO PARRA NORIEGA,</w:t>
      </w:r>
      <w:r w:rsidR="00972340">
        <w:rPr>
          <w:rFonts w:ascii="Palatino Linotype" w:hAnsi="Palatino Linotype" w:cs="Arial"/>
          <w:sz w:val="24"/>
          <w:szCs w:val="24"/>
        </w:rPr>
        <w:t xml:space="preserve"> </w:t>
      </w:r>
      <w:r w:rsidRPr="00C43242">
        <w:rPr>
          <w:rFonts w:ascii="Palatino Linotype" w:hAnsi="Palatino Linotype" w:cs="Arial"/>
          <w:sz w:val="24"/>
          <w:szCs w:val="24"/>
        </w:rPr>
        <w:t>EN LA</w:t>
      </w:r>
      <w:r w:rsidR="008217BC">
        <w:rPr>
          <w:rFonts w:ascii="Palatino Linotype" w:hAnsi="Palatino Linotype" w:cs="Arial"/>
          <w:sz w:val="24"/>
          <w:szCs w:val="24"/>
        </w:rPr>
        <w:t xml:space="preserve"> </w:t>
      </w:r>
      <w:r w:rsidR="00373365">
        <w:rPr>
          <w:rFonts w:ascii="Palatino Linotype" w:hAnsi="Palatino Linotype" w:cs="Arial"/>
          <w:sz w:val="24"/>
          <w:szCs w:val="24"/>
        </w:rPr>
        <w:t>DÉCIMA NOVENA</w:t>
      </w:r>
      <w:r w:rsidR="00324F09">
        <w:rPr>
          <w:rFonts w:ascii="Palatino Linotype" w:hAnsi="Palatino Linotype" w:cs="Arial"/>
          <w:sz w:val="24"/>
          <w:szCs w:val="24"/>
        </w:rPr>
        <w:t xml:space="preserve"> </w:t>
      </w:r>
      <w:r w:rsidR="00BE7A12">
        <w:rPr>
          <w:rFonts w:ascii="Palatino Linotype" w:hAnsi="Palatino Linotype" w:cs="Arial"/>
          <w:sz w:val="24"/>
          <w:szCs w:val="24"/>
        </w:rPr>
        <w:t>SESIÓN</w:t>
      </w:r>
      <w:r w:rsidR="002729A0">
        <w:rPr>
          <w:rFonts w:ascii="Palatino Linotype" w:hAnsi="Palatino Linotype" w:cs="Arial"/>
          <w:sz w:val="24"/>
          <w:szCs w:val="24"/>
        </w:rPr>
        <w:t xml:space="preserve"> </w:t>
      </w:r>
      <w:r w:rsidRPr="0028671D">
        <w:rPr>
          <w:rFonts w:ascii="Palatino Linotype" w:hAnsi="Palatino Linotype" w:cs="Arial"/>
          <w:sz w:val="24"/>
          <w:szCs w:val="24"/>
        </w:rPr>
        <w:t xml:space="preserve">ORDINARIA CELEBRADA EL </w:t>
      </w:r>
      <w:r w:rsidR="00373365">
        <w:rPr>
          <w:rFonts w:ascii="Palatino Linotype" w:hAnsi="Palatino Linotype" w:cs="Arial"/>
          <w:sz w:val="24"/>
          <w:szCs w:val="24"/>
        </w:rPr>
        <w:t>DOS DE JUNIO</w:t>
      </w:r>
      <w:r w:rsidR="00BE7A12">
        <w:rPr>
          <w:rFonts w:ascii="Palatino Linotype" w:hAnsi="Palatino Linotype" w:cs="Arial"/>
          <w:sz w:val="24"/>
          <w:szCs w:val="24"/>
        </w:rPr>
        <w:t xml:space="preserve"> DE DOS MIL VEINTIUNO</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96071A">
        <w:rPr>
          <w:rFonts w:ascii="Palatino Linotype" w:hAnsi="Palatino Linotype" w:cs="Arial"/>
          <w:sz w:val="24"/>
          <w:szCs w:val="24"/>
        </w:rPr>
        <w:t>--</w:t>
      </w:r>
      <w:r w:rsidR="001624E8">
        <w:rPr>
          <w:rFonts w:ascii="Palatino Linotype" w:hAnsi="Palatino Linotype" w:cs="Arial"/>
          <w:sz w:val="24"/>
          <w:szCs w:val="24"/>
        </w:rPr>
        <w:t>--------------------------</w:t>
      </w:r>
      <w:r w:rsidR="00373365">
        <w:rPr>
          <w:rFonts w:ascii="Palatino Linotype" w:hAnsi="Palatino Linotype" w:cs="Arial"/>
          <w:sz w:val="24"/>
          <w:szCs w:val="24"/>
        </w:rPr>
        <w:t>---------------------------------------------------------------------------------------------------------------------------------------------------------------------------------------------------------------------------------------------------------------------------------------------------------------------------------------------------------------------------------------------------------------------------------------------------------------------------------------------------------------------------------------------------------------------------------------------------------------------------------------------------------------------------------------------------------------------------------------------------------------------------------------------------------------------------------------------------------------------------------------------------------------------------------------------------------------------------------------------------------------------------------------------------------------------------------------------------------------------------------------------------------------------------------------------------------------------------------------------</w:t>
      </w:r>
      <w:r w:rsidR="001624E8">
        <w:rPr>
          <w:rFonts w:ascii="Palatino Linotype" w:hAnsi="Palatino Linotype" w:cs="Arial"/>
          <w:sz w:val="24"/>
          <w:szCs w:val="24"/>
        </w:rPr>
        <w:t>OSAM/MOC.</w:t>
      </w:r>
    </w:p>
    <w:p w:rsidR="00373365" w:rsidRPr="00152075" w:rsidRDefault="00373365" w:rsidP="001624E8">
      <w:pPr>
        <w:spacing w:after="0" w:line="360" w:lineRule="auto"/>
        <w:jc w:val="both"/>
        <w:rPr>
          <w:rFonts w:ascii="Palatino Linotype" w:hAnsi="Palatino Linotype"/>
        </w:rPr>
      </w:pPr>
    </w:p>
    <w:sectPr w:rsidR="00373365" w:rsidRPr="00152075" w:rsidSect="00DF6006">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037" w:rsidRDefault="00830037" w:rsidP="00F2498E">
      <w:pPr>
        <w:spacing w:after="0" w:line="240" w:lineRule="auto"/>
      </w:pPr>
      <w:r>
        <w:separator/>
      </w:r>
    </w:p>
  </w:endnote>
  <w:endnote w:type="continuationSeparator" w:id="0">
    <w:p w:rsidR="00830037" w:rsidRDefault="00830037"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2D73">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2D73">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Pr="000B69FA" w:rsidRDefault="00A34451"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82D7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82D73">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037" w:rsidRDefault="00830037" w:rsidP="00F2498E">
      <w:pPr>
        <w:spacing w:after="0" w:line="240" w:lineRule="auto"/>
      </w:pPr>
      <w:r>
        <w:separator/>
      </w:r>
    </w:p>
  </w:footnote>
  <w:footnote w:type="continuationSeparator" w:id="0">
    <w:p w:rsidR="00830037" w:rsidRDefault="00830037"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02" w:rsidRDefault="0083003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40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451" w:rsidRDefault="0083003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40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34451" w:rsidRPr="00B17577" w:rsidTr="00C36B0D">
      <w:trPr>
        <w:trHeight w:val="227"/>
      </w:trPr>
      <w:tc>
        <w:tcPr>
          <w:tcW w:w="5529" w:type="dxa"/>
          <w:hideMark/>
        </w:tcPr>
        <w:p w:rsidR="00A34451" w:rsidRDefault="00A34451"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34451" w:rsidRPr="00B17577" w:rsidRDefault="000A110B" w:rsidP="004231CC">
          <w:pPr>
            <w:jc w:val="right"/>
            <w:rPr>
              <w:rFonts w:ascii="Palatino Linotype" w:hAnsi="Palatino Linotype" w:cs="Arial"/>
              <w:b/>
            </w:rPr>
          </w:pPr>
          <w:r w:rsidRPr="00F63239">
            <w:rPr>
              <w:rFonts w:ascii="Palatino Linotype" w:hAnsi="Palatino Linotype" w:cs="Arial"/>
              <w:b/>
              <w:bCs/>
              <w:lang w:eastAsia="es-MX"/>
            </w:rPr>
            <w:t>0</w:t>
          </w:r>
          <w:r>
            <w:rPr>
              <w:rFonts w:ascii="Palatino Linotype" w:hAnsi="Palatino Linotype" w:cs="Arial"/>
              <w:b/>
              <w:bCs/>
              <w:lang w:eastAsia="es-MX"/>
            </w:rPr>
            <w:t>1</w:t>
          </w:r>
          <w:r w:rsidR="004231CC">
            <w:rPr>
              <w:rFonts w:ascii="Palatino Linotype" w:hAnsi="Palatino Linotype" w:cs="Arial"/>
              <w:b/>
              <w:bCs/>
              <w:lang w:eastAsia="es-MX"/>
            </w:rPr>
            <w:t>710</w:t>
          </w:r>
          <w:r>
            <w:rPr>
              <w:rFonts w:ascii="Palatino Linotype" w:hAnsi="Palatino Linotype" w:cs="Arial"/>
              <w:b/>
              <w:bCs/>
              <w:lang w:eastAsia="es-MX"/>
            </w:rPr>
            <w:t>/INFOEM/IP/RR/2021</w:t>
          </w:r>
        </w:p>
      </w:tc>
    </w:tr>
    <w:tr w:rsidR="00A34451" w:rsidTr="00C36B0D">
      <w:trPr>
        <w:trHeight w:val="242"/>
      </w:trPr>
      <w:tc>
        <w:tcPr>
          <w:tcW w:w="5529" w:type="dxa"/>
          <w:vAlign w:val="center"/>
          <w:hideMark/>
        </w:tcPr>
        <w:p w:rsidR="00A34451" w:rsidRDefault="00A34451"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34451" w:rsidRPr="00F63239" w:rsidRDefault="00151431" w:rsidP="004231CC">
          <w:pPr>
            <w:jc w:val="right"/>
            <w:rPr>
              <w:rFonts w:ascii="Palatino Linotype" w:hAnsi="Palatino Linotype" w:cs="Arial"/>
              <w:b/>
            </w:rPr>
          </w:pPr>
          <w:r>
            <w:rPr>
              <w:rFonts w:ascii="Palatino Linotype" w:hAnsi="Palatino Linotype" w:cs="Arial"/>
              <w:b/>
            </w:rPr>
            <w:t xml:space="preserve">Secretaría de </w:t>
          </w:r>
          <w:r w:rsidR="004231CC">
            <w:rPr>
              <w:rFonts w:ascii="Palatino Linotype" w:hAnsi="Palatino Linotype" w:cs="Arial"/>
              <w:b/>
            </w:rPr>
            <w:t>Obra Publica</w:t>
          </w:r>
        </w:p>
      </w:tc>
    </w:tr>
    <w:tr w:rsidR="00A34451" w:rsidRPr="00F63239" w:rsidTr="00C36B0D">
      <w:trPr>
        <w:trHeight w:val="342"/>
      </w:trPr>
      <w:tc>
        <w:tcPr>
          <w:tcW w:w="5529" w:type="dxa"/>
          <w:hideMark/>
        </w:tcPr>
        <w:p w:rsidR="00A34451" w:rsidRDefault="00A34451"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A34451" w:rsidRPr="00F63239" w:rsidRDefault="00A34451"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rsidR="00A34451" w:rsidRDefault="00A3445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A34451" w:rsidTr="000C2D59">
      <w:trPr>
        <w:trHeight w:val="227"/>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A34451" w:rsidRPr="00F63239" w:rsidRDefault="00A34451" w:rsidP="008F2554">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0A110B">
            <w:rPr>
              <w:rFonts w:ascii="Palatino Linotype" w:hAnsi="Palatino Linotype" w:cs="Arial"/>
              <w:b/>
              <w:bCs/>
              <w:lang w:eastAsia="es-MX"/>
            </w:rPr>
            <w:t>1</w:t>
          </w:r>
          <w:r w:rsidR="008F2554">
            <w:rPr>
              <w:rFonts w:ascii="Palatino Linotype" w:hAnsi="Palatino Linotype" w:cs="Arial"/>
              <w:b/>
              <w:bCs/>
              <w:lang w:eastAsia="es-MX"/>
            </w:rPr>
            <w:t>710</w:t>
          </w:r>
          <w:r>
            <w:rPr>
              <w:rFonts w:ascii="Palatino Linotype" w:hAnsi="Palatino Linotype" w:cs="Arial"/>
              <w:b/>
              <w:bCs/>
              <w:lang w:eastAsia="es-MX"/>
            </w:rPr>
            <w:t>/INFOEM/IP/RR/2021</w:t>
          </w:r>
        </w:p>
      </w:tc>
    </w:tr>
    <w:tr w:rsidR="00A34451" w:rsidTr="000C2D59">
      <w:trPr>
        <w:trHeight w:val="196"/>
      </w:trPr>
      <w:tc>
        <w:tcPr>
          <w:tcW w:w="5949" w:type="dxa"/>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A34451" w:rsidRPr="00F63239" w:rsidRDefault="00DE5321"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xxxxxxxxxxxxxxxxxx</w:t>
          </w:r>
          <w:proofErr w:type="spellEnd"/>
        </w:p>
      </w:tc>
    </w:tr>
    <w:tr w:rsidR="00A34451" w:rsidTr="000C2D59">
      <w:trPr>
        <w:trHeight w:val="242"/>
      </w:trPr>
      <w:tc>
        <w:tcPr>
          <w:tcW w:w="5949" w:type="dxa"/>
          <w:vAlign w:val="center"/>
          <w:hideMark/>
        </w:tcPr>
        <w:p w:rsidR="00A34451" w:rsidRDefault="00A34451"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A34451" w:rsidRPr="00F63239" w:rsidRDefault="00297212" w:rsidP="008F2554">
          <w:pPr>
            <w:jc w:val="right"/>
            <w:rPr>
              <w:rFonts w:ascii="Palatino Linotype" w:hAnsi="Palatino Linotype" w:cs="Arial"/>
              <w:b/>
            </w:rPr>
          </w:pPr>
          <w:r>
            <w:rPr>
              <w:rFonts w:ascii="Palatino Linotype" w:hAnsi="Palatino Linotype" w:cs="Arial"/>
              <w:b/>
            </w:rPr>
            <w:t xml:space="preserve">Secretaria de </w:t>
          </w:r>
          <w:r w:rsidR="008F2554">
            <w:rPr>
              <w:rFonts w:ascii="Palatino Linotype" w:hAnsi="Palatino Linotype" w:cs="Arial"/>
              <w:b/>
            </w:rPr>
            <w:t>Obra Pública</w:t>
          </w:r>
        </w:p>
      </w:tc>
    </w:tr>
    <w:tr w:rsidR="00A34451" w:rsidTr="000C2D59">
      <w:trPr>
        <w:trHeight w:val="342"/>
      </w:trPr>
      <w:tc>
        <w:tcPr>
          <w:tcW w:w="5949" w:type="dxa"/>
          <w:hideMark/>
        </w:tcPr>
        <w:p w:rsidR="00A34451" w:rsidRDefault="00A34451"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A34451" w:rsidRPr="00F63239" w:rsidRDefault="00A34451"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rsidR="00A34451" w:rsidRDefault="0083003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8740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C95FF3"/>
    <w:multiLevelType w:val="hybridMultilevel"/>
    <w:tmpl w:val="8536F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A17952"/>
    <w:multiLevelType w:val="hybridMultilevel"/>
    <w:tmpl w:val="1110035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F51F1A"/>
    <w:multiLevelType w:val="multilevel"/>
    <w:tmpl w:val="9E7A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6C1F36"/>
    <w:multiLevelType w:val="hybridMultilevel"/>
    <w:tmpl w:val="455092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1">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7">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3A1FC5"/>
    <w:multiLevelType w:val="hybridMultilevel"/>
    <w:tmpl w:val="0CB02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6"/>
  </w:num>
  <w:num w:numId="3">
    <w:abstractNumId w:val="31"/>
  </w:num>
  <w:num w:numId="4">
    <w:abstractNumId w:val="0"/>
  </w:num>
  <w:num w:numId="5">
    <w:abstractNumId w:val="21"/>
  </w:num>
  <w:num w:numId="6">
    <w:abstractNumId w:val="22"/>
  </w:num>
  <w:num w:numId="7">
    <w:abstractNumId w:val="40"/>
  </w:num>
  <w:num w:numId="8">
    <w:abstractNumId w:val="33"/>
  </w:num>
  <w:num w:numId="9">
    <w:abstractNumId w:val="27"/>
  </w:num>
  <w:num w:numId="10">
    <w:abstractNumId w:val="18"/>
  </w:num>
  <w:num w:numId="11">
    <w:abstractNumId w:val="24"/>
  </w:num>
  <w:num w:numId="12">
    <w:abstractNumId w:val="19"/>
  </w:num>
  <w:num w:numId="13">
    <w:abstractNumId w:val="38"/>
  </w:num>
  <w:num w:numId="14">
    <w:abstractNumId w:val="39"/>
  </w:num>
  <w:num w:numId="15">
    <w:abstractNumId w:val="35"/>
  </w:num>
  <w:num w:numId="16">
    <w:abstractNumId w:val="32"/>
  </w:num>
  <w:num w:numId="17">
    <w:abstractNumId w:val="42"/>
  </w:num>
  <w:num w:numId="18">
    <w:abstractNumId w:val="9"/>
  </w:num>
  <w:num w:numId="19">
    <w:abstractNumId w:val="28"/>
  </w:num>
  <w:num w:numId="20">
    <w:abstractNumId w:val="8"/>
  </w:num>
  <w:num w:numId="21">
    <w:abstractNumId w:val="43"/>
  </w:num>
  <w:num w:numId="22">
    <w:abstractNumId w:val="10"/>
  </w:num>
  <w:num w:numId="23">
    <w:abstractNumId w:val="4"/>
  </w:num>
  <w:num w:numId="24">
    <w:abstractNumId w:val="26"/>
  </w:num>
  <w:num w:numId="25">
    <w:abstractNumId w:val="20"/>
  </w:num>
  <w:num w:numId="26">
    <w:abstractNumId w:val="34"/>
  </w:num>
  <w:num w:numId="27">
    <w:abstractNumId w:val="14"/>
  </w:num>
  <w:num w:numId="28">
    <w:abstractNumId w:val="15"/>
  </w:num>
  <w:num w:numId="29">
    <w:abstractNumId w:val="37"/>
  </w:num>
  <w:num w:numId="30">
    <w:abstractNumId w:val="5"/>
  </w:num>
  <w:num w:numId="31">
    <w:abstractNumId w:val="41"/>
  </w:num>
  <w:num w:numId="32">
    <w:abstractNumId w:val="17"/>
  </w:num>
  <w:num w:numId="33">
    <w:abstractNumId w:val="25"/>
  </w:num>
  <w:num w:numId="34">
    <w:abstractNumId w:val="29"/>
  </w:num>
  <w:num w:numId="35">
    <w:abstractNumId w:val="16"/>
  </w:num>
  <w:num w:numId="36">
    <w:abstractNumId w:val="3"/>
  </w:num>
  <w:num w:numId="37">
    <w:abstractNumId w:val="1"/>
  </w:num>
  <w:num w:numId="38">
    <w:abstractNumId w:val="6"/>
  </w:num>
  <w:num w:numId="39">
    <w:abstractNumId w:val="23"/>
  </w:num>
  <w:num w:numId="40">
    <w:abstractNumId w:val="13"/>
  </w:num>
  <w:num w:numId="41">
    <w:abstractNumId w:val="11"/>
  </w:num>
  <w:num w:numId="42">
    <w:abstractNumId w:val="2"/>
  </w:num>
  <w:num w:numId="43">
    <w:abstractNumId w:val="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11CCA"/>
    <w:rsid w:val="00012BEE"/>
    <w:rsid w:val="00015487"/>
    <w:rsid w:val="00021165"/>
    <w:rsid w:val="00024A6D"/>
    <w:rsid w:val="00031BA3"/>
    <w:rsid w:val="00033562"/>
    <w:rsid w:val="00036D5F"/>
    <w:rsid w:val="00041670"/>
    <w:rsid w:val="00041DEA"/>
    <w:rsid w:val="00042C95"/>
    <w:rsid w:val="0005480B"/>
    <w:rsid w:val="00054F6A"/>
    <w:rsid w:val="00055C90"/>
    <w:rsid w:val="000564B5"/>
    <w:rsid w:val="000575E4"/>
    <w:rsid w:val="0005787D"/>
    <w:rsid w:val="00057B42"/>
    <w:rsid w:val="00060716"/>
    <w:rsid w:val="000666B3"/>
    <w:rsid w:val="0007107B"/>
    <w:rsid w:val="000739AF"/>
    <w:rsid w:val="00075D5E"/>
    <w:rsid w:val="00077A55"/>
    <w:rsid w:val="000802BA"/>
    <w:rsid w:val="00082D73"/>
    <w:rsid w:val="00082E5D"/>
    <w:rsid w:val="00083498"/>
    <w:rsid w:val="0008496A"/>
    <w:rsid w:val="0008737D"/>
    <w:rsid w:val="00092D82"/>
    <w:rsid w:val="0009609D"/>
    <w:rsid w:val="000A110B"/>
    <w:rsid w:val="000A3F41"/>
    <w:rsid w:val="000B1F27"/>
    <w:rsid w:val="000B5608"/>
    <w:rsid w:val="000C0203"/>
    <w:rsid w:val="000C2D59"/>
    <w:rsid w:val="000C51AF"/>
    <w:rsid w:val="000C7F8F"/>
    <w:rsid w:val="000D14DA"/>
    <w:rsid w:val="000D5634"/>
    <w:rsid w:val="000D5C00"/>
    <w:rsid w:val="000D6F02"/>
    <w:rsid w:val="000D772A"/>
    <w:rsid w:val="000E1FD4"/>
    <w:rsid w:val="000F114E"/>
    <w:rsid w:val="000F196A"/>
    <w:rsid w:val="00103C89"/>
    <w:rsid w:val="001050A9"/>
    <w:rsid w:val="001116B7"/>
    <w:rsid w:val="00115495"/>
    <w:rsid w:val="00116F6B"/>
    <w:rsid w:val="00123D0B"/>
    <w:rsid w:val="00131C6C"/>
    <w:rsid w:val="00131F2D"/>
    <w:rsid w:val="00136A94"/>
    <w:rsid w:val="00142D35"/>
    <w:rsid w:val="00144BA8"/>
    <w:rsid w:val="001509C0"/>
    <w:rsid w:val="00151431"/>
    <w:rsid w:val="00154F75"/>
    <w:rsid w:val="00155CC6"/>
    <w:rsid w:val="00155F53"/>
    <w:rsid w:val="001568D5"/>
    <w:rsid w:val="001624E8"/>
    <w:rsid w:val="0016322B"/>
    <w:rsid w:val="0016339A"/>
    <w:rsid w:val="00165898"/>
    <w:rsid w:val="0017523B"/>
    <w:rsid w:val="00176522"/>
    <w:rsid w:val="00181A9D"/>
    <w:rsid w:val="00184AEA"/>
    <w:rsid w:val="00185C61"/>
    <w:rsid w:val="00192D02"/>
    <w:rsid w:val="001957E6"/>
    <w:rsid w:val="00195845"/>
    <w:rsid w:val="0019584A"/>
    <w:rsid w:val="001960AD"/>
    <w:rsid w:val="001A0AFD"/>
    <w:rsid w:val="001A0E96"/>
    <w:rsid w:val="001A1BDB"/>
    <w:rsid w:val="001A3C5F"/>
    <w:rsid w:val="001A6849"/>
    <w:rsid w:val="001A773B"/>
    <w:rsid w:val="001B3FD2"/>
    <w:rsid w:val="001B6C2D"/>
    <w:rsid w:val="001C0F32"/>
    <w:rsid w:val="001C2C72"/>
    <w:rsid w:val="001C3BDC"/>
    <w:rsid w:val="001C7697"/>
    <w:rsid w:val="001D3563"/>
    <w:rsid w:val="001D3EE2"/>
    <w:rsid w:val="001D66F0"/>
    <w:rsid w:val="001E2186"/>
    <w:rsid w:val="001E5453"/>
    <w:rsid w:val="001E678B"/>
    <w:rsid w:val="001F408E"/>
    <w:rsid w:val="001F5E58"/>
    <w:rsid w:val="001F7890"/>
    <w:rsid w:val="00201765"/>
    <w:rsid w:val="00205FAC"/>
    <w:rsid w:val="00207E11"/>
    <w:rsid w:val="00210714"/>
    <w:rsid w:val="0021327B"/>
    <w:rsid w:val="002155ED"/>
    <w:rsid w:val="0021627B"/>
    <w:rsid w:val="00224FEA"/>
    <w:rsid w:val="00227DBC"/>
    <w:rsid w:val="0023118D"/>
    <w:rsid w:val="0023293E"/>
    <w:rsid w:val="00232A7A"/>
    <w:rsid w:val="0023573F"/>
    <w:rsid w:val="00236B9A"/>
    <w:rsid w:val="00240046"/>
    <w:rsid w:val="002432E1"/>
    <w:rsid w:val="00256CE0"/>
    <w:rsid w:val="0026506A"/>
    <w:rsid w:val="002710B5"/>
    <w:rsid w:val="002729A0"/>
    <w:rsid w:val="00273F7C"/>
    <w:rsid w:val="0027555F"/>
    <w:rsid w:val="00275719"/>
    <w:rsid w:val="00282431"/>
    <w:rsid w:val="00283D5E"/>
    <w:rsid w:val="00284245"/>
    <w:rsid w:val="002913C5"/>
    <w:rsid w:val="00293F85"/>
    <w:rsid w:val="00294892"/>
    <w:rsid w:val="00296E92"/>
    <w:rsid w:val="00297212"/>
    <w:rsid w:val="002A5ADD"/>
    <w:rsid w:val="002A6FCE"/>
    <w:rsid w:val="002A7501"/>
    <w:rsid w:val="002B317E"/>
    <w:rsid w:val="002B40FF"/>
    <w:rsid w:val="002C0E65"/>
    <w:rsid w:val="002C1DAF"/>
    <w:rsid w:val="002C26CD"/>
    <w:rsid w:val="002C4718"/>
    <w:rsid w:val="002C6010"/>
    <w:rsid w:val="002C7329"/>
    <w:rsid w:val="002C7EC4"/>
    <w:rsid w:val="002D2F05"/>
    <w:rsid w:val="002D4953"/>
    <w:rsid w:val="002D5CCE"/>
    <w:rsid w:val="002E1484"/>
    <w:rsid w:val="002E40AD"/>
    <w:rsid w:val="002E72F0"/>
    <w:rsid w:val="002F368E"/>
    <w:rsid w:val="002F40FF"/>
    <w:rsid w:val="00302BF3"/>
    <w:rsid w:val="00303F92"/>
    <w:rsid w:val="00315AE3"/>
    <w:rsid w:val="00316A7B"/>
    <w:rsid w:val="00324F09"/>
    <w:rsid w:val="00331513"/>
    <w:rsid w:val="0033491A"/>
    <w:rsid w:val="00340ADD"/>
    <w:rsid w:val="00341178"/>
    <w:rsid w:val="00344766"/>
    <w:rsid w:val="00344AD3"/>
    <w:rsid w:val="00345687"/>
    <w:rsid w:val="00345708"/>
    <w:rsid w:val="003467CD"/>
    <w:rsid w:val="0036188D"/>
    <w:rsid w:val="00373365"/>
    <w:rsid w:val="0037526D"/>
    <w:rsid w:val="003839F9"/>
    <w:rsid w:val="00392022"/>
    <w:rsid w:val="0039214E"/>
    <w:rsid w:val="003A0B24"/>
    <w:rsid w:val="003A3A32"/>
    <w:rsid w:val="003A59A6"/>
    <w:rsid w:val="003B1752"/>
    <w:rsid w:val="003D0AE2"/>
    <w:rsid w:val="003D5450"/>
    <w:rsid w:val="003E44DA"/>
    <w:rsid w:val="003E468A"/>
    <w:rsid w:val="003E6E17"/>
    <w:rsid w:val="003F2491"/>
    <w:rsid w:val="003F308A"/>
    <w:rsid w:val="003F5D5C"/>
    <w:rsid w:val="00400915"/>
    <w:rsid w:val="00403319"/>
    <w:rsid w:val="00414020"/>
    <w:rsid w:val="004176BF"/>
    <w:rsid w:val="004204D0"/>
    <w:rsid w:val="00420AC4"/>
    <w:rsid w:val="004231CC"/>
    <w:rsid w:val="004232C6"/>
    <w:rsid w:val="00426124"/>
    <w:rsid w:val="00433E65"/>
    <w:rsid w:val="00434C3F"/>
    <w:rsid w:val="00444E7F"/>
    <w:rsid w:val="00445853"/>
    <w:rsid w:val="00447748"/>
    <w:rsid w:val="00447A90"/>
    <w:rsid w:val="0045354B"/>
    <w:rsid w:val="00453687"/>
    <w:rsid w:val="00460C5B"/>
    <w:rsid w:val="0046281E"/>
    <w:rsid w:val="004728C4"/>
    <w:rsid w:val="00473C7A"/>
    <w:rsid w:val="00474C35"/>
    <w:rsid w:val="004750A1"/>
    <w:rsid w:val="004769A4"/>
    <w:rsid w:val="00480212"/>
    <w:rsid w:val="00480D99"/>
    <w:rsid w:val="00483EC9"/>
    <w:rsid w:val="004841AE"/>
    <w:rsid w:val="00484C7F"/>
    <w:rsid w:val="004933FC"/>
    <w:rsid w:val="004B0090"/>
    <w:rsid w:val="004B05C6"/>
    <w:rsid w:val="004B1A74"/>
    <w:rsid w:val="004B3514"/>
    <w:rsid w:val="004B3867"/>
    <w:rsid w:val="004C09C8"/>
    <w:rsid w:val="004C3C1C"/>
    <w:rsid w:val="004C43C9"/>
    <w:rsid w:val="004C45FA"/>
    <w:rsid w:val="004C6779"/>
    <w:rsid w:val="004C7D54"/>
    <w:rsid w:val="004D6095"/>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603D"/>
    <w:rsid w:val="00562117"/>
    <w:rsid w:val="0056402C"/>
    <w:rsid w:val="00564DDB"/>
    <w:rsid w:val="005660D0"/>
    <w:rsid w:val="00566380"/>
    <w:rsid w:val="005701EF"/>
    <w:rsid w:val="00571527"/>
    <w:rsid w:val="005727FC"/>
    <w:rsid w:val="00572C2A"/>
    <w:rsid w:val="00573B96"/>
    <w:rsid w:val="00584C51"/>
    <w:rsid w:val="00587B1E"/>
    <w:rsid w:val="00587E84"/>
    <w:rsid w:val="005964D7"/>
    <w:rsid w:val="00597018"/>
    <w:rsid w:val="005A2F92"/>
    <w:rsid w:val="005A4480"/>
    <w:rsid w:val="005A7E33"/>
    <w:rsid w:val="005B10CC"/>
    <w:rsid w:val="005B6FFD"/>
    <w:rsid w:val="005B72D5"/>
    <w:rsid w:val="005C3DF3"/>
    <w:rsid w:val="005C5501"/>
    <w:rsid w:val="005C7AFE"/>
    <w:rsid w:val="005D01B4"/>
    <w:rsid w:val="005D10B3"/>
    <w:rsid w:val="005D158D"/>
    <w:rsid w:val="005D6CE0"/>
    <w:rsid w:val="005E1AEC"/>
    <w:rsid w:val="005E24C2"/>
    <w:rsid w:val="005E34E9"/>
    <w:rsid w:val="005E35AB"/>
    <w:rsid w:val="005F21B0"/>
    <w:rsid w:val="005F4D3D"/>
    <w:rsid w:val="005F5B10"/>
    <w:rsid w:val="0060244C"/>
    <w:rsid w:val="00610A95"/>
    <w:rsid w:val="00613401"/>
    <w:rsid w:val="0061516D"/>
    <w:rsid w:val="00615B10"/>
    <w:rsid w:val="006168EB"/>
    <w:rsid w:val="00616DEB"/>
    <w:rsid w:val="00624E9E"/>
    <w:rsid w:val="006263D3"/>
    <w:rsid w:val="0062694E"/>
    <w:rsid w:val="00630030"/>
    <w:rsid w:val="00636EB3"/>
    <w:rsid w:val="00640E61"/>
    <w:rsid w:val="00642A8B"/>
    <w:rsid w:val="006468ED"/>
    <w:rsid w:val="006512F6"/>
    <w:rsid w:val="00653B0F"/>
    <w:rsid w:val="0066148E"/>
    <w:rsid w:val="00661B3F"/>
    <w:rsid w:val="00665A8F"/>
    <w:rsid w:val="00667860"/>
    <w:rsid w:val="0067157E"/>
    <w:rsid w:val="00676D1D"/>
    <w:rsid w:val="00680D15"/>
    <w:rsid w:val="006818D9"/>
    <w:rsid w:val="006834AD"/>
    <w:rsid w:val="006838C7"/>
    <w:rsid w:val="00690405"/>
    <w:rsid w:val="006914D2"/>
    <w:rsid w:val="00691C06"/>
    <w:rsid w:val="00696FD6"/>
    <w:rsid w:val="006A585F"/>
    <w:rsid w:val="006A7CE2"/>
    <w:rsid w:val="006B4CA4"/>
    <w:rsid w:val="006B6498"/>
    <w:rsid w:val="006B64AA"/>
    <w:rsid w:val="006C52D3"/>
    <w:rsid w:val="006C55C2"/>
    <w:rsid w:val="006C6C41"/>
    <w:rsid w:val="006D1EC8"/>
    <w:rsid w:val="006D3F59"/>
    <w:rsid w:val="006D719C"/>
    <w:rsid w:val="006D7DF3"/>
    <w:rsid w:val="006E15A2"/>
    <w:rsid w:val="006E20F9"/>
    <w:rsid w:val="006E6076"/>
    <w:rsid w:val="006F04A3"/>
    <w:rsid w:val="006F1A99"/>
    <w:rsid w:val="00700C90"/>
    <w:rsid w:val="00704693"/>
    <w:rsid w:val="007054D8"/>
    <w:rsid w:val="0071601C"/>
    <w:rsid w:val="00720D8F"/>
    <w:rsid w:val="007214D9"/>
    <w:rsid w:val="00723C6D"/>
    <w:rsid w:val="00725C5A"/>
    <w:rsid w:val="007264EA"/>
    <w:rsid w:val="00732AB3"/>
    <w:rsid w:val="007332CF"/>
    <w:rsid w:val="00736F47"/>
    <w:rsid w:val="00740DFE"/>
    <w:rsid w:val="007410C2"/>
    <w:rsid w:val="00746DD6"/>
    <w:rsid w:val="00752886"/>
    <w:rsid w:val="007550BD"/>
    <w:rsid w:val="0075799A"/>
    <w:rsid w:val="0076064B"/>
    <w:rsid w:val="00761EE8"/>
    <w:rsid w:val="00762151"/>
    <w:rsid w:val="0076215F"/>
    <w:rsid w:val="00764010"/>
    <w:rsid w:val="00764368"/>
    <w:rsid w:val="00766F19"/>
    <w:rsid w:val="0077455A"/>
    <w:rsid w:val="00777372"/>
    <w:rsid w:val="00781849"/>
    <w:rsid w:val="00781B6F"/>
    <w:rsid w:val="00783B56"/>
    <w:rsid w:val="00791C7A"/>
    <w:rsid w:val="00791D59"/>
    <w:rsid w:val="00792D4C"/>
    <w:rsid w:val="007938AE"/>
    <w:rsid w:val="00793B7C"/>
    <w:rsid w:val="007A1AB6"/>
    <w:rsid w:val="007A2D52"/>
    <w:rsid w:val="007A550A"/>
    <w:rsid w:val="007A5B2E"/>
    <w:rsid w:val="007B46BF"/>
    <w:rsid w:val="007C05DC"/>
    <w:rsid w:val="007C0FF7"/>
    <w:rsid w:val="007C14EE"/>
    <w:rsid w:val="007D07B3"/>
    <w:rsid w:val="007D1B1E"/>
    <w:rsid w:val="007E3C2E"/>
    <w:rsid w:val="007E781F"/>
    <w:rsid w:val="007F1538"/>
    <w:rsid w:val="007F5C41"/>
    <w:rsid w:val="007F5E4F"/>
    <w:rsid w:val="007F7965"/>
    <w:rsid w:val="00800EF1"/>
    <w:rsid w:val="008017D6"/>
    <w:rsid w:val="0080185B"/>
    <w:rsid w:val="00802AC9"/>
    <w:rsid w:val="00810E97"/>
    <w:rsid w:val="00816C5A"/>
    <w:rsid w:val="0082049D"/>
    <w:rsid w:val="008217BC"/>
    <w:rsid w:val="00822BA1"/>
    <w:rsid w:val="00830037"/>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690B"/>
    <w:rsid w:val="008710F8"/>
    <w:rsid w:val="00871B94"/>
    <w:rsid w:val="008755C2"/>
    <w:rsid w:val="00881947"/>
    <w:rsid w:val="00882C01"/>
    <w:rsid w:val="00882E02"/>
    <w:rsid w:val="008853EC"/>
    <w:rsid w:val="00891CFC"/>
    <w:rsid w:val="00895187"/>
    <w:rsid w:val="00895BD3"/>
    <w:rsid w:val="008A0C9F"/>
    <w:rsid w:val="008A1645"/>
    <w:rsid w:val="008A3E6F"/>
    <w:rsid w:val="008A7EF2"/>
    <w:rsid w:val="008B70C4"/>
    <w:rsid w:val="008B7F11"/>
    <w:rsid w:val="008C18C1"/>
    <w:rsid w:val="008C3DC2"/>
    <w:rsid w:val="008C442E"/>
    <w:rsid w:val="008C4943"/>
    <w:rsid w:val="008C5658"/>
    <w:rsid w:val="008D346A"/>
    <w:rsid w:val="008D41FC"/>
    <w:rsid w:val="008E2654"/>
    <w:rsid w:val="008F1C22"/>
    <w:rsid w:val="008F2554"/>
    <w:rsid w:val="008F47DC"/>
    <w:rsid w:val="009029DB"/>
    <w:rsid w:val="00914986"/>
    <w:rsid w:val="00914DFE"/>
    <w:rsid w:val="0092131F"/>
    <w:rsid w:val="00933540"/>
    <w:rsid w:val="00934877"/>
    <w:rsid w:val="00935439"/>
    <w:rsid w:val="00941D0E"/>
    <w:rsid w:val="00946522"/>
    <w:rsid w:val="0095183B"/>
    <w:rsid w:val="0095204C"/>
    <w:rsid w:val="009520FE"/>
    <w:rsid w:val="00953B51"/>
    <w:rsid w:val="00953B7B"/>
    <w:rsid w:val="009603E5"/>
    <w:rsid w:val="0096071A"/>
    <w:rsid w:val="00960C91"/>
    <w:rsid w:val="00961AEB"/>
    <w:rsid w:val="00961B6D"/>
    <w:rsid w:val="00963717"/>
    <w:rsid w:val="00965CC4"/>
    <w:rsid w:val="0096624D"/>
    <w:rsid w:val="00970B7F"/>
    <w:rsid w:val="00970C38"/>
    <w:rsid w:val="00971614"/>
    <w:rsid w:val="00972340"/>
    <w:rsid w:val="009752FA"/>
    <w:rsid w:val="00982494"/>
    <w:rsid w:val="009845F3"/>
    <w:rsid w:val="00990935"/>
    <w:rsid w:val="00996257"/>
    <w:rsid w:val="00996BCA"/>
    <w:rsid w:val="009A2E87"/>
    <w:rsid w:val="009A3604"/>
    <w:rsid w:val="009A473C"/>
    <w:rsid w:val="009A640D"/>
    <w:rsid w:val="009A7F00"/>
    <w:rsid w:val="009B3A1D"/>
    <w:rsid w:val="009B41F0"/>
    <w:rsid w:val="009B7FFD"/>
    <w:rsid w:val="009C4284"/>
    <w:rsid w:val="009C5DC4"/>
    <w:rsid w:val="009C6B84"/>
    <w:rsid w:val="009D0BC2"/>
    <w:rsid w:val="009D5B2E"/>
    <w:rsid w:val="009D7D83"/>
    <w:rsid w:val="009E19CB"/>
    <w:rsid w:val="009E439C"/>
    <w:rsid w:val="009E620D"/>
    <w:rsid w:val="009E7F49"/>
    <w:rsid w:val="009F0B98"/>
    <w:rsid w:val="00A004D3"/>
    <w:rsid w:val="00A14320"/>
    <w:rsid w:val="00A15E74"/>
    <w:rsid w:val="00A164FB"/>
    <w:rsid w:val="00A175E5"/>
    <w:rsid w:val="00A17EA1"/>
    <w:rsid w:val="00A24F60"/>
    <w:rsid w:val="00A254EA"/>
    <w:rsid w:val="00A30DB1"/>
    <w:rsid w:val="00A31101"/>
    <w:rsid w:val="00A34451"/>
    <w:rsid w:val="00A35D0A"/>
    <w:rsid w:val="00A42629"/>
    <w:rsid w:val="00A4524B"/>
    <w:rsid w:val="00A45454"/>
    <w:rsid w:val="00A50EE4"/>
    <w:rsid w:val="00A53511"/>
    <w:rsid w:val="00A541FE"/>
    <w:rsid w:val="00A60841"/>
    <w:rsid w:val="00A63700"/>
    <w:rsid w:val="00A67625"/>
    <w:rsid w:val="00A67EF4"/>
    <w:rsid w:val="00A73EF9"/>
    <w:rsid w:val="00A80BB6"/>
    <w:rsid w:val="00A80C68"/>
    <w:rsid w:val="00A855BE"/>
    <w:rsid w:val="00A87937"/>
    <w:rsid w:val="00A915AB"/>
    <w:rsid w:val="00A9222E"/>
    <w:rsid w:val="00A92DD2"/>
    <w:rsid w:val="00A93911"/>
    <w:rsid w:val="00A9454C"/>
    <w:rsid w:val="00A94751"/>
    <w:rsid w:val="00A95B2A"/>
    <w:rsid w:val="00AA1BBB"/>
    <w:rsid w:val="00AA7316"/>
    <w:rsid w:val="00AB0C12"/>
    <w:rsid w:val="00AB26D5"/>
    <w:rsid w:val="00AB5F3B"/>
    <w:rsid w:val="00AC6797"/>
    <w:rsid w:val="00AD1EAE"/>
    <w:rsid w:val="00AD2280"/>
    <w:rsid w:val="00AD4839"/>
    <w:rsid w:val="00AD76EF"/>
    <w:rsid w:val="00AE19D1"/>
    <w:rsid w:val="00AE5D09"/>
    <w:rsid w:val="00AF4EE4"/>
    <w:rsid w:val="00B00084"/>
    <w:rsid w:val="00B0036F"/>
    <w:rsid w:val="00B04F50"/>
    <w:rsid w:val="00B1073D"/>
    <w:rsid w:val="00B11CD7"/>
    <w:rsid w:val="00B17577"/>
    <w:rsid w:val="00B23256"/>
    <w:rsid w:val="00B24CF5"/>
    <w:rsid w:val="00B269CE"/>
    <w:rsid w:val="00B32B21"/>
    <w:rsid w:val="00B40DF9"/>
    <w:rsid w:val="00B435F8"/>
    <w:rsid w:val="00B57348"/>
    <w:rsid w:val="00B61E5E"/>
    <w:rsid w:val="00B63807"/>
    <w:rsid w:val="00B66649"/>
    <w:rsid w:val="00B67741"/>
    <w:rsid w:val="00B75683"/>
    <w:rsid w:val="00B7667D"/>
    <w:rsid w:val="00B8179C"/>
    <w:rsid w:val="00B84A8A"/>
    <w:rsid w:val="00B934BE"/>
    <w:rsid w:val="00B962BB"/>
    <w:rsid w:val="00BA6707"/>
    <w:rsid w:val="00BA7C0B"/>
    <w:rsid w:val="00BB1940"/>
    <w:rsid w:val="00BB5301"/>
    <w:rsid w:val="00BB7349"/>
    <w:rsid w:val="00BC0367"/>
    <w:rsid w:val="00BC219A"/>
    <w:rsid w:val="00BC69F2"/>
    <w:rsid w:val="00BD034D"/>
    <w:rsid w:val="00BD4B07"/>
    <w:rsid w:val="00BD780A"/>
    <w:rsid w:val="00BE346A"/>
    <w:rsid w:val="00BE635E"/>
    <w:rsid w:val="00BE6364"/>
    <w:rsid w:val="00BE718D"/>
    <w:rsid w:val="00BE7A12"/>
    <w:rsid w:val="00BE7CAE"/>
    <w:rsid w:val="00BF6362"/>
    <w:rsid w:val="00C05398"/>
    <w:rsid w:val="00C056BE"/>
    <w:rsid w:val="00C06182"/>
    <w:rsid w:val="00C06249"/>
    <w:rsid w:val="00C07B7F"/>
    <w:rsid w:val="00C07EC8"/>
    <w:rsid w:val="00C13C38"/>
    <w:rsid w:val="00C1424F"/>
    <w:rsid w:val="00C14933"/>
    <w:rsid w:val="00C2027F"/>
    <w:rsid w:val="00C233B3"/>
    <w:rsid w:val="00C235D5"/>
    <w:rsid w:val="00C238FB"/>
    <w:rsid w:val="00C25B3F"/>
    <w:rsid w:val="00C2627B"/>
    <w:rsid w:val="00C32F37"/>
    <w:rsid w:val="00C33352"/>
    <w:rsid w:val="00C34DB4"/>
    <w:rsid w:val="00C35A64"/>
    <w:rsid w:val="00C36B0D"/>
    <w:rsid w:val="00C37EA0"/>
    <w:rsid w:val="00C536D2"/>
    <w:rsid w:val="00C54558"/>
    <w:rsid w:val="00C559CD"/>
    <w:rsid w:val="00C61FEC"/>
    <w:rsid w:val="00C62B4F"/>
    <w:rsid w:val="00C65918"/>
    <w:rsid w:val="00C72F35"/>
    <w:rsid w:val="00C73ED0"/>
    <w:rsid w:val="00C76CD4"/>
    <w:rsid w:val="00C77686"/>
    <w:rsid w:val="00C80B05"/>
    <w:rsid w:val="00C84348"/>
    <w:rsid w:val="00C9443B"/>
    <w:rsid w:val="00CA39B7"/>
    <w:rsid w:val="00CB2149"/>
    <w:rsid w:val="00CB2159"/>
    <w:rsid w:val="00CB4BBD"/>
    <w:rsid w:val="00CB5B7B"/>
    <w:rsid w:val="00CC4F1E"/>
    <w:rsid w:val="00CD05EB"/>
    <w:rsid w:val="00CD19DB"/>
    <w:rsid w:val="00CD30FC"/>
    <w:rsid w:val="00CD4B87"/>
    <w:rsid w:val="00CE4450"/>
    <w:rsid w:val="00CE49B6"/>
    <w:rsid w:val="00CE4A28"/>
    <w:rsid w:val="00CF0AE0"/>
    <w:rsid w:val="00CF31B4"/>
    <w:rsid w:val="00CF4CEF"/>
    <w:rsid w:val="00CF6431"/>
    <w:rsid w:val="00D01DCF"/>
    <w:rsid w:val="00D076D9"/>
    <w:rsid w:val="00D20EF6"/>
    <w:rsid w:val="00D219AA"/>
    <w:rsid w:val="00D2237A"/>
    <w:rsid w:val="00D24BD1"/>
    <w:rsid w:val="00D2588A"/>
    <w:rsid w:val="00D26217"/>
    <w:rsid w:val="00D278F0"/>
    <w:rsid w:val="00D338DB"/>
    <w:rsid w:val="00D3511F"/>
    <w:rsid w:val="00D40470"/>
    <w:rsid w:val="00D4515E"/>
    <w:rsid w:val="00D52933"/>
    <w:rsid w:val="00D52FF0"/>
    <w:rsid w:val="00D56683"/>
    <w:rsid w:val="00D61E4F"/>
    <w:rsid w:val="00D65159"/>
    <w:rsid w:val="00D65C56"/>
    <w:rsid w:val="00D66CBB"/>
    <w:rsid w:val="00D70514"/>
    <w:rsid w:val="00D71305"/>
    <w:rsid w:val="00D71BF7"/>
    <w:rsid w:val="00D731D0"/>
    <w:rsid w:val="00D738D2"/>
    <w:rsid w:val="00D766B4"/>
    <w:rsid w:val="00D809E4"/>
    <w:rsid w:val="00D81B85"/>
    <w:rsid w:val="00D90C1B"/>
    <w:rsid w:val="00D925D1"/>
    <w:rsid w:val="00D92668"/>
    <w:rsid w:val="00D94F27"/>
    <w:rsid w:val="00D95B37"/>
    <w:rsid w:val="00D979CF"/>
    <w:rsid w:val="00DA1F2A"/>
    <w:rsid w:val="00DB08A2"/>
    <w:rsid w:val="00DB0D6D"/>
    <w:rsid w:val="00DB1035"/>
    <w:rsid w:val="00DB44A1"/>
    <w:rsid w:val="00DB5CD7"/>
    <w:rsid w:val="00DB5E7B"/>
    <w:rsid w:val="00DC0C9F"/>
    <w:rsid w:val="00DC37D0"/>
    <w:rsid w:val="00DC4957"/>
    <w:rsid w:val="00DC63B3"/>
    <w:rsid w:val="00DD2877"/>
    <w:rsid w:val="00DD7FD2"/>
    <w:rsid w:val="00DE0F3E"/>
    <w:rsid w:val="00DE1DEE"/>
    <w:rsid w:val="00DE3218"/>
    <w:rsid w:val="00DE5321"/>
    <w:rsid w:val="00DF06C4"/>
    <w:rsid w:val="00DF1173"/>
    <w:rsid w:val="00DF2CB0"/>
    <w:rsid w:val="00DF451B"/>
    <w:rsid w:val="00DF6006"/>
    <w:rsid w:val="00DF6955"/>
    <w:rsid w:val="00DF7B01"/>
    <w:rsid w:val="00E05FCE"/>
    <w:rsid w:val="00E120FC"/>
    <w:rsid w:val="00E14BA9"/>
    <w:rsid w:val="00E1701F"/>
    <w:rsid w:val="00E245A1"/>
    <w:rsid w:val="00E24831"/>
    <w:rsid w:val="00E34A4E"/>
    <w:rsid w:val="00E41D0D"/>
    <w:rsid w:val="00E46685"/>
    <w:rsid w:val="00E50A06"/>
    <w:rsid w:val="00E55EA0"/>
    <w:rsid w:val="00E701AC"/>
    <w:rsid w:val="00E719E2"/>
    <w:rsid w:val="00E730F3"/>
    <w:rsid w:val="00E75386"/>
    <w:rsid w:val="00E758A1"/>
    <w:rsid w:val="00E77015"/>
    <w:rsid w:val="00E807E8"/>
    <w:rsid w:val="00E8267D"/>
    <w:rsid w:val="00E8653F"/>
    <w:rsid w:val="00E86C05"/>
    <w:rsid w:val="00E90C8F"/>
    <w:rsid w:val="00E91006"/>
    <w:rsid w:val="00E92106"/>
    <w:rsid w:val="00E92204"/>
    <w:rsid w:val="00E93F35"/>
    <w:rsid w:val="00EA4C1F"/>
    <w:rsid w:val="00EA7EA7"/>
    <w:rsid w:val="00EB2BE8"/>
    <w:rsid w:val="00EB4897"/>
    <w:rsid w:val="00EB5F05"/>
    <w:rsid w:val="00EC1362"/>
    <w:rsid w:val="00EC291E"/>
    <w:rsid w:val="00EC2EEA"/>
    <w:rsid w:val="00EC6ABB"/>
    <w:rsid w:val="00ED10D9"/>
    <w:rsid w:val="00ED28F4"/>
    <w:rsid w:val="00ED30A9"/>
    <w:rsid w:val="00ED43C6"/>
    <w:rsid w:val="00ED5476"/>
    <w:rsid w:val="00EE1465"/>
    <w:rsid w:val="00EE2C69"/>
    <w:rsid w:val="00EE34DD"/>
    <w:rsid w:val="00EE47C6"/>
    <w:rsid w:val="00EE4D84"/>
    <w:rsid w:val="00EF0F59"/>
    <w:rsid w:val="00EF1196"/>
    <w:rsid w:val="00EF2B23"/>
    <w:rsid w:val="00EF3A01"/>
    <w:rsid w:val="00EF6F58"/>
    <w:rsid w:val="00EF7935"/>
    <w:rsid w:val="00F01526"/>
    <w:rsid w:val="00F039E2"/>
    <w:rsid w:val="00F04A95"/>
    <w:rsid w:val="00F12FB0"/>
    <w:rsid w:val="00F16039"/>
    <w:rsid w:val="00F20DCF"/>
    <w:rsid w:val="00F2498E"/>
    <w:rsid w:val="00F34068"/>
    <w:rsid w:val="00F3421F"/>
    <w:rsid w:val="00F43916"/>
    <w:rsid w:val="00F508F3"/>
    <w:rsid w:val="00F51CC4"/>
    <w:rsid w:val="00F51EAB"/>
    <w:rsid w:val="00F55B3B"/>
    <w:rsid w:val="00F56426"/>
    <w:rsid w:val="00F63239"/>
    <w:rsid w:val="00F74FB9"/>
    <w:rsid w:val="00F77D38"/>
    <w:rsid w:val="00F85DDB"/>
    <w:rsid w:val="00F86C5F"/>
    <w:rsid w:val="00F914C6"/>
    <w:rsid w:val="00F92B59"/>
    <w:rsid w:val="00F97115"/>
    <w:rsid w:val="00F97289"/>
    <w:rsid w:val="00F97B3C"/>
    <w:rsid w:val="00F97DE7"/>
    <w:rsid w:val="00FA00A8"/>
    <w:rsid w:val="00FA1F4B"/>
    <w:rsid w:val="00FA4DC7"/>
    <w:rsid w:val="00FA5D15"/>
    <w:rsid w:val="00FB6398"/>
    <w:rsid w:val="00FC3FBD"/>
    <w:rsid w:val="00FC54A4"/>
    <w:rsid w:val="00FC5CDF"/>
    <w:rsid w:val="00FD0A58"/>
    <w:rsid w:val="00FD160B"/>
    <w:rsid w:val="00FD39C9"/>
    <w:rsid w:val="00FD4378"/>
    <w:rsid w:val="00FE1867"/>
    <w:rsid w:val="00FE26EC"/>
    <w:rsid w:val="00FE2DFF"/>
    <w:rsid w:val="00FE663C"/>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120077.pag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imex.org.mx/saimex/solicitud/downloadAttach/1120076.page"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javascript:AbrirModal(2)"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20075.pag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footer" Target="footer1.xml"/><Relationship Id="rId10" Type="http://schemas.openxmlformats.org/officeDocument/2006/relationships/hyperlink" Target="https://www.saimex.org.mx/saimex/solicitud/downloadAttach/1120074.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1120073.page" TargetMode="External"/><Relationship Id="rId14" Type="http://schemas.openxmlformats.org/officeDocument/2006/relationships/hyperlink" Target="https://www.saimex.org.mx/saimex/solicitud/downloadAttach/1120078.pag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0D0E8-8BF6-490B-8108-6BAA93FD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1258</TotalTime>
  <Pages>35</Pages>
  <Words>8253</Words>
  <Characters>45392</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19</cp:revision>
  <cp:lastPrinted>2019-06-13T15:30:00Z</cp:lastPrinted>
  <dcterms:created xsi:type="dcterms:W3CDTF">2021-05-20T23:01:00Z</dcterms:created>
  <dcterms:modified xsi:type="dcterms:W3CDTF">2021-08-18T01:08:00Z</dcterms:modified>
</cp:coreProperties>
</file>