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0B042" w14:textId="54EA51D3" w:rsidR="007E2E80" w:rsidRDefault="007E2E80" w:rsidP="007E2E80">
      <w:pPr>
        <w:shd w:val="clear" w:color="auto" w:fill="FFFFFF"/>
        <w:spacing w:before="240" w:line="360" w:lineRule="auto"/>
        <w:jc w:val="both"/>
        <w:rPr>
          <w:rFonts w:ascii="Palatino Linotype" w:eastAsia="Times New Roman" w:hAnsi="Palatino Linotype"/>
          <w:color w:val="000000"/>
          <w:sz w:val="24"/>
          <w:szCs w:val="24"/>
          <w:lang w:eastAsia="es-MX"/>
        </w:rPr>
      </w:pPr>
      <w:r w:rsidRPr="0007011C">
        <w:rPr>
          <w:rFonts w:ascii="Palatino Linotype" w:eastAsia="Times New Roman" w:hAnsi="Palatino Linotype"/>
          <w:color w:val="000000"/>
          <w:sz w:val="24"/>
          <w:szCs w:val="24"/>
          <w:lang w:eastAsia="es-MX"/>
        </w:rPr>
        <w:t xml:space="preserve">Resolución del Pleno del </w:t>
      </w:r>
      <w:r>
        <w:rPr>
          <w:rFonts w:ascii="Palatino Linotype" w:eastAsia="Times New Roman" w:hAnsi="Palatino Linotype"/>
          <w:color w:val="000000"/>
          <w:sz w:val="24"/>
          <w:szCs w:val="24"/>
          <w:lang w:eastAsia="es-MX"/>
        </w:rPr>
        <w:t xml:space="preserve">Instituto de Transparencia, Acceso a la Información Pública y </w:t>
      </w:r>
      <w:r w:rsidRPr="00C52E1D">
        <w:rPr>
          <w:rFonts w:ascii="Palatino Linotype" w:eastAsia="Times New Roman" w:hAnsi="Palatino Linotype"/>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olor w:val="000000"/>
          <w:sz w:val="24"/>
          <w:szCs w:val="24"/>
          <w:lang w:eastAsia="es-MX"/>
        </w:rPr>
        <w:t xml:space="preserve">Metepec, Estado de </w:t>
      </w:r>
      <w:r w:rsidRPr="00D27C81">
        <w:rPr>
          <w:rFonts w:ascii="Palatino Linotype" w:eastAsia="Times New Roman" w:hAnsi="Palatino Linotype"/>
          <w:color w:val="000000"/>
          <w:sz w:val="24"/>
          <w:szCs w:val="24"/>
          <w:lang w:eastAsia="es-MX"/>
        </w:rPr>
        <w:t xml:space="preserve">México, a </w:t>
      </w:r>
      <w:r w:rsidR="00AC071B">
        <w:rPr>
          <w:rFonts w:ascii="Palatino Linotype" w:eastAsia="Times New Roman" w:hAnsi="Palatino Linotype"/>
          <w:color w:val="000000"/>
          <w:sz w:val="24"/>
          <w:szCs w:val="24"/>
          <w:lang w:eastAsia="es-MX"/>
        </w:rPr>
        <w:t>dos de junio de dos mil veintiuno</w:t>
      </w:r>
      <w:r w:rsidR="00657FE8">
        <w:rPr>
          <w:rFonts w:ascii="Palatino Linotype" w:eastAsia="Times New Roman" w:hAnsi="Palatino Linotype"/>
          <w:color w:val="000000"/>
          <w:sz w:val="24"/>
          <w:szCs w:val="24"/>
          <w:lang w:eastAsia="es-MX"/>
        </w:rPr>
        <w:t xml:space="preserve"> de dos mil veintiuno</w:t>
      </w:r>
      <w:r w:rsidRPr="00D27C81">
        <w:rPr>
          <w:rFonts w:ascii="Palatino Linotype" w:eastAsia="Times New Roman" w:hAnsi="Palatino Linotype"/>
          <w:color w:val="000000"/>
          <w:sz w:val="24"/>
          <w:szCs w:val="24"/>
          <w:lang w:eastAsia="es-MX"/>
        </w:rPr>
        <w:t>.</w:t>
      </w:r>
    </w:p>
    <w:p w14:paraId="2C168954" w14:textId="77777777" w:rsidR="007E2E80" w:rsidRPr="00623604" w:rsidRDefault="007E2E80" w:rsidP="007E2E80">
      <w:pPr>
        <w:shd w:val="clear" w:color="auto" w:fill="FFFFFF"/>
        <w:spacing w:before="240" w:line="360" w:lineRule="auto"/>
        <w:jc w:val="both"/>
        <w:rPr>
          <w:rFonts w:ascii="Palatino Linotype" w:eastAsia="Times New Roman" w:hAnsi="Palatino Linotype"/>
          <w:color w:val="000000"/>
          <w:sz w:val="14"/>
          <w:szCs w:val="24"/>
          <w:lang w:eastAsia="es-MX"/>
        </w:rPr>
      </w:pPr>
    </w:p>
    <w:p w14:paraId="779F1B94" w14:textId="4ABF7CED" w:rsidR="007E2E80" w:rsidRDefault="007E2E80" w:rsidP="007E2E80">
      <w:pPr>
        <w:tabs>
          <w:tab w:val="left" w:pos="1701"/>
        </w:tabs>
        <w:spacing w:before="240" w:line="360" w:lineRule="auto"/>
        <w:jc w:val="both"/>
        <w:rPr>
          <w:rFonts w:ascii="Palatino Linotype" w:hAnsi="Palatino Linotype"/>
          <w:sz w:val="24"/>
        </w:rPr>
      </w:pPr>
      <w:r>
        <w:rPr>
          <w:rFonts w:ascii="Palatino Linotype" w:hAnsi="Palatino Linotype"/>
          <w:b/>
          <w:sz w:val="24"/>
        </w:rPr>
        <w:t>VISTO</w:t>
      </w:r>
      <w:r>
        <w:rPr>
          <w:rFonts w:ascii="Palatino Linotype" w:hAnsi="Palatino Linotype"/>
          <w:sz w:val="24"/>
        </w:rPr>
        <w:t xml:space="preserve"> el expediente electrónico formado con motivo del recurso de revisión número </w:t>
      </w:r>
      <w:r w:rsidR="00AC071B" w:rsidRPr="00AC071B">
        <w:rPr>
          <w:rFonts w:ascii="Palatino Linotype" w:hAnsi="Palatino Linotype"/>
          <w:b/>
          <w:bCs/>
          <w:sz w:val="24"/>
        </w:rPr>
        <w:t>01425/INFOEM/IP/RR/2021</w:t>
      </w:r>
      <w:r>
        <w:rPr>
          <w:rFonts w:ascii="Palatino Linotype" w:hAnsi="Palatino Linotype"/>
          <w:sz w:val="24"/>
        </w:rPr>
        <w:t xml:space="preserve">, </w:t>
      </w:r>
      <w:r w:rsidR="00AC071B" w:rsidRPr="00AC071B">
        <w:rPr>
          <w:rFonts w:ascii="Palatino Linotype" w:hAnsi="Palatino Linotype"/>
          <w:sz w:val="24"/>
        </w:rPr>
        <w:t xml:space="preserve">interpuesto por una persona que no proporcionó un nombre para ser identificado, sin embargo, en lo sucesivo </w:t>
      </w:r>
      <w:r w:rsidR="00AC071B">
        <w:rPr>
          <w:rFonts w:ascii="Palatino Linotype" w:hAnsi="Palatino Linotype"/>
          <w:sz w:val="24"/>
        </w:rPr>
        <w:t xml:space="preserve">se le denominará </w:t>
      </w:r>
      <w:r w:rsidR="00CF598D">
        <w:rPr>
          <w:rFonts w:ascii="Palatino Linotype" w:hAnsi="Palatino Linotype"/>
          <w:sz w:val="24"/>
        </w:rPr>
        <w:t>el</w:t>
      </w:r>
      <w:r>
        <w:rPr>
          <w:rFonts w:ascii="Palatino Linotype" w:hAnsi="Palatino Linotype"/>
          <w:b/>
          <w:sz w:val="24"/>
        </w:rPr>
        <w:t xml:space="preserve"> Recurrente</w:t>
      </w:r>
      <w:r w:rsidRPr="00224181">
        <w:rPr>
          <w:rFonts w:ascii="Palatino Linotype" w:hAnsi="Palatino Linotype"/>
          <w:sz w:val="24"/>
        </w:rPr>
        <w:t>, en contra de la</w:t>
      </w:r>
      <w:r w:rsidR="00F66F40">
        <w:rPr>
          <w:rFonts w:ascii="Palatino Linotype" w:hAnsi="Palatino Linotype"/>
          <w:sz w:val="24"/>
        </w:rPr>
        <w:t xml:space="preserve"> </w:t>
      </w:r>
      <w:r w:rsidRPr="00224181">
        <w:rPr>
          <w:rFonts w:ascii="Palatino Linotype" w:hAnsi="Palatino Linotype"/>
          <w:sz w:val="24"/>
        </w:rPr>
        <w:t xml:space="preserve">respuesta </w:t>
      </w:r>
      <w:r>
        <w:rPr>
          <w:rFonts w:ascii="Palatino Linotype" w:hAnsi="Palatino Linotype"/>
          <w:sz w:val="24"/>
        </w:rPr>
        <w:t>del</w:t>
      </w:r>
      <w:r w:rsidRPr="0019457A">
        <w:rPr>
          <w:rFonts w:ascii="Palatino Linotype" w:hAnsi="Palatino Linotype"/>
          <w:sz w:val="24"/>
        </w:rPr>
        <w:t xml:space="preserve"> </w:t>
      </w:r>
      <w:r w:rsidR="00AC071B" w:rsidRPr="00AC071B">
        <w:rPr>
          <w:rFonts w:ascii="Palatino Linotype" w:hAnsi="Palatino Linotype"/>
          <w:b/>
          <w:sz w:val="24"/>
        </w:rPr>
        <w:t xml:space="preserve">Ayuntamiento de Almoloya de </w:t>
      </w:r>
      <w:proofErr w:type="spellStart"/>
      <w:r w:rsidR="00AC071B" w:rsidRPr="00AC071B">
        <w:rPr>
          <w:rFonts w:ascii="Palatino Linotype" w:hAnsi="Palatino Linotype"/>
          <w:b/>
          <w:sz w:val="24"/>
        </w:rPr>
        <w:t>Alquisiras</w:t>
      </w:r>
      <w:proofErr w:type="spellEnd"/>
      <w:r w:rsidRPr="0019457A">
        <w:rPr>
          <w:rFonts w:ascii="Palatino Linotype" w:hAnsi="Palatino Linotype"/>
          <w:sz w:val="24"/>
        </w:rPr>
        <w:t>, en lo subsecuente</w:t>
      </w:r>
      <w:r w:rsidR="001F595E">
        <w:rPr>
          <w:rFonts w:ascii="Palatino Linotype" w:hAnsi="Palatino Linotype"/>
          <w:b/>
          <w:sz w:val="24"/>
          <w:szCs w:val="24"/>
        </w:rPr>
        <w:t xml:space="preserve"> </w:t>
      </w:r>
      <w:r w:rsidR="001F595E" w:rsidRPr="00623604">
        <w:rPr>
          <w:rFonts w:ascii="Palatino Linotype" w:hAnsi="Palatino Linotype"/>
          <w:sz w:val="24"/>
          <w:szCs w:val="24"/>
        </w:rPr>
        <w:t>el</w:t>
      </w:r>
      <w:r w:rsidRPr="00623604">
        <w:rPr>
          <w:rFonts w:ascii="Palatino Linotype" w:hAnsi="Palatino Linotype"/>
          <w:sz w:val="24"/>
          <w:szCs w:val="24"/>
        </w:rPr>
        <w:t xml:space="preserve"> </w:t>
      </w:r>
      <w:r w:rsidRPr="00224181">
        <w:rPr>
          <w:rFonts w:ascii="Palatino Linotype" w:hAnsi="Palatino Linotype"/>
          <w:b/>
          <w:sz w:val="24"/>
          <w:szCs w:val="24"/>
        </w:rPr>
        <w:t xml:space="preserve">Sujeto Obligado, </w:t>
      </w:r>
      <w:r w:rsidRPr="00224181">
        <w:rPr>
          <w:rFonts w:ascii="Palatino Linotype" w:hAnsi="Palatino Linotype"/>
          <w:sz w:val="24"/>
          <w:szCs w:val="24"/>
        </w:rPr>
        <w:t>se procede a</w:t>
      </w:r>
      <w:r w:rsidRPr="00224181">
        <w:rPr>
          <w:rFonts w:ascii="Palatino Linotype" w:hAnsi="Palatino Linotype"/>
          <w:sz w:val="24"/>
        </w:rPr>
        <w:t xml:space="preserve"> dictar la presente resolución.</w:t>
      </w:r>
    </w:p>
    <w:p w14:paraId="2DF1E238" w14:textId="77777777" w:rsidR="007E2E80" w:rsidRPr="00623604" w:rsidRDefault="007E2E80" w:rsidP="007E2E80">
      <w:pPr>
        <w:tabs>
          <w:tab w:val="left" w:pos="1701"/>
        </w:tabs>
        <w:spacing w:before="240" w:line="360" w:lineRule="auto"/>
        <w:jc w:val="both"/>
        <w:rPr>
          <w:rFonts w:ascii="Palatino Linotype" w:hAnsi="Palatino Linotype"/>
          <w:sz w:val="12"/>
        </w:rPr>
      </w:pPr>
    </w:p>
    <w:p w14:paraId="33805616" w14:textId="77777777" w:rsidR="007E2E80"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D73585E" w14:textId="77777777" w:rsidR="00F5791B" w:rsidRPr="00F5791B" w:rsidRDefault="00F5791B" w:rsidP="007E2E80">
      <w:pPr>
        <w:spacing w:before="240" w:after="240" w:line="360" w:lineRule="auto"/>
        <w:jc w:val="center"/>
        <w:rPr>
          <w:rFonts w:ascii="Palatino Linotype" w:hAnsi="Palatino Linotype"/>
          <w:b/>
          <w:sz w:val="4"/>
        </w:rPr>
      </w:pPr>
    </w:p>
    <w:p w14:paraId="2D11E7D7"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22F7E6D8" w14:textId="5ED11A2D"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AC071B">
        <w:rPr>
          <w:rFonts w:ascii="Palatino Linotype" w:hAnsi="Palatino Linotype" w:cs="Arial"/>
          <w:sz w:val="24"/>
          <w:szCs w:val="24"/>
        </w:rPr>
        <w:t>doce de marzo de dos mil veintiuno</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AC071B" w:rsidRPr="00AC071B">
        <w:rPr>
          <w:rFonts w:ascii="Palatino Linotype" w:hAnsi="Palatino Linotype" w:cs="Arial"/>
          <w:b/>
          <w:sz w:val="24"/>
          <w:szCs w:val="24"/>
        </w:rPr>
        <w:t>00090/ALMOAL/IP/2021</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1B5FA7BD" w14:textId="77777777" w:rsidR="001F595E" w:rsidRPr="001F595E" w:rsidRDefault="001F595E" w:rsidP="001F595E">
      <w:pPr>
        <w:pStyle w:val="Sinespaciado"/>
        <w:jc w:val="both"/>
        <w:rPr>
          <w:rFonts w:ascii="Palatino Linotype" w:hAnsi="Palatino Linotype" w:cs="Arial"/>
          <w:sz w:val="24"/>
          <w:szCs w:val="24"/>
        </w:rPr>
      </w:pPr>
    </w:p>
    <w:p w14:paraId="3FB2CB23" w14:textId="1FCE8776" w:rsidR="007E2E80" w:rsidRPr="00DE246E" w:rsidRDefault="004260E8" w:rsidP="007E2E8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AC071B" w:rsidRPr="00AC071B">
        <w:rPr>
          <w:rFonts w:ascii="Palatino Linotype" w:eastAsia="Times New Roman" w:hAnsi="Palatino Linotype" w:cs="Times New Roman"/>
          <w:i/>
          <w:lang w:val="es-ES_tradnl" w:eastAsia="es-ES"/>
        </w:rPr>
        <w:t xml:space="preserve">solicito la certificación del titular de la unidad de transparencia, que lo acredita para estar en ese puesto. También solicito su recibo de </w:t>
      </w:r>
      <w:proofErr w:type="spellStart"/>
      <w:r w:rsidR="00AC071B" w:rsidRPr="00AC071B">
        <w:rPr>
          <w:rFonts w:ascii="Palatino Linotype" w:eastAsia="Times New Roman" w:hAnsi="Palatino Linotype" w:cs="Times New Roman"/>
          <w:i/>
          <w:lang w:val="es-ES_tradnl" w:eastAsia="es-ES"/>
        </w:rPr>
        <w:t>nomina</w:t>
      </w:r>
      <w:proofErr w:type="spellEnd"/>
      <w:r w:rsidR="00AC071B" w:rsidRPr="00AC071B">
        <w:rPr>
          <w:rFonts w:ascii="Palatino Linotype" w:eastAsia="Times New Roman" w:hAnsi="Palatino Linotype" w:cs="Times New Roman"/>
          <w:i/>
          <w:lang w:val="es-ES_tradnl" w:eastAsia="es-ES"/>
        </w:rPr>
        <w:t xml:space="preserve"> de la segunda quincena del mes de febrero del presente año, su recibo de aguinaldo y prima vacacional del año 2020.</w:t>
      </w:r>
      <w:r w:rsidR="007E2E80" w:rsidRPr="00DE246E">
        <w:rPr>
          <w:rFonts w:ascii="Palatino Linotype" w:eastAsia="Times New Roman" w:hAnsi="Palatino Linotype" w:cs="Times New Roman"/>
          <w:i/>
          <w:lang w:val="es-ES_tradnl" w:eastAsia="es-ES"/>
        </w:rPr>
        <w:t>” [Sic]</w:t>
      </w:r>
    </w:p>
    <w:p w14:paraId="4927D083" w14:textId="77777777" w:rsidR="00E93059" w:rsidRDefault="00E93059" w:rsidP="007E2E80">
      <w:pPr>
        <w:spacing w:before="240" w:line="240" w:lineRule="auto"/>
        <w:ind w:right="850"/>
        <w:jc w:val="both"/>
        <w:rPr>
          <w:rFonts w:ascii="Palatino Linotype" w:eastAsia="Times New Roman" w:hAnsi="Palatino Linotype" w:cs="Times New Roman"/>
          <w:b/>
          <w:sz w:val="24"/>
          <w:szCs w:val="24"/>
          <w:lang w:val="es-ES_tradnl" w:eastAsia="es-ES"/>
        </w:rPr>
      </w:pPr>
    </w:p>
    <w:p w14:paraId="1777006B" w14:textId="77777777" w:rsidR="007E2E80" w:rsidRDefault="00623604" w:rsidP="007E2E80">
      <w:pPr>
        <w:spacing w:before="240" w:line="240" w:lineRule="auto"/>
        <w:ind w:right="850"/>
        <w:jc w:val="both"/>
        <w:rPr>
          <w:rFonts w:ascii="Palatino Linotype" w:eastAsia="Times New Roman" w:hAnsi="Palatino Linotype" w:cs="Times New Roman"/>
          <w:sz w:val="24"/>
          <w:szCs w:val="24"/>
          <w:lang w:val="es-ES_tradnl" w:eastAsia="es-ES"/>
        </w:rPr>
      </w:pPr>
      <w:r w:rsidRPr="00623604">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sidR="007E2E80">
        <w:rPr>
          <w:rFonts w:ascii="Palatino Linotype" w:eastAsia="Times New Roman" w:hAnsi="Palatino Linotype" w:cs="Times New Roman"/>
          <w:sz w:val="24"/>
          <w:szCs w:val="24"/>
          <w:lang w:val="es-ES_tradnl" w:eastAsia="es-ES"/>
        </w:rPr>
        <w:t>A través del SAIMEX.</w:t>
      </w:r>
    </w:p>
    <w:p w14:paraId="4B57BFA5" w14:textId="77777777" w:rsidR="007E2E80" w:rsidRPr="00623604" w:rsidRDefault="007E2E80" w:rsidP="007E2E80">
      <w:pPr>
        <w:spacing w:before="240" w:line="240" w:lineRule="auto"/>
        <w:ind w:right="850"/>
        <w:jc w:val="both"/>
        <w:rPr>
          <w:rFonts w:ascii="Palatino Linotype" w:eastAsia="Times New Roman" w:hAnsi="Palatino Linotype" w:cs="Times New Roman"/>
          <w:sz w:val="14"/>
          <w:szCs w:val="24"/>
          <w:lang w:val="es-ES_tradnl" w:eastAsia="es-ES"/>
        </w:rPr>
      </w:pPr>
    </w:p>
    <w:p w14:paraId="005FEE51" w14:textId="77777777" w:rsidR="00362991" w:rsidRDefault="00362991" w:rsidP="00362991">
      <w:pPr>
        <w:pStyle w:val="Sinespaciado"/>
        <w:spacing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B4656F0" w14:textId="0BE8695D"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 xml:space="preserve">En el expediente electrónico </w:t>
      </w:r>
      <w:r w:rsidRPr="00362991">
        <w:rPr>
          <w:rFonts w:ascii="Palatino Linotype" w:hAnsi="Palatino Linotype" w:cs="Arial"/>
          <w:b/>
          <w:sz w:val="24"/>
          <w:szCs w:val="24"/>
        </w:rPr>
        <w:t>SAIMEX</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w:t>
      </w:r>
      <w:r w:rsidR="00282969">
        <w:rPr>
          <w:rFonts w:ascii="Palatino Linotype" w:hAnsi="Palatino Linotype"/>
          <w:sz w:val="24"/>
        </w:rPr>
        <w:t xml:space="preserve"> </w:t>
      </w:r>
      <w:r w:rsidR="00AC071B">
        <w:rPr>
          <w:rFonts w:ascii="Palatino Linotype" w:hAnsi="Palatino Linotype"/>
          <w:sz w:val="24"/>
        </w:rPr>
        <w:t>veinticuatro de marzo de dos mil veintiuno</w:t>
      </w:r>
      <w:r w:rsidRPr="00961F97">
        <w:rPr>
          <w:rFonts w:ascii="Palatino Linotype" w:hAnsi="Palatino Linotype"/>
          <w:sz w:val="24"/>
        </w:rPr>
        <w:t>, manifestando lo siguiente:</w:t>
      </w:r>
    </w:p>
    <w:p w14:paraId="2301F4FB" w14:textId="4342D4AA" w:rsidR="00657FE8" w:rsidRPr="00657FE8" w:rsidRDefault="00362991" w:rsidP="00657FE8">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1D201674" w14:textId="39F740B9" w:rsidR="00C8503E" w:rsidRPr="00C8503E" w:rsidRDefault="00C8503E" w:rsidP="00C8503E">
      <w:pPr>
        <w:spacing w:after="0" w:line="240" w:lineRule="auto"/>
        <w:ind w:left="567" w:right="567"/>
        <w:jc w:val="right"/>
        <w:rPr>
          <w:rFonts w:ascii="Palatino Linotype" w:hAnsi="Palatino Linotype"/>
          <w:i/>
        </w:rPr>
      </w:pPr>
    </w:p>
    <w:p w14:paraId="4A8E14C3" w14:textId="77777777" w:rsidR="00AC071B" w:rsidRPr="00AC071B" w:rsidRDefault="00657FE8" w:rsidP="00AC071B">
      <w:pPr>
        <w:spacing w:after="0" w:line="240" w:lineRule="auto"/>
        <w:ind w:left="567" w:right="567"/>
        <w:jc w:val="right"/>
        <w:rPr>
          <w:rFonts w:ascii="Palatino Linotype" w:hAnsi="Palatino Linotype"/>
          <w:i/>
        </w:rPr>
      </w:pPr>
      <w:r>
        <w:rPr>
          <w:rFonts w:ascii="Palatino Linotype" w:hAnsi="Palatino Linotype"/>
          <w:i/>
        </w:rPr>
        <w:t>“</w:t>
      </w:r>
      <w:r w:rsidR="00AC071B" w:rsidRPr="00AC071B">
        <w:rPr>
          <w:rFonts w:ascii="Palatino Linotype" w:hAnsi="Palatino Linotype"/>
          <w:i/>
        </w:rPr>
        <w:t>Folio de la solicitud: 00090/ALMOAL/IP/2021</w:t>
      </w:r>
    </w:p>
    <w:p w14:paraId="7035AC0C" w14:textId="77777777" w:rsidR="00AC071B" w:rsidRDefault="00AC071B" w:rsidP="00AC071B">
      <w:pPr>
        <w:spacing w:after="0" w:line="240" w:lineRule="auto"/>
        <w:ind w:left="567" w:right="567"/>
        <w:jc w:val="both"/>
        <w:rPr>
          <w:rFonts w:ascii="Palatino Linotype" w:hAnsi="Palatino Linotype"/>
          <w:i/>
        </w:rPr>
      </w:pPr>
    </w:p>
    <w:p w14:paraId="47BF68D0" w14:textId="702FAE11" w:rsidR="00AC071B" w:rsidRPr="00AC071B" w:rsidRDefault="00AC071B" w:rsidP="00AC071B">
      <w:pPr>
        <w:spacing w:after="0" w:line="240" w:lineRule="auto"/>
        <w:ind w:left="567" w:right="567"/>
        <w:jc w:val="both"/>
        <w:rPr>
          <w:rFonts w:ascii="Palatino Linotype" w:hAnsi="Palatino Linotype"/>
          <w:i/>
        </w:rPr>
      </w:pPr>
      <w:r w:rsidRPr="00AC071B">
        <w:rPr>
          <w:rFonts w:ascii="Palatino Linotype" w:hAnsi="Palatino Linotype"/>
          <w:i/>
        </w:rPr>
        <w:t>RESPUESTA A LA SOLICITUD 00090 ALMOAL IP 2021</w:t>
      </w:r>
    </w:p>
    <w:p w14:paraId="2DF66490" w14:textId="77777777" w:rsidR="00AC071B" w:rsidRDefault="00AC071B" w:rsidP="00AC071B">
      <w:pPr>
        <w:spacing w:after="0" w:line="240" w:lineRule="auto"/>
        <w:ind w:left="567" w:right="567"/>
        <w:jc w:val="both"/>
        <w:rPr>
          <w:rFonts w:ascii="Palatino Linotype" w:hAnsi="Palatino Linotype"/>
          <w:i/>
        </w:rPr>
      </w:pPr>
    </w:p>
    <w:p w14:paraId="1524C397" w14:textId="56163B86" w:rsidR="00AC071B" w:rsidRPr="00AC071B" w:rsidRDefault="00AC071B" w:rsidP="00AC071B">
      <w:pPr>
        <w:spacing w:after="0" w:line="240" w:lineRule="auto"/>
        <w:ind w:left="567" w:right="567"/>
        <w:jc w:val="both"/>
        <w:rPr>
          <w:rFonts w:ascii="Palatino Linotype" w:hAnsi="Palatino Linotype"/>
          <w:i/>
        </w:rPr>
      </w:pPr>
      <w:r w:rsidRPr="00AC071B">
        <w:rPr>
          <w:rFonts w:ascii="Palatino Linotype" w:hAnsi="Palatino Linotype"/>
          <w:i/>
        </w:rPr>
        <w:t>ATENTAMENTE</w:t>
      </w:r>
    </w:p>
    <w:p w14:paraId="3C2D0A97" w14:textId="3E702B08" w:rsidR="00362991" w:rsidRPr="00961F97" w:rsidRDefault="00AC071B" w:rsidP="00AC071B">
      <w:pPr>
        <w:spacing w:after="0" w:line="240" w:lineRule="auto"/>
        <w:ind w:left="567" w:right="567"/>
        <w:jc w:val="both"/>
        <w:rPr>
          <w:rFonts w:ascii="Palatino Linotype" w:hAnsi="Palatino Linotype"/>
          <w:i/>
        </w:rPr>
      </w:pPr>
      <w:r w:rsidRPr="00AC071B">
        <w:rPr>
          <w:rFonts w:ascii="Palatino Linotype" w:hAnsi="Palatino Linotype"/>
          <w:i/>
        </w:rPr>
        <w:t>L.C. ANAYELI MENDEZ GOMEZ</w:t>
      </w:r>
      <w:r w:rsidR="00362991" w:rsidRPr="00961F97">
        <w:rPr>
          <w:rFonts w:ascii="Palatino Linotype" w:hAnsi="Palatino Linotype"/>
          <w:i/>
        </w:rPr>
        <w:t>” (Sic)</w:t>
      </w:r>
    </w:p>
    <w:p w14:paraId="26FC1188" w14:textId="77777777" w:rsidR="00362991" w:rsidRPr="00961F97" w:rsidRDefault="00362991" w:rsidP="00362991">
      <w:pPr>
        <w:spacing w:after="0" w:line="360" w:lineRule="auto"/>
        <w:jc w:val="both"/>
        <w:rPr>
          <w:rFonts w:ascii="Palatino Linotype" w:hAnsi="Palatino Linotype"/>
          <w:sz w:val="24"/>
        </w:rPr>
      </w:pPr>
    </w:p>
    <w:p w14:paraId="2F395D9B" w14:textId="35F7029F" w:rsidR="00362991" w:rsidRPr="00961F97" w:rsidRDefault="00362991" w:rsidP="00362991">
      <w:pPr>
        <w:spacing w:after="0" w:line="360" w:lineRule="auto"/>
        <w:jc w:val="both"/>
        <w:rPr>
          <w:rFonts w:ascii="Palatino Linotype" w:hAnsi="Palatino Linotype"/>
          <w:i/>
          <w:sz w:val="24"/>
          <w:szCs w:val="24"/>
        </w:rPr>
      </w:pPr>
      <w:r>
        <w:rPr>
          <w:rFonts w:ascii="Palatino Linotype" w:hAnsi="Palatino Linotype"/>
          <w:sz w:val="24"/>
          <w:szCs w:val="24"/>
        </w:rPr>
        <w:t>A su respuesta anexó el archivo electrónico denominado</w:t>
      </w:r>
      <w:r w:rsidRPr="00961F97">
        <w:rPr>
          <w:rFonts w:ascii="Palatino Linotype" w:hAnsi="Palatino Linotype"/>
          <w:sz w:val="24"/>
          <w:szCs w:val="24"/>
        </w:rPr>
        <w:t xml:space="preserve"> </w:t>
      </w:r>
      <w:r w:rsidRPr="00C8503E">
        <w:rPr>
          <w:rFonts w:ascii="Palatino Linotype" w:hAnsi="Palatino Linotype"/>
          <w:b/>
          <w:i/>
          <w:sz w:val="24"/>
          <w:szCs w:val="24"/>
        </w:rPr>
        <w:t>“</w:t>
      </w:r>
      <w:r w:rsidR="00AC071B" w:rsidRPr="00AC071B">
        <w:rPr>
          <w:rFonts w:ascii="Palatino Linotype" w:hAnsi="Palatino Linotype"/>
          <w:b/>
          <w:i/>
          <w:sz w:val="24"/>
          <w:szCs w:val="24"/>
        </w:rPr>
        <w:t>RESPUESTA 00090.pdf</w:t>
      </w:r>
      <w:r w:rsidRPr="00C8503E">
        <w:rPr>
          <w:rFonts w:ascii="Palatino Linotype" w:hAnsi="Palatino Linotype"/>
          <w:b/>
          <w:i/>
          <w:sz w:val="24"/>
          <w:szCs w:val="24"/>
        </w:rPr>
        <w:t>”</w:t>
      </w:r>
      <w:r>
        <w:rPr>
          <w:rFonts w:ascii="Palatino Linotype" w:hAnsi="Palatino Linotype"/>
          <w:sz w:val="24"/>
          <w:szCs w:val="24"/>
        </w:rPr>
        <w:t>, el cual no se reproduce</w:t>
      </w:r>
      <w:r w:rsidRPr="00961F97">
        <w:rPr>
          <w:rFonts w:ascii="Palatino Linotype" w:hAnsi="Palatino Linotype"/>
          <w:sz w:val="24"/>
          <w:szCs w:val="24"/>
        </w:rPr>
        <w:t xml:space="preserve"> toda vez que su contenido es del conocimiento de las partes; no obstante, se hará mérito de su contenido más adelante.</w:t>
      </w:r>
    </w:p>
    <w:p w14:paraId="46C8DCEC" w14:textId="77777777" w:rsidR="00CE1048" w:rsidRDefault="00CE1048" w:rsidP="00A2712B">
      <w:pPr>
        <w:pStyle w:val="Sinespaciado"/>
        <w:spacing w:line="360" w:lineRule="auto"/>
        <w:jc w:val="both"/>
        <w:rPr>
          <w:rFonts w:ascii="Palatino Linotype" w:hAnsi="Palatino Linotype"/>
          <w:b/>
          <w:sz w:val="28"/>
          <w:szCs w:val="24"/>
        </w:rPr>
      </w:pPr>
    </w:p>
    <w:p w14:paraId="22D02CDE" w14:textId="77777777"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t>TERCERO. Del recurso de revisión.</w:t>
      </w:r>
    </w:p>
    <w:p w14:paraId="2756000A" w14:textId="15B84A9D"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w:t>
      </w:r>
      <w:r w:rsidR="00C8503E">
        <w:rPr>
          <w:rFonts w:ascii="Palatino Linotype" w:hAnsi="Palatino Linotype"/>
          <w:sz w:val="24"/>
          <w:szCs w:val="24"/>
        </w:rPr>
        <w:t xml:space="preserve"> </w:t>
      </w:r>
      <w:r w:rsidR="004F4A6C">
        <w:rPr>
          <w:rFonts w:ascii="Palatino Linotype" w:hAnsi="Palatino Linotype"/>
          <w:sz w:val="24"/>
          <w:szCs w:val="24"/>
        </w:rPr>
        <w:t>veinticuatro de marzo de dos mil veintiuno</w:t>
      </w:r>
      <w:r w:rsidRPr="002076B5">
        <w:rPr>
          <w:rFonts w:ascii="Palatino Linotype" w:hAnsi="Palatino Linotype"/>
          <w:sz w:val="24"/>
          <w:szCs w:val="24"/>
        </w:rPr>
        <w:t xml:space="preserve">, en el sistema electrónico con el expediente número </w:t>
      </w:r>
      <w:r w:rsidR="004F4A6C" w:rsidRPr="004F4A6C">
        <w:rPr>
          <w:rFonts w:ascii="Palatino Linotype" w:hAnsi="Palatino Linotype"/>
          <w:b/>
          <w:sz w:val="24"/>
          <w:szCs w:val="24"/>
        </w:rPr>
        <w:t>01425/INFOEM/IP/RR/2021</w:t>
      </w:r>
      <w:r w:rsidRPr="002076B5">
        <w:rPr>
          <w:rFonts w:ascii="Palatino Linotype" w:hAnsi="Palatino Linotype"/>
          <w:sz w:val="24"/>
          <w:szCs w:val="24"/>
        </w:rPr>
        <w:t>, en el cual arguye las siguientes manifestaciones:</w:t>
      </w:r>
    </w:p>
    <w:p w14:paraId="294C4CBC"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14:paraId="6F289E9D" w14:textId="3703448A" w:rsidR="007E2E80" w:rsidRPr="00B15A94" w:rsidRDefault="007E2E80" w:rsidP="007E2E80">
      <w:pPr>
        <w:ind w:left="851" w:right="850"/>
        <w:jc w:val="both"/>
        <w:rPr>
          <w:rFonts w:ascii="Palatino Linotype" w:hAnsi="Palatino Linotype"/>
          <w:i/>
        </w:rPr>
      </w:pPr>
      <w:r w:rsidRPr="00B15A94">
        <w:rPr>
          <w:rFonts w:ascii="Palatino Linotype" w:hAnsi="Palatino Linotype"/>
          <w:i/>
        </w:rPr>
        <w:t>“</w:t>
      </w:r>
      <w:r w:rsidR="004F4A6C" w:rsidRPr="004F4A6C">
        <w:rPr>
          <w:rFonts w:ascii="Palatino Linotype" w:hAnsi="Palatino Linotype"/>
          <w:i/>
        </w:rPr>
        <w:t>la negativa de la información</w:t>
      </w:r>
      <w:r w:rsidR="00344CFA">
        <w:rPr>
          <w:rFonts w:ascii="Palatino Linotype" w:hAnsi="Palatino Linotype"/>
          <w:i/>
        </w:rPr>
        <w:t>"(sic)</w:t>
      </w:r>
    </w:p>
    <w:p w14:paraId="0459D078"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lastRenderedPageBreak/>
        <w:t>Razones o Motivos de Inconformidad</w:t>
      </w:r>
      <w:r w:rsidRPr="00800AFE">
        <w:rPr>
          <w:rFonts w:ascii="Palatino Linotype" w:hAnsi="Palatino Linotype" w:cs="Arial"/>
        </w:rPr>
        <w:t xml:space="preserve">: </w:t>
      </w:r>
    </w:p>
    <w:p w14:paraId="049F4092" w14:textId="59445D12" w:rsidR="007E2E80" w:rsidRPr="0041640A" w:rsidRDefault="007E2E80" w:rsidP="007E2E80">
      <w:pPr>
        <w:ind w:left="851" w:right="850"/>
        <w:jc w:val="both"/>
        <w:rPr>
          <w:rFonts w:ascii="Palatino Linotype" w:hAnsi="Palatino Linotype"/>
          <w:i/>
        </w:rPr>
      </w:pPr>
      <w:r w:rsidRPr="0041640A">
        <w:rPr>
          <w:rFonts w:ascii="Palatino Linotype" w:hAnsi="Palatino Linotype"/>
          <w:i/>
        </w:rPr>
        <w:t>“</w:t>
      </w:r>
      <w:r w:rsidR="004F4A6C" w:rsidRPr="004F4A6C">
        <w:rPr>
          <w:rFonts w:ascii="Palatino Linotype" w:hAnsi="Palatino Linotype"/>
          <w:i/>
        </w:rPr>
        <w:t xml:space="preserve">no me </w:t>
      </w:r>
      <w:proofErr w:type="spellStart"/>
      <w:r w:rsidR="004F4A6C" w:rsidRPr="004F4A6C">
        <w:rPr>
          <w:rFonts w:ascii="Palatino Linotype" w:hAnsi="Palatino Linotype"/>
          <w:i/>
        </w:rPr>
        <w:t>esta</w:t>
      </w:r>
      <w:proofErr w:type="spellEnd"/>
      <w:r w:rsidR="004F4A6C" w:rsidRPr="004F4A6C">
        <w:rPr>
          <w:rFonts w:ascii="Palatino Linotype" w:hAnsi="Palatino Linotype"/>
          <w:i/>
        </w:rPr>
        <w:t xml:space="preserve"> dando respuesta a ninguna de mis peticiones, pido nuevamente recibo de </w:t>
      </w:r>
      <w:proofErr w:type="spellStart"/>
      <w:r w:rsidR="004F4A6C" w:rsidRPr="004F4A6C">
        <w:rPr>
          <w:rFonts w:ascii="Palatino Linotype" w:hAnsi="Palatino Linotype"/>
          <w:i/>
        </w:rPr>
        <w:t>nomina</w:t>
      </w:r>
      <w:proofErr w:type="spellEnd"/>
      <w:r w:rsidR="004F4A6C" w:rsidRPr="004F4A6C">
        <w:rPr>
          <w:rFonts w:ascii="Palatino Linotype" w:hAnsi="Palatino Linotype"/>
          <w:i/>
        </w:rPr>
        <w:t xml:space="preserve"> de la segunda quincena del mes de febrero del presente año, su recibo de aguinaldo y prima vacacional del año 2020. </w:t>
      </w:r>
      <w:proofErr w:type="gramStart"/>
      <w:r w:rsidR="004F4A6C" w:rsidRPr="004F4A6C">
        <w:rPr>
          <w:rFonts w:ascii="Palatino Linotype" w:hAnsi="Palatino Linotype"/>
          <w:i/>
        </w:rPr>
        <w:t>y</w:t>
      </w:r>
      <w:proofErr w:type="gramEnd"/>
      <w:r w:rsidR="004F4A6C" w:rsidRPr="004F4A6C">
        <w:rPr>
          <w:rFonts w:ascii="Palatino Linotype" w:hAnsi="Palatino Linotype"/>
          <w:i/>
        </w:rPr>
        <w:t xml:space="preserve"> la certificación. Exijo al órgano de control interno del INFOEM se le sancione al o a los servidores públicos responsables de negarme la información.</w:t>
      </w:r>
      <w:r w:rsidR="00344CFA" w:rsidRPr="0041640A">
        <w:rPr>
          <w:rFonts w:ascii="Palatino Linotype" w:hAnsi="Palatino Linotype"/>
          <w:i/>
        </w:rPr>
        <w:t>” (</w:t>
      </w:r>
      <w:proofErr w:type="gramStart"/>
      <w:r w:rsidR="00344CFA" w:rsidRPr="0041640A">
        <w:rPr>
          <w:rFonts w:ascii="Palatino Linotype" w:hAnsi="Palatino Linotype"/>
          <w:i/>
        </w:rPr>
        <w:t>sic</w:t>
      </w:r>
      <w:proofErr w:type="gramEnd"/>
      <w:r w:rsidR="00344CFA" w:rsidRPr="0041640A">
        <w:rPr>
          <w:rFonts w:ascii="Palatino Linotype" w:hAnsi="Palatino Linotype"/>
          <w:i/>
        </w:rPr>
        <w:t>)</w:t>
      </w:r>
    </w:p>
    <w:p w14:paraId="6C7CE49F" w14:textId="77777777" w:rsidR="007E2E80" w:rsidRPr="00344CFA" w:rsidRDefault="007E2E80" w:rsidP="00344CFA">
      <w:pPr>
        <w:pStyle w:val="Sinespaciado"/>
        <w:spacing w:line="360" w:lineRule="auto"/>
        <w:jc w:val="both"/>
        <w:rPr>
          <w:rFonts w:ascii="Palatino Linotype" w:hAnsi="Palatino Linotype"/>
          <w:sz w:val="24"/>
          <w:szCs w:val="24"/>
        </w:rPr>
      </w:pPr>
    </w:p>
    <w:p w14:paraId="0E5BA1D3" w14:textId="77777777"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14:paraId="6C5BCB14" w14:textId="7095BEFE"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la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fecha </w:t>
      </w:r>
      <w:r w:rsidR="000E68A4">
        <w:rPr>
          <w:rFonts w:ascii="Palatino Linotype" w:hAnsi="Palatino Linotype" w:cs="Arial"/>
          <w:sz w:val="24"/>
          <w:szCs w:val="24"/>
        </w:rPr>
        <w:t>seis de abril</w:t>
      </w:r>
      <w:r w:rsidR="0041640A">
        <w:rPr>
          <w:rFonts w:ascii="Palatino Linotype" w:hAnsi="Palatino Linotype" w:cs="Arial"/>
          <w:sz w:val="24"/>
          <w:szCs w:val="24"/>
        </w:rPr>
        <w:t xml:space="preserve"> </w:t>
      </w:r>
      <w:r w:rsidR="009C6F75">
        <w:rPr>
          <w:rFonts w:ascii="Palatino Linotype" w:hAnsi="Palatino Linotype" w:cs="Arial"/>
          <w:sz w:val="24"/>
          <w:szCs w:val="24"/>
        </w:rPr>
        <w:t>del año en curso</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188ABDA5" w14:textId="77777777" w:rsidR="00344CFA" w:rsidRPr="00344CFA" w:rsidRDefault="00344CFA" w:rsidP="00344CFA">
      <w:pPr>
        <w:pStyle w:val="Sinespaciado"/>
        <w:spacing w:line="360" w:lineRule="auto"/>
        <w:jc w:val="both"/>
        <w:rPr>
          <w:rFonts w:ascii="Palatino Linotype" w:hAnsi="Palatino Linotype" w:cs="Arial"/>
          <w:sz w:val="24"/>
          <w:szCs w:val="24"/>
        </w:rPr>
      </w:pPr>
    </w:p>
    <w:p w14:paraId="1D9A34B1" w14:textId="77777777" w:rsidR="007E2E80" w:rsidRPr="0019697B" w:rsidRDefault="007E2E80" w:rsidP="00344CFA">
      <w:pPr>
        <w:pStyle w:val="Sinespaciado"/>
        <w:spacing w:line="360" w:lineRule="auto"/>
        <w:jc w:val="both"/>
        <w:rPr>
          <w:rFonts w:ascii="Palatino Linotype" w:hAnsi="Palatino Linotype" w:cs="Arial"/>
          <w:b/>
          <w:sz w:val="28"/>
          <w:szCs w:val="26"/>
        </w:rPr>
      </w:pPr>
      <w:r w:rsidRPr="0019697B">
        <w:rPr>
          <w:rFonts w:ascii="Palatino Linotype" w:hAnsi="Palatino Linotype" w:cs="Arial"/>
          <w:b/>
          <w:sz w:val="28"/>
          <w:szCs w:val="26"/>
        </w:rPr>
        <w:t>QUINTO. De la etapa de instrucción.</w:t>
      </w:r>
    </w:p>
    <w:p w14:paraId="64D8828D" w14:textId="54CE4B6D" w:rsidR="000E68A4" w:rsidRDefault="000E68A4" w:rsidP="000E68A4">
      <w:pPr>
        <w:spacing w:after="0" w:line="360" w:lineRule="auto"/>
        <w:jc w:val="both"/>
        <w:rPr>
          <w:rFonts w:ascii="Palatino Linotype" w:hAnsi="Palatino Linotype"/>
          <w:sz w:val="24"/>
          <w:szCs w:val="24"/>
        </w:rPr>
      </w:pPr>
      <w:r w:rsidRPr="000E68A4">
        <w:rPr>
          <w:rFonts w:ascii="Palatino Linotype" w:hAnsi="Palatino Linotype"/>
          <w:sz w:val="24"/>
          <w:szCs w:val="24"/>
        </w:rPr>
        <w:t xml:space="preserve">Así, una vez transcurrido el término legal referido se destaca que </w:t>
      </w:r>
      <w:r w:rsidRPr="000E68A4">
        <w:rPr>
          <w:rFonts w:ascii="Palatino Linotype" w:hAnsi="Palatino Linotype"/>
          <w:b/>
          <w:sz w:val="24"/>
          <w:szCs w:val="24"/>
        </w:rPr>
        <w:t>El Sujeto Obligado</w:t>
      </w:r>
      <w:r w:rsidRPr="000E68A4">
        <w:rPr>
          <w:rFonts w:ascii="Palatino Linotype" w:hAnsi="Palatino Linotype"/>
          <w:sz w:val="24"/>
          <w:szCs w:val="24"/>
        </w:rPr>
        <w:t xml:space="preserve"> fue omiso en remitir su Informe Justificado; por su parte el</w:t>
      </w:r>
      <w:r w:rsidRPr="000E68A4">
        <w:rPr>
          <w:rFonts w:ascii="Palatino Linotype" w:hAnsi="Palatino Linotype"/>
          <w:b/>
          <w:sz w:val="24"/>
          <w:szCs w:val="24"/>
        </w:rPr>
        <w:t xml:space="preserve"> Recurrente</w:t>
      </w:r>
      <w:r w:rsidRPr="000E68A4">
        <w:rPr>
          <w:rFonts w:ascii="Palatino Linotype" w:hAnsi="Palatino Linotype"/>
          <w:sz w:val="24"/>
          <w:szCs w:val="24"/>
        </w:rPr>
        <w:t>, tampoco realizó manifestación alguna, de conformidad con la siguiente imagen:</w:t>
      </w:r>
    </w:p>
    <w:p w14:paraId="09307FE6" w14:textId="77777777" w:rsidR="00B8116A" w:rsidRDefault="00B8116A" w:rsidP="000E68A4">
      <w:pPr>
        <w:spacing w:after="0" w:line="360" w:lineRule="auto"/>
        <w:jc w:val="both"/>
        <w:rPr>
          <w:rFonts w:ascii="Palatino Linotype" w:hAnsi="Palatino Linotype"/>
          <w:sz w:val="24"/>
          <w:szCs w:val="24"/>
        </w:rPr>
      </w:pPr>
    </w:p>
    <w:p w14:paraId="557F57E4" w14:textId="1233DC23" w:rsidR="00B8116A" w:rsidRPr="00B8116A" w:rsidRDefault="000E68A4" w:rsidP="00B8116A">
      <w:pPr>
        <w:spacing w:after="0" w:line="360" w:lineRule="auto"/>
        <w:jc w:val="both"/>
        <w:rPr>
          <w:rFonts w:ascii="Palatino Linotype" w:hAnsi="Palatino Linotype"/>
          <w:sz w:val="24"/>
          <w:szCs w:val="24"/>
        </w:rPr>
      </w:pPr>
      <w:r w:rsidRPr="000E68A4">
        <w:rPr>
          <w:rFonts w:ascii="Palatino Linotype" w:hAnsi="Palatino Linotype"/>
          <w:noProof/>
          <w:sz w:val="24"/>
          <w:szCs w:val="24"/>
          <w:lang w:eastAsia="es-MX"/>
        </w:rPr>
        <w:drawing>
          <wp:inline distT="0" distB="0" distL="0" distR="0" wp14:anchorId="232C8AA5" wp14:editId="360E11D1">
            <wp:extent cx="5362575" cy="14931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6595" cy="1499839"/>
                    </a:xfrm>
                    <a:prstGeom prst="rect">
                      <a:avLst/>
                    </a:prstGeom>
                  </pic:spPr>
                </pic:pic>
              </a:graphicData>
            </a:graphic>
          </wp:inline>
        </w:drawing>
      </w:r>
    </w:p>
    <w:p w14:paraId="43004BEC" w14:textId="24A7523A" w:rsidR="000E68A4" w:rsidRPr="000E68A4" w:rsidRDefault="000E68A4" w:rsidP="000E68A4">
      <w:pPr>
        <w:tabs>
          <w:tab w:val="left" w:pos="3206"/>
        </w:tabs>
        <w:spacing w:after="0" w:line="360" w:lineRule="auto"/>
        <w:jc w:val="both"/>
        <w:rPr>
          <w:rFonts w:ascii="Palatino Linotype" w:hAnsi="Palatino Linotype"/>
          <w:b/>
          <w:sz w:val="28"/>
          <w:szCs w:val="24"/>
        </w:rPr>
      </w:pPr>
      <w:r w:rsidRPr="000E68A4">
        <w:rPr>
          <w:rFonts w:ascii="Palatino Linotype" w:hAnsi="Palatino Linotype"/>
          <w:b/>
          <w:sz w:val="28"/>
          <w:szCs w:val="24"/>
        </w:rPr>
        <w:lastRenderedPageBreak/>
        <w:t>SEXTO. Del cierre de instrucción.</w:t>
      </w:r>
      <w:r w:rsidRPr="000E68A4">
        <w:rPr>
          <w:rFonts w:ascii="Palatino Linotype" w:hAnsi="Palatino Linotype"/>
          <w:b/>
          <w:sz w:val="28"/>
          <w:szCs w:val="24"/>
        </w:rPr>
        <w:tab/>
      </w:r>
    </w:p>
    <w:p w14:paraId="7D6D8089" w14:textId="72DE23E0" w:rsidR="000E68A4" w:rsidRPr="000E68A4" w:rsidRDefault="000E68A4" w:rsidP="000E68A4">
      <w:pPr>
        <w:spacing w:after="0" w:line="360" w:lineRule="auto"/>
        <w:jc w:val="both"/>
        <w:rPr>
          <w:rFonts w:ascii="Palatino Linotype" w:hAnsi="Palatino Linotype"/>
          <w:sz w:val="24"/>
          <w:szCs w:val="24"/>
        </w:rPr>
      </w:pPr>
      <w:r w:rsidRPr="000E68A4">
        <w:rPr>
          <w:rFonts w:ascii="Palatino Linotype" w:hAnsi="Palatino Linotype"/>
          <w:sz w:val="24"/>
          <w:szCs w:val="24"/>
        </w:rPr>
        <w:t xml:space="preserve">Así, una vez transcurrido el término legal, se decretó el cierre de instrucción en fecha </w:t>
      </w:r>
      <w:r>
        <w:rPr>
          <w:rFonts w:ascii="Palatino Linotype" w:hAnsi="Palatino Linotype"/>
          <w:sz w:val="24"/>
          <w:szCs w:val="24"/>
        </w:rPr>
        <w:t>diecisiete de mayo</w:t>
      </w:r>
      <w:r w:rsidRPr="000E68A4">
        <w:rPr>
          <w:rFonts w:ascii="Palatino Linotype" w:hAnsi="Palatino Linotype"/>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3614C71D" w14:textId="77777777" w:rsidR="0019697B" w:rsidRDefault="0019697B" w:rsidP="00C75301">
      <w:pPr>
        <w:spacing w:after="0" w:line="360" w:lineRule="auto"/>
        <w:jc w:val="both"/>
        <w:rPr>
          <w:rFonts w:ascii="Palatino Linotype" w:hAnsi="Palatino Linotype"/>
          <w:sz w:val="24"/>
          <w:szCs w:val="24"/>
        </w:rPr>
      </w:pPr>
    </w:p>
    <w:p w14:paraId="56276625" w14:textId="77777777" w:rsidR="00C75301" w:rsidRDefault="00C75301" w:rsidP="00C75301">
      <w:pPr>
        <w:spacing w:after="0" w:line="360" w:lineRule="auto"/>
        <w:jc w:val="both"/>
        <w:rPr>
          <w:rFonts w:ascii="Palatino Linotype" w:hAnsi="Palatino Linotype"/>
          <w:sz w:val="24"/>
          <w:szCs w:val="24"/>
        </w:rPr>
      </w:pPr>
    </w:p>
    <w:p w14:paraId="408685A3"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03C1A326" w14:textId="77777777" w:rsidR="009C6F75" w:rsidRPr="009C6F75" w:rsidRDefault="009C6F75" w:rsidP="009C6F75">
      <w:pPr>
        <w:pStyle w:val="Sinespaciado"/>
        <w:spacing w:line="360" w:lineRule="auto"/>
        <w:jc w:val="both"/>
        <w:rPr>
          <w:rFonts w:ascii="Palatino Linotype" w:hAnsi="Palatino Linotype"/>
          <w:b/>
          <w:sz w:val="24"/>
          <w:szCs w:val="24"/>
        </w:rPr>
      </w:pPr>
    </w:p>
    <w:p w14:paraId="369C8F9E"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14:paraId="49EB2362" w14:textId="77777777" w:rsidR="00657FE8" w:rsidRPr="00657FE8" w:rsidRDefault="00657FE8" w:rsidP="00657FE8">
      <w:pPr>
        <w:spacing w:after="0" w:line="360" w:lineRule="auto"/>
        <w:jc w:val="both"/>
        <w:rPr>
          <w:rFonts w:ascii="Palatino Linotype" w:eastAsia="Times New Roman" w:hAnsi="Palatino Linotype" w:cs="Times New Roman"/>
          <w:sz w:val="24"/>
          <w:szCs w:val="24"/>
          <w:lang w:eastAsia="es-ES"/>
        </w:rPr>
      </w:pPr>
      <w:r w:rsidRPr="00657FE8">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5CB934D3" w14:textId="77777777" w:rsidR="00657FE8" w:rsidRPr="00657FE8" w:rsidRDefault="00657FE8" w:rsidP="00657FE8">
      <w:pPr>
        <w:spacing w:after="0" w:line="360" w:lineRule="auto"/>
        <w:jc w:val="both"/>
        <w:rPr>
          <w:rFonts w:ascii="Palatino Linotype" w:eastAsia="Times New Roman" w:hAnsi="Palatino Linotype" w:cs="Times New Roman"/>
          <w:sz w:val="24"/>
          <w:szCs w:val="24"/>
          <w:lang w:eastAsia="es-ES"/>
        </w:rPr>
      </w:pPr>
    </w:p>
    <w:p w14:paraId="2F3E7DAF" w14:textId="482C74C5" w:rsidR="007E2E80" w:rsidRPr="009C6F75" w:rsidRDefault="00657FE8" w:rsidP="00657FE8">
      <w:pPr>
        <w:pStyle w:val="Sinespaciado"/>
        <w:spacing w:line="360" w:lineRule="auto"/>
        <w:jc w:val="both"/>
        <w:rPr>
          <w:rFonts w:ascii="Palatino Linotype" w:hAnsi="Palatino Linotype"/>
          <w:sz w:val="24"/>
          <w:szCs w:val="24"/>
        </w:rPr>
      </w:pPr>
      <w:r w:rsidRPr="00657FE8">
        <w:rPr>
          <w:rFonts w:ascii="Palatino Linotype" w:eastAsia="Calibri" w:hAnsi="Palatino Linotype" w:cs="Arial"/>
        </w:rPr>
        <w:t xml:space="preserve">Aunado a lo anterior, este Órgano Garante estima pertinente realizar un pronunciamiento ya que consientes de la situación que se vive en la actualidad a fin de otorgarle a los ciudadanos </w:t>
      </w:r>
      <w:r w:rsidRPr="00657FE8">
        <w:rPr>
          <w:rFonts w:ascii="Palatino Linotype" w:eastAsia="Calibri" w:hAnsi="Palatino Linotype" w:cs="Arial"/>
        </w:rPr>
        <w:lastRenderedPageBreak/>
        <w:t>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B6881E3" w14:textId="77777777" w:rsidR="007E2E80" w:rsidRPr="009C6F75" w:rsidRDefault="007E2E80" w:rsidP="009C6F75">
      <w:pPr>
        <w:pStyle w:val="Sinespaciado"/>
        <w:spacing w:line="360" w:lineRule="auto"/>
        <w:jc w:val="both"/>
        <w:rPr>
          <w:rFonts w:ascii="Palatino Linotype" w:hAnsi="Palatino Linotype"/>
          <w:sz w:val="24"/>
          <w:szCs w:val="24"/>
        </w:rPr>
      </w:pPr>
    </w:p>
    <w:p w14:paraId="434B96B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45E2B01E"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w:t>
      </w:r>
      <w:bookmarkStart w:id="0" w:name="_GoBack"/>
      <w:bookmarkEnd w:id="0"/>
      <w:r w:rsidRPr="009C6F75">
        <w:rPr>
          <w:rFonts w:ascii="Palatino Linotype" w:hAnsi="Palatino Linotype"/>
          <w:sz w:val="24"/>
          <w:szCs w:val="24"/>
        </w:rPr>
        <w:t xml:space="preserve"> derecho de acceso a la información pública y garantizando el principio rector de máxima publicidad.</w:t>
      </w:r>
    </w:p>
    <w:p w14:paraId="248B5879" w14:textId="77777777" w:rsidR="007E2E80" w:rsidRPr="009C6F75" w:rsidRDefault="007E2E80" w:rsidP="009C6F75">
      <w:pPr>
        <w:pStyle w:val="Sinespaciado"/>
        <w:spacing w:line="360" w:lineRule="auto"/>
        <w:jc w:val="both"/>
        <w:rPr>
          <w:rFonts w:ascii="Palatino Linotype" w:hAnsi="Palatino Linotype"/>
          <w:sz w:val="24"/>
          <w:szCs w:val="24"/>
        </w:rPr>
      </w:pPr>
    </w:p>
    <w:p w14:paraId="10CDF12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TERCERO. De las causas de improcedencia.</w:t>
      </w:r>
    </w:p>
    <w:p w14:paraId="47AA0F4F"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21A19DF" w14:textId="77777777" w:rsidR="007E2E80" w:rsidRPr="009C6F75" w:rsidRDefault="007E2E80" w:rsidP="009C6F75">
      <w:pPr>
        <w:pStyle w:val="Sinespaciado"/>
        <w:spacing w:line="360" w:lineRule="auto"/>
        <w:jc w:val="both"/>
        <w:rPr>
          <w:rFonts w:ascii="Palatino Linotype" w:hAnsi="Palatino Linotype"/>
          <w:sz w:val="24"/>
          <w:szCs w:val="24"/>
        </w:rPr>
      </w:pPr>
    </w:p>
    <w:p w14:paraId="1E5F677D"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4D11FA54" w14:textId="77777777" w:rsidR="007E2E80" w:rsidRPr="009C6F75" w:rsidRDefault="007E2E80" w:rsidP="009C6F75">
      <w:pPr>
        <w:pStyle w:val="Sinespaciado"/>
        <w:spacing w:line="360" w:lineRule="auto"/>
        <w:jc w:val="both"/>
        <w:rPr>
          <w:rFonts w:ascii="Palatino Linotype" w:hAnsi="Palatino Linotype"/>
          <w:sz w:val="24"/>
          <w:szCs w:val="24"/>
        </w:rPr>
      </w:pPr>
    </w:p>
    <w:p w14:paraId="45BD5323" w14:textId="7777777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Así las cosas, en la especie, no se actualiza ninguna causa de improcedencia de las referidas en el artículo 191 de la Ley de Transparencia y Acceso a la Información </w:t>
      </w:r>
      <w:r w:rsidRPr="009C6F75">
        <w:rPr>
          <w:rFonts w:ascii="Palatino Linotype" w:hAnsi="Palatino Linotype"/>
          <w:sz w:val="24"/>
          <w:szCs w:val="24"/>
        </w:rPr>
        <w:lastRenderedPageBreak/>
        <w:t>Pública del Estado de México y Municipios, encontrándose actualizados todos los presupuestos procesales para atender el fondo del asunto, en los términos del considerando posterior.</w:t>
      </w:r>
    </w:p>
    <w:p w14:paraId="0B2B51C4" w14:textId="77777777" w:rsidR="009913F7" w:rsidRPr="009C6F75" w:rsidRDefault="009913F7" w:rsidP="009C6F75">
      <w:pPr>
        <w:pStyle w:val="Sinespaciado"/>
        <w:spacing w:line="360" w:lineRule="auto"/>
        <w:jc w:val="both"/>
        <w:rPr>
          <w:rFonts w:ascii="Palatino Linotype" w:hAnsi="Palatino Linotype"/>
          <w:sz w:val="24"/>
          <w:szCs w:val="24"/>
        </w:rPr>
      </w:pPr>
    </w:p>
    <w:p w14:paraId="17EC7CD6"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14:paraId="667DCCCC"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3268AA6" w14:textId="77777777" w:rsidR="00303E91" w:rsidRDefault="00303E91" w:rsidP="00FC372B">
      <w:pPr>
        <w:pStyle w:val="Sinespaciado"/>
        <w:spacing w:line="360" w:lineRule="auto"/>
        <w:jc w:val="both"/>
        <w:rPr>
          <w:rFonts w:ascii="Palatino Linotype" w:hAnsi="Palatino Linotype"/>
          <w:sz w:val="24"/>
          <w:szCs w:val="24"/>
        </w:rPr>
      </w:pPr>
    </w:p>
    <w:p w14:paraId="78A1C24A" w14:textId="77777777"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14:paraId="70A795BB" w14:textId="77777777" w:rsidR="00BA3E6B" w:rsidRDefault="00BA3E6B" w:rsidP="00FC372B">
      <w:pPr>
        <w:pStyle w:val="Sinespaciado"/>
        <w:spacing w:line="360" w:lineRule="auto"/>
        <w:jc w:val="both"/>
        <w:rPr>
          <w:rFonts w:ascii="Palatino Linotype" w:hAnsi="Palatino Linotype"/>
          <w:sz w:val="24"/>
          <w:szCs w:val="24"/>
        </w:rPr>
      </w:pPr>
    </w:p>
    <w:p w14:paraId="682819A6" w14:textId="56313510" w:rsidR="00BA3E6B" w:rsidRDefault="00742D44" w:rsidP="00742D44">
      <w:pPr>
        <w:pStyle w:val="Sinespaciado"/>
        <w:spacing w:line="360" w:lineRule="auto"/>
        <w:ind w:left="851" w:right="850"/>
        <w:jc w:val="both"/>
        <w:rPr>
          <w:rFonts w:ascii="Palatino Linotype" w:hAnsi="Palatino Linotype"/>
          <w:i/>
          <w:szCs w:val="24"/>
        </w:rPr>
      </w:pPr>
      <w:r>
        <w:rPr>
          <w:rFonts w:ascii="Palatino Linotype" w:hAnsi="Palatino Linotype"/>
          <w:i/>
          <w:szCs w:val="24"/>
        </w:rPr>
        <w:t>“</w:t>
      </w:r>
      <w:r w:rsidR="00E43470" w:rsidRPr="00E43470">
        <w:rPr>
          <w:rFonts w:ascii="Palatino Linotype" w:hAnsi="Palatino Linotype"/>
          <w:i/>
          <w:szCs w:val="24"/>
        </w:rPr>
        <w:t xml:space="preserve">solicito la certificación del titular de la unidad de transparencia, que lo acredita para estar en ese puesto. También solicito su recibo de </w:t>
      </w:r>
      <w:proofErr w:type="spellStart"/>
      <w:r w:rsidR="00E43470" w:rsidRPr="00E43470">
        <w:rPr>
          <w:rFonts w:ascii="Palatino Linotype" w:hAnsi="Palatino Linotype"/>
          <w:i/>
          <w:szCs w:val="24"/>
        </w:rPr>
        <w:t>nomina</w:t>
      </w:r>
      <w:proofErr w:type="spellEnd"/>
      <w:r w:rsidR="00E43470" w:rsidRPr="00E43470">
        <w:rPr>
          <w:rFonts w:ascii="Palatino Linotype" w:hAnsi="Palatino Linotype"/>
          <w:i/>
          <w:szCs w:val="24"/>
        </w:rPr>
        <w:t xml:space="preserve"> de la segunda quincena del mes de febrero del presente año, su recibo de aguinaldo y prima vacacional del año 2020.</w:t>
      </w:r>
      <w:r>
        <w:rPr>
          <w:rFonts w:ascii="Palatino Linotype" w:hAnsi="Palatino Linotype"/>
          <w:i/>
          <w:szCs w:val="24"/>
        </w:rPr>
        <w:t>”</w:t>
      </w:r>
    </w:p>
    <w:p w14:paraId="656CD2BD" w14:textId="77777777" w:rsidR="00742D44" w:rsidRPr="00742D44" w:rsidRDefault="00742D44" w:rsidP="00742D44">
      <w:pPr>
        <w:pStyle w:val="Sinespaciado"/>
        <w:spacing w:line="360" w:lineRule="auto"/>
        <w:ind w:left="851" w:right="850"/>
        <w:jc w:val="both"/>
        <w:rPr>
          <w:rFonts w:ascii="Palatino Linotype" w:hAnsi="Palatino Linotype"/>
          <w:i/>
          <w:szCs w:val="24"/>
        </w:rPr>
      </w:pPr>
    </w:p>
    <w:p w14:paraId="7741F9E2" w14:textId="77777777" w:rsidR="00E43470" w:rsidRDefault="00E43470" w:rsidP="00391FD9">
      <w:pPr>
        <w:spacing w:after="240" w:line="360" w:lineRule="auto"/>
        <w:jc w:val="both"/>
        <w:rPr>
          <w:rFonts w:ascii="Palatino Linotype" w:hAnsi="Palatino Linotype" w:cs="Times New Roman"/>
          <w:sz w:val="24"/>
          <w:szCs w:val="24"/>
        </w:rPr>
      </w:pPr>
    </w:p>
    <w:p w14:paraId="221EE599" w14:textId="1376056B" w:rsidR="00E43470" w:rsidRDefault="00E43470" w:rsidP="00E43470">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Una vez analizada la solicitud de información</w:t>
      </w:r>
      <w:r w:rsidRPr="00E152F9">
        <w:rPr>
          <w:rFonts w:ascii="Palatino Linotype" w:eastAsia="Times New Roman" w:hAnsi="Palatino Linotype" w:cs="Times New Roman"/>
          <w:sz w:val="24"/>
          <w:szCs w:val="24"/>
          <w:lang w:eastAsia="es-ES"/>
        </w:rPr>
        <w:t xml:space="preserve">, podemos determinar que objetivamente el </w:t>
      </w:r>
      <w:r>
        <w:rPr>
          <w:rFonts w:ascii="Palatino Linotype" w:eastAsia="Times New Roman" w:hAnsi="Palatino Linotype" w:cs="Times New Roman"/>
          <w:sz w:val="24"/>
          <w:szCs w:val="24"/>
          <w:lang w:eastAsia="es-ES"/>
        </w:rPr>
        <w:t>R</w:t>
      </w:r>
      <w:r w:rsidRPr="00E152F9">
        <w:rPr>
          <w:rFonts w:ascii="Palatino Linotype" w:eastAsia="Times New Roman" w:hAnsi="Palatino Linotype" w:cs="Times New Roman"/>
          <w:sz w:val="24"/>
          <w:szCs w:val="24"/>
          <w:lang w:eastAsia="es-ES"/>
        </w:rPr>
        <w:t>ecurrente, peticiona</w:t>
      </w:r>
      <w:r>
        <w:rPr>
          <w:rFonts w:ascii="Palatino Linotype" w:eastAsia="Times New Roman" w:hAnsi="Palatino Linotype" w:cs="Times New Roman"/>
          <w:sz w:val="24"/>
          <w:szCs w:val="24"/>
          <w:lang w:eastAsia="es-ES"/>
        </w:rPr>
        <w:t xml:space="preserve"> de la Titular de la Unidad de Transparencia,</w:t>
      </w:r>
      <w:r w:rsidRPr="00E152F9">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lo siguiente</w:t>
      </w:r>
      <w:r w:rsidRPr="00E152F9">
        <w:rPr>
          <w:rFonts w:ascii="Palatino Linotype" w:eastAsia="Times New Roman" w:hAnsi="Palatino Linotype" w:cs="Times New Roman"/>
          <w:sz w:val="24"/>
          <w:szCs w:val="24"/>
          <w:lang w:eastAsia="es-ES"/>
        </w:rPr>
        <w:t>:</w:t>
      </w:r>
    </w:p>
    <w:p w14:paraId="1CB12408" w14:textId="6C481802" w:rsidR="0070040A" w:rsidRDefault="0070040A" w:rsidP="00E43470">
      <w:pPr>
        <w:pStyle w:val="Prrafodelista"/>
        <w:numPr>
          <w:ilvl w:val="0"/>
          <w:numId w:val="30"/>
        </w:numPr>
        <w:spacing w:line="360" w:lineRule="auto"/>
        <w:ind w:left="714" w:hanging="357"/>
        <w:jc w:val="both"/>
        <w:rPr>
          <w:rFonts w:ascii="Palatino Linotype" w:hAnsi="Palatino Linotype"/>
        </w:rPr>
      </w:pPr>
      <w:r>
        <w:rPr>
          <w:rFonts w:ascii="Palatino Linotype" w:hAnsi="Palatino Linotype"/>
        </w:rPr>
        <w:t>R</w:t>
      </w:r>
      <w:r w:rsidRPr="0070040A">
        <w:rPr>
          <w:rFonts w:ascii="Palatino Linotype" w:hAnsi="Palatino Linotype"/>
        </w:rPr>
        <w:t>ecibo de nómina de la segunda quincena del mes de febrero</w:t>
      </w:r>
      <w:r>
        <w:rPr>
          <w:rFonts w:ascii="Palatino Linotype" w:hAnsi="Palatino Linotype"/>
        </w:rPr>
        <w:t xml:space="preserve"> de 2021.</w:t>
      </w:r>
    </w:p>
    <w:p w14:paraId="165AE4CB" w14:textId="535B2FDD" w:rsidR="00E43470" w:rsidRDefault="0070040A" w:rsidP="00E43470">
      <w:pPr>
        <w:pStyle w:val="Prrafodelista"/>
        <w:numPr>
          <w:ilvl w:val="0"/>
          <w:numId w:val="30"/>
        </w:numPr>
        <w:spacing w:line="360" w:lineRule="auto"/>
        <w:ind w:left="714" w:hanging="357"/>
        <w:jc w:val="both"/>
        <w:rPr>
          <w:rFonts w:ascii="Palatino Linotype" w:hAnsi="Palatino Linotype"/>
        </w:rPr>
      </w:pPr>
      <w:r>
        <w:rPr>
          <w:rFonts w:ascii="Palatino Linotype" w:hAnsi="Palatino Linotype"/>
        </w:rPr>
        <w:t>R</w:t>
      </w:r>
      <w:r w:rsidRPr="0070040A">
        <w:rPr>
          <w:rFonts w:ascii="Palatino Linotype" w:hAnsi="Palatino Linotype"/>
        </w:rPr>
        <w:t>ecibo de aguinaldo y prima vacacional del año 2020.</w:t>
      </w:r>
    </w:p>
    <w:p w14:paraId="0FDCBBD7" w14:textId="269CAB9F" w:rsidR="00E43470" w:rsidRDefault="00E43470" w:rsidP="0070040A">
      <w:pPr>
        <w:pStyle w:val="Prrafodelista"/>
        <w:numPr>
          <w:ilvl w:val="0"/>
          <w:numId w:val="30"/>
        </w:numPr>
        <w:spacing w:line="360" w:lineRule="auto"/>
        <w:ind w:left="714" w:hanging="357"/>
        <w:jc w:val="both"/>
        <w:rPr>
          <w:rFonts w:ascii="Palatino Linotype" w:hAnsi="Palatino Linotype"/>
        </w:rPr>
      </w:pPr>
      <w:r>
        <w:rPr>
          <w:rFonts w:ascii="Palatino Linotype" w:hAnsi="Palatino Linotype"/>
        </w:rPr>
        <w:t>C</w:t>
      </w:r>
      <w:r w:rsidRPr="00E43470">
        <w:rPr>
          <w:rFonts w:ascii="Palatino Linotype" w:hAnsi="Palatino Linotype"/>
        </w:rPr>
        <w:t>ertificación del titular de la unidad de transparencia, que lo acredita para estar en ese puesto</w:t>
      </w:r>
      <w:r>
        <w:rPr>
          <w:rFonts w:ascii="Palatino Linotype" w:hAnsi="Palatino Linotype"/>
        </w:rPr>
        <w:t>.</w:t>
      </w:r>
    </w:p>
    <w:p w14:paraId="6370A915" w14:textId="77777777" w:rsidR="0070040A" w:rsidRPr="0070040A" w:rsidRDefault="0070040A" w:rsidP="0070040A">
      <w:pPr>
        <w:pStyle w:val="Prrafodelista"/>
        <w:spacing w:line="360" w:lineRule="auto"/>
        <w:ind w:left="714"/>
        <w:jc w:val="both"/>
        <w:rPr>
          <w:rFonts w:ascii="Palatino Linotype" w:hAnsi="Palatino Linotype"/>
        </w:rPr>
      </w:pPr>
    </w:p>
    <w:p w14:paraId="1ADD89E8" w14:textId="3331A9B0" w:rsidR="00391FD9" w:rsidRDefault="00B26FB2" w:rsidP="00391FD9">
      <w:pPr>
        <w:spacing w:after="240" w:line="360" w:lineRule="auto"/>
        <w:jc w:val="both"/>
        <w:rPr>
          <w:rFonts w:ascii="Palatino Linotype" w:hAnsi="Palatino Linotype" w:cs="Times New Roman"/>
          <w:b/>
          <w:sz w:val="24"/>
          <w:szCs w:val="24"/>
        </w:rPr>
      </w:pPr>
      <w:r>
        <w:rPr>
          <w:rFonts w:ascii="Palatino Linotype" w:hAnsi="Palatino Linotype" w:cs="Times New Roman"/>
          <w:sz w:val="24"/>
          <w:szCs w:val="24"/>
        </w:rPr>
        <w:t>Consecuentemente, el</w:t>
      </w:r>
      <w:r w:rsidRPr="00B26FB2">
        <w:rPr>
          <w:rFonts w:ascii="Palatino Linotype" w:hAnsi="Palatino Linotype" w:cs="Times New Roman"/>
          <w:sz w:val="24"/>
          <w:szCs w:val="24"/>
        </w:rPr>
        <w:t xml:space="preserve"> </w:t>
      </w:r>
      <w:r w:rsidRPr="00B26FB2">
        <w:rPr>
          <w:rFonts w:ascii="Palatino Linotype" w:hAnsi="Palatino Linotype" w:cs="Times New Roman"/>
          <w:b/>
          <w:sz w:val="24"/>
          <w:szCs w:val="24"/>
        </w:rPr>
        <w:t>Sujeto Obligado</w:t>
      </w:r>
      <w:r w:rsidRPr="00B26FB2">
        <w:rPr>
          <w:rFonts w:ascii="Palatino Linotype" w:hAnsi="Palatino Linotype" w:cs="Times New Roman"/>
          <w:sz w:val="24"/>
          <w:szCs w:val="24"/>
        </w:rPr>
        <w:t xml:space="preserve"> emitió respuesta a la solicitud de información con número de folio </w:t>
      </w:r>
      <w:r w:rsidR="008B53E7" w:rsidRPr="008B53E7">
        <w:rPr>
          <w:rFonts w:ascii="Palatino Linotype" w:hAnsi="Palatino Linotype" w:cs="Times New Roman"/>
          <w:b/>
          <w:sz w:val="24"/>
          <w:szCs w:val="24"/>
        </w:rPr>
        <w:t>00090/ALMOAL/IP/2021</w:t>
      </w:r>
      <w:r w:rsidRPr="00B26FB2">
        <w:rPr>
          <w:rFonts w:ascii="Palatino Linotype" w:hAnsi="Palatino Linotype" w:cs="Times New Roman"/>
          <w:b/>
          <w:sz w:val="24"/>
          <w:szCs w:val="24"/>
        </w:rPr>
        <w:t xml:space="preserve">, </w:t>
      </w:r>
      <w:r w:rsidR="00391FD9" w:rsidRPr="00391FD9">
        <w:rPr>
          <w:rFonts w:ascii="Palatino Linotype" w:hAnsi="Palatino Linotype" w:cs="Times New Roman"/>
          <w:sz w:val="24"/>
          <w:szCs w:val="24"/>
        </w:rPr>
        <w:t>remitiendo para tal efecto un archivo electrónico, en el cual manifestó lo siguiente</w:t>
      </w:r>
      <w:r w:rsidR="00391FD9">
        <w:rPr>
          <w:rFonts w:ascii="Palatino Linotype" w:hAnsi="Palatino Linotype" w:cs="Times New Roman"/>
          <w:b/>
          <w:sz w:val="24"/>
          <w:szCs w:val="24"/>
        </w:rPr>
        <w:t xml:space="preserve">: </w:t>
      </w:r>
    </w:p>
    <w:p w14:paraId="40005CAD" w14:textId="2CF1E598" w:rsidR="007B167F" w:rsidRPr="007D5593" w:rsidRDefault="00391FD9" w:rsidP="00742D44">
      <w:pPr>
        <w:pStyle w:val="Prrafodelista"/>
        <w:numPr>
          <w:ilvl w:val="0"/>
          <w:numId w:val="22"/>
        </w:numPr>
        <w:spacing w:line="360" w:lineRule="auto"/>
        <w:jc w:val="both"/>
        <w:rPr>
          <w:rFonts w:ascii="Palatino Linotype" w:hAnsi="Palatino Linotype" w:cs="Arial"/>
          <w:sz w:val="16"/>
        </w:rPr>
      </w:pPr>
      <w:r w:rsidRPr="007D5593">
        <w:rPr>
          <w:rFonts w:ascii="Palatino Linotype" w:eastAsia="Calibri" w:hAnsi="Palatino Linotype"/>
        </w:rPr>
        <w:t>“</w:t>
      </w:r>
      <w:r w:rsidR="008B53E7" w:rsidRPr="008B53E7">
        <w:rPr>
          <w:rFonts w:ascii="Palatino Linotype" w:eastAsia="Calibri" w:hAnsi="Palatino Linotype"/>
          <w:b/>
        </w:rPr>
        <w:t>RESPUESTA 00090.pdf</w:t>
      </w:r>
      <w:r w:rsidRPr="007D5593">
        <w:rPr>
          <w:rFonts w:ascii="Palatino Linotype" w:eastAsia="Calibri" w:hAnsi="Palatino Linotype"/>
        </w:rPr>
        <w:t>”: Archivo electrónico que contiene el oficio No.</w:t>
      </w:r>
      <w:r w:rsidR="00742D44">
        <w:rPr>
          <w:rFonts w:ascii="Palatino Linotype" w:eastAsia="Calibri" w:hAnsi="Palatino Linotype"/>
        </w:rPr>
        <w:t xml:space="preserve"> </w:t>
      </w:r>
      <w:r w:rsidR="008B53E7">
        <w:rPr>
          <w:rFonts w:ascii="Palatino Linotype" w:eastAsia="Calibri" w:hAnsi="Palatino Linotype"/>
        </w:rPr>
        <w:t>AA/ADMON/010/2021</w:t>
      </w:r>
      <w:r w:rsidR="00742D44">
        <w:rPr>
          <w:rFonts w:ascii="Palatino Linotype" w:eastAsia="Calibri" w:hAnsi="Palatino Linotype"/>
        </w:rPr>
        <w:t xml:space="preserve">, signado por </w:t>
      </w:r>
      <w:r w:rsidR="008B53E7">
        <w:rPr>
          <w:rFonts w:ascii="Palatino Linotype" w:eastAsia="Calibri" w:hAnsi="Palatino Linotype"/>
        </w:rPr>
        <w:t>la</w:t>
      </w:r>
      <w:r w:rsidR="00742D44">
        <w:rPr>
          <w:rFonts w:ascii="Palatino Linotype" w:eastAsia="Calibri" w:hAnsi="Palatino Linotype"/>
        </w:rPr>
        <w:t xml:space="preserve"> </w:t>
      </w:r>
      <w:r w:rsidR="008B53E7">
        <w:rPr>
          <w:rFonts w:ascii="Palatino Linotype" w:eastAsia="Calibri" w:hAnsi="Palatino Linotype"/>
        </w:rPr>
        <w:t>Coordinadora de Administración y Recursos Humanos</w:t>
      </w:r>
      <w:r w:rsidR="00742D44">
        <w:rPr>
          <w:rFonts w:ascii="Palatino Linotype" w:eastAsia="Calibri" w:hAnsi="Palatino Linotype"/>
        </w:rPr>
        <w:t xml:space="preserve"> </w:t>
      </w:r>
      <w:r w:rsidR="00742D44" w:rsidRPr="007D5593">
        <w:rPr>
          <w:rFonts w:ascii="Palatino Linotype" w:eastAsia="Calibri" w:hAnsi="Palatino Linotype"/>
        </w:rPr>
        <w:t>y</w:t>
      </w:r>
      <w:r w:rsidRPr="007D5593">
        <w:rPr>
          <w:rFonts w:ascii="Palatino Linotype" w:eastAsia="Calibri" w:hAnsi="Palatino Linotype"/>
        </w:rPr>
        <w:t xml:space="preserve"> remitido al Titular de la Unidad de Transparencia y Acceso a la Información, ambos del Sujeto Obligado, mediante el cual </w:t>
      </w:r>
      <w:r w:rsidR="0019697B">
        <w:rPr>
          <w:rFonts w:ascii="Palatino Linotype" w:eastAsia="Calibri" w:hAnsi="Palatino Linotype"/>
        </w:rPr>
        <w:t>hace del conocimiento</w:t>
      </w:r>
      <w:r w:rsidR="00742D44">
        <w:rPr>
          <w:rFonts w:ascii="Palatino Linotype" w:eastAsia="Calibri" w:hAnsi="Palatino Linotype"/>
        </w:rPr>
        <w:t xml:space="preserve"> que</w:t>
      </w:r>
      <w:r w:rsidR="008B53E7">
        <w:rPr>
          <w:rFonts w:ascii="Palatino Linotype" w:eastAsia="Calibri" w:hAnsi="Palatino Linotype"/>
        </w:rPr>
        <w:t xml:space="preserve"> dicha personalidad acaba de adquirir dicho cargo, por lo cual no ha iniciado el proceso de certificación sobre todo por el problema de salud a causa del COVID-19.</w:t>
      </w:r>
    </w:p>
    <w:p w14:paraId="68F0390E" w14:textId="77777777" w:rsidR="007D5593" w:rsidRDefault="007D5593" w:rsidP="002D74B7">
      <w:pPr>
        <w:spacing w:line="360" w:lineRule="auto"/>
        <w:jc w:val="both"/>
        <w:rPr>
          <w:rFonts w:ascii="Palatino Linotype" w:hAnsi="Palatino Linotype"/>
          <w:sz w:val="24"/>
          <w:szCs w:val="24"/>
        </w:rPr>
      </w:pPr>
    </w:p>
    <w:p w14:paraId="62C9B09D" w14:textId="77777777" w:rsidR="002D74B7" w:rsidRPr="0052294F" w:rsidRDefault="005B64BB" w:rsidP="002D74B7">
      <w:pPr>
        <w:spacing w:line="360" w:lineRule="auto"/>
        <w:jc w:val="both"/>
        <w:rPr>
          <w:rFonts w:ascii="Palatino Linotype" w:hAnsi="Palatino Linotype"/>
          <w:color w:val="000000" w:themeColor="text1"/>
          <w:sz w:val="24"/>
          <w:szCs w:val="24"/>
        </w:rPr>
      </w:pPr>
      <w:r>
        <w:rPr>
          <w:rFonts w:ascii="Palatino Linotype" w:hAnsi="Palatino Linotype"/>
          <w:sz w:val="24"/>
          <w:szCs w:val="24"/>
        </w:rPr>
        <w:t>Por lo anterior, resulta oportuno resaltar que</w:t>
      </w:r>
      <w:r w:rsidR="002D74B7" w:rsidRPr="0052294F">
        <w:rPr>
          <w:rFonts w:ascii="Palatino Linotype" w:hAnsi="Palatino Linotype"/>
          <w:sz w:val="24"/>
          <w:szCs w:val="24"/>
        </w:rPr>
        <w:t xml:space="preserve"> </w:t>
      </w:r>
      <w:r w:rsidR="002D74B7" w:rsidRPr="005B64BB">
        <w:rPr>
          <w:rFonts w:ascii="Palatino Linotype" w:hAnsi="Palatino Linotype"/>
          <w:sz w:val="24"/>
          <w:szCs w:val="24"/>
        </w:rPr>
        <w:t xml:space="preserve">la negativa </w:t>
      </w:r>
      <w:r w:rsidR="00957811" w:rsidRPr="005B64BB">
        <w:rPr>
          <w:rFonts w:ascii="Palatino Linotype" w:hAnsi="Palatino Linotype"/>
          <w:sz w:val="24"/>
          <w:szCs w:val="24"/>
        </w:rPr>
        <w:t>de la información</w:t>
      </w:r>
      <w:r w:rsidR="00742D44">
        <w:rPr>
          <w:rFonts w:ascii="Palatino Linotype" w:hAnsi="Palatino Linotype"/>
          <w:sz w:val="24"/>
          <w:szCs w:val="24"/>
        </w:rPr>
        <w:t>,</w:t>
      </w:r>
      <w:r w:rsidR="002D74B7" w:rsidRPr="0052294F">
        <w:rPr>
          <w:rFonts w:ascii="Palatino Linotype" w:hAnsi="Palatino Linotype"/>
          <w:sz w:val="24"/>
          <w:szCs w:val="24"/>
        </w:rPr>
        <w:t xml:space="preserve"> brinda al ciudadano la oportunidad de inconformarse en los casos en que estime violentado su derecho; en consecuencia, </w:t>
      </w:r>
      <w:r w:rsidR="002D74B7" w:rsidRPr="0052294F">
        <w:rPr>
          <w:rFonts w:ascii="Palatino Linotype" w:hAnsi="Palatino Linotype"/>
          <w:color w:val="000000" w:themeColor="text1"/>
          <w:sz w:val="24"/>
          <w:szCs w:val="24"/>
        </w:rPr>
        <w:t xml:space="preserve">resulta indispensable subrayar que el derecho de acceso a la información pública, implica que cualquier persona conozca la información contenida </w:t>
      </w:r>
      <w:r w:rsidR="002D74B7" w:rsidRPr="0052294F">
        <w:rPr>
          <w:rFonts w:ascii="Palatino Linotype" w:hAnsi="Palatino Linotype"/>
          <w:color w:val="000000" w:themeColor="text1"/>
          <w:sz w:val="24"/>
          <w:szCs w:val="24"/>
        </w:rPr>
        <w:lastRenderedPageBreak/>
        <w:t>en los documentos que se encuentren en los archivos de los Sujetos Obligados, conforme a los artículos 4, 12, 24 último párrafo y 160 de la Ley local en la materia, que a la letra citan:</w:t>
      </w:r>
    </w:p>
    <w:p w14:paraId="6E8971C4" w14:textId="77777777" w:rsidR="002D74B7" w:rsidRPr="00A27566" w:rsidRDefault="002D74B7" w:rsidP="002D74B7">
      <w:pPr>
        <w:spacing w:after="0" w:line="360" w:lineRule="auto"/>
        <w:jc w:val="both"/>
        <w:rPr>
          <w:rFonts w:ascii="Palatino Linotype" w:hAnsi="Palatino Linotype"/>
          <w:color w:val="000000" w:themeColor="text1"/>
          <w:sz w:val="6"/>
          <w:szCs w:val="24"/>
        </w:rPr>
      </w:pPr>
    </w:p>
    <w:p w14:paraId="29DE5A46" w14:textId="77777777" w:rsidR="002D74B7" w:rsidRPr="00A27566" w:rsidRDefault="002D74B7" w:rsidP="005B64BB">
      <w:pPr>
        <w:spacing w:before="120" w:after="120" w:line="240" w:lineRule="auto"/>
        <w:ind w:left="851" w:right="851"/>
        <w:jc w:val="both"/>
        <w:rPr>
          <w:rFonts w:ascii="Palatino Linotype" w:hAnsi="Palatino Linotype"/>
          <w:bCs/>
          <w:i/>
          <w:color w:val="000000" w:themeColor="text1"/>
        </w:rPr>
      </w:pPr>
      <w:r w:rsidRPr="00A27566">
        <w:rPr>
          <w:rFonts w:ascii="Palatino Linotype" w:hAnsi="Palatino Linotype"/>
          <w:bCs/>
          <w:i/>
          <w:color w:val="000000" w:themeColor="text1"/>
        </w:rPr>
        <w:t>“</w:t>
      </w:r>
      <w:r w:rsidRPr="00A27566">
        <w:rPr>
          <w:rFonts w:ascii="Palatino Linotype" w:hAnsi="Palatino Linotype"/>
          <w:b/>
          <w:bCs/>
          <w:i/>
          <w:color w:val="000000" w:themeColor="text1"/>
        </w:rPr>
        <w:t xml:space="preserve">Artículo 4. </w:t>
      </w:r>
      <w:r w:rsidRPr="007B167F">
        <w:rPr>
          <w:rFonts w:ascii="Palatino Linotype" w:hAnsi="Palatino Linotype"/>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bCs/>
          <w:i/>
          <w:color w:val="000000" w:themeColor="text1"/>
        </w:rPr>
        <w:t>, sin necesidad de acreditar personalidad ni interés jurídico.</w:t>
      </w:r>
    </w:p>
    <w:p w14:paraId="523A02D3" w14:textId="77777777" w:rsidR="002D74B7" w:rsidRPr="00A27566" w:rsidRDefault="002D74B7" w:rsidP="005B64BB">
      <w:pPr>
        <w:spacing w:before="120" w:after="120" w:line="240" w:lineRule="auto"/>
        <w:ind w:left="851" w:right="851"/>
        <w:jc w:val="both"/>
        <w:rPr>
          <w:rFonts w:ascii="Palatino Linotype" w:hAnsi="Palatino Linotype"/>
          <w:i/>
          <w:color w:val="000000" w:themeColor="text1"/>
        </w:rPr>
      </w:pPr>
      <w:r w:rsidRPr="007B167F">
        <w:rPr>
          <w:rFonts w:ascii="Palatino Linotype" w:hAnsi="Palatino Linotype"/>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i/>
          <w:color w:val="000000" w:themeColor="text1"/>
          <w:u w:val="single"/>
        </w:rPr>
        <w:t>.</w:t>
      </w:r>
      <w:r w:rsidRPr="00A27566">
        <w:rPr>
          <w:rFonts w:ascii="Palatino Linotype" w:hAnsi="Palatino Linotype"/>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168B38DD" w14:textId="77777777" w:rsidR="002D74B7" w:rsidRPr="00A27566" w:rsidRDefault="002D74B7" w:rsidP="005B64BB">
      <w:pPr>
        <w:spacing w:before="120" w:after="120" w:line="240" w:lineRule="auto"/>
        <w:ind w:left="851" w:right="851"/>
        <w:jc w:val="both"/>
        <w:rPr>
          <w:rFonts w:ascii="Palatino Linotype" w:hAnsi="Palatino Linotype"/>
          <w:i/>
          <w:color w:val="000000" w:themeColor="text1"/>
        </w:rPr>
      </w:pPr>
      <w:r w:rsidRPr="00A27566">
        <w:rPr>
          <w:rFonts w:ascii="Palatino Linotype" w:hAnsi="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6113273" w14:textId="77777777" w:rsidR="002D74B7" w:rsidRPr="00A27566" w:rsidRDefault="002D74B7" w:rsidP="005B64BB">
      <w:pPr>
        <w:spacing w:before="120" w:after="120" w:line="240" w:lineRule="auto"/>
        <w:ind w:left="851" w:right="851"/>
        <w:jc w:val="both"/>
        <w:rPr>
          <w:rFonts w:ascii="Palatino Linotype" w:hAnsi="Palatino Linotype"/>
          <w:i/>
          <w:color w:val="000000" w:themeColor="text1"/>
        </w:rPr>
      </w:pPr>
      <w:r w:rsidRPr="00A27566">
        <w:rPr>
          <w:rFonts w:ascii="Palatino Linotype" w:hAnsi="Palatino Linotype"/>
          <w:b/>
          <w:bCs/>
          <w:i/>
          <w:color w:val="000000" w:themeColor="text1"/>
        </w:rPr>
        <w:t xml:space="preserve">Artículo 12. </w:t>
      </w:r>
      <w:r w:rsidRPr="00A27566">
        <w:rPr>
          <w:rFonts w:ascii="Palatino Linotype" w:hAnsi="Palatino Linotype"/>
          <w:i/>
          <w:color w:val="000000" w:themeColor="text1"/>
        </w:rPr>
        <w:t>Quienes generen, recopilen, administren, manejen, procesen, archiven o conserven información pública serán responsables de la misma en los términos de las disposiciones jurídicas aplicables.</w:t>
      </w:r>
    </w:p>
    <w:p w14:paraId="0CC96083" w14:textId="77777777" w:rsidR="002D74B7" w:rsidRPr="00A27566" w:rsidRDefault="002D74B7" w:rsidP="005B64BB">
      <w:pPr>
        <w:spacing w:before="120" w:after="120" w:line="240" w:lineRule="auto"/>
        <w:ind w:left="851" w:right="851"/>
        <w:jc w:val="both"/>
        <w:rPr>
          <w:rFonts w:ascii="Palatino Linotype" w:hAnsi="Palatino Linotype"/>
          <w:i/>
          <w:color w:val="000000" w:themeColor="text1"/>
        </w:rPr>
      </w:pPr>
      <w:r w:rsidRPr="007B167F">
        <w:rPr>
          <w:rFonts w:ascii="Palatino Linotype" w:hAnsi="Palatino Linotype"/>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i/>
          <w:color w:val="000000" w:themeColor="text1"/>
          <w:u w:val="single"/>
        </w:rPr>
        <w:t>.</w:t>
      </w:r>
      <w:r w:rsidRPr="00A27566">
        <w:rPr>
          <w:rFonts w:ascii="Palatino Linotype" w:hAnsi="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4884973" w14:textId="77777777" w:rsidR="002D74B7" w:rsidRPr="00A27566" w:rsidRDefault="007B167F" w:rsidP="005B64BB">
      <w:pPr>
        <w:spacing w:before="120" w:after="120" w:line="240" w:lineRule="auto"/>
        <w:ind w:left="851" w:right="851"/>
        <w:jc w:val="both"/>
        <w:rPr>
          <w:rFonts w:ascii="Palatino Linotype" w:hAnsi="Palatino Linotype"/>
          <w:i/>
          <w:color w:val="000000" w:themeColor="text1"/>
        </w:rPr>
      </w:pPr>
      <w:r>
        <w:rPr>
          <w:rFonts w:ascii="Palatino Linotype" w:hAnsi="Palatino Linotype"/>
          <w:i/>
          <w:color w:val="000000" w:themeColor="text1"/>
        </w:rPr>
        <w:t>(</w:t>
      </w:r>
      <w:r w:rsidR="002D74B7" w:rsidRPr="00A27566">
        <w:rPr>
          <w:rFonts w:ascii="Palatino Linotype" w:hAnsi="Palatino Linotype"/>
          <w:i/>
          <w:color w:val="000000" w:themeColor="text1"/>
        </w:rPr>
        <w:t>…</w:t>
      </w:r>
      <w:r>
        <w:rPr>
          <w:rFonts w:ascii="Palatino Linotype" w:hAnsi="Palatino Linotype"/>
          <w:i/>
          <w:color w:val="000000" w:themeColor="text1"/>
        </w:rPr>
        <w:t>)</w:t>
      </w:r>
    </w:p>
    <w:p w14:paraId="1B767BAC" w14:textId="77777777" w:rsidR="002D74B7" w:rsidRPr="00A27566" w:rsidRDefault="002D74B7" w:rsidP="005B64BB">
      <w:pPr>
        <w:spacing w:before="120" w:after="120" w:line="240" w:lineRule="auto"/>
        <w:ind w:left="851" w:right="851"/>
        <w:jc w:val="both"/>
        <w:rPr>
          <w:rFonts w:ascii="Palatino Linotype" w:hAnsi="Palatino Linotype"/>
          <w:b/>
          <w:bCs/>
          <w:i/>
          <w:color w:val="000000" w:themeColor="text1"/>
        </w:rPr>
      </w:pPr>
      <w:r w:rsidRPr="00A27566">
        <w:rPr>
          <w:rFonts w:ascii="Palatino Linotype" w:hAnsi="Palatino Linotype"/>
          <w:b/>
          <w:bCs/>
          <w:i/>
          <w:color w:val="000000" w:themeColor="text1"/>
        </w:rPr>
        <w:t xml:space="preserve">Artículo 24. </w:t>
      </w:r>
    </w:p>
    <w:p w14:paraId="2B73467C" w14:textId="77777777" w:rsidR="002D74B7" w:rsidRPr="00A27566" w:rsidRDefault="007B167F" w:rsidP="005B64BB">
      <w:pPr>
        <w:spacing w:before="120" w:after="120" w:line="240" w:lineRule="auto"/>
        <w:ind w:left="851" w:right="851"/>
        <w:jc w:val="both"/>
        <w:rPr>
          <w:rFonts w:ascii="Palatino Linotype" w:hAnsi="Palatino Linotype"/>
          <w:i/>
          <w:color w:val="000000" w:themeColor="text1"/>
        </w:rPr>
      </w:pPr>
      <w:r>
        <w:rPr>
          <w:rFonts w:ascii="Palatino Linotype" w:hAnsi="Palatino Linotype"/>
          <w:bCs/>
          <w:i/>
          <w:color w:val="000000" w:themeColor="text1"/>
        </w:rPr>
        <w:t>(</w:t>
      </w:r>
      <w:r w:rsidR="002D74B7" w:rsidRPr="00A27566">
        <w:rPr>
          <w:rFonts w:ascii="Palatino Linotype" w:hAnsi="Palatino Linotype"/>
          <w:bCs/>
          <w:i/>
          <w:color w:val="000000" w:themeColor="text1"/>
        </w:rPr>
        <w:t>…</w:t>
      </w:r>
      <w:r>
        <w:rPr>
          <w:rFonts w:ascii="Palatino Linotype" w:hAnsi="Palatino Linotype"/>
          <w:bCs/>
          <w:i/>
          <w:color w:val="000000" w:themeColor="text1"/>
        </w:rPr>
        <w:t>)</w:t>
      </w:r>
    </w:p>
    <w:p w14:paraId="0063C417" w14:textId="77777777" w:rsidR="002D74B7" w:rsidRPr="00A27566" w:rsidRDefault="002D74B7" w:rsidP="005B64BB">
      <w:pPr>
        <w:spacing w:before="120" w:after="120" w:line="240" w:lineRule="auto"/>
        <w:ind w:left="851" w:right="851"/>
        <w:jc w:val="both"/>
        <w:rPr>
          <w:rFonts w:ascii="Palatino Linotype" w:hAnsi="Palatino Linotype"/>
          <w:i/>
          <w:color w:val="000000" w:themeColor="text1"/>
          <w:u w:val="single"/>
        </w:rPr>
      </w:pPr>
      <w:r w:rsidRPr="00A27566">
        <w:rPr>
          <w:rFonts w:ascii="Palatino Linotype" w:hAnsi="Palatino Linotype"/>
          <w:i/>
          <w:color w:val="000000" w:themeColor="text1"/>
          <w:u w:val="single"/>
        </w:rPr>
        <w:t>Los sujetos obligados solo proporcionarán la información pública que generen, administren o posean en el ejercicio de sus atribuciones.”</w:t>
      </w:r>
    </w:p>
    <w:p w14:paraId="0E664CF2" w14:textId="77777777" w:rsidR="002D74B7" w:rsidRPr="00A27566" w:rsidRDefault="007B167F" w:rsidP="005B64BB">
      <w:pPr>
        <w:spacing w:before="120" w:after="120" w:line="240" w:lineRule="auto"/>
        <w:ind w:left="851" w:right="851"/>
        <w:jc w:val="both"/>
        <w:rPr>
          <w:rFonts w:ascii="Palatino Linotype" w:hAnsi="Palatino Linotype"/>
          <w:i/>
          <w:color w:val="000000" w:themeColor="text1"/>
        </w:rPr>
      </w:pPr>
      <w:r>
        <w:rPr>
          <w:rFonts w:ascii="Palatino Linotype" w:hAnsi="Palatino Linotype"/>
          <w:i/>
          <w:color w:val="000000" w:themeColor="text1"/>
        </w:rPr>
        <w:lastRenderedPageBreak/>
        <w:t>(</w:t>
      </w:r>
      <w:r w:rsidR="002D74B7" w:rsidRPr="00A27566">
        <w:rPr>
          <w:rFonts w:ascii="Palatino Linotype" w:hAnsi="Palatino Linotype"/>
          <w:i/>
          <w:color w:val="000000" w:themeColor="text1"/>
        </w:rPr>
        <w:t>…</w:t>
      </w:r>
      <w:r>
        <w:rPr>
          <w:rFonts w:ascii="Palatino Linotype" w:hAnsi="Palatino Linotype"/>
          <w:i/>
          <w:color w:val="000000" w:themeColor="text1"/>
        </w:rPr>
        <w:t>)</w:t>
      </w:r>
    </w:p>
    <w:p w14:paraId="05A2A84D" w14:textId="77777777" w:rsidR="002D74B7" w:rsidRPr="00A27566" w:rsidRDefault="002D74B7" w:rsidP="005B64BB">
      <w:pPr>
        <w:spacing w:before="120" w:after="120" w:line="240" w:lineRule="auto"/>
        <w:ind w:left="851" w:right="851"/>
        <w:jc w:val="both"/>
        <w:rPr>
          <w:rFonts w:ascii="Palatino Linotype" w:hAnsi="Palatino Linotype"/>
          <w:i/>
          <w:color w:val="000000" w:themeColor="text1"/>
        </w:rPr>
      </w:pPr>
      <w:r w:rsidRPr="00A27566">
        <w:rPr>
          <w:rFonts w:ascii="Palatino Linotype" w:hAnsi="Palatino Linotype"/>
          <w:b/>
          <w:i/>
          <w:color w:val="000000" w:themeColor="text1"/>
        </w:rPr>
        <w:t>Artículo 160.</w:t>
      </w:r>
      <w:r w:rsidRPr="00A27566">
        <w:rPr>
          <w:rFonts w:ascii="Palatino Linotype" w:hAnsi="Palatino Linotype"/>
          <w:i/>
          <w:color w:val="000000" w:themeColor="text1"/>
        </w:rPr>
        <w:t xml:space="preserve"> </w:t>
      </w:r>
      <w:r w:rsidRPr="00A27566">
        <w:rPr>
          <w:rFonts w:ascii="Palatino Linotype" w:hAnsi="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i/>
          <w:color w:val="000000" w:themeColor="text1"/>
        </w:rPr>
        <w:t>.</w:t>
      </w:r>
    </w:p>
    <w:p w14:paraId="4C1F3F49" w14:textId="77777777" w:rsidR="002D74B7" w:rsidRPr="00A27566" w:rsidRDefault="002D74B7" w:rsidP="005B64BB">
      <w:pPr>
        <w:spacing w:before="120" w:after="120" w:line="240" w:lineRule="auto"/>
        <w:ind w:left="851" w:right="851"/>
        <w:jc w:val="both"/>
        <w:rPr>
          <w:rFonts w:ascii="Palatino Linotype" w:hAnsi="Palatino Linotype"/>
          <w:i/>
          <w:color w:val="000000" w:themeColor="text1"/>
        </w:rPr>
      </w:pPr>
      <w:r w:rsidRPr="00A27566">
        <w:rPr>
          <w:rFonts w:ascii="Palatino Linotype" w:hAnsi="Palatino Linotype"/>
          <w:i/>
          <w:color w:val="000000" w:themeColor="text1"/>
        </w:rPr>
        <w:t>En caso que la información solicitada consista en bases de datos se deberá privilegiar la entrega de la misma en formatos abiertos.”</w:t>
      </w:r>
    </w:p>
    <w:p w14:paraId="65CBB116" w14:textId="77777777" w:rsidR="002D74B7" w:rsidRPr="00A27566" w:rsidRDefault="002D74B7" w:rsidP="003F27BE">
      <w:pPr>
        <w:spacing w:after="0" w:line="240" w:lineRule="auto"/>
        <w:ind w:left="851" w:right="851"/>
        <w:jc w:val="right"/>
        <w:rPr>
          <w:rFonts w:ascii="Palatino Linotype" w:hAnsi="Palatino Linotype"/>
          <w:i/>
          <w:color w:val="000000" w:themeColor="text1"/>
        </w:rPr>
      </w:pPr>
      <w:r w:rsidRPr="00A27566">
        <w:rPr>
          <w:rFonts w:ascii="Palatino Linotype" w:hAnsi="Palatino Linotype"/>
          <w:i/>
          <w:color w:val="000000" w:themeColor="text1"/>
        </w:rPr>
        <w:t>(Sic)</w:t>
      </w:r>
      <w:r w:rsidR="007B167F">
        <w:rPr>
          <w:rFonts w:ascii="Palatino Linotype" w:hAnsi="Palatino Linotype"/>
          <w:i/>
          <w:color w:val="000000" w:themeColor="text1"/>
        </w:rPr>
        <w:t>.</w:t>
      </w:r>
    </w:p>
    <w:p w14:paraId="525575AD" w14:textId="77777777" w:rsidR="002D74B7" w:rsidRPr="005C729F" w:rsidRDefault="002D74B7" w:rsidP="002D74B7">
      <w:pPr>
        <w:spacing w:after="0" w:line="360" w:lineRule="auto"/>
        <w:ind w:left="851" w:right="851"/>
        <w:jc w:val="both"/>
        <w:rPr>
          <w:rFonts w:ascii="Palatino Linotype" w:hAnsi="Palatino Linotype"/>
          <w:i/>
          <w:color w:val="000000" w:themeColor="text1"/>
        </w:rPr>
      </w:pPr>
    </w:p>
    <w:p w14:paraId="33906223" w14:textId="77777777" w:rsidR="002D74B7" w:rsidRDefault="002D74B7" w:rsidP="002D74B7">
      <w:pPr>
        <w:spacing w:after="0" w:line="360" w:lineRule="auto"/>
        <w:jc w:val="both"/>
        <w:rPr>
          <w:rFonts w:ascii="Palatino Linotype" w:hAnsi="Palatino Linotype"/>
          <w:color w:val="000000" w:themeColor="text1"/>
          <w:sz w:val="24"/>
          <w:szCs w:val="24"/>
        </w:rPr>
      </w:pPr>
      <w:r w:rsidRPr="005C729F">
        <w:rPr>
          <w:rFonts w:ascii="Palatino Linotype" w:hAnsi="Palatino Linotype"/>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bCs/>
          <w:color w:val="000000" w:themeColor="text1"/>
          <w:sz w:val="24"/>
          <w:szCs w:val="24"/>
        </w:rPr>
        <w:t>de la Ley local en la materia, que se reproduce de la siguiente forma</w:t>
      </w:r>
      <w:r w:rsidRPr="005C729F">
        <w:rPr>
          <w:rFonts w:ascii="Palatino Linotype" w:hAnsi="Palatino Linotype"/>
          <w:color w:val="000000" w:themeColor="text1"/>
          <w:sz w:val="24"/>
          <w:szCs w:val="24"/>
        </w:rPr>
        <w:t>:</w:t>
      </w:r>
    </w:p>
    <w:p w14:paraId="4511AEF5" w14:textId="77777777" w:rsidR="002D74B7" w:rsidRDefault="002D74B7" w:rsidP="005B64BB">
      <w:pPr>
        <w:spacing w:before="240" w:after="0" w:line="240" w:lineRule="auto"/>
        <w:ind w:left="851" w:right="851"/>
        <w:jc w:val="both"/>
        <w:rPr>
          <w:rFonts w:ascii="Palatino Linotype" w:hAnsi="Palatino Linotype"/>
          <w:i/>
          <w:color w:val="000000" w:themeColor="text1"/>
          <w:szCs w:val="24"/>
        </w:rPr>
      </w:pPr>
      <w:r w:rsidRPr="00A27566">
        <w:rPr>
          <w:rFonts w:ascii="Palatino Linotype" w:hAnsi="Palatino Linotype"/>
          <w:b/>
          <w:i/>
          <w:color w:val="000000" w:themeColor="text1"/>
          <w:szCs w:val="24"/>
        </w:rPr>
        <w:t>Artículo 166.</w:t>
      </w:r>
      <w:r w:rsidRPr="00A27566">
        <w:rPr>
          <w:rFonts w:ascii="Palatino Linotype" w:hAnsi="Palatino Linotype"/>
          <w:i/>
          <w:color w:val="000000" w:themeColor="text1"/>
          <w:szCs w:val="24"/>
        </w:rPr>
        <w:t xml:space="preserve"> </w:t>
      </w:r>
      <w:r w:rsidRPr="00A27566">
        <w:rPr>
          <w:rFonts w:ascii="Palatino Linotype" w:hAnsi="Palatino Linotype"/>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5271C977" w14:textId="77777777" w:rsidR="002D74B7" w:rsidRPr="002D74B7" w:rsidRDefault="002D74B7" w:rsidP="002D74B7">
      <w:pPr>
        <w:spacing w:before="240" w:after="0" w:line="360" w:lineRule="auto"/>
        <w:ind w:left="851" w:right="851"/>
        <w:jc w:val="both"/>
        <w:rPr>
          <w:rFonts w:ascii="Palatino Linotype" w:hAnsi="Palatino Linotype"/>
          <w:i/>
          <w:color w:val="000000" w:themeColor="text1"/>
          <w:sz w:val="10"/>
          <w:szCs w:val="24"/>
        </w:rPr>
      </w:pPr>
    </w:p>
    <w:p w14:paraId="724AB99D" w14:textId="77777777" w:rsidR="002D74B7" w:rsidRPr="00027645" w:rsidRDefault="002D74B7" w:rsidP="002D74B7">
      <w:pPr>
        <w:spacing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sidR="005B64BB">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14:paraId="37BF9EA4" w14:textId="77777777" w:rsidR="002D74B7" w:rsidRPr="002D74B7" w:rsidRDefault="002D74B7" w:rsidP="002D74B7">
      <w:pPr>
        <w:spacing w:line="360" w:lineRule="auto"/>
        <w:jc w:val="both"/>
        <w:rPr>
          <w:rFonts w:ascii="Palatino Linotype" w:hAnsi="Palatino Linotype"/>
          <w:sz w:val="8"/>
          <w:szCs w:val="24"/>
        </w:rPr>
      </w:pPr>
    </w:p>
    <w:p w14:paraId="4D35D4EA" w14:textId="77777777" w:rsidR="002D74B7" w:rsidRPr="00630612" w:rsidRDefault="002D74B7" w:rsidP="005B64BB">
      <w:pPr>
        <w:spacing w:before="120" w:after="120" w:line="240" w:lineRule="auto"/>
        <w:ind w:left="851" w:right="851"/>
        <w:jc w:val="both"/>
        <w:rPr>
          <w:rFonts w:ascii="Palatino Linotype" w:hAnsi="Palatino Linotype"/>
          <w:i/>
          <w:color w:val="000000" w:themeColor="text1"/>
          <w:szCs w:val="24"/>
        </w:rPr>
      </w:pPr>
      <w:r w:rsidRPr="00630612">
        <w:rPr>
          <w:rFonts w:ascii="Palatino Linotype" w:hAnsi="Palatino Linotype"/>
          <w:szCs w:val="24"/>
        </w:rPr>
        <w:t>A</w:t>
      </w:r>
      <w:r w:rsidRPr="00630612">
        <w:rPr>
          <w:rFonts w:ascii="Palatino Linotype" w:hAnsi="Palatino Linotype"/>
          <w:b/>
          <w:bCs/>
          <w:i/>
          <w:color w:val="000000" w:themeColor="text1"/>
          <w:szCs w:val="24"/>
        </w:rPr>
        <w:t xml:space="preserve">rtículo 24. </w:t>
      </w:r>
      <w:r w:rsidRPr="00630612">
        <w:rPr>
          <w:rFonts w:ascii="Palatino Linotype" w:hAnsi="Palatino Linotype"/>
          <w:i/>
          <w:color w:val="000000" w:themeColor="text1"/>
          <w:szCs w:val="24"/>
          <w:u w:val="single"/>
        </w:rPr>
        <w:t>Para el cumplimiento de los objetivos de esta Ley, los sujetos obligados deberán cumplir con las siguientes obligaciones, según corresponda, de acuerdo a su naturaleza:</w:t>
      </w:r>
    </w:p>
    <w:p w14:paraId="2535FEF5" w14:textId="77777777" w:rsidR="002D74B7" w:rsidRPr="00630612" w:rsidRDefault="007037D7" w:rsidP="005B64BB">
      <w:pPr>
        <w:spacing w:before="120" w:after="120" w:line="240" w:lineRule="auto"/>
        <w:ind w:left="851" w:right="851"/>
        <w:jc w:val="both"/>
        <w:rPr>
          <w:rFonts w:ascii="Palatino Linotype" w:hAnsi="Palatino Linotype"/>
          <w:i/>
          <w:color w:val="000000" w:themeColor="text1"/>
          <w:szCs w:val="24"/>
        </w:rPr>
      </w:pPr>
      <w:r>
        <w:rPr>
          <w:rFonts w:ascii="Palatino Linotype" w:hAnsi="Palatino Linotype"/>
          <w:bCs/>
          <w:i/>
          <w:color w:val="000000" w:themeColor="text1"/>
          <w:szCs w:val="24"/>
        </w:rPr>
        <w:t>(</w:t>
      </w:r>
      <w:r w:rsidR="002D74B7" w:rsidRPr="00630612">
        <w:rPr>
          <w:rFonts w:ascii="Palatino Linotype" w:hAnsi="Palatino Linotype"/>
          <w:bCs/>
          <w:i/>
          <w:color w:val="000000" w:themeColor="text1"/>
          <w:szCs w:val="24"/>
        </w:rPr>
        <w:t>..</w:t>
      </w:r>
      <w:r w:rsidR="002D74B7" w:rsidRPr="00630612">
        <w:rPr>
          <w:rFonts w:ascii="Palatino Linotype" w:hAnsi="Palatino Linotype"/>
          <w:i/>
          <w:color w:val="000000" w:themeColor="text1"/>
          <w:szCs w:val="24"/>
        </w:rPr>
        <w:t>.</w:t>
      </w:r>
      <w:r>
        <w:rPr>
          <w:rFonts w:ascii="Palatino Linotype" w:hAnsi="Palatino Linotype"/>
          <w:i/>
          <w:color w:val="000000" w:themeColor="text1"/>
          <w:szCs w:val="24"/>
        </w:rPr>
        <w:t>)</w:t>
      </w:r>
    </w:p>
    <w:p w14:paraId="2382D0B3" w14:textId="77777777" w:rsidR="002D74B7" w:rsidRPr="005B64BB" w:rsidRDefault="002D74B7" w:rsidP="005B64BB">
      <w:pPr>
        <w:spacing w:before="120" w:after="120" w:line="240" w:lineRule="auto"/>
        <w:ind w:left="851" w:right="851"/>
        <w:jc w:val="both"/>
        <w:rPr>
          <w:rFonts w:ascii="Palatino Linotype" w:hAnsi="Palatino Linotype"/>
          <w:bCs/>
          <w:i/>
          <w:color w:val="000000" w:themeColor="text1"/>
          <w:szCs w:val="24"/>
          <w:u w:val="single"/>
        </w:rPr>
      </w:pPr>
      <w:r w:rsidRPr="00630612">
        <w:rPr>
          <w:rFonts w:ascii="Palatino Linotype" w:hAnsi="Palatino Linotype"/>
          <w:b/>
          <w:bCs/>
          <w:i/>
          <w:color w:val="000000" w:themeColor="text1"/>
          <w:szCs w:val="24"/>
        </w:rPr>
        <w:lastRenderedPageBreak/>
        <w:t>XI.</w:t>
      </w:r>
      <w:r w:rsidRPr="00630612">
        <w:rPr>
          <w:rFonts w:ascii="Palatino Linotype" w:hAnsi="Palatino Linotype"/>
          <w:bCs/>
          <w:i/>
          <w:color w:val="000000" w:themeColor="text1"/>
          <w:szCs w:val="24"/>
        </w:rPr>
        <w:t xml:space="preserve"> </w:t>
      </w:r>
      <w:r w:rsidRPr="00630612">
        <w:rPr>
          <w:rFonts w:ascii="Palatino Linotype" w:hAnsi="Palatino Linotype"/>
          <w:bCs/>
          <w:i/>
          <w:color w:val="000000" w:themeColor="text1"/>
          <w:szCs w:val="24"/>
          <w:u w:val="single"/>
        </w:rPr>
        <w:t>Dar acceso a la información pública que le sea requerida, en los términos de la Ley General, esta Ley y demás disposiciones jurídicas aplicables;</w:t>
      </w:r>
    </w:p>
    <w:p w14:paraId="6C8D38BE" w14:textId="77777777" w:rsidR="005B64BB" w:rsidRDefault="005B64BB" w:rsidP="00BF7A4D">
      <w:pPr>
        <w:pStyle w:val="Sinespaciado"/>
        <w:spacing w:line="360" w:lineRule="auto"/>
        <w:jc w:val="both"/>
        <w:rPr>
          <w:rFonts w:ascii="Palatino Linotype" w:hAnsi="Palatino Linotype"/>
          <w:sz w:val="24"/>
          <w:szCs w:val="24"/>
        </w:rPr>
      </w:pPr>
    </w:p>
    <w:p w14:paraId="00C6C970" w14:textId="77777777" w:rsidR="00EA3217" w:rsidRDefault="00574E4D" w:rsidP="00BF7A4D">
      <w:pPr>
        <w:pStyle w:val="Sinespaciado"/>
        <w:spacing w:line="360" w:lineRule="auto"/>
        <w:jc w:val="both"/>
        <w:rPr>
          <w:rFonts w:ascii="Palatino Linotype" w:hAnsi="Palatino Linotype"/>
          <w:sz w:val="24"/>
          <w:szCs w:val="24"/>
        </w:rPr>
      </w:pPr>
      <w:r>
        <w:rPr>
          <w:rFonts w:ascii="Palatino Linotype" w:hAnsi="Palatino Linotype"/>
          <w:sz w:val="24"/>
          <w:szCs w:val="24"/>
        </w:rPr>
        <w:t>Posteriormente, el</w:t>
      </w:r>
      <w:r w:rsidR="00EE2A35">
        <w:rPr>
          <w:rFonts w:ascii="Palatino Linotype" w:hAnsi="Palatino Linotype"/>
          <w:sz w:val="24"/>
          <w:szCs w:val="24"/>
        </w:rPr>
        <w:t xml:space="preserve"> </w:t>
      </w:r>
      <w:r w:rsidR="00EE2A35" w:rsidRPr="00103E93">
        <w:rPr>
          <w:rFonts w:ascii="Palatino Linotype" w:hAnsi="Palatino Linotype"/>
          <w:b/>
          <w:sz w:val="24"/>
          <w:szCs w:val="24"/>
        </w:rPr>
        <w:t>Recurrente</w:t>
      </w:r>
      <w:r w:rsidR="00EE2A35">
        <w:rPr>
          <w:rFonts w:ascii="Palatino Linotype" w:hAnsi="Palatino Linotype"/>
          <w:sz w:val="24"/>
          <w:szCs w:val="24"/>
        </w:rPr>
        <w:t xml:space="preserve"> en sus razones o motiv</w:t>
      </w:r>
      <w:r w:rsidR="00EA3217">
        <w:rPr>
          <w:rFonts w:ascii="Palatino Linotype" w:hAnsi="Palatino Linotype"/>
          <w:sz w:val="24"/>
          <w:szCs w:val="24"/>
        </w:rPr>
        <w:t>os de inconformidad, arguye que:</w:t>
      </w:r>
    </w:p>
    <w:p w14:paraId="652A7D44" w14:textId="779C7047" w:rsidR="00AD6069" w:rsidRPr="00EA3217" w:rsidRDefault="00EE2A35" w:rsidP="00EA3217">
      <w:pPr>
        <w:pStyle w:val="Sinespaciado"/>
        <w:ind w:left="851" w:right="850"/>
        <w:jc w:val="both"/>
        <w:rPr>
          <w:rFonts w:ascii="Palatino Linotype" w:hAnsi="Palatino Linotype"/>
          <w:i/>
          <w:sz w:val="24"/>
          <w:szCs w:val="24"/>
        </w:rPr>
      </w:pPr>
      <w:r w:rsidRPr="00EA3217">
        <w:rPr>
          <w:rFonts w:ascii="Palatino Linotype" w:hAnsi="Palatino Linotype"/>
          <w:i/>
          <w:sz w:val="24"/>
          <w:szCs w:val="24"/>
        </w:rPr>
        <w:t>“</w:t>
      </w:r>
      <w:r w:rsidR="00951562" w:rsidRPr="00951562">
        <w:rPr>
          <w:rFonts w:ascii="Palatino Linotype" w:hAnsi="Palatino Linotype"/>
          <w:i/>
          <w:sz w:val="24"/>
          <w:szCs w:val="24"/>
        </w:rPr>
        <w:t xml:space="preserve">no me </w:t>
      </w:r>
      <w:proofErr w:type="spellStart"/>
      <w:r w:rsidR="00951562" w:rsidRPr="00951562">
        <w:rPr>
          <w:rFonts w:ascii="Palatino Linotype" w:hAnsi="Palatino Linotype"/>
          <w:i/>
          <w:sz w:val="24"/>
          <w:szCs w:val="24"/>
        </w:rPr>
        <w:t>esta</w:t>
      </w:r>
      <w:proofErr w:type="spellEnd"/>
      <w:r w:rsidR="00951562" w:rsidRPr="00951562">
        <w:rPr>
          <w:rFonts w:ascii="Palatino Linotype" w:hAnsi="Palatino Linotype"/>
          <w:i/>
          <w:sz w:val="24"/>
          <w:szCs w:val="24"/>
        </w:rPr>
        <w:t xml:space="preserve"> dando respuesta a ninguna de mis peticiones, pido nuevamente recibo de </w:t>
      </w:r>
      <w:proofErr w:type="spellStart"/>
      <w:r w:rsidR="00951562" w:rsidRPr="00951562">
        <w:rPr>
          <w:rFonts w:ascii="Palatino Linotype" w:hAnsi="Palatino Linotype"/>
          <w:i/>
          <w:sz w:val="24"/>
          <w:szCs w:val="24"/>
        </w:rPr>
        <w:t>nomina</w:t>
      </w:r>
      <w:proofErr w:type="spellEnd"/>
      <w:r w:rsidR="00951562" w:rsidRPr="00951562">
        <w:rPr>
          <w:rFonts w:ascii="Palatino Linotype" w:hAnsi="Palatino Linotype"/>
          <w:i/>
          <w:sz w:val="24"/>
          <w:szCs w:val="24"/>
        </w:rPr>
        <w:t xml:space="preserve"> de la segunda quincena del mes de febrero del presente año, su recibo de aguinaldo y prima vacacional del año 2020. </w:t>
      </w:r>
      <w:proofErr w:type="gramStart"/>
      <w:r w:rsidR="00951562" w:rsidRPr="00951562">
        <w:rPr>
          <w:rFonts w:ascii="Palatino Linotype" w:hAnsi="Palatino Linotype"/>
          <w:i/>
          <w:sz w:val="24"/>
          <w:szCs w:val="24"/>
        </w:rPr>
        <w:t>y</w:t>
      </w:r>
      <w:proofErr w:type="gramEnd"/>
      <w:r w:rsidR="00951562" w:rsidRPr="00951562">
        <w:rPr>
          <w:rFonts w:ascii="Palatino Linotype" w:hAnsi="Palatino Linotype"/>
          <w:i/>
          <w:sz w:val="24"/>
          <w:szCs w:val="24"/>
        </w:rPr>
        <w:t xml:space="preserve"> la certificación. Exijo al órgano de control interno del INFOEM se le sancione al o a los servidores públicos responsables de negarme la información.</w:t>
      </w:r>
      <w:r w:rsidRPr="00EA3217">
        <w:rPr>
          <w:rFonts w:ascii="Palatino Linotype" w:hAnsi="Palatino Linotype"/>
          <w:i/>
          <w:sz w:val="24"/>
          <w:szCs w:val="24"/>
        </w:rPr>
        <w:t>”</w:t>
      </w:r>
      <w:r w:rsidR="008D3EFF">
        <w:rPr>
          <w:rFonts w:ascii="Palatino Linotype" w:hAnsi="Palatino Linotype"/>
          <w:i/>
          <w:sz w:val="24"/>
          <w:szCs w:val="24"/>
        </w:rPr>
        <w:t>. (</w:t>
      </w:r>
      <w:proofErr w:type="gramStart"/>
      <w:r w:rsidR="008D3EFF">
        <w:rPr>
          <w:rFonts w:ascii="Palatino Linotype" w:hAnsi="Palatino Linotype"/>
          <w:i/>
          <w:sz w:val="24"/>
          <w:szCs w:val="24"/>
        </w:rPr>
        <w:t>sic</w:t>
      </w:r>
      <w:proofErr w:type="gramEnd"/>
      <w:r w:rsidR="008D3EFF">
        <w:rPr>
          <w:rFonts w:ascii="Palatino Linotype" w:hAnsi="Palatino Linotype"/>
          <w:i/>
          <w:sz w:val="24"/>
          <w:szCs w:val="24"/>
        </w:rPr>
        <w:t>)</w:t>
      </w:r>
    </w:p>
    <w:p w14:paraId="2A1480A8" w14:textId="77777777" w:rsidR="009E65AF" w:rsidRPr="00EA3217" w:rsidRDefault="009E65AF" w:rsidP="00BF7A4D">
      <w:pPr>
        <w:pStyle w:val="Sinespaciado"/>
        <w:spacing w:line="360" w:lineRule="auto"/>
        <w:jc w:val="both"/>
        <w:rPr>
          <w:rFonts w:ascii="Palatino Linotype" w:hAnsi="Palatino Linotype"/>
          <w:i/>
          <w:sz w:val="24"/>
          <w:szCs w:val="24"/>
        </w:rPr>
      </w:pPr>
    </w:p>
    <w:p w14:paraId="6F9881FF" w14:textId="77777777" w:rsidR="009E65AF" w:rsidRDefault="00C306F3" w:rsidP="00BF7A4D">
      <w:pPr>
        <w:pStyle w:val="Sinespaciado"/>
        <w:spacing w:line="360" w:lineRule="auto"/>
        <w:jc w:val="both"/>
        <w:rPr>
          <w:rFonts w:ascii="Palatino Linotype" w:eastAsia="Times New Roman" w:hAnsi="Palatino Linotype"/>
          <w:sz w:val="24"/>
          <w:szCs w:val="24"/>
          <w:lang w:val="es-ES" w:eastAsia="es-ES"/>
        </w:rPr>
      </w:pPr>
      <w:r>
        <w:rPr>
          <w:rFonts w:ascii="Palatino Linotype" w:hAnsi="Palatino Linotype"/>
          <w:sz w:val="24"/>
          <w:szCs w:val="24"/>
        </w:rPr>
        <w:t xml:space="preserve">Por lo anterior, </w:t>
      </w:r>
      <w:r>
        <w:rPr>
          <w:rFonts w:ascii="Palatino Linotype" w:eastAsia="Times New Roman" w:hAnsi="Palatino Linotype"/>
          <w:sz w:val="24"/>
          <w:szCs w:val="24"/>
          <w:lang w:val="es-ES" w:eastAsia="es-ES"/>
        </w:rPr>
        <w:t xml:space="preserve">este Instituto considera fundadas </w:t>
      </w:r>
      <w:r w:rsidR="00EE6516">
        <w:rPr>
          <w:rFonts w:ascii="Palatino Linotype" w:eastAsia="Times New Roman" w:hAnsi="Palatino Linotype"/>
          <w:sz w:val="24"/>
          <w:szCs w:val="24"/>
          <w:lang w:val="es-ES" w:eastAsia="es-ES"/>
        </w:rPr>
        <w:t xml:space="preserve">las razones de </w:t>
      </w:r>
      <w:r w:rsidR="00FD5988">
        <w:rPr>
          <w:rFonts w:ascii="Palatino Linotype" w:eastAsia="Times New Roman" w:hAnsi="Palatino Linotype"/>
          <w:sz w:val="24"/>
          <w:szCs w:val="24"/>
          <w:lang w:val="es-ES" w:eastAsia="es-ES"/>
        </w:rPr>
        <w:t>inconformidad del</w:t>
      </w:r>
      <w:r>
        <w:rPr>
          <w:rFonts w:ascii="Palatino Linotype" w:eastAsia="Times New Roman" w:hAnsi="Palatino Linotype"/>
          <w:sz w:val="24"/>
          <w:szCs w:val="24"/>
          <w:lang w:val="es-ES" w:eastAsia="es-ES"/>
        </w:rPr>
        <w:t xml:space="preserve"> </w:t>
      </w:r>
      <w:r w:rsidRPr="00103E93">
        <w:rPr>
          <w:rFonts w:ascii="Palatino Linotype" w:eastAsia="Times New Roman" w:hAnsi="Palatino Linotype"/>
          <w:b/>
          <w:sz w:val="24"/>
          <w:szCs w:val="24"/>
          <w:lang w:val="es-ES" w:eastAsia="es-ES"/>
        </w:rPr>
        <w:t>Recurrente</w:t>
      </w:r>
      <w:r>
        <w:rPr>
          <w:rFonts w:ascii="Palatino Linotype" w:eastAsia="Times New Roman" w:hAnsi="Palatino Linotype"/>
          <w:sz w:val="24"/>
          <w:szCs w:val="24"/>
          <w:lang w:val="es-ES" w:eastAsia="es-ES"/>
        </w:rPr>
        <w:t xml:space="preserve"> en atención a las siguientes consideraciones de hecho y de derecho:</w:t>
      </w:r>
    </w:p>
    <w:p w14:paraId="48C01317" w14:textId="77777777" w:rsidR="00C306F3" w:rsidRDefault="00C306F3" w:rsidP="00BF7A4D">
      <w:pPr>
        <w:pStyle w:val="Sinespaciado"/>
        <w:spacing w:line="360" w:lineRule="auto"/>
        <w:jc w:val="both"/>
        <w:rPr>
          <w:rFonts w:ascii="Palatino Linotype" w:eastAsia="Times New Roman" w:hAnsi="Palatino Linotype"/>
          <w:sz w:val="24"/>
          <w:szCs w:val="24"/>
          <w:lang w:val="es-ES" w:eastAsia="es-ES"/>
        </w:rPr>
      </w:pPr>
    </w:p>
    <w:p w14:paraId="0CEDDEAA" w14:textId="390A3B1E" w:rsidR="00FD5988" w:rsidRPr="00D82BD1" w:rsidRDefault="006E08C4" w:rsidP="003F27BE">
      <w:pPr>
        <w:spacing w:after="0" w:line="360" w:lineRule="auto"/>
        <w:jc w:val="both"/>
        <w:rPr>
          <w:rFonts w:ascii="Palatino Linotype" w:hAnsi="Palatino Linotype" w:cstheme="minorBidi"/>
          <w:b/>
          <w:sz w:val="24"/>
          <w:szCs w:val="24"/>
          <w:u w:val="single"/>
        </w:rPr>
      </w:pPr>
      <w:r>
        <w:rPr>
          <w:rFonts w:ascii="Palatino Linotype" w:eastAsia="Times New Roman" w:hAnsi="Palatino Linotype"/>
          <w:sz w:val="24"/>
          <w:szCs w:val="24"/>
          <w:lang w:val="es-ES" w:eastAsia="es-ES"/>
        </w:rPr>
        <w:t xml:space="preserve">En primer lugar, </w:t>
      </w:r>
      <w:r w:rsidR="00D82BD1">
        <w:rPr>
          <w:rFonts w:ascii="Palatino Linotype" w:eastAsia="Times New Roman" w:hAnsi="Palatino Linotype"/>
          <w:sz w:val="24"/>
          <w:szCs w:val="24"/>
          <w:lang w:val="es-ES" w:eastAsia="es-ES"/>
        </w:rPr>
        <w:t xml:space="preserve">respecto de los puntos petitorios 1 y 2 correspondientes al </w:t>
      </w:r>
      <w:r w:rsidR="00D82BD1" w:rsidRPr="00D82BD1">
        <w:rPr>
          <w:rFonts w:ascii="Palatino Linotype" w:hAnsi="Palatino Linotype"/>
          <w:b/>
          <w:sz w:val="24"/>
          <w:szCs w:val="24"/>
          <w:u w:val="single"/>
        </w:rPr>
        <w:t>recibo de nómina de la segunda quincena del mes de febrero de 2021</w:t>
      </w:r>
      <w:r w:rsidR="00D82BD1">
        <w:rPr>
          <w:rFonts w:ascii="Palatino Linotype" w:hAnsi="Palatino Linotype"/>
          <w:b/>
          <w:sz w:val="24"/>
          <w:szCs w:val="24"/>
          <w:u w:val="single"/>
        </w:rPr>
        <w:t xml:space="preserve"> y el r</w:t>
      </w:r>
      <w:r w:rsidR="00D82BD1" w:rsidRPr="00D82BD1">
        <w:rPr>
          <w:rFonts w:ascii="Palatino Linotype" w:hAnsi="Palatino Linotype"/>
          <w:b/>
          <w:sz w:val="24"/>
          <w:szCs w:val="24"/>
          <w:u w:val="single"/>
        </w:rPr>
        <w:t>ecibo de aguinaldo y prima vacacional del año 2020</w:t>
      </w:r>
      <w:r w:rsidR="00D82BD1">
        <w:rPr>
          <w:rFonts w:ascii="Palatino Linotype" w:hAnsi="Palatino Linotype"/>
          <w:sz w:val="24"/>
          <w:szCs w:val="24"/>
        </w:rPr>
        <w:t>, toda vez que el Sujeto Obligado fue omiso en emitir respuesta respecto de dichos puntos petitorios,</w:t>
      </w:r>
      <w:r w:rsidR="00A00D5E" w:rsidRPr="00A00D5E">
        <w:rPr>
          <w:rFonts w:ascii="Palatino Linotype" w:hAnsi="Palatino Linotype"/>
          <w:color w:val="000000" w:themeColor="text1"/>
          <w:sz w:val="24"/>
          <w:szCs w:val="24"/>
        </w:rPr>
        <w:t xml:space="preserve"> es preciso señalar que en nuestra legislación no existe como tal una definición de </w:t>
      </w:r>
      <w:r w:rsidR="00A00D5E" w:rsidRPr="00A00D5E">
        <w:rPr>
          <w:rFonts w:ascii="Palatino Linotype" w:hAnsi="Palatino Linotype"/>
          <w:b/>
          <w:color w:val="000000" w:themeColor="text1"/>
          <w:sz w:val="24"/>
          <w:szCs w:val="24"/>
        </w:rPr>
        <w:t>“</w:t>
      </w:r>
      <w:r w:rsidR="00A00D5E" w:rsidRPr="00A00D5E">
        <w:rPr>
          <w:rFonts w:ascii="Palatino Linotype" w:hAnsi="Palatino Linotype"/>
          <w:b/>
          <w:color w:val="000000" w:themeColor="text1"/>
          <w:sz w:val="24"/>
          <w:szCs w:val="24"/>
          <w:u w:val="single"/>
        </w:rPr>
        <w:t>nómina</w:t>
      </w:r>
      <w:r w:rsidR="00A00D5E" w:rsidRPr="00A00D5E">
        <w:rPr>
          <w:rFonts w:ascii="Palatino Linotype" w:hAnsi="Palatino Linotype"/>
          <w:b/>
          <w:color w:val="000000" w:themeColor="text1"/>
          <w:sz w:val="24"/>
          <w:szCs w:val="24"/>
        </w:rPr>
        <w:t>”</w:t>
      </w:r>
      <w:r w:rsidR="00A00D5E" w:rsidRPr="00A00D5E">
        <w:rPr>
          <w:rFonts w:ascii="Palatino Linotype" w:hAnsi="Palatino Linotype"/>
          <w:color w:val="000000" w:themeColor="text1"/>
          <w:sz w:val="24"/>
          <w:szCs w:val="24"/>
        </w:rPr>
        <w:t xml:space="preserve">;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w:t>
      </w:r>
      <w:r w:rsidR="00A00D5E" w:rsidRPr="00A00D5E">
        <w:rPr>
          <w:rFonts w:ascii="Palatino Linotype" w:hAnsi="Palatino Linotype"/>
          <w:color w:val="000000" w:themeColor="text1"/>
          <w:sz w:val="24"/>
          <w:szCs w:val="24"/>
        </w:rPr>
        <w:lastRenderedPageBreak/>
        <w:t>de las Haciendas Públicas (INDETEC) señalan la siguiente definición de la palabra nómina:</w:t>
      </w:r>
    </w:p>
    <w:p w14:paraId="1C83E8D1" w14:textId="77777777" w:rsidR="00FD5988" w:rsidRDefault="00FD5988" w:rsidP="00FD5988">
      <w:pPr>
        <w:spacing w:before="240" w:after="240" w:line="360" w:lineRule="auto"/>
        <w:jc w:val="both"/>
        <w:rPr>
          <w:rFonts w:ascii="Palatino Linotype" w:hAnsi="Palatino Linotype"/>
          <w:sz w:val="24"/>
          <w:szCs w:val="24"/>
          <w:lang w:val="es-ES"/>
        </w:rPr>
      </w:pPr>
    </w:p>
    <w:p w14:paraId="0B87513A" w14:textId="77777777" w:rsidR="00FD5988" w:rsidRDefault="00FD5988" w:rsidP="00FD5988">
      <w:pPr>
        <w:spacing w:before="240" w:after="240" w:line="240" w:lineRule="auto"/>
        <w:ind w:left="851" w:right="851"/>
        <w:jc w:val="both"/>
        <w:rPr>
          <w:rFonts w:ascii="Palatino Linotype" w:hAnsi="Palatino Linotype"/>
          <w:b/>
          <w:i/>
          <w:lang w:val="es-ES"/>
        </w:rPr>
      </w:pPr>
      <w:r>
        <w:rPr>
          <w:rFonts w:ascii="Palatino Linotype" w:hAnsi="Palatino Linotype"/>
          <w:b/>
          <w:bCs/>
          <w:i/>
          <w:lang w:val="es-ES"/>
        </w:rPr>
        <w:t xml:space="preserve">“NÓMINA </w:t>
      </w:r>
      <w:r>
        <w:rPr>
          <w:rFonts w:ascii="Palatino Linotype" w:hAnsi="Palatino Linotype"/>
          <w:i/>
          <w:lang w:val="es-ES"/>
        </w:rPr>
        <w:t>Listado general de los trabajadores de una institución, en</w:t>
      </w:r>
      <w:r>
        <w:rPr>
          <w:rFonts w:ascii="Palatino Linotype" w:hAnsi="Palatino Linotype"/>
          <w:b/>
          <w:bCs/>
          <w:i/>
          <w:lang w:val="es-ES"/>
        </w:rPr>
        <w:t xml:space="preserve"> </w:t>
      </w:r>
      <w:r>
        <w:rPr>
          <w:rFonts w:ascii="Palatino Linotype" w:hAnsi="Palatino Linotype"/>
          <w:i/>
          <w:lang w:val="es-ES"/>
        </w:rPr>
        <w:t>el cual se asientan las percepciones brutas, deducciones y</w:t>
      </w:r>
      <w:r>
        <w:rPr>
          <w:rFonts w:ascii="Palatino Linotype" w:hAnsi="Palatino Linotype"/>
          <w:b/>
          <w:bCs/>
          <w:i/>
          <w:lang w:val="es-ES"/>
        </w:rPr>
        <w:t xml:space="preserve"> </w:t>
      </w:r>
      <w:r>
        <w:rPr>
          <w:rFonts w:ascii="Palatino Linotype" w:hAnsi="Palatino Linotype"/>
          <w:i/>
          <w:lang w:val="es-ES"/>
        </w:rPr>
        <w:t xml:space="preserve">alcance neto </w:t>
      </w:r>
      <w:r>
        <w:rPr>
          <w:rFonts w:ascii="Palatino Linotype" w:hAnsi="Palatino Linotype"/>
          <w:i/>
          <w:color w:val="000000"/>
          <w:lang w:val="es-ES"/>
        </w:rPr>
        <w:t>de</w:t>
      </w:r>
      <w:r>
        <w:rPr>
          <w:rFonts w:ascii="Palatino Linotype" w:hAnsi="Palatino Linotype"/>
          <w:i/>
          <w:lang w:val="es-ES"/>
        </w:rPr>
        <w:t xml:space="preserve"> las mismas; la nómina es utilizada para</w:t>
      </w:r>
      <w:r>
        <w:rPr>
          <w:rFonts w:ascii="Palatino Linotype" w:hAnsi="Palatino Linotype"/>
          <w:b/>
          <w:bCs/>
          <w:i/>
          <w:lang w:val="es-ES"/>
        </w:rPr>
        <w:t xml:space="preserve"> </w:t>
      </w:r>
      <w:r>
        <w:rPr>
          <w:rFonts w:ascii="Palatino Linotype" w:hAnsi="Palatino Linotype"/>
          <w:i/>
          <w:lang w:val="es-ES"/>
        </w:rPr>
        <w:t>efectuar los pagos periódicos (semanales, quincenales o</w:t>
      </w:r>
      <w:r>
        <w:rPr>
          <w:rFonts w:ascii="Palatino Linotype" w:hAnsi="Palatino Linotype"/>
          <w:b/>
          <w:bCs/>
          <w:i/>
          <w:lang w:val="es-ES"/>
        </w:rPr>
        <w:t xml:space="preserve"> </w:t>
      </w:r>
      <w:r>
        <w:rPr>
          <w:rFonts w:ascii="Palatino Linotype" w:hAnsi="Palatino Linotype"/>
          <w:i/>
          <w:lang w:val="es-ES"/>
        </w:rPr>
        <w:t>mensuales) a los trabajadores por concepto de sueldos y</w:t>
      </w:r>
      <w:r>
        <w:rPr>
          <w:rFonts w:ascii="Palatino Linotype" w:hAnsi="Palatino Linotype"/>
          <w:b/>
          <w:bCs/>
          <w:i/>
          <w:lang w:val="es-ES"/>
        </w:rPr>
        <w:t xml:space="preserve"> </w:t>
      </w:r>
      <w:r>
        <w:rPr>
          <w:rFonts w:ascii="Palatino Linotype" w:hAnsi="Palatino Linotype"/>
          <w:i/>
          <w:lang w:val="es-ES"/>
        </w:rPr>
        <w:t xml:space="preserve">salarios.” </w:t>
      </w:r>
      <w:r>
        <w:rPr>
          <w:rFonts w:ascii="Palatino Linotype" w:hAnsi="Palatino Linotype"/>
          <w:b/>
          <w:i/>
          <w:lang w:val="es-ES"/>
        </w:rPr>
        <w:t>[Sic]</w:t>
      </w:r>
    </w:p>
    <w:p w14:paraId="6143D37E" w14:textId="77777777" w:rsidR="00FD5988" w:rsidRDefault="00FD5988" w:rsidP="00FD5988">
      <w:pPr>
        <w:spacing w:line="360" w:lineRule="auto"/>
        <w:jc w:val="both"/>
        <w:rPr>
          <w:rFonts w:ascii="Palatino Linotype" w:hAnsi="Palatino Linotype"/>
          <w:i/>
          <w:lang w:val="es-ES"/>
        </w:rPr>
      </w:pPr>
    </w:p>
    <w:p w14:paraId="0215762C" w14:textId="77777777" w:rsidR="00A00D5E" w:rsidRPr="00A00D5E" w:rsidRDefault="00A00D5E" w:rsidP="00A00D5E">
      <w:pPr>
        <w:spacing w:after="0" w:line="360" w:lineRule="auto"/>
        <w:jc w:val="both"/>
        <w:rPr>
          <w:rFonts w:ascii="Palatino Linotype" w:eastAsia="Times New Roman" w:hAnsi="Palatino Linotype"/>
          <w:sz w:val="24"/>
          <w:szCs w:val="24"/>
          <w:lang w:eastAsia="es-ES"/>
        </w:rPr>
      </w:pPr>
      <w:r w:rsidRPr="00A00D5E">
        <w:rPr>
          <w:rFonts w:ascii="Palatino Linotype" w:eastAsia="Times New Roman" w:hAnsi="Palatino Linotype"/>
          <w:sz w:val="24"/>
          <w:szCs w:val="24"/>
          <w:lang w:eastAsia="es-ES"/>
        </w:rPr>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los artículos 93, 94 y 95 de la Ley Orgánica Municipal del Estado de México, que a la letra establecen lo siguiente: </w:t>
      </w:r>
    </w:p>
    <w:p w14:paraId="0C6330F5" w14:textId="77777777" w:rsidR="00A00D5E" w:rsidRPr="00A00D5E" w:rsidRDefault="00A00D5E" w:rsidP="00A00D5E">
      <w:pPr>
        <w:spacing w:after="0" w:line="360" w:lineRule="auto"/>
        <w:jc w:val="both"/>
        <w:rPr>
          <w:rFonts w:ascii="Palatino Linotype" w:eastAsia="Times New Roman" w:hAnsi="Palatino Linotype"/>
          <w:sz w:val="24"/>
          <w:szCs w:val="24"/>
          <w:lang w:eastAsia="es-ES"/>
        </w:rPr>
      </w:pPr>
    </w:p>
    <w:p w14:paraId="5459D89C"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b/>
          <w:bCs/>
          <w:i/>
          <w:lang w:eastAsia="es-ES"/>
        </w:rPr>
        <w:t xml:space="preserve">Artículo 93.- </w:t>
      </w:r>
      <w:r w:rsidRPr="00A00D5E">
        <w:rPr>
          <w:rFonts w:ascii="Palatino Linotype" w:eastAsia="Times New Roman" w:hAnsi="Palatino Linotype"/>
          <w:b/>
          <w:i/>
          <w:u w:val="single"/>
          <w:lang w:eastAsia="es-ES"/>
        </w:rPr>
        <w:t xml:space="preserve">La tesorería municipal es </w:t>
      </w:r>
      <w:r w:rsidRPr="00A00D5E">
        <w:rPr>
          <w:rFonts w:ascii="Palatino Linotype" w:eastAsia="Times New Roman" w:hAnsi="Palatino Linotype"/>
          <w:i/>
          <w:lang w:eastAsia="es-ES"/>
        </w:rPr>
        <w:t xml:space="preserve">el órgano encargado de la recaudación de los ingresos municipales y </w:t>
      </w:r>
      <w:r w:rsidRPr="00A00D5E">
        <w:rPr>
          <w:rFonts w:ascii="Palatino Linotype" w:eastAsia="Times New Roman" w:hAnsi="Palatino Linotype"/>
          <w:b/>
          <w:i/>
          <w:u w:val="single"/>
          <w:lang w:eastAsia="es-ES"/>
        </w:rPr>
        <w:t>responsable de realizar las erogaciones que haga el ayuntamiento</w:t>
      </w:r>
      <w:r w:rsidRPr="00A00D5E">
        <w:rPr>
          <w:rFonts w:ascii="Palatino Linotype" w:eastAsia="Times New Roman" w:hAnsi="Palatino Linotype"/>
          <w:i/>
          <w:lang w:eastAsia="es-ES"/>
        </w:rPr>
        <w:t xml:space="preserve">. </w:t>
      </w:r>
    </w:p>
    <w:p w14:paraId="15D7AC96" w14:textId="77777777" w:rsidR="00A00D5E" w:rsidRPr="00A00D5E" w:rsidRDefault="00A00D5E" w:rsidP="00A00D5E">
      <w:pPr>
        <w:spacing w:after="0" w:line="240" w:lineRule="auto"/>
        <w:ind w:left="851" w:right="851"/>
        <w:jc w:val="both"/>
        <w:rPr>
          <w:rFonts w:ascii="Palatino Linotype" w:eastAsia="Times New Roman" w:hAnsi="Palatino Linotype"/>
          <w:b/>
          <w:bCs/>
          <w:i/>
          <w:lang w:eastAsia="es-ES"/>
        </w:rPr>
      </w:pPr>
    </w:p>
    <w:p w14:paraId="0E04AB78"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b/>
          <w:bCs/>
          <w:i/>
          <w:lang w:eastAsia="es-ES"/>
        </w:rPr>
        <w:t xml:space="preserve">Artículo 94.- </w:t>
      </w:r>
      <w:r w:rsidRPr="00A00D5E">
        <w:rPr>
          <w:rFonts w:ascii="Palatino Linotype" w:eastAsia="Times New Roman" w:hAnsi="Palatino Linotype"/>
          <w:b/>
          <w:i/>
          <w:u w:val="single"/>
          <w:lang w:eastAsia="es-ES"/>
        </w:rPr>
        <w:t>El tesorero municipal, al tomar posesión de su cargo, recibirá la hacienda pública de acuerdo con las previsiones a que se refiere el artículo 19 de esta Ley</w:t>
      </w:r>
      <w:r w:rsidRPr="00A00D5E">
        <w:rPr>
          <w:rFonts w:ascii="Palatino Linotype" w:eastAsia="Times New Roman" w:hAnsi="Palatino Linotype"/>
          <w:i/>
          <w:lang w:eastAsia="es-ES"/>
        </w:rPr>
        <w:t xml:space="preserve"> y remitirá un ejemplar de dicha documentación al ayuntamiento, al Órgano Superior de Fiscalización del Estado de México y al archivo de la tesorería. </w:t>
      </w:r>
    </w:p>
    <w:p w14:paraId="6432DE2D" w14:textId="77777777" w:rsidR="00A00D5E" w:rsidRPr="00A00D5E" w:rsidRDefault="00A00D5E" w:rsidP="00A00D5E">
      <w:pPr>
        <w:spacing w:after="0" w:line="240" w:lineRule="auto"/>
        <w:ind w:left="851" w:right="851"/>
        <w:jc w:val="both"/>
        <w:rPr>
          <w:rFonts w:ascii="Palatino Linotype" w:eastAsia="Times New Roman" w:hAnsi="Palatino Linotype"/>
          <w:b/>
          <w:bCs/>
          <w:i/>
          <w:lang w:eastAsia="es-ES"/>
        </w:rPr>
      </w:pPr>
    </w:p>
    <w:p w14:paraId="0E825E69"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b/>
          <w:bCs/>
          <w:i/>
          <w:lang w:eastAsia="es-ES"/>
        </w:rPr>
        <w:t xml:space="preserve">Artículo 95.- </w:t>
      </w:r>
      <w:r w:rsidRPr="00A00D5E">
        <w:rPr>
          <w:rFonts w:ascii="Palatino Linotype" w:eastAsia="Times New Roman" w:hAnsi="Palatino Linotype"/>
          <w:b/>
          <w:i/>
          <w:u w:val="single"/>
          <w:lang w:eastAsia="es-ES"/>
        </w:rPr>
        <w:t>Son atribuciones del tesorero municipal</w:t>
      </w:r>
      <w:r w:rsidRPr="00A00D5E">
        <w:rPr>
          <w:rFonts w:ascii="Palatino Linotype" w:eastAsia="Times New Roman" w:hAnsi="Palatino Linotype"/>
          <w:i/>
          <w:lang w:eastAsia="es-ES"/>
        </w:rPr>
        <w:t>:</w:t>
      </w:r>
    </w:p>
    <w:p w14:paraId="3A6C9180"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p>
    <w:p w14:paraId="7216AD8B"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I. </w:t>
      </w:r>
      <w:r w:rsidRPr="00A00D5E">
        <w:rPr>
          <w:rFonts w:ascii="Palatino Linotype" w:eastAsia="Times New Roman" w:hAnsi="Palatino Linotype"/>
          <w:b/>
          <w:i/>
          <w:u w:val="single"/>
          <w:lang w:eastAsia="es-ES"/>
        </w:rPr>
        <w:t>Administrar la hacienda pública municipal, de conformidad con las disposiciones legales aplicables</w:t>
      </w:r>
      <w:r w:rsidRPr="00A00D5E">
        <w:rPr>
          <w:rFonts w:ascii="Palatino Linotype" w:eastAsia="Times New Roman" w:hAnsi="Palatino Linotype"/>
          <w:i/>
          <w:lang w:eastAsia="es-ES"/>
        </w:rPr>
        <w:t xml:space="preserve">; </w:t>
      </w:r>
    </w:p>
    <w:p w14:paraId="6B0CA9BA"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II. Determinar, liquidar, recaudar, fiscalizar y administrar las contribuciones en los términos de los ordenamientos jurídicos aplicables y, en su caso, aplicar el </w:t>
      </w:r>
      <w:r w:rsidRPr="00A00D5E">
        <w:rPr>
          <w:rFonts w:ascii="Palatino Linotype" w:eastAsia="Times New Roman" w:hAnsi="Palatino Linotype"/>
          <w:i/>
          <w:lang w:eastAsia="es-ES"/>
        </w:rPr>
        <w:lastRenderedPageBreak/>
        <w:t xml:space="preserve">procedimiento administrativo de ejecución en términos de las disposiciones aplicables; </w:t>
      </w:r>
    </w:p>
    <w:p w14:paraId="5FD824B4"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III. Imponer las sanciones administrativas que procedan por infracciones a las disposiciones fiscales; </w:t>
      </w:r>
    </w:p>
    <w:p w14:paraId="0204E908"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IV. </w:t>
      </w:r>
      <w:r w:rsidRPr="00A00D5E">
        <w:rPr>
          <w:rFonts w:ascii="Palatino Linotype" w:eastAsia="Times New Roman" w:hAnsi="Palatino Linotype"/>
          <w:b/>
          <w:i/>
          <w:u w:val="single"/>
          <w:lang w:eastAsia="es-ES"/>
        </w:rPr>
        <w:t>Llevar los registros contables, financieros y administrativos de los</w:t>
      </w:r>
      <w:r w:rsidRPr="00A00D5E">
        <w:rPr>
          <w:rFonts w:ascii="Palatino Linotype" w:eastAsia="Times New Roman" w:hAnsi="Palatino Linotype"/>
          <w:i/>
          <w:lang w:eastAsia="es-ES"/>
        </w:rPr>
        <w:t xml:space="preserve"> ingresos, </w:t>
      </w:r>
      <w:r w:rsidRPr="00A00D5E">
        <w:rPr>
          <w:rFonts w:ascii="Palatino Linotype" w:eastAsia="Times New Roman" w:hAnsi="Palatino Linotype"/>
          <w:b/>
          <w:i/>
          <w:u w:val="single"/>
          <w:lang w:eastAsia="es-ES"/>
        </w:rPr>
        <w:t>egresos</w:t>
      </w:r>
      <w:r w:rsidRPr="00A00D5E">
        <w:rPr>
          <w:rFonts w:ascii="Palatino Linotype" w:eastAsia="Times New Roman" w:hAnsi="Palatino Linotype"/>
          <w:i/>
          <w:lang w:eastAsia="es-ES"/>
        </w:rPr>
        <w:t xml:space="preserve">, e inventarios; </w:t>
      </w:r>
    </w:p>
    <w:p w14:paraId="116C9101"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0D039694" w14:textId="77777777" w:rsid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VI. Presentar anualmente al ayuntamiento un informe de la situación contable financiera de la Tesorería Municipal; </w:t>
      </w:r>
    </w:p>
    <w:p w14:paraId="5DB4739F" w14:textId="77777777" w:rsidR="00620CF0" w:rsidRPr="00A00D5E" w:rsidRDefault="00620CF0" w:rsidP="00620CF0">
      <w:pPr>
        <w:spacing w:after="0" w:line="240" w:lineRule="auto"/>
        <w:ind w:left="851" w:right="851"/>
        <w:jc w:val="both"/>
        <w:rPr>
          <w:rFonts w:ascii="Palatino Linotype" w:eastAsia="Times New Roman" w:hAnsi="Palatino Linotype"/>
          <w:i/>
          <w:lang w:eastAsia="es-ES"/>
        </w:rPr>
      </w:pPr>
      <w:r w:rsidRPr="00620CF0">
        <w:rPr>
          <w:rFonts w:ascii="Palatino Linotype" w:eastAsia="Times New Roman" w:hAnsi="Palatino Linotype"/>
          <w:i/>
          <w:lang w:eastAsia="es-ES"/>
        </w:rPr>
        <w:t>VI Bis. Proporcionar para la formulación del proyecto de Presupuesto de Egresos Municipales la</w:t>
      </w:r>
      <w:r>
        <w:rPr>
          <w:rFonts w:ascii="Palatino Linotype" w:eastAsia="Times New Roman" w:hAnsi="Palatino Linotype"/>
          <w:i/>
          <w:lang w:eastAsia="es-ES"/>
        </w:rPr>
        <w:t xml:space="preserve"> </w:t>
      </w:r>
      <w:r w:rsidRPr="00620CF0">
        <w:rPr>
          <w:rFonts w:ascii="Palatino Linotype" w:eastAsia="Times New Roman" w:hAnsi="Palatino Linotype"/>
          <w:i/>
          <w:lang w:eastAsia="es-ES"/>
        </w:rPr>
        <w:t>información financiera relativa a la solución o en su caso, el pago de los litigios laborales;</w:t>
      </w:r>
    </w:p>
    <w:p w14:paraId="6EC47C04"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VII. Diseñar y aprobar las formas oficiales de manifestaciones, avisos y declaraciones y demás documentos requeridos; </w:t>
      </w:r>
    </w:p>
    <w:p w14:paraId="02D69CD1"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VIII. Participar en la formulación de Convenios Fiscales y ejercer las atribuciones que le correspondan en el ámbito de su competencia; </w:t>
      </w:r>
    </w:p>
    <w:p w14:paraId="7E4ABF09"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IX. Proponer al ayuntamiento la cancelación de cuentas incobrables; </w:t>
      </w:r>
    </w:p>
    <w:p w14:paraId="148FB68F"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X. Custodiar y ejercer las garantías que se otorguen en favor de la hacienda municipal; </w:t>
      </w:r>
    </w:p>
    <w:p w14:paraId="685B40EC"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XI. Proponer la política de ingresos de la tesorería municipal; </w:t>
      </w:r>
    </w:p>
    <w:p w14:paraId="0FD687B0"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XII. Intervenir en la elaboración del programa financiero municipal; </w:t>
      </w:r>
    </w:p>
    <w:p w14:paraId="34201845"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XIII. Elaborar y mantener actualizado el Padrón de Contribuyentes; </w:t>
      </w:r>
    </w:p>
    <w:p w14:paraId="4E4FE4C9"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XIV. Ministrar a su inmediato antecesor todos los datos oficiales que le solicitare, para contestar los pliegos de observaciones y alcances que formule y deduzca el Órgano Superior de Fiscalización del Estado de México;</w:t>
      </w:r>
    </w:p>
    <w:p w14:paraId="6A08C510"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XV. Solicitar a las instancias competentes, la práctica de revisiones circunstanciadas, de conformidad con las normas que rigen en materia de control y evaluación gubernamental en el ámbito municipal; </w:t>
      </w:r>
    </w:p>
    <w:p w14:paraId="6D7CF30B"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XVI. Glosar oportunamente las cuentas del ayuntamiento; </w:t>
      </w:r>
    </w:p>
    <w:p w14:paraId="6D84CCFA"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1AB886E3"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XVIII. Expedir copias certificadas de los documentos a su cuidado, por acuerdo expreso del Ayuntamiento y cuando se trate de documentación presentada ante el Órgano Superior de Fiscalización del Estado de México; </w:t>
      </w:r>
    </w:p>
    <w:p w14:paraId="341B73E1"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lastRenderedPageBreak/>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1C39482C"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XX. Dar cumplimiento a las leyes, convenios de coordinación fiscal y demás que en materia hacendaria celebre el Ayuntamiento con el Estado; </w:t>
      </w:r>
    </w:p>
    <w:p w14:paraId="5C9273C2" w14:textId="77777777" w:rsidR="00A00D5E" w:rsidRPr="00A00D5E" w:rsidRDefault="00A00D5E" w:rsidP="00A00D5E">
      <w:pPr>
        <w:spacing w:after="0" w:line="240" w:lineRule="auto"/>
        <w:ind w:left="851" w:right="851"/>
        <w:jc w:val="both"/>
        <w:rPr>
          <w:rFonts w:ascii="Palatino Linotype" w:eastAsia="Times New Roman" w:hAnsi="Palatino Linotype"/>
          <w:i/>
          <w:lang w:eastAsia="es-ES"/>
        </w:rPr>
      </w:pPr>
      <w:r w:rsidRPr="00A00D5E">
        <w:rPr>
          <w:rFonts w:ascii="Palatino Linotype" w:eastAsia="Times New Roman" w:hAnsi="Palatino Linotype"/>
          <w:i/>
          <w:lang w:eastAsia="es-ES"/>
        </w:rPr>
        <w:t xml:space="preserve">XXI. Entregar oportunamente a él o los Síndicos, según sea el caso, el informe mensual que corresponda, a fin de que se revise, y de ser necesario, para que se formulen las observaciones respectivas. </w:t>
      </w:r>
    </w:p>
    <w:p w14:paraId="796FC705" w14:textId="77777777" w:rsidR="00A00D5E" w:rsidRPr="00A00D5E" w:rsidRDefault="00A00D5E" w:rsidP="00A00D5E">
      <w:pPr>
        <w:spacing w:after="0" w:line="240" w:lineRule="auto"/>
        <w:ind w:left="851" w:right="851"/>
        <w:jc w:val="both"/>
        <w:rPr>
          <w:rFonts w:ascii="Palatino Linotype" w:eastAsia="Times New Roman" w:hAnsi="Palatino Linotype"/>
          <w:b/>
          <w:i/>
          <w:sz w:val="24"/>
          <w:szCs w:val="24"/>
          <w:u w:val="single"/>
          <w:lang w:eastAsia="es-ES"/>
        </w:rPr>
      </w:pPr>
      <w:r w:rsidRPr="00A00D5E">
        <w:rPr>
          <w:rFonts w:ascii="Palatino Linotype" w:eastAsia="Times New Roman" w:hAnsi="Palatino Linotype"/>
          <w:i/>
          <w:lang w:eastAsia="es-ES"/>
        </w:rPr>
        <w:t xml:space="preserve">XXII. </w:t>
      </w:r>
      <w:r w:rsidRPr="00A00D5E">
        <w:rPr>
          <w:rFonts w:ascii="Palatino Linotype" w:eastAsia="Times New Roman" w:hAnsi="Palatino Linotype"/>
          <w:b/>
          <w:i/>
          <w:u w:val="single"/>
          <w:lang w:eastAsia="es-ES"/>
        </w:rPr>
        <w:t>Las que les señalen las demás disposiciones legales y el ayuntamiento.</w:t>
      </w:r>
    </w:p>
    <w:p w14:paraId="5032FA16" w14:textId="77777777" w:rsidR="00A00D5E" w:rsidRPr="00A00D5E" w:rsidRDefault="00A00D5E" w:rsidP="00A00D5E">
      <w:pPr>
        <w:spacing w:after="0" w:line="360" w:lineRule="auto"/>
        <w:jc w:val="both"/>
        <w:rPr>
          <w:rFonts w:ascii="Palatino Linotype" w:eastAsia="Times New Roman" w:hAnsi="Palatino Linotype"/>
          <w:sz w:val="24"/>
          <w:szCs w:val="24"/>
          <w:lang w:eastAsia="es-ES"/>
        </w:rPr>
      </w:pPr>
    </w:p>
    <w:p w14:paraId="4EB0EDCA" w14:textId="77777777" w:rsidR="00A00D5E" w:rsidRPr="00A00D5E" w:rsidRDefault="00A00D5E" w:rsidP="00A00D5E">
      <w:pPr>
        <w:spacing w:after="0" w:line="360" w:lineRule="auto"/>
        <w:jc w:val="both"/>
        <w:rPr>
          <w:rFonts w:ascii="Palatino Linotype" w:eastAsia="Times New Roman" w:hAnsi="Palatino Linotype"/>
          <w:sz w:val="24"/>
          <w:szCs w:val="24"/>
          <w:lang w:eastAsia="es-ES"/>
        </w:rPr>
      </w:pPr>
      <w:r w:rsidRPr="00A00D5E">
        <w:rPr>
          <w:rFonts w:ascii="Palatino Linotype" w:eastAsia="Times New Roman" w:hAnsi="Palatino Linotype"/>
          <w:sz w:val="24"/>
          <w:szCs w:val="24"/>
          <w:lang w:eastAsia="es-ES"/>
        </w:rPr>
        <w:t>Es así que, al no encontrarse una disposición específica en el artículo 95 de la Ley en cita que faculte al Tesorero Municipal a elaborar los recibos de nómina, se debe remitir a otros ordenamientos.</w:t>
      </w:r>
    </w:p>
    <w:p w14:paraId="749F4961" w14:textId="77777777" w:rsidR="00A00D5E" w:rsidRDefault="00A00D5E" w:rsidP="00A00D5E">
      <w:pPr>
        <w:spacing w:after="0" w:line="360" w:lineRule="auto"/>
        <w:jc w:val="both"/>
        <w:rPr>
          <w:rFonts w:ascii="Palatino Linotype" w:hAnsi="Palatino Linotype"/>
          <w:sz w:val="24"/>
          <w:szCs w:val="24"/>
        </w:rPr>
      </w:pPr>
    </w:p>
    <w:p w14:paraId="1DCEF6C4" w14:textId="77777777" w:rsidR="00FD5988" w:rsidRDefault="00FD5988" w:rsidP="00A00D5E">
      <w:pPr>
        <w:spacing w:after="0" w:line="360" w:lineRule="auto"/>
        <w:jc w:val="both"/>
        <w:rPr>
          <w:rFonts w:ascii="Palatino Linotype" w:hAnsi="Palatino Linotype"/>
          <w:sz w:val="24"/>
          <w:szCs w:val="24"/>
          <w:lang w:eastAsia="es-MX"/>
        </w:rPr>
      </w:pPr>
      <w:r>
        <w:rPr>
          <w:rFonts w:ascii="Palatino Linotype" w:hAnsi="Palatino Linotype"/>
          <w:sz w:val="24"/>
          <w:szCs w:val="24"/>
        </w:rPr>
        <w:t>Como ya se apuntó, si bien es cierto nuestra legislación no establece la definición de “nómina”,</w:t>
      </w:r>
      <w:r>
        <w:rPr>
          <w:rFonts w:ascii="Palatino Linotype" w:hAnsi="Palatino Linotype"/>
          <w:b/>
          <w:sz w:val="24"/>
          <w:szCs w:val="24"/>
        </w:rPr>
        <w:t xml:space="preserve"> </w:t>
      </w:r>
      <w:r>
        <w:rPr>
          <w:rFonts w:ascii="Palatino Linotype" w:hAnsi="Palatino Linotype"/>
          <w:sz w:val="24"/>
          <w:szCs w:val="24"/>
          <w:lang w:eastAsia="es-MX"/>
        </w:rPr>
        <w:t xml:space="preserve">este término es </w:t>
      </w:r>
      <w:r>
        <w:rPr>
          <w:rFonts w:ascii="Palatino Linotype" w:hAnsi="Palatino Linotype"/>
          <w:sz w:val="24"/>
          <w:szCs w:val="24"/>
        </w:rPr>
        <w:t>mencionado</w:t>
      </w:r>
      <w:r>
        <w:rPr>
          <w:rFonts w:ascii="Palatino Linotype" w:hAnsi="Palatino Linotype"/>
          <w:sz w:val="24"/>
          <w:szCs w:val="24"/>
          <w:lang w:eastAsia="es-MX"/>
        </w:rPr>
        <w:t xml:space="preserve"> en diferentes ordenamientos legales; resultando de nuestro interés el artículo 804 fracción II de la Ley Federal de Tr</w:t>
      </w:r>
      <w:r w:rsidR="00A00D5E">
        <w:rPr>
          <w:rFonts w:ascii="Palatino Linotype" w:hAnsi="Palatino Linotype"/>
          <w:sz w:val="24"/>
          <w:szCs w:val="24"/>
          <w:lang w:eastAsia="es-MX"/>
        </w:rPr>
        <w:t xml:space="preserve">abajo, el cual </w:t>
      </w:r>
      <w:r w:rsidR="00A00D5E" w:rsidRPr="00A00D5E">
        <w:rPr>
          <w:rFonts w:ascii="Palatino Linotype" w:hAnsi="Palatino Linotype"/>
          <w:sz w:val="24"/>
          <w:szCs w:val="24"/>
          <w:lang w:eastAsia="es-MX"/>
        </w:rPr>
        <w:t>señala lo siguiente</w:t>
      </w:r>
      <w:r w:rsidR="00A00D5E">
        <w:rPr>
          <w:rFonts w:ascii="Palatino Linotype" w:hAnsi="Palatino Linotype"/>
          <w:sz w:val="24"/>
          <w:szCs w:val="24"/>
          <w:lang w:eastAsia="es-MX"/>
        </w:rPr>
        <w:t>:</w:t>
      </w:r>
    </w:p>
    <w:p w14:paraId="27DD7FAB" w14:textId="77777777" w:rsidR="00A00D5E" w:rsidRDefault="00A00D5E" w:rsidP="00A00D5E">
      <w:pPr>
        <w:spacing w:after="0" w:line="240" w:lineRule="auto"/>
        <w:ind w:left="851" w:right="851"/>
        <w:jc w:val="both"/>
        <w:rPr>
          <w:rFonts w:ascii="Palatino Linotype" w:hAnsi="Palatino Linotype"/>
          <w:bCs/>
          <w:i/>
          <w:szCs w:val="20"/>
          <w:lang w:eastAsia="es-MX"/>
        </w:rPr>
      </w:pPr>
    </w:p>
    <w:p w14:paraId="77777B04" w14:textId="77777777" w:rsidR="00FD5988" w:rsidRDefault="00FD5988" w:rsidP="00A00D5E">
      <w:pPr>
        <w:spacing w:after="0" w:line="240" w:lineRule="auto"/>
        <w:ind w:left="851" w:right="851"/>
        <w:jc w:val="both"/>
        <w:rPr>
          <w:rFonts w:ascii="Palatino Linotype" w:hAnsi="Palatino Linotype"/>
          <w:i/>
          <w:szCs w:val="20"/>
          <w:lang w:eastAsia="es-MX"/>
        </w:rPr>
      </w:pPr>
      <w:r>
        <w:rPr>
          <w:rFonts w:ascii="Palatino Linotype" w:hAnsi="Palatino Linotype"/>
          <w:bCs/>
          <w:i/>
          <w:szCs w:val="20"/>
          <w:lang w:eastAsia="es-MX"/>
        </w:rPr>
        <w:t>“</w:t>
      </w:r>
      <w:r>
        <w:rPr>
          <w:rFonts w:ascii="Palatino Linotype" w:hAnsi="Palatino Linotype"/>
          <w:b/>
          <w:i/>
          <w:szCs w:val="20"/>
          <w:lang w:eastAsia="es-MX"/>
        </w:rPr>
        <w:t>Artículo 804.-</w:t>
      </w:r>
      <w:r>
        <w:rPr>
          <w:rFonts w:ascii="Palatino Linotype" w:hAnsi="Palatino Linotype"/>
          <w:i/>
          <w:szCs w:val="20"/>
          <w:lang w:eastAsia="es-MX"/>
        </w:rPr>
        <w:t xml:space="preserve"> </w:t>
      </w:r>
      <w:r>
        <w:rPr>
          <w:rFonts w:ascii="Palatino Linotype" w:hAnsi="Palatino Linotype"/>
          <w:b/>
          <w:i/>
          <w:szCs w:val="20"/>
          <w:u w:val="single"/>
          <w:lang w:eastAsia="es-MX"/>
        </w:rPr>
        <w:t>El patrón tiene obligación de conservar y exhibir en juicio los documentos que a continuación se precisan</w:t>
      </w:r>
      <w:r>
        <w:rPr>
          <w:rFonts w:ascii="Palatino Linotype" w:hAnsi="Palatino Linotype"/>
          <w:i/>
          <w:szCs w:val="20"/>
          <w:lang w:eastAsia="es-MX"/>
        </w:rPr>
        <w:t xml:space="preserve">: </w:t>
      </w:r>
    </w:p>
    <w:p w14:paraId="3DB735A0" w14:textId="77777777" w:rsidR="00FD5988" w:rsidRDefault="00FD5988" w:rsidP="00A00D5E">
      <w:pPr>
        <w:spacing w:after="0" w:line="240" w:lineRule="auto"/>
        <w:ind w:left="851" w:right="851"/>
        <w:jc w:val="both"/>
        <w:rPr>
          <w:rFonts w:ascii="Palatino Linotype" w:hAnsi="Palatino Linotype"/>
          <w:i/>
          <w:szCs w:val="20"/>
          <w:lang w:eastAsia="es-MX"/>
        </w:rPr>
      </w:pPr>
      <w:r>
        <w:rPr>
          <w:rFonts w:ascii="Palatino Linotype" w:hAnsi="Palatino Linotype"/>
          <w:i/>
          <w:szCs w:val="20"/>
          <w:lang w:eastAsia="es-MX"/>
        </w:rPr>
        <w:t>(…)</w:t>
      </w:r>
    </w:p>
    <w:p w14:paraId="389107A1" w14:textId="77777777" w:rsidR="00FD5988" w:rsidRDefault="00FD5988" w:rsidP="00A00D5E">
      <w:pPr>
        <w:spacing w:after="0" w:line="240" w:lineRule="auto"/>
        <w:ind w:left="851" w:right="851"/>
        <w:jc w:val="both"/>
        <w:rPr>
          <w:rFonts w:ascii="Palatino Linotype" w:hAnsi="Palatino Linotype"/>
          <w:i/>
          <w:szCs w:val="20"/>
          <w:lang w:eastAsia="es-MX"/>
        </w:rPr>
      </w:pPr>
      <w:r>
        <w:rPr>
          <w:rFonts w:ascii="Palatino Linotype" w:hAnsi="Palatino Linotype"/>
          <w:i/>
          <w:szCs w:val="20"/>
          <w:lang w:eastAsia="es-MX"/>
        </w:rPr>
        <w:t xml:space="preserve">II. </w:t>
      </w:r>
      <w:r>
        <w:rPr>
          <w:rFonts w:ascii="Palatino Linotype" w:hAnsi="Palatino Linotype"/>
          <w:b/>
          <w:i/>
          <w:szCs w:val="20"/>
          <w:u w:val="single"/>
          <w:lang w:eastAsia="es-MX"/>
        </w:rPr>
        <w:t>Listas de raya o nómina de personal</w:t>
      </w:r>
      <w:r>
        <w:rPr>
          <w:rFonts w:ascii="Palatino Linotype" w:hAnsi="Palatino Linotype"/>
          <w:i/>
          <w:szCs w:val="20"/>
          <w:lang w:eastAsia="es-MX"/>
        </w:rPr>
        <w:t xml:space="preserve">, cuando se lleven en el centro de trabajo; o recibos de pagos de salarios; </w:t>
      </w:r>
    </w:p>
    <w:p w14:paraId="2EDE706C" w14:textId="77777777" w:rsidR="00FD5988" w:rsidRDefault="00FD5988" w:rsidP="00A00D5E">
      <w:pPr>
        <w:spacing w:after="0" w:line="240" w:lineRule="auto"/>
        <w:ind w:left="851" w:right="851"/>
        <w:jc w:val="both"/>
        <w:rPr>
          <w:rFonts w:ascii="Palatino Linotype" w:hAnsi="Palatino Linotype"/>
          <w:i/>
          <w:szCs w:val="20"/>
          <w:lang w:eastAsia="es-MX"/>
        </w:rPr>
      </w:pPr>
      <w:r>
        <w:rPr>
          <w:rFonts w:ascii="Palatino Linotype" w:hAnsi="Palatino Linotype"/>
          <w:i/>
          <w:szCs w:val="20"/>
          <w:lang w:eastAsia="es-MX"/>
        </w:rPr>
        <w:t>(…)</w:t>
      </w:r>
    </w:p>
    <w:p w14:paraId="268BBD45" w14:textId="77777777" w:rsidR="00FD5988" w:rsidRDefault="00FD5988" w:rsidP="00A00D5E">
      <w:pPr>
        <w:spacing w:after="0" w:line="240" w:lineRule="auto"/>
        <w:ind w:left="851" w:right="851"/>
        <w:jc w:val="both"/>
        <w:rPr>
          <w:rFonts w:ascii="Palatino Linotype" w:hAnsi="Palatino Linotype"/>
          <w:b/>
          <w:i/>
          <w:szCs w:val="20"/>
          <w:lang w:eastAsia="es-MX"/>
        </w:rPr>
      </w:pPr>
      <w:r>
        <w:rPr>
          <w:rFonts w:ascii="Palatino Linotype" w:hAnsi="Palatino Linotype"/>
          <w:b/>
          <w:i/>
          <w:szCs w:val="20"/>
          <w:u w:val="single"/>
          <w:lang w:eastAsia="es-MX"/>
        </w:rPr>
        <w:t>Los documentos</w:t>
      </w:r>
      <w:r>
        <w:rPr>
          <w:rFonts w:ascii="Palatino Linotype" w:hAnsi="Palatino Linotype"/>
          <w:i/>
          <w:szCs w:val="20"/>
          <w:lang w:eastAsia="es-MX"/>
        </w:rPr>
        <w:t xml:space="preserve"> señalados en la fracción I </w:t>
      </w:r>
      <w:r>
        <w:rPr>
          <w:rFonts w:ascii="Palatino Linotype" w:hAnsi="Palatino Linotype"/>
          <w:b/>
          <w:i/>
          <w:szCs w:val="20"/>
          <w:u w:val="single"/>
          <w:lang w:eastAsia="es-MX"/>
        </w:rPr>
        <w:t>deberán conservarse</w:t>
      </w:r>
      <w:r>
        <w:rPr>
          <w:rFonts w:ascii="Palatino Linotype" w:hAnsi="Palatino Linotype"/>
          <w:i/>
          <w:szCs w:val="20"/>
          <w:lang w:eastAsia="es-MX"/>
        </w:rPr>
        <w:t xml:space="preserve"> mientras dure la relación laboral y hasta un año después; los </w:t>
      </w:r>
      <w:r>
        <w:rPr>
          <w:rFonts w:ascii="Palatino Linotype" w:hAnsi="Palatino Linotype"/>
          <w:b/>
          <w:i/>
          <w:szCs w:val="20"/>
          <w:u w:val="single"/>
          <w:lang w:eastAsia="es-MX"/>
        </w:rPr>
        <w:t>señalados en las fracciones II</w:t>
      </w:r>
      <w:r>
        <w:rPr>
          <w:rFonts w:ascii="Palatino Linotype" w:hAnsi="Palatino Linotype"/>
          <w:i/>
          <w:szCs w:val="20"/>
          <w:lang w:eastAsia="es-MX"/>
        </w:rPr>
        <w:t xml:space="preserve">, III y IV, </w:t>
      </w:r>
      <w:r>
        <w:rPr>
          <w:rFonts w:ascii="Palatino Linotype" w:hAnsi="Palatino Linotype"/>
          <w:b/>
          <w:i/>
          <w:szCs w:val="20"/>
          <w:u w:val="single"/>
          <w:lang w:eastAsia="es-MX"/>
        </w:rPr>
        <w:t>durante el último año y un año después de que se extinga la relación laboral</w:t>
      </w:r>
      <w:r>
        <w:rPr>
          <w:rFonts w:ascii="Palatino Linotype" w:hAnsi="Palatino Linotype"/>
          <w:i/>
          <w:szCs w:val="20"/>
          <w:lang w:eastAsia="es-MX"/>
        </w:rPr>
        <w:t xml:space="preserve">; y los mencionados en la fracción V, conforme lo señalen las Leyes que los rijan.” </w:t>
      </w:r>
      <w:r>
        <w:rPr>
          <w:rFonts w:ascii="Palatino Linotype" w:hAnsi="Palatino Linotype"/>
          <w:b/>
          <w:i/>
          <w:szCs w:val="20"/>
          <w:lang w:eastAsia="es-MX"/>
        </w:rPr>
        <w:t>[Sic]</w:t>
      </w:r>
    </w:p>
    <w:p w14:paraId="59E8D855" w14:textId="77777777" w:rsidR="00A00D5E" w:rsidRDefault="00A00D5E" w:rsidP="003F27BE">
      <w:pPr>
        <w:tabs>
          <w:tab w:val="right" w:leader="dot" w:pos="8505"/>
        </w:tabs>
        <w:spacing w:after="0" w:line="360" w:lineRule="auto"/>
        <w:jc w:val="both"/>
        <w:rPr>
          <w:rFonts w:ascii="Palatino Linotype" w:hAnsi="Palatino Linotype"/>
          <w:sz w:val="24"/>
          <w:szCs w:val="24"/>
          <w:lang w:eastAsia="es-MX"/>
        </w:rPr>
      </w:pPr>
    </w:p>
    <w:p w14:paraId="54C00DAB"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66D93C53"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36EC28E0"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igual forma, la Constitución </w:t>
      </w:r>
      <w:r w:rsidRPr="00347D2A">
        <w:rPr>
          <w:rFonts w:ascii="Palatino Linotype" w:eastAsia="Times New Roman" w:hAnsi="Palatino Linotype"/>
          <w:sz w:val="24"/>
          <w:szCs w:val="24"/>
          <w:lang w:eastAsia="es-ES"/>
        </w:rPr>
        <w:t>Política</w:t>
      </w:r>
      <w:r w:rsidRPr="00347D2A">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14:paraId="1CE8E25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D4093C1" w14:textId="77777777" w:rsidR="00347D2A" w:rsidRPr="00347D2A" w:rsidRDefault="00347D2A" w:rsidP="00347D2A">
      <w:pPr>
        <w:spacing w:after="0" w:line="240" w:lineRule="auto"/>
        <w:ind w:left="567" w:right="567"/>
        <w:jc w:val="both"/>
        <w:rPr>
          <w:rFonts w:ascii="Palatino Linotype" w:eastAsia="Times New Roman" w:hAnsi="Palatino Linotype"/>
          <w:bCs/>
          <w:i/>
          <w:lang w:eastAsia="es-ES"/>
        </w:rPr>
      </w:pPr>
      <w:r w:rsidRPr="00347D2A">
        <w:rPr>
          <w:rFonts w:ascii="Palatino Linotype" w:eastAsia="Times New Roman" w:hAnsi="Palatino Linotype"/>
          <w:b/>
          <w:bCs/>
          <w:i/>
          <w:lang w:eastAsia="es-ES"/>
        </w:rPr>
        <w:t xml:space="preserve">Artículo 147.- </w:t>
      </w:r>
      <w:r w:rsidRPr="00347D2A">
        <w:rPr>
          <w:rFonts w:ascii="Palatino Linotype" w:eastAsia="Times New Roman" w:hAnsi="Palatino Linotype"/>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347D2A">
        <w:rPr>
          <w:rFonts w:ascii="Palatino Linotype" w:eastAsia="Times New Roman" w:hAnsi="Palatino Linotype"/>
          <w:b/>
          <w:bCs/>
          <w:i/>
          <w:lang w:eastAsia="es-ES"/>
        </w:rPr>
        <w:t>los miembros de los ayuntamientos</w:t>
      </w:r>
      <w:r w:rsidRPr="00347D2A">
        <w:rPr>
          <w:rFonts w:ascii="Palatino Linotype" w:eastAsia="Times New Roman" w:hAnsi="Palatino Linotype"/>
          <w:bCs/>
          <w:i/>
          <w:lang w:eastAsia="es-ES"/>
        </w:rPr>
        <w:t xml:space="preserve"> y demás servidores públicos municipales </w:t>
      </w:r>
      <w:r w:rsidRPr="00347D2A">
        <w:rPr>
          <w:rFonts w:ascii="Palatino Linotype" w:eastAsia="Times New Roman" w:hAnsi="Palatino Linotype"/>
          <w:b/>
          <w:bCs/>
          <w:i/>
          <w:lang w:eastAsia="es-ES"/>
        </w:rPr>
        <w:t>recibirán una retribución adecuada</w:t>
      </w:r>
      <w:r w:rsidRPr="00347D2A">
        <w:rPr>
          <w:rFonts w:ascii="Palatino Linotype" w:eastAsia="Times New Roman" w:hAnsi="Palatino Linotype"/>
          <w:bCs/>
          <w:i/>
          <w:lang w:eastAsia="es-ES"/>
        </w:rPr>
        <w:t xml:space="preserve"> e </w:t>
      </w:r>
      <w:r w:rsidRPr="00347D2A">
        <w:rPr>
          <w:rFonts w:ascii="Palatino Linotype" w:eastAsia="Times New Roman" w:hAnsi="Palatino Linotype"/>
          <w:b/>
          <w:bCs/>
          <w:i/>
          <w:lang w:eastAsia="es-ES"/>
        </w:rPr>
        <w:t>irrenunciable por el desempeño de su empleo, cargo o comisión</w:t>
      </w:r>
      <w:r w:rsidRPr="00347D2A">
        <w:rPr>
          <w:rFonts w:ascii="Palatino Linotype" w:eastAsia="Times New Roman" w:hAnsi="Palatino Linotype"/>
          <w:bCs/>
          <w:i/>
          <w:lang w:eastAsia="es-ES"/>
        </w:rPr>
        <w:t xml:space="preserve">, que </w:t>
      </w:r>
      <w:r w:rsidRPr="00347D2A">
        <w:rPr>
          <w:rFonts w:ascii="Palatino Linotype" w:eastAsia="Times New Roman" w:hAnsi="Palatino Linotype"/>
          <w:b/>
          <w:bCs/>
          <w:i/>
          <w:lang w:eastAsia="es-ES"/>
        </w:rPr>
        <w:t>será determinada en el presupuesto de egresos que corresponda.</w:t>
      </w:r>
    </w:p>
    <w:p w14:paraId="21710CA9" w14:textId="77777777" w:rsidR="00347D2A" w:rsidRPr="00347D2A" w:rsidRDefault="00347D2A" w:rsidP="00347D2A">
      <w:pPr>
        <w:spacing w:after="0" w:line="360" w:lineRule="auto"/>
        <w:jc w:val="both"/>
        <w:rPr>
          <w:rFonts w:ascii="Palatino Linotype" w:eastAsia="Times New Roman" w:hAnsi="Palatino Linotype"/>
          <w:bCs/>
          <w:i/>
          <w:sz w:val="24"/>
          <w:szCs w:val="24"/>
          <w:lang w:eastAsia="es-ES"/>
        </w:rPr>
      </w:pPr>
    </w:p>
    <w:p w14:paraId="08FF760E"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4B60B593"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5822B4F9" w14:textId="77777777" w:rsidR="00347D2A" w:rsidRPr="00347D2A" w:rsidRDefault="00347D2A" w:rsidP="00347D2A">
      <w:pPr>
        <w:spacing w:after="0" w:line="240" w:lineRule="auto"/>
        <w:ind w:left="567" w:right="567"/>
        <w:jc w:val="both"/>
        <w:rPr>
          <w:rFonts w:ascii="Palatino Linotype" w:eastAsia="Times New Roman" w:hAnsi="Palatino Linotype"/>
          <w:bCs/>
          <w:i/>
          <w:lang w:eastAsia="es-ES"/>
        </w:rPr>
      </w:pPr>
      <w:r w:rsidRPr="00347D2A">
        <w:rPr>
          <w:rFonts w:ascii="Palatino Linotype" w:eastAsia="Times New Roman" w:hAnsi="Palatino Linotype"/>
          <w:b/>
          <w:bCs/>
          <w:i/>
          <w:lang w:eastAsia="es-ES"/>
        </w:rPr>
        <w:t>Artículo 3.-</w:t>
      </w:r>
      <w:r w:rsidRPr="00347D2A">
        <w:rPr>
          <w:rFonts w:ascii="Palatino Linotype" w:eastAsia="Times New Roman" w:hAnsi="Palatino Linotype"/>
          <w:bCs/>
          <w:i/>
          <w:lang w:eastAsia="es-ES"/>
        </w:rPr>
        <w:t xml:space="preserve"> Para efectos de este Código, Ley de Ingresos del Estado y del Presupuesto de Egresos se entenderá por:</w:t>
      </w:r>
    </w:p>
    <w:p w14:paraId="468595DD" w14:textId="77777777" w:rsidR="00347D2A" w:rsidRPr="00347D2A" w:rsidRDefault="00347D2A" w:rsidP="00347D2A">
      <w:pPr>
        <w:spacing w:after="0" w:line="240" w:lineRule="auto"/>
        <w:ind w:left="567" w:right="567"/>
        <w:jc w:val="both"/>
        <w:rPr>
          <w:rFonts w:ascii="Palatino Linotype" w:eastAsia="Times New Roman" w:hAnsi="Palatino Linotype"/>
          <w:bCs/>
          <w:i/>
          <w:lang w:eastAsia="es-ES"/>
        </w:rPr>
      </w:pPr>
      <w:r w:rsidRPr="00347D2A">
        <w:rPr>
          <w:rFonts w:ascii="Palatino Linotype" w:eastAsia="Times New Roman" w:hAnsi="Palatino Linotype"/>
          <w:bCs/>
          <w:i/>
          <w:lang w:eastAsia="es-ES"/>
        </w:rPr>
        <w:t>(…)</w:t>
      </w:r>
    </w:p>
    <w:p w14:paraId="0DD31E39" w14:textId="77777777" w:rsidR="00347D2A" w:rsidRPr="00347D2A" w:rsidRDefault="00347D2A" w:rsidP="00347D2A">
      <w:pPr>
        <w:spacing w:after="0" w:line="240" w:lineRule="auto"/>
        <w:ind w:left="567" w:right="567"/>
        <w:jc w:val="both"/>
        <w:rPr>
          <w:rFonts w:ascii="Palatino Linotype" w:eastAsia="Times New Roman" w:hAnsi="Palatino Linotype"/>
          <w:bCs/>
          <w:i/>
          <w:lang w:eastAsia="es-ES"/>
        </w:rPr>
      </w:pPr>
      <w:r w:rsidRPr="00347D2A">
        <w:rPr>
          <w:rFonts w:ascii="Palatino Linotype" w:eastAsia="Times New Roman" w:hAnsi="Palatino Linotype"/>
          <w:b/>
          <w:bCs/>
          <w:i/>
          <w:lang w:eastAsia="es-ES"/>
        </w:rPr>
        <w:t xml:space="preserve">XXXII. Remuneración: </w:t>
      </w:r>
      <w:r w:rsidRPr="00347D2A">
        <w:rPr>
          <w:rFonts w:ascii="Palatino Linotype" w:eastAsia="Times New Roman" w:hAnsi="Palatino Linotype"/>
          <w:bCs/>
          <w:i/>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73B2980" w14:textId="77777777" w:rsidR="00347D2A" w:rsidRPr="00347D2A" w:rsidRDefault="00347D2A" w:rsidP="00347D2A">
      <w:pPr>
        <w:spacing w:after="0" w:line="240" w:lineRule="auto"/>
        <w:ind w:left="567" w:right="567"/>
        <w:jc w:val="both"/>
        <w:rPr>
          <w:rFonts w:ascii="Palatino Linotype" w:eastAsia="Times New Roman" w:hAnsi="Palatino Linotype"/>
          <w:bCs/>
          <w:i/>
          <w:lang w:eastAsia="es-ES"/>
        </w:rPr>
      </w:pPr>
      <w:r w:rsidRPr="00347D2A">
        <w:rPr>
          <w:rFonts w:ascii="Palatino Linotype" w:eastAsia="Times New Roman" w:hAnsi="Palatino Linotype"/>
          <w:bCs/>
          <w:i/>
          <w:lang w:eastAsia="es-ES"/>
        </w:rPr>
        <w:lastRenderedPageBreak/>
        <w:t>(…)</w:t>
      </w:r>
    </w:p>
    <w:p w14:paraId="33B40791"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1C930717"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4F83C6C9"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0D6DE729"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r w:rsidRPr="00347D2A">
        <w:rPr>
          <w:rFonts w:ascii="Palatino Linotype" w:eastAsia="Times New Roman" w:hAnsi="Palatino Linotype"/>
          <w:sz w:val="24"/>
          <w:szCs w:val="24"/>
          <w:lang w:eastAsia="es-ES"/>
        </w:rPr>
        <w:t>Ahora bien, el artículo 350 del Código Financiero del Estado de México dispone lo que se transcribe a continuación:</w:t>
      </w:r>
    </w:p>
    <w:p w14:paraId="4C49D713" w14:textId="77777777" w:rsidR="00347D2A" w:rsidRPr="00347D2A" w:rsidRDefault="00347D2A" w:rsidP="00347D2A">
      <w:pPr>
        <w:spacing w:after="0" w:line="360" w:lineRule="auto"/>
        <w:jc w:val="both"/>
        <w:rPr>
          <w:rFonts w:ascii="Palatino Linotype" w:eastAsia="Times New Roman" w:hAnsi="Palatino Linotype"/>
          <w:sz w:val="24"/>
          <w:szCs w:val="24"/>
          <w:lang w:eastAsia="es-ES"/>
        </w:rPr>
      </w:pPr>
    </w:p>
    <w:p w14:paraId="47CCE32C" w14:textId="77777777" w:rsidR="00347D2A" w:rsidRPr="00347D2A" w:rsidRDefault="00347D2A" w:rsidP="00347D2A">
      <w:pPr>
        <w:spacing w:after="0" w:line="240" w:lineRule="auto"/>
        <w:ind w:left="567" w:right="567"/>
        <w:jc w:val="both"/>
        <w:rPr>
          <w:rFonts w:ascii="Palatino Linotype" w:eastAsia="Times New Roman" w:hAnsi="Palatino Linotype"/>
          <w:bCs/>
          <w:i/>
          <w:lang w:eastAsia="es-ES"/>
        </w:rPr>
      </w:pPr>
      <w:r w:rsidRPr="00347D2A">
        <w:rPr>
          <w:rFonts w:ascii="Palatino Linotype" w:eastAsia="Times New Roman" w:hAnsi="Palatino Linotype" w:cs="Times New Roman"/>
          <w:b/>
          <w:i/>
          <w:lang w:eastAsia="es-ES"/>
        </w:rPr>
        <w:t>Artículo 350.-</w:t>
      </w:r>
      <w:r w:rsidRPr="00347D2A">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sidRPr="00347D2A">
        <w:rPr>
          <w:rFonts w:ascii="Palatino Linotype" w:eastAsia="Times New Roman" w:hAnsi="Palatino Linotype"/>
          <w:bCs/>
          <w:i/>
          <w:lang w:eastAsia="es-ES"/>
        </w:rPr>
        <w:t>Fiscalización del Estado de México, la siguiente información:</w:t>
      </w:r>
    </w:p>
    <w:p w14:paraId="1A33DEB6" w14:textId="77777777" w:rsidR="00347D2A" w:rsidRPr="00347D2A" w:rsidRDefault="00347D2A" w:rsidP="00347D2A">
      <w:pPr>
        <w:spacing w:after="0" w:line="240" w:lineRule="auto"/>
        <w:ind w:left="567" w:right="567"/>
        <w:jc w:val="both"/>
        <w:rPr>
          <w:rFonts w:ascii="Palatino Linotype" w:eastAsia="Times New Roman" w:hAnsi="Palatino Linotype"/>
          <w:bCs/>
          <w:i/>
          <w:lang w:eastAsia="es-ES"/>
        </w:rPr>
      </w:pPr>
      <w:r w:rsidRPr="00347D2A">
        <w:rPr>
          <w:rFonts w:ascii="Palatino Linotype" w:eastAsia="Times New Roman" w:hAnsi="Palatino Linotype"/>
          <w:bCs/>
          <w:i/>
          <w:lang w:eastAsia="es-ES"/>
        </w:rPr>
        <w:t xml:space="preserve"> </w:t>
      </w:r>
    </w:p>
    <w:p w14:paraId="52F3A9C8" w14:textId="77777777" w:rsidR="00347D2A" w:rsidRPr="00347D2A" w:rsidRDefault="00347D2A" w:rsidP="00347D2A">
      <w:pPr>
        <w:numPr>
          <w:ilvl w:val="0"/>
          <w:numId w:val="23"/>
        </w:numPr>
        <w:spacing w:after="0" w:line="240" w:lineRule="auto"/>
        <w:ind w:right="567"/>
        <w:jc w:val="both"/>
        <w:rPr>
          <w:rFonts w:ascii="Palatino Linotype" w:eastAsia="Times New Roman" w:hAnsi="Palatino Linotype"/>
          <w:bCs/>
          <w:i/>
          <w:lang w:eastAsia="es-ES"/>
        </w:rPr>
      </w:pPr>
      <w:r w:rsidRPr="00347D2A">
        <w:rPr>
          <w:rFonts w:ascii="Palatino Linotype" w:eastAsia="Times New Roman" w:hAnsi="Palatino Linotype"/>
          <w:bCs/>
          <w:i/>
          <w:lang w:eastAsia="es-ES"/>
        </w:rPr>
        <w:t xml:space="preserve">Información patrimonial. </w:t>
      </w:r>
    </w:p>
    <w:p w14:paraId="68C54A4D" w14:textId="77777777" w:rsidR="00347D2A" w:rsidRPr="00347D2A" w:rsidRDefault="00347D2A" w:rsidP="00347D2A">
      <w:pPr>
        <w:numPr>
          <w:ilvl w:val="0"/>
          <w:numId w:val="23"/>
        </w:numPr>
        <w:spacing w:after="0" w:line="240" w:lineRule="auto"/>
        <w:ind w:right="567"/>
        <w:jc w:val="both"/>
        <w:rPr>
          <w:rFonts w:ascii="Palatino Linotype" w:eastAsia="Times New Roman" w:hAnsi="Palatino Linotype"/>
          <w:bCs/>
          <w:i/>
          <w:lang w:eastAsia="es-ES"/>
        </w:rPr>
      </w:pPr>
      <w:r w:rsidRPr="00347D2A">
        <w:rPr>
          <w:rFonts w:ascii="Palatino Linotype" w:eastAsia="Times New Roman" w:hAnsi="Palatino Linotype"/>
          <w:bCs/>
          <w:i/>
          <w:lang w:eastAsia="es-ES"/>
        </w:rPr>
        <w:t xml:space="preserve">Información presupuestal. </w:t>
      </w:r>
    </w:p>
    <w:p w14:paraId="73C05458" w14:textId="77777777" w:rsidR="00347D2A" w:rsidRPr="00347D2A" w:rsidRDefault="00347D2A" w:rsidP="00347D2A">
      <w:pPr>
        <w:numPr>
          <w:ilvl w:val="0"/>
          <w:numId w:val="23"/>
        </w:numPr>
        <w:spacing w:after="0" w:line="240" w:lineRule="auto"/>
        <w:ind w:right="567"/>
        <w:jc w:val="both"/>
        <w:rPr>
          <w:rFonts w:ascii="Palatino Linotype" w:eastAsia="Times New Roman" w:hAnsi="Palatino Linotype"/>
          <w:bCs/>
          <w:i/>
          <w:lang w:eastAsia="es-ES"/>
        </w:rPr>
      </w:pPr>
      <w:r w:rsidRPr="00347D2A">
        <w:rPr>
          <w:rFonts w:ascii="Palatino Linotype" w:eastAsia="Times New Roman" w:hAnsi="Palatino Linotype"/>
          <w:bCs/>
          <w:i/>
          <w:lang w:eastAsia="es-ES"/>
        </w:rPr>
        <w:t xml:space="preserve">Información de la obra pública. </w:t>
      </w:r>
    </w:p>
    <w:p w14:paraId="3470B525" w14:textId="77777777" w:rsidR="00347D2A" w:rsidRPr="00347D2A" w:rsidRDefault="00347D2A" w:rsidP="00347D2A">
      <w:pPr>
        <w:numPr>
          <w:ilvl w:val="0"/>
          <w:numId w:val="23"/>
        </w:numPr>
        <w:spacing w:after="0" w:line="240" w:lineRule="auto"/>
        <w:ind w:right="567"/>
        <w:jc w:val="both"/>
        <w:rPr>
          <w:rFonts w:ascii="Palatino Linotype" w:eastAsia="Times New Roman" w:hAnsi="Palatino Linotype"/>
          <w:i/>
          <w:lang w:eastAsia="es-ES"/>
        </w:rPr>
      </w:pPr>
      <w:r w:rsidRPr="00347D2A">
        <w:rPr>
          <w:rFonts w:ascii="Palatino Linotype" w:eastAsia="Times New Roman" w:hAnsi="Palatino Linotype"/>
          <w:b/>
          <w:bCs/>
          <w:i/>
          <w:u w:val="single"/>
          <w:lang w:eastAsia="es-ES"/>
        </w:rPr>
        <w:t>Información de nómina</w:t>
      </w:r>
      <w:r w:rsidRPr="00347D2A">
        <w:rPr>
          <w:rFonts w:ascii="Palatino Linotype" w:eastAsia="Times New Roman" w:hAnsi="Palatino Linotype"/>
          <w:bCs/>
          <w:i/>
          <w:lang w:eastAsia="es-ES"/>
        </w:rPr>
        <w:t>.</w:t>
      </w:r>
    </w:p>
    <w:p w14:paraId="62E22BF9" w14:textId="77777777" w:rsidR="00347D2A" w:rsidRPr="00347D2A" w:rsidRDefault="00347D2A" w:rsidP="00347D2A">
      <w:pPr>
        <w:spacing w:after="0" w:line="360" w:lineRule="auto"/>
        <w:jc w:val="both"/>
        <w:rPr>
          <w:rFonts w:ascii="Palatino Linotype" w:eastAsia="Times New Roman" w:hAnsi="Palatino Linotype"/>
          <w:bCs/>
          <w:i/>
          <w:sz w:val="24"/>
          <w:szCs w:val="24"/>
          <w:lang w:eastAsia="es-ES"/>
        </w:rPr>
      </w:pPr>
    </w:p>
    <w:p w14:paraId="19BDE001" w14:textId="77777777" w:rsidR="00347D2A" w:rsidRPr="00347D2A" w:rsidRDefault="00347D2A" w:rsidP="00347D2A">
      <w:pPr>
        <w:spacing w:after="0" w:line="360" w:lineRule="auto"/>
        <w:jc w:val="both"/>
        <w:rPr>
          <w:rFonts w:ascii="Palatino Linotype" w:eastAsia="MS Mincho" w:hAnsi="Palatino Linotype" w:cs="Tahoma"/>
          <w:sz w:val="24"/>
          <w:szCs w:val="24"/>
          <w:lang w:val="es-ES_tradnl" w:eastAsia="es-ES"/>
        </w:rPr>
      </w:pPr>
      <w:r w:rsidRPr="00347D2A">
        <w:rPr>
          <w:rFonts w:ascii="Palatino Linotype" w:eastAsia="Times New Roman" w:hAnsi="Palatino Linotype" w:cs="Times New Roman"/>
          <w:sz w:val="24"/>
          <w:szCs w:val="24"/>
          <w:lang w:eastAsia="es-ES"/>
        </w:rPr>
        <w:t xml:space="preserve">De igual forma, </w:t>
      </w:r>
      <w:r w:rsidRPr="00347D2A">
        <w:rPr>
          <w:rFonts w:ascii="Palatino Linotype" w:eastAsia="MS Mincho" w:hAnsi="Palatino Linotype"/>
          <w:sz w:val="24"/>
          <w:szCs w:val="24"/>
          <w:lang w:val="es-ES_tradnl" w:eastAsia="es-ES"/>
        </w:rPr>
        <w:t xml:space="preserve">las </w:t>
      </w:r>
      <w:r w:rsidRPr="00347D2A">
        <w:rPr>
          <w:rFonts w:ascii="Palatino Linotype" w:eastAsia="Times New Roman" w:hAnsi="Palatino Linotype"/>
          <w:sz w:val="24"/>
          <w:szCs w:val="24"/>
          <w:lang w:eastAsia="es-ES"/>
        </w:rPr>
        <w:t>disposiciones</w:t>
      </w:r>
      <w:r w:rsidRPr="00347D2A">
        <w:rPr>
          <w:rFonts w:ascii="Palatino Linotype" w:eastAsia="MS Mincho" w:hAnsi="Palatino Linotype"/>
          <w:sz w:val="24"/>
          <w:szCs w:val="24"/>
          <w:lang w:val="es-ES_tradnl" w:eastAsia="es-ES"/>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347D2A">
        <w:rPr>
          <w:rFonts w:ascii="Palatino Linotype" w:eastAsia="MS Mincho" w:hAnsi="Palatino Linotype" w:cs="Tahoma"/>
          <w:sz w:val="24"/>
          <w:szCs w:val="24"/>
          <w:lang w:val="es-ES_tradnl" w:eastAsia="es-ES"/>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w:t>
      </w:r>
      <w:r w:rsidRPr="00347D2A">
        <w:rPr>
          <w:rFonts w:ascii="Palatino Linotype" w:eastAsia="MS Mincho" w:hAnsi="Palatino Linotype" w:cs="Tahoma"/>
          <w:sz w:val="24"/>
          <w:szCs w:val="24"/>
          <w:lang w:val="es-ES_tradnl" w:eastAsia="es-ES"/>
        </w:rPr>
        <w:lastRenderedPageBreak/>
        <w:t>Orgánica Municipal, Ley de Ingresos de los Municipios, Presupuesto de Egresos y Manual Único de Contabilidad Gubernamental para las Dependencias y Entidades Públicas del Gobierno y Municipios, todos del Estado de México.</w:t>
      </w:r>
    </w:p>
    <w:p w14:paraId="2447331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5A800A6A" w14:textId="77777777" w:rsidR="003C1F00" w:rsidRDefault="00347D2A" w:rsidP="003C1F00">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eastAsia="es-MX"/>
        </w:rPr>
      </w:pPr>
      <w:r w:rsidRPr="00347D2A">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347D2A">
        <w:rPr>
          <w:rFonts w:ascii="Palatino Linotype" w:hAnsi="Palatino Linotype"/>
          <w:sz w:val="24"/>
          <w:szCs w:val="24"/>
        </w:rPr>
        <w:t>presentar</w:t>
      </w:r>
      <w:r w:rsidRPr="00347D2A">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347D2A">
        <w:rPr>
          <w:rFonts w:ascii="Palatino Linotype" w:eastAsia="MS Mincho" w:hAnsi="Palatino Linotype" w:cs="Tahoma"/>
          <w:b/>
          <w:i/>
          <w:sz w:val="24"/>
          <w:szCs w:val="24"/>
          <w:lang w:val="es-ES_tradnl"/>
        </w:rPr>
        <w:t>Información de Nómina</w:t>
      </w:r>
      <w:r w:rsidRPr="00347D2A">
        <w:rPr>
          <w:rFonts w:ascii="Palatino Linotype" w:eastAsia="MS Mincho" w:hAnsi="Palatino Linotype" w:cs="Tahoma"/>
          <w:sz w:val="24"/>
          <w:szCs w:val="24"/>
          <w:lang w:val="es-ES_tradnl"/>
        </w:rPr>
        <w:t xml:space="preserve">, el cual, se integra por documentos tales como los </w:t>
      </w:r>
      <w:r w:rsidRPr="00347D2A">
        <w:rPr>
          <w:rFonts w:ascii="Palatino Linotype" w:eastAsia="MS Mincho" w:hAnsi="Palatino Linotype" w:cs="Tahoma"/>
          <w:b/>
          <w:sz w:val="24"/>
          <w:szCs w:val="24"/>
          <w:lang w:val="es-ES_tradnl"/>
        </w:rPr>
        <w:t xml:space="preserve">Comprobantes Fiscales Digitales por Internet (CFDI), </w:t>
      </w:r>
      <w:r w:rsidRPr="00347D2A">
        <w:rPr>
          <w:rFonts w:ascii="Palatino Linotype" w:hAnsi="Palatino Linotype" w:cs="Times New Roman"/>
          <w:sz w:val="24"/>
          <w:szCs w:val="24"/>
        </w:rPr>
        <w:t>correspondiente al</w:t>
      </w:r>
      <w:r w:rsidRPr="00347D2A">
        <w:rPr>
          <w:rFonts w:ascii="Palatino Linotype" w:hAnsi="Palatino Linotype"/>
          <w:sz w:val="24"/>
          <w:szCs w:val="24"/>
        </w:rPr>
        <w:t xml:space="preserve"> Disco 4 de los informes mensuales correspondientes, los cuales son enviados por el Tesorero Municipal al OSFEM, en términos del </w:t>
      </w:r>
      <w:r w:rsidRPr="00347D2A">
        <w:rPr>
          <w:rFonts w:ascii="Palatino Linotype" w:hAnsi="Palatino Linotype"/>
          <w:sz w:val="24"/>
          <w:szCs w:val="24"/>
          <w:lang w:eastAsia="es-MX"/>
        </w:rPr>
        <w:t>artículo 2 fracción XI de la Ley de Fiscalización Superior del Estado de México,</w:t>
      </w:r>
      <w:r w:rsidRPr="00347D2A">
        <w:rPr>
          <w:rFonts w:ascii="Palatino Linotype" w:hAnsi="Palatino Linotype"/>
          <w:sz w:val="24"/>
          <w:szCs w:val="24"/>
        </w:rPr>
        <w:t xml:space="preserve"> acorde a lo establecido en los </w:t>
      </w:r>
      <w:r w:rsidRPr="00347D2A">
        <w:rPr>
          <w:rFonts w:ascii="Palatino Linotype" w:hAnsi="Palatino Linotype" w:cs="Times New Roman"/>
          <w:sz w:val="24"/>
          <w:szCs w:val="24"/>
        </w:rPr>
        <w:t>Lineamientos para la Integración del Informe Mensual del año 20</w:t>
      </w:r>
      <w:r w:rsidR="004537C7">
        <w:rPr>
          <w:rFonts w:ascii="Palatino Linotype" w:hAnsi="Palatino Linotype" w:cs="Times New Roman"/>
          <w:sz w:val="24"/>
          <w:szCs w:val="24"/>
        </w:rPr>
        <w:t>20</w:t>
      </w:r>
      <w:r w:rsidRPr="00347D2A">
        <w:rPr>
          <w:rFonts w:ascii="Palatino Linotype" w:hAnsi="Palatino Linotype" w:cs="Times New Roman"/>
          <w:sz w:val="24"/>
          <w:szCs w:val="24"/>
        </w:rPr>
        <w:t>, para lo cual se insertan las siguiente imágenes:</w:t>
      </w:r>
      <w:r w:rsidR="003C1F00" w:rsidRPr="003C1F00">
        <w:rPr>
          <w:rFonts w:ascii="Times New Roman" w:eastAsia="Times New Roman" w:hAnsi="Times New Roman" w:cs="Times New Roman"/>
          <w:noProof/>
          <w:sz w:val="24"/>
          <w:szCs w:val="24"/>
          <w:lang w:eastAsia="es-MX"/>
        </w:rPr>
        <w:t xml:space="preserve"> </w:t>
      </w:r>
    </w:p>
    <w:p w14:paraId="7D1C7785" w14:textId="77777777" w:rsidR="003C1F00" w:rsidRDefault="003C1F00" w:rsidP="003C1F00">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eastAsia="es-MX"/>
        </w:rPr>
      </w:pPr>
    </w:p>
    <w:p w14:paraId="4822228D" w14:textId="77777777" w:rsidR="00347D2A" w:rsidRPr="00347D2A" w:rsidRDefault="003C1F00" w:rsidP="003346DC">
      <w:pPr>
        <w:widowControl w:val="0"/>
        <w:autoSpaceDE w:val="0"/>
        <w:autoSpaceDN w:val="0"/>
        <w:adjustRightInd w:val="0"/>
        <w:spacing w:after="0" w:line="360" w:lineRule="auto"/>
        <w:jc w:val="center"/>
        <w:rPr>
          <w:rFonts w:ascii="Palatino Linotype" w:hAnsi="Palatino Linotype" w:cs="Times New Roman"/>
          <w:sz w:val="24"/>
          <w:szCs w:val="24"/>
        </w:rPr>
      </w:pPr>
      <w:r>
        <w:rPr>
          <w:rFonts w:ascii="Times New Roman" w:eastAsia="Times New Roman" w:hAnsi="Times New Roman" w:cs="Times New Roman"/>
          <w:noProof/>
          <w:sz w:val="24"/>
          <w:szCs w:val="24"/>
          <w:lang w:eastAsia="es-MX"/>
        </w:rPr>
        <w:drawing>
          <wp:inline distT="0" distB="0" distL="0" distR="0" wp14:anchorId="1F5966FD" wp14:editId="43D0BDD2">
            <wp:extent cx="5343277" cy="2231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1809" cy="2305946"/>
                    </a:xfrm>
                    <a:prstGeom prst="rect">
                      <a:avLst/>
                    </a:prstGeom>
                    <a:noFill/>
                    <a:ln>
                      <a:noFill/>
                    </a:ln>
                  </pic:spPr>
                </pic:pic>
              </a:graphicData>
            </a:graphic>
          </wp:inline>
        </w:drawing>
      </w:r>
    </w:p>
    <w:p w14:paraId="6094512A" w14:textId="77777777" w:rsid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4FA9F36" w14:textId="77777777" w:rsidR="003C1F00" w:rsidRDefault="003C1F00" w:rsidP="00347D2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lastRenderedPageBreak/>
        <w:drawing>
          <wp:inline distT="0" distB="0" distL="0" distR="0" wp14:anchorId="3A0EFDD4" wp14:editId="407828E5">
            <wp:extent cx="5753100" cy="244105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604" cy="2444235"/>
                    </a:xfrm>
                    <a:prstGeom prst="rect">
                      <a:avLst/>
                    </a:prstGeom>
                    <a:noFill/>
                    <a:ln>
                      <a:noFill/>
                    </a:ln>
                  </pic:spPr>
                </pic:pic>
              </a:graphicData>
            </a:graphic>
          </wp:inline>
        </w:drawing>
      </w:r>
    </w:p>
    <w:p w14:paraId="0DBAA420" w14:textId="77777777" w:rsidR="003C1F00" w:rsidRDefault="003C1F00" w:rsidP="00347D2A">
      <w:pPr>
        <w:spacing w:after="0" w:line="360" w:lineRule="auto"/>
        <w:jc w:val="both"/>
        <w:rPr>
          <w:rFonts w:ascii="Palatino Linotype" w:eastAsia="Times New Roman" w:hAnsi="Palatino Linotype" w:cs="Times New Roman"/>
          <w:sz w:val="24"/>
          <w:szCs w:val="24"/>
          <w:lang w:eastAsia="es-ES"/>
        </w:rPr>
      </w:pPr>
    </w:p>
    <w:p w14:paraId="4C371A5E" w14:textId="26C8E243" w:rsidR="003C1F00" w:rsidRDefault="00716FCF" w:rsidP="003346DC">
      <w:pPr>
        <w:spacing w:after="0" w:line="360" w:lineRule="auto"/>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039CD93E" wp14:editId="6DD2366F">
                <wp:simplePos x="0" y="0"/>
                <wp:positionH relativeFrom="column">
                  <wp:posOffset>491490</wp:posOffset>
                </wp:positionH>
                <wp:positionV relativeFrom="paragraph">
                  <wp:posOffset>3041650</wp:posOffset>
                </wp:positionV>
                <wp:extent cx="4853305" cy="609600"/>
                <wp:effectExtent l="19050" t="19050" r="23495" b="19050"/>
                <wp:wrapNone/>
                <wp:docPr id="4" name="Rectángulo 4"/>
                <wp:cNvGraphicFramePr/>
                <a:graphic xmlns:a="http://schemas.openxmlformats.org/drawingml/2006/main">
                  <a:graphicData uri="http://schemas.microsoft.com/office/word/2010/wordprocessingShape">
                    <wps:wsp>
                      <wps:cNvSpPr/>
                      <wps:spPr>
                        <a:xfrm>
                          <a:off x="0" y="0"/>
                          <a:ext cx="4853305" cy="609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EA5CCF" id="Rectángulo 4" o:spid="_x0000_s1026" style="position:absolute;margin-left:38.7pt;margin-top:239.5pt;width:382.15pt;height: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" filled="f" strokecolor="red" strokeweight="3pt"/>
            </w:pict>
          </mc:Fallback>
        </mc:AlternateContent>
      </w:r>
      <w:r w:rsidR="003346DC">
        <w:rPr>
          <w:rFonts w:ascii="Palatino Linotype" w:eastAsia="Times New Roman" w:hAnsi="Palatino Linotype" w:cs="Times New Roman"/>
          <w:noProof/>
          <w:sz w:val="24"/>
          <w:szCs w:val="24"/>
          <w:lang w:eastAsia="es-MX"/>
        </w:rPr>
        <w:drawing>
          <wp:inline distT="0" distB="0" distL="0" distR="0" wp14:anchorId="7F84FAD8" wp14:editId="2B98329F">
            <wp:extent cx="4929809" cy="4444504"/>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4771" cy="4467008"/>
                    </a:xfrm>
                    <a:prstGeom prst="rect">
                      <a:avLst/>
                    </a:prstGeom>
                    <a:noFill/>
                    <a:ln>
                      <a:noFill/>
                    </a:ln>
                  </pic:spPr>
                </pic:pic>
              </a:graphicData>
            </a:graphic>
          </wp:inline>
        </w:drawing>
      </w:r>
    </w:p>
    <w:p w14:paraId="78FB719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6140DDAE" w14:textId="2EDB42F6"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noProof/>
          <w:sz w:val="24"/>
          <w:szCs w:val="24"/>
          <w:lang w:eastAsia="es-MX"/>
        </w:rPr>
        <w:t>Por esta razón, este Instituto considera que existen documentos que de manera enunciativa más no limitativa, pueden colmar el derecho de acceso a la información de</w:t>
      </w:r>
      <w:r w:rsidR="006A30F0">
        <w:rPr>
          <w:rFonts w:ascii="Palatino Linotype" w:eastAsia="Times New Roman" w:hAnsi="Palatino Linotype" w:cs="Times New Roman"/>
          <w:noProof/>
          <w:sz w:val="24"/>
          <w:szCs w:val="24"/>
          <w:lang w:eastAsia="es-MX"/>
        </w:rPr>
        <w:t>l</w:t>
      </w:r>
      <w:r w:rsidRPr="00347D2A">
        <w:rPr>
          <w:rFonts w:ascii="Palatino Linotype" w:eastAsia="Times New Roman" w:hAnsi="Palatino Linotype" w:cs="Times New Roman"/>
          <w:noProof/>
          <w:sz w:val="24"/>
          <w:szCs w:val="24"/>
          <w:lang w:eastAsia="es-MX"/>
        </w:rPr>
        <w:t xml:space="preserve"> Recurrente, como son los denominados Comprobantes Fiscales Digitales por Internet</w:t>
      </w:r>
      <w:r w:rsidR="003346DC">
        <w:rPr>
          <w:rFonts w:ascii="Palatino Linotype" w:eastAsia="Times New Roman" w:hAnsi="Palatino Linotype" w:cs="Times New Roman"/>
          <w:noProof/>
          <w:sz w:val="24"/>
          <w:szCs w:val="24"/>
          <w:lang w:eastAsia="es-MX"/>
        </w:rPr>
        <w:t xml:space="preserve"> </w:t>
      </w:r>
      <w:r w:rsidR="003346DC" w:rsidRPr="00347D2A">
        <w:rPr>
          <w:rFonts w:ascii="Palatino Linotype" w:eastAsia="Times New Roman" w:hAnsi="Palatino Linotype" w:cs="Times New Roman"/>
          <w:noProof/>
          <w:sz w:val="24"/>
          <w:szCs w:val="24"/>
          <w:lang w:eastAsia="es-MX"/>
        </w:rPr>
        <w:t>(CFDI)</w:t>
      </w:r>
      <w:r w:rsidR="003346DC">
        <w:rPr>
          <w:rFonts w:ascii="Palatino Linotype" w:eastAsia="Times New Roman" w:hAnsi="Palatino Linotype" w:cs="Times New Roman"/>
          <w:noProof/>
          <w:sz w:val="24"/>
          <w:szCs w:val="24"/>
          <w:lang w:eastAsia="es-MX"/>
        </w:rPr>
        <w:t>,</w:t>
      </w:r>
      <w:r w:rsidRPr="00347D2A">
        <w:rPr>
          <w:rFonts w:ascii="Palatino Linotype" w:eastAsia="Times New Roman" w:hAnsi="Palatino Linotype" w:cs="Times New Roman"/>
          <w:noProof/>
          <w:sz w:val="24"/>
          <w:szCs w:val="24"/>
          <w:lang w:eastAsia="es-MX"/>
        </w:rPr>
        <w:t xml:space="preserve"> por concepto de nómina del </w:t>
      </w:r>
      <w:r w:rsidR="00716FCF">
        <w:rPr>
          <w:rFonts w:ascii="Palatino Linotype" w:eastAsia="Times New Roman" w:hAnsi="Palatino Linotype" w:cs="Times New Roman"/>
          <w:noProof/>
          <w:sz w:val="24"/>
          <w:szCs w:val="24"/>
          <w:lang w:eastAsia="es-MX"/>
        </w:rPr>
        <w:t>16</w:t>
      </w:r>
      <w:r w:rsidRPr="00347D2A">
        <w:rPr>
          <w:rFonts w:ascii="Palatino Linotype" w:eastAsia="Times New Roman" w:hAnsi="Palatino Linotype" w:cs="Times New Roman"/>
          <w:noProof/>
          <w:sz w:val="24"/>
          <w:szCs w:val="24"/>
          <w:lang w:eastAsia="es-MX"/>
        </w:rPr>
        <w:t xml:space="preserve"> al </w:t>
      </w:r>
      <w:r w:rsidR="00716FCF">
        <w:rPr>
          <w:rFonts w:ascii="Palatino Linotype" w:eastAsia="Times New Roman" w:hAnsi="Palatino Linotype" w:cs="Times New Roman"/>
          <w:noProof/>
          <w:sz w:val="24"/>
          <w:szCs w:val="24"/>
          <w:lang w:eastAsia="es-MX"/>
        </w:rPr>
        <w:t>28</w:t>
      </w:r>
      <w:r w:rsidRPr="00347D2A">
        <w:rPr>
          <w:rFonts w:ascii="Palatino Linotype" w:eastAsia="Times New Roman" w:hAnsi="Palatino Linotype" w:cs="Times New Roman"/>
          <w:noProof/>
          <w:sz w:val="24"/>
          <w:szCs w:val="24"/>
          <w:lang w:eastAsia="es-MX"/>
        </w:rPr>
        <w:t xml:space="preserve"> </w:t>
      </w:r>
      <w:r w:rsidR="003346DC">
        <w:rPr>
          <w:rFonts w:ascii="Palatino Linotype" w:eastAsia="Times New Roman" w:hAnsi="Palatino Linotype" w:cs="Times New Roman"/>
          <w:noProof/>
          <w:sz w:val="24"/>
          <w:szCs w:val="24"/>
          <w:lang w:eastAsia="es-MX"/>
        </w:rPr>
        <w:t xml:space="preserve">de </w:t>
      </w:r>
      <w:r w:rsidR="00716FCF">
        <w:rPr>
          <w:rFonts w:ascii="Palatino Linotype" w:eastAsia="Times New Roman" w:hAnsi="Palatino Linotype" w:cs="Times New Roman"/>
          <w:noProof/>
          <w:sz w:val="24"/>
          <w:szCs w:val="24"/>
          <w:lang w:eastAsia="es-MX"/>
        </w:rPr>
        <w:t>febrero</w:t>
      </w:r>
      <w:r w:rsidR="003346DC">
        <w:rPr>
          <w:rFonts w:ascii="Palatino Linotype" w:eastAsia="Times New Roman" w:hAnsi="Palatino Linotype" w:cs="Times New Roman"/>
          <w:noProof/>
          <w:sz w:val="24"/>
          <w:szCs w:val="24"/>
          <w:lang w:eastAsia="es-MX"/>
        </w:rPr>
        <w:t xml:space="preserve"> de 2020</w:t>
      </w:r>
      <w:r w:rsidRPr="00347D2A">
        <w:rPr>
          <w:rFonts w:ascii="Palatino Linotype" w:eastAsia="Times New Roman" w:hAnsi="Palatino Linotype" w:cs="Times New Roman"/>
          <w:noProof/>
          <w:sz w:val="24"/>
          <w:szCs w:val="24"/>
          <w:lang w:eastAsia="es-MX"/>
        </w:rPr>
        <w:t>,</w:t>
      </w:r>
      <w:r w:rsidR="00716FCF">
        <w:rPr>
          <w:rFonts w:ascii="Palatino Linotype" w:eastAsia="Times New Roman" w:hAnsi="Palatino Linotype" w:cs="Times New Roman"/>
          <w:noProof/>
          <w:sz w:val="24"/>
          <w:szCs w:val="24"/>
          <w:lang w:eastAsia="es-MX"/>
        </w:rPr>
        <w:t xml:space="preserve"> asi como el</w:t>
      </w:r>
      <w:r w:rsidRPr="00347D2A">
        <w:rPr>
          <w:rFonts w:ascii="Palatino Linotype" w:eastAsia="Times New Roman" w:hAnsi="Palatino Linotype" w:cs="Times New Roman"/>
          <w:noProof/>
          <w:sz w:val="24"/>
          <w:szCs w:val="24"/>
          <w:lang w:eastAsia="es-MX"/>
        </w:rPr>
        <w:t xml:space="preserve"> </w:t>
      </w:r>
      <w:r w:rsidR="00716FCF">
        <w:rPr>
          <w:rFonts w:ascii="Palatino Linotype" w:eastAsia="Times New Roman" w:hAnsi="Palatino Linotype" w:cs="Times New Roman"/>
          <w:noProof/>
          <w:sz w:val="24"/>
          <w:szCs w:val="24"/>
          <w:lang w:eastAsia="es-MX"/>
        </w:rPr>
        <w:t>r</w:t>
      </w:r>
      <w:r w:rsidR="00716FCF" w:rsidRPr="00716FCF">
        <w:rPr>
          <w:rFonts w:ascii="Palatino Linotype" w:eastAsia="Times New Roman" w:hAnsi="Palatino Linotype" w:cs="Times New Roman"/>
          <w:noProof/>
          <w:sz w:val="24"/>
          <w:szCs w:val="24"/>
          <w:lang w:eastAsia="es-MX"/>
        </w:rPr>
        <w:t>ecibo de aguinaldo y prima vacacional del año 2020</w:t>
      </w:r>
      <w:r w:rsidR="00716FCF">
        <w:rPr>
          <w:rFonts w:ascii="Palatino Linotype" w:eastAsia="Times New Roman" w:hAnsi="Palatino Linotype" w:cs="Times New Roman"/>
          <w:noProof/>
          <w:sz w:val="24"/>
          <w:szCs w:val="24"/>
          <w:lang w:eastAsia="es-MX"/>
        </w:rPr>
        <w:t>, en los cuales consta</w:t>
      </w:r>
      <w:r w:rsidRPr="00347D2A">
        <w:rPr>
          <w:rFonts w:ascii="Palatino Linotype" w:eastAsia="Times New Roman" w:hAnsi="Palatino Linotype" w:cs="Times New Roman"/>
          <w:noProof/>
          <w:sz w:val="24"/>
          <w:szCs w:val="24"/>
          <w:lang w:eastAsia="es-MX"/>
        </w:rPr>
        <w:t xml:space="preserve"> la información solicitada, pues tiene como objetivo presentar la información del pago de las remuneraciones de cada uno de los servidores públicos de la entidad fiscalizable de que se trate, correspondiente a un periodo determinado</w:t>
      </w:r>
      <w:r w:rsidRPr="00347D2A">
        <w:rPr>
          <w:rFonts w:ascii="Palatino Linotype" w:eastAsia="Times New Roman" w:hAnsi="Palatino Linotype" w:cs="Times New Roman"/>
          <w:sz w:val="24"/>
          <w:szCs w:val="24"/>
          <w:lang w:eastAsia="es-ES"/>
        </w:rPr>
        <w:t xml:space="preserve">. </w:t>
      </w:r>
      <w:r w:rsidRPr="00347D2A">
        <w:rPr>
          <w:rFonts w:ascii="Palatino Linotype" w:eastAsia="Times New Roman" w:hAnsi="Palatino Linotype" w:cs="Times New Roman"/>
          <w:noProof/>
          <w:sz w:val="24"/>
          <w:szCs w:val="24"/>
          <w:lang w:eastAsia="es-MX"/>
        </w:rPr>
        <w:t xml:space="preserve">Se debe hacer mención que los comprobantes fiscales digitales son considerados como documento soporte, por lo que su presentación puede colmar a plenitud la pretensión del Recurrente, respecto a los recibos de nómina de </w:t>
      </w:r>
      <w:r w:rsidR="004C5B8F">
        <w:rPr>
          <w:rFonts w:ascii="Palatino Linotype" w:eastAsia="Times New Roman" w:hAnsi="Palatino Linotype" w:cs="Times New Roman"/>
          <w:noProof/>
          <w:sz w:val="24"/>
          <w:szCs w:val="24"/>
          <w:lang w:eastAsia="es-MX"/>
        </w:rPr>
        <w:t>del servidor público referido</w:t>
      </w:r>
      <w:r w:rsidRPr="00347D2A">
        <w:rPr>
          <w:rFonts w:ascii="Palatino Linotype" w:eastAsia="Times New Roman" w:hAnsi="Palatino Linotype" w:cs="Times New Roman"/>
          <w:noProof/>
          <w:sz w:val="24"/>
          <w:szCs w:val="24"/>
          <w:lang w:eastAsia="es-MX"/>
        </w:rPr>
        <w:t>.</w:t>
      </w:r>
    </w:p>
    <w:p w14:paraId="3F57E9C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AB0752D" w14:textId="77777777" w:rsidR="00347D2A" w:rsidRPr="00347D2A" w:rsidRDefault="006A30F0" w:rsidP="00347D2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tal tesitura</w:t>
      </w:r>
      <w:r w:rsidR="00347D2A" w:rsidRPr="00347D2A">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es oportuno remitirnos</w:t>
      </w:r>
      <w:r w:rsidR="00347D2A" w:rsidRPr="00347D2A">
        <w:rPr>
          <w:rFonts w:ascii="Palatino Linotype" w:eastAsia="Times New Roman" w:hAnsi="Palatino Linotype" w:cs="Times New Roman"/>
          <w:sz w:val="24"/>
          <w:szCs w:val="24"/>
          <w:lang w:eastAsia="es-ES"/>
        </w:rPr>
        <w:t xml:space="preserve"> a lo dispuesto por el artículo 220 K de Ley antes citada del Trabajo de los Servidores Públicos del Estado de México y Municipios que establece lo siguiente:</w:t>
      </w:r>
    </w:p>
    <w:p w14:paraId="4E8BF8D1"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6AD54FFA"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Bookman Old Style,Bold"/>
          <w:b/>
          <w:bCs/>
          <w:i/>
          <w:lang w:eastAsia="es-ES"/>
        </w:rPr>
        <w:t xml:space="preserve">ARTÍCULO 220 K.- </w:t>
      </w:r>
      <w:r w:rsidRPr="00347D2A">
        <w:rPr>
          <w:rFonts w:ascii="Palatino Linotype" w:eastAsia="Times New Roman" w:hAnsi="Palatino Linotype" w:cs="Times New Roman"/>
          <w:b/>
          <w:i/>
          <w:u w:val="single"/>
          <w:lang w:eastAsia="es-ES"/>
        </w:rPr>
        <w:t>La institución o dependencia pública tiene la obligación de conservar y exhibir en el proceso los documentos que a continuación se precisan</w:t>
      </w:r>
      <w:r w:rsidRPr="00347D2A">
        <w:rPr>
          <w:rFonts w:ascii="Palatino Linotype" w:eastAsia="Times New Roman" w:hAnsi="Palatino Linotype" w:cs="Times New Roman"/>
          <w:i/>
          <w:lang w:eastAsia="es-ES"/>
        </w:rPr>
        <w:t>:</w:t>
      </w:r>
    </w:p>
    <w:p w14:paraId="146A12CC"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p>
    <w:p w14:paraId="445FE204"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I. Contratos, Nombramientos o Formato Único de Movimientos de Personal, cuando no exista Convenio de condiciones generales de trabajo aplicable;</w:t>
      </w:r>
    </w:p>
    <w:p w14:paraId="2D6E9F5A"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 xml:space="preserve">II. </w:t>
      </w:r>
      <w:r w:rsidRPr="00347D2A">
        <w:rPr>
          <w:rFonts w:ascii="Palatino Linotype" w:eastAsia="Times New Roman" w:hAnsi="Palatino Linotype" w:cs="Times New Roman"/>
          <w:b/>
          <w:i/>
          <w:u w:val="single"/>
          <w:lang w:eastAsia="es-ES"/>
        </w:rPr>
        <w:t>Recibos de pagos de salarios o las constancias documentales del pago de salario cuando sea por depósito o mediante información electrónica</w:t>
      </w:r>
      <w:r w:rsidRPr="00347D2A">
        <w:rPr>
          <w:rFonts w:ascii="Palatino Linotype" w:eastAsia="Times New Roman" w:hAnsi="Palatino Linotype" w:cs="Times New Roman"/>
          <w:i/>
          <w:lang w:eastAsia="es-ES"/>
        </w:rPr>
        <w:t>;</w:t>
      </w:r>
    </w:p>
    <w:p w14:paraId="07E408C1"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III. Controles de asistencia o la información magnética o electrónica de asistencia de los servidores públicos;</w:t>
      </w:r>
    </w:p>
    <w:p w14:paraId="52308B69"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 xml:space="preserve">IV. </w:t>
      </w:r>
      <w:r w:rsidRPr="00347D2A">
        <w:rPr>
          <w:rFonts w:ascii="Palatino Linotype" w:eastAsia="Times New Roman" w:hAnsi="Palatino Linotype" w:cs="Times New Roman"/>
          <w:b/>
          <w:i/>
          <w:u w:val="single"/>
          <w:lang w:eastAsia="es-ES"/>
        </w:rPr>
        <w:t>Recibos o las constancias de depósito o del medio de información magnética o electrónica que sean utilizadas para el pago de salarios, prima vacacional, aguinaldo y demás prestaciones establecidas en la presente ley</w:t>
      </w:r>
      <w:r w:rsidRPr="00347D2A">
        <w:rPr>
          <w:rFonts w:ascii="Palatino Linotype" w:eastAsia="Times New Roman" w:hAnsi="Palatino Linotype" w:cs="Times New Roman"/>
          <w:i/>
          <w:lang w:eastAsia="es-ES"/>
        </w:rPr>
        <w:t>; y</w:t>
      </w:r>
    </w:p>
    <w:p w14:paraId="2B6116EF"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lastRenderedPageBreak/>
        <w:t>V. Los demás que señalen las leyes.</w:t>
      </w:r>
    </w:p>
    <w:p w14:paraId="46B995DB"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p>
    <w:p w14:paraId="58B6D3E4"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u w:val="single"/>
          <w:lang w:eastAsia="es-ES"/>
        </w:rPr>
        <w:t>Los documentos</w:t>
      </w:r>
      <w:r w:rsidRPr="00347D2A">
        <w:rPr>
          <w:rFonts w:ascii="Palatino Linotype" w:eastAsia="Times New Roman" w:hAnsi="Palatino Linotype" w:cs="Times New Roman"/>
          <w:i/>
          <w:lang w:eastAsia="es-ES"/>
        </w:rPr>
        <w:t xml:space="preserve"> señalados en la fracción I de este artículo, deberán conservarse mientras dure la relación laboral y hasta un año después; los </w:t>
      </w:r>
      <w:r w:rsidRPr="00347D2A">
        <w:rPr>
          <w:rFonts w:ascii="Palatino Linotype" w:eastAsia="Times New Roman" w:hAnsi="Palatino Linotype" w:cs="Times New Roman"/>
          <w:b/>
          <w:i/>
          <w:u w:val="single"/>
          <w:lang w:eastAsia="es-ES"/>
        </w:rPr>
        <w:t>señalados por las fracciones II</w:t>
      </w:r>
      <w:r w:rsidRPr="00347D2A">
        <w:rPr>
          <w:rFonts w:ascii="Palatino Linotype" w:eastAsia="Times New Roman" w:hAnsi="Palatino Linotype" w:cs="Times New Roman"/>
          <w:i/>
          <w:lang w:eastAsia="es-ES"/>
        </w:rPr>
        <w:t xml:space="preserve">, III, IV </w:t>
      </w:r>
      <w:r w:rsidRPr="00347D2A">
        <w:rPr>
          <w:rFonts w:ascii="Palatino Linotype" w:eastAsia="Times New Roman" w:hAnsi="Palatino Linotype" w:cs="Times New Roman"/>
          <w:b/>
          <w:i/>
          <w:u w:val="single"/>
          <w:lang w:eastAsia="es-ES"/>
        </w:rPr>
        <w:t>durante el último año y un año después de que se extinga la relación laboral</w:t>
      </w:r>
      <w:r w:rsidRPr="00347D2A">
        <w:rPr>
          <w:rFonts w:ascii="Palatino Linotype" w:eastAsia="Times New Roman" w:hAnsi="Palatino Linotype" w:cs="Times New Roman"/>
          <w:i/>
          <w:lang w:eastAsia="es-ES"/>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8EBA9CA"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p>
    <w:p w14:paraId="03DDB408"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El incumplimiento por lo dispuesto por este artículo, establecerá la presunción de ser ciertos los hechos que el actor exprese en su demanda, en relación con tales documentos, salvo prueba en contrario.</w:t>
      </w:r>
    </w:p>
    <w:p w14:paraId="6B503DF1"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06538BF" w14:textId="77777777" w:rsid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Del artículo anterior se desprende que el Sujeto Obligado está constreñido a mantener en sus archivos durante el último año y un año después de que se extinga la relación laboral, los recibos de pagos de salarios o las constancias documentales del pago de salario cuando sea por depósito o mediante información electrónica de sus trabajadores;</w:t>
      </w:r>
      <w:r w:rsidR="006A30F0">
        <w:rPr>
          <w:rFonts w:ascii="Palatino Linotype" w:eastAsia="Times New Roman" w:hAnsi="Palatino Linotype" w:cs="Times New Roman"/>
          <w:sz w:val="24"/>
          <w:szCs w:val="24"/>
          <w:lang w:eastAsia="es-ES"/>
        </w:rPr>
        <w:t xml:space="preserve"> por ello</w:t>
      </w:r>
      <w:r w:rsidRPr="00347D2A">
        <w:rPr>
          <w:rFonts w:ascii="Palatino Linotype" w:eastAsia="Times New Roman" w:hAnsi="Palatino Linotype" w:cs="Times New Roman"/>
          <w:sz w:val="24"/>
          <w:szCs w:val="24"/>
          <w:lang w:eastAsia="es-ES"/>
        </w:rPr>
        <w:t xml:space="preserve">, obligatoriamente debe contar con otros documentos en los que se compruebe la remuneración </w:t>
      </w:r>
      <w:r w:rsidR="006A30F0">
        <w:rPr>
          <w:rFonts w:ascii="Palatino Linotype" w:eastAsia="Times New Roman" w:hAnsi="Palatino Linotype" w:cs="Times New Roman"/>
          <w:sz w:val="24"/>
          <w:szCs w:val="24"/>
          <w:lang w:eastAsia="es-ES"/>
        </w:rPr>
        <w:t>de dichos</w:t>
      </w:r>
      <w:r w:rsidRPr="00347D2A">
        <w:rPr>
          <w:rFonts w:ascii="Palatino Linotype" w:eastAsia="Times New Roman" w:hAnsi="Palatino Linotype" w:cs="Times New Roman"/>
          <w:sz w:val="24"/>
          <w:szCs w:val="24"/>
          <w:lang w:eastAsia="es-ES"/>
        </w:rPr>
        <w:t xml:space="preserve"> trabaj</w:t>
      </w:r>
      <w:r w:rsidR="006A30F0">
        <w:rPr>
          <w:rFonts w:ascii="Palatino Linotype" w:eastAsia="Times New Roman" w:hAnsi="Palatino Linotype" w:cs="Times New Roman"/>
          <w:sz w:val="24"/>
          <w:szCs w:val="24"/>
          <w:lang w:eastAsia="es-ES"/>
        </w:rPr>
        <w:t>adores.</w:t>
      </w:r>
    </w:p>
    <w:p w14:paraId="0CD5D4E8" w14:textId="77777777" w:rsidR="00347D2A" w:rsidRPr="00347D2A" w:rsidRDefault="00347D2A" w:rsidP="00347D2A">
      <w:pPr>
        <w:spacing w:after="0" w:line="360" w:lineRule="auto"/>
        <w:jc w:val="both"/>
        <w:rPr>
          <w:rFonts w:ascii="Palatino Linotype" w:eastAsia="Times New Roman" w:hAnsi="Palatino Linotype" w:cs="Times New Roman"/>
          <w:noProof/>
          <w:sz w:val="24"/>
          <w:szCs w:val="24"/>
          <w:lang w:eastAsia="es-MX"/>
        </w:rPr>
      </w:pPr>
    </w:p>
    <w:p w14:paraId="0309C901" w14:textId="5CAB0FB5" w:rsidR="00D80A59" w:rsidRDefault="00347D2A" w:rsidP="00DE4FAB">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En ese contexto, toda vez que ha quedado establecido que el Sujeto Obligado fue omiso en dar atención a la solicitud de información pública del Recurrente; y que dicho Sujeto tiene las atribuciones necesarias para generar, poseer o administrar la información requerida por el Recurrente, así como que se cuenta con el documento idóneo para colmar las pretensiones del particular mediante la presentación de los </w:t>
      </w:r>
      <w:r w:rsidRPr="00347D2A">
        <w:rPr>
          <w:rFonts w:ascii="Palatino Linotype" w:eastAsia="Times New Roman" w:hAnsi="Palatino Linotype" w:cs="Times New Roman"/>
          <w:noProof/>
          <w:sz w:val="24"/>
          <w:szCs w:val="24"/>
          <w:lang w:eastAsia="es-MX"/>
        </w:rPr>
        <w:t>comprobantes fiscales digitales por internet por concepto de nómin</w:t>
      </w:r>
      <w:r w:rsidR="00C73EAC">
        <w:rPr>
          <w:rFonts w:ascii="Palatino Linotype" w:eastAsia="Times New Roman" w:hAnsi="Palatino Linotype" w:cs="Times New Roman"/>
          <w:noProof/>
          <w:sz w:val="24"/>
          <w:szCs w:val="24"/>
          <w:lang w:eastAsia="es-MX"/>
        </w:rPr>
        <w:t>a, prima vacacional y aguinaldo</w:t>
      </w:r>
      <w:r w:rsidRPr="00347D2A">
        <w:rPr>
          <w:rFonts w:ascii="Palatino Linotype" w:eastAsia="Times New Roman" w:hAnsi="Palatino Linotype" w:cs="Times New Roman"/>
          <w:sz w:val="24"/>
          <w:szCs w:val="24"/>
          <w:lang w:eastAsia="es-ES"/>
        </w:rPr>
        <w:t xml:space="preserve"> que debieron ser entregados al Órgano Superior de Fiscalización del Estado de México; este Órgano Garante considera que son fundados los motivos de inconformidad del </w:t>
      </w:r>
      <w:r w:rsidRPr="00347D2A">
        <w:rPr>
          <w:rFonts w:ascii="Palatino Linotype" w:eastAsia="Times New Roman" w:hAnsi="Palatino Linotype" w:cs="Times New Roman"/>
          <w:sz w:val="24"/>
          <w:szCs w:val="24"/>
          <w:lang w:eastAsia="es-ES"/>
        </w:rPr>
        <w:lastRenderedPageBreak/>
        <w:t xml:space="preserve">Recurrente, por lo que es dable ordenar al Sujeto Obligado que atienda la solicitud de información y que haga entrega al Recurrente de los documentos en los que consten </w:t>
      </w:r>
      <w:r w:rsidR="00C73EAC" w:rsidRPr="00C73EAC">
        <w:rPr>
          <w:rFonts w:ascii="Palatino Linotype" w:eastAsia="Times New Roman" w:hAnsi="Palatino Linotype" w:cs="Times New Roman"/>
          <w:sz w:val="24"/>
          <w:szCs w:val="24"/>
          <w:lang w:eastAsia="es-ES"/>
        </w:rPr>
        <w:t>los denominados Comprobantes Fiscales Digitales por Internet (CFDI), por concepto de nómina del 16 al 28 de febrero de 2020, así como el recibo de aguinaldo y prima vacacional del año 2020</w:t>
      </w:r>
      <w:r w:rsidR="00DE4FAB">
        <w:rPr>
          <w:rFonts w:ascii="Palatino Linotype" w:eastAsia="Times New Roman" w:hAnsi="Palatino Linotype" w:cs="Times New Roman"/>
          <w:sz w:val="24"/>
          <w:szCs w:val="24"/>
          <w:lang w:eastAsia="es-ES"/>
        </w:rPr>
        <w:t>.</w:t>
      </w:r>
    </w:p>
    <w:p w14:paraId="29867210" w14:textId="25D2AB74" w:rsidR="00C73EAC" w:rsidRDefault="00C73EAC" w:rsidP="00DE4FAB">
      <w:pPr>
        <w:spacing w:after="0" w:line="360" w:lineRule="auto"/>
        <w:jc w:val="both"/>
        <w:rPr>
          <w:rFonts w:ascii="Palatino Linotype" w:eastAsia="Times New Roman" w:hAnsi="Palatino Linotype" w:cs="Times New Roman"/>
          <w:sz w:val="24"/>
          <w:szCs w:val="24"/>
          <w:lang w:eastAsia="es-ES"/>
        </w:rPr>
      </w:pPr>
    </w:p>
    <w:p w14:paraId="612F1B67" w14:textId="7A7444A8" w:rsidR="00C73EAC" w:rsidRPr="00C73EAC" w:rsidRDefault="00C73EAC" w:rsidP="00C73EAC">
      <w:pPr>
        <w:pStyle w:val="Sinespaciado"/>
        <w:spacing w:line="360" w:lineRule="auto"/>
        <w:jc w:val="both"/>
        <w:rPr>
          <w:rFonts w:ascii="Palatino Linotype" w:eastAsia="Calibri" w:hAnsi="Palatino Linotype" w:cs="Times New Roman"/>
          <w:sz w:val="24"/>
          <w:szCs w:val="24"/>
        </w:rPr>
      </w:pPr>
      <w:r>
        <w:rPr>
          <w:rFonts w:ascii="Palatino Linotype" w:eastAsia="Times New Roman" w:hAnsi="Palatino Linotype" w:cs="Times New Roman"/>
          <w:sz w:val="24"/>
          <w:szCs w:val="24"/>
          <w:lang w:eastAsia="es-ES"/>
        </w:rPr>
        <w:t>Por otro lado, en relación a el punto petitorio número 3 correspondiente a la entrega de la c</w:t>
      </w:r>
      <w:r w:rsidRPr="00C73EAC">
        <w:rPr>
          <w:rFonts w:ascii="Palatino Linotype" w:eastAsia="Times New Roman" w:hAnsi="Palatino Linotype" w:cs="Times New Roman"/>
          <w:sz w:val="24"/>
          <w:szCs w:val="24"/>
          <w:lang w:eastAsia="es-ES"/>
        </w:rPr>
        <w:t>ertificación del titular de la unidad de transparencia, que lo acredita para estar en ese puesto</w:t>
      </w:r>
      <w:r>
        <w:rPr>
          <w:rFonts w:ascii="Palatino Linotype" w:eastAsia="Times New Roman" w:hAnsi="Palatino Linotype" w:cs="Times New Roman"/>
          <w:sz w:val="24"/>
          <w:szCs w:val="24"/>
          <w:lang w:eastAsia="es-ES"/>
        </w:rPr>
        <w:t xml:space="preserve">, </w:t>
      </w:r>
      <w:r w:rsidRPr="00C73EAC">
        <w:rPr>
          <w:rFonts w:ascii="Palatino Linotype" w:eastAsia="Calibri" w:hAnsi="Palatino Linotype" w:cs="Times New Roman"/>
          <w:sz w:val="24"/>
          <w:szCs w:val="24"/>
        </w:rPr>
        <w:t>resulta conveniente traer a colación</w:t>
      </w:r>
      <w:r w:rsidR="002E717A">
        <w:rPr>
          <w:rFonts w:ascii="Palatino Linotype" w:eastAsia="Calibri" w:hAnsi="Palatino Linotype" w:cs="Times New Roman"/>
          <w:sz w:val="24"/>
          <w:szCs w:val="24"/>
        </w:rPr>
        <w:t xml:space="preserve"> lo establecido en</w:t>
      </w:r>
      <w:r w:rsidRPr="00C73EAC">
        <w:rPr>
          <w:rFonts w:ascii="Palatino Linotype" w:eastAsia="Calibri" w:hAnsi="Palatino Linotype" w:cs="Times New Roman"/>
          <w:sz w:val="24"/>
          <w:szCs w:val="24"/>
        </w:rPr>
        <w:t xml:space="preserve"> la Ley de Transparencia y Acceso a la Información Pública del Estado de México y Municipios, la cual refiere en su artículo 57, lo siguiente: </w:t>
      </w:r>
    </w:p>
    <w:p w14:paraId="673B1CC0" w14:textId="77777777" w:rsidR="00C73EAC" w:rsidRPr="00C73EAC" w:rsidRDefault="00C73EAC" w:rsidP="00C73EAC">
      <w:pPr>
        <w:spacing w:after="0" w:line="360" w:lineRule="auto"/>
        <w:jc w:val="both"/>
        <w:rPr>
          <w:rFonts w:ascii="Palatino Linotype" w:eastAsia="Times New Roman" w:hAnsi="Palatino Linotype" w:cs="Times New Roman"/>
          <w:sz w:val="24"/>
          <w:szCs w:val="24"/>
          <w:lang w:val="es-ES" w:eastAsia="es-ES"/>
        </w:rPr>
      </w:pPr>
    </w:p>
    <w:p w14:paraId="61CAE5E3" w14:textId="77777777" w:rsidR="00C73EAC" w:rsidRPr="00C73EAC" w:rsidRDefault="00C73EAC" w:rsidP="00C73EAC">
      <w:pPr>
        <w:spacing w:after="0" w:line="240" w:lineRule="auto"/>
        <w:ind w:left="567" w:right="567"/>
        <w:jc w:val="center"/>
        <w:rPr>
          <w:rFonts w:ascii="Palatino Linotype" w:eastAsia="Times New Roman" w:hAnsi="Palatino Linotype" w:cs="Times New Roman"/>
          <w:b/>
          <w:i/>
          <w:iCs/>
          <w:u w:val="single"/>
          <w:lang w:val="es-ES" w:eastAsia="es-ES"/>
        </w:rPr>
      </w:pPr>
      <w:r w:rsidRPr="00C73EAC">
        <w:rPr>
          <w:rFonts w:ascii="Palatino Linotype" w:eastAsia="Times New Roman" w:hAnsi="Palatino Linotype" w:cs="Times New Roman"/>
          <w:b/>
          <w:i/>
          <w:iCs/>
          <w:u w:val="single"/>
          <w:lang w:val="es-ES" w:eastAsia="es-ES"/>
        </w:rPr>
        <w:t>Capítulo III</w:t>
      </w:r>
    </w:p>
    <w:p w14:paraId="3FE22422" w14:textId="77777777" w:rsidR="00C73EAC" w:rsidRPr="00C73EAC" w:rsidRDefault="00C73EAC" w:rsidP="00C73EAC">
      <w:pPr>
        <w:spacing w:after="0" w:line="240" w:lineRule="auto"/>
        <w:ind w:left="567" w:right="567"/>
        <w:jc w:val="center"/>
        <w:rPr>
          <w:rFonts w:ascii="Palatino Linotype" w:eastAsia="Times New Roman" w:hAnsi="Palatino Linotype" w:cs="Times New Roman"/>
          <w:b/>
          <w:i/>
          <w:iCs/>
          <w:u w:val="single"/>
          <w:lang w:val="es-ES" w:eastAsia="es-ES"/>
        </w:rPr>
      </w:pPr>
      <w:r w:rsidRPr="00C73EAC">
        <w:rPr>
          <w:rFonts w:ascii="Palatino Linotype" w:eastAsia="Times New Roman" w:hAnsi="Palatino Linotype" w:cs="Times New Roman"/>
          <w:b/>
          <w:i/>
          <w:iCs/>
          <w:u w:val="single"/>
          <w:lang w:val="es-ES" w:eastAsia="es-ES"/>
        </w:rPr>
        <w:t>De las Unidades de Transparencia</w:t>
      </w:r>
    </w:p>
    <w:p w14:paraId="6191110E" w14:textId="77777777" w:rsidR="00C73EAC" w:rsidRPr="00C73EAC" w:rsidRDefault="00C73EAC" w:rsidP="00C73EAC">
      <w:pPr>
        <w:spacing w:after="0" w:line="240" w:lineRule="auto"/>
        <w:ind w:left="567" w:right="567"/>
        <w:jc w:val="center"/>
        <w:rPr>
          <w:rFonts w:ascii="Palatino Linotype" w:eastAsia="Times New Roman" w:hAnsi="Palatino Linotype" w:cs="Times New Roman"/>
          <w:i/>
          <w:iCs/>
          <w:lang w:val="es-ES" w:eastAsia="es-ES"/>
        </w:rPr>
      </w:pPr>
    </w:p>
    <w:p w14:paraId="154824B9" w14:textId="77777777" w:rsidR="00C73EAC" w:rsidRPr="00C73EAC" w:rsidRDefault="00C73EAC" w:rsidP="00C73EAC">
      <w:pPr>
        <w:spacing w:after="0" w:line="240" w:lineRule="auto"/>
        <w:ind w:left="567" w:right="567"/>
        <w:jc w:val="both"/>
        <w:rPr>
          <w:rFonts w:ascii="Palatino Linotype" w:eastAsia="Times New Roman" w:hAnsi="Palatino Linotype" w:cs="Times New Roman"/>
          <w:i/>
          <w:iCs/>
          <w:lang w:val="es-ES" w:eastAsia="es-ES"/>
        </w:rPr>
      </w:pPr>
      <w:r w:rsidRPr="00C73EAC">
        <w:rPr>
          <w:rFonts w:ascii="Palatino Linotype" w:eastAsia="Times New Roman" w:hAnsi="Palatino Linotype" w:cs="Times New Roman"/>
          <w:b/>
          <w:bCs/>
          <w:i/>
          <w:iCs/>
          <w:lang w:val="es-ES" w:eastAsia="es-ES"/>
        </w:rPr>
        <w:t>Artículo 57.</w:t>
      </w:r>
      <w:r w:rsidRPr="00C73EAC">
        <w:rPr>
          <w:rFonts w:ascii="Palatino Linotype" w:eastAsia="Times New Roman" w:hAnsi="Palatino Linotype" w:cs="Times New Roman"/>
          <w:i/>
          <w:iCs/>
          <w:lang w:val="es-ES" w:eastAsia="es-ES"/>
        </w:rPr>
        <w:t xml:space="preserve"> El responsable de la Unidad de Transparencia deberá tener el perfil adecuado para el cumplimiento de las obligaciones que se derivan de la presente Ley. </w:t>
      </w:r>
      <w:bookmarkStart w:id="1" w:name="_Hlk22226540"/>
      <w:r w:rsidRPr="00C73EAC">
        <w:rPr>
          <w:rFonts w:ascii="Palatino Linotype" w:eastAsia="Times New Roman" w:hAnsi="Palatino Linotype" w:cs="Times New Roman"/>
          <w:i/>
          <w:iCs/>
          <w:lang w:val="es-ES" w:eastAsia="es-ES"/>
        </w:rPr>
        <w:t>Para ser nombrado titular de la Unidad de Transparencia</w:t>
      </w:r>
      <w:bookmarkEnd w:id="1"/>
      <w:r w:rsidRPr="00C73EAC">
        <w:rPr>
          <w:rFonts w:ascii="Palatino Linotype" w:eastAsia="Times New Roman" w:hAnsi="Palatino Linotype" w:cs="Times New Roman"/>
          <w:i/>
          <w:iCs/>
          <w:lang w:val="es-ES" w:eastAsia="es-ES"/>
        </w:rPr>
        <w:t>, deberá cumplir, por lo menos, con los siguientes requisitos:</w:t>
      </w:r>
    </w:p>
    <w:p w14:paraId="0BB5907F" w14:textId="77777777" w:rsidR="00C73EAC" w:rsidRPr="00C73EAC" w:rsidRDefault="00C73EAC" w:rsidP="00C73EAC">
      <w:pPr>
        <w:spacing w:after="0" w:line="240" w:lineRule="auto"/>
        <w:ind w:left="567" w:right="567"/>
        <w:jc w:val="both"/>
        <w:rPr>
          <w:rFonts w:ascii="Palatino Linotype" w:eastAsia="Times New Roman" w:hAnsi="Palatino Linotype" w:cs="Times New Roman"/>
          <w:i/>
          <w:iCs/>
          <w:lang w:val="es-ES" w:eastAsia="es-ES"/>
        </w:rPr>
      </w:pPr>
    </w:p>
    <w:p w14:paraId="4F750FF5" w14:textId="77777777" w:rsidR="00C73EAC" w:rsidRPr="00C73EAC" w:rsidRDefault="00C73EAC" w:rsidP="00C73EAC">
      <w:pPr>
        <w:spacing w:line="240" w:lineRule="auto"/>
        <w:ind w:left="567" w:right="567"/>
        <w:jc w:val="both"/>
        <w:rPr>
          <w:rFonts w:ascii="Palatino Linotype" w:hAnsi="Palatino Linotype"/>
          <w:i/>
          <w:iCs/>
        </w:rPr>
      </w:pPr>
      <w:r w:rsidRPr="00C73EAC">
        <w:rPr>
          <w:rFonts w:ascii="Palatino Linotype" w:hAnsi="Palatino Linotype"/>
          <w:i/>
          <w:iCs/>
        </w:rPr>
        <w:t xml:space="preserve">I. Contar con conocimiento o, tratándose de las entidades gubernamentales estatales y los municipios </w:t>
      </w:r>
      <w:r w:rsidRPr="00C73EAC">
        <w:rPr>
          <w:rFonts w:ascii="Palatino Linotype" w:hAnsi="Palatino Linotype"/>
          <w:b/>
          <w:bCs/>
          <w:i/>
          <w:iCs/>
        </w:rPr>
        <w:t>certificación en materia de acceso a la información, transparencia y protección de datos personales</w:t>
      </w:r>
      <w:r w:rsidRPr="00C73EAC">
        <w:rPr>
          <w:rFonts w:ascii="Palatino Linotype" w:hAnsi="Palatino Linotype"/>
          <w:i/>
          <w:iCs/>
        </w:rPr>
        <w:t>, que para tal efecto emita el Instituto;</w:t>
      </w:r>
    </w:p>
    <w:p w14:paraId="58F21034" w14:textId="77777777" w:rsidR="00C73EAC" w:rsidRPr="00C73EAC" w:rsidRDefault="00C73EAC" w:rsidP="00C73EAC">
      <w:pPr>
        <w:spacing w:line="240" w:lineRule="auto"/>
        <w:ind w:left="567" w:right="567"/>
        <w:jc w:val="both"/>
        <w:rPr>
          <w:i/>
          <w:iCs/>
        </w:rPr>
      </w:pPr>
    </w:p>
    <w:p w14:paraId="596491CD" w14:textId="77777777" w:rsidR="00C73EAC" w:rsidRPr="00C73EAC" w:rsidRDefault="00C73EAC" w:rsidP="00C73EAC">
      <w:pPr>
        <w:spacing w:after="0" w:line="240" w:lineRule="auto"/>
        <w:ind w:left="567" w:right="567"/>
        <w:jc w:val="both"/>
        <w:rPr>
          <w:rFonts w:ascii="Palatino Linotype" w:eastAsia="Times New Roman" w:hAnsi="Palatino Linotype" w:cs="Times New Roman"/>
          <w:i/>
          <w:iCs/>
          <w:lang w:val="es-ES" w:eastAsia="es-ES"/>
        </w:rPr>
      </w:pPr>
      <w:r w:rsidRPr="00C73EAC">
        <w:rPr>
          <w:rFonts w:ascii="Palatino Linotype" w:eastAsia="Times New Roman" w:hAnsi="Palatino Linotype" w:cs="Times New Roman"/>
          <w:i/>
          <w:iCs/>
          <w:lang w:val="es-ES" w:eastAsia="es-ES"/>
        </w:rPr>
        <w:t xml:space="preserve">II. </w:t>
      </w:r>
      <w:r w:rsidRPr="00C73EAC">
        <w:rPr>
          <w:rFonts w:ascii="Palatino Linotype" w:eastAsia="Times New Roman" w:hAnsi="Palatino Linotype" w:cs="Times New Roman"/>
          <w:b/>
          <w:bCs/>
          <w:i/>
          <w:iCs/>
          <w:lang w:val="es-ES" w:eastAsia="es-ES"/>
        </w:rPr>
        <w:t>Experiencia en materia de acceso a la información y protección de datos personales</w:t>
      </w:r>
      <w:r w:rsidRPr="00C73EAC">
        <w:rPr>
          <w:rFonts w:ascii="Palatino Linotype" w:eastAsia="Times New Roman" w:hAnsi="Palatino Linotype" w:cs="Times New Roman"/>
          <w:i/>
          <w:iCs/>
          <w:lang w:val="es-ES" w:eastAsia="es-ES"/>
        </w:rPr>
        <w:t>; y</w:t>
      </w:r>
    </w:p>
    <w:p w14:paraId="023A496E" w14:textId="77777777" w:rsidR="00C73EAC" w:rsidRPr="00C73EAC" w:rsidRDefault="00C73EAC" w:rsidP="00C73EAC">
      <w:pPr>
        <w:spacing w:after="0" w:line="240" w:lineRule="auto"/>
        <w:ind w:left="567" w:right="567"/>
        <w:jc w:val="both"/>
        <w:rPr>
          <w:rFonts w:ascii="Palatino Linotype" w:eastAsia="Times New Roman" w:hAnsi="Palatino Linotype" w:cs="Times New Roman"/>
          <w:i/>
          <w:iCs/>
          <w:lang w:val="es-ES" w:eastAsia="es-ES"/>
        </w:rPr>
      </w:pPr>
    </w:p>
    <w:p w14:paraId="111FC047" w14:textId="77777777" w:rsidR="00C73EAC" w:rsidRPr="00C73EAC" w:rsidRDefault="00C73EAC" w:rsidP="00C73EAC">
      <w:pPr>
        <w:spacing w:after="0" w:line="240" w:lineRule="auto"/>
        <w:ind w:left="567" w:right="567"/>
        <w:jc w:val="both"/>
        <w:rPr>
          <w:rFonts w:ascii="Palatino Linotype" w:eastAsia="Times New Roman" w:hAnsi="Palatino Linotype" w:cs="Times New Roman"/>
          <w:i/>
          <w:iCs/>
          <w:lang w:val="es-ES" w:eastAsia="es-ES"/>
        </w:rPr>
      </w:pPr>
      <w:r w:rsidRPr="00C73EAC">
        <w:rPr>
          <w:rFonts w:ascii="Palatino Linotype" w:eastAsia="Times New Roman" w:hAnsi="Palatino Linotype" w:cs="Times New Roman"/>
          <w:i/>
          <w:iCs/>
          <w:lang w:val="es-ES" w:eastAsia="es-ES"/>
        </w:rPr>
        <w:t>III. Habilidades de organización y comunicación, así como visión y liderazgo.</w:t>
      </w:r>
    </w:p>
    <w:p w14:paraId="0A2029EF" w14:textId="77777777" w:rsidR="00C73EAC" w:rsidRPr="00C73EAC" w:rsidRDefault="00C73EAC" w:rsidP="00C73EAC">
      <w:pPr>
        <w:tabs>
          <w:tab w:val="left" w:pos="0"/>
        </w:tabs>
        <w:spacing w:line="120" w:lineRule="auto"/>
        <w:jc w:val="both"/>
        <w:rPr>
          <w:rFonts w:ascii="Palatino Linotype" w:hAnsi="Palatino Linotype" w:cs="Tahoma"/>
          <w:bCs/>
        </w:rPr>
      </w:pPr>
    </w:p>
    <w:p w14:paraId="0EF55A8B" w14:textId="77777777" w:rsidR="00C73EAC" w:rsidRPr="00C73EAC" w:rsidRDefault="00C73EAC" w:rsidP="00C73EAC">
      <w:pPr>
        <w:tabs>
          <w:tab w:val="left" w:pos="0"/>
        </w:tabs>
        <w:spacing w:after="0" w:line="120" w:lineRule="auto"/>
        <w:jc w:val="both"/>
        <w:rPr>
          <w:rFonts w:ascii="Palatino Linotype" w:hAnsi="Palatino Linotype" w:cs="Tahoma"/>
          <w:bCs/>
          <w:sz w:val="24"/>
          <w:szCs w:val="24"/>
        </w:rPr>
      </w:pPr>
    </w:p>
    <w:p w14:paraId="6CAC556F" w14:textId="6FD98384" w:rsidR="0092009F" w:rsidRDefault="00C73EAC" w:rsidP="00C73EAC">
      <w:pPr>
        <w:tabs>
          <w:tab w:val="left" w:pos="0"/>
        </w:tabs>
        <w:spacing w:after="0" w:line="360" w:lineRule="auto"/>
        <w:jc w:val="both"/>
        <w:rPr>
          <w:rFonts w:ascii="Palatino Linotype" w:hAnsi="Palatino Linotype" w:cs="Tahoma"/>
          <w:bCs/>
          <w:sz w:val="24"/>
          <w:szCs w:val="24"/>
        </w:rPr>
      </w:pPr>
      <w:r w:rsidRPr="00C73EAC">
        <w:rPr>
          <w:rFonts w:ascii="Palatino Linotype" w:hAnsi="Palatino Linotype" w:cs="Tahoma"/>
          <w:bCs/>
          <w:sz w:val="24"/>
          <w:szCs w:val="24"/>
        </w:rPr>
        <w:lastRenderedPageBreak/>
        <w:t xml:space="preserve">Respecto de este punto, el </w:t>
      </w:r>
      <w:r w:rsidRPr="00C73EAC">
        <w:rPr>
          <w:rFonts w:ascii="Palatino Linotype" w:hAnsi="Palatino Linotype" w:cs="Tahoma"/>
          <w:b/>
          <w:bCs/>
          <w:sz w:val="24"/>
          <w:szCs w:val="24"/>
        </w:rPr>
        <w:t>Sujeto Obligado</w:t>
      </w:r>
      <w:r w:rsidRPr="00C73EAC">
        <w:rPr>
          <w:rFonts w:ascii="Palatino Linotype" w:hAnsi="Palatino Linotype" w:cs="Tahoma"/>
          <w:bCs/>
          <w:sz w:val="24"/>
          <w:szCs w:val="24"/>
        </w:rPr>
        <w:t xml:space="preserve"> manifestó que, el </w:t>
      </w:r>
      <w:r w:rsidR="00322E37">
        <w:rPr>
          <w:rFonts w:ascii="Palatino Linotype" w:hAnsi="Palatino Linotype" w:cs="Tahoma"/>
          <w:bCs/>
          <w:sz w:val="24"/>
          <w:szCs w:val="24"/>
        </w:rPr>
        <w:t>T</w:t>
      </w:r>
      <w:r w:rsidRPr="00C73EAC">
        <w:rPr>
          <w:rFonts w:ascii="Palatino Linotype" w:hAnsi="Palatino Linotype" w:cs="Tahoma"/>
          <w:bCs/>
          <w:sz w:val="24"/>
          <w:szCs w:val="24"/>
        </w:rPr>
        <w:t>itular de la Unidad de Transparencia no cuenta con dicha certificación</w:t>
      </w:r>
      <w:r w:rsidR="002E717A">
        <w:rPr>
          <w:rFonts w:ascii="Palatino Linotype" w:hAnsi="Palatino Linotype" w:cs="Tahoma"/>
          <w:bCs/>
          <w:sz w:val="24"/>
          <w:szCs w:val="24"/>
        </w:rPr>
        <w:t xml:space="preserve"> en virtud de que dicho servidor público acaba de adquirir el cargo</w:t>
      </w:r>
      <w:r w:rsidRPr="00C73EAC">
        <w:rPr>
          <w:rFonts w:ascii="Palatino Linotype" w:hAnsi="Palatino Linotype" w:cs="Tahoma"/>
          <w:bCs/>
          <w:sz w:val="24"/>
          <w:szCs w:val="24"/>
        </w:rPr>
        <w:t xml:space="preserve">, </w:t>
      </w:r>
      <w:r w:rsidR="0092009F">
        <w:rPr>
          <w:rFonts w:ascii="Palatino Linotype" w:hAnsi="Palatino Linotype" w:cs="Tahoma"/>
          <w:bCs/>
          <w:sz w:val="24"/>
          <w:szCs w:val="24"/>
        </w:rPr>
        <w:t xml:space="preserve">en virtud de ello, </w:t>
      </w:r>
      <w:r w:rsidR="0079010A">
        <w:rPr>
          <w:rFonts w:ascii="Palatino Linotype" w:hAnsi="Palatino Linotype" w:cs="Tahoma"/>
          <w:bCs/>
          <w:sz w:val="24"/>
          <w:szCs w:val="24"/>
        </w:rPr>
        <w:t>esta Ponencia</w:t>
      </w:r>
      <w:r w:rsidR="0079010A" w:rsidRPr="0079010A">
        <w:rPr>
          <w:rFonts w:ascii="Palatino Linotype" w:hAnsi="Palatino Linotype" w:cs="Tahoma"/>
          <w:bCs/>
          <w:sz w:val="24"/>
          <w:szCs w:val="24"/>
        </w:rPr>
        <w:t xml:space="preserve"> verificó en la página de</w:t>
      </w:r>
      <w:r w:rsidR="0079010A">
        <w:rPr>
          <w:rFonts w:ascii="Palatino Linotype" w:hAnsi="Palatino Linotype" w:cs="Tahoma"/>
          <w:bCs/>
          <w:sz w:val="24"/>
          <w:szCs w:val="24"/>
        </w:rPr>
        <w:t xml:space="preserve"> Información Pública de Oficio Mexiquense</w:t>
      </w:r>
      <w:r w:rsidR="0079010A" w:rsidRPr="0079010A">
        <w:rPr>
          <w:rFonts w:ascii="Palatino Linotype" w:hAnsi="Palatino Linotype" w:cs="Tahoma"/>
          <w:bCs/>
          <w:sz w:val="24"/>
          <w:szCs w:val="24"/>
        </w:rPr>
        <w:t xml:space="preserve"> IPOMEX, si </w:t>
      </w:r>
      <w:r w:rsidR="0079010A">
        <w:rPr>
          <w:rFonts w:ascii="Palatino Linotype" w:hAnsi="Palatino Linotype" w:cs="Tahoma"/>
          <w:bCs/>
          <w:sz w:val="24"/>
          <w:szCs w:val="24"/>
        </w:rPr>
        <w:t xml:space="preserve">la </w:t>
      </w:r>
      <w:r w:rsidR="0079010A" w:rsidRPr="0079010A">
        <w:rPr>
          <w:rFonts w:ascii="Palatino Linotype" w:hAnsi="Palatino Linotype" w:cs="Tahoma"/>
          <w:bCs/>
          <w:sz w:val="24"/>
          <w:szCs w:val="24"/>
        </w:rPr>
        <w:t>información se encontraba a disposición del público, sin embargo, se encontró lo siguiente:</w:t>
      </w:r>
    </w:p>
    <w:p w14:paraId="5F4BBD96" w14:textId="77777777" w:rsidR="0079010A" w:rsidRDefault="0079010A" w:rsidP="00C73EAC">
      <w:pPr>
        <w:tabs>
          <w:tab w:val="left" w:pos="0"/>
        </w:tabs>
        <w:spacing w:after="0" w:line="360" w:lineRule="auto"/>
        <w:jc w:val="both"/>
        <w:rPr>
          <w:rFonts w:ascii="Palatino Linotype" w:hAnsi="Palatino Linotype" w:cs="Tahoma"/>
          <w:bCs/>
          <w:sz w:val="24"/>
          <w:szCs w:val="24"/>
        </w:rPr>
      </w:pPr>
    </w:p>
    <w:p w14:paraId="380456FE" w14:textId="4843E4DB" w:rsidR="0079010A" w:rsidRDefault="0079010A" w:rsidP="0079010A">
      <w:pPr>
        <w:tabs>
          <w:tab w:val="left" w:pos="0"/>
        </w:tabs>
        <w:spacing w:after="0" w:line="360" w:lineRule="auto"/>
        <w:jc w:val="center"/>
        <w:rPr>
          <w:rFonts w:ascii="Palatino Linotype" w:hAnsi="Palatino Linotype" w:cs="Tahoma"/>
          <w:bCs/>
          <w:sz w:val="24"/>
          <w:szCs w:val="24"/>
        </w:rPr>
      </w:pPr>
      <w:r w:rsidRPr="0079010A">
        <w:rPr>
          <w:rFonts w:ascii="Palatino Linotype" w:hAnsi="Palatino Linotype" w:cs="Tahoma"/>
          <w:bCs/>
          <w:noProof/>
          <w:sz w:val="24"/>
          <w:szCs w:val="24"/>
          <w:lang w:eastAsia="es-MX"/>
        </w:rPr>
        <w:drawing>
          <wp:inline distT="0" distB="0" distL="0" distR="0" wp14:anchorId="6FAF8CF5" wp14:editId="69D483BF">
            <wp:extent cx="4850948" cy="3061252"/>
            <wp:effectExtent l="0" t="0" r="698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3221" cy="3062686"/>
                    </a:xfrm>
                    <a:prstGeom prst="rect">
                      <a:avLst/>
                    </a:prstGeom>
                  </pic:spPr>
                </pic:pic>
              </a:graphicData>
            </a:graphic>
          </wp:inline>
        </w:drawing>
      </w:r>
    </w:p>
    <w:p w14:paraId="52E130B9" w14:textId="77B51D79" w:rsidR="0092009F" w:rsidRDefault="0092009F" w:rsidP="00C73EAC">
      <w:pPr>
        <w:tabs>
          <w:tab w:val="left" w:pos="0"/>
        </w:tabs>
        <w:spacing w:after="0" w:line="360" w:lineRule="auto"/>
        <w:jc w:val="both"/>
        <w:rPr>
          <w:rFonts w:ascii="Palatino Linotype" w:hAnsi="Palatino Linotype" w:cs="Tahoma"/>
          <w:bCs/>
          <w:sz w:val="24"/>
          <w:szCs w:val="24"/>
        </w:rPr>
      </w:pPr>
    </w:p>
    <w:p w14:paraId="7A38A011" w14:textId="04479C0F" w:rsidR="0079010A" w:rsidRDefault="0079010A" w:rsidP="0079010A">
      <w:pPr>
        <w:tabs>
          <w:tab w:val="left" w:pos="0"/>
        </w:tabs>
        <w:spacing w:after="0" w:line="360" w:lineRule="auto"/>
        <w:jc w:val="center"/>
        <w:rPr>
          <w:rFonts w:ascii="Palatino Linotype" w:hAnsi="Palatino Linotype" w:cs="Tahoma"/>
          <w:bCs/>
          <w:sz w:val="24"/>
          <w:szCs w:val="24"/>
        </w:rPr>
      </w:pPr>
      <w:r w:rsidRPr="0079010A">
        <w:rPr>
          <w:rFonts w:ascii="Palatino Linotype" w:hAnsi="Palatino Linotype" w:cs="Tahoma"/>
          <w:bCs/>
          <w:noProof/>
          <w:sz w:val="24"/>
          <w:szCs w:val="24"/>
          <w:lang w:eastAsia="es-MX"/>
        </w:rPr>
        <w:lastRenderedPageBreak/>
        <w:drawing>
          <wp:inline distT="0" distB="0" distL="0" distR="0" wp14:anchorId="4A3AA704" wp14:editId="2562F896">
            <wp:extent cx="4251184" cy="3482672"/>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53749" cy="3484774"/>
                    </a:xfrm>
                    <a:prstGeom prst="rect">
                      <a:avLst/>
                    </a:prstGeom>
                  </pic:spPr>
                </pic:pic>
              </a:graphicData>
            </a:graphic>
          </wp:inline>
        </w:drawing>
      </w:r>
    </w:p>
    <w:p w14:paraId="215B5ADA" w14:textId="77777777" w:rsidR="0092009F" w:rsidRDefault="0092009F" w:rsidP="00C73EAC">
      <w:pPr>
        <w:tabs>
          <w:tab w:val="left" w:pos="0"/>
        </w:tabs>
        <w:spacing w:after="0" w:line="360" w:lineRule="auto"/>
        <w:jc w:val="both"/>
        <w:rPr>
          <w:rFonts w:ascii="Palatino Linotype" w:hAnsi="Palatino Linotype" w:cs="Tahoma"/>
          <w:bCs/>
          <w:sz w:val="24"/>
          <w:szCs w:val="24"/>
        </w:rPr>
      </w:pPr>
    </w:p>
    <w:p w14:paraId="134C3AD6" w14:textId="6AE6BADB" w:rsidR="00322E37" w:rsidRPr="00322E37" w:rsidRDefault="0079010A" w:rsidP="00322E37">
      <w:pPr>
        <w:spacing w:line="360" w:lineRule="auto"/>
        <w:contextualSpacing/>
        <w:jc w:val="both"/>
        <w:rPr>
          <w:rFonts w:ascii="Palatino Linotype" w:hAnsi="Palatino Linotype"/>
          <w:color w:val="222222"/>
          <w:sz w:val="24"/>
          <w:lang w:eastAsia="es-MX"/>
        </w:rPr>
      </w:pPr>
      <w:r>
        <w:rPr>
          <w:rFonts w:ascii="Palatino Linotype" w:hAnsi="Palatino Linotype" w:cs="Tahoma"/>
          <w:bCs/>
          <w:sz w:val="24"/>
          <w:szCs w:val="24"/>
        </w:rPr>
        <w:t xml:space="preserve">De lo anterior, se advierte que no se encuentra actualizada la información publicada, ya que no existen información referente al actual Titular de la Unidad de Transparencia del Sujeto Obligado, es por ello que no se tiene certeza de la fecha en que se ocupó el cargo como lo refiere en Sujeto </w:t>
      </w:r>
      <w:r w:rsidR="00322E37">
        <w:rPr>
          <w:rFonts w:ascii="Palatino Linotype" w:hAnsi="Palatino Linotype" w:cs="Tahoma"/>
          <w:bCs/>
          <w:sz w:val="24"/>
          <w:szCs w:val="24"/>
        </w:rPr>
        <w:t>Ob</w:t>
      </w:r>
      <w:r>
        <w:rPr>
          <w:rFonts w:ascii="Palatino Linotype" w:hAnsi="Palatino Linotype" w:cs="Tahoma"/>
          <w:bCs/>
          <w:sz w:val="24"/>
          <w:szCs w:val="24"/>
        </w:rPr>
        <w:t>ligado mediante respuesta primigenia</w:t>
      </w:r>
      <w:r w:rsidR="00322E37">
        <w:rPr>
          <w:rFonts w:ascii="Palatino Linotype" w:hAnsi="Palatino Linotype" w:cs="Tahoma"/>
          <w:bCs/>
          <w:sz w:val="24"/>
          <w:szCs w:val="24"/>
        </w:rPr>
        <w:t>, ante ello,</w:t>
      </w:r>
      <w:r w:rsidR="00322E37" w:rsidRPr="00322E37">
        <w:rPr>
          <w:rFonts w:ascii="Palatino Linotype" w:hAnsi="Palatino Linotype"/>
          <w:color w:val="222222"/>
          <w:sz w:val="24"/>
          <w:lang w:eastAsia="es-MX"/>
        </w:rPr>
        <w:t xml:space="preserve">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 inconsistencias que se pudieron observar en el presente asunto, consistentes en la probable falta de publicación de</w:t>
      </w:r>
      <w:r w:rsidR="00322E37">
        <w:rPr>
          <w:rFonts w:ascii="Palatino Linotype" w:hAnsi="Palatino Linotype"/>
          <w:color w:val="222222"/>
          <w:sz w:val="24"/>
          <w:lang w:eastAsia="es-MX"/>
        </w:rPr>
        <w:t xml:space="preserve">l directorio de los servidores públicos adscritos al Sujeto Obligado, </w:t>
      </w:r>
      <w:r w:rsidR="00322E37" w:rsidRPr="00322E37">
        <w:rPr>
          <w:rFonts w:ascii="Palatino Linotype" w:hAnsi="Palatino Linotype" w:cs="Times New Roman"/>
          <w:sz w:val="24"/>
        </w:rPr>
        <w:t xml:space="preserve">se dará vista al área competente para que en ejercicio de sus </w:t>
      </w:r>
      <w:r w:rsidR="00322E37" w:rsidRPr="00322E37">
        <w:rPr>
          <w:rFonts w:ascii="Palatino Linotype" w:hAnsi="Palatino Linotype" w:cs="Times New Roman"/>
          <w:sz w:val="24"/>
        </w:rPr>
        <w:lastRenderedPageBreak/>
        <w:t xml:space="preserve">atribuciones realice las investigaciones pertinentes por las probables omisiones detectadas atribuibles al </w:t>
      </w:r>
      <w:r w:rsidR="00322E37" w:rsidRPr="00322E37">
        <w:rPr>
          <w:rFonts w:ascii="Palatino Linotype" w:hAnsi="Palatino Linotype" w:cs="Times New Roman"/>
          <w:b/>
          <w:sz w:val="24"/>
        </w:rPr>
        <w:t>Sujeto Obligado</w:t>
      </w:r>
      <w:r w:rsidR="00322E37" w:rsidRPr="00322E37">
        <w:rPr>
          <w:rFonts w:ascii="Palatino Linotype" w:hAnsi="Palatino Linotype" w:cs="Times New Roman"/>
          <w:sz w:val="24"/>
        </w:rPr>
        <w:t>.</w:t>
      </w:r>
    </w:p>
    <w:p w14:paraId="6E79CF46" w14:textId="77777777" w:rsidR="00322E37" w:rsidRPr="00322E37" w:rsidRDefault="00322E37" w:rsidP="00322E37">
      <w:pPr>
        <w:spacing w:line="360" w:lineRule="auto"/>
        <w:contextualSpacing/>
        <w:jc w:val="both"/>
        <w:rPr>
          <w:rFonts w:ascii="Palatino Linotype" w:hAnsi="Palatino Linotype" w:cs="Times New Roman"/>
          <w:sz w:val="24"/>
        </w:rPr>
      </w:pPr>
    </w:p>
    <w:p w14:paraId="52119EB9" w14:textId="77777777" w:rsidR="00322E37" w:rsidRPr="00322E37" w:rsidRDefault="00322E37" w:rsidP="00322E37">
      <w:pPr>
        <w:spacing w:line="360" w:lineRule="auto"/>
        <w:contextualSpacing/>
        <w:jc w:val="both"/>
        <w:rPr>
          <w:rFonts w:ascii="Palatino Linotype" w:hAnsi="Palatino Linotype" w:cs="Times New Roman"/>
          <w:sz w:val="24"/>
        </w:rPr>
      </w:pPr>
      <w:r w:rsidRPr="00322E37">
        <w:rPr>
          <w:rFonts w:ascii="Palatino Linotype" w:hAnsi="Palatino Linotype" w:cs="Times New Roman"/>
          <w:sz w:val="24"/>
        </w:rPr>
        <w:t xml:space="preserve">En ese sentido, el Reglamento Interior del Instituto de Transparencia, Acceso a la Información Pública y Protección de Datos del Estado de México y sus Municipios, establece en su artículo 23, fracción XIV, que es la Dirección General Jurídica y de Verificación, quien ordenará y practicará verificaciones en los portales de internet de los sujetos obligados: </w:t>
      </w:r>
    </w:p>
    <w:p w14:paraId="09030770" w14:textId="77777777" w:rsidR="00322E37" w:rsidRPr="00322E37" w:rsidRDefault="00322E37" w:rsidP="00322E37">
      <w:pPr>
        <w:spacing w:after="0" w:line="240" w:lineRule="auto"/>
        <w:rPr>
          <w:rFonts w:ascii="Times New Roman" w:eastAsia="Times New Roman" w:hAnsi="Times New Roman" w:cs="Times New Roman"/>
          <w:sz w:val="24"/>
          <w:szCs w:val="24"/>
          <w:lang w:eastAsia="es-ES"/>
        </w:rPr>
      </w:pPr>
    </w:p>
    <w:p w14:paraId="5440FA33" w14:textId="77777777" w:rsidR="00322E37" w:rsidRPr="00322E37" w:rsidRDefault="00322E37" w:rsidP="00322E37">
      <w:pPr>
        <w:spacing w:after="0" w:line="276" w:lineRule="auto"/>
        <w:ind w:left="851" w:right="567"/>
        <w:contextualSpacing/>
        <w:jc w:val="both"/>
        <w:rPr>
          <w:rFonts w:ascii="Palatino Linotype" w:hAnsi="Palatino Linotype" w:cs="Times New Roman"/>
          <w:i/>
        </w:rPr>
      </w:pPr>
      <w:r w:rsidRPr="00322E37">
        <w:rPr>
          <w:rFonts w:ascii="Palatino Linotype" w:hAnsi="Palatino Linotype" w:cs="Times New Roman"/>
          <w:b/>
          <w:i/>
        </w:rPr>
        <w:t xml:space="preserve">Artículo 23. </w:t>
      </w:r>
      <w:r w:rsidRPr="00322E37">
        <w:rPr>
          <w:rFonts w:ascii="Palatino Linotype" w:hAnsi="Palatino Linotype" w:cs="Times New Roman"/>
          <w:i/>
        </w:rPr>
        <w:t>Corresponde a la Dirección General Jurídica y de Verificación ejercer las atribuciones siguientes:</w:t>
      </w:r>
      <w:r w:rsidRPr="00322E37">
        <w:rPr>
          <w:rFonts w:ascii="Palatino Linotype" w:hAnsi="Palatino Linotype" w:cs="Times New Roman"/>
          <w:b/>
          <w:i/>
        </w:rPr>
        <w:t xml:space="preserve"> </w:t>
      </w:r>
    </w:p>
    <w:p w14:paraId="5BCB5E4D" w14:textId="77777777" w:rsidR="00322E37" w:rsidRPr="00322E37" w:rsidRDefault="00322E37" w:rsidP="00322E37">
      <w:pPr>
        <w:spacing w:after="0" w:line="276" w:lineRule="auto"/>
        <w:ind w:left="851" w:right="567"/>
        <w:contextualSpacing/>
        <w:jc w:val="both"/>
        <w:rPr>
          <w:rFonts w:ascii="Palatino Linotype" w:hAnsi="Palatino Linotype" w:cs="Times New Roman"/>
          <w:i/>
        </w:rPr>
      </w:pPr>
      <w:r w:rsidRPr="00322E37">
        <w:rPr>
          <w:rFonts w:ascii="Palatino Linotype" w:hAnsi="Palatino Linotype" w:cs="Times New Roman"/>
          <w:i/>
        </w:rPr>
        <w:t xml:space="preserve">(…) </w:t>
      </w:r>
    </w:p>
    <w:p w14:paraId="23ED9FC5" w14:textId="77777777" w:rsidR="00322E37" w:rsidRPr="00322E37" w:rsidRDefault="00322E37" w:rsidP="00322E37">
      <w:pPr>
        <w:spacing w:after="0" w:line="276" w:lineRule="auto"/>
        <w:ind w:left="851" w:right="567"/>
        <w:contextualSpacing/>
        <w:jc w:val="both"/>
        <w:rPr>
          <w:rFonts w:ascii="Palatino Linotype" w:hAnsi="Palatino Linotype" w:cs="Times New Roman"/>
          <w:i/>
        </w:rPr>
      </w:pPr>
      <w:r w:rsidRPr="00322E37">
        <w:rPr>
          <w:rFonts w:ascii="Palatino Linotype" w:hAnsi="Palatino Linotype" w:cs="Times New Roman"/>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2892D1CB" w14:textId="6E16FC57" w:rsidR="0079010A" w:rsidRDefault="0079010A" w:rsidP="00C73EAC">
      <w:pPr>
        <w:tabs>
          <w:tab w:val="left" w:pos="0"/>
        </w:tabs>
        <w:spacing w:after="0" w:line="360" w:lineRule="auto"/>
        <w:jc w:val="both"/>
        <w:rPr>
          <w:rFonts w:ascii="Palatino Linotype" w:hAnsi="Palatino Linotype" w:cs="Tahoma"/>
          <w:bCs/>
          <w:sz w:val="24"/>
          <w:szCs w:val="24"/>
        </w:rPr>
      </w:pPr>
    </w:p>
    <w:p w14:paraId="1915535B" w14:textId="622B9A15" w:rsidR="0079010A" w:rsidRDefault="0079010A" w:rsidP="00C73EAC">
      <w:pPr>
        <w:tabs>
          <w:tab w:val="left" w:pos="0"/>
        </w:tabs>
        <w:spacing w:after="0" w:line="360" w:lineRule="auto"/>
        <w:jc w:val="both"/>
        <w:rPr>
          <w:rFonts w:ascii="Palatino Linotype" w:hAnsi="Palatino Linotype" w:cs="Tahoma"/>
          <w:bCs/>
          <w:sz w:val="24"/>
          <w:szCs w:val="24"/>
        </w:rPr>
      </w:pPr>
    </w:p>
    <w:p w14:paraId="3DC3082C" w14:textId="7A4F79FC" w:rsidR="0079010A" w:rsidRDefault="0079010A" w:rsidP="00C73EAC">
      <w:pPr>
        <w:tabs>
          <w:tab w:val="left" w:pos="0"/>
        </w:tabs>
        <w:spacing w:after="0" w:line="360" w:lineRule="auto"/>
        <w:jc w:val="both"/>
        <w:rPr>
          <w:rFonts w:ascii="Palatino Linotype" w:hAnsi="Palatino Linotype" w:cs="Tahoma"/>
          <w:bCs/>
          <w:sz w:val="24"/>
          <w:szCs w:val="24"/>
        </w:rPr>
      </w:pPr>
      <w:r>
        <w:rPr>
          <w:rFonts w:ascii="Palatino Linotype" w:hAnsi="Palatino Linotype" w:cs="Tahoma"/>
          <w:bCs/>
          <w:sz w:val="24"/>
          <w:szCs w:val="24"/>
        </w:rPr>
        <w:t xml:space="preserve">Aunado a lo anterior, </w:t>
      </w:r>
      <w:r w:rsidR="00322E37">
        <w:rPr>
          <w:rFonts w:ascii="Palatino Linotype" w:hAnsi="Palatino Linotype" w:cs="Tahoma"/>
          <w:bCs/>
          <w:sz w:val="24"/>
          <w:szCs w:val="24"/>
        </w:rPr>
        <w:t xml:space="preserve">es preciso recordar que, de las actuaciones que obran en el expediente electrónico del presente medio de impugnación, se advierte de la existencia de </w:t>
      </w:r>
      <w:r w:rsidR="00085ABB">
        <w:rPr>
          <w:rFonts w:ascii="Palatino Linotype" w:hAnsi="Palatino Linotype" w:cs="Tahoma"/>
          <w:bCs/>
          <w:sz w:val="24"/>
          <w:szCs w:val="24"/>
        </w:rPr>
        <w:t>inconsistencias</w:t>
      </w:r>
      <w:r w:rsidR="00322E37">
        <w:rPr>
          <w:rFonts w:ascii="Palatino Linotype" w:hAnsi="Palatino Linotype" w:cs="Tahoma"/>
          <w:bCs/>
          <w:sz w:val="24"/>
          <w:szCs w:val="24"/>
        </w:rPr>
        <w:t xml:space="preserve"> </w:t>
      </w:r>
      <w:r w:rsidR="00085ABB">
        <w:rPr>
          <w:rFonts w:ascii="Palatino Linotype" w:hAnsi="Palatino Linotype" w:cs="Tahoma"/>
          <w:bCs/>
          <w:sz w:val="24"/>
          <w:szCs w:val="24"/>
        </w:rPr>
        <w:t>otorgadas</w:t>
      </w:r>
      <w:r w:rsidR="00322E37">
        <w:rPr>
          <w:rFonts w:ascii="Palatino Linotype" w:hAnsi="Palatino Linotype" w:cs="Tahoma"/>
          <w:bCs/>
          <w:sz w:val="24"/>
          <w:szCs w:val="24"/>
        </w:rPr>
        <w:t xml:space="preserve"> en respuesta, ya que del Acuse de la Respuesta remitida</w:t>
      </w:r>
      <w:r w:rsidR="00E8506C">
        <w:rPr>
          <w:rFonts w:ascii="Palatino Linotype" w:hAnsi="Palatino Linotype" w:cs="Tahoma"/>
          <w:bCs/>
          <w:sz w:val="24"/>
          <w:szCs w:val="24"/>
        </w:rPr>
        <w:t>,</w:t>
      </w:r>
      <w:r w:rsidR="00322E37">
        <w:rPr>
          <w:rFonts w:ascii="Palatino Linotype" w:hAnsi="Palatino Linotype" w:cs="Tahoma"/>
          <w:bCs/>
          <w:sz w:val="24"/>
          <w:szCs w:val="24"/>
        </w:rPr>
        <w:t xml:space="preserve"> se advierte como </w:t>
      </w:r>
      <w:r w:rsidR="00085ABB">
        <w:rPr>
          <w:rFonts w:ascii="Palatino Linotype" w:hAnsi="Palatino Linotype" w:cs="Tahoma"/>
          <w:bCs/>
          <w:sz w:val="24"/>
          <w:szCs w:val="24"/>
        </w:rPr>
        <w:t>Titular</w:t>
      </w:r>
      <w:r w:rsidR="00322E37">
        <w:rPr>
          <w:rFonts w:ascii="Palatino Linotype" w:hAnsi="Palatino Linotype" w:cs="Tahoma"/>
          <w:bCs/>
          <w:sz w:val="24"/>
          <w:szCs w:val="24"/>
        </w:rPr>
        <w:t xml:space="preserve"> de la Unidad de </w:t>
      </w:r>
      <w:r w:rsidR="00085ABB">
        <w:rPr>
          <w:rFonts w:ascii="Palatino Linotype" w:hAnsi="Palatino Linotype" w:cs="Tahoma"/>
          <w:bCs/>
          <w:sz w:val="24"/>
          <w:szCs w:val="24"/>
        </w:rPr>
        <w:t>Transparencia</w:t>
      </w:r>
      <w:r w:rsidR="00322E37">
        <w:rPr>
          <w:rFonts w:ascii="Palatino Linotype" w:hAnsi="Palatino Linotype" w:cs="Tahoma"/>
          <w:bCs/>
          <w:sz w:val="24"/>
          <w:szCs w:val="24"/>
        </w:rPr>
        <w:t xml:space="preserve"> la servidora pública ANAYELI MENDEZ GOMEZ, sin </w:t>
      </w:r>
      <w:r w:rsidR="00085ABB">
        <w:rPr>
          <w:rFonts w:ascii="Palatino Linotype" w:hAnsi="Palatino Linotype" w:cs="Tahoma"/>
          <w:bCs/>
          <w:sz w:val="24"/>
          <w:szCs w:val="24"/>
        </w:rPr>
        <w:t>embargo,</w:t>
      </w:r>
      <w:r w:rsidR="00322E37">
        <w:rPr>
          <w:rFonts w:ascii="Palatino Linotype" w:hAnsi="Palatino Linotype" w:cs="Tahoma"/>
          <w:bCs/>
          <w:sz w:val="24"/>
          <w:szCs w:val="24"/>
        </w:rPr>
        <w:t xml:space="preserve"> del documento electrónico remitido en respuesta se advierte como </w:t>
      </w:r>
      <w:r w:rsidR="00085ABB">
        <w:rPr>
          <w:rFonts w:ascii="Palatino Linotype" w:hAnsi="Palatino Linotype" w:cs="Tahoma"/>
          <w:bCs/>
          <w:sz w:val="24"/>
          <w:szCs w:val="24"/>
        </w:rPr>
        <w:t>Titular</w:t>
      </w:r>
      <w:r w:rsidR="00322E37">
        <w:rPr>
          <w:rFonts w:ascii="Palatino Linotype" w:hAnsi="Palatino Linotype" w:cs="Tahoma"/>
          <w:bCs/>
          <w:sz w:val="24"/>
          <w:szCs w:val="24"/>
        </w:rPr>
        <w:t xml:space="preserve"> de la Unidad de Transparencia la servidora pública </w:t>
      </w:r>
      <w:r w:rsidR="00085ABB">
        <w:rPr>
          <w:rFonts w:ascii="Palatino Linotype" w:hAnsi="Palatino Linotype" w:cs="Tahoma"/>
          <w:bCs/>
          <w:sz w:val="24"/>
          <w:szCs w:val="24"/>
        </w:rPr>
        <w:t xml:space="preserve">LORENA CARINA SÁNCHEZ </w:t>
      </w:r>
      <w:proofErr w:type="spellStart"/>
      <w:r w:rsidR="00085ABB">
        <w:rPr>
          <w:rFonts w:ascii="Palatino Linotype" w:hAnsi="Palatino Linotype" w:cs="Tahoma"/>
          <w:bCs/>
          <w:sz w:val="24"/>
          <w:szCs w:val="24"/>
        </w:rPr>
        <w:t>SÁNCHEZ</w:t>
      </w:r>
      <w:proofErr w:type="spellEnd"/>
      <w:r w:rsidR="00085ABB">
        <w:rPr>
          <w:rFonts w:ascii="Palatino Linotype" w:hAnsi="Palatino Linotype" w:cs="Tahoma"/>
          <w:bCs/>
          <w:sz w:val="24"/>
          <w:szCs w:val="24"/>
        </w:rPr>
        <w:t xml:space="preserve">,  como se advierte enseguida; </w:t>
      </w:r>
    </w:p>
    <w:p w14:paraId="53382E35" w14:textId="40021E13" w:rsidR="00322E37" w:rsidRDefault="00085ABB" w:rsidP="00C73EAC">
      <w:pPr>
        <w:tabs>
          <w:tab w:val="left" w:pos="0"/>
        </w:tabs>
        <w:spacing w:after="0" w:line="360" w:lineRule="auto"/>
        <w:jc w:val="both"/>
        <w:rPr>
          <w:rFonts w:ascii="Palatino Linotype" w:hAnsi="Palatino Linotype" w:cs="Tahoma"/>
          <w:bCs/>
          <w:sz w:val="24"/>
          <w:szCs w:val="24"/>
        </w:rPr>
      </w:pPr>
      <w:r>
        <w:rPr>
          <w:rFonts w:ascii="Palatino Linotype" w:hAnsi="Palatino Linotype" w:cs="Tahoma"/>
          <w:bCs/>
          <w:noProof/>
          <w:sz w:val="24"/>
          <w:szCs w:val="24"/>
          <w:lang w:eastAsia="es-MX"/>
        </w:rPr>
        <w:lastRenderedPageBreak/>
        <mc:AlternateContent>
          <mc:Choice Requires="wps">
            <w:drawing>
              <wp:anchor distT="0" distB="0" distL="114300" distR="114300" simplePos="0" relativeHeight="251660288" behindDoc="0" locked="0" layoutInCell="1" allowOverlap="1" wp14:anchorId="2C4894D9" wp14:editId="63A8D103">
                <wp:simplePos x="0" y="0"/>
                <wp:positionH relativeFrom="column">
                  <wp:posOffset>178079</wp:posOffset>
                </wp:positionH>
                <wp:positionV relativeFrom="paragraph">
                  <wp:posOffset>1977974</wp:posOffset>
                </wp:positionV>
                <wp:extent cx="1711757" cy="530606"/>
                <wp:effectExtent l="19050" t="19050" r="22225" b="22225"/>
                <wp:wrapNone/>
                <wp:docPr id="9" name="Rectángulo 9"/>
                <wp:cNvGraphicFramePr/>
                <a:graphic xmlns:a="http://schemas.openxmlformats.org/drawingml/2006/main">
                  <a:graphicData uri="http://schemas.microsoft.com/office/word/2010/wordprocessingShape">
                    <wps:wsp>
                      <wps:cNvSpPr/>
                      <wps:spPr>
                        <a:xfrm>
                          <a:off x="0" y="0"/>
                          <a:ext cx="1711757" cy="53060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D774AE" id="Rectángulo 9" o:spid="_x0000_s1026" style="position:absolute;margin-left:14pt;margin-top:155.75pt;width:134.8pt;height:4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" filled="f" strokecolor="red" strokeweight="3pt"/>
            </w:pict>
          </mc:Fallback>
        </mc:AlternateContent>
      </w:r>
      <w:r w:rsidR="00322E37" w:rsidRPr="00322E37">
        <w:rPr>
          <w:rFonts w:ascii="Palatino Linotype" w:hAnsi="Palatino Linotype" w:cs="Tahoma"/>
          <w:bCs/>
          <w:noProof/>
          <w:sz w:val="24"/>
          <w:szCs w:val="24"/>
          <w:lang w:eastAsia="es-MX"/>
        </w:rPr>
        <w:drawing>
          <wp:inline distT="0" distB="0" distL="0" distR="0" wp14:anchorId="60BFE569" wp14:editId="216B28B3">
            <wp:extent cx="5760720" cy="2505710"/>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505710"/>
                    </a:xfrm>
                    <a:prstGeom prst="rect">
                      <a:avLst/>
                    </a:prstGeom>
                  </pic:spPr>
                </pic:pic>
              </a:graphicData>
            </a:graphic>
          </wp:inline>
        </w:drawing>
      </w:r>
    </w:p>
    <w:p w14:paraId="0B2398D8" w14:textId="61E6A6D3" w:rsidR="00322E37" w:rsidRDefault="00085ABB" w:rsidP="00085ABB">
      <w:pPr>
        <w:tabs>
          <w:tab w:val="left" w:pos="0"/>
        </w:tabs>
        <w:spacing w:after="0" w:line="360" w:lineRule="auto"/>
        <w:jc w:val="center"/>
        <w:rPr>
          <w:rFonts w:ascii="Palatino Linotype" w:hAnsi="Palatino Linotype" w:cs="Tahoma"/>
          <w:bCs/>
          <w:sz w:val="24"/>
          <w:szCs w:val="24"/>
        </w:rPr>
      </w:pPr>
      <w:r>
        <w:rPr>
          <w:rFonts w:ascii="Palatino Linotype" w:hAnsi="Palatino Linotype" w:cs="Tahoma"/>
          <w:bCs/>
          <w:noProof/>
          <w:sz w:val="24"/>
          <w:szCs w:val="24"/>
          <w:lang w:eastAsia="es-MX"/>
        </w:rPr>
        <mc:AlternateContent>
          <mc:Choice Requires="wps">
            <w:drawing>
              <wp:anchor distT="0" distB="0" distL="114300" distR="114300" simplePos="0" relativeHeight="251662336" behindDoc="0" locked="0" layoutInCell="1" allowOverlap="1" wp14:anchorId="689AC631" wp14:editId="76DC4105">
                <wp:simplePos x="0" y="0"/>
                <wp:positionH relativeFrom="column">
                  <wp:posOffset>621411</wp:posOffset>
                </wp:positionH>
                <wp:positionV relativeFrom="paragraph">
                  <wp:posOffset>835914</wp:posOffset>
                </wp:positionV>
                <wp:extent cx="2270608" cy="661264"/>
                <wp:effectExtent l="19050" t="19050" r="15875" b="24765"/>
                <wp:wrapNone/>
                <wp:docPr id="11" name="Rectángulo 11"/>
                <wp:cNvGraphicFramePr/>
                <a:graphic xmlns:a="http://schemas.openxmlformats.org/drawingml/2006/main">
                  <a:graphicData uri="http://schemas.microsoft.com/office/word/2010/wordprocessingShape">
                    <wps:wsp>
                      <wps:cNvSpPr/>
                      <wps:spPr>
                        <a:xfrm>
                          <a:off x="0" y="0"/>
                          <a:ext cx="2270608" cy="66126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E7C344" id="Rectángulo 11" o:spid="_x0000_s1026" style="position:absolute;margin-left:48.95pt;margin-top:65.8pt;width:178.8pt;height:5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" filled="f" strokecolor="red" strokeweight="3pt"/>
            </w:pict>
          </mc:Fallback>
        </mc:AlternateContent>
      </w:r>
      <w:r w:rsidR="00322E37" w:rsidRPr="00322E37">
        <w:rPr>
          <w:rFonts w:ascii="Palatino Linotype" w:hAnsi="Palatino Linotype" w:cs="Tahoma"/>
          <w:bCs/>
          <w:noProof/>
          <w:sz w:val="24"/>
          <w:szCs w:val="24"/>
          <w:lang w:eastAsia="es-MX"/>
        </w:rPr>
        <w:drawing>
          <wp:inline distT="0" distB="0" distL="0" distR="0" wp14:anchorId="00C16AE6" wp14:editId="1E168B31">
            <wp:extent cx="4506963" cy="4330599"/>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10384" cy="4333886"/>
                    </a:xfrm>
                    <a:prstGeom prst="rect">
                      <a:avLst/>
                    </a:prstGeom>
                  </pic:spPr>
                </pic:pic>
              </a:graphicData>
            </a:graphic>
          </wp:inline>
        </w:drawing>
      </w:r>
    </w:p>
    <w:p w14:paraId="0ED22FF4" w14:textId="77777777" w:rsidR="0079010A" w:rsidRDefault="0079010A" w:rsidP="00C73EAC">
      <w:pPr>
        <w:tabs>
          <w:tab w:val="left" w:pos="0"/>
        </w:tabs>
        <w:spacing w:after="0" w:line="360" w:lineRule="auto"/>
        <w:jc w:val="both"/>
        <w:rPr>
          <w:rFonts w:ascii="Palatino Linotype" w:hAnsi="Palatino Linotype" w:cs="Tahoma"/>
          <w:bCs/>
          <w:sz w:val="24"/>
          <w:szCs w:val="24"/>
        </w:rPr>
      </w:pPr>
    </w:p>
    <w:p w14:paraId="759F3A1E" w14:textId="69B2E565" w:rsidR="00C73EAC" w:rsidRPr="00C73EAC" w:rsidRDefault="00085ABB" w:rsidP="00C73EAC">
      <w:pPr>
        <w:tabs>
          <w:tab w:val="left" w:pos="0"/>
        </w:tabs>
        <w:spacing w:after="0" w:line="360" w:lineRule="auto"/>
        <w:jc w:val="both"/>
        <w:rPr>
          <w:rFonts w:ascii="Palatino Linotype" w:hAnsi="Palatino Linotype" w:cs="Tahoma"/>
          <w:bCs/>
          <w:sz w:val="24"/>
          <w:szCs w:val="24"/>
        </w:rPr>
      </w:pPr>
      <w:r>
        <w:rPr>
          <w:rFonts w:ascii="Palatino Linotype" w:hAnsi="Palatino Linotype" w:cs="Tahoma"/>
          <w:bCs/>
          <w:sz w:val="24"/>
          <w:szCs w:val="24"/>
        </w:rPr>
        <w:lastRenderedPageBreak/>
        <w:t xml:space="preserve">Señalado lo anterior, </w:t>
      </w:r>
      <w:r w:rsidR="00C73EAC" w:rsidRPr="00C73EAC">
        <w:rPr>
          <w:rFonts w:ascii="Palatino Linotype" w:hAnsi="Palatino Linotype" w:cs="Tahoma"/>
          <w:bCs/>
          <w:sz w:val="24"/>
          <w:szCs w:val="24"/>
        </w:rPr>
        <w:t xml:space="preserve">es importante mencionar </w:t>
      </w:r>
      <w:r w:rsidR="00E8506C" w:rsidRPr="00C73EAC">
        <w:rPr>
          <w:rFonts w:ascii="Palatino Linotype" w:hAnsi="Palatino Linotype" w:cs="Tahoma"/>
          <w:bCs/>
          <w:sz w:val="24"/>
          <w:szCs w:val="24"/>
        </w:rPr>
        <w:t>que,</w:t>
      </w:r>
      <w:r w:rsidR="00C73EAC" w:rsidRPr="00C73EAC">
        <w:rPr>
          <w:rFonts w:ascii="Palatino Linotype" w:hAnsi="Palatino Linotype" w:cs="Tahoma"/>
          <w:bCs/>
          <w:sz w:val="24"/>
          <w:szCs w:val="24"/>
        </w:rPr>
        <w:t xml:space="preserve"> si bien es cierto, la certificación es convocada por el INFOEM, el documento es expedido por Consejo Nacional de Normalización y Certificación de Competencias Laborales (CONOCER).</w:t>
      </w:r>
    </w:p>
    <w:p w14:paraId="788596DE" w14:textId="77777777" w:rsidR="00C73EAC" w:rsidRPr="00C73EAC" w:rsidRDefault="00C73EAC" w:rsidP="00C73EAC">
      <w:pPr>
        <w:tabs>
          <w:tab w:val="left" w:pos="0"/>
        </w:tabs>
        <w:spacing w:after="0" w:line="360" w:lineRule="auto"/>
        <w:jc w:val="both"/>
        <w:rPr>
          <w:rFonts w:ascii="Palatino Linotype" w:hAnsi="Palatino Linotype" w:cs="Tahoma"/>
          <w:bCs/>
          <w:sz w:val="24"/>
          <w:szCs w:val="24"/>
        </w:rPr>
      </w:pPr>
    </w:p>
    <w:p w14:paraId="37F9BA29" w14:textId="77777777" w:rsidR="00C73EAC" w:rsidRPr="00C73EAC" w:rsidRDefault="00C73EAC" w:rsidP="00C73EAC">
      <w:pPr>
        <w:shd w:val="clear" w:color="auto" w:fill="FFFFFF"/>
        <w:spacing w:after="0" w:line="360" w:lineRule="auto"/>
        <w:jc w:val="both"/>
        <w:rPr>
          <w:rFonts w:ascii="Palatino Linotype" w:hAnsi="Palatino Linotype" w:cs="Tahoma"/>
          <w:bCs/>
          <w:sz w:val="24"/>
        </w:rPr>
      </w:pPr>
      <w:r w:rsidRPr="00C73EAC">
        <w:rPr>
          <w:rFonts w:ascii="Palatino Linotype" w:hAnsi="Palatino Linotype" w:cs="Tahoma"/>
          <w:bCs/>
          <w:sz w:val="24"/>
        </w:rPr>
        <w:t xml:space="preserve">Conforme a lo citado, se considera que el </w:t>
      </w:r>
      <w:r w:rsidRPr="00C73EAC">
        <w:rPr>
          <w:rFonts w:ascii="Palatino Linotype" w:hAnsi="Palatino Linotype" w:cs="Tahoma"/>
          <w:b/>
          <w:bCs/>
          <w:sz w:val="24"/>
        </w:rPr>
        <w:t>Sujeto Obligado</w:t>
      </w:r>
      <w:r w:rsidRPr="00C73EAC">
        <w:rPr>
          <w:rFonts w:ascii="Palatino Linotype" w:hAnsi="Palatino Linotype" w:cs="Tahoma"/>
          <w:bCs/>
          <w:sz w:val="24"/>
        </w:rPr>
        <w:t xml:space="preserve"> tiene competencia para pronunciarse de los requerimientos informativos, pues conforme a la </w:t>
      </w:r>
      <w:r w:rsidRPr="00C73EAC">
        <w:rPr>
          <w:rFonts w:ascii="Palatino Linotype" w:hAnsi="Palatino Linotype"/>
          <w:bCs/>
          <w:sz w:val="24"/>
        </w:rPr>
        <w:t xml:space="preserve">Ley de Transparencia y Acceso a la Información Pública del Estado de México y Municipios, la certificación en materia de acceso a la información, transparencia y protección de datos personales emitida por el INFOEM, </w:t>
      </w:r>
      <w:r w:rsidRPr="00C73EAC">
        <w:rPr>
          <w:rFonts w:ascii="Palatino Linotype" w:hAnsi="Palatino Linotype"/>
          <w:b/>
          <w:bCs/>
          <w:sz w:val="24"/>
          <w:u w:val="single"/>
        </w:rPr>
        <w:t>es un requisito para ser nombrado titular de la Unidad de Transparencia de un Sujeto Obligado</w:t>
      </w:r>
      <w:r w:rsidRPr="00C73EAC">
        <w:rPr>
          <w:rFonts w:ascii="Palatino Linotype" w:hAnsi="Palatino Linotype" w:cs="Tahoma"/>
          <w:bCs/>
          <w:sz w:val="24"/>
        </w:rPr>
        <w:t>.</w:t>
      </w:r>
    </w:p>
    <w:p w14:paraId="026785F3" w14:textId="77777777" w:rsidR="00C73EAC" w:rsidRPr="00C73EAC" w:rsidRDefault="00C73EAC" w:rsidP="00C73EAC">
      <w:pPr>
        <w:shd w:val="clear" w:color="auto" w:fill="FFFFFF"/>
        <w:spacing w:after="0" w:line="360" w:lineRule="auto"/>
        <w:jc w:val="both"/>
        <w:rPr>
          <w:rFonts w:ascii="Palatino Linotype" w:hAnsi="Palatino Linotype" w:cs="Tahoma"/>
          <w:bCs/>
          <w:sz w:val="24"/>
        </w:rPr>
      </w:pPr>
    </w:p>
    <w:p w14:paraId="588A6097" w14:textId="3AE341CE" w:rsidR="00C73EAC" w:rsidRDefault="00C73EAC" w:rsidP="00C73EAC">
      <w:pPr>
        <w:shd w:val="clear" w:color="auto" w:fill="FFFFFF"/>
        <w:spacing w:after="0" w:line="360" w:lineRule="auto"/>
        <w:jc w:val="both"/>
        <w:rPr>
          <w:rFonts w:ascii="Palatino Linotype" w:hAnsi="Palatino Linotype" w:cs="Tahoma"/>
          <w:bCs/>
          <w:sz w:val="24"/>
        </w:rPr>
      </w:pPr>
      <w:r w:rsidRPr="00C73EAC">
        <w:rPr>
          <w:rFonts w:ascii="Palatino Linotype" w:hAnsi="Palatino Linotype" w:cs="Tahoma"/>
          <w:bCs/>
          <w:sz w:val="24"/>
        </w:rPr>
        <w:t xml:space="preserve">De tales circunstancias se considera que el </w:t>
      </w:r>
      <w:r w:rsidRPr="00C73EAC">
        <w:rPr>
          <w:rFonts w:ascii="Palatino Linotype" w:hAnsi="Palatino Linotype" w:cs="Tahoma"/>
          <w:b/>
          <w:bCs/>
          <w:sz w:val="24"/>
        </w:rPr>
        <w:t>Sujeto Obligado</w:t>
      </w:r>
      <w:r w:rsidRPr="00C73EAC">
        <w:rPr>
          <w:rFonts w:ascii="Palatino Linotype" w:hAnsi="Palatino Linotype" w:cs="Tahoma"/>
          <w:bCs/>
          <w:sz w:val="24"/>
        </w:rPr>
        <w:t xml:space="preserve"> deberá entregar, en su caso en versión pública, el certificado en materia de acceso a la información, transparencia y protección de datos personales expedido por el Consejo Nacional de Normalización y Certificación de Competencias Laborales (CONOCER) de la </w:t>
      </w:r>
      <w:r w:rsidRPr="00C73EAC">
        <w:rPr>
          <w:rFonts w:ascii="Palatino Linotype" w:hAnsi="Palatino Linotype" w:cs="Tahoma"/>
          <w:b/>
          <w:bCs/>
          <w:sz w:val="24"/>
          <w:u w:val="single"/>
        </w:rPr>
        <w:t xml:space="preserve">Titular de la Unidad de Transparencia del Ayuntamiento </w:t>
      </w:r>
      <w:r w:rsidR="002E717A" w:rsidRPr="002E717A">
        <w:rPr>
          <w:rFonts w:ascii="Palatino Linotype" w:hAnsi="Palatino Linotype" w:cs="Tahoma"/>
          <w:b/>
          <w:bCs/>
          <w:sz w:val="24"/>
          <w:u w:val="single"/>
        </w:rPr>
        <w:t xml:space="preserve">de Almoloya de </w:t>
      </w:r>
      <w:proofErr w:type="spellStart"/>
      <w:r w:rsidR="002E717A" w:rsidRPr="002E717A">
        <w:rPr>
          <w:rFonts w:ascii="Palatino Linotype" w:hAnsi="Palatino Linotype" w:cs="Tahoma"/>
          <w:b/>
          <w:bCs/>
          <w:sz w:val="24"/>
          <w:u w:val="single"/>
        </w:rPr>
        <w:t>Alquisiras</w:t>
      </w:r>
      <w:proofErr w:type="spellEnd"/>
      <w:r w:rsidR="00085ABB">
        <w:rPr>
          <w:rFonts w:ascii="Palatino Linotype" w:hAnsi="Palatino Linotype" w:cs="Tahoma"/>
          <w:b/>
          <w:bCs/>
          <w:sz w:val="24"/>
          <w:u w:val="single"/>
        </w:rPr>
        <w:t xml:space="preserve"> que se encuentra o se encontraba adscrita al 12 de marzo de 2021</w:t>
      </w:r>
      <w:r w:rsidR="00E8506C">
        <w:rPr>
          <w:rFonts w:ascii="Palatino Linotype" w:hAnsi="Palatino Linotype" w:cs="Tahoma"/>
          <w:bCs/>
          <w:sz w:val="24"/>
        </w:rPr>
        <w:t>, ya que es la fecha en que se ingresó la solicitud de información por el particular.</w:t>
      </w:r>
    </w:p>
    <w:p w14:paraId="6437B511" w14:textId="77777777" w:rsidR="00C73EAC" w:rsidRPr="00C73EAC" w:rsidRDefault="00C73EAC" w:rsidP="00C73EAC">
      <w:pPr>
        <w:spacing w:after="0" w:line="360" w:lineRule="auto"/>
        <w:jc w:val="both"/>
        <w:rPr>
          <w:rFonts w:ascii="Palatino Linotype" w:eastAsia="Times New Roman" w:hAnsi="Palatino Linotype" w:cs="Times New Roman"/>
          <w:sz w:val="24"/>
          <w:szCs w:val="24"/>
          <w:lang w:val="es-ES" w:eastAsia="es-ES"/>
        </w:rPr>
      </w:pPr>
    </w:p>
    <w:p w14:paraId="6A13506D" w14:textId="69F5F503" w:rsidR="00347D2A" w:rsidRPr="0038172A" w:rsidRDefault="00C73EAC" w:rsidP="0038172A">
      <w:pPr>
        <w:tabs>
          <w:tab w:val="left" w:pos="2130"/>
        </w:tabs>
        <w:spacing w:after="0" w:line="360" w:lineRule="auto"/>
        <w:jc w:val="both"/>
        <w:rPr>
          <w:rFonts w:ascii="Palatino Linotype" w:hAnsi="Palatino Linotype" w:cs="Tahoma"/>
          <w:bCs/>
          <w:sz w:val="24"/>
        </w:rPr>
      </w:pPr>
      <w:r w:rsidRPr="00C73EAC">
        <w:rPr>
          <w:rFonts w:ascii="Palatino Linotype" w:hAnsi="Palatino Linotype" w:cs="Tahoma"/>
          <w:bCs/>
          <w:sz w:val="24"/>
        </w:rPr>
        <w:t>Finalmente, la información requerida</w:t>
      </w:r>
      <w:r w:rsidRPr="00C73EAC">
        <w:rPr>
          <w:rFonts w:ascii="Palatino Linotype" w:hAnsi="Palatino Linotype" w:cs="Tahoma"/>
          <w:b/>
          <w:bCs/>
          <w:sz w:val="24"/>
        </w:rPr>
        <w:t xml:space="preserve">, </w:t>
      </w:r>
      <w:r w:rsidRPr="00C73EAC">
        <w:rPr>
          <w:rFonts w:ascii="Palatino Linotype" w:hAnsi="Palatino Linotype" w:cs="Tahoma"/>
          <w:bCs/>
          <w:sz w:val="24"/>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w:t>
      </w:r>
      <w:r w:rsidRPr="00C73EAC">
        <w:rPr>
          <w:rFonts w:ascii="Palatino Linotype" w:hAnsi="Palatino Linotype" w:cs="Tahoma"/>
          <w:bCs/>
          <w:sz w:val="24"/>
        </w:rPr>
        <w:lastRenderedPageBreak/>
        <w:t>de Transparencia y Acceso a la Información Pública de Estado de México y Municipios, de conformidad con lo siguiente:</w:t>
      </w:r>
    </w:p>
    <w:p w14:paraId="6B2F55F0" w14:textId="77777777" w:rsidR="00C73EAC" w:rsidRPr="00347D2A" w:rsidRDefault="00C73EAC" w:rsidP="00347D2A">
      <w:pPr>
        <w:spacing w:after="0" w:line="360" w:lineRule="auto"/>
        <w:jc w:val="both"/>
        <w:rPr>
          <w:rFonts w:ascii="Palatino Linotype" w:eastAsia="Times New Roman" w:hAnsi="Palatino Linotype"/>
          <w:sz w:val="24"/>
          <w:szCs w:val="24"/>
          <w:lang w:eastAsia="es-ES"/>
        </w:rPr>
      </w:pPr>
    </w:p>
    <w:p w14:paraId="0201443C" w14:textId="77777777" w:rsidR="00347D2A" w:rsidRPr="00347D2A" w:rsidRDefault="00347D2A" w:rsidP="00347D2A">
      <w:pPr>
        <w:spacing w:after="0" w:line="360" w:lineRule="auto"/>
        <w:jc w:val="both"/>
        <w:rPr>
          <w:rFonts w:ascii="Palatino Linotype" w:eastAsia="Times New Roman" w:hAnsi="Palatino Linotype" w:cs="Times New Roman"/>
          <w:b/>
          <w:i/>
          <w:sz w:val="26"/>
          <w:szCs w:val="26"/>
          <w:u w:val="single"/>
          <w:lang w:eastAsia="es-ES"/>
        </w:rPr>
      </w:pPr>
      <w:r w:rsidRPr="00347D2A">
        <w:rPr>
          <w:rFonts w:ascii="Palatino Linotype" w:eastAsia="Times New Roman" w:hAnsi="Palatino Linotype" w:cs="Times New Roman"/>
          <w:b/>
          <w:i/>
          <w:sz w:val="26"/>
          <w:szCs w:val="26"/>
          <w:u w:val="single"/>
          <w:lang w:eastAsia="es-ES"/>
        </w:rPr>
        <w:t>DE LA VERSIÓN PÚBLICA</w:t>
      </w:r>
    </w:p>
    <w:p w14:paraId="05A37516"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6ACF84D0"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p>
    <w:p w14:paraId="36271CC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15871D1D" w14:textId="77777777" w:rsidR="00347D2A" w:rsidRPr="00347D2A" w:rsidRDefault="00347D2A" w:rsidP="00347D2A">
      <w:pPr>
        <w:spacing w:after="0" w:line="360" w:lineRule="auto"/>
        <w:jc w:val="both"/>
        <w:rPr>
          <w:rFonts w:ascii="Palatino Linotype" w:eastAsia="Times New Roman" w:hAnsi="Palatino Linotype" w:cs="Times New Roman"/>
          <w:b/>
          <w:bCs/>
          <w:i/>
          <w:noProof/>
          <w:sz w:val="24"/>
          <w:szCs w:val="24"/>
          <w:lang w:eastAsia="es-ES"/>
        </w:rPr>
      </w:pPr>
    </w:p>
    <w:p w14:paraId="7B74A4D1"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b/>
          <w:bCs/>
          <w:i/>
          <w:noProof/>
          <w:lang w:eastAsia="es-ES"/>
        </w:rPr>
        <w:t>“</w:t>
      </w:r>
      <w:r w:rsidRPr="00347D2A">
        <w:rPr>
          <w:rFonts w:ascii="Palatino Linotype" w:eastAsia="Times New Roman" w:hAnsi="Palatino Linotype"/>
          <w:b/>
          <w:bCs/>
          <w:i/>
          <w:lang w:eastAsia="es-MX"/>
        </w:rPr>
        <w:t>Artículo</w:t>
      </w:r>
      <w:r w:rsidRPr="00347D2A">
        <w:rPr>
          <w:rFonts w:ascii="Palatino Linotype" w:eastAsia="Times New Roman" w:hAnsi="Palatino Linotype"/>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14:paraId="44E3EA79"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p>
    <w:p w14:paraId="76A70A3B"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t>IX.</w:t>
      </w:r>
      <w:r w:rsidRPr="00347D2A">
        <w:rPr>
          <w:rFonts w:ascii="Palatino Linotype" w:eastAsia="Times New Roman" w:hAnsi="Palatino Linotype"/>
          <w:i/>
          <w:lang w:eastAsia="es-ES"/>
        </w:rPr>
        <w:t xml:space="preserve"> </w:t>
      </w:r>
      <w:r w:rsidRPr="00347D2A">
        <w:rPr>
          <w:rFonts w:ascii="Palatino Linotype" w:eastAsia="Times New Roman" w:hAnsi="Palatino Linotype"/>
          <w:b/>
          <w:i/>
          <w:lang w:eastAsia="es-ES"/>
        </w:rPr>
        <w:t xml:space="preserve">Datos personales: </w:t>
      </w:r>
      <w:r w:rsidRPr="00347D2A">
        <w:rPr>
          <w:rFonts w:ascii="Palatino Linotype" w:eastAsia="Times New Roman" w:hAnsi="Palatino Linotype"/>
          <w:i/>
          <w:lang w:eastAsia="es-ES"/>
        </w:rPr>
        <w:t xml:space="preserve">La información concerniente a una persona, identificada o identificable según lo dispuesto por la Ley de Protección de Datos Personales del Estado de México; </w:t>
      </w:r>
    </w:p>
    <w:p w14:paraId="01407751"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212E17E6"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t>XX.</w:t>
      </w:r>
      <w:r w:rsidRPr="00347D2A">
        <w:rPr>
          <w:rFonts w:ascii="Palatino Linotype" w:eastAsia="Times New Roman" w:hAnsi="Palatino Linotype"/>
          <w:i/>
          <w:lang w:eastAsia="es-ES"/>
        </w:rPr>
        <w:t xml:space="preserve"> </w:t>
      </w:r>
      <w:r w:rsidRPr="00347D2A">
        <w:rPr>
          <w:rFonts w:ascii="Palatino Linotype" w:eastAsia="Times New Roman" w:hAnsi="Palatino Linotype"/>
          <w:b/>
          <w:i/>
          <w:lang w:eastAsia="es-ES"/>
        </w:rPr>
        <w:t>Información clasificada:</w:t>
      </w:r>
      <w:r w:rsidRPr="00347D2A">
        <w:rPr>
          <w:rFonts w:ascii="Palatino Linotype" w:eastAsia="Times New Roman" w:hAnsi="Palatino Linotype"/>
          <w:i/>
          <w:lang w:eastAsia="es-ES"/>
        </w:rPr>
        <w:t xml:space="preserve"> Aquella considerada por la presente Ley como reservada o confidencial; </w:t>
      </w:r>
    </w:p>
    <w:p w14:paraId="00579240"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3A924900"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t>XXI.</w:t>
      </w:r>
      <w:r w:rsidRPr="00347D2A">
        <w:rPr>
          <w:rFonts w:ascii="Palatino Linotype" w:eastAsia="Times New Roman" w:hAnsi="Palatino Linotype"/>
          <w:i/>
          <w:lang w:eastAsia="es-ES"/>
        </w:rPr>
        <w:t xml:space="preserve"> </w:t>
      </w:r>
      <w:r w:rsidRPr="00347D2A">
        <w:rPr>
          <w:rFonts w:ascii="Palatino Linotype" w:eastAsia="Times New Roman" w:hAnsi="Palatino Linotype"/>
          <w:b/>
          <w:i/>
          <w:lang w:eastAsia="es-ES"/>
        </w:rPr>
        <w:t>Información confidencial</w:t>
      </w:r>
      <w:r w:rsidRPr="00347D2A">
        <w:rPr>
          <w:rFonts w:ascii="Palatino Linotype" w:eastAsia="Times New Roman" w:hAnsi="Palatino Linotype"/>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07597C"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4A00B75F"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lastRenderedPageBreak/>
        <w:t>XLV. Versión pública:</w:t>
      </w:r>
      <w:r w:rsidRPr="00347D2A">
        <w:rPr>
          <w:rFonts w:ascii="Palatino Linotype" w:eastAsia="Times New Roman" w:hAnsi="Palatino Linotype"/>
          <w:i/>
          <w:lang w:eastAsia="es-ES"/>
        </w:rPr>
        <w:t xml:space="preserve"> Documento en el que se elimine, suprime o borra la información clasificada como reservada o confidencial para permitir su acceso. </w:t>
      </w:r>
    </w:p>
    <w:p w14:paraId="1887A2BD"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267ADD5E"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t>Artículo 51.</w:t>
      </w:r>
      <w:r w:rsidRPr="00347D2A">
        <w:rPr>
          <w:rFonts w:ascii="Palatino Linotype" w:eastAsia="Times New Roman" w:hAnsi="Palatino Linotype"/>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b/>
          <w:i/>
          <w:lang w:eastAsia="es-ES"/>
        </w:rPr>
        <w:t xml:space="preserve">y tendrá la responsabilidad de verificar en cada caso que la misma no sea confidencial o reservada. </w:t>
      </w:r>
      <w:r w:rsidRPr="00347D2A">
        <w:rPr>
          <w:rFonts w:ascii="Palatino Linotype" w:eastAsia="Times New Roman" w:hAnsi="Palatino Linotype"/>
          <w:i/>
          <w:lang w:eastAsia="es-ES"/>
        </w:rPr>
        <w:t xml:space="preserve">Dicha Unidad contará con las facultades internas necesarias para gestionar la atención a las solicitudes de información en los términos de la Ley General y la presente Ley. </w:t>
      </w:r>
    </w:p>
    <w:p w14:paraId="528B152C"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3CB81166" w14:textId="77777777" w:rsidR="00347D2A" w:rsidRPr="00347D2A" w:rsidRDefault="00347D2A" w:rsidP="00347D2A">
      <w:pPr>
        <w:spacing w:after="0" w:line="240" w:lineRule="auto"/>
        <w:ind w:left="567" w:right="616"/>
        <w:jc w:val="both"/>
        <w:rPr>
          <w:rFonts w:ascii="Times New Roman" w:eastAsia="Times New Roman" w:hAnsi="Times New Roman"/>
          <w:bCs/>
          <w:noProof/>
          <w:sz w:val="24"/>
          <w:szCs w:val="24"/>
          <w:lang w:eastAsia="es-ES"/>
        </w:rPr>
      </w:pPr>
      <w:r w:rsidRPr="00347D2A">
        <w:rPr>
          <w:rFonts w:ascii="Palatino Linotype" w:eastAsia="Times New Roman" w:hAnsi="Palatino Linotype"/>
          <w:b/>
          <w:i/>
          <w:lang w:eastAsia="es-ES"/>
        </w:rPr>
        <w:t>Artículo 52.</w:t>
      </w:r>
      <w:r w:rsidRPr="00347D2A">
        <w:rPr>
          <w:rFonts w:ascii="Palatino Linotype" w:eastAsia="Times New Roman" w:hAnsi="Palatino Linotype"/>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bCs/>
          <w:i/>
          <w:noProof/>
          <w:lang w:eastAsia="es-ES"/>
        </w:rPr>
        <w:t>”</w:t>
      </w:r>
    </w:p>
    <w:p w14:paraId="7C805CC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63743F9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DB97E04" w14:textId="77777777" w:rsidR="00347D2A" w:rsidRPr="00347D2A" w:rsidRDefault="00347D2A" w:rsidP="00347D2A">
      <w:pPr>
        <w:spacing w:after="0" w:line="240" w:lineRule="auto"/>
        <w:ind w:left="567" w:right="616"/>
        <w:jc w:val="both"/>
        <w:rPr>
          <w:rFonts w:ascii="Palatino Linotype" w:eastAsia="Times New Roman" w:hAnsi="Palatino Linotype" w:cs="Times New Roman"/>
          <w:sz w:val="24"/>
          <w:szCs w:val="24"/>
          <w:lang w:eastAsia="es-ES"/>
        </w:rPr>
      </w:pPr>
    </w:p>
    <w:p w14:paraId="502455B0"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r w:rsidRPr="00347D2A">
        <w:rPr>
          <w:rFonts w:ascii="Palatino Linotype" w:eastAsia="Arial Unicode MS" w:hAnsi="Palatino Linotype"/>
          <w:i/>
          <w:szCs w:val="24"/>
          <w:lang w:eastAsia="es-ES"/>
        </w:rPr>
        <w:t>“</w:t>
      </w:r>
      <w:r w:rsidRPr="00347D2A">
        <w:rPr>
          <w:rFonts w:ascii="Palatino Linotype" w:eastAsia="Arial Unicode MS" w:hAnsi="Palatino Linotype"/>
          <w:b/>
          <w:i/>
          <w:szCs w:val="24"/>
          <w:lang w:eastAsia="es-ES"/>
        </w:rPr>
        <w:t>Artículo</w:t>
      </w:r>
      <w:r w:rsidRPr="00347D2A">
        <w:rPr>
          <w:rFonts w:ascii="Palatino Linotype" w:eastAsia="Arial Unicode MS" w:hAnsi="Palatino Linotype"/>
          <w:i/>
          <w:szCs w:val="24"/>
          <w:lang w:eastAsia="es-ES"/>
        </w:rPr>
        <w:t xml:space="preserve"> </w:t>
      </w:r>
      <w:r w:rsidRPr="00347D2A">
        <w:rPr>
          <w:rFonts w:ascii="Palatino Linotype" w:eastAsia="Arial Unicode MS" w:hAnsi="Palatino Linotype"/>
          <w:b/>
          <w:i/>
          <w:szCs w:val="24"/>
          <w:lang w:eastAsia="es-ES"/>
        </w:rPr>
        <w:t>22</w:t>
      </w:r>
      <w:r w:rsidRPr="00347D2A">
        <w:rPr>
          <w:rFonts w:ascii="Palatino Linotype" w:eastAsia="Arial Unicode MS" w:hAnsi="Palatino Linotype"/>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1CF8330E"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p>
    <w:p w14:paraId="78CB6C0F"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r w:rsidRPr="00347D2A">
        <w:rPr>
          <w:rFonts w:ascii="Palatino Linotype" w:eastAsia="Arial Unicode MS" w:hAnsi="Palatino Linotype"/>
          <w:i/>
          <w:szCs w:val="24"/>
          <w:lang w:eastAsia="es-ES"/>
        </w:rPr>
        <w:t>El responsable podrá tratar datos personales para finalidades distintas a aquéllas establecidas en el aviso de privacidad, en los casos siguientes:</w:t>
      </w:r>
    </w:p>
    <w:p w14:paraId="2EFD82B2"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p>
    <w:p w14:paraId="4E8BBB42"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r w:rsidRPr="00347D2A">
        <w:rPr>
          <w:rFonts w:ascii="Palatino Linotype" w:eastAsia="Arial Unicode MS" w:hAnsi="Palatino Linotype"/>
          <w:i/>
          <w:szCs w:val="24"/>
          <w:lang w:eastAsia="es-ES"/>
        </w:rPr>
        <w:lastRenderedPageBreak/>
        <w:t>I. Cuente con atribuciones conferidas en ley y medie el consentimiento del titular.</w:t>
      </w:r>
    </w:p>
    <w:p w14:paraId="619BAF96"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r w:rsidRPr="00347D2A">
        <w:rPr>
          <w:rFonts w:ascii="Palatino Linotype" w:eastAsia="Arial Unicode MS" w:hAnsi="Palatino Linotype"/>
          <w:i/>
          <w:szCs w:val="24"/>
          <w:lang w:eastAsia="es-ES"/>
        </w:rPr>
        <w:t>II. Se trate de una persona reportada como desaparecida, en los términos previstos en la presente Ley y demás disposiciones legales aplicables...</w:t>
      </w:r>
    </w:p>
    <w:p w14:paraId="2CABFAD0"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p>
    <w:p w14:paraId="5CC1D7ED"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r w:rsidRPr="00347D2A">
        <w:rPr>
          <w:rFonts w:ascii="Palatino Linotype" w:eastAsia="Arial Unicode MS" w:hAnsi="Palatino Linotype"/>
          <w:b/>
          <w:i/>
          <w:szCs w:val="24"/>
          <w:lang w:eastAsia="es-ES"/>
        </w:rPr>
        <w:t>Artículo</w:t>
      </w:r>
      <w:r w:rsidRPr="00347D2A">
        <w:rPr>
          <w:rFonts w:ascii="Palatino Linotype" w:eastAsia="Arial Unicode MS" w:hAnsi="Palatino Linotype"/>
          <w:i/>
          <w:szCs w:val="24"/>
          <w:lang w:eastAsia="es-ES"/>
        </w:rPr>
        <w:t xml:space="preserve"> </w:t>
      </w:r>
      <w:r w:rsidRPr="00347D2A">
        <w:rPr>
          <w:rFonts w:ascii="Palatino Linotype" w:eastAsia="Arial Unicode MS" w:hAnsi="Palatino Linotype"/>
          <w:b/>
          <w:i/>
          <w:szCs w:val="24"/>
          <w:lang w:eastAsia="es-ES"/>
        </w:rPr>
        <w:t>38</w:t>
      </w:r>
      <w:r w:rsidRPr="00347D2A">
        <w:rPr>
          <w:rFonts w:ascii="Palatino Linotype" w:eastAsia="Arial Unicode MS" w:hAnsi="Palatino Linotype"/>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3857B30"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eastAsia="es-ES"/>
        </w:rPr>
      </w:pPr>
    </w:p>
    <w:p w14:paraId="02D39CF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B3A1A0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F057E5F"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20CDEEB3"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p>
    <w:p w14:paraId="174B1EAC"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Asimismo, de la versión pública deberá dejarse a la vista de la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w:t>
      </w:r>
      <w:r w:rsidRPr="00347D2A">
        <w:rPr>
          <w:rFonts w:ascii="Palatino Linotype" w:eastAsia="Arial Unicode MS" w:hAnsi="Palatino Linotype" w:cs="Times New Roman"/>
          <w:sz w:val="24"/>
          <w:szCs w:val="24"/>
          <w:lang w:val="es-ES" w:eastAsia="es-ES"/>
        </w:rPr>
        <w:lastRenderedPageBreak/>
        <w:t xml:space="preserve">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37E47790"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p>
    <w:p w14:paraId="52CBA94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A2ACE9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0743FB48"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60BA1C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1749C74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lastRenderedPageBreak/>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46EB7E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2692BD5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14:paraId="66777073" w14:textId="77777777" w:rsidR="00347D2A" w:rsidRPr="00347D2A" w:rsidRDefault="00347D2A" w:rsidP="00347D2A">
      <w:pPr>
        <w:spacing w:after="0" w:line="360" w:lineRule="auto"/>
        <w:jc w:val="both"/>
        <w:rPr>
          <w:rFonts w:ascii="Palatino Linotype" w:eastAsia="Times New Roman" w:hAnsi="Palatino Linotype" w:cs="Times New Roman"/>
          <w:sz w:val="24"/>
          <w:szCs w:val="24"/>
        </w:rPr>
      </w:pPr>
    </w:p>
    <w:p w14:paraId="0F21D98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lastRenderedPageBreak/>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w:t>
      </w:r>
      <w:proofErr w:type="spellStart"/>
      <w:r w:rsidRPr="00347D2A">
        <w:rPr>
          <w:rFonts w:ascii="Palatino Linotype" w:eastAsia="Times New Roman" w:hAnsi="Palatino Linotype" w:cs="Times New Roman"/>
          <w:sz w:val="24"/>
          <w:szCs w:val="24"/>
          <w:lang w:val="es-ES" w:eastAsia="es-ES"/>
        </w:rPr>
        <w:t>homoclave</w:t>
      </w:r>
      <w:proofErr w:type="spellEnd"/>
      <w:r w:rsidRPr="00347D2A">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20A3ADA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424A62D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3ABEDD9F" w14:textId="77777777" w:rsidR="00347D2A" w:rsidRPr="00347D2A" w:rsidRDefault="00347D2A" w:rsidP="00347D2A">
      <w:pPr>
        <w:spacing w:after="0" w:line="360" w:lineRule="auto"/>
        <w:jc w:val="both"/>
        <w:rPr>
          <w:rFonts w:ascii="Palatino Linotype" w:eastAsia="Times New Roman" w:hAnsi="Palatino Linotype" w:cs="Times New Roman"/>
          <w:b/>
          <w:bCs/>
          <w:sz w:val="24"/>
          <w:szCs w:val="24"/>
          <w:lang w:val="es-ES" w:eastAsia="es-ES"/>
        </w:rPr>
      </w:pPr>
    </w:p>
    <w:p w14:paraId="4748FED8"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xml:space="preserve">. El RFC es una clave de carácter fiscal, </w:t>
      </w:r>
      <w:proofErr w:type="gramStart"/>
      <w:r w:rsidRPr="00347D2A">
        <w:rPr>
          <w:rFonts w:ascii="Palatino Linotype" w:eastAsia="Times New Roman" w:hAnsi="Palatino Linotype" w:cs="Times New Roman"/>
          <w:i/>
          <w:lang w:val="es-ES" w:eastAsia="es-ES"/>
        </w:rPr>
        <w:t>única</w:t>
      </w:r>
      <w:proofErr w:type="gramEnd"/>
      <w:r w:rsidRPr="00347D2A">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5665756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0D555DC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347D2A">
        <w:rPr>
          <w:rFonts w:ascii="Palatino Linotype" w:eastAsia="Times New Roman" w:hAnsi="Palatino Linotype" w:cs="Times New Roman"/>
          <w:sz w:val="24"/>
          <w:szCs w:val="24"/>
          <w:lang w:eastAsia="es-MX"/>
        </w:rPr>
        <w:t>homoclave</w:t>
      </w:r>
      <w:proofErr w:type="spellEnd"/>
      <w:r w:rsidRPr="00347D2A">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14:paraId="1EFAD2E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177A230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lastRenderedPageBreak/>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39E194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233CCE4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EC23B9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2C74890A" w14:textId="77777777" w:rsidR="00347D2A" w:rsidRPr="00347D2A" w:rsidRDefault="00347D2A" w:rsidP="00347D2A">
      <w:pPr>
        <w:spacing w:after="0" w:line="240" w:lineRule="auto"/>
        <w:ind w:left="709" w:right="757"/>
        <w:jc w:val="both"/>
        <w:rPr>
          <w:rFonts w:ascii="Palatino Linotype" w:eastAsia="Times New Roman" w:hAnsi="Palatino Linotype"/>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0DBA0A3F" w14:textId="77777777" w:rsidR="00347D2A" w:rsidRPr="00347D2A" w:rsidRDefault="00347D2A" w:rsidP="00347D2A">
      <w:pPr>
        <w:spacing w:after="0" w:line="240" w:lineRule="auto"/>
        <w:ind w:left="709" w:right="757"/>
        <w:jc w:val="both"/>
        <w:rPr>
          <w:rFonts w:ascii="Palatino Linotype" w:eastAsia="Times New Roman" w:hAnsi="Palatino Linotype"/>
          <w:i/>
          <w:szCs w:val="24"/>
          <w:lang w:val="es-ES" w:eastAsia="es-MX"/>
        </w:rPr>
      </w:pPr>
    </w:p>
    <w:p w14:paraId="3527BC8C" w14:textId="77777777" w:rsidR="00347D2A" w:rsidRPr="00347D2A" w:rsidRDefault="00347D2A" w:rsidP="00347D2A">
      <w:pPr>
        <w:spacing w:after="0" w:line="240" w:lineRule="auto"/>
        <w:ind w:left="709" w:right="757"/>
        <w:jc w:val="both"/>
        <w:rPr>
          <w:rFonts w:ascii="Palatino Linotype" w:eastAsia="Times New Roman" w:hAnsi="Palatino Linotype"/>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079206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51DCC53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D86B8D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546E764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14:paraId="2CBCA85C"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p>
    <w:p w14:paraId="5C93A318"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6E4A91C" w14:textId="77777777" w:rsidR="00347D2A" w:rsidRPr="00347D2A" w:rsidRDefault="00347D2A" w:rsidP="00347D2A">
      <w:pPr>
        <w:spacing w:after="0" w:line="240" w:lineRule="auto"/>
        <w:ind w:left="567" w:right="616"/>
        <w:jc w:val="both"/>
        <w:rPr>
          <w:rFonts w:ascii="Palatino Linotype" w:eastAsia="Times New Roman" w:hAnsi="Palatino Linotype"/>
          <w:bCs/>
          <w:i/>
          <w:lang w:val="es-ES" w:eastAsia="es-MX"/>
        </w:rPr>
      </w:pPr>
    </w:p>
    <w:p w14:paraId="2D38656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796C5C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1E2F622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w:t>
      </w:r>
      <w:r w:rsidRPr="00347D2A">
        <w:rPr>
          <w:rFonts w:ascii="Palatino Linotype" w:eastAsia="Times New Roman" w:hAnsi="Palatino Linotype" w:cs="Times New Roman"/>
          <w:sz w:val="24"/>
          <w:szCs w:val="24"/>
          <w:lang w:val="es-ES" w:eastAsia="es-MX"/>
        </w:rPr>
        <w:lastRenderedPageBreak/>
        <w:t xml:space="preserve">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14:paraId="1AD6393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275E60F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éstos no deben tener relación con la prestación del servicio; es decir, son confidenciales los préstamos o descuentos que se le hagan a la persona en los que no se involucren instit</w:t>
      </w:r>
      <w:r w:rsidR="00E373E9">
        <w:rPr>
          <w:rFonts w:ascii="Palatino Linotype" w:eastAsia="Times New Roman" w:hAnsi="Palatino Linotype" w:cs="Times New Roman"/>
          <w:sz w:val="24"/>
          <w:szCs w:val="24"/>
          <w:lang w:val="es-ES" w:eastAsia="es-ES"/>
        </w:rPr>
        <w:t xml:space="preserve">uciones públicas, en virtud de </w:t>
      </w:r>
      <w:r w:rsidRPr="00347D2A">
        <w:rPr>
          <w:rFonts w:ascii="Palatino Linotype" w:eastAsia="Times New Roman" w:hAnsi="Palatino Linotype" w:cs="Times New Roman"/>
          <w:sz w:val="24"/>
          <w:szCs w:val="24"/>
          <w:lang w:val="es-ES" w:eastAsia="es-ES"/>
        </w:rPr>
        <w:t xml:space="preserve">no </w:t>
      </w:r>
      <w:r w:rsidR="00D26C74">
        <w:rPr>
          <w:rFonts w:ascii="Palatino Linotype" w:eastAsia="Times New Roman" w:hAnsi="Palatino Linotype" w:cs="Times New Roman"/>
          <w:sz w:val="24"/>
          <w:szCs w:val="24"/>
          <w:lang w:val="es-ES" w:eastAsia="es-MX"/>
        </w:rPr>
        <w:t>favorecer</w:t>
      </w:r>
      <w:r w:rsidRPr="00347D2A">
        <w:rPr>
          <w:rFonts w:ascii="Palatino Linotype" w:eastAsia="Times New Roman" w:hAnsi="Palatino Linotype" w:cs="Times New Roman"/>
          <w:sz w:val="24"/>
          <w:szCs w:val="24"/>
          <w:lang w:val="es-ES" w:eastAsia="es-MX"/>
        </w:rPr>
        <w:t xml:space="preserve"> en la transparencia y rendición de cuentas, sino, por el contrario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14:paraId="6ABA464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0727299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0473AC9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64B03CA5"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14:paraId="58137D73"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p>
    <w:p w14:paraId="7EC09A1D"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14:paraId="3DE5359C"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14:paraId="1D466AE1"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14:paraId="317EFEF9"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70086A00"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14:paraId="0DD77026"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lastRenderedPageBreak/>
        <w:t>VI. Obligaciones a cargo del servidor público con las que haya consentido, derivadas de la adquisición o del uso de habitaciones consideradas como de interés social;</w:t>
      </w:r>
    </w:p>
    <w:p w14:paraId="1CF615E2"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14:paraId="27B23BCC"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14:paraId="7BACB987"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14:paraId="2C5667A1"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p>
    <w:p w14:paraId="09D2616F" w14:textId="77777777" w:rsidR="00347D2A" w:rsidRPr="00347D2A" w:rsidRDefault="00347D2A" w:rsidP="00347D2A">
      <w:pPr>
        <w:spacing w:after="0" w:line="24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6F09FE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38339D8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F2E8BB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27B2151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w:t>
      </w:r>
      <w:r w:rsidRPr="00347D2A">
        <w:rPr>
          <w:rFonts w:ascii="Palatino Linotype" w:eastAsia="Times New Roman" w:hAnsi="Palatino Linotype" w:cs="Times New Roman"/>
          <w:sz w:val="24"/>
          <w:szCs w:val="24"/>
          <w:lang w:eastAsia="es-ES"/>
        </w:rPr>
        <w:lastRenderedPageBreak/>
        <w:t xml:space="preserve">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14:paraId="75DFDCA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820256B"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14:paraId="7448495E"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p>
    <w:p w14:paraId="143390A4" w14:textId="77777777" w:rsidR="00347D2A" w:rsidRPr="00347D2A" w:rsidRDefault="00347D2A" w:rsidP="00347D2A">
      <w:pPr>
        <w:numPr>
          <w:ilvl w:val="0"/>
          <w:numId w:val="24"/>
        </w:numPr>
        <w:spacing w:after="0" w:line="24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19408FDD" w14:textId="77777777" w:rsidR="00347D2A" w:rsidRPr="00347D2A" w:rsidRDefault="00347D2A" w:rsidP="00347D2A">
      <w:pPr>
        <w:spacing w:after="0" w:line="240" w:lineRule="auto"/>
        <w:ind w:left="1422" w:right="616"/>
        <w:jc w:val="both"/>
        <w:rPr>
          <w:rFonts w:ascii="Palatino Linotype" w:eastAsia="Times New Roman" w:hAnsi="Palatino Linotype" w:cs="Times New Roman"/>
          <w:i/>
          <w:noProof/>
          <w:lang w:eastAsia="es-ES"/>
        </w:rPr>
      </w:pPr>
    </w:p>
    <w:p w14:paraId="5CDBD22C"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81AC75C"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p>
    <w:p w14:paraId="365F0B69"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14:paraId="77457FB3"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p>
    <w:p w14:paraId="4040FDF3"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14:paraId="185B19F0"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14:paraId="79FECAAD"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p>
    <w:p w14:paraId="3EB23B6B" w14:textId="77777777" w:rsidR="00347D2A" w:rsidRPr="00347D2A" w:rsidRDefault="00347D2A" w:rsidP="00347D2A">
      <w:pPr>
        <w:spacing w:after="0" w:line="24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69E595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13D6B79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w:t>
      </w:r>
      <w:r w:rsidRPr="00347D2A">
        <w:rPr>
          <w:rFonts w:ascii="Palatino Linotype" w:eastAsia="Times New Roman" w:hAnsi="Palatino Linotype" w:cs="Times New Roman"/>
          <w:sz w:val="24"/>
          <w:szCs w:val="24"/>
          <w:lang w:eastAsia="es-ES"/>
        </w:rPr>
        <w:lastRenderedPageBreak/>
        <w:t xml:space="preserve">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14:paraId="2F4E439F"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6884F8D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04B0DE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6A61EAF4" w14:textId="77777777" w:rsidR="00347D2A" w:rsidRPr="00347D2A" w:rsidRDefault="00347D2A" w:rsidP="00347D2A">
      <w:pPr>
        <w:spacing w:after="0" w:line="360" w:lineRule="auto"/>
        <w:jc w:val="both"/>
        <w:rPr>
          <w:rFonts w:ascii="Palatino Linotype" w:hAnsi="Palatino Linotype" w:cs="Times New Roman"/>
          <w:sz w:val="24"/>
          <w:szCs w:val="24"/>
          <w:lang w:eastAsia="es-ES"/>
        </w:rPr>
      </w:pPr>
      <w:r w:rsidRPr="00347D2A">
        <w:rPr>
          <w:rFonts w:ascii="Palatino Linotype"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347D2A">
        <w:rPr>
          <w:rFonts w:ascii="Palatino Linotype" w:hAnsi="Palatino Linotype" w:cs="Times New Roman"/>
          <w:sz w:val="24"/>
          <w:szCs w:val="24"/>
          <w:lang w:eastAsia="es-ES"/>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97F72C6" w14:textId="77777777" w:rsidR="00347D2A" w:rsidRPr="00347D2A" w:rsidRDefault="00347D2A" w:rsidP="00347D2A">
      <w:pPr>
        <w:spacing w:after="0" w:line="360" w:lineRule="auto"/>
        <w:jc w:val="both"/>
        <w:rPr>
          <w:rFonts w:ascii="Palatino Linotype" w:hAnsi="Palatino Linotype" w:cs="Times New Roman"/>
          <w:sz w:val="24"/>
          <w:szCs w:val="24"/>
          <w:lang w:eastAsia="es-ES"/>
        </w:rPr>
      </w:pPr>
    </w:p>
    <w:p w14:paraId="3962F17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3D7474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14D5C30A"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 xml:space="preserve">“Artículo 49. </w:t>
      </w:r>
      <w:r w:rsidRPr="00435A05">
        <w:rPr>
          <w:rFonts w:ascii="Palatino Linotype" w:eastAsia="Times New Roman" w:hAnsi="Palatino Linotype" w:cs="Times New Roman"/>
          <w:i/>
          <w:lang w:eastAsia="es-MX"/>
        </w:rPr>
        <w:t>Los Comités de Transparencia tendrán las siguientes atribuciones:</w:t>
      </w:r>
    </w:p>
    <w:p w14:paraId="67A8071C"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VIII.</w:t>
      </w:r>
      <w:r w:rsidRPr="00435A05">
        <w:rPr>
          <w:rFonts w:ascii="Palatino Linotype" w:eastAsia="Times New Roman" w:hAnsi="Palatino Linotype" w:cs="Times New Roman"/>
          <w:i/>
          <w:lang w:eastAsia="es-MX"/>
        </w:rPr>
        <w:t xml:space="preserve"> Aprobar, modificar o revocar la clasificación de la información;</w:t>
      </w:r>
    </w:p>
    <w:p w14:paraId="3425AB05"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p>
    <w:p w14:paraId="241E9D3C"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Artículo 132.</w:t>
      </w:r>
      <w:r w:rsidRPr="00435A05">
        <w:rPr>
          <w:rFonts w:ascii="Palatino Linotype" w:eastAsia="Times New Roman" w:hAnsi="Palatino Linotype" w:cs="Times New Roman"/>
          <w:i/>
          <w:lang w:eastAsia="es-MX"/>
        </w:rPr>
        <w:t xml:space="preserve"> La clasificación de la información se llevará a cabo en el momento en que:</w:t>
      </w:r>
    </w:p>
    <w:p w14:paraId="4582C609"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44F42CCC"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w:t>
      </w:r>
      <w:r w:rsidRPr="00435A05">
        <w:rPr>
          <w:rFonts w:ascii="Palatino Linotype" w:eastAsia="Times New Roman" w:hAnsi="Palatino Linotype" w:cs="Times New Roman"/>
          <w:i/>
          <w:lang w:eastAsia="es-MX"/>
        </w:rPr>
        <w:t xml:space="preserve"> Se reciba una solicitud de acceso a la información;</w:t>
      </w:r>
    </w:p>
    <w:p w14:paraId="66676CAB"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II.</w:t>
      </w:r>
      <w:r w:rsidRPr="00435A05">
        <w:rPr>
          <w:rFonts w:ascii="Palatino Linotype" w:eastAsia="Times New Roman" w:hAnsi="Palatino Linotype" w:cs="Times New Roman"/>
          <w:i/>
          <w:lang w:eastAsia="es-MX"/>
        </w:rPr>
        <w:t xml:space="preserve"> Se determine mediante resolución de autoridad competente; o</w:t>
      </w:r>
    </w:p>
    <w:p w14:paraId="28C0BECE"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r w:rsidRPr="00435A05">
        <w:rPr>
          <w:rFonts w:ascii="Palatino Linotype" w:eastAsia="Times New Roman" w:hAnsi="Palatino Linotype" w:cs="Times New Roman"/>
          <w:i/>
          <w:lang w:eastAsia="es-MX"/>
        </w:rPr>
        <w:t>III. Se generen versiones públicas para dar cumplimiento a las obligaciones de transparencia previstas en esta Ley.</w:t>
      </w:r>
      <w:r w:rsidRPr="00435A05">
        <w:rPr>
          <w:rFonts w:ascii="Palatino Linotype" w:eastAsia="Times New Roman" w:hAnsi="Palatino Linotype" w:cs="Times New Roman"/>
          <w:b/>
          <w:i/>
          <w:lang w:eastAsia="es-MX"/>
        </w:rPr>
        <w:t>”</w:t>
      </w:r>
    </w:p>
    <w:p w14:paraId="0564A0C8"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0078D820"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“Segundo.-</w:t>
      </w:r>
      <w:r w:rsidRPr="00435A05">
        <w:rPr>
          <w:rFonts w:ascii="Palatino Linotype" w:eastAsia="Times New Roman" w:hAnsi="Palatino Linotype" w:cs="Times New Roman"/>
          <w:i/>
          <w:lang w:eastAsia="es-MX"/>
        </w:rPr>
        <w:t xml:space="preserve"> Para efectos de los presentes Lineamientos Generales, se entenderá por:</w:t>
      </w:r>
    </w:p>
    <w:p w14:paraId="3707F155"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46C21C14"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XVIII.</w:t>
      </w:r>
      <w:r w:rsidRPr="00435A05">
        <w:rPr>
          <w:rFonts w:ascii="Palatino Linotype" w:eastAsia="Times New Roman" w:hAnsi="Palatino Linotype" w:cs="Times New Roman"/>
          <w:i/>
          <w:lang w:eastAsia="es-MX"/>
        </w:rPr>
        <w:t xml:space="preserve"> </w:t>
      </w:r>
      <w:r w:rsidRPr="00435A05">
        <w:rPr>
          <w:rFonts w:ascii="Palatino Linotype" w:eastAsia="Times New Roman" w:hAnsi="Palatino Linotype" w:cs="Times New Roman"/>
          <w:b/>
          <w:i/>
          <w:lang w:eastAsia="es-MX"/>
        </w:rPr>
        <w:t>Versión pública:</w:t>
      </w:r>
      <w:r w:rsidRPr="00435A05">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w:t>
      </w:r>
      <w:r w:rsidRPr="00435A05">
        <w:rPr>
          <w:rFonts w:ascii="Palatino Linotype" w:eastAsia="Times New Roman" w:hAnsi="Palatino Linotype" w:cs="Times New Roman"/>
          <w:i/>
          <w:lang w:eastAsia="es-MX"/>
        </w:rPr>
        <w:lastRenderedPageBreak/>
        <w:t>genérica, fundando y motivando la reserva o confidencialidad, a través de la resolución que para tal efecto emita el Comité de Transparencia.</w:t>
      </w:r>
    </w:p>
    <w:p w14:paraId="1FBBF42C"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08930BB6"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Cuarto.</w:t>
      </w:r>
      <w:r w:rsidRPr="00435A05">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3502C9"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68B89F4D"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0DC4355A"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Quinto.</w:t>
      </w:r>
      <w:r w:rsidRPr="00435A05">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3F7225"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0C0AD4FA"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Sexto.</w:t>
      </w:r>
      <w:r w:rsidRPr="00435A05">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6994501"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10F8E419"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3753576B"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Séptimo.</w:t>
      </w:r>
      <w:r w:rsidRPr="00435A05">
        <w:rPr>
          <w:rFonts w:ascii="Palatino Linotype" w:eastAsia="Times New Roman" w:hAnsi="Palatino Linotype" w:cs="Times New Roman"/>
          <w:i/>
          <w:lang w:eastAsia="es-MX"/>
        </w:rPr>
        <w:t xml:space="preserve"> La clasificación de la información se llevará a cabo en el momento en que:</w:t>
      </w:r>
    </w:p>
    <w:p w14:paraId="134D7087"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w:t>
      </w:r>
      <w:r w:rsidRPr="00435A05">
        <w:rPr>
          <w:rFonts w:ascii="Palatino Linotype" w:eastAsia="Times New Roman" w:hAnsi="Palatino Linotype" w:cs="Times New Roman"/>
          <w:i/>
          <w:lang w:eastAsia="es-MX"/>
        </w:rPr>
        <w:t xml:space="preserve"> Se reciba una solicitud de acceso a la información;</w:t>
      </w:r>
    </w:p>
    <w:p w14:paraId="1CE2978E"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3BDCD204"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II.</w:t>
      </w:r>
      <w:r w:rsidRPr="00435A05">
        <w:rPr>
          <w:rFonts w:ascii="Palatino Linotype" w:eastAsia="Times New Roman" w:hAnsi="Palatino Linotype" w:cs="Times New Roman"/>
          <w:i/>
          <w:lang w:eastAsia="es-MX"/>
        </w:rPr>
        <w:t xml:space="preserve"> Se determine mediante resolución de autoridad competente, o</w:t>
      </w:r>
    </w:p>
    <w:p w14:paraId="2171BC78"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23581958"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III.</w:t>
      </w:r>
      <w:r w:rsidRPr="00435A05">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05D0FEF8"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3DD213D6"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3F4FC4DF"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lastRenderedPageBreak/>
        <w:t>Octavo.</w:t>
      </w:r>
      <w:r w:rsidRPr="00435A05">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406777"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2BCE32DF"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20826B8E"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p>
    <w:p w14:paraId="4664F88F"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AA054DA"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63E3ECEF"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3A058070"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Noveno.</w:t>
      </w:r>
      <w:r w:rsidRPr="00435A05">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1D2CF2"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7A51F4BC"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Décimo.</w:t>
      </w:r>
      <w:r w:rsidRPr="00435A05">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526D2AD"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p>
    <w:p w14:paraId="2D6CFACF"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48DEA75F"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20C7CEFD" w14:textId="77777777" w:rsidR="00347D2A" w:rsidRPr="00435A05" w:rsidRDefault="00347D2A" w:rsidP="00347D2A">
      <w:pPr>
        <w:spacing w:after="0" w:line="240" w:lineRule="auto"/>
        <w:ind w:left="567" w:right="616"/>
        <w:jc w:val="both"/>
        <w:rPr>
          <w:rFonts w:ascii="Palatino Linotype" w:eastAsia="Times New Roman" w:hAnsi="Palatino Linotype" w:cs="Times New Roman"/>
          <w:b/>
          <w:sz w:val="24"/>
          <w:szCs w:val="24"/>
          <w:lang w:eastAsia="es-MX"/>
        </w:rPr>
      </w:pPr>
      <w:r w:rsidRPr="00435A05">
        <w:rPr>
          <w:rFonts w:ascii="Palatino Linotype" w:eastAsia="Times New Roman" w:hAnsi="Palatino Linotype" w:cs="Times New Roman"/>
          <w:b/>
          <w:i/>
          <w:lang w:eastAsia="es-MX"/>
        </w:rPr>
        <w:t>Décimo primero.</w:t>
      </w:r>
      <w:r w:rsidRPr="00435A05">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35A05">
        <w:rPr>
          <w:rFonts w:ascii="Palatino Linotype" w:eastAsia="Times New Roman" w:hAnsi="Palatino Linotype" w:cs="Times New Roman"/>
          <w:b/>
          <w:i/>
          <w:lang w:eastAsia="es-MX"/>
        </w:rPr>
        <w:t>”</w:t>
      </w:r>
    </w:p>
    <w:p w14:paraId="2C5C93D5" w14:textId="77777777" w:rsidR="00347D2A" w:rsidRPr="00435A05" w:rsidRDefault="00347D2A" w:rsidP="00347D2A">
      <w:pPr>
        <w:spacing w:after="0" w:line="360" w:lineRule="auto"/>
        <w:jc w:val="both"/>
        <w:rPr>
          <w:rFonts w:ascii="Palatino Linotype" w:eastAsia="Times New Roman" w:hAnsi="Palatino Linotype"/>
          <w:i/>
          <w:sz w:val="24"/>
          <w:szCs w:val="24"/>
          <w:lang w:eastAsia="es-MX"/>
        </w:rPr>
      </w:pPr>
    </w:p>
    <w:p w14:paraId="76A016A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691574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0CD7C7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262D5E1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58059C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801CA1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17B2AC2D"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C83E95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B9B111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6EB3D1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993EC8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AE6E2D1"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69866F6"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FB2A8B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400051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347D2A">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14:paraId="2FCF560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024709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FFF1C0"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5EA22A1" w14:textId="77777777" w:rsidR="00347D2A" w:rsidRPr="00347D2A" w:rsidRDefault="00347D2A" w:rsidP="00347D2A">
      <w:pPr>
        <w:spacing w:after="0" w:line="360" w:lineRule="auto"/>
        <w:jc w:val="both"/>
        <w:rPr>
          <w:rFonts w:ascii="Palatino Linotype" w:eastAsia="Times New Roman" w:hAnsi="Palatino Linotype"/>
          <w:bCs/>
          <w:sz w:val="24"/>
          <w:szCs w:val="24"/>
          <w:lang w:eastAsia="es-ES"/>
        </w:rPr>
      </w:pPr>
      <w:r w:rsidRPr="00347D2A">
        <w:rPr>
          <w:rFonts w:ascii="Palatino Linotype" w:eastAsia="Times New Roman" w:hAnsi="Palatino Linotype"/>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bCs/>
          <w:sz w:val="24"/>
          <w:szCs w:val="24"/>
          <w:lang w:eastAsia="es-ES"/>
        </w:rPr>
        <w:t>a efecto de salvaguardar el derecho de acceso a la información pública consignado a favor del Recurrente.</w:t>
      </w:r>
    </w:p>
    <w:p w14:paraId="023F1FB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AB106F9" w14:textId="1A83B3AD"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En mérito de lo expuesto en líneas anteriores, resultan fundados 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sz w:val="24"/>
          <w:szCs w:val="24"/>
          <w:lang w:eastAsia="es-ES"/>
        </w:rPr>
        <w:t>con fundamento en la</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i/>
          <w:sz w:val="24"/>
          <w:szCs w:val="24"/>
          <w:lang w:eastAsia="es-ES"/>
        </w:rPr>
        <w:t>primera hipótesis</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de la fracción</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 xml:space="preserve">III, del artículo </w:t>
      </w:r>
      <w:r w:rsidRPr="000F5B7E">
        <w:rPr>
          <w:rFonts w:ascii="Palatino Linotype" w:eastAsia="Times New Roman" w:hAnsi="Palatino Linotype"/>
          <w:sz w:val="24"/>
          <w:szCs w:val="24"/>
          <w:lang w:eastAsia="es-ES"/>
        </w:rPr>
        <w:lastRenderedPageBreak/>
        <w:t>186,</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b/>
          <w:sz w:val="24"/>
          <w:szCs w:val="24"/>
          <w:lang w:eastAsia="es-ES"/>
        </w:rPr>
        <w:t xml:space="preserve">REVOCA </w:t>
      </w:r>
      <w:r w:rsidRPr="000F5B7E">
        <w:rPr>
          <w:rFonts w:ascii="Palatino Linotype" w:eastAsia="Times New Roman" w:hAnsi="Palatino Linotype"/>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7B640F" w:rsidRPr="007B640F">
        <w:rPr>
          <w:rFonts w:ascii="Palatino Linotype" w:hAnsi="Palatino Linotype"/>
          <w:b/>
          <w:sz w:val="24"/>
          <w:szCs w:val="24"/>
        </w:rPr>
        <w:t>00090/ALMOAL/IP/2021</w:t>
      </w:r>
      <w:r w:rsidR="00E373E9">
        <w:rPr>
          <w:rFonts w:ascii="Palatino Linotype" w:hAnsi="Palatino Linotype"/>
          <w:b/>
          <w:sz w:val="24"/>
          <w:szCs w:val="24"/>
        </w:rPr>
        <w:t>,</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04656796"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7331440B" w14:textId="77777777" w:rsidR="00DE4FAB" w:rsidRDefault="00DE4FAB" w:rsidP="000F5B7E">
      <w:pPr>
        <w:spacing w:after="0" w:line="360" w:lineRule="auto"/>
        <w:jc w:val="both"/>
        <w:rPr>
          <w:rFonts w:ascii="Palatino Linotype" w:eastAsia="Times New Roman" w:hAnsi="Palatino Linotype" w:cs="Times New Roman"/>
          <w:sz w:val="24"/>
          <w:szCs w:val="24"/>
          <w:lang w:eastAsia="es-ES"/>
        </w:rPr>
      </w:pPr>
    </w:p>
    <w:p w14:paraId="4143A9E7" w14:textId="0EC6943B" w:rsid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EC3F625" w14:textId="77777777" w:rsidR="00DE4FAB" w:rsidRDefault="00DE4FAB" w:rsidP="000F5B7E">
      <w:pPr>
        <w:spacing w:after="0" w:line="360" w:lineRule="auto"/>
        <w:jc w:val="both"/>
        <w:rPr>
          <w:rFonts w:ascii="Palatino Linotype" w:eastAsia="Times New Roman" w:hAnsi="Palatino Linotype" w:cs="Times New Roman"/>
          <w:sz w:val="24"/>
          <w:szCs w:val="24"/>
          <w:lang w:eastAsia="es-ES"/>
        </w:rPr>
      </w:pPr>
    </w:p>
    <w:p w14:paraId="5BD9D689"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4"/>
          <w:szCs w:val="24"/>
          <w:lang w:eastAsia="es-ES"/>
        </w:rPr>
      </w:pPr>
    </w:p>
    <w:p w14:paraId="4F083AE2"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8"/>
          <w:szCs w:val="28"/>
          <w:lang w:eastAsia="es-ES"/>
        </w:rPr>
      </w:pPr>
      <w:r w:rsidRPr="000F5B7E">
        <w:rPr>
          <w:rFonts w:ascii="Palatino Linotype" w:eastAsia="Times New Roman" w:hAnsi="Palatino Linotype" w:cs="Times New Roman"/>
          <w:b/>
          <w:bCs/>
          <w:spacing w:val="60"/>
          <w:sz w:val="28"/>
          <w:szCs w:val="28"/>
          <w:lang w:eastAsia="es-ES"/>
        </w:rPr>
        <w:t>SE    RESUELVE</w:t>
      </w:r>
    </w:p>
    <w:p w14:paraId="09C7C646"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12"/>
          <w:szCs w:val="24"/>
        </w:rPr>
      </w:pPr>
    </w:p>
    <w:p w14:paraId="500E1A8F" w14:textId="1531F689" w:rsidR="000F5B7E" w:rsidRPr="000F5B7E"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b/>
          <w:sz w:val="26"/>
          <w:szCs w:val="26"/>
          <w:lang w:eastAsia="es-ES"/>
        </w:rPr>
        <w:t>PRIMERO.</w:t>
      </w:r>
      <w:r w:rsidRPr="000F5B7E">
        <w:rPr>
          <w:rFonts w:ascii="Palatino Linotype" w:eastAsia="Times New Roman" w:hAnsi="Palatino Linotype"/>
          <w:sz w:val="24"/>
          <w:szCs w:val="24"/>
          <w:lang w:eastAsia="es-ES"/>
        </w:rPr>
        <w:t xml:space="preserve"> Se </w:t>
      </w:r>
      <w:r w:rsidRPr="000F5B7E">
        <w:rPr>
          <w:rFonts w:ascii="Palatino Linotype" w:eastAsia="Times New Roman" w:hAnsi="Palatino Linotype"/>
          <w:b/>
          <w:sz w:val="24"/>
          <w:szCs w:val="24"/>
          <w:lang w:eastAsia="es-ES"/>
        </w:rPr>
        <w:t>REVOCA</w:t>
      </w:r>
      <w:r w:rsidRPr="000F5B7E">
        <w:rPr>
          <w:rFonts w:ascii="Palatino Linotype" w:eastAsia="Times New Roman" w:hAnsi="Palatino Linotype"/>
          <w:sz w:val="24"/>
          <w:szCs w:val="24"/>
          <w:lang w:eastAsia="es-ES"/>
        </w:rPr>
        <w:t xml:space="preserve"> </w:t>
      </w:r>
      <w:r>
        <w:rPr>
          <w:rFonts w:ascii="Palatino Linotype" w:eastAsia="Arial Unicode MS" w:hAnsi="Palatino Linotype"/>
          <w:sz w:val="24"/>
          <w:szCs w:val="24"/>
          <w:lang w:eastAsia="es-ES"/>
        </w:rPr>
        <w:t>la respuesta entregada por el</w:t>
      </w:r>
      <w:r w:rsidRPr="000F5B7E">
        <w:rPr>
          <w:rFonts w:ascii="Palatino Linotype" w:eastAsia="Arial Unicode MS" w:hAnsi="Palatino Linotype"/>
          <w:b/>
          <w:sz w:val="24"/>
          <w:szCs w:val="24"/>
          <w:lang w:eastAsia="es-ES"/>
        </w:rPr>
        <w:t xml:space="preserve"> Sujeto Obligado </w:t>
      </w:r>
      <w:r w:rsidRPr="000F5B7E">
        <w:rPr>
          <w:rFonts w:ascii="Palatino Linotype" w:eastAsia="Arial Unicode MS" w:hAnsi="Palatino Linotype"/>
          <w:sz w:val="24"/>
          <w:szCs w:val="24"/>
          <w:lang w:eastAsia="es-ES"/>
        </w:rPr>
        <w:t xml:space="preserve">a la solicitud de información número </w:t>
      </w:r>
      <w:r w:rsidR="007B640F" w:rsidRPr="007B640F">
        <w:rPr>
          <w:rFonts w:ascii="Palatino Linotype" w:hAnsi="Palatino Linotype"/>
          <w:b/>
          <w:sz w:val="24"/>
          <w:szCs w:val="24"/>
        </w:rPr>
        <w:t>00090/ALMOAL/IP/2021</w:t>
      </w:r>
      <w:r w:rsidRPr="000F5B7E">
        <w:rPr>
          <w:rFonts w:ascii="Palatino Linotype" w:eastAsia="Arial Unicode MS" w:hAnsi="Palatino Linotype"/>
          <w:sz w:val="24"/>
          <w:szCs w:val="24"/>
          <w:lang w:eastAsia="es-ES"/>
        </w:rPr>
        <w:t>, por resultar fundados los motivos de inconformidad que arguye el</w:t>
      </w:r>
      <w:r w:rsidRPr="000F5B7E">
        <w:rPr>
          <w:rFonts w:ascii="Palatino Linotype" w:eastAsia="Arial Unicode MS" w:hAnsi="Palatino Linotype"/>
          <w:b/>
          <w:sz w:val="24"/>
          <w:szCs w:val="24"/>
          <w:lang w:eastAsia="es-ES"/>
        </w:rPr>
        <w:t xml:space="preserve"> Recurrente</w:t>
      </w:r>
      <w:r w:rsidRPr="000F5B7E">
        <w:rPr>
          <w:rFonts w:ascii="Palatino Linotype" w:eastAsia="Arial Unicode MS" w:hAnsi="Palatino Linotype"/>
          <w:sz w:val="24"/>
          <w:szCs w:val="24"/>
          <w:lang w:eastAsia="es-ES"/>
        </w:rPr>
        <w:t>, en términos del</w:t>
      </w:r>
      <w:r w:rsidRPr="000F5B7E">
        <w:rPr>
          <w:rFonts w:ascii="Palatino Linotype" w:eastAsia="Arial Unicode MS" w:hAnsi="Palatino Linotype"/>
          <w:b/>
          <w:sz w:val="24"/>
          <w:szCs w:val="24"/>
          <w:lang w:eastAsia="es-ES"/>
        </w:rPr>
        <w:t xml:space="preserve"> </w:t>
      </w:r>
      <w:r w:rsidRPr="000F5B7E">
        <w:rPr>
          <w:rFonts w:ascii="Palatino Linotype" w:eastAsia="Times New Roman" w:hAnsi="Palatino Linotype"/>
          <w:sz w:val="24"/>
          <w:szCs w:val="24"/>
          <w:lang w:eastAsia="es-ES"/>
        </w:rPr>
        <w:t>Considerando</w:t>
      </w:r>
      <w:r w:rsidRPr="000F5B7E">
        <w:rPr>
          <w:rFonts w:ascii="Palatino Linotype" w:eastAsia="Times New Roman" w:hAnsi="Palatino Linotype"/>
          <w:b/>
          <w:sz w:val="24"/>
          <w:szCs w:val="24"/>
          <w:lang w:eastAsia="es-ES"/>
        </w:rPr>
        <w:t xml:space="preserve"> </w:t>
      </w:r>
      <w:r>
        <w:rPr>
          <w:rFonts w:ascii="Palatino Linotype" w:eastAsia="Times New Roman" w:hAnsi="Palatino Linotype"/>
          <w:b/>
          <w:sz w:val="24"/>
          <w:szCs w:val="24"/>
          <w:lang w:eastAsia="es-ES"/>
        </w:rPr>
        <w:t>CUARTO</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de la presente resolución.</w:t>
      </w:r>
    </w:p>
    <w:p w14:paraId="481DC374" w14:textId="77777777" w:rsidR="000F5B7E" w:rsidRPr="000F5B7E" w:rsidRDefault="000F5B7E" w:rsidP="000F5B7E">
      <w:pPr>
        <w:spacing w:after="0" w:line="360" w:lineRule="auto"/>
        <w:jc w:val="both"/>
        <w:rPr>
          <w:rFonts w:ascii="Palatino Linotype" w:eastAsia="Times New Roman" w:hAnsi="Palatino Linotype"/>
          <w:sz w:val="24"/>
          <w:szCs w:val="24"/>
          <w:lang w:eastAsia="es-ES"/>
        </w:rPr>
      </w:pPr>
    </w:p>
    <w:p w14:paraId="38E01B5F" w14:textId="77777777" w:rsidR="000F5B7E" w:rsidRPr="000F5B7E" w:rsidRDefault="000F5B7E" w:rsidP="000F5B7E">
      <w:pPr>
        <w:autoSpaceDE w:val="0"/>
        <w:autoSpaceDN w:val="0"/>
        <w:adjustRightInd w:val="0"/>
        <w:spacing w:after="0" w:line="360" w:lineRule="auto"/>
        <w:ind w:right="49"/>
        <w:jc w:val="both"/>
        <w:rPr>
          <w:rFonts w:ascii="Palatino Linotype" w:hAnsi="Palatino Linotype"/>
          <w:sz w:val="24"/>
          <w:szCs w:val="24"/>
        </w:rPr>
      </w:pPr>
      <w:r w:rsidRPr="000F5B7E">
        <w:rPr>
          <w:rFonts w:ascii="Palatino Linotype" w:hAnsi="Palatino Linotype"/>
          <w:b/>
          <w:sz w:val="26"/>
          <w:szCs w:val="26"/>
        </w:rPr>
        <w:t>SEGUNDO.</w:t>
      </w:r>
      <w:r w:rsidRPr="000F5B7E">
        <w:rPr>
          <w:rFonts w:ascii="Palatino Linotype" w:hAnsi="Palatino Linotype"/>
        </w:rPr>
        <w:t xml:space="preserve"> </w:t>
      </w:r>
      <w:r w:rsidRPr="000F5B7E">
        <w:rPr>
          <w:rFonts w:ascii="Palatino Linotype" w:hAnsi="Palatino Linotype"/>
          <w:sz w:val="24"/>
          <w:szCs w:val="24"/>
        </w:rPr>
        <w:t xml:space="preserve">Se </w:t>
      </w:r>
      <w:r w:rsidRPr="000F5B7E">
        <w:rPr>
          <w:rFonts w:ascii="Palatino Linotype" w:hAnsi="Palatino Linotype"/>
          <w:b/>
          <w:sz w:val="24"/>
          <w:szCs w:val="24"/>
        </w:rPr>
        <w:t>ORDENA</w:t>
      </w:r>
      <w:r w:rsidRPr="000F5B7E">
        <w:rPr>
          <w:rFonts w:ascii="Palatino Linotype" w:hAnsi="Palatino Linotype"/>
          <w:sz w:val="24"/>
          <w:szCs w:val="24"/>
        </w:rPr>
        <w:t xml:space="preserve"> al</w:t>
      </w:r>
      <w:r w:rsidRPr="000F5B7E">
        <w:rPr>
          <w:rFonts w:ascii="Palatino Linotype" w:hAnsi="Palatino Linotype" w:cs="Times New Roman"/>
          <w:sz w:val="24"/>
          <w:szCs w:val="24"/>
        </w:rPr>
        <w:t xml:space="preserve"> </w:t>
      </w:r>
      <w:r w:rsidRPr="000F5B7E">
        <w:rPr>
          <w:rFonts w:ascii="Palatino Linotype" w:hAnsi="Palatino Linotype" w:cs="Times New Roman"/>
          <w:b/>
          <w:sz w:val="24"/>
          <w:szCs w:val="24"/>
        </w:rPr>
        <w:t>Sujeto Obligado</w:t>
      </w:r>
      <w:r w:rsidRPr="000F5B7E">
        <w:rPr>
          <w:rFonts w:ascii="Palatino Linotype" w:hAnsi="Palatino Linotype" w:cs="Times New Roman"/>
          <w:sz w:val="24"/>
          <w:szCs w:val="24"/>
        </w:rPr>
        <w:t xml:space="preserve"> haga entrega al </w:t>
      </w:r>
      <w:r w:rsidRPr="000F5B7E">
        <w:rPr>
          <w:rFonts w:ascii="Palatino Linotype" w:hAnsi="Palatino Linotype" w:cs="Times New Roman"/>
          <w:b/>
          <w:sz w:val="24"/>
          <w:szCs w:val="24"/>
        </w:rPr>
        <w:t>Recurrente</w:t>
      </w:r>
      <w:r w:rsidRPr="000F5B7E">
        <w:rPr>
          <w:rFonts w:ascii="Palatino Linotype" w:hAnsi="Palatino Linotype" w:cs="Times New Roman"/>
          <w:sz w:val="24"/>
          <w:szCs w:val="24"/>
        </w:rPr>
        <w:t xml:space="preserve">, en términos del Considerando </w:t>
      </w:r>
      <w:r>
        <w:rPr>
          <w:rFonts w:ascii="Palatino Linotype" w:hAnsi="Palatino Linotype" w:cs="Times New Roman"/>
          <w:b/>
          <w:sz w:val="24"/>
          <w:szCs w:val="24"/>
        </w:rPr>
        <w:t>CUARTO</w:t>
      </w:r>
      <w:r w:rsidRPr="000F5B7E">
        <w:rPr>
          <w:rFonts w:ascii="Palatino Linotype" w:hAnsi="Palatino Linotype" w:cs="Times New Roman"/>
          <w:b/>
          <w:sz w:val="24"/>
          <w:szCs w:val="24"/>
        </w:rPr>
        <w:t xml:space="preserve"> </w:t>
      </w:r>
      <w:r w:rsidRPr="000F5B7E">
        <w:rPr>
          <w:rFonts w:ascii="Palatino Linotype" w:hAnsi="Palatino Linotype" w:cs="Times New Roman"/>
          <w:sz w:val="24"/>
          <w:szCs w:val="24"/>
        </w:rPr>
        <w:t>de esta resolución, vía SAIMEX,</w:t>
      </w:r>
      <w:r w:rsidRPr="000F5B7E">
        <w:rPr>
          <w:rFonts w:cs="Times New Roman"/>
        </w:rPr>
        <w:t xml:space="preserve"> </w:t>
      </w:r>
      <w:r w:rsidRPr="000F5B7E">
        <w:rPr>
          <w:rFonts w:ascii="Palatino Linotype" w:hAnsi="Palatino Linotype" w:cs="Times New Roman"/>
          <w:sz w:val="24"/>
          <w:szCs w:val="24"/>
        </w:rPr>
        <w:t xml:space="preserve">en versión pública, </w:t>
      </w:r>
      <w:r>
        <w:rPr>
          <w:rFonts w:ascii="Palatino Linotype" w:eastAsia="Times New Roman" w:hAnsi="Palatino Linotype"/>
          <w:sz w:val="24"/>
          <w:szCs w:val="24"/>
          <w:lang w:eastAsia="es-MX"/>
        </w:rPr>
        <w:t xml:space="preserve">de </w:t>
      </w:r>
      <w:r w:rsidRPr="000F5B7E">
        <w:rPr>
          <w:rFonts w:ascii="Palatino Linotype" w:eastAsia="Times New Roman" w:hAnsi="Palatino Linotype"/>
          <w:sz w:val="24"/>
          <w:szCs w:val="24"/>
          <w:lang w:eastAsia="es-MX"/>
        </w:rPr>
        <w:t>lo siguiente</w:t>
      </w:r>
      <w:r w:rsidRPr="000F5B7E">
        <w:rPr>
          <w:rFonts w:ascii="Palatino Linotype" w:hAnsi="Palatino Linotype"/>
          <w:sz w:val="24"/>
          <w:szCs w:val="24"/>
        </w:rPr>
        <w:t xml:space="preserve">: </w:t>
      </w:r>
    </w:p>
    <w:p w14:paraId="0886EA60" w14:textId="77777777" w:rsidR="000F5B7E" w:rsidRPr="000F5B7E" w:rsidRDefault="000F5B7E" w:rsidP="000F5B7E">
      <w:pPr>
        <w:autoSpaceDE w:val="0"/>
        <w:autoSpaceDN w:val="0"/>
        <w:adjustRightInd w:val="0"/>
        <w:spacing w:after="0" w:line="360" w:lineRule="auto"/>
        <w:ind w:right="49"/>
        <w:jc w:val="both"/>
        <w:rPr>
          <w:rFonts w:ascii="Palatino Linotype" w:hAnsi="Palatino Linotype"/>
          <w:sz w:val="24"/>
          <w:szCs w:val="24"/>
        </w:rPr>
      </w:pPr>
    </w:p>
    <w:p w14:paraId="3ADA16B4" w14:textId="7FAF8AFE" w:rsidR="000F5B7E" w:rsidRDefault="00435A05" w:rsidP="00942F7E">
      <w:pPr>
        <w:numPr>
          <w:ilvl w:val="0"/>
          <w:numId w:val="28"/>
        </w:numPr>
        <w:spacing w:after="0" w:line="240" w:lineRule="auto"/>
        <w:jc w:val="both"/>
        <w:rPr>
          <w:rFonts w:ascii="Palatino Linotype" w:eastAsia="Times New Roman" w:hAnsi="Palatino Linotype" w:cs="Times New Roman"/>
          <w:i/>
          <w:sz w:val="24"/>
          <w:szCs w:val="24"/>
          <w:lang w:val="es-ES_tradnl" w:eastAsia="es-ES"/>
        </w:rPr>
      </w:pPr>
      <w:r w:rsidRPr="00435A05">
        <w:rPr>
          <w:rFonts w:ascii="Palatino Linotype" w:eastAsia="Times New Roman" w:hAnsi="Palatino Linotype" w:cs="Times New Roman"/>
          <w:i/>
          <w:sz w:val="24"/>
          <w:szCs w:val="24"/>
          <w:lang w:val="es-ES_tradnl" w:eastAsia="es-ES"/>
        </w:rPr>
        <w:t>Los recibos de nómina o Comprobantes Fiscales Digitales por Internet por concepto de nómina (CFDI), de</w:t>
      </w:r>
      <w:r w:rsidR="007B640F">
        <w:rPr>
          <w:rFonts w:ascii="Palatino Linotype" w:eastAsia="Times New Roman" w:hAnsi="Palatino Linotype" w:cs="Times New Roman"/>
          <w:i/>
          <w:sz w:val="24"/>
          <w:szCs w:val="24"/>
          <w:lang w:val="es-ES_tradnl" w:eastAsia="es-ES"/>
        </w:rPr>
        <w:t>l</w:t>
      </w:r>
      <w:r w:rsidRPr="00435A05">
        <w:rPr>
          <w:rFonts w:ascii="Palatino Linotype" w:eastAsia="Times New Roman" w:hAnsi="Palatino Linotype" w:cs="Times New Roman"/>
          <w:i/>
          <w:sz w:val="24"/>
          <w:szCs w:val="24"/>
          <w:lang w:val="es-ES_tradnl" w:eastAsia="es-ES"/>
        </w:rPr>
        <w:t xml:space="preserve"> </w:t>
      </w:r>
      <w:r w:rsidR="007B640F">
        <w:rPr>
          <w:rFonts w:ascii="Palatino Linotype" w:eastAsia="Times New Roman" w:hAnsi="Palatino Linotype" w:cs="Times New Roman"/>
          <w:i/>
          <w:sz w:val="24"/>
          <w:szCs w:val="24"/>
          <w:lang w:val="es-ES_tradnl" w:eastAsia="es-ES"/>
        </w:rPr>
        <w:t>Titular de la Unidad de Transparencia</w:t>
      </w:r>
      <w:r w:rsidRPr="00435A05">
        <w:rPr>
          <w:rFonts w:ascii="Palatino Linotype" w:eastAsia="Times New Roman" w:hAnsi="Palatino Linotype" w:cs="Times New Roman"/>
          <w:i/>
          <w:sz w:val="24"/>
          <w:szCs w:val="24"/>
          <w:lang w:val="es-ES_tradnl" w:eastAsia="es-ES"/>
        </w:rPr>
        <w:t xml:space="preserve"> adscrito al Municipio de </w:t>
      </w:r>
      <w:r w:rsidR="007B640F" w:rsidRPr="007B640F">
        <w:rPr>
          <w:rFonts w:ascii="Palatino Linotype" w:eastAsia="Times New Roman" w:hAnsi="Palatino Linotype" w:cs="Times New Roman"/>
          <w:i/>
          <w:sz w:val="24"/>
          <w:szCs w:val="24"/>
          <w:lang w:val="es-ES_tradnl" w:eastAsia="es-ES"/>
        </w:rPr>
        <w:t xml:space="preserve">Almoloya de </w:t>
      </w:r>
      <w:proofErr w:type="spellStart"/>
      <w:r w:rsidR="007B640F" w:rsidRPr="007B640F">
        <w:rPr>
          <w:rFonts w:ascii="Palatino Linotype" w:eastAsia="Times New Roman" w:hAnsi="Palatino Linotype" w:cs="Times New Roman"/>
          <w:i/>
          <w:sz w:val="24"/>
          <w:szCs w:val="24"/>
          <w:lang w:val="es-ES_tradnl" w:eastAsia="es-ES"/>
        </w:rPr>
        <w:t>Alquisiras</w:t>
      </w:r>
      <w:proofErr w:type="spellEnd"/>
      <w:r w:rsidR="00F310FB">
        <w:rPr>
          <w:rFonts w:ascii="Palatino Linotype" w:eastAsia="Times New Roman" w:hAnsi="Palatino Linotype" w:cs="Times New Roman"/>
          <w:i/>
          <w:sz w:val="24"/>
          <w:szCs w:val="24"/>
          <w:lang w:val="es-ES_tradnl" w:eastAsia="es-ES"/>
        </w:rPr>
        <w:t xml:space="preserve"> en los</w:t>
      </w:r>
      <w:r w:rsidR="00661C82">
        <w:rPr>
          <w:rFonts w:ascii="Palatino Linotype" w:eastAsia="Times New Roman" w:hAnsi="Palatino Linotype" w:cs="Times New Roman"/>
          <w:i/>
          <w:sz w:val="24"/>
          <w:szCs w:val="24"/>
          <w:lang w:val="es-ES_tradnl" w:eastAsia="es-ES"/>
        </w:rPr>
        <w:t xml:space="preserve"> siguientes</w:t>
      </w:r>
      <w:r w:rsidR="00F310FB">
        <w:rPr>
          <w:rFonts w:ascii="Palatino Linotype" w:eastAsia="Times New Roman" w:hAnsi="Palatino Linotype" w:cs="Times New Roman"/>
          <w:i/>
          <w:sz w:val="24"/>
          <w:szCs w:val="24"/>
          <w:lang w:val="es-ES_tradnl" w:eastAsia="es-ES"/>
        </w:rPr>
        <w:t xml:space="preserve"> periodos</w:t>
      </w:r>
      <w:r w:rsidR="00661C82">
        <w:rPr>
          <w:rFonts w:ascii="Palatino Linotype" w:eastAsia="Times New Roman" w:hAnsi="Palatino Linotype" w:cs="Times New Roman"/>
          <w:i/>
          <w:sz w:val="24"/>
          <w:szCs w:val="24"/>
          <w:lang w:val="es-ES_tradnl" w:eastAsia="es-ES"/>
        </w:rPr>
        <w:t>: los</w:t>
      </w:r>
      <w:r w:rsidR="000F5B7E" w:rsidRPr="00E373E9">
        <w:rPr>
          <w:rFonts w:ascii="Palatino Linotype" w:eastAsia="Times New Roman" w:hAnsi="Palatino Linotype" w:cs="Times New Roman"/>
          <w:i/>
          <w:sz w:val="24"/>
          <w:szCs w:val="24"/>
          <w:lang w:val="es-ES_tradnl" w:eastAsia="es-ES"/>
        </w:rPr>
        <w:t xml:space="preserve"> correspondientes a la </w:t>
      </w:r>
      <w:r w:rsidR="007B640F">
        <w:rPr>
          <w:rFonts w:ascii="Palatino Linotype" w:eastAsia="Times New Roman" w:hAnsi="Palatino Linotype" w:cs="Times New Roman"/>
          <w:i/>
          <w:sz w:val="24"/>
          <w:szCs w:val="24"/>
          <w:lang w:val="es-ES_tradnl" w:eastAsia="es-ES"/>
        </w:rPr>
        <w:t>segunda</w:t>
      </w:r>
      <w:r w:rsidR="000F5B7E" w:rsidRPr="00E373E9">
        <w:rPr>
          <w:rFonts w:ascii="Palatino Linotype" w:eastAsia="Times New Roman" w:hAnsi="Palatino Linotype" w:cs="Times New Roman"/>
          <w:i/>
          <w:sz w:val="24"/>
          <w:szCs w:val="24"/>
          <w:lang w:val="es-ES_tradnl" w:eastAsia="es-ES"/>
        </w:rPr>
        <w:t xml:space="preserve"> quincena </w:t>
      </w:r>
      <w:r w:rsidR="00E373E9">
        <w:rPr>
          <w:rFonts w:ascii="Palatino Linotype" w:eastAsia="Times New Roman" w:hAnsi="Palatino Linotype" w:cs="Times New Roman"/>
          <w:i/>
          <w:sz w:val="24"/>
          <w:szCs w:val="24"/>
          <w:lang w:val="es-ES_tradnl" w:eastAsia="es-ES"/>
        </w:rPr>
        <w:t>del m</w:t>
      </w:r>
      <w:r w:rsidR="00D26C74">
        <w:rPr>
          <w:rFonts w:ascii="Palatino Linotype" w:eastAsia="Times New Roman" w:hAnsi="Palatino Linotype" w:cs="Times New Roman"/>
          <w:i/>
          <w:sz w:val="24"/>
          <w:szCs w:val="24"/>
          <w:lang w:val="es-ES_tradnl" w:eastAsia="es-ES"/>
        </w:rPr>
        <w:t xml:space="preserve">es de </w:t>
      </w:r>
      <w:r w:rsidR="007B640F">
        <w:rPr>
          <w:rFonts w:ascii="Palatino Linotype" w:eastAsia="Times New Roman" w:hAnsi="Palatino Linotype" w:cs="Times New Roman"/>
          <w:i/>
          <w:sz w:val="24"/>
          <w:szCs w:val="24"/>
          <w:lang w:val="es-ES_tradnl" w:eastAsia="es-ES"/>
        </w:rPr>
        <w:t>febrero</w:t>
      </w:r>
      <w:r w:rsidR="00D26C74">
        <w:rPr>
          <w:rFonts w:ascii="Palatino Linotype" w:eastAsia="Times New Roman" w:hAnsi="Palatino Linotype" w:cs="Times New Roman"/>
          <w:i/>
          <w:sz w:val="24"/>
          <w:szCs w:val="24"/>
          <w:lang w:val="es-ES_tradnl" w:eastAsia="es-ES"/>
        </w:rPr>
        <w:t xml:space="preserve"> de</w:t>
      </w:r>
      <w:r w:rsidR="00E373E9">
        <w:rPr>
          <w:rFonts w:ascii="Palatino Linotype" w:eastAsia="Times New Roman" w:hAnsi="Palatino Linotype" w:cs="Times New Roman"/>
          <w:i/>
          <w:sz w:val="24"/>
          <w:szCs w:val="24"/>
          <w:lang w:val="es-ES_tradnl" w:eastAsia="es-ES"/>
        </w:rPr>
        <w:t xml:space="preserve"> 202</w:t>
      </w:r>
      <w:r w:rsidR="007B640F">
        <w:rPr>
          <w:rFonts w:ascii="Palatino Linotype" w:eastAsia="Times New Roman" w:hAnsi="Palatino Linotype" w:cs="Times New Roman"/>
          <w:i/>
          <w:sz w:val="24"/>
          <w:szCs w:val="24"/>
          <w:lang w:val="es-ES_tradnl" w:eastAsia="es-ES"/>
        </w:rPr>
        <w:t xml:space="preserve">1, así como los </w:t>
      </w:r>
      <w:r w:rsidR="007B640F" w:rsidRPr="007B640F">
        <w:rPr>
          <w:rFonts w:ascii="Palatino Linotype" w:eastAsia="Times New Roman" w:hAnsi="Palatino Linotype" w:cs="Times New Roman"/>
          <w:i/>
          <w:sz w:val="24"/>
          <w:szCs w:val="24"/>
          <w:lang w:val="es-ES_tradnl" w:eastAsia="es-ES"/>
        </w:rPr>
        <w:t>recibo</w:t>
      </w:r>
      <w:r w:rsidR="007B640F">
        <w:rPr>
          <w:rFonts w:ascii="Palatino Linotype" w:eastAsia="Times New Roman" w:hAnsi="Palatino Linotype" w:cs="Times New Roman"/>
          <w:i/>
          <w:sz w:val="24"/>
          <w:szCs w:val="24"/>
          <w:lang w:val="es-ES_tradnl" w:eastAsia="es-ES"/>
        </w:rPr>
        <w:t>s</w:t>
      </w:r>
      <w:r w:rsidR="007B640F" w:rsidRPr="007B640F">
        <w:rPr>
          <w:rFonts w:ascii="Palatino Linotype" w:eastAsia="Times New Roman" w:hAnsi="Palatino Linotype" w:cs="Times New Roman"/>
          <w:i/>
          <w:sz w:val="24"/>
          <w:szCs w:val="24"/>
          <w:lang w:val="es-ES_tradnl" w:eastAsia="es-ES"/>
        </w:rPr>
        <w:t xml:space="preserve"> de aguinaldo y prima vacacional del año 2020</w:t>
      </w:r>
      <w:r w:rsidR="00F310FB">
        <w:rPr>
          <w:rFonts w:ascii="Palatino Linotype" w:eastAsia="Times New Roman" w:hAnsi="Palatino Linotype" w:cs="Times New Roman"/>
          <w:i/>
          <w:sz w:val="24"/>
          <w:szCs w:val="24"/>
          <w:lang w:val="es-ES_tradnl" w:eastAsia="es-ES"/>
        </w:rPr>
        <w:t>.</w:t>
      </w:r>
    </w:p>
    <w:p w14:paraId="486A6865" w14:textId="77777777" w:rsidR="00F310FB" w:rsidRDefault="00F310FB" w:rsidP="00F310FB">
      <w:pPr>
        <w:spacing w:after="0" w:line="240" w:lineRule="auto"/>
        <w:ind w:left="720"/>
        <w:jc w:val="both"/>
        <w:rPr>
          <w:rFonts w:ascii="Palatino Linotype" w:eastAsia="Times New Roman" w:hAnsi="Palatino Linotype" w:cs="Times New Roman"/>
          <w:i/>
          <w:sz w:val="24"/>
          <w:szCs w:val="24"/>
          <w:lang w:val="es-ES_tradnl" w:eastAsia="es-ES"/>
        </w:rPr>
      </w:pPr>
    </w:p>
    <w:p w14:paraId="3056A4C7" w14:textId="54F434D3" w:rsidR="00F310FB" w:rsidRDefault="00F310FB" w:rsidP="00942F7E">
      <w:pPr>
        <w:numPr>
          <w:ilvl w:val="0"/>
          <w:numId w:val="28"/>
        </w:numPr>
        <w:spacing w:after="0" w:line="240" w:lineRule="auto"/>
        <w:jc w:val="both"/>
        <w:rPr>
          <w:rFonts w:ascii="Palatino Linotype" w:eastAsia="Times New Roman" w:hAnsi="Palatino Linotype" w:cs="Times New Roman"/>
          <w:i/>
          <w:sz w:val="24"/>
          <w:szCs w:val="24"/>
          <w:lang w:val="es-ES_tradnl" w:eastAsia="es-ES"/>
        </w:rPr>
      </w:pPr>
      <w:r w:rsidRPr="00F310FB">
        <w:rPr>
          <w:rFonts w:ascii="Palatino Linotype" w:eastAsia="Times New Roman" w:hAnsi="Palatino Linotype" w:cs="Times New Roman"/>
          <w:i/>
          <w:sz w:val="24"/>
          <w:szCs w:val="24"/>
          <w:lang w:val="es-ES_tradnl" w:eastAsia="es-ES"/>
        </w:rPr>
        <w:lastRenderedPageBreak/>
        <w:t>El certificado del estándar de competencia laboral EC 1057 “Garantizar el derecho de acceso a la información pública”, de</w:t>
      </w:r>
      <w:r>
        <w:rPr>
          <w:rFonts w:ascii="Palatino Linotype" w:eastAsia="Times New Roman" w:hAnsi="Palatino Linotype" w:cs="Times New Roman"/>
          <w:i/>
          <w:sz w:val="24"/>
          <w:szCs w:val="24"/>
          <w:lang w:val="es-ES_tradnl" w:eastAsia="es-ES"/>
        </w:rPr>
        <w:t>l</w:t>
      </w:r>
      <w:r w:rsidRPr="00F310FB">
        <w:rPr>
          <w:rFonts w:ascii="Palatino Linotype" w:eastAsia="Times New Roman" w:hAnsi="Palatino Linotype" w:cs="Times New Roman"/>
          <w:i/>
          <w:sz w:val="24"/>
          <w:szCs w:val="24"/>
          <w:lang w:val="es-ES_tradnl" w:eastAsia="es-ES"/>
        </w:rPr>
        <w:t xml:space="preserve"> Titular de la Unidad de Transparencia del Sujeto Obligado</w:t>
      </w:r>
      <w:r>
        <w:rPr>
          <w:rFonts w:ascii="Palatino Linotype" w:eastAsia="Times New Roman" w:hAnsi="Palatino Linotype" w:cs="Times New Roman"/>
          <w:i/>
          <w:sz w:val="24"/>
          <w:szCs w:val="24"/>
          <w:lang w:val="es-ES_tradnl" w:eastAsia="es-ES"/>
        </w:rPr>
        <w:t xml:space="preserve"> adscrito al 12 de marzo del 2021</w:t>
      </w:r>
      <w:r w:rsidRPr="00F310FB">
        <w:rPr>
          <w:rFonts w:ascii="Palatino Linotype" w:eastAsia="Times New Roman" w:hAnsi="Palatino Linotype" w:cs="Times New Roman"/>
          <w:i/>
          <w:sz w:val="24"/>
          <w:szCs w:val="24"/>
          <w:lang w:val="es-ES_tradnl" w:eastAsia="es-ES"/>
        </w:rPr>
        <w:t>.</w:t>
      </w:r>
    </w:p>
    <w:p w14:paraId="5BA5C936" w14:textId="77777777" w:rsidR="00E373E9" w:rsidRPr="00E373E9" w:rsidRDefault="00E373E9" w:rsidP="00E373E9">
      <w:pPr>
        <w:spacing w:after="0" w:line="240" w:lineRule="auto"/>
        <w:ind w:left="720"/>
        <w:jc w:val="both"/>
        <w:rPr>
          <w:rFonts w:ascii="Palatino Linotype" w:eastAsia="Times New Roman" w:hAnsi="Palatino Linotype" w:cs="Times New Roman"/>
          <w:i/>
          <w:sz w:val="24"/>
          <w:szCs w:val="24"/>
          <w:lang w:val="es-ES_tradnl" w:eastAsia="es-ES"/>
        </w:rPr>
      </w:pPr>
    </w:p>
    <w:p w14:paraId="0E755D47" w14:textId="23A85179" w:rsidR="00435A05" w:rsidRDefault="00435A05" w:rsidP="00435A05">
      <w:pPr>
        <w:spacing w:after="0" w:line="276" w:lineRule="auto"/>
        <w:ind w:left="426" w:right="425"/>
        <w:jc w:val="both"/>
        <w:rPr>
          <w:rFonts w:ascii="Palatino Linotype" w:eastAsia="Times New Roman" w:hAnsi="Palatino Linotype"/>
          <w:bCs/>
          <w:i/>
          <w:szCs w:val="24"/>
          <w:shd w:val="clear" w:color="auto" w:fill="FFFFFF"/>
          <w:lang w:eastAsia="es-ES"/>
        </w:rPr>
      </w:pPr>
      <w:r w:rsidRPr="00435A05">
        <w:rPr>
          <w:rFonts w:ascii="Palatino Linotype" w:eastAsia="Times New Roman" w:hAnsi="Palatino Linotype"/>
          <w:bCs/>
          <w:i/>
          <w:szCs w:val="24"/>
          <w:shd w:val="clear" w:color="auto" w:fill="FFFFFF"/>
          <w:lang w:eastAsia="es-E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435A05">
        <w:rPr>
          <w:rFonts w:ascii="Palatino Linotype" w:eastAsia="Times New Roman" w:hAnsi="Palatino Linotype"/>
          <w:b/>
          <w:bCs/>
          <w:i/>
          <w:szCs w:val="24"/>
          <w:shd w:val="clear" w:color="auto" w:fill="FFFFFF"/>
          <w:lang w:eastAsia="es-ES"/>
        </w:rPr>
        <w:t>Recurrente</w:t>
      </w:r>
      <w:r w:rsidRPr="00435A05">
        <w:rPr>
          <w:rFonts w:ascii="Palatino Linotype" w:eastAsia="Times New Roman" w:hAnsi="Palatino Linotype"/>
          <w:bCs/>
          <w:i/>
          <w:szCs w:val="24"/>
          <w:shd w:val="clear" w:color="auto" w:fill="FFFFFF"/>
          <w:lang w:eastAsia="es-ES"/>
        </w:rPr>
        <w:t>.</w:t>
      </w:r>
    </w:p>
    <w:p w14:paraId="62B2256E" w14:textId="77777777" w:rsidR="00F310FB" w:rsidRPr="00435A05" w:rsidRDefault="00F310FB" w:rsidP="008864EF">
      <w:pPr>
        <w:spacing w:after="0" w:line="276" w:lineRule="auto"/>
        <w:ind w:right="425"/>
        <w:jc w:val="both"/>
        <w:rPr>
          <w:rFonts w:ascii="Palatino Linotype" w:eastAsia="Times New Roman" w:hAnsi="Palatino Linotype"/>
          <w:bCs/>
          <w:i/>
          <w:szCs w:val="24"/>
          <w:shd w:val="clear" w:color="auto" w:fill="FFFFFF"/>
          <w:lang w:eastAsia="es-ES"/>
        </w:rPr>
      </w:pPr>
    </w:p>
    <w:p w14:paraId="611520E5"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72AB3F20" w14:textId="77777777" w:rsidR="00435A05" w:rsidRPr="00435A05" w:rsidRDefault="00435A05" w:rsidP="00435A05">
      <w:pPr>
        <w:spacing w:after="0" w:line="360" w:lineRule="auto"/>
        <w:jc w:val="both"/>
        <w:rPr>
          <w:rFonts w:ascii="Palatino Linotype" w:eastAsia="Times New Roman" w:hAnsi="Palatino Linotype"/>
          <w:sz w:val="24"/>
          <w:szCs w:val="24"/>
          <w:lang w:eastAsia="es-ES"/>
        </w:rPr>
      </w:pPr>
      <w:r w:rsidRPr="00435A05">
        <w:rPr>
          <w:rFonts w:ascii="Palatino Linotype" w:eastAsia="Times New Roman" w:hAnsi="Palatino Linotype"/>
          <w:b/>
          <w:sz w:val="24"/>
          <w:szCs w:val="24"/>
          <w:lang w:eastAsia="es-ES"/>
        </w:rPr>
        <w:t>TERCERO. Notifíquese</w:t>
      </w:r>
      <w:r w:rsidRPr="00435A05">
        <w:rPr>
          <w:rFonts w:ascii="Palatino Linotype" w:eastAsia="Times New Roman" w:hAnsi="Palatino Linotype"/>
          <w:b/>
          <w:i/>
          <w:sz w:val="24"/>
          <w:szCs w:val="24"/>
          <w:lang w:eastAsia="es-ES"/>
        </w:rPr>
        <w:t xml:space="preserve"> </w:t>
      </w:r>
      <w:r w:rsidRPr="00435A05">
        <w:rPr>
          <w:rFonts w:ascii="Palatino Linotype" w:eastAsia="Times New Roman" w:hAnsi="Palatino Linotype"/>
          <w:sz w:val="24"/>
          <w:szCs w:val="24"/>
          <w:lang w:eastAsia="es-ES"/>
        </w:rPr>
        <w:t>al Titular de la Unidad de Transparencia del</w:t>
      </w:r>
      <w:r w:rsidRPr="00435A05">
        <w:rPr>
          <w:rFonts w:ascii="Palatino Linotype" w:eastAsia="Times New Roman" w:hAnsi="Palatino Linotype"/>
          <w:b/>
          <w:sz w:val="24"/>
          <w:szCs w:val="24"/>
          <w:lang w:eastAsia="es-ES"/>
        </w:rPr>
        <w:t xml:space="preserve"> </w:t>
      </w:r>
      <w:r w:rsidRPr="00435A05">
        <w:rPr>
          <w:rFonts w:ascii="Palatino Linotype" w:eastAsia="Times New Roman" w:hAnsi="Palatino Linotype"/>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A1AA42" w14:textId="77777777" w:rsidR="00435A05" w:rsidRPr="00435A05" w:rsidRDefault="00435A05" w:rsidP="00435A05">
      <w:pPr>
        <w:spacing w:after="0" w:line="360" w:lineRule="auto"/>
        <w:jc w:val="both"/>
        <w:rPr>
          <w:rFonts w:ascii="Palatino Linotype" w:eastAsia="Times New Roman" w:hAnsi="Palatino Linotype"/>
          <w:sz w:val="24"/>
          <w:szCs w:val="24"/>
          <w:lang w:eastAsia="es-ES"/>
        </w:rPr>
      </w:pPr>
    </w:p>
    <w:p w14:paraId="0B0D74BB" w14:textId="77777777" w:rsidR="00435A05" w:rsidRPr="00435A05" w:rsidRDefault="00435A05" w:rsidP="00435A05">
      <w:pPr>
        <w:autoSpaceDE w:val="0"/>
        <w:autoSpaceDN w:val="0"/>
        <w:adjustRightInd w:val="0"/>
        <w:spacing w:after="0" w:line="360" w:lineRule="auto"/>
        <w:jc w:val="both"/>
        <w:rPr>
          <w:rFonts w:ascii="Palatino Linotype" w:hAnsi="Palatino Linotype"/>
          <w:sz w:val="24"/>
          <w:szCs w:val="24"/>
        </w:rPr>
      </w:pPr>
      <w:r w:rsidRPr="00435A05">
        <w:rPr>
          <w:rFonts w:ascii="Palatino Linotype" w:hAnsi="Palatino Linotype"/>
          <w:b/>
          <w:sz w:val="24"/>
        </w:rPr>
        <w:t xml:space="preserve">CUARTO. </w:t>
      </w:r>
      <w:r w:rsidRPr="00435A05">
        <w:rPr>
          <w:rFonts w:ascii="Palatino Linotype" w:hAnsi="Palatino Linotype"/>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b/>
          <w:sz w:val="24"/>
          <w:szCs w:val="24"/>
        </w:rPr>
        <w:t>Sujeto Obligado</w:t>
      </w:r>
      <w:r w:rsidRPr="00435A05">
        <w:rPr>
          <w:rFonts w:ascii="Palatino Linotype" w:hAnsi="Palatino Linotype"/>
          <w:sz w:val="24"/>
          <w:szCs w:val="24"/>
        </w:rPr>
        <w:t xml:space="preserve"> de manera fundada y motivada, podrá solicitar una ampliación de plazo para el cumplimiento de la presente resolución.</w:t>
      </w:r>
    </w:p>
    <w:p w14:paraId="1E43D9BD" w14:textId="77777777" w:rsidR="00435A05" w:rsidRPr="00435A05" w:rsidRDefault="00435A05" w:rsidP="00435A05">
      <w:pPr>
        <w:spacing w:after="0" w:line="360" w:lineRule="auto"/>
        <w:jc w:val="both"/>
        <w:rPr>
          <w:rFonts w:ascii="Palatino Linotype" w:eastAsia="Times New Roman" w:hAnsi="Palatino Linotype"/>
          <w:sz w:val="24"/>
          <w:szCs w:val="24"/>
          <w:lang w:eastAsia="es-ES"/>
        </w:rPr>
      </w:pPr>
    </w:p>
    <w:p w14:paraId="2C04FD28" w14:textId="5086F69D" w:rsidR="00435A05" w:rsidRDefault="00435A05" w:rsidP="00435A05">
      <w:pPr>
        <w:autoSpaceDE w:val="0"/>
        <w:autoSpaceDN w:val="0"/>
        <w:adjustRightInd w:val="0"/>
        <w:spacing w:after="0" w:line="360" w:lineRule="auto"/>
        <w:jc w:val="both"/>
        <w:rPr>
          <w:rFonts w:ascii="Palatino Linotype" w:hAnsi="Palatino Linotype"/>
          <w:sz w:val="24"/>
          <w:szCs w:val="24"/>
        </w:rPr>
      </w:pPr>
      <w:r w:rsidRPr="00435A05">
        <w:rPr>
          <w:rFonts w:ascii="Palatino Linotype" w:hAnsi="Palatino Linotype"/>
          <w:b/>
          <w:sz w:val="24"/>
          <w:szCs w:val="24"/>
        </w:rPr>
        <w:t xml:space="preserve">QUINTO. Notifíquese </w:t>
      </w:r>
      <w:r w:rsidRPr="00435A05">
        <w:rPr>
          <w:rFonts w:ascii="Palatino Linotype" w:hAnsi="Palatino Linotype"/>
          <w:sz w:val="24"/>
          <w:szCs w:val="24"/>
        </w:rPr>
        <w:t xml:space="preserve">al Recurrente la presente resolución y hágase de su conocimiento que en caso de considerar que le causa algún perjuicio, podrá promover el Juicio de Amparo en los términos de las leyes aplicables, de acuerdo a lo estipulado </w:t>
      </w:r>
      <w:r w:rsidRPr="00435A05">
        <w:rPr>
          <w:rFonts w:ascii="Palatino Linotype" w:hAnsi="Palatino Linotype"/>
          <w:sz w:val="24"/>
          <w:szCs w:val="24"/>
        </w:rPr>
        <w:lastRenderedPageBreak/>
        <w:t>por el artículo 196, de la Ley de Transparencia y Acceso a la Información Pública del Estado de México y Municipios.</w:t>
      </w:r>
    </w:p>
    <w:p w14:paraId="64AFD5CD" w14:textId="48AA0179" w:rsidR="00B673C0" w:rsidRDefault="00B673C0" w:rsidP="00435A05">
      <w:pPr>
        <w:autoSpaceDE w:val="0"/>
        <w:autoSpaceDN w:val="0"/>
        <w:adjustRightInd w:val="0"/>
        <w:spacing w:after="0" w:line="360" w:lineRule="auto"/>
        <w:jc w:val="both"/>
        <w:rPr>
          <w:rFonts w:ascii="Palatino Linotype" w:hAnsi="Palatino Linotype"/>
          <w:sz w:val="24"/>
          <w:szCs w:val="24"/>
        </w:rPr>
      </w:pPr>
    </w:p>
    <w:p w14:paraId="499DF187" w14:textId="77777777" w:rsidR="00B673C0" w:rsidRDefault="00B673C0" w:rsidP="00B673C0">
      <w:pPr>
        <w:autoSpaceDE w:val="0"/>
        <w:autoSpaceDN w:val="0"/>
        <w:adjustRightInd w:val="0"/>
        <w:spacing w:after="0" w:line="360" w:lineRule="auto"/>
        <w:jc w:val="both"/>
        <w:rPr>
          <w:rFonts w:ascii="Palatino Linotype" w:eastAsia="MS Mincho" w:hAnsi="Palatino Linotype" w:cs="Times New Roman"/>
          <w:sz w:val="24"/>
        </w:rPr>
      </w:pPr>
      <w:r w:rsidRPr="00B673C0">
        <w:rPr>
          <w:rFonts w:ascii="Palatino Linotype" w:eastAsia="Times New Roman" w:hAnsi="Palatino Linotype" w:cs="Times New Roman"/>
          <w:b/>
          <w:color w:val="000000"/>
          <w:sz w:val="24"/>
          <w:szCs w:val="24"/>
          <w:lang w:val="es-ES" w:eastAsia="es-MX"/>
        </w:rPr>
        <w:t>SEXTO</w:t>
      </w:r>
      <w:r w:rsidRPr="00B673C0">
        <w:rPr>
          <w:rFonts w:ascii="Palatino Linotype" w:eastAsia="Times New Roman" w:hAnsi="Palatino Linotype" w:cs="Times New Roman"/>
          <w:color w:val="000000"/>
          <w:sz w:val="24"/>
          <w:szCs w:val="24"/>
          <w:lang w:val="es-ES" w:eastAsia="es-MX"/>
        </w:rPr>
        <w:t xml:space="preserve">. </w:t>
      </w:r>
      <w:r w:rsidRPr="00B673C0">
        <w:rPr>
          <w:rFonts w:ascii="Palatino Linotype" w:eastAsia="Times New Roman" w:hAnsi="Palatino Linotype" w:cs="Times New Roman"/>
          <w:b/>
          <w:color w:val="000000"/>
          <w:sz w:val="24"/>
          <w:szCs w:val="24"/>
          <w:lang w:val="es-ES" w:eastAsia="es-MX"/>
        </w:rPr>
        <w:t>G</w:t>
      </w:r>
      <w:r w:rsidRPr="00B673C0">
        <w:rPr>
          <w:rFonts w:ascii="Palatino Linotype" w:eastAsia="Times New Roman" w:hAnsi="Palatino Linotype"/>
          <w:b/>
          <w:sz w:val="24"/>
          <w:szCs w:val="24"/>
          <w:lang w:val="es-ES" w:eastAsia="es-ES"/>
        </w:rPr>
        <w:t>ÍRESE</w:t>
      </w:r>
      <w:r>
        <w:rPr>
          <w:rFonts w:ascii="Palatino Linotype" w:eastAsia="Times New Roman" w:hAnsi="Palatino Linotype"/>
          <w:b/>
          <w:sz w:val="24"/>
          <w:szCs w:val="24"/>
          <w:lang w:val="es-ES" w:eastAsia="es-ES"/>
        </w:rPr>
        <w:t xml:space="preserve"> </w:t>
      </w:r>
      <w:r>
        <w:rPr>
          <w:rFonts w:ascii="Palatino Linotype" w:eastAsia="Times New Roman" w:hAnsi="Palatino Linotype" w:cs="Times New Roman"/>
          <w:color w:val="000000"/>
          <w:sz w:val="24"/>
          <w:lang w:val="es-ES" w:eastAsia="es-MX"/>
        </w:rPr>
        <w:t xml:space="preserve">oficio al Titular de la Dirección General Jurídica y de Verificación de este Instituto, </w:t>
      </w:r>
      <w:r>
        <w:rPr>
          <w:rFonts w:ascii="Palatino Linotype" w:eastAsia="MS Mincho" w:hAnsi="Palatino Linotype" w:cs="Times New Roman"/>
          <w:sz w:val="24"/>
        </w:rPr>
        <w:t>a fin de que en ejercicio de sus atribuciones y de conformidad con</w:t>
      </w:r>
      <w:r>
        <w:rPr>
          <w:rFonts w:ascii="Palatino Linotype" w:eastAsia="Times New Roman" w:hAnsi="Palatino Linotype" w:cs="Times New Roman"/>
          <w:color w:val="000000"/>
          <w:sz w:val="24"/>
          <w:lang w:val="es-ES" w:eastAsia="es-MX"/>
        </w:rPr>
        <w:t xml:space="preserve"> lo dispuesto por el artículo 23, fracción XIV, del Reglamento Interior del Instituto de Transparencia, Acceso a la Información Pública y Protección de Datos Personales del Estado de México y Municipios, determine lo conducente en términos del </w:t>
      </w:r>
      <w:r>
        <w:rPr>
          <w:rFonts w:ascii="Palatino Linotype" w:eastAsia="MS Mincho" w:hAnsi="Palatino Linotype" w:cs="Times New Roman"/>
          <w:sz w:val="24"/>
        </w:rPr>
        <w:t xml:space="preserve">Considerando </w:t>
      </w:r>
      <w:r>
        <w:rPr>
          <w:rFonts w:ascii="Palatino Linotype" w:eastAsia="MS Mincho" w:hAnsi="Palatino Linotype" w:cs="Times New Roman"/>
          <w:b/>
          <w:sz w:val="24"/>
        </w:rPr>
        <w:t xml:space="preserve">CUARTO </w:t>
      </w:r>
      <w:r>
        <w:rPr>
          <w:rFonts w:ascii="Palatino Linotype" w:eastAsia="MS Mincho" w:hAnsi="Palatino Linotype" w:cs="Times New Roman"/>
          <w:sz w:val="24"/>
        </w:rPr>
        <w:t xml:space="preserve">de la presente resolución. </w:t>
      </w:r>
    </w:p>
    <w:p w14:paraId="3D075D4B" w14:textId="77777777" w:rsidR="00B673C0" w:rsidRPr="00435A05" w:rsidRDefault="00B673C0" w:rsidP="00435A05">
      <w:pPr>
        <w:autoSpaceDE w:val="0"/>
        <w:autoSpaceDN w:val="0"/>
        <w:adjustRightInd w:val="0"/>
        <w:spacing w:after="0" w:line="360" w:lineRule="auto"/>
        <w:jc w:val="both"/>
        <w:rPr>
          <w:rFonts w:ascii="Palatino Linotype" w:hAnsi="Palatino Linotype"/>
          <w:sz w:val="24"/>
          <w:szCs w:val="24"/>
        </w:rPr>
      </w:pPr>
    </w:p>
    <w:p w14:paraId="5D7029EA" w14:textId="77777777" w:rsidR="00160F0C" w:rsidRDefault="00160F0C" w:rsidP="007A527A">
      <w:pPr>
        <w:pStyle w:val="Sinespaciado"/>
        <w:spacing w:line="360" w:lineRule="auto"/>
        <w:jc w:val="both"/>
        <w:rPr>
          <w:rFonts w:ascii="Palatino Linotype" w:hAnsi="Palatino Linotype" w:cs="Arial"/>
          <w:sz w:val="24"/>
          <w:szCs w:val="24"/>
        </w:rPr>
      </w:pPr>
    </w:p>
    <w:p w14:paraId="6D4E5405" w14:textId="235F9213" w:rsidR="00661C82" w:rsidRPr="00661C82" w:rsidRDefault="00265A4B" w:rsidP="00661C82">
      <w:pPr>
        <w:spacing w:after="0" w:line="360" w:lineRule="auto"/>
        <w:jc w:val="both"/>
        <w:rPr>
          <w:rFonts w:ascii="Palatino Linotype" w:eastAsia="Times New Roman" w:hAnsi="Palatino Linotype" w:cs="Times New Roman"/>
          <w:sz w:val="24"/>
          <w:szCs w:val="24"/>
          <w:lang w:eastAsia="es-ES"/>
        </w:rPr>
      </w:pPr>
      <w:r w:rsidRPr="00265A4B">
        <w:rPr>
          <w:rFonts w:ascii="Palatino Linotype" w:eastAsia="Times New Roman" w:hAnsi="Palatino Linotype" w:cs="Times New Roman"/>
          <w:sz w:val="24"/>
          <w:szCs w:val="24"/>
          <w:lang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C2508D">
        <w:rPr>
          <w:rFonts w:ascii="Palatino Linotype" w:eastAsia="Times New Roman" w:hAnsi="Palatino Linotype" w:cs="Times New Roman"/>
          <w:sz w:val="24"/>
          <w:szCs w:val="24"/>
          <w:lang w:eastAsia="es-ES"/>
        </w:rPr>
        <w:t>(VOTO PARTICULAR)</w:t>
      </w:r>
      <w:r w:rsidRPr="00265A4B">
        <w:rPr>
          <w:rFonts w:ascii="Palatino Linotype" w:eastAsia="Times New Roman" w:hAnsi="Palatino Linotype" w:cs="Times New Roman"/>
          <w:sz w:val="24"/>
          <w:szCs w:val="24"/>
          <w:lang w:eastAsia="es-ES"/>
        </w:rPr>
        <w:t xml:space="preserve"> Y LUIS GUSTAVO PARRA NORIEGA</w:t>
      </w:r>
      <w:r w:rsidR="00C2508D">
        <w:rPr>
          <w:rFonts w:ascii="Palatino Linotype" w:eastAsia="Times New Roman" w:hAnsi="Palatino Linotype" w:cs="Times New Roman"/>
          <w:sz w:val="24"/>
          <w:szCs w:val="24"/>
          <w:lang w:eastAsia="es-ES"/>
        </w:rPr>
        <w:t xml:space="preserve"> (VOTO PARTICULAR)</w:t>
      </w:r>
      <w:r w:rsidRPr="00265A4B">
        <w:rPr>
          <w:rFonts w:ascii="Palatino Linotype" w:eastAsia="Times New Roman" w:hAnsi="Palatino Linotype" w:cs="Times New Roman"/>
          <w:sz w:val="24"/>
          <w:szCs w:val="24"/>
          <w:lang w:eastAsia="es-ES"/>
        </w:rPr>
        <w:t xml:space="preserve">, EN LA </w:t>
      </w:r>
      <w:r w:rsidR="00661C82">
        <w:rPr>
          <w:rFonts w:ascii="Palatino Linotype" w:eastAsia="Times New Roman" w:hAnsi="Palatino Linotype" w:cs="Times New Roman"/>
          <w:sz w:val="24"/>
          <w:szCs w:val="24"/>
          <w:lang w:eastAsia="es-ES"/>
        </w:rPr>
        <w:t>DÉCIMA NOVENA</w:t>
      </w:r>
      <w:r w:rsidRPr="00265A4B">
        <w:rPr>
          <w:rFonts w:ascii="Palatino Linotype" w:eastAsia="Times New Roman" w:hAnsi="Palatino Linotype" w:cs="Times New Roman"/>
          <w:sz w:val="24"/>
          <w:szCs w:val="24"/>
          <w:lang w:eastAsia="es-ES"/>
        </w:rPr>
        <w:t xml:space="preserve"> SESIÓN ORDINARIA CELEBRADA EL </w:t>
      </w:r>
      <w:r w:rsidR="00661C82">
        <w:rPr>
          <w:rFonts w:ascii="Palatino Linotype" w:eastAsia="Times New Roman" w:hAnsi="Palatino Linotype" w:cs="Times New Roman"/>
          <w:sz w:val="24"/>
          <w:szCs w:val="24"/>
          <w:lang w:eastAsia="es-ES"/>
        </w:rPr>
        <w:t>DOS DE JUNIO</w:t>
      </w:r>
      <w:r w:rsidRPr="00265A4B">
        <w:rPr>
          <w:rFonts w:ascii="Palatino Linotype" w:eastAsia="Times New Roman" w:hAnsi="Palatino Linotype" w:cs="Times New Roman"/>
          <w:sz w:val="24"/>
          <w:szCs w:val="24"/>
          <w:lang w:eastAsia="es-ES"/>
        </w:rPr>
        <w:t xml:space="preserve"> DE DOS MIL VEINTIUNO, ANTE EL SECRETARIO TÉCNICO DEL PLENO, ALEXIS TAPIA RAMÍREZ</w:t>
      </w:r>
      <w:r w:rsidR="00661C82">
        <w:rPr>
          <w:rFonts w:ascii="Palatino Linotype" w:eastAsia="Times New Roman" w:hAnsi="Palatino Linotype" w:cs="Times New Roman"/>
          <w:sz w:val="24"/>
          <w:szCs w:val="24"/>
          <w:lang w:eastAsia="es-ES"/>
        </w:rPr>
        <w:t>---------</w:t>
      </w:r>
      <w:r w:rsidR="00E8506C">
        <w:rPr>
          <w:rFonts w:ascii="Palatino Linotype" w:eastAsia="Times New Roman" w:hAnsi="Palatino Linotype" w:cs="Times New Roman"/>
          <w:sz w:val="24"/>
          <w:szCs w:val="24"/>
          <w:lang w:eastAsia="es-ES"/>
        </w:rPr>
        <w:t>---------------------------------------------------------------------------------------------------------------------------------------------------------------------------------------------------------------------------------------------------------------------------------------------------------------------------------------------------</w:t>
      </w:r>
      <w:r w:rsidR="00661C82">
        <w:rPr>
          <w:rFonts w:ascii="Palatino Linotype" w:eastAsia="Times New Roman" w:hAnsi="Palatino Linotype" w:cs="Times New Roman"/>
          <w:sz w:val="24"/>
          <w:szCs w:val="24"/>
          <w:lang w:eastAsia="es-ES"/>
        </w:rPr>
        <w:t>------------------------------------</w:t>
      </w:r>
    </w:p>
    <w:p w14:paraId="02AA886C" w14:textId="060A0883" w:rsidR="00F664DC" w:rsidRDefault="00F664DC" w:rsidP="00F664DC">
      <w:pPr>
        <w:spacing w:after="0" w:line="276" w:lineRule="auto"/>
        <w:jc w:val="both"/>
        <w:rPr>
          <w:rFonts w:ascii="Palatino Linotype" w:hAnsi="Palatino Linotype"/>
          <w:sz w:val="20"/>
          <w:szCs w:val="20"/>
        </w:rPr>
      </w:pPr>
      <w:r w:rsidRPr="00F664DC">
        <w:rPr>
          <w:rFonts w:ascii="Palatino Linotype" w:hAnsi="Palatino Linotype"/>
          <w:sz w:val="20"/>
          <w:szCs w:val="20"/>
        </w:rPr>
        <w:t>ZMS/OSAM/EJDG</w:t>
      </w:r>
    </w:p>
    <w:p w14:paraId="49F54F7F" w14:textId="62F7A708" w:rsidR="00E8506C" w:rsidRDefault="00E8506C" w:rsidP="00F664DC">
      <w:pPr>
        <w:spacing w:after="0" w:line="276" w:lineRule="auto"/>
        <w:jc w:val="both"/>
        <w:rPr>
          <w:rFonts w:ascii="Palatino Linotype" w:hAnsi="Palatino Linotype"/>
          <w:sz w:val="20"/>
          <w:szCs w:val="20"/>
        </w:rPr>
      </w:pPr>
    </w:p>
    <w:p w14:paraId="51CFCD53" w14:textId="77777777" w:rsidR="00E8506C" w:rsidRPr="00F664DC" w:rsidRDefault="00E8506C" w:rsidP="00F664DC">
      <w:pPr>
        <w:spacing w:after="0" w:line="276" w:lineRule="auto"/>
        <w:jc w:val="both"/>
        <w:rPr>
          <w:rFonts w:ascii="Palatino Linotype" w:hAnsi="Palatino Linotype"/>
          <w:sz w:val="20"/>
          <w:szCs w:val="20"/>
        </w:rPr>
      </w:pPr>
    </w:p>
    <w:p w14:paraId="02CA20CF" w14:textId="77777777" w:rsidR="00DD13E2" w:rsidRDefault="00DD13E2" w:rsidP="00F664DC">
      <w:pPr>
        <w:spacing w:after="0" w:line="276" w:lineRule="auto"/>
        <w:jc w:val="both"/>
      </w:pPr>
    </w:p>
    <w:sectPr w:rsidR="00DD13E2" w:rsidSect="003346DC">
      <w:headerReference w:type="even" r:id="rId16"/>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EFB04" w14:textId="77777777" w:rsidR="009D580F" w:rsidRDefault="009D580F" w:rsidP="007E2E80">
      <w:pPr>
        <w:spacing w:after="0" w:line="240" w:lineRule="auto"/>
      </w:pPr>
      <w:r>
        <w:separator/>
      </w:r>
    </w:p>
  </w:endnote>
  <w:endnote w:type="continuationSeparator" w:id="0">
    <w:p w14:paraId="18A1B83D" w14:textId="77777777" w:rsidR="009D580F" w:rsidRDefault="009D580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880E" w14:textId="77777777" w:rsidR="003346DC" w:rsidRPr="000B69FA" w:rsidRDefault="003346D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6DE5">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6DE5">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3B74" w14:textId="77777777" w:rsidR="003346DC" w:rsidRPr="000B69FA" w:rsidRDefault="003346D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6DE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6DE5">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EC36D" w14:textId="77777777" w:rsidR="009D580F" w:rsidRDefault="009D580F" w:rsidP="007E2E80">
      <w:pPr>
        <w:spacing w:after="0" w:line="240" w:lineRule="auto"/>
      </w:pPr>
      <w:r>
        <w:separator/>
      </w:r>
    </w:p>
  </w:footnote>
  <w:footnote w:type="continuationSeparator" w:id="0">
    <w:p w14:paraId="19502E30" w14:textId="77777777" w:rsidR="009D580F" w:rsidRDefault="009D580F" w:rsidP="007E2E80">
      <w:pPr>
        <w:spacing w:after="0" w:line="240" w:lineRule="auto"/>
      </w:pPr>
      <w:r>
        <w:continuationSeparator/>
      </w:r>
    </w:p>
  </w:footnote>
  <w:footnote w:id="1">
    <w:p w14:paraId="7605422E" w14:textId="77777777" w:rsidR="003346DC" w:rsidRPr="00615B4B" w:rsidRDefault="003346DC"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2C8E6DB" w14:textId="77777777" w:rsidR="003346DC" w:rsidRPr="00615B4B" w:rsidRDefault="003346DC"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35875" w14:textId="24DBD099" w:rsidR="00C63C86" w:rsidRDefault="009D580F">
    <w:pPr>
      <w:pStyle w:val="Encabezado"/>
    </w:pPr>
    <w:r>
      <w:rPr>
        <w:noProof/>
        <w:lang w:val="es-MX" w:eastAsia="es-MX"/>
      </w:rPr>
      <w:pict w14:anchorId="1FDE4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476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C4A6" w14:textId="2E17AF91" w:rsidR="003346DC" w:rsidRDefault="009D580F">
    <w:pPr>
      <w:pStyle w:val="Encabezado"/>
    </w:pPr>
    <w:r>
      <w:rPr>
        <w:noProof/>
        <w:lang w:val="es-MX" w:eastAsia="es-MX"/>
      </w:rPr>
      <w:pict w14:anchorId="5DB70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4764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3346DC" w14:paraId="0D237027" w14:textId="77777777" w:rsidTr="00050A9C">
      <w:trPr>
        <w:trHeight w:val="227"/>
      </w:trPr>
      <w:tc>
        <w:tcPr>
          <w:tcW w:w="4962" w:type="dxa"/>
          <w:hideMark/>
        </w:tcPr>
        <w:p w14:paraId="173DFC62" w14:textId="77777777" w:rsidR="003346DC" w:rsidRDefault="003346DC" w:rsidP="00050A9C">
          <w:pPr>
            <w:spacing w:after="120"/>
            <w:ind w:right="204"/>
            <w:jc w:val="right"/>
            <w:rPr>
              <w:rFonts w:ascii="Palatino Linotype" w:hAnsi="Palatino Linotype"/>
              <w:b/>
              <w:szCs w:val="20"/>
            </w:rPr>
          </w:pPr>
          <w:r>
            <w:rPr>
              <w:rFonts w:ascii="Palatino Linotype" w:hAnsi="Palatino Linotype"/>
              <w:b/>
              <w:szCs w:val="20"/>
            </w:rPr>
            <w:t>Recurso de Revisión N°:</w:t>
          </w:r>
        </w:p>
      </w:tc>
      <w:tc>
        <w:tcPr>
          <w:tcW w:w="4962" w:type="dxa"/>
          <w:hideMark/>
        </w:tcPr>
        <w:p w14:paraId="4007FA8B" w14:textId="7C9DC418" w:rsidR="003346DC" w:rsidRDefault="00AC071B" w:rsidP="007E2E80">
          <w:pPr>
            <w:spacing w:after="120"/>
            <w:ind w:left="-778" w:right="214" w:firstLine="1585"/>
            <w:jc w:val="right"/>
            <w:rPr>
              <w:rFonts w:ascii="Palatino Linotype" w:hAnsi="Palatino Linotype"/>
              <w:szCs w:val="20"/>
            </w:rPr>
          </w:pPr>
          <w:r w:rsidRPr="00AC071B">
            <w:rPr>
              <w:rFonts w:ascii="Palatino Linotype" w:hAnsi="Palatino Linotype"/>
              <w:bCs/>
              <w:sz w:val="24"/>
              <w:lang w:eastAsia="es-MX"/>
            </w:rPr>
            <w:t>01425/INFOEM/IP/RR/2021</w:t>
          </w:r>
        </w:p>
      </w:tc>
    </w:tr>
    <w:tr w:rsidR="003346DC" w14:paraId="5AA0417B" w14:textId="77777777" w:rsidTr="00050A9C">
      <w:trPr>
        <w:trHeight w:val="242"/>
      </w:trPr>
      <w:tc>
        <w:tcPr>
          <w:tcW w:w="4962" w:type="dxa"/>
          <w:hideMark/>
        </w:tcPr>
        <w:p w14:paraId="239250DA" w14:textId="77777777" w:rsidR="003346DC" w:rsidRDefault="003346DC" w:rsidP="00050A9C">
          <w:pPr>
            <w:spacing w:after="120"/>
            <w:ind w:right="204"/>
            <w:jc w:val="right"/>
            <w:rPr>
              <w:rFonts w:ascii="Palatino Linotype" w:hAnsi="Palatino Linotype"/>
              <w:b/>
              <w:szCs w:val="20"/>
            </w:rPr>
          </w:pPr>
          <w:r>
            <w:rPr>
              <w:rFonts w:ascii="Palatino Linotype" w:hAnsi="Palatino Linotype"/>
              <w:b/>
              <w:szCs w:val="20"/>
            </w:rPr>
            <w:t>Sujeto Obligado:</w:t>
          </w:r>
        </w:p>
      </w:tc>
      <w:tc>
        <w:tcPr>
          <w:tcW w:w="4962" w:type="dxa"/>
          <w:hideMark/>
        </w:tcPr>
        <w:p w14:paraId="3F347604" w14:textId="6127F0DF" w:rsidR="003346DC" w:rsidRDefault="00AC071B" w:rsidP="00050A9C">
          <w:pPr>
            <w:spacing w:after="120"/>
            <w:ind w:left="-486" w:right="214" w:firstLine="284"/>
            <w:jc w:val="right"/>
            <w:rPr>
              <w:rFonts w:ascii="Palatino Linotype" w:hAnsi="Palatino Linotype"/>
              <w:szCs w:val="20"/>
            </w:rPr>
          </w:pPr>
          <w:r w:rsidRPr="00AC071B">
            <w:rPr>
              <w:rFonts w:ascii="Palatino Linotype" w:hAnsi="Palatino Linotype"/>
              <w:szCs w:val="20"/>
            </w:rPr>
            <w:t xml:space="preserve">Ayuntamiento de </w:t>
          </w:r>
          <w:bookmarkStart w:id="2" w:name="_Hlk72415443"/>
          <w:r w:rsidRPr="00AC071B">
            <w:rPr>
              <w:rFonts w:ascii="Palatino Linotype" w:hAnsi="Palatino Linotype"/>
              <w:szCs w:val="20"/>
            </w:rPr>
            <w:t xml:space="preserve">Almoloya de </w:t>
          </w:r>
          <w:proofErr w:type="spellStart"/>
          <w:r w:rsidRPr="00AC071B">
            <w:rPr>
              <w:rFonts w:ascii="Palatino Linotype" w:hAnsi="Palatino Linotype"/>
              <w:szCs w:val="20"/>
            </w:rPr>
            <w:t>Alquisiras</w:t>
          </w:r>
          <w:bookmarkEnd w:id="2"/>
          <w:proofErr w:type="spellEnd"/>
        </w:p>
      </w:tc>
    </w:tr>
    <w:tr w:rsidR="003346DC" w14:paraId="27BC4F48" w14:textId="77777777" w:rsidTr="00050A9C">
      <w:trPr>
        <w:trHeight w:val="342"/>
      </w:trPr>
      <w:tc>
        <w:tcPr>
          <w:tcW w:w="4962" w:type="dxa"/>
          <w:hideMark/>
        </w:tcPr>
        <w:p w14:paraId="50FCF734" w14:textId="77777777" w:rsidR="003346DC" w:rsidRDefault="003346DC" w:rsidP="00050A9C">
          <w:pPr>
            <w:tabs>
              <w:tab w:val="left" w:pos="4892"/>
            </w:tabs>
            <w:spacing w:after="120"/>
            <w:ind w:right="204"/>
            <w:jc w:val="right"/>
            <w:rPr>
              <w:rFonts w:ascii="Palatino Linotype" w:hAnsi="Palatino Linotype"/>
              <w:b/>
              <w:szCs w:val="20"/>
            </w:rPr>
          </w:pPr>
          <w:r>
            <w:rPr>
              <w:rFonts w:ascii="Palatino Linotype" w:hAnsi="Palatino Linotype"/>
              <w:b/>
              <w:szCs w:val="20"/>
            </w:rPr>
            <w:t>Comisionada Ponente:</w:t>
          </w:r>
        </w:p>
      </w:tc>
      <w:tc>
        <w:tcPr>
          <w:tcW w:w="4962" w:type="dxa"/>
          <w:hideMark/>
        </w:tcPr>
        <w:p w14:paraId="13A478D5" w14:textId="77777777" w:rsidR="003346DC" w:rsidRDefault="003346DC" w:rsidP="00050A9C">
          <w:pPr>
            <w:spacing w:after="120"/>
            <w:ind w:left="-486" w:right="214" w:firstLine="567"/>
            <w:jc w:val="right"/>
            <w:rPr>
              <w:rFonts w:ascii="Palatino Linotype" w:hAnsi="Palatino Linotype"/>
              <w:szCs w:val="20"/>
            </w:rPr>
          </w:pPr>
          <w:r>
            <w:rPr>
              <w:rFonts w:ascii="Palatino Linotype" w:hAnsi="Palatino Linotype"/>
              <w:szCs w:val="20"/>
            </w:rPr>
            <w:t>Zulema Martínez Sánchez</w:t>
          </w:r>
        </w:p>
      </w:tc>
    </w:tr>
  </w:tbl>
  <w:p w14:paraId="7E3A5711" w14:textId="77777777" w:rsidR="003346DC" w:rsidRDefault="003346D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346DC" w14:paraId="4E654EAC" w14:textId="77777777" w:rsidTr="00050A9C">
      <w:trPr>
        <w:trHeight w:val="227"/>
      </w:trPr>
      <w:tc>
        <w:tcPr>
          <w:tcW w:w="5529" w:type="dxa"/>
          <w:hideMark/>
        </w:tcPr>
        <w:p w14:paraId="633D2F24" w14:textId="77777777" w:rsidR="003346DC" w:rsidRDefault="003346DC" w:rsidP="00050A9C">
          <w:pPr>
            <w:spacing w:after="120"/>
            <w:ind w:right="204"/>
            <w:jc w:val="right"/>
            <w:rPr>
              <w:rFonts w:ascii="Palatino Linotype" w:hAnsi="Palatino Linotype"/>
              <w:b/>
              <w:szCs w:val="20"/>
            </w:rPr>
          </w:pPr>
          <w:r>
            <w:rPr>
              <w:rFonts w:ascii="Palatino Linotype" w:hAnsi="Palatino Linotype"/>
              <w:b/>
              <w:szCs w:val="20"/>
            </w:rPr>
            <w:t>Recurso de Revisión N°:</w:t>
          </w:r>
        </w:p>
      </w:tc>
      <w:tc>
        <w:tcPr>
          <w:tcW w:w="4536" w:type="dxa"/>
          <w:hideMark/>
        </w:tcPr>
        <w:p w14:paraId="3D465630" w14:textId="2E3F458F" w:rsidR="003346DC" w:rsidRPr="00B4142F" w:rsidRDefault="00AC071B" w:rsidP="00623604">
          <w:pPr>
            <w:spacing w:after="120"/>
            <w:ind w:left="-486" w:right="214" w:firstLine="1408"/>
            <w:jc w:val="right"/>
            <w:rPr>
              <w:rFonts w:ascii="Palatino Linotype" w:hAnsi="Palatino Linotype"/>
              <w:szCs w:val="20"/>
            </w:rPr>
          </w:pPr>
          <w:r w:rsidRPr="00AC071B">
            <w:rPr>
              <w:rFonts w:ascii="Palatino Linotype" w:hAnsi="Palatino Linotype"/>
              <w:bCs/>
              <w:sz w:val="24"/>
              <w:lang w:eastAsia="es-MX"/>
            </w:rPr>
            <w:t>01425/INFOEM/IP/RR/2021</w:t>
          </w:r>
        </w:p>
      </w:tc>
    </w:tr>
    <w:tr w:rsidR="003346DC" w14:paraId="2662B097" w14:textId="77777777" w:rsidTr="00050A9C">
      <w:trPr>
        <w:trHeight w:val="196"/>
      </w:trPr>
      <w:tc>
        <w:tcPr>
          <w:tcW w:w="5529" w:type="dxa"/>
          <w:hideMark/>
        </w:tcPr>
        <w:p w14:paraId="1F87F128" w14:textId="77777777" w:rsidR="003346DC" w:rsidRDefault="003346DC" w:rsidP="00050A9C">
          <w:pPr>
            <w:spacing w:after="120"/>
            <w:ind w:right="204"/>
            <w:jc w:val="right"/>
            <w:rPr>
              <w:rFonts w:ascii="Palatino Linotype" w:hAnsi="Palatino Linotype"/>
              <w:b/>
              <w:szCs w:val="20"/>
            </w:rPr>
          </w:pPr>
          <w:r>
            <w:rPr>
              <w:rFonts w:ascii="Palatino Linotype" w:hAnsi="Palatino Linotype"/>
              <w:b/>
              <w:szCs w:val="20"/>
            </w:rPr>
            <w:t>Recurrente:</w:t>
          </w:r>
        </w:p>
      </w:tc>
      <w:tc>
        <w:tcPr>
          <w:tcW w:w="4536" w:type="dxa"/>
          <w:hideMark/>
        </w:tcPr>
        <w:p w14:paraId="3D3B48C0" w14:textId="00780543" w:rsidR="003346DC" w:rsidRPr="00F06FED" w:rsidRDefault="000D6DE5" w:rsidP="000D6DE5">
          <w:pPr>
            <w:spacing w:after="120"/>
            <w:ind w:left="-486" w:right="214" w:firstLine="567"/>
            <w:jc w:val="right"/>
            <w:rPr>
              <w:rFonts w:ascii="Palatino Linotype" w:hAnsi="Palatino Linotype"/>
            </w:rPr>
          </w:pPr>
          <w:proofErr w:type="spellStart"/>
          <w:r>
            <w:rPr>
              <w:rFonts w:ascii="Palatino Linotype" w:hAnsi="Palatino Linotype"/>
            </w:rPr>
            <w:t>xxxx</w:t>
          </w:r>
          <w:proofErr w:type="spellEnd"/>
        </w:p>
      </w:tc>
    </w:tr>
    <w:tr w:rsidR="003346DC" w14:paraId="62F9EB4C" w14:textId="77777777" w:rsidTr="00050A9C">
      <w:trPr>
        <w:trHeight w:val="242"/>
      </w:trPr>
      <w:tc>
        <w:tcPr>
          <w:tcW w:w="5529" w:type="dxa"/>
          <w:hideMark/>
        </w:tcPr>
        <w:p w14:paraId="331D453B" w14:textId="77777777" w:rsidR="003346DC" w:rsidRDefault="003346DC" w:rsidP="00050A9C">
          <w:pPr>
            <w:spacing w:after="120"/>
            <w:ind w:right="204"/>
            <w:jc w:val="right"/>
            <w:rPr>
              <w:rFonts w:ascii="Palatino Linotype" w:hAnsi="Palatino Linotype"/>
              <w:b/>
              <w:szCs w:val="20"/>
            </w:rPr>
          </w:pPr>
          <w:r>
            <w:rPr>
              <w:rFonts w:ascii="Palatino Linotype" w:hAnsi="Palatino Linotype"/>
              <w:b/>
              <w:szCs w:val="20"/>
            </w:rPr>
            <w:t>Sujeto Obligado:</w:t>
          </w:r>
        </w:p>
      </w:tc>
      <w:tc>
        <w:tcPr>
          <w:tcW w:w="4536" w:type="dxa"/>
          <w:hideMark/>
        </w:tcPr>
        <w:p w14:paraId="04F5C101" w14:textId="16F47D0C" w:rsidR="003346DC" w:rsidRDefault="00AC071B" w:rsidP="007E2E80">
          <w:pPr>
            <w:spacing w:after="120"/>
            <w:ind w:left="-495" w:right="214" w:firstLine="567"/>
            <w:jc w:val="right"/>
            <w:rPr>
              <w:rFonts w:ascii="Palatino Linotype" w:hAnsi="Palatino Linotype"/>
              <w:szCs w:val="20"/>
            </w:rPr>
          </w:pPr>
          <w:r w:rsidRPr="00AC071B">
            <w:rPr>
              <w:rFonts w:ascii="Palatino Linotype" w:hAnsi="Palatino Linotype"/>
              <w:szCs w:val="20"/>
            </w:rPr>
            <w:t xml:space="preserve">Ayuntamiento de Almoloya de </w:t>
          </w:r>
          <w:proofErr w:type="spellStart"/>
          <w:r w:rsidRPr="00AC071B">
            <w:rPr>
              <w:rFonts w:ascii="Palatino Linotype" w:hAnsi="Palatino Linotype"/>
              <w:szCs w:val="20"/>
            </w:rPr>
            <w:t>Alquisiras</w:t>
          </w:r>
          <w:proofErr w:type="spellEnd"/>
        </w:p>
      </w:tc>
    </w:tr>
    <w:tr w:rsidR="003346DC" w14:paraId="1933C693" w14:textId="77777777" w:rsidTr="00050A9C">
      <w:trPr>
        <w:trHeight w:val="342"/>
      </w:trPr>
      <w:tc>
        <w:tcPr>
          <w:tcW w:w="5529" w:type="dxa"/>
          <w:hideMark/>
        </w:tcPr>
        <w:p w14:paraId="28C4BBB2" w14:textId="77777777" w:rsidR="003346DC" w:rsidRDefault="003346DC" w:rsidP="00050A9C">
          <w:pPr>
            <w:tabs>
              <w:tab w:val="left" w:pos="4892"/>
            </w:tabs>
            <w:spacing w:after="120"/>
            <w:ind w:right="204"/>
            <w:jc w:val="right"/>
            <w:rPr>
              <w:rFonts w:ascii="Palatino Linotype" w:hAnsi="Palatino Linotype"/>
              <w:b/>
              <w:szCs w:val="20"/>
            </w:rPr>
          </w:pPr>
          <w:r>
            <w:rPr>
              <w:rFonts w:ascii="Palatino Linotype" w:hAnsi="Palatino Linotype"/>
              <w:b/>
              <w:szCs w:val="20"/>
            </w:rPr>
            <w:t>Comisionada Ponente:</w:t>
          </w:r>
        </w:p>
      </w:tc>
      <w:tc>
        <w:tcPr>
          <w:tcW w:w="4536" w:type="dxa"/>
          <w:hideMark/>
        </w:tcPr>
        <w:p w14:paraId="1E616386" w14:textId="77777777" w:rsidR="003346DC" w:rsidRDefault="003346DC" w:rsidP="00050A9C">
          <w:pPr>
            <w:spacing w:after="120"/>
            <w:ind w:left="-486" w:right="214" w:firstLine="567"/>
            <w:jc w:val="right"/>
            <w:rPr>
              <w:rFonts w:ascii="Palatino Linotype" w:hAnsi="Palatino Linotype"/>
              <w:szCs w:val="20"/>
            </w:rPr>
          </w:pPr>
          <w:r>
            <w:rPr>
              <w:rFonts w:ascii="Palatino Linotype" w:hAnsi="Palatino Linotype"/>
              <w:szCs w:val="20"/>
            </w:rPr>
            <w:t>Zulema Martínez Sánchez</w:t>
          </w:r>
        </w:p>
      </w:tc>
    </w:tr>
  </w:tbl>
  <w:p w14:paraId="7255C666" w14:textId="05D236D4" w:rsidR="003346DC" w:rsidRDefault="009D580F">
    <w:pPr>
      <w:pStyle w:val="Encabezado"/>
    </w:pPr>
    <w:r>
      <w:rPr>
        <w:noProof/>
        <w:lang w:val="es-MX" w:eastAsia="es-MX"/>
      </w:rPr>
      <w:pict w14:anchorId="6C8E2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4764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DA962AC"/>
    <w:multiLevelType w:val="hybridMultilevel"/>
    <w:tmpl w:val="DFFA2D40"/>
    <w:lvl w:ilvl="0" w:tplc="559EEB7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7"/>
  </w:num>
  <w:num w:numId="5">
    <w:abstractNumId w:val="4"/>
  </w:num>
  <w:num w:numId="6">
    <w:abstractNumId w:val="2"/>
  </w:num>
  <w:num w:numId="7">
    <w:abstractNumId w:val="14"/>
  </w:num>
  <w:num w:numId="8">
    <w:abstractNumId w:val="13"/>
  </w:num>
  <w:num w:numId="9">
    <w:abstractNumId w:val="17"/>
  </w:num>
  <w:num w:numId="10">
    <w:abstractNumId w:val="20"/>
  </w:num>
  <w:num w:numId="11">
    <w:abstractNumId w:val="25"/>
  </w:num>
  <w:num w:numId="12">
    <w:abstractNumId w:val="8"/>
  </w:num>
  <w:num w:numId="13">
    <w:abstractNumId w:val="26"/>
  </w:num>
  <w:num w:numId="14">
    <w:abstractNumId w:val="7"/>
  </w:num>
  <w:num w:numId="15">
    <w:abstractNumId w:val="19"/>
  </w:num>
  <w:num w:numId="16">
    <w:abstractNumId w:val="10"/>
  </w:num>
  <w:num w:numId="17">
    <w:abstractNumId w:val="6"/>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15"/>
  </w:num>
  <w:num w:numId="23">
    <w:abstractNumId w:val="11"/>
  </w:num>
  <w:num w:numId="24">
    <w:abstractNumId w:val="9"/>
  </w:num>
  <w:num w:numId="25">
    <w:abstractNumId w:val="21"/>
  </w:num>
  <w:num w:numId="26">
    <w:abstractNumId w:val="28"/>
  </w:num>
  <w:num w:numId="27">
    <w:abstractNumId w:val="23"/>
  </w:num>
  <w:num w:numId="28">
    <w:abstractNumId w:val="18"/>
  </w:num>
  <w:num w:numId="29">
    <w:abstractNumId w:val="2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146A2"/>
    <w:rsid w:val="00015A5D"/>
    <w:rsid w:val="000166E9"/>
    <w:rsid w:val="00020E81"/>
    <w:rsid w:val="00026C7C"/>
    <w:rsid w:val="000276E0"/>
    <w:rsid w:val="00031C5D"/>
    <w:rsid w:val="00032DBD"/>
    <w:rsid w:val="00033949"/>
    <w:rsid w:val="00044E78"/>
    <w:rsid w:val="00050A9C"/>
    <w:rsid w:val="00053C9B"/>
    <w:rsid w:val="00057570"/>
    <w:rsid w:val="00062491"/>
    <w:rsid w:val="00083885"/>
    <w:rsid w:val="00083B4E"/>
    <w:rsid w:val="00083C50"/>
    <w:rsid w:val="00085ABB"/>
    <w:rsid w:val="0008795C"/>
    <w:rsid w:val="00093C4E"/>
    <w:rsid w:val="000A1313"/>
    <w:rsid w:val="000B4129"/>
    <w:rsid w:val="000C4AB8"/>
    <w:rsid w:val="000D6982"/>
    <w:rsid w:val="000D6DE5"/>
    <w:rsid w:val="000D756B"/>
    <w:rsid w:val="000E362E"/>
    <w:rsid w:val="000E68A4"/>
    <w:rsid w:val="000F5B7E"/>
    <w:rsid w:val="000F743F"/>
    <w:rsid w:val="000F7D29"/>
    <w:rsid w:val="00103E93"/>
    <w:rsid w:val="00103E97"/>
    <w:rsid w:val="001053FA"/>
    <w:rsid w:val="00112702"/>
    <w:rsid w:val="001149B5"/>
    <w:rsid w:val="00114C3C"/>
    <w:rsid w:val="0012508A"/>
    <w:rsid w:val="0013215E"/>
    <w:rsid w:val="00132E9F"/>
    <w:rsid w:val="0014063C"/>
    <w:rsid w:val="00140AE4"/>
    <w:rsid w:val="001510E8"/>
    <w:rsid w:val="001514A4"/>
    <w:rsid w:val="00155A24"/>
    <w:rsid w:val="00160F0C"/>
    <w:rsid w:val="001637B7"/>
    <w:rsid w:val="00166046"/>
    <w:rsid w:val="00166FB7"/>
    <w:rsid w:val="00192FA5"/>
    <w:rsid w:val="00193FB8"/>
    <w:rsid w:val="0019697B"/>
    <w:rsid w:val="001A1F5C"/>
    <w:rsid w:val="001B0D4E"/>
    <w:rsid w:val="001D0979"/>
    <w:rsid w:val="001E60B7"/>
    <w:rsid w:val="001F595E"/>
    <w:rsid w:val="002045AF"/>
    <w:rsid w:val="00205277"/>
    <w:rsid w:val="002076B5"/>
    <w:rsid w:val="00211473"/>
    <w:rsid w:val="00213211"/>
    <w:rsid w:val="00216466"/>
    <w:rsid w:val="0021781B"/>
    <w:rsid w:val="002252AD"/>
    <w:rsid w:val="0023003C"/>
    <w:rsid w:val="00232E1C"/>
    <w:rsid w:val="00237527"/>
    <w:rsid w:val="00247AF1"/>
    <w:rsid w:val="00252163"/>
    <w:rsid w:val="002572CF"/>
    <w:rsid w:val="002614A3"/>
    <w:rsid w:val="0026191D"/>
    <w:rsid w:val="00264617"/>
    <w:rsid w:val="00265A4B"/>
    <w:rsid w:val="00282969"/>
    <w:rsid w:val="00286CEC"/>
    <w:rsid w:val="002960BE"/>
    <w:rsid w:val="002B009E"/>
    <w:rsid w:val="002B1213"/>
    <w:rsid w:val="002C54D9"/>
    <w:rsid w:val="002D3AA3"/>
    <w:rsid w:val="002D6110"/>
    <w:rsid w:val="002D74B7"/>
    <w:rsid w:val="002E17B2"/>
    <w:rsid w:val="002E717A"/>
    <w:rsid w:val="002F044A"/>
    <w:rsid w:val="002F160B"/>
    <w:rsid w:val="00301A01"/>
    <w:rsid w:val="00303E91"/>
    <w:rsid w:val="003054C0"/>
    <w:rsid w:val="00311191"/>
    <w:rsid w:val="00322E37"/>
    <w:rsid w:val="00327C70"/>
    <w:rsid w:val="003306E7"/>
    <w:rsid w:val="003346DC"/>
    <w:rsid w:val="00344CFA"/>
    <w:rsid w:val="00347D2A"/>
    <w:rsid w:val="00362991"/>
    <w:rsid w:val="00363B95"/>
    <w:rsid w:val="00374450"/>
    <w:rsid w:val="00376159"/>
    <w:rsid w:val="0038172A"/>
    <w:rsid w:val="0038385D"/>
    <w:rsid w:val="00387907"/>
    <w:rsid w:val="00391F66"/>
    <w:rsid w:val="00391FD9"/>
    <w:rsid w:val="003923C6"/>
    <w:rsid w:val="0039656E"/>
    <w:rsid w:val="003A0651"/>
    <w:rsid w:val="003B18FC"/>
    <w:rsid w:val="003C1814"/>
    <w:rsid w:val="003C1F00"/>
    <w:rsid w:val="003D14FE"/>
    <w:rsid w:val="003E697F"/>
    <w:rsid w:val="003F27BE"/>
    <w:rsid w:val="003F5394"/>
    <w:rsid w:val="0040307F"/>
    <w:rsid w:val="00404F9D"/>
    <w:rsid w:val="00406D94"/>
    <w:rsid w:val="00413FD1"/>
    <w:rsid w:val="0041640A"/>
    <w:rsid w:val="004260E8"/>
    <w:rsid w:val="00435A05"/>
    <w:rsid w:val="0045163D"/>
    <w:rsid w:val="004537C7"/>
    <w:rsid w:val="00460288"/>
    <w:rsid w:val="00460556"/>
    <w:rsid w:val="004617C7"/>
    <w:rsid w:val="0046459B"/>
    <w:rsid w:val="00465EE9"/>
    <w:rsid w:val="00477313"/>
    <w:rsid w:val="00477F00"/>
    <w:rsid w:val="00484E47"/>
    <w:rsid w:val="00485D10"/>
    <w:rsid w:val="004915D8"/>
    <w:rsid w:val="004A50A7"/>
    <w:rsid w:val="004A645F"/>
    <w:rsid w:val="004C35EE"/>
    <w:rsid w:val="004C4DCC"/>
    <w:rsid w:val="004C5B8F"/>
    <w:rsid w:val="004D058B"/>
    <w:rsid w:val="004F09BF"/>
    <w:rsid w:val="004F372A"/>
    <w:rsid w:val="004F483E"/>
    <w:rsid w:val="004F4A6C"/>
    <w:rsid w:val="00506278"/>
    <w:rsid w:val="00530152"/>
    <w:rsid w:val="0054151E"/>
    <w:rsid w:val="00543114"/>
    <w:rsid w:val="005448FA"/>
    <w:rsid w:val="00550984"/>
    <w:rsid w:val="005564DB"/>
    <w:rsid w:val="005733EB"/>
    <w:rsid w:val="00574E4D"/>
    <w:rsid w:val="00586423"/>
    <w:rsid w:val="005907D6"/>
    <w:rsid w:val="00590866"/>
    <w:rsid w:val="005A3779"/>
    <w:rsid w:val="005B2A31"/>
    <w:rsid w:val="005B412E"/>
    <w:rsid w:val="005B64BB"/>
    <w:rsid w:val="005D005B"/>
    <w:rsid w:val="005D1389"/>
    <w:rsid w:val="005D310F"/>
    <w:rsid w:val="005D45EB"/>
    <w:rsid w:val="005D7E8B"/>
    <w:rsid w:val="005E31BD"/>
    <w:rsid w:val="005E3423"/>
    <w:rsid w:val="005E6F11"/>
    <w:rsid w:val="005F69DD"/>
    <w:rsid w:val="005F6FB6"/>
    <w:rsid w:val="00600225"/>
    <w:rsid w:val="00604573"/>
    <w:rsid w:val="0060633A"/>
    <w:rsid w:val="00620CF0"/>
    <w:rsid w:val="0062255A"/>
    <w:rsid w:val="00623604"/>
    <w:rsid w:val="006374D0"/>
    <w:rsid w:val="00641A03"/>
    <w:rsid w:val="00644195"/>
    <w:rsid w:val="00657FE8"/>
    <w:rsid w:val="00661204"/>
    <w:rsid w:val="00661C82"/>
    <w:rsid w:val="00662F47"/>
    <w:rsid w:val="00664DAE"/>
    <w:rsid w:val="0066610F"/>
    <w:rsid w:val="00673D7C"/>
    <w:rsid w:val="00686046"/>
    <w:rsid w:val="00687A6C"/>
    <w:rsid w:val="00691A08"/>
    <w:rsid w:val="00691A42"/>
    <w:rsid w:val="006A30F0"/>
    <w:rsid w:val="006A561E"/>
    <w:rsid w:val="006D6527"/>
    <w:rsid w:val="006E0601"/>
    <w:rsid w:val="006E08C4"/>
    <w:rsid w:val="006E16B1"/>
    <w:rsid w:val="006E3756"/>
    <w:rsid w:val="006F34F8"/>
    <w:rsid w:val="006F7E3E"/>
    <w:rsid w:val="0070040A"/>
    <w:rsid w:val="007037D7"/>
    <w:rsid w:val="00716FCF"/>
    <w:rsid w:val="00742D44"/>
    <w:rsid w:val="007477B6"/>
    <w:rsid w:val="007519B2"/>
    <w:rsid w:val="00765CFE"/>
    <w:rsid w:val="00786497"/>
    <w:rsid w:val="0078727F"/>
    <w:rsid w:val="0079010A"/>
    <w:rsid w:val="00790742"/>
    <w:rsid w:val="007939BE"/>
    <w:rsid w:val="007A0571"/>
    <w:rsid w:val="007A223B"/>
    <w:rsid w:val="007A527A"/>
    <w:rsid w:val="007B167F"/>
    <w:rsid w:val="007B3EFC"/>
    <w:rsid w:val="007B640F"/>
    <w:rsid w:val="007C0799"/>
    <w:rsid w:val="007C167D"/>
    <w:rsid w:val="007D0CFF"/>
    <w:rsid w:val="007D4E1A"/>
    <w:rsid w:val="007D5593"/>
    <w:rsid w:val="007E2E80"/>
    <w:rsid w:val="007F13FD"/>
    <w:rsid w:val="007F3485"/>
    <w:rsid w:val="00800AFE"/>
    <w:rsid w:val="008011DC"/>
    <w:rsid w:val="00810FE3"/>
    <w:rsid w:val="008213C3"/>
    <w:rsid w:val="008213D1"/>
    <w:rsid w:val="00821487"/>
    <w:rsid w:val="008279DC"/>
    <w:rsid w:val="00842FDC"/>
    <w:rsid w:val="00853CC3"/>
    <w:rsid w:val="00857945"/>
    <w:rsid w:val="00870B3F"/>
    <w:rsid w:val="00871182"/>
    <w:rsid w:val="008815A6"/>
    <w:rsid w:val="00883E54"/>
    <w:rsid w:val="00884653"/>
    <w:rsid w:val="00884967"/>
    <w:rsid w:val="008864EF"/>
    <w:rsid w:val="00892543"/>
    <w:rsid w:val="008B2171"/>
    <w:rsid w:val="008B52AB"/>
    <w:rsid w:val="008B53E7"/>
    <w:rsid w:val="008C651F"/>
    <w:rsid w:val="008C7CEB"/>
    <w:rsid w:val="008D3EFF"/>
    <w:rsid w:val="008D68BF"/>
    <w:rsid w:val="0092009F"/>
    <w:rsid w:val="009215ED"/>
    <w:rsid w:val="009272C6"/>
    <w:rsid w:val="00930F68"/>
    <w:rsid w:val="00942349"/>
    <w:rsid w:val="00944325"/>
    <w:rsid w:val="00951562"/>
    <w:rsid w:val="00954DC1"/>
    <w:rsid w:val="00957811"/>
    <w:rsid w:val="009617A5"/>
    <w:rsid w:val="0097416D"/>
    <w:rsid w:val="00977F77"/>
    <w:rsid w:val="009913F7"/>
    <w:rsid w:val="00994FE7"/>
    <w:rsid w:val="00995CDC"/>
    <w:rsid w:val="009C1B32"/>
    <w:rsid w:val="009C6F75"/>
    <w:rsid w:val="009D28C8"/>
    <w:rsid w:val="009D580F"/>
    <w:rsid w:val="009D5C8B"/>
    <w:rsid w:val="009D6365"/>
    <w:rsid w:val="009E1A55"/>
    <w:rsid w:val="009E396D"/>
    <w:rsid w:val="009E5432"/>
    <w:rsid w:val="009E65AF"/>
    <w:rsid w:val="009F7B22"/>
    <w:rsid w:val="00A00D5E"/>
    <w:rsid w:val="00A06551"/>
    <w:rsid w:val="00A10105"/>
    <w:rsid w:val="00A10775"/>
    <w:rsid w:val="00A10B3C"/>
    <w:rsid w:val="00A112EB"/>
    <w:rsid w:val="00A1246A"/>
    <w:rsid w:val="00A137CB"/>
    <w:rsid w:val="00A13A7C"/>
    <w:rsid w:val="00A1701A"/>
    <w:rsid w:val="00A21EC0"/>
    <w:rsid w:val="00A2712B"/>
    <w:rsid w:val="00A33B3A"/>
    <w:rsid w:val="00A42686"/>
    <w:rsid w:val="00A42AF6"/>
    <w:rsid w:val="00A44512"/>
    <w:rsid w:val="00A57C89"/>
    <w:rsid w:val="00A62727"/>
    <w:rsid w:val="00A9142B"/>
    <w:rsid w:val="00A948FC"/>
    <w:rsid w:val="00AA0F85"/>
    <w:rsid w:val="00AA3048"/>
    <w:rsid w:val="00AB1AF3"/>
    <w:rsid w:val="00AB2C69"/>
    <w:rsid w:val="00AB310A"/>
    <w:rsid w:val="00AC071B"/>
    <w:rsid w:val="00AD5105"/>
    <w:rsid w:val="00AD6069"/>
    <w:rsid w:val="00AE658B"/>
    <w:rsid w:val="00AF095F"/>
    <w:rsid w:val="00B02EA0"/>
    <w:rsid w:val="00B07592"/>
    <w:rsid w:val="00B22CB3"/>
    <w:rsid w:val="00B241F9"/>
    <w:rsid w:val="00B250A7"/>
    <w:rsid w:val="00B262B6"/>
    <w:rsid w:val="00B26FB2"/>
    <w:rsid w:val="00B549E1"/>
    <w:rsid w:val="00B57102"/>
    <w:rsid w:val="00B673C0"/>
    <w:rsid w:val="00B724A6"/>
    <w:rsid w:val="00B728D4"/>
    <w:rsid w:val="00B8116A"/>
    <w:rsid w:val="00B83314"/>
    <w:rsid w:val="00B83DF6"/>
    <w:rsid w:val="00B929B9"/>
    <w:rsid w:val="00B93C5C"/>
    <w:rsid w:val="00BA3E6B"/>
    <w:rsid w:val="00BB1F38"/>
    <w:rsid w:val="00BB48C5"/>
    <w:rsid w:val="00BC13A9"/>
    <w:rsid w:val="00BC1D88"/>
    <w:rsid w:val="00BD2E09"/>
    <w:rsid w:val="00BD2EDB"/>
    <w:rsid w:val="00BD39B9"/>
    <w:rsid w:val="00BD658F"/>
    <w:rsid w:val="00BE59B9"/>
    <w:rsid w:val="00BF123D"/>
    <w:rsid w:val="00BF3765"/>
    <w:rsid w:val="00BF5EE2"/>
    <w:rsid w:val="00BF7A4D"/>
    <w:rsid w:val="00C2508D"/>
    <w:rsid w:val="00C25822"/>
    <w:rsid w:val="00C306F3"/>
    <w:rsid w:val="00C337DD"/>
    <w:rsid w:val="00C34B47"/>
    <w:rsid w:val="00C43E96"/>
    <w:rsid w:val="00C502C3"/>
    <w:rsid w:val="00C60984"/>
    <w:rsid w:val="00C61AFF"/>
    <w:rsid w:val="00C63C86"/>
    <w:rsid w:val="00C703A8"/>
    <w:rsid w:val="00C715FD"/>
    <w:rsid w:val="00C71799"/>
    <w:rsid w:val="00C73EAC"/>
    <w:rsid w:val="00C75301"/>
    <w:rsid w:val="00C753C2"/>
    <w:rsid w:val="00C76BA5"/>
    <w:rsid w:val="00C826DC"/>
    <w:rsid w:val="00C8503E"/>
    <w:rsid w:val="00CA09FA"/>
    <w:rsid w:val="00CA2ED9"/>
    <w:rsid w:val="00CA3DD3"/>
    <w:rsid w:val="00CA652B"/>
    <w:rsid w:val="00CB0A5D"/>
    <w:rsid w:val="00CC0149"/>
    <w:rsid w:val="00CC43D2"/>
    <w:rsid w:val="00CD6704"/>
    <w:rsid w:val="00CE1048"/>
    <w:rsid w:val="00CE5C0E"/>
    <w:rsid w:val="00CF598D"/>
    <w:rsid w:val="00CF7BDB"/>
    <w:rsid w:val="00D042D3"/>
    <w:rsid w:val="00D14D51"/>
    <w:rsid w:val="00D2440F"/>
    <w:rsid w:val="00D26C74"/>
    <w:rsid w:val="00D27427"/>
    <w:rsid w:val="00D27C81"/>
    <w:rsid w:val="00D32DB1"/>
    <w:rsid w:val="00D3510C"/>
    <w:rsid w:val="00D41C13"/>
    <w:rsid w:val="00D43229"/>
    <w:rsid w:val="00D510FB"/>
    <w:rsid w:val="00D51FBF"/>
    <w:rsid w:val="00D5329C"/>
    <w:rsid w:val="00D54C20"/>
    <w:rsid w:val="00D75B2B"/>
    <w:rsid w:val="00D80864"/>
    <w:rsid w:val="00D80A59"/>
    <w:rsid w:val="00D82BD1"/>
    <w:rsid w:val="00D8585A"/>
    <w:rsid w:val="00D95FFE"/>
    <w:rsid w:val="00D96A07"/>
    <w:rsid w:val="00DA0E70"/>
    <w:rsid w:val="00DA2027"/>
    <w:rsid w:val="00DA3183"/>
    <w:rsid w:val="00DB5FF7"/>
    <w:rsid w:val="00DC2D3C"/>
    <w:rsid w:val="00DD13E2"/>
    <w:rsid w:val="00DE21FF"/>
    <w:rsid w:val="00DE26B6"/>
    <w:rsid w:val="00DE4FAB"/>
    <w:rsid w:val="00DE7092"/>
    <w:rsid w:val="00DF34A1"/>
    <w:rsid w:val="00DF51C8"/>
    <w:rsid w:val="00E014FE"/>
    <w:rsid w:val="00E02834"/>
    <w:rsid w:val="00E0584D"/>
    <w:rsid w:val="00E16617"/>
    <w:rsid w:val="00E23E06"/>
    <w:rsid w:val="00E24FFC"/>
    <w:rsid w:val="00E269CC"/>
    <w:rsid w:val="00E27DAB"/>
    <w:rsid w:val="00E3332A"/>
    <w:rsid w:val="00E373E9"/>
    <w:rsid w:val="00E37A62"/>
    <w:rsid w:val="00E43470"/>
    <w:rsid w:val="00E50EFF"/>
    <w:rsid w:val="00E5530F"/>
    <w:rsid w:val="00E5620D"/>
    <w:rsid w:val="00E574B5"/>
    <w:rsid w:val="00E655F5"/>
    <w:rsid w:val="00E70CAE"/>
    <w:rsid w:val="00E73E44"/>
    <w:rsid w:val="00E8506C"/>
    <w:rsid w:val="00E87C9A"/>
    <w:rsid w:val="00E93059"/>
    <w:rsid w:val="00E9642D"/>
    <w:rsid w:val="00EA3217"/>
    <w:rsid w:val="00EB0D89"/>
    <w:rsid w:val="00EB1F4C"/>
    <w:rsid w:val="00ED4829"/>
    <w:rsid w:val="00ED60C2"/>
    <w:rsid w:val="00ED78F3"/>
    <w:rsid w:val="00EE2A35"/>
    <w:rsid w:val="00EE6516"/>
    <w:rsid w:val="00F07DC2"/>
    <w:rsid w:val="00F231A2"/>
    <w:rsid w:val="00F27C28"/>
    <w:rsid w:val="00F310FB"/>
    <w:rsid w:val="00F33588"/>
    <w:rsid w:val="00F50CD1"/>
    <w:rsid w:val="00F513A4"/>
    <w:rsid w:val="00F53832"/>
    <w:rsid w:val="00F53B53"/>
    <w:rsid w:val="00F5791B"/>
    <w:rsid w:val="00F63934"/>
    <w:rsid w:val="00F664DC"/>
    <w:rsid w:val="00F66A72"/>
    <w:rsid w:val="00F66F40"/>
    <w:rsid w:val="00F7783E"/>
    <w:rsid w:val="00FA71AB"/>
    <w:rsid w:val="00FB55E9"/>
    <w:rsid w:val="00FB5D79"/>
    <w:rsid w:val="00FC372B"/>
    <w:rsid w:val="00FC392D"/>
    <w:rsid w:val="00FD0A53"/>
    <w:rsid w:val="00FD0DD9"/>
    <w:rsid w:val="00FD1A5C"/>
    <w:rsid w:val="00FD3A3C"/>
    <w:rsid w:val="00FD5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7EF0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EAC"/>
    <w:pPr>
      <w:spacing w:line="256" w:lineRule="auto"/>
    </w:pPr>
    <w:rPr>
      <w:rFonts w:ascii="Calibri" w:eastAsia="Calibri" w:hAnsi="Calibri" w:cs="Aria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6865">
      <w:bodyDiv w:val="1"/>
      <w:marLeft w:val="0"/>
      <w:marRight w:val="0"/>
      <w:marTop w:val="0"/>
      <w:marBottom w:val="0"/>
      <w:divBdr>
        <w:top w:val="none" w:sz="0" w:space="0" w:color="auto"/>
        <w:left w:val="none" w:sz="0" w:space="0" w:color="auto"/>
        <w:bottom w:val="none" w:sz="0" w:space="0" w:color="auto"/>
        <w:right w:val="none" w:sz="0" w:space="0" w:color="auto"/>
      </w:divBdr>
    </w:div>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518590598">
      <w:bodyDiv w:val="1"/>
      <w:marLeft w:val="0"/>
      <w:marRight w:val="0"/>
      <w:marTop w:val="0"/>
      <w:marBottom w:val="0"/>
      <w:divBdr>
        <w:top w:val="none" w:sz="0" w:space="0" w:color="auto"/>
        <w:left w:val="none" w:sz="0" w:space="0" w:color="auto"/>
        <w:bottom w:val="none" w:sz="0" w:space="0" w:color="auto"/>
        <w:right w:val="none" w:sz="0" w:space="0" w:color="auto"/>
      </w:divBdr>
    </w:div>
    <w:div w:id="96156931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53512513">
      <w:bodyDiv w:val="1"/>
      <w:marLeft w:val="0"/>
      <w:marRight w:val="0"/>
      <w:marTop w:val="0"/>
      <w:marBottom w:val="0"/>
      <w:divBdr>
        <w:top w:val="none" w:sz="0" w:space="0" w:color="auto"/>
        <w:left w:val="none" w:sz="0" w:space="0" w:color="auto"/>
        <w:bottom w:val="none" w:sz="0" w:space="0" w:color="auto"/>
        <w:right w:val="none" w:sz="0" w:space="0" w:color="auto"/>
      </w:divBdr>
    </w:div>
    <w:div w:id="1928343541">
      <w:bodyDiv w:val="1"/>
      <w:marLeft w:val="0"/>
      <w:marRight w:val="0"/>
      <w:marTop w:val="0"/>
      <w:marBottom w:val="0"/>
      <w:divBdr>
        <w:top w:val="none" w:sz="0" w:space="0" w:color="auto"/>
        <w:left w:val="none" w:sz="0" w:space="0" w:color="auto"/>
        <w:bottom w:val="none" w:sz="0" w:space="0" w:color="auto"/>
        <w:right w:val="none" w:sz="0" w:space="0" w:color="auto"/>
      </w:divBdr>
    </w:div>
    <w:div w:id="21193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61576-60E8-48FE-99CB-3051C347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48</Pages>
  <Words>11414</Words>
  <Characters>62779</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29</cp:revision>
  <cp:lastPrinted>2018-11-30T20:53:00Z</cp:lastPrinted>
  <dcterms:created xsi:type="dcterms:W3CDTF">2021-05-20T18:36:00Z</dcterms:created>
  <dcterms:modified xsi:type="dcterms:W3CDTF">2021-08-04T23:34:00Z</dcterms:modified>
</cp:coreProperties>
</file>