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1E60F357" w:rsidR="00476727" w:rsidRPr="00785C7E" w:rsidRDefault="00476727" w:rsidP="00EE43FE">
      <w:pPr>
        <w:spacing w:before="240" w:after="240" w:line="360" w:lineRule="auto"/>
        <w:jc w:val="both"/>
        <w:rPr>
          <w:rFonts w:ascii="Palatino Linotype" w:hAnsi="Palatino Linotype" w:cs="Arial"/>
        </w:rPr>
      </w:pPr>
      <w:r w:rsidRPr="00785C7E">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85C7E">
        <w:rPr>
          <w:rFonts w:ascii="Palatino Linotype" w:hAnsi="Palatino Linotype" w:cs="Arial"/>
        </w:rPr>
        <w:t xml:space="preserve">o </w:t>
      </w:r>
      <w:r w:rsidR="005A7C28" w:rsidRPr="00785C7E">
        <w:rPr>
          <w:rFonts w:ascii="Palatino Linotype" w:hAnsi="Palatino Linotype" w:cs="Arial"/>
        </w:rPr>
        <w:t xml:space="preserve">en Metepec, Estado de México, a </w:t>
      </w:r>
      <w:r w:rsidR="00467E5D" w:rsidRPr="00785C7E">
        <w:rPr>
          <w:rFonts w:ascii="Palatino Linotype" w:hAnsi="Palatino Linotype" w:cs="Arial"/>
        </w:rPr>
        <w:t>quince</w:t>
      </w:r>
      <w:r w:rsidR="00947402" w:rsidRPr="00785C7E">
        <w:rPr>
          <w:rFonts w:ascii="Palatino Linotype" w:hAnsi="Palatino Linotype" w:cs="Arial"/>
        </w:rPr>
        <w:t xml:space="preserve"> de septiembre</w:t>
      </w:r>
      <w:r w:rsidR="00232684" w:rsidRPr="00785C7E">
        <w:rPr>
          <w:rFonts w:ascii="Palatino Linotype" w:hAnsi="Palatino Linotype" w:cs="Arial"/>
        </w:rPr>
        <w:t xml:space="preserve"> de dos mil veintiuno</w:t>
      </w:r>
      <w:r w:rsidRPr="00785C7E">
        <w:rPr>
          <w:rFonts w:ascii="Palatino Linotype" w:hAnsi="Palatino Linotype" w:cs="Arial"/>
        </w:rPr>
        <w:t xml:space="preserve">. </w:t>
      </w:r>
    </w:p>
    <w:p w14:paraId="76EF8020" w14:textId="01865238" w:rsidR="00D06012" w:rsidRPr="00785C7E" w:rsidRDefault="00D06012" w:rsidP="00CC49A8">
      <w:pPr>
        <w:spacing w:before="240" w:after="240" w:line="360" w:lineRule="auto"/>
        <w:jc w:val="both"/>
        <w:rPr>
          <w:rFonts w:ascii="Palatino Linotype" w:hAnsi="Palatino Linotype" w:cs="Arial"/>
        </w:rPr>
      </w:pPr>
      <w:r w:rsidRPr="00785C7E">
        <w:rPr>
          <w:rFonts w:ascii="Palatino Linotype" w:hAnsi="Palatino Linotype" w:cs="Arial"/>
          <w:b/>
        </w:rPr>
        <w:t>VISTO</w:t>
      </w:r>
      <w:r w:rsidR="009A618A" w:rsidRPr="00785C7E">
        <w:rPr>
          <w:rFonts w:ascii="Palatino Linotype" w:hAnsi="Palatino Linotype" w:cs="Arial"/>
        </w:rPr>
        <w:t xml:space="preserve"> el </w:t>
      </w:r>
      <w:r w:rsidRPr="00785C7E">
        <w:rPr>
          <w:rFonts w:ascii="Palatino Linotype" w:hAnsi="Palatino Linotype" w:cs="Arial"/>
        </w:rPr>
        <w:t>expediente formado con motivo del</w:t>
      </w:r>
      <w:r w:rsidR="009A618A" w:rsidRPr="00785C7E">
        <w:rPr>
          <w:rFonts w:ascii="Palatino Linotype" w:hAnsi="Palatino Linotype" w:cs="Arial"/>
        </w:rPr>
        <w:t xml:space="preserve"> </w:t>
      </w:r>
      <w:r w:rsidRPr="00785C7E">
        <w:rPr>
          <w:rFonts w:ascii="Palatino Linotype" w:hAnsi="Palatino Linotype" w:cs="Arial"/>
        </w:rPr>
        <w:t xml:space="preserve">recurso de revisión </w:t>
      </w:r>
      <w:r w:rsidR="0060496C" w:rsidRPr="00785C7E">
        <w:rPr>
          <w:rFonts w:ascii="Palatino Linotype" w:hAnsi="Palatino Linotype" w:cs="Arial"/>
          <w:b/>
        </w:rPr>
        <w:t>0</w:t>
      </w:r>
      <w:r w:rsidR="00467E5D" w:rsidRPr="00785C7E">
        <w:rPr>
          <w:rFonts w:ascii="Palatino Linotype" w:hAnsi="Palatino Linotype" w:cs="Arial"/>
          <w:b/>
        </w:rPr>
        <w:t>3369/</w:t>
      </w:r>
      <w:r w:rsidR="00972709" w:rsidRPr="00785C7E">
        <w:rPr>
          <w:rFonts w:ascii="Palatino Linotype" w:hAnsi="Palatino Linotype" w:cs="Arial"/>
          <w:b/>
        </w:rPr>
        <w:t>INFOEM/IP/RR/202</w:t>
      </w:r>
      <w:r w:rsidR="006220B0" w:rsidRPr="00785C7E">
        <w:rPr>
          <w:rFonts w:ascii="Palatino Linotype" w:hAnsi="Palatino Linotype" w:cs="Arial"/>
          <w:b/>
        </w:rPr>
        <w:t>1</w:t>
      </w:r>
      <w:r w:rsidR="00643CCD" w:rsidRPr="00785C7E">
        <w:rPr>
          <w:rFonts w:ascii="Palatino Linotype" w:hAnsi="Palatino Linotype" w:cs="Arial"/>
        </w:rPr>
        <w:t xml:space="preserve">, </w:t>
      </w:r>
      <w:r w:rsidR="007C1B36" w:rsidRPr="00785C7E">
        <w:rPr>
          <w:rFonts w:ascii="Palatino Linotype" w:hAnsi="Palatino Linotype" w:cs="Arial"/>
        </w:rPr>
        <w:t>interpuesto</w:t>
      </w:r>
      <w:r w:rsidR="00000739" w:rsidRPr="00785C7E">
        <w:rPr>
          <w:rFonts w:ascii="Palatino Linotype" w:hAnsi="Palatino Linotype" w:cs="Arial"/>
        </w:rPr>
        <w:t xml:space="preserve"> por</w:t>
      </w:r>
      <w:r w:rsidR="00BF1584" w:rsidRPr="00785C7E">
        <w:rPr>
          <w:rFonts w:ascii="Palatino Linotype" w:hAnsi="Palatino Linotype" w:cs="Arial"/>
          <w:b/>
          <w:bCs/>
        </w:rPr>
        <w:t xml:space="preserve">                                           </w:t>
      </w:r>
      <w:r w:rsidR="009F23A2" w:rsidRPr="00785C7E">
        <w:rPr>
          <w:rFonts w:ascii="Palatino Linotype" w:hAnsi="Palatino Linotype" w:cs="Arial"/>
          <w:b/>
        </w:rPr>
        <w:t xml:space="preserve">, </w:t>
      </w:r>
      <w:r w:rsidRPr="00785C7E">
        <w:rPr>
          <w:rFonts w:ascii="Palatino Linotype" w:hAnsi="Palatino Linotype" w:cs="Arial"/>
        </w:rPr>
        <w:t>en lo sucesivo</w:t>
      </w:r>
      <w:r w:rsidR="00643CCD" w:rsidRPr="00785C7E">
        <w:rPr>
          <w:rFonts w:ascii="Palatino Linotype" w:hAnsi="Palatino Linotype" w:cs="Arial"/>
          <w:b/>
        </w:rPr>
        <w:t xml:space="preserve"> </w:t>
      </w:r>
      <w:r w:rsidR="001E49CD" w:rsidRPr="00785C7E">
        <w:rPr>
          <w:rFonts w:ascii="Palatino Linotype" w:hAnsi="Palatino Linotype" w:cs="Arial"/>
        </w:rPr>
        <w:t>la</w:t>
      </w:r>
      <w:r w:rsidR="00B05E70" w:rsidRPr="00785C7E">
        <w:rPr>
          <w:rFonts w:ascii="Palatino Linotype" w:hAnsi="Palatino Linotype" w:cs="Arial"/>
        </w:rPr>
        <w:t xml:space="preserve"> </w:t>
      </w:r>
      <w:r w:rsidR="001E49CD" w:rsidRPr="00785C7E">
        <w:rPr>
          <w:rFonts w:ascii="Palatino Linotype" w:hAnsi="Palatino Linotype" w:cs="Arial"/>
        </w:rPr>
        <w:t xml:space="preserve">parte </w:t>
      </w:r>
      <w:r w:rsidR="006220B0" w:rsidRPr="00785C7E">
        <w:rPr>
          <w:rFonts w:ascii="Palatino Linotype" w:hAnsi="Palatino Linotype" w:cs="Arial"/>
          <w:b/>
        </w:rPr>
        <w:t>R</w:t>
      </w:r>
      <w:r w:rsidR="001E49CD" w:rsidRPr="00785C7E">
        <w:rPr>
          <w:rFonts w:ascii="Palatino Linotype" w:hAnsi="Palatino Linotype" w:cs="Arial"/>
          <w:b/>
        </w:rPr>
        <w:t>ecurrente</w:t>
      </w:r>
      <w:r w:rsidRPr="00785C7E">
        <w:rPr>
          <w:rFonts w:ascii="Palatino Linotype" w:hAnsi="Palatino Linotype" w:cs="Arial"/>
          <w:b/>
        </w:rPr>
        <w:t>,</w:t>
      </w:r>
      <w:r w:rsidRPr="00785C7E">
        <w:rPr>
          <w:rFonts w:ascii="Palatino Linotype" w:hAnsi="Palatino Linotype" w:cs="Arial"/>
        </w:rPr>
        <w:t xml:space="preserve"> en contra de</w:t>
      </w:r>
      <w:r w:rsidR="00ED5A73" w:rsidRPr="00785C7E">
        <w:rPr>
          <w:rFonts w:ascii="Palatino Linotype" w:hAnsi="Palatino Linotype" w:cs="Arial"/>
        </w:rPr>
        <w:t xml:space="preserve"> la</w:t>
      </w:r>
      <w:r w:rsidRPr="00785C7E">
        <w:rPr>
          <w:rFonts w:ascii="Palatino Linotype" w:hAnsi="Palatino Linotype" w:cs="Arial"/>
        </w:rPr>
        <w:t xml:space="preserve"> respuesta</w:t>
      </w:r>
      <w:r w:rsidR="009A1B0C" w:rsidRPr="00785C7E">
        <w:rPr>
          <w:rFonts w:ascii="Palatino Linotype" w:hAnsi="Palatino Linotype" w:cs="Arial"/>
        </w:rPr>
        <w:t xml:space="preserve"> a su solicitud</w:t>
      </w:r>
      <w:r w:rsidRPr="00785C7E">
        <w:rPr>
          <w:rFonts w:ascii="Palatino Linotype" w:hAnsi="Palatino Linotype" w:cs="Arial"/>
        </w:rPr>
        <w:t xml:space="preserve"> por</w:t>
      </w:r>
      <w:r w:rsidR="009A5033" w:rsidRPr="00785C7E">
        <w:rPr>
          <w:rFonts w:ascii="Palatino Linotype" w:hAnsi="Palatino Linotype" w:cs="Arial"/>
        </w:rPr>
        <w:t xml:space="preserve"> parte de</w:t>
      </w:r>
      <w:r w:rsidR="00AA36EE" w:rsidRPr="00785C7E">
        <w:rPr>
          <w:rFonts w:ascii="Palatino Linotype" w:hAnsi="Palatino Linotype" w:cs="Arial"/>
        </w:rPr>
        <w:t xml:space="preserve">l </w:t>
      </w:r>
      <w:r w:rsidR="00CC49A8" w:rsidRPr="00785C7E">
        <w:rPr>
          <w:rFonts w:ascii="Palatino Linotype" w:hAnsi="Palatino Linotype" w:cs="Arial"/>
          <w:b/>
          <w:bCs/>
        </w:rPr>
        <w:t xml:space="preserve">Ayuntamiento de </w:t>
      </w:r>
      <w:r w:rsidR="00C26063" w:rsidRPr="00785C7E">
        <w:rPr>
          <w:rFonts w:ascii="Palatino Linotype" w:hAnsi="Palatino Linotype" w:cs="Arial"/>
          <w:b/>
          <w:bCs/>
        </w:rPr>
        <w:t>Almoloya de Juárez</w:t>
      </w:r>
      <w:r w:rsidR="00AA36EE" w:rsidRPr="00785C7E">
        <w:rPr>
          <w:rFonts w:ascii="Palatino Linotype" w:hAnsi="Palatino Linotype" w:cs="Arial"/>
          <w:b/>
          <w:bCs/>
        </w:rPr>
        <w:t xml:space="preserve">, </w:t>
      </w:r>
      <w:r w:rsidRPr="00785C7E">
        <w:rPr>
          <w:rFonts w:ascii="Palatino Linotype" w:hAnsi="Palatino Linotype" w:cs="Arial"/>
        </w:rPr>
        <w:t xml:space="preserve">en lo sucesivo </w:t>
      </w:r>
      <w:r w:rsidR="007A1102" w:rsidRPr="00785C7E">
        <w:rPr>
          <w:rFonts w:ascii="Palatino Linotype" w:hAnsi="Palatino Linotype" w:cs="Arial"/>
        </w:rPr>
        <w:t xml:space="preserve">el </w:t>
      </w:r>
      <w:r w:rsidR="006220B0" w:rsidRPr="00785C7E">
        <w:rPr>
          <w:rFonts w:ascii="Palatino Linotype" w:hAnsi="Palatino Linotype" w:cs="Arial"/>
          <w:b/>
        </w:rPr>
        <w:t>S</w:t>
      </w:r>
      <w:r w:rsidR="003349F4" w:rsidRPr="00785C7E">
        <w:rPr>
          <w:rFonts w:ascii="Palatino Linotype" w:hAnsi="Palatino Linotype" w:cs="Arial"/>
          <w:b/>
        </w:rPr>
        <w:t xml:space="preserve">ujeto </w:t>
      </w:r>
      <w:r w:rsidR="006220B0" w:rsidRPr="00785C7E">
        <w:rPr>
          <w:rFonts w:ascii="Palatino Linotype" w:hAnsi="Palatino Linotype" w:cs="Arial"/>
          <w:b/>
        </w:rPr>
        <w:t>O</w:t>
      </w:r>
      <w:r w:rsidR="003349F4" w:rsidRPr="00785C7E">
        <w:rPr>
          <w:rFonts w:ascii="Palatino Linotype" w:hAnsi="Palatino Linotype" w:cs="Arial"/>
          <w:b/>
        </w:rPr>
        <w:t>bligado</w:t>
      </w:r>
      <w:r w:rsidRPr="00785C7E">
        <w:rPr>
          <w:rFonts w:ascii="Palatino Linotype" w:hAnsi="Palatino Linotype" w:cs="Arial"/>
          <w:b/>
        </w:rPr>
        <w:t xml:space="preserve">, </w:t>
      </w:r>
      <w:r w:rsidRPr="00785C7E">
        <w:rPr>
          <w:rFonts w:ascii="Palatino Linotype" w:hAnsi="Palatino Linotype" w:cs="Arial"/>
        </w:rPr>
        <w:t>se</w:t>
      </w:r>
      <w:r w:rsidR="00E9691F" w:rsidRPr="00785C7E">
        <w:rPr>
          <w:rFonts w:ascii="Palatino Linotype" w:hAnsi="Palatino Linotype" w:cs="Arial"/>
        </w:rPr>
        <w:t xml:space="preserve"> </w:t>
      </w:r>
      <w:r w:rsidRPr="00785C7E">
        <w:rPr>
          <w:rFonts w:ascii="Palatino Linotype" w:hAnsi="Palatino Linotype" w:cs="Arial"/>
        </w:rPr>
        <w:t>procede a dictar la presente resolución con base en lo</w:t>
      </w:r>
      <w:r w:rsidR="00B21DCC" w:rsidRPr="00785C7E">
        <w:rPr>
          <w:rFonts w:ascii="Palatino Linotype" w:hAnsi="Palatino Linotype" w:cs="Arial"/>
        </w:rPr>
        <w:t>s</w:t>
      </w:r>
      <w:r w:rsidRPr="00785C7E">
        <w:rPr>
          <w:rFonts w:ascii="Palatino Linotype" w:hAnsi="Palatino Linotype" w:cs="Arial"/>
        </w:rPr>
        <w:t xml:space="preserve"> siguiente</w:t>
      </w:r>
      <w:r w:rsidR="00B21DCC" w:rsidRPr="00785C7E">
        <w:rPr>
          <w:rFonts w:ascii="Palatino Linotype" w:hAnsi="Palatino Linotype" w:cs="Arial"/>
        </w:rPr>
        <w:t>s</w:t>
      </w:r>
      <w:r w:rsidRPr="00785C7E">
        <w:rPr>
          <w:rFonts w:ascii="Palatino Linotype" w:hAnsi="Palatino Linotype" w:cs="Arial"/>
        </w:rPr>
        <w:t xml:space="preserve">: </w:t>
      </w:r>
    </w:p>
    <w:p w14:paraId="5D1348C1" w14:textId="77777777" w:rsidR="00BD58D9" w:rsidRPr="00785C7E" w:rsidRDefault="002B5536" w:rsidP="00EE43FE">
      <w:pPr>
        <w:spacing w:before="240" w:after="240" w:line="360" w:lineRule="auto"/>
        <w:jc w:val="center"/>
        <w:rPr>
          <w:rFonts w:ascii="Palatino Linotype" w:hAnsi="Palatino Linotype" w:cs="Arial"/>
          <w:b/>
          <w:sz w:val="28"/>
          <w:szCs w:val="28"/>
        </w:rPr>
      </w:pPr>
      <w:r w:rsidRPr="00785C7E">
        <w:rPr>
          <w:rFonts w:ascii="Palatino Linotype" w:hAnsi="Palatino Linotype"/>
          <w:b/>
        </w:rPr>
        <w:t xml:space="preserve">I. </w:t>
      </w:r>
      <w:r w:rsidR="00BD58D9" w:rsidRPr="00785C7E">
        <w:rPr>
          <w:rFonts w:ascii="Palatino Linotype" w:hAnsi="Palatino Linotype"/>
          <w:b/>
        </w:rPr>
        <w:t>A N T E C E D E N T E S</w:t>
      </w:r>
    </w:p>
    <w:p w14:paraId="47DAFB24" w14:textId="13C655B1" w:rsidR="00D06012" w:rsidRPr="00785C7E" w:rsidRDefault="009F7616" w:rsidP="00EE43FE">
      <w:pPr>
        <w:spacing w:before="240" w:after="240" w:line="360" w:lineRule="auto"/>
        <w:jc w:val="both"/>
        <w:rPr>
          <w:rFonts w:ascii="Palatino Linotype" w:hAnsi="Palatino Linotype" w:cs="Arial"/>
        </w:rPr>
      </w:pPr>
      <w:r w:rsidRPr="00785C7E">
        <w:rPr>
          <w:rFonts w:ascii="Palatino Linotype" w:hAnsi="Palatino Linotype" w:cs="Arial"/>
          <w:b/>
        </w:rPr>
        <w:t>1. Solicitud de acceso a la información.</w:t>
      </w:r>
      <w:r w:rsidRPr="00785C7E">
        <w:rPr>
          <w:rFonts w:ascii="Palatino Linotype" w:hAnsi="Palatino Linotype" w:cs="Arial"/>
        </w:rPr>
        <w:t xml:space="preserve"> </w:t>
      </w:r>
      <w:r w:rsidR="00A46661" w:rsidRPr="00785C7E">
        <w:rPr>
          <w:rFonts w:ascii="Palatino Linotype" w:hAnsi="Palatino Linotype" w:cs="Arial"/>
        </w:rPr>
        <w:t>Con</w:t>
      </w:r>
      <w:r w:rsidR="00B21DCC" w:rsidRPr="00785C7E">
        <w:rPr>
          <w:rFonts w:ascii="Palatino Linotype" w:hAnsi="Palatino Linotype" w:cs="Arial"/>
        </w:rPr>
        <w:t xml:space="preserve"> fecha</w:t>
      </w:r>
      <w:r w:rsidR="00DB6AEF" w:rsidRPr="00785C7E">
        <w:rPr>
          <w:rFonts w:ascii="Palatino Linotype" w:hAnsi="Palatino Linotype" w:cs="Arial"/>
        </w:rPr>
        <w:t xml:space="preserve"> </w:t>
      </w:r>
      <w:r w:rsidR="00CA570F" w:rsidRPr="00785C7E">
        <w:rPr>
          <w:rFonts w:ascii="Palatino Linotype" w:hAnsi="Palatino Linotype" w:cs="Arial"/>
          <w:b/>
        </w:rPr>
        <w:t>veintitrés</w:t>
      </w:r>
      <w:r w:rsidR="00E609BB" w:rsidRPr="00785C7E">
        <w:rPr>
          <w:rFonts w:ascii="Palatino Linotype" w:hAnsi="Palatino Linotype" w:cs="Arial"/>
          <w:b/>
        </w:rPr>
        <w:t xml:space="preserve"> de abril</w:t>
      </w:r>
      <w:r w:rsidR="00232684" w:rsidRPr="00785C7E">
        <w:rPr>
          <w:rFonts w:ascii="Palatino Linotype" w:hAnsi="Palatino Linotype" w:cs="Arial"/>
          <w:b/>
        </w:rPr>
        <w:t xml:space="preserve"> </w:t>
      </w:r>
      <w:r w:rsidR="00CD7CE4" w:rsidRPr="00785C7E">
        <w:rPr>
          <w:rFonts w:ascii="Palatino Linotype" w:hAnsi="Palatino Linotype" w:cs="Arial"/>
          <w:b/>
        </w:rPr>
        <w:t xml:space="preserve">de dos mil </w:t>
      </w:r>
      <w:r w:rsidR="00A407F7" w:rsidRPr="00785C7E">
        <w:rPr>
          <w:rFonts w:ascii="Palatino Linotype" w:hAnsi="Palatino Linotype" w:cs="Arial"/>
          <w:b/>
        </w:rPr>
        <w:t>ve</w:t>
      </w:r>
      <w:r w:rsidR="0008014C" w:rsidRPr="00785C7E">
        <w:rPr>
          <w:rFonts w:ascii="Palatino Linotype" w:hAnsi="Palatino Linotype" w:cs="Arial"/>
          <w:b/>
        </w:rPr>
        <w:t>in</w:t>
      </w:r>
      <w:r w:rsidR="006220B0" w:rsidRPr="00785C7E">
        <w:rPr>
          <w:rFonts w:ascii="Palatino Linotype" w:hAnsi="Palatino Linotype" w:cs="Arial"/>
          <w:b/>
        </w:rPr>
        <w:t>tiuno</w:t>
      </w:r>
      <w:r w:rsidR="00D06012" w:rsidRPr="00785C7E">
        <w:rPr>
          <w:rFonts w:ascii="Palatino Linotype" w:hAnsi="Palatino Linotype" w:cs="Arial"/>
          <w:b/>
        </w:rPr>
        <w:t>,</w:t>
      </w:r>
      <w:r w:rsidR="00D06012" w:rsidRPr="00785C7E">
        <w:rPr>
          <w:rFonts w:ascii="Palatino Linotype" w:hAnsi="Palatino Linotype" w:cs="Arial"/>
        </w:rPr>
        <w:t xml:space="preserve"> </w:t>
      </w:r>
      <w:r w:rsidR="003349F4" w:rsidRPr="00785C7E">
        <w:rPr>
          <w:rFonts w:ascii="Palatino Linotype" w:hAnsi="Palatino Linotype" w:cs="Arial"/>
        </w:rPr>
        <w:t>la parte</w:t>
      </w:r>
      <w:r w:rsidR="00B05E70" w:rsidRPr="00785C7E">
        <w:rPr>
          <w:rFonts w:ascii="Palatino Linotype" w:hAnsi="Palatino Linotype" w:cs="Arial"/>
        </w:rPr>
        <w:t xml:space="preserve"> </w:t>
      </w:r>
      <w:r w:rsidR="003349F4" w:rsidRPr="00785C7E">
        <w:rPr>
          <w:rFonts w:ascii="Palatino Linotype" w:hAnsi="Palatino Linotype" w:cs="Arial"/>
          <w:b/>
        </w:rPr>
        <w:t>r</w:t>
      </w:r>
      <w:r w:rsidR="002C203A" w:rsidRPr="00785C7E">
        <w:rPr>
          <w:rFonts w:ascii="Palatino Linotype" w:hAnsi="Palatino Linotype" w:cs="Arial"/>
          <w:b/>
        </w:rPr>
        <w:t>ecurrente</w:t>
      </w:r>
      <w:r w:rsidR="00000739" w:rsidRPr="00785C7E">
        <w:rPr>
          <w:rFonts w:ascii="Palatino Linotype" w:hAnsi="Palatino Linotype" w:cs="Arial"/>
          <w:b/>
        </w:rPr>
        <w:t xml:space="preserve"> </w:t>
      </w:r>
      <w:r w:rsidR="00D06012" w:rsidRPr="00785C7E">
        <w:rPr>
          <w:rFonts w:ascii="Palatino Linotype" w:hAnsi="Palatino Linotype" w:cs="Arial"/>
        </w:rPr>
        <w:t>presentó</w:t>
      </w:r>
      <w:r w:rsidR="006220B0" w:rsidRPr="00785C7E">
        <w:rPr>
          <w:rFonts w:ascii="Palatino Linotype" w:hAnsi="Palatino Linotype" w:cs="Arial"/>
        </w:rPr>
        <w:t>,</w:t>
      </w:r>
      <w:r w:rsidR="00D06012" w:rsidRPr="00785C7E">
        <w:rPr>
          <w:rFonts w:ascii="Palatino Linotype" w:hAnsi="Palatino Linotype" w:cs="Arial"/>
        </w:rPr>
        <w:t xml:space="preserve"> </w:t>
      </w:r>
      <w:r w:rsidR="006220B0" w:rsidRPr="00785C7E">
        <w:rPr>
          <w:rFonts w:ascii="Palatino Linotype" w:hAnsi="Palatino Linotype" w:cs="Arial"/>
        </w:rPr>
        <w:t xml:space="preserve">través del Sistema de Acceso a la Información Mexiquense, en lo subsecuente el </w:t>
      </w:r>
      <w:r w:rsidR="006220B0" w:rsidRPr="00785C7E">
        <w:rPr>
          <w:rFonts w:ascii="Palatino Linotype" w:hAnsi="Palatino Linotype" w:cs="Arial"/>
          <w:b/>
        </w:rPr>
        <w:t xml:space="preserve">SAIMEX, </w:t>
      </w:r>
      <w:r w:rsidR="00D06012" w:rsidRPr="00785C7E">
        <w:rPr>
          <w:rFonts w:ascii="Palatino Linotype" w:hAnsi="Palatino Linotype" w:cs="Arial"/>
        </w:rPr>
        <w:t xml:space="preserve">ante </w:t>
      </w:r>
      <w:r w:rsidR="007A1102" w:rsidRPr="00785C7E">
        <w:rPr>
          <w:rFonts w:ascii="Palatino Linotype" w:hAnsi="Palatino Linotype" w:cs="Arial"/>
        </w:rPr>
        <w:t xml:space="preserve">el </w:t>
      </w:r>
      <w:r w:rsidR="006220B0" w:rsidRPr="00785C7E">
        <w:rPr>
          <w:rFonts w:ascii="Palatino Linotype" w:hAnsi="Palatino Linotype" w:cs="Arial"/>
          <w:b/>
          <w:bCs/>
        </w:rPr>
        <w:t>S</w:t>
      </w:r>
      <w:r w:rsidR="003349F4" w:rsidRPr="00785C7E">
        <w:rPr>
          <w:rFonts w:ascii="Palatino Linotype" w:hAnsi="Palatino Linotype" w:cs="Arial"/>
          <w:b/>
        </w:rPr>
        <w:t xml:space="preserve">ujeto </w:t>
      </w:r>
      <w:r w:rsidR="006220B0" w:rsidRPr="00785C7E">
        <w:rPr>
          <w:rFonts w:ascii="Palatino Linotype" w:hAnsi="Palatino Linotype" w:cs="Arial"/>
          <w:b/>
        </w:rPr>
        <w:t>O</w:t>
      </w:r>
      <w:r w:rsidR="002C203A" w:rsidRPr="00785C7E">
        <w:rPr>
          <w:rFonts w:ascii="Palatino Linotype" w:hAnsi="Palatino Linotype" w:cs="Arial"/>
          <w:b/>
        </w:rPr>
        <w:t>bligado</w:t>
      </w:r>
      <w:r w:rsidR="00D06012" w:rsidRPr="00785C7E">
        <w:rPr>
          <w:rFonts w:ascii="Palatino Linotype" w:hAnsi="Palatino Linotype" w:cs="Arial"/>
        </w:rPr>
        <w:t>, la solicitud de acceso a la información pública, a la que se le asign</w:t>
      </w:r>
      <w:r w:rsidR="00E07049" w:rsidRPr="00785C7E">
        <w:rPr>
          <w:rFonts w:ascii="Palatino Linotype" w:hAnsi="Palatino Linotype" w:cs="Arial"/>
        </w:rPr>
        <w:t xml:space="preserve">ó el </w:t>
      </w:r>
      <w:r w:rsidR="00E41D21" w:rsidRPr="00785C7E">
        <w:rPr>
          <w:rFonts w:ascii="Palatino Linotype" w:hAnsi="Palatino Linotype" w:cs="Arial"/>
        </w:rPr>
        <w:t xml:space="preserve">número </w:t>
      </w:r>
      <w:r w:rsidR="00CA570F" w:rsidRPr="00785C7E">
        <w:rPr>
          <w:rFonts w:ascii="Palatino Linotype" w:hAnsi="Palatino Linotype" w:cs="Arial"/>
          <w:b/>
        </w:rPr>
        <w:t>00111/ALMOJU/IP/2021</w:t>
      </w:r>
      <w:r w:rsidR="00E07049" w:rsidRPr="00785C7E">
        <w:rPr>
          <w:rFonts w:ascii="Palatino Linotype" w:hAnsi="Palatino Linotype" w:cs="Arial"/>
          <w:b/>
        </w:rPr>
        <w:t xml:space="preserve">, </w:t>
      </w:r>
      <w:r w:rsidR="00D06012" w:rsidRPr="00785C7E">
        <w:rPr>
          <w:rFonts w:ascii="Palatino Linotype" w:hAnsi="Palatino Linotype" w:cs="Arial"/>
        </w:rPr>
        <w:t xml:space="preserve">mediante la cual </w:t>
      </w:r>
      <w:r w:rsidR="00F077F3" w:rsidRPr="00785C7E">
        <w:rPr>
          <w:rFonts w:ascii="Palatino Linotype" w:hAnsi="Palatino Linotype" w:cs="Arial"/>
        </w:rPr>
        <w:t>requirió</w:t>
      </w:r>
      <w:r w:rsidR="00E07049" w:rsidRPr="00785C7E">
        <w:rPr>
          <w:rFonts w:ascii="Palatino Linotype" w:hAnsi="Palatino Linotype" w:cs="Arial"/>
        </w:rPr>
        <w:t xml:space="preserve"> </w:t>
      </w:r>
      <w:r w:rsidR="00EA1279" w:rsidRPr="00785C7E">
        <w:rPr>
          <w:rFonts w:ascii="Palatino Linotype" w:hAnsi="Palatino Linotype" w:cs="Arial"/>
        </w:rPr>
        <w:t xml:space="preserve">la información </w:t>
      </w:r>
      <w:r w:rsidR="00D06012" w:rsidRPr="00785C7E">
        <w:rPr>
          <w:rFonts w:ascii="Palatino Linotype" w:hAnsi="Palatino Linotype" w:cs="Arial"/>
        </w:rPr>
        <w:t xml:space="preserve">siguiente: </w:t>
      </w:r>
    </w:p>
    <w:p w14:paraId="36E1648D" w14:textId="41C5B184" w:rsidR="007B679F" w:rsidRPr="00785C7E" w:rsidRDefault="00354DB7" w:rsidP="00747F95">
      <w:pPr>
        <w:ind w:left="851" w:right="902"/>
        <w:jc w:val="both"/>
        <w:rPr>
          <w:rFonts w:ascii="Palatino Linotype" w:hAnsi="Palatino Linotype" w:cs="Arial"/>
          <w:b/>
          <w:i/>
          <w:sz w:val="22"/>
          <w:szCs w:val="22"/>
        </w:rPr>
      </w:pPr>
      <w:r w:rsidRPr="00785C7E">
        <w:rPr>
          <w:rFonts w:ascii="Palatino Linotype" w:hAnsi="Palatino Linotype" w:cs="Arial"/>
          <w:i/>
          <w:sz w:val="22"/>
          <w:szCs w:val="22"/>
          <w:lang w:eastAsia="es-MX"/>
        </w:rPr>
        <w:t>“</w:t>
      </w:r>
      <w:r w:rsidR="00CA570F" w:rsidRPr="00785C7E">
        <w:rPr>
          <w:rFonts w:ascii="Palatino Linotype" w:hAnsi="Palatino Linotype"/>
          <w:bCs/>
          <w:i/>
          <w:sz w:val="22"/>
          <w:szCs w:val="22"/>
        </w:rPr>
        <w:t>Informe anual de actividades de la sindico, de los años 2019 y 2020</w:t>
      </w:r>
      <w:r w:rsidR="008C03C4" w:rsidRPr="00785C7E">
        <w:rPr>
          <w:rFonts w:ascii="Palatino Linotype" w:hAnsi="Palatino Linotype"/>
          <w:bCs/>
          <w:i/>
          <w:sz w:val="22"/>
          <w:szCs w:val="22"/>
        </w:rPr>
        <w:t>.</w:t>
      </w:r>
      <w:r w:rsidR="007B679F" w:rsidRPr="00785C7E">
        <w:rPr>
          <w:rFonts w:ascii="Palatino Linotype" w:hAnsi="Palatino Linotype" w:cs="Arial"/>
          <w:i/>
          <w:sz w:val="22"/>
          <w:szCs w:val="22"/>
          <w:lang w:eastAsia="es-MX"/>
        </w:rPr>
        <w:t>” (sic)</w:t>
      </w:r>
    </w:p>
    <w:p w14:paraId="7FDB5235" w14:textId="77777777" w:rsidR="00E41D21" w:rsidRPr="00785C7E" w:rsidRDefault="00E41D21" w:rsidP="00B26577">
      <w:pPr>
        <w:ind w:right="900"/>
        <w:jc w:val="both"/>
        <w:rPr>
          <w:rFonts w:ascii="Palatino Linotype" w:hAnsi="Palatino Linotype" w:cs="Arial"/>
          <w:szCs w:val="28"/>
        </w:rPr>
      </w:pPr>
    </w:p>
    <w:p w14:paraId="1240249E" w14:textId="77777777" w:rsidR="00226F34" w:rsidRPr="00785C7E" w:rsidRDefault="007C76B2" w:rsidP="00033BCD">
      <w:pPr>
        <w:spacing w:line="360" w:lineRule="auto"/>
        <w:ind w:right="900"/>
        <w:jc w:val="both"/>
        <w:rPr>
          <w:rFonts w:ascii="Palatino Linotype" w:hAnsi="Palatino Linotype" w:cs="Arial"/>
          <w:szCs w:val="28"/>
        </w:rPr>
      </w:pPr>
      <w:r w:rsidRPr="00785C7E">
        <w:rPr>
          <w:rFonts w:ascii="Palatino Linotype" w:hAnsi="Palatino Linotype" w:cs="Arial"/>
          <w:szCs w:val="28"/>
        </w:rPr>
        <w:t xml:space="preserve">La parte </w:t>
      </w:r>
      <w:r w:rsidRPr="00785C7E">
        <w:rPr>
          <w:rFonts w:ascii="Palatino Linotype" w:hAnsi="Palatino Linotype" w:cs="Arial"/>
          <w:b/>
          <w:szCs w:val="28"/>
        </w:rPr>
        <w:t>r</w:t>
      </w:r>
      <w:r w:rsidR="005B0909" w:rsidRPr="00785C7E">
        <w:rPr>
          <w:rFonts w:ascii="Palatino Linotype" w:hAnsi="Palatino Linotype" w:cs="Arial"/>
          <w:b/>
          <w:szCs w:val="28"/>
        </w:rPr>
        <w:t>ecurrente</w:t>
      </w:r>
      <w:r w:rsidR="002A1CB3" w:rsidRPr="00785C7E">
        <w:rPr>
          <w:rFonts w:ascii="Palatino Linotype" w:hAnsi="Palatino Linotype" w:cs="Arial"/>
          <w:szCs w:val="28"/>
        </w:rPr>
        <w:t xml:space="preserve"> </w:t>
      </w:r>
      <w:r w:rsidR="00226F34" w:rsidRPr="00785C7E">
        <w:rPr>
          <w:rFonts w:ascii="Palatino Linotype" w:hAnsi="Palatino Linotype" w:cs="Arial"/>
          <w:szCs w:val="28"/>
        </w:rPr>
        <w:t>no adjuntó archivos.</w:t>
      </w:r>
    </w:p>
    <w:p w14:paraId="06E1CFD9" w14:textId="29499012" w:rsidR="002B2828" w:rsidRPr="00785C7E" w:rsidRDefault="002B2828" w:rsidP="00C2324D">
      <w:pPr>
        <w:spacing w:before="240" w:after="240" w:line="360" w:lineRule="auto"/>
        <w:jc w:val="both"/>
        <w:rPr>
          <w:rFonts w:ascii="Palatino Linotype" w:hAnsi="Palatino Linotype" w:cs="Arial"/>
        </w:rPr>
      </w:pPr>
      <w:r w:rsidRPr="00785C7E">
        <w:rPr>
          <w:rFonts w:ascii="Palatino Linotype" w:hAnsi="Palatino Linotype" w:cs="Arial"/>
          <w:b/>
        </w:rPr>
        <w:t>Modalidad de Entrega:</w:t>
      </w:r>
      <w:r w:rsidRPr="00785C7E">
        <w:rPr>
          <w:rFonts w:ascii="Palatino Linotype" w:hAnsi="Palatino Linotype" w:cs="Arial"/>
        </w:rPr>
        <w:t xml:space="preserve"> </w:t>
      </w:r>
      <w:r w:rsidR="008E7880" w:rsidRPr="00785C7E">
        <w:rPr>
          <w:rFonts w:ascii="Palatino Linotype" w:hAnsi="Palatino Linotype" w:cs="Arial"/>
        </w:rPr>
        <w:t>A través de SAIMEX</w:t>
      </w:r>
      <w:r w:rsidR="00166EC9" w:rsidRPr="00785C7E">
        <w:rPr>
          <w:rFonts w:ascii="Palatino Linotype" w:hAnsi="Palatino Linotype" w:cs="Arial"/>
        </w:rPr>
        <w:t>.</w:t>
      </w:r>
    </w:p>
    <w:p w14:paraId="546DA125" w14:textId="18F80B51" w:rsidR="00CE3976" w:rsidRPr="00785C7E" w:rsidRDefault="00BF1584" w:rsidP="00CE3976">
      <w:pPr>
        <w:spacing w:before="240" w:after="240" w:line="360" w:lineRule="auto"/>
        <w:jc w:val="both"/>
        <w:rPr>
          <w:rFonts w:ascii="Palatino Linotype" w:hAnsi="Palatino Linotype" w:cs="Arial"/>
          <w:szCs w:val="28"/>
        </w:rPr>
      </w:pPr>
      <w:r w:rsidRPr="00785C7E">
        <w:rPr>
          <w:rFonts w:ascii="Palatino Linotype" w:hAnsi="Palatino Linotype" w:cs="Arial"/>
          <w:b/>
          <w:szCs w:val="28"/>
        </w:rPr>
        <w:t>2</w:t>
      </w:r>
      <w:r w:rsidR="008E7880" w:rsidRPr="00785C7E">
        <w:rPr>
          <w:rFonts w:ascii="Palatino Linotype" w:hAnsi="Palatino Linotype" w:cs="Arial"/>
          <w:b/>
          <w:szCs w:val="28"/>
        </w:rPr>
        <w:t xml:space="preserve">. </w:t>
      </w:r>
      <w:r w:rsidR="00CA570F" w:rsidRPr="00785C7E">
        <w:rPr>
          <w:rFonts w:ascii="Palatino Linotype" w:hAnsi="Palatino Linotype" w:cs="Arial"/>
          <w:b/>
          <w:szCs w:val="28"/>
        </w:rPr>
        <w:t xml:space="preserve">Prorroga. </w:t>
      </w:r>
      <w:r w:rsidR="00CE3976" w:rsidRPr="00785C7E">
        <w:rPr>
          <w:rFonts w:ascii="Palatino Linotype" w:hAnsi="Palatino Linotype" w:cs="Arial"/>
          <w:szCs w:val="28"/>
        </w:rPr>
        <w:t xml:space="preserve">Con fecha </w:t>
      </w:r>
      <w:r w:rsidR="00CE3976" w:rsidRPr="00785C7E">
        <w:rPr>
          <w:rFonts w:ascii="Palatino Linotype" w:hAnsi="Palatino Linotype" w:cs="Arial"/>
          <w:b/>
          <w:bCs/>
          <w:szCs w:val="28"/>
        </w:rPr>
        <w:t xml:space="preserve">diecisiete de mayo </w:t>
      </w:r>
      <w:r w:rsidR="00CE3976" w:rsidRPr="00785C7E">
        <w:rPr>
          <w:rFonts w:ascii="Palatino Linotype" w:hAnsi="Palatino Linotype" w:cs="Arial"/>
          <w:b/>
          <w:szCs w:val="28"/>
        </w:rPr>
        <w:t>de dos mil veintiuno</w:t>
      </w:r>
      <w:r w:rsidR="00CE3976" w:rsidRPr="00785C7E">
        <w:rPr>
          <w:rFonts w:ascii="Palatino Linotype" w:hAnsi="Palatino Linotype" w:cs="Arial"/>
          <w:szCs w:val="28"/>
        </w:rPr>
        <w:t xml:space="preserve">, el Sujeto Obligado, solicitó prórroga mediante </w:t>
      </w:r>
      <w:r w:rsidR="00CE3976" w:rsidRPr="00785C7E">
        <w:rPr>
          <w:rFonts w:ascii="Palatino Linotype" w:hAnsi="Palatino Linotype" w:cs="Arial"/>
          <w:b/>
          <w:szCs w:val="28"/>
        </w:rPr>
        <w:t xml:space="preserve">SAIMEX, </w:t>
      </w:r>
      <w:r w:rsidR="00CE3976" w:rsidRPr="00785C7E">
        <w:rPr>
          <w:rFonts w:ascii="Palatino Linotype" w:hAnsi="Palatino Linotype" w:cs="Arial"/>
          <w:szCs w:val="28"/>
        </w:rPr>
        <w:t>argumentando lo siguiente:</w:t>
      </w:r>
    </w:p>
    <w:p w14:paraId="58121C0E" w14:textId="77777777" w:rsidR="00CE3976" w:rsidRPr="00785C7E" w:rsidRDefault="00CE3976" w:rsidP="00CE3976">
      <w:pPr>
        <w:spacing w:before="240" w:after="240"/>
        <w:ind w:left="851" w:right="900"/>
        <w:jc w:val="both"/>
        <w:rPr>
          <w:rFonts w:ascii="Palatino Linotype" w:hAnsi="Palatino Linotype"/>
          <w:i/>
          <w:sz w:val="22"/>
          <w:szCs w:val="22"/>
        </w:rPr>
      </w:pPr>
      <w:r w:rsidRPr="00785C7E">
        <w:rPr>
          <w:rFonts w:ascii="Palatino Linotype" w:hAnsi="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3D1A00D" w14:textId="59B5C113" w:rsidR="00CE3976" w:rsidRPr="00785C7E" w:rsidRDefault="00CE3976" w:rsidP="00CE3976">
      <w:pPr>
        <w:spacing w:before="240" w:after="240"/>
        <w:ind w:left="851" w:right="900"/>
        <w:jc w:val="both"/>
        <w:rPr>
          <w:rFonts w:ascii="Palatino Linotype" w:hAnsi="Palatino Linotype"/>
          <w:i/>
          <w:sz w:val="22"/>
          <w:szCs w:val="22"/>
        </w:rPr>
      </w:pPr>
      <w:r w:rsidRPr="00785C7E">
        <w:rPr>
          <w:rFonts w:ascii="Palatino Linotype" w:hAnsi="Palatino Linotype"/>
          <w:i/>
          <w:sz w:val="22"/>
          <w:szCs w:val="22"/>
        </w:rPr>
        <w:t>Se hace de su conocimiento que derivado de la contingencia sanitaria Covid 19 y toda vez que este Ayuntamiento se encuentra laborando con un 30% del personal con un horario de guardia, se aprueba prorroga por 7 días...”</w:t>
      </w:r>
    </w:p>
    <w:p w14:paraId="6D57E26A" w14:textId="77777777" w:rsidR="00AC637C" w:rsidRPr="00785C7E" w:rsidRDefault="00AC637C" w:rsidP="00AC637C">
      <w:pPr>
        <w:spacing w:before="100" w:beforeAutospacing="1" w:after="100" w:afterAutospacing="1" w:line="360" w:lineRule="auto"/>
        <w:jc w:val="both"/>
        <w:rPr>
          <w:rFonts w:ascii="Palatino Linotype" w:hAnsi="Palatino Linotype" w:cs="Arial"/>
        </w:rPr>
      </w:pPr>
      <w:r w:rsidRPr="00785C7E">
        <w:rPr>
          <w:rFonts w:ascii="Palatino Linotype" w:hAnsi="Palatino Linotype" w:cs="Arial"/>
        </w:rPr>
        <w:t>Como refiere el Sujeto Obligado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anexa la resolución mediante la cual el Comité de Transparencia apruebo la ampliación del plazo.</w:t>
      </w:r>
    </w:p>
    <w:p w14:paraId="4D7D90DE" w14:textId="6CF96F2A" w:rsidR="0008532C" w:rsidRPr="00785C7E" w:rsidRDefault="00AC637C" w:rsidP="00226F34">
      <w:pPr>
        <w:spacing w:line="360" w:lineRule="auto"/>
        <w:jc w:val="both"/>
        <w:rPr>
          <w:rFonts w:ascii="Palatino Linotype" w:hAnsi="Palatino Linotype"/>
          <w:b/>
          <w:bCs/>
        </w:rPr>
      </w:pPr>
      <w:r w:rsidRPr="00785C7E">
        <w:rPr>
          <w:rFonts w:ascii="Palatino Linotype" w:hAnsi="Palatino Linotype" w:cs="Arial"/>
          <w:b/>
        </w:rPr>
        <w:t xml:space="preserve">3. </w:t>
      </w:r>
      <w:r w:rsidR="0008532C" w:rsidRPr="00785C7E">
        <w:rPr>
          <w:rFonts w:ascii="Palatino Linotype" w:hAnsi="Palatino Linotype" w:cs="Arial"/>
          <w:b/>
        </w:rPr>
        <w:t xml:space="preserve">Respuesta. </w:t>
      </w:r>
      <w:r w:rsidR="0008532C" w:rsidRPr="00785C7E">
        <w:rPr>
          <w:rFonts w:ascii="Palatino Linotype" w:hAnsi="Palatino Linotype" w:cs="Arial"/>
        </w:rPr>
        <w:t>Con</w:t>
      </w:r>
      <w:r w:rsidR="0008532C" w:rsidRPr="00785C7E">
        <w:rPr>
          <w:rFonts w:ascii="Palatino Linotype" w:hAnsi="Palatino Linotype"/>
        </w:rPr>
        <w:t xml:space="preserve"> fecha</w:t>
      </w:r>
      <w:r w:rsidRPr="00785C7E">
        <w:rPr>
          <w:rFonts w:ascii="Palatino Linotype" w:hAnsi="Palatino Linotype"/>
        </w:rPr>
        <w:t xml:space="preserve"> </w:t>
      </w:r>
      <w:r w:rsidRPr="00785C7E">
        <w:rPr>
          <w:rFonts w:ascii="Palatino Linotype" w:hAnsi="Palatino Linotype"/>
          <w:b/>
        </w:rPr>
        <w:t>veintiséis de</w:t>
      </w:r>
      <w:r w:rsidR="00AE36BB" w:rsidRPr="00785C7E">
        <w:rPr>
          <w:rFonts w:ascii="Palatino Linotype" w:hAnsi="Palatino Linotype"/>
          <w:b/>
          <w:bCs/>
        </w:rPr>
        <w:t xml:space="preserve"> mayo</w:t>
      </w:r>
      <w:r w:rsidR="00B06DC0" w:rsidRPr="00785C7E">
        <w:rPr>
          <w:rFonts w:ascii="Palatino Linotype" w:hAnsi="Palatino Linotype"/>
          <w:b/>
          <w:bCs/>
        </w:rPr>
        <w:t xml:space="preserve"> </w:t>
      </w:r>
      <w:r w:rsidR="00CD2E54" w:rsidRPr="00785C7E">
        <w:rPr>
          <w:rFonts w:ascii="Palatino Linotype" w:hAnsi="Palatino Linotype"/>
          <w:b/>
          <w:bCs/>
        </w:rPr>
        <w:t xml:space="preserve">de </w:t>
      </w:r>
      <w:r w:rsidR="00323FC6" w:rsidRPr="00785C7E">
        <w:rPr>
          <w:rFonts w:ascii="Palatino Linotype" w:hAnsi="Palatino Linotype"/>
          <w:b/>
          <w:bCs/>
        </w:rPr>
        <w:t>dos mil veint</w:t>
      </w:r>
      <w:r w:rsidR="00FC0703" w:rsidRPr="00785C7E">
        <w:rPr>
          <w:rFonts w:ascii="Palatino Linotype" w:hAnsi="Palatino Linotype"/>
          <w:b/>
          <w:bCs/>
        </w:rPr>
        <w:t>iuno</w:t>
      </w:r>
      <w:r w:rsidR="0008532C" w:rsidRPr="00785C7E">
        <w:rPr>
          <w:rFonts w:ascii="Palatino Linotype" w:hAnsi="Palatino Linotype"/>
        </w:rPr>
        <w:t xml:space="preserve">, el Sujeto Obligado envió su respuesta a la solicitud de acceso a la información a través del SAIMEX, sustancialmente en los términos siguientes:   </w:t>
      </w:r>
    </w:p>
    <w:p w14:paraId="652B657E" w14:textId="5CC66740" w:rsidR="0008532C" w:rsidRPr="00785C7E" w:rsidRDefault="00A10677" w:rsidP="00AC637C">
      <w:pPr>
        <w:ind w:left="851" w:right="900"/>
        <w:jc w:val="both"/>
        <w:rPr>
          <w:rFonts w:ascii="Palatino Linotype" w:hAnsi="Palatino Linotype" w:cs="Arial"/>
          <w:i/>
          <w:sz w:val="22"/>
          <w:szCs w:val="22"/>
        </w:rPr>
      </w:pPr>
      <w:r w:rsidRPr="00785C7E">
        <w:rPr>
          <w:rFonts w:ascii="Palatino Linotype" w:hAnsi="Palatino Linotype" w:cs="Arial"/>
          <w:i/>
          <w:sz w:val="22"/>
          <w:szCs w:val="22"/>
        </w:rPr>
        <w:t>“</w:t>
      </w:r>
      <w:r w:rsidR="006649F4" w:rsidRPr="00785C7E">
        <w:rPr>
          <w:rFonts w:ascii="Palatino Linotype" w:hAnsi="Palatino Linotype" w:cs="Arial"/>
          <w:i/>
          <w:sz w:val="22"/>
          <w:szCs w:val="22"/>
        </w:rPr>
        <w:t>…</w:t>
      </w:r>
      <w:r w:rsidR="00AC637C" w:rsidRPr="00785C7E">
        <w:rPr>
          <w:rFonts w:ascii="Palatino Linotype" w:hAnsi="Palatino Linotype" w:cs="Arial"/>
          <w:i/>
          <w:sz w:val="22"/>
          <w:szCs w:val="22"/>
        </w:rPr>
        <w:t>Se adjunta respuesta del Encargado de Despacho de la Sindicatura Municipal, mediante oficio PMAJ/SM/YVH/0051/2021, asi mismo se hace de su conocimiento que en el artículo 53 de la Ley Orgánica Municipal del Estado de México, se desglosan las atribuciones de la Sindico Municipal, por lo tanto no esta obligada a generar un informe anual de actividades; sin embargo y con la finalidad de dar cumplimiento a su requerimiento se anexa cuadro de actividades de la Sindicatura.</w:t>
      </w:r>
      <w:r w:rsidR="003E7E85" w:rsidRPr="00785C7E">
        <w:rPr>
          <w:rFonts w:ascii="Palatino Linotype" w:hAnsi="Palatino Linotype" w:cs="Arial"/>
          <w:i/>
          <w:sz w:val="22"/>
          <w:szCs w:val="22"/>
        </w:rPr>
        <w:t>.</w:t>
      </w:r>
      <w:r w:rsidR="006F3522" w:rsidRPr="00785C7E">
        <w:rPr>
          <w:rFonts w:ascii="Palatino Linotype" w:hAnsi="Palatino Linotype" w:cs="Arial"/>
          <w:i/>
          <w:sz w:val="22"/>
          <w:szCs w:val="22"/>
        </w:rPr>
        <w:t>.</w:t>
      </w:r>
      <w:r w:rsidR="0008532C" w:rsidRPr="00785C7E">
        <w:rPr>
          <w:rFonts w:ascii="Palatino Linotype" w:hAnsi="Palatino Linotype" w:cs="Arial"/>
          <w:i/>
          <w:sz w:val="22"/>
          <w:szCs w:val="22"/>
        </w:rPr>
        <w:t>” (sic)</w:t>
      </w:r>
    </w:p>
    <w:p w14:paraId="4F15B8C1" w14:textId="3080CBDE" w:rsidR="002566AC" w:rsidRPr="00785C7E" w:rsidRDefault="0015173E" w:rsidP="00112434">
      <w:pPr>
        <w:spacing w:before="240" w:after="240" w:line="360" w:lineRule="auto"/>
        <w:ind w:right="49"/>
        <w:jc w:val="both"/>
        <w:rPr>
          <w:rFonts w:ascii="Palatino Linotype" w:hAnsi="Palatino Linotype" w:cs="Arial"/>
          <w:szCs w:val="28"/>
        </w:rPr>
      </w:pPr>
      <w:r w:rsidRPr="00785C7E">
        <w:rPr>
          <w:rFonts w:ascii="Palatino Linotype" w:hAnsi="Palatino Linotype" w:cs="Arial"/>
          <w:szCs w:val="28"/>
        </w:rPr>
        <w:lastRenderedPageBreak/>
        <w:t xml:space="preserve">El </w:t>
      </w:r>
      <w:r w:rsidRPr="00785C7E">
        <w:rPr>
          <w:rFonts w:ascii="Palatino Linotype" w:hAnsi="Palatino Linotype" w:cs="Arial"/>
          <w:b/>
          <w:szCs w:val="28"/>
        </w:rPr>
        <w:t>sujeto obligado</w:t>
      </w:r>
      <w:r w:rsidRPr="00785C7E">
        <w:rPr>
          <w:rFonts w:ascii="Palatino Linotype" w:hAnsi="Palatino Linotype" w:cs="Arial"/>
          <w:szCs w:val="28"/>
        </w:rPr>
        <w:t xml:space="preserve"> </w:t>
      </w:r>
      <w:r w:rsidR="00AE26BB" w:rsidRPr="00785C7E">
        <w:rPr>
          <w:rFonts w:ascii="Palatino Linotype" w:hAnsi="Palatino Linotype" w:cs="Arial"/>
          <w:szCs w:val="28"/>
        </w:rPr>
        <w:t>adjuntó</w:t>
      </w:r>
      <w:r w:rsidR="00AC637C" w:rsidRPr="00785C7E">
        <w:rPr>
          <w:rFonts w:ascii="Palatino Linotype" w:hAnsi="Palatino Linotype" w:cs="Arial"/>
          <w:szCs w:val="28"/>
        </w:rPr>
        <w:t xml:space="preserve"> el archivo</w:t>
      </w:r>
      <w:r w:rsidR="00C66290" w:rsidRPr="00785C7E">
        <w:rPr>
          <w:rFonts w:ascii="Palatino Linotype" w:hAnsi="Palatino Linotype" w:cs="Arial"/>
          <w:szCs w:val="28"/>
        </w:rPr>
        <w:t xml:space="preserve"> </w:t>
      </w:r>
      <w:r w:rsidR="001F1ED8" w:rsidRPr="00785C7E">
        <w:rPr>
          <w:rFonts w:ascii="Palatino Linotype" w:hAnsi="Palatino Linotype" w:cs="Arial"/>
          <w:szCs w:val="28"/>
        </w:rPr>
        <w:t>“</w:t>
      </w:r>
      <w:r w:rsidR="001F1ED8" w:rsidRPr="00785C7E">
        <w:rPr>
          <w:rFonts w:ascii="Palatino Linotype" w:hAnsi="Palatino Linotype" w:cs="Arial"/>
          <w:i/>
          <w:szCs w:val="28"/>
        </w:rPr>
        <w:t>20210526_214841.pdf”</w:t>
      </w:r>
      <w:r w:rsidR="00A97FB3" w:rsidRPr="00785C7E">
        <w:rPr>
          <w:rFonts w:ascii="Palatino Linotype" w:hAnsi="Palatino Linotype" w:cs="Arial"/>
          <w:i/>
          <w:szCs w:val="28"/>
        </w:rPr>
        <w:t xml:space="preserve">, </w:t>
      </w:r>
      <w:r w:rsidR="00C4693C" w:rsidRPr="00785C7E">
        <w:rPr>
          <w:rFonts w:ascii="Palatino Linotype" w:hAnsi="Palatino Linotype" w:cs="Arial"/>
          <w:szCs w:val="28"/>
        </w:rPr>
        <w:t>cuyo contenido no se detalla al ser del conocimiento de las partes aunado a que será motivo de análisis en líneas posteriores</w:t>
      </w:r>
    </w:p>
    <w:p w14:paraId="04C1F325" w14:textId="586DCEDC" w:rsidR="00362417" w:rsidRPr="00785C7E" w:rsidRDefault="00AC637C" w:rsidP="00112434">
      <w:pPr>
        <w:spacing w:before="240" w:after="240" w:line="360" w:lineRule="auto"/>
        <w:ind w:right="49"/>
        <w:jc w:val="both"/>
        <w:rPr>
          <w:rFonts w:ascii="Palatino Linotype" w:hAnsi="Palatino Linotype" w:cs="Arial"/>
          <w:szCs w:val="28"/>
        </w:rPr>
      </w:pPr>
      <w:r w:rsidRPr="00785C7E">
        <w:rPr>
          <w:rFonts w:ascii="Palatino Linotype" w:hAnsi="Palatino Linotype" w:cs="Arial"/>
          <w:b/>
          <w:szCs w:val="28"/>
        </w:rPr>
        <w:t xml:space="preserve">4. </w:t>
      </w:r>
      <w:r w:rsidR="00122C3F" w:rsidRPr="00785C7E">
        <w:rPr>
          <w:rFonts w:ascii="Palatino Linotype" w:hAnsi="Palatino Linotype" w:cs="Arial"/>
          <w:b/>
          <w:szCs w:val="28"/>
        </w:rPr>
        <w:t>Interposición del recurso de revisión</w:t>
      </w:r>
      <w:r w:rsidR="009F7616" w:rsidRPr="00785C7E">
        <w:rPr>
          <w:rFonts w:ascii="Palatino Linotype" w:hAnsi="Palatino Linotype" w:cs="Arial"/>
          <w:b/>
          <w:szCs w:val="28"/>
        </w:rPr>
        <w:t>.</w:t>
      </w:r>
      <w:r w:rsidR="00362417" w:rsidRPr="00785C7E">
        <w:rPr>
          <w:rFonts w:ascii="Palatino Linotype" w:hAnsi="Palatino Linotype" w:cs="Arial"/>
          <w:b/>
        </w:rPr>
        <w:t xml:space="preserve"> </w:t>
      </w:r>
      <w:r w:rsidR="00993A3C" w:rsidRPr="00785C7E">
        <w:rPr>
          <w:rFonts w:ascii="Palatino Linotype" w:hAnsi="Palatino Linotype" w:cs="Arial"/>
        </w:rPr>
        <w:t xml:space="preserve">Inconforme con los términos de la respuesta emitida </w:t>
      </w:r>
      <w:r w:rsidR="009A1B0C" w:rsidRPr="00785C7E">
        <w:rPr>
          <w:rFonts w:ascii="Palatino Linotype" w:hAnsi="Palatino Linotype" w:cs="Arial"/>
        </w:rPr>
        <w:t xml:space="preserve">por parte del Sujeto Obligado, </w:t>
      </w:r>
      <w:r w:rsidR="00993A3C" w:rsidRPr="00785C7E">
        <w:rPr>
          <w:rFonts w:ascii="Palatino Linotype" w:hAnsi="Palatino Linotype" w:cs="Arial"/>
        </w:rPr>
        <w:t xml:space="preserve">el </w:t>
      </w:r>
      <w:r w:rsidR="00280F09" w:rsidRPr="00785C7E">
        <w:rPr>
          <w:rFonts w:ascii="Palatino Linotype" w:hAnsi="Palatino Linotype" w:cs="Arial"/>
          <w:b/>
          <w:bCs/>
        </w:rPr>
        <w:t>diez de junio</w:t>
      </w:r>
      <w:r w:rsidR="00144869" w:rsidRPr="00785C7E">
        <w:rPr>
          <w:rFonts w:ascii="Palatino Linotype" w:hAnsi="Palatino Linotype" w:cs="Arial"/>
          <w:b/>
          <w:bCs/>
        </w:rPr>
        <w:t xml:space="preserve"> de</w:t>
      </w:r>
      <w:r w:rsidR="00697911" w:rsidRPr="00785C7E">
        <w:rPr>
          <w:rFonts w:ascii="Palatino Linotype" w:hAnsi="Palatino Linotype"/>
          <w:b/>
        </w:rPr>
        <w:t xml:space="preserve"> dos mil vein</w:t>
      </w:r>
      <w:r w:rsidR="004D0755" w:rsidRPr="00785C7E">
        <w:rPr>
          <w:rFonts w:ascii="Palatino Linotype" w:hAnsi="Palatino Linotype"/>
          <w:b/>
        </w:rPr>
        <w:t>tiuno</w:t>
      </w:r>
      <w:r w:rsidR="00697911" w:rsidRPr="00785C7E">
        <w:rPr>
          <w:rFonts w:ascii="Palatino Linotype" w:hAnsi="Palatino Linotype"/>
          <w:b/>
        </w:rPr>
        <w:t>,</w:t>
      </w:r>
      <w:r w:rsidR="00993A3C" w:rsidRPr="00785C7E">
        <w:rPr>
          <w:rFonts w:ascii="Palatino Linotype" w:hAnsi="Palatino Linotype" w:cs="Arial"/>
        </w:rPr>
        <w:t xml:space="preserve"> </w:t>
      </w:r>
      <w:r w:rsidR="001D7487" w:rsidRPr="00785C7E">
        <w:rPr>
          <w:rFonts w:ascii="Palatino Linotype" w:hAnsi="Palatino Linotype" w:cs="Arial"/>
        </w:rPr>
        <w:t>l</w:t>
      </w:r>
      <w:r w:rsidR="00703622" w:rsidRPr="00785C7E">
        <w:rPr>
          <w:rFonts w:ascii="Palatino Linotype" w:hAnsi="Palatino Linotype" w:cs="Arial"/>
        </w:rPr>
        <w:t>a parte</w:t>
      </w:r>
      <w:r w:rsidR="00362417" w:rsidRPr="00785C7E">
        <w:rPr>
          <w:rFonts w:ascii="Palatino Linotype" w:hAnsi="Palatino Linotype" w:cs="Arial"/>
        </w:rPr>
        <w:t xml:space="preserve"> </w:t>
      </w:r>
      <w:r w:rsidR="00703622" w:rsidRPr="00785C7E">
        <w:rPr>
          <w:rFonts w:ascii="Palatino Linotype" w:hAnsi="Palatino Linotype" w:cs="Arial"/>
        </w:rPr>
        <w:t>r</w:t>
      </w:r>
      <w:r w:rsidR="00362417" w:rsidRPr="00785C7E">
        <w:rPr>
          <w:rFonts w:ascii="Palatino Linotype" w:hAnsi="Palatino Linotype" w:cs="Arial"/>
        </w:rPr>
        <w:t xml:space="preserve">ecurrente interpuso el </w:t>
      </w:r>
      <w:r w:rsidR="00EA1A04" w:rsidRPr="00785C7E">
        <w:rPr>
          <w:rFonts w:ascii="Palatino Linotype" w:hAnsi="Palatino Linotype" w:cs="Arial"/>
        </w:rPr>
        <w:t>recurso de revisión a través de</w:t>
      </w:r>
      <w:r w:rsidR="00362417" w:rsidRPr="00785C7E">
        <w:rPr>
          <w:rFonts w:ascii="Palatino Linotype" w:hAnsi="Palatino Linotype" w:cs="Arial"/>
        </w:rPr>
        <w:t xml:space="preserve"> </w:t>
      </w:r>
      <w:r w:rsidR="00362417" w:rsidRPr="00785C7E">
        <w:rPr>
          <w:rFonts w:ascii="Palatino Linotype" w:hAnsi="Palatino Linotype" w:cs="Arial"/>
          <w:b/>
        </w:rPr>
        <w:t xml:space="preserve">SAIMEX, </w:t>
      </w:r>
      <w:r w:rsidR="00362417" w:rsidRPr="00785C7E">
        <w:rPr>
          <w:rFonts w:ascii="Palatino Linotype" w:hAnsi="Palatino Linotype" w:cs="Arial"/>
        </w:rPr>
        <w:t>en donde se manifestó de la siguiente manera:</w:t>
      </w:r>
    </w:p>
    <w:p w14:paraId="1F9973B6" w14:textId="77777777" w:rsidR="00335DA7" w:rsidRPr="00785C7E" w:rsidRDefault="00623511" w:rsidP="0088137A">
      <w:pPr>
        <w:spacing w:line="360" w:lineRule="auto"/>
        <w:jc w:val="both"/>
        <w:rPr>
          <w:rFonts w:ascii="Palatino Linotype" w:hAnsi="Palatino Linotype" w:cs="Arial"/>
          <w:b/>
        </w:rPr>
      </w:pPr>
      <w:r w:rsidRPr="00785C7E">
        <w:rPr>
          <w:rFonts w:ascii="Palatino Linotype" w:hAnsi="Palatino Linotype" w:cs="Arial"/>
          <w:b/>
        </w:rPr>
        <w:t>A</w:t>
      </w:r>
      <w:r w:rsidR="00335DA7" w:rsidRPr="00785C7E">
        <w:rPr>
          <w:rFonts w:ascii="Palatino Linotype" w:hAnsi="Palatino Linotype" w:cs="Arial"/>
          <w:b/>
        </w:rPr>
        <w:t>cto impugnado</w:t>
      </w:r>
      <w:r w:rsidR="00E71314" w:rsidRPr="00785C7E">
        <w:rPr>
          <w:rFonts w:ascii="Palatino Linotype" w:hAnsi="Palatino Linotype" w:cs="Arial"/>
          <w:b/>
        </w:rPr>
        <w:t xml:space="preserve">: </w:t>
      </w:r>
    </w:p>
    <w:p w14:paraId="5CF8D978" w14:textId="77777777" w:rsidR="00BB36C1" w:rsidRPr="00785C7E" w:rsidRDefault="00BB36C1" w:rsidP="0088137A">
      <w:pPr>
        <w:spacing w:line="360" w:lineRule="auto"/>
        <w:ind w:left="851" w:right="900"/>
        <w:jc w:val="both"/>
        <w:rPr>
          <w:rFonts w:ascii="Palatino Linotype" w:hAnsi="Palatino Linotype" w:cs="Arial"/>
          <w:i/>
          <w:sz w:val="2"/>
          <w:szCs w:val="22"/>
          <w:lang w:eastAsia="es-MX"/>
        </w:rPr>
      </w:pPr>
    </w:p>
    <w:p w14:paraId="51BBADF4" w14:textId="4DC64E5A" w:rsidR="00297161" w:rsidRPr="00785C7E" w:rsidRDefault="00297161" w:rsidP="003919FD">
      <w:pPr>
        <w:ind w:left="851" w:right="900"/>
        <w:jc w:val="both"/>
        <w:rPr>
          <w:rFonts w:ascii="Palatino Linotype" w:hAnsi="Palatino Linotype"/>
          <w:i/>
          <w:sz w:val="22"/>
          <w:szCs w:val="22"/>
          <w:lang w:val="es-MX" w:eastAsia="es-MX"/>
        </w:rPr>
      </w:pPr>
      <w:r w:rsidRPr="00785C7E">
        <w:rPr>
          <w:rFonts w:ascii="Palatino Linotype" w:hAnsi="Palatino Linotype" w:cs="Arial"/>
          <w:i/>
          <w:sz w:val="22"/>
          <w:szCs w:val="22"/>
          <w:lang w:eastAsia="es-MX"/>
        </w:rPr>
        <w:t>“</w:t>
      </w:r>
      <w:r w:rsidR="00685829" w:rsidRPr="00785C7E">
        <w:rPr>
          <w:rFonts w:ascii="Palatino Linotype" w:hAnsi="Palatino Linotype" w:cs="Arial"/>
          <w:i/>
          <w:sz w:val="22"/>
          <w:szCs w:val="22"/>
          <w:lang w:eastAsia="es-MX"/>
        </w:rPr>
        <w:t>No corresponde a lo solicitado</w:t>
      </w:r>
      <w:r w:rsidR="004D0755" w:rsidRPr="00785C7E">
        <w:rPr>
          <w:rFonts w:ascii="Palatino Linotype" w:hAnsi="Palatino Linotype" w:cs="Arial"/>
          <w:i/>
          <w:sz w:val="22"/>
          <w:szCs w:val="22"/>
          <w:lang w:eastAsia="es-MX"/>
        </w:rPr>
        <w:t>.</w:t>
      </w:r>
      <w:r w:rsidR="00501EC4" w:rsidRPr="00785C7E">
        <w:rPr>
          <w:rFonts w:ascii="Palatino Linotype" w:hAnsi="Palatino Linotype"/>
          <w:i/>
          <w:sz w:val="22"/>
          <w:szCs w:val="22"/>
          <w:lang w:val="es-MX" w:eastAsia="es-MX"/>
        </w:rPr>
        <w:t>”</w:t>
      </w:r>
      <w:r w:rsidR="00C35B78" w:rsidRPr="00785C7E">
        <w:rPr>
          <w:rFonts w:ascii="Palatino Linotype" w:hAnsi="Palatino Linotype" w:cs="Arial"/>
          <w:i/>
          <w:sz w:val="22"/>
          <w:szCs w:val="22"/>
          <w:lang w:eastAsia="es-MX"/>
        </w:rPr>
        <w:t xml:space="preserve"> (</w:t>
      </w:r>
      <w:r w:rsidR="00B63D2E" w:rsidRPr="00785C7E">
        <w:rPr>
          <w:rFonts w:ascii="Palatino Linotype" w:hAnsi="Palatino Linotype" w:cs="Arial"/>
          <w:i/>
          <w:sz w:val="22"/>
          <w:szCs w:val="22"/>
          <w:lang w:eastAsia="es-MX"/>
        </w:rPr>
        <w:t>s</w:t>
      </w:r>
      <w:r w:rsidR="00754AFA" w:rsidRPr="00785C7E">
        <w:rPr>
          <w:rFonts w:ascii="Palatino Linotype" w:hAnsi="Palatino Linotype" w:cs="Arial"/>
          <w:i/>
          <w:sz w:val="22"/>
          <w:szCs w:val="22"/>
          <w:lang w:eastAsia="es-MX"/>
        </w:rPr>
        <w:t>ic)</w:t>
      </w:r>
    </w:p>
    <w:p w14:paraId="280D4FEB" w14:textId="77777777" w:rsidR="00501EC4" w:rsidRPr="00785C7E" w:rsidRDefault="00501EC4" w:rsidP="0088137A">
      <w:pPr>
        <w:spacing w:line="360" w:lineRule="auto"/>
        <w:jc w:val="both"/>
        <w:rPr>
          <w:rFonts w:ascii="Palatino Linotype" w:hAnsi="Palatino Linotype"/>
          <w:sz w:val="2"/>
          <w:lang w:val="es-MX" w:eastAsia="es-MX"/>
        </w:rPr>
      </w:pPr>
    </w:p>
    <w:p w14:paraId="21BFC1E4" w14:textId="77777777" w:rsidR="00B63D2E" w:rsidRPr="00785C7E" w:rsidRDefault="00B63D2E" w:rsidP="0088137A">
      <w:pPr>
        <w:spacing w:line="360" w:lineRule="auto"/>
        <w:jc w:val="both"/>
        <w:rPr>
          <w:rFonts w:ascii="Palatino Linotype" w:hAnsi="Palatino Linotype" w:cs="Arial"/>
          <w:b/>
          <w:sz w:val="14"/>
        </w:rPr>
      </w:pPr>
    </w:p>
    <w:p w14:paraId="547E014C" w14:textId="126A2866" w:rsidR="00297161" w:rsidRPr="00785C7E" w:rsidRDefault="002D740B" w:rsidP="0088137A">
      <w:pPr>
        <w:spacing w:line="360" w:lineRule="auto"/>
        <w:jc w:val="both"/>
        <w:rPr>
          <w:rFonts w:ascii="Palatino Linotype" w:hAnsi="Palatino Linotype" w:cs="Arial"/>
        </w:rPr>
      </w:pPr>
      <w:r w:rsidRPr="00785C7E">
        <w:rPr>
          <w:rFonts w:ascii="Palatino Linotype" w:hAnsi="Palatino Linotype" w:cs="Arial"/>
          <w:b/>
        </w:rPr>
        <w:t>Y Razones</w:t>
      </w:r>
      <w:r w:rsidR="0054779A" w:rsidRPr="00785C7E">
        <w:rPr>
          <w:rFonts w:ascii="Palatino Linotype" w:hAnsi="Palatino Linotype" w:cs="Arial"/>
          <w:b/>
        </w:rPr>
        <w:t xml:space="preserve"> o motivos de inconformidad</w:t>
      </w:r>
      <w:r w:rsidR="0083770F" w:rsidRPr="00785C7E">
        <w:rPr>
          <w:rFonts w:ascii="Palatino Linotype" w:hAnsi="Palatino Linotype" w:cs="Arial"/>
        </w:rPr>
        <w:t>:</w:t>
      </w:r>
    </w:p>
    <w:p w14:paraId="0104A6AA" w14:textId="77777777" w:rsidR="000C096A" w:rsidRPr="00785C7E" w:rsidRDefault="000C096A" w:rsidP="0088137A">
      <w:pPr>
        <w:spacing w:line="360" w:lineRule="auto"/>
        <w:jc w:val="both"/>
        <w:rPr>
          <w:rFonts w:ascii="Palatino Linotype" w:hAnsi="Palatino Linotype" w:cs="Arial"/>
          <w:sz w:val="2"/>
        </w:rPr>
      </w:pPr>
    </w:p>
    <w:p w14:paraId="2A7A8A5F" w14:textId="1858B09D" w:rsidR="00297161" w:rsidRPr="00785C7E" w:rsidRDefault="001F1E4F" w:rsidP="004764C7">
      <w:pPr>
        <w:ind w:left="851" w:right="900"/>
        <w:jc w:val="both"/>
        <w:rPr>
          <w:rFonts w:ascii="Palatino Linotype" w:hAnsi="Palatino Linotype" w:cs="Arial"/>
          <w:i/>
          <w:sz w:val="22"/>
          <w:szCs w:val="22"/>
          <w:lang w:eastAsia="es-MX"/>
        </w:rPr>
      </w:pPr>
      <w:bookmarkStart w:id="0" w:name="_Hlk51074851"/>
      <w:r w:rsidRPr="00785C7E">
        <w:rPr>
          <w:rFonts w:ascii="Palatino Linotype" w:hAnsi="Palatino Linotype" w:cs="Arial"/>
          <w:i/>
          <w:sz w:val="22"/>
          <w:szCs w:val="22"/>
          <w:lang w:eastAsia="es-MX"/>
        </w:rPr>
        <w:t xml:space="preserve"> </w:t>
      </w:r>
      <w:r w:rsidR="00297161" w:rsidRPr="00785C7E">
        <w:rPr>
          <w:rFonts w:ascii="Palatino Linotype" w:hAnsi="Palatino Linotype" w:cs="Arial"/>
          <w:i/>
          <w:sz w:val="22"/>
          <w:szCs w:val="22"/>
          <w:lang w:eastAsia="es-MX"/>
        </w:rPr>
        <w:t>“</w:t>
      </w:r>
      <w:r w:rsidR="00685829" w:rsidRPr="00785C7E">
        <w:rPr>
          <w:rFonts w:ascii="Palatino Linotype" w:hAnsi="Palatino Linotype" w:cs="Arial"/>
          <w:i/>
          <w:sz w:val="22"/>
          <w:szCs w:val="22"/>
          <w:lang w:eastAsia="es-MX"/>
        </w:rPr>
        <w:t>la sindico adjunto información que no corresponde a lo que solicite</w:t>
      </w:r>
      <w:r w:rsidR="00222777" w:rsidRPr="00785C7E">
        <w:rPr>
          <w:rFonts w:ascii="Palatino Linotype" w:hAnsi="Palatino Linotype"/>
          <w:i/>
          <w:sz w:val="22"/>
          <w:szCs w:val="22"/>
        </w:rPr>
        <w:t xml:space="preserve">” </w:t>
      </w:r>
      <w:r w:rsidR="00B63D2E" w:rsidRPr="00785C7E">
        <w:rPr>
          <w:rFonts w:ascii="Palatino Linotype" w:hAnsi="Palatino Linotype" w:cs="Arial"/>
          <w:i/>
          <w:sz w:val="22"/>
          <w:szCs w:val="22"/>
          <w:lang w:eastAsia="es-MX"/>
        </w:rPr>
        <w:t>(s</w:t>
      </w:r>
      <w:r w:rsidR="00D425F6" w:rsidRPr="00785C7E">
        <w:rPr>
          <w:rFonts w:ascii="Palatino Linotype" w:hAnsi="Palatino Linotype" w:cs="Arial"/>
          <w:i/>
          <w:sz w:val="22"/>
          <w:szCs w:val="22"/>
          <w:lang w:eastAsia="es-MX"/>
        </w:rPr>
        <w:t>ic)</w:t>
      </w:r>
    </w:p>
    <w:bookmarkEnd w:id="0"/>
    <w:p w14:paraId="3A1B2459" w14:textId="11BEFA32" w:rsidR="008E7880" w:rsidRPr="00785C7E"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785C7E">
        <w:rPr>
          <w:rFonts w:ascii="Palatino Linotype" w:hAnsi="Palatino Linotype" w:cs="Arial"/>
          <w:b/>
          <w:lang w:eastAsia="es-MX"/>
        </w:rPr>
        <w:t xml:space="preserve">Anexos: </w:t>
      </w:r>
      <w:r w:rsidR="0087698E" w:rsidRPr="00785C7E">
        <w:rPr>
          <w:rFonts w:ascii="Palatino Linotype" w:hAnsi="Palatino Linotype" w:cs="Arial"/>
          <w:lang w:eastAsia="es-MX"/>
        </w:rPr>
        <w:t>La parte</w:t>
      </w:r>
      <w:r w:rsidRPr="00785C7E">
        <w:rPr>
          <w:rFonts w:ascii="Palatino Linotype" w:hAnsi="Palatino Linotype" w:cs="Arial"/>
          <w:lang w:eastAsia="es-MX"/>
        </w:rPr>
        <w:t xml:space="preserve"> </w:t>
      </w:r>
      <w:r w:rsidR="0087698E" w:rsidRPr="00785C7E">
        <w:rPr>
          <w:rFonts w:ascii="Palatino Linotype" w:hAnsi="Palatino Linotype" w:cs="Arial"/>
          <w:lang w:eastAsia="es-MX"/>
        </w:rPr>
        <w:t>r</w:t>
      </w:r>
      <w:r w:rsidRPr="00785C7E">
        <w:rPr>
          <w:rFonts w:ascii="Palatino Linotype" w:hAnsi="Palatino Linotype" w:cs="Arial"/>
          <w:lang w:eastAsia="es-MX"/>
        </w:rPr>
        <w:t>ecurrente</w:t>
      </w:r>
      <w:r w:rsidR="004764C7" w:rsidRPr="00785C7E">
        <w:rPr>
          <w:rFonts w:ascii="Palatino Linotype" w:hAnsi="Palatino Linotype" w:cs="Arial"/>
          <w:lang w:eastAsia="es-MX"/>
        </w:rPr>
        <w:t xml:space="preserve"> no adjuntó archivos</w:t>
      </w:r>
      <w:r w:rsidR="00F12428" w:rsidRPr="00785C7E">
        <w:rPr>
          <w:rFonts w:ascii="Palatino Linotype" w:hAnsi="Palatino Linotype" w:cs="Arial"/>
          <w:lang w:eastAsia="es-MX"/>
        </w:rPr>
        <w:t>.</w:t>
      </w:r>
      <w:r w:rsidRPr="00785C7E">
        <w:rPr>
          <w:rFonts w:ascii="Palatino Linotype" w:hAnsi="Palatino Linotype" w:cs="Arial"/>
          <w:lang w:eastAsia="es-MX"/>
        </w:rPr>
        <w:t xml:space="preserve"> </w:t>
      </w:r>
    </w:p>
    <w:p w14:paraId="3E4E3466" w14:textId="5C7BBC4D" w:rsidR="00060185" w:rsidRPr="00785C7E" w:rsidRDefault="00AC637C" w:rsidP="00EE43FE">
      <w:pPr>
        <w:spacing w:before="240" w:after="240" w:line="360" w:lineRule="auto"/>
        <w:jc w:val="both"/>
        <w:rPr>
          <w:rFonts w:ascii="Palatino Linotype" w:hAnsi="Palatino Linotype"/>
        </w:rPr>
      </w:pPr>
      <w:r w:rsidRPr="00785C7E">
        <w:rPr>
          <w:rFonts w:ascii="Palatino Linotype" w:hAnsi="Palatino Linotype" w:cs="Arial"/>
          <w:b/>
        </w:rPr>
        <w:t>5</w:t>
      </w:r>
      <w:r w:rsidR="002426FE" w:rsidRPr="00785C7E">
        <w:rPr>
          <w:rFonts w:ascii="Palatino Linotype" w:hAnsi="Palatino Linotype" w:cs="Arial"/>
          <w:b/>
        </w:rPr>
        <w:t xml:space="preserve">. </w:t>
      </w:r>
      <w:r w:rsidR="002426FE" w:rsidRPr="00785C7E">
        <w:rPr>
          <w:rFonts w:ascii="Palatino Linotype" w:eastAsia="Calibri" w:hAnsi="Palatino Linotype" w:cs="Arial"/>
          <w:b/>
        </w:rPr>
        <w:t>Turno.</w:t>
      </w:r>
      <w:r w:rsidR="002426FE" w:rsidRPr="00785C7E">
        <w:rPr>
          <w:rFonts w:ascii="Palatino Linotype" w:eastAsia="Calibri" w:hAnsi="Palatino Linotype" w:cs="Arial"/>
          <w:b/>
          <w:sz w:val="28"/>
          <w:szCs w:val="28"/>
        </w:rPr>
        <w:t xml:space="preserve"> </w:t>
      </w:r>
      <w:r w:rsidR="00F5055E" w:rsidRPr="00785C7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785C7E">
        <w:rPr>
          <w:rFonts w:ascii="Palatino Linotype" w:hAnsi="Palatino Linotype" w:cs="Arial"/>
        </w:rPr>
        <w:t>al</w:t>
      </w:r>
      <w:r w:rsidR="00F5055E" w:rsidRPr="00785C7E">
        <w:rPr>
          <w:rFonts w:ascii="Palatino Linotype" w:eastAsia="Calibri" w:hAnsi="Palatino Linotype" w:cs="Arial"/>
        </w:rPr>
        <w:t xml:space="preserve"> Comisionado </w:t>
      </w:r>
      <w:r w:rsidR="00F5055E" w:rsidRPr="00785C7E">
        <w:rPr>
          <w:rFonts w:ascii="Palatino Linotype" w:eastAsia="Calibri" w:hAnsi="Palatino Linotype" w:cs="Arial"/>
          <w:b/>
        </w:rPr>
        <w:t>Javier Martínez Cruz</w:t>
      </w:r>
      <w:r w:rsidR="00F7007F" w:rsidRPr="00785C7E">
        <w:rPr>
          <w:rFonts w:ascii="Palatino Linotype" w:eastAsia="Calibri" w:hAnsi="Palatino Linotype" w:cs="Arial"/>
          <w:b/>
        </w:rPr>
        <w:t xml:space="preserve">, </w:t>
      </w:r>
      <w:r w:rsidR="00F7007F" w:rsidRPr="00785C7E">
        <w:rPr>
          <w:rFonts w:ascii="Palatino Linotype" w:hAnsi="Palatino Linotype"/>
        </w:rPr>
        <w:t>a efecto de que analizara sobre su admisión o su desechamiento.</w:t>
      </w:r>
    </w:p>
    <w:p w14:paraId="593D08EA" w14:textId="56B713CA" w:rsidR="002E0D1C" w:rsidRPr="00785C7E" w:rsidRDefault="00AC637C" w:rsidP="00EE43FE">
      <w:pPr>
        <w:spacing w:before="240" w:after="240" w:line="360" w:lineRule="auto"/>
        <w:jc w:val="both"/>
        <w:rPr>
          <w:rFonts w:ascii="Palatino Linotype" w:hAnsi="Palatino Linotype" w:cs="Arial"/>
          <w:b/>
        </w:rPr>
      </w:pPr>
      <w:r w:rsidRPr="00785C7E">
        <w:rPr>
          <w:rFonts w:ascii="Palatino Linotype" w:hAnsi="Palatino Linotype" w:cs="Arial"/>
          <w:b/>
        </w:rPr>
        <w:t>6</w:t>
      </w:r>
      <w:r w:rsidR="00F5055E" w:rsidRPr="00785C7E">
        <w:rPr>
          <w:rFonts w:ascii="Palatino Linotype" w:hAnsi="Palatino Linotype" w:cs="Arial"/>
          <w:b/>
        </w:rPr>
        <w:t>.</w:t>
      </w:r>
      <w:r w:rsidR="00F5055E" w:rsidRPr="00785C7E">
        <w:rPr>
          <w:rFonts w:ascii="Palatino Linotype" w:hAnsi="Palatino Linotype" w:cs="Arial"/>
          <w:b/>
          <w:i/>
        </w:rPr>
        <w:t xml:space="preserve"> </w:t>
      </w:r>
      <w:r w:rsidR="00F5055E" w:rsidRPr="00785C7E">
        <w:rPr>
          <w:rFonts w:ascii="Palatino Linotype" w:hAnsi="Palatino Linotype" w:cs="Arial"/>
          <w:b/>
        </w:rPr>
        <w:t>Admisión del Recurso</w:t>
      </w:r>
      <w:r w:rsidR="00F7007F" w:rsidRPr="00785C7E">
        <w:rPr>
          <w:rFonts w:ascii="Palatino Linotype" w:hAnsi="Palatino Linotype" w:cs="Arial"/>
          <w:b/>
        </w:rPr>
        <w:t xml:space="preserve"> de revisión</w:t>
      </w:r>
      <w:r w:rsidR="00F5055E" w:rsidRPr="00785C7E">
        <w:rPr>
          <w:rFonts w:ascii="Palatino Linotype" w:hAnsi="Palatino Linotype" w:cs="Arial"/>
          <w:b/>
        </w:rPr>
        <w:t>.</w:t>
      </w:r>
      <w:r w:rsidR="00F5055E" w:rsidRPr="00785C7E">
        <w:rPr>
          <w:rFonts w:ascii="Palatino Linotype" w:hAnsi="Palatino Linotype" w:cs="Arial"/>
          <w:sz w:val="28"/>
          <w:szCs w:val="28"/>
        </w:rPr>
        <w:t xml:space="preserve"> </w:t>
      </w:r>
      <w:r w:rsidR="00C03E00" w:rsidRPr="00785C7E">
        <w:rPr>
          <w:rFonts w:ascii="Palatino Linotype" w:hAnsi="Palatino Linotype" w:cs="Arial"/>
          <w:szCs w:val="28"/>
        </w:rPr>
        <w:t>Con</w:t>
      </w:r>
      <w:r w:rsidR="00707B32" w:rsidRPr="00785C7E">
        <w:rPr>
          <w:rFonts w:ascii="Palatino Linotype" w:hAnsi="Palatino Linotype" w:cs="Arial"/>
        </w:rPr>
        <w:t xml:space="preserve"> fecha</w:t>
      </w:r>
      <w:r w:rsidR="00F5055E" w:rsidRPr="00785C7E">
        <w:rPr>
          <w:rFonts w:ascii="Palatino Linotype" w:hAnsi="Palatino Linotype" w:cs="Arial"/>
          <w:b/>
        </w:rPr>
        <w:t xml:space="preserve"> </w:t>
      </w:r>
      <w:r w:rsidR="00CA04FF" w:rsidRPr="00785C7E">
        <w:rPr>
          <w:rFonts w:ascii="Palatino Linotype" w:hAnsi="Palatino Linotype" w:cs="Arial"/>
          <w:b/>
        </w:rPr>
        <w:t>quince</w:t>
      </w:r>
      <w:r w:rsidR="009167B8" w:rsidRPr="00785C7E">
        <w:rPr>
          <w:rFonts w:ascii="Palatino Linotype" w:hAnsi="Palatino Linotype" w:cs="Arial"/>
          <w:b/>
        </w:rPr>
        <w:t xml:space="preserve"> de </w:t>
      </w:r>
      <w:r w:rsidR="00CA04FF" w:rsidRPr="00785C7E">
        <w:rPr>
          <w:rFonts w:ascii="Palatino Linotype" w:hAnsi="Palatino Linotype" w:cs="Arial"/>
          <w:b/>
        </w:rPr>
        <w:t xml:space="preserve">junio </w:t>
      </w:r>
      <w:r w:rsidR="00673AAB" w:rsidRPr="00785C7E">
        <w:rPr>
          <w:rFonts w:ascii="Palatino Linotype" w:hAnsi="Palatino Linotype" w:cs="Arial"/>
          <w:b/>
        </w:rPr>
        <w:t>de dos mil veint</w:t>
      </w:r>
      <w:r w:rsidR="00FB5553" w:rsidRPr="00785C7E">
        <w:rPr>
          <w:rFonts w:ascii="Palatino Linotype" w:hAnsi="Palatino Linotype" w:cs="Arial"/>
          <w:b/>
        </w:rPr>
        <w:t>iuno,</w:t>
      </w:r>
      <w:r w:rsidR="00F7007F" w:rsidRPr="00785C7E">
        <w:rPr>
          <w:rFonts w:ascii="Palatino Linotype" w:hAnsi="Palatino Linotype" w:cs="Arial"/>
          <w:b/>
        </w:rPr>
        <w:t xml:space="preserve"> </w:t>
      </w:r>
      <w:r w:rsidR="00F7007F" w:rsidRPr="00785C7E">
        <w:rPr>
          <w:rFonts w:ascii="Palatino Linotype" w:hAnsi="Palatino Linotype" w:cs="Arial"/>
        </w:rPr>
        <w:t xml:space="preserve">este Instituto de Transparencia, Acceso a la Información Pública y Protección de Datos Personales del Estado de México y Municipios, admitió a </w:t>
      </w:r>
      <w:r w:rsidR="00F7007F" w:rsidRPr="00785C7E">
        <w:rPr>
          <w:rFonts w:ascii="Palatino Linotype" w:hAnsi="Palatino Linotype" w:cs="Arial"/>
        </w:rPr>
        <w:lastRenderedPageBreak/>
        <w:t>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2772B62" w14:textId="01A8D738" w:rsidR="007606F9" w:rsidRPr="00785C7E" w:rsidRDefault="00AC637C" w:rsidP="007606F9">
      <w:pPr>
        <w:widowControl w:val="0"/>
        <w:autoSpaceDE w:val="0"/>
        <w:autoSpaceDN w:val="0"/>
        <w:adjustRightInd w:val="0"/>
        <w:spacing w:before="240" w:after="240" w:line="360" w:lineRule="auto"/>
        <w:jc w:val="both"/>
        <w:rPr>
          <w:rFonts w:ascii="Palatino Linotype" w:hAnsi="Palatino Linotype" w:cs="Arial"/>
        </w:rPr>
      </w:pPr>
      <w:r w:rsidRPr="00785C7E">
        <w:rPr>
          <w:rFonts w:ascii="Palatino Linotype" w:hAnsi="Palatino Linotype" w:cs="Arial"/>
          <w:b/>
        </w:rPr>
        <w:t>7</w:t>
      </w:r>
      <w:r w:rsidR="004946EA" w:rsidRPr="00785C7E">
        <w:rPr>
          <w:rFonts w:ascii="Palatino Linotype" w:hAnsi="Palatino Linotype" w:cs="Arial"/>
          <w:b/>
        </w:rPr>
        <w:t xml:space="preserve">. </w:t>
      </w:r>
      <w:r w:rsidR="00ED7CEC" w:rsidRPr="00785C7E">
        <w:rPr>
          <w:rFonts w:ascii="Palatino Linotype" w:hAnsi="Palatino Linotype" w:cs="Arial"/>
          <w:b/>
        </w:rPr>
        <w:t>Manifestaciones</w:t>
      </w:r>
      <w:r w:rsidR="00934831" w:rsidRPr="00785C7E">
        <w:rPr>
          <w:rFonts w:ascii="Palatino Linotype" w:hAnsi="Palatino Linotype" w:cs="Arial"/>
        </w:rPr>
        <w:t>.</w:t>
      </w:r>
      <w:r w:rsidR="00BA2BEA" w:rsidRPr="00785C7E">
        <w:rPr>
          <w:rFonts w:ascii="Palatino Linotype" w:hAnsi="Palatino Linotype" w:cs="Arial"/>
          <w:sz w:val="28"/>
        </w:rPr>
        <w:t xml:space="preserve"> </w:t>
      </w:r>
      <w:r w:rsidR="007606F9" w:rsidRPr="00785C7E">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54DABB9D" w14:textId="46FB5AEF" w:rsidR="00F72BF2" w:rsidRPr="00785C7E" w:rsidRDefault="00AC637C" w:rsidP="007606F9">
      <w:pPr>
        <w:spacing w:after="240" w:line="360" w:lineRule="auto"/>
        <w:jc w:val="both"/>
        <w:rPr>
          <w:rFonts w:ascii="Palatino Linotype" w:hAnsi="Palatino Linotype"/>
        </w:rPr>
      </w:pPr>
      <w:r w:rsidRPr="00785C7E">
        <w:rPr>
          <w:rFonts w:ascii="Palatino Linotype" w:hAnsi="Palatino Linotype"/>
          <w:b/>
        </w:rPr>
        <w:t>8</w:t>
      </w:r>
      <w:r w:rsidR="00F72BF2" w:rsidRPr="00785C7E">
        <w:rPr>
          <w:rFonts w:ascii="Palatino Linotype" w:hAnsi="Palatino Linotype"/>
          <w:b/>
        </w:rPr>
        <w:t xml:space="preserve">. Cierre de instrucción. </w:t>
      </w:r>
      <w:r w:rsidR="00F72BF2" w:rsidRPr="00785C7E">
        <w:rPr>
          <w:rFonts w:ascii="Palatino Linotype" w:hAnsi="Palatino Linotype"/>
        </w:rPr>
        <w:t>Una vez transcurrido el periodo otorgado a las partes para realizar sus manifestaciones y no habiendo documentos que in</w:t>
      </w:r>
      <w:r w:rsidR="00CA04FF" w:rsidRPr="00785C7E">
        <w:rPr>
          <w:rFonts w:ascii="Palatino Linotype" w:hAnsi="Palatino Linotype"/>
        </w:rPr>
        <w:t xml:space="preserve">tegrar al expediente, con fecha </w:t>
      </w:r>
      <w:r w:rsidR="00CA04FF" w:rsidRPr="00785C7E">
        <w:rPr>
          <w:rFonts w:ascii="Palatino Linotype" w:hAnsi="Palatino Linotype"/>
          <w:b/>
        </w:rPr>
        <w:t>catorce de julio</w:t>
      </w:r>
      <w:r w:rsidR="00F72BF2" w:rsidRPr="00785C7E">
        <w:rPr>
          <w:rFonts w:ascii="Palatino Linotype" w:hAnsi="Palatino Linotype"/>
          <w:b/>
          <w:bCs/>
        </w:rPr>
        <w:t xml:space="preserve"> de</w:t>
      </w:r>
      <w:r w:rsidR="00F72BF2" w:rsidRPr="00785C7E">
        <w:rPr>
          <w:rFonts w:ascii="Palatino Linotype" w:hAnsi="Palatino Linotype" w:cs="Arial"/>
          <w:b/>
        </w:rPr>
        <w:t xml:space="preserve"> dos mil veintiuno</w:t>
      </w:r>
      <w:r w:rsidR="00F72BF2" w:rsidRPr="00785C7E">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2CA6A722" w14:textId="5AF713BD" w:rsidR="00E170CE" w:rsidRPr="00785C7E" w:rsidRDefault="00AC637C" w:rsidP="00E170CE">
      <w:pPr>
        <w:widowControl w:val="0"/>
        <w:autoSpaceDE w:val="0"/>
        <w:autoSpaceDN w:val="0"/>
        <w:adjustRightInd w:val="0"/>
        <w:spacing w:before="240" w:after="240" w:line="360" w:lineRule="auto"/>
        <w:jc w:val="both"/>
        <w:rPr>
          <w:rFonts w:ascii="Palatino Linotype" w:hAnsi="Palatino Linotype"/>
          <w:b/>
        </w:rPr>
      </w:pPr>
      <w:r w:rsidRPr="00785C7E">
        <w:rPr>
          <w:rFonts w:ascii="Palatino Linotype" w:hAnsi="Palatino Linotype"/>
          <w:b/>
        </w:rPr>
        <w:t>9</w:t>
      </w:r>
      <w:r w:rsidR="00E170CE" w:rsidRPr="00785C7E">
        <w:rPr>
          <w:rFonts w:ascii="Palatino Linotype" w:hAnsi="Palatino Linotype"/>
          <w:b/>
        </w:rPr>
        <w:t xml:space="preserve">. </w:t>
      </w:r>
      <w:r w:rsidR="00E170CE" w:rsidRPr="00785C7E">
        <w:rPr>
          <w:rFonts w:ascii="Palatino Linotype" w:hAnsi="Palatino Linotype" w:cs="Arial"/>
          <w:b/>
        </w:rPr>
        <w:t xml:space="preserve">Ampliación del plazo. </w:t>
      </w:r>
      <w:r w:rsidR="00E170CE" w:rsidRPr="00785C7E">
        <w:rPr>
          <w:rFonts w:ascii="Palatino Linotype" w:hAnsi="Palatino Linotype" w:cs="Arial"/>
        </w:rPr>
        <w:t xml:space="preserve"> En fecha </w:t>
      </w:r>
      <w:r w:rsidR="00CA04FF" w:rsidRPr="00785C7E">
        <w:rPr>
          <w:rFonts w:ascii="Palatino Linotype" w:hAnsi="Palatino Linotype"/>
          <w:b/>
        </w:rPr>
        <w:t xml:space="preserve">dieciséis de agosto </w:t>
      </w:r>
      <w:r w:rsidR="00E170CE" w:rsidRPr="00785C7E">
        <w:rPr>
          <w:rFonts w:ascii="Palatino Linotype" w:hAnsi="Palatino Linotype"/>
          <w:b/>
        </w:rPr>
        <w:t>d</w:t>
      </w:r>
      <w:r w:rsidR="00E170CE" w:rsidRPr="00785C7E">
        <w:rPr>
          <w:rFonts w:ascii="Palatino Linotype" w:hAnsi="Palatino Linotype" w:cs="Arial"/>
          <w:b/>
        </w:rPr>
        <w:t xml:space="preserve">e dos mil veintiuno, </w:t>
      </w:r>
      <w:r w:rsidR="00E170CE" w:rsidRPr="00785C7E">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191B5BA9" w14:textId="61B87212" w:rsidR="00F373AB" w:rsidRPr="00785C7E" w:rsidRDefault="00AC637C" w:rsidP="00F373AB">
      <w:pPr>
        <w:widowControl w:val="0"/>
        <w:autoSpaceDE w:val="0"/>
        <w:autoSpaceDN w:val="0"/>
        <w:adjustRightInd w:val="0"/>
        <w:spacing w:before="240" w:after="240" w:line="360" w:lineRule="auto"/>
        <w:jc w:val="both"/>
        <w:rPr>
          <w:rFonts w:ascii="Palatino Linotype" w:hAnsi="Palatino Linotype"/>
        </w:rPr>
      </w:pPr>
      <w:r w:rsidRPr="00785C7E">
        <w:rPr>
          <w:rFonts w:ascii="Palatino Linotype" w:hAnsi="Palatino Linotype"/>
          <w:b/>
        </w:rPr>
        <w:t>10</w:t>
      </w:r>
      <w:r w:rsidR="00F373AB" w:rsidRPr="00785C7E">
        <w:rPr>
          <w:rFonts w:ascii="Palatino Linotype" w:hAnsi="Palatino Linotype"/>
          <w:b/>
        </w:rPr>
        <w:t xml:space="preserve">. </w:t>
      </w:r>
      <w:r w:rsidR="00F373AB" w:rsidRPr="00785C7E">
        <w:rPr>
          <w:rFonts w:ascii="Palatino Linotype" w:hAnsi="Palatino Linotype" w:cs="Arial"/>
          <w:b/>
          <w:bCs/>
        </w:rPr>
        <w:t>Returno.</w:t>
      </w:r>
      <w:r w:rsidR="00F373AB" w:rsidRPr="00785C7E">
        <w:rPr>
          <w:rFonts w:ascii="Palatino Linotype" w:hAnsi="Palatino Linotype" w:cs="Arial"/>
        </w:rPr>
        <w:t xml:space="preserve"> En la </w:t>
      </w:r>
      <w:r w:rsidR="00F373AB" w:rsidRPr="00785C7E">
        <w:rPr>
          <w:rFonts w:ascii="Palatino Linotype" w:hAnsi="Palatino Linotype"/>
        </w:rPr>
        <w:t xml:space="preserve">Segunda Sesión Extraordinaria, de fecha veintitrés de agosto de dos mil veintiuno, </w:t>
      </w:r>
      <w:r w:rsidR="00F373AB" w:rsidRPr="00785C7E">
        <w:rPr>
          <w:rFonts w:ascii="Palatino Linotype" w:hAnsi="Palatino Linotype" w:cs="Arial"/>
        </w:rPr>
        <w:t xml:space="preserve">el Pleno de este Órgano Autónomo, </w:t>
      </w:r>
      <w:r w:rsidR="00F373AB" w:rsidRPr="00785C7E">
        <w:rPr>
          <w:rFonts w:ascii="Palatino Linotype" w:hAnsi="Palatino Linotype"/>
        </w:rPr>
        <w:t xml:space="preserve">ordenó el returno del Recurso de Revisión a la </w:t>
      </w:r>
      <w:r w:rsidR="00F373AB" w:rsidRPr="00785C7E">
        <w:rPr>
          <w:rFonts w:ascii="Palatino Linotype" w:hAnsi="Palatino Linotype"/>
          <w:bCs/>
        </w:rPr>
        <w:t>Comisionada</w:t>
      </w:r>
      <w:r w:rsidR="00F373AB" w:rsidRPr="00785C7E">
        <w:rPr>
          <w:rFonts w:ascii="Palatino Linotype" w:hAnsi="Palatino Linotype"/>
          <w:b/>
        </w:rPr>
        <w:t xml:space="preserve"> Guadalupe Ramírez Peña</w:t>
      </w:r>
      <w:r w:rsidR="00F373AB" w:rsidRPr="00785C7E">
        <w:rPr>
          <w:rFonts w:ascii="Palatino Linotype" w:hAnsi="Palatino Linotype"/>
        </w:rPr>
        <w:t>, a fin de que presentara el proyecto de resolución correspondiente.</w:t>
      </w:r>
    </w:p>
    <w:p w14:paraId="0303C99F" w14:textId="54CBDA26" w:rsidR="003F292C" w:rsidRPr="00785C7E"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785C7E">
        <w:rPr>
          <w:rFonts w:ascii="Palatino Linotype" w:hAnsi="Palatino Linotype" w:cs="Tahoma"/>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785C7E"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85C7E">
        <w:rPr>
          <w:rFonts w:ascii="Palatino Linotype" w:hAnsi="Palatino Linotype" w:cs="Arial"/>
          <w:b/>
        </w:rPr>
        <w:t>II. C O N S I D E R A N D O</w:t>
      </w:r>
    </w:p>
    <w:p w14:paraId="1C2C43A8" w14:textId="657C0BFE" w:rsidR="008D6AE9" w:rsidRPr="00785C7E" w:rsidRDefault="008245CD" w:rsidP="008D6AE9">
      <w:pPr>
        <w:spacing w:before="240" w:after="240" w:line="360" w:lineRule="auto"/>
        <w:jc w:val="both"/>
        <w:rPr>
          <w:rFonts w:ascii="Palatino Linotype" w:hAnsi="Palatino Linotype" w:cs="Arial"/>
        </w:rPr>
      </w:pPr>
      <w:r w:rsidRPr="00785C7E">
        <w:rPr>
          <w:rFonts w:ascii="Palatino Linotype" w:hAnsi="Palatino Linotype" w:cs="Arial"/>
          <w:b/>
        </w:rPr>
        <w:t>Primero. Competencia.</w:t>
      </w:r>
      <w:r w:rsidRPr="00785C7E">
        <w:rPr>
          <w:rFonts w:ascii="Palatino Linotype" w:hAnsi="Palatino Linotype" w:cs="Arial"/>
        </w:rPr>
        <w:t xml:space="preserve"> </w:t>
      </w:r>
      <w:r w:rsidR="008D6AE9" w:rsidRPr="00785C7E">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94863" w:rsidRPr="00785C7E">
        <w:rPr>
          <w:rFonts w:ascii="Palatino Linotype" w:hAnsi="Palatino Linotype" w:cs="Arial"/>
        </w:rPr>
        <w:t>trigésimo, trigésimo primero y trigésimo segundo</w:t>
      </w:r>
      <w:r w:rsidR="008D6AE9" w:rsidRPr="00785C7E">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B811C7" w14:textId="3A424A61" w:rsidR="008245CD" w:rsidRPr="00785C7E" w:rsidRDefault="008245CD" w:rsidP="008245CD">
      <w:pPr>
        <w:spacing w:before="240" w:after="240" w:line="360" w:lineRule="auto"/>
        <w:jc w:val="both"/>
        <w:rPr>
          <w:rFonts w:ascii="Palatino Linotype" w:hAnsi="Palatino Linotype" w:cs="Arial"/>
        </w:rPr>
      </w:pPr>
      <w:r w:rsidRPr="00785C7E">
        <w:rPr>
          <w:rFonts w:ascii="Palatino Linotype" w:hAnsi="Palatino Linotype" w:cs="Arial"/>
          <w:b/>
        </w:rPr>
        <w:t>Segundo. Oportunidad y Procedibilidad del Recurso de Revisión</w:t>
      </w:r>
      <w:r w:rsidRPr="00785C7E">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F8CA23" w14:textId="170C1B5D" w:rsidR="009E626D" w:rsidRPr="00785C7E" w:rsidRDefault="00EA08F8" w:rsidP="009E626D">
      <w:pPr>
        <w:spacing w:before="240" w:after="240" w:line="360" w:lineRule="auto"/>
        <w:jc w:val="both"/>
        <w:rPr>
          <w:rFonts w:ascii="Palatino Linotype" w:hAnsi="Palatino Linotype" w:cs="Arial"/>
          <w:lang w:eastAsia="es-MX"/>
        </w:rPr>
      </w:pPr>
      <w:r w:rsidRPr="00785C7E">
        <w:rPr>
          <w:rFonts w:ascii="Palatino Linotype" w:hAnsi="Palatino Linotype" w:cs="Arial"/>
        </w:rPr>
        <w:t xml:space="preserve">El recurso de revisión fue interpuesto dentro del plazo de quince días hábiles, previsto en el artículo 178 de la </w:t>
      </w:r>
      <w:r w:rsidRPr="00785C7E">
        <w:rPr>
          <w:rFonts w:ascii="Palatino Linotype" w:hAnsi="Palatino Linotype" w:cs="Arial"/>
          <w:lang w:val="es-MX" w:eastAsia="es-MX"/>
        </w:rPr>
        <w:t xml:space="preserve">Ley de Transparencia y Acceso a la Información </w:t>
      </w:r>
      <w:r w:rsidRPr="00785C7E">
        <w:rPr>
          <w:rFonts w:ascii="Palatino Linotype" w:hAnsi="Palatino Linotype" w:cs="Arial"/>
          <w:lang w:val="es-MX" w:eastAsia="es-MX"/>
        </w:rPr>
        <w:lastRenderedPageBreak/>
        <w:t>Pública del Estado de México y Municipios,</w:t>
      </w:r>
      <w:r w:rsidRPr="00785C7E">
        <w:rPr>
          <w:rFonts w:ascii="Palatino Linotype" w:hAnsi="Palatino Linotype" w:cs="Arial"/>
        </w:rPr>
        <w:t xml:space="preserve"> toda vez que el Sujeto Obligado remitió la respuesta a la solicitud de información el día </w:t>
      </w:r>
      <w:r w:rsidR="00CA04FF" w:rsidRPr="00785C7E">
        <w:rPr>
          <w:rFonts w:ascii="Palatino Linotype" w:hAnsi="Palatino Linotype" w:cs="Arial"/>
          <w:b/>
          <w:bCs/>
        </w:rPr>
        <w:t>veinticinco</w:t>
      </w:r>
      <w:r w:rsidR="007606F9" w:rsidRPr="00785C7E">
        <w:rPr>
          <w:rFonts w:ascii="Palatino Linotype" w:hAnsi="Palatino Linotype" w:cs="Arial"/>
          <w:b/>
          <w:bCs/>
        </w:rPr>
        <w:t xml:space="preserve"> de mayo</w:t>
      </w:r>
      <w:r w:rsidR="00197EEF" w:rsidRPr="00785C7E">
        <w:rPr>
          <w:rFonts w:ascii="Palatino Linotype" w:hAnsi="Palatino Linotype" w:cs="Arial"/>
          <w:b/>
          <w:bCs/>
        </w:rPr>
        <w:t xml:space="preserve"> </w:t>
      </w:r>
      <w:r w:rsidR="00975733" w:rsidRPr="00785C7E">
        <w:rPr>
          <w:rFonts w:ascii="Palatino Linotype" w:hAnsi="Palatino Linotype" w:cs="Arial"/>
          <w:b/>
          <w:lang w:eastAsia="es-MX"/>
        </w:rPr>
        <w:t xml:space="preserve">de </w:t>
      </w:r>
      <w:r w:rsidRPr="00785C7E">
        <w:rPr>
          <w:rFonts w:ascii="Palatino Linotype" w:hAnsi="Palatino Linotype" w:cs="Arial"/>
          <w:b/>
          <w:lang w:eastAsia="es-MX"/>
        </w:rPr>
        <w:t xml:space="preserve">dos mil </w:t>
      </w:r>
      <w:r w:rsidR="00B04862" w:rsidRPr="00785C7E">
        <w:rPr>
          <w:rFonts w:ascii="Palatino Linotype" w:hAnsi="Palatino Linotype" w:cs="Arial"/>
          <w:b/>
          <w:lang w:eastAsia="es-MX"/>
        </w:rPr>
        <w:t>ve</w:t>
      </w:r>
      <w:r w:rsidR="00480144" w:rsidRPr="00785C7E">
        <w:rPr>
          <w:rFonts w:ascii="Palatino Linotype" w:hAnsi="Palatino Linotype" w:cs="Arial"/>
          <w:b/>
          <w:lang w:eastAsia="es-MX"/>
        </w:rPr>
        <w:t>i</w:t>
      </w:r>
      <w:r w:rsidR="0030412F" w:rsidRPr="00785C7E">
        <w:rPr>
          <w:rFonts w:ascii="Palatino Linotype" w:hAnsi="Palatino Linotype" w:cs="Arial"/>
          <w:b/>
          <w:lang w:eastAsia="es-MX"/>
        </w:rPr>
        <w:t>n</w:t>
      </w:r>
      <w:r w:rsidR="00480144" w:rsidRPr="00785C7E">
        <w:rPr>
          <w:rFonts w:ascii="Palatino Linotype" w:hAnsi="Palatino Linotype" w:cs="Arial"/>
          <w:b/>
          <w:lang w:eastAsia="es-MX"/>
        </w:rPr>
        <w:t>t</w:t>
      </w:r>
      <w:r w:rsidR="00FB5553" w:rsidRPr="00785C7E">
        <w:rPr>
          <w:rFonts w:ascii="Palatino Linotype" w:hAnsi="Palatino Linotype" w:cs="Arial"/>
          <w:b/>
          <w:lang w:eastAsia="es-MX"/>
        </w:rPr>
        <w:t>iuno</w:t>
      </w:r>
      <w:r w:rsidRPr="00785C7E">
        <w:rPr>
          <w:rFonts w:ascii="Palatino Linotype" w:hAnsi="Palatino Linotype" w:cs="Arial"/>
          <w:b/>
          <w:lang w:eastAsia="es-MX"/>
        </w:rPr>
        <w:t>,</w:t>
      </w:r>
      <w:r w:rsidR="003408B2" w:rsidRPr="00785C7E">
        <w:rPr>
          <w:rFonts w:ascii="Palatino Linotype" w:hAnsi="Palatino Linotype" w:cs="Arial"/>
          <w:lang w:eastAsia="es-MX"/>
        </w:rPr>
        <w:t xml:space="preserve"> </w:t>
      </w:r>
      <w:r w:rsidRPr="00785C7E">
        <w:rPr>
          <w:rFonts w:ascii="Palatino Linotype" w:hAnsi="Palatino Linotype" w:cs="Arial"/>
        </w:rPr>
        <w:t>mientras que el recur</w:t>
      </w:r>
      <w:r w:rsidR="002A5773" w:rsidRPr="00785C7E">
        <w:rPr>
          <w:rFonts w:ascii="Palatino Linotype" w:hAnsi="Palatino Linotype" w:cs="Arial"/>
        </w:rPr>
        <w:t>so de revisión</w:t>
      </w:r>
      <w:r w:rsidR="00276020" w:rsidRPr="00785C7E">
        <w:rPr>
          <w:rFonts w:ascii="Palatino Linotype" w:hAnsi="Palatino Linotype" w:cs="Arial"/>
        </w:rPr>
        <w:t xml:space="preserve"> </w:t>
      </w:r>
      <w:r w:rsidR="0074499E" w:rsidRPr="00785C7E">
        <w:rPr>
          <w:rFonts w:ascii="Palatino Linotype" w:hAnsi="Palatino Linotype" w:cs="Arial"/>
        </w:rPr>
        <w:t xml:space="preserve">interpuesto por </w:t>
      </w:r>
      <w:r w:rsidRPr="00785C7E">
        <w:rPr>
          <w:rFonts w:ascii="Palatino Linotype" w:hAnsi="Palatino Linotype" w:cs="Arial"/>
        </w:rPr>
        <w:t>l</w:t>
      </w:r>
      <w:r w:rsidR="0074499E" w:rsidRPr="00785C7E">
        <w:rPr>
          <w:rFonts w:ascii="Palatino Linotype" w:hAnsi="Palatino Linotype" w:cs="Arial"/>
        </w:rPr>
        <w:t>a</w:t>
      </w:r>
      <w:r w:rsidRPr="00785C7E">
        <w:rPr>
          <w:rFonts w:ascii="Palatino Linotype" w:hAnsi="Palatino Linotype" w:cs="Arial"/>
        </w:rPr>
        <w:t xml:space="preserve"> </w:t>
      </w:r>
      <w:r w:rsidR="002817B3" w:rsidRPr="00785C7E">
        <w:rPr>
          <w:rFonts w:ascii="Palatino Linotype" w:hAnsi="Palatino Linotype" w:cs="Arial"/>
        </w:rPr>
        <w:t xml:space="preserve">parte </w:t>
      </w:r>
      <w:r w:rsidRPr="00785C7E">
        <w:rPr>
          <w:rFonts w:ascii="Palatino Linotype" w:hAnsi="Palatino Linotype" w:cs="Arial"/>
        </w:rPr>
        <w:t xml:space="preserve">recurrente, se tuvo por presentado el día </w:t>
      </w:r>
      <w:r w:rsidR="00CA04FF" w:rsidRPr="00785C7E">
        <w:rPr>
          <w:rFonts w:ascii="Palatino Linotype" w:hAnsi="Palatino Linotype" w:cs="Arial"/>
          <w:b/>
          <w:bCs/>
        </w:rPr>
        <w:t>diez de junio</w:t>
      </w:r>
      <w:r w:rsidR="00A0627B" w:rsidRPr="00785C7E">
        <w:rPr>
          <w:rFonts w:ascii="Palatino Linotype" w:hAnsi="Palatino Linotype" w:cs="Arial"/>
          <w:b/>
          <w:bCs/>
        </w:rPr>
        <w:t xml:space="preserve"> </w:t>
      </w:r>
      <w:r w:rsidR="00B04862" w:rsidRPr="00785C7E">
        <w:rPr>
          <w:rFonts w:ascii="Palatino Linotype" w:hAnsi="Palatino Linotype" w:cs="Arial"/>
          <w:b/>
          <w:lang w:eastAsia="es-MX"/>
        </w:rPr>
        <w:t>de dos mil ve</w:t>
      </w:r>
      <w:r w:rsidR="00480144" w:rsidRPr="00785C7E">
        <w:rPr>
          <w:rFonts w:ascii="Palatino Linotype" w:hAnsi="Palatino Linotype" w:cs="Arial"/>
          <w:b/>
          <w:lang w:eastAsia="es-MX"/>
        </w:rPr>
        <w:t>int</w:t>
      </w:r>
      <w:r w:rsidR="004812E3" w:rsidRPr="00785C7E">
        <w:rPr>
          <w:rFonts w:ascii="Palatino Linotype" w:hAnsi="Palatino Linotype" w:cs="Arial"/>
          <w:b/>
          <w:lang w:eastAsia="es-MX"/>
        </w:rPr>
        <w:t>iuno</w:t>
      </w:r>
      <w:r w:rsidRPr="00785C7E">
        <w:rPr>
          <w:rFonts w:ascii="Palatino Linotype" w:hAnsi="Palatino Linotype"/>
        </w:rPr>
        <w:t xml:space="preserve">, </w:t>
      </w:r>
      <w:r w:rsidR="002A5773" w:rsidRPr="00785C7E">
        <w:rPr>
          <w:rFonts w:ascii="Palatino Linotype" w:hAnsi="Palatino Linotype"/>
        </w:rPr>
        <w:t xml:space="preserve">esto es, </w:t>
      </w:r>
      <w:r w:rsidR="003408B2" w:rsidRPr="00785C7E">
        <w:rPr>
          <w:rFonts w:ascii="Palatino Linotype" w:hAnsi="Palatino Linotype"/>
        </w:rPr>
        <w:t>a</w:t>
      </w:r>
      <w:r w:rsidR="009E626D" w:rsidRPr="00785C7E">
        <w:rPr>
          <w:rFonts w:ascii="Palatino Linotype" w:hAnsi="Palatino Linotype"/>
        </w:rPr>
        <w:t>l</w:t>
      </w:r>
      <w:r w:rsidR="003408B2" w:rsidRPr="00785C7E">
        <w:rPr>
          <w:rFonts w:ascii="Palatino Linotype" w:hAnsi="Palatino Linotype"/>
        </w:rPr>
        <w:t xml:space="preserve"> </w:t>
      </w:r>
      <w:r w:rsidR="00280F09" w:rsidRPr="00785C7E">
        <w:rPr>
          <w:rFonts w:ascii="Palatino Linotype" w:hAnsi="Palatino Linotype"/>
        </w:rPr>
        <w:t>décimo primer</w:t>
      </w:r>
      <w:r w:rsidR="007A62E4" w:rsidRPr="00785C7E">
        <w:rPr>
          <w:rFonts w:ascii="Palatino Linotype" w:hAnsi="Palatino Linotype"/>
        </w:rPr>
        <w:t xml:space="preserve"> </w:t>
      </w:r>
      <w:r w:rsidR="003408B2" w:rsidRPr="00785C7E">
        <w:rPr>
          <w:rFonts w:ascii="Palatino Linotype" w:hAnsi="Palatino Linotype"/>
        </w:rPr>
        <w:t>d</w:t>
      </w:r>
      <w:r w:rsidR="009E626D" w:rsidRPr="00785C7E">
        <w:rPr>
          <w:rFonts w:ascii="Palatino Linotype" w:hAnsi="Palatino Linotype" w:cs="Arial"/>
        </w:rPr>
        <w:t xml:space="preserve">ía hábil </w:t>
      </w:r>
      <w:r w:rsidR="001C6400" w:rsidRPr="00785C7E">
        <w:rPr>
          <w:rFonts w:ascii="Palatino Linotype" w:hAnsi="Palatino Linotype" w:cs="Arial"/>
        </w:rPr>
        <w:t xml:space="preserve">posterior a la notificación de </w:t>
      </w:r>
      <w:r w:rsidR="009E626D" w:rsidRPr="00785C7E">
        <w:rPr>
          <w:rFonts w:ascii="Palatino Linotype" w:hAnsi="Palatino Linotype" w:cs="Arial"/>
          <w:lang w:eastAsia="es-MX"/>
        </w:rPr>
        <w:t>la respuesta impugnada.</w:t>
      </w:r>
    </w:p>
    <w:p w14:paraId="646F8E68" w14:textId="7ABC6908" w:rsidR="009E626D" w:rsidRPr="00785C7E" w:rsidRDefault="009E626D" w:rsidP="009E626D">
      <w:pPr>
        <w:spacing w:before="240" w:after="240" w:line="360" w:lineRule="auto"/>
        <w:jc w:val="both"/>
        <w:rPr>
          <w:rFonts w:ascii="Palatino Linotype" w:hAnsi="Palatino Linotype"/>
        </w:rPr>
      </w:pPr>
      <w:r w:rsidRPr="00785C7E">
        <w:rPr>
          <w:rFonts w:ascii="Palatino Linotype" w:hAnsi="Palatino Linotype" w:cs="Arial"/>
          <w:lang w:eastAsia="es-MX"/>
        </w:rPr>
        <w:t xml:space="preserve">En este sentido, </w:t>
      </w:r>
      <w:r w:rsidRPr="00785C7E">
        <w:rPr>
          <w:rFonts w:ascii="Palatino Linotype" w:hAnsi="Palatino Linotype"/>
        </w:rPr>
        <w:t>al considerar la fecha en que se formuló la solicitud,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783937C2" w14:textId="4438F47B" w:rsidR="00E3009E" w:rsidRPr="00785C7E" w:rsidRDefault="00E3009E" w:rsidP="00E3009E">
      <w:pPr>
        <w:spacing w:before="240" w:after="240" w:line="360" w:lineRule="auto"/>
        <w:jc w:val="both"/>
        <w:rPr>
          <w:rFonts w:ascii="Palatino Linotype" w:hAnsi="Palatino Linotype" w:cs="Arial"/>
          <w:lang w:eastAsia="es-MX"/>
        </w:rPr>
      </w:pPr>
      <w:r w:rsidRPr="00785C7E">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785C7E">
        <w:rPr>
          <w:rFonts w:ascii="Palatino Linotype" w:hAnsi="Palatino Linotype" w:cs="Arial"/>
        </w:rPr>
        <w:t xml:space="preserve">la acreditación plena de los elementos formales </w:t>
      </w:r>
      <w:r w:rsidRPr="00785C7E">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15476052" w14:textId="1DB1AD4D" w:rsidR="007606F9" w:rsidRPr="00785C7E" w:rsidRDefault="007606F9" w:rsidP="007606F9">
      <w:pPr>
        <w:spacing w:before="240" w:after="240" w:line="360" w:lineRule="auto"/>
        <w:jc w:val="both"/>
        <w:rPr>
          <w:rFonts w:ascii="Palatino Linotype" w:hAnsi="Palatino Linotype"/>
        </w:rPr>
      </w:pPr>
      <w:r w:rsidRPr="00785C7E">
        <w:rPr>
          <w:rFonts w:ascii="Palatino Linotype" w:hAnsi="Palatino Linotype"/>
        </w:rPr>
        <w:t xml:space="preserve">Lo anterior en estricta congruencia con lo determinado en los artículos 6, Apartado A, fracción III de la Constitución Política de los Estados Unidos Mexicanos y 5 párrafos </w:t>
      </w:r>
      <w:r w:rsidR="00894863" w:rsidRPr="00785C7E">
        <w:rPr>
          <w:rFonts w:ascii="Palatino Linotype" w:hAnsi="Palatino Linotype" w:cs="Arial"/>
        </w:rPr>
        <w:t>trigésimo primero y trigésimo segundo</w:t>
      </w:r>
      <w:r w:rsidRPr="00785C7E">
        <w:rPr>
          <w:rFonts w:ascii="Palatino Linotype" w:hAnsi="Palatino Linotype"/>
        </w:rPr>
        <w:t>, fracción III, de la Constitución Política del Estado Libre y Soberano de México, que a la letra señalan:</w:t>
      </w:r>
    </w:p>
    <w:p w14:paraId="6E46E641" w14:textId="77777777" w:rsidR="007606F9" w:rsidRPr="00785C7E" w:rsidRDefault="007606F9" w:rsidP="007606F9">
      <w:pPr>
        <w:spacing w:before="120" w:after="120"/>
        <w:ind w:left="851" w:right="900"/>
        <w:jc w:val="both"/>
        <w:rPr>
          <w:rFonts w:ascii="Palatino Linotype" w:hAnsi="Palatino Linotype"/>
          <w:b/>
          <w:bCs/>
          <w:i/>
          <w:iCs/>
          <w:sz w:val="22"/>
          <w:szCs w:val="22"/>
        </w:rPr>
      </w:pPr>
      <w:r w:rsidRPr="00785C7E">
        <w:rPr>
          <w:rFonts w:ascii="Palatino Linotype" w:hAnsi="Palatino Linotype"/>
          <w:b/>
          <w:bCs/>
          <w:i/>
          <w:iCs/>
          <w:sz w:val="22"/>
          <w:szCs w:val="22"/>
        </w:rPr>
        <w:t>Constitución Política de los Estados Unidos Mexicanos</w:t>
      </w:r>
    </w:p>
    <w:p w14:paraId="30FC3BDB"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b/>
          <w:bCs/>
          <w:i/>
          <w:iCs/>
          <w:sz w:val="22"/>
          <w:szCs w:val="22"/>
        </w:rPr>
        <w:t>“Artículo 6°.-</w:t>
      </w:r>
      <w:r w:rsidRPr="00785C7E">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w:t>
      </w:r>
      <w:r w:rsidRPr="00785C7E">
        <w:rPr>
          <w:rFonts w:ascii="Palatino Linotype" w:hAnsi="Palatino Linotype"/>
          <w:i/>
          <w:iCs/>
          <w:sz w:val="22"/>
          <w:szCs w:val="22"/>
        </w:rPr>
        <w:lastRenderedPageBreak/>
        <w:t>público; el derecho de réplica será ejercido en los términos dispuestos por la ley. El derecho a la información será garantizado por el Estado.</w:t>
      </w:r>
    </w:p>
    <w:p w14:paraId="57911E4B"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w:t>
      </w:r>
    </w:p>
    <w:p w14:paraId="75440600"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Para efectos de lo dispuesto en el presente artículo se observará lo siguiente:</w:t>
      </w:r>
    </w:p>
    <w:p w14:paraId="4DA71746"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1E34BA37"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b/>
          <w:bCs/>
          <w:i/>
          <w:iCs/>
          <w:sz w:val="22"/>
          <w:szCs w:val="22"/>
        </w:rPr>
        <w:t>III.</w:t>
      </w:r>
      <w:r w:rsidRPr="00785C7E">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7D88507" w14:textId="77777777" w:rsidR="007606F9" w:rsidRPr="00785C7E" w:rsidRDefault="007606F9" w:rsidP="007606F9">
      <w:pPr>
        <w:spacing w:before="120" w:after="120"/>
        <w:ind w:left="851" w:right="900"/>
        <w:jc w:val="both"/>
        <w:rPr>
          <w:rFonts w:ascii="Palatino Linotype" w:hAnsi="Palatino Linotype"/>
          <w:b/>
          <w:bCs/>
          <w:i/>
          <w:iCs/>
          <w:sz w:val="22"/>
          <w:szCs w:val="22"/>
        </w:rPr>
      </w:pPr>
      <w:r w:rsidRPr="00785C7E">
        <w:rPr>
          <w:rFonts w:ascii="Palatino Linotype" w:hAnsi="Palatino Linotype"/>
          <w:b/>
          <w:bCs/>
          <w:i/>
          <w:iCs/>
          <w:sz w:val="22"/>
          <w:szCs w:val="22"/>
        </w:rPr>
        <w:t>Constitución Política del Estado Libre y Soberano de México</w:t>
      </w:r>
    </w:p>
    <w:p w14:paraId="78744E75"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b/>
          <w:bCs/>
          <w:i/>
          <w:iCs/>
          <w:sz w:val="22"/>
          <w:szCs w:val="22"/>
        </w:rPr>
        <w:t>“Artículo 5.-</w:t>
      </w:r>
      <w:r w:rsidRPr="00785C7E">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0F2D471"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w:t>
      </w:r>
    </w:p>
    <w:p w14:paraId="1ECCC94C"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531EB5"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i/>
          <w:iCs/>
          <w:sz w:val="22"/>
          <w:szCs w:val="22"/>
        </w:rPr>
        <w:t>Este derecho se regirá por los principios y bases siguientes:</w:t>
      </w:r>
    </w:p>
    <w:p w14:paraId="5CCDE523" w14:textId="77777777" w:rsidR="007606F9" w:rsidRPr="00785C7E" w:rsidRDefault="007606F9" w:rsidP="007606F9">
      <w:pPr>
        <w:spacing w:before="120" w:after="120"/>
        <w:ind w:left="851" w:right="900"/>
        <w:jc w:val="both"/>
        <w:rPr>
          <w:rFonts w:ascii="Palatino Linotype" w:hAnsi="Palatino Linotype"/>
          <w:i/>
          <w:iCs/>
          <w:sz w:val="22"/>
          <w:szCs w:val="22"/>
        </w:rPr>
      </w:pPr>
      <w:r w:rsidRPr="00785C7E">
        <w:rPr>
          <w:rFonts w:ascii="Palatino Linotype" w:hAnsi="Palatino Linotype"/>
          <w:b/>
          <w:bCs/>
          <w:i/>
          <w:iCs/>
          <w:sz w:val="22"/>
          <w:szCs w:val="22"/>
        </w:rPr>
        <w:t>III</w:t>
      </w:r>
      <w:r w:rsidRPr="00785C7E">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1DC5252" w14:textId="77777777" w:rsidR="007606F9" w:rsidRPr="00785C7E" w:rsidRDefault="007606F9" w:rsidP="007606F9">
      <w:pPr>
        <w:spacing w:before="240" w:after="240" w:line="360" w:lineRule="auto"/>
        <w:jc w:val="both"/>
        <w:rPr>
          <w:rFonts w:ascii="Palatino Linotype" w:hAnsi="Palatino Linotype"/>
        </w:rPr>
      </w:pPr>
      <w:r w:rsidRPr="00785C7E">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5C4EEF20" w14:textId="77777777" w:rsidR="007606F9" w:rsidRPr="00785C7E" w:rsidRDefault="007606F9" w:rsidP="007606F9">
      <w:pPr>
        <w:spacing w:before="120" w:after="120"/>
        <w:ind w:left="851" w:right="900"/>
        <w:jc w:val="both"/>
        <w:rPr>
          <w:rFonts w:ascii="Palatino Linotype" w:hAnsi="Palatino Linotype"/>
          <w:sz w:val="22"/>
        </w:rPr>
      </w:pPr>
      <w:r w:rsidRPr="00785C7E">
        <w:rPr>
          <w:rFonts w:ascii="Palatino Linotype" w:hAnsi="Palatino Linotype"/>
          <w:b/>
          <w:bCs/>
          <w:i/>
          <w:iCs/>
          <w:sz w:val="22"/>
        </w:rPr>
        <w:t>“Acceso a información gubernamental. No debe condicionarse a que el solicitante acredite su personalidad, demuestre interés alguno o justifique su utilización.</w:t>
      </w:r>
      <w:r w:rsidRPr="00785C7E">
        <w:rPr>
          <w:rFonts w:ascii="Palatino Linotype" w:hAnsi="Palatino Linotype"/>
          <w:i/>
          <w:iCs/>
          <w:sz w:val="22"/>
        </w:rPr>
        <w:t xml:space="preserve"> De conformidad con lo dispuesto en los artículos 6o., </w:t>
      </w:r>
      <w:r w:rsidRPr="00785C7E">
        <w:rPr>
          <w:rFonts w:ascii="Palatino Linotype" w:hAnsi="Palatino Linotype"/>
          <w:i/>
          <w:iCs/>
          <w:sz w:val="22"/>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B388893" w14:textId="77777777" w:rsidR="007606F9" w:rsidRPr="00785C7E" w:rsidRDefault="007606F9" w:rsidP="007606F9">
      <w:pPr>
        <w:spacing w:before="240" w:after="240" w:line="360" w:lineRule="auto"/>
        <w:jc w:val="both"/>
        <w:rPr>
          <w:rFonts w:ascii="Palatino Linotype" w:hAnsi="Palatino Linotype"/>
        </w:rPr>
      </w:pPr>
      <w:r w:rsidRPr="00785C7E">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2DC4319" w14:textId="77777777" w:rsidR="007606F9" w:rsidRPr="00785C7E" w:rsidRDefault="007606F9" w:rsidP="007606F9">
      <w:pPr>
        <w:spacing w:before="240" w:after="240" w:line="360" w:lineRule="auto"/>
        <w:jc w:val="both"/>
        <w:rPr>
          <w:rFonts w:ascii="Palatino Linotype" w:hAnsi="Palatino Linotype"/>
        </w:rPr>
      </w:pPr>
      <w:r w:rsidRPr="00785C7E">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7706EBCC" w14:textId="77777777" w:rsidR="007606F9" w:rsidRPr="00785C7E" w:rsidRDefault="007606F9" w:rsidP="007606F9">
      <w:pPr>
        <w:spacing w:before="240" w:after="240" w:line="360" w:lineRule="auto"/>
        <w:jc w:val="both"/>
        <w:rPr>
          <w:rFonts w:ascii="Palatino Linotype" w:hAnsi="Palatino Linotype"/>
        </w:rPr>
      </w:pPr>
      <w:r w:rsidRPr="00785C7E">
        <w:rPr>
          <w:rFonts w:ascii="Palatino Linotype" w:hAnsi="Palatino Linotype"/>
        </w:rPr>
        <w:lastRenderedPageBreak/>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5F90E984" w14:textId="1EE489B6" w:rsidR="007606F9" w:rsidRPr="00785C7E" w:rsidRDefault="007606F9" w:rsidP="007606F9">
      <w:pPr>
        <w:spacing w:before="240" w:after="240" w:line="360" w:lineRule="auto"/>
        <w:jc w:val="both"/>
        <w:rPr>
          <w:rFonts w:ascii="Palatino Linotype" w:hAnsi="Palatino Linotype" w:cs="Arial"/>
        </w:rPr>
      </w:pPr>
      <w:r w:rsidRPr="00785C7E">
        <w:rPr>
          <w:rFonts w:ascii="Palatino Linotype" w:hAnsi="Palatino Linotype" w:cs="Arial"/>
        </w:rPr>
        <w:t>Finalmente, se advierte que resulta procedente la interposición del recurso, según lo manifestado por el recurrente en sus motivos de inconformidad, de acuerdo al artículo 179, fracción V</w:t>
      </w:r>
      <w:r w:rsidR="00D35027" w:rsidRPr="00785C7E">
        <w:rPr>
          <w:rFonts w:ascii="Palatino Linotype" w:hAnsi="Palatino Linotype" w:cs="Arial"/>
        </w:rPr>
        <w:t>I</w:t>
      </w:r>
      <w:r w:rsidRPr="00785C7E">
        <w:rPr>
          <w:rFonts w:ascii="Palatino Linotype" w:hAnsi="Palatino Linotype" w:cs="Arial"/>
        </w:rPr>
        <w:t xml:space="preserve"> del ordenamiento legal citado, que a la letra dice: </w:t>
      </w:r>
    </w:p>
    <w:p w14:paraId="555B6942" w14:textId="77777777" w:rsidR="007606F9" w:rsidRPr="00785C7E" w:rsidRDefault="007606F9" w:rsidP="007606F9">
      <w:pPr>
        <w:spacing w:before="120" w:after="120"/>
        <w:ind w:left="851" w:right="902"/>
        <w:jc w:val="both"/>
        <w:rPr>
          <w:rFonts w:ascii="Palatino Linotype" w:hAnsi="Palatino Linotype" w:cs="Arial"/>
          <w:i/>
          <w:sz w:val="22"/>
          <w:szCs w:val="22"/>
        </w:rPr>
      </w:pPr>
      <w:r w:rsidRPr="00785C7E">
        <w:rPr>
          <w:rFonts w:ascii="Palatino Linotype" w:hAnsi="Palatino Linotype" w:cs="Arial"/>
          <w:bCs/>
          <w:i/>
          <w:iCs/>
          <w:sz w:val="22"/>
          <w:szCs w:val="22"/>
        </w:rPr>
        <w:t>“</w:t>
      </w:r>
      <w:r w:rsidRPr="00785C7E">
        <w:rPr>
          <w:rFonts w:ascii="Palatino Linotype" w:hAnsi="Palatino Linotype" w:cs="Arial"/>
          <w:b/>
          <w:i/>
          <w:sz w:val="22"/>
          <w:szCs w:val="22"/>
        </w:rPr>
        <w:t>Artículo 179.</w:t>
      </w:r>
      <w:r w:rsidRPr="00785C7E">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EE1EFEE" w14:textId="77777777" w:rsidR="007606F9" w:rsidRPr="00785C7E" w:rsidRDefault="007606F9" w:rsidP="007606F9">
      <w:pPr>
        <w:spacing w:before="120" w:after="120"/>
        <w:ind w:left="993" w:right="902"/>
        <w:jc w:val="both"/>
        <w:rPr>
          <w:rFonts w:ascii="Palatino Linotype" w:hAnsi="Palatino Linotype"/>
          <w:b/>
          <w:i/>
        </w:rPr>
      </w:pPr>
      <w:r w:rsidRPr="00785C7E">
        <w:rPr>
          <w:rFonts w:ascii="Palatino Linotype" w:hAnsi="Palatino Linotype"/>
          <w:b/>
          <w:i/>
        </w:rPr>
        <w:t>…</w:t>
      </w:r>
    </w:p>
    <w:p w14:paraId="2CBE46F8" w14:textId="583B9D9E" w:rsidR="007606F9" w:rsidRPr="00785C7E" w:rsidRDefault="007606F9" w:rsidP="007606F9">
      <w:pPr>
        <w:spacing w:before="120" w:after="120"/>
        <w:ind w:left="993" w:right="902"/>
        <w:jc w:val="both"/>
        <w:rPr>
          <w:rFonts w:ascii="Palatino Linotype" w:hAnsi="Palatino Linotype" w:cs="Arial"/>
          <w:bCs/>
          <w:i/>
          <w:iCs/>
          <w:sz w:val="22"/>
          <w:szCs w:val="22"/>
        </w:rPr>
      </w:pPr>
      <w:r w:rsidRPr="00785C7E">
        <w:rPr>
          <w:rFonts w:ascii="Palatino Linotype" w:hAnsi="Palatino Linotype"/>
          <w:b/>
          <w:i/>
        </w:rPr>
        <w:t>V</w:t>
      </w:r>
      <w:r w:rsidR="00691486" w:rsidRPr="00785C7E">
        <w:rPr>
          <w:rFonts w:ascii="Palatino Linotype" w:hAnsi="Palatino Linotype"/>
          <w:b/>
          <w:i/>
        </w:rPr>
        <w:t>I</w:t>
      </w:r>
      <w:r w:rsidRPr="00785C7E">
        <w:rPr>
          <w:rFonts w:ascii="Palatino Linotype" w:hAnsi="Palatino Linotype"/>
          <w:b/>
          <w:i/>
        </w:rPr>
        <w:t xml:space="preserve">. </w:t>
      </w:r>
      <w:r w:rsidR="00691486" w:rsidRPr="00785C7E">
        <w:rPr>
          <w:rFonts w:ascii="Palatino Linotype" w:hAnsi="Palatino Linotype"/>
          <w:bCs/>
          <w:i/>
        </w:rPr>
        <w:t>La entrega de información que no corresponda con lo solicitado</w:t>
      </w:r>
      <w:r w:rsidRPr="00785C7E">
        <w:rPr>
          <w:rFonts w:ascii="Palatino Linotype" w:hAnsi="Palatino Linotype" w:cs="Arial"/>
          <w:bCs/>
          <w:i/>
          <w:iCs/>
          <w:sz w:val="22"/>
          <w:szCs w:val="22"/>
        </w:rPr>
        <w:t>;”</w:t>
      </w:r>
    </w:p>
    <w:p w14:paraId="5549DF87" w14:textId="77777777" w:rsidR="00297E1A" w:rsidRPr="00785C7E" w:rsidRDefault="00297E1A" w:rsidP="00297E1A">
      <w:pPr>
        <w:spacing w:before="100" w:beforeAutospacing="1" w:after="100" w:afterAutospacing="1" w:line="360" w:lineRule="auto"/>
        <w:jc w:val="both"/>
        <w:rPr>
          <w:rFonts w:ascii="Palatino Linotype" w:hAnsi="Palatino Linotype" w:cs="Arial"/>
        </w:rPr>
      </w:pPr>
      <w:r w:rsidRPr="00785C7E">
        <w:rPr>
          <w:rFonts w:ascii="Palatino Linotype" w:hAnsi="Palatino Linotype" w:cs="Arial"/>
          <w:b/>
        </w:rPr>
        <w:t xml:space="preserve">Tercero. Materia de la revisión. </w:t>
      </w:r>
      <w:r w:rsidRPr="00785C7E">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785C7E">
        <w:rPr>
          <w:rFonts w:ascii="Palatino Linotype" w:hAnsi="Palatino Linotype" w:cs="Arial"/>
          <w:b/>
        </w:rPr>
        <w:t xml:space="preserve">verificar si la respuesta otorgada por el Sujeto Obligado es adecuada y suficiente para satisfacer el derecho de acceso a la información pública </w:t>
      </w:r>
      <w:r w:rsidRPr="00785C7E">
        <w:rPr>
          <w:rFonts w:ascii="Palatino Linotype" w:hAnsi="Palatino Linotype" w:cs="Arial"/>
        </w:rPr>
        <w:t>de la parte Recurrente, o en su defecto, en caso de ser procedente, ordenar la entrega de información oportuna.</w:t>
      </w:r>
    </w:p>
    <w:p w14:paraId="0E1122E6" w14:textId="17CAEAD3" w:rsidR="00297E1A" w:rsidRPr="00785C7E" w:rsidRDefault="00297E1A" w:rsidP="00297E1A">
      <w:pPr>
        <w:spacing w:before="100" w:beforeAutospacing="1" w:after="100" w:afterAutospacing="1" w:line="360" w:lineRule="auto"/>
        <w:jc w:val="both"/>
        <w:rPr>
          <w:rFonts w:ascii="Palatino Linotype" w:hAnsi="Palatino Linotype" w:cs="Arial"/>
        </w:rPr>
      </w:pPr>
      <w:r w:rsidRPr="00785C7E">
        <w:rPr>
          <w:rFonts w:ascii="Palatino Linotype" w:hAnsi="Palatino Linotype" w:cs="Arial"/>
          <w:b/>
        </w:rPr>
        <w:lastRenderedPageBreak/>
        <w:t xml:space="preserve">Cuarto. Estudio del asunto. </w:t>
      </w:r>
      <w:r w:rsidRPr="00785C7E">
        <w:rPr>
          <w:rFonts w:ascii="Palatino Linotype" w:hAnsi="Palatino Linotype" w:cs="Arial"/>
        </w:rPr>
        <w:t>Previo al estudio del presente asunto, es conveniente precisar que la parte solicitante requirió al sujeto obligado le proporcionara información consistente en lo siguiente:</w:t>
      </w:r>
    </w:p>
    <w:p w14:paraId="2880F8BE" w14:textId="28F75ED5" w:rsidR="00C87FFE" w:rsidRPr="00785C7E" w:rsidRDefault="00074AE7" w:rsidP="00074AE7">
      <w:pPr>
        <w:pStyle w:val="Prrafodelista"/>
        <w:numPr>
          <w:ilvl w:val="0"/>
          <w:numId w:val="28"/>
        </w:numPr>
        <w:spacing w:before="100" w:beforeAutospacing="1" w:after="100" w:afterAutospacing="1" w:line="360" w:lineRule="auto"/>
        <w:jc w:val="both"/>
        <w:rPr>
          <w:rFonts w:ascii="Palatino Linotype" w:hAnsi="Palatino Linotype" w:cs="Arial"/>
        </w:rPr>
      </w:pPr>
      <w:r w:rsidRPr="00785C7E">
        <w:rPr>
          <w:rFonts w:ascii="Palatino Linotype" w:hAnsi="Palatino Linotype" w:cs="Arial"/>
        </w:rPr>
        <w:t xml:space="preserve">Informe anual de actividades de la </w:t>
      </w:r>
      <w:r w:rsidR="00A13D64" w:rsidRPr="00785C7E">
        <w:rPr>
          <w:rFonts w:ascii="Palatino Linotype" w:hAnsi="Palatino Linotype" w:cs="Arial"/>
        </w:rPr>
        <w:t>síndico</w:t>
      </w:r>
      <w:r w:rsidRPr="00785C7E">
        <w:rPr>
          <w:rFonts w:ascii="Palatino Linotype" w:hAnsi="Palatino Linotype" w:cs="Arial"/>
        </w:rPr>
        <w:t>, de los años 2019 y 2020</w:t>
      </w:r>
      <w:r w:rsidR="006F0C10" w:rsidRPr="00785C7E">
        <w:rPr>
          <w:rFonts w:ascii="Palatino Linotype" w:hAnsi="Palatino Linotype" w:cs="Arial"/>
        </w:rPr>
        <w:t>.</w:t>
      </w:r>
    </w:p>
    <w:p w14:paraId="5CEAAF47" w14:textId="6865346B" w:rsidR="003E3EEA" w:rsidRPr="00785C7E" w:rsidRDefault="004D116C" w:rsidP="002E5E48">
      <w:pPr>
        <w:spacing w:before="240" w:after="240" w:line="360" w:lineRule="auto"/>
        <w:jc w:val="both"/>
        <w:rPr>
          <w:rFonts w:ascii="Palatino Linotype" w:hAnsi="Palatino Linotype" w:cs="Arial"/>
          <w:lang w:val="es-MX"/>
        </w:rPr>
      </w:pPr>
      <w:r w:rsidRPr="00785C7E">
        <w:rPr>
          <w:rFonts w:ascii="Palatino Linotype" w:hAnsi="Palatino Linotype" w:cs="Arial"/>
          <w:lang w:val="es-MX"/>
        </w:rPr>
        <w:t>En respuesta</w:t>
      </w:r>
      <w:r w:rsidR="00C5567F" w:rsidRPr="00785C7E">
        <w:rPr>
          <w:rFonts w:ascii="Palatino Linotype" w:hAnsi="Palatino Linotype" w:cs="Arial"/>
          <w:lang w:val="es-MX"/>
        </w:rPr>
        <w:t>, a través de la Unidad de Transparencia</w:t>
      </w:r>
      <w:r w:rsidR="00BC5EF4" w:rsidRPr="00785C7E">
        <w:rPr>
          <w:rFonts w:ascii="Palatino Linotype" w:hAnsi="Palatino Linotype" w:cs="Arial"/>
          <w:lang w:val="es-MX"/>
        </w:rPr>
        <w:t>, el sujeto obligado remitió</w:t>
      </w:r>
      <w:r w:rsidR="009959C9" w:rsidRPr="00785C7E">
        <w:rPr>
          <w:rFonts w:ascii="Palatino Linotype" w:hAnsi="Palatino Linotype" w:cs="Arial"/>
          <w:lang w:val="es-MX"/>
        </w:rPr>
        <w:t xml:space="preserve">, </w:t>
      </w:r>
      <w:r w:rsidR="006F0C10" w:rsidRPr="00785C7E">
        <w:rPr>
          <w:rFonts w:ascii="Palatino Linotype" w:hAnsi="Palatino Linotype" w:cs="Arial"/>
          <w:lang w:val="es-MX"/>
        </w:rPr>
        <w:t xml:space="preserve">el pronunciamiento vertido por </w:t>
      </w:r>
      <w:r w:rsidR="003E3EEA" w:rsidRPr="00785C7E">
        <w:rPr>
          <w:rFonts w:ascii="Palatino Linotype" w:hAnsi="Palatino Linotype" w:cs="Arial"/>
          <w:lang w:val="es-MX"/>
        </w:rPr>
        <w:t xml:space="preserve">el Encargado de Despacho de la Sindicatura Municipal, quien informó que de acuerdo con lo establecido en el artículo 53 de la Ley Orgánica Municipal del Estado de México, donde se desglosan las atribuciones de la Sindicatura Municipal, dicha área no está obligada a generar </w:t>
      </w:r>
      <w:r w:rsidR="00821A43" w:rsidRPr="00785C7E">
        <w:rPr>
          <w:rFonts w:ascii="Palatino Linotype" w:hAnsi="Palatino Linotype" w:cs="Arial"/>
          <w:lang w:val="es-MX"/>
        </w:rPr>
        <w:t>un informe anual de actividades, asimismo, agregó un cuadro de actividades, que contiene la relación de actividades, la cantidad anual programada y el porcentaje.</w:t>
      </w:r>
    </w:p>
    <w:p w14:paraId="0EFD82CB" w14:textId="7E545403" w:rsidR="00DA4F85" w:rsidRPr="00785C7E" w:rsidRDefault="00BA7C75" w:rsidP="00290BCB">
      <w:pPr>
        <w:spacing w:before="240" w:after="240" w:line="360" w:lineRule="auto"/>
        <w:jc w:val="both"/>
        <w:rPr>
          <w:rFonts w:ascii="Palatino Linotype" w:hAnsi="Palatino Linotype" w:cs="Arial"/>
        </w:rPr>
      </w:pPr>
      <w:r w:rsidRPr="00785C7E">
        <w:rPr>
          <w:rFonts w:ascii="Palatino Linotype" w:hAnsi="Palatino Linotype" w:cs="Arial"/>
          <w:lang w:val="es-MX"/>
        </w:rPr>
        <w:t>No obstante, u</w:t>
      </w:r>
      <w:r w:rsidR="00B07D93" w:rsidRPr="00785C7E">
        <w:rPr>
          <w:rFonts w:ascii="Palatino Linotype" w:hAnsi="Palatino Linotype" w:cs="Arial"/>
        </w:rPr>
        <w:t>na vez conocida la respuesta proporcionada, la parte solicitante interpuso el recurso de revisión que nos ocupa, señalando</w:t>
      </w:r>
      <w:r w:rsidR="008F0285" w:rsidRPr="00785C7E">
        <w:rPr>
          <w:rFonts w:ascii="Palatino Linotype" w:hAnsi="Palatino Linotype" w:cs="Arial"/>
        </w:rPr>
        <w:t xml:space="preserve"> de manera sucinta, </w:t>
      </w:r>
      <w:r w:rsidR="00B07D93" w:rsidRPr="00785C7E">
        <w:rPr>
          <w:rFonts w:ascii="Palatino Linotype" w:hAnsi="Palatino Linotype" w:cs="Arial"/>
        </w:rPr>
        <w:t>como</w:t>
      </w:r>
      <w:r w:rsidR="002E5E48" w:rsidRPr="00785C7E">
        <w:rPr>
          <w:rFonts w:ascii="Palatino Linotype" w:hAnsi="Palatino Linotype" w:cs="Arial"/>
        </w:rPr>
        <w:t xml:space="preserve"> </w:t>
      </w:r>
      <w:r w:rsidR="00A04A39" w:rsidRPr="00785C7E">
        <w:rPr>
          <w:rFonts w:ascii="Palatino Linotype" w:hAnsi="Palatino Linotype" w:cs="Arial"/>
        </w:rPr>
        <w:t xml:space="preserve">motivo de inconformidad, que </w:t>
      </w:r>
      <w:r w:rsidR="00DA4F85" w:rsidRPr="00785C7E">
        <w:rPr>
          <w:rFonts w:ascii="Palatino Linotype" w:hAnsi="Palatino Linotype" w:cs="Arial"/>
        </w:rPr>
        <w:t>la información entregada no correspondía con la solicitada.</w:t>
      </w:r>
    </w:p>
    <w:p w14:paraId="593AA066" w14:textId="77777777" w:rsidR="00DA4F85" w:rsidRPr="00785C7E" w:rsidRDefault="00DA4F85" w:rsidP="00DA4F85">
      <w:pPr>
        <w:spacing w:before="240" w:after="240" w:line="360" w:lineRule="auto"/>
        <w:jc w:val="both"/>
        <w:rPr>
          <w:rFonts w:ascii="Palatino Linotype" w:hAnsi="Palatino Linotype" w:cs="Arial"/>
          <w:lang w:val="es-MX"/>
        </w:rPr>
      </w:pPr>
      <w:r w:rsidRPr="00785C7E">
        <w:rPr>
          <w:rFonts w:ascii="Palatino Linotype" w:hAnsi="Palatino Linotype"/>
        </w:rPr>
        <w:t>Una vez admitido el presente recurso de revisión, en términos del artículo 185 fracción II</w:t>
      </w:r>
      <w:r w:rsidRPr="00785C7E">
        <w:rPr>
          <w:rStyle w:val="Refdenotaalpie"/>
          <w:rFonts w:ascii="Palatino Linotype" w:hAnsi="Palatino Linotype"/>
        </w:rPr>
        <w:footnoteReference w:id="1"/>
      </w:r>
      <w:r w:rsidRPr="00785C7E">
        <w:rPr>
          <w:rFonts w:ascii="Palatino Linotype" w:hAnsi="Palatino Linotype"/>
        </w:rPr>
        <w:t xml:space="preserve"> de la </w:t>
      </w:r>
      <w:r w:rsidRPr="00785C7E">
        <w:rPr>
          <w:rFonts w:ascii="Palatino Linotype" w:hAnsi="Palatino Linotype"/>
          <w:i/>
          <w:iCs/>
        </w:rPr>
        <w:t>Ley de Transparencia y Acceso a la Información Pública del Estado de México y Municipios</w:t>
      </w:r>
      <w:r w:rsidRPr="00785C7E">
        <w:rPr>
          <w:rFonts w:ascii="Palatino Linotype" w:hAnsi="Palatino Linotype"/>
        </w:rPr>
        <w:t xml:space="preserve">, se integró el expediente y se puso a disposición de las partes para que, en un </w:t>
      </w:r>
      <w:r w:rsidRPr="00785C7E">
        <w:rPr>
          <w:rFonts w:ascii="Palatino Linotype" w:hAnsi="Palatino Linotype" w:cs="Arial"/>
        </w:rPr>
        <w:t xml:space="preserve">plazo máximo de siete días hábiles, manifestaran lo que a su derecho </w:t>
      </w:r>
      <w:r w:rsidRPr="00785C7E">
        <w:rPr>
          <w:rFonts w:ascii="Palatino Linotype" w:hAnsi="Palatino Linotype" w:cs="Arial"/>
        </w:rPr>
        <w:lastRenderedPageBreak/>
        <w:t xml:space="preserve">resultara conveniente, </w:t>
      </w:r>
      <w:r w:rsidRPr="00785C7E">
        <w:rPr>
          <w:rFonts w:ascii="Palatino Linotype" w:hAnsi="Palatino Linotype" w:cs="Arial"/>
          <w:lang w:val="es-MX"/>
        </w:rPr>
        <w:t>no obstante, ambas partes fueron omisas en ejercer dicha prerrogativa como se señaló anteriormente.</w:t>
      </w:r>
    </w:p>
    <w:p w14:paraId="5478391E" w14:textId="65494272" w:rsidR="00A13D64" w:rsidRPr="00785C7E" w:rsidRDefault="00F56B62" w:rsidP="00F27153">
      <w:pPr>
        <w:spacing w:before="240" w:after="240" w:line="360" w:lineRule="auto"/>
        <w:jc w:val="both"/>
        <w:rPr>
          <w:rFonts w:ascii="Palatino Linotype" w:eastAsia="Arial Unicode MS" w:hAnsi="Palatino Linotype" w:cs="Arial"/>
        </w:rPr>
      </w:pPr>
      <w:r w:rsidRPr="00785C7E">
        <w:rPr>
          <w:rFonts w:ascii="Palatino Linotype" w:eastAsia="Arial Unicode MS" w:hAnsi="Palatino Linotype" w:cs="Arial"/>
        </w:rPr>
        <w:t xml:space="preserve">Así, </w:t>
      </w:r>
      <w:r w:rsidR="00DF525A" w:rsidRPr="00785C7E">
        <w:rPr>
          <w:rFonts w:ascii="Palatino Linotype" w:eastAsia="Arial Unicode MS" w:hAnsi="Palatino Linotype" w:cs="Arial"/>
        </w:rPr>
        <w:t>tomando en consideración</w:t>
      </w:r>
      <w:r w:rsidRPr="00785C7E">
        <w:rPr>
          <w:rFonts w:ascii="Palatino Linotype" w:eastAsia="Arial Unicode MS" w:hAnsi="Palatino Linotype" w:cs="Arial"/>
        </w:rPr>
        <w:t xml:space="preserve"> la materia de la solicitud,</w:t>
      </w:r>
      <w:r w:rsidR="002638CD" w:rsidRPr="00785C7E">
        <w:rPr>
          <w:rFonts w:ascii="Palatino Linotype" w:eastAsia="Arial Unicode MS" w:hAnsi="Palatino Linotype" w:cs="Arial"/>
        </w:rPr>
        <w:t xml:space="preserve"> así como la respuesta emitida por el servidor público habilitado, </w:t>
      </w:r>
      <w:r w:rsidRPr="00785C7E">
        <w:rPr>
          <w:rFonts w:ascii="Palatino Linotype" w:eastAsia="Arial Unicode MS" w:hAnsi="Palatino Linotype" w:cs="Arial"/>
        </w:rPr>
        <w:t xml:space="preserve">conviene referir en primera instancia, </w:t>
      </w:r>
      <w:r w:rsidR="002638CD" w:rsidRPr="00785C7E">
        <w:rPr>
          <w:rFonts w:ascii="Palatino Linotype" w:eastAsia="Arial Unicode MS" w:hAnsi="Palatino Linotype" w:cs="Arial"/>
        </w:rPr>
        <w:t xml:space="preserve">que de conformidad con el </w:t>
      </w:r>
      <w:r w:rsidR="003E766D" w:rsidRPr="00785C7E">
        <w:rPr>
          <w:rFonts w:ascii="Palatino Linotype" w:eastAsia="Arial Unicode MS" w:hAnsi="Palatino Linotype" w:cs="Arial"/>
        </w:rPr>
        <w:tab/>
      </w:r>
    </w:p>
    <w:p w14:paraId="027A8424" w14:textId="77777777" w:rsidR="00DF525A" w:rsidRPr="00785C7E" w:rsidRDefault="00DF525A" w:rsidP="004713E3">
      <w:pPr>
        <w:spacing w:before="120" w:after="120"/>
        <w:ind w:left="851" w:right="902"/>
        <w:jc w:val="both"/>
        <w:rPr>
          <w:rFonts w:ascii="Palatino Linotype" w:hAnsi="Palatino Linotype"/>
          <w:i/>
          <w:sz w:val="22"/>
          <w:szCs w:val="22"/>
        </w:rPr>
      </w:pPr>
      <w:r w:rsidRPr="00785C7E">
        <w:rPr>
          <w:rFonts w:ascii="Palatino Linotype" w:hAnsi="Palatino Linotype"/>
          <w:i/>
          <w:sz w:val="22"/>
          <w:szCs w:val="22"/>
        </w:rPr>
        <w:t>“</w:t>
      </w:r>
      <w:r w:rsidRPr="00785C7E">
        <w:rPr>
          <w:rFonts w:ascii="Palatino Linotype" w:hAnsi="Palatino Linotype"/>
          <w:b/>
          <w:i/>
          <w:sz w:val="22"/>
          <w:szCs w:val="22"/>
        </w:rPr>
        <w:t>Artículo 53</w:t>
      </w:r>
      <w:r w:rsidRPr="00785C7E">
        <w:rPr>
          <w:rFonts w:ascii="Palatino Linotype" w:hAnsi="Palatino Linotype"/>
          <w:i/>
          <w:sz w:val="22"/>
          <w:szCs w:val="22"/>
        </w:rPr>
        <w:t>.- Los síndicos tendrán las siguientes atribuciones:</w:t>
      </w:r>
    </w:p>
    <w:p w14:paraId="1C2AE21D"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w:t>
      </w:r>
      <w:r w:rsidRPr="00785C7E">
        <w:rPr>
          <w:rFonts w:ascii="Palatino Linotype" w:hAnsi="Palatino Linotype"/>
          <w:i/>
          <w:sz w:val="22"/>
          <w:szCs w:val="22"/>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7B930B1A" w14:textId="77777777" w:rsidR="0090632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 Bis.</w:t>
      </w:r>
      <w:r w:rsidRPr="00785C7E">
        <w:rPr>
          <w:rFonts w:ascii="Palatino Linotype" w:hAnsi="Palatino Linotype"/>
          <w:i/>
          <w:sz w:val="22"/>
          <w:szCs w:val="22"/>
        </w:rPr>
        <w:t xml:space="preserve"> Supervisar a los representantes legales asignados por el Ayuntamiento, en la correcta atención y defensa de los litigios laborales;</w:t>
      </w:r>
    </w:p>
    <w:p w14:paraId="468E2237" w14:textId="3D2A026E"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 Ter</w:t>
      </w:r>
      <w:r w:rsidRPr="00785C7E">
        <w:rPr>
          <w:rFonts w:ascii="Palatino Linotype" w:hAnsi="Palatino Linotype"/>
          <w:i/>
          <w:sz w:val="22"/>
          <w:szCs w:val="22"/>
        </w:rPr>
        <w:t xml:space="preserve">. Informar al presidente, en caso de cualquier irregularidad en la atención y/o defensa de los litigios laborales seguidos ante las autoridades laborales competentes. </w:t>
      </w:r>
    </w:p>
    <w:p w14:paraId="57D925C8" w14:textId="55C37DE2" w:rsidR="00DF525A" w:rsidRPr="00785C7E" w:rsidRDefault="00DF525A" w:rsidP="004713E3">
      <w:pPr>
        <w:spacing w:before="120" w:after="120"/>
        <w:ind w:left="1134" w:right="902"/>
        <w:jc w:val="both"/>
        <w:rPr>
          <w:rFonts w:ascii="Palatino Linotype" w:hAnsi="Palatino Linotype"/>
          <w:b/>
          <w:i/>
          <w:sz w:val="22"/>
          <w:szCs w:val="22"/>
        </w:rPr>
      </w:pPr>
      <w:r w:rsidRPr="00785C7E">
        <w:rPr>
          <w:rFonts w:ascii="Palatino Linotype" w:hAnsi="Palatino Linotype"/>
          <w:b/>
          <w:i/>
          <w:sz w:val="22"/>
          <w:szCs w:val="22"/>
        </w:rPr>
        <w:t xml:space="preserve">Derogado </w:t>
      </w:r>
    </w:p>
    <w:p w14:paraId="392AB680"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II.</w:t>
      </w:r>
      <w:r w:rsidRPr="00785C7E">
        <w:rPr>
          <w:rFonts w:ascii="Palatino Linotype" w:hAnsi="Palatino Linotype"/>
          <w:i/>
          <w:sz w:val="22"/>
          <w:szCs w:val="22"/>
        </w:rPr>
        <w:t xml:space="preserve"> Revisar y firmar los cortes de caja de la tesorería municipal; </w:t>
      </w:r>
    </w:p>
    <w:p w14:paraId="6A2FFC28"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III.</w:t>
      </w:r>
      <w:r w:rsidRPr="00785C7E">
        <w:rPr>
          <w:rFonts w:ascii="Palatino Linotype" w:hAnsi="Palatino Linotype"/>
          <w:i/>
          <w:sz w:val="22"/>
          <w:szCs w:val="22"/>
        </w:rPr>
        <w:t xml:space="preserve"> Cuidar que la aplicación de los gastos se haga llenando todos los requisitos legales y conforme al presupuesto respectivo;</w:t>
      </w:r>
    </w:p>
    <w:p w14:paraId="3DADC8DA"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IV.</w:t>
      </w:r>
      <w:r w:rsidRPr="00785C7E">
        <w:rPr>
          <w:rFonts w:ascii="Palatino Linotype" w:hAnsi="Palatino Linotype"/>
          <w:i/>
          <w:sz w:val="22"/>
          <w:szCs w:val="22"/>
        </w:rPr>
        <w:t xml:space="preserve"> Vigilar que las multas que impongan las autoridades municipales ingresen a la tesorería, previo comprobante respectivo; </w:t>
      </w:r>
    </w:p>
    <w:p w14:paraId="2EC2E031"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V</w:t>
      </w:r>
      <w:r w:rsidRPr="00785C7E">
        <w:rPr>
          <w:rFonts w:ascii="Palatino Linotype" w:hAnsi="Palatino Linotype"/>
          <w:i/>
          <w:sz w:val="22"/>
          <w:szCs w:val="22"/>
        </w:rPr>
        <w:t xml:space="preserve">. Asistir a las visitas de inspección que realice el Órgano Superior de Fiscalización del Estado de México a la tesorería e informar de los resultados al ayuntamiento; </w:t>
      </w:r>
    </w:p>
    <w:p w14:paraId="26683AA8"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VI.</w:t>
      </w:r>
      <w:r w:rsidRPr="00785C7E">
        <w:rPr>
          <w:rFonts w:ascii="Palatino Linotype" w:hAnsi="Palatino Linotype"/>
          <w:i/>
          <w:sz w:val="22"/>
          <w:szCs w:val="22"/>
        </w:rPr>
        <w:t xml:space="preserve"> Hacer que oportunamente se remitan al Órgano Superior de Fiscalización del Estado de México las cuentas de la tesorería municipal y remitir copia del resumen financiero a los miembros del ayuntamiento; </w:t>
      </w:r>
    </w:p>
    <w:p w14:paraId="7D5ED69F"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lastRenderedPageBreak/>
        <w:t>VII.</w:t>
      </w:r>
      <w:r w:rsidRPr="00785C7E">
        <w:rPr>
          <w:rFonts w:ascii="Palatino Linotype" w:hAnsi="Palatino Linotype"/>
          <w:i/>
          <w:sz w:val="22"/>
          <w:szCs w:val="22"/>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A0B3D11"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VIII.</w:t>
      </w:r>
      <w:r w:rsidRPr="00785C7E">
        <w:rPr>
          <w:rFonts w:ascii="Palatino Linotype" w:hAnsi="Palatino Linotype"/>
          <w:i/>
          <w:sz w:val="22"/>
          <w:szCs w:val="22"/>
        </w:rPr>
        <w:t xml:space="preserve"> Regularizar la propiedad de los bienes inmuebles municipales, para ello tendrán un plazo de ciento veinte días hábiles, contados a partir de la adquisición; </w:t>
      </w:r>
    </w:p>
    <w:p w14:paraId="670AA7A3"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IX</w:t>
      </w:r>
      <w:r w:rsidRPr="00785C7E">
        <w:rPr>
          <w:rFonts w:ascii="Palatino Linotype" w:hAnsi="Palatino Linotype"/>
          <w:i/>
          <w:sz w:val="22"/>
          <w:szCs w:val="22"/>
        </w:rPr>
        <w:t xml:space="preserve">. Inscribir los bienes inmuebles municipales en el Registro Público de la Propiedad, para iniciar los trámites correspondientes tendrán un plazo de ciento veinte días hábiles contados a partir de aquel en que concluyo el proceso de regularización; </w:t>
      </w:r>
    </w:p>
    <w:p w14:paraId="60837576"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w:t>
      </w:r>
      <w:r w:rsidRPr="00785C7E">
        <w:rPr>
          <w:rFonts w:ascii="Palatino Linotype" w:hAnsi="Palatino Linotype"/>
          <w:i/>
          <w:sz w:val="22"/>
          <w:szCs w:val="22"/>
        </w:rPr>
        <w:t xml:space="preserve"> Vigilar que los Oficiales Calificadores, observen las disposiciones legales en cuanto a las garantías que asisten a los detenidos; </w:t>
      </w:r>
    </w:p>
    <w:p w14:paraId="1CFBB6F2"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XI</w:t>
      </w:r>
      <w:r w:rsidRPr="00785C7E">
        <w:rPr>
          <w:rFonts w:ascii="Palatino Linotype" w:hAnsi="Palatino Linotype"/>
          <w:i/>
          <w:sz w:val="22"/>
          <w:szCs w:val="22"/>
        </w:rPr>
        <w:t xml:space="preserve">. Participar en los remates públicos en los que tenga interés el municipio, para que se finquen al mejor postor y se guarden los términos y disposiciones prevenidos en las leyes respectivas; </w:t>
      </w:r>
    </w:p>
    <w:p w14:paraId="7821804F" w14:textId="7FA6256C"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XII.</w:t>
      </w:r>
      <w:r w:rsidRPr="00785C7E">
        <w:rPr>
          <w:rFonts w:ascii="Palatino Linotype" w:hAnsi="Palatino Linotype"/>
          <w:i/>
          <w:sz w:val="22"/>
          <w:szCs w:val="22"/>
        </w:rPr>
        <w:t xml:space="preserve"> Verificar que los remates públicos se realicen en los términos de las leyes respectivas;</w:t>
      </w:r>
    </w:p>
    <w:p w14:paraId="23F69354"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XIII</w:t>
      </w:r>
      <w:r w:rsidRPr="00785C7E">
        <w:rPr>
          <w:rFonts w:ascii="Palatino Linotype" w:hAnsi="Palatino Linotype"/>
          <w:i/>
          <w:sz w:val="22"/>
          <w:szCs w:val="22"/>
        </w:rPr>
        <w:t xml:space="preserve">. Verificar que los funcionarios y empleados del municipio cumplan con hacer la manifestación de bienes que prevé la Ley de Responsabilidades Administrativas del Estado de México y Municipios; </w:t>
      </w:r>
    </w:p>
    <w:p w14:paraId="2858D1F2"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XIV</w:t>
      </w:r>
      <w:r w:rsidRPr="00785C7E">
        <w:rPr>
          <w:rFonts w:ascii="Palatino Linotype" w:hAnsi="Palatino Linotype"/>
          <w:i/>
          <w:sz w:val="22"/>
          <w:szCs w:val="22"/>
        </w:rPr>
        <w:t xml:space="preserve">. Admitir, tramitar y resolver los recursos administrativos que sean de su competencia; </w:t>
      </w:r>
    </w:p>
    <w:p w14:paraId="7547208F"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XV.</w:t>
      </w:r>
      <w:r w:rsidRPr="00785C7E">
        <w:rPr>
          <w:rFonts w:ascii="Palatino Linotype" w:hAnsi="Palatino Linotype"/>
          <w:i/>
          <w:sz w:val="22"/>
          <w:szCs w:val="22"/>
        </w:rPr>
        <w:t xml:space="preserve"> Revisar las relaciones de rezagos para que sean liquidados; </w:t>
      </w:r>
    </w:p>
    <w:p w14:paraId="0844583B"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XVI.</w:t>
      </w:r>
      <w:r w:rsidRPr="00785C7E">
        <w:rPr>
          <w:rFonts w:ascii="Palatino Linotype" w:hAnsi="Palatino Linotype"/>
          <w:i/>
          <w:sz w:val="22"/>
          <w:szCs w:val="22"/>
        </w:rPr>
        <w:t xml:space="preserve"> Revisar el informe mensual que le remita el Tesorero, y en su caso formular las observaciones correspondientes. </w:t>
      </w:r>
    </w:p>
    <w:p w14:paraId="47C12224" w14:textId="77777777" w:rsidR="00DF525A" w:rsidRPr="00785C7E" w:rsidRDefault="00DF525A" w:rsidP="004713E3">
      <w:pPr>
        <w:spacing w:before="120" w:after="120"/>
        <w:ind w:left="1134" w:right="902"/>
        <w:jc w:val="both"/>
        <w:rPr>
          <w:rFonts w:ascii="Palatino Linotype" w:hAnsi="Palatino Linotype"/>
          <w:i/>
          <w:sz w:val="22"/>
          <w:szCs w:val="22"/>
        </w:rPr>
      </w:pPr>
      <w:r w:rsidRPr="00785C7E">
        <w:rPr>
          <w:rFonts w:ascii="Palatino Linotype" w:hAnsi="Palatino Linotype"/>
          <w:b/>
          <w:i/>
          <w:sz w:val="22"/>
          <w:szCs w:val="22"/>
        </w:rPr>
        <w:t>XVII.</w:t>
      </w:r>
      <w:r w:rsidRPr="00785C7E">
        <w:rPr>
          <w:rFonts w:ascii="Palatino Linotype" w:hAnsi="Palatino Linotype"/>
          <w:i/>
          <w:sz w:val="22"/>
          <w:szCs w:val="22"/>
        </w:rPr>
        <w:t xml:space="preserve"> Las demás que les señalen las disposiciones aplicables. </w:t>
      </w:r>
    </w:p>
    <w:p w14:paraId="41397E22" w14:textId="57478D27" w:rsidR="00DF525A" w:rsidRPr="00785C7E" w:rsidRDefault="00DF525A" w:rsidP="004713E3">
      <w:pPr>
        <w:spacing w:before="120" w:after="120"/>
        <w:ind w:left="1276" w:right="902"/>
        <w:jc w:val="both"/>
        <w:rPr>
          <w:rFonts w:ascii="Palatino Linotype" w:hAnsi="Palatino Linotype"/>
          <w:i/>
          <w:sz w:val="22"/>
          <w:szCs w:val="22"/>
        </w:rPr>
      </w:pPr>
      <w:r w:rsidRPr="00785C7E">
        <w:rPr>
          <w:rFonts w:ascii="Palatino Linotype" w:hAnsi="Palatino Linotype"/>
          <w:i/>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441C6811" w14:textId="77777777" w:rsidR="00DF525A" w:rsidRPr="00785C7E" w:rsidRDefault="00DF525A" w:rsidP="004713E3">
      <w:pPr>
        <w:spacing w:before="120" w:after="120"/>
        <w:ind w:left="1276" w:right="902"/>
        <w:jc w:val="both"/>
        <w:rPr>
          <w:rFonts w:ascii="Palatino Linotype" w:hAnsi="Palatino Linotype"/>
          <w:i/>
          <w:sz w:val="22"/>
          <w:szCs w:val="22"/>
        </w:rPr>
      </w:pPr>
      <w:r w:rsidRPr="00785C7E">
        <w:rPr>
          <w:rFonts w:ascii="Palatino Linotype" w:hAnsi="Palatino Linotype"/>
          <w:b/>
          <w:i/>
          <w:sz w:val="22"/>
          <w:szCs w:val="22"/>
        </w:rPr>
        <w:t>Derogado</w:t>
      </w:r>
      <w:r w:rsidRPr="00785C7E">
        <w:rPr>
          <w:rFonts w:ascii="Palatino Linotype" w:hAnsi="Palatino Linotype"/>
          <w:i/>
          <w:sz w:val="22"/>
          <w:szCs w:val="22"/>
        </w:rPr>
        <w:t xml:space="preserve">. </w:t>
      </w:r>
    </w:p>
    <w:p w14:paraId="252D2274" w14:textId="01EEA05C" w:rsidR="00DF525A" w:rsidRPr="00785C7E" w:rsidRDefault="00DF525A" w:rsidP="004713E3">
      <w:pPr>
        <w:spacing w:before="120" w:after="120"/>
        <w:ind w:left="851" w:right="902"/>
        <w:jc w:val="both"/>
        <w:rPr>
          <w:rFonts w:ascii="Palatino Linotype" w:eastAsia="Arial Unicode MS" w:hAnsi="Palatino Linotype" w:cs="Arial"/>
          <w:i/>
          <w:sz w:val="22"/>
          <w:szCs w:val="22"/>
        </w:rPr>
      </w:pPr>
      <w:r w:rsidRPr="00785C7E">
        <w:rPr>
          <w:rFonts w:ascii="Palatino Linotype" w:hAnsi="Palatino Linotype"/>
          <w:i/>
          <w:sz w:val="22"/>
          <w:szCs w:val="22"/>
        </w:rPr>
        <w:lastRenderedPageBreak/>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19A57B19" w14:textId="036D34C3" w:rsidR="007856A7" w:rsidRPr="00785C7E" w:rsidRDefault="0090632A" w:rsidP="00F27153">
      <w:pPr>
        <w:spacing w:before="240" w:after="240" w:line="360" w:lineRule="auto"/>
        <w:jc w:val="both"/>
        <w:rPr>
          <w:rFonts w:ascii="Palatino Linotype" w:eastAsia="Arial Unicode MS" w:hAnsi="Palatino Linotype" w:cs="Arial"/>
        </w:rPr>
      </w:pPr>
      <w:bookmarkStart w:id="1" w:name="_Hlk83240490"/>
      <w:r w:rsidRPr="00785C7E">
        <w:rPr>
          <w:rFonts w:ascii="Palatino Linotype" w:eastAsia="Arial Unicode MS" w:hAnsi="Palatino Linotype" w:cs="Arial"/>
        </w:rPr>
        <w:t>Del precepto citado, como lo señaló el Encargado de Despacho de la Sindicatura Municipal</w:t>
      </w:r>
      <w:r w:rsidR="009C2CBF" w:rsidRPr="00785C7E">
        <w:rPr>
          <w:rFonts w:ascii="Palatino Linotype" w:eastAsia="Arial Unicode MS" w:hAnsi="Palatino Linotype" w:cs="Arial"/>
        </w:rPr>
        <w:t>, no se advierte que</w:t>
      </w:r>
      <w:r w:rsidR="002608BF" w:rsidRPr="00785C7E">
        <w:rPr>
          <w:rFonts w:ascii="Palatino Linotype" w:eastAsia="Arial Unicode MS" w:hAnsi="Palatino Linotype" w:cs="Arial"/>
        </w:rPr>
        <w:t xml:space="preserve"> la Ley obligue a</w:t>
      </w:r>
      <w:r w:rsidR="00705E85" w:rsidRPr="00785C7E">
        <w:rPr>
          <w:rFonts w:ascii="Palatino Linotype" w:eastAsia="Arial Unicode MS" w:hAnsi="Palatino Linotype" w:cs="Arial"/>
        </w:rPr>
        <w:t xml:space="preserve"> los s</w:t>
      </w:r>
      <w:r w:rsidR="009C2CBF" w:rsidRPr="00785C7E">
        <w:rPr>
          <w:rFonts w:ascii="Palatino Linotype" w:eastAsia="Arial Unicode MS" w:hAnsi="Palatino Linotype" w:cs="Arial"/>
        </w:rPr>
        <w:t xml:space="preserve">índicos </w:t>
      </w:r>
      <w:r w:rsidR="002608BF" w:rsidRPr="00785C7E">
        <w:rPr>
          <w:rFonts w:ascii="Palatino Linotype" w:eastAsia="Arial Unicode MS" w:hAnsi="Palatino Linotype" w:cs="Arial"/>
        </w:rPr>
        <w:t xml:space="preserve">a </w:t>
      </w:r>
      <w:r w:rsidR="009C2CBF" w:rsidRPr="00785C7E">
        <w:rPr>
          <w:rFonts w:ascii="Palatino Linotype" w:eastAsia="Arial Unicode MS" w:hAnsi="Palatino Linotype" w:cs="Arial"/>
        </w:rPr>
        <w:t>emitir informes anuales de actividades</w:t>
      </w:r>
      <w:r w:rsidR="002A3ED6" w:rsidRPr="00785C7E">
        <w:rPr>
          <w:rFonts w:ascii="Palatino Linotype" w:eastAsia="Arial Unicode MS" w:hAnsi="Palatino Linotype" w:cs="Arial"/>
        </w:rPr>
        <w:t xml:space="preserve">, de igual forma, la ponencia que resuelve procedió a realizar el análisis de la normatividad aplicable </w:t>
      </w:r>
      <w:r w:rsidR="00F0212F" w:rsidRPr="00785C7E">
        <w:rPr>
          <w:rFonts w:ascii="Palatino Linotype" w:eastAsia="Arial Unicode MS" w:hAnsi="Palatino Linotype" w:cs="Arial"/>
        </w:rPr>
        <w:t xml:space="preserve">al sujeto obligado, tal como </w:t>
      </w:r>
      <w:r w:rsidR="003264EF" w:rsidRPr="00785C7E">
        <w:rPr>
          <w:rFonts w:ascii="Palatino Linotype" w:eastAsia="Arial Unicode MS" w:hAnsi="Palatino Linotype" w:cs="Arial"/>
        </w:rPr>
        <w:t xml:space="preserve">la Constitución Política del Estado Libre y Soberano de México y </w:t>
      </w:r>
      <w:r w:rsidR="00F0212F" w:rsidRPr="00785C7E">
        <w:rPr>
          <w:rFonts w:ascii="Palatino Linotype" w:eastAsia="Arial Unicode MS" w:hAnsi="Palatino Linotype" w:cs="Arial"/>
        </w:rPr>
        <w:t xml:space="preserve">su Bando Municipal y el Manual General de Organización de la Administración Municipal, </w:t>
      </w:r>
      <w:r w:rsidR="00F20D91" w:rsidRPr="00785C7E">
        <w:rPr>
          <w:rFonts w:ascii="Palatino Linotype" w:eastAsia="Arial Unicode MS" w:hAnsi="Palatino Linotype" w:cs="Arial"/>
        </w:rPr>
        <w:t xml:space="preserve">no encontrando dispositivo legal alguno que obligue a los síndicos municipales a generar un informe anual de actividades, como es el caso de otros servidores públicos, </w:t>
      </w:r>
      <w:r w:rsidR="006E52D0" w:rsidRPr="00785C7E">
        <w:rPr>
          <w:rFonts w:ascii="Palatino Linotype" w:eastAsia="Arial Unicode MS" w:hAnsi="Palatino Linotype" w:cs="Arial"/>
        </w:rPr>
        <w:t>tales como</w:t>
      </w:r>
      <w:r w:rsidR="007856A7" w:rsidRPr="00785C7E">
        <w:rPr>
          <w:rFonts w:ascii="Palatino Linotype" w:eastAsia="Arial Unicode MS" w:hAnsi="Palatino Linotype" w:cs="Arial"/>
        </w:rPr>
        <w:t xml:space="preserve"> el</w:t>
      </w:r>
      <w:r w:rsidR="00F20D91" w:rsidRPr="00785C7E">
        <w:rPr>
          <w:rFonts w:ascii="Palatino Linotype" w:eastAsia="Arial Unicode MS" w:hAnsi="Palatino Linotype" w:cs="Arial"/>
        </w:rPr>
        <w:t xml:space="preserve"> presidente municipal</w:t>
      </w:r>
      <w:r w:rsidR="007856A7" w:rsidRPr="00785C7E">
        <w:rPr>
          <w:rFonts w:ascii="Palatino Linotype" w:eastAsia="Arial Unicode MS" w:hAnsi="Palatino Linotype" w:cs="Arial"/>
        </w:rPr>
        <w:t>, el Defensor Municipal de Derechos Humanos o el Cronista Municipal, por ejemplo</w:t>
      </w:r>
      <w:r w:rsidR="006E52D0" w:rsidRPr="00785C7E">
        <w:rPr>
          <w:rFonts w:ascii="Palatino Linotype" w:eastAsia="Arial Unicode MS" w:hAnsi="Palatino Linotype" w:cs="Arial"/>
        </w:rPr>
        <w:t>.</w:t>
      </w:r>
    </w:p>
    <w:p w14:paraId="11308A70" w14:textId="44DCCCAF" w:rsidR="00D13D0B" w:rsidRPr="00785C7E" w:rsidRDefault="006E52D0" w:rsidP="00D13D0B">
      <w:pPr>
        <w:spacing w:before="240" w:after="240" w:line="360" w:lineRule="auto"/>
        <w:jc w:val="both"/>
        <w:rPr>
          <w:rFonts w:ascii="Palatino Linotype" w:hAnsi="Palatino Linotype" w:cs="Arial"/>
        </w:rPr>
      </w:pPr>
      <w:bookmarkStart w:id="2" w:name="_Hlk83242606"/>
      <w:bookmarkEnd w:id="1"/>
      <w:r w:rsidRPr="00785C7E">
        <w:rPr>
          <w:rFonts w:ascii="Palatino Linotype" w:hAnsi="Palatino Linotype"/>
        </w:rPr>
        <w:t>En este sentido, e</w:t>
      </w:r>
      <w:r w:rsidR="00D13D0B" w:rsidRPr="00785C7E">
        <w:rPr>
          <w:rFonts w:ascii="Palatino Linotype" w:hAnsi="Palatino Linotype"/>
        </w:rPr>
        <w:t xml:space="preserve">n relación con lo contestado por el Sujeto Obligado cabe resaltarse, que </w:t>
      </w:r>
      <w:r w:rsidR="00D13D0B" w:rsidRPr="00785C7E">
        <w:rPr>
          <w:rFonts w:ascii="Palatino Linotype" w:hAnsi="Palatino Linotype" w:cs="Arial"/>
        </w:rPr>
        <w:t xml:space="preserve">se constituye </w:t>
      </w:r>
      <w:r w:rsidR="00D13D0B" w:rsidRPr="00785C7E">
        <w:rPr>
          <w:rFonts w:ascii="Palatino Linotype" w:hAnsi="Palatino Linotype"/>
        </w:rPr>
        <w:t>en una expresión en sentido negativo</w:t>
      </w:r>
      <w:r w:rsidR="00D13D0B" w:rsidRPr="00785C7E">
        <w:rPr>
          <w:rFonts w:ascii="Palatino Linotype" w:hAnsi="Palatino Linotype" w:cs="Arial"/>
        </w:rPr>
        <w:t xml:space="preserve"> puesto que en la misma refiere expresamente que no obra en sus archivos documentos relacionados con lo solicitado por el particular; esto es, niega la existencia de información alguna al respecto. </w:t>
      </w:r>
    </w:p>
    <w:p w14:paraId="0E3BA86F" w14:textId="5F081B4F" w:rsidR="00D13D0B" w:rsidRPr="00785C7E" w:rsidRDefault="00D13D0B" w:rsidP="00D13D0B">
      <w:pPr>
        <w:spacing w:before="240" w:after="240" w:line="360" w:lineRule="auto"/>
        <w:jc w:val="both"/>
        <w:rPr>
          <w:rFonts w:ascii="Palatino Linotype" w:hAnsi="Palatino Linotype" w:cs="Arial"/>
        </w:rPr>
      </w:pPr>
      <w:r w:rsidRPr="00785C7E">
        <w:rPr>
          <w:rFonts w:ascii="Palatino Linotype" w:hAnsi="Palatino Linotype"/>
        </w:rPr>
        <w:t xml:space="preserve">Así, </w:t>
      </w:r>
      <w:r w:rsidRPr="00785C7E">
        <w:rPr>
          <w:rFonts w:ascii="Palatino Linotype" w:hAnsi="Palatino Linotype" w:cs="Arial"/>
        </w:rPr>
        <w:t>al considerarse como hecho negativo, resulta obvio que el Sujeto Obligado no puede tener en sus archivos información que satisfaga la solicitud, ya que no puede probarse por ser lógica y materialmente imposible, ello aunado a que este Órgano Garante</w:t>
      </w:r>
      <w:r w:rsidR="006E52D0" w:rsidRPr="00785C7E">
        <w:rPr>
          <w:rFonts w:ascii="Palatino Linotype" w:hAnsi="Palatino Linotype" w:cs="Arial"/>
        </w:rPr>
        <w:t xml:space="preserve"> no advirtió que la Ley imponga la obligación de</w:t>
      </w:r>
      <w:r w:rsidR="00BB4E53" w:rsidRPr="00785C7E">
        <w:rPr>
          <w:rFonts w:ascii="Palatino Linotype" w:hAnsi="Palatino Linotype" w:cs="Arial"/>
        </w:rPr>
        <w:t xml:space="preserve"> </w:t>
      </w:r>
      <w:r w:rsidR="006E52D0" w:rsidRPr="00785C7E">
        <w:rPr>
          <w:rFonts w:ascii="Palatino Linotype" w:hAnsi="Palatino Linotype" w:cs="Arial"/>
        </w:rPr>
        <w:t xml:space="preserve">generar </w:t>
      </w:r>
      <w:r w:rsidRPr="00785C7E">
        <w:rPr>
          <w:rFonts w:ascii="Palatino Linotype" w:hAnsi="Palatino Linotype" w:cs="Arial"/>
        </w:rPr>
        <w:t xml:space="preserve">la información </w:t>
      </w:r>
      <w:r w:rsidRPr="00785C7E">
        <w:rPr>
          <w:rFonts w:ascii="Palatino Linotype" w:hAnsi="Palatino Linotype" w:cs="Arial"/>
        </w:rPr>
        <w:lastRenderedPageBreak/>
        <w:t>materia de la solicitud</w:t>
      </w:r>
      <w:r w:rsidR="006E52D0" w:rsidRPr="00785C7E">
        <w:rPr>
          <w:rFonts w:ascii="Palatino Linotype" w:hAnsi="Palatino Linotype" w:cs="Arial"/>
        </w:rPr>
        <w:t>, en los términos solicitados, s</w:t>
      </w:r>
      <w:r w:rsidRPr="00785C7E">
        <w:rPr>
          <w:rFonts w:ascii="Palatino Linotype" w:hAnsi="Palatino Linotype"/>
        </w:rPr>
        <w:t>irv</w:t>
      </w:r>
      <w:r w:rsidR="006E52D0" w:rsidRPr="00785C7E">
        <w:rPr>
          <w:rFonts w:ascii="Palatino Linotype" w:hAnsi="Palatino Linotype"/>
        </w:rPr>
        <w:t>iendo</w:t>
      </w:r>
      <w:r w:rsidRPr="00785C7E">
        <w:rPr>
          <w:rFonts w:ascii="Palatino Linotype" w:hAnsi="Palatino Linotype"/>
        </w:rPr>
        <w:t xml:space="preserve"> de sustento la siguiente tesis: </w:t>
      </w:r>
    </w:p>
    <w:p w14:paraId="21B95137" w14:textId="77777777" w:rsidR="00D13D0B" w:rsidRPr="00785C7E" w:rsidRDefault="00D13D0B" w:rsidP="00D13D0B">
      <w:pPr>
        <w:spacing w:before="240" w:after="240"/>
        <w:ind w:left="851" w:right="900"/>
        <w:jc w:val="both"/>
        <w:rPr>
          <w:rFonts w:ascii="Palatino Linotype" w:hAnsi="Palatino Linotype"/>
          <w:i/>
          <w:iCs/>
          <w:sz w:val="22"/>
          <w:szCs w:val="22"/>
        </w:rPr>
      </w:pPr>
      <w:r w:rsidRPr="00785C7E">
        <w:rPr>
          <w:rFonts w:ascii="Palatino Linotype" w:hAnsi="Palatino Linotype"/>
          <w:b/>
          <w:bCs/>
          <w:i/>
          <w:iCs/>
          <w:sz w:val="22"/>
          <w:szCs w:val="22"/>
        </w:rPr>
        <w:t>“HECHOS NEGATIVOS, NO SON SUSCEPTIBLES DE DEMOSTRACIÓN</w:t>
      </w:r>
      <w:r w:rsidRPr="00785C7E">
        <w:rPr>
          <w:rFonts w:ascii="Palatino Linotype" w:hAnsi="Palatino Linotype"/>
          <w:i/>
          <w:iCs/>
          <w:sz w:val="22"/>
          <w:szCs w:val="22"/>
        </w:rPr>
        <w:t>. Tratándose de un hecho negativo, el Juez no tiene por qué invocar prueba alguna de la que se desprenda, ya que es bien sabido que esta clase de hechos no son susceptibles de demostración.”</w:t>
      </w:r>
    </w:p>
    <w:p w14:paraId="5D6D68DF" w14:textId="77777777" w:rsidR="00D13D0B" w:rsidRPr="00785C7E" w:rsidRDefault="00D13D0B" w:rsidP="00D13D0B">
      <w:pPr>
        <w:spacing w:before="240" w:after="240" w:line="360" w:lineRule="auto"/>
        <w:jc w:val="both"/>
        <w:rPr>
          <w:rFonts w:ascii="Palatino Linotype" w:hAnsi="Palatino Linotype"/>
          <w:i/>
          <w:iCs/>
          <w:sz w:val="22"/>
          <w:szCs w:val="22"/>
        </w:rPr>
      </w:pPr>
      <w:r w:rsidRPr="00785C7E">
        <w:rPr>
          <w:rFonts w:ascii="Palatino Linotype" w:hAnsi="Palatino Linotype"/>
        </w:rPr>
        <w:t>En consecuencia, no es procedente ordenar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495D0E33" w14:textId="77777777" w:rsidR="00D13D0B" w:rsidRPr="00785C7E" w:rsidRDefault="00D13D0B" w:rsidP="00D13D0B">
      <w:pPr>
        <w:autoSpaceDE w:val="0"/>
        <w:autoSpaceDN w:val="0"/>
        <w:adjustRightInd w:val="0"/>
        <w:spacing w:before="240" w:after="360" w:line="360" w:lineRule="auto"/>
        <w:ind w:right="18"/>
        <w:jc w:val="both"/>
        <w:rPr>
          <w:rFonts w:ascii="Palatino Linotype" w:hAnsi="Palatino Linotype"/>
        </w:rPr>
      </w:pPr>
      <w:r w:rsidRPr="00785C7E">
        <w:rPr>
          <w:rFonts w:ascii="Palatino Linotype" w:hAnsi="Palatino Linotype" w:cs="Arial"/>
        </w:rPr>
        <w:t xml:space="preserve">De tal manera que basta con la aseveración por parte del Sujeto Obligado en relación a la inexistencia de información relacionada con la solicitud de información que formuló la recurrente; siendo que de </w:t>
      </w:r>
      <w:r w:rsidRPr="00785C7E">
        <w:rPr>
          <w:rFonts w:ascii="Palatino Linotype" w:hAnsi="Palatino Linotype"/>
        </w:rPr>
        <w:t>conformidad con lo establecido en el artículo 12, segundo párrafo de la Ley de Transparencia y Acceso a la Información Pública del Estado de México y Municipios</w:t>
      </w:r>
      <w:r w:rsidRPr="00785C7E">
        <w:rPr>
          <w:rStyle w:val="Refdenotaalpie"/>
          <w:rFonts w:ascii="Palatino Linotype" w:hAnsi="Palatino Linotype"/>
        </w:rPr>
        <w:footnoteReference w:id="2"/>
      </w:r>
      <w:r w:rsidRPr="00785C7E">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3CC5870A" w14:textId="77777777" w:rsidR="002A3ED6" w:rsidRPr="00785C7E" w:rsidRDefault="00D13D0B" w:rsidP="002A3ED6">
      <w:pPr>
        <w:autoSpaceDE w:val="0"/>
        <w:autoSpaceDN w:val="0"/>
        <w:adjustRightInd w:val="0"/>
        <w:spacing w:before="240" w:after="360" w:line="360" w:lineRule="auto"/>
        <w:ind w:right="18"/>
        <w:jc w:val="both"/>
        <w:rPr>
          <w:rFonts w:ascii="Palatino Linotype" w:hAnsi="Palatino Linotype"/>
        </w:rPr>
      </w:pPr>
      <w:r w:rsidRPr="00785C7E">
        <w:rPr>
          <w:rFonts w:ascii="Palatino Linotype" w:hAnsi="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BFA0812" w14:textId="61988838" w:rsidR="00D13D0B" w:rsidRPr="00785C7E" w:rsidRDefault="00D13D0B" w:rsidP="002A3ED6">
      <w:pPr>
        <w:autoSpaceDE w:val="0"/>
        <w:autoSpaceDN w:val="0"/>
        <w:adjustRightInd w:val="0"/>
        <w:spacing w:before="240" w:after="360" w:line="360" w:lineRule="auto"/>
        <w:ind w:right="18"/>
        <w:jc w:val="both"/>
        <w:rPr>
          <w:rFonts w:ascii="Palatino Linotype" w:hAnsi="Palatino Linotype" w:cs="Arial"/>
          <w:bCs/>
          <w:szCs w:val="22"/>
        </w:rPr>
      </w:pPr>
      <w:r w:rsidRPr="00785C7E">
        <w:rPr>
          <w:rFonts w:ascii="Palatino Linotype" w:hAnsi="Palatino Linotype" w:cs="Arial"/>
          <w:bCs/>
          <w:szCs w:val="22"/>
        </w:rPr>
        <w:t>Aunado a lo anterior, se destaca que, al haber existido un pronunciamiento por parte del área competente que forma parte de la estructura orgánica del sujeto obligado respecto de la materia de solicitud, en el que</w:t>
      </w:r>
      <w:r w:rsidR="006E52D0" w:rsidRPr="00785C7E">
        <w:rPr>
          <w:rFonts w:ascii="Palatino Linotype" w:hAnsi="Palatino Linotype" w:cs="Arial"/>
          <w:bCs/>
          <w:szCs w:val="22"/>
        </w:rPr>
        <w:t xml:space="preserve"> manifiesta de manera expresa que no esta obligada a generar un informe anual de actividades, </w:t>
      </w:r>
      <w:r w:rsidRPr="00785C7E">
        <w:rPr>
          <w:rFonts w:ascii="Palatino Linotype" w:hAnsi="Palatino Linotype" w:cs="Arial"/>
        </w:rPr>
        <w:t>este Órgano Garante</w:t>
      </w:r>
      <w:r w:rsidRPr="00785C7E">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02146F83" w14:textId="77777777" w:rsidR="00D13D0B" w:rsidRPr="00785C7E" w:rsidRDefault="00D13D0B" w:rsidP="00D13D0B">
      <w:pPr>
        <w:spacing w:before="240" w:after="240" w:line="360" w:lineRule="auto"/>
        <w:jc w:val="both"/>
        <w:rPr>
          <w:rFonts w:ascii="Palatino Linotype" w:hAnsi="Palatino Linotype"/>
        </w:rPr>
      </w:pPr>
      <w:r w:rsidRPr="00785C7E">
        <w:rPr>
          <w:rFonts w:ascii="Palatino Linotype" w:hAnsi="Palatino Linotype" w:cs="Arial"/>
        </w:rPr>
        <w:t>Lo anterior se sustenta con lo plasmado en el criterio</w:t>
      </w:r>
      <w:r w:rsidRPr="00785C7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506A750" w14:textId="77777777" w:rsidR="00D13D0B" w:rsidRPr="00785C7E" w:rsidRDefault="00D13D0B" w:rsidP="00D13D0B">
      <w:pPr>
        <w:spacing w:before="240" w:after="240"/>
        <w:ind w:left="851" w:right="900"/>
        <w:jc w:val="both"/>
        <w:rPr>
          <w:rFonts w:ascii="Palatino Linotype" w:hAnsi="Palatino Linotype"/>
          <w:i/>
          <w:sz w:val="22"/>
          <w:szCs w:val="22"/>
        </w:rPr>
      </w:pPr>
      <w:r w:rsidRPr="00785C7E">
        <w:rPr>
          <w:rFonts w:ascii="Palatino Linotype" w:hAnsi="Palatino Linotype"/>
          <w:i/>
          <w:sz w:val="22"/>
          <w:szCs w:val="22"/>
        </w:rPr>
        <w:t>“</w:t>
      </w:r>
      <w:r w:rsidRPr="00785C7E">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785C7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785C7E">
        <w:rPr>
          <w:rFonts w:ascii="Palatino Linotype" w:hAnsi="Palatino Linotype"/>
          <w:i/>
          <w:sz w:val="22"/>
          <w:szCs w:val="22"/>
        </w:rPr>
        <w:lastRenderedPageBreak/>
        <w:t>49 y 50 de la Ley Federal de Transparencia y Acceso a la Información Pública Gubernamental no se prevé una causal que permita al Instituto Federal de Acceso a la Información y Protección de Datos conocer, vía recurso revisión, al respecto.”</w:t>
      </w:r>
    </w:p>
    <w:p w14:paraId="52AAD6E3" w14:textId="6684790C" w:rsidR="006E52D0" w:rsidRPr="00785C7E" w:rsidRDefault="006E52D0" w:rsidP="00947402">
      <w:pPr>
        <w:spacing w:before="240" w:after="240" w:line="360" w:lineRule="auto"/>
        <w:jc w:val="both"/>
        <w:rPr>
          <w:rFonts w:ascii="Palatino Linotype" w:hAnsi="Palatino Linotype" w:cs="Arial"/>
        </w:rPr>
      </w:pPr>
      <w:r w:rsidRPr="00785C7E">
        <w:rPr>
          <w:rFonts w:ascii="Palatino Linotype" w:hAnsi="Palatino Linotype" w:cs="Arial"/>
        </w:rPr>
        <w:t>De lo hasta aquí expuesto, y tomando en consideración que el servidor público habilitado, con la finalidad de satisfacer el derecho de acceso a la informa</w:t>
      </w:r>
      <w:r w:rsidR="003B23CF" w:rsidRPr="00785C7E">
        <w:rPr>
          <w:rFonts w:ascii="Palatino Linotype" w:hAnsi="Palatino Linotype" w:cs="Arial"/>
        </w:rPr>
        <w:t xml:space="preserve">ción, </w:t>
      </w:r>
      <w:r w:rsidRPr="00785C7E">
        <w:rPr>
          <w:rFonts w:ascii="Palatino Linotype" w:hAnsi="Palatino Linotype" w:cs="Arial"/>
        </w:rPr>
        <w:t>proporcionó un documento ad hoc, consistente en una relación de actividades y su programación anual</w:t>
      </w:r>
      <w:r w:rsidR="004420E5" w:rsidRPr="00785C7E">
        <w:rPr>
          <w:rFonts w:ascii="Palatino Linotype" w:hAnsi="Palatino Linotype" w:cs="Arial"/>
        </w:rPr>
        <w:t xml:space="preserve">, </w:t>
      </w:r>
      <w:r w:rsidRPr="00785C7E">
        <w:rPr>
          <w:rFonts w:ascii="Palatino Linotype" w:hAnsi="Palatino Linotype" w:cs="Arial"/>
        </w:rPr>
        <w:t>información que es ya del conocimiento de</w:t>
      </w:r>
      <w:r w:rsidR="004420E5" w:rsidRPr="00785C7E">
        <w:rPr>
          <w:rFonts w:ascii="Palatino Linotype" w:hAnsi="Palatino Linotype" w:cs="Arial"/>
        </w:rPr>
        <w:t xml:space="preserve"> la particular</w:t>
      </w:r>
      <w:r w:rsidRPr="00785C7E">
        <w:rPr>
          <w:rFonts w:ascii="Palatino Linotype" w:hAnsi="Palatino Linotype" w:cs="Arial"/>
        </w:rPr>
        <w:t>, quien manifestó que</w:t>
      </w:r>
      <w:r w:rsidR="004420E5" w:rsidRPr="00785C7E">
        <w:rPr>
          <w:rFonts w:ascii="Palatino Linotype" w:hAnsi="Palatino Linotype" w:cs="Arial"/>
        </w:rPr>
        <w:t xml:space="preserve"> esta</w:t>
      </w:r>
      <w:r w:rsidRPr="00785C7E">
        <w:rPr>
          <w:rFonts w:ascii="Palatino Linotype" w:hAnsi="Palatino Linotype" w:cs="Arial"/>
        </w:rPr>
        <w:t xml:space="preserve"> no correspondía con lo solicitado, es decir </w:t>
      </w:r>
      <w:r w:rsidR="004420E5" w:rsidRPr="00785C7E">
        <w:rPr>
          <w:rFonts w:ascii="Palatino Linotype" w:hAnsi="Palatino Linotype" w:cs="Arial"/>
        </w:rPr>
        <w:t xml:space="preserve">con </w:t>
      </w:r>
      <w:r w:rsidRPr="00785C7E">
        <w:rPr>
          <w:rFonts w:ascii="Palatino Linotype" w:hAnsi="Palatino Linotype" w:cs="Arial"/>
        </w:rPr>
        <w:t xml:space="preserve">el informe anual de actividades, </w:t>
      </w:r>
      <w:r w:rsidR="004420E5" w:rsidRPr="00785C7E">
        <w:rPr>
          <w:rFonts w:ascii="Palatino Linotype" w:hAnsi="Palatino Linotype" w:cs="Arial"/>
        </w:rPr>
        <w:t>información</w:t>
      </w:r>
      <w:r w:rsidRPr="00785C7E">
        <w:rPr>
          <w:rFonts w:ascii="Palatino Linotype" w:hAnsi="Palatino Linotype" w:cs="Arial"/>
        </w:rPr>
        <w:t xml:space="preserve"> </w:t>
      </w:r>
      <w:r w:rsidR="004420E5" w:rsidRPr="00785C7E">
        <w:rPr>
          <w:rFonts w:ascii="Palatino Linotype" w:hAnsi="Palatino Linotype" w:cs="Arial"/>
        </w:rPr>
        <w:t xml:space="preserve">que, </w:t>
      </w:r>
      <w:r w:rsidRPr="00785C7E">
        <w:rPr>
          <w:rFonts w:ascii="Palatino Linotype" w:hAnsi="Palatino Linotype" w:cs="Arial"/>
        </w:rPr>
        <w:t xml:space="preserve">se insiste, no se genera en dichos términos, al no ser parte de las obligaciones impuestas al área </w:t>
      </w:r>
      <w:r w:rsidR="004420E5" w:rsidRPr="00785C7E">
        <w:rPr>
          <w:rFonts w:ascii="Palatino Linotype" w:hAnsi="Palatino Linotype" w:cs="Arial"/>
        </w:rPr>
        <w:t>requerida</w:t>
      </w:r>
      <w:r w:rsidRPr="00785C7E">
        <w:rPr>
          <w:rFonts w:ascii="Palatino Linotype" w:hAnsi="Palatino Linotype" w:cs="Arial"/>
        </w:rPr>
        <w:t xml:space="preserve">, este Órgano Garante considera que las razones o motivos de inconformidad devienen infundados, por lo tanto, lo procedente es </w:t>
      </w:r>
      <w:r w:rsidRPr="00785C7E">
        <w:rPr>
          <w:rFonts w:ascii="Palatino Linotype" w:hAnsi="Palatino Linotype" w:cs="Arial"/>
          <w:i/>
        </w:rPr>
        <w:t xml:space="preserve">confirmar </w:t>
      </w:r>
      <w:r w:rsidRPr="00785C7E">
        <w:rPr>
          <w:rFonts w:ascii="Palatino Linotype" w:hAnsi="Palatino Linotype" w:cs="Arial"/>
        </w:rPr>
        <w:t>la respuesta que se otorgó a la solicitud de acceso a la información pública de la parte hoy recurrente.</w:t>
      </w:r>
    </w:p>
    <w:bookmarkEnd w:id="2"/>
    <w:p w14:paraId="2F16AE9A" w14:textId="177F9C97" w:rsidR="00947402" w:rsidRPr="00785C7E" w:rsidRDefault="00947402" w:rsidP="00947402">
      <w:pPr>
        <w:spacing w:before="240" w:after="240" w:line="360" w:lineRule="auto"/>
        <w:jc w:val="both"/>
        <w:rPr>
          <w:rFonts w:ascii="Palatino Linotype" w:hAnsi="Palatino Linotype" w:cs="Arial"/>
        </w:rPr>
      </w:pPr>
      <w:r w:rsidRPr="00785C7E">
        <w:rPr>
          <w:rFonts w:ascii="Palatino Linotype" w:hAnsi="Palatino Linotype" w:cs="Arial"/>
        </w:rPr>
        <w:t xml:space="preserve">Así, con fundamento en lo prescrito en los artículos </w:t>
      </w:r>
      <w:bookmarkStart w:id="3" w:name="_Hlk80709572"/>
      <w:r w:rsidRPr="00785C7E">
        <w:rPr>
          <w:rFonts w:ascii="Palatino Linotype" w:hAnsi="Palatino Linotype" w:cs="Arial"/>
        </w:rPr>
        <w:t xml:space="preserve">5 párrafos </w:t>
      </w:r>
      <w:r w:rsidR="00894863" w:rsidRPr="00785C7E">
        <w:rPr>
          <w:rFonts w:ascii="Palatino Linotype" w:hAnsi="Palatino Linotype" w:cs="Arial"/>
        </w:rPr>
        <w:t xml:space="preserve">trigésimo, trigésimo primero y trigésimo segundo, </w:t>
      </w:r>
      <w:r w:rsidRPr="00785C7E">
        <w:rPr>
          <w:rFonts w:ascii="Palatino Linotype" w:hAnsi="Palatino Linotype"/>
          <w:shd w:val="clear" w:color="auto" w:fill="FFFFFF"/>
        </w:rPr>
        <w:t xml:space="preserve">fracciones IV y V de la </w:t>
      </w:r>
      <w:r w:rsidRPr="00785C7E">
        <w:rPr>
          <w:rFonts w:ascii="Palatino Linotype" w:hAnsi="Palatino Linotype" w:cs="Arial"/>
        </w:rPr>
        <w:t>Constitución Política del Estado Libre y Soberano de México; 2, fracción II; 29, 36 fracciones I y II; 176, 178, 181, 185, fracción I, 186 y 188</w:t>
      </w:r>
      <w:bookmarkEnd w:id="3"/>
      <w:r w:rsidRPr="00785C7E">
        <w:rPr>
          <w:rFonts w:ascii="Palatino Linotype" w:hAnsi="Palatino Linotype" w:cs="Arial"/>
        </w:rPr>
        <w:t xml:space="preserve"> de la Ley de Transparencia y Acceso a la Información Pública del Estado de México y Municipios, este Pleno:</w:t>
      </w:r>
    </w:p>
    <w:p w14:paraId="0BAA831E" w14:textId="77777777" w:rsidR="00D83F4B" w:rsidRPr="00785C7E" w:rsidRDefault="00D83F4B" w:rsidP="00D83F4B">
      <w:pPr>
        <w:pStyle w:val="Prrafodelista"/>
        <w:numPr>
          <w:ilvl w:val="0"/>
          <w:numId w:val="2"/>
        </w:numPr>
        <w:spacing w:before="240" w:after="240" w:line="360" w:lineRule="auto"/>
        <w:jc w:val="center"/>
        <w:rPr>
          <w:rFonts w:ascii="Palatino Linotype" w:hAnsi="Palatino Linotype" w:cs="Arial"/>
          <w:b/>
        </w:rPr>
      </w:pPr>
      <w:r w:rsidRPr="00785C7E">
        <w:rPr>
          <w:rFonts w:ascii="Palatino Linotype" w:hAnsi="Palatino Linotype" w:cs="Arial"/>
          <w:b/>
        </w:rPr>
        <w:t>R E S U E L V E:</w:t>
      </w:r>
    </w:p>
    <w:p w14:paraId="0C37720E" w14:textId="53B1A150" w:rsidR="004420E5" w:rsidRPr="00785C7E" w:rsidRDefault="004420E5" w:rsidP="004420E5">
      <w:pPr>
        <w:spacing w:before="240" w:after="240" w:line="360" w:lineRule="auto"/>
        <w:jc w:val="both"/>
        <w:rPr>
          <w:rFonts w:ascii="Palatino Linotype" w:hAnsi="Palatino Linotype" w:cs="Arial"/>
        </w:rPr>
      </w:pPr>
      <w:r w:rsidRPr="00785C7E">
        <w:rPr>
          <w:rFonts w:ascii="Palatino Linotype" w:hAnsi="Palatino Linotype" w:cs="Arial"/>
          <w:b/>
        </w:rPr>
        <w:t xml:space="preserve">Primero. </w:t>
      </w:r>
      <w:r w:rsidRPr="00785C7E">
        <w:rPr>
          <w:rFonts w:ascii="Palatino Linotype" w:hAnsi="Palatino Linotype" w:cs="Arial"/>
        </w:rPr>
        <w:t xml:space="preserve">Son infundadas </w:t>
      </w:r>
      <w:r w:rsidRPr="00785C7E">
        <w:rPr>
          <w:rFonts w:ascii="Palatino Linotype" w:eastAsia="Arial Unicode MS" w:hAnsi="Palatino Linotype" w:cs="Arial"/>
        </w:rPr>
        <w:t xml:space="preserve">las razones o motivos de inconformidad hechos valer por la parte Recurrente en el recurso de revisión </w:t>
      </w:r>
      <w:r w:rsidRPr="00785C7E">
        <w:rPr>
          <w:rFonts w:ascii="Palatino Linotype" w:eastAsia="Arial Unicode MS" w:hAnsi="Palatino Linotype" w:cs="Arial"/>
          <w:b/>
        </w:rPr>
        <w:t>03369</w:t>
      </w:r>
      <w:r w:rsidRPr="00785C7E">
        <w:rPr>
          <w:rFonts w:ascii="Palatino Linotype" w:hAnsi="Palatino Linotype" w:cs="Arial"/>
          <w:b/>
        </w:rPr>
        <w:t>/INFOEM/IP/RR/2021</w:t>
      </w:r>
      <w:r w:rsidRPr="00785C7E">
        <w:rPr>
          <w:rFonts w:ascii="Palatino Linotype" w:hAnsi="Palatino Linotype" w:cs="Arial"/>
        </w:rPr>
        <w:t>, por ende, en términos de los argumentos de derecho señalados en el considerando cuarto, se</w:t>
      </w:r>
      <w:r w:rsidRPr="00785C7E">
        <w:rPr>
          <w:rFonts w:ascii="Palatino Linotype" w:hAnsi="Palatino Linotype" w:cs="Arial"/>
          <w:b/>
        </w:rPr>
        <w:t xml:space="preserve"> Confirma </w:t>
      </w:r>
      <w:r w:rsidRPr="00785C7E">
        <w:rPr>
          <w:rFonts w:ascii="Palatino Linotype" w:hAnsi="Palatino Linotype" w:cs="Arial"/>
        </w:rPr>
        <w:t xml:space="preserve">la respuesta del </w:t>
      </w:r>
      <w:r w:rsidRPr="00785C7E">
        <w:rPr>
          <w:rFonts w:ascii="Palatino Linotype" w:hAnsi="Palatino Linotype" w:cs="Arial"/>
          <w:b/>
        </w:rPr>
        <w:t>sujeto obligado</w:t>
      </w:r>
      <w:r w:rsidRPr="00785C7E">
        <w:rPr>
          <w:rFonts w:ascii="Palatino Linotype" w:hAnsi="Palatino Linotype" w:cs="Arial"/>
        </w:rPr>
        <w:t>.</w:t>
      </w:r>
    </w:p>
    <w:p w14:paraId="461F2BD9" w14:textId="77777777" w:rsidR="004420E5" w:rsidRPr="00785C7E" w:rsidRDefault="004420E5" w:rsidP="004420E5">
      <w:pPr>
        <w:spacing w:before="240" w:after="240" w:line="360" w:lineRule="auto"/>
        <w:jc w:val="both"/>
        <w:rPr>
          <w:rFonts w:ascii="Palatino Linotype" w:hAnsi="Palatino Linotype" w:cs="Arial"/>
          <w:bCs/>
        </w:rPr>
      </w:pPr>
      <w:r w:rsidRPr="00785C7E">
        <w:rPr>
          <w:rFonts w:ascii="Palatino Linotype" w:hAnsi="Palatino Linotype" w:cs="Arial"/>
          <w:b/>
        </w:rPr>
        <w:lastRenderedPageBreak/>
        <w:t xml:space="preserve">Segundo. Notifíquese, </w:t>
      </w:r>
      <w:r w:rsidRPr="00785C7E">
        <w:rPr>
          <w:rFonts w:ascii="Palatino Linotype" w:hAnsi="Palatino Linotype" w:cs="Arial"/>
          <w:bCs/>
        </w:rPr>
        <w:t>al Responsable de la Unidad de Transparencia del Sujeto Obligado para su conocimiento, la presente resolución.</w:t>
      </w:r>
    </w:p>
    <w:p w14:paraId="34E1F67B" w14:textId="77777777" w:rsidR="004420E5" w:rsidRPr="00785C7E" w:rsidRDefault="004420E5" w:rsidP="004420E5">
      <w:pPr>
        <w:spacing w:before="240" w:after="240" w:line="360" w:lineRule="auto"/>
        <w:jc w:val="both"/>
        <w:rPr>
          <w:rFonts w:ascii="Palatino Linotype" w:hAnsi="Palatino Linotype" w:cs="Arial"/>
        </w:rPr>
      </w:pPr>
      <w:r w:rsidRPr="00785C7E">
        <w:rPr>
          <w:rFonts w:ascii="Palatino Linotype" w:hAnsi="Palatino Linotype" w:cs="Arial"/>
          <w:b/>
        </w:rPr>
        <w:t xml:space="preserve">Tercero.  </w:t>
      </w:r>
      <w:r w:rsidRPr="00785C7E">
        <w:rPr>
          <w:rFonts w:ascii="Palatino Linotype" w:hAnsi="Palatino Linotype" w:cs="Arial"/>
          <w:b/>
          <w:bCs/>
        </w:rPr>
        <w:t>Notifíquese,</w:t>
      </w:r>
      <w:r w:rsidRPr="00785C7E">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91CFE2" w14:textId="4B213C89" w:rsidR="00947402" w:rsidRPr="00785C7E" w:rsidRDefault="00947402" w:rsidP="00947402">
      <w:pPr>
        <w:spacing w:before="240" w:after="240" w:line="360" w:lineRule="auto"/>
        <w:jc w:val="both"/>
        <w:rPr>
          <w:rFonts w:ascii="Palatino Linotype" w:hAnsi="Palatino Linotype" w:cs="Arial"/>
          <w:lang w:val="es-ES_tradnl"/>
        </w:rPr>
      </w:pPr>
      <w:r w:rsidRPr="00785C7E">
        <w:rPr>
          <w:rFonts w:ascii="Palatino Linotype" w:hAnsi="Palatino Linotype" w:cs="Arial"/>
        </w:rPr>
        <w:t>ASÍ LO RESUELVE, POR UNANIMIDAD DE VOTOS, EL PLENO DEL</w:t>
      </w:r>
      <w:r w:rsidRPr="00785C7E">
        <w:rPr>
          <w:rFonts w:ascii="Palatino Linotype" w:eastAsia="Arial Unicode MS" w:hAnsi="Palatino Linotype" w:cs="Arial"/>
        </w:rPr>
        <w:t xml:space="preserve"> INSTITUTO DE TRANSPARENCIA, ACCESO A LA INFORMACIÓN PÚBLICA Y PROTECCIÓN DE DATOS PERSONALES DEL ESTADO DE MÉXICO Y MUNICIPIOS</w:t>
      </w:r>
      <w:r w:rsidRPr="00785C7E">
        <w:rPr>
          <w:rFonts w:ascii="Palatino Linotype" w:hAnsi="Palatino Linotype" w:cs="Arial"/>
        </w:rPr>
        <w:t xml:space="preserve">, CONFORMADO POR LOS COMISIONADOS </w:t>
      </w:r>
      <w:r w:rsidRPr="00785C7E">
        <w:rPr>
          <w:rFonts w:ascii="Palatino Linotype" w:hAnsi="Palatino Linotype"/>
        </w:rPr>
        <w:t>JOSÉ MARTÍNEZ VILCHIS; SHARON CRISTINA MORALES MARTÍNEZ; MARÍA DEL ROSARIO MEJÍA AYALA; GUADALUPE RAMÍREZ PEÑA Y LUIS GUSTAVO PARRA NORIEGA;</w:t>
      </w:r>
      <w:r w:rsidRPr="00785C7E">
        <w:rPr>
          <w:rFonts w:ascii="Palatino Linotype" w:hAnsi="Palatino Linotype" w:cs="Arial"/>
        </w:rPr>
        <w:t xml:space="preserve"> EN LA TRIGÉSIM</w:t>
      </w:r>
      <w:r w:rsidR="004420E5" w:rsidRPr="00785C7E">
        <w:rPr>
          <w:rFonts w:ascii="Palatino Linotype" w:hAnsi="Palatino Linotype" w:cs="Arial"/>
        </w:rPr>
        <w:t>O SEGUNDA</w:t>
      </w:r>
      <w:r w:rsidRPr="00785C7E">
        <w:rPr>
          <w:rFonts w:ascii="Palatino Linotype" w:hAnsi="Palatino Linotype" w:cs="Arial"/>
        </w:rPr>
        <w:t xml:space="preserve"> SESIÓN ORDINARIA CELEBRADA EL </w:t>
      </w:r>
      <w:r w:rsidR="004420E5" w:rsidRPr="00785C7E">
        <w:rPr>
          <w:rFonts w:ascii="Palatino Linotype" w:hAnsi="Palatino Linotype" w:cs="Arial"/>
        </w:rPr>
        <w:t>QUINCE</w:t>
      </w:r>
      <w:r w:rsidRPr="00785C7E">
        <w:rPr>
          <w:rFonts w:ascii="Palatino Linotype" w:hAnsi="Palatino Linotype" w:cs="Arial"/>
        </w:rPr>
        <w:t xml:space="preserve"> DE SEPTIEMBRE DE DOS MIL VEINTIUNO, ANTE EL SECRETARIO TÉCNICO DEL PLENO, ALEXIS TAPIA</w:t>
      </w:r>
      <w:r w:rsidRPr="00785C7E">
        <w:rPr>
          <w:rFonts w:ascii="Palatino Linotype" w:hAnsi="Palatino Linotype" w:cs="Arial"/>
          <w:lang w:val="es-ES_tradnl"/>
        </w:rPr>
        <w:t xml:space="preserve"> RAMÍREZ.</w:t>
      </w:r>
    </w:p>
    <w:p w14:paraId="69B76F8E" w14:textId="551C38C6" w:rsidR="00046C81" w:rsidRPr="00785C7E" w:rsidRDefault="008C09A5" w:rsidP="00251B17">
      <w:pPr>
        <w:spacing w:before="240" w:after="240"/>
        <w:jc w:val="both"/>
        <w:rPr>
          <w:rFonts w:ascii="Palatino Linotype" w:hAnsi="Palatino Linotype" w:cs="Arial"/>
          <w:sz w:val="20"/>
          <w:szCs w:val="20"/>
          <w:lang w:val="es-ES_tradnl"/>
        </w:rPr>
      </w:pPr>
      <w:r w:rsidRPr="00785C7E">
        <w:rPr>
          <w:rFonts w:ascii="Palatino Linotype" w:hAnsi="Palatino Linotype" w:cs="Arial"/>
          <w:noProof/>
          <w:sz w:val="20"/>
          <w:szCs w:val="20"/>
          <w:lang w:val="es-MX" w:eastAsia="es-MX"/>
        </w:rPr>
        <mc:AlternateContent>
          <mc:Choice Requires="wps">
            <w:drawing>
              <wp:anchor distT="0" distB="0" distL="114300" distR="114300" simplePos="0" relativeHeight="251661312" behindDoc="0" locked="0" layoutInCell="1" allowOverlap="1" wp14:anchorId="6D559A8A" wp14:editId="5F924D1E">
                <wp:simplePos x="0" y="0"/>
                <wp:positionH relativeFrom="margin">
                  <wp:align>right</wp:align>
                </wp:positionH>
                <wp:positionV relativeFrom="paragraph">
                  <wp:posOffset>49441</wp:posOffset>
                </wp:positionV>
                <wp:extent cx="5503985" cy="2180492"/>
                <wp:effectExtent l="38100" t="38100" r="59055" b="86995"/>
                <wp:wrapNone/>
                <wp:docPr id="1" name="Conector recto 1"/>
                <wp:cNvGraphicFramePr/>
                <a:graphic xmlns:a="http://schemas.openxmlformats.org/drawingml/2006/main">
                  <a:graphicData uri="http://schemas.microsoft.com/office/word/2010/wordprocessingShape">
                    <wps:wsp>
                      <wps:cNvCnPr/>
                      <wps:spPr>
                        <a:xfrm>
                          <a:off x="0" y="0"/>
                          <a:ext cx="5503985" cy="21804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43BF1"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2pt,3.9pt" to="815.6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" strokecolor="black [3200]" strokeweight="2pt">
                <v:shadow on="t" color="black" opacity="24903f" origin=",.5" offset="0,.55556mm"/>
                <w10:wrap anchorx="margin"/>
              </v:line>
            </w:pict>
          </mc:Fallback>
        </mc:AlternateContent>
      </w:r>
    </w:p>
    <w:p w14:paraId="0FEA2B4A" w14:textId="0AB08A7D" w:rsidR="009B0D78" w:rsidRPr="00785C7E" w:rsidRDefault="009B0D78" w:rsidP="00251B17">
      <w:pPr>
        <w:spacing w:before="240" w:after="240"/>
        <w:jc w:val="both"/>
        <w:rPr>
          <w:rFonts w:ascii="Palatino Linotype" w:hAnsi="Palatino Linotype" w:cs="Arial"/>
          <w:sz w:val="20"/>
          <w:szCs w:val="20"/>
          <w:lang w:val="es-ES_tradnl"/>
        </w:rPr>
      </w:pPr>
    </w:p>
    <w:p w14:paraId="6FDD0586" w14:textId="0D29D2B4" w:rsidR="009B0D78" w:rsidRPr="00785C7E" w:rsidRDefault="009B0D78" w:rsidP="00251B17">
      <w:pPr>
        <w:spacing w:before="240" w:after="240"/>
        <w:jc w:val="both"/>
        <w:rPr>
          <w:rFonts w:ascii="Palatino Linotype" w:hAnsi="Palatino Linotype" w:cs="Arial"/>
          <w:sz w:val="20"/>
          <w:szCs w:val="20"/>
          <w:lang w:val="es-ES_tradnl"/>
        </w:rPr>
      </w:pPr>
    </w:p>
    <w:p w14:paraId="188501F5" w14:textId="74D449B1" w:rsidR="009B0D78" w:rsidRPr="00785C7E" w:rsidRDefault="009B0D78" w:rsidP="00251B17">
      <w:pPr>
        <w:spacing w:before="240" w:after="240"/>
        <w:jc w:val="both"/>
        <w:rPr>
          <w:rFonts w:ascii="Palatino Linotype" w:hAnsi="Palatino Linotype" w:cs="Arial"/>
          <w:sz w:val="20"/>
          <w:szCs w:val="20"/>
          <w:lang w:val="es-ES_tradnl"/>
        </w:rPr>
      </w:pPr>
    </w:p>
    <w:p w14:paraId="06D37F00" w14:textId="24867AF0" w:rsidR="009B0D78" w:rsidRPr="00785C7E" w:rsidRDefault="009B0D78" w:rsidP="00251B17">
      <w:pPr>
        <w:spacing w:before="240" w:after="240"/>
        <w:jc w:val="both"/>
        <w:rPr>
          <w:rFonts w:ascii="Palatino Linotype" w:hAnsi="Palatino Linotype" w:cs="Arial"/>
          <w:sz w:val="20"/>
          <w:szCs w:val="20"/>
          <w:lang w:val="es-ES_tradnl"/>
        </w:rPr>
      </w:pPr>
    </w:p>
    <w:p w14:paraId="13F1AE8E" w14:textId="73A0A941" w:rsidR="009B0D78" w:rsidRPr="00785C7E" w:rsidRDefault="009B0D78" w:rsidP="00251B17">
      <w:pPr>
        <w:spacing w:before="240" w:after="240"/>
        <w:jc w:val="both"/>
        <w:rPr>
          <w:rFonts w:ascii="Palatino Linotype" w:hAnsi="Palatino Linotype" w:cs="Arial"/>
          <w:sz w:val="20"/>
          <w:szCs w:val="20"/>
          <w:lang w:val="es-ES_tradnl"/>
        </w:rPr>
      </w:pPr>
    </w:p>
    <w:p w14:paraId="6ABB7AA7" w14:textId="1D8ED46E" w:rsidR="009B0D78" w:rsidRPr="00785C7E" w:rsidRDefault="009B0D78" w:rsidP="00251B17">
      <w:pPr>
        <w:spacing w:before="240" w:after="240"/>
        <w:jc w:val="both"/>
        <w:rPr>
          <w:rFonts w:ascii="Palatino Linotype" w:hAnsi="Palatino Linotype" w:cs="Arial"/>
          <w:sz w:val="20"/>
          <w:szCs w:val="20"/>
          <w:lang w:val="es-ES_tradnl"/>
        </w:rPr>
      </w:pPr>
    </w:p>
    <w:p w14:paraId="58248052" w14:textId="0B5BBCCF" w:rsidR="009B0D78" w:rsidRPr="00785C7E" w:rsidRDefault="009B0D78" w:rsidP="00251B17">
      <w:pPr>
        <w:spacing w:before="240" w:after="240"/>
        <w:jc w:val="both"/>
        <w:rPr>
          <w:rFonts w:ascii="Palatino Linotype" w:hAnsi="Palatino Linotype" w:cs="Arial"/>
          <w:sz w:val="20"/>
          <w:szCs w:val="20"/>
          <w:lang w:val="es-ES_tradnl"/>
        </w:rPr>
      </w:pPr>
    </w:p>
    <w:p w14:paraId="5966FDB5" w14:textId="5F1FDE8C" w:rsidR="009B0D78" w:rsidRPr="00785C7E" w:rsidRDefault="009B0D78" w:rsidP="00251B17">
      <w:pPr>
        <w:spacing w:before="240" w:after="240"/>
        <w:jc w:val="both"/>
        <w:rPr>
          <w:rFonts w:ascii="Palatino Linotype" w:hAnsi="Palatino Linotype" w:cs="Arial"/>
          <w:sz w:val="20"/>
          <w:szCs w:val="20"/>
          <w:lang w:val="es-ES_tradnl"/>
        </w:rPr>
      </w:pPr>
    </w:p>
    <w:p w14:paraId="64A979DF" w14:textId="54B5581F" w:rsidR="009B0D78" w:rsidRPr="00785C7E" w:rsidRDefault="009B0D78" w:rsidP="00251B17">
      <w:pPr>
        <w:spacing w:before="240" w:after="240"/>
        <w:jc w:val="both"/>
        <w:rPr>
          <w:rFonts w:ascii="Palatino Linotype" w:hAnsi="Palatino Linotype" w:cs="Arial"/>
          <w:sz w:val="20"/>
          <w:szCs w:val="20"/>
          <w:lang w:val="es-ES_tradnl"/>
        </w:rPr>
      </w:pPr>
    </w:p>
    <w:p w14:paraId="4C027D9E" w14:textId="169A06DE" w:rsidR="009B0D78" w:rsidRPr="00785C7E" w:rsidRDefault="009B0D78" w:rsidP="00251B17">
      <w:pPr>
        <w:spacing w:before="240" w:after="240"/>
        <w:jc w:val="both"/>
        <w:rPr>
          <w:rFonts w:ascii="Palatino Linotype" w:hAnsi="Palatino Linotype" w:cs="Arial"/>
          <w:sz w:val="20"/>
          <w:szCs w:val="20"/>
          <w:lang w:val="es-ES_tradnl"/>
        </w:rPr>
      </w:pPr>
    </w:p>
    <w:p w14:paraId="2E063EC7" w14:textId="40A320C0" w:rsidR="009B0D78" w:rsidRPr="00785C7E" w:rsidRDefault="009B0D78" w:rsidP="00251B17">
      <w:pPr>
        <w:spacing w:before="240" w:after="240"/>
        <w:jc w:val="both"/>
        <w:rPr>
          <w:rFonts w:ascii="Palatino Linotype" w:hAnsi="Palatino Linotype" w:cs="Arial"/>
          <w:sz w:val="20"/>
          <w:szCs w:val="20"/>
          <w:lang w:val="es-ES_tradnl"/>
        </w:rPr>
      </w:pPr>
    </w:p>
    <w:p w14:paraId="4D2C3207" w14:textId="33880CF0" w:rsidR="009B0D78" w:rsidRPr="00785C7E" w:rsidRDefault="009B0D78" w:rsidP="00251B17">
      <w:pPr>
        <w:spacing w:before="240" w:after="240"/>
        <w:jc w:val="both"/>
        <w:rPr>
          <w:rFonts w:ascii="Palatino Linotype" w:hAnsi="Palatino Linotype" w:cs="Arial"/>
          <w:sz w:val="20"/>
          <w:szCs w:val="20"/>
          <w:lang w:val="es-ES_tradnl"/>
        </w:rPr>
      </w:pPr>
    </w:p>
    <w:p w14:paraId="0565173A" w14:textId="1238BCDA" w:rsidR="009B0D78" w:rsidRPr="00785C7E" w:rsidRDefault="009B0D78" w:rsidP="00251B17">
      <w:pPr>
        <w:spacing w:before="240" w:after="240"/>
        <w:jc w:val="both"/>
        <w:rPr>
          <w:rFonts w:ascii="Palatino Linotype" w:hAnsi="Palatino Linotype" w:cs="Arial"/>
          <w:sz w:val="20"/>
          <w:szCs w:val="20"/>
          <w:lang w:val="es-ES_tradnl"/>
        </w:rPr>
      </w:pPr>
    </w:p>
    <w:p w14:paraId="25B1B430" w14:textId="2D5A69BC" w:rsidR="009B0D78" w:rsidRPr="00785C7E" w:rsidRDefault="009B0D78" w:rsidP="00251B17">
      <w:pPr>
        <w:spacing w:before="240" w:after="240"/>
        <w:jc w:val="both"/>
        <w:rPr>
          <w:rFonts w:ascii="Palatino Linotype" w:hAnsi="Palatino Linotype" w:cs="Arial"/>
          <w:sz w:val="20"/>
          <w:szCs w:val="20"/>
          <w:lang w:val="es-ES_tradnl"/>
        </w:rPr>
      </w:pPr>
    </w:p>
    <w:p w14:paraId="0097120A" w14:textId="3E9BBAB6" w:rsidR="009B0D78" w:rsidRPr="00785C7E" w:rsidRDefault="009B0D78" w:rsidP="00251B17">
      <w:pPr>
        <w:spacing w:before="240" w:after="240"/>
        <w:jc w:val="both"/>
        <w:rPr>
          <w:rFonts w:ascii="Palatino Linotype" w:hAnsi="Palatino Linotype" w:cs="Arial"/>
          <w:sz w:val="20"/>
          <w:szCs w:val="20"/>
          <w:lang w:val="es-ES_tradnl"/>
        </w:rPr>
      </w:pPr>
    </w:p>
    <w:p w14:paraId="7756B0FB" w14:textId="53D082D2" w:rsidR="009B0D78" w:rsidRPr="00785C7E" w:rsidRDefault="009B0D78" w:rsidP="00251B17">
      <w:pPr>
        <w:spacing w:before="240" w:after="240"/>
        <w:jc w:val="both"/>
        <w:rPr>
          <w:rFonts w:ascii="Palatino Linotype" w:hAnsi="Palatino Linotype" w:cs="Arial"/>
          <w:sz w:val="20"/>
          <w:szCs w:val="20"/>
          <w:lang w:val="es-ES_tradnl"/>
        </w:rPr>
      </w:pPr>
    </w:p>
    <w:p w14:paraId="01379307" w14:textId="4C1013C3" w:rsidR="009B0D78" w:rsidRPr="00785C7E" w:rsidRDefault="009B0D78" w:rsidP="00251B17">
      <w:pPr>
        <w:spacing w:before="240" w:after="240"/>
        <w:jc w:val="both"/>
        <w:rPr>
          <w:rFonts w:ascii="Palatino Linotype" w:hAnsi="Palatino Linotype" w:cs="Arial"/>
          <w:sz w:val="20"/>
          <w:szCs w:val="20"/>
          <w:lang w:val="es-ES_tradnl"/>
        </w:rPr>
      </w:pPr>
    </w:p>
    <w:p w14:paraId="1FD2FDBA" w14:textId="7C5C9E5C" w:rsidR="009B0D78" w:rsidRPr="00785C7E" w:rsidRDefault="009B0D78" w:rsidP="00251B17">
      <w:pPr>
        <w:spacing w:before="240" w:after="240"/>
        <w:jc w:val="both"/>
        <w:rPr>
          <w:rFonts w:ascii="Palatino Linotype" w:hAnsi="Palatino Linotype" w:cs="Arial"/>
          <w:sz w:val="20"/>
          <w:szCs w:val="20"/>
          <w:lang w:val="es-ES_tradnl"/>
        </w:rPr>
      </w:pPr>
    </w:p>
    <w:p w14:paraId="08342ECE" w14:textId="54F44038" w:rsidR="009B0D78" w:rsidRPr="00785C7E" w:rsidRDefault="009B0D78" w:rsidP="00251B17">
      <w:pPr>
        <w:spacing w:before="240" w:after="240"/>
        <w:jc w:val="both"/>
        <w:rPr>
          <w:rFonts w:ascii="Palatino Linotype" w:hAnsi="Palatino Linotype" w:cs="Arial"/>
          <w:sz w:val="20"/>
          <w:szCs w:val="20"/>
          <w:lang w:val="es-ES_tradnl"/>
        </w:rPr>
      </w:pPr>
    </w:p>
    <w:p w14:paraId="395084B4" w14:textId="60FFB77E" w:rsidR="009B0D78" w:rsidRPr="00785C7E" w:rsidRDefault="009B0D78" w:rsidP="00251B17">
      <w:pPr>
        <w:spacing w:before="240" w:after="240"/>
        <w:jc w:val="both"/>
        <w:rPr>
          <w:rFonts w:ascii="Palatino Linotype" w:hAnsi="Palatino Linotype" w:cs="Arial"/>
          <w:sz w:val="20"/>
          <w:szCs w:val="20"/>
          <w:lang w:val="es-ES_tradnl"/>
        </w:rPr>
      </w:pPr>
    </w:p>
    <w:p w14:paraId="4D2F4F43" w14:textId="2B00AC29" w:rsidR="009B0D78" w:rsidRPr="00785C7E" w:rsidRDefault="009B0D78" w:rsidP="00251B17">
      <w:pPr>
        <w:spacing w:before="240" w:after="240"/>
        <w:jc w:val="both"/>
        <w:rPr>
          <w:rFonts w:ascii="Palatino Linotype" w:hAnsi="Palatino Linotype" w:cs="Arial"/>
          <w:sz w:val="20"/>
          <w:szCs w:val="20"/>
          <w:lang w:val="es-ES_tradnl"/>
        </w:rPr>
      </w:pPr>
    </w:p>
    <w:p w14:paraId="53D96D2C" w14:textId="573E0760" w:rsidR="009B0D78" w:rsidRPr="00785C7E" w:rsidRDefault="009B0D78" w:rsidP="00251B17">
      <w:pPr>
        <w:spacing w:before="240" w:after="240"/>
        <w:jc w:val="both"/>
        <w:rPr>
          <w:rFonts w:ascii="Palatino Linotype" w:hAnsi="Palatino Linotype" w:cs="Arial"/>
          <w:sz w:val="20"/>
          <w:szCs w:val="20"/>
          <w:lang w:val="es-ES_tradnl"/>
        </w:rPr>
      </w:pPr>
    </w:p>
    <w:p w14:paraId="01ADD847" w14:textId="77777777" w:rsidR="009B0D78" w:rsidRPr="00785C7E" w:rsidRDefault="009B0D78" w:rsidP="00251B17">
      <w:pPr>
        <w:spacing w:before="240" w:after="240"/>
        <w:jc w:val="both"/>
        <w:rPr>
          <w:rFonts w:ascii="Palatino Linotype" w:hAnsi="Palatino Linotype" w:cs="Arial"/>
          <w:sz w:val="20"/>
          <w:szCs w:val="20"/>
          <w:lang w:val="es-ES_tradnl"/>
        </w:rPr>
      </w:pPr>
      <w:bookmarkStart w:id="4" w:name="_GoBack"/>
      <w:bookmarkEnd w:id="4"/>
    </w:p>
    <w:sectPr w:rsidR="009B0D78" w:rsidRPr="00785C7E"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5C7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5C7E">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5C7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5C7E">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39284CC9" w14:textId="77777777" w:rsidR="00DA4F85" w:rsidRPr="009D36FF" w:rsidRDefault="00DA4F85" w:rsidP="00DA4F85">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5A169741" w14:textId="77777777" w:rsidR="00DA4F85" w:rsidRPr="009D36FF" w:rsidRDefault="00DA4F85" w:rsidP="00DA4F85">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B4DA725" w14:textId="77777777" w:rsidR="00D13D0B" w:rsidRPr="0039568C" w:rsidRDefault="00D13D0B" w:rsidP="00D13D0B">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7D120350" w14:textId="77777777" w:rsidR="00D13D0B" w:rsidRPr="0039568C" w:rsidRDefault="00D13D0B" w:rsidP="00D13D0B">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180720D5">
          <wp:simplePos x="0" y="0"/>
          <wp:positionH relativeFrom="page">
            <wp:posOffset>0</wp:posOffset>
          </wp:positionH>
          <wp:positionV relativeFrom="paragraph">
            <wp:posOffset>-364490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1E8BB2C8"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467E5D">
            <w:rPr>
              <w:rFonts w:ascii="Palatino Linotype" w:hAnsi="Palatino Linotype"/>
              <w:b/>
              <w:sz w:val="22"/>
              <w:szCs w:val="22"/>
              <w:lang w:val="es-ES_tradnl"/>
            </w:rPr>
            <w:t>336</w:t>
          </w:r>
          <w:r w:rsidR="00C31B2F">
            <w:rPr>
              <w:rFonts w:ascii="Palatino Linotype" w:hAnsi="Palatino Linotype"/>
              <w:b/>
              <w:sz w:val="22"/>
              <w:szCs w:val="22"/>
              <w:lang w:val="es-ES_tradnl"/>
            </w:rPr>
            <w:t>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06B04EE7" w:rsidR="003D40A4" w:rsidRPr="00927A01" w:rsidRDefault="00C31B2F" w:rsidP="00467E5D">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Ayuntamiento de</w:t>
          </w:r>
          <w:r w:rsidR="00467E5D">
            <w:rPr>
              <w:rFonts w:ascii="Palatino Linotype" w:hAnsi="Palatino Linotype"/>
              <w:b/>
              <w:sz w:val="22"/>
              <w:szCs w:val="22"/>
              <w:lang w:val="es-ES_tradnl"/>
            </w:rPr>
            <w:t xml:space="preserve"> Almoloya de Juárez</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298603DA" w:rsidR="003D40A4" w:rsidRPr="008A510F" w:rsidRDefault="000C4DF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119" w:type="dxa"/>
      <w:tblLayout w:type="fixed"/>
      <w:tblLook w:val="04A0" w:firstRow="1" w:lastRow="0" w:firstColumn="1" w:lastColumn="0" w:noHBand="0" w:noVBand="1"/>
    </w:tblPr>
    <w:tblGrid>
      <w:gridCol w:w="2551"/>
      <w:gridCol w:w="3402"/>
    </w:tblGrid>
    <w:tr w:rsidR="003D40A4" w:rsidRPr="005A5E02" w14:paraId="0EE5497D" w14:textId="77777777" w:rsidTr="00E53DC5">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4B0F0B92" w:rsidR="003D40A4" w:rsidRPr="005A5E02" w:rsidRDefault="003D40A4" w:rsidP="00CC49A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467E5D">
            <w:rPr>
              <w:rFonts w:ascii="Palatino Linotype" w:hAnsi="Palatino Linotype"/>
              <w:b/>
              <w:sz w:val="22"/>
              <w:szCs w:val="22"/>
              <w:lang w:val="es-ES_tradnl"/>
            </w:rPr>
            <w:t>336</w:t>
          </w:r>
          <w:r w:rsidR="00C31B2F">
            <w:rPr>
              <w:rFonts w:ascii="Palatino Linotype" w:hAnsi="Palatino Linotype"/>
              <w:b/>
              <w:sz w:val="22"/>
              <w:szCs w:val="22"/>
              <w:lang w:val="es-ES_tradnl"/>
            </w:rPr>
            <w:t>9</w:t>
          </w:r>
          <w:r>
            <w:rPr>
              <w:rFonts w:ascii="Palatino Linotype" w:hAnsi="Palatino Linotype"/>
              <w:b/>
              <w:sz w:val="22"/>
              <w:szCs w:val="22"/>
              <w:lang w:val="es-ES_tradnl"/>
            </w:rPr>
            <w:t>/INFOEM/IP/RR/2021</w:t>
          </w:r>
        </w:p>
      </w:tc>
    </w:tr>
    <w:tr w:rsidR="003D40A4" w:rsidRPr="005A5E02" w14:paraId="01D75FFA" w14:textId="77777777" w:rsidTr="00E53DC5">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025E0E47"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E53DC5">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44E955D7" w14:textId="5D662CAC" w:rsidR="003D40A4" w:rsidRPr="00927A01" w:rsidRDefault="00CC49A8" w:rsidP="00467E5D">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 xml:space="preserve">Ayuntamiento de </w:t>
          </w:r>
          <w:r w:rsidR="00467E5D">
            <w:rPr>
              <w:rFonts w:ascii="Palatino Linotype" w:hAnsi="Palatino Linotype"/>
              <w:b/>
              <w:sz w:val="22"/>
              <w:szCs w:val="22"/>
              <w:lang w:val="es-ES_tradnl"/>
            </w:rPr>
            <w:t>Almoloya de Juárez</w:t>
          </w:r>
        </w:p>
      </w:tc>
    </w:tr>
    <w:tr w:rsidR="003D40A4" w:rsidRPr="005A5E02" w14:paraId="5BC0C801" w14:textId="77777777" w:rsidTr="00E53DC5">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26245AEC" w14:textId="25712941" w:rsidR="003D40A4" w:rsidRPr="005A5E02" w:rsidRDefault="0094740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1B55B41">
          <wp:simplePos x="0" y="0"/>
          <wp:positionH relativeFrom="page">
            <wp:posOffset>-15240</wp:posOffset>
          </wp:positionH>
          <wp:positionV relativeFrom="paragraph">
            <wp:posOffset>-1099185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1">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671025"/>
    <w:multiLevelType w:val="hybridMultilevel"/>
    <w:tmpl w:val="0F5EDA70"/>
    <w:lvl w:ilvl="0" w:tplc="6D561C04">
      <w:start w:val="1"/>
      <w:numFmt w:val="decimal"/>
      <w:lvlText w:val="%1."/>
      <w:lvlJc w:val="left"/>
      <w:pPr>
        <w:ind w:left="927" w:hanging="360"/>
      </w:pPr>
      <w:rPr>
        <w:rFonts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2">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7"/>
  </w:num>
  <w:num w:numId="3">
    <w:abstractNumId w:val="0"/>
  </w:num>
  <w:num w:numId="4">
    <w:abstractNumId w:val="1"/>
  </w:num>
  <w:num w:numId="5">
    <w:abstractNumId w:val="23"/>
  </w:num>
  <w:num w:numId="6">
    <w:abstractNumId w:val="25"/>
  </w:num>
  <w:num w:numId="7">
    <w:abstractNumId w:val="21"/>
  </w:num>
  <w:num w:numId="8">
    <w:abstractNumId w:val="42"/>
  </w:num>
  <w:num w:numId="9">
    <w:abstractNumId w:val="31"/>
  </w:num>
  <w:num w:numId="10">
    <w:abstractNumId w:val="24"/>
  </w:num>
  <w:num w:numId="11">
    <w:abstractNumId w:val="37"/>
  </w:num>
  <w:num w:numId="12">
    <w:abstractNumId w:val="5"/>
  </w:num>
  <w:num w:numId="13">
    <w:abstractNumId w:val="29"/>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num>
  <w:num w:numId="19">
    <w:abstractNumId w:val="41"/>
  </w:num>
  <w:num w:numId="20">
    <w:abstractNumId w:val="10"/>
  </w:num>
  <w:num w:numId="21">
    <w:abstractNumId w:val="7"/>
  </w:num>
  <w:num w:numId="22">
    <w:abstractNumId w:val="36"/>
  </w:num>
  <w:num w:numId="23">
    <w:abstractNumId w:val="18"/>
  </w:num>
  <w:num w:numId="24">
    <w:abstractNumId w:val="6"/>
  </w:num>
  <w:num w:numId="25">
    <w:abstractNumId w:val="38"/>
  </w:num>
  <w:num w:numId="26">
    <w:abstractNumId w:val="22"/>
  </w:num>
  <w:num w:numId="27">
    <w:abstractNumId w:val="34"/>
  </w:num>
  <w:num w:numId="28">
    <w:abstractNumId w:val="2"/>
  </w:num>
  <w:num w:numId="29">
    <w:abstractNumId w:val="12"/>
  </w:num>
  <w:num w:numId="30">
    <w:abstractNumId w:val="39"/>
  </w:num>
  <w:num w:numId="31">
    <w:abstractNumId w:val="14"/>
  </w:num>
  <w:num w:numId="32">
    <w:abstractNumId w:val="33"/>
  </w:num>
  <w:num w:numId="33">
    <w:abstractNumId w:val="8"/>
  </w:num>
  <w:num w:numId="34">
    <w:abstractNumId w:val="19"/>
  </w:num>
  <w:num w:numId="35">
    <w:abstractNumId w:val="9"/>
  </w:num>
  <w:num w:numId="36">
    <w:abstractNumId w:val="16"/>
  </w:num>
  <w:num w:numId="37">
    <w:abstractNumId w:val="4"/>
  </w:num>
  <w:num w:numId="38">
    <w:abstractNumId w:val="27"/>
  </w:num>
  <w:num w:numId="39">
    <w:abstractNumId w:val="11"/>
  </w:num>
  <w:num w:numId="40">
    <w:abstractNumId w:val="40"/>
  </w:num>
  <w:num w:numId="41">
    <w:abstractNumId w:val="30"/>
  </w:num>
  <w:num w:numId="42">
    <w:abstractNumId w:val="3"/>
  </w:num>
  <w:num w:numId="43">
    <w:abstractNumId w:val="3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C4F"/>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DEC"/>
    <w:rsid w:val="00020213"/>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BD1"/>
    <w:rsid w:val="00026E3B"/>
    <w:rsid w:val="00027165"/>
    <w:rsid w:val="000272DE"/>
    <w:rsid w:val="0002753D"/>
    <w:rsid w:val="00027B19"/>
    <w:rsid w:val="000302DF"/>
    <w:rsid w:val="00030445"/>
    <w:rsid w:val="000306DD"/>
    <w:rsid w:val="00030799"/>
    <w:rsid w:val="0003096B"/>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17"/>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AE7"/>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937"/>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F6"/>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F96"/>
    <w:rsid w:val="00125F9A"/>
    <w:rsid w:val="00126570"/>
    <w:rsid w:val="001269A9"/>
    <w:rsid w:val="00126E23"/>
    <w:rsid w:val="001273F8"/>
    <w:rsid w:val="00127BCA"/>
    <w:rsid w:val="00127C8C"/>
    <w:rsid w:val="0013048C"/>
    <w:rsid w:val="0013050E"/>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D1B"/>
    <w:rsid w:val="0013733D"/>
    <w:rsid w:val="00137997"/>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605"/>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0CB"/>
    <w:rsid w:val="001811B7"/>
    <w:rsid w:val="001814C8"/>
    <w:rsid w:val="0018173D"/>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3E3"/>
    <w:rsid w:val="001A1A32"/>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0DC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D15"/>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3D68"/>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1ED8"/>
    <w:rsid w:val="001F2ED5"/>
    <w:rsid w:val="001F3807"/>
    <w:rsid w:val="001F3A8A"/>
    <w:rsid w:val="001F4105"/>
    <w:rsid w:val="001F419B"/>
    <w:rsid w:val="001F4348"/>
    <w:rsid w:val="001F44A6"/>
    <w:rsid w:val="001F451F"/>
    <w:rsid w:val="001F46C0"/>
    <w:rsid w:val="001F4E38"/>
    <w:rsid w:val="001F591B"/>
    <w:rsid w:val="001F5B48"/>
    <w:rsid w:val="001F5D61"/>
    <w:rsid w:val="001F61A7"/>
    <w:rsid w:val="001F6823"/>
    <w:rsid w:val="001F6AA4"/>
    <w:rsid w:val="001F73EE"/>
    <w:rsid w:val="001F74ED"/>
    <w:rsid w:val="001F777C"/>
    <w:rsid w:val="001F780A"/>
    <w:rsid w:val="001F7D91"/>
    <w:rsid w:val="001F7E99"/>
    <w:rsid w:val="002003D7"/>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27"/>
    <w:rsid w:val="00204E18"/>
    <w:rsid w:val="002058B4"/>
    <w:rsid w:val="00205999"/>
    <w:rsid w:val="00205FC0"/>
    <w:rsid w:val="00206351"/>
    <w:rsid w:val="00206B43"/>
    <w:rsid w:val="00206F29"/>
    <w:rsid w:val="00207B3C"/>
    <w:rsid w:val="00207C90"/>
    <w:rsid w:val="00210091"/>
    <w:rsid w:val="0021025C"/>
    <w:rsid w:val="00210C3F"/>
    <w:rsid w:val="00210C50"/>
    <w:rsid w:val="00211644"/>
    <w:rsid w:val="00211EF7"/>
    <w:rsid w:val="00212425"/>
    <w:rsid w:val="00212760"/>
    <w:rsid w:val="00212F46"/>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BA8"/>
    <w:rsid w:val="00240C76"/>
    <w:rsid w:val="00240E0B"/>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50C"/>
    <w:rsid w:val="0025594A"/>
    <w:rsid w:val="00255F18"/>
    <w:rsid w:val="0025605B"/>
    <w:rsid w:val="002566AC"/>
    <w:rsid w:val="00256A73"/>
    <w:rsid w:val="00256BF7"/>
    <w:rsid w:val="002571EE"/>
    <w:rsid w:val="00257425"/>
    <w:rsid w:val="002574C8"/>
    <w:rsid w:val="00257AD7"/>
    <w:rsid w:val="0026052F"/>
    <w:rsid w:val="002608BF"/>
    <w:rsid w:val="00260989"/>
    <w:rsid w:val="00260CA8"/>
    <w:rsid w:val="00260D3C"/>
    <w:rsid w:val="00260D8C"/>
    <w:rsid w:val="002616BB"/>
    <w:rsid w:val="00261D3A"/>
    <w:rsid w:val="0026268A"/>
    <w:rsid w:val="00262A28"/>
    <w:rsid w:val="002632BA"/>
    <w:rsid w:val="0026356F"/>
    <w:rsid w:val="002638CD"/>
    <w:rsid w:val="002645B0"/>
    <w:rsid w:val="002645C0"/>
    <w:rsid w:val="0026464A"/>
    <w:rsid w:val="00264A96"/>
    <w:rsid w:val="00264C5B"/>
    <w:rsid w:val="002650AB"/>
    <w:rsid w:val="002652B8"/>
    <w:rsid w:val="00265E69"/>
    <w:rsid w:val="00266DE3"/>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0F09"/>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ED6"/>
    <w:rsid w:val="002A3FD0"/>
    <w:rsid w:val="002A49D8"/>
    <w:rsid w:val="002A49F4"/>
    <w:rsid w:val="002A51A6"/>
    <w:rsid w:val="002A54FE"/>
    <w:rsid w:val="002A5627"/>
    <w:rsid w:val="002A5773"/>
    <w:rsid w:val="002A5B17"/>
    <w:rsid w:val="002A68BD"/>
    <w:rsid w:val="002A6948"/>
    <w:rsid w:val="002A6F41"/>
    <w:rsid w:val="002A729D"/>
    <w:rsid w:val="002A76B2"/>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4E1"/>
    <w:rsid w:val="002B5536"/>
    <w:rsid w:val="002B582C"/>
    <w:rsid w:val="002B5DE5"/>
    <w:rsid w:val="002B5ED5"/>
    <w:rsid w:val="002B643E"/>
    <w:rsid w:val="002B66C4"/>
    <w:rsid w:val="002B6D7C"/>
    <w:rsid w:val="002B6E44"/>
    <w:rsid w:val="002B7575"/>
    <w:rsid w:val="002B7C16"/>
    <w:rsid w:val="002B7EB1"/>
    <w:rsid w:val="002B7EC6"/>
    <w:rsid w:val="002C03CA"/>
    <w:rsid w:val="002C03E2"/>
    <w:rsid w:val="002C0545"/>
    <w:rsid w:val="002C09D7"/>
    <w:rsid w:val="002C0D20"/>
    <w:rsid w:val="002C0E61"/>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892"/>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CE7"/>
    <w:rsid w:val="0032517F"/>
    <w:rsid w:val="00325470"/>
    <w:rsid w:val="00325616"/>
    <w:rsid w:val="003256D5"/>
    <w:rsid w:val="00325968"/>
    <w:rsid w:val="00325D29"/>
    <w:rsid w:val="00325EE0"/>
    <w:rsid w:val="003264EF"/>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0E63"/>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23"/>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2E18"/>
    <w:rsid w:val="003732F9"/>
    <w:rsid w:val="00373884"/>
    <w:rsid w:val="00373B2E"/>
    <w:rsid w:val="00373D01"/>
    <w:rsid w:val="00373F6A"/>
    <w:rsid w:val="00374252"/>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DA2"/>
    <w:rsid w:val="00395E14"/>
    <w:rsid w:val="00396181"/>
    <w:rsid w:val="00396763"/>
    <w:rsid w:val="003970AE"/>
    <w:rsid w:val="003A0168"/>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0D7"/>
    <w:rsid w:val="003B169E"/>
    <w:rsid w:val="003B195A"/>
    <w:rsid w:val="003B1BD8"/>
    <w:rsid w:val="003B1C5A"/>
    <w:rsid w:val="003B1CB3"/>
    <w:rsid w:val="003B1E5A"/>
    <w:rsid w:val="003B20A5"/>
    <w:rsid w:val="003B20CA"/>
    <w:rsid w:val="003B23CF"/>
    <w:rsid w:val="003B284D"/>
    <w:rsid w:val="003B3623"/>
    <w:rsid w:val="003B365D"/>
    <w:rsid w:val="003B3E8E"/>
    <w:rsid w:val="003B4500"/>
    <w:rsid w:val="003B48C3"/>
    <w:rsid w:val="003B4CCE"/>
    <w:rsid w:val="003B5464"/>
    <w:rsid w:val="003B573B"/>
    <w:rsid w:val="003B57B8"/>
    <w:rsid w:val="003B5EEF"/>
    <w:rsid w:val="003B618F"/>
    <w:rsid w:val="003B6CC5"/>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6A11"/>
    <w:rsid w:val="003C74FE"/>
    <w:rsid w:val="003C7602"/>
    <w:rsid w:val="003C7726"/>
    <w:rsid w:val="003C77CA"/>
    <w:rsid w:val="003C79A7"/>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3EEA"/>
    <w:rsid w:val="003E4458"/>
    <w:rsid w:val="003E44B2"/>
    <w:rsid w:val="003E4D59"/>
    <w:rsid w:val="003E52D9"/>
    <w:rsid w:val="003E5663"/>
    <w:rsid w:val="003E56CD"/>
    <w:rsid w:val="003E5747"/>
    <w:rsid w:val="003E60C3"/>
    <w:rsid w:val="003E6319"/>
    <w:rsid w:val="003E6930"/>
    <w:rsid w:val="003E6C5E"/>
    <w:rsid w:val="003E766D"/>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88D"/>
    <w:rsid w:val="003F292C"/>
    <w:rsid w:val="003F294D"/>
    <w:rsid w:val="003F2F40"/>
    <w:rsid w:val="003F30D2"/>
    <w:rsid w:val="003F3940"/>
    <w:rsid w:val="003F3CB7"/>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6E3B"/>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2EF"/>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0E5"/>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96"/>
    <w:rsid w:val="00451FC4"/>
    <w:rsid w:val="00452A2B"/>
    <w:rsid w:val="00452AF2"/>
    <w:rsid w:val="00453310"/>
    <w:rsid w:val="0045438A"/>
    <w:rsid w:val="00454A29"/>
    <w:rsid w:val="00454C5F"/>
    <w:rsid w:val="00455209"/>
    <w:rsid w:val="004557F4"/>
    <w:rsid w:val="00455F0A"/>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61C"/>
    <w:rsid w:val="00463ACF"/>
    <w:rsid w:val="00463CEC"/>
    <w:rsid w:val="00463F30"/>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5D"/>
    <w:rsid w:val="00467E75"/>
    <w:rsid w:val="00470116"/>
    <w:rsid w:val="00470141"/>
    <w:rsid w:val="00470A1B"/>
    <w:rsid w:val="004711B1"/>
    <w:rsid w:val="004713E3"/>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BEE"/>
    <w:rsid w:val="004910CC"/>
    <w:rsid w:val="004912A5"/>
    <w:rsid w:val="004916C9"/>
    <w:rsid w:val="00491708"/>
    <w:rsid w:val="0049175B"/>
    <w:rsid w:val="0049279B"/>
    <w:rsid w:val="00492EB7"/>
    <w:rsid w:val="00493AEE"/>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1E03"/>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013"/>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E44"/>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1C7"/>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94"/>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F1B"/>
    <w:rsid w:val="0059636B"/>
    <w:rsid w:val="0059638E"/>
    <w:rsid w:val="0059667A"/>
    <w:rsid w:val="0059689F"/>
    <w:rsid w:val="00596B16"/>
    <w:rsid w:val="005970EF"/>
    <w:rsid w:val="00597395"/>
    <w:rsid w:val="005A0848"/>
    <w:rsid w:val="005A0A08"/>
    <w:rsid w:val="005A1169"/>
    <w:rsid w:val="005A1AC4"/>
    <w:rsid w:val="005A1BDA"/>
    <w:rsid w:val="005A21AA"/>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88A"/>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53C"/>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1988"/>
    <w:rsid w:val="006020F4"/>
    <w:rsid w:val="00602297"/>
    <w:rsid w:val="006027DA"/>
    <w:rsid w:val="00602AB6"/>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0D1"/>
    <w:rsid w:val="006272FA"/>
    <w:rsid w:val="006274A1"/>
    <w:rsid w:val="00627AEC"/>
    <w:rsid w:val="00627E73"/>
    <w:rsid w:val="006302EC"/>
    <w:rsid w:val="0063044F"/>
    <w:rsid w:val="006305D8"/>
    <w:rsid w:val="0063130F"/>
    <w:rsid w:val="00632405"/>
    <w:rsid w:val="00632556"/>
    <w:rsid w:val="006329C2"/>
    <w:rsid w:val="00632C26"/>
    <w:rsid w:val="00633034"/>
    <w:rsid w:val="0063316C"/>
    <w:rsid w:val="006336A2"/>
    <w:rsid w:val="00633CE5"/>
    <w:rsid w:val="00633F7E"/>
    <w:rsid w:val="006340B6"/>
    <w:rsid w:val="00634485"/>
    <w:rsid w:val="006347CF"/>
    <w:rsid w:val="006349E2"/>
    <w:rsid w:val="00634B6C"/>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74AE"/>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4AA"/>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829"/>
    <w:rsid w:val="00685BB9"/>
    <w:rsid w:val="00685C58"/>
    <w:rsid w:val="00686196"/>
    <w:rsid w:val="006864F5"/>
    <w:rsid w:val="00687984"/>
    <w:rsid w:val="00687BAA"/>
    <w:rsid w:val="0069022A"/>
    <w:rsid w:val="006904E1"/>
    <w:rsid w:val="00691486"/>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ABD"/>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1CF"/>
    <w:rsid w:val="006D5846"/>
    <w:rsid w:val="006D5E18"/>
    <w:rsid w:val="006D5E3A"/>
    <w:rsid w:val="006D67CB"/>
    <w:rsid w:val="006D72AC"/>
    <w:rsid w:val="006D730F"/>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2D0"/>
    <w:rsid w:val="006E545D"/>
    <w:rsid w:val="006E5C56"/>
    <w:rsid w:val="006E5DFC"/>
    <w:rsid w:val="006E6389"/>
    <w:rsid w:val="006E65B0"/>
    <w:rsid w:val="006E67E0"/>
    <w:rsid w:val="006E6A8B"/>
    <w:rsid w:val="006E6C5C"/>
    <w:rsid w:val="006E714A"/>
    <w:rsid w:val="006E75E0"/>
    <w:rsid w:val="006E7B0E"/>
    <w:rsid w:val="006F02B9"/>
    <w:rsid w:val="006F0C10"/>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CA6"/>
    <w:rsid w:val="00704000"/>
    <w:rsid w:val="007041E8"/>
    <w:rsid w:val="00704396"/>
    <w:rsid w:val="007046D6"/>
    <w:rsid w:val="007049AA"/>
    <w:rsid w:val="00704E7C"/>
    <w:rsid w:val="00705777"/>
    <w:rsid w:val="00705C18"/>
    <w:rsid w:val="00705D56"/>
    <w:rsid w:val="00705E85"/>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73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6F9"/>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6A7"/>
    <w:rsid w:val="00785796"/>
    <w:rsid w:val="007857DD"/>
    <w:rsid w:val="0078591E"/>
    <w:rsid w:val="00785C7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B98"/>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BE4"/>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A43"/>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6AC"/>
    <w:rsid w:val="00864BD7"/>
    <w:rsid w:val="00865213"/>
    <w:rsid w:val="00865356"/>
    <w:rsid w:val="008653E3"/>
    <w:rsid w:val="00865696"/>
    <w:rsid w:val="00865AEE"/>
    <w:rsid w:val="00865BF5"/>
    <w:rsid w:val="008663D1"/>
    <w:rsid w:val="00866A39"/>
    <w:rsid w:val="00866E49"/>
    <w:rsid w:val="00866E6B"/>
    <w:rsid w:val="00867001"/>
    <w:rsid w:val="00867229"/>
    <w:rsid w:val="00867BB1"/>
    <w:rsid w:val="00867D02"/>
    <w:rsid w:val="00867D4B"/>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8F1"/>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863"/>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42"/>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03C4"/>
    <w:rsid w:val="008C09A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AE9"/>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6F1F"/>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522"/>
    <w:rsid w:val="009036B5"/>
    <w:rsid w:val="0090388E"/>
    <w:rsid w:val="00903991"/>
    <w:rsid w:val="009050BE"/>
    <w:rsid w:val="00905E52"/>
    <w:rsid w:val="0090632A"/>
    <w:rsid w:val="009066F6"/>
    <w:rsid w:val="009072A8"/>
    <w:rsid w:val="00910019"/>
    <w:rsid w:val="0091032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95B"/>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4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1F7"/>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9C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40B"/>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2CBF"/>
    <w:rsid w:val="009C3089"/>
    <w:rsid w:val="009C38C3"/>
    <w:rsid w:val="009C3B06"/>
    <w:rsid w:val="009C4A78"/>
    <w:rsid w:val="009C50EF"/>
    <w:rsid w:val="009C54A8"/>
    <w:rsid w:val="009C54E2"/>
    <w:rsid w:val="009C589E"/>
    <w:rsid w:val="009C5C7F"/>
    <w:rsid w:val="009C5F6E"/>
    <w:rsid w:val="009C62A2"/>
    <w:rsid w:val="009C6602"/>
    <w:rsid w:val="009C666C"/>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697A"/>
    <w:rsid w:val="009F01AC"/>
    <w:rsid w:val="009F075D"/>
    <w:rsid w:val="009F0CCF"/>
    <w:rsid w:val="009F0FEB"/>
    <w:rsid w:val="009F109A"/>
    <w:rsid w:val="009F12E8"/>
    <w:rsid w:val="009F15E6"/>
    <w:rsid w:val="009F1C2C"/>
    <w:rsid w:val="009F1D1B"/>
    <w:rsid w:val="009F1FE0"/>
    <w:rsid w:val="009F20B2"/>
    <w:rsid w:val="009F23A2"/>
    <w:rsid w:val="009F25C8"/>
    <w:rsid w:val="009F2924"/>
    <w:rsid w:val="009F2D7E"/>
    <w:rsid w:val="009F2DF4"/>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15B"/>
    <w:rsid w:val="009F720B"/>
    <w:rsid w:val="009F7345"/>
    <w:rsid w:val="009F73E4"/>
    <w:rsid w:val="009F7616"/>
    <w:rsid w:val="009F77A2"/>
    <w:rsid w:val="009F783B"/>
    <w:rsid w:val="00A005C3"/>
    <w:rsid w:val="00A00C98"/>
    <w:rsid w:val="00A00FC3"/>
    <w:rsid w:val="00A0155E"/>
    <w:rsid w:val="00A01A2C"/>
    <w:rsid w:val="00A01A3E"/>
    <w:rsid w:val="00A01A8C"/>
    <w:rsid w:val="00A01B91"/>
    <w:rsid w:val="00A01EE8"/>
    <w:rsid w:val="00A021A3"/>
    <w:rsid w:val="00A02C72"/>
    <w:rsid w:val="00A02E49"/>
    <w:rsid w:val="00A02E4E"/>
    <w:rsid w:val="00A030EA"/>
    <w:rsid w:val="00A03163"/>
    <w:rsid w:val="00A04326"/>
    <w:rsid w:val="00A0438D"/>
    <w:rsid w:val="00A04509"/>
    <w:rsid w:val="00A04966"/>
    <w:rsid w:val="00A04A39"/>
    <w:rsid w:val="00A04CD1"/>
    <w:rsid w:val="00A05064"/>
    <w:rsid w:val="00A05715"/>
    <w:rsid w:val="00A05CF9"/>
    <w:rsid w:val="00A060A8"/>
    <w:rsid w:val="00A0618A"/>
    <w:rsid w:val="00A0627B"/>
    <w:rsid w:val="00A06E08"/>
    <w:rsid w:val="00A06FD2"/>
    <w:rsid w:val="00A073D2"/>
    <w:rsid w:val="00A075C8"/>
    <w:rsid w:val="00A07D84"/>
    <w:rsid w:val="00A101B1"/>
    <w:rsid w:val="00A10677"/>
    <w:rsid w:val="00A11253"/>
    <w:rsid w:val="00A114B4"/>
    <w:rsid w:val="00A12BD3"/>
    <w:rsid w:val="00A13D64"/>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3D0B"/>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4FF"/>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45D"/>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97FB3"/>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054"/>
    <w:rsid w:val="00AC2E1F"/>
    <w:rsid w:val="00AC397A"/>
    <w:rsid w:val="00AC3CA5"/>
    <w:rsid w:val="00AC3EB2"/>
    <w:rsid w:val="00AC404E"/>
    <w:rsid w:val="00AC46B4"/>
    <w:rsid w:val="00AC47D9"/>
    <w:rsid w:val="00AC486A"/>
    <w:rsid w:val="00AC4A9E"/>
    <w:rsid w:val="00AC5283"/>
    <w:rsid w:val="00AC537E"/>
    <w:rsid w:val="00AC6057"/>
    <w:rsid w:val="00AC637C"/>
    <w:rsid w:val="00AC6851"/>
    <w:rsid w:val="00AC68B2"/>
    <w:rsid w:val="00AC6B98"/>
    <w:rsid w:val="00AC6C93"/>
    <w:rsid w:val="00AC6CFD"/>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EF8"/>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E23"/>
    <w:rsid w:val="00AE2513"/>
    <w:rsid w:val="00AE26BB"/>
    <w:rsid w:val="00AE2B3B"/>
    <w:rsid w:val="00AE30EB"/>
    <w:rsid w:val="00AE34DA"/>
    <w:rsid w:val="00AE36BB"/>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E3"/>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87D8C"/>
    <w:rsid w:val="00B90061"/>
    <w:rsid w:val="00B90899"/>
    <w:rsid w:val="00B90A12"/>
    <w:rsid w:val="00B90B7B"/>
    <w:rsid w:val="00B90DBE"/>
    <w:rsid w:val="00B90EC1"/>
    <w:rsid w:val="00B91E66"/>
    <w:rsid w:val="00B9224C"/>
    <w:rsid w:val="00B923F3"/>
    <w:rsid w:val="00B9271F"/>
    <w:rsid w:val="00B9286A"/>
    <w:rsid w:val="00B92BBB"/>
    <w:rsid w:val="00B92CBA"/>
    <w:rsid w:val="00B9319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4E53"/>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55A"/>
    <w:rsid w:val="00BC2C39"/>
    <w:rsid w:val="00BC2CEE"/>
    <w:rsid w:val="00BC38E3"/>
    <w:rsid w:val="00BC3A7F"/>
    <w:rsid w:val="00BC4597"/>
    <w:rsid w:val="00BC470A"/>
    <w:rsid w:val="00BC49EA"/>
    <w:rsid w:val="00BC4D41"/>
    <w:rsid w:val="00BC50F5"/>
    <w:rsid w:val="00BC5109"/>
    <w:rsid w:val="00BC5288"/>
    <w:rsid w:val="00BC59DC"/>
    <w:rsid w:val="00BC59F2"/>
    <w:rsid w:val="00BC5EF4"/>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A9A"/>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158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642B"/>
    <w:rsid w:val="00C068B7"/>
    <w:rsid w:val="00C06E55"/>
    <w:rsid w:val="00C06E6C"/>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D4F"/>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063"/>
    <w:rsid w:val="00C2674B"/>
    <w:rsid w:val="00C268CC"/>
    <w:rsid w:val="00C2774E"/>
    <w:rsid w:val="00C27CFF"/>
    <w:rsid w:val="00C27D01"/>
    <w:rsid w:val="00C27FFE"/>
    <w:rsid w:val="00C30087"/>
    <w:rsid w:val="00C301FB"/>
    <w:rsid w:val="00C302AF"/>
    <w:rsid w:val="00C3039B"/>
    <w:rsid w:val="00C31356"/>
    <w:rsid w:val="00C31544"/>
    <w:rsid w:val="00C31B2F"/>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67F"/>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290"/>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55"/>
    <w:rsid w:val="00C95F8E"/>
    <w:rsid w:val="00C95FDF"/>
    <w:rsid w:val="00C96375"/>
    <w:rsid w:val="00C967AB"/>
    <w:rsid w:val="00C96846"/>
    <w:rsid w:val="00C96DAF"/>
    <w:rsid w:val="00C97118"/>
    <w:rsid w:val="00C9784F"/>
    <w:rsid w:val="00C97C58"/>
    <w:rsid w:val="00CA0093"/>
    <w:rsid w:val="00CA04A6"/>
    <w:rsid w:val="00CA04FF"/>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70F"/>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2A6"/>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49A8"/>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976"/>
    <w:rsid w:val="00CE3B9E"/>
    <w:rsid w:val="00CE3D7D"/>
    <w:rsid w:val="00CE3DF6"/>
    <w:rsid w:val="00CE48D4"/>
    <w:rsid w:val="00CE5674"/>
    <w:rsid w:val="00CE5693"/>
    <w:rsid w:val="00CE5DD1"/>
    <w:rsid w:val="00CE6384"/>
    <w:rsid w:val="00CE64DF"/>
    <w:rsid w:val="00CE6A09"/>
    <w:rsid w:val="00CE6A4B"/>
    <w:rsid w:val="00CE7180"/>
    <w:rsid w:val="00CE785F"/>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D0B"/>
    <w:rsid w:val="00D13EC2"/>
    <w:rsid w:val="00D13FF2"/>
    <w:rsid w:val="00D14EE6"/>
    <w:rsid w:val="00D156FB"/>
    <w:rsid w:val="00D15907"/>
    <w:rsid w:val="00D15979"/>
    <w:rsid w:val="00D15E36"/>
    <w:rsid w:val="00D163E8"/>
    <w:rsid w:val="00D16853"/>
    <w:rsid w:val="00D16E32"/>
    <w:rsid w:val="00D16FFC"/>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027"/>
    <w:rsid w:val="00D35466"/>
    <w:rsid w:val="00D3574F"/>
    <w:rsid w:val="00D35793"/>
    <w:rsid w:val="00D35D17"/>
    <w:rsid w:val="00D35DCB"/>
    <w:rsid w:val="00D35E06"/>
    <w:rsid w:val="00D35FCE"/>
    <w:rsid w:val="00D3614A"/>
    <w:rsid w:val="00D36647"/>
    <w:rsid w:val="00D36BD1"/>
    <w:rsid w:val="00D373B8"/>
    <w:rsid w:val="00D37801"/>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8F3"/>
    <w:rsid w:val="00D43958"/>
    <w:rsid w:val="00D43E3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457"/>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3F2A"/>
    <w:rsid w:val="00DA402E"/>
    <w:rsid w:val="00DA41E3"/>
    <w:rsid w:val="00DA47DC"/>
    <w:rsid w:val="00DA48BE"/>
    <w:rsid w:val="00DA4BD3"/>
    <w:rsid w:val="00DA4EB2"/>
    <w:rsid w:val="00DA4F85"/>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419"/>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975"/>
    <w:rsid w:val="00DF1A0E"/>
    <w:rsid w:val="00DF1C01"/>
    <w:rsid w:val="00DF1DDE"/>
    <w:rsid w:val="00DF2107"/>
    <w:rsid w:val="00DF25EC"/>
    <w:rsid w:val="00DF26CD"/>
    <w:rsid w:val="00DF302A"/>
    <w:rsid w:val="00DF3140"/>
    <w:rsid w:val="00DF3227"/>
    <w:rsid w:val="00DF3625"/>
    <w:rsid w:val="00DF42A3"/>
    <w:rsid w:val="00DF49AD"/>
    <w:rsid w:val="00DF4B0C"/>
    <w:rsid w:val="00DF525A"/>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0CE"/>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23"/>
    <w:rsid w:val="00E23740"/>
    <w:rsid w:val="00E23912"/>
    <w:rsid w:val="00E239A5"/>
    <w:rsid w:val="00E24630"/>
    <w:rsid w:val="00E249B7"/>
    <w:rsid w:val="00E258AE"/>
    <w:rsid w:val="00E25B60"/>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0BF"/>
    <w:rsid w:val="00E32250"/>
    <w:rsid w:val="00E323A8"/>
    <w:rsid w:val="00E323CC"/>
    <w:rsid w:val="00E3268C"/>
    <w:rsid w:val="00E32A6D"/>
    <w:rsid w:val="00E32D22"/>
    <w:rsid w:val="00E33969"/>
    <w:rsid w:val="00E33A3A"/>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9C4"/>
    <w:rsid w:val="00E44ADC"/>
    <w:rsid w:val="00E44C22"/>
    <w:rsid w:val="00E44DB9"/>
    <w:rsid w:val="00E44E7D"/>
    <w:rsid w:val="00E455EB"/>
    <w:rsid w:val="00E456E8"/>
    <w:rsid w:val="00E456E9"/>
    <w:rsid w:val="00E459DD"/>
    <w:rsid w:val="00E45BB8"/>
    <w:rsid w:val="00E46091"/>
    <w:rsid w:val="00E46750"/>
    <w:rsid w:val="00E469C3"/>
    <w:rsid w:val="00E47133"/>
    <w:rsid w:val="00E47DBF"/>
    <w:rsid w:val="00E47F8D"/>
    <w:rsid w:val="00E50877"/>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C5"/>
    <w:rsid w:val="00E53DF3"/>
    <w:rsid w:val="00E541C4"/>
    <w:rsid w:val="00E549F9"/>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BB"/>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636"/>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4B05"/>
    <w:rsid w:val="00EE568F"/>
    <w:rsid w:val="00EE5BAF"/>
    <w:rsid w:val="00EE6153"/>
    <w:rsid w:val="00EE6D40"/>
    <w:rsid w:val="00EE77A9"/>
    <w:rsid w:val="00EF015C"/>
    <w:rsid w:val="00EF02B5"/>
    <w:rsid w:val="00EF0641"/>
    <w:rsid w:val="00EF0C37"/>
    <w:rsid w:val="00EF0E17"/>
    <w:rsid w:val="00EF1617"/>
    <w:rsid w:val="00EF18AD"/>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12F"/>
    <w:rsid w:val="00F02418"/>
    <w:rsid w:val="00F02757"/>
    <w:rsid w:val="00F0293F"/>
    <w:rsid w:val="00F03540"/>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61"/>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0D91"/>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059"/>
    <w:rsid w:val="00F27135"/>
    <w:rsid w:val="00F27153"/>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3A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39"/>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5E87"/>
    <w:rsid w:val="00F560C0"/>
    <w:rsid w:val="00F56971"/>
    <w:rsid w:val="00F56B62"/>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6BC"/>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230D"/>
    <w:rsid w:val="00F726D6"/>
    <w:rsid w:val="00F7278D"/>
    <w:rsid w:val="00F72BF2"/>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4B34"/>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09C2"/>
    <w:rsid w:val="00FB1362"/>
    <w:rsid w:val="00FB14EE"/>
    <w:rsid w:val="00FB1850"/>
    <w:rsid w:val="00FB1925"/>
    <w:rsid w:val="00FB1BDF"/>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147"/>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623"/>
    <w:rsid w:val="00FF47E4"/>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character" w:customStyle="1" w:styleId="Mencinsinresolver3">
    <w:name w:val="Mención sin resolver3"/>
    <w:basedOn w:val="Fuentedeprrafopredeter"/>
    <w:uiPriority w:val="99"/>
    <w:semiHidden/>
    <w:unhideWhenUsed/>
    <w:rsid w:val="00B0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0244491">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520296">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0A86-A800-499F-AB21-01340457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4354</Words>
  <Characters>23950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57</cp:revision>
  <cp:lastPrinted>2021-09-08T22:16:00Z</cp:lastPrinted>
  <dcterms:created xsi:type="dcterms:W3CDTF">2021-09-08T21:28:00Z</dcterms:created>
  <dcterms:modified xsi:type="dcterms:W3CDTF">2021-09-30T23:41:00Z</dcterms:modified>
</cp:coreProperties>
</file>