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3843A608" w:rsidR="00200BFC" w:rsidRPr="000D4DDF" w:rsidRDefault="00200BFC" w:rsidP="00200BFC">
      <w:pPr>
        <w:spacing w:line="360" w:lineRule="auto"/>
        <w:jc w:val="both"/>
        <w:rPr>
          <w:rFonts w:ascii="Palatino Linotype" w:hAnsi="Palatino Linotype" w:cs="Arial"/>
        </w:rPr>
      </w:pPr>
      <w:r w:rsidRPr="000D4DDF">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0D4DDF">
        <w:rPr>
          <w:rFonts w:ascii="Palatino Linotype" w:hAnsi="Palatino Linotype" w:cs="Arial"/>
        </w:rPr>
        <w:t xml:space="preserve"> </w:t>
      </w:r>
      <w:r w:rsidR="00AB6C08" w:rsidRPr="000D4DDF">
        <w:rPr>
          <w:rFonts w:ascii="Palatino Linotype" w:hAnsi="Palatino Linotype" w:cs="Arial"/>
        </w:rPr>
        <w:t>catorce de abril</w:t>
      </w:r>
      <w:r w:rsidR="000A27E2" w:rsidRPr="000D4DDF">
        <w:rPr>
          <w:rFonts w:ascii="Palatino Linotype" w:hAnsi="Palatino Linotype" w:cs="Arial"/>
        </w:rPr>
        <w:t xml:space="preserve"> de dos mil veintiuno</w:t>
      </w:r>
      <w:r w:rsidR="003253C6" w:rsidRPr="000D4DDF">
        <w:rPr>
          <w:rFonts w:ascii="Palatino Linotype" w:hAnsi="Palatino Linotype" w:cs="Arial"/>
        </w:rPr>
        <w:t>.</w:t>
      </w:r>
    </w:p>
    <w:p w14:paraId="57CA25AC" w14:textId="77777777" w:rsidR="003253C6" w:rsidRPr="000D4DDF" w:rsidRDefault="003253C6" w:rsidP="00200BFC">
      <w:pPr>
        <w:spacing w:line="360" w:lineRule="auto"/>
        <w:jc w:val="both"/>
        <w:rPr>
          <w:rFonts w:ascii="Palatino Linotype" w:hAnsi="Palatino Linotype" w:cs="Arial"/>
        </w:rPr>
      </w:pPr>
    </w:p>
    <w:p w14:paraId="7E5DAA96" w14:textId="08D55ABB" w:rsidR="00200BFC" w:rsidRPr="000D4DDF" w:rsidRDefault="00200BFC" w:rsidP="00163A20">
      <w:pPr>
        <w:spacing w:line="360" w:lineRule="auto"/>
        <w:jc w:val="both"/>
        <w:rPr>
          <w:rFonts w:ascii="Palatino Linotype" w:hAnsi="Palatino Linotype" w:cs="Arial"/>
          <w:lang w:val="es-ES"/>
        </w:rPr>
      </w:pPr>
      <w:r w:rsidRPr="000D4DDF">
        <w:rPr>
          <w:rFonts w:ascii="Palatino Linotype" w:hAnsi="Palatino Linotype" w:cs="Arial"/>
          <w:b/>
          <w:sz w:val="28"/>
        </w:rPr>
        <w:t>VISTO</w:t>
      </w:r>
      <w:r w:rsidRPr="000D4DDF">
        <w:rPr>
          <w:rFonts w:ascii="Palatino Linotype" w:hAnsi="Palatino Linotype" w:cs="Arial"/>
        </w:rPr>
        <w:t xml:space="preserve"> el expediente formado con motivo del recurso de revisión </w:t>
      </w:r>
      <w:r w:rsidR="0074343D" w:rsidRPr="000D4DDF">
        <w:rPr>
          <w:rFonts w:ascii="Palatino Linotype" w:hAnsi="Palatino Linotype" w:cs="Arial"/>
          <w:b/>
          <w:bCs/>
        </w:rPr>
        <w:t>00</w:t>
      </w:r>
      <w:r w:rsidR="00AB6C08" w:rsidRPr="000D4DDF">
        <w:rPr>
          <w:rFonts w:ascii="Palatino Linotype" w:hAnsi="Palatino Linotype" w:cs="Arial"/>
          <w:b/>
          <w:bCs/>
        </w:rPr>
        <w:t>62</w:t>
      </w:r>
      <w:r w:rsidR="0074343D" w:rsidRPr="000D4DDF">
        <w:rPr>
          <w:rFonts w:ascii="Palatino Linotype" w:hAnsi="Palatino Linotype" w:cs="Arial"/>
          <w:b/>
          <w:bCs/>
        </w:rPr>
        <w:t>2</w:t>
      </w:r>
      <w:r w:rsidR="000A27E2" w:rsidRPr="000D4DDF">
        <w:rPr>
          <w:rFonts w:ascii="Palatino Linotype" w:hAnsi="Palatino Linotype" w:cs="Arial"/>
          <w:b/>
          <w:bCs/>
        </w:rPr>
        <w:t>/INFOEM/IP/RR/202</w:t>
      </w:r>
      <w:r w:rsidR="00163A20" w:rsidRPr="000D4DDF">
        <w:rPr>
          <w:rFonts w:ascii="Palatino Linotype" w:hAnsi="Palatino Linotype" w:cs="Arial"/>
          <w:b/>
          <w:bCs/>
        </w:rPr>
        <w:t>1</w:t>
      </w:r>
      <w:r w:rsidRPr="000D4DDF">
        <w:rPr>
          <w:rFonts w:ascii="Palatino Linotype" w:hAnsi="Palatino Linotype" w:cs="Arial"/>
        </w:rPr>
        <w:t xml:space="preserve">, promovido </w:t>
      </w:r>
      <w:r w:rsidRPr="000D4DDF">
        <w:rPr>
          <w:rFonts w:ascii="Palatino Linotype" w:hAnsi="Palatino Linotype"/>
        </w:rPr>
        <w:t>por</w:t>
      </w:r>
      <w:r w:rsidR="00754477" w:rsidRPr="000D4DDF">
        <w:rPr>
          <w:rFonts w:ascii="Palatino Linotype" w:hAnsi="Palatino Linotype"/>
        </w:rPr>
        <w:t xml:space="preserve"> </w:t>
      </w:r>
      <w:r w:rsidR="00AB6C08" w:rsidRPr="000D4DDF">
        <w:rPr>
          <w:rFonts w:ascii="Palatino Linotype" w:hAnsi="Palatino Linotype"/>
        </w:rPr>
        <w:t>la</w:t>
      </w:r>
      <w:r w:rsidR="00163A20" w:rsidRPr="000D4DDF">
        <w:rPr>
          <w:rFonts w:ascii="Palatino Linotype" w:hAnsi="Palatino Linotype"/>
        </w:rPr>
        <w:t xml:space="preserve"> C. </w:t>
      </w:r>
      <w:r w:rsidR="00C94AFF" w:rsidRPr="00C94AFF">
        <w:rPr>
          <w:rFonts w:ascii="Palatino Linotype" w:hAnsi="Palatino Linotype"/>
          <w:b/>
          <w:bCs/>
        </w:rPr>
        <w:t>XXXXX XXXXXXXX XXX XXXXXXXXXX</w:t>
      </w:r>
      <w:r w:rsidRPr="000D4DDF">
        <w:rPr>
          <w:rFonts w:ascii="Palatino Linotype" w:hAnsi="Palatino Linotype"/>
          <w:b/>
          <w:lang w:val="es-ES"/>
        </w:rPr>
        <w:t>,</w:t>
      </w:r>
      <w:r w:rsidRPr="000D4DDF">
        <w:rPr>
          <w:rFonts w:ascii="Palatino Linotype" w:hAnsi="Palatino Linotype" w:cs="Arial"/>
          <w:b/>
          <w:lang w:val="es-ES"/>
        </w:rPr>
        <w:t xml:space="preserve"> </w:t>
      </w:r>
      <w:r w:rsidRPr="000D4DDF">
        <w:rPr>
          <w:rFonts w:ascii="Palatino Linotype" w:hAnsi="Palatino Linotype" w:cs="Arial"/>
          <w:lang w:val="es-ES"/>
        </w:rPr>
        <w:t>en lo sucesivo</w:t>
      </w:r>
      <w:r w:rsidRPr="000D4DDF">
        <w:rPr>
          <w:rFonts w:ascii="Palatino Linotype" w:hAnsi="Palatino Linotype" w:cs="Arial"/>
          <w:b/>
          <w:lang w:val="es-ES"/>
        </w:rPr>
        <w:t xml:space="preserve"> </w:t>
      </w:r>
      <w:r w:rsidR="00AB6C08" w:rsidRPr="000D4DDF">
        <w:rPr>
          <w:rFonts w:ascii="Palatino Linotype" w:hAnsi="Palatino Linotype" w:cs="Arial"/>
          <w:b/>
          <w:lang w:val="es-ES"/>
        </w:rPr>
        <w:t>LA</w:t>
      </w:r>
      <w:r w:rsidRPr="000D4DDF">
        <w:rPr>
          <w:rFonts w:ascii="Palatino Linotype" w:hAnsi="Palatino Linotype" w:cs="Arial"/>
          <w:b/>
          <w:lang w:val="es-ES"/>
        </w:rPr>
        <w:t xml:space="preserve"> RECURRENTE,</w:t>
      </w:r>
      <w:r w:rsidRPr="000D4DDF">
        <w:rPr>
          <w:rFonts w:ascii="Palatino Linotype" w:hAnsi="Palatino Linotype" w:cs="Arial"/>
          <w:lang w:val="es-ES"/>
        </w:rPr>
        <w:t xml:space="preserve"> en contra de la respuesta </w:t>
      </w:r>
      <w:r w:rsidR="0074343D" w:rsidRPr="000D4DDF">
        <w:rPr>
          <w:rFonts w:ascii="Palatino Linotype" w:hAnsi="Palatino Linotype" w:cs="Arial"/>
          <w:b/>
          <w:bCs/>
        </w:rPr>
        <w:t>Ayuntamiento de Ixtapan de la Sal</w:t>
      </w:r>
      <w:r w:rsidRPr="000D4DDF">
        <w:rPr>
          <w:rFonts w:ascii="Palatino Linotype" w:hAnsi="Palatino Linotype" w:cs="Arial"/>
          <w:b/>
          <w:lang w:val="es-ES"/>
        </w:rPr>
        <w:t xml:space="preserve">, </w:t>
      </w:r>
      <w:r w:rsidRPr="000D4DDF">
        <w:rPr>
          <w:rFonts w:ascii="Palatino Linotype" w:hAnsi="Palatino Linotype" w:cs="Arial"/>
          <w:lang w:val="es-ES"/>
        </w:rPr>
        <w:t xml:space="preserve">en lo sucesivo </w:t>
      </w:r>
      <w:r w:rsidRPr="000D4DDF">
        <w:rPr>
          <w:rFonts w:ascii="Palatino Linotype" w:hAnsi="Palatino Linotype" w:cs="Arial"/>
          <w:b/>
          <w:lang w:val="es-ES"/>
        </w:rPr>
        <w:t xml:space="preserve">EL SUJETO OBLIGADO, </w:t>
      </w:r>
      <w:r w:rsidRPr="000D4DDF">
        <w:rPr>
          <w:rFonts w:ascii="Palatino Linotype" w:hAnsi="Palatino Linotype" w:cs="Arial"/>
          <w:lang w:val="es-ES"/>
        </w:rPr>
        <w:t xml:space="preserve">se procede a dictar la presente resolución con base en lo siguiente: </w:t>
      </w:r>
    </w:p>
    <w:p w14:paraId="62E2C383" w14:textId="77777777" w:rsidR="005E67E2" w:rsidRPr="000D4DDF" w:rsidRDefault="005E67E2" w:rsidP="00163A20">
      <w:pPr>
        <w:spacing w:line="360" w:lineRule="auto"/>
        <w:jc w:val="both"/>
        <w:rPr>
          <w:rFonts w:ascii="Palatino Linotype" w:hAnsi="Palatino Linotype" w:cs="Arial"/>
          <w:b/>
          <w:bCs/>
          <w:spacing w:val="60"/>
        </w:rPr>
      </w:pPr>
    </w:p>
    <w:p w14:paraId="400BF32A" w14:textId="50EEC9FE" w:rsidR="00AA7AD8" w:rsidRPr="000D4DDF" w:rsidRDefault="00200BFC" w:rsidP="00AB6C08">
      <w:pPr>
        <w:jc w:val="center"/>
        <w:rPr>
          <w:rFonts w:ascii="Palatino Linotype" w:hAnsi="Palatino Linotype" w:cs="Arial"/>
          <w:b/>
          <w:bCs/>
          <w:spacing w:val="60"/>
          <w:sz w:val="28"/>
        </w:rPr>
      </w:pPr>
      <w:r w:rsidRPr="000D4DDF">
        <w:rPr>
          <w:rFonts w:ascii="Palatino Linotype" w:hAnsi="Palatino Linotype" w:cs="Arial"/>
          <w:b/>
          <w:bCs/>
          <w:spacing w:val="60"/>
          <w:sz w:val="28"/>
        </w:rPr>
        <w:t>RESULTANDO</w:t>
      </w:r>
    </w:p>
    <w:p w14:paraId="1329FDA4" w14:textId="77777777" w:rsidR="00242FAC" w:rsidRPr="000D4DDF" w:rsidRDefault="00242FAC" w:rsidP="00081337">
      <w:pPr>
        <w:rPr>
          <w:rFonts w:ascii="Palatino Linotype" w:hAnsi="Palatino Linotype" w:cs="Arial"/>
          <w:b/>
          <w:bCs/>
          <w:spacing w:val="60"/>
        </w:rPr>
      </w:pPr>
    </w:p>
    <w:p w14:paraId="69AC5CD0" w14:textId="5AC8A455" w:rsidR="00200BFC" w:rsidRPr="000D4DDF" w:rsidRDefault="000A27E2" w:rsidP="00AA7AD8">
      <w:pPr>
        <w:spacing w:line="360" w:lineRule="auto"/>
        <w:jc w:val="both"/>
        <w:rPr>
          <w:rFonts w:ascii="Palatino Linotype" w:eastAsia="MS Mincho" w:hAnsi="Palatino Linotype" w:cs="Arial"/>
        </w:rPr>
      </w:pPr>
      <w:r w:rsidRPr="000D4DDF">
        <w:rPr>
          <w:rFonts w:ascii="Palatino Linotype" w:eastAsia="Calibri" w:hAnsi="Palatino Linotype" w:cs="Arial"/>
          <w:b/>
          <w:sz w:val="28"/>
          <w:szCs w:val="28"/>
          <w:lang w:val="es-ES" w:eastAsia="en-US"/>
        </w:rPr>
        <w:t>I</w:t>
      </w:r>
      <w:r w:rsidR="00163A20" w:rsidRPr="000D4DDF">
        <w:rPr>
          <w:rFonts w:ascii="Palatino Linotype" w:eastAsia="Calibri" w:hAnsi="Palatino Linotype" w:cs="Arial"/>
          <w:b/>
          <w:sz w:val="28"/>
          <w:szCs w:val="28"/>
          <w:lang w:val="es-ES" w:eastAsia="en-US"/>
        </w:rPr>
        <w:t xml:space="preserve">. </w:t>
      </w:r>
      <w:r w:rsidR="00163A20" w:rsidRPr="000D4DDF">
        <w:rPr>
          <w:rFonts w:ascii="Palatino Linotype" w:eastAsia="MS Mincho" w:hAnsi="Palatino Linotype" w:cs="Arial"/>
        </w:rPr>
        <w:t xml:space="preserve">En fecha </w:t>
      </w:r>
      <w:bookmarkStart w:id="0" w:name="_Hlk66905340"/>
      <w:r w:rsidR="00AB6C08" w:rsidRPr="000D4DDF">
        <w:rPr>
          <w:rFonts w:ascii="Palatino Linotype" w:eastAsia="MS Mincho" w:hAnsi="Palatino Linotype" w:cs="Arial"/>
        </w:rPr>
        <w:t>dieciséis de febrero</w:t>
      </w:r>
      <w:r w:rsidR="0074343D" w:rsidRPr="000D4DDF">
        <w:rPr>
          <w:rFonts w:ascii="Palatino Linotype" w:eastAsia="MS Mincho" w:hAnsi="Palatino Linotype" w:cs="Arial"/>
        </w:rPr>
        <w:t xml:space="preserve"> de dos mil veintiuno</w:t>
      </w:r>
      <w:bookmarkEnd w:id="0"/>
      <w:r w:rsidR="00163A20" w:rsidRPr="000D4DDF">
        <w:rPr>
          <w:rFonts w:ascii="Palatino Linotype" w:eastAsia="MS Mincho" w:hAnsi="Palatino Linotype" w:cs="Arial"/>
        </w:rPr>
        <w:t xml:space="preserve">, </w:t>
      </w:r>
      <w:r w:rsidR="00AB6C08" w:rsidRPr="000D4DDF">
        <w:rPr>
          <w:rFonts w:ascii="Palatino Linotype" w:eastAsia="MS Mincho" w:hAnsi="Palatino Linotype" w:cs="Arial"/>
          <w:b/>
        </w:rPr>
        <w:t>LA</w:t>
      </w:r>
      <w:r w:rsidR="00163A20" w:rsidRPr="000D4DDF">
        <w:rPr>
          <w:rFonts w:ascii="Palatino Linotype" w:eastAsia="MS Mincho" w:hAnsi="Palatino Linotype" w:cs="Arial"/>
          <w:b/>
        </w:rPr>
        <w:t xml:space="preserve"> RECURRENTE</w:t>
      </w:r>
      <w:r w:rsidR="00163A20" w:rsidRPr="000D4DDF">
        <w:rPr>
          <w:rFonts w:ascii="Palatino Linotype" w:eastAsia="MS Mincho" w:hAnsi="Palatino Linotype" w:cs="Arial"/>
        </w:rPr>
        <w:t xml:space="preserve"> presentó a través del Sistema de Acceso a la Información Mexiquense</w:t>
      </w:r>
      <w:r w:rsidR="00163A20" w:rsidRPr="000D4DDF">
        <w:rPr>
          <w:rFonts w:ascii="Palatino Linotype" w:eastAsia="MS Mincho" w:hAnsi="Palatino Linotype"/>
        </w:rPr>
        <w:t xml:space="preserve">, en lo subsecuente </w:t>
      </w:r>
      <w:r w:rsidR="00163A20" w:rsidRPr="000D4DDF">
        <w:rPr>
          <w:rFonts w:ascii="Palatino Linotype" w:eastAsia="MS Mincho" w:hAnsi="Palatino Linotype" w:cs="Arial"/>
          <w:b/>
        </w:rPr>
        <w:t>EL SAIMEX</w:t>
      </w:r>
      <w:r w:rsidR="00163A20" w:rsidRPr="000D4DDF">
        <w:rPr>
          <w:rFonts w:ascii="Palatino Linotype" w:eastAsia="MS Mincho" w:hAnsi="Palatino Linotype" w:cs="Arial"/>
        </w:rPr>
        <w:t xml:space="preserve"> ante </w:t>
      </w:r>
      <w:r w:rsidR="00163A20" w:rsidRPr="000D4DDF">
        <w:rPr>
          <w:rFonts w:ascii="Palatino Linotype" w:eastAsia="MS Mincho" w:hAnsi="Palatino Linotype" w:cs="Arial"/>
          <w:b/>
        </w:rPr>
        <w:t>EL SUJETO OBLIGADO</w:t>
      </w:r>
      <w:r w:rsidR="00163A20" w:rsidRPr="000D4DDF">
        <w:rPr>
          <w:rFonts w:ascii="Palatino Linotype" w:eastAsia="MS Mincho" w:hAnsi="Palatino Linotype" w:cs="Arial"/>
        </w:rPr>
        <w:t xml:space="preserve">, la solicitud de acceso a la información pública, a la que se le asignó el número de expediente </w:t>
      </w:r>
      <w:r w:rsidR="00AB6C08" w:rsidRPr="000D4DDF">
        <w:rPr>
          <w:rFonts w:ascii="Palatino Linotype" w:eastAsia="MS Mincho" w:hAnsi="Palatino Linotype" w:cs="Arial"/>
          <w:b/>
          <w:bCs/>
        </w:rPr>
        <w:t>00206/IXTASAL/IP/2021</w:t>
      </w:r>
      <w:r w:rsidR="00163A20" w:rsidRPr="000D4DDF">
        <w:rPr>
          <w:rFonts w:ascii="Palatino Linotype" w:eastAsia="MS Mincho" w:hAnsi="Palatino Linotype" w:cs="Arial"/>
        </w:rPr>
        <w:t xml:space="preserve">, </w:t>
      </w:r>
      <w:r w:rsidR="00AA7AD8" w:rsidRPr="000D4DDF">
        <w:rPr>
          <w:rFonts w:ascii="Palatino Linotype" w:eastAsia="MS Mincho" w:hAnsi="Palatino Linotype" w:cs="Arial"/>
          <w:bCs/>
        </w:rPr>
        <w:t xml:space="preserve">mediante la cual requirió vía </w:t>
      </w:r>
      <w:r w:rsidR="00AA7AD8" w:rsidRPr="000D4DDF">
        <w:rPr>
          <w:rFonts w:ascii="Palatino Linotype" w:eastAsia="MS Mincho" w:hAnsi="Palatino Linotype" w:cs="Arial"/>
          <w:b/>
        </w:rPr>
        <w:t>SAIMEX</w:t>
      </w:r>
      <w:r w:rsidR="00AA7AD8" w:rsidRPr="000D4DDF">
        <w:rPr>
          <w:rFonts w:ascii="Palatino Linotype" w:eastAsia="MS Mincho" w:hAnsi="Palatino Linotype" w:cs="Arial"/>
          <w:bCs/>
        </w:rPr>
        <w:t>, lo siguiente:</w:t>
      </w:r>
    </w:p>
    <w:p w14:paraId="1F6B0AE1" w14:textId="77777777" w:rsidR="00AA7AD8" w:rsidRPr="000D4DDF" w:rsidRDefault="00AA7AD8" w:rsidP="00D41671">
      <w:pPr>
        <w:tabs>
          <w:tab w:val="left" w:pos="851"/>
        </w:tabs>
        <w:ind w:left="851" w:right="901" w:hanging="142"/>
        <w:jc w:val="both"/>
        <w:rPr>
          <w:rFonts w:ascii="Palatino Linotype" w:eastAsia="MS Mincho" w:hAnsi="Palatino Linotype" w:cs="Arial"/>
          <w:i/>
          <w:sz w:val="22"/>
          <w:szCs w:val="22"/>
        </w:rPr>
      </w:pPr>
    </w:p>
    <w:p w14:paraId="1471857C" w14:textId="5CC1FA8F" w:rsidR="00200BFC" w:rsidRPr="000D4DDF" w:rsidRDefault="00200BFC" w:rsidP="00D41671">
      <w:pPr>
        <w:tabs>
          <w:tab w:val="left" w:pos="851"/>
        </w:tabs>
        <w:ind w:left="851" w:right="901" w:hanging="142"/>
        <w:jc w:val="both"/>
        <w:rPr>
          <w:rFonts w:ascii="Palatino Linotype" w:eastAsia="MS Mincho" w:hAnsi="Palatino Linotype" w:cs="Arial"/>
          <w:i/>
          <w:sz w:val="22"/>
          <w:szCs w:val="22"/>
        </w:rPr>
      </w:pPr>
      <w:r w:rsidRPr="000D4DDF">
        <w:rPr>
          <w:rFonts w:ascii="Palatino Linotype" w:eastAsia="MS Mincho" w:hAnsi="Palatino Linotype" w:cs="Arial"/>
          <w:i/>
          <w:sz w:val="22"/>
          <w:szCs w:val="22"/>
        </w:rPr>
        <w:t>“</w:t>
      </w:r>
      <w:r w:rsidR="00AB6C08" w:rsidRPr="000D4DDF">
        <w:rPr>
          <w:rFonts w:ascii="Palatino Linotype" w:eastAsia="MS Mincho" w:hAnsi="Palatino Linotype" w:cs="Arial"/>
          <w:i/>
          <w:sz w:val="22"/>
          <w:szCs w:val="22"/>
        </w:rPr>
        <w:t>Buenas tardes Solicito su amable apoyo para conocer lo siguiente: 1. ¿cuentan con un sistema de gestión de la calidad bajo la norma ISO 9001:2015? Contando con una certificación vigente. 2. ¿Cuántos y cuáles son los procesos certificados del sistema de gestión de la calidad bajo la norma ISO 9001:2015? 3. ¿Cuál es el nombre de las unidades, dependencias, organismos auxiliares o autónomos donde se encuentran estos procesos certificados? Listado con procesos certificados y unidades en donde se encuentran. 4. Solicitó copia de certificado vigente del Sistema de Gestión de la Calidad. 5. ¿Cuentan con la implementación de la norma ISO 18091:2019? ¿Cuáles son sus procesos en esta norma?</w:t>
      </w:r>
      <w:r w:rsidRPr="000D4DDF">
        <w:rPr>
          <w:rFonts w:ascii="Palatino Linotype" w:eastAsia="MS Mincho" w:hAnsi="Palatino Linotype" w:cs="Arial"/>
          <w:i/>
          <w:sz w:val="22"/>
          <w:szCs w:val="22"/>
        </w:rPr>
        <w:t>” (sic)</w:t>
      </w:r>
    </w:p>
    <w:p w14:paraId="088FB049" w14:textId="77777777" w:rsidR="005E67E2" w:rsidRPr="000D4DDF" w:rsidRDefault="005E67E2" w:rsidP="00D41671">
      <w:pPr>
        <w:tabs>
          <w:tab w:val="left" w:pos="851"/>
        </w:tabs>
        <w:ind w:left="851" w:right="901" w:hanging="142"/>
        <w:jc w:val="both"/>
        <w:rPr>
          <w:rFonts w:ascii="Palatino Linotype" w:eastAsia="MS Mincho" w:hAnsi="Palatino Linotype" w:cs="Arial"/>
          <w:i/>
          <w:sz w:val="22"/>
          <w:szCs w:val="22"/>
        </w:rPr>
      </w:pPr>
    </w:p>
    <w:p w14:paraId="027A5F65" w14:textId="221AC647" w:rsidR="004C61E8" w:rsidRPr="000D4DDF"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0D4DDF">
        <w:rPr>
          <w:rFonts w:ascii="Palatino Linotype" w:eastAsia="Calibri" w:hAnsi="Palatino Linotype" w:cs="Arial"/>
          <w:b/>
          <w:bCs/>
          <w:sz w:val="28"/>
          <w:lang w:val="es-ES" w:eastAsia="en-US"/>
        </w:rPr>
        <w:t>II</w:t>
      </w:r>
      <w:r w:rsidRPr="000D4DDF">
        <w:rPr>
          <w:rFonts w:ascii="Palatino Linotype" w:eastAsia="Calibri" w:hAnsi="Palatino Linotype" w:cs="Arial"/>
          <w:b/>
          <w:bCs/>
          <w:lang w:val="es-ES" w:eastAsia="en-US"/>
        </w:rPr>
        <w:t>.</w:t>
      </w:r>
      <w:r w:rsidRPr="000D4DDF">
        <w:rPr>
          <w:rFonts w:ascii="Palatino Linotype" w:eastAsia="Calibri" w:hAnsi="Palatino Linotype" w:cs="Arial"/>
          <w:lang w:val="es-ES" w:eastAsia="en-US"/>
        </w:rPr>
        <w:t xml:space="preserve"> </w:t>
      </w:r>
      <w:r w:rsidR="0019099B" w:rsidRPr="000D4DDF">
        <w:rPr>
          <w:rFonts w:ascii="Palatino Linotype" w:eastAsia="Calibri" w:hAnsi="Palatino Linotype" w:cs="Arial"/>
          <w:lang w:val="es-ES" w:eastAsia="en-US"/>
        </w:rPr>
        <w:t xml:space="preserve">En cumplimiento al artículo 162 de la Ley de Transparencia y Acceso a la Información Pública del Estado de México y Municipios, el diecisiete de febrero de dos mil veintiuno, </w:t>
      </w:r>
      <w:r w:rsidR="0019099B" w:rsidRPr="000D4DDF">
        <w:rPr>
          <w:rFonts w:ascii="Palatino Linotype" w:eastAsia="Calibri" w:hAnsi="Palatino Linotype" w:cs="Arial"/>
          <w:b/>
          <w:lang w:val="es-ES" w:eastAsia="en-US"/>
        </w:rPr>
        <w:t>EL SUJETO OBLIGADO</w:t>
      </w:r>
      <w:r w:rsidR="0019099B" w:rsidRPr="000D4DDF">
        <w:rPr>
          <w:rFonts w:ascii="Palatino Linotype" w:eastAsia="Calibri" w:hAnsi="Palatino Linotype" w:cs="Arial"/>
          <w:lang w:val="es-ES" w:eastAsia="en-US"/>
        </w:rPr>
        <w:t xml:space="preserve"> turnó mediante requerimientos, el contenido de la solicitud de información a los Servidores Públicos Habilitados que considero competentes de</w:t>
      </w:r>
      <w:r w:rsidR="002A4644" w:rsidRPr="000D4DDF">
        <w:rPr>
          <w:rFonts w:ascii="Palatino Linotype" w:eastAsia="Calibri" w:hAnsi="Palatino Linotype" w:cs="Arial"/>
          <w:lang w:val="es-ES" w:eastAsia="en-US"/>
        </w:rPr>
        <w:t xml:space="preserve"> </w:t>
      </w:r>
      <w:r w:rsidR="0019099B" w:rsidRPr="000D4DDF">
        <w:rPr>
          <w:rFonts w:ascii="Palatino Linotype" w:eastAsia="Calibri" w:hAnsi="Palatino Linotype" w:cs="Arial"/>
          <w:lang w:val="es-ES" w:eastAsia="en-US"/>
        </w:rPr>
        <w:t>l</w:t>
      </w:r>
      <w:r w:rsidR="002A4644" w:rsidRPr="000D4DDF">
        <w:rPr>
          <w:rFonts w:ascii="Palatino Linotype" w:eastAsia="Calibri" w:hAnsi="Palatino Linotype" w:cs="Arial"/>
          <w:lang w:val="es-ES" w:eastAsia="en-US"/>
        </w:rPr>
        <w:t>os</w:t>
      </w:r>
      <w:r w:rsidR="0019099B" w:rsidRPr="000D4DDF">
        <w:rPr>
          <w:rFonts w:ascii="Palatino Linotype" w:eastAsia="Calibri" w:hAnsi="Palatino Linotype" w:cs="Arial"/>
          <w:lang w:val="es-ES" w:eastAsia="en-US"/>
        </w:rPr>
        <w:t xml:space="preserve"> cual</w:t>
      </w:r>
      <w:r w:rsidR="002A4644" w:rsidRPr="000D4DDF">
        <w:rPr>
          <w:rFonts w:ascii="Palatino Linotype" w:eastAsia="Calibri" w:hAnsi="Palatino Linotype" w:cs="Arial"/>
          <w:lang w:val="es-ES" w:eastAsia="en-US"/>
        </w:rPr>
        <w:t>es</w:t>
      </w:r>
      <w:r w:rsidR="0019099B" w:rsidRPr="000D4DDF">
        <w:rPr>
          <w:rFonts w:ascii="Palatino Linotype" w:eastAsia="Calibri" w:hAnsi="Palatino Linotype" w:cs="Arial"/>
          <w:lang w:val="es-ES" w:eastAsia="en-US"/>
        </w:rPr>
        <w:t xml:space="preserve"> se desconoce a qué área pertenece</w:t>
      </w:r>
      <w:r w:rsidR="002A4644" w:rsidRPr="000D4DDF">
        <w:rPr>
          <w:rFonts w:ascii="Palatino Linotype" w:eastAsia="Calibri" w:hAnsi="Palatino Linotype" w:cs="Arial"/>
          <w:lang w:val="es-ES" w:eastAsia="en-US"/>
        </w:rPr>
        <w:t>n</w:t>
      </w:r>
      <w:r w:rsidR="0019099B" w:rsidRPr="000D4DDF">
        <w:rPr>
          <w:rFonts w:ascii="Palatino Linotype" w:eastAsia="Calibri" w:hAnsi="Palatino Linotype" w:cs="Arial"/>
          <w:lang w:val="es-ES" w:eastAsia="en-US"/>
        </w:rPr>
        <w:t>, pues del IPOMEX no se advierte</w:t>
      </w:r>
      <w:r w:rsidR="002A4644" w:rsidRPr="000D4DDF">
        <w:rPr>
          <w:rFonts w:ascii="Palatino Linotype" w:eastAsia="Calibri" w:hAnsi="Palatino Linotype" w:cs="Arial"/>
          <w:lang w:val="es-ES" w:eastAsia="en-US"/>
        </w:rPr>
        <w:t>n</w:t>
      </w:r>
      <w:r w:rsidR="0019099B" w:rsidRPr="000D4DDF">
        <w:rPr>
          <w:rFonts w:ascii="Palatino Linotype" w:eastAsia="Calibri" w:hAnsi="Palatino Linotype" w:cs="Arial"/>
          <w:lang w:val="es-ES" w:eastAsia="en-US"/>
        </w:rPr>
        <w:t xml:space="preserve"> su</w:t>
      </w:r>
      <w:r w:rsidR="002A4644" w:rsidRPr="000D4DDF">
        <w:rPr>
          <w:rFonts w:ascii="Palatino Linotype" w:eastAsia="Calibri" w:hAnsi="Palatino Linotype" w:cs="Arial"/>
          <w:lang w:val="es-ES" w:eastAsia="en-US"/>
        </w:rPr>
        <w:t>s</w:t>
      </w:r>
      <w:r w:rsidR="0019099B" w:rsidRPr="000D4DDF">
        <w:rPr>
          <w:rFonts w:ascii="Palatino Linotype" w:eastAsia="Calibri" w:hAnsi="Palatino Linotype" w:cs="Arial"/>
          <w:lang w:val="es-ES" w:eastAsia="en-US"/>
        </w:rPr>
        <w:t xml:space="preserve"> cargo</w:t>
      </w:r>
      <w:r w:rsidR="002A4644" w:rsidRPr="000D4DDF">
        <w:rPr>
          <w:rFonts w:ascii="Palatino Linotype" w:eastAsia="Calibri" w:hAnsi="Palatino Linotype" w:cs="Arial"/>
          <w:lang w:val="es-ES" w:eastAsia="en-US"/>
        </w:rPr>
        <w:t>s</w:t>
      </w:r>
      <w:r w:rsidR="0019099B" w:rsidRPr="000D4DDF">
        <w:rPr>
          <w:rFonts w:ascii="Palatino Linotype" w:eastAsia="Calibri" w:hAnsi="Palatino Linotype" w:cs="Arial"/>
          <w:lang w:val="es-ES" w:eastAsia="en-US"/>
        </w:rPr>
        <w:t>, a efecto de que realizaran la búsquedas y localizaciones de la misma, tal como se desprende a continuación:</w:t>
      </w:r>
    </w:p>
    <w:p w14:paraId="24731173" w14:textId="77777777" w:rsidR="00FD4DA0" w:rsidRPr="000D4DDF" w:rsidRDefault="00FD4DA0" w:rsidP="009B3C61">
      <w:pPr>
        <w:widowControl w:val="0"/>
        <w:autoSpaceDE w:val="0"/>
        <w:autoSpaceDN w:val="0"/>
        <w:adjustRightInd w:val="0"/>
        <w:spacing w:line="360" w:lineRule="auto"/>
        <w:jc w:val="both"/>
        <w:rPr>
          <w:rFonts w:ascii="Palatino Linotype" w:eastAsia="Calibri" w:hAnsi="Palatino Linotype" w:cs="Arial"/>
          <w:sz w:val="14"/>
          <w:szCs w:val="14"/>
          <w:lang w:val="es-ES" w:eastAsia="en-US"/>
        </w:rPr>
      </w:pPr>
    </w:p>
    <w:p w14:paraId="4C83CCB6" w14:textId="0F406496" w:rsidR="001C6347" w:rsidRPr="000D4DDF" w:rsidRDefault="007845E6" w:rsidP="001C6347">
      <w:pPr>
        <w:widowControl w:val="0"/>
        <w:autoSpaceDE w:val="0"/>
        <w:autoSpaceDN w:val="0"/>
        <w:adjustRightInd w:val="0"/>
        <w:spacing w:line="360" w:lineRule="auto"/>
        <w:jc w:val="center"/>
        <w:rPr>
          <w:rFonts w:ascii="Palatino Linotype" w:hAnsi="Palatino Linotype"/>
          <w:b/>
        </w:rPr>
      </w:pPr>
      <w:r w:rsidRPr="000D4DDF">
        <w:rPr>
          <w:rFonts w:ascii="Palatino Linotype" w:hAnsi="Palatino Linotype"/>
          <w:noProof/>
          <w:lang w:val="es-ES"/>
        </w:rPr>
        <w:drawing>
          <wp:inline distT="0" distB="0" distL="0" distR="0" wp14:anchorId="345F9407" wp14:editId="7C996E9B">
            <wp:extent cx="4504690" cy="12225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1" t="38949" r="50992" b="40147"/>
                    <a:stretch/>
                  </pic:blipFill>
                  <pic:spPr bwMode="auto">
                    <a:xfrm>
                      <a:off x="0" y="0"/>
                      <a:ext cx="4505847" cy="12228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4CC4A8" w14:textId="50395182" w:rsidR="00FD4DA0" w:rsidRPr="000D4DDF" w:rsidRDefault="00FD4DA0" w:rsidP="00C67FC1">
      <w:pPr>
        <w:spacing w:line="360" w:lineRule="auto"/>
        <w:jc w:val="center"/>
        <w:rPr>
          <w:rFonts w:ascii="Palatino Linotype" w:hAnsi="Palatino Linotype"/>
          <w:b/>
        </w:rPr>
      </w:pPr>
    </w:p>
    <w:p w14:paraId="1FB9A04A" w14:textId="6D578C17" w:rsidR="00200BFC" w:rsidRPr="000D4DDF" w:rsidRDefault="00B3328C" w:rsidP="00200BFC">
      <w:pPr>
        <w:spacing w:line="360" w:lineRule="auto"/>
        <w:jc w:val="both"/>
        <w:rPr>
          <w:rFonts w:ascii="Palatino Linotype" w:hAnsi="Palatino Linotype"/>
        </w:rPr>
      </w:pPr>
      <w:r w:rsidRPr="000D4DDF">
        <w:rPr>
          <w:rFonts w:ascii="Palatino Linotype" w:hAnsi="Palatino Linotype" w:cs="Arial"/>
          <w:b/>
          <w:sz w:val="28"/>
          <w:szCs w:val="28"/>
        </w:rPr>
        <w:t>III</w:t>
      </w:r>
      <w:r w:rsidR="00754D17" w:rsidRPr="000D4DDF">
        <w:rPr>
          <w:rFonts w:ascii="Palatino Linotype" w:hAnsi="Palatino Linotype" w:cs="Arial"/>
          <w:b/>
        </w:rPr>
        <w:t xml:space="preserve">. </w:t>
      </w:r>
      <w:r w:rsidRPr="000D4DDF">
        <w:rPr>
          <w:rFonts w:ascii="Palatino Linotype" w:hAnsi="Palatino Linotype" w:cs="Arial"/>
        </w:rPr>
        <w:t>E</w:t>
      </w:r>
      <w:r w:rsidR="007940E5" w:rsidRPr="000D4DDF">
        <w:rPr>
          <w:rFonts w:ascii="Palatino Linotype" w:hAnsi="Palatino Linotype" w:cs="Arial"/>
        </w:rPr>
        <w:t xml:space="preserve">n fecha </w:t>
      </w:r>
      <w:r w:rsidRPr="000D4DDF">
        <w:rPr>
          <w:rFonts w:ascii="Palatino Linotype" w:hAnsi="Palatino Linotype" w:cs="Arial"/>
        </w:rPr>
        <w:tab/>
      </w:r>
      <w:r w:rsidR="004B1215" w:rsidRPr="000D4DDF">
        <w:rPr>
          <w:rFonts w:ascii="Palatino Linotype" w:hAnsi="Palatino Linotype" w:cs="Arial"/>
        </w:rPr>
        <w:t>veintidós</w:t>
      </w:r>
      <w:r w:rsidR="00732BF0" w:rsidRPr="000D4DDF">
        <w:rPr>
          <w:rFonts w:ascii="Palatino Linotype" w:hAnsi="Palatino Linotype" w:cs="Arial"/>
        </w:rPr>
        <w:t xml:space="preserve"> de febrero de dos mil veintiuno</w:t>
      </w:r>
      <w:r w:rsidR="003E7169" w:rsidRPr="000D4DDF">
        <w:rPr>
          <w:rFonts w:ascii="Palatino Linotype" w:hAnsi="Palatino Linotype" w:cs="Arial"/>
        </w:rPr>
        <w:t xml:space="preserve">, </w:t>
      </w:r>
      <w:r w:rsidR="003E7169" w:rsidRPr="000D4DDF">
        <w:rPr>
          <w:rFonts w:ascii="Palatino Linotype" w:hAnsi="Palatino Linotype"/>
        </w:rPr>
        <w:t xml:space="preserve">el </w:t>
      </w:r>
      <w:r w:rsidR="003E7169" w:rsidRPr="000D4DDF">
        <w:rPr>
          <w:rFonts w:ascii="Palatino Linotype" w:hAnsi="Palatino Linotype"/>
          <w:b/>
        </w:rPr>
        <w:t>SUJETO OBLIGADO</w:t>
      </w:r>
      <w:r w:rsidR="003E7169" w:rsidRPr="000D4DDF">
        <w:rPr>
          <w:rFonts w:ascii="Palatino Linotype" w:hAnsi="Palatino Linotype"/>
        </w:rPr>
        <w:t xml:space="preserve"> dio respuesta a la solicitud de información en los siguientes términos:</w:t>
      </w:r>
    </w:p>
    <w:p w14:paraId="7DA89BF2" w14:textId="0CB0893A" w:rsidR="00754D17" w:rsidRPr="000D4DDF" w:rsidRDefault="00754D17" w:rsidP="004C61E8">
      <w:pPr>
        <w:ind w:right="901"/>
        <w:rPr>
          <w:rFonts w:ascii="Palatino Linotype" w:hAnsi="Palatino Linotype" w:cs="Arial"/>
          <w:i/>
        </w:rPr>
      </w:pPr>
    </w:p>
    <w:p w14:paraId="607B1DA0" w14:textId="25352619" w:rsidR="004B1215" w:rsidRPr="000D4DDF" w:rsidRDefault="00FD3603" w:rsidP="0019099B">
      <w:pPr>
        <w:ind w:left="850" w:right="901"/>
        <w:jc w:val="both"/>
        <w:rPr>
          <w:rFonts w:ascii="Palatino Linotype" w:hAnsi="Palatino Linotype" w:cs="Arial"/>
          <w:i/>
          <w:sz w:val="22"/>
          <w:szCs w:val="22"/>
        </w:rPr>
      </w:pPr>
      <w:r w:rsidRPr="000D4DDF">
        <w:rPr>
          <w:rFonts w:ascii="Palatino Linotype" w:hAnsi="Palatino Linotype" w:cs="Arial"/>
          <w:i/>
          <w:sz w:val="22"/>
          <w:szCs w:val="22"/>
        </w:rPr>
        <w:t>“…</w:t>
      </w:r>
      <w:r w:rsidR="004B1215" w:rsidRPr="000D4DD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03553E" w14:textId="77777777" w:rsidR="0019099B" w:rsidRPr="000D4DDF" w:rsidRDefault="0019099B" w:rsidP="0019099B">
      <w:pPr>
        <w:ind w:left="850" w:right="901"/>
        <w:jc w:val="both"/>
        <w:rPr>
          <w:rFonts w:ascii="Palatino Linotype" w:hAnsi="Palatino Linotype" w:cs="Arial"/>
          <w:i/>
          <w:sz w:val="22"/>
          <w:szCs w:val="22"/>
        </w:rPr>
      </w:pPr>
    </w:p>
    <w:p w14:paraId="63ABB681" w14:textId="3BD3E968" w:rsidR="00754D17" w:rsidRPr="000D4DDF" w:rsidRDefault="004B1215" w:rsidP="0019099B">
      <w:pPr>
        <w:ind w:left="850" w:right="901"/>
        <w:jc w:val="both"/>
        <w:rPr>
          <w:rFonts w:ascii="Palatino Linotype" w:hAnsi="Palatino Linotype" w:cs="Arial"/>
          <w:i/>
          <w:sz w:val="22"/>
          <w:szCs w:val="22"/>
        </w:rPr>
      </w:pPr>
      <w:r w:rsidRPr="000D4DDF">
        <w:rPr>
          <w:rFonts w:ascii="Palatino Linotype" w:hAnsi="Palatino Linotype" w:cs="Arial"/>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Décima Sesión Extraordinaria del Comité de Transparencia, de fecha veintidós de febrero </w:t>
      </w:r>
      <w:r w:rsidRPr="000D4DDF">
        <w:rPr>
          <w:rFonts w:ascii="Palatino Linotype" w:hAnsi="Palatino Linotype" w:cs="Arial"/>
          <w:i/>
          <w:sz w:val="22"/>
          <w:szCs w:val="22"/>
        </w:rPr>
        <w:lastRenderedPageBreak/>
        <w:t>del dos mil veintiuno,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ATENTAMENTE L. EN D. MARICELA RAMIREZ COTERO Unidad de Transparencia Ayuntamiento de Ixtapan de la Sal</w:t>
      </w:r>
      <w:r w:rsidR="00B3328C" w:rsidRPr="000D4DDF">
        <w:rPr>
          <w:rFonts w:ascii="Palatino Linotype" w:hAnsi="Palatino Linotype" w:cs="Arial"/>
          <w:i/>
          <w:sz w:val="22"/>
          <w:szCs w:val="22"/>
        </w:rPr>
        <w:t>…</w:t>
      </w:r>
      <w:r w:rsidR="00754D17" w:rsidRPr="000D4DDF">
        <w:rPr>
          <w:rFonts w:ascii="Palatino Linotype" w:hAnsi="Palatino Linotype" w:cs="Arial"/>
          <w:i/>
          <w:sz w:val="22"/>
          <w:szCs w:val="22"/>
        </w:rPr>
        <w:t>”</w:t>
      </w:r>
      <w:r w:rsidR="007940E5" w:rsidRPr="000D4DDF">
        <w:rPr>
          <w:rFonts w:ascii="Palatino Linotype" w:hAnsi="Palatino Linotype" w:cs="Arial"/>
          <w:i/>
          <w:sz w:val="22"/>
          <w:szCs w:val="22"/>
        </w:rPr>
        <w:t xml:space="preserve"> (sic)</w:t>
      </w:r>
    </w:p>
    <w:p w14:paraId="1D211A49" w14:textId="52A64604" w:rsidR="003E7169" w:rsidRPr="000D4DDF" w:rsidRDefault="003E7169" w:rsidP="004B1215">
      <w:pPr>
        <w:spacing w:line="360" w:lineRule="auto"/>
        <w:jc w:val="both"/>
        <w:rPr>
          <w:rFonts w:ascii="Palatino Linotype" w:hAnsi="Palatino Linotype" w:cs="Arial"/>
        </w:rPr>
      </w:pPr>
    </w:p>
    <w:p w14:paraId="4FD8E470" w14:textId="0B45CC17" w:rsidR="004B1215" w:rsidRPr="000D4DDF" w:rsidRDefault="004B1215" w:rsidP="004B1215">
      <w:pPr>
        <w:spacing w:line="360" w:lineRule="auto"/>
        <w:jc w:val="both"/>
        <w:rPr>
          <w:rFonts w:ascii="Palatino Linotype" w:hAnsi="Palatino Linotype" w:cs="Arial"/>
        </w:rPr>
      </w:pPr>
      <w:r w:rsidRPr="000D4DDF">
        <w:rPr>
          <w:rFonts w:ascii="Palatino Linotype" w:hAnsi="Palatino Linotype" w:cs="Arial"/>
        </w:rPr>
        <w:t>Adjuntando a la respuesta el archivo electrónico denominado</w:t>
      </w:r>
      <w:r w:rsidRPr="000D4DDF">
        <w:rPr>
          <w:rFonts w:ascii="Palatino Linotype" w:hAnsi="Palatino Linotype" w:cs="Arial"/>
          <w:b/>
          <w:bCs/>
          <w:i/>
          <w:iCs/>
        </w:rPr>
        <w:t xml:space="preserve"> “10ma Sesión Extraordinaria.pdf, </w:t>
      </w:r>
      <w:r w:rsidRPr="000D4DDF">
        <w:rPr>
          <w:rFonts w:ascii="Palatino Linotype" w:hAnsi="Palatino Linotype" w:cs="Arial"/>
        </w:rPr>
        <w:t>con catorce fojas útiles, que contiene la Acta de la Décima Sesión Extraordinaria del Comité de Transparencia</w:t>
      </w:r>
      <w:r w:rsidR="00D661D5" w:rsidRPr="000D4DDF">
        <w:rPr>
          <w:rFonts w:ascii="Palatino Linotype" w:hAnsi="Palatino Linotype" w:cs="Arial"/>
        </w:rPr>
        <w:t xml:space="preserve">, de fecha </w:t>
      </w:r>
      <w:r w:rsidR="00D661D5" w:rsidRPr="000D4DDF">
        <w:rPr>
          <w:rFonts w:ascii="Palatino Linotype" w:hAnsi="Palatino Linotype"/>
        </w:rPr>
        <w:t xml:space="preserve">22 de febrero de 2021, quedando bajo el acta de numero: </w:t>
      </w:r>
      <w:r w:rsidR="00D661D5" w:rsidRPr="000D4DDF">
        <w:rPr>
          <w:rFonts w:ascii="Palatino Linotype" w:hAnsi="Palatino Linotype"/>
          <w:b/>
          <w:bCs/>
        </w:rPr>
        <w:t>IXTASAL/CT/010/EXT/2021</w:t>
      </w:r>
      <w:r w:rsidRPr="000D4DDF">
        <w:rPr>
          <w:rFonts w:ascii="Palatino Linotype" w:hAnsi="Palatino Linotype" w:cs="Arial"/>
        </w:rPr>
        <w:t>, en el que medularmente cambia la modalidad de entrega a consulta directa</w:t>
      </w:r>
      <w:r w:rsidR="000018DD" w:rsidRPr="000D4DDF">
        <w:rPr>
          <w:rFonts w:ascii="Palatino Linotype" w:hAnsi="Palatino Linotype" w:cs="Arial"/>
        </w:rPr>
        <w:t xml:space="preserve"> (In situ).</w:t>
      </w:r>
      <w:r w:rsidRPr="000D4DDF">
        <w:rPr>
          <w:rFonts w:ascii="Palatino Linotype" w:hAnsi="Palatino Linotype" w:cs="Arial"/>
        </w:rPr>
        <w:t xml:space="preserve"> </w:t>
      </w:r>
    </w:p>
    <w:p w14:paraId="02A43CD6" w14:textId="71BE8C7F" w:rsidR="004B1215" w:rsidRPr="000D4DDF" w:rsidRDefault="004B1215" w:rsidP="00754D17">
      <w:pPr>
        <w:jc w:val="both"/>
        <w:rPr>
          <w:rFonts w:ascii="Palatino Linotype" w:hAnsi="Palatino Linotype" w:cs="Arial"/>
        </w:rPr>
      </w:pPr>
    </w:p>
    <w:p w14:paraId="3620D6AA" w14:textId="77777777" w:rsidR="004B1215" w:rsidRPr="000D4DDF" w:rsidRDefault="004B1215" w:rsidP="00754D17">
      <w:pPr>
        <w:jc w:val="both"/>
        <w:rPr>
          <w:rFonts w:ascii="Palatino Linotype" w:hAnsi="Palatino Linotype" w:cs="Arial"/>
        </w:rPr>
      </w:pPr>
    </w:p>
    <w:p w14:paraId="0F33D484" w14:textId="3969E6EA" w:rsidR="004D7B6E" w:rsidRPr="000D4DDF" w:rsidRDefault="00364628" w:rsidP="004D7B6E">
      <w:pPr>
        <w:spacing w:line="360" w:lineRule="auto"/>
        <w:jc w:val="both"/>
        <w:rPr>
          <w:rFonts w:ascii="Palatino Linotype" w:hAnsi="Palatino Linotype" w:cs="Arial"/>
        </w:rPr>
      </w:pPr>
      <w:r w:rsidRPr="000D4DDF">
        <w:rPr>
          <w:rFonts w:ascii="Palatino Linotype" w:hAnsi="Palatino Linotype" w:cs="Arial"/>
          <w:b/>
          <w:sz w:val="28"/>
          <w:szCs w:val="28"/>
        </w:rPr>
        <w:t>I</w:t>
      </w:r>
      <w:r w:rsidR="004463D6" w:rsidRPr="000D4DDF">
        <w:rPr>
          <w:rFonts w:ascii="Palatino Linotype" w:hAnsi="Palatino Linotype" w:cs="Arial"/>
          <w:b/>
          <w:sz w:val="28"/>
          <w:szCs w:val="28"/>
        </w:rPr>
        <w:t>V</w:t>
      </w:r>
      <w:r w:rsidR="00200BFC" w:rsidRPr="000D4DDF">
        <w:rPr>
          <w:rFonts w:ascii="Palatino Linotype" w:hAnsi="Palatino Linotype" w:cs="Arial"/>
          <w:b/>
        </w:rPr>
        <w:t xml:space="preserve">. </w:t>
      </w:r>
      <w:r w:rsidR="009E6E1F" w:rsidRPr="000D4DDF">
        <w:rPr>
          <w:rFonts w:ascii="Palatino Linotype" w:hAnsi="Palatino Linotype" w:cs="Arial"/>
          <w:b/>
        </w:rPr>
        <w:t xml:space="preserve"> </w:t>
      </w:r>
      <w:r w:rsidR="009E6E1F" w:rsidRPr="000D4DDF">
        <w:rPr>
          <w:rFonts w:ascii="Palatino Linotype" w:hAnsi="Palatino Linotype" w:cs="Arial"/>
        </w:rPr>
        <w:t>Inconforme por la respuesta del</w:t>
      </w:r>
      <w:r w:rsidR="009E6E1F" w:rsidRPr="000D4DDF">
        <w:rPr>
          <w:rFonts w:ascii="Palatino Linotype" w:hAnsi="Palatino Linotype" w:cs="Arial"/>
          <w:b/>
        </w:rPr>
        <w:t xml:space="preserve"> SUJETO OBLIGADO</w:t>
      </w:r>
      <w:r w:rsidR="009E6E1F" w:rsidRPr="000D4DDF">
        <w:rPr>
          <w:rFonts w:ascii="Palatino Linotype" w:hAnsi="Palatino Linotype" w:cs="Arial"/>
        </w:rPr>
        <w:t xml:space="preserve">, </w:t>
      </w:r>
      <w:bookmarkStart w:id="1" w:name="_Hlk65869348"/>
      <w:r w:rsidR="009E6E1F" w:rsidRPr="000D4DDF">
        <w:rPr>
          <w:rFonts w:ascii="Palatino Linotype" w:hAnsi="Palatino Linotype" w:cs="Arial"/>
        </w:rPr>
        <w:t xml:space="preserve">el </w:t>
      </w:r>
      <w:bookmarkStart w:id="2" w:name="_Hlk66905757"/>
      <w:r w:rsidR="004D7B6E" w:rsidRPr="000D4DDF">
        <w:rPr>
          <w:rFonts w:ascii="Palatino Linotype" w:hAnsi="Palatino Linotype" w:cs="Arial"/>
        </w:rPr>
        <w:t>veintidós</w:t>
      </w:r>
      <w:r w:rsidR="00732BF0" w:rsidRPr="000D4DDF">
        <w:rPr>
          <w:rFonts w:ascii="Palatino Linotype" w:hAnsi="Palatino Linotype" w:cs="Arial"/>
        </w:rPr>
        <w:t xml:space="preserve"> de febrero</w:t>
      </w:r>
      <w:r w:rsidR="008C7579" w:rsidRPr="000D4DDF">
        <w:rPr>
          <w:rFonts w:ascii="Palatino Linotype" w:hAnsi="Palatino Linotype" w:cs="Arial"/>
        </w:rPr>
        <w:t xml:space="preserve"> de dos mil veintiuno</w:t>
      </w:r>
      <w:bookmarkEnd w:id="1"/>
      <w:bookmarkEnd w:id="2"/>
      <w:r w:rsidR="009E6E1F" w:rsidRPr="000D4DDF">
        <w:rPr>
          <w:rFonts w:ascii="Palatino Linotype" w:hAnsi="Palatino Linotype" w:cs="Arial"/>
        </w:rPr>
        <w:t xml:space="preserve">, </w:t>
      </w:r>
      <w:r w:rsidR="004D7B6E" w:rsidRPr="000D4DDF">
        <w:rPr>
          <w:rFonts w:ascii="Palatino Linotype" w:hAnsi="Palatino Linotype" w:cs="Arial"/>
          <w:b/>
        </w:rPr>
        <w:t>LA</w:t>
      </w:r>
      <w:r w:rsidR="009E6E1F" w:rsidRPr="000D4DDF">
        <w:rPr>
          <w:rFonts w:ascii="Palatino Linotype" w:hAnsi="Palatino Linotype" w:cs="Arial"/>
          <w:b/>
        </w:rPr>
        <w:t xml:space="preserve"> RECURRENTE</w:t>
      </w:r>
      <w:r w:rsidR="009E6E1F" w:rsidRPr="000D4DDF">
        <w:rPr>
          <w:rFonts w:ascii="Palatino Linotype" w:hAnsi="Palatino Linotype" w:cs="Arial"/>
        </w:rPr>
        <w:t xml:space="preserve"> interpuso el recurso de revisión sujeto del presente estudio, el cual fue registrado en </w:t>
      </w:r>
      <w:r w:rsidR="009E6E1F" w:rsidRPr="000D4DDF">
        <w:rPr>
          <w:rFonts w:ascii="Palatino Linotype" w:hAnsi="Palatino Linotype" w:cs="Arial"/>
          <w:b/>
        </w:rPr>
        <w:t>EL SAIMEX</w:t>
      </w:r>
      <w:r w:rsidR="009E6E1F" w:rsidRPr="000D4DDF">
        <w:rPr>
          <w:rFonts w:ascii="Palatino Linotype" w:hAnsi="Palatino Linotype" w:cs="Arial"/>
        </w:rPr>
        <w:t xml:space="preserve"> y se le asignó el número de expediente </w:t>
      </w:r>
      <w:r w:rsidR="00732BF0" w:rsidRPr="000D4DDF">
        <w:rPr>
          <w:rFonts w:ascii="Palatino Linotype" w:hAnsi="Palatino Linotype" w:cs="Arial"/>
          <w:b/>
        </w:rPr>
        <w:t>00</w:t>
      </w:r>
      <w:r w:rsidR="004D7B6E" w:rsidRPr="000D4DDF">
        <w:rPr>
          <w:rFonts w:ascii="Palatino Linotype" w:hAnsi="Palatino Linotype" w:cs="Arial"/>
          <w:b/>
        </w:rPr>
        <w:t>62</w:t>
      </w:r>
      <w:r w:rsidR="00732BF0" w:rsidRPr="000D4DDF">
        <w:rPr>
          <w:rFonts w:ascii="Palatino Linotype" w:hAnsi="Palatino Linotype" w:cs="Arial"/>
          <w:b/>
        </w:rPr>
        <w:t>2</w:t>
      </w:r>
      <w:r w:rsidR="008A6AD5" w:rsidRPr="000D4DDF">
        <w:rPr>
          <w:rFonts w:ascii="Palatino Linotype" w:hAnsi="Palatino Linotype" w:cs="Arial"/>
          <w:b/>
        </w:rPr>
        <w:t>/INFOEM/IP/RR/202</w:t>
      </w:r>
      <w:r w:rsidR="008C7579" w:rsidRPr="000D4DDF">
        <w:rPr>
          <w:rFonts w:ascii="Palatino Linotype" w:hAnsi="Palatino Linotype" w:cs="Arial"/>
          <w:b/>
        </w:rPr>
        <w:t>1</w:t>
      </w:r>
      <w:r w:rsidR="009E6E1F" w:rsidRPr="000D4DDF">
        <w:rPr>
          <w:rFonts w:ascii="Palatino Linotype" w:hAnsi="Palatino Linotype" w:cs="Arial"/>
          <w:b/>
        </w:rPr>
        <w:t>,</w:t>
      </w:r>
      <w:r w:rsidR="009E6E1F" w:rsidRPr="000D4DDF">
        <w:rPr>
          <w:rFonts w:ascii="Palatino Linotype" w:hAnsi="Palatino Linotype" w:cs="Arial"/>
        </w:rPr>
        <w:t xml:space="preserve"> en el que señaló como acto impugnado</w:t>
      </w:r>
      <w:r w:rsidR="004D7B6E" w:rsidRPr="000D4DDF">
        <w:rPr>
          <w:rFonts w:ascii="Palatino Linotype" w:hAnsi="Palatino Linotype" w:cs="Arial"/>
        </w:rPr>
        <w:t>, así como, las razones o motivos de inconformidad:</w:t>
      </w:r>
    </w:p>
    <w:p w14:paraId="1503BB3C" w14:textId="526C8CEA" w:rsidR="00732BF0" w:rsidRPr="000D4DDF" w:rsidRDefault="00732BF0" w:rsidP="003253C6">
      <w:pPr>
        <w:spacing w:line="360" w:lineRule="auto"/>
        <w:jc w:val="both"/>
        <w:rPr>
          <w:rFonts w:ascii="Palatino Linotype" w:hAnsi="Palatino Linotype" w:cs="Arial"/>
        </w:rPr>
      </w:pPr>
    </w:p>
    <w:p w14:paraId="3967AC49" w14:textId="342F2997" w:rsidR="00732BF0" w:rsidRPr="000D4DDF" w:rsidRDefault="00732BF0" w:rsidP="0019099B">
      <w:pPr>
        <w:ind w:left="850" w:right="901"/>
        <w:jc w:val="both"/>
        <w:rPr>
          <w:rFonts w:ascii="Palatino Linotype" w:hAnsi="Palatino Linotype" w:cs="Arial"/>
          <w:i/>
          <w:iCs/>
          <w:sz w:val="22"/>
          <w:szCs w:val="22"/>
        </w:rPr>
      </w:pPr>
      <w:r w:rsidRPr="000D4DDF">
        <w:rPr>
          <w:rFonts w:ascii="Palatino Linotype" w:hAnsi="Palatino Linotype" w:cs="Arial"/>
          <w:i/>
          <w:iCs/>
          <w:sz w:val="22"/>
          <w:szCs w:val="22"/>
        </w:rPr>
        <w:t>“</w:t>
      </w:r>
      <w:r w:rsidR="004D7B6E" w:rsidRPr="000D4DDF">
        <w:rPr>
          <w:rFonts w:ascii="Palatino Linotype" w:hAnsi="Palatino Linotype" w:cs="Arial"/>
          <w:i/>
          <w:iCs/>
          <w:sz w:val="22"/>
          <w:szCs w:val="22"/>
        </w:rPr>
        <w:t>La información solicitada puede responderse y enviarse de manera de digital, no es necesario asistir de manera física. El municipio respondió que debó acudir in situ por la información, por lo que no es posible, debido a la situación por covid. De ser posible, agradecería mucho su atención que las respuestas a la información solicitada se puedan compartir vía electrónica por este medio, y copia digital del certificado vigente de certificación en imagen</w:t>
      </w:r>
      <w:r w:rsidRPr="000D4DDF">
        <w:rPr>
          <w:rFonts w:ascii="Palatino Linotype" w:hAnsi="Palatino Linotype" w:cs="Arial"/>
          <w:i/>
          <w:iCs/>
          <w:sz w:val="22"/>
          <w:szCs w:val="22"/>
        </w:rPr>
        <w:t>.” (sic)</w:t>
      </w:r>
    </w:p>
    <w:p w14:paraId="20839C7B" w14:textId="28C1286C" w:rsidR="00646958" w:rsidRPr="000D4DDF" w:rsidRDefault="00646958" w:rsidP="009E6E1F">
      <w:pPr>
        <w:tabs>
          <w:tab w:val="left" w:pos="851"/>
        </w:tabs>
        <w:ind w:right="901"/>
        <w:jc w:val="both"/>
        <w:rPr>
          <w:rFonts w:ascii="Palatino Linotype" w:hAnsi="Palatino Linotype" w:cs="Arial"/>
          <w:i/>
        </w:rPr>
      </w:pPr>
    </w:p>
    <w:p w14:paraId="7AFA6F77" w14:textId="6E0C122B" w:rsidR="00200BFC" w:rsidRPr="000D4DDF" w:rsidRDefault="00F862A0" w:rsidP="00200BFC">
      <w:pPr>
        <w:spacing w:line="360" w:lineRule="auto"/>
        <w:jc w:val="both"/>
        <w:rPr>
          <w:rFonts w:ascii="Palatino Linotype" w:hAnsi="Palatino Linotype" w:cs="Arial"/>
        </w:rPr>
      </w:pPr>
      <w:r w:rsidRPr="000D4DDF">
        <w:rPr>
          <w:rFonts w:ascii="Palatino Linotype" w:hAnsi="Palatino Linotype" w:cs="Arial"/>
          <w:b/>
          <w:sz w:val="28"/>
          <w:szCs w:val="28"/>
        </w:rPr>
        <w:lastRenderedPageBreak/>
        <w:t>V</w:t>
      </w:r>
      <w:r w:rsidR="00200BFC" w:rsidRPr="000D4DDF">
        <w:rPr>
          <w:rFonts w:ascii="Palatino Linotype" w:hAnsi="Palatino Linotype" w:cs="Arial"/>
          <w:b/>
          <w:sz w:val="28"/>
          <w:szCs w:val="28"/>
        </w:rPr>
        <w:t xml:space="preserve">. </w:t>
      </w:r>
      <w:r w:rsidR="00200BFC" w:rsidRPr="000D4DDF">
        <w:rPr>
          <w:rFonts w:ascii="Palatino Linotype" w:hAnsi="Palatino Linotype" w:cs="Arial"/>
        </w:rPr>
        <w:t>E</w:t>
      </w:r>
      <w:r w:rsidR="008C7579" w:rsidRPr="000D4DDF">
        <w:rPr>
          <w:rFonts w:ascii="Palatino Linotype" w:hAnsi="Palatino Linotype" w:cs="Arial"/>
        </w:rPr>
        <w:t xml:space="preserve">l </w:t>
      </w:r>
      <w:r w:rsidR="004D7B6E" w:rsidRPr="000D4DDF">
        <w:rPr>
          <w:rFonts w:ascii="Palatino Linotype" w:hAnsi="Palatino Linotype" w:cs="Arial"/>
        </w:rPr>
        <w:t>veintidós</w:t>
      </w:r>
      <w:r w:rsidR="00BE0F05" w:rsidRPr="000D4DDF">
        <w:rPr>
          <w:rFonts w:ascii="Palatino Linotype" w:hAnsi="Palatino Linotype" w:cs="Arial"/>
        </w:rPr>
        <w:t xml:space="preserve"> de febrero de dos mil veintiuno</w:t>
      </w:r>
      <w:r w:rsidR="00200BFC" w:rsidRPr="000D4DDF">
        <w:rPr>
          <w:rFonts w:ascii="Palatino Linotype" w:hAnsi="Palatino Linotype" w:cs="Arial"/>
        </w:rPr>
        <w:t xml:space="preserve">, el recurso de que se trata se envió electrónicamente al Instituto de </w:t>
      </w:r>
      <w:r w:rsidR="00200BFC" w:rsidRPr="000D4DDF">
        <w:rPr>
          <w:rFonts w:ascii="Palatino Linotype" w:eastAsia="Arial Unicode MS" w:hAnsi="Palatino Linotype" w:cs="Arial"/>
        </w:rPr>
        <w:t>Transparencia</w:t>
      </w:r>
      <w:r w:rsidR="00200BFC" w:rsidRPr="000D4DDF">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0D4DDF">
        <w:rPr>
          <w:rFonts w:ascii="Palatino Linotype" w:hAnsi="Palatino Linotype"/>
        </w:rPr>
        <w:t>Ley de Transparencia y Acceso a la Información Pública del Estado de México y Municipios</w:t>
      </w:r>
      <w:r w:rsidR="00200BFC" w:rsidRPr="000D4DDF">
        <w:rPr>
          <w:rFonts w:ascii="Palatino Linotype" w:hAnsi="Palatino Linotype" w:cs="Arial"/>
        </w:rPr>
        <w:t>, se turnó, a través del</w:t>
      </w:r>
      <w:r w:rsidR="00200BFC" w:rsidRPr="000D4DDF">
        <w:rPr>
          <w:rFonts w:ascii="Palatino Linotype" w:eastAsia="Arial Unicode MS" w:hAnsi="Palatino Linotype" w:cs="Arial"/>
        </w:rPr>
        <w:t xml:space="preserve"> </w:t>
      </w:r>
      <w:r w:rsidR="00200BFC" w:rsidRPr="000D4DDF">
        <w:rPr>
          <w:rFonts w:ascii="Palatino Linotype" w:eastAsia="Arial Unicode MS" w:hAnsi="Palatino Linotype" w:cs="Arial"/>
          <w:b/>
        </w:rPr>
        <w:t>SAIMEX</w:t>
      </w:r>
      <w:r w:rsidR="00200BFC" w:rsidRPr="000D4DDF">
        <w:rPr>
          <w:rFonts w:ascii="Palatino Linotype" w:hAnsi="Palatino Linotype"/>
        </w:rPr>
        <w:t xml:space="preserve">, a la </w:t>
      </w:r>
      <w:r w:rsidR="00200BFC" w:rsidRPr="000D4DDF">
        <w:rPr>
          <w:rFonts w:ascii="Palatino Linotype" w:hAnsi="Palatino Linotype" w:cs="Arial"/>
        </w:rPr>
        <w:t xml:space="preserve">Comisionada </w:t>
      </w:r>
      <w:r w:rsidR="00200BFC" w:rsidRPr="000D4DDF">
        <w:rPr>
          <w:rFonts w:ascii="Palatino Linotype" w:hAnsi="Palatino Linotype" w:cs="Arial"/>
          <w:b/>
        </w:rPr>
        <w:t>EVA ABAID YAPUR</w:t>
      </w:r>
      <w:r w:rsidR="00200BFC" w:rsidRPr="000D4DDF">
        <w:rPr>
          <w:rFonts w:ascii="Palatino Linotype" w:hAnsi="Palatino Linotype"/>
        </w:rPr>
        <w:t>,</w:t>
      </w:r>
      <w:r w:rsidR="00200BFC" w:rsidRPr="000D4DDF">
        <w:rPr>
          <w:rFonts w:ascii="Palatino Linotype" w:hAnsi="Palatino Linotype" w:cs="Arial"/>
        </w:rPr>
        <w:t xml:space="preserve"> a efecto de decretar su admisión o desechamiento.</w:t>
      </w:r>
    </w:p>
    <w:p w14:paraId="74931326" w14:textId="77777777" w:rsidR="00200BFC" w:rsidRPr="000D4DDF" w:rsidRDefault="00200BFC" w:rsidP="00200BFC">
      <w:pPr>
        <w:spacing w:line="360" w:lineRule="auto"/>
        <w:jc w:val="both"/>
        <w:rPr>
          <w:rFonts w:ascii="Palatino Linotype" w:hAnsi="Palatino Linotype" w:cs="Arial"/>
        </w:rPr>
      </w:pPr>
    </w:p>
    <w:p w14:paraId="4952A0CD" w14:textId="7C0EE94F" w:rsidR="00200BFC" w:rsidRPr="000D4DDF" w:rsidRDefault="00200BFC" w:rsidP="00200BFC">
      <w:pPr>
        <w:tabs>
          <w:tab w:val="center" w:pos="4252"/>
          <w:tab w:val="right" w:pos="8504"/>
        </w:tabs>
        <w:spacing w:line="360" w:lineRule="auto"/>
        <w:jc w:val="both"/>
        <w:rPr>
          <w:rFonts w:ascii="Palatino Linotype" w:hAnsi="Palatino Linotype" w:cs="Arial"/>
        </w:rPr>
      </w:pPr>
      <w:r w:rsidRPr="000D4DDF">
        <w:rPr>
          <w:rFonts w:ascii="Palatino Linotype" w:hAnsi="Palatino Linotype" w:cs="Arial"/>
          <w:b/>
          <w:sz w:val="28"/>
          <w:szCs w:val="28"/>
        </w:rPr>
        <w:t>V</w:t>
      </w:r>
      <w:r w:rsidR="00F862A0" w:rsidRPr="000D4DDF">
        <w:rPr>
          <w:rFonts w:ascii="Palatino Linotype" w:hAnsi="Palatino Linotype" w:cs="Arial"/>
          <w:b/>
          <w:sz w:val="28"/>
          <w:szCs w:val="28"/>
        </w:rPr>
        <w:t>I</w:t>
      </w:r>
      <w:r w:rsidRPr="000D4DDF">
        <w:rPr>
          <w:rFonts w:ascii="Palatino Linotype" w:hAnsi="Palatino Linotype" w:cs="Arial"/>
          <w:b/>
        </w:rPr>
        <w:t xml:space="preserve">. </w:t>
      </w:r>
      <w:r w:rsidRPr="000D4DDF">
        <w:rPr>
          <w:rFonts w:ascii="Palatino Linotype" w:hAnsi="Palatino Linotype" w:cs="Arial"/>
        </w:rPr>
        <w:t>De las constancias del expediente electrónico del</w:t>
      </w:r>
      <w:r w:rsidRPr="000D4DDF">
        <w:rPr>
          <w:rFonts w:ascii="Palatino Linotype" w:hAnsi="Palatino Linotype" w:cs="Arial"/>
          <w:b/>
        </w:rPr>
        <w:t xml:space="preserve"> SAIMEX</w:t>
      </w:r>
      <w:r w:rsidRPr="000D4DDF">
        <w:rPr>
          <w:rFonts w:ascii="Palatino Linotype" w:hAnsi="Palatino Linotype" w:cs="Arial"/>
        </w:rPr>
        <w:t xml:space="preserve">, se advierte que en fecha </w:t>
      </w:r>
      <w:r w:rsidR="004D7B6E" w:rsidRPr="000D4DDF">
        <w:rPr>
          <w:rFonts w:ascii="Palatino Linotype" w:hAnsi="Palatino Linotype" w:cs="Arial"/>
        </w:rPr>
        <w:t>veintiséis</w:t>
      </w:r>
      <w:r w:rsidR="00BE0F05" w:rsidRPr="000D4DDF">
        <w:rPr>
          <w:rFonts w:ascii="Palatino Linotype" w:hAnsi="Palatino Linotype" w:cs="Arial"/>
        </w:rPr>
        <w:t xml:space="preserve"> de febrero</w:t>
      </w:r>
      <w:r w:rsidR="008C7579" w:rsidRPr="000D4DDF">
        <w:rPr>
          <w:rFonts w:ascii="Palatino Linotype" w:hAnsi="Palatino Linotype" w:cs="Arial"/>
        </w:rPr>
        <w:t xml:space="preserve"> de dos mil veintiuno</w:t>
      </w:r>
      <w:r w:rsidRPr="000D4DD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D4DDF">
        <w:rPr>
          <w:rFonts w:ascii="Palatino Linotype" w:hAnsi="Palatino Linotype" w:cs="Arial"/>
          <w:b/>
        </w:rPr>
        <w:t xml:space="preserve">EL SUJETO OBLIGADO </w:t>
      </w:r>
      <w:r w:rsidRPr="000D4DDF">
        <w:rPr>
          <w:rFonts w:ascii="Palatino Linotype" w:hAnsi="Palatino Linotype" w:cs="Arial"/>
        </w:rPr>
        <w:t>rindiera su</w:t>
      </w:r>
      <w:r w:rsidRPr="000D4DDF">
        <w:rPr>
          <w:rFonts w:ascii="Palatino Linotype" w:hAnsi="Palatino Linotype" w:cs="Arial"/>
          <w:b/>
        </w:rPr>
        <w:t xml:space="preserve"> </w:t>
      </w:r>
      <w:r w:rsidRPr="000D4DDF">
        <w:rPr>
          <w:rFonts w:ascii="Palatino Linotype" w:hAnsi="Palatino Linotype" w:cs="Arial"/>
        </w:rPr>
        <w:t>Informe Justificado.</w:t>
      </w:r>
    </w:p>
    <w:p w14:paraId="01EFA607" w14:textId="77777777" w:rsidR="00200BFC" w:rsidRPr="000D4DDF" w:rsidRDefault="00200BFC" w:rsidP="00200BFC">
      <w:pPr>
        <w:spacing w:line="360" w:lineRule="auto"/>
        <w:jc w:val="both"/>
        <w:rPr>
          <w:rFonts w:ascii="Palatino Linotype" w:eastAsia="Arial Unicode MS" w:hAnsi="Palatino Linotype" w:cs="Arial"/>
          <w:b/>
        </w:rPr>
      </w:pPr>
    </w:p>
    <w:p w14:paraId="48CD625D" w14:textId="60256F3D" w:rsidR="00081337" w:rsidRPr="000D4DDF" w:rsidRDefault="00200BFC" w:rsidP="00BE0F05">
      <w:pPr>
        <w:spacing w:line="360" w:lineRule="auto"/>
        <w:jc w:val="both"/>
        <w:rPr>
          <w:rFonts w:ascii="Palatino Linotype" w:eastAsia="Arial Unicode MS" w:hAnsi="Palatino Linotype" w:cs="Arial"/>
          <w:color w:val="000000" w:themeColor="text1"/>
        </w:rPr>
      </w:pPr>
      <w:r w:rsidRPr="000D4DDF">
        <w:rPr>
          <w:rFonts w:ascii="Palatino Linotype" w:eastAsia="Arial Unicode MS" w:hAnsi="Palatino Linotype" w:cs="Arial"/>
          <w:b/>
          <w:sz w:val="28"/>
          <w:szCs w:val="28"/>
        </w:rPr>
        <w:t>V</w:t>
      </w:r>
      <w:r w:rsidR="00F862A0" w:rsidRPr="000D4DDF">
        <w:rPr>
          <w:rFonts w:ascii="Palatino Linotype" w:eastAsia="Arial Unicode MS" w:hAnsi="Palatino Linotype" w:cs="Arial"/>
          <w:b/>
          <w:sz w:val="28"/>
          <w:szCs w:val="28"/>
        </w:rPr>
        <w:t>II</w:t>
      </w:r>
      <w:r w:rsidRPr="000D4DDF">
        <w:rPr>
          <w:rFonts w:ascii="Palatino Linotype" w:eastAsia="Arial Unicode MS" w:hAnsi="Palatino Linotype" w:cs="Arial"/>
          <w:b/>
        </w:rPr>
        <w:t>.</w:t>
      </w:r>
      <w:r w:rsidR="00F862A0" w:rsidRPr="000D4DDF">
        <w:rPr>
          <w:rFonts w:ascii="Palatino Linotype" w:eastAsia="Arial Unicode MS" w:hAnsi="Palatino Linotype" w:cs="Arial"/>
          <w:b/>
        </w:rPr>
        <w:t xml:space="preserve"> </w:t>
      </w:r>
      <w:r w:rsidR="004D7B6E" w:rsidRPr="000D4DDF">
        <w:rPr>
          <w:rFonts w:ascii="Palatino Linotype" w:eastAsia="Arial Unicode MS" w:hAnsi="Palatino Linotype" w:cs="Arial"/>
          <w:color w:val="000000" w:themeColor="text1"/>
        </w:rPr>
        <w:t xml:space="preserve">Conforme a las constancias del </w:t>
      </w:r>
      <w:r w:rsidR="004D7B6E" w:rsidRPr="000D4DDF">
        <w:rPr>
          <w:rFonts w:ascii="Palatino Linotype" w:eastAsia="Arial Unicode MS" w:hAnsi="Palatino Linotype" w:cs="Arial"/>
          <w:b/>
          <w:color w:val="000000" w:themeColor="text1"/>
        </w:rPr>
        <w:t>SAIMEX</w:t>
      </w:r>
      <w:r w:rsidR="004D7B6E" w:rsidRPr="000D4DDF">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 </w:t>
      </w:r>
      <w:r w:rsidR="004D7B6E" w:rsidRPr="000D4DDF">
        <w:rPr>
          <w:rFonts w:ascii="Palatino Linotype" w:eastAsia="Arial Unicode MS" w:hAnsi="Palatino Linotype" w:cs="Arial"/>
          <w:b/>
          <w:bCs/>
          <w:color w:val="000000" w:themeColor="text1"/>
        </w:rPr>
        <w:t>LA</w:t>
      </w:r>
      <w:r w:rsidR="004D7B6E" w:rsidRPr="000D4DDF">
        <w:rPr>
          <w:rFonts w:ascii="Palatino Linotype" w:eastAsia="Arial Unicode MS" w:hAnsi="Palatino Linotype" w:cs="Arial"/>
          <w:color w:val="000000" w:themeColor="text1"/>
        </w:rPr>
        <w:t xml:space="preserve"> </w:t>
      </w:r>
      <w:r w:rsidR="004D7B6E" w:rsidRPr="000D4DDF">
        <w:rPr>
          <w:rFonts w:ascii="Palatino Linotype" w:eastAsia="Arial Unicode MS" w:hAnsi="Palatino Linotype" w:cs="Arial"/>
          <w:b/>
          <w:color w:val="000000" w:themeColor="text1"/>
        </w:rPr>
        <w:t>RECURRENTE</w:t>
      </w:r>
      <w:r w:rsidR="004D7B6E" w:rsidRPr="000D4DDF">
        <w:rPr>
          <w:rFonts w:ascii="Palatino Linotype" w:eastAsia="Arial Unicode MS" w:hAnsi="Palatino Linotype" w:cs="Arial"/>
          <w:color w:val="000000" w:themeColor="text1"/>
        </w:rPr>
        <w:t>, ést</w:t>
      </w:r>
      <w:r w:rsidR="002A4644" w:rsidRPr="000D4DDF">
        <w:rPr>
          <w:rFonts w:ascii="Palatino Linotype" w:eastAsia="Arial Unicode MS" w:hAnsi="Palatino Linotype" w:cs="Arial"/>
          <w:color w:val="000000" w:themeColor="text1"/>
        </w:rPr>
        <w:t>a</w:t>
      </w:r>
      <w:r w:rsidR="004D7B6E" w:rsidRPr="000D4DDF">
        <w:rPr>
          <w:rFonts w:ascii="Palatino Linotype" w:eastAsia="Arial Unicode MS" w:hAnsi="Palatino Linotype" w:cs="Arial"/>
          <w:color w:val="000000" w:themeColor="text1"/>
        </w:rPr>
        <w:t xml:space="preserve"> no realizó manifestación alguna, ni presentó pruebas o alegatos, así como tampoco </w:t>
      </w:r>
      <w:r w:rsidR="004D7B6E" w:rsidRPr="000D4DDF">
        <w:rPr>
          <w:rFonts w:ascii="Palatino Linotype" w:eastAsia="Arial Unicode MS" w:hAnsi="Palatino Linotype" w:cs="Arial"/>
          <w:b/>
          <w:color w:val="000000" w:themeColor="text1"/>
          <w:lang w:eastAsia="es-MX"/>
        </w:rPr>
        <w:t>EL SUJETO OBLIGADO</w:t>
      </w:r>
      <w:r w:rsidR="004D7B6E" w:rsidRPr="000D4DDF">
        <w:rPr>
          <w:rFonts w:ascii="Palatino Linotype" w:eastAsia="Arial Unicode MS" w:hAnsi="Palatino Linotype" w:cs="Arial"/>
          <w:color w:val="000000" w:themeColor="text1"/>
        </w:rPr>
        <w:t xml:space="preserve"> rindió su Informe Justificado</w:t>
      </w:r>
      <w:r w:rsidR="00D26D39" w:rsidRPr="000D4DDF">
        <w:rPr>
          <w:rFonts w:ascii="Palatino Linotype" w:eastAsia="Arial Unicode MS" w:hAnsi="Palatino Linotype" w:cs="Arial"/>
          <w:color w:val="000000" w:themeColor="text1"/>
        </w:rPr>
        <w:t>.</w:t>
      </w:r>
    </w:p>
    <w:p w14:paraId="563CB83B" w14:textId="77777777" w:rsidR="00D26D39" w:rsidRPr="000D4DDF" w:rsidRDefault="00D26D39" w:rsidP="00BE0F05">
      <w:pPr>
        <w:spacing w:line="360" w:lineRule="auto"/>
        <w:jc w:val="both"/>
        <w:rPr>
          <w:rFonts w:ascii="Palatino Linotype" w:eastAsia="Arial Unicode MS" w:hAnsi="Palatino Linotype" w:cs="Arial"/>
          <w:bCs/>
        </w:rPr>
      </w:pPr>
    </w:p>
    <w:p w14:paraId="06F4D925" w14:textId="1779FBEA" w:rsidR="001B0B6F" w:rsidRPr="000D4DDF" w:rsidRDefault="002018F0" w:rsidP="002018F0">
      <w:pPr>
        <w:spacing w:line="360" w:lineRule="auto"/>
        <w:jc w:val="both"/>
        <w:rPr>
          <w:rFonts w:ascii="Palatino Linotype" w:hAnsi="Palatino Linotype" w:cs="Arial"/>
        </w:rPr>
      </w:pPr>
      <w:r w:rsidRPr="000D4DDF">
        <w:rPr>
          <w:rFonts w:ascii="Palatino Linotype" w:hAnsi="Palatino Linotype"/>
          <w:b/>
          <w:sz w:val="28"/>
        </w:rPr>
        <w:lastRenderedPageBreak/>
        <w:t>VIII</w:t>
      </w:r>
      <w:r w:rsidRPr="000D4DDF">
        <w:rPr>
          <w:rFonts w:ascii="Palatino Linotype" w:hAnsi="Palatino Linotype"/>
          <w:b/>
        </w:rPr>
        <w:t xml:space="preserve">. </w:t>
      </w:r>
      <w:r w:rsidRPr="000D4DDF">
        <w:rPr>
          <w:rFonts w:ascii="Palatino Linotype" w:hAnsi="Palatino Linotype" w:cs="Arial"/>
        </w:rPr>
        <w:t xml:space="preserve">Transcurrido el plazo señalado en el párrafo anterior y, una vez analizado el estado procesal que guarda el expediente, </w:t>
      </w:r>
      <w:bookmarkStart w:id="3" w:name="_Hlk59552221"/>
      <w:r w:rsidRPr="000D4DDF">
        <w:rPr>
          <w:rFonts w:ascii="Palatino Linotype" w:hAnsi="Palatino Linotype" w:cs="Arial"/>
        </w:rPr>
        <w:t xml:space="preserve">el </w:t>
      </w:r>
      <w:r w:rsidR="00D26D39" w:rsidRPr="000D4DDF">
        <w:rPr>
          <w:rFonts w:ascii="Palatino Linotype" w:hAnsi="Palatino Linotype" w:cs="Arial"/>
        </w:rPr>
        <w:t>seis de abril</w:t>
      </w:r>
      <w:r w:rsidR="00907166" w:rsidRPr="000D4DDF">
        <w:rPr>
          <w:rFonts w:ascii="Palatino Linotype" w:hAnsi="Palatino Linotype" w:cs="Arial"/>
        </w:rPr>
        <w:t xml:space="preserve"> de dos mil veintiuno</w:t>
      </w:r>
      <w:bookmarkEnd w:id="3"/>
      <w:r w:rsidRPr="000D4DDF">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0D4DDF">
        <w:rPr>
          <w:rFonts w:ascii="Palatino Linotype" w:hAnsi="Palatino Linotype" w:cs="Arial"/>
        </w:rPr>
        <w:t>.</w:t>
      </w:r>
    </w:p>
    <w:p w14:paraId="6E364439" w14:textId="77777777" w:rsidR="00FD4DA0" w:rsidRPr="000D4DDF" w:rsidRDefault="00FD4DA0" w:rsidP="00AE11AA">
      <w:pPr>
        <w:spacing w:after="120" w:line="360" w:lineRule="auto"/>
        <w:jc w:val="both"/>
        <w:rPr>
          <w:rFonts w:ascii="Palatino Linotype" w:eastAsia="MS Mincho" w:hAnsi="Palatino Linotype"/>
          <w:sz w:val="22"/>
          <w:szCs w:val="22"/>
          <w:lang w:val="es-ES_tradnl"/>
        </w:rPr>
      </w:pPr>
    </w:p>
    <w:p w14:paraId="6E075AE4" w14:textId="7326791C" w:rsidR="00275E59" w:rsidRPr="000D4DDF" w:rsidRDefault="00200BFC" w:rsidP="00275E59">
      <w:pPr>
        <w:jc w:val="center"/>
        <w:rPr>
          <w:rFonts w:ascii="Palatino Linotype" w:hAnsi="Palatino Linotype" w:cs="Arial"/>
          <w:b/>
          <w:bCs/>
          <w:spacing w:val="60"/>
          <w:sz w:val="28"/>
        </w:rPr>
      </w:pPr>
      <w:r w:rsidRPr="000D4DDF">
        <w:rPr>
          <w:rFonts w:ascii="Palatino Linotype" w:hAnsi="Palatino Linotype" w:cs="Arial"/>
          <w:b/>
          <w:bCs/>
          <w:spacing w:val="60"/>
          <w:sz w:val="28"/>
        </w:rPr>
        <w:t>CONSIDERANDO</w:t>
      </w:r>
    </w:p>
    <w:p w14:paraId="26011A90" w14:textId="77777777" w:rsidR="000D1F3E" w:rsidRPr="000D4DDF" w:rsidRDefault="000D1F3E" w:rsidP="003969B9">
      <w:pPr>
        <w:rPr>
          <w:rFonts w:ascii="Palatino Linotype" w:hAnsi="Palatino Linotype" w:cs="Arial"/>
          <w:b/>
          <w:bCs/>
          <w:spacing w:val="60"/>
          <w:szCs w:val="22"/>
        </w:rPr>
      </w:pPr>
    </w:p>
    <w:p w14:paraId="1CE2C5E0" w14:textId="128A06FA" w:rsidR="00CC0BEF" w:rsidRPr="000D4DDF"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0D4DDF">
        <w:rPr>
          <w:rFonts w:ascii="Palatino Linotype" w:hAnsi="Palatino Linotype"/>
          <w:b/>
        </w:rPr>
        <w:t>Competencia</w:t>
      </w:r>
      <w:r w:rsidRPr="000D4DDF">
        <w:rPr>
          <w:rFonts w:ascii="Palatino Linotype" w:hAnsi="Palatino Linotype"/>
        </w:rPr>
        <w:t>.</w:t>
      </w:r>
      <w:r w:rsidRPr="000D4DDF">
        <w:rPr>
          <w:rFonts w:ascii="Palatino Linotype" w:hAnsi="Palatino Linotype"/>
          <w:b/>
        </w:rPr>
        <w:t xml:space="preserve"> </w:t>
      </w:r>
      <w:r w:rsidRPr="000D4DD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0D4DDF">
        <w:rPr>
          <w:rFonts w:ascii="Palatino Linotype" w:eastAsia="Calibri" w:hAnsi="Palatino Linotype" w:cs="Arial"/>
          <w:color w:val="000000" w:themeColor="text1"/>
          <w:lang w:val="es-ES_tradnl"/>
        </w:rPr>
        <w:t>trigésimo, trigésimo primero y trigésimo segundo</w:t>
      </w:r>
      <w:r w:rsidRPr="000D4DD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D4DD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0D4DDF"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0D4DDF">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0D4DDF">
        <w:rPr>
          <w:rFonts w:ascii="Palatino Linotype" w:hAnsi="Palatino Linotype"/>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1EF8D452" w:rsidR="00200BFC" w:rsidRPr="000D4DDF" w:rsidRDefault="00200BFC" w:rsidP="00200BFC">
      <w:pPr>
        <w:spacing w:line="360" w:lineRule="auto"/>
        <w:jc w:val="both"/>
        <w:rPr>
          <w:rFonts w:ascii="Palatino Linotype" w:hAnsi="Palatino Linotype" w:cs="Arial"/>
          <w:b/>
          <w:snapToGrid w:val="0"/>
        </w:rPr>
      </w:pPr>
      <w:r w:rsidRPr="000D4DDF">
        <w:rPr>
          <w:rFonts w:ascii="Palatino Linotype" w:hAnsi="Palatino Linotype" w:cs="Arial"/>
          <w:b/>
          <w:sz w:val="28"/>
        </w:rPr>
        <w:t>SEGUNDO</w:t>
      </w:r>
      <w:r w:rsidRPr="000D4DDF">
        <w:rPr>
          <w:rFonts w:ascii="Palatino Linotype" w:hAnsi="Palatino Linotype" w:cs="Arial"/>
          <w:b/>
        </w:rPr>
        <w:t xml:space="preserve">. Interés. </w:t>
      </w:r>
      <w:r w:rsidRPr="000D4DDF">
        <w:rPr>
          <w:rFonts w:ascii="Palatino Linotype" w:hAnsi="Palatino Linotype" w:cs="Arial"/>
          <w:bCs/>
        </w:rPr>
        <w:t xml:space="preserve">El recurso de revisión fue interpuesto por parte legítima, en atención a que se presentó por </w:t>
      </w:r>
      <w:r w:rsidR="00D26D39" w:rsidRPr="000D4DDF">
        <w:rPr>
          <w:rFonts w:ascii="Palatino Linotype" w:hAnsi="Palatino Linotype" w:cs="Arial"/>
          <w:b/>
          <w:bCs/>
        </w:rPr>
        <w:t>LA</w:t>
      </w:r>
      <w:r w:rsidRPr="000D4DDF">
        <w:rPr>
          <w:rFonts w:ascii="Palatino Linotype" w:hAnsi="Palatino Linotype" w:cs="Arial"/>
          <w:b/>
          <w:bCs/>
        </w:rPr>
        <w:t xml:space="preserve"> RECURRENTE,</w:t>
      </w:r>
      <w:r w:rsidRPr="000D4DDF">
        <w:rPr>
          <w:rFonts w:ascii="Palatino Linotype" w:hAnsi="Palatino Linotype" w:cs="Arial"/>
          <w:bCs/>
        </w:rPr>
        <w:t xml:space="preserve"> quien es la misma persona que formuló la solicitud de acceso a la información pública al </w:t>
      </w:r>
      <w:r w:rsidRPr="000D4DDF">
        <w:rPr>
          <w:rFonts w:ascii="Palatino Linotype" w:hAnsi="Palatino Linotype" w:cs="Arial"/>
          <w:b/>
          <w:bCs/>
        </w:rPr>
        <w:t>SUJETO OBLIGADO.</w:t>
      </w:r>
    </w:p>
    <w:p w14:paraId="7267C8A1" w14:textId="57E6D1B8" w:rsidR="00FD561B" w:rsidRPr="000D4DDF"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0D4DDF">
        <w:rPr>
          <w:rFonts w:ascii="Palatino Linotype" w:hAnsi="Palatino Linotype" w:cs="Arial"/>
          <w:b/>
          <w:sz w:val="28"/>
        </w:rPr>
        <w:t>TERCERO</w:t>
      </w:r>
      <w:r w:rsidRPr="000D4DDF">
        <w:rPr>
          <w:rFonts w:ascii="Palatino Linotype" w:hAnsi="Palatino Linotype" w:cs="Arial"/>
          <w:b/>
        </w:rPr>
        <w:t xml:space="preserve">. </w:t>
      </w:r>
      <w:r w:rsidRPr="000D4DDF">
        <w:rPr>
          <w:rFonts w:ascii="Palatino Linotype" w:hAnsi="Palatino Linotype" w:cs="Arial"/>
          <w:b/>
          <w:lang w:val="es-ES"/>
        </w:rPr>
        <w:t>Oportunidad</w:t>
      </w:r>
      <w:r w:rsidR="00FD561B" w:rsidRPr="000D4DDF">
        <w:rPr>
          <w:rFonts w:ascii="Palatino Linotype" w:hAnsi="Palatino Linotype" w:cs="Arial"/>
        </w:rPr>
        <w:t xml:space="preserve">. El recurso de revisión fue interpuesto dentro del plazo de quince días hábiles, contados a partir del día siguiente al en que </w:t>
      </w:r>
      <w:r w:rsidR="00171D37" w:rsidRPr="000D4DDF">
        <w:rPr>
          <w:rFonts w:ascii="Palatino Linotype" w:hAnsi="Palatino Linotype" w:cs="Arial"/>
          <w:b/>
        </w:rPr>
        <w:t>LA</w:t>
      </w:r>
      <w:r w:rsidR="00FD561B" w:rsidRPr="000D4DDF">
        <w:rPr>
          <w:rFonts w:ascii="Palatino Linotype" w:hAnsi="Palatino Linotype" w:cs="Arial"/>
          <w:b/>
        </w:rPr>
        <w:t xml:space="preserve"> RECURRENTE </w:t>
      </w:r>
      <w:r w:rsidR="00FD561B" w:rsidRPr="000D4DD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63E3DEBB" w:rsidR="00FD561B" w:rsidRPr="000D4DDF" w:rsidRDefault="00FD561B" w:rsidP="00FD561B">
      <w:pPr>
        <w:spacing w:before="100" w:beforeAutospacing="1" w:after="100" w:afterAutospacing="1"/>
        <w:ind w:left="720" w:right="709"/>
        <w:contextualSpacing/>
        <w:jc w:val="both"/>
        <w:rPr>
          <w:rFonts w:ascii="Palatino Linotype" w:hAnsi="Palatino Linotype" w:cs="Arial"/>
          <w:i/>
          <w:sz w:val="22"/>
        </w:rPr>
      </w:pPr>
      <w:r w:rsidRPr="000D4DDF">
        <w:rPr>
          <w:rFonts w:ascii="Palatino Linotype" w:hAnsi="Palatino Linotype" w:cs="Arial"/>
          <w:i/>
          <w:sz w:val="22"/>
        </w:rPr>
        <w:t>“</w:t>
      </w:r>
      <w:r w:rsidRPr="000D4DDF">
        <w:rPr>
          <w:rFonts w:ascii="Palatino Linotype" w:hAnsi="Palatino Linotype" w:cs="Arial"/>
          <w:b/>
          <w:i/>
          <w:sz w:val="22"/>
        </w:rPr>
        <w:t>Artículo 178.</w:t>
      </w:r>
      <w:r w:rsidRPr="000D4DD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0D4DDF" w:rsidRDefault="001B0B6F" w:rsidP="00FD561B">
      <w:pPr>
        <w:spacing w:before="100" w:beforeAutospacing="1" w:after="100" w:afterAutospacing="1"/>
        <w:ind w:left="720" w:right="709"/>
        <w:contextualSpacing/>
        <w:jc w:val="both"/>
        <w:rPr>
          <w:rFonts w:ascii="Palatino Linotype" w:hAnsi="Palatino Linotype" w:cs="Arial"/>
          <w:i/>
          <w:sz w:val="22"/>
        </w:rPr>
      </w:pPr>
    </w:p>
    <w:p w14:paraId="243D4369" w14:textId="55A4C653" w:rsidR="00FD561B" w:rsidRPr="000D4DDF" w:rsidRDefault="00FD561B" w:rsidP="00FD561B">
      <w:pPr>
        <w:spacing w:before="100" w:beforeAutospacing="1" w:after="100" w:afterAutospacing="1"/>
        <w:ind w:left="720" w:right="709"/>
        <w:contextualSpacing/>
        <w:jc w:val="both"/>
        <w:rPr>
          <w:rFonts w:ascii="Palatino Linotype" w:hAnsi="Palatino Linotype" w:cs="Arial"/>
          <w:i/>
          <w:sz w:val="22"/>
        </w:rPr>
      </w:pPr>
      <w:r w:rsidRPr="000D4DD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0D4DDF"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77777777" w:rsidR="00FD561B" w:rsidRPr="000D4DDF" w:rsidRDefault="00FD561B" w:rsidP="00FD561B">
      <w:pPr>
        <w:spacing w:before="240" w:after="100" w:afterAutospacing="1"/>
        <w:ind w:left="720" w:right="709"/>
        <w:jc w:val="both"/>
        <w:rPr>
          <w:rFonts w:ascii="Palatino Linotype" w:hAnsi="Palatino Linotype" w:cs="Arial"/>
          <w:i/>
          <w:sz w:val="22"/>
        </w:rPr>
      </w:pPr>
      <w:r w:rsidRPr="000D4DDF">
        <w:rPr>
          <w:rFonts w:ascii="Palatino Linotype" w:hAnsi="Palatino Linotype" w:cs="Arial"/>
          <w:i/>
          <w:sz w:val="22"/>
        </w:rPr>
        <w:t xml:space="preserve">En el caso de que se interponga ante la Unidad de Transparencia, ésta deberá remitir el recurso de revisión al Instituto a más tardar al día </w:t>
      </w:r>
      <w:r w:rsidRPr="000D4DDF">
        <w:rPr>
          <w:rFonts w:ascii="Palatino Linotype" w:hAnsi="Palatino Linotype" w:cs="Arial"/>
          <w:i/>
          <w:sz w:val="22"/>
          <w:lang w:eastAsia="es-MX"/>
        </w:rPr>
        <w:t>siguiente</w:t>
      </w:r>
      <w:r w:rsidRPr="000D4DDF">
        <w:rPr>
          <w:rFonts w:ascii="Palatino Linotype" w:hAnsi="Palatino Linotype" w:cs="Arial"/>
          <w:i/>
          <w:sz w:val="22"/>
        </w:rPr>
        <w:t xml:space="preserve"> de haberlo recibido.”</w:t>
      </w:r>
    </w:p>
    <w:p w14:paraId="7FA8C718" w14:textId="45B88AAF" w:rsidR="005D3C5A" w:rsidRPr="000D4DDF" w:rsidRDefault="00FD561B" w:rsidP="008A07E4">
      <w:pPr>
        <w:spacing w:before="240" w:after="100" w:afterAutospacing="1" w:line="360" w:lineRule="auto"/>
        <w:jc w:val="both"/>
        <w:rPr>
          <w:rFonts w:ascii="Palatino Linotype" w:hAnsi="Palatino Linotype" w:cs="Arial"/>
        </w:rPr>
      </w:pPr>
      <w:r w:rsidRPr="000D4DDF">
        <w:rPr>
          <w:rFonts w:ascii="Palatino Linotype" w:hAnsi="Palatino Linotype" w:cs="Arial"/>
        </w:rPr>
        <w:lastRenderedPageBreak/>
        <w:t xml:space="preserve">En esa tesitura, atendiendo a que </w:t>
      </w:r>
      <w:r w:rsidRPr="000D4DDF">
        <w:rPr>
          <w:rFonts w:ascii="Palatino Linotype" w:hAnsi="Palatino Linotype" w:cs="Arial"/>
          <w:b/>
        </w:rPr>
        <w:t>EL SUJETO OBLIGADO</w:t>
      </w:r>
      <w:r w:rsidRPr="000D4DDF">
        <w:rPr>
          <w:rFonts w:ascii="Palatino Linotype" w:hAnsi="Palatino Linotype" w:cs="Arial"/>
        </w:rPr>
        <w:t xml:space="preserve"> notificó la respuesta a la solicitud de acceso a la información pública el día</w:t>
      </w:r>
      <w:r w:rsidRPr="000D4DDF">
        <w:rPr>
          <w:rFonts w:ascii="Palatino Linotype" w:hAnsi="Palatino Linotype" w:cs="Arial"/>
          <w:b/>
        </w:rPr>
        <w:t xml:space="preserve"> </w:t>
      </w:r>
      <w:r w:rsidR="00D26D39" w:rsidRPr="000D4DDF">
        <w:rPr>
          <w:rFonts w:ascii="Palatino Linotype" w:hAnsi="Palatino Linotype" w:cs="Arial"/>
          <w:b/>
        </w:rPr>
        <w:t>veintidós</w:t>
      </w:r>
      <w:r w:rsidR="005D3C5A" w:rsidRPr="000D4DDF">
        <w:rPr>
          <w:rFonts w:ascii="Palatino Linotype" w:hAnsi="Palatino Linotype" w:cs="Arial"/>
          <w:b/>
        </w:rPr>
        <w:t xml:space="preserve"> de febrero de dos mil veintiuno</w:t>
      </w:r>
      <w:r w:rsidRPr="000D4DDF">
        <w:rPr>
          <w:rFonts w:ascii="Palatino Linotype" w:hAnsi="Palatino Linotype" w:cs="Arial"/>
        </w:rPr>
        <w:t xml:space="preserve">; así, el plazo de quince días hábiles que el artículo 178 de la Ley de la materia otorga </w:t>
      </w:r>
      <w:r w:rsidR="00171D37" w:rsidRPr="000D4DDF">
        <w:rPr>
          <w:rFonts w:ascii="Palatino Linotype" w:hAnsi="Palatino Linotype" w:cs="Arial"/>
          <w:b/>
          <w:bCs/>
        </w:rPr>
        <w:t>LA</w:t>
      </w:r>
      <w:r w:rsidRPr="000D4DDF">
        <w:rPr>
          <w:rFonts w:ascii="Palatino Linotype" w:hAnsi="Palatino Linotype" w:cs="Arial"/>
          <w:b/>
        </w:rPr>
        <w:t xml:space="preserve"> RECURRENTE</w:t>
      </w:r>
      <w:r w:rsidRPr="000D4DDF">
        <w:rPr>
          <w:rFonts w:ascii="Palatino Linotype" w:hAnsi="Palatino Linotype" w:cs="Arial"/>
        </w:rPr>
        <w:t xml:space="preserve"> para presentar el respectivo recurso de revisión, transcurrió del </w:t>
      </w:r>
      <w:r w:rsidR="00D26D39" w:rsidRPr="000D4DDF">
        <w:rPr>
          <w:rFonts w:ascii="Palatino Linotype" w:hAnsi="Palatino Linotype" w:cs="Arial"/>
          <w:b/>
        </w:rPr>
        <w:t>veintitrés</w:t>
      </w:r>
      <w:r w:rsidR="005D3C5A" w:rsidRPr="000D4DDF">
        <w:rPr>
          <w:rFonts w:ascii="Palatino Linotype" w:hAnsi="Palatino Linotype" w:cs="Arial"/>
          <w:b/>
        </w:rPr>
        <w:t xml:space="preserve"> de febrero al </w:t>
      </w:r>
      <w:r w:rsidR="00D26D39" w:rsidRPr="000D4DDF">
        <w:rPr>
          <w:rFonts w:ascii="Palatino Linotype" w:hAnsi="Palatino Linotype" w:cs="Arial"/>
          <w:b/>
        </w:rPr>
        <w:t>diecisiete</w:t>
      </w:r>
      <w:r w:rsidR="005D3C5A" w:rsidRPr="000D4DDF">
        <w:rPr>
          <w:rFonts w:ascii="Palatino Linotype" w:hAnsi="Palatino Linotype" w:cs="Arial"/>
          <w:b/>
        </w:rPr>
        <w:t xml:space="preserve"> de marzo </w:t>
      </w:r>
      <w:r w:rsidR="00B21ADE" w:rsidRPr="000D4DDF">
        <w:rPr>
          <w:rFonts w:ascii="Palatino Linotype" w:hAnsi="Palatino Linotype" w:cs="Arial"/>
          <w:b/>
        </w:rPr>
        <w:t>de dos mil veintiuno</w:t>
      </w:r>
      <w:r w:rsidRPr="000D4DDF">
        <w:rPr>
          <w:rFonts w:ascii="Palatino Linotype" w:hAnsi="Palatino Linotype" w:cs="Arial"/>
        </w:rPr>
        <w:t xml:space="preserve">, </w:t>
      </w:r>
      <w:r w:rsidR="00EE68EE" w:rsidRPr="000D4DDF">
        <w:rPr>
          <w:rFonts w:ascii="Palatino Linotype" w:eastAsiaTheme="minorEastAsia" w:hAnsi="Palatino Linotype" w:cs="Arial"/>
          <w:lang w:val="es-ES_tradnl"/>
        </w:rPr>
        <w:t>sin contemplar en el cómputo los días</w:t>
      </w:r>
      <w:r w:rsidR="00D26D39" w:rsidRPr="000D4DDF">
        <w:rPr>
          <w:rFonts w:ascii="Palatino Linotype" w:eastAsiaTheme="minorEastAsia" w:hAnsi="Palatino Linotype" w:cs="Arial"/>
          <w:lang w:val="es-ES_tradnl"/>
        </w:rPr>
        <w:t xml:space="preserve"> </w:t>
      </w:r>
      <w:r w:rsidR="005D3C5A" w:rsidRPr="000D4DDF">
        <w:rPr>
          <w:rFonts w:ascii="Palatino Linotype" w:eastAsiaTheme="minorEastAsia" w:hAnsi="Palatino Linotype" w:cs="Arial"/>
          <w:lang w:val="es-ES_tradnl"/>
        </w:rPr>
        <w:t>veintisiete</w:t>
      </w:r>
      <w:r w:rsidR="00D26D39" w:rsidRPr="000D4DDF">
        <w:rPr>
          <w:rFonts w:ascii="Palatino Linotype" w:eastAsiaTheme="minorEastAsia" w:hAnsi="Palatino Linotype" w:cs="Arial"/>
          <w:lang w:val="es-ES_tradnl"/>
        </w:rPr>
        <w:t>,</w:t>
      </w:r>
      <w:r w:rsidR="005D3C5A" w:rsidRPr="000D4DDF">
        <w:rPr>
          <w:rFonts w:ascii="Palatino Linotype" w:eastAsiaTheme="minorEastAsia" w:hAnsi="Palatino Linotype" w:cs="Arial"/>
          <w:lang w:val="es-ES_tradnl"/>
        </w:rPr>
        <w:t xml:space="preserve"> veintiocho de febrero</w:t>
      </w:r>
      <w:r w:rsidR="00D26D39" w:rsidRPr="000D4DDF">
        <w:rPr>
          <w:rFonts w:ascii="Palatino Linotype" w:eastAsiaTheme="minorEastAsia" w:hAnsi="Palatino Linotype" w:cs="Arial"/>
          <w:lang w:val="es-ES_tradnl"/>
        </w:rPr>
        <w:t xml:space="preserve">, así como, seis, siete, trece, catorce de marzo </w:t>
      </w:r>
      <w:r w:rsidR="00EE68EE" w:rsidRPr="000D4DDF">
        <w:rPr>
          <w:rFonts w:ascii="Palatino Linotype" w:eastAsiaTheme="minorEastAsia" w:hAnsi="Palatino Linotype" w:cs="Arial"/>
          <w:lang w:val="es-ES_tradnl"/>
        </w:rPr>
        <w:t xml:space="preserve">dos mil veintiuno, </w:t>
      </w:r>
      <w:bookmarkStart w:id="4" w:name="_Hlk62134391"/>
      <w:r w:rsidR="00EE68EE" w:rsidRPr="000D4DDF">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Pública del Estado de México y Municipios; </w:t>
      </w:r>
      <w:r w:rsidR="008A07E4" w:rsidRPr="000D4DDF">
        <w:rPr>
          <w:rFonts w:ascii="Palatino Linotype" w:hAnsi="Palatino Linotype" w:cs="Arial"/>
        </w:rPr>
        <w:t xml:space="preserve">así como, el día dos </w:t>
      </w:r>
      <w:r w:rsidR="00D26D39" w:rsidRPr="000D4DDF">
        <w:rPr>
          <w:rFonts w:ascii="Palatino Linotype" w:hAnsi="Palatino Linotype" w:cs="Arial"/>
        </w:rPr>
        <w:t xml:space="preserve">y quince </w:t>
      </w:r>
      <w:r w:rsidR="008A07E4" w:rsidRPr="000D4DDF">
        <w:rPr>
          <w:rFonts w:ascii="Palatino Linotype" w:hAnsi="Palatino Linotype" w:cs="Arial"/>
        </w:rPr>
        <w:t>de marzo de dos mil veintiuno,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p w14:paraId="1529FB50" w14:textId="77777777" w:rsidR="00D26D39" w:rsidRPr="000D4DDF" w:rsidRDefault="00D26D39" w:rsidP="00D26D39">
      <w:pPr>
        <w:shd w:val="clear" w:color="auto" w:fill="FFFFFF"/>
        <w:spacing w:line="360" w:lineRule="auto"/>
        <w:jc w:val="both"/>
        <w:rPr>
          <w:rFonts w:ascii="Palatino Linotype" w:hAnsi="Palatino Linotype"/>
          <w:color w:val="201F1E"/>
          <w:lang w:eastAsia="es-MX"/>
        </w:rPr>
      </w:pPr>
      <w:r w:rsidRPr="000D4DDF">
        <w:rPr>
          <w:rFonts w:ascii="Palatino Linotype" w:hAnsi="Palatino Linotype"/>
          <w:color w:val="201F1E"/>
          <w:bdr w:val="none" w:sz="0" w:space="0" w:color="auto" w:frame="1"/>
          <w:lang w:eastAsia="es-MX"/>
        </w:rPr>
        <w:t>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0D4DDF">
        <w:rPr>
          <w:rFonts w:ascii="Palatino Linotype" w:hAnsi="Palatino Linotype"/>
          <w:b/>
          <w:bCs/>
          <w:color w:val="201F1E"/>
          <w:bdr w:val="none" w:sz="0" w:space="0" w:color="auto" w:frame="1"/>
          <w:lang w:eastAsia="es-MX"/>
        </w:rPr>
        <w:t>LA RECURRENTE</w:t>
      </w:r>
      <w:r w:rsidRPr="000D4DDF">
        <w:rPr>
          <w:rFonts w:ascii="Palatino Linotype" w:hAnsi="Palatino Linotype"/>
          <w:color w:val="201F1E"/>
          <w:bdr w:val="none" w:sz="0" w:space="0" w:color="auto" w:frame="1"/>
          <w:lang w:eastAsia="es-MX"/>
        </w:rPr>
        <w:t> tenga conocimiento de la respuesta impugnada; sin embargo, no prohíbe que el recurso de revisión, se presente el mismo día en que aquélla fue notificada.</w:t>
      </w:r>
    </w:p>
    <w:p w14:paraId="069AE4F0" w14:textId="77777777" w:rsidR="00D26D39" w:rsidRPr="000D4DDF" w:rsidRDefault="00D26D39" w:rsidP="00D26D39">
      <w:pPr>
        <w:shd w:val="clear" w:color="auto" w:fill="FFFFFF"/>
        <w:spacing w:line="360" w:lineRule="auto"/>
        <w:jc w:val="both"/>
        <w:rPr>
          <w:rFonts w:ascii="Palatino Linotype" w:hAnsi="Palatino Linotype"/>
          <w:color w:val="201F1E"/>
          <w:lang w:eastAsia="es-MX"/>
        </w:rPr>
      </w:pPr>
      <w:r w:rsidRPr="000D4DDF">
        <w:rPr>
          <w:rFonts w:ascii="Palatino Linotype" w:hAnsi="Palatino Linotype"/>
          <w:color w:val="201F1E"/>
          <w:bdr w:val="none" w:sz="0" w:space="0" w:color="auto" w:frame="1"/>
          <w:lang w:eastAsia="es-MX"/>
        </w:rPr>
        <w:lastRenderedPageBreak/>
        <w:t> </w:t>
      </w:r>
    </w:p>
    <w:p w14:paraId="7F4D797D" w14:textId="77777777" w:rsidR="00D26D39" w:rsidRPr="000D4DDF" w:rsidRDefault="00D26D39" w:rsidP="00D26D39">
      <w:pPr>
        <w:shd w:val="clear" w:color="auto" w:fill="FFFFFF"/>
        <w:spacing w:line="360" w:lineRule="auto"/>
        <w:jc w:val="both"/>
        <w:rPr>
          <w:rFonts w:ascii="Palatino Linotype" w:hAnsi="Palatino Linotype"/>
          <w:color w:val="201F1E"/>
          <w:bdr w:val="none" w:sz="0" w:space="0" w:color="auto" w:frame="1"/>
          <w:lang w:eastAsia="es-MX"/>
        </w:rPr>
      </w:pPr>
      <w:r w:rsidRPr="000D4DDF">
        <w:rPr>
          <w:rFonts w:ascii="Palatino Linotype" w:hAnsi="Palatino Linotype"/>
          <w:color w:val="201F1E"/>
          <w:bdr w:val="none" w:sz="0" w:space="0" w:color="auto" w:frame="1"/>
          <w:lang w:eastAsia="es-MX"/>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5A3ABA5A" w14:textId="77777777" w:rsidR="00D26D39" w:rsidRPr="000D4DDF" w:rsidRDefault="00D26D39" w:rsidP="00D26D39">
      <w:pPr>
        <w:shd w:val="clear" w:color="auto" w:fill="FFFFFF"/>
        <w:jc w:val="both"/>
        <w:rPr>
          <w:rFonts w:ascii="Palatino Linotype" w:hAnsi="Palatino Linotype"/>
          <w:color w:val="201F1E"/>
          <w:lang w:eastAsia="es-MX"/>
        </w:rPr>
      </w:pPr>
    </w:p>
    <w:p w14:paraId="1A0BF7F9" w14:textId="77777777" w:rsidR="00D26D39" w:rsidRPr="000D4DDF" w:rsidRDefault="00D26D39" w:rsidP="00D26D39">
      <w:pPr>
        <w:shd w:val="clear" w:color="auto" w:fill="FFFFFF"/>
        <w:ind w:left="851" w:right="901"/>
        <w:jc w:val="both"/>
        <w:rPr>
          <w:rFonts w:ascii="Palatino Linotype" w:hAnsi="Palatino Linotype"/>
          <w:i/>
          <w:iCs/>
          <w:color w:val="201F1E"/>
          <w:sz w:val="22"/>
          <w:bdr w:val="none" w:sz="0" w:space="0" w:color="auto" w:frame="1"/>
          <w:lang w:eastAsia="es-MX"/>
        </w:rPr>
      </w:pPr>
      <w:r w:rsidRPr="000D4DDF">
        <w:rPr>
          <w:rFonts w:ascii="Palatino Linotype" w:hAnsi="Palatino Linotype"/>
          <w:b/>
          <w:bCs/>
          <w:i/>
          <w:iCs/>
          <w:color w:val="201F1E"/>
          <w:sz w:val="22"/>
          <w:bdr w:val="none" w:sz="0" w:space="0" w:color="auto" w:frame="1"/>
          <w:lang w:eastAsia="es-MX"/>
        </w:rPr>
        <w:t>“RECURSO DE RECLAMACIÓN. SU INTERPOSICIÓN NO ES EXTEMPORÁNEA SI SE REALIZA ANTES DE QUE INICIE EL PLAZO PARA HACERLO. </w:t>
      </w:r>
      <w:r w:rsidRPr="000D4DDF">
        <w:rPr>
          <w:rFonts w:ascii="Palatino Linotype" w:hAnsi="Palatino Linotype"/>
          <w:i/>
          <w:iCs/>
          <w:color w:val="201F1E"/>
          <w:sz w:val="22"/>
          <w:bdr w:val="none" w:sz="0" w:space="0" w:color="auto" w:frame="1"/>
          <w:lang w:eastAsia="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834C6CD" w14:textId="77777777" w:rsidR="00D26D39" w:rsidRPr="000D4DDF" w:rsidRDefault="00D26D39" w:rsidP="00D26D39">
      <w:pPr>
        <w:shd w:val="clear" w:color="auto" w:fill="FFFFFF"/>
        <w:ind w:left="851" w:right="901"/>
        <w:jc w:val="both"/>
        <w:rPr>
          <w:rFonts w:ascii="Palatino Linotype" w:hAnsi="Palatino Linotype"/>
          <w:color w:val="201F1E"/>
          <w:sz w:val="22"/>
          <w:lang w:eastAsia="es-MX"/>
        </w:rPr>
      </w:pPr>
    </w:p>
    <w:p w14:paraId="7BBB7AEA" w14:textId="77777777" w:rsidR="00D26D39" w:rsidRPr="000D4DDF" w:rsidRDefault="00D26D39" w:rsidP="00D26D39">
      <w:pPr>
        <w:shd w:val="clear" w:color="auto" w:fill="FFFFFF"/>
        <w:ind w:left="851" w:right="901"/>
        <w:jc w:val="both"/>
        <w:rPr>
          <w:rFonts w:ascii="Palatino Linotype" w:hAnsi="Palatino Linotype"/>
          <w:color w:val="201F1E"/>
          <w:sz w:val="22"/>
          <w:lang w:eastAsia="es-MX"/>
        </w:rPr>
      </w:pPr>
      <w:r w:rsidRPr="000D4DDF">
        <w:rPr>
          <w:rFonts w:ascii="Palatino Linotype" w:hAnsi="Palatino Linotype"/>
          <w:i/>
          <w:iCs/>
          <w:color w:val="201F1E"/>
          <w:sz w:val="22"/>
          <w:bdr w:val="none" w:sz="0" w:space="0" w:color="auto" w:frame="1"/>
          <w:lang w:eastAsia="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6267580B" w14:textId="77777777" w:rsidR="00D26D39" w:rsidRPr="000D4DDF" w:rsidRDefault="00D26D39" w:rsidP="00D26D39">
      <w:pPr>
        <w:shd w:val="clear" w:color="auto" w:fill="FFFFFF"/>
        <w:ind w:left="851" w:right="901"/>
        <w:jc w:val="both"/>
        <w:rPr>
          <w:rFonts w:ascii="Palatino Linotype" w:hAnsi="Palatino Linotype"/>
          <w:color w:val="201F1E"/>
          <w:sz w:val="22"/>
          <w:lang w:eastAsia="es-MX"/>
        </w:rPr>
      </w:pPr>
      <w:r w:rsidRPr="000D4DDF">
        <w:rPr>
          <w:rFonts w:ascii="Palatino Linotype" w:hAnsi="Palatino Linotype"/>
          <w:i/>
          <w:iCs/>
          <w:color w:val="201F1E"/>
          <w:sz w:val="22"/>
          <w:bdr w:val="none" w:sz="0" w:space="0" w:color="auto" w:frame="1"/>
          <w:lang w:eastAsia="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31A993B6" w14:textId="77777777" w:rsidR="00D26D39" w:rsidRPr="000D4DDF" w:rsidRDefault="00D26D39" w:rsidP="00D26D39">
      <w:pPr>
        <w:shd w:val="clear" w:color="auto" w:fill="FFFFFF"/>
        <w:ind w:left="851" w:right="901"/>
        <w:jc w:val="both"/>
        <w:rPr>
          <w:rFonts w:ascii="Palatino Linotype" w:hAnsi="Palatino Linotype"/>
          <w:color w:val="201F1E"/>
          <w:sz w:val="22"/>
          <w:lang w:eastAsia="es-MX"/>
        </w:rPr>
      </w:pPr>
      <w:r w:rsidRPr="000D4DDF">
        <w:rPr>
          <w:rFonts w:ascii="Palatino Linotype" w:hAnsi="Palatino Linotype"/>
          <w:i/>
          <w:iCs/>
          <w:color w:val="201F1E"/>
          <w:sz w:val="22"/>
          <w:bdr w:val="none" w:sz="0" w:space="0" w:color="auto" w:frame="1"/>
          <w:lang w:eastAsia="es-MX"/>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51946E4E" w14:textId="77777777" w:rsidR="00D26D39" w:rsidRPr="000D4DDF" w:rsidRDefault="00D26D39" w:rsidP="00D26D39">
      <w:pPr>
        <w:shd w:val="clear" w:color="auto" w:fill="FFFFFF"/>
        <w:ind w:left="851" w:right="901"/>
        <w:jc w:val="both"/>
        <w:rPr>
          <w:rFonts w:ascii="Palatino Linotype" w:hAnsi="Palatino Linotype"/>
          <w:color w:val="201F1E"/>
          <w:sz w:val="22"/>
          <w:lang w:eastAsia="es-MX"/>
        </w:rPr>
      </w:pPr>
      <w:r w:rsidRPr="000D4DDF">
        <w:rPr>
          <w:rFonts w:ascii="Palatino Linotype" w:hAnsi="Palatino Linotype"/>
          <w:i/>
          <w:iCs/>
          <w:color w:val="201F1E"/>
          <w:sz w:val="22"/>
          <w:bdr w:val="none" w:sz="0" w:space="0" w:color="auto" w:frame="1"/>
          <w:lang w:eastAsia="es-MX"/>
        </w:rPr>
        <w:t xml:space="preserve">Recurso de reclamación 1164/2014. Paula Abascal Valdez. 18 de febrero de 2015. Cinco votos de los Ministros Arturo Zaldívar Lelo de Larrea, José Ramón Cossío Díaz, Jorge Mario Pardo Rebolledo, Olga Sánchez Cordero de García Villegas y </w:t>
      </w:r>
      <w:r w:rsidRPr="000D4DDF">
        <w:rPr>
          <w:rFonts w:ascii="Palatino Linotype" w:hAnsi="Palatino Linotype"/>
          <w:i/>
          <w:iCs/>
          <w:color w:val="201F1E"/>
          <w:sz w:val="22"/>
          <w:bdr w:val="none" w:sz="0" w:space="0" w:color="auto" w:frame="1"/>
          <w:lang w:eastAsia="es-MX"/>
        </w:rPr>
        <w:lastRenderedPageBreak/>
        <w:t>Alfredo Gutiérrez Ortiz Mena. Ponente: José Ramón Cossío Díaz. Secretaria: Lorena Goslinga Remírez.</w:t>
      </w:r>
    </w:p>
    <w:p w14:paraId="46588139" w14:textId="77777777" w:rsidR="00D26D39" w:rsidRPr="000D4DDF" w:rsidRDefault="00D26D39" w:rsidP="00D26D39">
      <w:pPr>
        <w:shd w:val="clear" w:color="auto" w:fill="FFFFFF"/>
        <w:ind w:left="851" w:right="901"/>
        <w:jc w:val="both"/>
        <w:rPr>
          <w:rFonts w:ascii="Palatino Linotype" w:hAnsi="Palatino Linotype"/>
          <w:color w:val="201F1E"/>
          <w:sz w:val="22"/>
          <w:lang w:eastAsia="es-MX"/>
        </w:rPr>
      </w:pPr>
      <w:r w:rsidRPr="000D4DDF">
        <w:rPr>
          <w:rFonts w:ascii="Palatino Linotype" w:hAnsi="Palatino Linotype"/>
          <w:i/>
          <w:iCs/>
          <w:color w:val="201F1E"/>
          <w:sz w:val="22"/>
          <w:bdr w:val="none" w:sz="0" w:space="0" w:color="auto" w:frame="1"/>
          <w:lang w:eastAsia="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4C624E35" w14:textId="77777777" w:rsidR="00D26D39" w:rsidRPr="000D4DDF" w:rsidRDefault="00D26D39" w:rsidP="00D26D39">
      <w:pPr>
        <w:shd w:val="clear" w:color="auto" w:fill="FFFFFF"/>
        <w:ind w:left="851" w:right="901"/>
        <w:jc w:val="both"/>
        <w:rPr>
          <w:rFonts w:ascii="Palatino Linotype" w:hAnsi="Palatino Linotype"/>
          <w:color w:val="201F1E"/>
          <w:sz w:val="22"/>
          <w:lang w:eastAsia="es-MX"/>
        </w:rPr>
      </w:pPr>
      <w:r w:rsidRPr="000D4DDF">
        <w:rPr>
          <w:rFonts w:ascii="Palatino Linotype" w:hAnsi="Palatino Linotype"/>
          <w:i/>
          <w:iCs/>
          <w:color w:val="201F1E"/>
          <w:sz w:val="22"/>
          <w:bdr w:val="none" w:sz="0" w:space="0" w:color="auto" w:frame="1"/>
          <w:lang w:eastAsia="es-MX"/>
        </w:rPr>
        <w:t>Tesis de jurisprudencia 41/2015 (10a.). Aprobada por la Primera Sala de este Alto Tribunal, en sesión privada de veintisiete de mayo de dos mil quince.</w:t>
      </w:r>
      <w:r w:rsidRPr="000D4DDF">
        <w:rPr>
          <w:rFonts w:ascii="Palatino Linotype" w:hAnsi="Palatino Linotype"/>
          <w:b/>
          <w:bCs/>
          <w:i/>
          <w:iCs/>
          <w:color w:val="201F1E"/>
          <w:sz w:val="22"/>
          <w:bdr w:val="none" w:sz="0" w:space="0" w:color="auto" w:frame="1"/>
          <w:lang w:eastAsia="es-MX"/>
        </w:rPr>
        <w:t>”</w:t>
      </w:r>
    </w:p>
    <w:p w14:paraId="725F33AC" w14:textId="77777777" w:rsidR="00D26D39" w:rsidRPr="000D4DDF" w:rsidRDefault="00D26D39" w:rsidP="00D26D39">
      <w:pPr>
        <w:shd w:val="clear" w:color="auto" w:fill="FFFFFF"/>
        <w:ind w:left="851" w:right="901"/>
        <w:jc w:val="both"/>
        <w:rPr>
          <w:rFonts w:ascii="Palatino Linotype" w:hAnsi="Palatino Linotype"/>
          <w:color w:val="201F1E"/>
          <w:sz w:val="22"/>
          <w:lang w:eastAsia="es-MX"/>
        </w:rPr>
      </w:pPr>
      <w:r w:rsidRPr="000D4DDF">
        <w:rPr>
          <w:rFonts w:ascii="Palatino Linotype" w:hAnsi="Palatino Linotype"/>
          <w:i/>
          <w:iCs/>
          <w:color w:val="201F1E"/>
          <w:sz w:val="22"/>
          <w:bdr w:val="none" w:sz="0" w:space="0" w:color="auto" w:frame="1"/>
          <w:lang w:eastAsia="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494E4751" w14:textId="77777777" w:rsidR="00D26D39" w:rsidRPr="000D4DDF" w:rsidRDefault="00D26D39" w:rsidP="00D26D39">
      <w:pPr>
        <w:shd w:val="clear" w:color="auto" w:fill="FFFFFF"/>
        <w:ind w:left="851" w:right="901"/>
        <w:jc w:val="both"/>
        <w:rPr>
          <w:rFonts w:ascii="Palatino Linotype" w:hAnsi="Palatino Linotype"/>
          <w:color w:val="201F1E"/>
          <w:lang w:eastAsia="es-MX"/>
        </w:rPr>
      </w:pPr>
      <w:r w:rsidRPr="000D4DDF">
        <w:rPr>
          <w:rFonts w:ascii="Palatino Linotype" w:hAnsi="Palatino Linotype"/>
          <w:color w:val="201F1E"/>
          <w:bdr w:val="none" w:sz="0" w:space="0" w:color="auto" w:frame="1"/>
          <w:lang w:eastAsia="es-MX"/>
        </w:rPr>
        <w:t> </w:t>
      </w:r>
    </w:p>
    <w:p w14:paraId="7DBD7420" w14:textId="59D0C513" w:rsidR="00D26D39" w:rsidRPr="000D4DDF" w:rsidRDefault="00D26D39" w:rsidP="00D26D39">
      <w:pPr>
        <w:shd w:val="clear" w:color="auto" w:fill="FFFFFF"/>
        <w:spacing w:line="360" w:lineRule="auto"/>
        <w:ind w:right="49"/>
        <w:jc w:val="both"/>
        <w:rPr>
          <w:rFonts w:ascii="Palatino Linotype" w:hAnsi="Palatino Linotype"/>
          <w:color w:val="201F1E"/>
          <w:bdr w:val="none" w:sz="0" w:space="0" w:color="auto" w:frame="1"/>
          <w:lang w:eastAsia="es-MX"/>
        </w:rPr>
      </w:pPr>
      <w:r w:rsidRPr="000D4DDF">
        <w:rPr>
          <w:rFonts w:ascii="Palatino Linotype" w:hAnsi="Palatino Linotype"/>
          <w:color w:val="201F1E"/>
          <w:bdr w:val="none" w:sz="0" w:space="0" w:color="auto" w:frame="1"/>
          <w:lang w:eastAsia="es-MX"/>
        </w:rPr>
        <w:t>Por lo tanto, en aras de privilegiar el derecho de acceso a la información se entra al estudio del presente recurso de revisión, sin que la fecha en que se presentó afecte la resolución.</w:t>
      </w:r>
    </w:p>
    <w:p w14:paraId="39254697" w14:textId="77777777" w:rsidR="00D26D39" w:rsidRPr="000D4DDF" w:rsidRDefault="00D26D39" w:rsidP="00D26D39">
      <w:pPr>
        <w:shd w:val="clear" w:color="auto" w:fill="FFFFFF"/>
        <w:spacing w:line="360" w:lineRule="auto"/>
        <w:ind w:right="49"/>
        <w:jc w:val="both"/>
        <w:rPr>
          <w:rFonts w:ascii="Palatino Linotype" w:hAnsi="Palatino Linotype"/>
          <w:color w:val="201F1E"/>
          <w:bdr w:val="none" w:sz="0" w:space="0" w:color="auto" w:frame="1"/>
          <w:lang w:eastAsia="es-MX"/>
        </w:rPr>
      </w:pPr>
    </w:p>
    <w:bookmarkEnd w:id="4"/>
    <w:p w14:paraId="2020E0C5" w14:textId="2C118541" w:rsidR="00EE68EE" w:rsidRPr="000D4DDF"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0D4DDF">
        <w:rPr>
          <w:rFonts w:ascii="Palatino Linotype" w:eastAsia="Palatino Linotype" w:hAnsi="Palatino Linotype" w:cs="Palatino Linotype"/>
          <w:color w:val="000000"/>
          <w:lang w:eastAsia="es-MX"/>
        </w:rPr>
        <w:t>En ese tenor, si el recurso de revisión que nos ocupa, se interpuso el</w:t>
      </w:r>
      <w:r w:rsidRPr="000D4DDF">
        <w:rPr>
          <w:rFonts w:ascii="Palatino Linotype" w:eastAsia="Palatino Linotype" w:hAnsi="Palatino Linotype" w:cs="Palatino Linotype"/>
          <w:b/>
          <w:color w:val="000000"/>
          <w:lang w:eastAsia="es-MX"/>
        </w:rPr>
        <w:t xml:space="preserve"> </w:t>
      </w:r>
      <w:r w:rsidR="002A4644" w:rsidRPr="000D4DDF">
        <w:rPr>
          <w:rFonts w:ascii="Palatino Linotype" w:eastAsia="Palatino Linotype" w:hAnsi="Palatino Linotype" w:cs="Palatino Linotype"/>
          <w:b/>
          <w:color w:val="000000"/>
          <w:lang w:eastAsia="es-MX"/>
        </w:rPr>
        <w:t>veintidós</w:t>
      </w:r>
      <w:r w:rsidR="008A07E4" w:rsidRPr="000D4DDF">
        <w:rPr>
          <w:rFonts w:ascii="Palatino Linotype" w:eastAsia="Palatino Linotype" w:hAnsi="Palatino Linotype" w:cs="Palatino Linotype"/>
          <w:b/>
          <w:color w:val="000000"/>
          <w:lang w:eastAsia="es-MX"/>
        </w:rPr>
        <w:t xml:space="preserve"> de febrero</w:t>
      </w:r>
      <w:r w:rsidR="006B6B26" w:rsidRPr="000D4DDF">
        <w:rPr>
          <w:rFonts w:ascii="Palatino Linotype" w:eastAsia="Palatino Linotype" w:hAnsi="Palatino Linotype" w:cs="Palatino Linotype"/>
          <w:b/>
          <w:color w:val="000000"/>
          <w:lang w:eastAsia="es-MX"/>
        </w:rPr>
        <w:t xml:space="preserve"> de dos mil veintiuno</w:t>
      </w:r>
      <w:r w:rsidRPr="000D4DDF">
        <w:rPr>
          <w:rFonts w:ascii="Palatino Linotype" w:eastAsia="Palatino Linotype" w:hAnsi="Palatino Linotype" w:cs="Palatino Linotype"/>
          <w:b/>
          <w:color w:val="000000"/>
          <w:lang w:eastAsia="es-MX"/>
        </w:rPr>
        <w:t>,</w:t>
      </w:r>
      <w:r w:rsidRPr="000D4DDF">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09BD2BFA" w14:textId="2896AB44" w:rsidR="0031118C" w:rsidRPr="000D4DDF" w:rsidRDefault="00200BFC" w:rsidP="006B6B2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D4DDF">
        <w:rPr>
          <w:rFonts w:ascii="Palatino Linotype" w:hAnsi="Palatino Linotype" w:cs="Arial"/>
          <w:b/>
          <w:sz w:val="28"/>
        </w:rPr>
        <w:t>CUARTO</w:t>
      </w:r>
      <w:r w:rsidRPr="000D4DDF">
        <w:rPr>
          <w:rFonts w:ascii="Palatino Linotype" w:hAnsi="Palatino Linotype"/>
          <w:b/>
        </w:rPr>
        <w:t xml:space="preserve">. Procedibilidad. </w:t>
      </w:r>
      <w:r w:rsidR="006B6B26" w:rsidRPr="000D4DD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6B6B26" w:rsidRPr="000D4DDF">
        <w:rPr>
          <w:rFonts w:ascii="Palatino Linotype" w:hAnsi="Palatino Linotype"/>
        </w:rPr>
        <w:t xml:space="preserve">Ley de Transparencia y Acceso a la Información Pública del Estado de México y Municipios, en atención a que fueron presentados mediante el formato visible en </w:t>
      </w:r>
      <w:r w:rsidR="006B6B26" w:rsidRPr="000D4DDF">
        <w:rPr>
          <w:rFonts w:ascii="Palatino Linotype" w:hAnsi="Palatino Linotype"/>
          <w:b/>
        </w:rPr>
        <w:t>EL SAIMEX.</w:t>
      </w:r>
    </w:p>
    <w:p w14:paraId="552EB338" w14:textId="71681EE7" w:rsidR="00D26D39" w:rsidRPr="000D4DDF" w:rsidRDefault="004D6EDE" w:rsidP="00D26D39">
      <w:pPr>
        <w:spacing w:after="120" w:line="360" w:lineRule="auto"/>
        <w:jc w:val="both"/>
        <w:rPr>
          <w:rFonts w:ascii="Palatino Linotype" w:hAnsi="Palatino Linotype" w:cs="Arial"/>
          <w:sz w:val="22"/>
          <w:szCs w:val="22"/>
          <w:lang w:eastAsia="es-MX"/>
        </w:rPr>
      </w:pPr>
      <w:r w:rsidRPr="000D4DDF">
        <w:rPr>
          <w:rFonts w:ascii="Palatino Linotype" w:hAnsi="Palatino Linotype" w:cs="Arial"/>
          <w:b/>
          <w:sz w:val="28"/>
          <w:szCs w:val="28"/>
        </w:rPr>
        <w:t>QUINTO</w:t>
      </w:r>
      <w:r w:rsidRPr="000D4DDF">
        <w:rPr>
          <w:rFonts w:ascii="Palatino Linotype" w:hAnsi="Palatino Linotype" w:cs="Arial"/>
          <w:b/>
        </w:rPr>
        <w:t xml:space="preserve">. </w:t>
      </w:r>
      <w:r w:rsidR="0090491B" w:rsidRPr="000D4DDF">
        <w:rPr>
          <w:rFonts w:ascii="Palatino Linotype" w:hAnsi="Palatino Linotype" w:cs="Arial"/>
          <w:b/>
          <w:lang w:val="es-ES"/>
        </w:rPr>
        <w:t>Estudio y resolución del asunto</w:t>
      </w:r>
      <w:r w:rsidR="00771842" w:rsidRPr="000D4DDF">
        <w:rPr>
          <w:rFonts w:ascii="Palatino Linotype" w:hAnsi="Palatino Linotype" w:cs="Arial"/>
        </w:rPr>
        <w:t xml:space="preserve">. </w:t>
      </w:r>
      <w:r w:rsidR="00D26D39" w:rsidRPr="000D4DDF">
        <w:rPr>
          <w:rFonts w:ascii="Palatino Linotype" w:hAnsi="Palatino Linotype" w:cs="Arial"/>
        </w:rPr>
        <w:t xml:space="preserve">Del análisis efectuado se advierte que el recurso de revisión de que se trata es procedente; toda vez, que se actualiza la </w:t>
      </w:r>
      <w:r w:rsidR="00D26D39" w:rsidRPr="000D4DDF">
        <w:rPr>
          <w:rFonts w:ascii="Palatino Linotype" w:hAnsi="Palatino Linotype" w:cs="Arial"/>
        </w:rPr>
        <w:lastRenderedPageBreak/>
        <w:t xml:space="preserve">hipótesis prevista en la fracción </w:t>
      </w:r>
      <w:r w:rsidR="00F95C49" w:rsidRPr="000D4DDF">
        <w:rPr>
          <w:rFonts w:ascii="Palatino Linotype" w:hAnsi="Palatino Linotype" w:cs="Arial"/>
        </w:rPr>
        <w:t>V</w:t>
      </w:r>
      <w:r w:rsidR="00D26D39" w:rsidRPr="000D4DDF">
        <w:rPr>
          <w:rFonts w:ascii="Palatino Linotype" w:hAnsi="Palatino Linotype" w:cs="Arial"/>
        </w:rPr>
        <w:t>I del artículo 179 de la Ley de la materia, que a la letra indica:</w:t>
      </w:r>
    </w:p>
    <w:p w14:paraId="7B9E4913" w14:textId="77777777" w:rsidR="00D26D39" w:rsidRPr="000D4DDF" w:rsidRDefault="00D26D39" w:rsidP="00F95C49">
      <w:pPr>
        <w:suppressAutoHyphens/>
        <w:ind w:left="850" w:right="901"/>
        <w:jc w:val="both"/>
        <w:rPr>
          <w:rFonts w:ascii="Palatino Linotype" w:hAnsi="Palatino Linotype" w:cs="Arial"/>
          <w:b/>
          <w:i/>
          <w:sz w:val="22"/>
          <w:szCs w:val="22"/>
        </w:rPr>
      </w:pPr>
      <w:r w:rsidRPr="000D4DDF">
        <w:rPr>
          <w:rFonts w:ascii="Palatino Linotype" w:hAnsi="Palatino Linotype" w:cs="Arial"/>
          <w:bCs/>
          <w:i/>
          <w:sz w:val="22"/>
          <w:szCs w:val="22"/>
        </w:rPr>
        <w:t>“</w:t>
      </w:r>
      <w:r w:rsidRPr="000D4DDF">
        <w:rPr>
          <w:rFonts w:ascii="Palatino Linotype" w:hAnsi="Palatino Linotype" w:cs="Arial"/>
          <w:b/>
          <w:bCs/>
          <w:i/>
          <w:sz w:val="22"/>
          <w:szCs w:val="22"/>
        </w:rPr>
        <w:t>Artículo 179.</w:t>
      </w:r>
      <w:r w:rsidRPr="000D4DDF">
        <w:rPr>
          <w:rFonts w:ascii="Palatino Linotype" w:hAnsi="Palatino Linotype" w:cs="Arial"/>
          <w:bCs/>
          <w:i/>
          <w:sz w:val="22"/>
          <w:szCs w:val="22"/>
        </w:rPr>
        <w:t xml:space="preserve"> </w:t>
      </w:r>
      <w:r w:rsidRPr="000D4DDF">
        <w:rPr>
          <w:rFonts w:ascii="Palatino Linotype" w:hAnsi="Palatino Linotype" w:cs="Arial"/>
          <w:b/>
          <w:i/>
          <w:sz w:val="22"/>
          <w:szCs w:val="22"/>
        </w:rPr>
        <w:t>El recurso de revisión</w:t>
      </w:r>
      <w:r w:rsidRPr="000D4DDF">
        <w:rPr>
          <w:rFonts w:ascii="Palatino Linotype" w:hAnsi="Palatino Linotype" w:cs="Arial"/>
          <w:i/>
          <w:sz w:val="22"/>
          <w:szCs w:val="22"/>
        </w:rPr>
        <w:t xml:space="preserve"> es un medio de protección que la Ley otorga a los particulares, para hacer valer su derecho de acceso a la información pública, y </w:t>
      </w:r>
      <w:r w:rsidRPr="000D4DDF">
        <w:rPr>
          <w:rFonts w:ascii="Palatino Linotype" w:hAnsi="Palatino Linotype" w:cs="Arial"/>
          <w:b/>
          <w:i/>
          <w:sz w:val="22"/>
          <w:szCs w:val="22"/>
        </w:rPr>
        <w:t>procederá en contra de las siguientes causas:</w:t>
      </w:r>
    </w:p>
    <w:p w14:paraId="02666706" w14:textId="77777777" w:rsidR="00D26D39" w:rsidRPr="000D4DDF" w:rsidRDefault="00D26D39" w:rsidP="00F95C49">
      <w:pPr>
        <w:suppressAutoHyphens/>
        <w:ind w:left="850" w:right="901"/>
        <w:jc w:val="both"/>
        <w:rPr>
          <w:rFonts w:ascii="Palatino Linotype" w:hAnsi="Palatino Linotype" w:cs="Arial"/>
          <w:b/>
          <w:i/>
          <w:sz w:val="22"/>
          <w:szCs w:val="22"/>
        </w:rPr>
      </w:pPr>
      <w:r w:rsidRPr="000D4DDF">
        <w:rPr>
          <w:rFonts w:ascii="Palatino Linotype" w:hAnsi="Palatino Linotype" w:cs="Arial"/>
          <w:bCs/>
          <w:i/>
          <w:sz w:val="22"/>
          <w:szCs w:val="22"/>
        </w:rPr>
        <w:t>(. . .)</w:t>
      </w:r>
    </w:p>
    <w:p w14:paraId="2D8B143E" w14:textId="56AEF6E8" w:rsidR="00D26D39" w:rsidRPr="000D4DDF" w:rsidRDefault="00D26D39" w:rsidP="00F95C49">
      <w:pPr>
        <w:suppressAutoHyphens/>
        <w:ind w:left="850" w:right="901"/>
        <w:jc w:val="both"/>
        <w:rPr>
          <w:rFonts w:ascii="Palatino Linotype" w:hAnsi="Palatino Linotype" w:cs="Arial"/>
          <w:b/>
          <w:bCs/>
          <w:i/>
          <w:sz w:val="22"/>
          <w:szCs w:val="22"/>
        </w:rPr>
      </w:pPr>
      <w:r w:rsidRPr="000D4DDF">
        <w:rPr>
          <w:rFonts w:ascii="Palatino Linotype" w:hAnsi="Palatino Linotype" w:cs="Arial"/>
          <w:b/>
          <w:bCs/>
          <w:i/>
          <w:sz w:val="22"/>
          <w:szCs w:val="22"/>
        </w:rPr>
        <w:t xml:space="preserve">VI. La entrega de información que no corresponda con lo </w:t>
      </w:r>
      <w:r w:rsidR="00F95C49" w:rsidRPr="000D4DDF">
        <w:rPr>
          <w:rFonts w:ascii="Palatino Linotype" w:hAnsi="Palatino Linotype" w:cs="Arial"/>
          <w:b/>
          <w:bCs/>
          <w:i/>
          <w:sz w:val="22"/>
          <w:szCs w:val="22"/>
        </w:rPr>
        <w:t>solicitado;</w:t>
      </w:r>
      <w:r w:rsidRPr="000D4DDF">
        <w:rPr>
          <w:rFonts w:ascii="Palatino Linotype" w:hAnsi="Palatino Linotype" w:cs="Arial"/>
          <w:b/>
          <w:bCs/>
          <w:i/>
          <w:sz w:val="22"/>
          <w:szCs w:val="22"/>
        </w:rPr>
        <w:t xml:space="preserve"> </w:t>
      </w:r>
    </w:p>
    <w:p w14:paraId="4B9457CE" w14:textId="77777777" w:rsidR="00D26D39" w:rsidRPr="000D4DDF" w:rsidRDefault="00D26D39" w:rsidP="00F95C49">
      <w:pPr>
        <w:suppressAutoHyphens/>
        <w:ind w:left="850" w:right="901"/>
        <w:jc w:val="both"/>
        <w:rPr>
          <w:rFonts w:ascii="Palatino Linotype" w:hAnsi="Palatino Linotype" w:cs="Arial"/>
          <w:b/>
          <w:bCs/>
          <w:i/>
          <w:sz w:val="22"/>
          <w:szCs w:val="22"/>
        </w:rPr>
      </w:pPr>
      <w:r w:rsidRPr="000D4DDF">
        <w:rPr>
          <w:rFonts w:ascii="Palatino Linotype" w:hAnsi="Palatino Linotype" w:cs="Arial"/>
          <w:b/>
          <w:bCs/>
          <w:i/>
          <w:sz w:val="22"/>
          <w:szCs w:val="22"/>
        </w:rPr>
        <w:t>(…)”</w:t>
      </w:r>
    </w:p>
    <w:p w14:paraId="14F95D0B" w14:textId="77777777" w:rsidR="00D26D39" w:rsidRPr="000D4DDF" w:rsidRDefault="00D26D39" w:rsidP="00F95C49">
      <w:pPr>
        <w:suppressAutoHyphens/>
        <w:ind w:left="850" w:right="901"/>
        <w:jc w:val="both"/>
        <w:rPr>
          <w:rFonts w:ascii="Palatino Linotype" w:hAnsi="Palatino Linotype" w:cs="Arial"/>
          <w:i/>
          <w:sz w:val="22"/>
          <w:szCs w:val="22"/>
        </w:rPr>
      </w:pPr>
      <w:r w:rsidRPr="000D4DDF">
        <w:rPr>
          <w:rFonts w:ascii="Palatino Linotype" w:hAnsi="Palatino Linotype" w:cs="Arial"/>
          <w:i/>
          <w:sz w:val="22"/>
          <w:szCs w:val="22"/>
        </w:rPr>
        <w:t>(énfasis añadido)</w:t>
      </w:r>
    </w:p>
    <w:p w14:paraId="3790C5FD" w14:textId="15064712" w:rsidR="00D26D39" w:rsidRPr="000D4DDF" w:rsidRDefault="00D26D39" w:rsidP="00F95C49">
      <w:pPr>
        <w:widowControl w:val="0"/>
        <w:suppressAutoHyphens/>
        <w:spacing w:before="200" w:after="200" w:line="360" w:lineRule="auto"/>
        <w:jc w:val="both"/>
        <w:rPr>
          <w:rFonts w:ascii="Palatino Linotype" w:hAnsi="Palatino Linotype" w:cs="Arial"/>
        </w:rPr>
      </w:pPr>
      <w:r w:rsidRPr="000D4DDF">
        <w:rPr>
          <w:rFonts w:ascii="Palatino Linotype" w:hAnsi="Palatino Linotype" w:cs="Arial"/>
        </w:rPr>
        <w:t xml:space="preserve">El precepto legal antes citado, establece como supuesto de procedencia del recurso de revisión, </w:t>
      </w:r>
      <w:r w:rsidR="00F95C49" w:rsidRPr="000D4DDF">
        <w:rPr>
          <w:rFonts w:ascii="Palatino Linotype" w:hAnsi="Palatino Linotype" w:cs="Arial"/>
        </w:rPr>
        <w:t xml:space="preserve">la entrega de información que no corresponde a los solicitado </w:t>
      </w:r>
      <w:r w:rsidRPr="000D4DDF">
        <w:rPr>
          <w:rFonts w:ascii="Palatino Linotype" w:hAnsi="Palatino Linotype" w:cs="Arial"/>
        </w:rPr>
        <w:t xml:space="preserve">por parte del </w:t>
      </w:r>
      <w:r w:rsidRPr="000D4DDF">
        <w:rPr>
          <w:rFonts w:ascii="Palatino Linotype" w:hAnsi="Palatino Linotype" w:cs="Arial"/>
          <w:b/>
        </w:rPr>
        <w:t>SUJETO OBLIGADO</w:t>
      </w:r>
      <w:r w:rsidRPr="000D4DDF">
        <w:rPr>
          <w:rFonts w:ascii="Palatino Linotype" w:hAnsi="Palatino Linotype" w:cs="Arial"/>
        </w:rPr>
        <w:t>, situación que se actualiza en el presente caso, en razón a que mediante respuesta</w:t>
      </w:r>
      <w:r w:rsidR="00F95C49" w:rsidRPr="000D4DDF">
        <w:rPr>
          <w:rFonts w:ascii="Palatino Linotype" w:hAnsi="Palatino Linotype" w:cs="Arial"/>
        </w:rPr>
        <w:t xml:space="preserve"> cambio la modalidad de entrega a consulta directa</w:t>
      </w:r>
      <w:r w:rsidRPr="000D4DDF">
        <w:rPr>
          <w:rFonts w:ascii="Palatino Linotype" w:hAnsi="Palatino Linotype" w:cs="Arial"/>
        </w:rPr>
        <w:t>, siendo omiso al pronunciarse al respecto</w:t>
      </w:r>
    </w:p>
    <w:p w14:paraId="48085785" w14:textId="2D9736C6" w:rsidR="00D26D39" w:rsidRPr="000D4DDF" w:rsidRDefault="00D26D39" w:rsidP="00D26D39">
      <w:pPr>
        <w:tabs>
          <w:tab w:val="left" w:pos="709"/>
        </w:tabs>
        <w:spacing w:line="360" w:lineRule="auto"/>
        <w:jc w:val="both"/>
        <w:rPr>
          <w:rFonts w:ascii="Palatino Linotype" w:hAnsi="Palatino Linotype" w:cs="Arial"/>
        </w:rPr>
      </w:pPr>
      <w:r w:rsidRPr="000D4DDF">
        <w:rPr>
          <w:rFonts w:ascii="Palatino Linotype" w:hAnsi="Palatino Linotype" w:cs="Arial"/>
        </w:rPr>
        <w:t xml:space="preserve">Por otro lado, resulta importante traer </w:t>
      </w:r>
      <w:r w:rsidR="00F95C49" w:rsidRPr="000D4DDF">
        <w:rPr>
          <w:rFonts w:ascii="Palatino Linotype" w:hAnsi="Palatino Linotype" w:cs="Arial"/>
        </w:rPr>
        <w:t xml:space="preserve">en contexto </w:t>
      </w:r>
      <w:r w:rsidRPr="000D4DDF">
        <w:rPr>
          <w:rFonts w:ascii="Palatino Linotype" w:hAnsi="Palatino Linotype" w:cs="Arial"/>
        </w:rPr>
        <w:t>el contenido de los artículos 4 y 12 de la Ley de Transparencia y Acceso a la Información Pública del Estado de México y Municipios, mismos que son del tenor siguiente:</w:t>
      </w:r>
    </w:p>
    <w:p w14:paraId="031276A4" w14:textId="77777777" w:rsidR="00D26D39" w:rsidRPr="000D4DDF" w:rsidRDefault="00D26D39" w:rsidP="00D26D39">
      <w:pPr>
        <w:tabs>
          <w:tab w:val="left" w:pos="709"/>
        </w:tabs>
        <w:jc w:val="both"/>
        <w:rPr>
          <w:rFonts w:ascii="Palatino Linotype" w:hAnsi="Palatino Linotype" w:cs="Arial"/>
        </w:rPr>
      </w:pPr>
    </w:p>
    <w:p w14:paraId="765E2593" w14:textId="77777777" w:rsidR="00D26D39" w:rsidRPr="000D4DDF" w:rsidRDefault="00D26D39" w:rsidP="00D26D39">
      <w:pPr>
        <w:ind w:left="851" w:right="901"/>
        <w:jc w:val="both"/>
        <w:rPr>
          <w:rFonts w:ascii="Palatino Linotype" w:hAnsi="Palatino Linotype" w:cs="Arial"/>
          <w:i/>
          <w:sz w:val="22"/>
          <w:szCs w:val="22"/>
        </w:rPr>
      </w:pPr>
      <w:r w:rsidRPr="000D4DDF">
        <w:rPr>
          <w:rFonts w:ascii="Palatino Linotype" w:hAnsi="Palatino Linotype" w:cs="Arial"/>
          <w:i/>
          <w:sz w:val="22"/>
          <w:szCs w:val="22"/>
        </w:rPr>
        <w:t>“</w:t>
      </w:r>
      <w:r w:rsidRPr="000D4DDF">
        <w:rPr>
          <w:rFonts w:ascii="Palatino Linotype" w:hAnsi="Palatino Linotype" w:cs="Arial"/>
          <w:b/>
          <w:i/>
          <w:sz w:val="22"/>
          <w:szCs w:val="22"/>
        </w:rPr>
        <w:t>Artículo 4.</w:t>
      </w:r>
      <w:r w:rsidRPr="000D4DDF">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4D47ADC" w14:textId="77777777" w:rsidR="00D26D39" w:rsidRPr="000D4DDF" w:rsidRDefault="00D26D39" w:rsidP="00D26D39">
      <w:pPr>
        <w:ind w:left="851" w:right="901"/>
        <w:jc w:val="both"/>
        <w:rPr>
          <w:rFonts w:ascii="Palatino Linotype" w:hAnsi="Palatino Linotype" w:cs="Arial"/>
          <w:i/>
          <w:sz w:val="22"/>
          <w:szCs w:val="22"/>
        </w:rPr>
      </w:pPr>
      <w:r w:rsidRPr="000D4DDF">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0D4DDF">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679F71B" w14:textId="77777777" w:rsidR="00D26D39" w:rsidRPr="000D4DDF" w:rsidRDefault="00D26D39" w:rsidP="00D26D39">
      <w:pPr>
        <w:ind w:left="851" w:right="901"/>
        <w:jc w:val="both"/>
        <w:rPr>
          <w:rFonts w:ascii="Palatino Linotype" w:hAnsi="Palatino Linotype" w:cs="Arial"/>
          <w:i/>
          <w:sz w:val="22"/>
          <w:szCs w:val="22"/>
        </w:rPr>
      </w:pPr>
      <w:r w:rsidRPr="000D4DDF">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00098E98" w14:textId="77777777" w:rsidR="00D26D39" w:rsidRPr="000D4DDF" w:rsidRDefault="00D26D39" w:rsidP="00D26D39">
      <w:pPr>
        <w:ind w:left="851" w:right="901"/>
        <w:jc w:val="both"/>
        <w:rPr>
          <w:rFonts w:ascii="Palatino Linotype" w:hAnsi="Palatino Linotype" w:cs="Arial"/>
          <w:i/>
          <w:sz w:val="22"/>
          <w:szCs w:val="22"/>
        </w:rPr>
      </w:pPr>
      <w:r w:rsidRPr="000D4DDF">
        <w:rPr>
          <w:rFonts w:ascii="Palatino Linotype" w:hAnsi="Palatino Linotype" w:cs="Arial"/>
          <w:b/>
          <w:i/>
          <w:sz w:val="22"/>
          <w:szCs w:val="22"/>
        </w:rPr>
        <w:t>Artículo 12.</w:t>
      </w:r>
      <w:r w:rsidRPr="000D4DD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09B01126" w14:textId="77777777" w:rsidR="00D26D39" w:rsidRPr="000D4DDF" w:rsidRDefault="00D26D39" w:rsidP="00D26D39">
      <w:pPr>
        <w:ind w:left="851" w:right="901"/>
        <w:jc w:val="both"/>
        <w:rPr>
          <w:rFonts w:ascii="Palatino Linotype" w:hAnsi="Palatino Linotype" w:cs="Arial"/>
          <w:i/>
          <w:sz w:val="22"/>
          <w:szCs w:val="22"/>
        </w:rPr>
      </w:pPr>
      <w:r w:rsidRPr="000D4DDF">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0D4DDF">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28E8D90" w14:textId="77777777" w:rsidR="00D26D39" w:rsidRPr="000D4DDF" w:rsidRDefault="00D26D39" w:rsidP="00D26D39">
      <w:pPr>
        <w:ind w:left="851" w:right="901"/>
        <w:jc w:val="both"/>
        <w:rPr>
          <w:rFonts w:ascii="Palatino Linotype" w:hAnsi="Palatino Linotype" w:cs="Arial"/>
          <w:i/>
          <w:sz w:val="22"/>
          <w:szCs w:val="22"/>
        </w:rPr>
      </w:pPr>
      <w:r w:rsidRPr="000D4DDF">
        <w:rPr>
          <w:rFonts w:ascii="Palatino Linotype" w:hAnsi="Palatino Linotype" w:cs="Arial"/>
          <w:i/>
          <w:sz w:val="22"/>
          <w:szCs w:val="22"/>
        </w:rPr>
        <w:t>(Énfasis añadido)</w:t>
      </w:r>
    </w:p>
    <w:p w14:paraId="71D99BA1" w14:textId="77777777" w:rsidR="00D26D39" w:rsidRPr="000D4DDF" w:rsidRDefault="00D26D39" w:rsidP="00D26D39">
      <w:pPr>
        <w:ind w:left="851" w:right="901"/>
        <w:jc w:val="both"/>
        <w:rPr>
          <w:rFonts w:ascii="Palatino Linotype" w:hAnsi="Palatino Linotype" w:cs="Arial"/>
          <w:i/>
          <w:sz w:val="22"/>
          <w:szCs w:val="22"/>
        </w:rPr>
      </w:pPr>
    </w:p>
    <w:p w14:paraId="443460B4" w14:textId="77777777" w:rsidR="00D26D39" w:rsidRPr="000D4DDF" w:rsidRDefault="00D26D39" w:rsidP="00D26D39">
      <w:pPr>
        <w:spacing w:line="360" w:lineRule="auto"/>
        <w:jc w:val="both"/>
        <w:rPr>
          <w:rFonts w:ascii="Palatino Linotype" w:hAnsi="Palatino Linotype" w:cs="Arial"/>
        </w:rPr>
      </w:pPr>
      <w:r w:rsidRPr="000D4DDF">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23F77AC1" w14:textId="77777777" w:rsidR="00F95C49" w:rsidRPr="000D4DDF" w:rsidRDefault="00F95C49" w:rsidP="00D26D39">
      <w:pPr>
        <w:spacing w:line="360" w:lineRule="auto"/>
        <w:jc w:val="both"/>
        <w:rPr>
          <w:rFonts w:ascii="Palatino Linotype" w:hAnsi="Palatino Linotype" w:cs="Arial"/>
        </w:rPr>
      </w:pPr>
    </w:p>
    <w:p w14:paraId="60B9A717" w14:textId="31E9DBEE" w:rsidR="00D26D39" w:rsidRPr="000D4DDF" w:rsidRDefault="00D26D39" w:rsidP="00D26D39">
      <w:pPr>
        <w:spacing w:line="360" w:lineRule="auto"/>
        <w:jc w:val="both"/>
        <w:rPr>
          <w:rFonts w:ascii="Palatino Linotype" w:hAnsi="Palatino Linotype"/>
          <w:lang w:val="es-ES"/>
        </w:rPr>
      </w:pPr>
      <w:r w:rsidRPr="000D4DDF">
        <w:rPr>
          <w:rFonts w:ascii="Palatino Linotype" w:hAnsi="Palatino Linotype" w:cs="Arial"/>
        </w:rPr>
        <w:t xml:space="preserve">Atento a ello, </w:t>
      </w:r>
      <w:r w:rsidRPr="000D4DDF">
        <w:rPr>
          <w:rFonts w:ascii="Palatino Linotype" w:hAnsi="Palatino Linotype"/>
          <w:bCs/>
          <w:lang w:val="es-ES"/>
        </w:rPr>
        <w:t xml:space="preserve">es conveniente recordar que la particular requirió del </w:t>
      </w:r>
      <w:r w:rsidRPr="000D4DDF">
        <w:rPr>
          <w:rFonts w:ascii="Palatino Linotype" w:hAnsi="Palatino Linotype"/>
          <w:b/>
          <w:bCs/>
          <w:lang w:val="es-ES"/>
        </w:rPr>
        <w:t xml:space="preserve">SUJETO OBLIGADO, </w:t>
      </w:r>
      <w:r w:rsidRPr="000D4DDF">
        <w:rPr>
          <w:rFonts w:ascii="Palatino Linotype" w:hAnsi="Palatino Linotype"/>
          <w:lang w:val="es-ES"/>
        </w:rPr>
        <w:t>vía</w:t>
      </w:r>
      <w:r w:rsidRPr="000D4DDF">
        <w:rPr>
          <w:rFonts w:ascii="Palatino Linotype" w:hAnsi="Palatino Linotype"/>
          <w:b/>
          <w:bCs/>
          <w:lang w:val="es-ES"/>
        </w:rPr>
        <w:t xml:space="preserve"> SAIMEX, </w:t>
      </w:r>
      <w:r w:rsidRPr="000D4DDF">
        <w:rPr>
          <w:rFonts w:ascii="Palatino Linotype" w:hAnsi="Palatino Linotype"/>
          <w:lang w:val="es-ES"/>
        </w:rPr>
        <w:t>lo siguiente:</w:t>
      </w:r>
    </w:p>
    <w:p w14:paraId="73A6F9F9" w14:textId="77777777" w:rsidR="0019099B" w:rsidRPr="000D4DDF" w:rsidRDefault="0019099B" w:rsidP="00D26D39">
      <w:pPr>
        <w:spacing w:line="360" w:lineRule="auto"/>
        <w:jc w:val="both"/>
        <w:rPr>
          <w:rFonts w:ascii="Palatino Linotype" w:hAnsi="Palatino Linotype"/>
          <w:lang w:val="es-ES"/>
        </w:rPr>
      </w:pPr>
    </w:p>
    <w:p w14:paraId="3E186459" w14:textId="75749F81" w:rsidR="00F95C49" w:rsidRPr="000D4DDF" w:rsidRDefault="00F95C49" w:rsidP="00F95C49">
      <w:pPr>
        <w:pStyle w:val="Prrafodelista"/>
        <w:numPr>
          <w:ilvl w:val="0"/>
          <w:numId w:val="16"/>
        </w:numPr>
        <w:spacing w:line="360" w:lineRule="auto"/>
        <w:ind w:right="901"/>
        <w:jc w:val="both"/>
        <w:rPr>
          <w:rFonts w:ascii="Palatino Linotype" w:hAnsi="Palatino Linotype"/>
          <w:b/>
          <w:bCs/>
          <w:lang w:val="es-ES"/>
        </w:rPr>
      </w:pPr>
      <w:r w:rsidRPr="000D4DDF">
        <w:rPr>
          <w:rFonts w:ascii="Palatino Linotype" w:hAnsi="Palatino Linotype"/>
          <w:lang w:val="es-ES"/>
        </w:rPr>
        <w:t>¿</w:t>
      </w:r>
      <w:r w:rsidRPr="000D4DDF">
        <w:rPr>
          <w:rFonts w:ascii="Palatino Linotype" w:hAnsi="Palatino Linotype"/>
          <w:b/>
          <w:bCs/>
          <w:lang w:val="es-ES"/>
        </w:rPr>
        <w:t xml:space="preserve">Cuentan con un sistema de gestión de la calidad bajo la norma ISO 9001:2015? </w:t>
      </w:r>
    </w:p>
    <w:p w14:paraId="6F8B3726" w14:textId="57DC5A6F" w:rsidR="00F95C49" w:rsidRPr="000D4DDF" w:rsidRDefault="00F95C49" w:rsidP="00F95C49">
      <w:pPr>
        <w:pStyle w:val="Prrafodelista"/>
        <w:numPr>
          <w:ilvl w:val="0"/>
          <w:numId w:val="16"/>
        </w:numPr>
        <w:spacing w:line="360" w:lineRule="auto"/>
        <w:ind w:right="901"/>
        <w:jc w:val="both"/>
        <w:rPr>
          <w:rFonts w:ascii="Palatino Linotype" w:hAnsi="Palatino Linotype"/>
          <w:b/>
          <w:bCs/>
          <w:lang w:val="es-ES"/>
        </w:rPr>
      </w:pPr>
      <w:r w:rsidRPr="000D4DDF">
        <w:rPr>
          <w:rFonts w:ascii="Palatino Linotype" w:hAnsi="Palatino Linotype"/>
          <w:b/>
          <w:bCs/>
          <w:lang w:val="es-ES"/>
        </w:rPr>
        <w:t xml:space="preserve">Contando con una certificación vigente ¿Cuántos y cuáles son los procesos certificados del sistema de gestión de la calidad bajo la norma ISO 9001:2015? </w:t>
      </w:r>
    </w:p>
    <w:p w14:paraId="296027FF" w14:textId="77777777" w:rsidR="00F95C49" w:rsidRPr="000D4DDF" w:rsidRDefault="00F95C49" w:rsidP="00F95C49">
      <w:pPr>
        <w:pStyle w:val="Prrafodelista"/>
        <w:numPr>
          <w:ilvl w:val="0"/>
          <w:numId w:val="16"/>
        </w:numPr>
        <w:spacing w:line="360" w:lineRule="auto"/>
        <w:ind w:right="901"/>
        <w:jc w:val="both"/>
        <w:rPr>
          <w:rFonts w:ascii="Palatino Linotype" w:hAnsi="Palatino Linotype"/>
          <w:b/>
          <w:bCs/>
          <w:lang w:val="es-ES"/>
        </w:rPr>
      </w:pPr>
      <w:r w:rsidRPr="000D4DDF">
        <w:rPr>
          <w:rFonts w:ascii="Palatino Linotype" w:hAnsi="Palatino Linotype"/>
          <w:b/>
          <w:bCs/>
          <w:lang w:val="es-ES"/>
        </w:rPr>
        <w:lastRenderedPageBreak/>
        <w:t xml:space="preserve">¿Cuál es el nombre de las unidades, dependencias, organismos auxiliares o autónomos donde se encuentran estos procesos certificados? Listado con procesos certificados y unidades en donde se encuentran. </w:t>
      </w:r>
    </w:p>
    <w:p w14:paraId="4EAD66E9" w14:textId="77777777" w:rsidR="00F95C49" w:rsidRPr="000D4DDF" w:rsidRDefault="00F95C49" w:rsidP="00F95C49">
      <w:pPr>
        <w:pStyle w:val="Prrafodelista"/>
        <w:numPr>
          <w:ilvl w:val="0"/>
          <w:numId w:val="16"/>
        </w:numPr>
        <w:spacing w:line="360" w:lineRule="auto"/>
        <w:ind w:right="901"/>
        <w:jc w:val="both"/>
        <w:rPr>
          <w:rFonts w:ascii="Palatino Linotype" w:hAnsi="Palatino Linotype"/>
          <w:b/>
          <w:bCs/>
          <w:lang w:val="es-ES"/>
        </w:rPr>
      </w:pPr>
      <w:r w:rsidRPr="000D4DDF">
        <w:rPr>
          <w:rFonts w:ascii="Palatino Linotype" w:hAnsi="Palatino Linotype"/>
          <w:b/>
          <w:bCs/>
          <w:lang w:val="es-ES"/>
        </w:rPr>
        <w:t>Solicitó copia de certificado vigente del Sistema de Gestión de la Calidad.</w:t>
      </w:r>
    </w:p>
    <w:p w14:paraId="77974A1F" w14:textId="77777777" w:rsidR="00F95C49" w:rsidRPr="000D4DDF" w:rsidRDefault="00F95C49" w:rsidP="00F95C49">
      <w:pPr>
        <w:pStyle w:val="Prrafodelista"/>
        <w:numPr>
          <w:ilvl w:val="0"/>
          <w:numId w:val="16"/>
        </w:numPr>
        <w:spacing w:line="360" w:lineRule="auto"/>
        <w:ind w:right="901"/>
        <w:jc w:val="both"/>
        <w:rPr>
          <w:rFonts w:ascii="Palatino Linotype" w:hAnsi="Palatino Linotype"/>
          <w:b/>
          <w:bCs/>
          <w:lang w:val="es-ES"/>
        </w:rPr>
      </w:pPr>
      <w:r w:rsidRPr="000D4DDF">
        <w:rPr>
          <w:rFonts w:ascii="Palatino Linotype" w:hAnsi="Palatino Linotype"/>
          <w:b/>
          <w:bCs/>
          <w:lang w:val="es-ES"/>
        </w:rPr>
        <w:t xml:space="preserve"> ¿Cuentan con la implementación de la norma ISO 18091:2019? </w:t>
      </w:r>
    </w:p>
    <w:p w14:paraId="2F1ADE57" w14:textId="6D51D64D" w:rsidR="00F95C49" w:rsidRPr="000D4DDF" w:rsidRDefault="00F95C49" w:rsidP="00F95C49">
      <w:pPr>
        <w:pStyle w:val="Prrafodelista"/>
        <w:numPr>
          <w:ilvl w:val="0"/>
          <w:numId w:val="16"/>
        </w:numPr>
        <w:spacing w:line="360" w:lineRule="auto"/>
        <w:ind w:right="901"/>
        <w:jc w:val="both"/>
        <w:rPr>
          <w:rFonts w:ascii="Palatino Linotype" w:hAnsi="Palatino Linotype"/>
          <w:b/>
          <w:bCs/>
          <w:lang w:val="es-ES"/>
        </w:rPr>
      </w:pPr>
      <w:r w:rsidRPr="000D4DDF">
        <w:rPr>
          <w:rFonts w:ascii="Palatino Linotype" w:hAnsi="Palatino Linotype"/>
          <w:b/>
          <w:bCs/>
          <w:lang w:val="es-ES"/>
        </w:rPr>
        <w:t>¿Cuáles son sus procesos en esta norma?</w:t>
      </w:r>
    </w:p>
    <w:p w14:paraId="4D4C152A" w14:textId="77777777" w:rsidR="00D26D39" w:rsidRPr="000D4DDF" w:rsidRDefault="00D26D39" w:rsidP="00D26D39">
      <w:pPr>
        <w:spacing w:line="360" w:lineRule="auto"/>
        <w:jc w:val="both"/>
        <w:rPr>
          <w:rFonts w:ascii="Palatino Linotype" w:hAnsi="Palatino Linotype"/>
          <w:lang w:val="es-ES"/>
        </w:rPr>
      </w:pPr>
    </w:p>
    <w:p w14:paraId="735D6FFB" w14:textId="61E9CF10" w:rsidR="002066CE" w:rsidRPr="000D4DDF" w:rsidRDefault="002066CE" w:rsidP="002066CE">
      <w:pPr>
        <w:spacing w:line="360" w:lineRule="auto"/>
        <w:jc w:val="both"/>
        <w:rPr>
          <w:rFonts w:ascii="Palatino Linotype" w:eastAsia="Arial Unicode MS" w:hAnsi="Palatino Linotype" w:cs="Arial"/>
        </w:rPr>
      </w:pPr>
      <w:r w:rsidRPr="000D4DDF">
        <w:rPr>
          <w:rFonts w:ascii="Palatino Linotype" w:hAnsi="Palatino Linotype" w:cs="Arial"/>
          <w:color w:val="000000"/>
        </w:rPr>
        <w:t xml:space="preserve">Primeramente, </w:t>
      </w:r>
      <w:r w:rsidRPr="000D4DDF">
        <w:rPr>
          <w:rFonts w:ascii="Palatino Linotype" w:eastAsia="Arial Unicode MS" w:hAnsi="Palatino Linotype" w:cs="Arial"/>
        </w:rPr>
        <w:t xml:space="preserve">es importante destacar en el caso concreto que, a través de la solicitud de información pública, </w:t>
      </w:r>
      <w:r w:rsidRPr="000D4DDF">
        <w:rPr>
          <w:rFonts w:ascii="Palatino Linotype" w:hAnsi="Palatino Linotype"/>
          <w:b/>
        </w:rPr>
        <w:t>LA RECURRENTE</w:t>
      </w:r>
      <w:r w:rsidRPr="000D4DDF">
        <w:rPr>
          <w:rFonts w:ascii="Palatino Linotype" w:eastAsia="Arial Unicode MS" w:hAnsi="Palatino Linotype" w:cs="Arial"/>
        </w:rPr>
        <w:t xml:space="preserve"> formula cuestionamientos al </w:t>
      </w:r>
      <w:r w:rsidRPr="000D4DDF">
        <w:rPr>
          <w:rFonts w:ascii="Palatino Linotype" w:eastAsia="Arial Unicode MS" w:hAnsi="Palatino Linotype" w:cs="Arial"/>
          <w:b/>
          <w:color w:val="000000"/>
        </w:rPr>
        <w:t>SUJETO OBLIGADO</w:t>
      </w:r>
      <w:r w:rsidRPr="000D4DDF">
        <w:rPr>
          <w:rFonts w:ascii="Palatino Linotype" w:eastAsia="Arial Unicode MS" w:hAnsi="Palatino Linotype" w:cs="Arial"/>
        </w:rPr>
        <w:t>, lo cual en estricto sentido no es materia de acceso a la información pública.</w:t>
      </w:r>
    </w:p>
    <w:p w14:paraId="629DEB84" w14:textId="77777777" w:rsidR="002066CE" w:rsidRPr="000D4DDF" w:rsidRDefault="002066CE" w:rsidP="002066CE">
      <w:pPr>
        <w:autoSpaceDE w:val="0"/>
        <w:autoSpaceDN w:val="0"/>
        <w:adjustRightInd w:val="0"/>
        <w:spacing w:line="360" w:lineRule="auto"/>
        <w:jc w:val="both"/>
        <w:rPr>
          <w:rFonts w:ascii="Palatino Linotype" w:eastAsia="Arial Unicode MS" w:hAnsi="Palatino Linotype" w:cs="Arial"/>
        </w:rPr>
      </w:pPr>
    </w:p>
    <w:p w14:paraId="5F610031" w14:textId="52937F44" w:rsidR="002066CE" w:rsidRPr="000D4DDF" w:rsidRDefault="002066CE" w:rsidP="002066CE">
      <w:pPr>
        <w:autoSpaceDE w:val="0"/>
        <w:autoSpaceDN w:val="0"/>
        <w:adjustRightInd w:val="0"/>
        <w:spacing w:line="360" w:lineRule="auto"/>
        <w:jc w:val="both"/>
        <w:rPr>
          <w:rFonts w:ascii="Palatino Linotype" w:hAnsi="Palatino Linotype" w:cs="Arial"/>
        </w:rPr>
      </w:pPr>
      <w:r w:rsidRPr="000D4DDF">
        <w:rPr>
          <w:rFonts w:ascii="Palatino Linotype" w:eastAsia="Arial Unicode MS" w:hAnsi="Palatino Linotype" w:cs="Arial"/>
        </w:rPr>
        <w:t xml:space="preserve">Es así que,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w:t>
      </w:r>
      <w:r w:rsidR="007D5566" w:rsidRPr="000D4DDF">
        <w:rPr>
          <w:rFonts w:ascii="Palatino Linotype" w:eastAsia="Arial Unicode MS" w:hAnsi="Palatino Linotype" w:cs="Arial"/>
        </w:rPr>
        <w:t>la</w:t>
      </w:r>
      <w:r w:rsidRPr="000D4DDF">
        <w:rPr>
          <w:rFonts w:ascii="Palatino Linotype" w:eastAsia="Arial Unicode MS" w:hAnsi="Palatino Linotype" w:cs="Arial"/>
        </w:rPr>
        <w:t xml:space="preserve"> particular, este Órgano Garante advierte que algunas se pueden atender, mediante la entrega de</w:t>
      </w:r>
      <w:r w:rsidRPr="000D4DDF">
        <w:rPr>
          <w:rFonts w:ascii="Palatino Linotype" w:hAnsi="Palatino Linotype" w:cs="Arial"/>
        </w:rPr>
        <w:t xml:space="preserve"> expresiones documentales. Lo anterior, tiene apoyo en el criterio 16/17 del Instituto Nacional de Transparencia, Acceso a la Información y Protección de Datos Personales, el cual menciona lo siguiente:</w:t>
      </w:r>
    </w:p>
    <w:p w14:paraId="27513E74" w14:textId="77777777" w:rsidR="002066CE" w:rsidRPr="000D4DDF" w:rsidRDefault="002066CE" w:rsidP="002066CE">
      <w:pPr>
        <w:tabs>
          <w:tab w:val="left" w:pos="5049"/>
        </w:tabs>
        <w:autoSpaceDE w:val="0"/>
        <w:autoSpaceDN w:val="0"/>
        <w:adjustRightInd w:val="0"/>
        <w:jc w:val="both"/>
        <w:rPr>
          <w:rFonts w:ascii="Palatino Linotype" w:hAnsi="Palatino Linotype" w:cs="Arial"/>
        </w:rPr>
      </w:pPr>
      <w:r w:rsidRPr="000D4DDF">
        <w:rPr>
          <w:rFonts w:ascii="Palatino Linotype" w:hAnsi="Palatino Linotype" w:cs="Arial"/>
        </w:rPr>
        <w:tab/>
      </w:r>
    </w:p>
    <w:p w14:paraId="0C9F55F2" w14:textId="417CBC60" w:rsidR="002066CE" w:rsidRPr="000D4DDF" w:rsidRDefault="002066CE" w:rsidP="002066CE">
      <w:pPr>
        <w:ind w:left="851" w:right="901"/>
        <w:jc w:val="both"/>
        <w:rPr>
          <w:rFonts w:ascii="Palatino Linotype" w:hAnsi="Palatino Linotype" w:cs="Arial"/>
          <w:i/>
          <w:sz w:val="22"/>
          <w:szCs w:val="22"/>
        </w:rPr>
      </w:pPr>
      <w:r w:rsidRPr="000D4DDF">
        <w:rPr>
          <w:rFonts w:ascii="Palatino Linotype" w:hAnsi="Palatino Linotype" w:cs="Arial"/>
          <w:i/>
          <w:sz w:val="22"/>
          <w:szCs w:val="22"/>
        </w:rPr>
        <w:lastRenderedPageBreak/>
        <w:t>“</w:t>
      </w:r>
      <w:r w:rsidRPr="000D4DDF">
        <w:rPr>
          <w:rFonts w:ascii="Palatino Linotype" w:hAnsi="Palatino Linotype" w:cs="Arial"/>
          <w:b/>
          <w:i/>
          <w:sz w:val="22"/>
          <w:szCs w:val="22"/>
        </w:rPr>
        <w:t>Expresión documental.</w:t>
      </w:r>
      <w:r w:rsidRPr="000D4DDF">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7B0E67A" w14:textId="77777777" w:rsidR="002066CE" w:rsidRPr="000D4DDF" w:rsidRDefault="002066CE" w:rsidP="002066CE">
      <w:pPr>
        <w:ind w:left="851" w:right="901"/>
        <w:jc w:val="both"/>
        <w:rPr>
          <w:rFonts w:ascii="Palatino Linotype" w:hAnsi="Palatino Linotype" w:cs="Arial"/>
          <w:i/>
          <w:sz w:val="22"/>
          <w:szCs w:val="22"/>
        </w:rPr>
      </w:pPr>
      <w:r w:rsidRPr="000D4DDF">
        <w:rPr>
          <w:rFonts w:ascii="Palatino Linotype" w:hAnsi="Palatino Linotype" w:cs="Arial"/>
          <w:b/>
          <w:i/>
          <w:sz w:val="22"/>
          <w:szCs w:val="22"/>
        </w:rPr>
        <w:t>Resoluciones</w:t>
      </w:r>
      <w:r w:rsidRPr="000D4DDF">
        <w:rPr>
          <w:rFonts w:ascii="Palatino Linotype" w:hAnsi="Palatino Linotype" w:cs="Arial"/>
          <w:i/>
          <w:sz w:val="22"/>
          <w:szCs w:val="22"/>
        </w:rPr>
        <w:t>:</w:t>
      </w:r>
    </w:p>
    <w:p w14:paraId="3886ADB0" w14:textId="77777777" w:rsidR="002066CE" w:rsidRPr="000D4DDF" w:rsidRDefault="002066CE" w:rsidP="002066CE">
      <w:pPr>
        <w:ind w:left="851" w:right="901"/>
        <w:jc w:val="both"/>
        <w:rPr>
          <w:rFonts w:ascii="Palatino Linotype" w:hAnsi="Palatino Linotype" w:cs="Arial"/>
          <w:i/>
          <w:sz w:val="22"/>
          <w:szCs w:val="22"/>
        </w:rPr>
      </w:pPr>
      <w:r w:rsidRPr="000D4DDF">
        <w:rPr>
          <w:rFonts w:ascii="Palatino Linotype" w:hAnsi="Palatino Linotype" w:cs="Arial"/>
          <w:b/>
          <w:i/>
          <w:sz w:val="22"/>
          <w:szCs w:val="22"/>
        </w:rPr>
        <w:t>RRA 0774/16.</w:t>
      </w:r>
      <w:r w:rsidRPr="000D4DDF">
        <w:rPr>
          <w:rFonts w:ascii="Palatino Linotype" w:hAnsi="Palatino Linotype" w:cs="Arial"/>
          <w:i/>
          <w:sz w:val="22"/>
          <w:szCs w:val="22"/>
        </w:rPr>
        <w:t xml:space="preserve"> Secretaría de Salud. 31 de agosto de 2016. Por unanimidad. Comisionada Ponente María Patricia Kurczyn Villalobos.</w:t>
      </w:r>
    </w:p>
    <w:p w14:paraId="21C20AD6" w14:textId="77777777" w:rsidR="002066CE" w:rsidRPr="000D4DDF" w:rsidRDefault="002066CE" w:rsidP="002066CE">
      <w:pPr>
        <w:ind w:left="851" w:right="901"/>
        <w:jc w:val="both"/>
        <w:rPr>
          <w:rFonts w:ascii="Palatino Linotype" w:hAnsi="Palatino Linotype" w:cs="Arial"/>
          <w:i/>
          <w:sz w:val="22"/>
          <w:szCs w:val="22"/>
        </w:rPr>
      </w:pPr>
      <w:r w:rsidRPr="000D4DDF">
        <w:rPr>
          <w:rFonts w:ascii="Palatino Linotype" w:hAnsi="Palatino Linotype" w:cs="Arial"/>
          <w:b/>
          <w:i/>
          <w:sz w:val="22"/>
          <w:szCs w:val="22"/>
        </w:rPr>
        <w:t>RRA 0143/17</w:t>
      </w:r>
      <w:r w:rsidRPr="000D4DDF">
        <w:rPr>
          <w:rFonts w:ascii="Palatino Linotype" w:hAnsi="Palatino Linotype" w:cs="Arial"/>
          <w:i/>
          <w:sz w:val="22"/>
          <w:szCs w:val="22"/>
        </w:rPr>
        <w:t xml:space="preserve">. Universidad Autónoma Agraria Antonio Narro. 22 de febrero de 2017. Por unanimidad. Comisionado Ponente Oscar Mauricio Guerra Ford. </w:t>
      </w:r>
    </w:p>
    <w:p w14:paraId="2C267BAD" w14:textId="77777777" w:rsidR="002066CE" w:rsidRPr="000D4DDF" w:rsidRDefault="002066CE" w:rsidP="002066CE">
      <w:pPr>
        <w:ind w:left="851" w:right="901"/>
        <w:jc w:val="both"/>
        <w:rPr>
          <w:rFonts w:ascii="Palatino Linotype" w:hAnsi="Palatino Linotype" w:cs="Arial"/>
          <w:i/>
          <w:sz w:val="22"/>
          <w:szCs w:val="22"/>
        </w:rPr>
      </w:pPr>
      <w:r w:rsidRPr="000D4DDF">
        <w:rPr>
          <w:rFonts w:ascii="Palatino Linotype" w:hAnsi="Palatino Linotype" w:cs="Arial"/>
          <w:b/>
          <w:i/>
          <w:sz w:val="22"/>
          <w:szCs w:val="22"/>
        </w:rPr>
        <w:t>RRA 0540/17.</w:t>
      </w:r>
      <w:r w:rsidRPr="000D4DDF">
        <w:rPr>
          <w:rFonts w:ascii="Palatino Linotype" w:hAnsi="Palatino Linotype" w:cs="Arial"/>
          <w:i/>
          <w:sz w:val="22"/>
          <w:szCs w:val="22"/>
        </w:rPr>
        <w:t xml:space="preserve"> Secretaría de Economía. 08 de marzo del 2017. Por unanimidad. Comisionado Ponente Francisco Javier Acuña Llamas.” (sic)</w:t>
      </w:r>
    </w:p>
    <w:p w14:paraId="5B635DB5" w14:textId="77777777" w:rsidR="002066CE" w:rsidRPr="000D4DDF" w:rsidRDefault="002066CE" w:rsidP="002066CE">
      <w:pPr>
        <w:ind w:left="851" w:right="901"/>
        <w:jc w:val="both"/>
        <w:rPr>
          <w:rFonts w:ascii="Palatino Linotype" w:hAnsi="Palatino Linotype" w:cs="Arial"/>
          <w:i/>
          <w:iCs/>
          <w:sz w:val="22"/>
          <w:szCs w:val="22"/>
        </w:rPr>
      </w:pPr>
      <w:r w:rsidRPr="000D4DDF">
        <w:rPr>
          <w:rFonts w:ascii="Palatino Linotype" w:hAnsi="Palatino Linotype" w:cs="Arial"/>
          <w:i/>
          <w:iCs/>
          <w:sz w:val="22"/>
          <w:szCs w:val="22"/>
        </w:rPr>
        <w:t>(Énfasis añadido)</w:t>
      </w:r>
    </w:p>
    <w:p w14:paraId="0E0EDBFF" w14:textId="77777777" w:rsidR="002066CE" w:rsidRPr="000D4DDF" w:rsidRDefault="002066CE" w:rsidP="002066CE">
      <w:pPr>
        <w:ind w:left="851" w:right="901"/>
        <w:jc w:val="both"/>
        <w:rPr>
          <w:rFonts w:ascii="Palatino Linotype" w:hAnsi="Palatino Linotype" w:cs="Arial"/>
          <w:szCs w:val="22"/>
        </w:rPr>
      </w:pPr>
    </w:p>
    <w:p w14:paraId="6B1A870C" w14:textId="77777777" w:rsidR="002066CE" w:rsidRPr="000D4DDF" w:rsidRDefault="002066CE" w:rsidP="002066CE">
      <w:pPr>
        <w:autoSpaceDE w:val="0"/>
        <w:autoSpaceDN w:val="0"/>
        <w:adjustRightInd w:val="0"/>
        <w:spacing w:line="360" w:lineRule="auto"/>
        <w:jc w:val="both"/>
        <w:rPr>
          <w:rFonts w:ascii="Palatino Linotype" w:hAnsi="Palatino Linotype"/>
        </w:rPr>
      </w:pPr>
      <w:r w:rsidRPr="000D4DDF">
        <w:rPr>
          <w:rFonts w:ascii="Palatino Linotype" w:hAnsi="Palatino Linotype" w:cs="Arial"/>
        </w:rPr>
        <w:t xml:space="preserve">Ello es así, ya que </w:t>
      </w:r>
      <w:r w:rsidRPr="000D4DDF">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0D4DDF">
        <w:rPr>
          <w:rFonts w:ascii="Palatino Linotype" w:eastAsia="Arial Unicode MS" w:hAnsi="Palatino Linotype" w:cs="Arial"/>
        </w:rPr>
        <w:t>que</w:t>
      </w:r>
      <w:r w:rsidRPr="000D4DDF">
        <w:rPr>
          <w:rFonts w:ascii="Palatino Linotype" w:hAnsi="Palatino Linotype"/>
          <w:color w:val="222222"/>
          <w:shd w:val="clear" w:color="auto" w:fill="FFFFFF"/>
        </w:rPr>
        <w:t xml:space="preserve"> generen; ello, de conformidad con </w:t>
      </w:r>
      <w:r w:rsidRPr="000D4DDF">
        <w:rPr>
          <w:rFonts w:ascii="Palatino Linotype" w:hAnsi="Palatino Linotype"/>
        </w:rPr>
        <w:t>lo establecido en el artículo 18 de la Ley de Transparencia y Acceso a la Información Pública del Estado de México y Municipios.</w:t>
      </w:r>
    </w:p>
    <w:p w14:paraId="73BBC726" w14:textId="77777777" w:rsidR="002066CE" w:rsidRPr="000D4DDF" w:rsidRDefault="002066CE" w:rsidP="002066CE">
      <w:pPr>
        <w:autoSpaceDE w:val="0"/>
        <w:autoSpaceDN w:val="0"/>
        <w:adjustRightInd w:val="0"/>
        <w:spacing w:line="360" w:lineRule="auto"/>
        <w:jc w:val="both"/>
        <w:rPr>
          <w:rFonts w:ascii="Palatino Linotype" w:hAnsi="Palatino Linotype"/>
        </w:rPr>
      </w:pPr>
    </w:p>
    <w:p w14:paraId="05D3FD50" w14:textId="77777777" w:rsidR="002066CE" w:rsidRPr="000D4DDF" w:rsidRDefault="002066CE" w:rsidP="002066CE">
      <w:pPr>
        <w:spacing w:line="360" w:lineRule="auto"/>
        <w:jc w:val="both"/>
        <w:rPr>
          <w:rFonts w:ascii="Palatino Linotype" w:hAnsi="Palatino Linotype" w:cs="Arial"/>
        </w:rPr>
      </w:pPr>
      <w:r w:rsidRPr="000D4DDF">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30A986F5" w14:textId="77777777" w:rsidR="002066CE" w:rsidRPr="000D4DDF" w:rsidRDefault="002066CE" w:rsidP="002066CE">
      <w:pPr>
        <w:autoSpaceDE w:val="0"/>
        <w:autoSpaceDN w:val="0"/>
        <w:adjustRightInd w:val="0"/>
        <w:spacing w:line="360" w:lineRule="auto"/>
        <w:jc w:val="both"/>
        <w:rPr>
          <w:rFonts w:ascii="Palatino Linotype" w:hAnsi="Palatino Linotype"/>
        </w:rPr>
      </w:pPr>
    </w:p>
    <w:p w14:paraId="72AB34E0" w14:textId="77777777" w:rsidR="002066CE" w:rsidRPr="000D4DDF" w:rsidRDefault="002066CE" w:rsidP="002066CE">
      <w:pPr>
        <w:spacing w:line="360" w:lineRule="auto"/>
        <w:jc w:val="both"/>
        <w:rPr>
          <w:rFonts w:ascii="Palatino Linotype" w:hAnsi="Palatino Linotype" w:cs="Arial"/>
          <w:lang w:eastAsia="es-MX"/>
        </w:rPr>
      </w:pPr>
      <w:r w:rsidRPr="000D4DDF">
        <w:rPr>
          <w:rFonts w:ascii="Palatino Linotype" w:hAnsi="Palatino Linotype"/>
        </w:rPr>
        <w:t xml:space="preserve">En ese tenor, este Órgano Garante considera importante realizar el análisis de dichos requerimientos, que si bien, por la manera en cómo están formulados, pudieran ser </w:t>
      </w:r>
      <w:r w:rsidRPr="000D4DDF">
        <w:rPr>
          <w:rFonts w:ascii="Palatino Linotype" w:hAnsi="Palatino Linotype"/>
        </w:rPr>
        <w:lastRenderedPageBreak/>
        <w:t xml:space="preserve">considerados como derecho de petición; sin embargo, bajo el amparo del principio de máxima publicidad y pro persona </w:t>
      </w:r>
      <w:r w:rsidRPr="000D4DDF">
        <w:rPr>
          <w:rFonts w:ascii="Palatino Linotype" w:hAnsi="Palatino Linotype"/>
          <w:b/>
        </w:rPr>
        <w:t xml:space="preserve">EL SUJETO OBLIGADO </w:t>
      </w:r>
      <w:r w:rsidRPr="000D4DDF">
        <w:rPr>
          <w:rFonts w:ascii="Palatino Linotype" w:hAnsi="Palatino Linotype"/>
        </w:rPr>
        <w:t xml:space="preserve">dio respuesta a dichos requerimientos, sirviendo de sustento lo establecido en el numeral </w:t>
      </w:r>
      <w:r w:rsidRPr="000D4DDF">
        <w:rPr>
          <w:rFonts w:ascii="Palatino Linotype" w:hAnsi="Palatino Linotype" w:cs="Arial"/>
          <w:lang w:eastAsia="es-MX"/>
        </w:rPr>
        <w:t>8 de la Ley de Transparencia y Acceso a la Información Pública del Estado de México y Municipios, que es del tenor literal siguiente:</w:t>
      </w:r>
    </w:p>
    <w:p w14:paraId="2D186758" w14:textId="77777777" w:rsidR="002066CE" w:rsidRPr="000D4DDF" w:rsidRDefault="002066CE" w:rsidP="002066CE">
      <w:pPr>
        <w:jc w:val="both"/>
        <w:rPr>
          <w:rFonts w:ascii="Palatino Linotype" w:hAnsi="Palatino Linotype" w:cs="Arial"/>
          <w:lang w:eastAsia="es-MX"/>
        </w:rPr>
      </w:pPr>
    </w:p>
    <w:p w14:paraId="12036ABA" w14:textId="57777763" w:rsidR="002066CE" w:rsidRPr="000D4DDF" w:rsidRDefault="002066CE" w:rsidP="002066CE">
      <w:pPr>
        <w:ind w:left="851" w:right="901"/>
        <w:jc w:val="both"/>
        <w:rPr>
          <w:rFonts w:ascii="Palatino Linotype" w:hAnsi="Palatino Linotype" w:cs="Arial"/>
          <w:i/>
          <w:sz w:val="22"/>
          <w:lang w:eastAsia="es-MX"/>
        </w:rPr>
      </w:pPr>
      <w:r w:rsidRPr="000D4DDF">
        <w:rPr>
          <w:rFonts w:ascii="Palatino Linotype" w:hAnsi="Palatino Linotype" w:cs="Arial"/>
          <w:i/>
          <w:sz w:val="22"/>
          <w:lang w:eastAsia="es-MX"/>
        </w:rPr>
        <w:t>“</w:t>
      </w:r>
      <w:r w:rsidRPr="000D4DDF">
        <w:rPr>
          <w:rFonts w:ascii="Palatino Linotype" w:hAnsi="Palatino Linotype" w:cs="Arial"/>
          <w:b/>
          <w:i/>
          <w:sz w:val="22"/>
          <w:lang w:eastAsia="es-MX"/>
        </w:rPr>
        <w:t>Artículo 8</w:t>
      </w:r>
      <w:r w:rsidRPr="000D4DDF">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8220ADC" w14:textId="77777777" w:rsidR="002066CE" w:rsidRPr="000D4DDF" w:rsidRDefault="002066CE" w:rsidP="002066CE">
      <w:pPr>
        <w:ind w:left="851" w:right="901"/>
        <w:jc w:val="both"/>
        <w:rPr>
          <w:rFonts w:ascii="Palatino Linotype" w:hAnsi="Palatino Linotype" w:cs="Arial"/>
          <w:i/>
          <w:sz w:val="22"/>
          <w:lang w:eastAsia="es-MX"/>
        </w:rPr>
      </w:pPr>
      <w:r w:rsidRPr="000D4DDF">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3D07509F" w14:textId="77777777" w:rsidR="002066CE" w:rsidRPr="000D4DDF" w:rsidRDefault="002066CE" w:rsidP="002066CE">
      <w:pPr>
        <w:jc w:val="both"/>
        <w:rPr>
          <w:rFonts w:ascii="Palatino Linotype" w:hAnsi="Palatino Linotype" w:cs="Arial"/>
          <w:lang w:eastAsia="es-MX"/>
        </w:rPr>
      </w:pPr>
    </w:p>
    <w:p w14:paraId="5CACAE2A" w14:textId="3C28CE28" w:rsidR="002066CE" w:rsidRPr="000D4DDF" w:rsidRDefault="002066CE" w:rsidP="002066CE">
      <w:pPr>
        <w:spacing w:line="360" w:lineRule="auto"/>
        <w:jc w:val="both"/>
        <w:rPr>
          <w:rFonts w:ascii="Palatino Linotype" w:hAnsi="Palatino Linotype" w:cs="Arial"/>
          <w:lang w:eastAsia="es-MX"/>
        </w:rPr>
      </w:pPr>
      <w:r w:rsidRPr="000D4DDF">
        <w:rPr>
          <w:rFonts w:ascii="Palatino Linotype" w:hAnsi="Palatino Linotype" w:cs="Arial"/>
          <w:lang w:eastAsia="es-MX"/>
        </w:rPr>
        <w:t>En este sentido, es conveniente invocar el criterio jurisprudencial, emitida por la Primera Sala de la Suprema Corte de Justicia de la Nación, encontrado en el libro 11, octubre de 2014, Tomo I, pagina 613, en el Semanario Judicial de la Federación y su Gaceta, Decima Época, 2007561, cuyo sentido es el siguiente:</w:t>
      </w:r>
    </w:p>
    <w:p w14:paraId="67A26942" w14:textId="77777777" w:rsidR="002066CE" w:rsidRPr="000D4DDF" w:rsidRDefault="002066CE" w:rsidP="002066CE">
      <w:pPr>
        <w:jc w:val="both"/>
        <w:rPr>
          <w:rFonts w:ascii="Palatino Linotype" w:hAnsi="Palatino Linotype" w:cs="Arial"/>
          <w:lang w:eastAsia="es-MX"/>
        </w:rPr>
      </w:pPr>
    </w:p>
    <w:p w14:paraId="6ED8CEA6" w14:textId="2B6E9167" w:rsidR="002066CE" w:rsidRPr="000D4DDF" w:rsidRDefault="002066CE" w:rsidP="002066CE">
      <w:pPr>
        <w:ind w:left="851" w:right="901"/>
        <w:jc w:val="both"/>
        <w:rPr>
          <w:rFonts w:ascii="Palatino Linotype" w:hAnsi="Palatino Linotype" w:cs="Arial"/>
          <w:i/>
          <w:sz w:val="22"/>
          <w:lang w:eastAsia="es-MX"/>
        </w:rPr>
      </w:pPr>
      <w:r w:rsidRPr="000D4DDF">
        <w:rPr>
          <w:rFonts w:ascii="Palatino Linotype" w:hAnsi="Palatino Linotype" w:cs="Arial"/>
          <w:b/>
          <w:i/>
          <w:sz w:val="22"/>
          <w:lang w:eastAsia="es-MX"/>
        </w:rPr>
        <w:t xml:space="preserve">PRINCIPIO PRO PERSONA. REQUISITOS MÍNIMOS PARA QUE SE ATIENDA EL FONDO DE LA SOLICITUD DE SU APLICACIÓN, O LA IMPUGNACIÓN DE SU OMISIÓN POR LA AUTORIDAD RESPONSABLE. </w:t>
      </w:r>
      <w:r w:rsidRPr="000D4DDF">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w:t>
      </w:r>
      <w:r w:rsidRPr="000D4DDF">
        <w:rPr>
          <w:rFonts w:ascii="Palatino Linotype" w:hAnsi="Palatino Linotype" w:cs="Arial"/>
          <w:i/>
          <w:sz w:val="22"/>
          <w:lang w:eastAsia="es-MX"/>
        </w:rPr>
        <w:lastRenderedPageBreak/>
        <w:t>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17780B7D" w14:textId="77777777" w:rsidR="002066CE" w:rsidRPr="000D4DDF" w:rsidRDefault="002066CE" w:rsidP="00D26D39">
      <w:pPr>
        <w:spacing w:line="360" w:lineRule="auto"/>
        <w:jc w:val="both"/>
        <w:rPr>
          <w:rFonts w:ascii="Palatino Linotype" w:hAnsi="Palatino Linotype"/>
          <w:bCs/>
          <w:lang w:val="es-ES"/>
        </w:rPr>
      </w:pPr>
    </w:p>
    <w:p w14:paraId="6C38AA9B" w14:textId="53686E42" w:rsidR="000018DD" w:rsidRPr="000D4DDF" w:rsidRDefault="00D26D39" w:rsidP="000018DD">
      <w:pPr>
        <w:spacing w:line="360" w:lineRule="auto"/>
        <w:jc w:val="both"/>
        <w:rPr>
          <w:rFonts w:ascii="Palatino Linotype" w:hAnsi="Palatino Linotype"/>
          <w:lang w:val="es-ES"/>
        </w:rPr>
      </w:pPr>
      <w:r w:rsidRPr="000D4DDF">
        <w:rPr>
          <w:rFonts w:ascii="Palatino Linotype" w:hAnsi="Palatino Linotype"/>
          <w:bCs/>
          <w:lang w:val="es-ES"/>
        </w:rPr>
        <w:t xml:space="preserve">Acto seguido, </w:t>
      </w:r>
      <w:r w:rsidRPr="000D4DDF">
        <w:rPr>
          <w:rFonts w:ascii="Palatino Linotype" w:hAnsi="Palatino Linotype" w:cs="Arial"/>
          <w:b/>
        </w:rPr>
        <w:t xml:space="preserve">EL </w:t>
      </w:r>
      <w:r w:rsidRPr="000D4DDF">
        <w:rPr>
          <w:rFonts w:ascii="Palatino Linotype" w:hAnsi="Palatino Linotype"/>
          <w:b/>
          <w:lang w:val="es-ES"/>
        </w:rPr>
        <w:t>SUJETO OBLIGADO</w:t>
      </w:r>
      <w:r w:rsidRPr="000D4DDF">
        <w:rPr>
          <w:rFonts w:ascii="Palatino Linotype" w:hAnsi="Palatino Linotype"/>
          <w:lang w:val="es-ES"/>
        </w:rPr>
        <w:t xml:space="preserve"> mediante respuesta, descrita en el Resultando </w:t>
      </w:r>
      <w:r w:rsidRPr="000D4DDF">
        <w:rPr>
          <w:rFonts w:ascii="Palatino Linotype" w:hAnsi="Palatino Linotype"/>
          <w:b/>
          <w:bCs/>
          <w:lang w:val="es-ES"/>
        </w:rPr>
        <w:t>I</w:t>
      </w:r>
      <w:r w:rsidR="002066CE" w:rsidRPr="000D4DDF">
        <w:rPr>
          <w:rFonts w:ascii="Palatino Linotype" w:hAnsi="Palatino Linotype"/>
          <w:b/>
          <w:bCs/>
          <w:lang w:val="es-ES"/>
        </w:rPr>
        <w:t>I</w:t>
      </w:r>
      <w:r w:rsidRPr="000D4DDF">
        <w:rPr>
          <w:rFonts w:ascii="Palatino Linotype" w:hAnsi="Palatino Linotype"/>
          <w:b/>
          <w:bCs/>
          <w:lang w:val="es-ES"/>
        </w:rPr>
        <w:t>I</w:t>
      </w:r>
      <w:r w:rsidRPr="000D4DDF">
        <w:rPr>
          <w:rFonts w:ascii="Palatino Linotype" w:hAnsi="Palatino Linotype"/>
          <w:lang w:val="es-ES"/>
        </w:rPr>
        <w:t xml:space="preserve"> del presente Recurso de Revisión,</w:t>
      </w:r>
      <w:r w:rsidR="002066CE" w:rsidRPr="000D4DDF">
        <w:rPr>
          <w:rFonts w:ascii="Palatino Linotype" w:hAnsi="Palatino Linotype"/>
          <w:lang w:val="es-ES"/>
        </w:rPr>
        <w:t xml:space="preserve"> </w:t>
      </w:r>
      <w:r w:rsidR="002A7DD9" w:rsidRPr="000D4DDF">
        <w:rPr>
          <w:rFonts w:ascii="Palatino Linotype" w:hAnsi="Palatino Linotype"/>
          <w:lang w:val="es-ES"/>
        </w:rPr>
        <w:t xml:space="preserve">adjuntó </w:t>
      </w:r>
      <w:r w:rsidR="002066CE" w:rsidRPr="000D4DDF">
        <w:rPr>
          <w:rFonts w:ascii="Palatino Linotype" w:hAnsi="Palatino Linotype"/>
          <w:lang w:val="es-ES"/>
        </w:rPr>
        <w:t xml:space="preserve">el </w:t>
      </w:r>
      <w:r w:rsidR="00D661D5" w:rsidRPr="000D4DDF">
        <w:rPr>
          <w:rFonts w:ascii="Palatino Linotype" w:hAnsi="Palatino Linotype" w:cs="Arial"/>
        </w:rPr>
        <w:t>Acta de la Décima Sesión Extraordinaria del Comité de Transparencia</w:t>
      </w:r>
      <w:r w:rsidR="000018DD" w:rsidRPr="000D4DDF">
        <w:rPr>
          <w:rFonts w:ascii="Palatino Linotype" w:hAnsi="Palatino Linotype"/>
          <w:lang w:val="es-ES"/>
        </w:rPr>
        <w:t xml:space="preserve">, </w:t>
      </w:r>
      <w:r w:rsidR="000018DD" w:rsidRPr="000D4DDF">
        <w:rPr>
          <w:rFonts w:ascii="Palatino Linotype" w:hAnsi="Palatino Linotype" w:cs="Arial"/>
        </w:rPr>
        <w:t>en el que medularmente cambia la modalidad de entrega a consulta directa (</w:t>
      </w:r>
      <w:r w:rsidR="000018DD" w:rsidRPr="000D4DDF">
        <w:rPr>
          <w:rFonts w:ascii="Palatino Linotype" w:hAnsi="Palatino Linotype" w:cs="Arial"/>
          <w:b/>
          <w:bCs/>
          <w:i/>
          <w:iCs/>
        </w:rPr>
        <w:t>in situ</w:t>
      </w:r>
      <w:r w:rsidR="000018DD" w:rsidRPr="000D4DDF">
        <w:rPr>
          <w:rFonts w:ascii="Palatino Linotype" w:hAnsi="Palatino Linotype" w:cs="Arial"/>
        </w:rPr>
        <w:t xml:space="preserve">). </w:t>
      </w:r>
    </w:p>
    <w:p w14:paraId="6F3B70C1" w14:textId="77777777" w:rsidR="00D26D39" w:rsidRPr="000D4DDF" w:rsidRDefault="00D26D39" w:rsidP="00D26D39">
      <w:pPr>
        <w:spacing w:line="360" w:lineRule="auto"/>
        <w:jc w:val="both"/>
        <w:rPr>
          <w:rFonts w:ascii="Palatino Linotype" w:hAnsi="Palatino Linotype"/>
          <w:lang w:val="es-ES"/>
        </w:rPr>
      </w:pPr>
    </w:p>
    <w:p w14:paraId="0C92EB45" w14:textId="201AB398" w:rsidR="00D26D39" w:rsidRPr="000D4DDF" w:rsidRDefault="00D26D39" w:rsidP="00D26D39">
      <w:pPr>
        <w:spacing w:line="360" w:lineRule="auto"/>
        <w:jc w:val="both"/>
        <w:rPr>
          <w:rFonts w:ascii="Palatino Linotype" w:eastAsia="Calibri" w:hAnsi="Palatino Linotype"/>
          <w:bCs/>
          <w:lang w:val="es-ES"/>
        </w:rPr>
      </w:pPr>
      <w:r w:rsidRPr="000D4DDF">
        <w:rPr>
          <w:rFonts w:ascii="Palatino Linotype" w:eastAsia="Calibri" w:hAnsi="Palatino Linotype"/>
          <w:bCs/>
          <w:lang w:val="es-ES"/>
        </w:rPr>
        <w:lastRenderedPageBreak/>
        <w:t xml:space="preserve">Inconforme la particular por la respuesta del </w:t>
      </w:r>
      <w:r w:rsidRPr="000D4DDF">
        <w:rPr>
          <w:rFonts w:ascii="Palatino Linotype" w:eastAsia="Calibri" w:hAnsi="Palatino Linotype"/>
          <w:b/>
          <w:lang w:val="es-ES"/>
        </w:rPr>
        <w:t>SUJETO OBLIGADO</w:t>
      </w:r>
      <w:r w:rsidRPr="000D4DDF">
        <w:rPr>
          <w:rFonts w:ascii="Palatino Linotype" w:eastAsia="Calibri" w:hAnsi="Palatino Linotype"/>
          <w:bCs/>
          <w:lang w:val="es-ES"/>
        </w:rPr>
        <w:t xml:space="preserve">, interpuso el presente recurso de revisión, impugnando que </w:t>
      </w:r>
      <w:r w:rsidR="000018DD" w:rsidRPr="000D4DDF">
        <w:rPr>
          <w:rFonts w:ascii="Palatino Linotype" w:eastAsia="Calibri" w:hAnsi="Palatino Linotype"/>
          <w:bCs/>
          <w:lang w:val="es-ES"/>
        </w:rPr>
        <w:t>la información puede ser enviada de manera electrónica, sin la necesidad de acudir físicamente a recibir la información y además que no es posible por la situación actual pandemia causada por el virus SARS-CoV-2.</w:t>
      </w:r>
    </w:p>
    <w:p w14:paraId="3B6883CB" w14:textId="77777777" w:rsidR="00864870" w:rsidRPr="000D4DDF" w:rsidRDefault="00864870" w:rsidP="00D26D39">
      <w:pPr>
        <w:spacing w:line="360" w:lineRule="auto"/>
        <w:jc w:val="both"/>
        <w:rPr>
          <w:rFonts w:ascii="Palatino Linotype" w:eastAsia="Calibri" w:hAnsi="Palatino Linotype"/>
          <w:bCs/>
          <w:lang w:val="es-ES"/>
        </w:rPr>
      </w:pPr>
    </w:p>
    <w:p w14:paraId="7B587CA5" w14:textId="546C8A84" w:rsidR="00D26D39" w:rsidRPr="000D4DDF" w:rsidRDefault="00D26D39" w:rsidP="00D26D39">
      <w:pPr>
        <w:spacing w:line="360" w:lineRule="auto"/>
        <w:jc w:val="both"/>
        <w:rPr>
          <w:rFonts w:ascii="Palatino Linotype" w:eastAsia="Calibri" w:hAnsi="Palatino Linotype"/>
          <w:bCs/>
          <w:lang w:val="es-ES"/>
        </w:rPr>
      </w:pPr>
      <w:r w:rsidRPr="000D4DDF">
        <w:rPr>
          <w:rFonts w:ascii="Palatino Linotype" w:hAnsi="Palatino Linotype"/>
          <w:lang w:val="es-ES"/>
        </w:rPr>
        <w:t xml:space="preserve">En ese contexto, este Instituto analizó la totalidad de las constancias que integran el expediente electrónico del SAIMEX, y se concluye que la controversia en el presente asunto radica en que </w:t>
      </w:r>
      <w:r w:rsidRPr="000D4DDF">
        <w:rPr>
          <w:rFonts w:ascii="Palatino Linotype" w:hAnsi="Palatino Linotype"/>
          <w:b/>
          <w:bCs/>
          <w:lang w:val="es-ES"/>
        </w:rPr>
        <w:t>EL SUJETO OBLIGADO</w:t>
      </w:r>
      <w:r w:rsidRPr="000D4DDF">
        <w:rPr>
          <w:rFonts w:ascii="Palatino Linotype" w:hAnsi="Palatino Linotype"/>
          <w:lang w:val="es-ES"/>
        </w:rPr>
        <w:t xml:space="preserve"> </w:t>
      </w:r>
      <w:r w:rsidR="00F407CE" w:rsidRPr="000D4DDF">
        <w:rPr>
          <w:rFonts w:ascii="Palatino Linotype" w:hAnsi="Palatino Linotype"/>
          <w:lang w:val="es-ES"/>
        </w:rPr>
        <w:t>cambio la modalidad de entrega a la consulta directa, en ese sentido, que la entrega de información no corresponde a solicitado.</w:t>
      </w:r>
    </w:p>
    <w:p w14:paraId="0CB2CA31" w14:textId="77777777" w:rsidR="00D26D39" w:rsidRPr="000D4DDF" w:rsidRDefault="00D26D39" w:rsidP="00D26D39">
      <w:pPr>
        <w:spacing w:line="360" w:lineRule="auto"/>
        <w:jc w:val="both"/>
        <w:rPr>
          <w:rFonts w:ascii="Palatino Linotype" w:eastAsia="Batang" w:hAnsi="Palatino Linotype" w:cs="Arial"/>
          <w:iCs/>
          <w:lang w:val="es-AR"/>
        </w:rPr>
      </w:pPr>
    </w:p>
    <w:p w14:paraId="291B20C0" w14:textId="003135D7" w:rsidR="00917157" w:rsidRPr="000D4DDF" w:rsidRDefault="0054601A" w:rsidP="00917157">
      <w:pPr>
        <w:spacing w:before="100" w:beforeAutospacing="1" w:after="100" w:afterAutospacing="1" w:line="360" w:lineRule="auto"/>
        <w:contextualSpacing/>
        <w:jc w:val="both"/>
        <w:rPr>
          <w:rFonts w:ascii="Palatino Linotype" w:hAnsi="Palatino Linotype" w:cs="Arial"/>
          <w:lang w:eastAsia="es-MX"/>
        </w:rPr>
      </w:pPr>
      <w:r w:rsidRPr="000D4DDF">
        <w:rPr>
          <w:rFonts w:ascii="Palatino Linotype" w:hAnsi="Palatino Linotype" w:cs="Arial"/>
          <w:lang w:eastAsia="es-MX"/>
        </w:rPr>
        <w:t xml:space="preserve">Ahora bien, respecto de la norma ISO 9001:2015, la particular </w:t>
      </w:r>
      <w:r w:rsidR="002A7DD9" w:rsidRPr="000D4DDF">
        <w:rPr>
          <w:rFonts w:ascii="Palatino Linotype" w:hAnsi="Palatino Linotype" w:cs="Arial"/>
          <w:lang w:eastAsia="es-MX"/>
        </w:rPr>
        <w:t xml:space="preserve">realizó </w:t>
      </w:r>
      <w:r w:rsidRPr="000D4DDF">
        <w:rPr>
          <w:rFonts w:ascii="Palatino Linotype" w:hAnsi="Palatino Linotype" w:cs="Arial"/>
          <w:lang w:eastAsia="es-MX"/>
        </w:rPr>
        <w:t xml:space="preserve">varios cuestionamientos con el fin de saber si cuenta el Municipio con la información solicitada, en ese sentido, </w:t>
      </w:r>
      <w:r w:rsidRPr="000D4DDF">
        <w:rPr>
          <w:rFonts w:ascii="Palatino Linotype" w:hAnsi="Palatino Linotype" w:cs="Arial"/>
          <w:b/>
          <w:bCs/>
          <w:lang w:eastAsia="es-MX"/>
        </w:rPr>
        <w:t>EL SUJETO OBLIGADO</w:t>
      </w:r>
      <w:r w:rsidR="00F476A7" w:rsidRPr="000D4DDF">
        <w:rPr>
          <w:rFonts w:ascii="Palatino Linotype" w:hAnsi="Palatino Linotype" w:cs="Arial"/>
          <w:b/>
          <w:bCs/>
          <w:lang w:eastAsia="es-MX"/>
        </w:rPr>
        <w:t xml:space="preserve"> </w:t>
      </w:r>
      <w:r w:rsidR="00F476A7" w:rsidRPr="000D4DDF">
        <w:rPr>
          <w:rFonts w:ascii="Palatino Linotype" w:hAnsi="Palatino Linotype" w:cs="Arial"/>
          <w:lang w:eastAsia="es-MX"/>
        </w:rPr>
        <w:t xml:space="preserve">en </w:t>
      </w:r>
      <w:r w:rsidRPr="000D4DDF">
        <w:rPr>
          <w:rFonts w:ascii="Palatino Linotype" w:hAnsi="Palatino Linotype" w:cs="Arial"/>
          <w:lang w:eastAsia="es-MX"/>
        </w:rPr>
        <w:t>respuesta</w:t>
      </w:r>
      <w:r w:rsidR="00F476A7" w:rsidRPr="000D4DDF">
        <w:rPr>
          <w:rFonts w:ascii="Palatino Linotype" w:hAnsi="Palatino Linotype" w:cs="Arial"/>
          <w:lang w:eastAsia="es-MX"/>
        </w:rPr>
        <w:t xml:space="preserve"> </w:t>
      </w:r>
      <w:r w:rsidR="002A7DD9" w:rsidRPr="000D4DDF">
        <w:rPr>
          <w:rFonts w:ascii="Palatino Linotype" w:hAnsi="Palatino Linotype" w:cs="Arial"/>
          <w:lang w:eastAsia="es-MX"/>
        </w:rPr>
        <w:t xml:space="preserve">entregó </w:t>
      </w:r>
      <w:r w:rsidR="00F476A7" w:rsidRPr="000D4DDF">
        <w:rPr>
          <w:rFonts w:ascii="Palatino Linotype" w:hAnsi="Palatino Linotype" w:cs="Arial"/>
          <w:lang w:eastAsia="es-MX"/>
        </w:rPr>
        <w:t>un documento que</w:t>
      </w:r>
      <w:r w:rsidRPr="000D4DDF">
        <w:rPr>
          <w:rFonts w:ascii="Palatino Linotype" w:hAnsi="Palatino Linotype" w:cs="Arial"/>
          <w:lang w:eastAsia="es-MX"/>
        </w:rPr>
        <w:t xml:space="preserve"> no colma con el rubro, </w:t>
      </w:r>
      <w:r w:rsidR="005E793F" w:rsidRPr="000D4DDF">
        <w:rPr>
          <w:rFonts w:ascii="Palatino Linotype" w:hAnsi="Palatino Linotype" w:cs="Arial"/>
          <w:lang w:eastAsia="es-MX"/>
        </w:rPr>
        <w:t xml:space="preserve">de acuerdo a la Dirección </w:t>
      </w:r>
      <w:r w:rsidR="00917157" w:rsidRPr="000D4DDF">
        <w:rPr>
          <w:rFonts w:ascii="Palatino Linotype" w:hAnsi="Palatino Linotype" w:cs="Arial"/>
          <w:lang w:eastAsia="es-MX"/>
        </w:rPr>
        <w:t xml:space="preserve">General </w:t>
      </w:r>
      <w:r w:rsidR="005E793F" w:rsidRPr="000D4DDF">
        <w:rPr>
          <w:rFonts w:ascii="Palatino Linotype" w:hAnsi="Palatino Linotype" w:cs="Arial"/>
          <w:lang w:eastAsia="es-MX"/>
        </w:rPr>
        <w:t>de Innovación de la Secretaria de Finanzas expidió la Guía de apoyo para la transición de Sistemas de Gestión de la Calidad, de la versión ISO 9001:2008 hacia la versión ISO 9001:2015</w:t>
      </w:r>
      <w:r w:rsidR="005E793F" w:rsidRPr="000D4DDF">
        <w:rPr>
          <w:rStyle w:val="Refdenotaalpie"/>
          <w:rFonts w:ascii="Palatino Linotype" w:hAnsi="Palatino Linotype" w:cs="Arial"/>
          <w:lang w:eastAsia="es-MX"/>
        </w:rPr>
        <w:footnoteReference w:id="1"/>
      </w:r>
      <w:r w:rsidR="005E793F" w:rsidRPr="000D4DDF">
        <w:rPr>
          <w:rFonts w:ascii="Palatino Linotype" w:hAnsi="Palatino Linotype" w:cs="Arial"/>
          <w:lang w:eastAsia="es-MX"/>
        </w:rPr>
        <w:t xml:space="preserve">, en abril de 2016, </w:t>
      </w:r>
      <w:r w:rsidR="00CC08AD" w:rsidRPr="000D4DDF">
        <w:rPr>
          <w:rFonts w:ascii="Palatino Linotype" w:hAnsi="Palatino Linotype" w:cs="Arial"/>
          <w:lang w:eastAsia="es-MX"/>
        </w:rPr>
        <w:t xml:space="preserve">en cual promueve la adopción de un enfoque a procesos al desarrollar, implementar y mejorar la eficacia de un sistema de gestión de la calidad, para aumentar la satisfacción del cliente mediante el cumplimiento de los requisitos del cliente; por su parte, </w:t>
      </w:r>
      <w:r w:rsidR="00917157" w:rsidRPr="000D4DDF">
        <w:rPr>
          <w:rFonts w:ascii="Palatino Linotype" w:hAnsi="Palatino Linotype" w:cs="Arial"/>
          <w:lang w:eastAsia="es-MX"/>
        </w:rPr>
        <w:t xml:space="preserve">la Dirección de Innovación </w:t>
      </w:r>
      <w:r w:rsidR="00CC08AD" w:rsidRPr="000D4DDF">
        <w:rPr>
          <w:rFonts w:ascii="Palatino Linotype" w:hAnsi="Palatino Linotype" w:cs="Arial"/>
          <w:lang w:eastAsia="es-MX"/>
        </w:rPr>
        <w:t xml:space="preserve">asesora y apoya a las dependencias y organismos auxiliares de </w:t>
      </w:r>
      <w:bookmarkStart w:id="5" w:name="_Hlk68546371"/>
      <w:r w:rsidR="00CC08AD" w:rsidRPr="000D4DDF">
        <w:rPr>
          <w:rFonts w:ascii="Palatino Linotype" w:hAnsi="Palatino Linotype" w:cs="Arial"/>
          <w:lang w:eastAsia="es-MX"/>
        </w:rPr>
        <w:t xml:space="preserve">la Administración Pública Estatal </w:t>
      </w:r>
      <w:bookmarkEnd w:id="5"/>
      <w:r w:rsidR="00CC08AD" w:rsidRPr="000D4DDF">
        <w:rPr>
          <w:rFonts w:ascii="Palatino Linotype" w:hAnsi="Palatino Linotype" w:cs="Arial"/>
          <w:lang w:eastAsia="es-MX"/>
        </w:rPr>
        <w:t xml:space="preserve">para </w:t>
      </w:r>
      <w:r w:rsidR="00CC08AD" w:rsidRPr="000D4DDF">
        <w:rPr>
          <w:rFonts w:ascii="Palatino Linotype" w:hAnsi="Palatino Linotype" w:cs="Arial"/>
          <w:lang w:eastAsia="es-MX"/>
        </w:rPr>
        <w:lastRenderedPageBreak/>
        <w:t>desarrollar e implementar Sistemas de Gestión de la Calidad y certificar procesos bajo normas internacionales y nacionales en materia de calidad como la Norma ISO 9001</w:t>
      </w:r>
      <w:r w:rsidR="00917157" w:rsidRPr="000D4DDF">
        <w:rPr>
          <w:rFonts w:ascii="Palatino Linotype" w:hAnsi="Palatino Linotype" w:cs="Arial"/>
          <w:lang w:eastAsia="es-MX"/>
        </w:rPr>
        <w:t xml:space="preserve">; con el </w:t>
      </w:r>
      <w:r w:rsidR="00CC08AD" w:rsidRPr="000D4DDF">
        <w:rPr>
          <w:rFonts w:ascii="Palatino Linotype" w:hAnsi="Palatino Linotype" w:cs="Arial"/>
          <w:lang w:eastAsia="es-MX"/>
        </w:rPr>
        <w:t>objetivo es que las unidades administrativas del Poder Ejecutivo Estatal, gestionen sus procesos para proporcionar trámites y servicios a la población usuaria con los más altos estándares de calidad y con el reconocimiento de organismos externos a través de la certificación</w:t>
      </w:r>
      <w:r w:rsidR="00917157" w:rsidRPr="000D4DDF">
        <w:rPr>
          <w:rFonts w:ascii="Palatino Linotype" w:hAnsi="Palatino Linotype" w:cs="Arial"/>
          <w:lang w:eastAsia="es-MX"/>
        </w:rPr>
        <w:t xml:space="preserve">, para mayor referencia se muestran imágenes de la Guía de la Norma ISO 9001 citada: </w:t>
      </w:r>
    </w:p>
    <w:p w14:paraId="69469025" w14:textId="77777777" w:rsidR="00917157" w:rsidRPr="000D4DDF" w:rsidRDefault="00917157" w:rsidP="00917157">
      <w:pPr>
        <w:spacing w:before="100" w:beforeAutospacing="1" w:after="100" w:afterAutospacing="1" w:line="360" w:lineRule="auto"/>
        <w:contextualSpacing/>
        <w:jc w:val="both"/>
        <w:rPr>
          <w:rFonts w:ascii="Palatino Linotype" w:hAnsi="Palatino Linotype" w:cs="Arial"/>
          <w:lang w:eastAsia="es-MX"/>
        </w:rPr>
      </w:pPr>
    </w:p>
    <w:p w14:paraId="53EE4E77" w14:textId="66796BE7" w:rsidR="00917157" w:rsidRPr="000D4DDF" w:rsidRDefault="00917157" w:rsidP="00917157">
      <w:pPr>
        <w:spacing w:before="100" w:beforeAutospacing="1" w:after="100" w:afterAutospacing="1" w:line="360" w:lineRule="auto"/>
        <w:contextualSpacing/>
        <w:jc w:val="center"/>
        <w:rPr>
          <w:rFonts w:ascii="Palatino Linotype" w:hAnsi="Palatino Linotype" w:cs="Arial"/>
          <w:lang w:eastAsia="es-MX"/>
        </w:rPr>
      </w:pPr>
      <w:r w:rsidRPr="000D4DDF">
        <w:rPr>
          <w:rFonts w:ascii="Palatino Linotype" w:hAnsi="Palatino Linotype"/>
          <w:noProof/>
          <w:lang w:val="es-ES"/>
        </w:rPr>
        <w:drawing>
          <wp:inline distT="0" distB="0" distL="0" distR="0" wp14:anchorId="2A5B11B9" wp14:editId="1FE4D14C">
            <wp:extent cx="3586038" cy="22163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360" t="21101" r="29640" b="24997"/>
                    <a:stretch/>
                  </pic:blipFill>
                  <pic:spPr bwMode="auto">
                    <a:xfrm>
                      <a:off x="0" y="0"/>
                      <a:ext cx="3594643" cy="22216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2D6AD6" w14:textId="77777777" w:rsidR="00917157" w:rsidRPr="000D4DDF" w:rsidRDefault="00917157" w:rsidP="00917157">
      <w:pPr>
        <w:spacing w:before="100" w:beforeAutospacing="1" w:after="100" w:afterAutospacing="1" w:line="360" w:lineRule="auto"/>
        <w:contextualSpacing/>
        <w:jc w:val="center"/>
        <w:rPr>
          <w:rFonts w:ascii="Palatino Linotype" w:hAnsi="Palatino Linotype" w:cs="Arial"/>
          <w:lang w:eastAsia="es-MX"/>
        </w:rPr>
      </w:pPr>
    </w:p>
    <w:p w14:paraId="60BFABAF" w14:textId="77777777" w:rsidR="00917157" w:rsidRPr="000D4DDF" w:rsidRDefault="00917157" w:rsidP="00917157">
      <w:pPr>
        <w:spacing w:before="100" w:beforeAutospacing="1" w:after="100" w:afterAutospacing="1" w:line="360" w:lineRule="auto"/>
        <w:contextualSpacing/>
        <w:jc w:val="center"/>
        <w:rPr>
          <w:rFonts w:ascii="Palatino Linotype" w:hAnsi="Palatino Linotype" w:cs="Arial"/>
          <w:lang w:eastAsia="es-MX"/>
        </w:rPr>
      </w:pPr>
      <w:r w:rsidRPr="000D4DDF">
        <w:rPr>
          <w:rFonts w:ascii="Palatino Linotype" w:hAnsi="Palatino Linotype"/>
          <w:noProof/>
          <w:lang w:val="es-ES"/>
        </w:rPr>
        <w:lastRenderedPageBreak/>
        <w:drawing>
          <wp:inline distT="0" distB="0" distL="0" distR="0" wp14:anchorId="62B007D3" wp14:editId="0C87C040">
            <wp:extent cx="3832225" cy="2544417"/>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921" t="25397" r="28449" b="15513"/>
                    <a:stretch/>
                  </pic:blipFill>
                  <pic:spPr bwMode="auto">
                    <a:xfrm>
                      <a:off x="0" y="0"/>
                      <a:ext cx="3854672" cy="25593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890203" w14:textId="5314D1C1" w:rsidR="00917157" w:rsidRPr="000D4DDF" w:rsidRDefault="00917157" w:rsidP="00917157">
      <w:pPr>
        <w:spacing w:before="100" w:beforeAutospacing="1" w:after="100" w:afterAutospacing="1" w:line="360" w:lineRule="auto"/>
        <w:contextualSpacing/>
        <w:jc w:val="center"/>
        <w:rPr>
          <w:rFonts w:ascii="Palatino Linotype" w:hAnsi="Palatino Linotype" w:cs="Arial"/>
          <w:lang w:eastAsia="es-MX"/>
        </w:rPr>
      </w:pPr>
      <w:r w:rsidRPr="000D4DDF">
        <w:rPr>
          <w:rFonts w:ascii="Palatino Linotype" w:hAnsi="Palatino Linotype"/>
          <w:noProof/>
          <w:lang w:val="es-ES"/>
        </w:rPr>
        <w:lastRenderedPageBreak/>
        <w:drawing>
          <wp:inline distT="0" distB="0" distL="0" distR="0" wp14:anchorId="713E4451" wp14:editId="344E52CB">
            <wp:extent cx="3808095" cy="3546281"/>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742" t="9037" r="29137" b="5989"/>
                    <a:stretch/>
                  </pic:blipFill>
                  <pic:spPr bwMode="auto">
                    <a:xfrm>
                      <a:off x="0" y="0"/>
                      <a:ext cx="3832748" cy="35692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D4DDF">
        <w:rPr>
          <w:rFonts w:ascii="Palatino Linotype" w:hAnsi="Palatino Linotype"/>
          <w:noProof/>
          <w:lang w:val="es-ES"/>
        </w:rPr>
        <w:drawing>
          <wp:inline distT="0" distB="0" distL="0" distR="0" wp14:anchorId="736044FE" wp14:editId="676EA57B">
            <wp:extent cx="4543331" cy="357808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14" t="17340" r="23501" b="6478"/>
                    <a:stretch/>
                  </pic:blipFill>
                  <pic:spPr bwMode="auto">
                    <a:xfrm>
                      <a:off x="0" y="0"/>
                      <a:ext cx="4553686" cy="35862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E86F60" w14:textId="20196776" w:rsidR="00CC08AD" w:rsidRPr="000D4DDF" w:rsidRDefault="0030354E" w:rsidP="00CC08AD">
      <w:pPr>
        <w:spacing w:before="100" w:beforeAutospacing="1" w:after="100" w:afterAutospacing="1" w:line="360" w:lineRule="auto"/>
        <w:contextualSpacing/>
        <w:jc w:val="both"/>
        <w:rPr>
          <w:rFonts w:ascii="Palatino Linotype" w:hAnsi="Palatino Linotype" w:cs="Arial"/>
          <w:b/>
          <w:u w:val="single"/>
        </w:rPr>
      </w:pPr>
      <w:r w:rsidRPr="000D4DDF">
        <w:rPr>
          <w:rFonts w:ascii="Palatino Linotype" w:hAnsi="Palatino Linotype" w:cs="Arial"/>
          <w:lang w:eastAsia="es-MX"/>
        </w:rPr>
        <w:lastRenderedPageBreak/>
        <w:t>De lo anterior, es importante referir que el Titular de la Unidad de Transparencia debe turn</w:t>
      </w:r>
      <w:r w:rsidR="008465CA" w:rsidRPr="000D4DDF">
        <w:rPr>
          <w:rFonts w:ascii="Palatino Linotype" w:hAnsi="Palatino Linotype" w:cs="Arial"/>
          <w:lang w:eastAsia="es-MX"/>
        </w:rPr>
        <w:t>ar</w:t>
      </w:r>
      <w:r w:rsidRPr="000D4DDF">
        <w:rPr>
          <w:rFonts w:ascii="Palatino Linotype" w:hAnsi="Palatino Linotype" w:cs="Arial"/>
          <w:lang w:eastAsia="es-MX"/>
        </w:rPr>
        <w:t xml:space="preserve"> </w:t>
      </w:r>
      <w:r w:rsidR="008465CA" w:rsidRPr="000D4DDF">
        <w:rPr>
          <w:rFonts w:ascii="Palatino Linotype" w:hAnsi="Palatino Linotype" w:cs="Arial"/>
          <w:lang w:eastAsia="es-MX"/>
        </w:rPr>
        <w:t xml:space="preserve">la solicitud </w:t>
      </w:r>
      <w:r w:rsidRPr="000D4DDF">
        <w:rPr>
          <w:rFonts w:ascii="Palatino Linotype" w:hAnsi="Palatino Linotype" w:cs="Arial"/>
          <w:lang w:eastAsia="es-MX"/>
        </w:rPr>
        <w:t xml:space="preserve">a todas las unidades administrativas </w:t>
      </w:r>
      <w:r w:rsidR="008465CA" w:rsidRPr="000D4DDF">
        <w:rPr>
          <w:rFonts w:ascii="Palatino Linotype" w:hAnsi="Palatino Linotype" w:cs="Arial"/>
        </w:rPr>
        <w:t>competentes que pudiesen contar con la información o deban tenerla de acuerdo a sus facultades, competencias y funciones</w:t>
      </w:r>
      <w:r w:rsidR="00753762" w:rsidRPr="000D4DDF">
        <w:rPr>
          <w:rFonts w:ascii="Palatino Linotype" w:hAnsi="Palatino Linotype" w:cs="Arial"/>
        </w:rPr>
        <w:t>.</w:t>
      </w:r>
    </w:p>
    <w:p w14:paraId="1CE84818" w14:textId="77777777" w:rsidR="001F7320" w:rsidRPr="000D4DDF" w:rsidRDefault="001F7320" w:rsidP="00CC08AD">
      <w:pPr>
        <w:spacing w:before="100" w:beforeAutospacing="1" w:after="100" w:afterAutospacing="1" w:line="360" w:lineRule="auto"/>
        <w:contextualSpacing/>
        <w:jc w:val="both"/>
        <w:rPr>
          <w:rFonts w:ascii="Palatino Linotype" w:hAnsi="Palatino Linotype" w:cs="Arial"/>
          <w:b/>
          <w:u w:val="single"/>
        </w:rPr>
      </w:pPr>
    </w:p>
    <w:p w14:paraId="439D7F46" w14:textId="23520938" w:rsidR="001F7320" w:rsidRPr="000D4DDF" w:rsidRDefault="001F7320" w:rsidP="001F7320">
      <w:pPr>
        <w:spacing w:line="360" w:lineRule="auto"/>
        <w:jc w:val="both"/>
        <w:rPr>
          <w:rFonts w:ascii="Palatino Linotype" w:hAnsi="Palatino Linotype" w:cs="Arial"/>
        </w:rPr>
      </w:pPr>
      <w:r w:rsidRPr="000D4DDF">
        <w:rPr>
          <w:rFonts w:ascii="Palatino Linotype" w:hAnsi="Palatino Linotype" w:cs="Arial"/>
          <w:lang w:val="es-ES"/>
        </w:rPr>
        <w:t xml:space="preserve">Atento a lo anterior, es de señalar que del análisis que integran el expediente electrónico se advierte que </w:t>
      </w:r>
      <w:r w:rsidRPr="000D4DDF">
        <w:rPr>
          <w:rFonts w:ascii="Palatino Linotype" w:hAnsi="Palatino Linotype"/>
          <w:color w:val="000000"/>
          <w:lang w:val="es-ES" w:eastAsia="en-US"/>
        </w:rPr>
        <w:t xml:space="preserve">el </w:t>
      </w:r>
      <w:r w:rsidRPr="000D4DDF">
        <w:rPr>
          <w:rFonts w:ascii="Palatino Linotype" w:hAnsi="Palatino Linotype"/>
          <w:color w:val="222222"/>
          <w:shd w:val="clear" w:color="auto" w:fill="FFFFFF"/>
          <w:lang w:val="es-ES"/>
        </w:rPr>
        <w:t xml:space="preserve">Titular de la Unidad de Transparencia </w:t>
      </w:r>
      <w:r w:rsidRPr="000D4DDF">
        <w:rPr>
          <w:rFonts w:ascii="Palatino Linotype" w:hAnsi="Palatino Linotype" w:cs="Arial"/>
          <w:lang w:val="es-ES"/>
        </w:rPr>
        <w:t xml:space="preserve">no siguió a cabalidad el procedimiento de acceso a la información previsto en el artículo 162 de la Ley de Transparencia y Acceso a la Información Pública del Estado de México y Municipios, esto dado que no turno a todas las Áreas competentes que pudiesen contar con la información o deban tenerla de acuerdo a sus facultades, competencias y funciones, con el objeto de que realicen una búsqueda exhaustiva y razonable de la información solicitada, ya </w:t>
      </w:r>
      <w:r w:rsidRPr="000D4DDF">
        <w:rPr>
          <w:rFonts w:ascii="Palatino Linotype" w:hAnsi="Palatino Linotype" w:cs="Arial"/>
        </w:rPr>
        <w:t>que únicamente le turno la información dos servidores públicos habilitados, tal y como se muestra en el requerimiento:</w:t>
      </w:r>
    </w:p>
    <w:p w14:paraId="1D386EA8" w14:textId="77777777" w:rsidR="001F7320" w:rsidRPr="000D4DDF" w:rsidRDefault="001F7320" w:rsidP="001F7320">
      <w:pPr>
        <w:spacing w:line="360" w:lineRule="auto"/>
        <w:jc w:val="both"/>
        <w:rPr>
          <w:rFonts w:ascii="Palatino Linotype" w:hAnsi="Palatino Linotype" w:cs="Arial"/>
        </w:rPr>
      </w:pPr>
    </w:p>
    <w:p w14:paraId="67FCC004" w14:textId="2EE669DD" w:rsidR="001F7320" w:rsidRPr="000D4DDF" w:rsidRDefault="001F7320" w:rsidP="001F7320">
      <w:pPr>
        <w:spacing w:line="360" w:lineRule="auto"/>
        <w:jc w:val="center"/>
        <w:rPr>
          <w:rFonts w:ascii="Palatino Linotype" w:hAnsi="Palatino Linotype" w:cs="Arial"/>
          <w:i/>
        </w:rPr>
      </w:pPr>
      <w:r w:rsidRPr="000D4DDF">
        <w:rPr>
          <w:rFonts w:ascii="Palatino Linotype" w:hAnsi="Palatino Linotype" w:cs="Arial"/>
          <w:i/>
          <w:noProof/>
          <w:lang w:val="es-ES"/>
        </w:rPr>
        <w:drawing>
          <wp:inline distT="0" distB="0" distL="0" distR="0" wp14:anchorId="23223B6D" wp14:editId="510B1E73">
            <wp:extent cx="5296078" cy="136166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8640" b="10471"/>
                    <a:stretch/>
                  </pic:blipFill>
                  <pic:spPr bwMode="auto">
                    <a:xfrm>
                      <a:off x="0" y="0"/>
                      <a:ext cx="5347186" cy="137480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288284" w14:textId="77777777" w:rsidR="001F7320" w:rsidRPr="000D4DDF" w:rsidRDefault="001F7320" w:rsidP="001F7320">
      <w:pPr>
        <w:spacing w:line="360" w:lineRule="auto"/>
        <w:jc w:val="both"/>
        <w:rPr>
          <w:rFonts w:ascii="Palatino Linotype" w:hAnsi="Palatino Linotype" w:cs="Arial"/>
          <w:i/>
          <w:lang w:val="es-ES"/>
        </w:rPr>
      </w:pPr>
    </w:p>
    <w:p w14:paraId="389DFE06" w14:textId="0799142D" w:rsidR="001F7320" w:rsidRPr="000D4DDF" w:rsidRDefault="001F7320" w:rsidP="001F7320">
      <w:pPr>
        <w:spacing w:line="360" w:lineRule="auto"/>
        <w:jc w:val="both"/>
        <w:rPr>
          <w:rFonts w:ascii="Palatino Linotype" w:hAnsi="Palatino Linotype" w:cs="Arial"/>
          <w:lang w:val="es-ES"/>
        </w:rPr>
      </w:pPr>
      <w:r w:rsidRPr="000D4DDF">
        <w:rPr>
          <w:rFonts w:ascii="Palatino Linotype" w:hAnsi="Palatino Linotype" w:cs="Arial"/>
          <w:lang w:val="es-ES"/>
        </w:rPr>
        <w:t>A efecto de reforzar lo anterior, es necesario tomar en cuenta las siguientes disposiciones de la Ley de la materia.</w:t>
      </w:r>
    </w:p>
    <w:p w14:paraId="12CE6E9F" w14:textId="1BA801B2"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lastRenderedPageBreak/>
        <w:t>“</w:t>
      </w:r>
      <w:r w:rsidRPr="000D4DDF">
        <w:rPr>
          <w:rFonts w:ascii="Palatino Linotype" w:hAnsi="Palatino Linotype"/>
          <w:b/>
          <w:i/>
          <w:sz w:val="22"/>
          <w:szCs w:val="22"/>
          <w:lang w:val="es-ES"/>
        </w:rPr>
        <w:t>Artículo 50.</w:t>
      </w:r>
      <w:r w:rsidRPr="000D4DDF">
        <w:rPr>
          <w:rFonts w:ascii="Palatino Linotype" w:hAnsi="Palatino Linotype"/>
          <w:i/>
          <w:sz w:val="22"/>
          <w:szCs w:val="22"/>
          <w:lang w:val="es-ES"/>
        </w:rPr>
        <w:t xml:space="preserve"> Los sujetos obligados contarán con un área responsable para la atención de las solicitudes de </w:t>
      </w:r>
      <w:r w:rsidRPr="000D4DDF">
        <w:rPr>
          <w:rFonts w:ascii="Palatino Linotype" w:hAnsi="Palatino Linotype" w:cs="Arial"/>
          <w:i/>
          <w:sz w:val="22"/>
          <w:szCs w:val="22"/>
          <w:lang w:val="es-ES" w:eastAsia="es-MX"/>
        </w:rPr>
        <w:t>información</w:t>
      </w:r>
      <w:r w:rsidRPr="000D4DDF">
        <w:rPr>
          <w:rFonts w:ascii="Palatino Linotype" w:hAnsi="Palatino Linotype"/>
          <w:i/>
          <w:sz w:val="22"/>
          <w:szCs w:val="22"/>
          <w:lang w:val="es-ES"/>
        </w:rPr>
        <w:t>, a la que se le denominará Unidad de Transparencia.</w:t>
      </w:r>
    </w:p>
    <w:p w14:paraId="23E299FA" w14:textId="086FB29A"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b/>
          <w:i/>
          <w:sz w:val="22"/>
          <w:szCs w:val="22"/>
          <w:lang w:val="es-ES"/>
        </w:rPr>
        <w:t>Artículo 51</w:t>
      </w:r>
      <w:r w:rsidRPr="000D4DDF">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0D4DDF">
        <w:rPr>
          <w:rFonts w:ascii="Palatino Linotype" w:hAnsi="Palatino Linotype" w:cs="Arial"/>
          <w:i/>
          <w:sz w:val="22"/>
          <w:szCs w:val="22"/>
          <w:lang w:val="es-ES" w:eastAsia="es-MX"/>
        </w:rPr>
        <w:t>internamente</w:t>
      </w:r>
      <w:r w:rsidRPr="000D4DDF">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739CD9B"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b/>
          <w:i/>
          <w:sz w:val="22"/>
          <w:szCs w:val="22"/>
          <w:lang w:val="es-ES"/>
        </w:rPr>
        <w:t>Artículo 53</w:t>
      </w:r>
      <w:r w:rsidRPr="000D4DDF">
        <w:rPr>
          <w:rFonts w:ascii="Palatino Linotype" w:hAnsi="Palatino Linotype"/>
          <w:i/>
          <w:sz w:val="22"/>
          <w:szCs w:val="22"/>
          <w:lang w:val="es-ES"/>
        </w:rPr>
        <w:t xml:space="preserve">. Las Unidades de </w:t>
      </w:r>
      <w:r w:rsidRPr="000D4DDF">
        <w:rPr>
          <w:rFonts w:ascii="Palatino Linotype" w:hAnsi="Palatino Linotype" w:cs="Arial"/>
          <w:i/>
          <w:sz w:val="22"/>
          <w:szCs w:val="22"/>
          <w:lang w:val="es-ES" w:eastAsia="es-MX"/>
        </w:rPr>
        <w:t>Transparencia</w:t>
      </w:r>
      <w:r w:rsidRPr="000D4DDF">
        <w:rPr>
          <w:rFonts w:ascii="Palatino Linotype" w:hAnsi="Palatino Linotype"/>
          <w:i/>
          <w:sz w:val="22"/>
          <w:szCs w:val="22"/>
          <w:lang w:val="es-ES"/>
        </w:rPr>
        <w:t xml:space="preserve"> tendrán las siguientes funciones:</w:t>
      </w:r>
    </w:p>
    <w:p w14:paraId="0F919F95"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 xml:space="preserve">I. Recabar, difundir y actualizar la información relativa a las obligaciones de transparencia comunes y específicas a la </w:t>
      </w:r>
      <w:r w:rsidRPr="000D4DDF">
        <w:rPr>
          <w:rFonts w:ascii="Palatino Linotype" w:hAnsi="Palatino Linotype" w:cs="Arial"/>
          <w:i/>
          <w:sz w:val="22"/>
          <w:szCs w:val="22"/>
          <w:lang w:val="es-ES" w:eastAsia="es-MX"/>
        </w:rPr>
        <w:t>que</w:t>
      </w:r>
      <w:r w:rsidRPr="000D4DDF">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14:paraId="60A3DCA9" w14:textId="77777777" w:rsidR="001F7320" w:rsidRPr="000D4DDF" w:rsidRDefault="001F7320" w:rsidP="001F7320">
      <w:pPr>
        <w:ind w:left="851" w:right="901"/>
        <w:jc w:val="both"/>
        <w:rPr>
          <w:rFonts w:ascii="Palatino Linotype" w:hAnsi="Palatino Linotype"/>
          <w:b/>
          <w:i/>
          <w:sz w:val="22"/>
          <w:szCs w:val="22"/>
          <w:lang w:val="es-ES"/>
        </w:rPr>
      </w:pPr>
      <w:r w:rsidRPr="000D4DDF">
        <w:rPr>
          <w:rFonts w:ascii="Palatino Linotype" w:hAnsi="Palatino Linotype"/>
          <w:b/>
          <w:i/>
          <w:sz w:val="22"/>
          <w:szCs w:val="22"/>
          <w:lang w:val="es-ES"/>
        </w:rPr>
        <w:t xml:space="preserve">II. Recibir, </w:t>
      </w:r>
      <w:r w:rsidRPr="000D4DDF">
        <w:rPr>
          <w:rFonts w:ascii="Palatino Linotype" w:hAnsi="Palatino Linotype"/>
          <w:b/>
          <w:i/>
          <w:sz w:val="22"/>
          <w:szCs w:val="22"/>
          <w:u w:val="single"/>
          <w:lang w:val="es-ES"/>
        </w:rPr>
        <w:t>tramitar</w:t>
      </w:r>
      <w:r w:rsidRPr="000D4DDF">
        <w:rPr>
          <w:rFonts w:ascii="Palatino Linotype" w:hAnsi="Palatino Linotype"/>
          <w:b/>
          <w:i/>
          <w:sz w:val="22"/>
          <w:szCs w:val="22"/>
          <w:lang w:val="es-ES"/>
        </w:rPr>
        <w:t xml:space="preserve"> y dar respuesta a las solicitudes de acceso a la información;</w:t>
      </w:r>
    </w:p>
    <w:p w14:paraId="09552ED1"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0D4DDF">
        <w:rPr>
          <w:rFonts w:ascii="Palatino Linotype" w:hAnsi="Palatino Linotype" w:cs="Arial"/>
          <w:i/>
          <w:sz w:val="22"/>
          <w:szCs w:val="22"/>
          <w:lang w:val="es-ES" w:eastAsia="es-MX"/>
        </w:rPr>
        <w:t>obligados</w:t>
      </w:r>
      <w:r w:rsidRPr="000D4DDF">
        <w:rPr>
          <w:rFonts w:ascii="Palatino Linotype" w:hAnsi="Palatino Linotype"/>
          <w:i/>
          <w:sz w:val="22"/>
          <w:szCs w:val="22"/>
          <w:lang w:val="es-ES"/>
        </w:rPr>
        <w:t xml:space="preserve"> competentes conforme a la normatividad aplicable;</w:t>
      </w:r>
    </w:p>
    <w:p w14:paraId="23F1BF3A"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IV. Realizar, con efectividad, los trámites internos necesarios para la atención de las solicitudes de acceso a la información;</w:t>
      </w:r>
    </w:p>
    <w:p w14:paraId="0C41C97F"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V. Entregar, en su caso, a los particulares la información solicitada;</w:t>
      </w:r>
    </w:p>
    <w:p w14:paraId="52DBD42B"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VI. Efectuar las notificaciones a los solicitantes;</w:t>
      </w:r>
    </w:p>
    <w:p w14:paraId="566756F4"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14:paraId="557FA69B"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14:paraId="1D276B97"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0C574D2F"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X. Presentar ante el Comité, el proyecto de clasificación de información;</w:t>
      </w:r>
    </w:p>
    <w:p w14:paraId="0C38C8F0"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XI. Promover e implementar políticas de transparencia proactiva procurando su accesibilidad;</w:t>
      </w:r>
    </w:p>
    <w:p w14:paraId="79814FE3"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XII. Fomentar la transparencia y accesibilidad al interior del sujeto obligado;</w:t>
      </w:r>
    </w:p>
    <w:p w14:paraId="70E2BA36"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lastRenderedPageBreak/>
        <w:t>XIII. Hacer del conocimiento de la instancia competente la probable responsabilidad por el incumplimiento de las obligaciones previstas en la presente Ley; y</w:t>
      </w:r>
    </w:p>
    <w:p w14:paraId="450EA879"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14:paraId="5E61F15D"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72162F2" w14:textId="5FBF6A92"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6DD9CC7"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b/>
          <w:i/>
          <w:sz w:val="22"/>
          <w:szCs w:val="22"/>
          <w:lang w:val="es-ES"/>
        </w:rPr>
        <w:t>Artículo 59</w:t>
      </w:r>
      <w:r w:rsidRPr="000D4DDF">
        <w:rPr>
          <w:rFonts w:ascii="Palatino Linotype" w:hAnsi="Palatino Linotype"/>
          <w:i/>
          <w:sz w:val="22"/>
          <w:szCs w:val="22"/>
          <w:lang w:val="es-ES"/>
        </w:rPr>
        <w:t>. Los servidores públicos habilitados tendrán las funciones siguientes:</w:t>
      </w:r>
    </w:p>
    <w:p w14:paraId="3ED46758"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I. Localizar la información que le solicite la Unidad de Transparencia;</w:t>
      </w:r>
    </w:p>
    <w:p w14:paraId="758D67C4"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II. Proporcionar la información que obre en los archivos y que le sea solicitada por la Unidad de Transparencia;</w:t>
      </w:r>
    </w:p>
    <w:p w14:paraId="4CD2D160"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III. Apoyar a la Unidad de Transparencia en lo que esta le solicite para el cumplimiento de sus funciones;</w:t>
      </w:r>
    </w:p>
    <w:p w14:paraId="4EB71D6D"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IV. Proporcionar a la Unidad de Transparencia, las modificaciones a la información pública de oficio que obre en su poder;</w:t>
      </w:r>
    </w:p>
    <w:p w14:paraId="61F0B85C"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14:paraId="6ADD927D"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VI. Verificar, una vez analizado el contenido de la información, que no se encuentre en los supuestos de información clasificada; y</w:t>
      </w:r>
    </w:p>
    <w:p w14:paraId="10FC0597" w14:textId="09ECA625"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VII. Dar cuenta a la Unidad de Transparencia del vencimiento de los plazos de reserva.</w:t>
      </w:r>
    </w:p>
    <w:p w14:paraId="2F6F1AC5"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b/>
          <w:i/>
          <w:sz w:val="22"/>
          <w:szCs w:val="22"/>
          <w:lang w:val="es-ES"/>
        </w:rPr>
        <w:t>Artículo 162</w:t>
      </w:r>
      <w:r w:rsidRPr="000D4DDF">
        <w:rPr>
          <w:rFonts w:ascii="Palatino Linotype" w:hAnsi="Palatino Linotype"/>
          <w:i/>
          <w:sz w:val="22"/>
          <w:szCs w:val="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462B1C9" w14:textId="77777777" w:rsidR="001F7320" w:rsidRPr="000D4DDF" w:rsidRDefault="001F7320" w:rsidP="001F7320">
      <w:pPr>
        <w:ind w:left="851" w:right="901"/>
        <w:jc w:val="both"/>
        <w:rPr>
          <w:rFonts w:ascii="Palatino Linotype" w:hAnsi="Palatino Linotype"/>
          <w:i/>
          <w:sz w:val="22"/>
          <w:szCs w:val="22"/>
          <w:lang w:val="es-ES"/>
        </w:rPr>
      </w:pPr>
      <w:r w:rsidRPr="000D4DDF">
        <w:rPr>
          <w:rFonts w:ascii="Palatino Linotype" w:hAnsi="Palatino Linotype"/>
          <w:i/>
          <w:sz w:val="22"/>
          <w:szCs w:val="22"/>
          <w:lang w:val="es-ES"/>
        </w:rPr>
        <w:t>(Énfasis añadido)</w:t>
      </w:r>
    </w:p>
    <w:p w14:paraId="694B4B07" w14:textId="77777777" w:rsidR="001F7320" w:rsidRPr="000D4DDF" w:rsidRDefault="001F7320" w:rsidP="001F7320">
      <w:pPr>
        <w:jc w:val="both"/>
        <w:rPr>
          <w:rFonts w:ascii="Palatino Linotype" w:hAnsi="Palatino Linotype" w:cs="Arial"/>
          <w:lang w:val="es-ES"/>
        </w:rPr>
      </w:pPr>
    </w:p>
    <w:p w14:paraId="088A31AD" w14:textId="77777777" w:rsidR="001F7320" w:rsidRPr="000D4DDF" w:rsidRDefault="001F7320" w:rsidP="001F7320">
      <w:pPr>
        <w:spacing w:line="360" w:lineRule="auto"/>
        <w:jc w:val="both"/>
        <w:rPr>
          <w:rFonts w:ascii="Palatino Linotype" w:eastAsia="Calibri" w:hAnsi="Palatino Linotype"/>
          <w:lang w:val="es-ES"/>
        </w:rPr>
      </w:pPr>
      <w:r w:rsidRPr="000D4DDF">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0D4DDF">
        <w:rPr>
          <w:rFonts w:ascii="Palatino Linotype" w:eastAsia="Calibri" w:hAnsi="Palatino Linotype"/>
          <w:b/>
          <w:lang w:val="es-ES"/>
        </w:rPr>
        <w:t>EL SUJETO OBLIGADO</w:t>
      </w:r>
      <w:r w:rsidRPr="000D4DDF">
        <w:rPr>
          <w:rFonts w:ascii="Palatino Linotype" w:eastAsia="Calibri" w:hAnsi="Palatino Linotype"/>
          <w:lang w:val="es-ES"/>
        </w:rPr>
        <w:t xml:space="preserve"> y los solicitantes, y tiene bajo su responsabilidad el tramitar internamente la solicitud de información.</w:t>
      </w:r>
    </w:p>
    <w:p w14:paraId="38A05D11" w14:textId="77777777" w:rsidR="001F7320" w:rsidRPr="000D4DDF" w:rsidRDefault="001F7320" w:rsidP="001F7320">
      <w:pPr>
        <w:spacing w:line="360" w:lineRule="auto"/>
        <w:ind w:left="426"/>
        <w:jc w:val="both"/>
        <w:rPr>
          <w:rFonts w:ascii="Palatino Linotype" w:eastAsia="Calibri" w:hAnsi="Palatino Linotype"/>
          <w:lang w:val="es-ES"/>
        </w:rPr>
      </w:pPr>
    </w:p>
    <w:p w14:paraId="13EF264C" w14:textId="4392A8BC" w:rsidR="00D670C9" w:rsidRPr="000D4DDF" w:rsidRDefault="001F7320" w:rsidP="001F7320">
      <w:pPr>
        <w:spacing w:line="360" w:lineRule="auto"/>
        <w:jc w:val="both"/>
        <w:rPr>
          <w:rFonts w:ascii="Palatino Linotype" w:eastAsia="Calibri" w:hAnsi="Palatino Linotype"/>
          <w:lang w:val="es-ES"/>
        </w:rPr>
      </w:pPr>
      <w:r w:rsidRPr="000D4DDF">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0D4DDF">
        <w:rPr>
          <w:rFonts w:ascii="Palatino Linotype" w:eastAsia="Calibri" w:hAnsi="Palatino Linotype"/>
          <w:b/>
          <w:lang w:val="es-ES"/>
        </w:rPr>
        <w:t xml:space="preserve">SUJETO OBLIGADO; </w:t>
      </w:r>
      <w:r w:rsidRPr="000D4DDF">
        <w:rPr>
          <w:rFonts w:ascii="Palatino Linotype" w:eastAsia="Calibri" w:hAnsi="Palatino Linotype"/>
          <w:lang w:val="es-ES"/>
        </w:rPr>
        <w:t xml:space="preserve">es por ello que, debe turnar la solicitud a </w:t>
      </w:r>
      <w:r w:rsidRPr="000D4DDF">
        <w:rPr>
          <w:rFonts w:ascii="Palatino Linotype" w:hAnsi="Palatino Linotype" w:cs="Arial"/>
          <w:lang w:val="es-ES"/>
        </w:rPr>
        <w:t xml:space="preserve">todas las áreas que </w:t>
      </w:r>
      <w:r w:rsidRPr="000D4DDF">
        <w:rPr>
          <w:rFonts w:ascii="Palatino Linotype" w:eastAsia="Calibri" w:hAnsi="Palatino Linotype"/>
          <w:lang w:val="es-ES"/>
        </w:rPr>
        <w:t>pudieran generar, administrar o poseer la información requerida por la particular; pues tienen como función, buscar, localizar y poseer la información, así como entregarla.</w:t>
      </w:r>
    </w:p>
    <w:p w14:paraId="73EAB306" w14:textId="77777777" w:rsidR="008465CA" w:rsidRPr="000D4DDF" w:rsidRDefault="008465CA" w:rsidP="00CC08AD">
      <w:pPr>
        <w:spacing w:before="100" w:beforeAutospacing="1" w:after="100" w:afterAutospacing="1" w:line="360" w:lineRule="auto"/>
        <w:contextualSpacing/>
        <w:jc w:val="both"/>
        <w:rPr>
          <w:rFonts w:ascii="Palatino Linotype" w:hAnsi="Palatino Linotype" w:cs="Arial"/>
          <w:b/>
          <w:u w:val="single"/>
        </w:rPr>
      </w:pPr>
    </w:p>
    <w:p w14:paraId="4BF33798" w14:textId="33BC5EAC" w:rsidR="008465CA" w:rsidRPr="000D4DDF" w:rsidRDefault="008465CA" w:rsidP="007A40E9">
      <w:pPr>
        <w:spacing w:before="100" w:beforeAutospacing="1" w:after="100" w:afterAutospacing="1" w:line="360" w:lineRule="auto"/>
        <w:contextualSpacing/>
        <w:jc w:val="both"/>
        <w:rPr>
          <w:rFonts w:ascii="Palatino Linotype" w:hAnsi="Palatino Linotype" w:cs="Arial"/>
          <w:bCs/>
        </w:rPr>
      </w:pPr>
      <w:r w:rsidRPr="000D4DDF">
        <w:rPr>
          <w:rFonts w:ascii="Palatino Linotype" w:hAnsi="Palatino Linotype" w:cs="Arial"/>
          <w:bCs/>
        </w:rPr>
        <w:t>Por otra parte, por cuanto hace a la Norma ISO 18091:2019</w:t>
      </w:r>
      <w:r w:rsidR="00750FA7" w:rsidRPr="000D4DDF">
        <w:rPr>
          <w:rFonts w:ascii="Palatino Linotype" w:hAnsi="Palatino Linotype" w:cs="Arial"/>
          <w:bCs/>
        </w:rPr>
        <w:t xml:space="preserve">, </w:t>
      </w:r>
      <w:r w:rsidR="00750FA7" w:rsidRPr="000D4DDF">
        <w:rPr>
          <w:rFonts w:ascii="Palatino Linotype" w:hAnsi="Palatino Linotype" w:cs="Arial"/>
          <w:b/>
        </w:rPr>
        <w:t>EL SUJETO OBLIGADO</w:t>
      </w:r>
      <w:r w:rsidR="00750FA7" w:rsidRPr="000D4DDF">
        <w:rPr>
          <w:rFonts w:ascii="Palatino Linotype" w:hAnsi="Palatino Linotype" w:cs="Arial"/>
          <w:bCs/>
        </w:rPr>
        <w:t xml:space="preserve"> </w:t>
      </w:r>
      <w:r w:rsidR="006C3194" w:rsidRPr="000D4DDF">
        <w:rPr>
          <w:rFonts w:ascii="Palatino Linotype" w:hAnsi="Palatino Linotype" w:cs="Arial"/>
          <w:bCs/>
        </w:rPr>
        <w:t xml:space="preserve">no </w:t>
      </w:r>
      <w:r w:rsidR="002A7DD9" w:rsidRPr="000D4DDF">
        <w:rPr>
          <w:rFonts w:ascii="Palatino Linotype" w:hAnsi="Palatino Linotype" w:cs="Arial"/>
          <w:bCs/>
        </w:rPr>
        <w:t>entregó</w:t>
      </w:r>
      <w:r w:rsidR="006C3194" w:rsidRPr="000D4DDF">
        <w:rPr>
          <w:rFonts w:ascii="Palatino Linotype" w:hAnsi="Palatino Linotype" w:cs="Arial"/>
          <w:bCs/>
        </w:rPr>
        <w:t xml:space="preserve"> la información correspondiente al rubro; al respecto </w:t>
      </w:r>
      <w:r w:rsidR="00A920B6" w:rsidRPr="000D4DDF">
        <w:rPr>
          <w:rFonts w:ascii="Palatino Linotype" w:hAnsi="Palatino Linotype" w:cs="Arial"/>
          <w:bCs/>
        </w:rPr>
        <w:t xml:space="preserve">es </w:t>
      </w:r>
      <w:r w:rsidR="006C3194" w:rsidRPr="000D4DDF">
        <w:rPr>
          <w:rFonts w:ascii="Palatino Linotype" w:hAnsi="Palatino Linotype" w:cs="Arial"/>
          <w:bCs/>
        </w:rPr>
        <w:t xml:space="preserve">dable señalar que la información solicitada por la particular </w:t>
      </w:r>
      <w:r w:rsidR="00693513" w:rsidRPr="000D4DDF">
        <w:rPr>
          <w:rFonts w:ascii="Palatino Linotype" w:hAnsi="Palatino Linotype" w:cs="Arial"/>
          <w:bCs/>
        </w:rPr>
        <w:t>de acuerdo a la Fundación Internacional para el desarrollo de Gobiernos Confiables (FIDEGOC)</w:t>
      </w:r>
      <w:r w:rsidR="00693513" w:rsidRPr="000D4DDF">
        <w:rPr>
          <w:rStyle w:val="Refdenotaalpie"/>
          <w:rFonts w:ascii="Palatino Linotype" w:hAnsi="Palatino Linotype" w:cs="Arial"/>
          <w:bCs/>
        </w:rPr>
        <w:footnoteReference w:id="2"/>
      </w:r>
      <w:r w:rsidR="00693513" w:rsidRPr="000D4DDF">
        <w:rPr>
          <w:rFonts w:ascii="Palatino Linotype" w:hAnsi="Palatino Linotype" w:cs="Arial"/>
          <w:bCs/>
        </w:rPr>
        <w:t>,</w:t>
      </w:r>
      <w:r w:rsidR="007A40E9" w:rsidRPr="000D4DDF">
        <w:rPr>
          <w:rFonts w:ascii="Palatino Linotype" w:hAnsi="Palatino Linotype" w:cs="Arial"/>
          <w:bCs/>
        </w:rPr>
        <w:t xml:space="preserve"> tiene por objetivo que la Administración Pública Municipal satisfaga las necesidades y expectativas de los ciudadanos al momento de proporcionar servicios de una manera integral y de calidad </w:t>
      </w:r>
      <w:r w:rsidR="00693513" w:rsidRPr="000D4DDF">
        <w:rPr>
          <w:rFonts w:ascii="Palatino Linotype" w:hAnsi="Palatino Linotype" w:cs="Arial"/>
          <w:bCs/>
        </w:rPr>
        <w:t xml:space="preserve">a su vez, </w:t>
      </w:r>
      <w:r w:rsidR="007A40E9" w:rsidRPr="000D4DDF">
        <w:rPr>
          <w:rFonts w:ascii="Palatino Linotype" w:hAnsi="Palatino Linotype" w:cs="Arial"/>
          <w:bCs/>
        </w:rPr>
        <w:t xml:space="preserve">esta misma Fundación </w:t>
      </w:r>
      <w:r w:rsidR="00693513" w:rsidRPr="000D4DDF">
        <w:rPr>
          <w:rFonts w:ascii="Palatino Linotype" w:hAnsi="Palatino Linotype" w:cs="Arial"/>
          <w:bCs/>
        </w:rPr>
        <w:t>imparte cursos</w:t>
      </w:r>
      <w:r w:rsidR="00A920B6" w:rsidRPr="000D4DDF">
        <w:rPr>
          <w:rFonts w:ascii="Palatino Linotype" w:hAnsi="Palatino Linotype" w:cs="Arial"/>
          <w:bCs/>
        </w:rPr>
        <w:t>,</w:t>
      </w:r>
      <w:r w:rsidR="00693513" w:rsidRPr="000D4DDF">
        <w:rPr>
          <w:rFonts w:ascii="Palatino Linotype" w:hAnsi="Palatino Linotype" w:cs="Arial"/>
          <w:bCs/>
        </w:rPr>
        <w:t xml:space="preserve"> t</w:t>
      </w:r>
      <w:r w:rsidR="00A920B6" w:rsidRPr="000D4DDF">
        <w:rPr>
          <w:rFonts w:ascii="Palatino Linotype" w:hAnsi="Palatino Linotype" w:cs="Arial"/>
          <w:bCs/>
        </w:rPr>
        <w:t>a</w:t>
      </w:r>
      <w:r w:rsidR="00693513" w:rsidRPr="000D4DDF">
        <w:rPr>
          <w:rFonts w:ascii="Palatino Linotype" w:hAnsi="Palatino Linotype" w:cs="Arial"/>
          <w:bCs/>
        </w:rPr>
        <w:t>ll</w:t>
      </w:r>
      <w:r w:rsidR="00A920B6" w:rsidRPr="000D4DDF">
        <w:rPr>
          <w:rFonts w:ascii="Palatino Linotype" w:hAnsi="Palatino Linotype" w:cs="Arial"/>
          <w:bCs/>
        </w:rPr>
        <w:t>e</w:t>
      </w:r>
      <w:r w:rsidR="00693513" w:rsidRPr="000D4DDF">
        <w:rPr>
          <w:rFonts w:ascii="Palatino Linotype" w:hAnsi="Palatino Linotype" w:cs="Arial"/>
          <w:bCs/>
        </w:rPr>
        <w:t>res</w:t>
      </w:r>
      <w:r w:rsidR="00A920B6" w:rsidRPr="000D4DDF">
        <w:rPr>
          <w:rFonts w:ascii="Palatino Linotype" w:hAnsi="Palatino Linotype" w:cs="Arial"/>
          <w:bCs/>
        </w:rPr>
        <w:t xml:space="preserve">, entre más con el fin </w:t>
      </w:r>
      <w:r w:rsidR="00A920B6" w:rsidRPr="000D4DDF">
        <w:rPr>
          <w:rFonts w:ascii="Palatino Linotype" w:hAnsi="Palatino Linotype" w:cs="Arial"/>
          <w:bCs/>
        </w:rPr>
        <w:lastRenderedPageBreak/>
        <w:t>de capacitar a las entidades federales, locales y municipales para implementar el proceso de dicha Norma ISO</w:t>
      </w:r>
      <w:r w:rsidR="007A40E9" w:rsidRPr="000D4DDF">
        <w:rPr>
          <w:rFonts w:ascii="Palatino Linotype" w:hAnsi="Palatino Linotype" w:cs="Arial"/>
          <w:bCs/>
        </w:rPr>
        <w:t>, para mayor referencia se adjunta imágenes de un tríptico</w:t>
      </w:r>
      <w:r w:rsidR="007A40E9" w:rsidRPr="000D4DDF">
        <w:rPr>
          <w:rStyle w:val="Refdenotaalpie"/>
          <w:rFonts w:ascii="Palatino Linotype" w:hAnsi="Palatino Linotype" w:cs="Arial"/>
          <w:bCs/>
        </w:rPr>
        <w:footnoteReference w:id="3"/>
      </w:r>
      <w:r w:rsidR="007A40E9" w:rsidRPr="000D4DDF">
        <w:rPr>
          <w:rFonts w:ascii="Palatino Linotype" w:hAnsi="Palatino Linotype" w:cs="Arial"/>
          <w:bCs/>
        </w:rPr>
        <w:t xml:space="preserve"> que muestra más información al rubro solicitado:</w:t>
      </w:r>
    </w:p>
    <w:p w14:paraId="606808D7" w14:textId="4C574AF6" w:rsidR="000D4DDF" w:rsidRPr="000D4DDF" w:rsidRDefault="000D4DDF" w:rsidP="007A40E9">
      <w:pPr>
        <w:spacing w:before="100" w:beforeAutospacing="1" w:after="100" w:afterAutospacing="1" w:line="360" w:lineRule="auto"/>
        <w:contextualSpacing/>
        <w:jc w:val="both"/>
        <w:rPr>
          <w:rFonts w:ascii="Palatino Linotype" w:hAnsi="Palatino Linotype" w:cs="Arial"/>
          <w:bCs/>
        </w:rPr>
      </w:pPr>
      <w:r w:rsidRPr="000D4DDF">
        <w:rPr>
          <w:rFonts w:ascii="Palatino Linotype" w:hAnsi="Palatino Linotype" w:cs="Arial"/>
          <w:bCs/>
          <w:noProof/>
          <w:lang w:val="es-ES"/>
        </w:rPr>
        <mc:AlternateContent>
          <mc:Choice Requires="wps">
            <w:drawing>
              <wp:anchor distT="0" distB="0" distL="114300" distR="114300" simplePos="0" relativeHeight="251659264" behindDoc="0" locked="0" layoutInCell="1" allowOverlap="1" wp14:anchorId="4BE3966F" wp14:editId="48B90A21">
                <wp:simplePos x="0" y="0"/>
                <wp:positionH relativeFrom="column">
                  <wp:posOffset>0</wp:posOffset>
                </wp:positionH>
                <wp:positionV relativeFrom="paragraph">
                  <wp:posOffset>35560</wp:posOffset>
                </wp:positionV>
                <wp:extent cx="5600700" cy="5943600"/>
                <wp:effectExtent l="50800" t="25400" r="63500" b="101600"/>
                <wp:wrapNone/>
                <wp:docPr id="2" name="Conector recto 2"/>
                <wp:cNvGraphicFramePr/>
                <a:graphic xmlns:a="http://schemas.openxmlformats.org/drawingml/2006/main">
                  <a:graphicData uri="http://schemas.microsoft.com/office/word/2010/wordprocessingShape">
                    <wps:wsp>
                      <wps:cNvCnPr/>
                      <wps:spPr>
                        <a:xfrm>
                          <a:off x="0" y="0"/>
                          <a:ext cx="5600700" cy="5943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866F5CC" id="Conector recto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8pt" to="441pt,4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" strokecolor="#4f81bd [3204]" strokeweight="2pt">
                <v:shadow on="t" color="black" opacity="24903f" origin=",.5" offset="0,.55556mm"/>
              </v:line>
            </w:pict>
          </mc:Fallback>
        </mc:AlternateContent>
      </w:r>
    </w:p>
    <w:p w14:paraId="0FF82CB0" w14:textId="7E77024D" w:rsidR="007A40E9" w:rsidRPr="000D4DDF" w:rsidRDefault="007A40E9" w:rsidP="007A40E9">
      <w:pPr>
        <w:spacing w:before="100" w:beforeAutospacing="1" w:after="100" w:afterAutospacing="1" w:line="360" w:lineRule="auto"/>
        <w:contextualSpacing/>
        <w:jc w:val="center"/>
        <w:rPr>
          <w:rFonts w:ascii="Palatino Linotype" w:hAnsi="Palatino Linotype" w:cs="Arial"/>
          <w:bCs/>
          <w:lang w:eastAsia="es-MX"/>
        </w:rPr>
      </w:pPr>
      <w:r w:rsidRPr="000D4DDF">
        <w:rPr>
          <w:rFonts w:ascii="Palatino Linotype" w:hAnsi="Palatino Linotype"/>
          <w:noProof/>
          <w:lang w:val="es-ES"/>
        </w:rPr>
        <w:lastRenderedPageBreak/>
        <w:drawing>
          <wp:inline distT="0" distB="0" distL="0" distR="0" wp14:anchorId="353BCF17" wp14:editId="2732BC21">
            <wp:extent cx="5785001" cy="656463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338" t="7684" r="12392" b="5425"/>
                    <a:stretch/>
                  </pic:blipFill>
                  <pic:spPr bwMode="auto">
                    <a:xfrm>
                      <a:off x="0" y="0"/>
                      <a:ext cx="5794009" cy="65748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D4DDF">
        <w:rPr>
          <w:rFonts w:ascii="Palatino Linotype" w:hAnsi="Palatino Linotype"/>
          <w:noProof/>
          <w:lang w:val="es-ES"/>
        </w:rPr>
        <w:lastRenderedPageBreak/>
        <w:drawing>
          <wp:inline distT="0" distB="0" distL="0" distR="0" wp14:anchorId="5F4A79A5" wp14:editId="1EAE9AAD">
            <wp:extent cx="5723890" cy="733507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898" t="17280" r="19888" b="2060"/>
                    <a:stretch/>
                  </pic:blipFill>
                  <pic:spPr bwMode="auto">
                    <a:xfrm>
                      <a:off x="0" y="0"/>
                      <a:ext cx="5768333" cy="73920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19C028" w14:textId="04F53AE3" w:rsidR="00CC08AD" w:rsidRPr="000D4DDF" w:rsidRDefault="001F7320" w:rsidP="00CC08AD">
      <w:pPr>
        <w:spacing w:before="100" w:beforeAutospacing="1" w:after="100" w:afterAutospacing="1" w:line="360" w:lineRule="auto"/>
        <w:contextualSpacing/>
        <w:jc w:val="both"/>
        <w:rPr>
          <w:rFonts w:ascii="Palatino Linotype" w:hAnsi="Palatino Linotype" w:cs="Arial"/>
          <w:lang w:eastAsia="es-MX"/>
        </w:rPr>
      </w:pPr>
      <w:r w:rsidRPr="000D4DDF">
        <w:rPr>
          <w:rFonts w:ascii="Palatino Linotype" w:hAnsi="Palatino Linotype" w:cs="Arial"/>
          <w:lang w:eastAsia="es-MX"/>
        </w:rPr>
        <w:lastRenderedPageBreak/>
        <w:t xml:space="preserve">De lo anterior expuesto, al intentar cambiar la modalidad de entrega queda por entendido que administra, conserva y archiva la información solicitada, por tanto, se le ordena la entrega de </w:t>
      </w:r>
      <w:bookmarkStart w:id="6" w:name="_Hlk68553130"/>
      <w:r w:rsidRPr="000D4DDF">
        <w:rPr>
          <w:rFonts w:ascii="Palatino Linotype" w:hAnsi="Palatino Linotype" w:cs="Arial"/>
          <w:u w:val="single"/>
          <w:lang w:eastAsia="es-MX"/>
        </w:rPr>
        <w:t>los</w:t>
      </w:r>
      <w:r w:rsidR="00C47C60" w:rsidRPr="000D4DDF">
        <w:rPr>
          <w:rFonts w:ascii="Palatino Linotype" w:hAnsi="Palatino Linotype" w:cs="Arial"/>
          <w:u w:val="single"/>
          <w:lang w:eastAsia="es-MX"/>
        </w:rPr>
        <w:t xml:space="preserve"> documentos donde refleje de la norma ISO 9001:2015, la Certificación del Sistema de Gestión de calidad al 16 de febrero de 2021, el número y la denominación de los procesos certificados del sistema de gestión de calidad, los documentos donde conste las Unidades Administrativas o dependencias (incluyendo los organismos auxiliares o descentralizados) que cuentan con certificación y los procesos certificados; así como, de la Norma ISO 18091:2019 los documentos donde se advierta</w:t>
      </w:r>
      <w:r w:rsidRPr="000D4DDF">
        <w:rPr>
          <w:rFonts w:ascii="Palatino Linotype" w:hAnsi="Palatino Linotype" w:cs="Arial"/>
          <w:u w:val="single"/>
          <w:lang w:eastAsia="es-MX"/>
        </w:rPr>
        <w:t xml:space="preserve"> </w:t>
      </w:r>
      <w:r w:rsidR="00C47C60" w:rsidRPr="000D4DDF">
        <w:rPr>
          <w:rFonts w:ascii="Palatino Linotype" w:hAnsi="Palatino Linotype" w:cs="Arial"/>
          <w:u w:val="single"/>
          <w:lang w:eastAsia="es-MX"/>
        </w:rPr>
        <w:t xml:space="preserve">el proceso de </w:t>
      </w:r>
      <w:r w:rsidRPr="000D4DDF">
        <w:rPr>
          <w:rFonts w:ascii="Palatino Linotype" w:hAnsi="Palatino Linotype" w:cs="Arial"/>
          <w:u w:val="single"/>
          <w:lang w:eastAsia="es-MX"/>
        </w:rPr>
        <w:t xml:space="preserve"> implementación</w:t>
      </w:r>
      <w:r w:rsidR="00C47C60" w:rsidRPr="000D4DDF">
        <w:rPr>
          <w:rFonts w:ascii="Palatino Linotype" w:hAnsi="Palatino Linotype" w:cs="Arial"/>
          <w:u w:val="single"/>
          <w:lang w:eastAsia="es-MX"/>
        </w:rPr>
        <w:t>.</w:t>
      </w:r>
      <w:bookmarkEnd w:id="6"/>
    </w:p>
    <w:p w14:paraId="506501C4" w14:textId="748912E8" w:rsidR="00D670C9" w:rsidRPr="000D4DDF" w:rsidRDefault="00D670C9" w:rsidP="00CC08AD">
      <w:pPr>
        <w:spacing w:before="100" w:beforeAutospacing="1" w:after="100" w:afterAutospacing="1" w:line="360" w:lineRule="auto"/>
        <w:contextualSpacing/>
        <w:jc w:val="both"/>
        <w:rPr>
          <w:rFonts w:ascii="Palatino Linotype" w:hAnsi="Palatino Linotype" w:cs="Arial"/>
          <w:lang w:eastAsia="es-MX"/>
        </w:rPr>
      </w:pPr>
    </w:p>
    <w:p w14:paraId="0C9E2524" w14:textId="2674EA38" w:rsidR="007D5566" w:rsidRPr="000D4DDF" w:rsidRDefault="00D670C9" w:rsidP="00CC08AD">
      <w:pPr>
        <w:spacing w:before="100" w:beforeAutospacing="1" w:after="100" w:afterAutospacing="1" w:line="360" w:lineRule="auto"/>
        <w:contextualSpacing/>
        <w:jc w:val="both"/>
        <w:rPr>
          <w:rFonts w:ascii="Palatino Linotype" w:hAnsi="Palatino Linotype" w:cs="Arial"/>
          <w:lang w:eastAsia="es-MX"/>
        </w:rPr>
      </w:pPr>
      <w:r w:rsidRPr="000D4DDF">
        <w:rPr>
          <w:rFonts w:ascii="Palatino Linotype" w:hAnsi="Palatino Linotype" w:cs="Arial"/>
          <w:lang w:eastAsia="es-MX"/>
        </w:rPr>
        <w:t xml:space="preserve">Por </w:t>
      </w:r>
      <w:r w:rsidR="00BB7B94" w:rsidRPr="000D4DDF">
        <w:rPr>
          <w:rFonts w:ascii="Palatino Linotype" w:hAnsi="Palatino Linotype" w:cs="Arial"/>
          <w:lang w:eastAsia="es-MX"/>
        </w:rPr>
        <w:t>último</w:t>
      </w:r>
      <w:r w:rsidRPr="000D4DDF">
        <w:rPr>
          <w:rFonts w:ascii="Palatino Linotype" w:hAnsi="Palatino Linotype" w:cs="Arial"/>
          <w:lang w:eastAsia="es-MX"/>
        </w:rPr>
        <w:t xml:space="preserve">, para efectos de la entrega de información </w:t>
      </w:r>
      <w:r w:rsidR="00BB7B94" w:rsidRPr="000D4DDF">
        <w:rPr>
          <w:rFonts w:ascii="Palatino Linotype" w:hAnsi="Palatino Linotype" w:cs="Arial"/>
          <w:lang w:eastAsia="es-MX"/>
        </w:rPr>
        <w:t xml:space="preserve">ordena, es importante traer en contexto la estructura orgánica de la Administración Pública Municipal de Ixtapan de la Sal de conformidad con los artículos 28, 28 bis, 29 y 30 del Bando Municipal de Ixtapan de la Sal 2021, con el que en su tenor literal expresa lo siguiente: </w:t>
      </w:r>
    </w:p>
    <w:p w14:paraId="6E4A37DD" w14:textId="77777777" w:rsidR="00AE2CFC" w:rsidRPr="000D4DDF" w:rsidRDefault="00AE2CFC" w:rsidP="00CC08AD">
      <w:pPr>
        <w:spacing w:before="100" w:beforeAutospacing="1" w:after="100" w:afterAutospacing="1" w:line="360" w:lineRule="auto"/>
        <w:contextualSpacing/>
        <w:jc w:val="both"/>
        <w:rPr>
          <w:rFonts w:ascii="Palatino Linotype" w:hAnsi="Palatino Linotype" w:cs="Arial"/>
          <w:lang w:eastAsia="es-MX"/>
        </w:rPr>
      </w:pPr>
    </w:p>
    <w:p w14:paraId="13E5E4C0" w14:textId="7EA8DD7A"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b/>
          <w:bCs/>
          <w:i/>
          <w:iCs/>
          <w:sz w:val="22"/>
          <w:szCs w:val="22"/>
          <w:lang w:eastAsia="es-MX"/>
        </w:rPr>
        <w:t>“ARTÍCULO 28.-</w:t>
      </w:r>
      <w:r w:rsidRPr="000D4DDF">
        <w:rPr>
          <w:rFonts w:ascii="Palatino Linotype" w:hAnsi="Palatino Linotype" w:cs="Arial"/>
          <w:i/>
          <w:iCs/>
          <w:sz w:val="22"/>
          <w:szCs w:val="22"/>
          <w:lang w:eastAsia="es-MX"/>
        </w:rPr>
        <w:t xml:space="preserve"> Son Autoridades del Ayuntamiento de Ixtapan de la Sal:</w:t>
      </w:r>
    </w:p>
    <w:p w14:paraId="75855B29"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 El Ayuntamiento.</w:t>
      </w:r>
    </w:p>
    <w:p w14:paraId="180723B1"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II. El Presidente Municipal.</w:t>
      </w:r>
    </w:p>
    <w:p w14:paraId="64F0F113"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III. El Síndico Municipal.</w:t>
      </w:r>
    </w:p>
    <w:p w14:paraId="155F0CED" w14:textId="30EEC612"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IV. Regidores Municipales.</w:t>
      </w:r>
    </w:p>
    <w:p w14:paraId="39572BAF" w14:textId="313EDFC3"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b/>
          <w:bCs/>
          <w:i/>
          <w:iCs/>
          <w:sz w:val="22"/>
          <w:szCs w:val="22"/>
          <w:lang w:eastAsia="es-MX"/>
        </w:rPr>
        <w:t>ARTÍCULO 28 BIS. -</w:t>
      </w:r>
      <w:r w:rsidRPr="000D4DDF">
        <w:rPr>
          <w:rFonts w:ascii="Palatino Linotype" w:hAnsi="Palatino Linotype" w:cs="Arial"/>
          <w:i/>
          <w:iCs/>
          <w:sz w:val="22"/>
          <w:szCs w:val="22"/>
          <w:lang w:eastAsia="es-MX"/>
        </w:rPr>
        <w:t xml:space="preserve"> Son funcionarios del Ayuntamiento de Ixtapan de la Sal:</w:t>
      </w:r>
    </w:p>
    <w:p w14:paraId="6033A84C"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 El Tesorero Municipal.</w:t>
      </w:r>
    </w:p>
    <w:p w14:paraId="38CC4FA4"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II. Contralor Interno Municipal.</w:t>
      </w:r>
    </w:p>
    <w:p w14:paraId="11180CDD"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III. Los Responsables de Ingresos y Egresos de la Tesorería Municipal.</w:t>
      </w:r>
    </w:p>
    <w:p w14:paraId="613FEF4C"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 xml:space="preserve">IV. El Director del Organismo Público Descentralizado para la Prestación de los Servicios de Agua Potable, </w:t>
      </w:r>
    </w:p>
    <w:p w14:paraId="645CB0C4" w14:textId="01E24A10"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V. Alcantarillado y Saneamiento del Municipio de Ixtapan de la Sal, denominado O.P.D.A.P.A.S.</w:t>
      </w:r>
    </w:p>
    <w:p w14:paraId="52F63FBF"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VI. El Responsable de Administración y Finanzas del O.P.D.A.P.A.S.</w:t>
      </w:r>
    </w:p>
    <w:p w14:paraId="4BF8557B"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b/>
          <w:bCs/>
          <w:i/>
          <w:iCs/>
          <w:sz w:val="22"/>
          <w:szCs w:val="22"/>
          <w:lang w:eastAsia="es-MX"/>
        </w:rPr>
        <w:lastRenderedPageBreak/>
        <w:t>ARTÍCULO 29.-</w:t>
      </w:r>
      <w:r w:rsidRPr="000D4DDF">
        <w:rPr>
          <w:rFonts w:ascii="Palatino Linotype" w:hAnsi="Palatino Linotype" w:cs="Arial"/>
          <w:i/>
          <w:iCs/>
          <w:sz w:val="22"/>
          <w:szCs w:val="22"/>
          <w:lang w:eastAsia="es-MX"/>
        </w:rPr>
        <w:t xml:space="preserve"> Son Autoridades Auxiliares:</w:t>
      </w:r>
    </w:p>
    <w:p w14:paraId="10F43A62" w14:textId="2C7166BB"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 delegados, subdelegados y Jefes de Seguridad Municipal.</w:t>
      </w:r>
    </w:p>
    <w:p w14:paraId="6D0E267B" w14:textId="5BD59D94"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II. Las autoridades auxiliares, tendrán únicamente las atribuciones que establecen la Ley Orgánica Municipal, las que dicte el Ayuntamiento y los Reglamentos correspondientes.</w:t>
      </w:r>
    </w:p>
    <w:p w14:paraId="4BDB3B4C" w14:textId="1F142534"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b/>
          <w:bCs/>
          <w:i/>
          <w:iCs/>
          <w:sz w:val="22"/>
          <w:szCs w:val="22"/>
          <w:lang w:eastAsia="es-MX"/>
        </w:rPr>
        <w:t>ARTÍCULO 30.-</w:t>
      </w:r>
      <w:r w:rsidRPr="000D4DDF">
        <w:rPr>
          <w:rFonts w:ascii="Palatino Linotype" w:hAnsi="Palatino Linotype" w:cs="Arial"/>
          <w:i/>
          <w:iCs/>
          <w:sz w:val="22"/>
          <w:szCs w:val="22"/>
          <w:lang w:eastAsia="es-MX"/>
        </w:rPr>
        <w:t xml:space="preserve"> Para el despacho de los asuntos Municipales, el Ayuntamiento se auxiliará de Dependencias Administrativas, Organismos Públicos Descentralizados y Entidades de la Administración Pública Municipal que considere necesarias, y las cuales son las siguientes:</w:t>
      </w:r>
    </w:p>
    <w:p w14:paraId="347EC194"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 Secretaría del Ayuntamiento;</w:t>
      </w:r>
    </w:p>
    <w:p w14:paraId="5386B447" w14:textId="62E3FA4E" w:rsidR="00BB7B94"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II. Tesorería Municipal;</w:t>
      </w:r>
    </w:p>
    <w:p w14:paraId="4E7C2E7E"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III. Contraloría Interna Municipal;</w:t>
      </w:r>
    </w:p>
    <w:p w14:paraId="0D10797C"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IV. Dirección de Obras Públicas y Desarrollo Urbano;</w:t>
      </w:r>
    </w:p>
    <w:p w14:paraId="4C113821"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V. Dirección de Administración;</w:t>
      </w:r>
    </w:p>
    <w:p w14:paraId="4BA318AA"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VI. Dirección de Gobierno y Reglamentación;</w:t>
      </w:r>
    </w:p>
    <w:p w14:paraId="4AF600F5"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VII. Dirección de Desarrollo Social;</w:t>
      </w:r>
    </w:p>
    <w:p w14:paraId="5A8F909E"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VIII. Dirección de Desarrollo Económico y Turismo;</w:t>
      </w:r>
    </w:p>
    <w:p w14:paraId="50ABE087"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IX. Dirección de Servicios Públicos y Medio Ambiente;</w:t>
      </w:r>
    </w:p>
    <w:p w14:paraId="6CD180CB"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 Dirección de Seguridad Pública;</w:t>
      </w:r>
    </w:p>
    <w:p w14:paraId="3C46DF36"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XI. Dirección de Desarrollo Agropecuario y Ecología;</w:t>
      </w:r>
    </w:p>
    <w:p w14:paraId="05EDF103"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XII. Oficialía Calificadora;</w:t>
      </w:r>
    </w:p>
    <w:p w14:paraId="1443C421"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XIII. Oficialía Mediadora Conciliadora Municipal;</w:t>
      </w:r>
    </w:p>
    <w:p w14:paraId="06C7D6C5"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XIV. Oficialía Municipal del Registro Civil;</w:t>
      </w:r>
    </w:p>
    <w:p w14:paraId="3B87008F"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XV. Secretaria Técnica;</w:t>
      </w:r>
    </w:p>
    <w:p w14:paraId="452D423E"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XVI. Coordinación de Protección Civil y Bomberos;</w:t>
      </w:r>
    </w:p>
    <w:p w14:paraId="74532B9F"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XVII. Unidad de Transparencia y Acceso a la Información Pública;</w:t>
      </w:r>
    </w:p>
    <w:p w14:paraId="35BD7091"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XVIII. Unidad de Comunicación Social;</w:t>
      </w:r>
    </w:p>
    <w:p w14:paraId="3F94439E"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XIX. Consejería Jurídica Municipal;</w:t>
      </w:r>
    </w:p>
    <w:p w14:paraId="35F2CF2E"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XX. Unidad de Información, Planeación, Programación y Evaluación;</w:t>
      </w:r>
    </w:p>
    <w:p w14:paraId="3F02D5D4" w14:textId="77777777"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XXI. Defensoría Municipal de Derechos Humanos;</w:t>
      </w:r>
    </w:p>
    <w:p w14:paraId="5F0667F0" w14:textId="553389A2" w:rsidR="007D5566" w:rsidRPr="000D4DDF"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0D4DDF">
        <w:rPr>
          <w:rFonts w:ascii="Palatino Linotype" w:hAnsi="Palatino Linotype" w:cs="Arial"/>
          <w:i/>
          <w:iCs/>
          <w:sz w:val="22"/>
          <w:szCs w:val="22"/>
          <w:lang w:eastAsia="es-MX"/>
        </w:rPr>
        <w:t>XXII. Responsables de Área;”</w:t>
      </w:r>
    </w:p>
    <w:p w14:paraId="23B3AEFF" w14:textId="77777777" w:rsidR="00CC08AD" w:rsidRPr="000D4DDF" w:rsidRDefault="00CC08AD" w:rsidP="005E793F">
      <w:pPr>
        <w:spacing w:before="100" w:beforeAutospacing="1" w:after="100" w:afterAutospacing="1" w:line="360" w:lineRule="auto"/>
        <w:contextualSpacing/>
        <w:jc w:val="both"/>
        <w:rPr>
          <w:rFonts w:ascii="Palatino Linotype" w:hAnsi="Palatino Linotype" w:cs="Arial"/>
          <w:lang w:eastAsia="es-MX"/>
        </w:rPr>
      </w:pPr>
    </w:p>
    <w:p w14:paraId="46BE7792" w14:textId="21510CC8" w:rsidR="00D26D39" w:rsidRPr="000D4DDF" w:rsidRDefault="00D26D39" w:rsidP="00C47C60">
      <w:pPr>
        <w:spacing w:before="100" w:beforeAutospacing="1" w:after="100" w:afterAutospacing="1" w:line="360" w:lineRule="auto"/>
        <w:contextualSpacing/>
        <w:jc w:val="both"/>
        <w:rPr>
          <w:rFonts w:ascii="Palatino Linotype" w:eastAsia="Cambria" w:hAnsi="Palatino Linotype" w:cs="Arial"/>
          <w:color w:val="000000"/>
          <w:lang w:val="es-ES" w:eastAsia="en-US"/>
        </w:rPr>
      </w:pPr>
      <w:r w:rsidRPr="000D4DDF">
        <w:rPr>
          <w:rFonts w:ascii="Palatino Linotype" w:hAnsi="Palatino Linotype" w:cs="Arial"/>
          <w:lang w:eastAsia="es-MX"/>
        </w:rPr>
        <w:t>Expuesto todo lo anterior</w:t>
      </w:r>
      <w:r w:rsidRPr="000D4DDF">
        <w:rPr>
          <w:rFonts w:ascii="Palatino Linotype" w:hAnsi="Palatino Linotype" w:cs="Arial"/>
          <w:b/>
          <w:lang w:eastAsia="es-MX"/>
        </w:rPr>
        <w:t xml:space="preserve">, </w:t>
      </w:r>
      <w:r w:rsidRPr="000D4DDF">
        <w:rPr>
          <w:rFonts w:ascii="Palatino Linotype" w:hAnsi="Palatino Linotype"/>
        </w:rPr>
        <w:t xml:space="preserve">en términos de lo dispuesto en el artículo 186, fracción III de la Ley de Transparencia y Acceso a la </w:t>
      </w:r>
      <w:r w:rsidRPr="000D4DDF">
        <w:rPr>
          <w:rFonts w:ascii="Palatino Linotype" w:hAnsi="Palatino Linotype" w:cs="Arial"/>
        </w:rPr>
        <w:t>Información</w:t>
      </w:r>
      <w:r w:rsidRPr="000D4DDF">
        <w:rPr>
          <w:rFonts w:ascii="Palatino Linotype" w:hAnsi="Palatino Linotype"/>
        </w:rPr>
        <w:t xml:space="preserve"> Pública del Estado de México y Municipios, </w:t>
      </w:r>
      <w:r w:rsidRPr="000D4DDF">
        <w:rPr>
          <w:rFonts w:ascii="Palatino Linotype" w:hAnsi="Palatino Linotype" w:cs="Arial"/>
          <w:lang w:eastAsia="es-MX"/>
        </w:rPr>
        <w:t xml:space="preserve">el Pleno de </w:t>
      </w:r>
      <w:r w:rsidRPr="000D4DDF">
        <w:rPr>
          <w:rFonts w:ascii="Palatino Linotype" w:hAnsi="Palatino Linotype" w:cs="Arial"/>
          <w:color w:val="000000"/>
        </w:rPr>
        <w:t xml:space="preserve">este Instituto, </w:t>
      </w:r>
      <w:bookmarkStart w:id="7" w:name="_Hlk61274984"/>
      <w:r w:rsidRPr="000D4DDF">
        <w:rPr>
          <w:rFonts w:ascii="Palatino Linotype" w:hAnsi="Palatino Linotype" w:cs="Arial"/>
          <w:color w:val="000000"/>
        </w:rPr>
        <w:t xml:space="preserve">estima que las razones o motivos de inconformidad hechos valer por </w:t>
      </w:r>
      <w:r w:rsidRPr="000D4DDF">
        <w:rPr>
          <w:rFonts w:ascii="Palatino Linotype" w:hAnsi="Palatino Linotype" w:cs="Arial"/>
          <w:b/>
          <w:color w:val="000000"/>
        </w:rPr>
        <w:t>LA RECURRENTE</w:t>
      </w:r>
      <w:r w:rsidRPr="000D4DDF">
        <w:rPr>
          <w:rFonts w:ascii="Palatino Linotype" w:hAnsi="Palatino Linotype" w:cs="Arial"/>
          <w:color w:val="000000"/>
        </w:rPr>
        <w:t xml:space="preserve"> resultan </w:t>
      </w:r>
      <w:r w:rsidRPr="000D4DDF">
        <w:rPr>
          <w:rFonts w:ascii="Palatino Linotype" w:hAnsi="Palatino Linotype" w:cs="Arial"/>
          <w:b/>
          <w:color w:val="000000"/>
        </w:rPr>
        <w:t>fundadas</w:t>
      </w:r>
      <w:r w:rsidRPr="000D4DDF">
        <w:rPr>
          <w:rFonts w:ascii="Palatino Linotype" w:hAnsi="Palatino Linotype" w:cs="Arial"/>
          <w:color w:val="000000"/>
        </w:rPr>
        <w:t xml:space="preserve"> y suficientes </w:t>
      </w:r>
      <w:r w:rsidRPr="000D4DDF">
        <w:rPr>
          <w:rFonts w:ascii="Palatino Linotype" w:hAnsi="Palatino Linotype" w:cs="Arial"/>
          <w:color w:val="000000"/>
        </w:rPr>
        <w:lastRenderedPageBreak/>
        <w:t xml:space="preserve">para </w:t>
      </w:r>
      <w:bookmarkEnd w:id="7"/>
      <w:r w:rsidRPr="000D4DDF">
        <w:rPr>
          <w:rFonts w:ascii="Palatino Linotype" w:hAnsi="Palatino Linotype" w:cs="Arial"/>
          <w:b/>
          <w:color w:val="000000"/>
        </w:rPr>
        <w:t>REVOCAR</w:t>
      </w:r>
      <w:r w:rsidRPr="000D4DDF">
        <w:rPr>
          <w:rFonts w:ascii="Palatino Linotype" w:hAnsi="Palatino Linotype" w:cs="Arial"/>
          <w:color w:val="000000"/>
        </w:rPr>
        <w:t xml:space="preserve"> la respuesta del </w:t>
      </w:r>
      <w:r w:rsidRPr="000D4DDF">
        <w:rPr>
          <w:rFonts w:ascii="Palatino Linotype" w:hAnsi="Palatino Linotype" w:cs="Arial"/>
          <w:b/>
          <w:color w:val="000000"/>
        </w:rPr>
        <w:t>SUJETO OBLIGADO</w:t>
      </w:r>
      <w:r w:rsidRPr="000D4DDF">
        <w:rPr>
          <w:rFonts w:ascii="Palatino Linotype" w:hAnsi="Palatino Linotype" w:cs="Arial"/>
          <w:color w:val="000000"/>
        </w:rPr>
        <w:t xml:space="preserve"> y ordenarle haga entrega de la información descrita en el presente Considerando.</w:t>
      </w:r>
    </w:p>
    <w:p w14:paraId="3D0CBAFD" w14:textId="77777777" w:rsidR="00AE2CFC" w:rsidRPr="000D4DDF" w:rsidRDefault="00AE2CFC" w:rsidP="00D26D39">
      <w:pPr>
        <w:autoSpaceDE w:val="0"/>
        <w:autoSpaceDN w:val="0"/>
        <w:adjustRightInd w:val="0"/>
        <w:spacing w:line="360" w:lineRule="auto"/>
        <w:ind w:right="-91"/>
        <w:jc w:val="both"/>
        <w:rPr>
          <w:rFonts w:ascii="Palatino Linotype" w:eastAsia="Cambria" w:hAnsi="Palatino Linotype" w:cs="Arial"/>
          <w:color w:val="000000"/>
          <w:lang w:val="es-ES" w:eastAsia="en-US"/>
        </w:rPr>
      </w:pPr>
    </w:p>
    <w:p w14:paraId="13FDF9DA" w14:textId="77777777" w:rsidR="00D26D39" w:rsidRPr="000D4DDF" w:rsidRDefault="00D26D39" w:rsidP="00D26D39">
      <w:pPr>
        <w:widowControl w:val="0"/>
        <w:autoSpaceDE w:val="0"/>
        <w:autoSpaceDN w:val="0"/>
        <w:adjustRightInd w:val="0"/>
        <w:spacing w:line="360" w:lineRule="auto"/>
        <w:jc w:val="both"/>
        <w:rPr>
          <w:rFonts w:ascii="Palatino Linotype" w:eastAsia="Calibri" w:hAnsi="Palatino Linotype" w:cs="Arial"/>
          <w:color w:val="000000" w:themeColor="text1"/>
        </w:rPr>
      </w:pPr>
      <w:r w:rsidRPr="000D4DDF">
        <w:rPr>
          <w:rFonts w:ascii="Palatino Linotype" w:eastAsia="Calibri" w:hAnsi="Palatino Linotype" w:cs="Arial"/>
          <w:color w:val="000000" w:themeColor="text1"/>
        </w:rPr>
        <w:t xml:space="preserve">Así, con </w:t>
      </w:r>
      <w:r w:rsidRPr="000D4DDF">
        <w:rPr>
          <w:rFonts w:ascii="Palatino Linotype" w:hAnsi="Palatino Linotype" w:cs="Arial"/>
          <w:color w:val="000000" w:themeColor="text1"/>
        </w:rPr>
        <w:t>fundamento</w:t>
      </w:r>
      <w:r w:rsidRPr="000D4DDF">
        <w:rPr>
          <w:rFonts w:ascii="Palatino Linotype" w:eastAsia="Calibri" w:hAnsi="Palatino Linotype" w:cs="Arial"/>
          <w:color w:val="000000" w:themeColor="text1"/>
        </w:rPr>
        <w:t xml:space="preserve"> en lo prescrito en los artículos 5, </w:t>
      </w:r>
      <w:r w:rsidRPr="000D4DDF">
        <w:rPr>
          <w:rFonts w:ascii="Palatino Linotype" w:eastAsia="Calibri" w:hAnsi="Palatino Linotype" w:cs="Arial"/>
          <w:color w:val="000000" w:themeColor="text1"/>
          <w:lang w:val="es-ES_tradnl"/>
        </w:rPr>
        <w:t xml:space="preserve">párrafos </w:t>
      </w:r>
      <w:bookmarkStart w:id="8" w:name="_Hlk65874252"/>
      <w:r w:rsidRPr="000D4DDF">
        <w:rPr>
          <w:rFonts w:ascii="Palatino Linotype" w:eastAsia="Calibri" w:hAnsi="Palatino Linotype" w:cs="Arial"/>
          <w:color w:val="000000" w:themeColor="text1"/>
          <w:lang w:val="es-ES_tradnl"/>
        </w:rPr>
        <w:t>trigésimo, trigésimo primero y trigésimo segundo</w:t>
      </w:r>
      <w:bookmarkEnd w:id="8"/>
      <w:r w:rsidRPr="000D4DDF">
        <w:rPr>
          <w:rFonts w:ascii="Palatino Linotype" w:hAnsi="Palatino Linotype" w:cs="Arial"/>
          <w:color w:val="000000" w:themeColor="text1"/>
        </w:rPr>
        <w:t>,</w:t>
      </w:r>
      <w:r w:rsidRPr="000D4DDF">
        <w:rPr>
          <w:rFonts w:ascii="Palatino Linotype" w:hAnsi="Palatino Linotype"/>
          <w:color w:val="000000" w:themeColor="text1"/>
        </w:rPr>
        <w:t xml:space="preserve"> fracciones IV y V,</w:t>
      </w:r>
      <w:r w:rsidRPr="000D4DDF">
        <w:rPr>
          <w:rFonts w:ascii="Palatino Linotype" w:eastAsia="Calibri" w:hAnsi="Palatino Linotype" w:cs="Arial"/>
          <w:color w:val="000000" w:themeColor="text1"/>
        </w:rPr>
        <w:t xml:space="preserve"> de la Constitución Política del Estado Libre y Soberano de </w:t>
      </w:r>
      <w:r w:rsidRPr="000D4DDF">
        <w:rPr>
          <w:rFonts w:ascii="Palatino Linotype" w:hAnsi="Palatino Linotype" w:cs="Arial"/>
          <w:color w:val="000000" w:themeColor="text1"/>
          <w:lang w:val="es-ES_tradnl"/>
        </w:rPr>
        <w:t>México</w:t>
      </w:r>
      <w:r w:rsidRPr="000D4DDF">
        <w:rPr>
          <w:rFonts w:ascii="Palatino Linotype" w:eastAsia="Calibri" w:hAnsi="Palatino Linotype" w:cs="Arial"/>
          <w:color w:val="000000" w:themeColor="text1"/>
        </w:rPr>
        <w:t xml:space="preserve">, y los artículos </w:t>
      </w:r>
      <w:r w:rsidRPr="000D4DDF">
        <w:rPr>
          <w:rFonts w:ascii="Palatino Linotype" w:hAnsi="Palatino Linotype"/>
          <w:color w:val="000000" w:themeColor="text1"/>
        </w:rPr>
        <w:t xml:space="preserve">2, </w:t>
      </w:r>
      <w:r w:rsidRPr="000D4DDF">
        <w:rPr>
          <w:rFonts w:ascii="Palatino Linotype" w:hAnsi="Palatino Linotype" w:cs="Arial"/>
          <w:color w:val="000000" w:themeColor="text1"/>
        </w:rPr>
        <w:t>fracción</w:t>
      </w:r>
      <w:r w:rsidRPr="000D4DDF">
        <w:rPr>
          <w:rFonts w:ascii="Palatino Linotype" w:hAnsi="Palatino Linotype"/>
          <w:color w:val="000000" w:themeColor="text1"/>
        </w:rPr>
        <w:t xml:space="preserve"> II, 9, </w:t>
      </w:r>
      <w:r w:rsidRPr="000D4DDF">
        <w:rPr>
          <w:rFonts w:ascii="Palatino Linotype" w:hAnsi="Palatino Linotype" w:cs="Arial"/>
          <w:color w:val="000000" w:themeColor="text1"/>
          <w:lang w:val="es-ES_tradnl"/>
        </w:rPr>
        <w:t>29</w:t>
      </w:r>
      <w:r w:rsidRPr="000D4DDF">
        <w:rPr>
          <w:rFonts w:ascii="Palatino Linotype" w:hAnsi="Palatino Linotype"/>
          <w:color w:val="000000" w:themeColor="text1"/>
        </w:rPr>
        <w:t>, 36, fracciones I y II, 176, 178, 179, 181, 185, fracción I, 186 y 188,</w:t>
      </w:r>
      <w:r w:rsidRPr="000D4DDF">
        <w:rPr>
          <w:rFonts w:ascii="Palatino Linotype" w:eastAsia="Calibri" w:hAnsi="Palatino Linotype" w:cs="Arial"/>
          <w:color w:val="000000" w:themeColor="text1"/>
        </w:rPr>
        <w:t xml:space="preserve"> de la Ley de Transparencia y Acceso a la Información Pública del Estado de México y </w:t>
      </w:r>
      <w:r w:rsidRPr="000D4DDF">
        <w:rPr>
          <w:rFonts w:ascii="Palatino Linotype" w:hAnsi="Palatino Linotype" w:cs="Arial"/>
          <w:color w:val="000000" w:themeColor="text1"/>
        </w:rPr>
        <w:t>Municipios</w:t>
      </w:r>
      <w:r w:rsidRPr="000D4DDF">
        <w:rPr>
          <w:rFonts w:ascii="Palatino Linotype" w:eastAsia="Calibri" w:hAnsi="Palatino Linotype" w:cs="Arial"/>
          <w:color w:val="000000" w:themeColor="text1"/>
        </w:rPr>
        <w:t xml:space="preserve">, </w:t>
      </w:r>
      <w:r w:rsidRPr="000D4DDF">
        <w:rPr>
          <w:rFonts w:ascii="Palatino Linotype" w:hAnsi="Palatino Linotype"/>
          <w:color w:val="000000" w:themeColor="text1"/>
        </w:rPr>
        <w:t>este</w:t>
      </w:r>
      <w:r w:rsidRPr="000D4DDF">
        <w:rPr>
          <w:rFonts w:ascii="Palatino Linotype" w:eastAsia="Calibri" w:hAnsi="Palatino Linotype" w:cs="Arial"/>
          <w:color w:val="000000" w:themeColor="text1"/>
        </w:rPr>
        <w:t xml:space="preserve"> Pleno:</w:t>
      </w:r>
    </w:p>
    <w:p w14:paraId="3334A3BE" w14:textId="77777777" w:rsidR="00D26D39" w:rsidRPr="000D4DDF" w:rsidRDefault="00D26D39" w:rsidP="00D26D39">
      <w:pPr>
        <w:rPr>
          <w:rFonts w:ascii="Palatino Linotype" w:hAnsi="Palatino Linotype"/>
          <w:b/>
          <w:bCs/>
          <w:color w:val="000000" w:themeColor="text1"/>
          <w:spacing w:val="40"/>
          <w:sz w:val="28"/>
        </w:rPr>
      </w:pPr>
    </w:p>
    <w:p w14:paraId="057A6BBF" w14:textId="77777777" w:rsidR="00D26D39" w:rsidRPr="000D4DDF" w:rsidRDefault="00D26D39" w:rsidP="00D26D39">
      <w:pPr>
        <w:jc w:val="center"/>
        <w:rPr>
          <w:rFonts w:ascii="Palatino Linotype" w:hAnsi="Palatino Linotype"/>
          <w:b/>
          <w:bCs/>
          <w:color w:val="000000" w:themeColor="text1"/>
          <w:spacing w:val="40"/>
          <w:sz w:val="28"/>
        </w:rPr>
      </w:pPr>
      <w:r w:rsidRPr="000D4DDF">
        <w:rPr>
          <w:rFonts w:ascii="Palatino Linotype" w:hAnsi="Palatino Linotype"/>
          <w:b/>
          <w:bCs/>
          <w:color w:val="000000" w:themeColor="text1"/>
          <w:spacing w:val="40"/>
          <w:sz w:val="28"/>
        </w:rPr>
        <w:t>RESUELVE</w:t>
      </w:r>
    </w:p>
    <w:p w14:paraId="448428F2" w14:textId="77777777" w:rsidR="00D26D39" w:rsidRPr="000D4DDF" w:rsidRDefault="00D26D39" w:rsidP="00D26D39">
      <w:pPr>
        <w:jc w:val="center"/>
        <w:rPr>
          <w:rFonts w:ascii="Palatino Linotype" w:hAnsi="Palatino Linotype"/>
          <w:b/>
          <w:bCs/>
          <w:color w:val="000000" w:themeColor="text1"/>
          <w:spacing w:val="40"/>
          <w:sz w:val="28"/>
        </w:rPr>
      </w:pPr>
    </w:p>
    <w:p w14:paraId="7C97A367" w14:textId="7809DE35" w:rsidR="00D26D39" w:rsidRPr="000D4DDF" w:rsidRDefault="00D26D39" w:rsidP="00D26D39">
      <w:pPr>
        <w:spacing w:line="360" w:lineRule="auto"/>
        <w:jc w:val="both"/>
        <w:rPr>
          <w:rFonts w:ascii="Palatino Linotype" w:hAnsi="Palatino Linotype" w:cs="Arial"/>
          <w:lang w:val="es-ES"/>
        </w:rPr>
      </w:pPr>
      <w:r w:rsidRPr="000D4DDF">
        <w:rPr>
          <w:rFonts w:ascii="Palatino Linotype" w:hAnsi="Palatino Linotype" w:cs="Arial"/>
          <w:b/>
          <w:sz w:val="28"/>
          <w:szCs w:val="28"/>
          <w:lang w:val="es-ES"/>
        </w:rPr>
        <w:t>PRIMERO</w:t>
      </w:r>
      <w:r w:rsidRPr="000D4DDF">
        <w:rPr>
          <w:rFonts w:ascii="Palatino Linotype" w:hAnsi="Palatino Linotype" w:cs="Arial"/>
          <w:sz w:val="28"/>
          <w:szCs w:val="28"/>
          <w:lang w:val="es-ES"/>
        </w:rPr>
        <w:t>.</w:t>
      </w:r>
      <w:r w:rsidRPr="000D4DDF">
        <w:rPr>
          <w:rFonts w:ascii="Palatino Linotype" w:hAnsi="Palatino Linotype" w:cs="Arial"/>
          <w:lang w:val="es-ES"/>
        </w:rPr>
        <w:t xml:space="preserve"> Resultan </w:t>
      </w:r>
      <w:r w:rsidRPr="000D4DDF">
        <w:rPr>
          <w:rFonts w:ascii="Palatino Linotype" w:hAnsi="Palatino Linotype" w:cs="Arial"/>
          <w:b/>
          <w:lang w:val="es-ES"/>
        </w:rPr>
        <w:t>fundadas</w:t>
      </w:r>
      <w:r w:rsidRPr="000D4DDF">
        <w:rPr>
          <w:rFonts w:ascii="Palatino Linotype" w:hAnsi="Palatino Linotype" w:cs="Arial"/>
          <w:lang w:val="es-ES"/>
        </w:rPr>
        <w:t xml:space="preserve"> las razones o motivos de inconformidad planteadas por </w:t>
      </w:r>
      <w:r w:rsidRPr="000D4DDF">
        <w:rPr>
          <w:rFonts w:ascii="Palatino Linotype" w:hAnsi="Palatino Linotype" w:cs="Arial"/>
          <w:b/>
          <w:bCs/>
          <w:lang w:val="es-ES"/>
        </w:rPr>
        <w:t>LA RECURRENTE</w:t>
      </w:r>
      <w:r w:rsidRPr="000D4DDF">
        <w:rPr>
          <w:rFonts w:ascii="Palatino Linotype" w:hAnsi="Palatino Linotype" w:cs="Arial"/>
          <w:lang w:val="es-ES"/>
        </w:rPr>
        <w:t xml:space="preserve">, en términos del Considerando </w:t>
      </w:r>
      <w:r w:rsidRPr="000D4DDF">
        <w:rPr>
          <w:rFonts w:ascii="Palatino Linotype" w:hAnsi="Palatino Linotype" w:cs="Arial"/>
          <w:b/>
          <w:lang w:val="es-ES"/>
        </w:rPr>
        <w:t>QUINTO</w:t>
      </w:r>
      <w:r w:rsidRPr="000D4DDF">
        <w:rPr>
          <w:rFonts w:ascii="Palatino Linotype" w:hAnsi="Palatino Linotype" w:cs="Arial"/>
          <w:lang w:val="es-ES"/>
        </w:rPr>
        <w:t xml:space="preserve"> de la presente resolución.</w:t>
      </w:r>
    </w:p>
    <w:p w14:paraId="606494C9" w14:textId="1C3B93F9" w:rsidR="00D26D39" w:rsidRPr="000D4DDF" w:rsidRDefault="00D26D39" w:rsidP="00D26D39">
      <w:pPr>
        <w:spacing w:line="360" w:lineRule="auto"/>
        <w:jc w:val="both"/>
        <w:rPr>
          <w:rFonts w:ascii="Palatino Linotype" w:hAnsi="Palatino Linotype" w:cs="Arial"/>
        </w:rPr>
      </w:pPr>
      <w:r w:rsidRPr="000D4DDF">
        <w:rPr>
          <w:rFonts w:ascii="Palatino Linotype" w:hAnsi="Palatino Linotype" w:cs="Arial"/>
          <w:b/>
          <w:sz w:val="28"/>
          <w:szCs w:val="28"/>
          <w:lang w:val="es-ES"/>
        </w:rPr>
        <w:t>SEGUNDO</w:t>
      </w:r>
      <w:r w:rsidRPr="000D4DDF">
        <w:rPr>
          <w:rFonts w:ascii="Palatino Linotype" w:hAnsi="Palatino Linotype" w:cs="Arial"/>
          <w:sz w:val="28"/>
          <w:szCs w:val="28"/>
          <w:lang w:val="es-ES"/>
        </w:rPr>
        <w:t>.</w:t>
      </w:r>
      <w:r w:rsidRPr="000D4DDF">
        <w:rPr>
          <w:rFonts w:ascii="Palatino Linotype" w:hAnsi="Palatino Linotype" w:cs="Arial"/>
          <w:lang w:val="es-ES"/>
        </w:rPr>
        <w:t xml:space="preserve"> </w:t>
      </w:r>
      <w:r w:rsidRPr="000D4DDF">
        <w:rPr>
          <w:rFonts w:ascii="Palatino Linotype" w:eastAsia="Calibri" w:hAnsi="Palatino Linotype" w:cs="Arial"/>
        </w:rPr>
        <w:t xml:space="preserve">Se </w:t>
      </w:r>
      <w:r w:rsidRPr="000D4DDF">
        <w:rPr>
          <w:rFonts w:ascii="Palatino Linotype" w:eastAsia="Calibri" w:hAnsi="Palatino Linotype" w:cs="Arial"/>
          <w:b/>
        </w:rPr>
        <w:t xml:space="preserve">REVOCA </w:t>
      </w:r>
      <w:r w:rsidRPr="000D4DDF">
        <w:rPr>
          <w:rFonts w:ascii="Palatino Linotype" w:eastAsia="Calibri" w:hAnsi="Palatino Linotype" w:cs="Arial"/>
        </w:rPr>
        <w:t xml:space="preserve">la respuesta proporcionada por </w:t>
      </w:r>
      <w:r w:rsidRPr="000D4DDF">
        <w:rPr>
          <w:rFonts w:ascii="Palatino Linotype" w:eastAsia="Calibri" w:hAnsi="Palatino Linotype" w:cs="Arial"/>
          <w:b/>
        </w:rPr>
        <w:t xml:space="preserve">EL SUJETO OBLIGADO </w:t>
      </w:r>
      <w:r w:rsidRPr="000D4DDF">
        <w:rPr>
          <w:rFonts w:ascii="Palatino Linotype" w:eastAsia="Calibri" w:hAnsi="Palatino Linotype" w:cs="Arial"/>
        </w:rPr>
        <w:t xml:space="preserve">y se </w:t>
      </w:r>
      <w:r w:rsidRPr="000D4DDF">
        <w:rPr>
          <w:rFonts w:ascii="Palatino Linotype" w:eastAsia="Calibri" w:hAnsi="Palatino Linotype" w:cs="Arial"/>
          <w:b/>
        </w:rPr>
        <w:t xml:space="preserve">ORDENA </w:t>
      </w:r>
      <w:r w:rsidRPr="000D4DDF">
        <w:rPr>
          <w:rFonts w:ascii="Palatino Linotype" w:eastAsia="Calibri" w:hAnsi="Palatino Linotype" w:cs="Arial"/>
        </w:rPr>
        <w:t xml:space="preserve">atienda la solicitud de información </w:t>
      </w:r>
      <w:r w:rsidR="00B23CCE" w:rsidRPr="000D4DDF">
        <w:rPr>
          <w:rFonts w:ascii="Palatino Linotype" w:eastAsia="MS Mincho" w:hAnsi="Palatino Linotype" w:cs="Arial"/>
          <w:b/>
          <w:bCs/>
        </w:rPr>
        <w:t>00206/IXTASAL/IP/2021</w:t>
      </w:r>
      <w:r w:rsidRPr="000D4DDF">
        <w:rPr>
          <w:rFonts w:ascii="Palatino Linotype" w:hAnsi="Palatino Linotype" w:cs="Arial"/>
        </w:rPr>
        <w:t xml:space="preserve">, en términos del Considerando </w:t>
      </w:r>
      <w:r w:rsidRPr="000D4DDF">
        <w:rPr>
          <w:rFonts w:ascii="Palatino Linotype" w:hAnsi="Palatino Linotype" w:cs="Arial"/>
          <w:b/>
        </w:rPr>
        <w:t>QUINTO</w:t>
      </w:r>
      <w:r w:rsidRPr="000D4DDF">
        <w:rPr>
          <w:rFonts w:ascii="Palatino Linotype" w:hAnsi="Palatino Linotype" w:cs="Arial"/>
        </w:rPr>
        <w:t xml:space="preserve"> </w:t>
      </w:r>
      <w:r w:rsidRPr="000D4DDF">
        <w:rPr>
          <w:rFonts w:ascii="Palatino Linotype" w:hAnsi="Palatino Linotype" w:cs="Arial"/>
          <w:lang w:val="es-ES"/>
        </w:rPr>
        <w:t>de la presente resolución, y haga entrega de</w:t>
      </w:r>
      <w:r w:rsidR="00B23CCE" w:rsidRPr="000D4DDF">
        <w:rPr>
          <w:rFonts w:ascii="Palatino Linotype" w:hAnsi="Palatino Linotype" w:cs="Arial"/>
          <w:lang w:val="es-ES"/>
        </w:rPr>
        <w:t xml:space="preserve"> la información </w:t>
      </w:r>
      <w:r w:rsidRPr="000D4DDF">
        <w:rPr>
          <w:rFonts w:ascii="Palatino Linotype" w:hAnsi="Palatino Linotype" w:cs="Arial"/>
          <w:lang w:val="es-ES"/>
        </w:rPr>
        <w:t xml:space="preserve">a </w:t>
      </w:r>
      <w:r w:rsidRPr="000D4DDF">
        <w:rPr>
          <w:rFonts w:ascii="Palatino Linotype" w:hAnsi="Palatino Linotype" w:cs="Arial"/>
          <w:b/>
          <w:bCs/>
          <w:lang w:val="es-ES"/>
        </w:rPr>
        <w:t>LA</w:t>
      </w:r>
      <w:r w:rsidRPr="000D4DDF">
        <w:rPr>
          <w:rFonts w:ascii="Palatino Linotype" w:hAnsi="Palatino Linotype" w:cs="Arial"/>
          <w:lang w:val="es-ES"/>
        </w:rPr>
        <w:t xml:space="preserve"> </w:t>
      </w:r>
      <w:r w:rsidRPr="000D4DDF">
        <w:rPr>
          <w:rFonts w:ascii="Palatino Linotype" w:hAnsi="Palatino Linotype" w:cs="Arial"/>
          <w:b/>
          <w:lang w:val="es-ES"/>
        </w:rPr>
        <w:t>RECURRENTE</w:t>
      </w:r>
      <w:r w:rsidRPr="000D4DDF">
        <w:rPr>
          <w:rFonts w:ascii="Palatino Linotype" w:hAnsi="Palatino Linotype" w:cs="Arial"/>
          <w:lang w:val="es-ES"/>
        </w:rPr>
        <w:t xml:space="preserve">, vía </w:t>
      </w:r>
      <w:r w:rsidRPr="000D4DDF">
        <w:rPr>
          <w:rFonts w:ascii="Palatino Linotype" w:hAnsi="Palatino Linotype" w:cs="Arial"/>
          <w:b/>
          <w:lang w:val="es-ES"/>
        </w:rPr>
        <w:t xml:space="preserve">SAIMEX, </w:t>
      </w:r>
      <w:r w:rsidR="00EA385B" w:rsidRPr="000D4DDF">
        <w:rPr>
          <w:rFonts w:ascii="Palatino Linotype" w:hAnsi="Palatino Linotype" w:cs="Arial"/>
        </w:rPr>
        <w:t xml:space="preserve">de lo </w:t>
      </w:r>
      <w:r w:rsidRPr="000D4DDF">
        <w:rPr>
          <w:rFonts w:ascii="Palatino Linotype" w:hAnsi="Palatino Linotype" w:cs="Arial"/>
        </w:rPr>
        <w:t>siguiente:</w:t>
      </w:r>
    </w:p>
    <w:p w14:paraId="6C5716C7" w14:textId="77777777" w:rsidR="00753762" w:rsidRPr="000D4DDF" w:rsidRDefault="00753762" w:rsidP="00D26D39">
      <w:pPr>
        <w:spacing w:line="360" w:lineRule="auto"/>
        <w:jc w:val="both"/>
        <w:rPr>
          <w:rFonts w:ascii="Palatino Linotype" w:hAnsi="Palatino Linotype" w:cs="Arial"/>
        </w:rPr>
      </w:pPr>
    </w:p>
    <w:p w14:paraId="4ED548CD" w14:textId="28387BE4" w:rsidR="00B23CCE" w:rsidRPr="000D4DDF" w:rsidRDefault="00D26D39" w:rsidP="00426D0E">
      <w:pPr>
        <w:spacing w:line="276" w:lineRule="auto"/>
        <w:ind w:left="850" w:right="901" w:hanging="141"/>
        <w:jc w:val="both"/>
        <w:rPr>
          <w:rFonts w:ascii="Palatino Linotype" w:hAnsi="Palatino Linotype"/>
          <w:i/>
          <w:sz w:val="22"/>
          <w:szCs w:val="22"/>
        </w:rPr>
      </w:pPr>
      <w:r w:rsidRPr="000D4DDF">
        <w:rPr>
          <w:rFonts w:ascii="Palatino Linotype" w:hAnsi="Palatino Linotype"/>
          <w:i/>
          <w:sz w:val="22"/>
          <w:szCs w:val="22"/>
        </w:rPr>
        <w:t>“</w:t>
      </w:r>
      <w:bookmarkStart w:id="9" w:name="_Hlk68552758"/>
      <w:r w:rsidR="00B23CCE" w:rsidRPr="000D4DDF">
        <w:rPr>
          <w:rFonts w:ascii="Palatino Linotype" w:hAnsi="Palatino Linotype"/>
          <w:i/>
          <w:sz w:val="22"/>
          <w:szCs w:val="22"/>
        </w:rPr>
        <w:t>a</w:t>
      </w:r>
      <w:bookmarkStart w:id="10" w:name="_Hlk68810301"/>
      <w:r w:rsidR="00B23CCE" w:rsidRPr="000D4DDF">
        <w:rPr>
          <w:rFonts w:ascii="Palatino Linotype" w:hAnsi="Palatino Linotype"/>
          <w:i/>
          <w:sz w:val="22"/>
          <w:szCs w:val="22"/>
        </w:rPr>
        <w:t>) De la norma</w:t>
      </w:r>
      <w:r w:rsidR="00B23CCE" w:rsidRPr="000D4DDF">
        <w:rPr>
          <w:rFonts w:ascii="Palatino Linotype" w:hAnsi="Palatino Linotype"/>
          <w:sz w:val="22"/>
          <w:szCs w:val="22"/>
        </w:rPr>
        <w:t xml:space="preserve"> </w:t>
      </w:r>
      <w:r w:rsidR="00B23CCE" w:rsidRPr="000D4DDF">
        <w:rPr>
          <w:rFonts w:ascii="Palatino Linotype" w:hAnsi="Palatino Linotype"/>
          <w:i/>
          <w:sz w:val="22"/>
          <w:szCs w:val="22"/>
        </w:rPr>
        <w:t xml:space="preserve">ISO 9001:2015 </w:t>
      </w:r>
    </w:p>
    <w:bookmarkEnd w:id="9"/>
    <w:p w14:paraId="199E04A6" w14:textId="5660C07A" w:rsidR="00B23CCE" w:rsidRPr="000D4DDF" w:rsidRDefault="00EA385B" w:rsidP="00426D0E">
      <w:pPr>
        <w:pStyle w:val="Prrafodelista"/>
        <w:numPr>
          <w:ilvl w:val="0"/>
          <w:numId w:val="18"/>
        </w:numPr>
        <w:spacing w:line="276" w:lineRule="auto"/>
        <w:ind w:left="850" w:right="901" w:firstLine="0"/>
        <w:jc w:val="both"/>
        <w:rPr>
          <w:rFonts w:ascii="Palatino Linotype" w:hAnsi="Palatino Linotype"/>
          <w:i/>
          <w:sz w:val="22"/>
          <w:szCs w:val="22"/>
        </w:rPr>
      </w:pPr>
      <w:r w:rsidRPr="000D4DDF">
        <w:rPr>
          <w:rFonts w:ascii="Palatino Linotype" w:hAnsi="Palatino Linotype"/>
          <w:i/>
          <w:sz w:val="22"/>
          <w:szCs w:val="22"/>
        </w:rPr>
        <w:t xml:space="preserve">La </w:t>
      </w:r>
      <w:r w:rsidR="00B23CCE" w:rsidRPr="000D4DDF">
        <w:rPr>
          <w:rFonts w:ascii="Palatino Linotype" w:hAnsi="Palatino Linotype"/>
          <w:i/>
          <w:sz w:val="22"/>
          <w:szCs w:val="22"/>
        </w:rPr>
        <w:t xml:space="preserve">Certificación </w:t>
      </w:r>
      <w:r w:rsidR="00DD75BA" w:rsidRPr="000D4DDF">
        <w:rPr>
          <w:rFonts w:ascii="Palatino Linotype" w:hAnsi="Palatino Linotype"/>
          <w:i/>
          <w:sz w:val="22"/>
          <w:szCs w:val="22"/>
        </w:rPr>
        <w:t xml:space="preserve">del Sistema de Gestión de calidad </w:t>
      </w:r>
      <w:r w:rsidR="00753762" w:rsidRPr="000D4DDF">
        <w:rPr>
          <w:rFonts w:ascii="Palatino Linotype" w:hAnsi="Palatino Linotype"/>
          <w:i/>
          <w:sz w:val="22"/>
          <w:szCs w:val="22"/>
        </w:rPr>
        <w:t>al 16 de febrero de 2021.</w:t>
      </w:r>
    </w:p>
    <w:p w14:paraId="5B07C14D" w14:textId="0B376D95" w:rsidR="00D670C9" w:rsidRPr="000D4DDF" w:rsidRDefault="00EA385B" w:rsidP="00426D0E">
      <w:pPr>
        <w:pStyle w:val="Prrafodelista"/>
        <w:numPr>
          <w:ilvl w:val="0"/>
          <w:numId w:val="18"/>
        </w:numPr>
        <w:spacing w:line="276" w:lineRule="auto"/>
        <w:ind w:left="850" w:right="901" w:firstLine="0"/>
        <w:jc w:val="both"/>
        <w:rPr>
          <w:rFonts w:ascii="Palatino Linotype" w:hAnsi="Palatino Linotype"/>
          <w:i/>
          <w:sz w:val="22"/>
          <w:szCs w:val="22"/>
        </w:rPr>
      </w:pPr>
      <w:r w:rsidRPr="000D4DDF">
        <w:rPr>
          <w:rFonts w:ascii="Palatino Linotype" w:hAnsi="Palatino Linotype"/>
          <w:i/>
          <w:sz w:val="22"/>
          <w:szCs w:val="22"/>
        </w:rPr>
        <w:t>El n</w:t>
      </w:r>
      <w:r w:rsidR="00D670C9" w:rsidRPr="000D4DDF">
        <w:rPr>
          <w:rFonts w:ascii="Palatino Linotype" w:hAnsi="Palatino Linotype"/>
          <w:i/>
          <w:sz w:val="22"/>
          <w:szCs w:val="22"/>
        </w:rPr>
        <w:t>úmero</w:t>
      </w:r>
      <w:r w:rsidR="00B23CCE" w:rsidRPr="000D4DDF">
        <w:rPr>
          <w:rFonts w:ascii="Palatino Linotype" w:hAnsi="Palatino Linotype"/>
          <w:i/>
          <w:sz w:val="22"/>
          <w:szCs w:val="22"/>
        </w:rPr>
        <w:t xml:space="preserve"> y </w:t>
      </w:r>
      <w:r w:rsidRPr="000D4DDF">
        <w:rPr>
          <w:rFonts w:ascii="Palatino Linotype" w:hAnsi="Palatino Linotype"/>
          <w:i/>
          <w:sz w:val="22"/>
          <w:szCs w:val="22"/>
        </w:rPr>
        <w:t>la denominación de los</w:t>
      </w:r>
      <w:r w:rsidR="00B23CCE" w:rsidRPr="000D4DDF">
        <w:rPr>
          <w:rFonts w:ascii="Palatino Linotype" w:hAnsi="Palatino Linotype"/>
          <w:i/>
          <w:sz w:val="22"/>
          <w:szCs w:val="22"/>
        </w:rPr>
        <w:t xml:space="preserve"> procesos certificados del sistema de gestión de calidad</w:t>
      </w:r>
      <w:r w:rsidR="00426D0E" w:rsidRPr="000D4DDF">
        <w:rPr>
          <w:rFonts w:ascii="Palatino Linotype" w:hAnsi="Palatino Linotype"/>
          <w:i/>
          <w:sz w:val="22"/>
          <w:szCs w:val="22"/>
        </w:rPr>
        <w:t>.</w:t>
      </w:r>
    </w:p>
    <w:p w14:paraId="39E5AFB2" w14:textId="6873942A" w:rsidR="00D670C9" w:rsidRPr="000D4DDF" w:rsidRDefault="00DD75BA" w:rsidP="00426D0E">
      <w:pPr>
        <w:pStyle w:val="Prrafodelista"/>
        <w:numPr>
          <w:ilvl w:val="0"/>
          <w:numId w:val="18"/>
        </w:numPr>
        <w:spacing w:line="276" w:lineRule="auto"/>
        <w:ind w:left="850" w:right="901" w:firstLine="0"/>
        <w:jc w:val="both"/>
      </w:pPr>
      <w:r w:rsidRPr="000D4DDF">
        <w:rPr>
          <w:rFonts w:ascii="Palatino Linotype" w:hAnsi="Palatino Linotype"/>
          <w:i/>
          <w:sz w:val="22"/>
          <w:szCs w:val="22"/>
        </w:rPr>
        <w:lastRenderedPageBreak/>
        <w:t xml:space="preserve">Los documentos donde consten las </w:t>
      </w:r>
      <w:r w:rsidR="00D670C9" w:rsidRPr="000D4DDF">
        <w:rPr>
          <w:rFonts w:ascii="Palatino Linotype" w:hAnsi="Palatino Linotype"/>
          <w:i/>
          <w:sz w:val="22"/>
          <w:szCs w:val="22"/>
        </w:rPr>
        <w:t>Unidades Administrativas</w:t>
      </w:r>
      <w:r w:rsidRPr="000D4DDF">
        <w:rPr>
          <w:rFonts w:ascii="Palatino Linotype" w:hAnsi="Palatino Linotype"/>
          <w:i/>
          <w:sz w:val="22"/>
          <w:szCs w:val="22"/>
        </w:rPr>
        <w:t xml:space="preserve"> </w:t>
      </w:r>
      <w:r w:rsidR="00753762" w:rsidRPr="000D4DDF">
        <w:rPr>
          <w:rFonts w:ascii="Palatino Linotype" w:hAnsi="Palatino Linotype"/>
          <w:i/>
          <w:sz w:val="22"/>
          <w:szCs w:val="22"/>
        </w:rPr>
        <w:t>o dependencias</w:t>
      </w:r>
      <w:r w:rsidRPr="000D4DDF">
        <w:rPr>
          <w:rFonts w:ascii="Palatino Linotype" w:hAnsi="Palatino Linotype"/>
          <w:i/>
          <w:sz w:val="22"/>
          <w:szCs w:val="22"/>
        </w:rPr>
        <w:t xml:space="preserve"> (incluyendo los organismos auxiliares o descentralizados) </w:t>
      </w:r>
      <w:r w:rsidR="00D670C9" w:rsidRPr="000D4DDF">
        <w:rPr>
          <w:rFonts w:ascii="Palatino Linotype" w:hAnsi="Palatino Linotype"/>
          <w:i/>
          <w:sz w:val="22"/>
          <w:szCs w:val="22"/>
        </w:rPr>
        <w:t>que cuentan con certificación</w:t>
      </w:r>
      <w:r w:rsidRPr="000D4DDF">
        <w:rPr>
          <w:rFonts w:ascii="Palatino Linotype" w:hAnsi="Palatino Linotype"/>
          <w:i/>
          <w:sz w:val="22"/>
          <w:szCs w:val="22"/>
        </w:rPr>
        <w:t xml:space="preserve"> y los procesos certificados</w:t>
      </w:r>
      <w:bookmarkEnd w:id="10"/>
      <w:r w:rsidR="00426D0E" w:rsidRPr="000D4DDF">
        <w:rPr>
          <w:rFonts w:ascii="Palatino Linotype" w:hAnsi="Palatino Linotype"/>
          <w:i/>
          <w:sz w:val="22"/>
          <w:szCs w:val="22"/>
        </w:rPr>
        <w:t>.</w:t>
      </w:r>
    </w:p>
    <w:p w14:paraId="4551C56B" w14:textId="77777777" w:rsidR="00D670C9" w:rsidRPr="000D4DDF" w:rsidRDefault="00D670C9" w:rsidP="00426D0E">
      <w:pPr>
        <w:spacing w:line="276" w:lineRule="auto"/>
        <w:ind w:left="850" w:right="901"/>
        <w:jc w:val="both"/>
        <w:rPr>
          <w:rFonts w:ascii="Palatino Linotype" w:hAnsi="Palatino Linotype"/>
          <w:i/>
          <w:sz w:val="22"/>
          <w:szCs w:val="22"/>
        </w:rPr>
      </w:pPr>
      <w:r w:rsidRPr="000D4DDF">
        <w:rPr>
          <w:rFonts w:ascii="Palatino Linotype" w:hAnsi="Palatino Linotype"/>
          <w:i/>
          <w:sz w:val="22"/>
          <w:szCs w:val="22"/>
        </w:rPr>
        <w:t>b)</w:t>
      </w:r>
      <w:r w:rsidRPr="000D4DDF">
        <w:rPr>
          <w:rFonts w:ascii="Palatino Linotype" w:hAnsi="Palatino Linotype"/>
          <w:sz w:val="22"/>
          <w:szCs w:val="22"/>
        </w:rPr>
        <w:t xml:space="preserve"> </w:t>
      </w:r>
      <w:r w:rsidRPr="000D4DDF">
        <w:rPr>
          <w:rFonts w:ascii="Palatino Linotype" w:hAnsi="Palatino Linotype"/>
          <w:i/>
          <w:iCs/>
          <w:sz w:val="22"/>
          <w:szCs w:val="22"/>
        </w:rPr>
        <w:t>De la norma ISO 18091:2019</w:t>
      </w:r>
      <w:r w:rsidRPr="000D4DDF">
        <w:rPr>
          <w:rFonts w:ascii="Palatino Linotype" w:hAnsi="Palatino Linotype"/>
          <w:i/>
          <w:sz w:val="22"/>
          <w:szCs w:val="22"/>
        </w:rPr>
        <w:t xml:space="preserve"> </w:t>
      </w:r>
    </w:p>
    <w:p w14:paraId="5AF5FA8D" w14:textId="49BF5E95" w:rsidR="00DD75BA" w:rsidRPr="000D4DDF" w:rsidRDefault="00D670C9" w:rsidP="00426D0E">
      <w:pPr>
        <w:pStyle w:val="Prrafodelista"/>
        <w:numPr>
          <w:ilvl w:val="0"/>
          <w:numId w:val="19"/>
        </w:numPr>
        <w:spacing w:line="276" w:lineRule="auto"/>
        <w:ind w:left="850" w:right="901" w:firstLine="0"/>
        <w:jc w:val="both"/>
        <w:rPr>
          <w:rFonts w:ascii="Palatino Linotype" w:hAnsi="Palatino Linotype"/>
          <w:i/>
          <w:sz w:val="22"/>
          <w:szCs w:val="22"/>
        </w:rPr>
      </w:pPr>
      <w:r w:rsidRPr="000D4DDF">
        <w:rPr>
          <w:rFonts w:ascii="Palatino Linotype" w:hAnsi="Palatino Linotype"/>
          <w:i/>
          <w:sz w:val="22"/>
          <w:szCs w:val="22"/>
        </w:rPr>
        <w:t xml:space="preserve">Los </w:t>
      </w:r>
      <w:r w:rsidR="00DD75BA" w:rsidRPr="000D4DDF">
        <w:rPr>
          <w:rFonts w:ascii="Palatino Linotype" w:hAnsi="Palatino Linotype"/>
          <w:i/>
          <w:sz w:val="22"/>
          <w:szCs w:val="22"/>
        </w:rPr>
        <w:t xml:space="preserve">procesos implementados </w:t>
      </w:r>
      <w:r w:rsidRPr="000D4DDF">
        <w:rPr>
          <w:rFonts w:ascii="Palatino Linotype" w:hAnsi="Palatino Linotype"/>
          <w:i/>
          <w:sz w:val="22"/>
          <w:szCs w:val="22"/>
        </w:rPr>
        <w:t>de la Norma</w:t>
      </w:r>
      <w:r w:rsidR="00753762" w:rsidRPr="000D4DDF">
        <w:rPr>
          <w:rFonts w:ascii="Palatino Linotype" w:hAnsi="Palatino Linotype"/>
          <w:i/>
          <w:sz w:val="22"/>
          <w:szCs w:val="22"/>
        </w:rPr>
        <w:t xml:space="preserve"> al 16 de febrero de 2021.</w:t>
      </w:r>
    </w:p>
    <w:p w14:paraId="35E6BA18" w14:textId="77777777" w:rsidR="00DD75BA" w:rsidRPr="000D4DDF" w:rsidRDefault="00DD75BA" w:rsidP="00C47C60">
      <w:pPr>
        <w:pStyle w:val="Prrafodelista"/>
        <w:spacing w:line="276" w:lineRule="auto"/>
        <w:ind w:left="830" w:right="901"/>
        <w:jc w:val="both"/>
        <w:rPr>
          <w:rFonts w:ascii="Palatino Linotype" w:hAnsi="Palatino Linotype"/>
          <w:i/>
          <w:sz w:val="22"/>
          <w:szCs w:val="22"/>
        </w:rPr>
      </w:pPr>
    </w:p>
    <w:p w14:paraId="7CBF2761" w14:textId="3653A1F6" w:rsidR="00D26D39" w:rsidRPr="000D4DDF" w:rsidRDefault="00D26D39" w:rsidP="00D26D39">
      <w:pPr>
        <w:spacing w:line="360" w:lineRule="auto"/>
        <w:jc w:val="both"/>
        <w:rPr>
          <w:rFonts w:ascii="Palatino Linotype" w:hAnsi="Palatino Linotype"/>
          <w:color w:val="222222"/>
          <w:shd w:val="clear" w:color="auto" w:fill="FFFFFF"/>
        </w:rPr>
      </w:pPr>
      <w:r w:rsidRPr="000D4DDF">
        <w:rPr>
          <w:rFonts w:ascii="Palatino Linotype" w:hAnsi="Palatino Linotype"/>
          <w:b/>
          <w:color w:val="222222"/>
          <w:sz w:val="28"/>
          <w:szCs w:val="28"/>
          <w:shd w:val="clear" w:color="auto" w:fill="FFFFFF"/>
        </w:rPr>
        <w:t>TERCERO.</w:t>
      </w:r>
      <w:r w:rsidRPr="000D4DDF">
        <w:rPr>
          <w:rFonts w:ascii="Palatino Linotype" w:hAnsi="Palatino Linotype"/>
          <w:b/>
          <w:color w:val="222222"/>
          <w:shd w:val="clear" w:color="auto" w:fill="FFFFFF"/>
        </w:rPr>
        <w:t> </w:t>
      </w:r>
      <w:r w:rsidRPr="000D4DDF">
        <w:rPr>
          <w:rFonts w:ascii="Palatino Linotype" w:hAnsi="Palatino Linotype"/>
          <w:b/>
          <w:color w:val="222222"/>
          <w:lang w:eastAsia="es-ES_tradnl"/>
        </w:rPr>
        <w:t>Notifíquese</w:t>
      </w:r>
      <w:r w:rsidRPr="000D4DDF">
        <w:rPr>
          <w:rFonts w:ascii="Palatino Linotype" w:hAnsi="Palatino Linotype"/>
          <w:color w:val="222222"/>
          <w:lang w:eastAsia="es-ES_tradnl"/>
        </w:rPr>
        <w:t xml:space="preserve"> </w:t>
      </w:r>
      <w:r w:rsidRPr="000D4DDF">
        <w:rPr>
          <w:rFonts w:ascii="Palatino Linotype" w:hAnsi="Palatino Linotype"/>
          <w:color w:val="222222"/>
          <w:shd w:val="clear" w:color="auto" w:fill="FFFFFF"/>
        </w:rPr>
        <w:t>al Titular de la Unidad de Transparencia del</w:t>
      </w:r>
      <w:r w:rsidRPr="000D4DDF">
        <w:rPr>
          <w:rFonts w:ascii="Palatino Linotype" w:hAnsi="Palatino Linotype"/>
          <w:b/>
          <w:color w:val="222222"/>
          <w:shd w:val="clear" w:color="auto" w:fill="FFFFFF"/>
        </w:rPr>
        <w:t> SUJETO OBLIGADO</w:t>
      </w:r>
      <w:r w:rsidRPr="000D4DDF">
        <w:rPr>
          <w:rFonts w:ascii="Palatino Linotype" w:hAnsi="Palatino Linotype"/>
          <w:color w:val="222222"/>
          <w:shd w:val="clear" w:color="auto" w:fill="FFFFFF"/>
        </w:rPr>
        <w:t xml:space="preserve">, para que conforme a los artículos 186, último párrafo y 189, párrafo segundo de la Ley de </w:t>
      </w:r>
      <w:r w:rsidRPr="000D4DDF">
        <w:rPr>
          <w:rFonts w:ascii="Palatino Linotype" w:hAnsi="Palatino Linotype" w:cs="Arial"/>
        </w:rPr>
        <w:t>Transparencia</w:t>
      </w:r>
      <w:r w:rsidRPr="000D4DDF">
        <w:rPr>
          <w:rFonts w:ascii="Palatino Linotype" w:hAnsi="Palatino Linotype"/>
          <w:color w:val="222222"/>
          <w:shd w:val="clear" w:color="auto" w:fill="FFFFFF"/>
        </w:rPr>
        <w:t xml:space="preserve"> y Acceso a la Información Pública del Estado de México y Municipios, dé </w:t>
      </w:r>
      <w:r w:rsidRPr="000D4DDF">
        <w:rPr>
          <w:rFonts w:ascii="Palatino Linotype" w:hAnsi="Palatino Linotype" w:cs="Arial"/>
        </w:rPr>
        <w:t>cumplimiento</w:t>
      </w:r>
      <w:r w:rsidRPr="000D4DDF">
        <w:rPr>
          <w:rFonts w:ascii="Palatino Linotype" w:hAnsi="Palatino Linotype"/>
          <w:color w:val="222222"/>
          <w:shd w:val="clear" w:color="auto" w:fill="FFFFFF"/>
        </w:rPr>
        <w:t xml:space="preserve"> a lo ordenado dentro del plazo de </w:t>
      </w:r>
      <w:r w:rsidR="00DD75BA" w:rsidRPr="000D4DDF">
        <w:rPr>
          <w:rFonts w:ascii="Palatino Linotype" w:hAnsi="Palatino Linotype"/>
          <w:color w:val="222222"/>
          <w:shd w:val="clear" w:color="auto" w:fill="FFFFFF"/>
        </w:rPr>
        <w:t xml:space="preserve">veinte </w:t>
      </w:r>
      <w:r w:rsidRPr="000D4DDF">
        <w:rPr>
          <w:rFonts w:ascii="Palatino Linotype" w:hAnsi="Palatino Linotype"/>
          <w:color w:val="222222"/>
          <w:shd w:val="clear" w:color="auto" w:fill="FFFFFF"/>
        </w:rPr>
        <w:t xml:space="preserve">días hábiles, debiendo </w:t>
      </w:r>
      <w:r w:rsidRPr="000D4DDF">
        <w:rPr>
          <w:rFonts w:ascii="Palatino Linotype" w:hAnsi="Palatino Linotype" w:cs="Arial"/>
        </w:rPr>
        <w:t>informar</w:t>
      </w:r>
      <w:r w:rsidRPr="000D4DDF">
        <w:rPr>
          <w:rFonts w:ascii="Palatino Linotype" w:hAnsi="Palatino Linotype"/>
          <w:color w:val="222222"/>
          <w:shd w:val="clear" w:color="auto" w:fill="FFFFFF"/>
        </w:rPr>
        <w:t xml:space="preserve"> a este Instituto en un plazo </w:t>
      </w:r>
      <w:r w:rsidRPr="000D4DDF">
        <w:rPr>
          <w:rFonts w:ascii="Palatino Linotype" w:hAnsi="Palatino Linotype"/>
          <w:color w:val="222222"/>
          <w:lang w:eastAsia="es-ES_tradnl"/>
        </w:rPr>
        <w:t>de</w:t>
      </w:r>
      <w:r w:rsidRPr="000D4DDF">
        <w:rPr>
          <w:rFonts w:ascii="Palatino Linotype" w:hAnsi="Palatino Linotype"/>
          <w:color w:val="222222"/>
          <w:shd w:val="clear" w:color="auto" w:fill="FFFFFF"/>
        </w:rPr>
        <w:t xml:space="preserve"> tres días hábiles siguientes sobre el cumplimiento dado a la presente resolución.</w:t>
      </w:r>
    </w:p>
    <w:p w14:paraId="4C56B21E" w14:textId="77777777" w:rsidR="00D26D39" w:rsidRPr="000D4DDF" w:rsidRDefault="00D26D39" w:rsidP="00D26D39">
      <w:pPr>
        <w:spacing w:line="360" w:lineRule="auto"/>
        <w:jc w:val="both"/>
        <w:rPr>
          <w:rFonts w:ascii="Palatino Linotype" w:hAnsi="Palatino Linotype"/>
          <w:color w:val="222222"/>
          <w:shd w:val="clear" w:color="auto" w:fill="FFFFFF"/>
        </w:rPr>
      </w:pPr>
    </w:p>
    <w:p w14:paraId="34FC08BC" w14:textId="77777777" w:rsidR="00D26D39" w:rsidRPr="000D4DDF" w:rsidRDefault="00D26D39" w:rsidP="00D26D39">
      <w:pPr>
        <w:spacing w:line="360" w:lineRule="auto"/>
        <w:jc w:val="both"/>
        <w:rPr>
          <w:rFonts w:ascii="Palatino Linotype" w:hAnsi="Palatino Linotype"/>
          <w:color w:val="222222"/>
          <w:lang w:eastAsia="es-ES_tradnl"/>
        </w:rPr>
      </w:pPr>
      <w:r w:rsidRPr="000D4DDF">
        <w:rPr>
          <w:rFonts w:ascii="Palatino Linotype" w:hAnsi="Palatino Linotype"/>
          <w:b/>
          <w:color w:val="222222"/>
          <w:sz w:val="28"/>
          <w:szCs w:val="28"/>
          <w:shd w:val="clear" w:color="auto" w:fill="FFFFFF"/>
        </w:rPr>
        <w:t>CUARTO</w:t>
      </w:r>
      <w:r w:rsidRPr="000D4DDF">
        <w:rPr>
          <w:rFonts w:ascii="Palatino Linotype" w:hAnsi="Palatino Linotype" w:cs="Arial"/>
          <w:b/>
          <w:bCs/>
          <w:color w:val="222222"/>
          <w:lang w:eastAsia="es-MX"/>
        </w:rPr>
        <w:t xml:space="preserve">. </w:t>
      </w:r>
      <w:r w:rsidRPr="000D4DDF">
        <w:rPr>
          <w:rFonts w:ascii="Palatino Linotype" w:hAnsi="Palatino Linotype"/>
          <w:b/>
          <w:color w:val="222222"/>
          <w:lang w:eastAsia="es-ES_tradnl"/>
        </w:rPr>
        <w:t>Notifíquese</w:t>
      </w:r>
      <w:r w:rsidRPr="000D4DDF">
        <w:rPr>
          <w:rFonts w:ascii="Palatino Linotype" w:hAnsi="Palatino Linotype"/>
          <w:color w:val="222222"/>
          <w:lang w:eastAsia="es-ES_tradnl"/>
        </w:rPr>
        <w:t xml:space="preserve"> a </w:t>
      </w:r>
      <w:r w:rsidRPr="000D4DDF">
        <w:rPr>
          <w:rFonts w:ascii="Palatino Linotype" w:hAnsi="Palatino Linotype"/>
          <w:b/>
          <w:bCs/>
          <w:color w:val="222222"/>
          <w:lang w:eastAsia="es-ES_tradnl"/>
        </w:rPr>
        <w:t>LA</w:t>
      </w:r>
      <w:r w:rsidRPr="000D4DDF">
        <w:rPr>
          <w:rFonts w:ascii="Palatino Linotype" w:hAnsi="Palatino Linotype"/>
          <w:color w:val="222222"/>
          <w:lang w:eastAsia="es-ES_tradnl"/>
        </w:rPr>
        <w:t xml:space="preserve"> </w:t>
      </w:r>
      <w:r w:rsidRPr="000D4DDF">
        <w:rPr>
          <w:rFonts w:ascii="Palatino Linotype" w:hAnsi="Palatino Linotype"/>
          <w:b/>
          <w:color w:val="222222"/>
          <w:lang w:eastAsia="es-ES_tradnl"/>
        </w:rPr>
        <w:t>RECURRENTE</w:t>
      </w:r>
      <w:r w:rsidRPr="000D4DDF">
        <w:rPr>
          <w:rFonts w:ascii="Palatino Linotype" w:hAnsi="Palatino Linotype"/>
          <w:color w:val="222222"/>
          <w:lang w:eastAsia="es-ES_tradnl"/>
        </w:rPr>
        <w:t xml:space="preserve"> la </w:t>
      </w:r>
      <w:bookmarkStart w:id="11" w:name="_Hlk61445359"/>
      <w:r w:rsidRPr="000D4DDF">
        <w:rPr>
          <w:rFonts w:ascii="Palatino Linotype" w:hAnsi="Palatino Linotype" w:cs="Arial"/>
        </w:rPr>
        <w:t>presente</w:t>
      </w:r>
      <w:r w:rsidRPr="000D4DDF">
        <w:rPr>
          <w:rFonts w:ascii="Palatino Linotype" w:hAnsi="Palatino Linotype"/>
          <w:color w:val="222222"/>
          <w:lang w:eastAsia="es-ES_tradnl"/>
        </w:rPr>
        <w:t xml:space="preserve"> </w:t>
      </w:r>
      <w:bookmarkEnd w:id="11"/>
      <w:r w:rsidRPr="000D4DDF">
        <w:rPr>
          <w:rFonts w:ascii="Palatino Linotype" w:hAnsi="Palatino Linotype"/>
          <w:color w:val="222222"/>
          <w:lang w:eastAsia="es-ES_tradnl"/>
        </w:rPr>
        <w:t>resolución.</w:t>
      </w:r>
    </w:p>
    <w:p w14:paraId="43E7D3FC" w14:textId="77777777" w:rsidR="00D26D39" w:rsidRPr="000D4DDF" w:rsidRDefault="00D26D39" w:rsidP="00D26D39">
      <w:pPr>
        <w:spacing w:line="360" w:lineRule="auto"/>
        <w:jc w:val="both"/>
        <w:rPr>
          <w:rFonts w:ascii="Palatino Linotype" w:hAnsi="Palatino Linotype"/>
          <w:b/>
          <w:color w:val="222222"/>
          <w:lang w:eastAsia="es-ES_tradnl"/>
        </w:rPr>
      </w:pPr>
    </w:p>
    <w:p w14:paraId="2FBC5386" w14:textId="77777777" w:rsidR="00D26D39" w:rsidRPr="000D4DDF" w:rsidRDefault="00D26D39" w:rsidP="00D26D39">
      <w:pPr>
        <w:spacing w:line="360" w:lineRule="auto"/>
        <w:jc w:val="both"/>
        <w:rPr>
          <w:rFonts w:ascii="Palatino Linotype" w:hAnsi="Palatino Linotype"/>
        </w:rPr>
      </w:pPr>
      <w:r w:rsidRPr="000D4DDF">
        <w:rPr>
          <w:rFonts w:ascii="Palatino Linotype" w:hAnsi="Palatino Linotype"/>
          <w:b/>
          <w:sz w:val="28"/>
        </w:rPr>
        <w:t>QUINTO</w:t>
      </w:r>
      <w:r w:rsidRPr="000D4DDF">
        <w:rPr>
          <w:rFonts w:ascii="Palatino Linotype" w:hAnsi="Palatino Linotype"/>
          <w:b/>
        </w:rPr>
        <w:t>.</w:t>
      </w:r>
      <w:r w:rsidRPr="000D4DDF">
        <w:rPr>
          <w:rFonts w:ascii="Palatino Linotype" w:hAnsi="Palatino Linotype"/>
        </w:rPr>
        <w:t xml:space="preserve"> Con fundamento en el artículo 198 de la Ley de Transparencia y Acceso a la Información Pública del Estado de México y Municipios, se apercibe al </w:t>
      </w:r>
      <w:r w:rsidRPr="000D4DDF">
        <w:rPr>
          <w:rFonts w:ascii="Palatino Linotype" w:hAnsi="Palatino Linotype"/>
          <w:b/>
        </w:rPr>
        <w:t>SUJETO OBLIGADO</w:t>
      </w:r>
      <w:r w:rsidRPr="000D4DDF">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66DD0183" w14:textId="77777777" w:rsidR="00D26D39" w:rsidRPr="000D4DDF" w:rsidRDefault="00D26D39" w:rsidP="00D26D39">
      <w:pPr>
        <w:spacing w:line="360" w:lineRule="auto"/>
        <w:ind w:right="49"/>
        <w:jc w:val="both"/>
        <w:rPr>
          <w:rFonts w:ascii="Palatino Linotype" w:hAnsi="Palatino Linotype" w:cs="Arial"/>
          <w:b/>
          <w:bCs/>
          <w:color w:val="222222"/>
          <w:lang w:eastAsia="es-MX"/>
        </w:rPr>
      </w:pPr>
    </w:p>
    <w:p w14:paraId="7618327D" w14:textId="6B49A2B8" w:rsidR="00D26D39" w:rsidRPr="000D4DDF" w:rsidRDefault="00D26D39" w:rsidP="00D26D39">
      <w:pPr>
        <w:spacing w:line="360" w:lineRule="auto"/>
        <w:jc w:val="both"/>
        <w:rPr>
          <w:rFonts w:ascii="Palatino Linotype" w:hAnsi="Palatino Linotype"/>
          <w:color w:val="222222"/>
          <w:lang w:eastAsia="es-ES_tradnl"/>
        </w:rPr>
      </w:pPr>
      <w:r w:rsidRPr="000D4DDF">
        <w:rPr>
          <w:rFonts w:ascii="Palatino Linotype" w:hAnsi="Palatino Linotype"/>
          <w:b/>
          <w:color w:val="222222"/>
          <w:sz w:val="28"/>
          <w:szCs w:val="28"/>
          <w:shd w:val="clear" w:color="auto" w:fill="FFFFFF"/>
        </w:rPr>
        <w:t>SEXTO</w:t>
      </w:r>
      <w:r w:rsidRPr="000D4DDF">
        <w:rPr>
          <w:rFonts w:ascii="Palatino Linotype" w:hAnsi="Palatino Linotype" w:cs="Arial"/>
          <w:b/>
          <w:bCs/>
          <w:color w:val="222222"/>
          <w:sz w:val="28"/>
          <w:lang w:eastAsia="es-MX"/>
        </w:rPr>
        <w:t>.</w:t>
      </w:r>
      <w:r w:rsidRPr="000D4DDF">
        <w:rPr>
          <w:rFonts w:ascii="Palatino Linotype" w:hAnsi="Palatino Linotype"/>
          <w:color w:val="222222"/>
          <w:szCs w:val="17"/>
          <w:lang w:eastAsia="es-ES_tradnl"/>
        </w:rPr>
        <w:t xml:space="preserve"> </w:t>
      </w:r>
      <w:r w:rsidRPr="000D4DDF">
        <w:rPr>
          <w:rFonts w:ascii="Palatino Linotype" w:hAnsi="Palatino Linotype"/>
          <w:b/>
          <w:color w:val="222222"/>
          <w:lang w:eastAsia="es-ES_tradnl"/>
        </w:rPr>
        <w:t>Hágase del conocimiento</w:t>
      </w:r>
      <w:r w:rsidRPr="000D4DDF">
        <w:rPr>
          <w:rFonts w:ascii="Palatino Linotype" w:hAnsi="Palatino Linotype"/>
          <w:color w:val="222222"/>
          <w:lang w:eastAsia="es-ES_tradnl"/>
        </w:rPr>
        <w:t xml:space="preserve"> a </w:t>
      </w:r>
      <w:r w:rsidRPr="000D4DDF">
        <w:rPr>
          <w:rFonts w:ascii="Palatino Linotype" w:hAnsi="Palatino Linotype"/>
          <w:b/>
          <w:bCs/>
          <w:color w:val="222222"/>
          <w:lang w:eastAsia="es-ES_tradnl"/>
        </w:rPr>
        <w:t>LA</w:t>
      </w:r>
      <w:r w:rsidRPr="000D4DDF">
        <w:rPr>
          <w:rFonts w:ascii="Palatino Linotype" w:hAnsi="Palatino Linotype"/>
          <w:color w:val="222222"/>
          <w:lang w:eastAsia="es-ES_tradnl"/>
        </w:rPr>
        <w:t xml:space="preserve"> </w:t>
      </w:r>
      <w:r w:rsidRPr="000D4DDF">
        <w:rPr>
          <w:rFonts w:ascii="Palatino Linotype" w:hAnsi="Palatino Linotype"/>
          <w:b/>
          <w:color w:val="222222"/>
          <w:lang w:eastAsia="es-ES_tradnl"/>
        </w:rPr>
        <w:t>RECURRENTE</w:t>
      </w:r>
      <w:r w:rsidRPr="000D4DDF">
        <w:rPr>
          <w:rFonts w:ascii="Palatino Linotype" w:hAnsi="Palatino Linotype"/>
          <w:color w:val="222222"/>
          <w:lang w:eastAsia="es-ES_tradnl"/>
        </w:rPr>
        <w:t xml:space="preserve"> que de conformidad con lo establecido en el </w:t>
      </w:r>
      <w:r w:rsidRPr="000D4DDF">
        <w:rPr>
          <w:rFonts w:ascii="Palatino Linotype" w:hAnsi="Palatino Linotype" w:cs="Arial"/>
        </w:rPr>
        <w:t>artículo</w:t>
      </w:r>
      <w:r w:rsidRPr="000D4DDF">
        <w:rPr>
          <w:rFonts w:ascii="Palatino Linotype" w:hAnsi="Palatino Linotype"/>
          <w:color w:val="222222"/>
          <w:lang w:eastAsia="es-ES_tradnl"/>
        </w:rPr>
        <w:t xml:space="preserve"> 196 de la </w:t>
      </w:r>
      <w:r w:rsidRPr="000D4DDF">
        <w:rPr>
          <w:rFonts w:ascii="Palatino Linotype" w:hAnsi="Palatino Linotype" w:cs="Arial"/>
        </w:rPr>
        <w:t>Ley</w:t>
      </w:r>
      <w:r w:rsidRPr="000D4DDF">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1425F001" w14:textId="09ECA960" w:rsidR="00CC44CC" w:rsidRPr="000D4DDF" w:rsidRDefault="00D26D39" w:rsidP="00D26D39">
      <w:pPr>
        <w:spacing w:line="360" w:lineRule="auto"/>
        <w:jc w:val="both"/>
        <w:rPr>
          <w:rFonts w:ascii="Palatino Linotype" w:hAnsi="Palatino Linotype" w:cs="Arial"/>
        </w:rPr>
      </w:pPr>
      <w:r w:rsidRPr="000D4DDF">
        <w:rPr>
          <w:rFonts w:ascii="Palatino Linotype" w:hAnsi="Palatino Linotype"/>
          <w:b/>
          <w:bCs/>
          <w:color w:val="222222"/>
          <w:sz w:val="28"/>
          <w:szCs w:val="28"/>
          <w:lang w:eastAsia="es-ES_tradnl"/>
        </w:rPr>
        <w:lastRenderedPageBreak/>
        <w:t xml:space="preserve">SÉPTIMO. </w:t>
      </w:r>
      <w:r w:rsidRPr="000D4DDF">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Pr="000D4DDF">
        <w:rPr>
          <w:rFonts w:ascii="Palatino Linotype" w:hAnsi="Palatino Linotype"/>
          <w:b/>
          <w:bCs/>
          <w:color w:val="222222"/>
          <w:lang w:eastAsia="es-ES_tradnl"/>
        </w:rPr>
        <w:t>EL SUJETO OBLIGADO</w:t>
      </w:r>
      <w:r w:rsidRPr="000D4DDF">
        <w:rPr>
          <w:rFonts w:ascii="Palatino Linotype" w:hAnsi="Palatino Linotype"/>
          <w:color w:val="222222"/>
          <w:lang w:eastAsia="es-ES_tradnl"/>
        </w:rPr>
        <w:t xml:space="preserve"> de manera fundada y motivada, podrá solicitar una ampliación de plazo para el cumplimiento de la presente resolución.</w:t>
      </w:r>
    </w:p>
    <w:p w14:paraId="2B0683C9" w14:textId="77777777" w:rsidR="00EC69A8" w:rsidRPr="000D4DDF" w:rsidRDefault="00EC69A8" w:rsidP="00771842">
      <w:pPr>
        <w:spacing w:line="360" w:lineRule="auto"/>
        <w:jc w:val="both"/>
        <w:rPr>
          <w:rFonts w:ascii="Palatino Linotype" w:eastAsia="Calibri" w:hAnsi="Palatino Linotype" w:cs="Arial"/>
          <w:lang w:val="es-ES"/>
        </w:rPr>
      </w:pPr>
    </w:p>
    <w:p w14:paraId="42730DA1" w14:textId="45B5B1C6" w:rsidR="00200BFC" w:rsidRPr="000D4DDF" w:rsidRDefault="00200BFC" w:rsidP="00200BFC">
      <w:pPr>
        <w:spacing w:line="360" w:lineRule="auto"/>
        <w:jc w:val="both"/>
        <w:rPr>
          <w:rFonts w:ascii="Palatino Linotype" w:hAnsi="Palatino Linotype" w:cs="Arial"/>
        </w:rPr>
      </w:pPr>
      <w:r w:rsidRPr="000D4DDF">
        <w:rPr>
          <w:rFonts w:ascii="Palatino Linotype" w:hAnsi="Palatino Linotype" w:cs="Arial"/>
        </w:rPr>
        <w:t>ASÍ LO RESUELVE, POR</w:t>
      </w:r>
      <w:r w:rsidR="000D4DDF" w:rsidRPr="000D4DDF">
        <w:rPr>
          <w:rFonts w:ascii="Palatino Linotype" w:hAnsi="Palatino Linotype" w:cs="Arial"/>
        </w:rPr>
        <w:t xml:space="preserve"> UNANIMIDAD</w:t>
      </w:r>
      <w:r w:rsidRPr="000D4DDF">
        <w:rPr>
          <w:rFonts w:ascii="Palatino Linotype" w:hAnsi="Palatino Linotype" w:cs="Arial"/>
        </w:rPr>
        <w:t xml:space="preserve"> DE VOTOS EL PLENO DEL</w:t>
      </w:r>
      <w:r w:rsidRPr="000D4DDF">
        <w:rPr>
          <w:rFonts w:ascii="Palatino Linotype" w:eastAsia="Arial Unicode MS" w:hAnsi="Palatino Linotype" w:cs="Arial"/>
        </w:rPr>
        <w:t xml:space="preserve"> INSTITUTO DE </w:t>
      </w:r>
      <w:r w:rsidRPr="000D4DDF">
        <w:rPr>
          <w:rFonts w:ascii="Palatino Linotype" w:hAnsi="Palatino Linotype"/>
          <w:lang w:eastAsia="en-US"/>
        </w:rPr>
        <w:t>TRANSPARENCIA</w:t>
      </w:r>
      <w:r w:rsidRPr="000D4DDF">
        <w:rPr>
          <w:rFonts w:ascii="Palatino Linotype" w:eastAsia="Arial Unicode MS" w:hAnsi="Palatino Linotype" w:cs="Arial"/>
        </w:rPr>
        <w:t>, ACCESO A LA INFORMACIÓN PÚBLICA Y PROTECCIÓN DE DATOS PERSONALES DEL ESTADO DE MÉXICO Y MUNICIPIOS</w:t>
      </w:r>
      <w:r w:rsidRPr="000D4DDF">
        <w:rPr>
          <w:rFonts w:ascii="Palatino Linotype" w:hAnsi="Palatino Linotype" w:cs="Arial"/>
        </w:rPr>
        <w:t>, CONFORMADO POR LOS COMISIONADOS ZULEMA MARTÍNEZ SÁNCHEZ; EVA ABAID YAPUR; JOSÉ GUADALUPE LUNA HERNÁNDEZ</w:t>
      </w:r>
      <w:r w:rsidR="000D4DDF">
        <w:rPr>
          <w:rFonts w:ascii="Palatino Linotype" w:hAnsi="Palatino Linotype" w:cs="Arial"/>
        </w:rPr>
        <w:t xml:space="preserve"> EMITIENDO OPINIÓN PARTICULAR</w:t>
      </w:r>
      <w:r w:rsidRPr="000D4DDF">
        <w:rPr>
          <w:rFonts w:ascii="Palatino Linotype" w:hAnsi="Palatino Linotype" w:cs="Arial"/>
        </w:rPr>
        <w:t xml:space="preserve">, JAVIER MARTÍNEZ CRUZ Y LUIS GUSTAVO PARRA NORIEGA; </w:t>
      </w:r>
      <w:r w:rsidRPr="000D4DDF">
        <w:rPr>
          <w:rFonts w:ascii="Palatino Linotype" w:hAnsi="Palatino Linotype" w:cs="Arial"/>
          <w:shd w:val="clear" w:color="auto" w:fill="FFFFFF" w:themeFill="background1"/>
        </w:rPr>
        <w:t xml:space="preserve">EN </w:t>
      </w:r>
      <w:r w:rsidR="005C25EA" w:rsidRPr="000D4DDF">
        <w:rPr>
          <w:rFonts w:ascii="Palatino Linotype" w:hAnsi="Palatino Linotype" w:cs="Arial"/>
          <w:shd w:val="clear" w:color="auto" w:fill="FFFFFF" w:themeFill="background1"/>
        </w:rPr>
        <w:t xml:space="preserve">LA </w:t>
      </w:r>
      <w:r w:rsidR="00FA17B9" w:rsidRPr="000D4DDF">
        <w:rPr>
          <w:rFonts w:ascii="Palatino Linotype" w:hAnsi="Palatino Linotype" w:cs="Arial"/>
        </w:rPr>
        <w:t>DECIMA</w:t>
      </w:r>
      <w:r w:rsidR="007D5566" w:rsidRPr="000D4DDF">
        <w:rPr>
          <w:rFonts w:ascii="Palatino Linotype" w:hAnsi="Palatino Linotype" w:cs="Arial"/>
        </w:rPr>
        <w:t xml:space="preserve"> SEGUNDA</w:t>
      </w:r>
      <w:r w:rsidR="00081337" w:rsidRPr="000D4DDF">
        <w:rPr>
          <w:rFonts w:ascii="Palatino Linotype" w:hAnsi="Palatino Linotype" w:cs="Arial"/>
        </w:rPr>
        <w:t xml:space="preserve"> SESION</w:t>
      </w:r>
      <w:r w:rsidR="00BA3809" w:rsidRPr="000D4DDF">
        <w:rPr>
          <w:rFonts w:ascii="Palatino Linotype" w:hAnsi="Palatino Linotype" w:cs="Arial"/>
        </w:rPr>
        <w:t xml:space="preserve"> </w:t>
      </w:r>
      <w:r w:rsidRPr="000D4DDF">
        <w:rPr>
          <w:rFonts w:ascii="Palatino Linotype" w:hAnsi="Palatino Linotype" w:cs="Arial"/>
        </w:rPr>
        <w:t>ORDINARIA CELEBRADA EL</w:t>
      </w:r>
      <w:r w:rsidR="007D5566" w:rsidRPr="000D4DDF">
        <w:rPr>
          <w:rFonts w:ascii="Palatino Linotype" w:hAnsi="Palatino Linotype" w:cs="Arial"/>
        </w:rPr>
        <w:t xml:space="preserve"> CATORCE DE ABRIL</w:t>
      </w:r>
      <w:r w:rsidR="005C25EA" w:rsidRPr="000D4DDF">
        <w:rPr>
          <w:rFonts w:ascii="Palatino Linotype" w:hAnsi="Palatino Linotype" w:cs="Arial"/>
        </w:rPr>
        <w:t xml:space="preserve"> </w:t>
      </w:r>
      <w:r w:rsidRPr="000D4DDF">
        <w:rPr>
          <w:rFonts w:ascii="Palatino Linotype" w:hAnsi="Palatino Linotype" w:cs="Arial"/>
        </w:rPr>
        <w:t>DE DOS MIL VEINT</w:t>
      </w:r>
      <w:r w:rsidR="001C08BA" w:rsidRPr="000D4DDF">
        <w:rPr>
          <w:rFonts w:ascii="Palatino Linotype" w:hAnsi="Palatino Linotype" w:cs="Arial"/>
        </w:rPr>
        <w:t>IUNO</w:t>
      </w:r>
      <w:r w:rsidRPr="000D4DDF">
        <w:rPr>
          <w:rFonts w:ascii="Palatino Linotype" w:hAnsi="Palatino Linotype" w:cs="Arial"/>
        </w:rPr>
        <w:t xml:space="preserve">, ANTE EL SECRETARIO TÉCNICO DEL PLENO, </w:t>
      </w:r>
      <w:r w:rsidRPr="000D4DDF">
        <w:rPr>
          <w:rFonts w:ascii="Palatino Linotype" w:eastAsia="Arial Unicode MS" w:hAnsi="Palatino Linotype" w:cs="Arial"/>
        </w:rPr>
        <w:t>ALEXIS</w:t>
      </w:r>
      <w:r w:rsidRPr="000D4DDF">
        <w:rPr>
          <w:rFonts w:ascii="Palatino Linotype" w:hAnsi="Palatino Linotype" w:cs="Arial"/>
        </w:rPr>
        <w:t xml:space="preserve"> TAPIA RAMÍREZ.</w:t>
      </w:r>
    </w:p>
    <w:p w14:paraId="568434C7" w14:textId="6621BD93" w:rsidR="003969B9" w:rsidRPr="002A4644" w:rsidRDefault="00200BFC" w:rsidP="00BB17AB">
      <w:pPr>
        <w:jc w:val="both"/>
        <w:rPr>
          <w:rFonts w:ascii="Palatino Linotype" w:hAnsi="Palatino Linotype" w:cs="Arial"/>
          <w:sz w:val="14"/>
          <w:szCs w:val="14"/>
        </w:rPr>
      </w:pPr>
      <w:r w:rsidRPr="000D4DDF">
        <w:rPr>
          <w:rFonts w:ascii="Palatino Linotype" w:hAnsi="Palatino Linotype" w:cs="Arial"/>
          <w:sz w:val="14"/>
          <w:szCs w:val="14"/>
        </w:rPr>
        <w:t>YSM/</w:t>
      </w:r>
      <w:r w:rsidR="003874E5" w:rsidRPr="000D4DDF">
        <w:rPr>
          <w:rFonts w:ascii="Palatino Linotype" w:hAnsi="Palatino Linotype" w:cs="Arial"/>
          <w:sz w:val="14"/>
          <w:szCs w:val="14"/>
        </w:rPr>
        <w:t>ATU</w:t>
      </w:r>
      <w:r w:rsidR="00DE00DF" w:rsidRPr="000D4DDF">
        <w:rPr>
          <w:rFonts w:ascii="Palatino Linotype" w:hAnsi="Palatino Linotype" w:cs="Arial"/>
          <w:sz w:val="14"/>
          <w:szCs w:val="14"/>
        </w:rPr>
        <w:t>/</w:t>
      </w:r>
      <w:r w:rsidR="00C86B63" w:rsidRPr="000D4DDF">
        <w:rPr>
          <w:rFonts w:ascii="Palatino Linotype" w:hAnsi="Palatino Linotype" w:cs="Arial"/>
          <w:sz w:val="14"/>
          <w:szCs w:val="14"/>
        </w:rPr>
        <w:t>CCC</w:t>
      </w:r>
    </w:p>
    <w:p w14:paraId="7B6C9EDB" w14:textId="77777777" w:rsidR="003969B9" w:rsidRPr="002A4644" w:rsidRDefault="003969B9">
      <w:pPr>
        <w:rPr>
          <w:rFonts w:ascii="Palatino Linotype" w:hAnsi="Palatino Linotype" w:cs="Arial"/>
          <w:sz w:val="14"/>
          <w:szCs w:val="14"/>
        </w:rPr>
      </w:pPr>
      <w:r w:rsidRPr="002A4644">
        <w:rPr>
          <w:rFonts w:ascii="Palatino Linotype" w:hAnsi="Palatino Linotype" w:cs="Arial"/>
          <w:sz w:val="14"/>
          <w:szCs w:val="14"/>
        </w:rPr>
        <w:br w:type="page"/>
      </w:r>
    </w:p>
    <w:p w14:paraId="5137A18E" w14:textId="77777777" w:rsidR="00C34EFF" w:rsidRPr="002A4644" w:rsidRDefault="00C34EFF" w:rsidP="00BB17AB">
      <w:pPr>
        <w:jc w:val="both"/>
        <w:rPr>
          <w:rFonts w:ascii="Palatino Linotype" w:hAnsi="Palatino Linotype" w:cs="Arial"/>
          <w:sz w:val="14"/>
          <w:szCs w:val="14"/>
        </w:rPr>
      </w:pPr>
    </w:p>
    <w:p w14:paraId="275ED07F" w14:textId="7B716875" w:rsidR="003874E5" w:rsidRPr="002A4644" w:rsidRDefault="003874E5" w:rsidP="00BB17AB">
      <w:pPr>
        <w:jc w:val="both"/>
        <w:rPr>
          <w:rFonts w:ascii="Palatino Linotype" w:hAnsi="Palatino Linotype" w:cs="Arial"/>
        </w:rPr>
      </w:pPr>
    </w:p>
    <w:p w14:paraId="48C145EB" w14:textId="34C59861" w:rsidR="003874E5" w:rsidRPr="002A4644" w:rsidRDefault="003874E5" w:rsidP="00BB17AB">
      <w:pPr>
        <w:jc w:val="both"/>
        <w:rPr>
          <w:rFonts w:ascii="Palatino Linotype" w:hAnsi="Palatino Linotype"/>
        </w:rPr>
      </w:pPr>
    </w:p>
    <w:p w14:paraId="1B73A2B9" w14:textId="3E3652BF" w:rsidR="00B97505" w:rsidRPr="002A4644" w:rsidRDefault="00B97505" w:rsidP="00BB17AB">
      <w:pPr>
        <w:jc w:val="both"/>
        <w:rPr>
          <w:rFonts w:ascii="Palatino Linotype" w:hAnsi="Palatino Linotype"/>
        </w:rPr>
      </w:pPr>
    </w:p>
    <w:p w14:paraId="4511446D" w14:textId="427AD7AC" w:rsidR="00B97505" w:rsidRPr="002A4644" w:rsidRDefault="00B97505" w:rsidP="00BB17AB">
      <w:pPr>
        <w:jc w:val="both"/>
        <w:rPr>
          <w:rFonts w:ascii="Palatino Linotype" w:hAnsi="Palatino Linotype"/>
        </w:rPr>
      </w:pPr>
    </w:p>
    <w:p w14:paraId="7DB0C5A9" w14:textId="019BDEFB" w:rsidR="00B97505" w:rsidRPr="002A4644" w:rsidRDefault="00B97505" w:rsidP="00BB17AB">
      <w:pPr>
        <w:jc w:val="both"/>
        <w:rPr>
          <w:rFonts w:ascii="Palatino Linotype" w:hAnsi="Palatino Linotype"/>
        </w:rPr>
      </w:pPr>
    </w:p>
    <w:p w14:paraId="53C5FCF4" w14:textId="6D85F834" w:rsidR="00B97505" w:rsidRPr="002A4644" w:rsidRDefault="00B97505" w:rsidP="00BB17AB">
      <w:pPr>
        <w:jc w:val="both"/>
        <w:rPr>
          <w:rFonts w:ascii="Palatino Linotype" w:hAnsi="Palatino Linotype"/>
        </w:rPr>
      </w:pPr>
    </w:p>
    <w:p w14:paraId="478FC6D8" w14:textId="71CC324B" w:rsidR="00B97505" w:rsidRPr="002A4644" w:rsidRDefault="00B97505" w:rsidP="00BB17AB">
      <w:pPr>
        <w:jc w:val="both"/>
        <w:rPr>
          <w:rFonts w:ascii="Palatino Linotype" w:hAnsi="Palatino Linotype"/>
        </w:rPr>
      </w:pPr>
    </w:p>
    <w:p w14:paraId="41B261AE" w14:textId="735A228E" w:rsidR="00B97505" w:rsidRPr="002A4644" w:rsidRDefault="00B97505" w:rsidP="00BB17AB">
      <w:pPr>
        <w:jc w:val="both"/>
        <w:rPr>
          <w:rFonts w:ascii="Palatino Linotype" w:hAnsi="Palatino Linotype"/>
        </w:rPr>
      </w:pPr>
    </w:p>
    <w:p w14:paraId="63EC9353" w14:textId="05DCCD2B" w:rsidR="00B97505" w:rsidRPr="002A4644" w:rsidRDefault="00B97505" w:rsidP="00BB17AB">
      <w:pPr>
        <w:jc w:val="both"/>
        <w:rPr>
          <w:rFonts w:ascii="Palatino Linotype" w:hAnsi="Palatino Linotype"/>
        </w:rPr>
      </w:pPr>
    </w:p>
    <w:p w14:paraId="02B7A153" w14:textId="59B49131" w:rsidR="00B97505" w:rsidRPr="002A4644" w:rsidRDefault="00B97505" w:rsidP="00BB17AB">
      <w:pPr>
        <w:jc w:val="both"/>
        <w:rPr>
          <w:rFonts w:ascii="Palatino Linotype" w:hAnsi="Palatino Linotype"/>
        </w:rPr>
      </w:pPr>
    </w:p>
    <w:p w14:paraId="7F32ECCD" w14:textId="5FB369CF" w:rsidR="00B97505" w:rsidRPr="002A4644" w:rsidRDefault="00B97505" w:rsidP="00BB17AB">
      <w:pPr>
        <w:jc w:val="both"/>
        <w:rPr>
          <w:rFonts w:ascii="Palatino Linotype" w:hAnsi="Palatino Linotype"/>
        </w:rPr>
      </w:pPr>
    </w:p>
    <w:p w14:paraId="00EF156D" w14:textId="6F15A74C" w:rsidR="00B97505" w:rsidRPr="002A4644" w:rsidRDefault="00B97505" w:rsidP="00BB17AB">
      <w:pPr>
        <w:jc w:val="both"/>
        <w:rPr>
          <w:rFonts w:ascii="Palatino Linotype" w:hAnsi="Palatino Linotype"/>
        </w:rPr>
      </w:pPr>
    </w:p>
    <w:p w14:paraId="2CC0115D" w14:textId="5F66DA73" w:rsidR="00B97505" w:rsidRPr="002A4644" w:rsidRDefault="00B97505" w:rsidP="00BB17AB">
      <w:pPr>
        <w:jc w:val="both"/>
        <w:rPr>
          <w:rFonts w:ascii="Palatino Linotype" w:hAnsi="Palatino Linotype"/>
        </w:rPr>
      </w:pPr>
    </w:p>
    <w:p w14:paraId="07D75A6D" w14:textId="6BB4C99B" w:rsidR="00B97505" w:rsidRPr="002A4644" w:rsidRDefault="00B97505" w:rsidP="00BB17AB">
      <w:pPr>
        <w:jc w:val="both"/>
        <w:rPr>
          <w:rFonts w:ascii="Palatino Linotype" w:hAnsi="Palatino Linotype"/>
        </w:rPr>
      </w:pPr>
    </w:p>
    <w:p w14:paraId="11A7407D" w14:textId="5861B494" w:rsidR="00B97505" w:rsidRPr="002A4644" w:rsidRDefault="00B97505" w:rsidP="00BB17AB">
      <w:pPr>
        <w:jc w:val="both"/>
        <w:rPr>
          <w:rFonts w:ascii="Palatino Linotype" w:hAnsi="Palatino Linotype"/>
        </w:rPr>
      </w:pPr>
    </w:p>
    <w:p w14:paraId="3759824F" w14:textId="7FE8E3CB" w:rsidR="00B97505" w:rsidRPr="002A4644" w:rsidRDefault="00B97505" w:rsidP="00BB17AB">
      <w:pPr>
        <w:jc w:val="both"/>
        <w:rPr>
          <w:rFonts w:ascii="Palatino Linotype" w:hAnsi="Palatino Linotype"/>
        </w:rPr>
      </w:pPr>
    </w:p>
    <w:p w14:paraId="2477CD72" w14:textId="23115B11" w:rsidR="00B97505" w:rsidRPr="002A4644" w:rsidRDefault="00B97505" w:rsidP="00BB17AB">
      <w:pPr>
        <w:jc w:val="both"/>
        <w:rPr>
          <w:rFonts w:ascii="Palatino Linotype" w:hAnsi="Palatino Linotype"/>
        </w:rPr>
      </w:pPr>
    </w:p>
    <w:p w14:paraId="6BDF6E0B" w14:textId="77777777" w:rsidR="00B97505" w:rsidRPr="002A4644" w:rsidRDefault="00B97505" w:rsidP="00BB17AB">
      <w:pPr>
        <w:jc w:val="both"/>
        <w:rPr>
          <w:rFonts w:ascii="Palatino Linotype" w:hAnsi="Palatino Linotype"/>
        </w:rPr>
      </w:pPr>
    </w:p>
    <w:sectPr w:rsidR="00B97505" w:rsidRPr="002A4644"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90A2D" w14:textId="77777777" w:rsidR="006F2438" w:rsidRDefault="006F2438" w:rsidP="00C80F8C">
      <w:r>
        <w:separator/>
      </w:r>
    </w:p>
  </w:endnote>
  <w:endnote w:type="continuationSeparator" w:id="0">
    <w:p w14:paraId="20521202" w14:textId="77777777" w:rsidR="006F2438" w:rsidRDefault="006F243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54F0F11A" w:rsidR="00D26D39" w:rsidRPr="0010196A" w:rsidRDefault="00D26D3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361A8">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361A8">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138D6B0" w:rsidR="00D26D39" w:rsidRPr="0010196A" w:rsidRDefault="00D26D3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361A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361A8">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156FF" w14:textId="77777777" w:rsidR="006F2438" w:rsidRDefault="006F2438" w:rsidP="00C80F8C">
      <w:r>
        <w:separator/>
      </w:r>
    </w:p>
  </w:footnote>
  <w:footnote w:type="continuationSeparator" w:id="0">
    <w:p w14:paraId="4C901F11" w14:textId="77777777" w:rsidR="006F2438" w:rsidRDefault="006F2438" w:rsidP="00C80F8C">
      <w:r>
        <w:continuationSeparator/>
      </w:r>
    </w:p>
  </w:footnote>
  <w:footnote w:id="1">
    <w:p w14:paraId="379CA67E" w14:textId="104A58F1" w:rsidR="005E793F" w:rsidRPr="005E793F" w:rsidRDefault="005E793F">
      <w:pPr>
        <w:pStyle w:val="Textonotapie"/>
        <w:rPr>
          <w:rFonts w:ascii="Palatino Linotype" w:hAnsi="Palatino Linotype"/>
          <w:sz w:val="21"/>
          <w:szCs w:val="21"/>
        </w:rPr>
      </w:pPr>
      <w:r w:rsidRPr="005E793F">
        <w:rPr>
          <w:rStyle w:val="Refdenotaalpie"/>
          <w:rFonts w:ascii="Palatino Linotype" w:hAnsi="Palatino Linotype"/>
        </w:rPr>
        <w:footnoteRef/>
      </w:r>
      <w:r w:rsidRPr="005E793F">
        <w:rPr>
          <w:rFonts w:ascii="Palatino Linotype" w:hAnsi="Palatino Linotype"/>
        </w:rPr>
        <w:t xml:space="preserve"> </w:t>
      </w:r>
      <w:hyperlink r:id="rId1" w:history="1">
        <w:r w:rsidRPr="005E793F">
          <w:rPr>
            <w:rStyle w:val="Hipervnculo"/>
            <w:rFonts w:ascii="Palatino Linotype" w:hAnsi="Palatino Linotype"/>
          </w:rPr>
          <w:t>https://dgi.edomex.gob.mx/sites/dgi.edomex.gob.mx/files/files/GUIiADEAPOYOCORRECION.pdf</w:t>
        </w:r>
      </w:hyperlink>
    </w:p>
  </w:footnote>
  <w:footnote w:id="2">
    <w:p w14:paraId="1DDA0C67" w14:textId="69CB8D7B" w:rsidR="00693513" w:rsidRPr="00693513" w:rsidRDefault="00693513">
      <w:pPr>
        <w:pStyle w:val="Textonotapie"/>
        <w:rPr>
          <w:rFonts w:ascii="Palatino Linotype" w:hAnsi="Palatino Linotype"/>
        </w:rPr>
      </w:pPr>
      <w:r w:rsidRPr="00693513">
        <w:rPr>
          <w:rStyle w:val="Refdenotaalpie"/>
          <w:rFonts w:ascii="Palatino Linotype" w:hAnsi="Palatino Linotype"/>
        </w:rPr>
        <w:footnoteRef/>
      </w:r>
      <w:r w:rsidRPr="00693513">
        <w:rPr>
          <w:rFonts w:ascii="Palatino Linotype" w:hAnsi="Palatino Linotype"/>
        </w:rPr>
        <w:t xml:space="preserve"> </w:t>
      </w:r>
      <w:hyperlink r:id="rId2" w:history="1">
        <w:r w:rsidRPr="006A21D3">
          <w:rPr>
            <w:rStyle w:val="Hipervnculo"/>
            <w:rFonts w:ascii="Palatino Linotype" w:hAnsi="Palatino Linotype"/>
          </w:rPr>
          <w:t>https://www.gobiernosconfiables.org/</w:t>
        </w:r>
      </w:hyperlink>
    </w:p>
  </w:footnote>
  <w:footnote w:id="3">
    <w:p w14:paraId="50DC3B2A" w14:textId="039E550E" w:rsidR="007A40E9" w:rsidRPr="007A40E9" w:rsidRDefault="007A40E9">
      <w:pPr>
        <w:pStyle w:val="Textonotapie"/>
        <w:rPr>
          <w:lang w:val="es-ES"/>
        </w:rPr>
      </w:pPr>
      <w:r>
        <w:rPr>
          <w:rStyle w:val="Refdenotaalpie"/>
        </w:rPr>
        <w:footnoteRef/>
      </w:r>
      <w:hyperlink r:id="rId3" w:history="1">
        <w:r w:rsidRPr="006A21D3">
          <w:rPr>
            <w:rStyle w:val="Hipervnculo"/>
          </w:rPr>
          <w:t>https://www.gobiernosconfiables.org/images/docs/trip01.pdf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D26D39" w:rsidRDefault="00C94AF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D26D39" w:rsidRPr="0010196A" w:rsidRDefault="00C94AF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26D39" w:rsidRPr="008F2CCC" w14:paraId="1F097D8A" w14:textId="77777777" w:rsidTr="00625FD4">
      <w:tc>
        <w:tcPr>
          <w:tcW w:w="3261" w:type="dxa"/>
          <w:vMerge w:val="restart"/>
        </w:tcPr>
        <w:p w14:paraId="1F780A0C" w14:textId="1EFF25F4" w:rsidR="00D26D39" w:rsidRPr="008F2CCC" w:rsidRDefault="00D26D39"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26D39" w:rsidRPr="00664658" w:rsidRDefault="00D26D3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911795D" w:rsidR="00D26D39" w:rsidRPr="00664658" w:rsidRDefault="00D26D39" w:rsidP="00C34EFF">
          <w:pPr>
            <w:jc w:val="both"/>
            <w:rPr>
              <w:rFonts w:ascii="Palatino Linotype" w:hAnsi="Palatino Linotype"/>
              <w:b/>
              <w:sz w:val="22"/>
              <w:szCs w:val="22"/>
              <w:lang w:val="es-ES_tradnl"/>
            </w:rPr>
          </w:pPr>
          <w:r>
            <w:rPr>
              <w:rFonts w:ascii="Palatino Linotype" w:hAnsi="Palatino Linotype"/>
              <w:b/>
              <w:bCs/>
              <w:sz w:val="22"/>
              <w:szCs w:val="22"/>
            </w:rPr>
            <w:t>00622</w:t>
          </w:r>
          <w:r w:rsidRPr="00674E6B">
            <w:rPr>
              <w:rFonts w:ascii="Palatino Linotype" w:hAnsi="Palatino Linotype"/>
              <w:b/>
              <w:bCs/>
              <w:sz w:val="22"/>
              <w:szCs w:val="22"/>
            </w:rPr>
            <w:t>/INFOEM/IP/RR/2021</w:t>
          </w:r>
        </w:p>
      </w:tc>
    </w:tr>
    <w:tr w:rsidR="00D26D39" w:rsidRPr="008F2CCC" w14:paraId="049677A3" w14:textId="77777777" w:rsidTr="00625FD4">
      <w:tc>
        <w:tcPr>
          <w:tcW w:w="3261" w:type="dxa"/>
          <w:vMerge/>
        </w:tcPr>
        <w:p w14:paraId="4A21EAC1" w14:textId="5C1F145E" w:rsidR="00D26D39" w:rsidRPr="008F2CCC" w:rsidRDefault="00D26D39" w:rsidP="00200BFC">
          <w:pPr>
            <w:rPr>
              <w:rFonts w:ascii="Palatino Linotype" w:hAnsi="Palatino Linotype"/>
              <w:b/>
              <w:sz w:val="22"/>
              <w:szCs w:val="22"/>
              <w:lang w:val="es-ES_tradnl"/>
            </w:rPr>
          </w:pPr>
        </w:p>
      </w:tc>
      <w:tc>
        <w:tcPr>
          <w:tcW w:w="2551" w:type="dxa"/>
          <w:shd w:val="clear" w:color="auto" w:fill="auto"/>
        </w:tcPr>
        <w:p w14:paraId="1237BCDE" w14:textId="77777777" w:rsidR="00D26D39" w:rsidRPr="00664658" w:rsidRDefault="00D26D3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27EA674" w:rsidR="00D26D39" w:rsidRPr="00D41D47" w:rsidRDefault="00D26D39" w:rsidP="00200BFC">
          <w:pPr>
            <w:jc w:val="both"/>
            <w:rPr>
              <w:rFonts w:ascii="Palatino Linotype" w:hAnsi="Palatino Linotype"/>
              <w:b/>
              <w:sz w:val="22"/>
              <w:szCs w:val="22"/>
              <w:lang w:val="es-ES_tradnl"/>
            </w:rPr>
          </w:pPr>
          <w:bookmarkStart w:id="12" w:name="_Hlk66905104"/>
          <w:r w:rsidRPr="0074343D">
            <w:rPr>
              <w:rFonts w:ascii="Palatino Linotype" w:hAnsi="Palatino Linotype"/>
              <w:b/>
              <w:bCs/>
              <w:sz w:val="22"/>
              <w:szCs w:val="22"/>
            </w:rPr>
            <w:t>Ayuntamiento de Ixtapan de la Sal</w:t>
          </w:r>
          <w:bookmarkEnd w:id="12"/>
        </w:p>
      </w:tc>
    </w:tr>
    <w:tr w:rsidR="00D26D39" w:rsidRPr="008F2CCC" w14:paraId="72CD087D" w14:textId="77777777" w:rsidTr="00625FD4">
      <w:trPr>
        <w:trHeight w:val="228"/>
      </w:trPr>
      <w:tc>
        <w:tcPr>
          <w:tcW w:w="3261" w:type="dxa"/>
          <w:vMerge/>
        </w:tcPr>
        <w:p w14:paraId="1B78656F" w14:textId="01E6F6F6" w:rsidR="00D26D39" w:rsidRPr="008F2CCC" w:rsidRDefault="00D26D39" w:rsidP="00200BFC">
          <w:pPr>
            <w:rPr>
              <w:rFonts w:ascii="Palatino Linotype" w:hAnsi="Palatino Linotype"/>
              <w:b/>
              <w:sz w:val="22"/>
              <w:szCs w:val="22"/>
              <w:lang w:val="es-ES_tradnl"/>
            </w:rPr>
          </w:pPr>
        </w:p>
      </w:tc>
      <w:tc>
        <w:tcPr>
          <w:tcW w:w="2551" w:type="dxa"/>
          <w:shd w:val="clear" w:color="auto" w:fill="auto"/>
        </w:tcPr>
        <w:p w14:paraId="74D81628" w14:textId="77777777" w:rsidR="00D26D39" w:rsidRPr="00664658" w:rsidRDefault="00D26D39"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D26D39" w:rsidRPr="00664658" w:rsidRDefault="00D26D39"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D26D39" w:rsidRPr="0010196A" w:rsidRDefault="00D26D3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D26D39" w:rsidRPr="0010196A" w:rsidRDefault="00C94AF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D26D39" w:rsidRPr="008F2CCC" w14:paraId="6ABABA57" w14:textId="77777777" w:rsidTr="00C12449">
      <w:tc>
        <w:tcPr>
          <w:tcW w:w="4253" w:type="dxa"/>
          <w:vMerge w:val="restart"/>
          <w:shd w:val="clear" w:color="auto" w:fill="auto"/>
        </w:tcPr>
        <w:p w14:paraId="6AA376CC" w14:textId="1234161B" w:rsidR="00D26D39" w:rsidRPr="008F2CCC" w:rsidRDefault="00D26D39"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D26D39" w:rsidRPr="008F2CCC" w:rsidRDefault="00D26D3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C47DC2A" w:rsidR="00D26D39" w:rsidRPr="008F2CCC" w:rsidRDefault="00D26D39" w:rsidP="00C34EFF">
          <w:pPr>
            <w:jc w:val="both"/>
            <w:rPr>
              <w:rFonts w:ascii="Palatino Linotype" w:hAnsi="Palatino Linotype"/>
              <w:b/>
              <w:sz w:val="22"/>
              <w:szCs w:val="22"/>
              <w:lang w:val="es-ES_tradnl"/>
            </w:rPr>
          </w:pPr>
          <w:r>
            <w:rPr>
              <w:rFonts w:ascii="Palatino Linotype" w:hAnsi="Palatino Linotype"/>
              <w:b/>
              <w:bCs/>
              <w:sz w:val="22"/>
              <w:szCs w:val="22"/>
            </w:rPr>
            <w:t>00622</w:t>
          </w:r>
          <w:r w:rsidRPr="000A27E2">
            <w:rPr>
              <w:rFonts w:ascii="Palatino Linotype" w:hAnsi="Palatino Linotype"/>
              <w:b/>
              <w:bCs/>
              <w:sz w:val="22"/>
              <w:szCs w:val="22"/>
            </w:rPr>
            <w:t>/INFOEM/IP/RR/202</w:t>
          </w:r>
          <w:r>
            <w:rPr>
              <w:rFonts w:ascii="Palatino Linotype" w:hAnsi="Palatino Linotype"/>
              <w:b/>
              <w:bCs/>
              <w:sz w:val="22"/>
              <w:szCs w:val="22"/>
            </w:rPr>
            <w:t>1</w:t>
          </w:r>
        </w:p>
      </w:tc>
    </w:tr>
    <w:tr w:rsidR="00D26D39" w:rsidRPr="008F2CCC" w14:paraId="3B45FB53" w14:textId="77777777" w:rsidTr="00C12449">
      <w:tc>
        <w:tcPr>
          <w:tcW w:w="4253" w:type="dxa"/>
          <w:vMerge/>
          <w:shd w:val="clear" w:color="auto" w:fill="auto"/>
        </w:tcPr>
        <w:p w14:paraId="188B82EF" w14:textId="77777777" w:rsidR="00D26D39" w:rsidRPr="008F2CCC" w:rsidRDefault="00D26D39" w:rsidP="00200BFC">
          <w:pPr>
            <w:rPr>
              <w:rFonts w:ascii="Palatino Linotype" w:hAnsi="Palatino Linotype"/>
              <w:b/>
              <w:sz w:val="22"/>
              <w:szCs w:val="22"/>
              <w:lang w:val="es-ES_tradnl"/>
            </w:rPr>
          </w:pPr>
        </w:p>
      </w:tc>
      <w:tc>
        <w:tcPr>
          <w:tcW w:w="2552" w:type="dxa"/>
          <w:shd w:val="clear" w:color="auto" w:fill="auto"/>
        </w:tcPr>
        <w:p w14:paraId="3B2AD0CF" w14:textId="77777777" w:rsidR="00D26D39" w:rsidRPr="008F2CCC" w:rsidRDefault="00D26D3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032CAE4" w:rsidR="00D26D39" w:rsidRPr="008F2CCC" w:rsidRDefault="00C94AFF" w:rsidP="00200BFC">
          <w:pPr>
            <w:jc w:val="both"/>
            <w:rPr>
              <w:rFonts w:ascii="Palatino Linotype" w:hAnsi="Palatino Linotype"/>
              <w:b/>
              <w:sz w:val="22"/>
              <w:szCs w:val="22"/>
              <w:lang w:val="es-ES_tradnl"/>
            </w:rPr>
          </w:pPr>
          <w:bookmarkStart w:id="13" w:name="_Hlk71645587"/>
          <w:r>
            <w:rPr>
              <w:rFonts w:ascii="Palatino Linotype" w:hAnsi="Palatino Linotype"/>
              <w:b/>
              <w:bCs/>
              <w:sz w:val="22"/>
              <w:szCs w:val="22"/>
            </w:rPr>
            <w:t>XXXXX</w:t>
          </w:r>
          <w:r w:rsidR="00D26D39" w:rsidRPr="00AB6C08">
            <w:rPr>
              <w:rFonts w:ascii="Palatino Linotype" w:hAnsi="Palatino Linotype"/>
              <w:b/>
              <w:bCs/>
              <w:sz w:val="22"/>
              <w:szCs w:val="22"/>
            </w:rPr>
            <w:t xml:space="preserve"> </w:t>
          </w:r>
          <w:r>
            <w:rPr>
              <w:rFonts w:ascii="Palatino Linotype" w:hAnsi="Palatino Linotype"/>
              <w:b/>
              <w:bCs/>
              <w:sz w:val="22"/>
              <w:szCs w:val="22"/>
            </w:rPr>
            <w:t>XXXXXXXX</w:t>
          </w:r>
          <w:r w:rsidR="00D26D39" w:rsidRPr="00AB6C08">
            <w:rPr>
              <w:rFonts w:ascii="Palatino Linotype" w:hAnsi="Palatino Linotype"/>
              <w:b/>
              <w:bCs/>
              <w:sz w:val="22"/>
              <w:szCs w:val="22"/>
            </w:rPr>
            <w:t xml:space="preserve"> </w:t>
          </w:r>
          <w:r>
            <w:rPr>
              <w:rFonts w:ascii="Palatino Linotype" w:hAnsi="Palatino Linotype"/>
              <w:b/>
              <w:bCs/>
              <w:sz w:val="22"/>
              <w:szCs w:val="22"/>
            </w:rPr>
            <w:t>XXX</w:t>
          </w:r>
          <w:r w:rsidR="00D26D39" w:rsidRPr="00AB6C08">
            <w:rPr>
              <w:rFonts w:ascii="Palatino Linotype" w:hAnsi="Palatino Linotype"/>
              <w:b/>
              <w:bCs/>
              <w:sz w:val="22"/>
              <w:szCs w:val="22"/>
            </w:rPr>
            <w:t xml:space="preserve"> </w:t>
          </w:r>
          <w:r>
            <w:rPr>
              <w:rFonts w:ascii="Palatino Linotype" w:hAnsi="Palatino Linotype"/>
              <w:b/>
              <w:bCs/>
              <w:sz w:val="22"/>
              <w:szCs w:val="22"/>
            </w:rPr>
            <w:t>XXXXXXXXXX</w:t>
          </w:r>
          <w:bookmarkEnd w:id="13"/>
        </w:p>
      </w:tc>
    </w:tr>
    <w:tr w:rsidR="00D26D39" w:rsidRPr="008F2CCC" w14:paraId="28A493EB" w14:textId="77777777" w:rsidTr="00C12449">
      <w:trPr>
        <w:trHeight w:val="228"/>
      </w:trPr>
      <w:tc>
        <w:tcPr>
          <w:tcW w:w="4253" w:type="dxa"/>
          <w:vMerge/>
          <w:shd w:val="clear" w:color="auto" w:fill="auto"/>
        </w:tcPr>
        <w:p w14:paraId="06C77D31" w14:textId="77777777" w:rsidR="00D26D39" w:rsidRPr="008F2CCC" w:rsidRDefault="00D26D39" w:rsidP="00200BFC">
          <w:pPr>
            <w:rPr>
              <w:rFonts w:ascii="Palatino Linotype" w:hAnsi="Palatino Linotype"/>
              <w:b/>
              <w:sz w:val="22"/>
              <w:szCs w:val="22"/>
              <w:lang w:val="es-ES_tradnl"/>
            </w:rPr>
          </w:pPr>
        </w:p>
      </w:tc>
      <w:tc>
        <w:tcPr>
          <w:tcW w:w="2552" w:type="dxa"/>
          <w:shd w:val="clear" w:color="auto" w:fill="auto"/>
        </w:tcPr>
        <w:p w14:paraId="2E1A72B4" w14:textId="77777777" w:rsidR="00D26D39" w:rsidRPr="008F2CCC" w:rsidRDefault="00D26D3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A55A165" w:rsidR="00D26D39" w:rsidRPr="00DC41C8" w:rsidRDefault="00D26D39" w:rsidP="00200BFC">
          <w:pPr>
            <w:jc w:val="both"/>
            <w:rPr>
              <w:rFonts w:ascii="Palatino Linotype" w:hAnsi="Palatino Linotype"/>
              <w:b/>
              <w:sz w:val="22"/>
              <w:szCs w:val="22"/>
            </w:rPr>
          </w:pPr>
          <w:r w:rsidRPr="0074343D">
            <w:rPr>
              <w:rFonts w:ascii="Palatino Linotype" w:hAnsi="Palatino Linotype"/>
              <w:b/>
              <w:bCs/>
              <w:sz w:val="22"/>
              <w:szCs w:val="22"/>
            </w:rPr>
            <w:t>Ayuntamiento de Ixtapan de la Sal</w:t>
          </w:r>
        </w:p>
      </w:tc>
    </w:tr>
    <w:tr w:rsidR="00D26D39" w:rsidRPr="008F2CCC" w14:paraId="0F114FF0" w14:textId="77777777" w:rsidTr="00C12449">
      <w:tc>
        <w:tcPr>
          <w:tcW w:w="4253" w:type="dxa"/>
          <w:vMerge/>
          <w:shd w:val="clear" w:color="auto" w:fill="auto"/>
        </w:tcPr>
        <w:p w14:paraId="4CCB64BA" w14:textId="77777777" w:rsidR="00D26D39" w:rsidRPr="008F2CCC" w:rsidRDefault="00D26D39" w:rsidP="00200BFC">
          <w:pPr>
            <w:rPr>
              <w:rFonts w:ascii="Palatino Linotype" w:hAnsi="Palatino Linotype"/>
              <w:b/>
              <w:sz w:val="22"/>
              <w:szCs w:val="22"/>
              <w:lang w:val="es-ES_tradnl"/>
            </w:rPr>
          </w:pPr>
        </w:p>
      </w:tc>
      <w:tc>
        <w:tcPr>
          <w:tcW w:w="2552" w:type="dxa"/>
          <w:shd w:val="clear" w:color="auto" w:fill="auto"/>
        </w:tcPr>
        <w:p w14:paraId="31E422EA" w14:textId="77777777" w:rsidR="00D26D39" w:rsidRPr="008F2CCC" w:rsidRDefault="00D26D3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D26D39" w:rsidRPr="008F2CCC" w:rsidRDefault="00D26D39"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D26D39" w:rsidRPr="0010196A" w:rsidRDefault="00D26D39"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B68D1"/>
    <w:multiLevelType w:val="hybridMultilevel"/>
    <w:tmpl w:val="554C96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C76127"/>
    <w:multiLevelType w:val="hybridMultilevel"/>
    <w:tmpl w:val="BDDC2CC6"/>
    <w:lvl w:ilvl="0" w:tplc="080A000F">
      <w:start w:val="1"/>
      <w:numFmt w:val="decimal"/>
      <w:lvlText w:val="%1."/>
      <w:lvlJc w:val="left"/>
      <w:pPr>
        <w:ind w:left="830" w:hanging="360"/>
      </w:pPr>
    </w:lvl>
    <w:lvl w:ilvl="1" w:tplc="080A0019" w:tentative="1">
      <w:start w:val="1"/>
      <w:numFmt w:val="lowerLetter"/>
      <w:lvlText w:val="%2."/>
      <w:lvlJc w:val="left"/>
      <w:pPr>
        <w:ind w:left="1550" w:hanging="360"/>
      </w:pPr>
    </w:lvl>
    <w:lvl w:ilvl="2" w:tplc="080A001B" w:tentative="1">
      <w:start w:val="1"/>
      <w:numFmt w:val="lowerRoman"/>
      <w:lvlText w:val="%3."/>
      <w:lvlJc w:val="right"/>
      <w:pPr>
        <w:ind w:left="2270" w:hanging="180"/>
      </w:pPr>
    </w:lvl>
    <w:lvl w:ilvl="3" w:tplc="080A000F" w:tentative="1">
      <w:start w:val="1"/>
      <w:numFmt w:val="decimal"/>
      <w:lvlText w:val="%4."/>
      <w:lvlJc w:val="left"/>
      <w:pPr>
        <w:ind w:left="2990" w:hanging="360"/>
      </w:pPr>
    </w:lvl>
    <w:lvl w:ilvl="4" w:tplc="080A0019" w:tentative="1">
      <w:start w:val="1"/>
      <w:numFmt w:val="lowerLetter"/>
      <w:lvlText w:val="%5."/>
      <w:lvlJc w:val="left"/>
      <w:pPr>
        <w:ind w:left="3710" w:hanging="360"/>
      </w:pPr>
    </w:lvl>
    <w:lvl w:ilvl="5" w:tplc="080A001B" w:tentative="1">
      <w:start w:val="1"/>
      <w:numFmt w:val="lowerRoman"/>
      <w:lvlText w:val="%6."/>
      <w:lvlJc w:val="right"/>
      <w:pPr>
        <w:ind w:left="4430" w:hanging="180"/>
      </w:pPr>
    </w:lvl>
    <w:lvl w:ilvl="6" w:tplc="080A000F" w:tentative="1">
      <w:start w:val="1"/>
      <w:numFmt w:val="decimal"/>
      <w:lvlText w:val="%7."/>
      <w:lvlJc w:val="left"/>
      <w:pPr>
        <w:ind w:left="5150" w:hanging="360"/>
      </w:pPr>
    </w:lvl>
    <w:lvl w:ilvl="7" w:tplc="080A0019" w:tentative="1">
      <w:start w:val="1"/>
      <w:numFmt w:val="lowerLetter"/>
      <w:lvlText w:val="%8."/>
      <w:lvlJc w:val="left"/>
      <w:pPr>
        <w:ind w:left="5870" w:hanging="360"/>
      </w:pPr>
    </w:lvl>
    <w:lvl w:ilvl="8" w:tplc="080A001B" w:tentative="1">
      <w:start w:val="1"/>
      <w:numFmt w:val="lowerRoman"/>
      <w:lvlText w:val="%9."/>
      <w:lvlJc w:val="right"/>
      <w:pPr>
        <w:ind w:left="659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1506019"/>
    <w:multiLevelType w:val="hybridMultilevel"/>
    <w:tmpl w:val="B6009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7A346FC8"/>
    <w:multiLevelType w:val="hybridMultilevel"/>
    <w:tmpl w:val="908A95E4"/>
    <w:lvl w:ilvl="0" w:tplc="E396AA4C">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7" w15:restartNumberingAfterBreak="0">
    <w:nsid w:val="7CB91928"/>
    <w:multiLevelType w:val="hybridMultilevel"/>
    <w:tmpl w:val="8D42A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3"/>
  </w:num>
  <w:num w:numId="5">
    <w:abstractNumId w:val="15"/>
  </w:num>
  <w:num w:numId="6">
    <w:abstractNumId w:val="10"/>
  </w:num>
  <w:num w:numId="7">
    <w:abstractNumId w:val="12"/>
  </w:num>
  <w:num w:numId="8">
    <w:abstractNumId w:val="3"/>
  </w:num>
  <w:num w:numId="9">
    <w:abstractNumId w:val="8"/>
  </w:num>
  <w:num w:numId="10">
    <w:abstractNumId w:val="14"/>
  </w:num>
  <w:num w:numId="11">
    <w:abstractNumId w:val="7"/>
  </w:num>
  <w:num w:numId="12">
    <w:abstractNumId w:val="9"/>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6"/>
  </w:num>
  <w:num w:numId="16">
    <w:abstractNumId w:val="11"/>
  </w:num>
  <w:num w:numId="17">
    <w:abstractNumId w:val="0"/>
  </w:num>
  <w:num w:numId="18">
    <w:abstractNumId w:val="16"/>
  </w:num>
  <w:num w:numId="1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18D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DD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D37"/>
    <w:rsid w:val="00171E23"/>
    <w:rsid w:val="00172612"/>
    <w:rsid w:val="00172EC4"/>
    <w:rsid w:val="001737DF"/>
    <w:rsid w:val="00175590"/>
    <w:rsid w:val="00175682"/>
    <w:rsid w:val="001757B6"/>
    <w:rsid w:val="00175805"/>
    <w:rsid w:val="00175C5F"/>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99B"/>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320"/>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6CE"/>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644"/>
    <w:rsid w:val="002A4F20"/>
    <w:rsid w:val="002A4FBB"/>
    <w:rsid w:val="002A5A7C"/>
    <w:rsid w:val="002A5E0D"/>
    <w:rsid w:val="002A616A"/>
    <w:rsid w:val="002A707F"/>
    <w:rsid w:val="002A7ADC"/>
    <w:rsid w:val="002A7DD9"/>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54E"/>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1A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D0E"/>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215"/>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D7B6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01A"/>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93F"/>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6AD"/>
    <w:rsid w:val="00637B99"/>
    <w:rsid w:val="00637D80"/>
    <w:rsid w:val="00640222"/>
    <w:rsid w:val="006404C5"/>
    <w:rsid w:val="00640727"/>
    <w:rsid w:val="00640AF2"/>
    <w:rsid w:val="0064155A"/>
    <w:rsid w:val="00641BB8"/>
    <w:rsid w:val="006433AB"/>
    <w:rsid w:val="00643765"/>
    <w:rsid w:val="00644195"/>
    <w:rsid w:val="00644293"/>
    <w:rsid w:val="006453D8"/>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74F"/>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513"/>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194"/>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438"/>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0FA7"/>
    <w:rsid w:val="00751099"/>
    <w:rsid w:val="00752248"/>
    <w:rsid w:val="007523B1"/>
    <w:rsid w:val="00752A67"/>
    <w:rsid w:val="00752E1F"/>
    <w:rsid w:val="00753688"/>
    <w:rsid w:val="00753762"/>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5E6"/>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0E9"/>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566"/>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F27"/>
    <w:rsid w:val="00844279"/>
    <w:rsid w:val="0084429F"/>
    <w:rsid w:val="008448E0"/>
    <w:rsid w:val="00844916"/>
    <w:rsid w:val="00845238"/>
    <w:rsid w:val="00845969"/>
    <w:rsid w:val="00845A61"/>
    <w:rsid w:val="008465C6"/>
    <w:rsid w:val="008465CA"/>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70"/>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2A"/>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157"/>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BD2"/>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0B6"/>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0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CFC"/>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3CCE"/>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67A6"/>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B9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47C60"/>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3C5"/>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4AFF"/>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8AD"/>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6D39"/>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1D5"/>
    <w:rsid w:val="00D66DEF"/>
    <w:rsid w:val="00D670C9"/>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5BA"/>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385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7CE"/>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6A7"/>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C49"/>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002A8FCA-FA49-44B5-BE2F-295A305E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5E793F"/>
    <w:rPr>
      <w:color w:val="605E5C"/>
      <w:shd w:val="clear" w:color="auto" w:fill="E1DFDD"/>
    </w:rPr>
  </w:style>
  <w:style w:type="paragraph" w:styleId="Revisin">
    <w:name w:val="Revision"/>
    <w:hidden/>
    <w:uiPriority w:val="99"/>
    <w:semiHidden/>
    <w:rsid w:val="00EA385B"/>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309402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74258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0957868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83733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sconfiables.org/images/docs/trip01.pdf" TargetMode="External"/><Relationship Id="rId2" Type="http://schemas.openxmlformats.org/officeDocument/2006/relationships/hyperlink" Target="https://www.gobiernosconfiables.org/" TargetMode="External"/><Relationship Id="rId1" Type="http://schemas.openxmlformats.org/officeDocument/2006/relationships/hyperlink" Target="https://dgi.edomex.gob.mx/sites/dgi.edomex.gob.mx/files/files/GUIiADEAPOYOCORRE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4B9A3-1004-154C-BE10-1A70B926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6790</Words>
  <Characters>37346</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2021-04-15T03:23:00Z</cp:lastPrinted>
  <dcterms:created xsi:type="dcterms:W3CDTF">2021-04-15T03:23:00Z</dcterms:created>
  <dcterms:modified xsi:type="dcterms:W3CDTF">2021-05-11T22:13:00Z</dcterms:modified>
</cp:coreProperties>
</file>