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B00A" w14:textId="68F6119E" w:rsidR="00200BFC" w:rsidRPr="00473D93" w:rsidRDefault="00200BFC" w:rsidP="00200BFC">
      <w:pPr>
        <w:spacing w:line="360" w:lineRule="auto"/>
        <w:jc w:val="both"/>
        <w:rPr>
          <w:rFonts w:ascii="Palatino Linotype" w:hAnsi="Palatino Linotype" w:cs="Arial"/>
        </w:rPr>
      </w:pPr>
      <w:r w:rsidRPr="00473D93">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473D93">
        <w:rPr>
          <w:rFonts w:ascii="Palatino Linotype" w:hAnsi="Palatino Linotype" w:cs="Arial"/>
        </w:rPr>
        <w:t xml:space="preserve"> </w:t>
      </w:r>
      <w:r w:rsidR="00F27F0E" w:rsidRPr="00473D93">
        <w:rPr>
          <w:rFonts w:ascii="Palatino Linotype" w:hAnsi="Palatino Linotype" w:cs="Arial"/>
        </w:rPr>
        <w:t>veinticuatro</w:t>
      </w:r>
      <w:r w:rsidR="00EE4FDC" w:rsidRPr="00473D93">
        <w:rPr>
          <w:rFonts w:ascii="Palatino Linotype" w:hAnsi="Palatino Linotype" w:cs="Arial"/>
        </w:rPr>
        <w:t xml:space="preserve"> de marzo</w:t>
      </w:r>
      <w:r w:rsidR="000A27E2" w:rsidRPr="00473D93">
        <w:rPr>
          <w:rFonts w:ascii="Palatino Linotype" w:hAnsi="Palatino Linotype" w:cs="Arial"/>
        </w:rPr>
        <w:t xml:space="preserve"> de dos mil veintiuno</w:t>
      </w:r>
      <w:r w:rsidR="003253C6" w:rsidRPr="00473D93">
        <w:rPr>
          <w:rFonts w:ascii="Palatino Linotype" w:hAnsi="Palatino Linotype" w:cs="Arial"/>
        </w:rPr>
        <w:t>.</w:t>
      </w:r>
    </w:p>
    <w:p w14:paraId="57CA25AC" w14:textId="77777777" w:rsidR="003253C6" w:rsidRPr="00473D93" w:rsidRDefault="003253C6" w:rsidP="00200BFC">
      <w:pPr>
        <w:spacing w:line="360" w:lineRule="auto"/>
        <w:jc w:val="both"/>
        <w:rPr>
          <w:rFonts w:ascii="Palatino Linotype" w:hAnsi="Palatino Linotype" w:cs="Arial"/>
        </w:rPr>
      </w:pPr>
    </w:p>
    <w:p w14:paraId="7E5DAA96" w14:textId="0042C826" w:rsidR="00200BFC" w:rsidRPr="00473D93" w:rsidRDefault="00200BFC" w:rsidP="00163A20">
      <w:pPr>
        <w:spacing w:line="360" w:lineRule="auto"/>
        <w:jc w:val="both"/>
        <w:rPr>
          <w:rFonts w:ascii="Palatino Linotype" w:hAnsi="Palatino Linotype" w:cs="Arial"/>
          <w:lang w:val="es-ES"/>
        </w:rPr>
      </w:pPr>
      <w:r w:rsidRPr="00473D93">
        <w:rPr>
          <w:rFonts w:ascii="Palatino Linotype" w:hAnsi="Palatino Linotype" w:cs="Arial"/>
          <w:b/>
          <w:sz w:val="28"/>
        </w:rPr>
        <w:t>VISTO</w:t>
      </w:r>
      <w:r w:rsidRPr="00473D93">
        <w:rPr>
          <w:rFonts w:ascii="Palatino Linotype" w:hAnsi="Palatino Linotype" w:cs="Arial"/>
        </w:rPr>
        <w:t xml:space="preserve"> el expediente formado con motivo del recurso de revisión </w:t>
      </w:r>
      <w:r w:rsidR="00414339" w:rsidRPr="00473D93">
        <w:rPr>
          <w:rFonts w:ascii="Palatino Linotype" w:hAnsi="Palatino Linotype" w:cs="Arial"/>
          <w:b/>
          <w:bCs/>
        </w:rPr>
        <w:t>00257</w:t>
      </w:r>
      <w:r w:rsidR="000A27E2" w:rsidRPr="00473D93">
        <w:rPr>
          <w:rFonts w:ascii="Palatino Linotype" w:hAnsi="Palatino Linotype" w:cs="Arial"/>
          <w:b/>
          <w:bCs/>
        </w:rPr>
        <w:t>/INFOEM/IP/RR/202</w:t>
      </w:r>
      <w:r w:rsidR="00163A20" w:rsidRPr="00473D93">
        <w:rPr>
          <w:rFonts w:ascii="Palatino Linotype" w:hAnsi="Palatino Linotype" w:cs="Arial"/>
          <w:b/>
          <w:bCs/>
        </w:rPr>
        <w:t>1</w:t>
      </w:r>
      <w:r w:rsidRPr="00473D93">
        <w:rPr>
          <w:rFonts w:ascii="Palatino Linotype" w:hAnsi="Palatino Linotype" w:cs="Arial"/>
        </w:rPr>
        <w:t xml:space="preserve">, promovido </w:t>
      </w:r>
      <w:r w:rsidRPr="00473D93">
        <w:rPr>
          <w:rFonts w:ascii="Palatino Linotype" w:hAnsi="Palatino Linotype"/>
        </w:rPr>
        <w:t>por</w:t>
      </w:r>
      <w:r w:rsidR="00754477" w:rsidRPr="00473D93">
        <w:rPr>
          <w:rFonts w:ascii="Palatino Linotype" w:hAnsi="Palatino Linotype"/>
        </w:rPr>
        <w:t xml:space="preserve"> </w:t>
      </w:r>
      <w:r w:rsidR="00163A20" w:rsidRPr="00473D93">
        <w:rPr>
          <w:rFonts w:ascii="Palatino Linotype" w:hAnsi="Palatino Linotype"/>
        </w:rPr>
        <w:t xml:space="preserve">el C. </w:t>
      </w:r>
      <w:proofErr w:type="spellStart"/>
      <w:r w:rsidR="00765162" w:rsidRPr="00765162">
        <w:rPr>
          <w:rFonts w:ascii="Palatino Linotype" w:hAnsi="Palatino Linotype"/>
          <w:b/>
          <w:bCs/>
        </w:rPr>
        <w:t>xxxxxxx</w:t>
      </w:r>
      <w:proofErr w:type="spellEnd"/>
      <w:r w:rsidR="00765162" w:rsidRPr="00765162">
        <w:rPr>
          <w:rFonts w:ascii="Palatino Linotype" w:hAnsi="Palatino Linotype"/>
          <w:b/>
          <w:bCs/>
        </w:rPr>
        <w:t xml:space="preserve"> </w:t>
      </w:r>
      <w:proofErr w:type="spellStart"/>
      <w:r w:rsidR="00765162" w:rsidRPr="00765162">
        <w:rPr>
          <w:rFonts w:ascii="Palatino Linotype" w:hAnsi="Palatino Linotype"/>
          <w:b/>
          <w:bCs/>
        </w:rPr>
        <w:t>xxxxx</w:t>
      </w:r>
      <w:proofErr w:type="spellEnd"/>
      <w:r w:rsidR="00765162" w:rsidRPr="00765162">
        <w:rPr>
          <w:rFonts w:ascii="Palatino Linotype" w:hAnsi="Palatino Linotype"/>
          <w:b/>
          <w:bCs/>
        </w:rPr>
        <w:t xml:space="preserve"> </w:t>
      </w:r>
      <w:proofErr w:type="spellStart"/>
      <w:r w:rsidR="00765162" w:rsidRPr="00765162">
        <w:rPr>
          <w:rFonts w:ascii="Palatino Linotype" w:hAnsi="Palatino Linotype"/>
          <w:b/>
          <w:bCs/>
        </w:rPr>
        <w:t>xxxxxxxxxx</w:t>
      </w:r>
      <w:proofErr w:type="spellEnd"/>
      <w:r w:rsidRPr="00473D93">
        <w:rPr>
          <w:rFonts w:ascii="Palatino Linotype" w:hAnsi="Palatino Linotype"/>
          <w:b/>
          <w:lang w:val="es-ES"/>
        </w:rPr>
        <w:t>,</w:t>
      </w:r>
      <w:r w:rsidRPr="00473D93">
        <w:rPr>
          <w:rFonts w:ascii="Palatino Linotype" w:hAnsi="Palatino Linotype" w:cs="Arial"/>
          <w:b/>
          <w:lang w:val="es-ES"/>
        </w:rPr>
        <w:t xml:space="preserve"> </w:t>
      </w:r>
      <w:r w:rsidRPr="00473D93">
        <w:rPr>
          <w:rFonts w:ascii="Palatino Linotype" w:hAnsi="Palatino Linotype" w:cs="Arial"/>
          <w:lang w:val="es-ES"/>
        </w:rPr>
        <w:t>en lo sucesivo</w:t>
      </w:r>
      <w:r w:rsidRPr="00473D93">
        <w:rPr>
          <w:rFonts w:ascii="Palatino Linotype" w:hAnsi="Palatino Linotype" w:cs="Arial"/>
          <w:b/>
          <w:lang w:val="es-ES"/>
        </w:rPr>
        <w:t xml:space="preserve"> </w:t>
      </w:r>
      <w:r w:rsidR="00754477" w:rsidRPr="00473D93">
        <w:rPr>
          <w:rFonts w:ascii="Palatino Linotype" w:hAnsi="Palatino Linotype" w:cs="Arial"/>
          <w:b/>
          <w:lang w:val="es-ES"/>
        </w:rPr>
        <w:t>EL</w:t>
      </w:r>
      <w:r w:rsidRPr="00473D93">
        <w:rPr>
          <w:rFonts w:ascii="Palatino Linotype" w:hAnsi="Palatino Linotype" w:cs="Arial"/>
          <w:b/>
          <w:lang w:val="es-ES"/>
        </w:rPr>
        <w:t xml:space="preserve"> RECURRENTE,</w:t>
      </w:r>
      <w:r w:rsidRPr="00473D93">
        <w:rPr>
          <w:rFonts w:ascii="Palatino Linotype" w:hAnsi="Palatino Linotype" w:cs="Arial"/>
          <w:lang w:val="es-ES"/>
        </w:rPr>
        <w:t xml:space="preserve"> en contra de la respuesta </w:t>
      </w:r>
      <w:r w:rsidR="00414339" w:rsidRPr="00473D93">
        <w:rPr>
          <w:rFonts w:ascii="Palatino Linotype" w:hAnsi="Palatino Linotype" w:cs="Arial"/>
          <w:b/>
          <w:bCs/>
        </w:rPr>
        <w:t>Ayuntamiento de Valle de Chalco Solidaridad</w:t>
      </w:r>
      <w:r w:rsidRPr="00473D93">
        <w:rPr>
          <w:rFonts w:ascii="Palatino Linotype" w:hAnsi="Palatino Linotype" w:cs="Arial"/>
          <w:b/>
          <w:lang w:val="es-ES"/>
        </w:rPr>
        <w:t xml:space="preserve">, </w:t>
      </w:r>
      <w:r w:rsidRPr="00473D93">
        <w:rPr>
          <w:rFonts w:ascii="Palatino Linotype" w:hAnsi="Palatino Linotype" w:cs="Arial"/>
          <w:lang w:val="es-ES"/>
        </w:rPr>
        <w:t xml:space="preserve">en lo sucesivo </w:t>
      </w:r>
      <w:r w:rsidRPr="00473D93">
        <w:rPr>
          <w:rFonts w:ascii="Palatino Linotype" w:hAnsi="Palatino Linotype" w:cs="Arial"/>
          <w:b/>
          <w:lang w:val="es-ES"/>
        </w:rPr>
        <w:t xml:space="preserve">EL SUJETO OBLIGADO, </w:t>
      </w:r>
      <w:r w:rsidRPr="00473D93">
        <w:rPr>
          <w:rFonts w:ascii="Palatino Linotype" w:hAnsi="Palatino Linotype" w:cs="Arial"/>
          <w:lang w:val="es-ES"/>
        </w:rPr>
        <w:t xml:space="preserve">se procede a dictar la presente resolución con base en lo siguiente: </w:t>
      </w:r>
    </w:p>
    <w:p w14:paraId="62E2C383" w14:textId="77777777" w:rsidR="005E67E2" w:rsidRPr="00473D93" w:rsidRDefault="005E67E2" w:rsidP="00163A20">
      <w:pPr>
        <w:spacing w:line="360" w:lineRule="auto"/>
        <w:jc w:val="both"/>
        <w:rPr>
          <w:rFonts w:ascii="Palatino Linotype" w:hAnsi="Palatino Linotype" w:cs="Arial"/>
          <w:b/>
          <w:bCs/>
          <w:spacing w:val="60"/>
        </w:rPr>
      </w:pPr>
    </w:p>
    <w:p w14:paraId="6A6647B5" w14:textId="30735B7F" w:rsidR="00200BFC" w:rsidRPr="00473D93" w:rsidRDefault="00200BFC" w:rsidP="00200BFC">
      <w:pPr>
        <w:jc w:val="center"/>
        <w:rPr>
          <w:rFonts w:ascii="Palatino Linotype" w:hAnsi="Palatino Linotype" w:cs="Arial"/>
          <w:b/>
          <w:bCs/>
          <w:spacing w:val="60"/>
          <w:sz w:val="28"/>
        </w:rPr>
      </w:pPr>
      <w:r w:rsidRPr="00473D93">
        <w:rPr>
          <w:rFonts w:ascii="Palatino Linotype" w:hAnsi="Palatino Linotype" w:cs="Arial"/>
          <w:b/>
          <w:bCs/>
          <w:spacing w:val="60"/>
          <w:sz w:val="28"/>
        </w:rPr>
        <w:t>RESULTANDO</w:t>
      </w:r>
    </w:p>
    <w:p w14:paraId="5489E7FC" w14:textId="77777777" w:rsidR="005E67E2" w:rsidRPr="00473D93" w:rsidRDefault="005E67E2" w:rsidP="00200BFC">
      <w:pPr>
        <w:jc w:val="center"/>
        <w:rPr>
          <w:rFonts w:ascii="Palatino Linotype" w:hAnsi="Palatino Linotype" w:cs="Arial"/>
          <w:b/>
          <w:bCs/>
          <w:spacing w:val="60"/>
          <w:sz w:val="28"/>
        </w:rPr>
      </w:pPr>
    </w:p>
    <w:p w14:paraId="1329FDA4" w14:textId="77777777" w:rsidR="00242FAC" w:rsidRPr="00473D93" w:rsidRDefault="00242FAC" w:rsidP="00200BFC">
      <w:pPr>
        <w:jc w:val="center"/>
        <w:rPr>
          <w:rFonts w:ascii="Palatino Linotype" w:hAnsi="Palatino Linotype" w:cs="Arial"/>
          <w:b/>
          <w:bCs/>
          <w:spacing w:val="60"/>
        </w:rPr>
      </w:pPr>
    </w:p>
    <w:p w14:paraId="70D9D779" w14:textId="6DE83243" w:rsidR="00200BFC" w:rsidRPr="00473D93" w:rsidRDefault="000A27E2" w:rsidP="000A27E2">
      <w:pPr>
        <w:spacing w:line="360" w:lineRule="auto"/>
        <w:jc w:val="both"/>
        <w:rPr>
          <w:rFonts w:ascii="Palatino Linotype" w:eastAsia="MS Mincho" w:hAnsi="Palatino Linotype" w:cs="Arial"/>
        </w:rPr>
      </w:pPr>
      <w:r w:rsidRPr="00473D93">
        <w:rPr>
          <w:rFonts w:ascii="Palatino Linotype" w:eastAsia="Calibri" w:hAnsi="Palatino Linotype" w:cs="Arial"/>
          <w:b/>
          <w:sz w:val="28"/>
          <w:szCs w:val="28"/>
          <w:lang w:val="es-ES" w:eastAsia="en-US"/>
        </w:rPr>
        <w:t>I</w:t>
      </w:r>
      <w:r w:rsidR="00163A20" w:rsidRPr="00473D93">
        <w:rPr>
          <w:rFonts w:ascii="Palatino Linotype" w:eastAsia="Calibri" w:hAnsi="Palatino Linotype" w:cs="Arial"/>
          <w:b/>
          <w:sz w:val="28"/>
          <w:szCs w:val="28"/>
          <w:lang w:val="es-ES" w:eastAsia="en-US"/>
        </w:rPr>
        <w:t xml:space="preserve">. </w:t>
      </w:r>
      <w:r w:rsidR="00163A20" w:rsidRPr="00473D93">
        <w:rPr>
          <w:rFonts w:ascii="Palatino Linotype" w:eastAsia="MS Mincho" w:hAnsi="Palatino Linotype" w:cs="Arial"/>
        </w:rPr>
        <w:t xml:space="preserve">En fecha </w:t>
      </w:r>
      <w:r w:rsidR="00F27F0E" w:rsidRPr="00473D93">
        <w:rPr>
          <w:rFonts w:ascii="Palatino Linotype" w:eastAsia="MS Mincho" w:hAnsi="Palatino Linotype" w:cs="Arial"/>
        </w:rPr>
        <w:t>dieciocho</w:t>
      </w:r>
      <w:r w:rsidR="00414339" w:rsidRPr="00473D93">
        <w:rPr>
          <w:rFonts w:ascii="Palatino Linotype" w:eastAsia="MS Mincho" w:hAnsi="Palatino Linotype" w:cs="Arial"/>
        </w:rPr>
        <w:t xml:space="preserve"> de enero de dos mil veintiuno</w:t>
      </w:r>
      <w:r w:rsidR="00163A20" w:rsidRPr="00473D93">
        <w:rPr>
          <w:rFonts w:ascii="Palatino Linotype" w:eastAsia="MS Mincho" w:hAnsi="Palatino Linotype" w:cs="Arial"/>
        </w:rPr>
        <w:t xml:space="preserve">, </w:t>
      </w:r>
      <w:r w:rsidR="00163A20" w:rsidRPr="00473D93">
        <w:rPr>
          <w:rFonts w:ascii="Palatino Linotype" w:eastAsia="MS Mincho" w:hAnsi="Palatino Linotype" w:cs="Arial"/>
          <w:b/>
        </w:rPr>
        <w:t>EL RECURRENTE</w:t>
      </w:r>
      <w:r w:rsidR="00163A20" w:rsidRPr="00473D93">
        <w:rPr>
          <w:rFonts w:ascii="Palatino Linotype" w:eastAsia="MS Mincho" w:hAnsi="Palatino Linotype" w:cs="Arial"/>
        </w:rPr>
        <w:t xml:space="preserve"> presentó a través del Sistema de Acceso a la Información Mexiquense</w:t>
      </w:r>
      <w:r w:rsidR="00163A20" w:rsidRPr="00473D93">
        <w:rPr>
          <w:rFonts w:ascii="Palatino Linotype" w:eastAsia="MS Mincho" w:hAnsi="Palatino Linotype"/>
        </w:rPr>
        <w:t xml:space="preserve">, en lo subsecuente </w:t>
      </w:r>
      <w:r w:rsidR="00163A20" w:rsidRPr="00473D93">
        <w:rPr>
          <w:rFonts w:ascii="Palatino Linotype" w:eastAsia="MS Mincho" w:hAnsi="Palatino Linotype" w:cs="Arial"/>
          <w:b/>
        </w:rPr>
        <w:t>EL SAIMEX</w:t>
      </w:r>
      <w:r w:rsidR="00163A20" w:rsidRPr="00473D93">
        <w:rPr>
          <w:rFonts w:ascii="Palatino Linotype" w:eastAsia="MS Mincho" w:hAnsi="Palatino Linotype" w:cs="Arial"/>
        </w:rPr>
        <w:t xml:space="preserve"> ante </w:t>
      </w:r>
      <w:r w:rsidR="00163A20" w:rsidRPr="00473D93">
        <w:rPr>
          <w:rFonts w:ascii="Palatino Linotype" w:eastAsia="MS Mincho" w:hAnsi="Palatino Linotype" w:cs="Arial"/>
          <w:b/>
        </w:rPr>
        <w:t>EL SUJETO OBLIGADO</w:t>
      </w:r>
      <w:r w:rsidR="00163A20" w:rsidRPr="00473D93">
        <w:rPr>
          <w:rFonts w:ascii="Palatino Linotype" w:eastAsia="MS Mincho" w:hAnsi="Palatino Linotype" w:cs="Arial"/>
        </w:rPr>
        <w:t xml:space="preserve">, la solicitud de acceso a la información pública, a la que se le asignó el número de expediente </w:t>
      </w:r>
      <w:r w:rsidR="00414339" w:rsidRPr="00473D93">
        <w:rPr>
          <w:rFonts w:ascii="Palatino Linotype" w:eastAsia="MS Mincho" w:hAnsi="Palatino Linotype" w:cs="Arial"/>
          <w:b/>
          <w:bCs/>
        </w:rPr>
        <w:t>00011/VACHASO/IP/2021</w:t>
      </w:r>
      <w:r w:rsidR="00163A20" w:rsidRPr="00473D93">
        <w:rPr>
          <w:rFonts w:ascii="Palatino Linotype" w:eastAsia="MS Mincho" w:hAnsi="Palatino Linotype" w:cs="Arial"/>
        </w:rPr>
        <w:t xml:space="preserve">, </w:t>
      </w:r>
      <w:r w:rsidR="00163A20" w:rsidRPr="00473D93">
        <w:rPr>
          <w:rFonts w:ascii="Palatino Linotype" w:eastAsia="MS Mincho" w:hAnsi="Palatino Linotype" w:cs="Arial"/>
          <w:bCs/>
        </w:rPr>
        <w:t>mediante la cual requirió lo siguiente:</w:t>
      </w:r>
    </w:p>
    <w:p w14:paraId="69AC5CD0" w14:textId="77777777" w:rsidR="00200BFC" w:rsidRPr="00473D93" w:rsidRDefault="00200BFC" w:rsidP="00200BFC">
      <w:pPr>
        <w:tabs>
          <w:tab w:val="left" w:pos="851"/>
        </w:tabs>
        <w:ind w:left="851" w:right="901"/>
        <w:jc w:val="both"/>
        <w:rPr>
          <w:rFonts w:ascii="Palatino Linotype" w:eastAsia="MS Mincho" w:hAnsi="Palatino Linotype" w:cs="Arial"/>
          <w:i/>
        </w:rPr>
      </w:pPr>
    </w:p>
    <w:p w14:paraId="1471857C" w14:textId="7BFCF25F" w:rsidR="00200BFC" w:rsidRPr="00473D93" w:rsidRDefault="00200BFC" w:rsidP="00D41671">
      <w:pPr>
        <w:tabs>
          <w:tab w:val="left" w:pos="851"/>
        </w:tabs>
        <w:ind w:left="851" w:right="901" w:hanging="142"/>
        <w:jc w:val="both"/>
        <w:rPr>
          <w:rFonts w:ascii="Palatino Linotype" w:eastAsia="MS Mincho" w:hAnsi="Palatino Linotype" w:cs="Arial"/>
          <w:i/>
          <w:sz w:val="22"/>
          <w:szCs w:val="22"/>
        </w:rPr>
      </w:pPr>
      <w:r w:rsidRPr="00473D93">
        <w:rPr>
          <w:rFonts w:ascii="Palatino Linotype" w:eastAsia="MS Mincho" w:hAnsi="Palatino Linotype" w:cs="Arial"/>
          <w:i/>
          <w:sz w:val="22"/>
          <w:szCs w:val="22"/>
        </w:rPr>
        <w:t>“</w:t>
      </w:r>
      <w:bookmarkStart w:id="0" w:name="_Hlk68726243"/>
      <w:r w:rsidR="00414339" w:rsidRPr="00473D93">
        <w:rPr>
          <w:rFonts w:ascii="Palatino Linotype" w:eastAsia="MS Mincho" w:hAnsi="Palatino Linotype" w:cs="Arial"/>
          <w:i/>
          <w:sz w:val="22"/>
          <w:szCs w:val="22"/>
        </w:rPr>
        <w:t xml:space="preserve">Me gustaría saber que privilegios gozan el señor </w:t>
      </w:r>
      <w:bookmarkStart w:id="1" w:name="_Hlk68726042"/>
      <w:proofErr w:type="spellStart"/>
      <w:r w:rsidR="00765162">
        <w:rPr>
          <w:rFonts w:ascii="Palatino Linotype" w:eastAsia="MS Mincho" w:hAnsi="Palatino Linotype" w:cs="Arial"/>
          <w:i/>
          <w:sz w:val="22"/>
          <w:szCs w:val="22"/>
        </w:rPr>
        <w:t>xxxx</w:t>
      </w:r>
      <w:proofErr w:type="spellEnd"/>
      <w:r w:rsidR="00414339" w:rsidRPr="00473D93">
        <w:rPr>
          <w:rFonts w:ascii="Palatino Linotype" w:eastAsia="MS Mincho" w:hAnsi="Palatino Linotype" w:cs="Arial"/>
          <w:i/>
          <w:sz w:val="22"/>
          <w:szCs w:val="22"/>
        </w:rPr>
        <w:t xml:space="preserve"> </w:t>
      </w:r>
      <w:proofErr w:type="spellStart"/>
      <w:r w:rsidR="00765162">
        <w:rPr>
          <w:rFonts w:ascii="Palatino Linotype" w:eastAsia="MS Mincho" w:hAnsi="Palatino Linotype" w:cs="Arial"/>
          <w:i/>
          <w:sz w:val="22"/>
          <w:szCs w:val="22"/>
        </w:rPr>
        <w:t>xxxx</w:t>
      </w:r>
      <w:proofErr w:type="spellEnd"/>
      <w:r w:rsidR="00414339" w:rsidRPr="00473D93">
        <w:rPr>
          <w:rFonts w:ascii="Palatino Linotype" w:eastAsia="MS Mincho" w:hAnsi="Palatino Linotype" w:cs="Arial"/>
          <w:i/>
          <w:sz w:val="22"/>
          <w:szCs w:val="22"/>
        </w:rPr>
        <w:t xml:space="preserve"> </w:t>
      </w:r>
      <w:bookmarkEnd w:id="1"/>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bookmarkStart w:id="2" w:name="_Hlk68726099"/>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xxxxxxxxxx</w:t>
      </w:r>
      <w:proofErr w:type="spellEnd"/>
      <w:r w:rsidR="00414339" w:rsidRPr="00473D93">
        <w:rPr>
          <w:rFonts w:ascii="Palatino Linotype" w:eastAsia="MS Mincho" w:hAnsi="Palatino Linotype" w:cs="Arial"/>
          <w:i/>
          <w:sz w:val="22"/>
          <w:szCs w:val="22"/>
        </w:rPr>
        <w:t xml:space="preserve"> </w:t>
      </w:r>
      <w:bookmarkEnd w:id="2"/>
      <w:r w:rsidR="00414339" w:rsidRPr="00473D93">
        <w:rPr>
          <w:rFonts w:ascii="Palatino Linotype" w:eastAsia="MS Mincho" w:hAnsi="Palatino Linotype" w:cs="Arial"/>
          <w:i/>
          <w:sz w:val="22"/>
          <w:szCs w:val="22"/>
        </w:rPr>
        <w:t xml:space="preserve">y </w:t>
      </w:r>
      <w:proofErr w:type="spellStart"/>
      <w:r w:rsidR="00104919">
        <w:rPr>
          <w:rFonts w:ascii="Palatino Linotype" w:eastAsia="MS Mincho" w:hAnsi="Palatino Linotype" w:cs="Arial"/>
          <w:i/>
          <w:sz w:val="22"/>
          <w:szCs w:val="22"/>
        </w:rPr>
        <w:t>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ya que el señor </w:t>
      </w:r>
      <w:proofErr w:type="spellStart"/>
      <w:r w:rsidR="00104919" w:rsidRPr="00104919">
        <w:rPr>
          <w:rFonts w:ascii="Palatino Linotype" w:eastAsia="MS Mincho" w:hAnsi="Palatino Linotype" w:cs="Arial"/>
          <w:i/>
          <w:sz w:val="22"/>
          <w:szCs w:val="22"/>
        </w:rPr>
        <w:t>xxxx</w:t>
      </w:r>
      <w:proofErr w:type="spellEnd"/>
      <w:r w:rsidR="00104919" w:rsidRPr="00104919">
        <w:rPr>
          <w:rFonts w:ascii="Palatino Linotype" w:eastAsia="MS Mincho" w:hAnsi="Palatino Linotype" w:cs="Arial"/>
          <w:i/>
          <w:sz w:val="22"/>
          <w:szCs w:val="22"/>
        </w:rPr>
        <w:t xml:space="preserve"> </w:t>
      </w:r>
      <w:proofErr w:type="spellStart"/>
      <w:r w:rsidR="00104919" w:rsidRPr="00104919">
        <w:rPr>
          <w:rFonts w:ascii="Palatino Linotype" w:eastAsia="MS Mincho" w:hAnsi="Palatino Linotype" w:cs="Arial"/>
          <w:i/>
          <w:sz w:val="22"/>
          <w:szCs w:val="22"/>
        </w:rPr>
        <w:t>xxxx</w:t>
      </w:r>
      <w:proofErr w:type="spellEnd"/>
      <w:r w:rsidR="00104919" w:rsidRPr="00104919">
        <w:rPr>
          <w:rFonts w:ascii="Palatino Linotype" w:eastAsia="MS Mincho" w:hAnsi="Palatino Linotype" w:cs="Arial"/>
          <w:i/>
          <w:sz w:val="22"/>
          <w:szCs w:val="22"/>
        </w:rPr>
        <w:t xml:space="preserve"> </w:t>
      </w:r>
      <w:r w:rsidR="00414339" w:rsidRPr="00473D93">
        <w:rPr>
          <w:rFonts w:ascii="Palatino Linotype" w:eastAsia="MS Mincho" w:hAnsi="Palatino Linotype" w:cs="Arial"/>
          <w:i/>
          <w:sz w:val="22"/>
          <w:szCs w:val="22"/>
        </w:rPr>
        <w:t xml:space="preserve">utiliza su cargo en el ayuntamiento de la valle de Chalco solidaridad, para decir que su vínculo es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de la regiduría 2 y que por eso no le va a pasar nada, ya que </w:t>
      </w:r>
      <w:proofErr w:type="spellStart"/>
      <w:r w:rsidR="00414339" w:rsidRPr="00473D93">
        <w:rPr>
          <w:rFonts w:ascii="Palatino Linotype" w:eastAsia="MS Mincho" w:hAnsi="Palatino Linotype" w:cs="Arial"/>
          <w:i/>
          <w:sz w:val="22"/>
          <w:szCs w:val="22"/>
        </w:rPr>
        <w:t>ah</w:t>
      </w:r>
      <w:proofErr w:type="spellEnd"/>
      <w:r w:rsidR="00414339" w:rsidRPr="00473D93">
        <w:rPr>
          <w:rFonts w:ascii="Palatino Linotype" w:eastAsia="MS Mincho" w:hAnsi="Palatino Linotype" w:cs="Arial"/>
          <w:i/>
          <w:sz w:val="22"/>
          <w:szCs w:val="22"/>
        </w:rPr>
        <w:t xml:space="preserve"> tenido relación con sus alumnas del Tecnológico de valle de Chalco, para que las jóvenes pasen y así también invitan a otras chicas a participar en </w:t>
      </w:r>
      <w:proofErr w:type="spellStart"/>
      <w:r w:rsidR="00414339" w:rsidRPr="00473D93">
        <w:rPr>
          <w:rFonts w:ascii="Palatino Linotype" w:eastAsia="MS Mincho" w:hAnsi="Palatino Linotype" w:cs="Arial"/>
          <w:i/>
          <w:sz w:val="22"/>
          <w:szCs w:val="22"/>
        </w:rPr>
        <w:t>origias</w:t>
      </w:r>
      <w:proofErr w:type="spellEnd"/>
      <w:r w:rsidR="00414339" w:rsidRPr="00473D93">
        <w:rPr>
          <w:rFonts w:ascii="Palatino Linotype" w:eastAsia="MS Mincho" w:hAnsi="Palatino Linotype" w:cs="Arial"/>
          <w:i/>
          <w:sz w:val="22"/>
          <w:szCs w:val="22"/>
        </w:rPr>
        <w:t xml:space="preserve">, fotos que tiene el señor </w:t>
      </w:r>
      <w:proofErr w:type="spellStart"/>
      <w:r w:rsidR="00104919" w:rsidRPr="00104919">
        <w:rPr>
          <w:rFonts w:ascii="Palatino Linotype" w:eastAsia="MS Mincho" w:hAnsi="Palatino Linotype" w:cs="Arial"/>
          <w:i/>
          <w:sz w:val="22"/>
          <w:szCs w:val="22"/>
        </w:rPr>
        <w:t>xxxx</w:t>
      </w:r>
      <w:proofErr w:type="spellEnd"/>
      <w:r w:rsidR="00104919" w:rsidRPr="00104919">
        <w:rPr>
          <w:rFonts w:ascii="Palatino Linotype" w:eastAsia="MS Mincho" w:hAnsi="Palatino Linotype" w:cs="Arial"/>
          <w:i/>
          <w:sz w:val="22"/>
          <w:szCs w:val="22"/>
        </w:rPr>
        <w:t xml:space="preserve"> </w:t>
      </w:r>
      <w:proofErr w:type="spellStart"/>
      <w:r w:rsidR="00104919" w:rsidRPr="00104919">
        <w:rPr>
          <w:rFonts w:ascii="Palatino Linotype" w:eastAsia="MS Mincho" w:hAnsi="Palatino Linotype" w:cs="Arial"/>
          <w:i/>
          <w:sz w:val="22"/>
          <w:szCs w:val="22"/>
        </w:rPr>
        <w:t>xxxx</w:t>
      </w:r>
      <w:proofErr w:type="spellEnd"/>
      <w:r w:rsidR="00104919" w:rsidRPr="00104919">
        <w:rPr>
          <w:rFonts w:ascii="Palatino Linotype" w:eastAsia="MS Mincho" w:hAnsi="Palatino Linotype" w:cs="Arial"/>
          <w:i/>
          <w:sz w:val="22"/>
          <w:szCs w:val="22"/>
        </w:rPr>
        <w:t xml:space="preserve"> </w:t>
      </w:r>
      <w:r w:rsidR="00414339" w:rsidRPr="00473D93">
        <w:rPr>
          <w:rFonts w:ascii="Palatino Linotype" w:eastAsia="MS Mincho" w:hAnsi="Palatino Linotype" w:cs="Arial"/>
          <w:i/>
          <w:sz w:val="22"/>
          <w:szCs w:val="22"/>
        </w:rPr>
        <w:t xml:space="preserve">en su celular y las presume como si fueran estampitas . Por otra parte la señora </w:t>
      </w:r>
      <w:proofErr w:type="spellStart"/>
      <w:r w:rsidR="00104919" w:rsidRPr="00104919">
        <w:rPr>
          <w:rFonts w:ascii="Palatino Linotype" w:eastAsia="MS Mincho" w:hAnsi="Palatino Linotype" w:cs="Arial"/>
          <w:i/>
          <w:sz w:val="22"/>
          <w:szCs w:val="22"/>
        </w:rPr>
        <w:t>xxxxxxx</w:t>
      </w:r>
      <w:proofErr w:type="spellEnd"/>
      <w:r w:rsidR="00104919" w:rsidRPr="00104919">
        <w:rPr>
          <w:rFonts w:ascii="Palatino Linotype" w:eastAsia="MS Mincho" w:hAnsi="Palatino Linotype" w:cs="Arial"/>
          <w:i/>
          <w:sz w:val="22"/>
          <w:szCs w:val="22"/>
        </w:rPr>
        <w:t xml:space="preserve"> </w:t>
      </w:r>
      <w:proofErr w:type="spellStart"/>
      <w:r w:rsidR="00104919" w:rsidRPr="00104919">
        <w:rPr>
          <w:rFonts w:ascii="Palatino Linotype" w:eastAsia="MS Mincho" w:hAnsi="Palatino Linotype" w:cs="Arial"/>
          <w:i/>
          <w:sz w:val="22"/>
          <w:szCs w:val="22"/>
        </w:rPr>
        <w:t>xxxxxxx</w:t>
      </w:r>
      <w:proofErr w:type="spellEnd"/>
      <w:r w:rsidR="00104919" w:rsidRPr="00104919">
        <w:rPr>
          <w:rFonts w:ascii="Palatino Linotype" w:eastAsia="MS Mincho" w:hAnsi="Palatino Linotype" w:cs="Arial"/>
          <w:i/>
          <w:sz w:val="22"/>
          <w:szCs w:val="22"/>
        </w:rPr>
        <w:t xml:space="preserve"> </w:t>
      </w:r>
      <w:proofErr w:type="spellStart"/>
      <w:r w:rsidR="00104919" w:rsidRPr="00104919">
        <w:rPr>
          <w:rFonts w:ascii="Palatino Linotype" w:eastAsia="MS Mincho" w:hAnsi="Palatino Linotype" w:cs="Arial"/>
          <w:i/>
          <w:sz w:val="22"/>
          <w:szCs w:val="22"/>
        </w:rPr>
        <w:t>xxxxxxxxxx</w:t>
      </w:r>
      <w:proofErr w:type="spellEnd"/>
      <w:r w:rsidR="00104919" w:rsidRPr="00104919">
        <w:rPr>
          <w:rFonts w:ascii="Palatino Linotype" w:eastAsia="MS Mincho" w:hAnsi="Palatino Linotype" w:cs="Arial"/>
          <w:i/>
          <w:sz w:val="22"/>
          <w:szCs w:val="22"/>
        </w:rPr>
        <w:t xml:space="preserve"> </w:t>
      </w:r>
      <w:r w:rsidR="00414339" w:rsidRPr="00473D93">
        <w:rPr>
          <w:rFonts w:ascii="Palatino Linotype" w:eastAsia="MS Mincho" w:hAnsi="Palatino Linotype" w:cs="Arial"/>
          <w:i/>
          <w:sz w:val="22"/>
          <w:szCs w:val="22"/>
        </w:rPr>
        <w:t xml:space="preserve">y el señor </w:t>
      </w:r>
      <w:proofErr w:type="spellStart"/>
      <w:r w:rsidR="00104919">
        <w:rPr>
          <w:rFonts w:ascii="Palatino Linotype" w:eastAsia="MS Mincho" w:hAnsi="Palatino Linotype" w:cs="Arial"/>
          <w:i/>
          <w:sz w:val="22"/>
          <w:szCs w:val="22"/>
        </w:rPr>
        <w:t>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lastRenderedPageBreak/>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otros que presumen tener su vínculo que los protege y es </w:t>
      </w:r>
      <w:proofErr w:type="spellStart"/>
      <w:r w:rsidR="00104919">
        <w:rPr>
          <w:rFonts w:ascii="Palatino Linotype" w:eastAsia="MS Mincho" w:hAnsi="Palatino Linotype" w:cs="Arial"/>
          <w:i/>
          <w:sz w:val="22"/>
          <w:szCs w:val="22"/>
        </w:rPr>
        <w:t>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w:t>
      </w:r>
      <w:proofErr w:type="spellEnd"/>
      <w:r w:rsidR="00414339" w:rsidRPr="00473D93">
        <w:rPr>
          <w:rFonts w:ascii="Palatino Linotype" w:eastAsia="MS Mincho" w:hAnsi="Palatino Linotype" w:cs="Arial"/>
          <w:i/>
          <w:sz w:val="22"/>
          <w:szCs w:val="22"/>
        </w:rPr>
        <w:t xml:space="preserve">, quien está en ODAPAS, como director de sistemas, dónde con frecuencia se les ve afuera del ayuntamiento teniendo tocamientos inapropiados afuera del mismo ayuntamiento , arriba de un auto Jetta color gris, y así también afuera de la casa de la misma señora </w:t>
      </w:r>
      <w:proofErr w:type="spellStart"/>
      <w:r w:rsidR="00104919">
        <w:rPr>
          <w:rFonts w:ascii="Palatino Linotype" w:eastAsia="MS Mincho" w:hAnsi="Palatino Linotype" w:cs="Arial"/>
          <w:i/>
          <w:sz w:val="22"/>
          <w:szCs w:val="22"/>
        </w:rPr>
        <w:t>xxxxxxxxx</w:t>
      </w:r>
      <w:proofErr w:type="spellEnd"/>
      <w:r w:rsidR="00414339" w:rsidRPr="00473D93">
        <w:rPr>
          <w:rFonts w:ascii="Palatino Linotype" w:eastAsia="MS Mincho" w:hAnsi="Palatino Linotype" w:cs="Arial"/>
          <w:i/>
          <w:sz w:val="22"/>
          <w:szCs w:val="22"/>
        </w:rPr>
        <w:t xml:space="preserve"> que está ubicada en poniente </w:t>
      </w:r>
      <w:proofErr w:type="spellStart"/>
      <w:r w:rsidR="00104919">
        <w:rPr>
          <w:rFonts w:ascii="Palatino Linotype" w:eastAsia="MS Mincho" w:hAnsi="Palatino Linotype" w:cs="Arial"/>
          <w:i/>
          <w:sz w:val="22"/>
          <w:szCs w:val="22"/>
        </w:rPr>
        <w:t>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w:t>
      </w:r>
      <w:proofErr w:type="spellEnd"/>
      <w:r w:rsidR="00414339" w:rsidRPr="00473D93">
        <w:rPr>
          <w:rFonts w:ascii="Palatino Linotype" w:eastAsia="MS Mincho" w:hAnsi="Palatino Linotype" w:cs="Arial"/>
          <w:i/>
          <w:sz w:val="22"/>
          <w:szCs w:val="22"/>
        </w:rPr>
        <w:t xml:space="preserve"> </w:t>
      </w:r>
      <w:proofErr w:type="spellStart"/>
      <w:r w:rsidR="00104919">
        <w:rPr>
          <w:rFonts w:ascii="Palatino Linotype" w:eastAsia="MS Mincho" w:hAnsi="Palatino Linotype" w:cs="Arial"/>
          <w:i/>
          <w:sz w:val="22"/>
          <w:szCs w:val="22"/>
        </w:rPr>
        <w:t>xxxxxxxx</w:t>
      </w:r>
      <w:proofErr w:type="spellEnd"/>
      <w:r w:rsidR="00414339" w:rsidRPr="00473D93">
        <w:rPr>
          <w:rFonts w:ascii="Palatino Linotype" w:eastAsia="MS Mincho" w:hAnsi="Palatino Linotype" w:cs="Arial"/>
          <w:i/>
          <w:sz w:val="22"/>
          <w:szCs w:val="22"/>
        </w:rPr>
        <w:t>, solicito que se tome en cuenta está queja que nos confiere a varios vecinos y parte de nuestra comunidad</w:t>
      </w:r>
      <w:bookmarkEnd w:id="0"/>
      <w:r w:rsidRPr="00473D93">
        <w:rPr>
          <w:rFonts w:ascii="Palatino Linotype" w:eastAsia="MS Mincho" w:hAnsi="Palatino Linotype" w:cs="Arial"/>
          <w:i/>
          <w:sz w:val="22"/>
          <w:szCs w:val="22"/>
        </w:rPr>
        <w:t>” (sic)</w:t>
      </w:r>
    </w:p>
    <w:p w14:paraId="088FB049" w14:textId="77777777" w:rsidR="005E67E2" w:rsidRPr="00473D93" w:rsidRDefault="005E67E2" w:rsidP="00D41671">
      <w:pPr>
        <w:tabs>
          <w:tab w:val="left" w:pos="851"/>
        </w:tabs>
        <w:ind w:left="851" w:right="901" w:hanging="142"/>
        <w:jc w:val="both"/>
        <w:rPr>
          <w:rFonts w:ascii="Palatino Linotype" w:eastAsia="MS Mincho" w:hAnsi="Palatino Linotype" w:cs="Arial"/>
          <w:i/>
          <w:sz w:val="22"/>
          <w:szCs w:val="22"/>
        </w:rPr>
      </w:pPr>
    </w:p>
    <w:p w14:paraId="38874E7B" w14:textId="1DADFB74" w:rsidR="00163A20" w:rsidRPr="00473D93" w:rsidRDefault="00163A20" w:rsidP="00D41671">
      <w:pPr>
        <w:tabs>
          <w:tab w:val="left" w:pos="851"/>
        </w:tabs>
        <w:ind w:left="851" w:right="901" w:hanging="142"/>
        <w:jc w:val="both"/>
        <w:rPr>
          <w:rFonts w:ascii="Palatino Linotype" w:eastAsia="MS Mincho" w:hAnsi="Palatino Linotype" w:cs="Arial"/>
          <w:i/>
          <w:sz w:val="22"/>
          <w:szCs w:val="22"/>
        </w:rPr>
      </w:pPr>
    </w:p>
    <w:p w14:paraId="18F6F038" w14:textId="15677191" w:rsidR="00A661CC" w:rsidRPr="00473D93" w:rsidRDefault="00163A20" w:rsidP="00A661CC">
      <w:pPr>
        <w:tabs>
          <w:tab w:val="left" w:pos="851"/>
        </w:tabs>
        <w:ind w:right="901"/>
        <w:jc w:val="both"/>
        <w:rPr>
          <w:rFonts w:ascii="Palatino Linotype" w:eastAsia="MS Mincho" w:hAnsi="Palatino Linotype" w:cs="Arial"/>
          <w:b/>
          <w:bCs/>
          <w:iCs/>
        </w:rPr>
      </w:pPr>
      <w:r w:rsidRPr="00473D93">
        <w:rPr>
          <w:rFonts w:ascii="Palatino Linotype" w:eastAsia="MS Mincho" w:hAnsi="Palatino Linotype" w:cs="Arial"/>
          <w:b/>
          <w:bCs/>
          <w:iCs/>
        </w:rPr>
        <w:t>MODALIDAD DE ENTREGA:</w:t>
      </w:r>
      <w:r w:rsidRPr="00473D93">
        <w:rPr>
          <w:rFonts w:ascii="Palatino Linotype" w:eastAsia="MS Mincho" w:hAnsi="Palatino Linotype" w:cs="Arial"/>
          <w:iCs/>
        </w:rPr>
        <w:t xml:space="preserve"> </w:t>
      </w:r>
      <w:r w:rsidR="005E67E2" w:rsidRPr="00473D93">
        <w:rPr>
          <w:rFonts w:ascii="Palatino Linotype" w:eastAsia="MS Mincho" w:hAnsi="Palatino Linotype" w:cs="Arial"/>
          <w:iCs/>
        </w:rPr>
        <w:t>vía</w:t>
      </w:r>
      <w:r w:rsidRPr="00473D93">
        <w:rPr>
          <w:rFonts w:ascii="Palatino Linotype" w:eastAsia="MS Mincho" w:hAnsi="Palatino Linotype" w:cs="Arial"/>
          <w:iCs/>
        </w:rPr>
        <w:t xml:space="preserve"> </w:t>
      </w:r>
      <w:r w:rsidRPr="00473D93">
        <w:rPr>
          <w:rFonts w:ascii="Palatino Linotype" w:eastAsia="MS Mincho" w:hAnsi="Palatino Linotype" w:cs="Arial"/>
          <w:b/>
          <w:bCs/>
          <w:iCs/>
        </w:rPr>
        <w:t>SAIMEX</w:t>
      </w:r>
    </w:p>
    <w:p w14:paraId="3C7C977A" w14:textId="78A58801" w:rsidR="00414339" w:rsidRPr="00473D93" w:rsidRDefault="00414339" w:rsidP="00A661CC">
      <w:pPr>
        <w:tabs>
          <w:tab w:val="left" w:pos="851"/>
        </w:tabs>
        <w:ind w:right="901"/>
        <w:jc w:val="both"/>
        <w:rPr>
          <w:rFonts w:ascii="Palatino Linotype" w:eastAsia="MS Mincho" w:hAnsi="Palatino Linotype" w:cs="Arial"/>
          <w:b/>
          <w:bCs/>
          <w:iCs/>
        </w:rPr>
      </w:pPr>
    </w:p>
    <w:p w14:paraId="015F8C06" w14:textId="77777777" w:rsidR="00414339" w:rsidRPr="00473D93" w:rsidRDefault="00414339" w:rsidP="00A661CC">
      <w:pPr>
        <w:tabs>
          <w:tab w:val="left" w:pos="851"/>
        </w:tabs>
        <w:ind w:right="901"/>
        <w:jc w:val="both"/>
        <w:rPr>
          <w:rFonts w:ascii="Palatino Linotype" w:eastAsia="MS Mincho" w:hAnsi="Palatino Linotype" w:cs="Arial"/>
          <w:iCs/>
        </w:rPr>
      </w:pPr>
    </w:p>
    <w:p w14:paraId="12983B9B" w14:textId="7A84B9E0" w:rsidR="00693688" w:rsidRPr="00473D93" w:rsidRDefault="007940E5" w:rsidP="00414339">
      <w:pPr>
        <w:widowControl w:val="0"/>
        <w:autoSpaceDE w:val="0"/>
        <w:autoSpaceDN w:val="0"/>
        <w:adjustRightInd w:val="0"/>
        <w:spacing w:line="360" w:lineRule="auto"/>
        <w:jc w:val="both"/>
        <w:rPr>
          <w:rFonts w:ascii="Palatino Linotype" w:hAnsi="Palatino Linotype"/>
          <w:color w:val="000000"/>
          <w:shd w:val="clear" w:color="auto" w:fill="FFFFFF"/>
        </w:rPr>
      </w:pPr>
      <w:r w:rsidRPr="00473D93">
        <w:rPr>
          <w:rFonts w:ascii="Palatino Linotype" w:eastAsia="Calibri" w:hAnsi="Palatino Linotype" w:cs="Arial"/>
          <w:b/>
          <w:bCs/>
          <w:sz w:val="28"/>
          <w:lang w:val="es-ES" w:eastAsia="en-US"/>
        </w:rPr>
        <w:t>II</w:t>
      </w:r>
      <w:r w:rsidRPr="00473D93">
        <w:rPr>
          <w:rFonts w:ascii="Palatino Linotype" w:eastAsia="Calibri" w:hAnsi="Palatino Linotype" w:cs="Arial"/>
          <w:b/>
          <w:bCs/>
          <w:lang w:val="es-ES" w:eastAsia="en-US"/>
        </w:rPr>
        <w:t>.</w:t>
      </w:r>
      <w:r w:rsidRPr="00473D93">
        <w:rPr>
          <w:rFonts w:ascii="Palatino Linotype" w:eastAsia="Calibri" w:hAnsi="Palatino Linotype" w:cs="Arial"/>
          <w:lang w:val="es-ES" w:eastAsia="en-US"/>
        </w:rPr>
        <w:t xml:space="preserve"> </w:t>
      </w:r>
      <w:r w:rsidR="00693688" w:rsidRPr="00473D93">
        <w:rPr>
          <w:rFonts w:ascii="Palatino Linotype" w:hAnsi="Palatino Linotype"/>
          <w:color w:val="000000"/>
          <w:shd w:val="clear" w:color="auto" w:fill="FFFFFF"/>
        </w:rPr>
        <w:t xml:space="preserve">De las constancias que obran en el expediente electrónico, se puede verificar que en fecha veinte de enero de dos mil veintiuno, </w:t>
      </w:r>
      <w:r w:rsidR="00693688" w:rsidRPr="00473D93">
        <w:rPr>
          <w:rFonts w:ascii="Palatino Linotype" w:hAnsi="Palatino Linotype"/>
          <w:b/>
          <w:bCs/>
          <w:color w:val="000000"/>
          <w:shd w:val="clear" w:color="auto" w:fill="FFFFFF"/>
        </w:rPr>
        <w:t>EL SUJETO OBLIGADO</w:t>
      </w:r>
      <w:r w:rsidR="00693688" w:rsidRPr="00473D93">
        <w:rPr>
          <w:rFonts w:ascii="Palatino Linotype" w:hAnsi="Palatino Linotype"/>
          <w:color w:val="000000"/>
          <w:shd w:val="clear" w:color="auto" w:fill="FFFFFF"/>
        </w:rPr>
        <w:t xml:space="preserve"> notific</w:t>
      </w:r>
      <w:r w:rsidR="00F27F0E" w:rsidRPr="00473D93">
        <w:rPr>
          <w:rFonts w:ascii="Palatino Linotype" w:hAnsi="Palatino Linotype"/>
          <w:color w:val="000000"/>
          <w:shd w:val="clear" w:color="auto" w:fill="FFFFFF"/>
        </w:rPr>
        <w:t xml:space="preserve">ó </w:t>
      </w:r>
      <w:r w:rsidR="00693688" w:rsidRPr="00473D93">
        <w:rPr>
          <w:rFonts w:ascii="Palatino Linotype" w:hAnsi="Palatino Linotype"/>
          <w:color w:val="000000"/>
          <w:shd w:val="clear" w:color="auto" w:fill="FFFFFF"/>
        </w:rPr>
        <w:t xml:space="preserve">su incompetencia ante la solicitud de </w:t>
      </w:r>
      <w:r w:rsidR="00F27F0E" w:rsidRPr="00473D93">
        <w:rPr>
          <w:rFonts w:ascii="Palatino Linotype" w:hAnsi="Palatino Linotype"/>
          <w:color w:val="000000"/>
          <w:shd w:val="clear" w:color="auto" w:fill="FFFFFF"/>
        </w:rPr>
        <w:t>información</w:t>
      </w:r>
      <w:r w:rsidR="00693688" w:rsidRPr="00473D93">
        <w:rPr>
          <w:rFonts w:ascii="Palatino Linotype" w:hAnsi="Palatino Linotype"/>
          <w:color w:val="000000"/>
          <w:shd w:val="clear" w:color="auto" w:fill="FFFFFF"/>
        </w:rPr>
        <w:t xml:space="preserve"> del </w:t>
      </w:r>
      <w:r w:rsidR="00693688" w:rsidRPr="00473D93">
        <w:rPr>
          <w:rFonts w:ascii="Palatino Linotype" w:hAnsi="Palatino Linotype"/>
          <w:b/>
          <w:bCs/>
          <w:color w:val="000000"/>
          <w:shd w:val="clear" w:color="auto" w:fill="FFFFFF"/>
        </w:rPr>
        <w:t>RECURRENTE</w:t>
      </w:r>
      <w:r w:rsidR="00693688" w:rsidRPr="00473D93">
        <w:rPr>
          <w:rFonts w:ascii="Palatino Linotype" w:hAnsi="Palatino Linotype"/>
          <w:color w:val="000000"/>
          <w:shd w:val="clear" w:color="auto" w:fill="FFFFFF"/>
        </w:rPr>
        <w:t>, en los siguientes términos:</w:t>
      </w:r>
    </w:p>
    <w:p w14:paraId="294CC4A8" w14:textId="47DD5F27" w:rsidR="00FD4DA0" w:rsidRPr="00473D93" w:rsidRDefault="00693688" w:rsidP="00414339">
      <w:pPr>
        <w:widowControl w:val="0"/>
        <w:autoSpaceDE w:val="0"/>
        <w:autoSpaceDN w:val="0"/>
        <w:adjustRightInd w:val="0"/>
        <w:spacing w:line="360" w:lineRule="auto"/>
        <w:jc w:val="both"/>
        <w:rPr>
          <w:rFonts w:ascii="Palatino Linotype" w:eastAsia="Calibri" w:hAnsi="Palatino Linotype" w:cs="Arial"/>
          <w:lang w:val="es-ES" w:eastAsia="en-US"/>
        </w:rPr>
      </w:pPr>
      <w:r w:rsidRPr="00473D93">
        <w:rPr>
          <w:rFonts w:ascii="Palatino Linotype" w:hAnsi="Palatino Linotype"/>
          <w:color w:val="000000"/>
          <w:shd w:val="clear" w:color="auto" w:fill="FFFFFF"/>
        </w:rPr>
        <w:t xml:space="preserve"> </w:t>
      </w:r>
    </w:p>
    <w:p w14:paraId="7FAB1192" w14:textId="0D6D527A" w:rsidR="00693688" w:rsidRPr="00473D93" w:rsidRDefault="00693688" w:rsidP="00693688">
      <w:pPr>
        <w:ind w:left="850" w:right="901"/>
        <w:jc w:val="both"/>
        <w:rPr>
          <w:rFonts w:ascii="Palatino Linotype" w:hAnsi="Palatino Linotype" w:cs="Arial"/>
          <w:b/>
          <w:i/>
          <w:iCs/>
          <w:color w:val="000000"/>
          <w:sz w:val="22"/>
          <w:szCs w:val="22"/>
        </w:rPr>
      </w:pPr>
      <w:r w:rsidRPr="00473D93">
        <w:rPr>
          <w:rFonts w:ascii="Palatino Linotype" w:hAnsi="Palatino Linotype" w:cs="Arial"/>
          <w:i/>
          <w:iCs/>
          <w:sz w:val="22"/>
          <w:szCs w:val="22"/>
          <w:lang w:val="es-ES"/>
        </w:rPr>
        <w:t xml:space="preserve">“Respecto a su petición donde solicita </w:t>
      </w:r>
      <w:r w:rsidRPr="00473D93">
        <w:rPr>
          <w:rFonts w:ascii="Palatino Linotype" w:hAnsi="Palatino Linotype" w:cs="Arial"/>
          <w:b/>
          <w:i/>
          <w:iCs/>
          <w:sz w:val="22"/>
          <w:szCs w:val="22"/>
          <w:lang w:val="es-ES"/>
        </w:rPr>
        <w:t>“</w:t>
      </w:r>
      <w:r w:rsidR="00104919" w:rsidRPr="00104919">
        <w:rPr>
          <w:rFonts w:ascii="Palatino Linotype" w:hAnsi="Palatino Linotype"/>
          <w:b/>
          <w:i/>
          <w:iCs/>
          <w:color w:val="000000"/>
          <w:sz w:val="22"/>
          <w:szCs w:val="22"/>
        </w:rPr>
        <w:t xml:space="preserve">Me gustaría saber que privilegios gozan el señor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xxxxxxxxxx</w:t>
      </w:r>
      <w:proofErr w:type="spellEnd"/>
      <w:r w:rsidR="00104919" w:rsidRPr="00104919">
        <w:rPr>
          <w:rFonts w:ascii="Palatino Linotype" w:hAnsi="Palatino Linotype"/>
          <w:b/>
          <w:i/>
          <w:iCs/>
          <w:color w:val="000000"/>
          <w:sz w:val="22"/>
          <w:szCs w:val="22"/>
        </w:rPr>
        <w:t xml:space="preserve"> y </w:t>
      </w:r>
      <w:proofErr w:type="spellStart"/>
      <w:r w:rsidR="00104919" w:rsidRPr="00104919">
        <w:rPr>
          <w:rFonts w:ascii="Palatino Linotype" w:hAnsi="Palatino Linotype"/>
          <w:b/>
          <w:i/>
          <w:iCs/>
          <w:color w:val="000000"/>
          <w:sz w:val="22"/>
          <w:szCs w:val="22"/>
        </w:rPr>
        <w:t>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ya que el señor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utiliza su cargo en el ayuntamiento de la valle de Chalco solidaridad, para decir que su vínculo es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de la regiduría 2 y que por eso no le va a pasar nada, ya que </w:t>
      </w:r>
      <w:proofErr w:type="spellStart"/>
      <w:r w:rsidR="00104919" w:rsidRPr="00104919">
        <w:rPr>
          <w:rFonts w:ascii="Palatino Linotype" w:hAnsi="Palatino Linotype"/>
          <w:b/>
          <w:i/>
          <w:iCs/>
          <w:color w:val="000000"/>
          <w:sz w:val="22"/>
          <w:szCs w:val="22"/>
        </w:rPr>
        <w:t>ah</w:t>
      </w:r>
      <w:proofErr w:type="spellEnd"/>
      <w:r w:rsidR="00104919" w:rsidRPr="00104919">
        <w:rPr>
          <w:rFonts w:ascii="Palatino Linotype" w:hAnsi="Palatino Linotype"/>
          <w:b/>
          <w:i/>
          <w:iCs/>
          <w:color w:val="000000"/>
          <w:sz w:val="22"/>
          <w:szCs w:val="22"/>
        </w:rPr>
        <w:t xml:space="preserve"> tenido relación con sus alumnas del Tecnológico de valle de Chalco, para que las jóvenes pasen y así también invitan a otras chicas a participar en </w:t>
      </w:r>
      <w:proofErr w:type="spellStart"/>
      <w:r w:rsidR="00104919" w:rsidRPr="00104919">
        <w:rPr>
          <w:rFonts w:ascii="Palatino Linotype" w:hAnsi="Palatino Linotype"/>
          <w:b/>
          <w:i/>
          <w:iCs/>
          <w:color w:val="000000"/>
          <w:sz w:val="22"/>
          <w:szCs w:val="22"/>
        </w:rPr>
        <w:t>origias</w:t>
      </w:r>
      <w:proofErr w:type="spellEnd"/>
      <w:r w:rsidR="00104919" w:rsidRPr="00104919">
        <w:rPr>
          <w:rFonts w:ascii="Palatino Linotype" w:hAnsi="Palatino Linotype"/>
          <w:b/>
          <w:i/>
          <w:iCs/>
          <w:color w:val="000000"/>
          <w:sz w:val="22"/>
          <w:szCs w:val="22"/>
        </w:rPr>
        <w:t xml:space="preserve">, fotos que tiene el señor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w:t>
      </w:r>
      <w:proofErr w:type="spellEnd"/>
      <w:r w:rsidR="00104919" w:rsidRPr="00104919">
        <w:rPr>
          <w:rFonts w:ascii="Palatino Linotype" w:hAnsi="Palatino Linotype"/>
          <w:b/>
          <w:i/>
          <w:iCs/>
          <w:color w:val="000000"/>
          <w:sz w:val="22"/>
          <w:szCs w:val="22"/>
        </w:rPr>
        <w:t xml:space="preserve"> en su celular y las presume como si fueran estampitas . Por otra parte la señora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xxxxxxxxxx</w:t>
      </w:r>
      <w:proofErr w:type="spellEnd"/>
      <w:r w:rsidR="00104919" w:rsidRPr="00104919">
        <w:rPr>
          <w:rFonts w:ascii="Palatino Linotype" w:hAnsi="Palatino Linotype"/>
          <w:b/>
          <w:i/>
          <w:iCs/>
          <w:color w:val="000000"/>
          <w:sz w:val="22"/>
          <w:szCs w:val="22"/>
        </w:rPr>
        <w:t xml:space="preserve"> y el señor </w:t>
      </w:r>
      <w:proofErr w:type="spellStart"/>
      <w:r w:rsidR="00104919" w:rsidRPr="00104919">
        <w:rPr>
          <w:rFonts w:ascii="Palatino Linotype" w:hAnsi="Palatino Linotype"/>
          <w:b/>
          <w:i/>
          <w:iCs/>
          <w:color w:val="000000"/>
          <w:sz w:val="22"/>
          <w:szCs w:val="22"/>
        </w:rPr>
        <w:t>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otros que presumen tener su vínculo que los protege y es </w:t>
      </w:r>
      <w:proofErr w:type="spellStart"/>
      <w:r w:rsidR="00104919" w:rsidRPr="00104919">
        <w:rPr>
          <w:rFonts w:ascii="Palatino Linotype" w:hAnsi="Palatino Linotype"/>
          <w:b/>
          <w:i/>
          <w:iCs/>
          <w:color w:val="000000"/>
          <w:sz w:val="22"/>
          <w:szCs w:val="22"/>
        </w:rPr>
        <w:t>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w:t>
      </w:r>
      <w:proofErr w:type="spellEnd"/>
      <w:r w:rsidR="00104919" w:rsidRPr="00104919">
        <w:rPr>
          <w:rFonts w:ascii="Palatino Linotype" w:hAnsi="Palatino Linotype"/>
          <w:b/>
          <w:i/>
          <w:iCs/>
          <w:color w:val="000000"/>
          <w:sz w:val="22"/>
          <w:szCs w:val="22"/>
        </w:rPr>
        <w:t xml:space="preserve">, quien está en ODAPAS, como director de sistemas, dónde con frecuencia se les ve afuera del ayuntamiento teniendo tocamientos inapropiados afuera del mismo ayuntamiento , arriba de un auto Jetta color gris, y así también afuera de la casa de la misma señora </w:t>
      </w:r>
      <w:proofErr w:type="spellStart"/>
      <w:r w:rsidR="00104919" w:rsidRPr="00104919">
        <w:rPr>
          <w:rFonts w:ascii="Palatino Linotype" w:hAnsi="Palatino Linotype"/>
          <w:b/>
          <w:i/>
          <w:iCs/>
          <w:color w:val="000000"/>
          <w:sz w:val="22"/>
          <w:szCs w:val="22"/>
        </w:rPr>
        <w:t>xxxxxxxxx</w:t>
      </w:r>
      <w:proofErr w:type="spellEnd"/>
      <w:r w:rsidR="00104919" w:rsidRPr="00104919">
        <w:rPr>
          <w:rFonts w:ascii="Palatino Linotype" w:hAnsi="Palatino Linotype"/>
          <w:b/>
          <w:i/>
          <w:iCs/>
          <w:color w:val="000000"/>
          <w:sz w:val="22"/>
          <w:szCs w:val="22"/>
        </w:rPr>
        <w:t xml:space="preserve"> que está ubicada en poniente </w:t>
      </w:r>
      <w:proofErr w:type="spellStart"/>
      <w:r w:rsidR="00104919" w:rsidRPr="00104919">
        <w:rPr>
          <w:rFonts w:ascii="Palatino Linotype" w:hAnsi="Palatino Linotype"/>
          <w:b/>
          <w:i/>
          <w:iCs/>
          <w:color w:val="000000"/>
          <w:sz w:val="22"/>
          <w:szCs w:val="22"/>
        </w:rPr>
        <w:t>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w:t>
      </w:r>
      <w:proofErr w:type="spellEnd"/>
      <w:r w:rsidR="00104919" w:rsidRPr="00104919">
        <w:rPr>
          <w:rFonts w:ascii="Palatino Linotype" w:hAnsi="Palatino Linotype"/>
          <w:b/>
          <w:i/>
          <w:iCs/>
          <w:color w:val="000000"/>
          <w:sz w:val="22"/>
          <w:szCs w:val="22"/>
        </w:rPr>
        <w:t xml:space="preserve"> </w:t>
      </w:r>
      <w:proofErr w:type="spellStart"/>
      <w:r w:rsidR="00104919" w:rsidRPr="00104919">
        <w:rPr>
          <w:rFonts w:ascii="Palatino Linotype" w:hAnsi="Palatino Linotype"/>
          <w:b/>
          <w:i/>
          <w:iCs/>
          <w:color w:val="000000"/>
          <w:sz w:val="22"/>
          <w:szCs w:val="22"/>
        </w:rPr>
        <w:t>xxxxxxxx</w:t>
      </w:r>
      <w:proofErr w:type="spellEnd"/>
      <w:r w:rsidR="00104919" w:rsidRPr="00104919">
        <w:rPr>
          <w:rFonts w:ascii="Palatino Linotype" w:hAnsi="Palatino Linotype"/>
          <w:b/>
          <w:i/>
          <w:iCs/>
          <w:color w:val="000000"/>
          <w:sz w:val="22"/>
          <w:szCs w:val="22"/>
        </w:rPr>
        <w:t>, solicito que se tome en cuenta está queja que nos confiere a varios vecinos y parte de nuestra comunidad</w:t>
      </w:r>
      <w:r w:rsidRPr="00473D93">
        <w:rPr>
          <w:rFonts w:ascii="Palatino Linotype" w:hAnsi="Palatino Linotype"/>
          <w:b/>
          <w:i/>
          <w:iCs/>
          <w:color w:val="000000"/>
          <w:sz w:val="22"/>
          <w:szCs w:val="22"/>
        </w:rPr>
        <w:t>”</w:t>
      </w:r>
    </w:p>
    <w:p w14:paraId="60CDF9A2" w14:textId="127DE34F" w:rsidR="00693688" w:rsidRPr="00473D93" w:rsidRDefault="00693688" w:rsidP="00693688">
      <w:pPr>
        <w:ind w:left="850" w:right="901"/>
        <w:jc w:val="both"/>
        <w:rPr>
          <w:rFonts w:ascii="Palatino Linotype" w:hAnsi="Palatino Linotype" w:cs="Arial"/>
          <w:i/>
          <w:iCs/>
          <w:color w:val="000000"/>
          <w:sz w:val="22"/>
          <w:szCs w:val="22"/>
        </w:rPr>
      </w:pPr>
      <w:r w:rsidRPr="00473D93">
        <w:rPr>
          <w:rFonts w:ascii="Palatino Linotype" w:hAnsi="Palatino Linotype" w:cs="Arial"/>
          <w:i/>
          <w:iCs/>
          <w:color w:val="000000"/>
          <w:sz w:val="22"/>
          <w:szCs w:val="22"/>
        </w:rPr>
        <w:lastRenderedPageBreak/>
        <w:t>Se le informa que este sujeto obligado se declara como Incompetencia ya que lo que solicita o lo que se entiende es más una queja y no es de carácter administrativo y mucho menos publico si no que de cuestiones de la vida privada y el municipio no pose información de la vida de los servidores públicos que laboran en este h. ayuntamiento.” (sic)</w:t>
      </w:r>
    </w:p>
    <w:p w14:paraId="0FD68339" w14:textId="77777777" w:rsidR="00693688" w:rsidRPr="00473D93" w:rsidRDefault="00693688" w:rsidP="00414339">
      <w:pPr>
        <w:widowControl w:val="0"/>
        <w:autoSpaceDE w:val="0"/>
        <w:autoSpaceDN w:val="0"/>
        <w:adjustRightInd w:val="0"/>
        <w:spacing w:line="360" w:lineRule="auto"/>
        <w:jc w:val="both"/>
        <w:rPr>
          <w:rFonts w:ascii="Palatino Linotype" w:hAnsi="Palatino Linotype"/>
          <w:b/>
        </w:rPr>
      </w:pPr>
    </w:p>
    <w:p w14:paraId="541D18D8" w14:textId="1F07BD36" w:rsidR="00646958" w:rsidRPr="00473D93" w:rsidRDefault="00B3328C" w:rsidP="003253C6">
      <w:pPr>
        <w:spacing w:line="360" w:lineRule="auto"/>
        <w:jc w:val="both"/>
        <w:rPr>
          <w:rFonts w:ascii="Palatino Linotype" w:hAnsi="Palatino Linotype" w:cs="Arial"/>
        </w:rPr>
      </w:pPr>
      <w:r w:rsidRPr="00473D93">
        <w:rPr>
          <w:rFonts w:ascii="Palatino Linotype" w:hAnsi="Palatino Linotype" w:cs="Arial"/>
          <w:b/>
          <w:sz w:val="28"/>
          <w:szCs w:val="28"/>
        </w:rPr>
        <w:t>III</w:t>
      </w:r>
      <w:r w:rsidR="00693688" w:rsidRPr="00473D93">
        <w:rPr>
          <w:rFonts w:ascii="Palatino Linotype" w:hAnsi="Palatino Linotype" w:cs="Arial"/>
          <w:b/>
        </w:rPr>
        <w:t>.</w:t>
      </w:r>
      <w:r w:rsidR="009E6E1F" w:rsidRPr="00473D93">
        <w:rPr>
          <w:rFonts w:ascii="Palatino Linotype" w:hAnsi="Palatino Linotype" w:cs="Arial"/>
          <w:b/>
        </w:rPr>
        <w:t xml:space="preserve"> </w:t>
      </w:r>
      <w:r w:rsidR="009E6E1F" w:rsidRPr="00473D93">
        <w:rPr>
          <w:rFonts w:ascii="Palatino Linotype" w:hAnsi="Palatino Linotype" w:cs="Arial"/>
        </w:rPr>
        <w:t xml:space="preserve">Inconforme por la </w:t>
      </w:r>
      <w:r w:rsidR="00693688" w:rsidRPr="00473D93">
        <w:rPr>
          <w:rFonts w:ascii="Palatino Linotype" w:hAnsi="Palatino Linotype" w:cs="Arial"/>
        </w:rPr>
        <w:t>notificación realizada</w:t>
      </w:r>
      <w:r w:rsidR="009E6E1F" w:rsidRPr="00473D93">
        <w:rPr>
          <w:rFonts w:ascii="Palatino Linotype" w:hAnsi="Palatino Linotype" w:cs="Arial"/>
        </w:rPr>
        <w:t xml:space="preserve"> del</w:t>
      </w:r>
      <w:r w:rsidR="009E6E1F" w:rsidRPr="00473D93">
        <w:rPr>
          <w:rFonts w:ascii="Palatino Linotype" w:hAnsi="Palatino Linotype" w:cs="Arial"/>
          <w:b/>
        </w:rPr>
        <w:t xml:space="preserve"> SUJETO OBLIGADO</w:t>
      </w:r>
      <w:r w:rsidR="009E6E1F" w:rsidRPr="00473D93">
        <w:rPr>
          <w:rFonts w:ascii="Palatino Linotype" w:hAnsi="Palatino Linotype" w:cs="Arial"/>
        </w:rPr>
        <w:t xml:space="preserve">, </w:t>
      </w:r>
      <w:bookmarkStart w:id="3" w:name="_Hlk65869348"/>
      <w:r w:rsidR="009E6E1F" w:rsidRPr="00473D93">
        <w:rPr>
          <w:rFonts w:ascii="Palatino Linotype" w:hAnsi="Palatino Linotype" w:cs="Arial"/>
        </w:rPr>
        <w:t xml:space="preserve">el </w:t>
      </w:r>
      <w:r w:rsidR="001A34AC" w:rsidRPr="00473D93">
        <w:rPr>
          <w:rFonts w:ascii="Palatino Linotype" w:hAnsi="Palatino Linotype" w:cs="Arial"/>
        </w:rPr>
        <w:t>cinco de febrero</w:t>
      </w:r>
      <w:r w:rsidR="008C7579" w:rsidRPr="00473D93">
        <w:rPr>
          <w:rFonts w:ascii="Palatino Linotype" w:hAnsi="Palatino Linotype" w:cs="Arial"/>
        </w:rPr>
        <w:t xml:space="preserve"> de dos mil veintiuno</w:t>
      </w:r>
      <w:bookmarkEnd w:id="3"/>
      <w:r w:rsidR="009E6E1F" w:rsidRPr="00473D93">
        <w:rPr>
          <w:rFonts w:ascii="Palatino Linotype" w:hAnsi="Palatino Linotype" w:cs="Arial"/>
        </w:rPr>
        <w:t xml:space="preserve">, </w:t>
      </w:r>
      <w:r w:rsidR="009E6E1F" w:rsidRPr="00473D93">
        <w:rPr>
          <w:rFonts w:ascii="Palatino Linotype" w:hAnsi="Palatino Linotype" w:cs="Arial"/>
          <w:b/>
        </w:rPr>
        <w:t>EL RECURRENTE</w:t>
      </w:r>
      <w:r w:rsidR="009E6E1F" w:rsidRPr="00473D93">
        <w:rPr>
          <w:rFonts w:ascii="Palatino Linotype" w:hAnsi="Palatino Linotype" w:cs="Arial"/>
        </w:rPr>
        <w:t xml:space="preserve"> interpuso el recurso de revisión sujeto del presente estudio, el cual fue registrado en </w:t>
      </w:r>
      <w:r w:rsidR="009E6E1F" w:rsidRPr="00473D93">
        <w:rPr>
          <w:rFonts w:ascii="Palatino Linotype" w:hAnsi="Palatino Linotype" w:cs="Arial"/>
          <w:b/>
        </w:rPr>
        <w:t>EL SAIMEX</w:t>
      </w:r>
      <w:r w:rsidR="009E6E1F" w:rsidRPr="00473D93">
        <w:rPr>
          <w:rFonts w:ascii="Palatino Linotype" w:hAnsi="Palatino Linotype" w:cs="Arial"/>
        </w:rPr>
        <w:t xml:space="preserve"> y se le asignó el número de expediente </w:t>
      </w:r>
      <w:r w:rsidR="00693688" w:rsidRPr="00473D93">
        <w:rPr>
          <w:rFonts w:ascii="Palatino Linotype" w:hAnsi="Palatino Linotype" w:cs="Arial"/>
          <w:b/>
        </w:rPr>
        <w:t>00257</w:t>
      </w:r>
      <w:r w:rsidR="008A6AD5" w:rsidRPr="00473D93">
        <w:rPr>
          <w:rFonts w:ascii="Palatino Linotype" w:hAnsi="Palatino Linotype" w:cs="Arial"/>
          <w:b/>
        </w:rPr>
        <w:t>/INFOEM/IP/RR/202</w:t>
      </w:r>
      <w:r w:rsidR="008C7579" w:rsidRPr="00473D93">
        <w:rPr>
          <w:rFonts w:ascii="Palatino Linotype" w:hAnsi="Palatino Linotype" w:cs="Arial"/>
          <w:b/>
        </w:rPr>
        <w:t>1</w:t>
      </w:r>
      <w:r w:rsidR="009E6E1F" w:rsidRPr="00473D93">
        <w:rPr>
          <w:rFonts w:ascii="Palatino Linotype" w:hAnsi="Palatino Linotype" w:cs="Arial"/>
          <w:b/>
        </w:rPr>
        <w:t>,</w:t>
      </w:r>
      <w:r w:rsidR="009E6E1F" w:rsidRPr="00473D93">
        <w:rPr>
          <w:rFonts w:ascii="Palatino Linotype" w:hAnsi="Palatino Linotype" w:cs="Arial"/>
        </w:rPr>
        <w:t xml:space="preserve"> en el que señaló como acto impugnado</w:t>
      </w:r>
      <w:r w:rsidR="001A34AC" w:rsidRPr="00473D93">
        <w:rPr>
          <w:rFonts w:ascii="Palatino Linotype" w:hAnsi="Palatino Linotype" w:cs="Arial"/>
        </w:rPr>
        <w:t>:</w:t>
      </w:r>
    </w:p>
    <w:p w14:paraId="07B6A366" w14:textId="77777777" w:rsidR="009E6E1F" w:rsidRPr="00473D93" w:rsidRDefault="009E6E1F" w:rsidP="009E6E1F">
      <w:pPr>
        <w:jc w:val="both"/>
        <w:rPr>
          <w:rFonts w:ascii="Palatino Linotype" w:hAnsi="Palatino Linotype" w:cs="Arial"/>
          <w:sz w:val="22"/>
          <w:szCs w:val="22"/>
        </w:rPr>
      </w:pPr>
    </w:p>
    <w:p w14:paraId="288057DC" w14:textId="182EBC57" w:rsidR="00F862A0" w:rsidRPr="00473D93" w:rsidRDefault="00200BFC" w:rsidP="009E6E1F">
      <w:pPr>
        <w:tabs>
          <w:tab w:val="left" w:pos="851"/>
        </w:tabs>
        <w:ind w:left="851" w:right="901"/>
        <w:jc w:val="both"/>
        <w:rPr>
          <w:rFonts w:ascii="Palatino Linotype" w:hAnsi="Palatino Linotype" w:cs="Arial"/>
          <w:i/>
          <w:sz w:val="22"/>
          <w:szCs w:val="22"/>
        </w:rPr>
      </w:pPr>
      <w:r w:rsidRPr="00473D93">
        <w:rPr>
          <w:rFonts w:ascii="Palatino Linotype" w:hAnsi="Palatino Linotype" w:cs="Arial"/>
          <w:i/>
          <w:sz w:val="22"/>
          <w:szCs w:val="22"/>
        </w:rPr>
        <w:t>“</w:t>
      </w:r>
      <w:r w:rsidR="00693688" w:rsidRPr="00473D93">
        <w:rPr>
          <w:rFonts w:ascii="Palatino Linotype" w:hAnsi="Palatino Linotype" w:cs="Arial"/>
          <w:i/>
          <w:sz w:val="22"/>
          <w:szCs w:val="22"/>
        </w:rPr>
        <w:t>Me gustaría que explicar porque no es de dominio público, ya que son servidores públicos, y lo que hacen así como lo manifiesta es privado, pero hacen público</w:t>
      </w:r>
      <w:r w:rsidR="009A2B79" w:rsidRPr="00473D93">
        <w:rPr>
          <w:rFonts w:ascii="Palatino Linotype" w:hAnsi="Palatino Linotype" w:cs="Arial"/>
          <w:i/>
          <w:sz w:val="22"/>
          <w:szCs w:val="22"/>
        </w:rPr>
        <w:t xml:space="preserve">” </w:t>
      </w:r>
      <w:r w:rsidRPr="00473D93">
        <w:rPr>
          <w:rFonts w:ascii="Palatino Linotype" w:hAnsi="Palatino Linotype" w:cs="Arial"/>
          <w:i/>
          <w:sz w:val="22"/>
          <w:szCs w:val="22"/>
        </w:rPr>
        <w:t>(sic)</w:t>
      </w:r>
    </w:p>
    <w:p w14:paraId="53FC221B" w14:textId="0AB5511C" w:rsidR="001A34AC" w:rsidRPr="00473D93" w:rsidRDefault="001A34AC" w:rsidP="001A34AC">
      <w:pPr>
        <w:tabs>
          <w:tab w:val="left" w:pos="851"/>
        </w:tabs>
        <w:ind w:right="901"/>
        <w:jc w:val="both"/>
        <w:rPr>
          <w:rFonts w:ascii="Palatino Linotype" w:hAnsi="Palatino Linotype" w:cs="Arial"/>
          <w:i/>
          <w:sz w:val="22"/>
          <w:szCs w:val="22"/>
        </w:rPr>
      </w:pPr>
    </w:p>
    <w:p w14:paraId="68F556D7" w14:textId="6511EB26" w:rsidR="001A34AC" w:rsidRPr="00473D93" w:rsidRDefault="001A34AC" w:rsidP="001A34AC">
      <w:pPr>
        <w:tabs>
          <w:tab w:val="left" w:pos="851"/>
        </w:tabs>
        <w:ind w:right="901"/>
        <w:jc w:val="both"/>
        <w:rPr>
          <w:rFonts w:ascii="Palatino Linotype" w:hAnsi="Palatino Linotype" w:cs="Arial"/>
          <w:i/>
          <w:sz w:val="22"/>
          <w:szCs w:val="22"/>
        </w:rPr>
      </w:pPr>
      <w:r w:rsidRPr="00473D93">
        <w:rPr>
          <w:rFonts w:ascii="Palatino Linotype" w:hAnsi="Palatino Linotype" w:cs="Arial"/>
        </w:rPr>
        <w:t>Así como, las razones o motivos de inconformidad</w:t>
      </w:r>
    </w:p>
    <w:p w14:paraId="1D0A0806" w14:textId="1180E80A" w:rsidR="00646958" w:rsidRPr="00473D93" w:rsidRDefault="00646958" w:rsidP="0090264B">
      <w:pPr>
        <w:tabs>
          <w:tab w:val="left" w:pos="851"/>
        </w:tabs>
        <w:ind w:left="851" w:right="901"/>
        <w:jc w:val="both"/>
        <w:rPr>
          <w:rFonts w:ascii="Palatino Linotype" w:hAnsi="Palatino Linotype" w:cs="Arial"/>
          <w:i/>
        </w:rPr>
      </w:pPr>
    </w:p>
    <w:p w14:paraId="195274AB" w14:textId="056EEA58" w:rsidR="001A34AC" w:rsidRPr="00473D93" w:rsidRDefault="001A34AC" w:rsidP="0090264B">
      <w:pPr>
        <w:tabs>
          <w:tab w:val="left" w:pos="851"/>
        </w:tabs>
        <w:ind w:left="851" w:right="901"/>
        <w:jc w:val="both"/>
        <w:rPr>
          <w:rFonts w:ascii="Palatino Linotype" w:hAnsi="Palatino Linotype" w:cs="Arial"/>
          <w:i/>
          <w:sz w:val="22"/>
          <w:szCs w:val="22"/>
        </w:rPr>
      </w:pPr>
      <w:r w:rsidRPr="00473D93">
        <w:rPr>
          <w:rFonts w:ascii="Palatino Linotype" w:hAnsi="Palatino Linotype" w:cs="Arial"/>
          <w:i/>
          <w:sz w:val="22"/>
          <w:szCs w:val="22"/>
        </w:rPr>
        <w:t>“No estoy de acuerdo a lo que manifiesta en respuesta” (sic)</w:t>
      </w:r>
    </w:p>
    <w:p w14:paraId="20839C7B" w14:textId="28C1286C" w:rsidR="00646958" w:rsidRPr="00473D93" w:rsidRDefault="00646958" w:rsidP="009E6E1F">
      <w:pPr>
        <w:tabs>
          <w:tab w:val="left" w:pos="851"/>
        </w:tabs>
        <w:ind w:right="901"/>
        <w:jc w:val="both"/>
        <w:rPr>
          <w:rFonts w:ascii="Palatino Linotype" w:hAnsi="Palatino Linotype" w:cs="Arial"/>
          <w:i/>
        </w:rPr>
      </w:pPr>
    </w:p>
    <w:p w14:paraId="7AFA6F77" w14:textId="206DE3F1" w:rsidR="00200BFC" w:rsidRPr="00473D93" w:rsidRDefault="00F862A0" w:rsidP="00200BFC">
      <w:pPr>
        <w:spacing w:line="360" w:lineRule="auto"/>
        <w:jc w:val="both"/>
        <w:rPr>
          <w:rFonts w:ascii="Palatino Linotype" w:hAnsi="Palatino Linotype" w:cs="Arial"/>
        </w:rPr>
      </w:pPr>
      <w:r w:rsidRPr="00473D93">
        <w:rPr>
          <w:rFonts w:ascii="Palatino Linotype" w:hAnsi="Palatino Linotype" w:cs="Arial"/>
          <w:b/>
          <w:sz w:val="28"/>
          <w:szCs w:val="28"/>
        </w:rPr>
        <w:t>V</w:t>
      </w:r>
      <w:r w:rsidR="00200BFC" w:rsidRPr="00473D93">
        <w:rPr>
          <w:rFonts w:ascii="Palatino Linotype" w:hAnsi="Palatino Linotype" w:cs="Arial"/>
          <w:b/>
          <w:sz w:val="28"/>
          <w:szCs w:val="28"/>
        </w:rPr>
        <w:t xml:space="preserve">. </w:t>
      </w:r>
      <w:r w:rsidR="00200BFC" w:rsidRPr="00473D93">
        <w:rPr>
          <w:rFonts w:ascii="Palatino Linotype" w:hAnsi="Palatino Linotype" w:cs="Arial"/>
        </w:rPr>
        <w:t>E</w:t>
      </w:r>
      <w:r w:rsidR="008C7579" w:rsidRPr="00473D93">
        <w:rPr>
          <w:rFonts w:ascii="Palatino Linotype" w:hAnsi="Palatino Linotype" w:cs="Arial"/>
        </w:rPr>
        <w:t xml:space="preserve">l </w:t>
      </w:r>
      <w:r w:rsidR="001A34AC" w:rsidRPr="00473D93">
        <w:rPr>
          <w:rFonts w:ascii="Palatino Linotype" w:hAnsi="Palatino Linotype" w:cs="Arial"/>
        </w:rPr>
        <w:t>cinco de febrero</w:t>
      </w:r>
      <w:r w:rsidR="008C7579" w:rsidRPr="00473D93">
        <w:rPr>
          <w:rFonts w:ascii="Palatino Linotype" w:hAnsi="Palatino Linotype" w:cs="Arial"/>
        </w:rPr>
        <w:t xml:space="preserve"> de dos mil veintiuno</w:t>
      </w:r>
      <w:r w:rsidR="00200BFC" w:rsidRPr="00473D93">
        <w:rPr>
          <w:rFonts w:ascii="Palatino Linotype" w:hAnsi="Palatino Linotype" w:cs="Arial"/>
        </w:rPr>
        <w:t xml:space="preserve">, el recurso de que se trata se envió electrónicamente al Instituto de </w:t>
      </w:r>
      <w:r w:rsidR="00200BFC" w:rsidRPr="00473D93">
        <w:rPr>
          <w:rFonts w:ascii="Palatino Linotype" w:eastAsia="Arial Unicode MS" w:hAnsi="Palatino Linotype" w:cs="Arial"/>
        </w:rPr>
        <w:t>Transparencia</w:t>
      </w:r>
      <w:r w:rsidR="00200BFC" w:rsidRPr="00473D93">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473D93">
        <w:rPr>
          <w:rFonts w:ascii="Palatino Linotype" w:hAnsi="Palatino Linotype"/>
        </w:rPr>
        <w:t>Ley de Transparencia y Acceso a la Información Pública del Estado de México y Municipios</w:t>
      </w:r>
      <w:r w:rsidR="00200BFC" w:rsidRPr="00473D93">
        <w:rPr>
          <w:rFonts w:ascii="Palatino Linotype" w:hAnsi="Palatino Linotype" w:cs="Arial"/>
        </w:rPr>
        <w:t>, se turnó, a través del</w:t>
      </w:r>
      <w:r w:rsidR="00200BFC" w:rsidRPr="00473D93">
        <w:rPr>
          <w:rFonts w:ascii="Palatino Linotype" w:eastAsia="Arial Unicode MS" w:hAnsi="Palatino Linotype" w:cs="Arial"/>
        </w:rPr>
        <w:t xml:space="preserve"> </w:t>
      </w:r>
      <w:r w:rsidR="00200BFC" w:rsidRPr="00473D93">
        <w:rPr>
          <w:rFonts w:ascii="Palatino Linotype" w:eastAsia="Arial Unicode MS" w:hAnsi="Palatino Linotype" w:cs="Arial"/>
          <w:b/>
        </w:rPr>
        <w:t>SAIMEX</w:t>
      </w:r>
      <w:r w:rsidR="00200BFC" w:rsidRPr="00473D93">
        <w:rPr>
          <w:rFonts w:ascii="Palatino Linotype" w:hAnsi="Palatino Linotype"/>
        </w:rPr>
        <w:t xml:space="preserve">, a la </w:t>
      </w:r>
      <w:r w:rsidR="00200BFC" w:rsidRPr="00473D93">
        <w:rPr>
          <w:rFonts w:ascii="Palatino Linotype" w:hAnsi="Palatino Linotype" w:cs="Arial"/>
        </w:rPr>
        <w:t xml:space="preserve">Comisionada </w:t>
      </w:r>
      <w:r w:rsidR="00200BFC" w:rsidRPr="00473D93">
        <w:rPr>
          <w:rFonts w:ascii="Palatino Linotype" w:hAnsi="Palatino Linotype" w:cs="Arial"/>
          <w:b/>
        </w:rPr>
        <w:t>EVA ABAID YAPUR</w:t>
      </w:r>
      <w:r w:rsidR="00200BFC" w:rsidRPr="00473D93">
        <w:rPr>
          <w:rFonts w:ascii="Palatino Linotype" w:hAnsi="Palatino Linotype"/>
        </w:rPr>
        <w:t>,</w:t>
      </w:r>
      <w:r w:rsidR="00200BFC" w:rsidRPr="00473D93">
        <w:rPr>
          <w:rFonts w:ascii="Palatino Linotype" w:hAnsi="Palatino Linotype" w:cs="Arial"/>
        </w:rPr>
        <w:t xml:space="preserve"> a efecto de decretar su admisión o </w:t>
      </w:r>
      <w:proofErr w:type="spellStart"/>
      <w:r w:rsidR="00200BFC" w:rsidRPr="00473D93">
        <w:rPr>
          <w:rFonts w:ascii="Palatino Linotype" w:hAnsi="Palatino Linotype" w:cs="Arial"/>
        </w:rPr>
        <w:t>desechamiento</w:t>
      </w:r>
      <w:proofErr w:type="spellEnd"/>
      <w:r w:rsidR="00200BFC" w:rsidRPr="00473D93">
        <w:rPr>
          <w:rFonts w:ascii="Palatino Linotype" w:hAnsi="Palatino Linotype" w:cs="Arial"/>
        </w:rPr>
        <w:t>.</w:t>
      </w:r>
    </w:p>
    <w:p w14:paraId="74931326" w14:textId="77777777" w:rsidR="00200BFC" w:rsidRPr="00473D93" w:rsidRDefault="00200BFC" w:rsidP="00200BFC">
      <w:pPr>
        <w:spacing w:line="360" w:lineRule="auto"/>
        <w:jc w:val="both"/>
        <w:rPr>
          <w:rFonts w:ascii="Palatino Linotype" w:hAnsi="Palatino Linotype" w:cs="Arial"/>
        </w:rPr>
      </w:pPr>
    </w:p>
    <w:p w14:paraId="4952A0CD" w14:textId="119CF9DB" w:rsidR="00200BFC" w:rsidRPr="00473D93" w:rsidRDefault="00200BFC" w:rsidP="00200BFC">
      <w:pPr>
        <w:tabs>
          <w:tab w:val="center" w:pos="4252"/>
          <w:tab w:val="right" w:pos="8504"/>
        </w:tabs>
        <w:spacing w:line="360" w:lineRule="auto"/>
        <w:jc w:val="both"/>
        <w:rPr>
          <w:rFonts w:ascii="Palatino Linotype" w:hAnsi="Palatino Linotype" w:cs="Arial"/>
        </w:rPr>
      </w:pPr>
      <w:r w:rsidRPr="00473D93">
        <w:rPr>
          <w:rFonts w:ascii="Palatino Linotype" w:hAnsi="Palatino Linotype" w:cs="Arial"/>
          <w:b/>
          <w:sz w:val="28"/>
          <w:szCs w:val="28"/>
        </w:rPr>
        <w:t>V</w:t>
      </w:r>
      <w:r w:rsidR="00F862A0" w:rsidRPr="00473D93">
        <w:rPr>
          <w:rFonts w:ascii="Palatino Linotype" w:hAnsi="Palatino Linotype" w:cs="Arial"/>
          <w:b/>
          <w:sz w:val="28"/>
          <w:szCs w:val="28"/>
        </w:rPr>
        <w:t>I</w:t>
      </w:r>
      <w:r w:rsidRPr="00473D93">
        <w:rPr>
          <w:rFonts w:ascii="Palatino Linotype" w:hAnsi="Palatino Linotype" w:cs="Arial"/>
          <w:b/>
        </w:rPr>
        <w:t xml:space="preserve">. </w:t>
      </w:r>
      <w:r w:rsidRPr="00473D93">
        <w:rPr>
          <w:rFonts w:ascii="Palatino Linotype" w:hAnsi="Palatino Linotype" w:cs="Arial"/>
        </w:rPr>
        <w:t>De las constancias del expediente electrónico del</w:t>
      </w:r>
      <w:r w:rsidRPr="00473D93">
        <w:rPr>
          <w:rFonts w:ascii="Palatino Linotype" w:hAnsi="Palatino Linotype" w:cs="Arial"/>
          <w:b/>
        </w:rPr>
        <w:t xml:space="preserve"> SAIMEX</w:t>
      </w:r>
      <w:r w:rsidRPr="00473D93">
        <w:rPr>
          <w:rFonts w:ascii="Palatino Linotype" w:hAnsi="Palatino Linotype" w:cs="Arial"/>
        </w:rPr>
        <w:t xml:space="preserve">, se advierte que en fecha </w:t>
      </w:r>
      <w:r w:rsidR="001A34AC" w:rsidRPr="00473D93">
        <w:rPr>
          <w:rFonts w:ascii="Palatino Linotype" w:hAnsi="Palatino Linotype" w:cs="Arial"/>
        </w:rPr>
        <w:t xml:space="preserve">once de </w:t>
      </w:r>
      <w:r w:rsidR="00F27F0E" w:rsidRPr="00473D93">
        <w:rPr>
          <w:rFonts w:ascii="Palatino Linotype" w:hAnsi="Palatino Linotype" w:cs="Arial"/>
        </w:rPr>
        <w:t>febrero</w:t>
      </w:r>
      <w:r w:rsidR="008C7579" w:rsidRPr="00473D93">
        <w:rPr>
          <w:rFonts w:ascii="Palatino Linotype" w:hAnsi="Palatino Linotype" w:cs="Arial"/>
        </w:rPr>
        <w:t xml:space="preserve"> de dos mil veintiuno</w:t>
      </w:r>
      <w:r w:rsidRPr="00473D93">
        <w:rPr>
          <w:rFonts w:ascii="Palatino Linotype" w:hAnsi="Palatino Linotype" w:cs="Arial"/>
        </w:rPr>
        <w:t xml:space="preserve">, se acordó la admisión a trámite del recurso de revisión que nos ocupa; así como la integración del expediente respectivo, mismo que </w:t>
      </w:r>
      <w:r w:rsidRPr="00473D93">
        <w:rPr>
          <w:rFonts w:ascii="Palatino Linotype" w:hAnsi="Palatino Linotype" w:cs="Arial"/>
        </w:rPr>
        <w:lastRenderedPageBreak/>
        <w:t xml:space="preserve">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73D93">
        <w:rPr>
          <w:rFonts w:ascii="Palatino Linotype" w:hAnsi="Palatino Linotype" w:cs="Arial"/>
          <w:b/>
        </w:rPr>
        <w:t xml:space="preserve">EL SUJETO OBLIGADO </w:t>
      </w:r>
      <w:r w:rsidRPr="00473D93">
        <w:rPr>
          <w:rFonts w:ascii="Palatino Linotype" w:hAnsi="Palatino Linotype" w:cs="Arial"/>
        </w:rPr>
        <w:t>rindiera su</w:t>
      </w:r>
      <w:r w:rsidRPr="00473D93">
        <w:rPr>
          <w:rFonts w:ascii="Palatino Linotype" w:hAnsi="Palatino Linotype" w:cs="Arial"/>
          <w:b/>
        </w:rPr>
        <w:t xml:space="preserve"> </w:t>
      </w:r>
      <w:r w:rsidRPr="00473D93">
        <w:rPr>
          <w:rFonts w:ascii="Palatino Linotype" w:hAnsi="Palatino Linotype" w:cs="Arial"/>
        </w:rPr>
        <w:t>Informe Justificado.</w:t>
      </w:r>
    </w:p>
    <w:p w14:paraId="01EFA607" w14:textId="77777777" w:rsidR="00200BFC" w:rsidRPr="00473D93" w:rsidRDefault="00200BFC" w:rsidP="00200BFC">
      <w:pPr>
        <w:spacing w:line="360" w:lineRule="auto"/>
        <w:jc w:val="both"/>
        <w:rPr>
          <w:rFonts w:ascii="Palatino Linotype" w:eastAsia="Arial Unicode MS" w:hAnsi="Palatino Linotype" w:cs="Arial"/>
          <w:b/>
        </w:rPr>
      </w:pPr>
    </w:p>
    <w:p w14:paraId="79525133" w14:textId="77777777" w:rsidR="008C7579" w:rsidRPr="00473D93" w:rsidRDefault="00200BFC" w:rsidP="008C7579">
      <w:pPr>
        <w:spacing w:line="360" w:lineRule="auto"/>
        <w:jc w:val="both"/>
        <w:rPr>
          <w:rFonts w:ascii="Palatino Linotype" w:eastAsia="Arial Unicode MS" w:hAnsi="Palatino Linotype" w:cs="Arial"/>
          <w:color w:val="000000" w:themeColor="text1"/>
        </w:rPr>
      </w:pPr>
      <w:r w:rsidRPr="00473D93">
        <w:rPr>
          <w:rFonts w:ascii="Palatino Linotype" w:eastAsia="Arial Unicode MS" w:hAnsi="Palatino Linotype" w:cs="Arial"/>
          <w:b/>
          <w:sz w:val="28"/>
          <w:szCs w:val="28"/>
        </w:rPr>
        <w:t>V</w:t>
      </w:r>
      <w:r w:rsidR="00F862A0" w:rsidRPr="00473D93">
        <w:rPr>
          <w:rFonts w:ascii="Palatino Linotype" w:eastAsia="Arial Unicode MS" w:hAnsi="Palatino Linotype" w:cs="Arial"/>
          <w:b/>
          <w:sz w:val="28"/>
          <w:szCs w:val="28"/>
        </w:rPr>
        <w:t>II</w:t>
      </w:r>
      <w:r w:rsidRPr="00473D93">
        <w:rPr>
          <w:rFonts w:ascii="Palatino Linotype" w:eastAsia="Arial Unicode MS" w:hAnsi="Palatino Linotype" w:cs="Arial"/>
          <w:b/>
        </w:rPr>
        <w:t>.</w:t>
      </w:r>
      <w:r w:rsidR="00F862A0" w:rsidRPr="00473D93">
        <w:rPr>
          <w:rFonts w:ascii="Palatino Linotype" w:eastAsia="Arial Unicode MS" w:hAnsi="Palatino Linotype" w:cs="Arial"/>
          <w:b/>
        </w:rPr>
        <w:t xml:space="preserve"> </w:t>
      </w:r>
      <w:r w:rsidR="008C7579" w:rsidRPr="00473D93">
        <w:rPr>
          <w:rFonts w:ascii="Palatino Linotype" w:eastAsia="Arial Unicode MS" w:hAnsi="Palatino Linotype" w:cs="Arial"/>
          <w:color w:val="000000" w:themeColor="text1"/>
        </w:rPr>
        <w:t xml:space="preserve">Conforme a las constancias del </w:t>
      </w:r>
      <w:r w:rsidR="008C7579" w:rsidRPr="00473D93">
        <w:rPr>
          <w:rFonts w:ascii="Palatino Linotype" w:eastAsia="Arial Unicode MS" w:hAnsi="Palatino Linotype" w:cs="Arial"/>
          <w:b/>
          <w:color w:val="000000" w:themeColor="text1"/>
        </w:rPr>
        <w:t>SAIMEX</w:t>
      </w:r>
      <w:r w:rsidR="008C7579" w:rsidRPr="00473D93">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8C7579" w:rsidRPr="00473D93">
        <w:rPr>
          <w:rFonts w:ascii="Palatino Linotype" w:eastAsia="Arial Unicode MS" w:hAnsi="Palatino Linotype" w:cs="Arial"/>
          <w:b/>
          <w:color w:val="000000" w:themeColor="text1"/>
        </w:rPr>
        <w:t>RECURRENTE</w:t>
      </w:r>
      <w:r w:rsidR="008C7579" w:rsidRPr="00473D93">
        <w:rPr>
          <w:rFonts w:ascii="Palatino Linotype" w:eastAsia="Arial Unicode MS" w:hAnsi="Palatino Linotype" w:cs="Arial"/>
          <w:color w:val="000000" w:themeColor="text1"/>
        </w:rPr>
        <w:t xml:space="preserve">, éste no realizó manifestación alguna, ni presentó pruebas o alegatos, así como tampoco </w:t>
      </w:r>
      <w:r w:rsidR="008C7579" w:rsidRPr="00473D93">
        <w:rPr>
          <w:rFonts w:ascii="Palatino Linotype" w:eastAsia="Arial Unicode MS" w:hAnsi="Palatino Linotype" w:cs="Arial"/>
          <w:b/>
          <w:color w:val="000000" w:themeColor="text1"/>
          <w:lang w:eastAsia="es-MX"/>
        </w:rPr>
        <w:t>EL SUJETO OBLIGADO</w:t>
      </w:r>
      <w:r w:rsidR="008C7579" w:rsidRPr="00473D93">
        <w:rPr>
          <w:rFonts w:ascii="Palatino Linotype" w:eastAsia="Arial Unicode MS" w:hAnsi="Palatino Linotype" w:cs="Arial"/>
          <w:color w:val="000000" w:themeColor="text1"/>
        </w:rPr>
        <w:t xml:space="preserve"> rindió su Informe Justificado, tal y como se aprecia en la siguiente imagen:</w:t>
      </w:r>
    </w:p>
    <w:p w14:paraId="23044575" w14:textId="541ADF5B" w:rsidR="00AE11AA" w:rsidRPr="00473D93" w:rsidRDefault="001A34AC" w:rsidP="001A34AC">
      <w:pPr>
        <w:spacing w:line="360" w:lineRule="auto"/>
        <w:jc w:val="center"/>
        <w:rPr>
          <w:rFonts w:ascii="Palatino Linotype" w:eastAsia="Arial Unicode MS" w:hAnsi="Palatino Linotype" w:cs="Arial"/>
          <w:bCs/>
        </w:rPr>
      </w:pPr>
      <w:r w:rsidRPr="00473D93">
        <w:rPr>
          <w:rFonts w:ascii="Palatino Linotype" w:hAnsi="Palatino Linotype"/>
          <w:noProof/>
          <w:lang w:eastAsia="es-MX"/>
        </w:rPr>
        <w:drawing>
          <wp:inline distT="0" distB="0" distL="0" distR="0" wp14:anchorId="535D036F" wp14:editId="7CCC075D">
            <wp:extent cx="5508149" cy="1495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92" t="34224" r="14319" b="30675"/>
                    <a:stretch/>
                  </pic:blipFill>
                  <pic:spPr bwMode="auto">
                    <a:xfrm>
                      <a:off x="0" y="0"/>
                      <a:ext cx="5510326" cy="1496016"/>
                    </a:xfrm>
                    <a:prstGeom prst="rect">
                      <a:avLst/>
                    </a:prstGeom>
                    <a:ln>
                      <a:noFill/>
                    </a:ln>
                    <a:extLst>
                      <a:ext uri="{53640926-AAD7-44D8-BBD7-CCE9431645EC}">
                        <a14:shadowObscured xmlns:a14="http://schemas.microsoft.com/office/drawing/2010/main"/>
                      </a:ext>
                    </a:extLst>
                  </pic:spPr>
                </pic:pic>
              </a:graphicData>
            </a:graphic>
          </wp:inline>
        </w:drawing>
      </w:r>
    </w:p>
    <w:p w14:paraId="6E364439" w14:textId="66167F01" w:rsidR="00FD4DA0" w:rsidRPr="00473D93" w:rsidRDefault="002018F0" w:rsidP="001A34AC">
      <w:pPr>
        <w:spacing w:line="360" w:lineRule="auto"/>
        <w:jc w:val="both"/>
        <w:rPr>
          <w:rFonts w:ascii="Palatino Linotype" w:hAnsi="Palatino Linotype" w:cs="Arial"/>
        </w:rPr>
      </w:pPr>
      <w:r w:rsidRPr="00473D93">
        <w:rPr>
          <w:rFonts w:ascii="Palatino Linotype" w:hAnsi="Palatino Linotype"/>
          <w:b/>
          <w:sz w:val="28"/>
        </w:rPr>
        <w:t>VIII</w:t>
      </w:r>
      <w:r w:rsidRPr="00473D93">
        <w:rPr>
          <w:rFonts w:ascii="Palatino Linotype" w:hAnsi="Palatino Linotype"/>
          <w:b/>
        </w:rPr>
        <w:t xml:space="preserve">. </w:t>
      </w:r>
      <w:r w:rsidRPr="00473D93">
        <w:rPr>
          <w:rFonts w:ascii="Palatino Linotype" w:hAnsi="Palatino Linotype" w:cs="Arial"/>
        </w:rPr>
        <w:t xml:space="preserve">Transcurrido el plazo señalado en el párrafo anterior y, una vez analizado el estado procesal que guarda el expediente, </w:t>
      </w:r>
      <w:bookmarkStart w:id="4" w:name="_Hlk59552221"/>
      <w:r w:rsidRPr="00473D93">
        <w:rPr>
          <w:rFonts w:ascii="Palatino Linotype" w:hAnsi="Palatino Linotype" w:cs="Arial"/>
        </w:rPr>
        <w:t xml:space="preserve">el </w:t>
      </w:r>
      <w:r w:rsidR="00F27F0E" w:rsidRPr="00473D93">
        <w:rPr>
          <w:rFonts w:ascii="Palatino Linotype" w:hAnsi="Palatino Linotype" w:cs="Arial"/>
        </w:rPr>
        <w:t>once de marzo</w:t>
      </w:r>
      <w:r w:rsidR="00907166" w:rsidRPr="00473D93">
        <w:rPr>
          <w:rFonts w:ascii="Palatino Linotype" w:hAnsi="Palatino Linotype" w:cs="Arial"/>
        </w:rPr>
        <w:t xml:space="preserve"> de dos mil veintiuno</w:t>
      </w:r>
      <w:bookmarkEnd w:id="4"/>
      <w:r w:rsidRPr="00473D93">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473D93">
        <w:rPr>
          <w:rFonts w:ascii="Palatino Linotype" w:eastAsia="MS Mincho" w:hAnsi="Palatino Linotype"/>
          <w:lang w:val="es-ES_tradnl"/>
        </w:rPr>
        <w:t>; y</w:t>
      </w:r>
    </w:p>
    <w:p w14:paraId="6E075AE4" w14:textId="7326791C" w:rsidR="00275E59" w:rsidRPr="00473D93" w:rsidRDefault="00200BFC" w:rsidP="00275E59">
      <w:pPr>
        <w:jc w:val="center"/>
        <w:rPr>
          <w:rFonts w:ascii="Palatino Linotype" w:hAnsi="Palatino Linotype" w:cs="Arial"/>
          <w:b/>
          <w:bCs/>
          <w:spacing w:val="60"/>
          <w:sz w:val="28"/>
        </w:rPr>
      </w:pPr>
      <w:r w:rsidRPr="00473D93">
        <w:rPr>
          <w:rFonts w:ascii="Palatino Linotype" w:hAnsi="Palatino Linotype" w:cs="Arial"/>
          <w:b/>
          <w:bCs/>
          <w:spacing w:val="60"/>
          <w:sz w:val="28"/>
        </w:rPr>
        <w:lastRenderedPageBreak/>
        <w:t>CONSIDERANDO</w:t>
      </w:r>
    </w:p>
    <w:p w14:paraId="26011A90" w14:textId="77777777" w:rsidR="000D1F3E" w:rsidRPr="00473D93" w:rsidRDefault="000D1F3E" w:rsidP="003969B9">
      <w:pPr>
        <w:rPr>
          <w:rFonts w:ascii="Palatino Linotype" w:hAnsi="Palatino Linotype" w:cs="Arial"/>
          <w:b/>
          <w:bCs/>
          <w:spacing w:val="60"/>
          <w:szCs w:val="22"/>
        </w:rPr>
      </w:pPr>
    </w:p>
    <w:p w14:paraId="1CE2C5E0" w14:textId="128A06FA" w:rsidR="00CC0BEF" w:rsidRPr="00473D93"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473D93">
        <w:rPr>
          <w:rFonts w:ascii="Palatino Linotype" w:hAnsi="Palatino Linotype"/>
          <w:b/>
        </w:rPr>
        <w:t>Competencia</w:t>
      </w:r>
      <w:r w:rsidRPr="00473D93">
        <w:rPr>
          <w:rFonts w:ascii="Palatino Linotype" w:hAnsi="Palatino Linotype"/>
        </w:rPr>
        <w:t>.</w:t>
      </w:r>
      <w:r w:rsidRPr="00473D93">
        <w:rPr>
          <w:rFonts w:ascii="Palatino Linotype" w:hAnsi="Palatino Linotype"/>
          <w:b/>
        </w:rPr>
        <w:t xml:space="preserve"> </w:t>
      </w:r>
      <w:r w:rsidRPr="00473D9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473D93">
        <w:rPr>
          <w:rFonts w:ascii="Palatino Linotype" w:eastAsia="Calibri" w:hAnsi="Palatino Linotype" w:cs="Arial"/>
          <w:color w:val="000000" w:themeColor="text1"/>
          <w:lang w:val="es-ES_tradnl"/>
        </w:rPr>
        <w:t>trigésimo, trigésimo primero y trigésimo segundo</w:t>
      </w:r>
      <w:r w:rsidRPr="00473D9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73D9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473D93"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473D93">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59E6BC8E" w:rsidR="00200BFC" w:rsidRPr="00473D93" w:rsidRDefault="00200BFC" w:rsidP="00200BFC">
      <w:pPr>
        <w:spacing w:line="360" w:lineRule="auto"/>
        <w:jc w:val="both"/>
        <w:rPr>
          <w:rFonts w:ascii="Palatino Linotype" w:hAnsi="Palatino Linotype" w:cs="Arial"/>
          <w:b/>
          <w:snapToGrid w:val="0"/>
        </w:rPr>
      </w:pPr>
      <w:r w:rsidRPr="00473D93">
        <w:rPr>
          <w:rFonts w:ascii="Palatino Linotype" w:hAnsi="Palatino Linotype" w:cs="Arial"/>
          <w:b/>
          <w:sz w:val="28"/>
        </w:rPr>
        <w:lastRenderedPageBreak/>
        <w:t>SEGUNDO</w:t>
      </w:r>
      <w:r w:rsidRPr="00473D93">
        <w:rPr>
          <w:rFonts w:ascii="Palatino Linotype" w:hAnsi="Palatino Linotype" w:cs="Arial"/>
          <w:b/>
        </w:rPr>
        <w:t xml:space="preserve">. Interés. </w:t>
      </w:r>
      <w:r w:rsidRPr="00473D93">
        <w:rPr>
          <w:rFonts w:ascii="Palatino Linotype" w:hAnsi="Palatino Linotype" w:cs="Arial"/>
          <w:bCs/>
        </w:rPr>
        <w:t xml:space="preserve">El recurso de revisión fue interpuesto por parte legítima, en atención a que se presentó por </w:t>
      </w:r>
      <w:r w:rsidR="00AE11AA" w:rsidRPr="00473D93">
        <w:rPr>
          <w:rFonts w:ascii="Palatino Linotype" w:hAnsi="Palatino Linotype" w:cs="Arial"/>
          <w:b/>
          <w:bCs/>
        </w:rPr>
        <w:t>EL</w:t>
      </w:r>
      <w:r w:rsidRPr="00473D93">
        <w:rPr>
          <w:rFonts w:ascii="Palatino Linotype" w:hAnsi="Palatino Linotype" w:cs="Arial"/>
          <w:b/>
          <w:bCs/>
        </w:rPr>
        <w:t xml:space="preserve"> RECURRENTE,</w:t>
      </w:r>
      <w:r w:rsidRPr="00473D93">
        <w:rPr>
          <w:rFonts w:ascii="Palatino Linotype" w:hAnsi="Palatino Linotype" w:cs="Arial"/>
          <w:bCs/>
        </w:rPr>
        <w:t xml:space="preserve"> quien es la misma persona que formuló la solicitud de acceso a la información pública al </w:t>
      </w:r>
      <w:r w:rsidRPr="00473D93">
        <w:rPr>
          <w:rFonts w:ascii="Palatino Linotype" w:hAnsi="Palatino Linotype" w:cs="Arial"/>
          <w:b/>
          <w:bCs/>
        </w:rPr>
        <w:t>SUJETO OBLIGADO.</w:t>
      </w:r>
    </w:p>
    <w:p w14:paraId="7267C8A1" w14:textId="22219D24" w:rsidR="00FD561B" w:rsidRPr="00473D93"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473D93">
        <w:rPr>
          <w:rFonts w:ascii="Palatino Linotype" w:hAnsi="Palatino Linotype" w:cs="Arial"/>
          <w:b/>
          <w:sz w:val="28"/>
        </w:rPr>
        <w:t>TERCERO</w:t>
      </w:r>
      <w:r w:rsidRPr="00473D93">
        <w:rPr>
          <w:rFonts w:ascii="Palatino Linotype" w:hAnsi="Palatino Linotype" w:cs="Arial"/>
          <w:b/>
        </w:rPr>
        <w:t xml:space="preserve">. </w:t>
      </w:r>
      <w:r w:rsidRPr="00473D93">
        <w:rPr>
          <w:rFonts w:ascii="Palatino Linotype" w:hAnsi="Palatino Linotype" w:cs="Arial"/>
          <w:b/>
          <w:lang w:val="es-ES"/>
        </w:rPr>
        <w:t>Oportunidad</w:t>
      </w:r>
      <w:r w:rsidR="00FD561B" w:rsidRPr="00473D93">
        <w:rPr>
          <w:rFonts w:ascii="Palatino Linotype" w:hAnsi="Palatino Linotype" w:cs="Arial"/>
        </w:rPr>
        <w:t xml:space="preserve">. El recurso de revisión fue interpuesto dentro del plazo de quince días hábiles, contados a partir del día siguiente al en que </w:t>
      </w:r>
      <w:r w:rsidR="005342F7" w:rsidRPr="00473D93">
        <w:rPr>
          <w:rFonts w:ascii="Palatino Linotype" w:hAnsi="Palatino Linotype" w:cs="Arial"/>
          <w:b/>
        </w:rPr>
        <w:t>EL</w:t>
      </w:r>
      <w:r w:rsidR="00FD561B" w:rsidRPr="00473D93">
        <w:rPr>
          <w:rFonts w:ascii="Palatino Linotype" w:hAnsi="Palatino Linotype" w:cs="Arial"/>
          <w:b/>
        </w:rPr>
        <w:t xml:space="preserve"> RECURRENTE </w:t>
      </w:r>
      <w:r w:rsidR="00FD561B" w:rsidRPr="00473D9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56AE6683" w:rsidR="00FD561B" w:rsidRPr="00473D93" w:rsidRDefault="00FD561B" w:rsidP="00207F2A">
      <w:pPr>
        <w:spacing w:before="100" w:beforeAutospacing="1" w:after="100" w:afterAutospacing="1"/>
        <w:ind w:left="720" w:right="709"/>
        <w:contextualSpacing/>
        <w:jc w:val="both"/>
        <w:rPr>
          <w:rFonts w:ascii="Palatino Linotype" w:hAnsi="Palatino Linotype" w:cs="Arial"/>
          <w:i/>
          <w:sz w:val="22"/>
        </w:rPr>
      </w:pPr>
      <w:r w:rsidRPr="00473D93">
        <w:rPr>
          <w:rFonts w:ascii="Palatino Linotype" w:hAnsi="Palatino Linotype" w:cs="Arial"/>
          <w:i/>
          <w:sz w:val="22"/>
        </w:rPr>
        <w:t>“</w:t>
      </w:r>
      <w:r w:rsidRPr="00473D93">
        <w:rPr>
          <w:rFonts w:ascii="Palatino Linotype" w:hAnsi="Palatino Linotype" w:cs="Arial"/>
          <w:b/>
          <w:i/>
          <w:sz w:val="22"/>
        </w:rPr>
        <w:t>Artículo 178.</w:t>
      </w:r>
      <w:r w:rsidRPr="00473D9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9F8C93" w14:textId="77777777" w:rsidR="00207F2A" w:rsidRPr="00473D93" w:rsidRDefault="00207F2A" w:rsidP="00207F2A">
      <w:pPr>
        <w:spacing w:before="100" w:beforeAutospacing="1" w:after="100" w:afterAutospacing="1"/>
        <w:ind w:left="720" w:right="709"/>
        <w:contextualSpacing/>
        <w:jc w:val="both"/>
        <w:rPr>
          <w:rFonts w:ascii="Palatino Linotype" w:hAnsi="Palatino Linotype" w:cs="Arial"/>
          <w:i/>
          <w:sz w:val="22"/>
        </w:rPr>
      </w:pPr>
    </w:p>
    <w:p w14:paraId="243D4369" w14:textId="32E0CD34" w:rsidR="00FD561B" w:rsidRPr="00473D93" w:rsidRDefault="00FD561B" w:rsidP="00FD561B">
      <w:pPr>
        <w:spacing w:before="100" w:beforeAutospacing="1" w:after="100" w:afterAutospacing="1"/>
        <w:ind w:left="720" w:right="709"/>
        <w:contextualSpacing/>
        <w:jc w:val="both"/>
        <w:rPr>
          <w:rFonts w:ascii="Palatino Linotype" w:hAnsi="Palatino Linotype" w:cs="Arial"/>
          <w:i/>
          <w:sz w:val="22"/>
        </w:rPr>
      </w:pPr>
      <w:r w:rsidRPr="00473D9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2D09A5" w14:textId="77777777" w:rsidR="00207F2A" w:rsidRPr="00473D93" w:rsidRDefault="00207F2A"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473D93" w:rsidRDefault="00FD561B" w:rsidP="00FD561B">
      <w:pPr>
        <w:spacing w:before="240" w:after="100" w:afterAutospacing="1"/>
        <w:ind w:left="720" w:right="709"/>
        <w:jc w:val="both"/>
        <w:rPr>
          <w:rFonts w:ascii="Palatino Linotype" w:hAnsi="Palatino Linotype" w:cs="Arial"/>
          <w:i/>
          <w:sz w:val="22"/>
        </w:rPr>
      </w:pPr>
      <w:r w:rsidRPr="00473D93">
        <w:rPr>
          <w:rFonts w:ascii="Palatino Linotype" w:hAnsi="Palatino Linotype" w:cs="Arial"/>
          <w:i/>
          <w:sz w:val="22"/>
        </w:rPr>
        <w:t xml:space="preserve">En el caso de que se interponga ante la Unidad de Transparencia, ésta deberá remitir el recurso de revisión al Instituto a más tardar al día </w:t>
      </w:r>
      <w:r w:rsidRPr="00473D93">
        <w:rPr>
          <w:rFonts w:ascii="Palatino Linotype" w:hAnsi="Palatino Linotype" w:cs="Arial"/>
          <w:i/>
          <w:sz w:val="22"/>
          <w:lang w:eastAsia="es-MX"/>
        </w:rPr>
        <w:t>siguiente</w:t>
      </w:r>
      <w:r w:rsidRPr="00473D93">
        <w:rPr>
          <w:rFonts w:ascii="Palatino Linotype" w:hAnsi="Palatino Linotype" w:cs="Arial"/>
          <w:i/>
          <w:sz w:val="22"/>
        </w:rPr>
        <w:t xml:space="preserve"> de haberlo recibido.”</w:t>
      </w:r>
    </w:p>
    <w:p w14:paraId="449B7D23" w14:textId="2BCDD722" w:rsidR="00EE68EE" w:rsidRPr="00473D93" w:rsidRDefault="00FD561B" w:rsidP="00207F2A">
      <w:pPr>
        <w:spacing w:before="240" w:after="100" w:afterAutospacing="1" w:line="360" w:lineRule="auto"/>
        <w:jc w:val="both"/>
        <w:rPr>
          <w:rFonts w:ascii="Palatino Linotype" w:eastAsiaTheme="minorEastAsia" w:hAnsi="Palatino Linotype" w:cs="Arial"/>
          <w:lang w:val="es-ES_tradnl"/>
        </w:rPr>
      </w:pPr>
      <w:r w:rsidRPr="00473D93">
        <w:rPr>
          <w:rFonts w:ascii="Palatino Linotype" w:hAnsi="Palatino Linotype" w:cs="Arial"/>
        </w:rPr>
        <w:t xml:space="preserve">En esa tesitura, atendiendo a que </w:t>
      </w:r>
      <w:r w:rsidRPr="00473D93">
        <w:rPr>
          <w:rFonts w:ascii="Palatino Linotype" w:hAnsi="Palatino Linotype" w:cs="Arial"/>
          <w:b/>
        </w:rPr>
        <w:t>EL SUJETO OBLIGADO</w:t>
      </w:r>
      <w:r w:rsidRPr="00473D93">
        <w:rPr>
          <w:rFonts w:ascii="Palatino Linotype" w:hAnsi="Palatino Linotype" w:cs="Arial"/>
        </w:rPr>
        <w:t xml:space="preserve"> notificó la respuesta a la solicitud de acceso a la información pública el día</w:t>
      </w:r>
      <w:r w:rsidRPr="00473D93">
        <w:rPr>
          <w:rFonts w:ascii="Palatino Linotype" w:hAnsi="Palatino Linotype" w:cs="Arial"/>
          <w:b/>
        </w:rPr>
        <w:t xml:space="preserve"> </w:t>
      </w:r>
      <w:r w:rsidR="00F27F0E" w:rsidRPr="00473D93">
        <w:rPr>
          <w:rFonts w:ascii="Palatino Linotype" w:hAnsi="Palatino Linotype" w:cs="Arial"/>
          <w:b/>
        </w:rPr>
        <w:t>veinte de enero de dos mil veintiuno</w:t>
      </w:r>
      <w:r w:rsidRPr="00473D93">
        <w:rPr>
          <w:rFonts w:ascii="Palatino Linotype" w:hAnsi="Palatino Linotype" w:cs="Arial"/>
        </w:rPr>
        <w:t>; así, el plazo de quince días hábiles que el artículo 178 de la Ley de la materia otorga al</w:t>
      </w:r>
      <w:r w:rsidRPr="00473D93">
        <w:rPr>
          <w:rFonts w:ascii="Palatino Linotype" w:hAnsi="Palatino Linotype" w:cs="Arial"/>
          <w:b/>
        </w:rPr>
        <w:t xml:space="preserve"> RECURRENTE</w:t>
      </w:r>
      <w:r w:rsidRPr="00473D93">
        <w:rPr>
          <w:rFonts w:ascii="Palatino Linotype" w:hAnsi="Palatino Linotype" w:cs="Arial"/>
        </w:rPr>
        <w:t xml:space="preserve"> para presentar el respectivo recurso de revisión, transcurrió del </w:t>
      </w:r>
      <w:r w:rsidR="00F27F0E" w:rsidRPr="00473D93">
        <w:rPr>
          <w:rFonts w:ascii="Palatino Linotype" w:hAnsi="Palatino Linotype" w:cs="Arial"/>
          <w:b/>
        </w:rPr>
        <w:t xml:space="preserve">veintiuno de enero al once de febrero </w:t>
      </w:r>
      <w:r w:rsidR="00B21ADE" w:rsidRPr="00473D93">
        <w:rPr>
          <w:rFonts w:ascii="Palatino Linotype" w:hAnsi="Palatino Linotype" w:cs="Arial"/>
          <w:b/>
        </w:rPr>
        <w:t>de dos mil veintiuno</w:t>
      </w:r>
      <w:r w:rsidRPr="00473D93">
        <w:rPr>
          <w:rFonts w:ascii="Palatino Linotype" w:hAnsi="Palatino Linotype" w:cs="Arial"/>
        </w:rPr>
        <w:t xml:space="preserve">, </w:t>
      </w:r>
      <w:r w:rsidR="00EE68EE" w:rsidRPr="00473D93">
        <w:rPr>
          <w:rFonts w:ascii="Palatino Linotype" w:eastAsiaTheme="minorEastAsia" w:hAnsi="Palatino Linotype" w:cs="Arial"/>
          <w:lang w:val="es-ES_tradnl"/>
        </w:rPr>
        <w:t xml:space="preserve">sin contemplar en el cómputo los días </w:t>
      </w:r>
      <w:r w:rsidR="00F27F0E" w:rsidRPr="00473D93">
        <w:rPr>
          <w:rFonts w:ascii="Palatino Linotype" w:eastAsiaTheme="minorEastAsia" w:hAnsi="Palatino Linotype" w:cs="Arial"/>
          <w:lang w:val="es-ES_tradnl"/>
        </w:rPr>
        <w:t xml:space="preserve">veintitrés, veinticuatro, treinta y treinta y uno de enero, así como, seis </w:t>
      </w:r>
      <w:r w:rsidR="00F27F0E" w:rsidRPr="00473D93">
        <w:rPr>
          <w:rFonts w:ascii="Palatino Linotype" w:eastAsiaTheme="minorEastAsia" w:hAnsi="Palatino Linotype" w:cs="Arial"/>
          <w:lang w:val="es-ES_tradnl"/>
        </w:rPr>
        <w:lastRenderedPageBreak/>
        <w:t xml:space="preserve">y siete de febrero  </w:t>
      </w:r>
      <w:r w:rsidR="00EE68EE" w:rsidRPr="00473D93">
        <w:rPr>
          <w:rFonts w:ascii="Palatino Linotype" w:eastAsiaTheme="minorEastAsia" w:hAnsi="Palatino Linotype" w:cs="Arial"/>
          <w:lang w:val="es-ES_tradnl"/>
        </w:rPr>
        <w:t xml:space="preserve">de dos mil veinte, así como, dos, tres, nueve, diez, dieciséis, diecisiete de enero de dos mil veintiuno, </w:t>
      </w:r>
      <w:bookmarkStart w:id="5" w:name="_Hlk62134391"/>
      <w:r w:rsidR="00EE68EE" w:rsidRPr="00473D9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bookmarkEnd w:id="5"/>
      <w:r w:rsidR="00207F2A" w:rsidRPr="00473D93">
        <w:rPr>
          <w:rFonts w:ascii="Palatino Linotype" w:hAnsi="Palatino Linotype" w:cs="Arial"/>
        </w:rPr>
        <w:t>así como, el día uno de febrero de dos mil veintiuno,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2020E0C5" w14:textId="5B45B900" w:rsidR="00EE68EE" w:rsidRPr="00473D93"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473D93">
        <w:rPr>
          <w:rFonts w:ascii="Palatino Linotype" w:eastAsia="Palatino Linotype" w:hAnsi="Palatino Linotype" w:cs="Palatino Linotype"/>
          <w:color w:val="000000"/>
          <w:lang w:eastAsia="es-MX"/>
        </w:rPr>
        <w:t>En ese tenor, si el recurso de revisión que nos ocupa, se interpuso el</w:t>
      </w:r>
      <w:r w:rsidRPr="00473D93">
        <w:rPr>
          <w:rFonts w:ascii="Palatino Linotype" w:eastAsia="Palatino Linotype" w:hAnsi="Palatino Linotype" w:cs="Palatino Linotype"/>
          <w:b/>
          <w:color w:val="000000"/>
          <w:lang w:eastAsia="es-MX"/>
        </w:rPr>
        <w:t xml:space="preserve"> </w:t>
      </w:r>
      <w:r w:rsidR="00F27F0E" w:rsidRPr="00473D93">
        <w:rPr>
          <w:rFonts w:ascii="Palatino Linotype" w:eastAsia="Palatino Linotype" w:hAnsi="Palatino Linotype" w:cs="Palatino Linotype"/>
          <w:b/>
          <w:color w:val="000000"/>
          <w:lang w:eastAsia="es-MX"/>
        </w:rPr>
        <w:t>cinco de febrero</w:t>
      </w:r>
      <w:r w:rsidR="006B6B26" w:rsidRPr="00473D93">
        <w:rPr>
          <w:rFonts w:ascii="Palatino Linotype" w:eastAsia="Palatino Linotype" w:hAnsi="Palatino Linotype" w:cs="Palatino Linotype"/>
          <w:b/>
          <w:color w:val="000000"/>
          <w:lang w:eastAsia="es-MX"/>
        </w:rPr>
        <w:t xml:space="preserve"> de dos mil veintiuno</w:t>
      </w:r>
      <w:r w:rsidRPr="00473D93">
        <w:rPr>
          <w:rFonts w:ascii="Palatino Linotype" w:eastAsia="Palatino Linotype" w:hAnsi="Palatino Linotype" w:cs="Palatino Linotype"/>
          <w:b/>
          <w:color w:val="000000"/>
          <w:lang w:eastAsia="es-MX"/>
        </w:rPr>
        <w:t>,</w:t>
      </w:r>
      <w:r w:rsidRPr="00473D93">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9BD2BFA" w14:textId="2896AB44" w:rsidR="0031118C" w:rsidRPr="00473D93" w:rsidRDefault="00200BFC" w:rsidP="006B6B2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73D93">
        <w:rPr>
          <w:rFonts w:ascii="Palatino Linotype" w:hAnsi="Palatino Linotype" w:cs="Arial"/>
          <w:b/>
          <w:sz w:val="28"/>
        </w:rPr>
        <w:t>CUARTO</w:t>
      </w:r>
      <w:r w:rsidRPr="00473D93">
        <w:rPr>
          <w:rFonts w:ascii="Palatino Linotype" w:hAnsi="Palatino Linotype"/>
          <w:b/>
        </w:rPr>
        <w:t xml:space="preserve">. Procedibilidad. </w:t>
      </w:r>
      <w:r w:rsidR="006B6B26" w:rsidRPr="00473D93">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6B6B26" w:rsidRPr="00473D93">
        <w:rPr>
          <w:rFonts w:ascii="Palatino Linotype" w:hAnsi="Palatino Linotype"/>
        </w:rPr>
        <w:t xml:space="preserve">Ley de Transparencia y Acceso a la Información Pública del Estado de México y Municipios, en atención a que fueron presentados mediante el formato visible en </w:t>
      </w:r>
      <w:r w:rsidR="006B6B26" w:rsidRPr="00473D93">
        <w:rPr>
          <w:rFonts w:ascii="Palatino Linotype" w:hAnsi="Palatino Linotype"/>
          <w:b/>
        </w:rPr>
        <w:t>EL SAIMEX.</w:t>
      </w:r>
    </w:p>
    <w:p w14:paraId="1C560F47" w14:textId="4AF76DC5" w:rsidR="00207F2A" w:rsidRPr="00473D93" w:rsidRDefault="004D6EDE" w:rsidP="00207F2A">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473D93">
        <w:rPr>
          <w:rFonts w:ascii="Palatino Linotype" w:hAnsi="Palatino Linotype" w:cs="Arial"/>
          <w:b/>
          <w:sz w:val="28"/>
          <w:szCs w:val="28"/>
        </w:rPr>
        <w:t>QUINTO</w:t>
      </w:r>
      <w:r w:rsidRPr="00473D93">
        <w:rPr>
          <w:rFonts w:ascii="Palatino Linotype" w:hAnsi="Palatino Linotype" w:cs="Arial"/>
          <w:b/>
        </w:rPr>
        <w:t xml:space="preserve">. </w:t>
      </w:r>
      <w:r w:rsidR="00207F2A" w:rsidRPr="00473D93">
        <w:rPr>
          <w:rFonts w:ascii="Palatino Linotype" w:hAnsi="Palatino Linotype" w:cs="Arial"/>
          <w:b/>
          <w:color w:val="000000" w:themeColor="text1"/>
        </w:rPr>
        <w:t xml:space="preserve">Procedencia del recurso. </w:t>
      </w:r>
      <w:r w:rsidR="00207F2A" w:rsidRPr="00473D93">
        <w:rPr>
          <w:rFonts w:ascii="Palatino Linotype" w:hAnsi="Palatino Linotype" w:cs="Arial"/>
        </w:rPr>
        <w:t>Del análisis efectuado al expediente administrativo, se advierte que se actualiza la hipótesis prevista en el artículo 19</w:t>
      </w:r>
      <w:r w:rsidR="00A111AE" w:rsidRPr="00473D93">
        <w:rPr>
          <w:rFonts w:ascii="Palatino Linotype" w:hAnsi="Palatino Linotype" w:cs="Arial"/>
        </w:rPr>
        <w:t>2</w:t>
      </w:r>
      <w:r w:rsidR="00207F2A" w:rsidRPr="00473D93">
        <w:rPr>
          <w:rFonts w:ascii="Palatino Linotype" w:hAnsi="Palatino Linotype" w:cs="Arial"/>
        </w:rPr>
        <w:t xml:space="preserve"> fracción I</w:t>
      </w:r>
      <w:r w:rsidR="00A111AE" w:rsidRPr="00473D93">
        <w:rPr>
          <w:rFonts w:ascii="Palatino Linotype" w:hAnsi="Palatino Linotype" w:cs="Arial"/>
        </w:rPr>
        <w:t>V</w:t>
      </w:r>
      <w:r w:rsidR="00207F2A" w:rsidRPr="00473D93">
        <w:rPr>
          <w:rFonts w:ascii="Palatino Linotype" w:hAnsi="Palatino Linotype" w:cs="Arial"/>
        </w:rPr>
        <w:t xml:space="preserve"> de la Ley de Transparencia y Acceso a la Información Pública del Estado de México y Municipios en vigor, que a la letra dice:</w:t>
      </w:r>
    </w:p>
    <w:p w14:paraId="2B87CE12" w14:textId="77777777" w:rsidR="00A111AE" w:rsidRPr="00473D93" w:rsidRDefault="00207F2A" w:rsidP="00A111AE">
      <w:pPr>
        <w:ind w:left="850" w:right="901"/>
        <w:jc w:val="both"/>
        <w:rPr>
          <w:rFonts w:ascii="Palatino Linotype" w:hAnsi="Palatino Linotype" w:cs="Arial"/>
          <w:bCs/>
          <w:i/>
          <w:sz w:val="22"/>
        </w:rPr>
      </w:pPr>
      <w:r w:rsidRPr="00473D93">
        <w:rPr>
          <w:rFonts w:ascii="Palatino Linotype" w:hAnsi="Palatino Linotype" w:cs="Arial"/>
          <w:i/>
          <w:sz w:val="22"/>
        </w:rPr>
        <w:lastRenderedPageBreak/>
        <w:t>“</w:t>
      </w:r>
      <w:r w:rsidR="00A111AE" w:rsidRPr="00473D93">
        <w:rPr>
          <w:rFonts w:ascii="Palatino Linotype" w:hAnsi="Palatino Linotype" w:cs="Arial"/>
          <w:b/>
          <w:i/>
          <w:sz w:val="22"/>
        </w:rPr>
        <w:t xml:space="preserve">Artículo 192. </w:t>
      </w:r>
      <w:r w:rsidR="00A111AE" w:rsidRPr="00473D93">
        <w:rPr>
          <w:rFonts w:ascii="Palatino Linotype" w:hAnsi="Palatino Linotype" w:cs="Arial"/>
          <w:bCs/>
          <w:i/>
          <w:sz w:val="22"/>
        </w:rPr>
        <w:t>El recurso será sobreseído, en todo o en parte, cuando una</w:t>
      </w:r>
    </w:p>
    <w:p w14:paraId="659BCE28" w14:textId="13F943E3" w:rsidR="00207F2A" w:rsidRPr="00473D93" w:rsidRDefault="00A111AE" w:rsidP="00A111AE">
      <w:pPr>
        <w:ind w:left="850" w:right="901"/>
        <w:jc w:val="both"/>
        <w:rPr>
          <w:rFonts w:ascii="Palatino Linotype" w:hAnsi="Palatino Linotype" w:cs="Arial"/>
          <w:bCs/>
          <w:i/>
          <w:sz w:val="22"/>
        </w:rPr>
      </w:pPr>
      <w:r w:rsidRPr="00473D93">
        <w:rPr>
          <w:rFonts w:ascii="Palatino Linotype" w:hAnsi="Palatino Linotype" w:cs="Arial"/>
          <w:bCs/>
          <w:i/>
          <w:sz w:val="22"/>
        </w:rPr>
        <w:t>vez admitido, se actualicen alguno de los siguientes supuestos:</w:t>
      </w:r>
    </w:p>
    <w:p w14:paraId="1BB10E89" w14:textId="158FD844" w:rsidR="00A111AE" w:rsidRPr="00473D93" w:rsidRDefault="00A111AE" w:rsidP="00207F2A">
      <w:pPr>
        <w:ind w:left="850" w:right="901"/>
        <w:jc w:val="both"/>
        <w:rPr>
          <w:rFonts w:ascii="Palatino Linotype" w:hAnsi="Palatino Linotype" w:cs="Arial"/>
          <w:b/>
          <w:i/>
          <w:sz w:val="22"/>
        </w:rPr>
      </w:pPr>
      <w:r w:rsidRPr="00473D93">
        <w:rPr>
          <w:rFonts w:ascii="Palatino Linotype" w:hAnsi="Palatino Linotype" w:cs="Arial"/>
          <w:b/>
          <w:i/>
          <w:sz w:val="22"/>
        </w:rPr>
        <w:t>(…)</w:t>
      </w:r>
    </w:p>
    <w:p w14:paraId="43962BD5" w14:textId="77777777" w:rsidR="00A111AE" w:rsidRPr="00473D93" w:rsidRDefault="00A111AE" w:rsidP="00A111AE">
      <w:pPr>
        <w:ind w:left="850" w:right="901"/>
        <w:jc w:val="both"/>
        <w:rPr>
          <w:rFonts w:ascii="Palatino Linotype" w:hAnsi="Palatino Linotype" w:cs="Arial"/>
          <w:b/>
          <w:i/>
          <w:sz w:val="22"/>
        </w:rPr>
      </w:pPr>
      <w:r w:rsidRPr="00473D93">
        <w:rPr>
          <w:rFonts w:ascii="Palatino Linotype" w:hAnsi="Palatino Linotype" w:cs="Arial"/>
          <w:b/>
          <w:i/>
          <w:sz w:val="22"/>
        </w:rPr>
        <w:t>IV. Admitido el recurso de revisión, aparezca alguna causal de</w:t>
      </w:r>
    </w:p>
    <w:p w14:paraId="63BD8875" w14:textId="77777777" w:rsidR="00A111AE" w:rsidRPr="00473D93" w:rsidRDefault="00A111AE" w:rsidP="00A111AE">
      <w:pPr>
        <w:ind w:left="850" w:right="901"/>
        <w:jc w:val="both"/>
        <w:rPr>
          <w:rFonts w:ascii="Palatino Linotype" w:hAnsi="Palatino Linotype" w:cs="Arial"/>
          <w:b/>
          <w:i/>
          <w:sz w:val="22"/>
        </w:rPr>
      </w:pPr>
      <w:r w:rsidRPr="00473D93">
        <w:rPr>
          <w:rFonts w:ascii="Palatino Linotype" w:hAnsi="Palatino Linotype" w:cs="Arial"/>
          <w:b/>
          <w:i/>
          <w:sz w:val="22"/>
        </w:rPr>
        <w:t xml:space="preserve">improcedencia en los términos de la presente Ley; </w:t>
      </w:r>
    </w:p>
    <w:p w14:paraId="7F292093" w14:textId="02BE9096" w:rsidR="00207F2A" w:rsidRPr="00473D93" w:rsidRDefault="00207F2A" w:rsidP="00A111AE">
      <w:pPr>
        <w:ind w:left="850" w:right="901"/>
        <w:jc w:val="both"/>
        <w:rPr>
          <w:rFonts w:ascii="Palatino Linotype" w:hAnsi="Palatino Linotype" w:cs="Arial"/>
          <w:i/>
          <w:sz w:val="22"/>
        </w:rPr>
      </w:pPr>
      <w:r w:rsidRPr="00473D93">
        <w:rPr>
          <w:rFonts w:ascii="Palatino Linotype" w:hAnsi="Palatino Linotype" w:cs="Arial"/>
          <w:i/>
          <w:sz w:val="22"/>
        </w:rPr>
        <w:t>(…)”</w:t>
      </w:r>
    </w:p>
    <w:p w14:paraId="35CB39DE" w14:textId="659A649A" w:rsidR="001056C6" w:rsidRPr="00473D93" w:rsidRDefault="00207F2A" w:rsidP="00207F2A">
      <w:pPr>
        <w:ind w:left="850" w:right="901"/>
        <w:jc w:val="both"/>
        <w:rPr>
          <w:rFonts w:ascii="Palatino Linotype" w:hAnsi="Palatino Linotype" w:cs="Arial"/>
          <w:i/>
          <w:iCs/>
          <w:sz w:val="22"/>
        </w:rPr>
      </w:pPr>
      <w:r w:rsidRPr="00473D93">
        <w:rPr>
          <w:rFonts w:ascii="Palatino Linotype" w:hAnsi="Palatino Linotype" w:cs="Arial"/>
          <w:i/>
          <w:iCs/>
          <w:sz w:val="22"/>
        </w:rPr>
        <w:t>(Énfasis añadido)</w:t>
      </w:r>
    </w:p>
    <w:p w14:paraId="6F1264D9" w14:textId="206C2DAC" w:rsidR="00207F2A" w:rsidRPr="00473D93" w:rsidRDefault="00207F2A" w:rsidP="00207F2A">
      <w:pPr>
        <w:ind w:left="850" w:right="901"/>
        <w:jc w:val="both"/>
        <w:rPr>
          <w:rFonts w:ascii="Palatino Linotype" w:hAnsi="Palatino Linotype" w:cs="Arial"/>
          <w:i/>
          <w:iCs/>
          <w:sz w:val="22"/>
        </w:rPr>
      </w:pPr>
    </w:p>
    <w:p w14:paraId="10983648" w14:textId="0285CF97" w:rsidR="001056C6" w:rsidRPr="00473D93" w:rsidRDefault="001056C6" w:rsidP="001056C6">
      <w:pPr>
        <w:spacing w:line="360" w:lineRule="auto"/>
        <w:jc w:val="both"/>
        <w:rPr>
          <w:rFonts w:ascii="Palatino Linotype" w:eastAsia="Arial Unicode MS" w:hAnsi="Palatino Linotype" w:cs="Arial"/>
        </w:rPr>
      </w:pPr>
      <w:r w:rsidRPr="00473D93">
        <w:rPr>
          <w:rFonts w:ascii="Palatino Linotype" w:hAnsi="Palatino Linotype" w:cs="Arial"/>
          <w:color w:val="000000"/>
          <w:sz w:val="22"/>
          <w:szCs w:val="22"/>
        </w:rPr>
        <w:t xml:space="preserve">Primeramente, </w:t>
      </w:r>
      <w:r w:rsidRPr="00473D93">
        <w:rPr>
          <w:rFonts w:ascii="Palatino Linotype" w:eastAsia="Arial Unicode MS" w:hAnsi="Palatino Linotype" w:cs="Arial"/>
        </w:rPr>
        <w:t xml:space="preserve">es importante destacar en el caso concreto que, a través de la solicitud de información pública, </w:t>
      </w:r>
      <w:r w:rsidRPr="00473D93">
        <w:rPr>
          <w:rFonts w:ascii="Palatino Linotype" w:hAnsi="Palatino Linotype"/>
          <w:b/>
        </w:rPr>
        <w:t>EL RECURRENTE</w:t>
      </w:r>
      <w:r w:rsidRPr="00473D93">
        <w:rPr>
          <w:rFonts w:ascii="Palatino Linotype" w:eastAsia="Arial Unicode MS" w:hAnsi="Palatino Linotype" w:cs="Arial"/>
        </w:rPr>
        <w:t xml:space="preserve"> hace alusión a inconformidades </w:t>
      </w:r>
      <w:r w:rsidR="004B7D48" w:rsidRPr="00473D93">
        <w:rPr>
          <w:rFonts w:ascii="Palatino Linotype" w:eastAsia="Arial Unicode MS" w:hAnsi="Palatino Linotype" w:cs="Arial"/>
        </w:rPr>
        <w:t xml:space="preserve">de </w:t>
      </w:r>
      <w:bookmarkStart w:id="6" w:name="_Hlk66818443"/>
      <w:r w:rsidRPr="00473D93">
        <w:rPr>
          <w:rFonts w:ascii="Palatino Linotype" w:eastAsia="Arial Unicode MS" w:hAnsi="Palatino Linotype" w:cs="Arial"/>
        </w:rPr>
        <w:t>situaciones de carácter personal</w:t>
      </w:r>
      <w:r w:rsidR="004B7D48" w:rsidRPr="00473D93">
        <w:rPr>
          <w:rFonts w:ascii="Palatino Linotype" w:eastAsia="Arial Unicode MS" w:hAnsi="Palatino Linotype" w:cs="Arial"/>
        </w:rPr>
        <w:t xml:space="preserve"> </w:t>
      </w:r>
      <w:bookmarkEnd w:id="6"/>
      <w:r w:rsidR="004B7D48" w:rsidRPr="00473D93">
        <w:rPr>
          <w:rFonts w:ascii="Palatino Linotype" w:eastAsia="Arial Unicode MS" w:hAnsi="Palatino Linotype" w:cs="Arial"/>
        </w:rPr>
        <w:t>en contra de los servidores públicos referidos en la solicitud</w:t>
      </w:r>
      <w:r w:rsidRPr="00473D93">
        <w:rPr>
          <w:rFonts w:ascii="Palatino Linotype" w:eastAsia="Arial Unicode MS" w:hAnsi="Palatino Linotype" w:cs="Arial"/>
        </w:rPr>
        <w:t>, lo cual en estricto sentido no es materia de acceso a la información pública.</w:t>
      </w:r>
    </w:p>
    <w:p w14:paraId="62799078" w14:textId="77777777" w:rsidR="00ED7475" w:rsidRPr="00473D93" w:rsidRDefault="00ED7475" w:rsidP="001056C6">
      <w:pPr>
        <w:spacing w:line="360" w:lineRule="auto"/>
        <w:jc w:val="both"/>
        <w:rPr>
          <w:rFonts w:ascii="Palatino Linotype" w:eastAsia="Arial Unicode MS" w:hAnsi="Palatino Linotype" w:cs="Arial"/>
        </w:rPr>
      </w:pPr>
    </w:p>
    <w:p w14:paraId="5B87D603" w14:textId="74D1161F" w:rsidR="00ED7475" w:rsidRPr="00473D93" w:rsidRDefault="004B7D48" w:rsidP="004B7D48">
      <w:pPr>
        <w:autoSpaceDE w:val="0"/>
        <w:autoSpaceDN w:val="0"/>
        <w:adjustRightInd w:val="0"/>
        <w:spacing w:line="360" w:lineRule="auto"/>
        <w:jc w:val="both"/>
        <w:rPr>
          <w:rFonts w:ascii="Palatino Linotype" w:hAnsi="Palatino Linotype" w:cs="Arial"/>
        </w:rPr>
      </w:pPr>
      <w:r w:rsidRPr="00473D93">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w:t>
      </w:r>
      <w:r w:rsidR="00ED7475" w:rsidRPr="00473D93">
        <w:rPr>
          <w:rFonts w:ascii="Palatino Linotype" w:eastAsia="Arial Unicode MS" w:hAnsi="Palatino Linotype" w:cs="Arial"/>
        </w:rPr>
        <w:t>que,</w:t>
      </w:r>
      <w:r w:rsidRPr="00473D93">
        <w:rPr>
          <w:rFonts w:ascii="Palatino Linotype" w:eastAsia="Arial Unicode MS" w:hAnsi="Palatino Linotype" w:cs="Arial"/>
        </w:rPr>
        <w:t xml:space="preserve"> a través del ejercicio de este derecho, se formulen </w:t>
      </w:r>
      <w:r w:rsidR="00ED7475" w:rsidRPr="00473D93">
        <w:rPr>
          <w:rFonts w:ascii="Palatino Linotype" w:eastAsia="Arial Unicode MS" w:hAnsi="Palatino Linotype" w:cs="Arial"/>
        </w:rPr>
        <w:t>situaciones de carácter personal</w:t>
      </w:r>
      <w:r w:rsidRPr="00473D93">
        <w:rPr>
          <w:rFonts w:ascii="Palatino Linotype" w:eastAsia="Arial Unicode MS" w:hAnsi="Palatino Linotype" w:cs="Arial"/>
        </w:rPr>
        <w:t xml:space="preserve">, este Órgano Garante advierte que </w:t>
      </w:r>
      <w:r w:rsidR="00ED7475" w:rsidRPr="00473D93">
        <w:rPr>
          <w:rFonts w:ascii="Palatino Linotype" w:eastAsia="Arial Unicode MS" w:hAnsi="Palatino Linotype" w:cs="Arial"/>
        </w:rPr>
        <w:t>atiende</w:t>
      </w:r>
      <w:r w:rsidRPr="00473D93">
        <w:rPr>
          <w:rFonts w:ascii="Palatino Linotype" w:eastAsia="Arial Unicode MS" w:hAnsi="Palatino Linotype" w:cs="Arial"/>
        </w:rPr>
        <w:t xml:space="preserve"> la entrega de</w:t>
      </w:r>
      <w:r w:rsidRPr="00473D93">
        <w:rPr>
          <w:rFonts w:ascii="Palatino Linotype" w:hAnsi="Palatino Linotype" w:cs="Arial"/>
        </w:rPr>
        <w:t xml:space="preserve"> expresiones documentales. </w:t>
      </w:r>
    </w:p>
    <w:p w14:paraId="39EC32E2" w14:textId="77777777" w:rsidR="00ED7475" w:rsidRPr="00473D93" w:rsidRDefault="00ED7475" w:rsidP="004B7D48">
      <w:pPr>
        <w:autoSpaceDE w:val="0"/>
        <w:autoSpaceDN w:val="0"/>
        <w:adjustRightInd w:val="0"/>
        <w:spacing w:line="360" w:lineRule="auto"/>
        <w:jc w:val="both"/>
        <w:rPr>
          <w:rFonts w:ascii="Palatino Linotype" w:hAnsi="Palatino Linotype" w:cs="Arial"/>
        </w:rPr>
      </w:pPr>
    </w:p>
    <w:p w14:paraId="67C05381" w14:textId="052A1174" w:rsidR="004B7D48" w:rsidRPr="00473D93" w:rsidRDefault="004B7D48" w:rsidP="004B7D48">
      <w:pPr>
        <w:autoSpaceDE w:val="0"/>
        <w:autoSpaceDN w:val="0"/>
        <w:adjustRightInd w:val="0"/>
        <w:spacing w:line="360" w:lineRule="auto"/>
        <w:jc w:val="both"/>
        <w:rPr>
          <w:rFonts w:ascii="Palatino Linotype" w:hAnsi="Palatino Linotype" w:cs="Arial"/>
        </w:rPr>
      </w:pPr>
      <w:r w:rsidRPr="00473D93">
        <w:rPr>
          <w:rFonts w:ascii="Palatino Linotype" w:hAnsi="Palatino Linotype" w:cs="Arial"/>
        </w:rPr>
        <w:t>Lo anterior, tiene apoyo en el criterio 16/17 del Instituto Nacional de Transparencia, Acceso a la Información y Protección de Datos Personales, el cual menciona lo siguiente:</w:t>
      </w:r>
    </w:p>
    <w:p w14:paraId="58507C97" w14:textId="77777777" w:rsidR="004B7D48" w:rsidRPr="00473D93" w:rsidRDefault="004B7D48" w:rsidP="004B7D48">
      <w:pPr>
        <w:tabs>
          <w:tab w:val="left" w:pos="5049"/>
        </w:tabs>
        <w:autoSpaceDE w:val="0"/>
        <w:autoSpaceDN w:val="0"/>
        <w:adjustRightInd w:val="0"/>
        <w:jc w:val="both"/>
        <w:rPr>
          <w:rFonts w:ascii="Palatino Linotype" w:hAnsi="Palatino Linotype" w:cs="Arial"/>
        </w:rPr>
      </w:pPr>
      <w:r w:rsidRPr="00473D93">
        <w:rPr>
          <w:rFonts w:ascii="Palatino Linotype" w:hAnsi="Palatino Linotype" w:cs="Arial"/>
        </w:rPr>
        <w:tab/>
      </w:r>
    </w:p>
    <w:p w14:paraId="22C888F2" w14:textId="77777777" w:rsidR="004B7D48" w:rsidRPr="00473D93" w:rsidRDefault="004B7D48" w:rsidP="004B7D48">
      <w:pPr>
        <w:ind w:left="851" w:right="901"/>
        <w:jc w:val="both"/>
        <w:rPr>
          <w:rFonts w:ascii="Palatino Linotype" w:hAnsi="Palatino Linotype" w:cs="Arial"/>
          <w:i/>
          <w:sz w:val="22"/>
          <w:szCs w:val="22"/>
        </w:rPr>
      </w:pPr>
      <w:r w:rsidRPr="00473D93">
        <w:rPr>
          <w:rFonts w:ascii="Palatino Linotype" w:hAnsi="Palatino Linotype" w:cs="Arial"/>
          <w:i/>
          <w:sz w:val="22"/>
          <w:szCs w:val="22"/>
        </w:rPr>
        <w:t>“</w:t>
      </w:r>
      <w:r w:rsidRPr="00473D93">
        <w:rPr>
          <w:rFonts w:ascii="Palatino Linotype" w:hAnsi="Palatino Linotype" w:cs="Arial"/>
          <w:b/>
          <w:i/>
          <w:sz w:val="22"/>
          <w:szCs w:val="22"/>
        </w:rPr>
        <w:t>Expresión documental.</w:t>
      </w:r>
      <w:r w:rsidRPr="00473D93">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23A6876" w14:textId="77777777" w:rsidR="004B7D48" w:rsidRPr="00473D93" w:rsidRDefault="004B7D48" w:rsidP="004B7D48">
      <w:pPr>
        <w:ind w:left="851" w:right="901"/>
        <w:jc w:val="both"/>
        <w:rPr>
          <w:rFonts w:ascii="Palatino Linotype" w:hAnsi="Palatino Linotype" w:cs="Arial"/>
          <w:i/>
          <w:sz w:val="22"/>
          <w:szCs w:val="22"/>
        </w:rPr>
      </w:pPr>
    </w:p>
    <w:p w14:paraId="15C6215B" w14:textId="77777777" w:rsidR="004B7D48" w:rsidRPr="00473D93" w:rsidRDefault="004B7D48" w:rsidP="004B7D48">
      <w:pPr>
        <w:ind w:left="851" w:right="901"/>
        <w:jc w:val="both"/>
        <w:rPr>
          <w:rFonts w:ascii="Palatino Linotype" w:hAnsi="Palatino Linotype" w:cs="Arial"/>
          <w:i/>
          <w:sz w:val="22"/>
          <w:szCs w:val="22"/>
        </w:rPr>
      </w:pPr>
      <w:r w:rsidRPr="00473D93">
        <w:rPr>
          <w:rFonts w:ascii="Palatino Linotype" w:hAnsi="Palatino Linotype" w:cs="Arial"/>
          <w:b/>
          <w:i/>
          <w:sz w:val="22"/>
          <w:szCs w:val="22"/>
        </w:rPr>
        <w:lastRenderedPageBreak/>
        <w:t>Resoluciones</w:t>
      </w:r>
      <w:r w:rsidRPr="00473D93">
        <w:rPr>
          <w:rFonts w:ascii="Palatino Linotype" w:hAnsi="Palatino Linotype" w:cs="Arial"/>
          <w:i/>
          <w:sz w:val="22"/>
          <w:szCs w:val="22"/>
        </w:rPr>
        <w:t>:</w:t>
      </w:r>
    </w:p>
    <w:p w14:paraId="6CFA5329" w14:textId="77777777" w:rsidR="004B7D48" w:rsidRPr="00473D93" w:rsidRDefault="004B7D48" w:rsidP="004B7D48">
      <w:pPr>
        <w:ind w:left="851" w:right="901"/>
        <w:jc w:val="both"/>
        <w:rPr>
          <w:rFonts w:ascii="Palatino Linotype" w:hAnsi="Palatino Linotype" w:cs="Arial"/>
          <w:i/>
          <w:sz w:val="22"/>
          <w:szCs w:val="22"/>
        </w:rPr>
      </w:pPr>
      <w:r w:rsidRPr="00473D93">
        <w:rPr>
          <w:rFonts w:ascii="Palatino Linotype" w:hAnsi="Palatino Linotype" w:cs="Arial"/>
          <w:b/>
          <w:i/>
          <w:sz w:val="22"/>
          <w:szCs w:val="22"/>
        </w:rPr>
        <w:t>RRA 0774/16.</w:t>
      </w:r>
      <w:r w:rsidRPr="00473D93">
        <w:rPr>
          <w:rFonts w:ascii="Palatino Linotype" w:hAnsi="Palatino Linotype" w:cs="Arial"/>
          <w:i/>
          <w:sz w:val="22"/>
          <w:szCs w:val="22"/>
        </w:rPr>
        <w:t xml:space="preserve"> Secretaría de Salud. 31 de agosto de 2016. Por unanimidad. Comisionada Ponente María Patricia </w:t>
      </w:r>
      <w:proofErr w:type="spellStart"/>
      <w:r w:rsidRPr="00473D93">
        <w:rPr>
          <w:rFonts w:ascii="Palatino Linotype" w:hAnsi="Palatino Linotype" w:cs="Arial"/>
          <w:i/>
          <w:sz w:val="22"/>
          <w:szCs w:val="22"/>
        </w:rPr>
        <w:t>Kurczyn</w:t>
      </w:r>
      <w:proofErr w:type="spellEnd"/>
      <w:r w:rsidRPr="00473D93">
        <w:rPr>
          <w:rFonts w:ascii="Palatino Linotype" w:hAnsi="Palatino Linotype" w:cs="Arial"/>
          <w:i/>
          <w:sz w:val="22"/>
          <w:szCs w:val="22"/>
        </w:rPr>
        <w:t xml:space="preserve"> Villalobos.</w:t>
      </w:r>
    </w:p>
    <w:p w14:paraId="5A553817" w14:textId="77777777" w:rsidR="004B7D48" w:rsidRPr="00473D93" w:rsidRDefault="004B7D48" w:rsidP="004B7D48">
      <w:pPr>
        <w:ind w:left="851" w:right="901"/>
        <w:jc w:val="both"/>
        <w:rPr>
          <w:rFonts w:ascii="Palatino Linotype" w:hAnsi="Palatino Linotype" w:cs="Arial"/>
          <w:i/>
          <w:sz w:val="22"/>
          <w:szCs w:val="22"/>
        </w:rPr>
      </w:pPr>
      <w:r w:rsidRPr="00473D93">
        <w:rPr>
          <w:rFonts w:ascii="Palatino Linotype" w:hAnsi="Palatino Linotype" w:cs="Arial"/>
          <w:b/>
          <w:i/>
          <w:sz w:val="22"/>
          <w:szCs w:val="22"/>
        </w:rPr>
        <w:t>RRA 0143/17</w:t>
      </w:r>
      <w:r w:rsidRPr="00473D93">
        <w:rPr>
          <w:rFonts w:ascii="Palatino Linotype" w:hAnsi="Palatino Linotype" w:cs="Arial"/>
          <w:i/>
          <w:sz w:val="22"/>
          <w:szCs w:val="22"/>
        </w:rPr>
        <w:t xml:space="preserve">. Universidad Autónoma Agraria Antonio Narro. 22 de febrero de 2017. Por unanimidad. Comisionado Ponente Oscar Mauricio Guerra Ford. </w:t>
      </w:r>
    </w:p>
    <w:p w14:paraId="1255AF49" w14:textId="77777777" w:rsidR="004B7D48" w:rsidRPr="00473D93" w:rsidRDefault="004B7D48" w:rsidP="004B7D48">
      <w:pPr>
        <w:ind w:left="851" w:right="901"/>
        <w:jc w:val="both"/>
        <w:rPr>
          <w:rFonts w:ascii="Palatino Linotype" w:hAnsi="Palatino Linotype" w:cs="Arial"/>
          <w:i/>
          <w:sz w:val="22"/>
          <w:szCs w:val="22"/>
        </w:rPr>
      </w:pPr>
      <w:r w:rsidRPr="00473D93">
        <w:rPr>
          <w:rFonts w:ascii="Palatino Linotype" w:hAnsi="Palatino Linotype" w:cs="Arial"/>
          <w:b/>
          <w:i/>
          <w:sz w:val="22"/>
          <w:szCs w:val="22"/>
        </w:rPr>
        <w:t>RRA 0540/17.</w:t>
      </w:r>
      <w:r w:rsidRPr="00473D93">
        <w:rPr>
          <w:rFonts w:ascii="Palatino Linotype" w:hAnsi="Palatino Linotype" w:cs="Arial"/>
          <w:i/>
          <w:sz w:val="22"/>
          <w:szCs w:val="22"/>
        </w:rPr>
        <w:t xml:space="preserve"> Secretaría de Economía. 08 de marzo del 2017. Por unanimidad. Comisionado Ponente Francisco Javier Acuña Llamas.” (sic)</w:t>
      </w:r>
    </w:p>
    <w:p w14:paraId="7C3250B1" w14:textId="6CD5F714" w:rsidR="004B7D48" w:rsidRPr="00473D93" w:rsidRDefault="004B7D48" w:rsidP="004B7D48">
      <w:pPr>
        <w:ind w:left="851" w:right="901"/>
        <w:jc w:val="both"/>
        <w:rPr>
          <w:rFonts w:ascii="Palatino Linotype" w:hAnsi="Palatino Linotype" w:cs="Arial"/>
          <w:i/>
          <w:iCs/>
          <w:sz w:val="22"/>
          <w:szCs w:val="22"/>
        </w:rPr>
      </w:pPr>
      <w:r w:rsidRPr="00473D93">
        <w:rPr>
          <w:rFonts w:ascii="Palatino Linotype" w:hAnsi="Palatino Linotype" w:cs="Arial"/>
          <w:i/>
          <w:iCs/>
          <w:sz w:val="22"/>
          <w:szCs w:val="22"/>
        </w:rPr>
        <w:t>(Énfasis añadido)</w:t>
      </w:r>
    </w:p>
    <w:p w14:paraId="6774B6B8" w14:textId="77777777" w:rsidR="00ED7475" w:rsidRPr="00473D93" w:rsidRDefault="00ED7475" w:rsidP="004B7D48">
      <w:pPr>
        <w:ind w:left="851" w:right="901"/>
        <w:jc w:val="both"/>
        <w:rPr>
          <w:rFonts w:ascii="Palatino Linotype" w:hAnsi="Palatino Linotype" w:cs="Arial"/>
          <w:sz w:val="22"/>
          <w:szCs w:val="22"/>
        </w:rPr>
      </w:pPr>
    </w:p>
    <w:p w14:paraId="03CAD474" w14:textId="48078254" w:rsidR="00ED7475" w:rsidRPr="00473D93" w:rsidRDefault="00532B15" w:rsidP="00ED7475">
      <w:pPr>
        <w:widowControl w:val="0"/>
        <w:autoSpaceDE w:val="0"/>
        <w:autoSpaceDN w:val="0"/>
        <w:adjustRightInd w:val="0"/>
        <w:spacing w:line="360" w:lineRule="auto"/>
        <w:jc w:val="both"/>
        <w:rPr>
          <w:rFonts w:ascii="Palatino Linotype" w:eastAsia="Arial Unicode MS" w:hAnsi="Palatino Linotype" w:cs="Arial"/>
        </w:rPr>
      </w:pPr>
      <w:r w:rsidRPr="00473D93">
        <w:rPr>
          <w:rFonts w:ascii="Palatino Linotype" w:eastAsia="Arial Unicode MS" w:hAnsi="Palatino Linotype" w:cs="Arial"/>
        </w:rPr>
        <w:t>Además, e</w:t>
      </w:r>
      <w:r w:rsidR="00ED7475" w:rsidRPr="00473D93">
        <w:rPr>
          <w:rFonts w:ascii="Palatino Linotype" w:eastAsia="Arial Unicode MS" w:hAnsi="Palatino Linotype" w:cs="Arial"/>
        </w:rPr>
        <w:t>s de señalar que el artículo 4, párrafo segundo de la Ley de Transparencia y Acceso a la Información Pública del Estado de México y Municipios, dispone:</w:t>
      </w:r>
    </w:p>
    <w:p w14:paraId="50307E3B" w14:textId="77777777" w:rsidR="00532B15" w:rsidRPr="00473D93" w:rsidRDefault="00532B15" w:rsidP="00532B15">
      <w:pPr>
        <w:widowControl w:val="0"/>
        <w:autoSpaceDE w:val="0"/>
        <w:autoSpaceDN w:val="0"/>
        <w:adjustRightInd w:val="0"/>
        <w:ind w:left="709" w:right="757"/>
        <w:jc w:val="both"/>
        <w:rPr>
          <w:rFonts w:ascii="Palatino Linotype" w:eastAsia="Arial Unicode MS" w:hAnsi="Palatino Linotype" w:cs="Arial"/>
          <w:b/>
          <w:i/>
          <w:sz w:val="22"/>
        </w:rPr>
      </w:pPr>
    </w:p>
    <w:p w14:paraId="3FD2BF37" w14:textId="631FA602" w:rsidR="00532B15" w:rsidRPr="00473D93" w:rsidRDefault="00532B15" w:rsidP="00532B1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b/>
          <w:i/>
          <w:sz w:val="22"/>
        </w:rPr>
        <w:t>“</w:t>
      </w:r>
      <w:r w:rsidR="00ED7475" w:rsidRPr="00473D93">
        <w:rPr>
          <w:rFonts w:ascii="Palatino Linotype" w:eastAsia="Arial Unicode MS" w:hAnsi="Palatino Linotype" w:cs="Arial"/>
          <w:b/>
          <w:i/>
          <w:sz w:val="22"/>
        </w:rPr>
        <w:t>Artículo 4.</w:t>
      </w:r>
      <w:r w:rsidR="00ED7475" w:rsidRPr="00473D93">
        <w:rPr>
          <w:rFonts w:ascii="Palatino Linotype" w:eastAsia="Arial Unicode MS" w:hAnsi="Palatino Linotype" w:cs="Arial"/>
          <w:i/>
          <w:sz w:val="22"/>
        </w:rPr>
        <w:t xml:space="preserve"> </w:t>
      </w:r>
    </w:p>
    <w:p w14:paraId="48D44F49" w14:textId="77777777" w:rsidR="00532B15" w:rsidRPr="00473D93" w:rsidRDefault="00532B15" w:rsidP="00532B1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00ED7475" w:rsidRPr="00473D93">
        <w:rPr>
          <w:rFonts w:ascii="Palatino Linotype" w:eastAsia="Arial Unicode MS" w:hAnsi="Palatino Linotype" w:cs="Arial"/>
          <w:i/>
          <w:sz w:val="22"/>
        </w:rPr>
        <w:t>…</w:t>
      </w:r>
      <w:r w:rsidRPr="00473D93">
        <w:rPr>
          <w:rFonts w:ascii="Palatino Linotype" w:eastAsia="Arial Unicode MS" w:hAnsi="Palatino Linotype" w:cs="Arial"/>
          <w:i/>
          <w:sz w:val="22"/>
        </w:rPr>
        <w:t>)</w:t>
      </w:r>
      <w:r w:rsidR="00ED7475" w:rsidRPr="00473D93">
        <w:rPr>
          <w:rFonts w:ascii="Palatino Linotype" w:eastAsia="Arial Unicode MS" w:hAnsi="Palatino Linotype" w:cs="Arial"/>
          <w:i/>
          <w:sz w:val="22"/>
        </w:rPr>
        <w:t xml:space="preserve"> </w:t>
      </w:r>
    </w:p>
    <w:p w14:paraId="5B666592" w14:textId="77777777" w:rsidR="00532B15" w:rsidRPr="00473D93" w:rsidRDefault="00ED7475" w:rsidP="00532B1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b/>
          <w:bCs/>
          <w:i/>
          <w:sz w:val="22"/>
        </w:rPr>
        <w:t>Toda la información generada, obtenida, adquirida, transformada, administrada o en posesión de los sujetos obligados es pública y accesible de manera permanente a cualquier persona,</w:t>
      </w:r>
      <w:r w:rsidRPr="00473D93">
        <w:rPr>
          <w:rFonts w:ascii="Palatino Linotype" w:eastAsia="Arial Unicode MS"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139598" w14:textId="71CDAF3B" w:rsidR="00ED7475" w:rsidRPr="00473D93" w:rsidRDefault="00532B15" w:rsidP="00532B1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00ED7475" w:rsidRPr="00473D93">
        <w:rPr>
          <w:rFonts w:ascii="Palatino Linotype" w:eastAsia="Arial Unicode MS" w:hAnsi="Palatino Linotype" w:cs="Arial"/>
          <w:i/>
          <w:sz w:val="22"/>
        </w:rPr>
        <w:t>...</w:t>
      </w:r>
      <w:r w:rsidRPr="00473D93">
        <w:rPr>
          <w:rFonts w:ascii="Palatino Linotype" w:eastAsia="Arial Unicode MS" w:hAnsi="Palatino Linotype" w:cs="Arial"/>
          <w:i/>
          <w:sz w:val="22"/>
        </w:rPr>
        <w:t>)</w:t>
      </w:r>
      <w:r w:rsidR="00ED7475" w:rsidRPr="00473D93">
        <w:rPr>
          <w:rFonts w:ascii="Palatino Linotype" w:eastAsia="Arial Unicode MS" w:hAnsi="Palatino Linotype" w:cs="Arial"/>
          <w:i/>
          <w:sz w:val="22"/>
        </w:rPr>
        <w:t>”</w:t>
      </w:r>
    </w:p>
    <w:p w14:paraId="7AC85E1F" w14:textId="77777777" w:rsidR="00532B15" w:rsidRPr="00473D93" w:rsidRDefault="00532B15" w:rsidP="00532B15">
      <w:pPr>
        <w:widowControl w:val="0"/>
        <w:autoSpaceDE w:val="0"/>
        <w:autoSpaceDN w:val="0"/>
        <w:adjustRightInd w:val="0"/>
        <w:ind w:left="709" w:right="757"/>
        <w:jc w:val="both"/>
        <w:rPr>
          <w:rFonts w:ascii="Palatino Linotype" w:eastAsia="Arial Unicode MS" w:hAnsi="Palatino Linotype" w:cs="Arial"/>
          <w:i/>
          <w:sz w:val="22"/>
        </w:rPr>
      </w:pPr>
    </w:p>
    <w:p w14:paraId="735EEEB6" w14:textId="77777777" w:rsidR="00ED7475" w:rsidRPr="00473D93" w:rsidRDefault="00ED7475" w:rsidP="00ED7475">
      <w:pPr>
        <w:widowControl w:val="0"/>
        <w:autoSpaceDE w:val="0"/>
        <w:autoSpaceDN w:val="0"/>
        <w:adjustRightInd w:val="0"/>
        <w:spacing w:line="360" w:lineRule="auto"/>
        <w:jc w:val="both"/>
        <w:rPr>
          <w:rFonts w:ascii="Palatino Linotype" w:eastAsia="Arial Unicode MS" w:hAnsi="Palatino Linotype" w:cs="Arial"/>
        </w:rPr>
      </w:pPr>
      <w:r w:rsidRPr="00473D93">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1BF8BE1F"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i/>
          <w:sz w:val="22"/>
        </w:rPr>
      </w:pPr>
    </w:p>
    <w:p w14:paraId="60F3C080" w14:textId="0A17BDEB" w:rsidR="00ED7475" w:rsidRPr="00473D93" w:rsidRDefault="00ED7475" w:rsidP="00532B1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b/>
          <w:i/>
          <w:sz w:val="22"/>
        </w:rPr>
        <w:t>Artículo 12</w:t>
      </w:r>
      <w:r w:rsidRPr="00473D93">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22CE7F6"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 xml:space="preserve">Los sujetos obligados sólo proporcionarán la información pública que se les requiera y </w:t>
      </w:r>
      <w:r w:rsidRPr="00473D93">
        <w:rPr>
          <w:rFonts w:ascii="Palatino Linotype" w:eastAsia="Arial Unicode MS" w:hAnsi="Palatino Linotype" w:cs="Arial"/>
          <w:i/>
          <w:sz w:val="22"/>
        </w:rPr>
        <w:lastRenderedPageBreak/>
        <w:t>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CB8CB4" w14:textId="77777777" w:rsidR="00ED7475" w:rsidRPr="00473D93" w:rsidRDefault="00ED7475" w:rsidP="00ED7475">
      <w:pPr>
        <w:widowControl w:val="0"/>
        <w:autoSpaceDE w:val="0"/>
        <w:autoSpaceDN w:val="0"/>
        <w:adjustRightInd w:val="0"/>
        <w:spacing w:line="360" w:lineRule="auto"/>
        <w:jc w:val="both"/>
        <w:rPr>
          <w:rFonts w:ascii="Palatino Linotype" w:eastAsia="Arial Unicode MS" w:hAnsi="Palatino Linotype" w:cs="Arial"/>
        </w:rPr>
      </w:pPr>
    </w:p>
    <w:p w14:paraId="0EE1A20C" w14:textId="77777777" w:rsidR="00ED7475" w:rsidRPr="00473D93" w:rsidRDefault="00ED7475" w:rsidP="00ED7475">
      <w:pPr>
        <w:widowControl w:val="0"/>
        <w:autoSpaceDE w:val="0"/>
        <w:autoSpaceDN w:val="0"/>
        <w:adjustRightInd w:val="0"/>
        <w:spacing w:line="360" w:lineRule="auto"/>
        <w:jc w:val="both"/>
        <w:rPr>
          <w:rFonts w:ascii="Palatino Linotype" w:eastAsia="Arial Unicode MS" w:hAnsi="Palatino Linotype" w:cs="Arial"/>
        </w:rPr>
      </w:pPr>
      <w:r w:rsidRPr="00473D93">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473D93">
        <w:rPr>
          <w:rFonts w:ascii="Palatino Linotype" w:eastAsia="Arial Unicode MS" w:hAnsi="Palatino Linotype" w:cs="Arial"/>
          <w:i/>
        </w:rPr>
        <w:t>ad hoc</w:t>
      </w:r>
      <w:r w:rsidRPr="00473D93">
        <w:rPr>
          <w:rFonts w:ascii="Palatino Linotype" w:eastAsia="Arial Unicode MS" w:hAnsi="Palatino Linotype" w:cs="Arial"/>
        </w:rPr>
        <w:t>, para satisfacer el derecho de acceso a la información pública.</w:t>
      </w:r>
    </w:p>
    <w:p w14:paraId="011269E0" w14:textId="77777777" w:rsidR="00ED7475" w:rsidRPr="00473D93" w:rsidRDefault="00ED7475" w:rsidP="00ED7475">
      <w:pPr>
        <w:widowControl w:val="0"/>
        <w:autoSpaceDE w:val="0"/>
        <w:autoSpaceDN w:val="0"/>
        <w:adjustRightInd w:val="0"/>
        <w:spacing w:line="360" w:lineRule="auto"/>
        <w:jc w:val="both"/>
        <w:rPr>
          <w:rFonts w:ascii="Palatino Linotype" w:eastAsia="Arial Unicode MS" w:hAnsi="Palatino Linotype" w:cs="Arial"/>
        </w:rPr>
      </w:pPr>
    </w:p>
    <w:p w14:paraId="1D169881" w14:textId="4B2834BD" w:rsidR="00ED7475" w:rsidRPr="00473D93" w:rsidRDefault="00ED7475" w:rsidP="00ED7475">
      <w:pPr>
        <w:widowControl w:val="0"/>
        <w:autoSpaceDE w:val="0"/>
        <w:autoSpaceDN w:val="0"/>
        <w:adjustRightInd w:val="0"/>
        <w:spacing w:line="360" w:lineRule="auto"/>
        <w:jc w:val="both"/>
        <w:rPr>
          <w:rFonts w:ascii="Palatino Linotype" w:eastAsia="Arial Unicode MS" w:hAnsi="Palatino Linotype" w:cs="Arial"/>
        </w:rPr>
      </w:pPr>
      <w:r w:rsidRPr="00473D93">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06E543A4"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b/>
          <w:i/>
          <w:sz w:val="22"/>
        </w:rPr>
        <w:t xml:space="preserve">No existe obligación de elaborar documentos ad hoc para atender las solicitudes de acceso a la información. </w:t>
      </w:r>
      <w:r w:rsidRPr="00473D93">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609597"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b/>
          <w:i/>
          <w:sz w:val="22"/>
        </w:rPr>
      </w:pPr>
    </w:p>
    <w:p w14:paraId="28577F60"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Resoluciones:</w:t>
      </w:r>
    </w:p>
    <w:p w14:paraId="3FBE3E39" w14:textId="77777777" w:rsidR="00ED7475" w:rsidRPr="00473D93" w:rsidRDefault="00ED7475" w:rsidP="00ED7475">
      <w:pPr>
        <w:widowControl w:val="0"/>
        <w:autoSpaceDE w:val="0"/>
        <w:autoSpaceDN w:val="0"/>
        <w:adjustRightInd w:val="0"/>
        <w:ind w:left="709" w:right="757"/>
        <w:jc w:val="both"/>
        <w:rPr>
          <w:rFonts w:ascii="Palatino Linotype" w:eastAsia="Arial Unicode MS" w:hAnsi="Palatino Linotype" w:cs="Arial"/>
          <w:i/>
          <w:sz w:val="22"/>
        </w:rPr>
      </w:pPr>
    </w:p>
    <w:p w14:paraId="0065DAF7" w14:textId="77777777" w:rsidR="00ED7475" w:rsidRPr="00473D93" w:rsidRDefault="00ED7475" w:rsidP="00ED7475">
      <w:pPr>
        <w:widowControl w:val="0"/>
        <w:autoSpaceDE w:val="0"/>
        <w:autoSpaceDN w:val="0"/>
        <w:adjustRightInd w:val="0"/>
        <w:ind w:left="1134" w:right="757" w:hanging="425"/>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5E8DE96E" w14:textId="77777777" w:rsidR="00ED7475" w:rsidRPr="00473D93" w:rsidRDefault="00ED7475" w:rsidP="00ED7475">
      <w:pPr>
        <w:widowControl w:val="0"/>
        <w:autoSpaceDE w:val="0"/>
        <w:autoSpaceDN w:val="0"/>
        <w:adjustRightInd w:val="0"/>
        <w:ind w:left="1134" w:right="757" w:hanging="425"/>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i/>
          <w:sz w:val="22"/>
        </w:rPr>
        <w:tab/>
        <w:t xml:space="preserve">RRA 0310/16. Instituto Nacional de Transparencia, Acceso a la Información y </w:t>
      </w:r>
      <w:r w:rsidRPr="00473D93">
        <w:rPr>
          <w:rFonts w:ascii="Palatino Linotype" w:eastAsia="Arial Unicode MS" w:hAnsi="Palatino Linotype" w:cs="Arial"/>
          <w:i/>
          <w:sz w:val="22"/>
        </w:rPr>
        <w:lastRenderedPageBreak/>
        <w:t>Protección de Datos Personales. 10 de agosto de 2016. Por unanimidad. Comisionada Ponente. Areli Cano Guadiana.</w:t>
      </w:r>
    </w:p>
    <w:p w14:paraId="0541078B" w14:textId="77777777" w:rsidR="00ED7475" w:rsidRPr="00473D93" w:rsidRDefault="00ED7475" w:rsidP="00ED7475">
      <w:pPr>
        <w:widowControl w:val="0"/>
        <w:autoSpaceDE w:val="0"/>
        <w:autoSpaceDN w:val="0"/>
        <w:adjustRightInd w:val="0"/>
        <w:ind w:left="1134" w:right="757" w:hanging="425"/>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0FF6E7E4" w14:textId="77777777" w:rsidR="00ED7475" w:rsidRPr="00473D93" w:rsidRDefault="00ED7475" w:rsidP="00ED7475">
      <w:pPr>
        <w:ind w:right="901"/>
        <w:jc w:val="both"/>
        <w:rPr>
          <w:rFonts w:ascii="Palatino Linotype" w:hAnsi="Palatino Linotype" w:cs="Arial"/>
          <w:sz w:val="22"/>
          <w:szCs w:val="22"/>
        </w:rPr>
      </w:pPr>
    </w:p>
    <w:p w14:paraId="5AC7A78F" w14:textId="113B0320" w:rsidR="00223179" w:rsidRPr="00473D93" w:rsidRDefault="00223179" w:rsidP="001056C6">
      <w:pPr>
        <w:spacing w:line="360" w:lineRule="auto"/>
        <w:jc w:val="both"/>
        <w:rPr>
          <w:rFonts w:ascii="Palatino Linotype" w:eastAsia="MS Mincho" w:hAnsi="Palatino Linotype" w:cs="Arial"/>
          <w:iCs/>
        </w:rPr>
      </w:pPr>
      <w:r w:rsidRPr="00473D93">
        <w:rPr>
          <w:rFonts w:ascii="Palatino Linotype" w:eastAsia="MS Mincho" w:hAnsi="Palatino Linotype" w:cs="Arial"/>
          <w:iCs/>
        </w:rPr>
        <w:t xml:space="preserve">Ahora bien, mediante respuesta descrita en el Resultando </w:t>
      </w:r>
      <w:r w:rsidRPr="00473D93">
        <w:rPr>
          <w:rFonts w:ascii="Palatino Linotype" w:eastAsia="MS Mincho" w:hAnsi="Palatino Linotype" w:cs="Arial"/>
          <w:b/>
          <w:bCs/>
          <w:iCs/>
        </w:rPr>
        <w:t>II</w:t>
      </w:r>
      <w:r w:rsidRPr="00473D93">
        <w:rPr>
          <w:rFonts w:ascii="Palatino Linotype" w:eastAsia="MS Mincho" w:hAnsi="Palatino Linotype" w:cs="Arial"/>
          <w:iCs/>
        </w:rPr>
        <w:t xml:space="preserve">, el </w:t>
      </w:r>
      <w:r w:rsidR="00520657" w:rsidRPr="00473D93">
        <w:rPr>
          <w:rFonts w:ascii="Palatino Linotype" w:eastAsia="MS Mincho" w:hAnsi="Palatino Linotype" w:cs="Arial"/>
          <w:iCs/>
        </w:rPr>
        <w:t xml:space="preserve">Titular </w:t>
      </w:r>
      <w:r w:rsidRPr="00473D93">
        <w:rPr>
          <w:rFonts w:ascii="Palatino Linotype" w:eastAsia="MS Mincho" w:hAnsi="Palatino Linotype" w:cs="Arial"/>
          <w:iCs/>
        </w:rPr>
        <w:t xml:space="preserve">de la </w:t>
      </w:r>
      <w:r w:rsidR="00520657" w:rsidRPr="00473D93">
        <w:rPr>
          <w:rFonts w:ascii="Palatino Linotype" w:eastAsia="MS Mincho" w:hAnsi="Palatino Linotype" w:cs="Arial"/>
          <w:iCs/>
        </w:rPr>
        <w:t xml:space="preserve">Unidad </w:t>
      </w:r>
      <w:r w:rsidRPr="00473D93">
        <w:rPr>
          <w:rFonts w:ascii="Palatino Linotype" w:eastAsia="MS Mincho" w:hAnsi="Palatino Linotype" w:cs="Arial"/>
          <w:iCs/>
        </w:rPr>
        <w:t xml:space="preserve">de </w:t>
      </w:r>
      <w:r w:rsidR="00520657" w:rsidRPr="00473D93">
        <w:rPr>
          <w:rFonts w:ascii="Palatino Linotype" w:eastAsia="MS Mincho" w:hAnsi="Palatino Linotype" w:cs="Arial"/>
          <w:iCs/>
        </w:rPr>
        <w:t xml:space="preserve">Transparencia </w:t>
      </w:r>
      <w:r w:rsidRPr="00473D93">
        <w:rPr>
          <w:rFonts w:ascii="Palatino Linotype" w:eastAsia="MS Mincho" w:hAnsi="Palatino Linotype" w:cs="Arial"/>
          <w:iCs/>
        </w:rPr>
        <w:t>del</w:t>
      </w:r>
      <w:r w:rsidRPr="00473D93">
        <w:rPr>
          <w:rFonts w:ascii="Palatino Linotype" w:eastAsia="MS Mincho" w:hAnsi="Palatino Linotype" w:cs="Arial"/>
          <w:b/>
          <w:bCs/>
          <w:iCs/>
        </w:rPr>
        <w:t xml:space="preserve"> SUJETO OBLIGADO</w:t>
      </w:r>
      <w:r w:rsidRPr="00473D93">
        <w:rPr>
          <w:rFonts w:ascii="Palatino Linotype" w:eastAsia="MS Mincho" w:hAnsi="Palatino Linotype" w:cs="Arial"/>
          <w:iCs/>
        </w:rPr>
        <w:t xml:space="preserve"> declara su incompetencia ya que lo que solicita el particular se acerca más a una queja de cuestiones de la vida privada, además que el municipio no pose información de la vida </w:t>
      </w:r>
      <w:r w:rsidR="00207F2A" w:rsidRPr="00473D93">
        <w:rPr>
          <w:rFonts w:ascii="Palatino Linotype" w:eastAsia="MS Mincho" w:hAnsi="Palatino Linotype" w:cs="Arial"/>
          <w:iCs/>
        </w:rPr>
        <w:t xml:space="preserve">privada </w:t>
      </w:r>
      <w:r w:rsidRPr="00473D93">
        <w:rPr>
          <w:rFonts w:ascii="Palatino Linotype" w:eastAsia="MS Mincho" w:hAnsi="Palatino Linotype" w:cs="Arial"/>
          <w:iCs/>
        </w:rPr>
        <w:t>de los servidores públicos</w:t>
      </w:r>
      <w:r w:rsidR="004C4E9E" w:rsidRPr="00473D93">
        <w:rPr>
          <w:rFonts w:ascii="Palatino Linotype" w:eastAsia="MS Mincho" w:hAnsi="Palatino Linotype" w:cs="Arial"/>
          <w:iCs/>
        </w:rPr>
        <w:t>, es decir, que no genera, posee o administra en ejercicio de sus funciones.</w:t>
      </w:r>
    </w:p>
    <w:p w14:paraId="6910EE8C" w14:textId="77777777" w:rsidR="00520657" w:rsidRPr="00473D93" w:rsidRDefault="00520657" w:rsidP="001056C6">
      <w:pPr>
        <w:spacing w:line="360" w:lineRule="auto"/>
        <w:jc w:val="both"/>
        <w:rPr>
          <w:rFonts w:ascii="Palatino Linotype" w:eastAsia="MS Mincho" w:hAnsi="Palatino Linotype" w:cs="Arial"/>
          <w:iCs/>
        </w:rPr>
      </w:pPr>
    </w:p>
    <w:p w14:paraId="7C717B6A" w14:textId="1FF38CF6" w:rsidR="00520657" w:rsidRPr="00473D93" w:rsidRDefault="00520657" w:rsidP="001056C6">
      <w:pPr>
        <w:spacing w:line="360" w:lineRule="auto"/>
        <w:jc w:val="both"/>
        <w:rPr>
          <w:rFonts w:ascii="Palatino Linotype" w:eastAsia="MS Mincho" w:hAnsi="Palatino Linotype" w:cs="Arial"/>
          <w:iCs/>
        </w:rPr>
      </w:pPr>
      <w:r w:rsidRPr="00473D93">
        <w:rPr>
          <w:rFonts w:ascii="Palatino Linotype" w:eastAsia="MS Mincho" w:hAnsi="Palatino Linotype" w:cs="Arial"/>
          <w:iCs/>
        </w:rPr>
        <w:t xml:space="preserve">Inconforme por la respuesta del </w:t>
      </w:r>
      <w:r w:rsidRPr="00473D93">
        <w:rPr>
          <w:rFonts w:ascii="Palatino Linotype" w:eastAsia="MS Mincho" w:hAnsi="Palatino Linotype" w:cs="Arial"/>
          <w:b/>
          <w:bCs/>
          <w:iCs/>
        </w:rPr>
        <w:t>SUJETO OBLIGADO</w:t>
      </w:r>
      <w:r w:rsidR="00650611" w:rsidRPr="00473D93">
        <w:rPr>
          <w:rFonts w:ascii="Palatino Linotype" w:eastAsia="MS Mincho" w:hAnsi="Palatino Linotype" w:cs="Arial"/>
          <w:iCs/>
        </w:rPr>
        <w:t xml:space="preserve">, el hoy </w:t>
      </w:r>
      <w:r w:rsidR="00650611" w:rsidRPr="00473D93">
        <w:rPr>
          <w:rFonts w:ascii="Palatino Linotype" w:eastAsia="MS Mincho" w:hAnsi="Palatino Linotype" w:cs="Arial"/>
          <w:b/>
          <w:bCs/>
          <w:iCs/>
        </w:rPr>
        <w:t>RECURRENTE</w:t>
      </w:r>
      <w:r w:rsidR="00650611" w:rsidRPr="00473D93">
        <w:rPr>
          <w:rFonts w:ascii="Palatino Linotype" w:eastAsia="MS Mincho" w:hAnsi="Palatino Linotype" w:cs="Arial"/>
          <w:iCs/>
        </w:rPr>
        <w:t xml:space="preserve"> interpuso el presente recurso, argumentando en sus manifestaciones que la información solicitada es de carácter público toda vez que se trata de acciones de servidores públicos</w:t>
      </w:r>
      <w:r w:rsidR="004C4E9E" w:rsidRPr="00473D93">
        <w:rPr>
          <w:rFonts w:ascii="Palatino Linotype" w:eastAsia="MS Mincho" w:hAnsi="Palatino Linotype" w:cs="Arial"/>
          <w:iCs/>
        </w:rPr>
        <w:t>.</w:t>
      </w:r>
    </w:p>
    <w:p w14:paraId="26D2E518" w14:textId="77777777" w:rsidR="00B519DB" w:rsidRPr="00473D93" w:rsidRDefault="00B519DB" w:rsidP="001056C6">
      <w:pPr>
        <w:spacing w:line="360" w:lineRule="auto"/>
        <w:jc w:val="both"/>
        <w:rPr>
          <w:rFonts w:ascii="Palatino Linotype" w:eastAsia="MS Mincho" w:hAnsi="Palatino Linotype" w:cs="Arial"/>
          <w:i/>
        </w:rPr>
      </w:pPr>
    </w:p>
    <w:p w14:paraId="3185CCAD" w14:textId="394A6EF4" w:rsidR="000A59AF" w:rsidRPr="00473D93" w:rsidRDefault="000A59AF" w:rsidP="000A59A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73D93">
        <w:rPr>
          <w:rFonts w:ascii="Palatino Linotype" w:hAnsi="Palatino Linotype" w:cs="Arial"/>
        </w:rPr>
        <w:t xml:space="preserve">Establecido lo anterior, esta Ponencia Resolutora advierte que </w:t>
      </w:r>
      <w:r w:rsidRPr="00473D93">
        <w:rPr>
          <w:rFonts w:ascii="Palatino Linotype" w:hAnsi="Palatino Linotype"/>
        </w:rPr>
        <w:t xml:space="preserve">resultan </w:t>
      </w:r>
      <w:r w:rsidRPr="00473D93">
        <w:rPr>
          <w:rFonts w:ascii="Palatino Linotype" w:hAnsi="Palatino Linotype"/>
          <w:b/>
        </w:rPr>
        <w:t>inatendibles</w:t>
      </w:r>
      <w:r w:rsidRPr="00473D93">
        <w:rPr>
          <w:rFonts w:ascii="Palatino Linotype" w:hAnsi="Palatino Linotype"/>
        </w:rPr>
        <w:t xml:space="preserve">, </w:t>
      </w:r>
      <w:r w:rsidR="00896C46" w:rsidRPr="00473D93">
        <w:rPr>
          <w:rFonts w:ascii="Palatino Linotype" w:hAnsi="Palatino Linotype"/>
        </w:rPr>
        <w:t xml:space="preserve">las razones o motivos de inconformidad de acuerdo a </w:t>
      </w:r>
      <w:r w:rsidRPr="00473D93">
        <w:rPr>
          <w:rFonts w:ascii="Palatino Linotype" w:hAnsi="Palatino Linotype"/>
        </w:rPr>
        <w:t xml:space="preserve">los argumentos que a continuación se exponen. </w:t>
      </w:r>
    </w:p>
    <w:p w14:paraId="7509DB6A" w14:textId="77777777" w:rsidR="000A59AF" w:rsidRPr="00473D93" w:rsidRDefault="000A59AF" w:rsidP="000A59AF">
      <w:pPr>
        <w:spacing w:line="360" w:lineRule="auto"/>
        <w:jc w:val="both"/>
        <w:rPr>
          <w:rFonts w:ascii="Palatino Linotype" w:hAnsi="Palatino Linotype"/>
        </w:rPr>
      </w:pPr>
    </w:p>
    <w:p w14:paraId="4BE063C5" w14:textId="4B5B34F6" w:rsidR="00FD49B5" w:rsidRPr="00473D93" w:rsidRDefault="00FD49B5" w:rsidP="00FD49B5">
      <w:pPr>
        <w:spacing w:line="360" w:lineRule="auto"/>
        <w:jc w:val="both"/>
        <w:rPr>
          <w:rFonts w:ascii="Palatino Linotype" w:eastAsia="Calibri" w:hAnsi="Palatino Linotype" w:cs="Bookman Old Style,Bold"/>
          <w:bCs/>
          <w:lang w:eastAsia="en-US"/>
        </w:rPr>
      </w:pPr>
      <w:r w:rsidRPr="00473D93">
        <w:rPr>
          <w:rFonts w:ascii="Palatino Linotype" w:hAnsi="Palatino Linotype" w:cs="Arial"/>
          <w:szCs w:val="23"/>
        </w:rPr>
        <w:t xml:space="preserve">El acceso a la información pública es la Garantía Constitucional encargada del Transparentar </w:t>
      </w:r>
      <w:r w:rsidRPr="00473D93">
        <w:rPr>
          <w:rFonts w:ascii="Palatino Linotype" w:hAnsi="Palatino Linotype" w:cs="Arial"/>
          <w:b/>
          <w:szCs w:val="23"/>
        </w:rPr>
        <w:t>las funciones y responsabilidades de los sujetos obligados</w:t>
      </w:r>
      <w:r w:rsidRPr="00473D93">
        <w:rPr>
          <w:rFonts w:ascii="Palatino Linotype" w:hAnsi="Palatino Linotype" w:cs="Arial"/>
          <w:szCs w:val="23"/>
        </w:rPr>
        <w:t xml:space="preserve">, mediante </w:t>
      </w:r>
      <w:r w:rsidRPr="00473D93">
        <w:rPr>
          <w:rFonts w:ascii="Palatino Linotype" w:hAnsi="Palatino Linotype" w:cs="Arial"/>
          <w:b/>
          <w:bCs/>
          <w:szCs w:val="23"/>
        </w:rPr>
        <w:t>soporte documental</w:t>
      </w:r>
      <w:r w:rsidRPr="00473D93">
        <w:rPr>
          <w:rFonts w:ascii="Palatino Linotype" w:hAnsi="Palatino Linotype" w:cs="Arial"/>
          <w:szCs w:val="23"/>
        </w:rPr>
        <w:t xml:space="preserve">, </w:t>
      </w:r>
      <w:r w:rsidR="004C4E9E" w:rsidRPr="00473D93">
        <w:rPr>
          <w:rFonts w:ascii="Palatino Linotype" w:hAnsi="Palatino Linotype" w:cs="Arial"/>
          <w:szCs w:val="23"/>
        </w:rPr>
        <w:t xml:space="preserve">es decir, de hacer pública toda aquella información que los sujetos obligados generen, posean o administren en ejercicio de sus funciones y atribuciones; mas no así de responder cuestiones particulares o específicas, ya que ello se encamina </w:t>
      </w:r>
      <w:r w:rsidR="004C4E9E" w:rsidRPr="00473D93">
        <w:rPr>
          <w:rFonts w:ascii="Palatino Linotype" w:hAnsi="Palatino Linotype" w:cs="Arial"/>
          <w:szCs w:val="23"/>
        </w:rPr>
        <w:lastRenderedPageBreak/>
        <w:t>al derecho de petición</w:t>
      </w:r>
      <w:r w:rsidR="007C4F38" w:rsidRPr="00473D93">
        <w:rPr>
          <w:rStyle w:val="Refdenotaalpie"/>
          <w:rFonts w:ascii="Palatino Linotype" w:hAnsi="Palatino Linotype" w:cs="Arial"/>
          <w:szCs w:val="23"/>
        </w:rPr>
        <w:footnoteReference w:id="1"/>
      </w:r>
      <w:r w:rsidR="004C4E9E" w:rsidRPr="00473D93">
        <w:rPr>
          <w:rFonts w:ascii="Palatino Linotype" w:hAnsi="Palatino Linotype" w:cs="Arial"/>
          <w:szCs w:val="23"/>
        </w:rPr>
        <w:t xml:space="preserve">; lo anterior, </w:t>
      </w:r>
      <w:r w:rsidRPr="00473D93">
        <w:rPr>
          <w:rFonts w:ascii="Palatino Linotype" w:eastAsia="Arial Unicode MS" w:hAnsi="Palatino Linotype" w:cs="Arial"/>
        </w:rPr>
        <w:t xml:space="preserve">de conformidad con el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7A6050C8" w14:textId="77777777" w:rsidR="00FD49B5" w:rsidRPr="00473D93" w:rsidRDefault="00FD49B5" w:rsidP="00FD49B5">
      <w:pPr>
        <w:widowControl w:val="0"/>
        <w:autoSpaceDE w:val="0"/>
        <w:autoSpaceDN w:val="0"/>
        <w:adjustRightInd w:val="0"/>
        <w:spacing w:line="360" w:lineRule="auto"/>
        <w:jc w:val="both"/>
        <w:rPr>
          <w:rFonts w:ascii="Palatino Linotype" w:eastAsia="Arial Unicode MS" w:hAnsi="Palatino Linotype" w:cs="Arial"/>
        </w:rPr>
      </w:pPr>
    </w:p>
    <w:p w14:paraId="5C080F27" w14:textId="77777777" w:rsidR="00FD49B5" w:rsidRPr="00473D93" w:rsidRDefault="00FD49B5" w:rsidP="00FD49B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w:t>
      </w:r>
      <w:r w:rsidRPr="00473D93">
        <w:rPr>
          <w:rFonts w:ascii="Palatino Linotype" w:eastAsia="Arial Unicode MS" w:hAnsi="Palatino Linotype" w:cs="Arial"/>
          <w:b/>
          <w:i/>
          <w:sz w:val="22"/>
        </w:rPr>
        <w:t>Artículo 12</w:t>
      </w:r>
      <w:r w:rsidRPr="00473D93">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C3A26CE" w14:textId="77777777" w:rsidR="00FD49B5" w:rsidRPr="00473D93" w:rsidRDefault="00FD49B5" w:rsidP="00FD49B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 xml:space="preserve"> </w:t>
      </w:r>
    </w:p>
    <w:p w14:paraId="48D5DA64" w14:textId="43ACC210" w:rsidR="000A59AF" w:rsidRPr="00473D93" w:rsidRDefault="00FD49B5" w:rsidP="00FD49B5">
      <w:pPr>
        <w:widowControl w:val="0"/>
        <w:autoSpaceDE w:val="0"/>
        <w:autoSpaceDN w:val="0"/>
        <w:adjustRightInd w:val="0"/>
        <w:ind w:left="709" w:right="757"/>
        <w:jc w:val="both"/>
        <w:rPr>
          <w:rFonts w:ascii="Palatino Linotype" w:eastAsia="Arial Unicode MS" w:hAnsi="Palatino Linotype" w:cs="Arial"/>
          <w:i/>
          <w:sz w:val="22"/>
        </w:rPr>
      </w:pPr>
      <w:r w:rsidRPr="00473D93">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7DE6D2" w14:textId="77777777" w:rsidR="00FD49B5" w:rsidRPr="00473D93" w:rsidRDefault="00FD49B5" w:rsidP="000A59AF">
      <w:pPr>
        <w:pStyle w:val="Prrafodelista"/>
        <w:spacing w:line="360" w:lineRule="auto"/>
        <w:ind w:left="0" w:right="49"/>
        <w:jc w:val="both"/>
        <w:rPr>
          <w:rFonts w:ascii="Palatino Linotype" w:hAnsi="Palatino Linotype" w:cs="Arial"/>
          <w:szCs w:val="23"/>
        </w:rPr>
      </w:pPr>
    </w:p>
    <w:p w14:paraId="4F2809D1" w14:textId="77777777" w:rsidR="000A59AF" w:rsidRPr="00473D93" w:rsidRDefault="000A59AF" w:rsidP="000A59AF">
      <w:pPr>
        <w:spacing w:line="360" w:lineRule="auto"/>
        <w:jc w:val="both"/>
        <w:rPr>
          <w:rFonts w:ascii="Palatino Linotype" w:hAnsi="Palatino Linotype" w:cs="Arial"/>
        </w:rPr>
      </w:pPr>
      <w:r w:rsidRPr="00473D93">
        <w:rPr>
          <w:rFonts w:ascii="Palatino Linotype" w:hAnsi="Palatino Linotype" w:cs="Arial"/>
        </w:rPr>
        <w:t>Por ello, resulta conveniente destacar que de conformidad con la Ley de Transparencia y Acceso a la Información Pública del Estado de México y Municipios, el derecho de impugnar la respuesta de un Sujeto Obligado surge en el momento en que el particular considera que no fueron satisfechos los extremos de su solicitud, con el objeto de que el Instituto de Transparencia revise las actuaciones de la autoridad y examine la solicitud con la respuesta otorgada para determinar lo que en derecho proceda, tal y como se señala en los diversos 176, 177 y 179 de la citada Ley que a continuación se transcriben:</w:t>
      </w:r>
    </w:p>
    <w:p w14:paraId="4E0D6872" w14:textId="77777777" w:rsidR="000A59AF" w:rsidRPr="00473D93" w:rsidRDefault="000A59AF" w:rsidP="000A59AF">
      <w:pPr>
        <w:spacing w:line="360" w:lineRule="auto"/>
        <w:jc w:val="both"/>
        <w:rPr>
          <w:rFonts w:ascii="Palatino Linotype" w:hAnsi="Palatino Linotype" w:cs="Arial"/>
        </w:rPr>
      </w:pPr>
      <w:r w:rsidRPr="00473D93">
        <w:rPr>
          <w:rFonts w:ascii="Palatino Linotype" w:hAnsi="Palatino Linotype" w:cs="Arial"/>
        </w:rPr>
        <w:t xml:space="preserve"> </w:t>
      </w:r>
    </w:p>
    <w:p w14:paraId="736CCF3A"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b/>
          <w:i/>
          <w:sz w:val="22"/>
          <w:szCs w:val="22"/>
        </w:rPr>
        <w:lastRenderedPageBreak/>
        <w:t xml:space="preserve">Artículo 176. </w:t>
      </w:r>
      <w:r w:rsidRPr="00473D93">
        <w:rPr>
          <w:rFonts w:ascii="Palatino Linotype" w:hAnsi="Palatino Linotype" w:cs="Arial"/>
          <w:i/>
          <w:sz w:val="22"/>
          <w:szCs w:val="22"/>
        </w:rPr>
        <w:t>El recurso de revisión es la garantía secundaria mediante la cual se pretende reparar cualquier posible afectación al derecho de acceso a la información pública en términos del presente y del siguiente Capítulo.</w:t>
      </w:r>
    </w:p>
    <w:p w14:paraId="3056E0E7" w14:textId="77777777" w:rsidR="000A59AF" w:rsidRPr="00473D93" w:rsidRDefault="000A59AF" w:rsidP="000A59AF">
      <w:pPr>
        <w:ind w:left="709" w:right="757"/>
        <w:contextualSpacing/>
        <w:jc w:val="both"/>
        <w:rPr>
          <w:rFonts w:ascii="Palatino Linotype" w:hAnsi="Palatino Linotype" w:cs="Arial"/>
          <w:i/>
          <w:sz w:val="22"/>
          <w:szCs w:val="22"/>
        </w:rPr>
      </w:pPr>
    </w:p>
    <w:p w14:paraId="0FFEC913"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b/>
          <w:i/>
          <w:sz w:val="22"/>
          <w:szCs w:val="22"/>
        </w:rPr>
        <w:t xml:space="preserve">Artículo 177. </w:t>
      </w:r>
      <w:r w:rsidRPr="00473D93">
        <w:rPr>
          <w:rFonts w:ascii="Palatino Linotype" w:hAnsi="Palatino Linotype" w:cs="Arial"/>
          <w:i/>
          <w:sz w:val="22"/>
          <w:szCs w:val="22"/>
        </w:rPr>
        <w:t>En las respuestas a las solicitudes de acceso a la información pública, las unidades de transparencia deberán informar a los interesados el derecho y plazo que tienen para promover recurso de revisión.</w:t>
      </w:r>
    </w:p>
    <w:p w14:paraId="3C74987F" w14:textId="77777777" w:rsidR="000A59AF" w:rsidRPr="00473D93" w:rsidRDefault="000A59AF" w:rsidP="000A59AF">
      <w:pPr>
        <w:ind w:left="709" w:right="757"/>
        <w:contextualSpacing/>
        <w:jc w:val="both"/>
        <w:rPr>
          <w:rFonts w:ascii="Palatino Linotype" w:hAnsi="Palatino Linotype" w:cs="Arial"/>
          <w:i/>
          <w:sz w:val="22"/>
          <w:szCs w:val="22"/>
        </w:rPr>
      </w:pPr>
    </w:p>
    <w:p w14:paraId="600B1B9F"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b/>
          <w:i/>
          <w:sz w:val="22"/>
          <w:szCs w:val="22"/>
        </w:rPr>
        <w:t xml:space="preserve">Artículo 179. </w:t>
      </w:r>
      <w:r w:rsidRPr="00473D93">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52F9AA6"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I. La negativa a la información solicitada;</w:t>
      </w:r>
    </w:p>
    <w:p w14:paraId="2E4C9DC2"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II. La clasificación de la información;</w:t>
      </w:r>
    </w:p>
    <w:p w14:paraId="4C4CF1F2"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III. La declaración de inexistencia de la información;</w:t>
      </w:r>
    </w:p>
    <w:p w14:paraId="3EEA9BEB"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IV. La declaración de incompetencia por el sujeto obligado;</w:t>
      </w:r>
    </w:p>
    <w:p w14:paraId="496C5964"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V. La entrega de información incompleta;</w:t>
      </w:r>
    </w:p>
    <w:p w14:paraId="5CAE350E"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VI. La entrega de información que no corresponda con lo solicitado;</w:t>
      </w:r>
    </w:p>
    <w:p w14:paraId="22365139"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VII. La falta de respuesta a una solicitud de acceso a la información;</w:t>
      </w:r>
    </w:p>
    <w:p w14:paraId="18D6CA35"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VIII. La notificación, entrega o puesta a disposición de información en una modalidad o formato distinto al solicitado;</w:t>
      </w:r>
    </w:p>
    <w:p w14:paraId="03180636"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IX. La entrega o puesta a disposición de información en un formato incomprensible y/o no accesible para el solicitante;</w:t>
      </w:r>
    </w:p>
    <w:p w14:paraId="4BB2E683"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X. Los costos o tiempos de entrega de la información;</w:t>
      </w:r>
    </w:p>
    <w:p w14:paraId="2941FF78"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XI. La falta de trámite a una solicitud;</w:t>
      </w:r>
    </w:p>
    <w:p w14:paraId="63F25AD6"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XII. La negativa a permitir la consulta directa de la información;</w:t>
      </w:r>
    </w:p>
    <w:p w14:paraId="63939F14"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XIII. La falta, deficiencia o insuficiencia de la fundamentación y/o motivación en la respuesta; y</w:t>
      </w:r>
    </w:p>
    <w:p w14:paraId="314AAC37"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XIV. La orientación a un trámite específico.</w:t>
      </w:r>
    </w:p>
    <w:p w14:paraId="18BD8DAE" w14:textId="77777777" w:rsidR="000A59AF" w:rsidRPr="00473D93" w:rsidRDefault="000A59AF" w:rsidP="000A59AF">
      <w:pPr>
        <w:ind w:left="709" w:right="757"/>
        <w:contextualSpacing/>
        <w:jc w:val="both"/>
        <w:rPr>
          <w:rFonts w:ascii="Palatino Linotype" w:hAnsi="Palatino Linotype" w:cs="Arial"/>
          <w:i/>
          <w:sz w:val="22"/>
          <w:szCs w:val="22"/>
        </w:rPr>
      </w:pPr>
    </w:p>
    <w:p w14:paraId="3AF0FB91" w14:textId="77777777" w:rsidR="000A59AF" w:rsidRPr="00473D93" w:rsidRDefault="000A59AF" w:rsidP="000A59AF">
      <w:pPr>
        <w:ind w:left="709" w:right="757"/>
        <w:contextualSpacing/>
        <w:jc w:val="both"/>
        <w:rPr>
          <w:rFonts w:ascii="Palatino Linotype" w:hAnsi="Palatino Linotype" w:cs="Arial"/>
          <w:i/>
          <w:sz w:val="22"/>
          <w:szCs w:val="22"/>
        </w:rPr>
      </w:pPr>
      <w:r w:rsidRPr="00473D93">
        <w:rPr>
          <w:rFonts w:ascii="Palatino Linotype" w:hAnsi="Palatino Linotype" w:cs="Arial"/>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9EFBBB9" w14:textId="77777777" w:rsidR="000A59AF" w:rsidRPr="00473D93" w:rsidRDefault="000A59AF" w:rsidP="000A59AF">
      <w:pPr>
        <w:spacing w:line="360" w:lineRule="auto"/>
        <w:rPr>
          <w:lang w:eastAsia="es-MX"/>
        </w:rPr>
      </w:pPr>
    </w:p>
    <w:p w14:paraId="0D017E14" w14:textId="4354FCB8" w:rsidR="000A59AF" w:rsidRPr="00473D93" w:rsidRDefault="000A59AF" w:rsidP="000A59AF">
      <w:pPr>
        <w:spacing w:line="360" w:lineRule="auto"/>
        <w:jc w:val="both"/>
        <w:rPr>
          <w:rFonts w:ascii="Palatino Linotype" w:hAnsi="Palatino Linotype" w:cs="Arial"/>
        </w:rPr>
      </w:pPr>
      <w:r w:rsidRPr="00473D93">
        <w:rPr>
          <w:rFonts w:ascii="Palatino Linotype" w:hAnsi="Palatino Linotype" w:cs="Arial"/>
        </w:rPr>
        <w:t xml:space="preserve">Por todo lo anterior, las manifestaciones por parte del particular en el recurso de revisión interpuesto ante este Instituto del acto impugnado y los motivos de inconformidad son requisitos esenciales para la procedencia del citado recurso; sin la </w:t>
      </w:r>
      <w:r w:rsidRPr="00473D93">
        <w:rPr>
          <w:rFonts w:ascii="Palatino Linotype" w:hAnsi="Palatino Linotype" w:cs="Arial"/>
        </w:rPr>
        <w:lastRenderedPageBreak/>
        <w:t xml:space="preserve">existencia de éstos, el recurso que al respecto se presentare deberá declararse improcedente y </w:t>
      </w:r>
      <w:r w:rsidR="00A111AE" w:rsidRPr="00473D93">
        <w:rPr>
          <w:rFonts w:ascii="Palatino Linotype" w:hAnsi="Palatino Linotype" w:cs="Arial"/>
        </w:rPr>
        <w:t xml:space="preserve">sobreseer </w:t>
      </w:r>
      <w:r w:rsidRPr="00473D93">
        <w:rPr>
          <w:rFonts w:ascii="Palatino Linotype" w:hAnsi="Palatino Linotype" w:cs="Arial"/>
        </w:rPr>
        <w:t>en consecuencia.</w:t>
      </w:r>
    </w:p>
    <w:p w14:paraId="0D4E7EE4" w14:textId="77777777" w:rsidR="000A59AF" w:rsidRPr="00473D93" w:rsidRDefault="000A59AF" w:rsidP="000A59AF">
      <w:pPr>
        <w:spacing w:line="360" w:lineRule="auto"/>
        <w:jc w:val="both"/>
        <w:rPr>
          <w:rFonts w:ascii="Palatino Linotype" w:hAnsi="Palatino Linotype" w:cs="Arial"/>
        </w:rPr>
      </w:pPr>
    </w:p>
    <w:p w14:paraId="17669818" w14:textId="77777777" w:rsidR="000A59AF" w:rsidRPr="00473D93" w:rsidRDefault="000A59AF" w:rsidP="000A59AF">
      <w:pPr>
        <w:spacing w:line="360" w:lineRule="auto"/>
        <w:jc w:val="both"/>
        <w:rPr>
          <w:rFonts w:ascii="Palatino Linotype" w:eastAsia="Arial Unicode MS" w:hAnsi="Palatino Linotype" w:cs="Arial"/>
        </w:rPr>
      </w:pPr>
      <w:r w:rsidRPr="00473D93">
        <w:rPr>
          <w:rFonts w:ascii="Palatino Linotype" w:eastAsia="Arial Unicode MS" w:hAnsi="Palatino Linotype" w:cs="Arial"/>
        </w:rPr>
        <w:t>Asimismo, es menester destacar que la legislación adjetiva establece medios de impugnación o recursos a través de los cuales los particulares o las personas que se consideran afectados en la emisión de un acto de autoridad, tienen la posibilidad de impugnar aquél, con el objeto de que la misma autoridad que emitió el acto, o bien, un órgano superior, realice un nuevo análisis del caso a efecto de determinar la legalidad o ilegalidad del acto que se combate.</w:t>
      </w:r>
    </w:p>
    <w:p w14:paraId="55E58B16" w14:textId="77777777" w:rsidR="000A59AF" w:rsidRPr="00473D93" w:rsidRDefault="000A59AF" w:rsidP="000A59AF">
      <w:pPr>
        <w:spacing w:line="360" w:lineRule="auto"/>
        <w:jc w:val="both"/>
        <w:rPr>
          <w:rFonts w:ascii="Palatino Linotype" w:eastAsia="Arial Unicode MS" w:hAnsi="Palatino Linotype" w:cs="Arial"/>
        </w:rPr>
      </w:pPr>
    </w:p>
    <w:p w14:paraId="6215B7F0" w14:textId="77777777" w:rsidR="000A59AF" w:rsidRPr="00473D93" w:rsidRDefault="000A59AF" w:rsidP="000A59AF">
      <w:pPr>
        <w:spacing w:line="360" w:lineRule="auto"/>
        <w:jc w:val="both"/>
        <w:rPr>
          <w:rFonts w:ascii="Palatino Linotype" w:eastAsia="Arial Unicode MS" w:hAnsi="Palatino Linotype" w:cs="Arial"/>
        </w:rPr>
      </w:pPr>
      <w:r w:rsidRPr="00473D93">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763E5012" w14:textId="77777777" w:rsidR="000A59AF" w:rsidRPr="00473D93" w:rsidRDefault="000A59AF" w:rsidP="000A59AF">
      <w:pPr>
        <w:spacing w:line="360" w:lineRule="auto"/>
        <w:jc w:val="both"/>
        <w:rPr>
          <w:rFonts w:ascii="Palatino Linotype" w:eastAsia="Arial Unicode MS" w:hAnsi="Palatino Linotype" w:cs="Arial"/>
        </w:rPr>
      </w:pPr>
    </w:p>
    <w:p w14:paraId="4F92B33B" w14:textId="77777777" w:rsidR="000A59AF" w:rsidRPr="00473D93" w:rsidRDefault="000A59AF" w:rsidP="000A59AF">
      <w:pPr>
        <w:spacing w:line="360" w:lineRule="auto"/>
        <w:jc w:val="both"/>
        <w:rPr>
          <w:rFonts w:ascii="Palatino Linotype" w:eastAsia="Arial Unicode MS" w:hAnsi="Palatino Linotype" w:cs="Arial"/>
        </w:rPr>
      </w:pPr>
      <w:r w:rsidRPr="00473D93">
        <w:rPr>
          <w:rFonts w:ascii="Palatino Linotype" w:eastAsia="Arial Unicode MS" w:hAnsi="Palatino Linotype" w:cs="Arial"/>
        </w:rPr>
        <w:t xml:space="preserve">Conforme a los argumentos expuestos, se aduce que la finalidad de un recurso o medio de impugnación consiste en que ya sea la misma autoridad que emite el acto, un superior o distinta autoridad, estudie la legalidad de la resolución que se impugna con el objeto de confirmar, revocar o modificar éste; por ende, para lograr este objetivo es indispensable que </w:t>
      </w:r>
      <w:r w:rsidRPr="00473D93">
        <w:rPr>
          <w:rFonts w:ascii="Palatino Linotype" w:eastAsia="Arial Unicode MS" w:hAnsi="Palatino Linotype" w:cs="Arial"/>
          <w:b/>
        </w:rPr>
        <w:t>EL RECURRENTE</w:t>
      </w:r>
      <w:r w:rsidRPr="00473D93">
        <w:rPr>
          <w:rFonts w:ascii="Palatino Linotype" w:eastAsia="Arial Unicode MS" w:hAnsi="Palatino Linotype" w:cs="Arial"/>
        </w:rPr>
        <w:t>, señale la causa, motivo o circunstancia por la que considera que el acto que impugna le causa perjuicio o lesión a sus intereses.</w:t>
      </w:r>
    </w:p>
    <w:p w14:paraId="49F2BF77" w14:textId="77777777" w:rsidR="000A59AF" w:rsidRPr="00473D93" w:rsidRDefault="000A59AF" w:rsidP="000A59AF">
      <w:pPr>
        <w:spacing w:line="360" w:lineRule="auto"/>
        <w:jc w:val="both"/>
        <w:rPr>
          <w:rFonts w:ascii="Palatino Linotype" w:eastAsia="Arial Unicode MS" w:hAnsi="Palatino Linotype" w:cs="Arial"/>
        </w:rPr>
      </w:pPr>
    </w:p>
    <w:p w14:paraId="00A81AB1" w14:textId="77777777" w:rsidR="000A59AF" w:rsidRPr="00473D93" w:rsidRDefault="000A59AF" w:rsidP="000A59AF">
      <w:pPr>
        <w:spacing w:line="360" w:lineRule="auto"/>
        <w:jc w:val="both"/>
        <w:rPr>
          <w:rFonts w:ascii="Palatino Linotype" w:eastAsia="Arial Unicode MS" w:hAnsi="Palatino Linotype" w:cs="Arial"/>
        </w:rPr>
      </w:pPr>
      <w:r w:rsidRPr="00473D93">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473D93">
        <w:rPr>
          <w:rFonts w:ascii="Palatino Linotype" w:eastAsia="Arial Unicode MS" w:hAnsi="Palatino Linotype" w:cs="Arial"/>
          <w:b/>
        </w:rPr>
        <w:t xml:space="preserve">EL RECURRENTE </w:t>
      </w:r>
      <w:r w:rsidRPr="00473D93">
        <w:rPr>
          <w:rFonts w:ascii="Palatino Linotype" w:eastAsia="Arial Unicode MS" w:hAnsi="Palatino Linotype" w:cs="Arial"/>
        </w:rPr>
        <w:t xml:space="preserve">le causa </w:t>
      </w:r>
      <w:r w:rsidRPr="00473D93">
        <w:rPr>
          <w:rFonts w:ascii="Palatino Linotype" w:eastAsia="Arial Unicode MS" w:hAnsi="Palatino Linotype" w:cs="Arial"/>
        </w:rPr>
        <w:lastRenderedPageBreak/>
        <w:t>el acto que impugna; pero, esa lesión o perjuicio se ha de relacionar y derivar necesariamente del acto de donde deriva la resolución combatida.</w:t>
      </w:r>
    </w:p>
    <w:p w14:paraId="4C149F57" w14:textId="77777777" w:rsidR="000A59AF" w:rsidRPr="00473D93" w:rsidRDefault="000A59AF" w:rsidP="000A59AF">
      <w:pPr>
        <w:spacing w:line="360" w:lineRule="auto"/>
        <w:jc w:val="both"/>
        <w:rPr>
          <w:rFonts w:ascii="Palatino Linotype" w:eastAsia="Arial Unicode MS" w:hAnsi="Palatino Linotype" w:cs="Arial"/>
        </w:rPr>
      </w:pPr>
    </w:p>
    <w:p w14:paraId="4E31986F" w14:textId="1A956CE0" w:rsidR="000A59AF" w:rsidRPr="00473D93" w:rsidRDefault="000A59AF" w:rsidP="000A59AF">
      <w:pPr>
        <w:spacing w:line="360" w:lineRule="auto"/>
        <w:jc w:val="both"/>
        <w:rPr>
          <w:rFonts w:ascii="Palatino Linotype" w:hAnsi="Palatino Linotype" w:cs="Arial"/>
          <w:lang w:eastAsia="es-MX"/>
        </w:rPr>
      </w:pPr>
      <w:r w:rsidRPr="00473D93">
        <w:rPr>
          <w:rFonts w:ascii="Palatino Linotype" w:hAnsi="Palatino Linotype" w:cs="Arial"/>
        </w:rPr>
        <w:t xml:space="preserve">Siendo así, que en sus razones o motivos de inconformidad </w:t>
      </w:r>
      <w:r w:rsidRPr="00473D93">
        <w:rPr>
          <w:rFonts w:ascii="Palatino Linotype" w:hAnsi="Palatino Linotype" w:cs="Arial"/>
          <w:b/>
          <w:color w:val="000000"/>
          <w:lang w:eastAsia="es-MX"/>
        </w:rPr>
        <w:t xml:space="preserve">EL RECURRENTE </w:t>
      </w:r>
      <w:r w:rsidRPr="00473D93">
        <w:rPr>
          <w:rFonts w:ascii="Palatino Linotype" w:hAnsi="Palatino Linotype" w:cs="Arial"/>
          <w:color w:val="000000"/>
          <w:lang w:eastAsia="es-MX"/>
        </w:rPr>
        <w:t>realiza una denuncia respecto a la omisión de</w:t>
      </w:r>
      <w:r w:rsidR="001C4B60" w:rsidRPr="00473D93">
        <w:rPr>
          <w:rFonts w:ascii="Palatino Linotype" w:hAnsi="Palatino Linotype" w:cs="Arial"/>
          <w:color w:val="000000"/>
          <w:lang w:eastAsia="es-MX"/>
        </w:rPr>
        <w:t xml:space="preserve"> proporcionar </w:t>
      </w:r>
      <w:r w:rsidR="00A111AE" w:rsidRPr="00473D93">
        <w:rPr>
          <w:rFonts w:ascii="Palatino Linotype" w:hAnsi="Palatino Linotype" w:cs="Arial"/>
          <w:color w:val="000000"/>
          <w:lang w:eastAsia="es-MX"/>
        </w:rPr>
        <w:t>información</w:t>
      </w:r>
      <w:r w:rsidR="001C4B60" w:rsidRPr="00473D93">
        <w:rPr>
          <w:rFonts w:ascii="Palatino Linotype" w:hAnsi="Palatino Linotype" w:cs="Arial"/>
          <w:color w:val="000000"/>
          <w:lang w:eastAsia="es-MX"/>
        </w:rPr>
        <w:t xml:space="preserve"> </w:t>
      </w:r>
      <w:r w:rsidR="00A111AE" w:rsidRPr="00473D93">
        <w:rPr>
          <w:rFonts w:ascii="Palatino Linotype" w:hAnsi="Palatino Linotype" w:cs="Arial"/>
          <w:color w:val="000000"/>
          <w:lang w:eastAsia="es-MX"/>
        </w:rPr>
        <w:t>relativa</w:t>
      </w:r>
      <w:r w:rsidR="001C4B60" w:rsidRPr="00473D93">
        <w:rPr>
          <w:rFonts w:ascii="Palatino Linotype" w:hAnsi="Palatino Linotype" w:cs="Arial"/>
          <w:color w:val="000000"/>
          <w:lang w:eastAsia="es-MX"/>
        </w:rPr>
        <w:t xml:space="preserve"> a la vida privada de servidores públicos</w:t>
      </w:r>
      <w:r w:rsidRPr="00473D93">
        <w:rPr>
          <w:rFonts w:ascii="Palatino Linotype" w:hAnsi="Palatino Linotype" w:cs="Arial"/>
          <w:color w:val="000000"/>
          <w:lang w:eastAsia="es-MX"/>
        </w:rPr>
        <w:t xml:space="preserve"> por parte del </w:t>
      </w:r>
      <w:r w:rsidRPr="00473D93">
        <w:rPr>
          <w:rFonts w:ascii="Palatino Linotype" w:hAnsi="Palatino Linotype" w:cs="Arial"/>
          <w:b/>
          <w:color w:val="000000"/>
          <w:lang w:eastAsia="es-MX"/>
        </w:rPr>
        <w:t>SUJETO OBLIGADO</w:t>
      </w:r>
      <w:r w:rsidRPr="00473D93">
        <w:rPr>
          <w:rFonts w:ascii="Palatino Linotype" w:hAnsi="Palatino Linotype" w:cs="Arial"/>
        </w:rPr>
        <w:t xml:space="preserve">; sin embargo, </w:t>
      </w:r>
      <w:r w:rsidRPr="00473D93">
        <w:rPr>
          <w:rFonts w:ascii="Palatino Linotype" w:hAnsi="Palatino Linotype" w:cs="Arial"/>
          <w:lang w:eastAsia="es-MX"/>
        </w:rPr>
        <w:t xml:space="preserve">este Instituto no está facultado para pronunciarse al respecto, en virtud de que no existe precepto legal alguno en la Ley de la Materia que permita que, vía recurso de revisión, se dé </w:t>
      </w:r>
      <w:r w:rsidR="00F46D29" w:rsidRPr="00473D93">
        <w:rPr>
          <w:rFonts w:ascii="Palatino Linotype" w:hAnsi="Palatino Linotype" w:cs="Arial"/>
          <w:lang w:eastAsia="es-MX"/>
        </w:rPr>
        <w:t>trámite para ordenar situaciones del orden privado</w:t>
      </w:r>
      <w:r w:rsidRPr="00473D93">
        <w:rPr>
          <w:rFonts w:ascii="Palatino Linotype" w:hAnsi="Palatino Linotype" w:cs="Arial"/>
          <w:lang w:eastAsia="es-MX"/>
        </w:rPr>
        <w:t>.</w:t>
      </w:r>
    </w:p>
    <w:p w14:paraId="5FB1B8BB" w14:textId="77777777" w:rsidR="000A59AF" w:rsidRPr="00473D93" w:rsidRDefault="000A59AF" w:rsidP="000A59AF">
      <w:pPr>
        <w:spacing w:line="360" w:lineRule="auto"/>
        <w:jc w:val="both"/>
        <w:rPr>
          <w:rFonts w:ascii="Palatino Linotype" w:hAnsi="Palatino Linotype" w:cs="Arial"/>
          <w:lang w:eastAsia="es-MX"/>
        </w:rPr>
      </w:pPr>
    </w:p>
    <w:p w14:paraId="4008D90B" w14:textId="6579B297" w:rsidR="000A59AF" w:rsidRPr="00473D93" w:rsidRDefault="000A59AF" w:rsidP="000A59AF">
      <w:pPr>
        <w:spacing w:line="360" w:lineRule="auto"/>
        <w:jc w:val="both"/>
        <w:rPr>
          <w:rFonts w:ascii="Palatino Linotype" w:hAnsi="Palatino Linotype"/>
        </w:rPr>
      </w:pPr>
      <w:r w:rsidRPr="00473D93">
        <w:rPr>
          <w:rFonts w:ascii="Palatino Linotype" w:hAnsi="Palatino Linotype"/>
        </w:rPr>
        <w:t xml:space="preserve">Lo anterior, resulta </w:t>
      </w:r>
      <w:r w:rsidR="00C7649D" w:rsidRPr="00473D93">
        <w:rPr>
          <w:rFonts w:ascii="Palatino Linotype" w:hAnsi="Palatino Linotype"/>
        </w:rPr>
        <w:t>que</w:t>
      </w:r>
      <w:r w:rsidRPr="00473D93">
        <w:rPr>
          <w:rFonts w:ascii="Palatino Linotype" w:hAnsi="Palatino Linotype"/>
        </w:rPr>
        <w:t xml:space="preserve"> como ya fue citado, el artículo 176 de la Ley de Transparencia local, dispone que el recurso de revisión es la garantía secundaria mediante la cual se pretende reparar cualquier posible afectación al derecho de acceso a la información pública en términos del Capítulo I y II del Título Octavo de la ley; cuya terminación de éste será al momento de que se emita la resolución correspondiente que podrán:</w:t>
      </w:r>
    </w:p>
    <w:p w14:paraId="2E7B3F2F" w14:textId="77777777" w:rsidR="000A59AF" w:rsidRPr="00473D93" w:rsidRDefault="000A59AF" w:rsidP="000A59AF">
      <w:pPr>
        <w:spacing w:line="360" w:lineRule="auto"/>
        <w:jc w:val="both"/>
        <w:rPr>
          <w:rFonts w:ascii="Palatino Linotype" w:hAnsi="Palatino Linotype"/>
        </w:rPr>
      </w:pPr>
    </w:p>
    <w:p w14:paraId="4933ACCA" w14:textId="77777777" w:rsidR="000A59AF" w:rsidRPr="00473D93" w:rsidRDefault="000A59AF" w:rsidP="000A59AF">
      <w:pPr>
        <w:spacing w:line="360" w:lineRule="auto"/>
        <w:jc w:val="both"/>
        <w:rPr>
          <w:rFonts w:ascii="Palatino Linotype" w:hAnsi="Palatino Linotype"/>
          <w:b/>
          <w:bCs/>
        </w:rPr>
      </w:pPr>
      <w:r w:rsidRPr="00473D93">
        <w:rPr>
          <w:rFonts w:ascii="Palatino Linotype" w:hAnsi="Palatino Linotype"/>
          <w:b/>
          <w:bCs/>
        </w:rPr>
        <w:t>I. Desechar o sobreseer el recurso;</w:t>
      </w:r>
    </w:p>
    <w:p w14:paraId="5E789C7E" w14:textId="77777777" w:rsidR="000A59AF" w:rsidRPr="00473D93" w:rsidRDefault="000A59AF" w:rsidP="000A59AF">
      <w:pPr>
        <w:spacing w:line="360" w:lineRule="auto"/>
        <w:jc w:val="both"/>
        <w:rPr>
          <w:rFonts w:ascii="Palatino Linotype" w:hAnsi="Palatino Linotype"/>
        </w:rPr>
      </w:pPr>
      <w:r w:rsidRPr="00473D93">
        <w:rPr>
          <w:rFonts w:ascii="Palatino Linotype" w:hAnsi="Palatino Linotype"/>
        </w:rPr>
        <w:t>II. Confirmar la respuesta del sujeto obligado;</w:t>
      </w:r>
    </w:p>
    <w:p w14:paraId="5418892E" w14:textId="77777777" w:rsidR="000A59AF" w:rsidRPr="00473D93" w:rsidRDefault="000A59AF" w:rsidP="000A59AF">
      <w:pPr>
        <w:spacing w:line="360" w:lineRule="auto"/>
        <w:jc w:val="both"/>
        <w:rPr>
          <w:rFonts w:ascii="Palatino Linotype" w:hAnsi="Palatino Linotype"/>
        </w:rPr>
      </w:pPr>
      <w:r w:rsidRPr="00473D93">
        <w:rPr>
          <w:rFonts w:ascii="Palatino Linotype" w:hAnsi="Palatino Linotype"/>
        </w:rPr>
        <w:t>III. Revocar o modificar la respuesta del sujeto obligado; y</w:t>
      </w:r>
    </w:p>
    <w:p w14:paraId="4C5389C5" w14:textId="77777777" w:rsidR="000A59AF" w:rsidRPr="00473D93" w:rsidRDefault="000A59AF" w:rsidP="000A59AF">
      <w:pPr>
        <w:spacing w:line="360" w:lineRule="auto"/>
        <w:jc w:val="both"/>
        <w:rPr>
          <w:rFonts w:ascii="Palatino Linotype" w:hAnsi="Palatino Linotype"/>
        </w:rPr>
      </w:pPr>
      <w:r w:rsidRPr="00473D93">
        <w:rPr>
          <w:rFonts w:ascii="Palatino Linotype" w:hAnsi="Palatino Linotype"/>
        </w:rPr>
        <w:t>IV. Ordenar la entrega de la información.</w:t>
      </w:r>
    </w:p>
    <w:p w14:paraId="3BD91F29" w14:textId="77777777" w:rsidR="000A59AF" w:rsidRPr="00473D93" w:rsidRDefault="000A59AF" w:rsidP="000A59AF">
      <w:pPr>
        <w:spacing w:line="360" w:lineRule="auto"/>
        <w:jc w:val="both"/>
        <w:rPr>
          <w:rFonts w:ascii="Palatino Linotype" w:hAnsi="Palatino Linotype"/>
        </w:rPr>
      </w:pPr>
    </w:p>
    <w:p w14:paraId="138D4482" w14:textId="699E5445" w:rsidR="000A59AF" w:rsidRPr="00473D93" w:rsidRDefault="000A59AF" w:rsidP="000A59AF">
      <w:pPr>
        <w:spacing w:line="360" w:lineRule="auto"/>
        <w:jc w:val="both"/>
        <w:rPr>
          <w:rFonts w:ascii="Palatino Linotype" w:hAnsi="Palatino Linotype"/>
        </w:rPr>
      </w:pPr>
      <w:r w:rsidRPr="00473D93">
        <w:rPr>
          <w:rFonts w:ascii="Palatino Linotype" w:hAnsi="Palatino Linotype"/>
        </w:rPr>
        <w:t xml:space="preserve">Por lo tanto, no se advierte como parte del sentido de las resoluciones del Instituto para el recurso de revisión contemple </w:t>
      </w:r>
      <w:r w:rsidR="00C7649D" w:rsidRPr="00473D93">
        <w:rPr>
          <w:rFonts w:ascii="Palatino Linotype" w:hAnsi="Palatino Linotype"/>
        </w:rPr>
        <w:t>ordenar información privada de los servidores públicos.</w:t>
      </w:r>
    </w:p>
    <w:p w14:paraId="17A6E60D" w14:textId="4BFC2518" w:rsidR="00F46D29" w:rsidRPr="00473D93" w:rsidRDefault="00F46D29" w:rsidP="00F46D29">
      <w:pPr>
        <w:spacing w:line="360" w:lineRule="auto"/>
        <w:jc w:val="both"/>
        <w:rPr>
          <w:rFonts w:ascii="Palatino Linotype" w:eastAsia="MS Mincho" w:hAnsi="Palatino Linotype" w:cs="Arial"/>
          <w:iCs/>
        </w:rPr>
      </w:pPr>
      <w:r w:rsidRPr="00473D93">
        <w:rPr>
          <w:rFonts w:ascii="Palatino Linotype" w:eastAsia="MS Mincho" w:hAnsi="Palatino Linotype" w:cs="Arial"/>
          <w:iCs/>
        </w:rPr>
        <w:lastRenderedPageBreak/>
        <w:t xml:space="preserve">A lo anterior es importante mencionar que las inquietudes que presenta </w:t>
      </w:r>
      <w:r w:rsidRPr="00473D93">
        <w:rPr>
          <w:rFonts w:ascii="Palatino Linotype" w:eastAsia="MS Mincho" w:hAnsi="Palatino Linotype" w:cs="Arial"/>
          <w:b/>
          <w:bCs/>
          <w:iCs/>
        </w:rPr>
        <w:t>EL RECURRENTE</w:t>
      </w:r>
      <w:r w:rsidRPr="00473D93">
        <w:rPr>
          <w:rFonts w:ascii="Palatino Linotype" w:eastAsia="MS Mincho" w:hAnsi="Palatino Linotype" w:cs="Arial"/>
          <w:iCs/>
        </w:rPr>
        <w:t xml:space="preserve"> en contra de las conductas de los servidores públicos no es materia de acceso a la información pública, este Órgano Garante en el uso de sus facultades y atribuciones, orienta al particular para que presente sus inconformidades </w:t>
      </w:r>
      <w:r w:rsidR="00C25D0A" w:rsidRPr="00473D93">
        <w:rPr>
          <w:rFonts w:ascii="Palatino Linotype" w:eastAsia="MS Mincho" w:hAnsi="Palatino Linotype" w:cs="Arial"/>
          <w:iCs/>
        </w:rPr>
        <w:t xml:space="preserve">respecto a las </w:t>
      </w:r>
      <w:r w:rsidR="00210EA2" w:rsidRPr="00473D93">
        <w:rPr>
          <w:rFonts w:ascii="Palatino Linotype" w:eastAsia="MS Mincho" w:hAnsi="Palatino Linotype" w:cs="Arial"/>
          <w:iCs/>
        </w:rPr>
        <w:t>presuntas</w:t>
      </w:r>
      <w:r w:rsidR="00C25D0A" w:rsidRPr="00473D93">
        <w:rPr>
          <w:rFonts w:ascii="Palatino Linotype" w:eastAsia="MS Mincho" w:hAnsi="Palatino Linotype" w:cs="Arial"/>
          <w:iCs/>
        </w:rPr>
        <w:t xml:space="preserve"> conductas</w:t>
      </w:r>
      <w:r w:rsidR="00210EA2" w:rsidRPr="00473D93">
        <w:rPr>
          <w:rFonts w:ascii="Palatino Linotype" w:eastAsia="MS Mincho" w:hAnsi="Palatino Linotype" w:cs="Arial"/>
          <w:iCs/>
        </w:rPr>
        <w:t xml:space="preserve"> d</w:t>
      </w:r>
      <w:r w:rsidRPr="00473D93">
        <w:rPr>
          <w:rFonts w:ascii="Palatino Linotype" w:eastAsia="MS Mincho" w:hAnsi="Palatino Linotype" w:cs="Arial"/>
          <w:iCs/>
        </w:rPr>
        <w:t xml:space="preserve">e los mismos ante la autoridad competente, es decir, a la Contraloría Interna del Ayuntamiento </w:t>
      </w:r>
      <w:bookmarkStart w:id="7" w:name="_Hlk66822006"/>
      <w:r w:rsidRPr="00473D93">
        <w:rPr>
          <w:rFonts w:ascii="Palatino Linotype" w:eastAsia="MS Mincho" w:hAnsi="Palatino Linotype" w:cs="Arial"/>
          <w:iCs/>
        </w:rPr>
        <w:t xml:space="preserve">de Valle de Chalco Solidaridad </w:t>
      </w:r>
      <w:bookmarkEnd w:id="7"/>
      <w:r w:rsidRPr="00473D93">
        <w:rPr>
          <w:rFonts w:ascii="Palatino Linotype" w:eastAsia="MS Mincho" w:hAnsi="Palatino Linotype" w:cs="Arial"/>
          <w:iCs/>
        </w:rPr>
        <w:t>de acuerdo a las disposiciones legales previstas en el Bando Municipal de Valle de Chalco Solidaridad 2021, se deja la liga electrónica para su consulta:</w:t>
      </w:r>
    </w:p>
    <w:p w14:paraId="78D4419B" w14:textId="78B5C9B3" w:rsidR="00F46D29" w:rsidRPr="00473D93" w:rsidRDefault="00104919" w:rsidP="00F46D29">
      <w:pPr>
        <w:spacing w:line="360" w:lineRule="auto"/>
        <w:jc w:val="both"/>
        <w:rPr>
          <w:rFonts w:ascii="Palatino Linotype" w:eastAsia="MS Mincho" w:hAnsi="Palatino Linotype" w:cs="Arial"/>
        </w:rPr>
      </w:pPr>
      <w:hyperlink r:id="rId9" w:history="1">
        <w:r w:rsidR="00F46D29" w:rsidRPr="00473D93">
          <w:rPr>
            <w:rStyle w:val="Hipervnculo"/>
            <w:rFonts w:ascii="Palatino Linotype" w:eastAsia="MS Mincho" w:hAnsi="Palatino Linotype" w:cs="Arial"/>
            <w:i/>
          </w:rPr>
          <w:t>https://valledechalco.gob.mx/wp-content/uploads/2021/Gacetas/BandoMunicipal2021.pdf</w:t>
        </w:r>
      </w:hyperlink>
      <w:r w:rsidR="007C4F38" w:rsidRPr="00473D93">
        <w:rPr>
          <w:rStyle w:val="Hipervnculo"/>
          <w:rFonts w:ascii="Palatino Linotype" w:eastAsia="MS Mincho" w:hAnsi="Palatino Linotype" w:cs="Arial"/>
          <w:i/>
        </w:rPr>
        <w:t>,</w:t>
      </w:r>
      <w:r w:rsidR="00A111AE" w:rsidRPr="00473D93">
        <w:rPr>
          <w:rStyle w:val="Hipervnculo"/>
          <w:rFonts w:ascii="Palatino Linotype" w:eastAsia="MS Mincho" w:hAnsi="Palatino Linotype" w:cs="Arial"/>
          <w:i/>
        </w:rPr>
        <w:t xml:space="preserve"> </w:t>
      </w:r>
      <w:r w:rsidR="007C4F38" w:rsidRPr="00473D93">
        <w:rPr>
          <w:rStyle w:val="Hipervnculo"/>
          <w:rFonts w:ascii="Palatino Linotype" w:eastAsia="MS Mincho" w:hAnsi="Palatino Linotype" w:cs="Arial"/>
          <w:color w:val="auto"/>
        </w:rPr>
        <w:t xml:space="preserve">reiterando que la presentación de una queja no es a través de la vía del </w:t>
      </w:r>
      <w:r w:rsidR="00A111AE" w:rsidRPr="00473D93">
        <w:rPr>
          <w:rStyle w:val="Hipervnculo"/>
          <w:rFonts w:ascii="Palatino Linotype" w:eastAsia="MS Mincho" w:hAnsi="Palatino Linotype" w:cs="Arial"/>
          <w:color w:val="auto"/>
        </w:rPr>
        <w:t>ejercicio</w:t>
      </w:r>
      <w:r w:rsidR="007C4F38" w:rsidRPr="00473D93">
        <w:rPr>
          <w:rStyle w:val="Hipervnculo"/>
          <w:rFonts w:ascii="Palatino Linotype" w:eastAsia="MS Mincho" w:hAnsi="Palatino Linotype" w:cs="Arial"/>
          <w:color w:val="auto"/>
        </w:rPr>
        <w:t xml:space="preserve"> de derecho de acceso a la información. </w:t>
      </w:r>
    </w:p>
    <w:p w14:paraId="43DC5C65" w14:textId="77777777" w:rsidR="00F46D29" w:rsidRPr="00473D93" w:rsidRDefault="00F46D29" w:rsidP="00F46D29">
      <w:pPr>
        <w:shd w:val="clear" w:color="auto" w:fill="FFFFFF"/>
        <w:spacing w:line="360" w:lineRule="auto"/>
        <w:ind w:right="757"/>
        <w:jc w:val="both"/>
        <w:rPr>
          <w:rFonts w:ascii="Palatino Linotype" w:hAnsi="Palatino Linotype" w:cs="Arial"/>
          <w:b/>
          <w:i/>
          <w:iCs/>
        </w:rPr>
      </w:pPr>
    </w:p>
    <w:p w14:paraId="32C453C1" w14:textId="6F30EA77" w:rsidR="000A59AF" w:rsidRPr="00473D93" w:rsidRDefault="000A59AF" w:rsidP="000A59AF">
      <w:pPr>
        <w:spacing w:line="360" w:lineRule="auto"/>
        <w:jc w:val="both"/>
        <w:rPr>
          <w:rFonts w:ascii="Palatino Linotype" w:hAnsi="Palatino Linotype" w:cs="Arial"/>
        </w:rPr>
      </w:pPr>
      <w:r w:rsidRPr="00473D93">
        <w:rPr>
          <w:rFonts w:ascii="Palatino Linotype" w:hAnsi="Palatino Linotype" w:cs="Arial"/>
        </w:rPr>
        <w:t>De lo anteriormente expuesto, se concluye que al haberse actualizado las hipótesis previstas en el artículo 19</w:t>
      </w:r>
      <w:r w:rsidR="00A111AE" w:rsidRPr="00473D93">
        <w:rPr>
          <w:rFonts w:ascii="Palatino Linotype" w:hAnsi="Palatino Linotype" w:cs="Arial"/>
        </w:rPr>
        <w:t>2</w:t>
      </w:r>
      <w:r w:rsidRPr="00473D93">
        <w:rPr>
          <w:rFonts w:ascii="Palatino Linotype" w:hAnsi="Palatino Linotype" w:cs="Arial"/>
        </w:rPr>
        <w:t xml:space="preserve"> </w:t>
      </w:r>
      <w:r w:rsidR="00A111AE" w:rsidRPr="00473D93">
        <w:rPr>
          <w:rFonts w:ascii="Palatino Linotype" w:hAnsi="Palatino Linotype" w:cs="Arial"/>
        </w:rPr>
        <w:t xml:space="preserve">fracción IV </w:t>
      </w:r>
      <w:r w:rsidRPr="00473D93">
        <w:rPr>
          <w:rFonts w:ascii="Palatino Linotype" w:hAnsi="Palatino Linotype" w:cs="Arial"/>
        </w:rPr>
        <w:t xml:space="preserve">de la Ley de Transparencia y Acceso a la Información Pública del Estado de México y Municipios, por lo </w:t>
      </w:r>
      <w:r w:rsidR="00F46D29" w:rsidRPr="00473D93">
        <w:rPr>
          <w:rFonts w:ascii="Palatino Linotype" w:hAnsi="Palatino Linotype" w:cs="Arial"/>
        </w:rPr>
        <w:t>que,</w:t>
      </w:r>
      <w:r w:rsidRPr="00473D93">
        <w:rPr>
          <w:rFonts w:ascii="Palatino Linotype" w:hAnsi="Palatino Linotype" w:cs="Arial"/>
        </w:rPr>
        <w:t xml:space="preserve"> en consecuencia, resulta procedente </w:t>
      </w:r>
      <w:r w:rsidR="007C4F38" w:rsidRPr="00473D93">
        <w:rPr>
          <w:rFonts w:ascii="Palatino Linotype" w:hAnsi="Palatino Linotype" w:cs="Arial"/>
          <w:b/>
        </w:rPr>
        <w:t>sobreseer</w:t>
      </w:r>
      <w:r w:rsidR="007C4F38" w:rsidRPr="00473D93">
        <w:rPr>
          <w:rFonts w:ascii="Palatino Linotype" w:hAnsi="Palatino Linotype" w:cs="Arial"/>
        </w:rPr>
        <w:t xml:space="preserve"> </w:t>
      </w:r>
      <w:r w:rsidRPr="00473D93">
        <w:rPr>
          <w:rFonts w:ascii="Palatino Linotype" w:hAnsi="Palatino Linotype" w:cs="Arial"/>
        </w:rPr>
        <w:t xml:space="preserve">el presente recurso de revisión, </w:t>
      </w:r>
      <w:r w:rsidR="00F46D29" w:rsidRPr="00473D93">
        <w:rPr>
          <w:rFonts w:ascii="Palatino Linotype" w:hAnsi="Palatino Linotype"/>
          <w:lang w:eastAsia="es-ES_tradnl"/>
        </w:rPr>
        <w:t>de acuerdo a las consideraciones vertidas en el presente considerando.</w:t>
      </w:r>
    </w:p>
    <w:p w14:paraId="30CDE0BE" w14:textId="77777777" w:rsidR="000A59AF" w:rsidRPr="00473D93" w:rsidRDefault="000A59AF" w:rsidP="000A59AF">
      <w:pPr>
        <w:spacing w:line="360" w:lineRule="auto"/>
        <w:jc w:val="both"/>
        <w:rPr>
          <w:rFonts w:ascii="Palatino Linotype" w:hAnsi="Palatino Linotype"/>
        </w:rPr>
      </w:pPr>
    </w:p>
    <w:p w14:paraId="223538F5" w14:textId="77777777" w:rsidR="00F46D29" w:rsidRPr="00473D93" w:rsidRDefault="00F46D29" w:rsidP="00F46D29">
      <w:pPr>
        <w:widowControl w:val="0"/>
        <w:autoSpaceDE w:val="0"/>
        <w:autoSpaceDN w:val="0"/>
        <w:adjustRightInd w:val="0"/>
        <w:spacing w:line="360" w:lineRule="auto"/>
        <w:jc w:val="both"/>
        <w:rPr>
          <w:rFonts w:ascii="Palatino Linotype" w:eastAsia="Calibri" w:hAnsi="Palatino Linotype" w:cs="Arial"/>
          <w:color w:val="000000" w:themeColor="text1"/>
        </w:rPr>
      </w:pPr>
      <w:r w:rsidRPr="00473D93">
        <w:rPr>
          <w:rFonts w:ascii="Palatino Linotype" w:eastAsia="Calibri" w:hAnsi="Palatino Linotype" w:cs="Arial"/>
          <w:color w:val="000000" w:themeColor="text1"/>
        </w:rPr>
        <w:t xml:space="preserve">Así, con </w:t>
      </w:r>
      <w:r w:rsidRPr="00473D93">
        <w:rPr>
          <w:rFonts w:ascii="Palatino Linotype" w:hAnsi="Palatino Linotype" w:cs="Arial"/>
          <w:color w:val="000000" w:themeColor="text1"/>
        </w:rPr>
        <w:t>fundamento</w:t>
      </w:r>
      <w:r w:rsidRPr="00473D93">
        <w:rPr>
          <w:rFonts w:ascii="Palatino Linotype" w:eastAsia="Calibri" w:hAnsi="Palatino Linotype" w:cs="Arial"/>
          <w:color w:val="000000" w:themeColor="text1"/>
        </w:rPr>
        <w:t xml:space="preserve"> en lo prescrito en los artículos 5, </w:t>
      </w:r>
      <w:r w:rsidRPr="00473D93">
        <w:rPr>
          <w:rFonts w:ascii="Palatino Linotype" w:eastAsia="Calibri" w:hAnsi="Palatino Linotype" w:cs="Arial"/>
          <w:color w:val="000000" w:themeColor="text1"/>
          <w:lang w:val="es-ES_tradnl"/>
        </w:rPr>
        <w:t xml:space="preserve">párrafos </w:t>
      </w:r>
      <w:bookmarkStart w:id="8" w:name="_Hlk65874252"/>
      <w:r w:rsidRPr="00473D93">
        <w:rPr>
          <w:rFonts w:ascii="Palatino Linotype" w:eastAsia="Calibri" w:hAnsi="Palatino Linotype" w:cs="Arial"/>
          <w:color w:val="000000" w:themeColor="text1"/>
          <w:lang w:val="es-ES_tradnl"/>
        </w:rPr>
        <w:t>trigésimo, trigésimo primero y trigésimo segundo</w:t>
      </w:r>
      <w:bookmarkEnd w:id="8"/>
      <w:r w:rsidRPr="00473D93">
        <w:rPr>
          <w:rFonts w:ascii="Palatino Linotype" w:hAnsi="Palatino Linotype" w:cs="Arial"/>
          <w:color w:val="000000" w:themeColor="text1"/>
        </w:rPr>
        <w:t>,</w:t>
      </w:r>
      <w:r w:rsidRPr="00473D93">
        <w:rPr>
          <w:rFonts w:ascii="Palatino Linotype" w:hAnsi="Palatino Linotype"/>
          <w:color w:val="000000" w:themeColor="text1"/>
        </w:rPr>
        <w:t xml:space="preserve"> fracciones IV y V,</w:t>
      </w:r>
      <w:r w:rsidRPr="00473D93">
        <w:rPr>
          <w:rFonts w:ascii="Palatino Linotype" w:eastAsia="Calibri" w:hAnsi="Palatino Linotype" w:cs="Arial"/>
          <w:color w:val="000000" w:themeColor="text1"/>
        </w:rPr>
        <w:t xml:space="preserve"> de la Constitución Política del Estado Libre y Soberano de </w:t>
      </w:r>
      <w:r w:rsidRPr="00473D93">
        <w:rPr>
          <w:rFonts w:ascii="Palatino Linotype" w:hAnsi="Palatino Linotype" w:cs="Arial"/>
          <w:color w:val="000000" w:themeColor="text1"/>
          <w:lang w:val="es-ES_tradnl"/>
        </w:rPr>
        <w:t>México</w:t>
      </w:r>
      <w:r w:rsidRPr="00473D93">
        <w:rPr>
          <w:rFonts w:ascii="Palatino Linotype" w:eastAsia="Calibri" w:hAnsi="Palatino Linotype" w:cs="Arial"/>
          <w:color w:val="000000" w:themeColor="text1"/>
        </w:rPr>
        <w:t xml:space="preserve">, y los artículos </w:t>
      </w:r>
      <w:r w:rsidRPr="00473D93">
        <w:rPr>
          <w:rFonts w:ascii="Palatino Linotype" w:hAnsi="Palatino Linotype"/>
          <w:color w:val="000000" w:themeColor="text1"/>
        </w:rPr>
        <w:t xml:space="preserve">2, </w:t>
      </w:r>
      <w:r w:rsidRPr="00473D93">
        <w:rPr>
          <w:rFonts w:ascii="Palatino Linotype" w:hAnsi="Palatino Linotype" w:cs="Arial"/>
          <w:color w:val="000000" w:themeColor="text1"/>
        </w:rPr>
        <w:t>fracción</w:t>
      </w:r>
      <w:r w:rsidRPr="00473D93">
        <w:rPr>
          <w:rFonts w:ascii="Palatino Linotype" w:hAnsi="Palatino Linotype"/>
          <w:color w:val="000000" w:themeColor="text1"/>
        </w:rPr>
        <w:t xml:space="preserve"> II, 9, </w:t>
      </w:r>
      <w:r w:rsidRPr="00473D93">
        <w:rPr>
          <w:rFonts w:ascii="Palatino Linotype" w:hAnsi="Palatino Linotype" w:cs="Arial"/>
          <w:color w:val="000000" w:themeColor="text1"/>
          <w:lang w:val="es-ES_tradnl"/>
        </w:rPr>
        <w:t>29</w:t>
      </w:r>
      <w:r w:rsidRPr="00473D93">
        <w:rPr>
          <w:rFonts w:ascii="Palatino Linotype" w:hAnsi="Palatino Linotype"/>
          <w:color w:val="000000" w:themeColor="text1"/>
        </w:rPr>
        <w:t>, 36, fracciones I y II, 176, 178, 179, 181, 185, fracción I, 186 y 188,</w:t>
      </w:r>
      <w:r w:rsidRPr="00473D93">
        <w:rPr>
          <w:rFonts w:ascii="Palatino Linotype" w:eastAsia="Calibri" w:hAnsi="Palatino Linotype" w:cs="Arial"/>
          <w:color w:val="000000" w:themeColor="text1"/>
        </w:rPr>
        <w:t xml:space="preserve"> de la Ley de Transparencia y Acceso a la Información Pública del Estado de México y </w:t>
      </w:r>
      <w:r w:rsidRPr="00473D93">
        <w:rPr>
          <w:rFonts w:ascii="Palatino Linotype" w:hAnsi="Palatino Linotype" w:cs="Arial"/>
          <w:color w:val="000000" w:themeColor="text1"/>
        </w:rPr>
        <w:t>Municipios</w:t>
      </w:r>
      <w:r w:rsidRPr="00473D93">
        <w:rPr>
          <w:rFonts w:ascii="Palatino Linotype" w:eastAsia="Calibri" w:hAnsi="Palatino Linotype" w:cs="Arial"/>
          <w:color w:val="000000" w:themeColor="text1"/>
        </w:rPr>
        <w:t xml:space="preserve">, </w:t>
      </w:r>
      <w:r w:rsidRPr="00473D93">
        <w:rPr>
          <w:rFonts w:ascii="Palatino Linotype" w:hAnsi="Palatino Linotype"/>
          <w:color w:val="000000" w:themeColor="text1"/>
        </w:rPr>
        <w:t>este</w:t>
      </w:r>
      <w:r w:rsidRPr="00473D93">
        <w:rPr>
          <w:rFonts w:ascii="Palatino Linotype" w:eastAsia="Calibri" w:hAnsi="Palatino Linotype" w:cs="Arial"/>
          <w:color w:val="000000" w:themeColor="text1"/>
        </w:rPr>
        <w:t xml:space="preserve"> Pleno:</w:t>
      </w:r>
    </w:p>
    <w:p w14:paraId="06AA5047" w14:textId="77777777" w:rsidR="000A59AF" w:rsidRPr="00473D93" w:rsidRDefault="000A59AF" w:rsidP="000A59AF">
      <w:pPr>
        <w:spacing w:line="360" w:lineRule="auto"/>
        <w:jc w:val="center"/>
        <w:rPr>
          <w:rFonts w:ascii="Palatino Linotype" w:eastAsia="Calibri" w:hAnsi="Palatino Linotype" w:cs="Arial"/>
          <w:b/>
          <w:sz w:val="28"/>
        </w:rPr>
      </w:pPr>
    </w:p>
    <w:p w14:paraId="12DFCCC2" w14:textId="3327E121" w:rsidR="000A59AF" w:rsidRPr="00473D93" w:rsidRDefault="000A59AF" w:rsidP="00313D62">
      <w:pPr>
        <w:spacing w:before="100" w:beforeAutospacing="1" w:after="100" w:afterAutospacing="1" w:line="360" w:lineRule="auto"/>
        <w:jc w:val="center"/>
        <w:rPr>
          <w:rFonts w:ascii="Palatino Linotype" w:eastAsia="Calibri" w:hAnsi="Palatino Linotype" w:cs="Arial"/>
          <w:b/>
          <w:sz w:val="28"/>
        </w:rPr>
      </w:pPr>
      <w:r w:rsidRPr="00473D93">
        <w:rPr>
          <w:rFonts w:ascii="Palatino Linotype" w:eastAsia="Calibri" w:hAnsi="Palatino Linotype" w:cs="Arial"/>
          <w:b/>
          <w:sz w:val="28"/>
        </w:rPr>
        <w:lastRenderedPageBreak/>
        <w:t>R E S U E L V E</w:t>
      </w:r>
    </w:p>
    <w:p w14:paraId="2EBEE926" w14:textId="1B106D96" w:rsidR="000A59AF" w:rsidRPr="00473D93" w:rsidRDefault="000A59AF" w:rsidP="00313D62">
      <w:pPr>
        <w:pStyle w:val="Prrafodelista"/>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hAnsi="Palatino Linotype" w:cs="Arial"/>
          <w:bCs/>
        </w:rPr>
      </w:pPr>
      <w:r w:rsidRPr="00473D93">
        <w:rPr>
          <w:rFonts w:ascii="Palatino Linotype" w:hAnsi="Palatino Linotype" w:cs="Arial"/>
          <w:bCs/>
        </w:rPr>
        <w:t xml:space="preserve">Se </w:t>
      </w:r>
      <w:r w:rsidR="00313D62" w:rsidRPr="00473D93">
        <w:rPr>
          <w:rFonts w:ascii="Palatino Linotype" w:hAnsi="Palatino Linotype" w:cs="Arial"/>
          <w:b/>
          <w:bCs/>
        </w:rPr>
        <w:t>SOBRESEE</w:t>
      </w:r>
      <w:r w:rsidR="00313D62" w:rsidRPr="00473D93">
        <w:rPr>
          <w:rFonts w:ascii="Palatino Linotype" w:hAnsi="Palatino Linotype" w:cs="Arial"/>
          <w:bCs/>
        </w:rPr>
        <w:t xml:space="preserve"> </w:t>
      </w:r>
      <w:r w:rsidRPr="00473D93">
        <w:rPr>
          <w:rFonts w:ascii="Palatino Linotype" w:hAnsi="Palatino Linotype" w:cs="Arial"/>
          <w:bCs/>
        </w:rPr>
        <w:t xml:space="preserve">por </w:t>
      </w:r>
      <w:r w:rsidRPr="00473D93">
        <w:rPr>
          <w:rFonts w:ascii="Palatino Linotype" w:hAnsi="Palatino Linotype" w:cs="Arial"/>
        </w:rPr>
        <w:t>improcedente</w:t>
      </w:r>
      <w:r w:rsidRPr="00473D93">
        <w:rPr>
          <w:rFonts w:ascii="Palatino Linotype" w:hAnsi="Palatino Linotype" w:cs="Arial"/>
          <w:bCs/>
        </w:rPr>
        <w:t xml:space="preserve"> el recurso de revisión </w:t>
      </w:r>
      <w:r w:rsidR="00313D62" w:rsidRPr="00473D93">
        <w:rPr>
          <w:rFonts w:ascii="Palatino Linotype" w:hAnsi="Palatino Linotype"/>
          <w:b/>
          <w:bCs/>
        </w:rPr>
        <w:t>00257/INFOEM/IP/RR/2021</w:t>
      </w:r>
      <w:r w:rsidR="00313D62" w:rsidRPr="00473D93">
        <w:rPr>
          <w:rFonts w:ascii="Palatino Linotype" w:hAnsi="Palatino Linotype"/>
          <w:b/>
          <w:bCs/>
          <w:sz w:val="22"/>
          <w:szCs w:val="22"/>
        </w:rPr>
        <w:t xml:space="preserve">, </w:t>
      </w:r>
      <w:r w:rsidRPr="00473D93">
        <w:rPr>
          <w:rFonts w:ascii="Palatino Linotype" w:hAnsi="Palatino Linotype" w:cs="Arial"/>
          <w:bCs/>
        </w:rPr>
        <w:t xml:space="preserve">en términos del Considerando </w:t>
      </w:r>
      <w:r w:rsidRPr="00473D93">
        <w:rPr>
          <w:rFonts w:ascii="Palatino Linotype" w:hAnsi="Palatino Linotype" w:cs="Arial"/>
          <w:b/>
          <w:bCs/>
        </w:rPr>
        <w:t>QUINTO</w:t>
      </w:r>
      <w:r w:rsidRPr="00473D93">
        <w:rPr>
          <w:rFonts w:ascii="Palatino Linotype" w:hAnsi="Palatino Linotype" w:cs="Arial"/>
          <w:bCs/>
        </w:rPr>
        <w:t xml:space="preserve"> de la presente resolución.</w:t>
      </w:r>
    </w:p>
    <w:p w14:paraId="1DBF49F5" w14:textId="3876B245" w:rsidR="00334B9D" w:rsidRPr="00473D93" w:rsidRDefault="000A59AF" w:rsidP="00313D62">
      <w:pPr>
        <w:pStyle w:val="Prrafodelista"/>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73D93">
        <w:rPr>
          <w:rFonts w:ascii="Palatino Linotype" w:hAnsi="Palatino Linotype" w:cs="Arial"/>
          <w:b/>
        </w:rPr>
        <w:t>Notifíquese</w:t>
      </w:r>
      <w:r w:rsidRPr="00473D93">
        <w:rPr>
          <w:rFonts w:ascii="Palatino Linotype" w:hAnsi="Palatino Linotype" w:cs="Arial"/>
        </w:rPr>
        <w:t xml:space="preserve">, </w:t>
      </w:r>
      <w:r w:rsidRPr="00473D93">
        <w:rPr>
          <w:rFonts w:ascii="Palatino Linotype" w:hAnsi="Palatino Linotype" w:cs="Arial"/>
          <w:color w:val="000000" w:themeColor="text1"/>
        </w:rPr>
        <w:t xml:space="preserve">la </w:t>
      </w:r>
      <w:r w:rsidRPr="00473D93">
        <w:rPr>
          <w:rFonts w:ascii="Palatino Linotype" w:hAnsi="Palatino Linotype" w:cs="Arial"/>
        </w:rPr>
        <w:t xml:space="preserve">presente resolución al Titular de la Unidad de Transparencia del </w:t>
      </w:r>
      <w:r w:rsidRPr="00473D93">
        <w:rPr>
          <w:rFonts w:ascii="Palatino Linotype" w:hAnsi="Palatino Linotype" w:cs="Arial"/>
          <w:b/>
        </w:rPr>
        <w:t>SUJETO OBLIGADO</w:t>
      </w:r>
      <w:r w:rsidRPr="00473D93">
        <w:rPr>
          <w:rFonts w:ascii="Palatino Linotype" w:hAnsi="Palatino Linotype" w:cs="Arial"/>
        </w:rPr>
        <w:t>, para su conocimiento.</w:t>
      </w:r>
    </w:p>
    <w:p w14:paraId="492858E8" w14:textId="77777777" w:rsidR="000A59AF" w:rsidRPr="00473D93" w:rsidRDefault="000A59AF" w:rsidP="00313D62">
      <w:pPr>
        <w:pStyle w:val="Prrafodelista"/>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hAnsi="Palatino Linotype"/>
          <w:lang w:eastAsia="es-ES_tradnl"/>
        </w:rPr>
      </w:pPr>
      <w:r w:rsidRPr="00473D93">
        <w:rPr>
          <w:rFonts w:ascii="Palatino Linotype" w:hAnsi="Palatino Linotype"/>
          <w:b/>
          <w:lang w:eastAsia="es-ES_tradnl"/>
        </w:rPr>
        <w:t>Notifíquese</w:t>
      </w:r>
      <w:r w:rsidRPr="00473D93">
        <w:rPr>
          <w:rFonts w:ascii="Palatino Linotype" w:hAnsi="Palatino Linotype"/>
          <w:lang w:eastAsia="es-ES_tradnl"/>
        </w:rPr>
        <w:t xml:space="preserve"> al</w:t>
      </w:r>
      <w:r w:rsidRPr="00473D93">
        <w:rPr>
          <w:rFonts w:ascii="Palatino Linotype" w:hAnsi="Palatino Linotype"/>
          <w:b/>
          <w:lang w:eastAsia="es-ES_tradnl"/>
        </w:rPr>
        <w:t xml:space="preserve"> RECURRENTE</w:t>
      </w:r>
      <w:r w:rsidRPr="00473D93">
        <w:rPr>
          <w:rFonts w:ascii="Palatino Linotype" w:hAnsi="Palatino Linotype"/>
          <w:lang w:eastAsia="es-ES_tradnl"/>
        </w:rPr>
        <w:t xml:space="preserve">, la </w:t>
      </w:r>
      <w:r w:rsidRPr="00473D93">
        <w:rPr>
          <w:rFonts w:ascii="Palatino Linotype" w:hAnsi="Palatino Linotype" w:cs="Arial"/>
        </w:rPr>
        <w:t>presente</w:t>
      </w:r>
      <w:r w:rsidRPr="00473D93">
        <w:rPr>
          <w:rFonts w:ascii="Palatino Linotype" w:hAnsi="Palatino Linotype"/>
          <w:lang w:eastAsia="es-ES_tradnl"/>
        </w:rPr>
        <w:t xml:space="preserve"> resolución.</w:t>
      </w:r>
    </w:p>
    <w:p w14:paraId="09F4D58A" w14:textId="4020DD2F" w:rsidR="00EE2449" w:rsidRPr="00473D93" w:rsidRDefault="000A59AF" w:rsidP="00313D62">
      <w:pPr>
        <w:pStyle w:val="Prrafodelista"/>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hAnsi="Palatino Linotype"/>
          <w:lang w:eastAsia="es-ES_tradnl"/>
        </w:rPr>
      </w:pPr>
      <w:r w:rsidRPr="00473D93">
        <w:rPr>
          <w:rFonts w:ascii="Palatino Linotype" w:hAnsi="Palatino Linotype"/>
          <w:b/>
          <w:lang w:eastAsia="es-ES_tradnl"/>
        </w:rPr>
        <w:t>Hágase del conocimiento</w:t>
      </w:r>
      <w:r w:rsidRPr="00473D93">
        <w:rPr>
          <w:rFonts w:ascii="Palatino Linotype" w:hAnsi="Palatino Linotype"/>
          <w:lang w:eastAsia="es-ES_tradnl"/>
        </w:rPr>
        <w:t xml:space="preserve">, al </w:t>
      </w:r>
      <w:r w:rsidRPr="00473D93">
        <w:rPr>
          <w:rFonts w:ascii="Palatino Linotype" w:hAnsi="Palatino Linotype"/>
          <w:b/>
          <w:lang w:eastAsia="es-ES_tradnl"/>
        </w:rPr>
        <w:t>RECURRENTE</w:t>
      </w:r>
      <w:r w:rsidRPr="00473D93">
        <w:rPr>
          <w:rFonts w:ascii="Palatino Linotype"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E16888F" w14:textId="77777777" w:rsidR="003969B9" w:rsidRPr="00473D93" w:rsidRDefault="003969B9" w:rsidP="000C2331">
      <w:pPr>
        <w:jc w:val="center"/>
        <w:rPr>
          <w:rFonts w:ascii="Palatino Linotype" w:hAnsi="Palatino Linotype" w:cs="Arial"/>
          <w:b/>
          <w:spacing w:val="44"/>
          <w:sz w:val="28"/>
        </w:rPr>
      </w:pPr>
    </w:p>
    <w:p w14:paraId="42730DA1" w14:textId="182473D9" w:rsidR="00200BFC" w:rsidRPr="00473D93" w:rsidRDefault="00200BFC" w:rsidP="00200BFC">
      <w:pPr>
        <w:spacing w:line="360" w:lineRule="auto"/>
        <w:jc w:val="both"/>
        <w:rPr>
          <w:rFonts w:ascii="Palatino Linotype" w:hAnsi="Palatino Linotype" w:cs="Arial"/>
        </w:rPr>
      </w:pPr>
      <w:r w:rsidRPr="00473D93">
        <w:rPr>
          <w:rFonts w:ascii="Palatino Linotype" w:hAnsi="Palatino Linotype" w:cs="Arial"/>
        </w:rPr>
        <w:t>ASÍ LO RESUELVE, POR</w:t>
      </w:r>
      <w:r w:rsidR="00473D93" w:rsidRPr="00473D93">
        <w:rPr>
          <w:rFonts w:ascii="Palatino Linotype" w:hAnsi="Palatino Linotype" w:cs="Arial"/>
        </w:rPr>
        <w:t xml:space="preserve"> UNANIMIDAD </w:t>
      </w:r>
      <w:r w:rsidRPr="00473D93">
        <w:rPr>
          <w:rFonts w:ascii="Palatino Linotype" w:hAnsi="Palatino Linotype" w:cs="Arial"/>
        </w:rPr>
        <w:t>DE VOTOS EL PLENO DEL</w:t>
      </w:r>
      <w:r w:rsidRPr="00473D93">
        <w:rPr>
          <w:rFonts w:ascii="Palatino Linotype" w:eastAsia="Arial Unicode MS" w:hAnsi="Palatino Linotype" w:cs="Arial"/>
        </w:rPr>
        <w:t xml:space="preserve"> INSTITUTO DE </w:t>
      </w:r>
      <w:r w:rsidRPr="00473D93">
        <w:rPr>
          <w:rFonts w:ascii="Palatino Linotype" w:hAnsi="Palatino Linotype"/>
          <w:lang w:eastAsia="en-US"/>
        </w:rPr>
        <w:t>TRANSPARENCIA</w:t>
      </w:r>
      <w:r w:rsidRPr="00473D93">
        <w:rPr>
          <w:rFonts w:ascii="Palatino Linotype" w:eastAsia="Arial Unicode MS" w:hAnsi="Palatino Linotype" w:cs="Arial"/>
        </w:rPr>
        <w:t>, ACCESO A LA INFORMACIÓN PÚBLICA Y PROTECCIÓN DE DATOS PERSONALES DEL ESTADO DE MÉXICO Y MUNICIPIOS</w:t>
      </w:r>
      <w:r w:rsidRPr="00473D93">
        <w:rPr>
          <w:rFonts w:ascii="Palatino Linotype" w:hAnsi="Palatino Linotype" w:cs="Arial"/>
        </w:rPr>
        <w:t xml:space="preserve">, CONFORMADO POR LOS COMISIONADOS ZULEMA MARTÍNEZ SÁNCHEZ; EVA ABAID YAPUR; JOSÉ GUADALUPE LUNA HERNÁNDEZ, JAVIER MARTÍNEZ CRUZ Y LUIS GUSTAVO PARRA NORIEGA; </w:t>
      </w:r>
      <w:r w:rsidRPr="00473D93">
        <w:rPr>
          <w:rFonts w:ascii="Palatino Linotype" w:hAnsi="Palatino Linotype" w:cs="Arial"/>
          <w:shd w:val="clear" w:color="auto" w:fill="FFFFFF" w:themeFill="background1"/>
        </w:rPr>
        <w:t xml:space="preserve">EN </w:t>
      </w:r>
      <w:r w:rsidR="005C25EA" w:rsidRPr="00473D93">
        <w:rPr>
          <w:rFonts w:ascii="Palatino Linotype" w:hAnsi="Palatino Linotype" w:cs="Arial"/>
          <w:shd w:val="clear" w:color="auto" w:fill="FFFFFF" w:themeFill="background1"/>
        </w:rPr>
        <w:t xml:space="preserve">LA </w:t>
      </w:r>
      <w:r w:rsidR="00F53EF7" w:rsidRPr="00473D93">
        <w:rPr>
          <w:rFonts w:ascii="Palatino Linotype" w:hAnsi="Palatino Linotype" w:cs="Arial"/>
        </w:rPr>
        <w:t>D</w:t>
      </w:r>
      <w:r w:rsidR="00473D93" w:rsidRPr="00473D93">
        <w:rPr>
          <w:rFonts w:ascii="Palatino Linotype" w:hAnsi="Palatino Linotype" w:cs="Arial"/>
        </w:rPr>
        <w:t>É</w:t>
      </w:r>
      <w:r w:rsidR="00F53EF7" w:rsidRPr="00473D93">
        <w:rPr>
          <w:rFonts w:ascii="Palatino Linotype" w:hAnsi="Palatino Linotype" w:cs="Arial"/>
        </w:rPr>
        <w:t>CIMA</w:t>
      </w:r>
      <w:r w:rsidR="00473D93" w:rsidRPr="00473D93">
        <w:rPr>
          <w:rFonts w:ascii="Palatino Linotype" w:hAnsi="Palatino Linotype" w:cs="Arial"/>
        </w:rPr>
        <w:t xml:space="preserve"> SESIÓN</w:t>
      </w:r>
      <w:r w:rsidR="00BA3809" w:rsidRPr="00473D93">
        <w:rPr>
          <w:rFonts w:ascii="Palatino Linotype" w:hAnsi="Palatino Linotype" w:cs="Arial"/>
        </w:rPr>
        <w:t xml:space="preserve"> </w:t>
      </w:r>
      <w:r w:rsidRPr="00473D93">
        <w:rPr>
          <w:rFonts w:ascii="Palatino Linotype" w:hAnsi="Palatino Linotype" w:cs="Arial"/>
        </w:rPr>
        <w:t xml:space="preserve">ORDINARIA CELEBRADA EL </w:t>
      </w:r>
      <w:r w:rsidR="00F53EF7" w:rsidRPr="00473D93">
        <w:rPr>
          <w:rFonts w:ascii="Palatino Linotype" w:hAnsi="Palatino Linotype" w:cs="Arial"/>
        </w:rPr>
        <w:t>VEINTICUATRO DE MARZO</w:t>
      </w:r>
      <w:r w:rsidR="005C25EA" w:rsidRPr="00473D93">
        <w:rPr>
          <w:rFonts w:ascii="Palatino Linotype" w:hAnsi="Palatino Linotype" w:cs="Arial"/>
        </w:rPr>
        <w:t xml:space="preserve"> </w:t>
      </w:r>
      <w:r w:rsidRPr="00473D93">
        <w:rPr>
          <w:rFonts w:ascii="Palatino Linotype" w:hAnsi="Palatino Linotype" w:cs="Arial"/>
        </w:rPr>
        <w:t>DE DOS MIL VEINT</w:t>
      </w:r>
      <w:r w:rsidR="001C08BA" w:rsidRPr="00473D93">
        <w:rPr>
          <w:rFonts w:ascii="Palatino Linotype" w:hAnsi="Palatino Linotype" w:cs="Arial"/>
        </w:rPr>
        <w:t>IUNO</w:t>
      </w:r>
      <w:r w:rsidRPr="00473D93">
        <w:rPr>
          <w:rFonts w:ascii="Palatino Linotype" w:hAnsi="Palatino Linotype" w:cs="Arial"/>
        </w:rPr>
        <w:t xml:space="preserve">, ANTE EL SECRETARIO TÉCNICO DEL PLENO, </w:t>
      </w:r>
      <w:r w:rsidRPr="00473D93">
        <w:rPr>
          <w:rFonts w:ascii="Palatino Linotype" w:eastAsia="Arial Unicode MS" w:hAnsi="Palatino Linotype" w:cs="Arial"/>
        </w:rPr>
        <w:t>ALEXIS</w:t>
      </w:r>
      <w:r w:rsidRPr="00473D93">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965E4" w:rsidRPr="00473D93" w14:paraId="7F3A8EEF" w14:textId="77777777" w:rsidTr="00754D17">
        <w:trPr>
          <w:jc w:val="center"/>
        </w:trPr>
        <w:tc>
          <w:tcPr>
            <w:tcW w:w="10368" w:type="dxa"/>
          </w:tcPr>
          <w:p w14:paraId="3B6A7C97" w14:textId="77777777" w:rsidR="00200BFC" w:rsidRPr="00473D93" w:rsidRDefault="00200BFC" w:rsidP="00754D17">
            <w:pPr>
              <w:jc w:val="center"/>
              <w:rPr>
                <w:rFonts w:ascii="Palatino Linotype" w:hAnsi="Palatino Linotype" w:cs="Arial"/>
                <w:b/>
              </w:rPr>
            </w:pPr>
          </w:p>
        </w:tc>
      </w:tr>
    </w:tbl>
    <w:p w14:paraId="568434C7" w14:textId="5E3D943C" w:rsidR="003969B9" w:rsidRPr="00207F2A" w:rsidRDefault="00200BFC" w:rsidP="00BB17AB">
      <w:pPr>
        <w:jc w:val="both"/>
        <w:rPr>
          <w:rFonts w:ascii="Palatino Linotype" w:hAnsi="Palatino Linotype" w:cs="Arial"/>
          <w:sz w:val="14"/>
          <w:szCs w:val="14"/>
        </w:rPr>
      </w:pPr>
      <w:r w:rsidRPr="00473D93">
        <w:rPr>
          <w:rFonts w:ascii="Palatino Linotype" w:hAnsi="Palatino Linotype" w:cs="Arial"/>
          <w:sz w:val="14"/>
          <w:szCs w:val="14"/>
        </w:rPr>
        <w:t>YSM/</w:t>
      </w:r>
      <w:r w:rsidR="003874E5" w:rsidRPr="00473D93">
        <w:rPr>
          <w:rFonts w:ascii="Palatino Linotype" w:hAnsi="Palatino Linotype" w:cs="Arial"/>
          <w:sz w:val="14"/>
          <w:szCs w:val="14"/>
        </w:rPr>
        <w:t>ATU</w:t>
      </w:r>
      <w:r w:rsidR="00DE00DF" w:rsidRPr="00473D93">
        <w:rPr>
          <w:rFonts w:ascii="Palatino Linotype" w:hAnsi="Palatino Linotype" w:cs="Arial"/>
          <w:sz w:val="14"/>
          <w:szCs w:val="14"/>
        </w:rPr>
        <w:t>/</w:t>
      </w:r>
      <w:r w:rsidR="00C86B63" w:rsidRPr="00473D93">
        <w:rPr>
          <w:rFonts w:ascii="Palatino Linotype" w:hAnsi="Palatino Linotype" w:cs="Arial"/>
          <w:sz w:val="14"/>
          <w:szCs w:val="14"/>
        </w:rPr>
        <w:t>CCC</w:t>
      </w:r>
      <w:r w:rsidRPr="00207F2A">
        <w:rPr>
          <w:rFonts w:ascii="Palatino Linotype" w:hAnsi="Palatino Linotype" w:cs="Arial"/>
          <w:sz w:val="14"/>
          <w:szCs w:val="14"/>
        </w:rPr>
        <w:t xml:space="preserve"> </w:t>
      </w:r>
    </w:p>
    <w:p w14:paraId="7B6C9EDB" w14:textId="77777777" w:rsidR="003969B9" w:rsidRPr="00207F2A" w:rsidRDefault="003969B9">
      <w:pPr>
        <w:rPr>
          <w:rFonts w:ascii="Palatino Linotype" w:hAnsi="Palatino Linotype" w:cs="Arial"/>
          <w:sz w:val="14"/>
          <w:szCs w:val="14"/>
        </w:rPr>
      </w:pPr>
      <w:r w:rsidRPr="00207F2A">
        <w:rPr>
          <w:rFonts w:ascii="Palatino Linotype" w:hAnsi="Palatino Linotype" w:cs="Arial"/>
          <w:sz w:val="14"/>
          <w:szCs w:val="14"/>
        </w:rPr>
        <w:br w:type="page"/>
      </w:r>
    </w:p>
    <w:p w14:paraId="5137A18E" w14:textId="77777777" w:rsidR="00C34EFF" w:rsidRPr="00207F2A" w:rsidRDefault="00C34EFF" w:rsidP="00BB17AB">
      <w:pPr>
        <w:jc w:val="both"/>
        <w:rPr>
          <w:rFonts w:ascii="Palatino Linotype" w:hAnsi="Palatino Linotype" w:cs="Arial"/>
          <w:sz w:val="14"/>
          <w:szCs w:val="14"/>
        </w:rPr>
      </w:pPr>
    </w:p>
    <w:p w14:paraId="275ED07F" w14:textId="7B716875" w:rsidR="003874E5" w:rsidRPr="00207F2A" w:rsidRDefault="003874E5" w:rsidP="00BB17AB">
      <w:pPr>
        <w:jc w:val="both"/>
        <w:rPr>
          <w:rFonts w:ascii="Palatino Linotype" w:hAnsi="Palatino Linotype" w:cs="Arial"/>
        </w:rPr>
      </w:pPr>
    </w:p>
    <w:p w14:paraId="48C145EB" w14:textId="34C59861" w:rsidR="003874E5" w:rsidRPr="00207F2A" w:rsidRDefault="003874E5" w:rsidP="00BB17AB">
      <w:pPr>
        <w:jc w:val="both"/>
        <w:rPr>
          <w:rFonts w:ascii="Palatino Linotype" w:hAnsi="Palatino Linotype"/>
        </w:rPr>
      </w:pPr>
    </w:p>
    <w:p w14:paraId="1B73A2B9" w14:textId="3E3652BF" w:rsidR="00B97505" w:rsidRPr="00207F2A" w:rsidRDefault="00B97505" w:rsidP="00BB17AB">
      <w:pPr>
        <w:jc w:val="both"/>
        <w:rPr>
          <w:rFonts w:ascii="Palatino Linotype" w:hAnsi="Palatino Linotype"/>
        </w:rPr>
      </w:pPr>
    </w:p>
    <w:p w14:paraId="4511446D" w14:textId="427AD7AC" w:rsidR="00B97505" w:rsidRPr="00207F2A" w:rsidRDefault="00B97505" w:rsidP="00BB17AB">
      <w:pPr>
        <w:jc w:val="both"/>
        <w:rPr>
          <w:rFonts w:ascii="Palatino Linotype" w:hAnsi="Palatino Linotype"/>
        </w:rPr>
      </w:pPr>
    </w:p>
    <w:p w14:paraId="7DB0C5A9" w14:textId="019BDEFB" w:rsidR="00B97505" w:rsidRPr="00207F2A" w:rsidRDefault="00B97505" w:rsidP="00BB17AB">
      <w:pPr>
        <w:jc w:val="both"/>
        <w:rPr>
          <w:rFonts w:ascii="Palatino Linotype" w:hAnsi="Palatino Linotype"/>
        </w:rPr>
      </w:pPr>
    </w:p>
    <w:p w14:paraId="53C5FCF4" w14:textId="6D85F834" w:rsidR="00B97505" w:rsidRPr="00207F2A" w:rsidRDefault="00B97505" w:rsidP="00BB17AB">
      <w:pPr>
        <w:jc w:val="both"/>
        <w:rPr>
          <w:rFonts w:ascii="Palatino Linotype" w:hAnsi="Palatino Linotype"/>
        </w:rPr>
      </w:pPr>
    </w:p>
    <w:p w14:paraId="478FC6D8" w14:textId="71CC324B" w:rsidR="00B97505" w:rsidRPr="00207F2A" w:rsidRDefault="00B97505" w:rsidP="00BB17AB">
      <w:pPr>
        <w:jc w:val="both"/>
        <w:rPr>
          <w:rFonts w:ascii="Palatino Linotype" w:hAnsi="Palatino Linotype"/>
        </w:rPr>
      </w:pPr>
    </w:p>
    <w:p w14:paraId="41B261AE" w14:textId="735A228E" w:rsidR="00B97505" w:rsidRPr="00207F2A" w:rsidRDefault="00B97505" w:rsidP="00BB17AB">
      <w:pPr>
        <w:jc w:val="both"/>
        <w:rPr>
          <w:rFonts w:ascii="Palatino Linotype" w:hAnsi="Palatino Linotype"/>
        </w:rPr>
      </w:pPr>
    </w:p>
    <w:p w14:paraId="63EC9353" w14:textId="05DCCD2B" w:rsidR="00B97505" w:rsidRPr="00207F2A" w:rsidRDefault="00B97505" w:rsidP="00BB17AB">
      <w:pPr>
        <w:jc w:val="both"/>
        <w:rPr>
          <w:rFonts w:ascii="Palatino Linotype" w:hAnsi="Palatino Linotype"/>
        </w:rPr>
      </w:pPr>
    </w:p>
    <w:p w14:paraId="02B7A153" w14:textId="59B49131" w:rsidR="00B97505" w:rsidRPr="00207F2A" w:rsidRDefault="00B97505" w:rsidP="00BB17AB">
      <w:pPr>
        <w:jc w:val="both"/>
        <w:rPr>
          <w:rFonts w:ascii="Palatino Linotype" w:hAnsi="Palatino Linotype"/>
        </w:rPr>
      </w:pPr>
    </w:p>
    <w:p w14:paraId="7F32ECCD" w14:textId="5FB369CF" w:rsidR="00B97505" w:rsidRPr="00207F2A" w:rsidRDefault="00B97505" w:rsidP="00BB17AB">
      <w:pPr>
        <w:jc w:val="both"/>
        <w:rPr>
          <w:rFonts w:ascii="Palatino Linotype" w:hAnsi="Palatino Linotype"/>
        </w:rPr>
      </w:pPr>
    </w:p>
    <w:p w14:paraId="00EF156D" w14:textId="6F15A74C" w:rsidR="00B97505" w:rsidRPr="00207F2A" w:rsidRDefault="00B97505" w:rsidP="00BB17AB">
      <w:pPr>
        <w:jc w:val="both"/>
        <w:rPr>
          <w:rFonts w:ascii="Palatino Linotype" w:hAnsi="Palatino Linotype"/>
        </w:rPr>
      </w:pPr>
    </w:p>
    <w:p w14:paraId="2CC0115D" w14:textId="5F66DA73" w:rsidR="00B97505" w:rsidRPr="00207F2A" w:rsidRDefault="00B97505" w:rsidP="00BB17AB">
      <w:pPr>
        <w:jc w:val="both"/>
        <w:rPr>
          <w:rFonts w:ascii="Palatino Linotype" w:hAnsi="Palatino Linotype"/>
        </w:rPr>
      </w:pPr>
    </w:p>
    <w:p w14:paraId="07D75A6D" w14:textId="6BB4C99B" w:rsidR="00B97505" w:rsidRPr="00207F2A" w:rsidRDefault="00B97505" w:rsidP="00BB17AB">
      <w:pPr>
        <w:jc w:val="both"/>
        <w:rPr>
          <w:rFonts w:ascii="Palatino Linotype" w:hAnsi="Palatino Linotype"/>
        </w:rPr>
      </w:pPr>
    </w:p>
    <w:p w14:paraId="11A7407D" w14:textId="5861B494" w:rsidR="00B97505" w:rsidRPr="00207F2A" w:rsidRDefault="00B97505" w:rsidP="00BB17AB">
      <w:pPr>
        <w:jc w:val="both"/>
        <w:rPr>
          <w:rFonts w:ascii="Palatino Linotype" w:hAnsi="Palatino Linotype"/>
        </w:rPr>
      </w:pPr>
    </w:p>
    <w:p w14:paraId="3759824F" w14:textId="7FE8E3CB" w:rsidR="00B97505" w:rsidRPr="00207F2A" w:rsidRDefault="00B97505" w:rsidP="00BB17AB">
      <w:pPr>
        <w:jc w:val="both"/>
        <w:rPr>
          <w:rFonts w:ascii="Palatino Linotype" w:hAnsi="Palatino Linotype"/>
        </w:rPr>
      </w:pPr>
    </w:p>
    <w:p w14:paraId="2477CD72" w14:textId="23115B11" w:rsidR="00B97505" w:rsidRPr="00207F2A" w:rsidRDefault="00B97505" w:rsidP="00BB17AB">
      <w:pPr>
        <w:jc w:val="both"/>
        <w:rPr>
          <w:rFonts w:ascii="Palatino Linotype" w:hAnsi="Palatino Linotype"/>
        </w:rPr>
      </w:pPr>
    </w:p>
    <w:p w14:paraId="6BDF6E0B" w14:textId="77777777" w:rsidR="00B97505" w:rsidRPr="00207F2A" w:rsidRDefault="00B97505" w:rsidP="00BB17AB">
      <w:pPr>
        <w:jc w:val="both"/>
        <w:rPr>
          <w:rFonts w:ascii="Palatino Linotype" w:hAnsi="Palatino Linotype"/>
        </w:rPr>
      </w:pPr>
    </w:p>
    <w:sectPr w:rsidR="00B97505" w:rsidRPr="00207F2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3C9B2" w14:textId="77777777" w:rsidR="00575922" w:rsidRDefault="00575922" w:rsidP="00C80F8C">
      <w:r>
        <w:separator/>
      </w:r>
    </w:p>
  </w:endnote>
  <w:endnote w:type="continuationSeparator" w:id="0">
    <w:p w14:paraId="77E4D629" w14:textId="77777777" w:rsidR="00575922" w:rsidRDefault="005759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17BBD710" w:rsidR="00163A20" w:rsidRPr="0010196A" w:rsidRDefault="00163A2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17F9">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17F9">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1D399E11" w:rsidR="00163A20" w:rsidRPr="0010196A" w:rsidRDefault="00163A2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17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17F9">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B4D04" w14:textId="77777777" w:rsidR="00575922" w:rsidRDefault="00575922" w:rsidP="00C80F8C">
      <w:r>
        <w:separator/>
      </w:r>
    </w:p>
  </w:footnote>
  <w:footnote w:type="continuationSeparator" w:id="0">
    <w:p w14:paraId="709AB9CA" w14:textId="77777777" w:rsidR="00575922" w:rsidRDefault="00575922" w:rsidP="00C80F8C">
      <w:r>
        <w:continuationSeparator/>
      </w:r>
    </w:p>
  </w:footnote>
  <w:footnote w:id="1">
    <w:p w14:paraId="050B8BA0" w14:textId="79B2C1B6" w:rsidR="007C4F38" w:rsidRDefault="007C4F38">
      <w:pPr>
        <w:pStyle w:val="Textonotapie"/>
      </w:pPr>
      <w:r>
        <w:rPr>
          <w:rStyle w:val="Refdenotaalpie"/>
        </w:rPr>
        <w:footnoteRef/>
      </w:r>
      <w:r>
        <w:t xml:space="preserve"> Derecho humano regulado en el ordinal 8 de la Constitución política de los Estados Unidos Mexicanos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163A20" w:rsidRDefault="001049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163A20" w:rsidRPr="0010196A" w:rsidRDefault="001049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63A20" w:rsidRPr="008F2CCC" w14:paraId="1F097D8A" w14:textId="77777777" w:rsidTr="00625FD4">
      <w:tc>
        <w:tcPr>
          <w:tcW w:w="3261" w:type="dxa"/>
          <w:vMerge w:val="restart"/>
        </w:tcPr>
        <w:p w14:paraId="1F780A0C" w14:textId="1EFF25F4" w:rsidR="00163A20" w:rsidRPr="008F2CCC" w:rsidRDefault="00163A2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63A20" w:rsidRPr="00664658" w:rsidRDefault="00163A2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4C1B781" w:rsidR="00163A20" w:rsidRPr="00664658" w:rsidRDefault="00414339" w:rsidP="00C34EFF">
          <w:pPr>
            <w:jc w:val="both"/>
            <w:rPr>
              <w:rFonts w:ascii="Palatino Linotype" w:hAnsi="Palatino Linotype"/>
              <w:b/>
              <w:sz w:val="22"/>
              <w:szCs w:val="22"/>
              <w:lang w:val="es-ES_tradnl"/>
            </w:rPr>
          </w:pPr>
          <w:r>
            <w:rPr>
              <w:rFonts w:ascii="Palatino Linotype" w:hAnsi="Palatino Linotype"/>
              <w:b/>
              <w:bCs/>
              <w:sz w:val="22"/>
              <w:szCs w:val="22"/>
            </w:rPr>
            <w:t>00257</w:t>
          </w:r>
          <w:r w:rsidR="00163A20" w:rsidRPr="00674E6B">
            <w:rPr>
              <w:rFonts w:ascii="Palatino Linotype" w:hAnsi="Palatino Linotype"/>
              <w:b/>
              <w:bCs/>
              <w:sz w:val="22"/>
              <w:szCs w:val="22"/>
            </w:rPr>
            <w:t>/INFOEM/IP/RR/2021</w:t>
          </w:r>
        </w:p>
      </w:tc>
    </w:tr>
    <w:tr w:rsidR="00163A20" w:rsidRPr="008F2CCC" w14:paraId="049677A3" w14:textId="77777777" w:rsidTr="00625FD4">
      <w:tc>
        <w:tcPr>
          <w:tcW w:w="3261" w:type="dxa"/>
          <w:vMerge/>
        </w:tcPr>
        <w:p w14:paraId="4A21EAC1" w14:textId="5C1F145E" w:rsidR="00163A20" w:rsidRPr="008F2CCC" w:rsidRDefault="00163A20" w:rsidP="00200BFC">
          <w:pPr>
            <w:rPr>
              <w:rFonts w:ascii="Palatino Linotype" w:hAnsi="Palatino Linotype"/>
              <w:b/>
              <w:sz w:val="22"/>
              <w:szCs w:val="22"/>
              <w:lang w:val="es-ES_tradnl"/>
            </w:rPr>
          </w:pPr>
        </w:p>
      </w:tc>
      <w:tc>
        <w:tcPr>
          <w:tcW w:w="2551" w:type="dxa"/>
          <w:shd w:val="clear" w:color="auto" w:fill="auto"/>
        </w:tcPr>
        <w:p w14:paraId="1237BCDE" w14:textId="77777777" w:rsidR="00163A20" w:rsidRPr="00664658" w:rsidRDefault="00163A2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245BC9" w:rsidR="00163A20" w:rsidRPr="00D41D47" w:rsidRDefault="00414339" w:rsidP="00200BFC">
          <w:pPr>
            <w:jc w:val="both"/>
            <w:rPr>
              <w:rFonts w:ascii="Palatino Linotype" w:hAnsi="Palatino Linotype"/>
              <w:b/>
              <w:sz w:val="22"/>
              <w:szCs w:val="22"/>
              <w:lang w:val="es-ES_tradnl"/>
            </w:rPr>
          </w:pPr>
          <w:bookmarkStart w:id="9" w:name="_Hlk66821653"/>
          <w:r w:rsidRPr="00414339">
            <w:rPr>
              <w:rFonts w:ascii="Palatino Linotype" w:hAnsi="Palatino Linotype"/>
              <w:b/>
              <w:bCs/>
              <w:sz w:val="22"/>
              <w:szCs w:val="22"/>
            </w:rPr>
            <w:t>Ayuntamiento de Valle de Chalco Solidaridad</w:t>
          </w:r>
          <w:bookmarkEnd w:id="9"/>
        </w:p>
      </w:tc>
    </w:tr>
    <w:tr w:rsidR="00163A20" w:rsidRPr="008F2CCC" w14:paraId="72CD087D" w14:textId="77777777" w:rsidTr="00625FD4">
      <w:trPr>
        <w:trHeight w:val="228"/>
      </w:trPr>
      <w:tc>
        <w:tcPr>
          <w:tcW w:w="3261" w:type="dxa"/>
          <w:vMerge/>
        </w:tcPr>
        <w:p w14:paraId="1B78656F" w14:textId="01E6F6F6" w:rsidR="00163A20" w:rsidRPr="008F2CCC" w:rsidRDefault="00163A20" w:rsidP="00200BFC">
          <w:pPr>
            <w:rPr>
              <w:rFonts w:ascii="Palatino Linotype" w:hAnsi="Palatino Linotype"/>
              <w:b/>
              <w:sz w:val="22"/>
              <w:szCs w:val="22"/>
              <w:lang w:val="es-ES_tradnl"/>
            </w:rPr>
          </w:pPr>
        </w:p>
      </w:tc>
      <w:tc>
        <w:tcPr>
          <w:tcW w:w="2551" w:type="dxa"/>
          <w:shd w:val="clear" w:color="auto" w:fill="auto"/>
        </w:tcPr>
        <w:p w14:paraId="74D81628" w14:textId="77777777" w:rsidR="00163A20" w:rsidRPr="00664658" w:rsidRDefault="00163A20"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163A20" w:rsidRPr="00664658" w:rsidRDefault="00163A20"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163A20" w:rsidRPr="0010196A" w:rsidRDefault="00163A2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DEDC0D2" w:rsidR="00163A20" w:rsidRPr="0010196A" w:rsidRDefault="001049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163A20" w:rsidRPr="008F2CCC" w14:paraId="6ABABA57" w14:textId="77777777" w:rsidTr="00C12449">
      <w:tc>
        <w:tcPr>
          <w:tcW w:w="4253" w:type="dxa"/>
          <w:vMerge w:val="restart"/>
          <w:shd w:val="clear" w:color="auto" w:fill="auto"/>
        </w:tcPr>
        <w:p w14:paraId="6AA376CC" w14:textId="1234161B" w:rsidR="00163A20" w:rsidRPr="008F2CCC" w:rsidRDefault="00163A2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163A20" w:rsidRPr="008F2CCC" w:rsidRDefault="00163A2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F857E5C" w:rsidR="00163A20" w:rsidRPr="008F2CCC" w:rsidRDefault="00163A20" w:rsidP="00C34EFF">
          <w:pPr>
            <w:jc w:val="both"/>
            <w:rPr>
              <w:rFonts w:ascii="Palatino Linotype" w:hAnsi="Palatino Linotype"/>
              <w:b/>
              <w:sz w:val="22"/>
              <w:szCs w:val="22"/>
              <w:lang w:val="es-ES_tradnl"/>
            </w:rPr>
          </w:pPr>
          <w:r>
            <w:rPr>
              <w:rFonts w:ascii="Palatino Linotype" w:hAnsi="Palatino Linotype"/>
              <w:b/>
              <w:bCs/>
              <w:sz w:val="22"/>
              <w:szCs w:val="22"/>
            </w:rPr>
            <w:t>00</w:t>
          </w:r>
          <w:r w:rsidR="00414339">
            <w:rPr>
              <w:rFonts w:ascii="Palatino Linotype" w:hAnsi="Palatino Linotype"/>
              <w:b/>
              <w:bCs/>
              <w:sz w:val="22"/>
              <w:szCs w:val="22"/>
            </w:rPr>
            <w:t>257</w:t>
          </w:r>
          <w:r w:rsidRPr="000A27E2">
            <w:rPr>
              <w:rFonts w:ascii="Palatino Linotype" w:hAnsi="Palatino Linotype"/>
              <w:b/>
              <w:bCs/>
              <w:sz w:val="22"/>
              <w:szCs w:val="22"/>
            </w:rPr>
            <w:t>/INFOEM/IP/RR/202</w:t>
          </w:r>
          <w:r>
            <w:rPr>
              <w:rFonts w:ascii="Palatino Linotype" w:hAnsi="Palatino Linotype"/>
              <w:b/>
              <w:bCs/>
              <w:sz w:val="22"/>
              <w:szCs w:val="22"/>
            </w:rPr>
            <w:t>1</w:t>
          </w:r>
        </w:p>
      </w:tc>
    </w:tr>
    <w:tr w:rsidR="00163A20" w:rsidRPr="008F2CCC" w14:paraId="3B45FB53" w14:textId="77777777" w:rsidTr="00C12449">
      <w:tc>
        <w:tcPr>
          <w:tcW w:w="4253" w:type="dxa"/>
          <w:vMerge/>
          <w:shd w:val="clear" w:color="auto" w:fill="auto"/>
        </w:tcPr>
        <w:p w14:paraId="188B82EF" w14:textId="77777777" w:rsidR="00163A20" w:rsidRPr="008F2CCC" w:rsidRDefault="00163A20" w:rsidP="00200BFC">
          <w:pPr>
            <w:rPr>
              <w:rFonts w:ascii="Palatino Linotype" w:hAnsi="Palatino Linotype"/>
              <w:b/>
              <w:sz w:val="22"/>
              <w:szCs w:val="22"/>
              <w:lang w:val="es-ES_tradnl"/>
            </w:rPr>
          </w:pPr>
          <w:bookmarkStart w:id="10" w:name="_Hlk68724799"/>
        </w:p>
      </w:tc>
      <w:tc>
        <w:tcPr>
          <w:tcW w:w="2552" w:type="dxa"/>
          <w:shd w:val="clear" w:color="auto" w:fill="auto"/>
        </w:tcPr>
        <w:p w14:paraId="3B2AD0CF" w14:textId="77777777" w:rsidR="00163A20" w:rsidRPr="008F2CCC" w:rsidRDefault="00163A2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9C820AB" w:rsidR="00163A20" w:rsidRPr="008F2CCC" w:rsidRDefault="00765162"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w:t>
          </w:r>
          <w:proofErr w:type="spellEnd"/>
          <w:r w:rsidR="00414339" w:rsidRPr="00414339">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r w:rsidR="00414339" w:rsidRPr="00414339">
            <w:rPr>
              <w:rFonts w:ascii="Palatino Linotype" w:hAnsi="Palatino Linotype"/>
              <w:b/>
              <w:bCs/>
              <w:sz w:val="22"/>
              <w:szCs w:val="22"/>
            </w:rPr>
            <w:t xml:space="preserve"> </w:t>
          </w:r>
          <w:proofErr w:type="spellStart"/>
          <w:r>
            <w:rPr>
              <w:rFonts w:ascii="Palatino Linotype" w:hAnsi="Palatino Linotype"/>
              <w:b/>
              <w:bCs/>
              <w:sz w:val="22"/>
              <w:szCs w:val="22"/>
            </w:rPr>
            <w:t>xxxxxxxxxx</w:t>
          </w:r>
          <w:proofErr w:type="spellEnd"/>
        </w:p>
      </w:tc>
    </w:tr>
    <w:bookmarkEnd w:id="10"/>
    <w:tr w:rsidR="00163A20" w:rsidRPr="008F2CCC" w14:paraId="28A493EB" w14:textId="77777777" w:rsidTr="00C12449">
      <w:trPr>
        <w:trHeight w:val="228"/>
      </w:trPr>
      <w:tc>
        <w:tcPr>
          <w:tcW w:w="4253" w:type="dxa"/>
          <w:vMerge/>
          <w:shd w:val="clear" w:color="auto" w:fill="auto"/>
        </w:tcPr>
        <w:p w14:paraId="06C77D31" w14:textId="77777777" w:rsidR="00163A20" w:rsidRPr="008F2CCC" w:rsidRDefault="00163A20" w:rsidP="00200BFC">
          <w:pPr>
            <w:rPr>
              <w:rFonts w:ascii="Palatino Linotype" w:hAnsi="Palatino Linotype"/>
              <w:b/>
              <w:sz w:val="22"/>
              <w:szCs w:val="22"/>
              <w:lang w:val="es-ES_tradnl"/>
            </w:rPr>
          </w:pPr>
        </w:p>
      </w:tc>
      <w:tc>
        <w:tcPr>
          <w:tcW w:w="2552" w:type="dxa"/>
          <w:shd w:val="clear" w:color="auto" w:fill="auto"/>
        </w:tcPr>
        <w:p w14:paraId="2E1A72B4" w14:textId="77777777" w:rsidR="00163A20" w:rsidRPr="008F2CCC" w:rsidRDefault="00163A2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CB87744" w:rsidR="00163A20" w:rsidRPr="00DC41C8" w:rsidRDefault="00414339" w:rsidP="00200BFC">
          <w:pPr>
            <w:jc w:val="both"/>
            <w:rPr>
              <w:rFonts w:ascii="Palatino Linotype" w:hAnsi="Palatino Linotype"/>
              <w:b/>
              <w:sz w:val="22"/>
              <w:szCs w:val="22"/>
            </w:rPr>
          </w:pPr>
          <w:r w:rsidRPr="00414339">
            <w:rPr>
              <w:rFonts w:ascii="Palatino Linotype" w:hAnsi="Palatino Linotype"/>
              <w:b/>
              <w:bCs/>
              <w:sz w:val="22"/>
              <w:szCs w:val="22"/>
            </w:rPr>
            <w:t>Ayuntamiento de Valle de Chalco Solidaridad</w:t>
          </w:r>
        </w:p>
      </w:tc>
    </w:tr>
    <w:tr w:rsidR="00163A20" w:rsidRPr="008F2CCC" w14:paraId="0F114FF0" w14:textId="77777777" w:rsidTr="00C12449">
      <w:tc>
        <w:tcPr>
          <w:tcW w:w="4253" w:type="dxa"/>
          <w:vMerge/>
          <w:shd w:val="clear" w:color="auto" w:fill="auto"/>
        </w:tcPr>
        <w:p w14:paraId="4CCB64BA" w14:textId="77777777" w:rsidR="00163A20" w:rsidRPr="008F2CCC" w:rsidRDefault="00163A20" w:rsidP="00200BFC">
          <w:pPr>
            <w:rPr>
              <w:rFonts w:ascii="Palatino Linotype" w:hAnsi="Palatino Linotype"/>
              <w:b/>
              <w:sz w:val="22"/>
              <w:szCs w:val="22"/>
              <w:lang w:val="es-ES_tradnl"/>
            </w:rPr>
          </w:pPr>
        </w:p>
      </w:tc>
      <w:tc>
        <w:tcPr>
          <w:tcW w:w="2552" w:type="dxa"/>
          <w:shd w:val="clear" w:color="auto" w:fill="auto"/>
        </w:tcPr>
        <w:p w14:paraId="31E422EA" w14:textId="77777777" w:rsidR="00163A20" w:rsidRPr="008F2CCC" w:rsidRDefault="00163A2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163A20" w:rsidRPr="008F2CCC" w:rsidRDefault="00163A20"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163A20" w:rsidRPr="0010196A" w:rsidRDefault="00163A2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560"/>
    <w:multiLevelType w:val="hybridMultilevel"/>
    <w:tmpl w:val="E06AD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1E6041"/>
    <w:multiLevelType w:val="hybridMultilevel"/>
    <w:tmpl w:val="ECDC4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0D60510"/>
    <w:multiLevelType w:val="hybridMultilevel"/>
    <w:tmpl w:val="5F3E488E"/>
    <w:lvl w:ilvl="0" w:tplc="7F764BDA">
      <w:start w:val="1"/>
      <w:numFmt w:val="ordinalText"/>
      <w:suff w:val="space"/>
      <w:lvlText w:val="%1."/>
      <w:lvlJc w:val="left"/>
      <w:pPr>
        <w:ind w:left="6031" w:hanging="360"/>
      </w:pPr>
      <w:rPr>
        <w:rFonts w:ascii="Palatino Linotype" w:hAnsi="Palatino Linotype" w:hint="default"/>
        <w:b/>
        <w:caps/>
        <w:sz w:val="28"/>
      </w:rPr>
    </w:lvl>
    <w:lvl w:ilvl="1" w:tplc="080A0019" w:tentative="1">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3"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79795EEB"/>
    <w:multiLevelType w:val="hybridMultilevel"/>
    <w:tmpl w:val="DD5CC1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6"/>
  </w:num>
  <w:num w:numId="4">
    <w:abstractNumId w:val="14"/>
  </w:num>
  <w:num w:numId="5">
    <w:abstractNumId w:val="16"/>
  </w:num>
  <w:num w:numId="6">
    <w:abstractNumId w:val="11"/>
  </w:num>
  <w:num w:numId="7">
    <w:abstractNumId w:val="13"/>
  </w:num>
  <w:num w:numId="8">
    <w:abstractNumId w:val="4"/>
  </w:num>
  <w:num w:numId="9">
    <w:abstractNumId w:val="9"/>
  </w:num>
  <w:num w:numId="10">
    <w:abstractNumId w:val="15"/>
  </w:num>
  <w:num w:numId="11">
    <w:abstractNumId w:val="7"/>
  </w:num>
  <w:num w:numId="12">
    <w:abstractNumId w:val="10"/>
  </w:num>
  <w:num w:numId="13">
    <w:abstractNumId w:val="1"/>
  </w:num>
  <w:num w:numId="14">
    <w:abstractNumId w:val="1"/>
  </w:num>
  <w:num w:numId="15">
    <w:abstractNumId w:val="0"/>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77EFE"/>
    <w:rsid w:val="0008043B"/>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9AF"/>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19"/>
    <w:rsid w:val="00104A6F"/>
    <w:rsid w:val="00104BFE"/>
    <w:rsid w:val="00104E56"/>
    <w:rsid w:val="0010553A"/>
    <w:rsid w:val="001056C6"/>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4AC"/>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B60"/>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2A"/>
    <w:rsid w:val="00210956"/>
    <w:rsid w:val="00210AF1"/>
    <w:rsid w:val="00210EA2"/>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179"/>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77EDF"/>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D62"/>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C89"/>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4B9D"/>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98B"/>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9A3"/>
    <w:rsid w:val="003C718E"/>
    <w:rsid w:val="003C736B"/>
    <w:rsid w:val="003D1122"/>
    <w:rsid w:val="003D1518"/>
    <w:rsid w:val="003D1C17"/>
    <w:rsid w:val="003D23E8"/>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33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028"/>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3D93"/>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D48"/>
    <w:rsid w:val="004B7EDD"/>
    <w:rsid w:val="004C060B"/>
    <w:rsid w:val="004C0779"/>
    <w:rsid w:val="004C1AE2"/>
    <w:rsid w:val="004C202E"/>
    <w:rsid w:val="004C2719"/>
    <w:rsid w:val="004C4245"/>
    <w:rsid w:val="004C45EE"/>
    <w:rsid w:val="004C4E9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6A8"/>
    <w:rsid w:val="004F5C0F"/>
    <w:rsid w:val="004F73F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657"/>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15"/>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1E5"/>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922"/>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611"/>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688"/>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B4"/>
    <w:rsid w:val="007637A7"/>
    <w:rsid w:val="007637D6"/>
    <w:rsid w:val="00763C13"/>
    <w:rsid w:val="007642A9"/>
    <w:rsid w:val="00765162"/>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4F38"/>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6C46"/>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7F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0BB"/>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1AE"/>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828"/>
    <w:rsid w:val="00AB08A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9DB"/>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5D0A"/>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C4B"/>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49D"/>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7"/>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475"/>
    <w:rsid w:val="00ED7A08"/>
    <w:rsid w:val="00EE0888"/>
    <w:rsid w:val="00EE0CD9"/>
    <w:rsid w:val="00EE0FBD"/>
    <w:rsid w:val="00EE1B24"/>
    <w:rsid w:val="00EE1C12"/>
    <w:rsid w:val="00EE1C1E"/>
    <w:rsid w:val="00EE1EE0"/>
    <w:rsid w:val="00EE2260"/>
    <w:rsid w:val="00EE2449"/>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27F0E"/>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6D29"/>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3EF7"/>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3E1E"/>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9B5"/>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542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049557">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25908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76393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1883260">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395257">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8952559">
      <w:bodyDiv w:val="1"/>
      <w:marLeft w:val="0"/>
      <w:marRight w:val="0"/>
      <w:marTop w:val="0"/>
      <w:marBottom w:val="0"/>
      <w:divBdr>
        <w:top w:val="none" w:sz="0" w:space="0" w:color="auto"/>
        <w:left w:val="none" w:sz="0" w:space="0" w:color="auto"/>
        <w:bottom w:val="none" w:sz="0" w:space="0" w:color="auto"/>
        <w:right w:val="none" w:sz="0" w:space="0" w:color="auto"/>
      </w:divBdr>
      <w:divsChild>
        <w:div w:id="2064864426">
          <w:marLeft w:val="0"/>
          <w:marRight w:val="0"/>
          <w:marTop w:val="0"/>
          <w:marBottom w:val="0"/>
          <w:divBdr>
            <w:top w:val="none" w:sz="0" w:space="0" w:color="auto"/>
            <w:left w:val="none" w:sz="0" w:space="0" w:color="auto"/>
            <w:bottom w:val="none" w:sz="0" w:space="0" w:color="auto"/>
            <w:right w:val="none" w:sz="0" w:space="0" w:color="auto"/>
          </w:divBdr>
        </w:div>
        <w:div w:id="432867147">
          <w:marLeft w:val="0"/>
          <w:marRight w:val="0"/>
          <w:marTop w:val="0"/>
          <w:marBottom w:val="0"/>
          <w:divBdr>
            <w:top w:val="none" w:sz="0" w:space="0" w:color="auto"/>
            <w:left w:val="none" w:sz="0" w:space="0" w:color="auto"/>
            <w:bottom w:val="none" w:sz="0" w:space="0" w:color="auto"/>
            <w:right w:val="none" w:sz="0" w:space="0" w:color="auto"/>
          </w:divBdr>
        </w:div>
        <w:div w:id="1392847447">
          <w:marLeft w:val="0"/>
          <w:marRight w:val="0"/>
          <w:marTop w:val="0"/>
          <w:marBottom w:val="0"/>
          <w:divBdr>
            <w:top w:val="none" w:sz="0" w:space="0" w:color="auto"/>
            <w:left w:val="none" w:sz="0" w:space="0" w:color="auto"/>
            <w:bottom w:val="none" w:sz="0" w:space="0" w:color="auto"/>
            <w:right w:val="none" w:sz="0" w:space="0" w:color="auto"/>
          </w:divBdr>
        </w:div>
        <w:div w:id="1409771163">
          <w:marLeft w:val="0"/>
          <w:marRight w:val="0"/>
          <w:marTop w:val="0"/>
          <w:marBottom w:val="0"/>
          <w:divBdr>
            <w:top w:val="none" w:sz="0" w:space="0" w:color="auto"/>
            <w:left w:val="none" w:sz="0" w:space="0" w:color="auto"/>
            <w:bottom w:val="none" w:sz="0" w:space="0" w:color="auto"/>
            <w:right w:val="none" w:sz="0" w:space="0" w:color="auto"/>
          </w:divBdr>
        </w:div>
        <w:div w:id="1975519756">
          <w:marLeft w:val="0"/>
          <w:marRight w:val="0"/>
          <w:marTop w:val="0"/>
          <w:marBottom w:val="0"/>
          <w:divBdr>
            <w:top w:val="none" w:sz="0" w:space="0" w:color="auto"/>
            <w:left w:val="none" w:sz="0" w:space="0" w:color="auto"/>
            <w:bottom w:val="none" w:sz="0" w:space="0" w:color="auto"/>
            <w:right w:val="none" w:sz="0" w:space="0" w:color="auto"/>
          </w:divBdr>
        </w:div>
        <w:div w:id="39597692">
          <w:marLeft w:val="0"/>
          <w:marRight w:val="0"/>
          <w:marTop w:val="0"/>
          <w:marBottom w:val="0"/>
          <w:divBdr>
            <w:top w:val="none" w:sz="0" w:space="0" w:color="auto"/>
            <w:left w:val="none" w:sz="0" w:space="0" w:color="auto"/>
            <w:bottom w:val="none" w:sz="0" w:space="0" w:color="auto"/>
            <w:right w:val="none" w:sz="0" w:space="0" w:color="auto"/>
          </w:divBdr>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2375544">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0586914">
      <w:bodyDiv w:val="1"/>
      <w:marLeft w:val="0"/>
      <w:marRight w:val="0"/>
      <w:marTop w:val="0"/>
      <w:marBottom w:val="0"/>
      <w:divBdr>
        <w:top w:val="none" w:sz="0" w:space="0" w:color="auto"/>
        <w:left w:val="none" w:sz="0" w:space="0" w:color="auto"/>
        <w:bottom w:val="none" w:sz="0" w:space="0" w:color="auto"/>
        <w:right w:val="none" w:sz="0" w:space="0" w:color="auto"/>
      </w:divBdr>
      <w:divsChild>
        <w:div w:id="1751392471">
          <w:marLeft w:val="0"/>
          <w:marRight w:val="0"/>
          <w:marTop w:val="0"/>
          <w:marBottom w:val="0"/>
          <w:divBdr>
            <w:top w:val="none" w:sz="0" w:space="0" w:color="auto"/>
            <w:left w:val="none" w:sz="0" w:space="0" w:color="auto"/>
            <w:bottom w:val="none" w:sz="0" w:space="0" w:color="auto"/>
            <w:right w:val="none" w:sz="0" w:space="0" w:color="auto"/>
          </w:divBdr>
        </w:div>
        <w:div w:id="1806659785">
          <w:marLeft w:val="0"/>
          <w:marRight w:val="0"/>
          <w:marTop w:val="0"/>
          <w:marBottom w:val="0"/>
          <w:divBdr>
            <w:top w:val="none" w:sz="0" w:space="0" w:color="auto"/>
            <w:left w:val="none" w:sz="0" w:space="0" w:color="auto"/>
            <w:bottom w:val="none" w:sz="0" w:space="0" w:color="auto"/>
            <w:right w:val="none" w:sz="0" w:space="0" w:color="auto"/>
          </w:divBdr>
        </w:div>
        <w:div w:id="76287802">
          <w:marLeft w:val="0"/>
          <w:marRight w:val="0"/>
          <w:marTop w:val="0"/>
          <w:marBottom w:val="0"/>
          <w:divBdr>
            <w:top w:val="none" w:sz="0" w:space="0" w:color="auto"/>
            <w:left w:val="none" w:sz="0" w:space="0" w:color="auto"/>
            <w:bottom w:val="none" w:sz="0" w:space="0" w:color="auto"/>
            <w:right w:val="none" w:sz="0" w:space="0" w:color="auto"/>
          </w:divBdr>
        </w:div>
        <w:div w:id="1108937167">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7617909">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934042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03929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700302">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13934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611124">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758376">
      <w:bodyDiv w:val="1"/>
      <w:marLeft w:val="0"/>
      <w:marRight w:val="0"/>
      <w:marTop w:val="0"/>
      <w:marBottom w:val="0"/>
      <w:divBdr>
        <w:top w:val="none" w:sz="0" w:space="0" w:color="auto"/>
        <w:left w:val="none" w:sz="0" w:space="0" w:color="auto"/>
        <w:bottom w:val="none" w:sz="0" w:space="0" w:color="auto"/>
        <w:right w:val="none" w:sz="0" w:space="0" w:color="auto"/>
      </w:divBdr>
    </w:div>
    <w:div w:id="1859194865">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lledechalco.gob.mx/wp-content/uploads/2021/Gacetas/BandoMunicipal202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3D47-10BC-461C-8BA2-341AE941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4376</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3</cp:revision>
  <cp:lastPrinted>2020-01-22T19:55:00Z</cp:lastPrinted>
  <dcterms:created xsi:type="dcterms:W3CDTF">2021-03-26T22:12:00Z</dcterms:created>
  <dcterms:modified xsi:type="dcterms:W3CDTF">2021-04-08T03:21:00Z</dcterms:modified>
</cp:coreProperties>
</file>