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103C5" w14:textId="3654DC76" w:rsidR="00D06012" w:rsidRPr="000D6149" w:rsidRDefault="00D06012" w:rsidP="00DB5446">
      <w:pPr>
        <w:spacing w:after="0" w:line="360" w:lineRule="auto"/>
        <w:jc w:val="both"/>
        <w:rPr>
          <w:rFonts w:ascii="Palatino Linotype" w:hAnsi="Palatino Linotype" w:cs="Arial"/>
          <w:sz w:val="24"/>
        </w:rPr>
      </w:pPr>
      <w:r w:rsidRPr="000D6149">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0D6149">
        <w:rPr>
          <w:rFonts w:ascii="Palatino Linotype" w:hAnsi="Palatino Linotype" w:cs="Arial"/>
          <w:sz w:val="24"/>
        </w:rPr>
        <w:t xml:space="preserve"> de México, de fecha </w:t>
      </w:r>
      <w:r w:rsidR="00223CB7">
        <w:rPr>
          <w:rFonts w:ascii="Palatino Linotype" w:hAnsi="Palatino Linotype" w:cs="Arial"/>
          <w:sz w:val="24"/>
        </w:rPr>
        <w:t xml:space="preserve">cuatro de marzo de </w:t>
      </w:r>
      <w:r w:rsidR="00F8778C">
        <w:rPr>
          <w:rFonts w:ascii="Palatino Linotype" w:hAnsi="Palatino Linotype" w:cs="Arial"/>
          <w:sz w:val="24"/>
        </w:rPr>
        <w:t>dos mil veintiuno</w:t>
      </w:r>
      <w:r w:rsidRPr="000D6149">
        <w:rPr>
          <w:rFonts w:ascii="Palatino Linotype" w:hAnsi="Palatino Linotype" w:cs="Arial"/>
          <w:sz w:val="24"/>
        </w:rPr>
        <w:t>.</w:t>
      </w:r>
    </w:p>
    <w:p w14:paraId="664A7C19" w14:textId="77777777" w:rsidR="00D06012" w:rsidRPr="000D6149" w:rsidRDefault="00D06012" w:rsidP="00DB5446">
      <w:pPr>
        <w:spacing w:after="0" w:line="360" w:lineRule="auto"/>
        <w:jc w:val="both"/>
        <w:rPr>
          <w:rFonts w:ascii="Palatino Linotype" w:hAnsi="Palatino Linotype" w:cs="Arial"/>
          <w:sz w:val="24"/>
        </w:rPr>
      </w:pPr>
    </w:p>
    <w:p w14:paraId="5287BBA0" w14:textId="7256A236" w:rsidR="001F1FCA" w:rsidRPr="000D6149" w:rsidRDefault="001F1FCA" w:rsidP="00DB5446">
      <w:pPr>
        <w:spacing w:after="0" w:line="360" w:lineRule="auto"/>
        <w:jc w:val="both"/>
        <w:rPr>
          <w:rFonts w:ascii="Palatino Linotype" w:hAnsi="Palatino Linotype" w:cs="Arial"/>
          <w:b/>
          <w:sz w:val="24"/>
        </w:rPr>
      </w:pPr>
      <w:r w:rsidRPr="000D6149">
        <w:rPr>
          <w:rFonts w:ascii="Palatino Linotype" w:hAnsi="Palatino Linotype" w:cs="Arial"/>
          <w:sz w:val="24"/>
        </w:rPr>
        <w:t xml:space="preserve">VISTO el expediente formado con motivo del recurso de revisión </w:t>
      </w:r>
      <w:r w:rsidR="00223CB7" w:rsidRPr="00223CB7">
        <w:rPr>
          <w:rFonts w:ascii="Palatino Linotype" w:hAnsi="Palatino Linotype" w:cs="Arial"/>
          <w:b/>
          <w:sz w:val="24"/>
        </w:rPr>
        <w:t>05897/INFOEM/IP/RR/2020</w:t>
      </w:r>
      <w:r w:rsidRPr="000D6149">
        <w:rPr>
          <w:rFonts w:ascii="Palatino Linotype" w:hAnsi="Palatino Linotype" w:cs="Arial"/>
          <w:sz w:val="24"/>
        </w:rPr>
        <w:t xml:space="preserve"> promovido por </w:t>
      </w:r>
      <w:r w:rsidR="00C57BEF">
        <w:rPr>
          <w:rFonts w:ascii="Palatino Linotype" w:hAnsi="Palatino Linotype"/>
          <w:b/>
          <w:sz w:val="22"/>
          <w:szCs w:val="22"/>
        </w:rPr>
        <w:t>XXXXXXX</w:t>
      </w:r>
      <w:r w:rsidR="00C57BEF" w:rsidRPr="00684FCB">
        <w:rPr>
          <w:rFonts w:ascii="Palatino Linotype" w:hAnsi="Palatino Linotype"/>
          <w:b/>
          <w:sz w:val="22"/>
          <w:szCs w:val="22"/>
        </w:rPr>
        <w:t xml:space="preserve"> </w:t>
      </w:r>
      <w:r w:rsidR="00C57BEF">
        <w:rPr>
          <w:rFonts w:ascii="Palatino Linotype" w:hAnsi="Palatino Linotype"/>
          <w:b/>
          <w:sz w:val="22"/>
          <w:szCs w:val="22"/>
        </w:rPr>
        <w:t>XXXXXXX</w:t>
      </w:r>
      <w:r w:rsidR="00C57BEF" w:rsidRPr="00684FCB">
        <w:rPr>
          <w:rFonts w:ascii="Palatino Linotype" w:hAnsi="Palatino Linotype"/>
          <w:b/>
          <w:sz w:val="22"/>
          <w:szCs w:val="22"/>
        </w:rPr>
        <w:t xml:space="preserve"> </w:t>
      </w:r>
      <w:r w:rsidR="00C57BEF">
        <w:rPr>
          <w:rFonts w:ascii="Palatino Linotype" w:hAnsi="Palatino Linotype"/>
          <w:b/>
          <w:sz w:val="22"/>
          <w:szCs w:val="22"/>
        </w:rPr>
        <w:t>XX</w:t>
      </w:r>
      <w:r w:rsidR="00C57BEF" w:rsidRPr="00684FCB">
        <w:rPr>
          <w:rFonts w:ascii="Palatino Linotype" w:hAnsi="Palatino Linotype"/>
          <w:b/>
          <w:sz w:val="22"/>
          <w:szCs w:val="22"/>
        </w:rPr>
        <w:t xml:space="preserve"> </w:t>
      </w:r>
      <w:r w:rsidR="00C57BEF">
        <w:rPr>
          <w:rFonts w:ascii="Palatino Linotype" w:hAnsi="Palatino Linotype"/>
          <w:b/>
          <w:sz w:val="22"/>
          <w:szCs w:val="22"/>
        </w:rPr>
        <w:t>XXXXXXXXXXXXX</w:t>
      </w:r>
      <w:r w:rsidR="00ED3698" w:rsidRPr="000D6149">
        <w:rPr>
          <w:rFonts w:ascii="Palatino Linotype" w:hAnsi="Palatino Linotype" w:cs="Arial"/>
          <w:b/>
          <w:sz w:val="24"/>
        </w:rPr>
        <w:t>,</w:t>
      </w:r>
      <w:r w:rsidRPr="000D6149">
        <w:rPr>
          <w:rFonts w:ascii="Palatino Linotype" w:hAnsi="Palatino Linotype" w:cs="Arial"/>
          <w:b/>
          <w:sz w:val="24"/>
        </w:rPr>
        <w:t xml:space="preserve"> </w:t>
      </w:r>
      <w:r w:rsidRPr="000D6149">
        <w:rPr>
          <w:rFonts w:ascii="Palatino Linotype" w:hAnsi="Palatino Linotype" w:cs="Arial"/>
          <w:sz w:val="24"/>
        </w:rPr>
        <w:t>en lo sucesivo</w:t>
      </w:r>
      <w:r w:rsidRPr="000D6149">
        <w:rPr>
          <w:rFonts w:ascii="Palatino Linotype" w:hAnsi="Palatino Linotype" w:cs="Arial"/>
          <w:b/>
          <w:sz w:val="24"/>
        </w:rPr>
        <w:t xml:space="preserve"> </w:t>
      </w:r>
      <w:r w:rsidR="00894797" w:rsidRPr="000D6149">
        <w:rPr>
          <w:rFonts w:ascii="Palatino Linotype" w:hAnsi="Palatino Linotype" w:cs="Arial"/>
          <w:b/>
          <w:sz w:val="24"/>
        </w:rPr>
        <w:t>EL</w:t>
      </w:r>
      <w:r w:rsidRPr="000D6149">
        <w:rPr>
          <w:rFonts w:ascii="Palatino Linotype" w:hAnsi="Palatino Linotype" w:cs="Arial"/>
          <w:b/>
          <w:sz w:val="24"/>
        </w:rPr>
        <w:t xml:space="preserve"> RECURRENTE,</w:t>
      </w:r>
      <w:r w:rsidRPr="000D6149">
        <w:rPr>
          <w:rFonts w:ascii="Palatino Linotype" w:hAnsi="Palatino Linotype" w:cs="Arial"/>
          <w:sz w:val="24"/>
        </w:rPr>
        <w:t xml:space="preserve"> en contra de la respuesta </w:t>
      </w:r>
      <w:r w:rsidR="003D6F96" w:rsidRPr="000D6149">
        <w:rPr>
          <w:rFonts w:ascii="Palatino Linotype" w:hAnsi="Palatino Linotype" w:cs="Arial"/>
          <w:sz w:val="24"/>
        </w:rPr>
        <w:t>d</w:t>
      </w:r>
      <w:r w:rsidR="00362295" w:rsidRPr="000D6149">
        <w:rPr>
          <w:rFonts w:ascii="Palatino Linotype" w:hAnsi="Palatino Linotype" w:cs="Arial"/>
          <w:sz w:val="24"/>
        </w:rPr>
        <w:t>e</w:t>
      </w:r>
      <w:r w:rsidR="00CA1D7B" w:rsidRPr="000D6149">
        <w:rPr>
          <w:rFonts w:ascii="Palatino Linotype" w:hAnsi="Palatino Linotype" w:cs="Arial"/>
          <w:sz w:val="24"/>
        </w:rPr>
        <w:t xml:space="preserve">l </w:t>
      </w:r>
      <w:r w:rsidR="00223CB7" w:rsidRPr="00223CB7">
        <w:rPr>
          <w:rFonts w:ascii="Palatino Linotype" w:hAnsi="Palatino Linotype" w:cs="Arial"/>
          <w:b/>
          <w:sz w:val="24"/>
        </w:rPr>
        <w:t>Ayuntamiento de Almoloya de Juárez</w:t>
      </w:r>
      <w:r w:rsidRPr="000D6149">
        <w:rPr>
          <w:rFonts w:ascii="Palatino Linotype" w:hAnsi="Palatino Linotype" w:cs="Arial"/>
          <w:b/>
          <w:sz w:val="24"/>
        </w:rPr>
        <w:t xml:space="preserve">, </w:t>
      </w:r>
      <w:r w:rsidRPr="000D6149">
        <w:rPr>
          <w:rFonts w:ascii="Palatino Linotype" w:hAnsi="Palatino Linotype" w:cs="Arial"/>
          <w:sz w:val="24"/>
        </w:rPr>
        <w:t xml:space="preserve">en lo sucesivo </w:t>
      </w:r>
      <w:r w:rsidRPr="000D6149">
        <w:rPr>
          <w:rFonts w:ascii="Palatino Linotype" w:hAnsi="Palatino Linotype" w:cs="Arial"/>
          <w:b/>
          <w:sz w:val="24"/>
        </w:rPr>
        <w:t xml:space="preserve">EL SUJETO OBLIGADO, </w:t>
      </w:r>
      <w:r w:rsidRPr="000D6149">
        <w:rPr>
          <w:rFonts w:ascii="Palatino Linotype" w:hAnsi="Palatino Linotype" w:cs="Arial"/>
          <w:sz w:val="24"/>
        </w:rPr>
        <w:t xml:space="preserve">se procede a dictar la presente resolución con base en lo siguiente: </w:t>
      </w:r>
    </w:p>
    <w:p w14:paraId="3C35BC39" w14:textId="77777777" w:rsidR="001F1FCA" w:rsidRPr="000D6149" w:rsidRDefault="001F1FCA" w:rsidP="00DB5446">
      <w:pPr>
        <w:spacing w:after="0" w:line="240" w:lineRule="auto"/>
        <w:jc w:val="both"/>
        <w:rPr>
          <w:rFonts w:ascii="Palatino Linotype" w:hAnsi="Palatino Linotype"/>
          <w:sz w:val="28"/>
        </w:rPr>
      </w:pPr>
    </w:p>
    <w:p w14:paraId="74829B0A" w14:textId="77777777" w:rsidR="00D06012" w:rsidRPr="000D6149" w:rsidRDefault="00D06012" w:rsidP="00DB5446">
      <w:pPr>
        <w:spacing w:after="0" w:line="240" w:lineRule="auto"/>
        <w:jc w:val="center"/>
        <w:rPr>
          <w:rFonts w:ascii="Palatino Linotype" w:hAnsi="Palatino Linotype" w:cs="Arial"/>
          <w:b/>
          <w:bCs/>
          <w:spacing w:val="60"/>
          <w:sz w:val="28"/>
        </w:rPr>
      </w:pPr>
      <w:r w:rsidRPr="000D6149">
        <w:rPr>
          <w:rFonts w:ascii="Palatino Linotype" w:hAnsi="Palatino Linotype" w:cs="Arial"/>
          <w:b/>
          <w:bCs/>
          <w:spacing w:val="60"/>
          <w:sz w:val="28"/>
        </w:rPr>
        <w:t>RESULTANDO</w:t>
      </w:r>
    </w:p>
    <w:p w14:paraId="5182C1A6" w14:textId="77777777" w:rsidR="00D06012" w:rsidRPr="000D6149" w:rsidRDefault="00D06012" w:rsidP="00DB5446">
      <w:pPr>
        <w:spacing w:after="0" w:line="240" w:lineRule="auto"/>
        <w:jc w:val="center"/>
        <w:rPr>
          <w:rFonts w:ascii="Palatino Linotype" w:hAnsi="Palatino Linotype" w:cs="Arial"/>
          <w:b/>
          <w:bCs/>
          <w:spacing w:val="60"/>
          <w:sz w:val="28"/>
        </w:rPr>
      </w:pPr>
    </w:p>
    <w:p w14:paraId="204BD041" w14:textId="33880A69" w:rsidR="001F1FCA" w:rsidRPr="000D6149" w:rsidRDefault="001F1FCA" w:rsidP="00DB5446">
      <w:pPr>
        <w:spacing w:after="0" w:line="360" w:lineRule="auto"/>
        <w:jc w:val="both"/>
        <w:rPr>
          <w:rFonts w:ascii="Palatino Linotype" w:hAnsi="Palatino Linotype" w:cs="Arial"/>
          <w:b/>
          <w:bCs/>
          <w:sz w:val="24"/>
        </w:rPr>
      </w:pPr>
      <w:r w:rsidRPr="000D6149">
        <w:rPr>
          <w:rFonts w:ascii="Palatino Linotype" w:hAnsi="Palatino Linotype" w:cs="Arial"/>
          <w:b/>
          <w:sz w:val="28"/>
          <w:szCs w:val="28"/>
        </w:rPr>
        <w:t>I.</w:t>
      </w:r>
      <w:r w:rsidRPr="000D6149">
        <w:rPr>
          <w:rFonts w:ascii="Palatino Linotype" w:hAnsi="Palatino Linotype" w:cs="Arial"/>
          <w:b/>
        </w:rPr>
        <w:t xml:space="preserve"> </w:t>
      </w:r>
      <w:r w:rsidR="00B72C07" w:rsidRPr="000D6149">
        <w:rPr>
          <w:rFonts w:ascii="Palatino Linotype" w:hAnsi="Palatino Linotype" w:cs="Arial"/>
          <w:sz w:val="24"/>
        </w:rPr>
        <w:t xml:space="preserve">En fecha </w:t>
      </w:r>
      <w:r w:rsidR="00223CB7">
        <w:rPr>
          <w:rFonts w:ascii="Palatino Linotype" w:hAnsi="Palatino Linotype" w:cs="Arial"/>
          <w:sz w:val="24"/>
        </w:rPr>
        <w:t>cinco de noviembre</w:t>
      </w:r>
      <w:r w:rsidR="00C9792D" w:rsidRPr="000D6149">
        <w:rPr>
          <w:rFonts w:ascii="Palatino Linotype" w:hAnsi="Palatino Linotype" w:cs="Arial"/>
          <w:sz w:val="24"/>
        </w:rPr>
        <w:t xml:space="preserve"> de dos mil veinte</w:t>
      </w:r>
      <w:r w:rsidR="00E86645" w:rsidRPr="000D6149">
        <w:rPr>
          <w:rFonts w:ascii="Palatino Linotype" w:hAnsi="Palatino Linotype" w:cs="Arial"/>
          <w:sz w:val="24"/>
        </w:rPr>
        <w:t xml:space="preserve">, </w:t>
      </w:r>
      <w:r w:rsidR="00C9792D" w:rsidRPr="000D6149">
        <w:rPr>
          <w:rFonts w:ascii="Palatino Linotype" w:hAnsi="Palatino Linotype" w:cs="Arial"/>
          <w:b/>
          <w:sz w:val="24"/>
        </w:rPr>
        <w:t>EL</w:t>
      </w:r>
      <w:r w:rsidR="00E86645" w:rsidRPr="000D6149">
        <w:rPr>
          <w:rFonts w:ascii="Palatino Linotype" w:hAnsi="Palatino Linotype" w:cs="Arial"/>
          <w:b/>
          <w:sz w:val="24"/>
        </w:rPr>
        <w:t xml:space="preserve"> RECURRENTE</w:t>
      </w:r>
      <w:r w:rsidR="00E86645" w:rsidRPr="000D6149">
        <w:rPr>
          <w:rFonts w:ascii="Palatino Linotype" w:hAnsi="Palatino Linotype" w:cs="Arial"/>
          <w:sz w:val="24"/>
        </w:rPr>
        <w:t xml:space="preserve"> presentó a través del Sistema de Acceso a la Información Mexiquense, en lo subsecuente </w:t>
      </w:r>
      <w:r w:rsidR="00E86645" w:rsidRPr="000D6149">
        <w:rPr>
          <w:rFonts w:ascii="Palatino Linotype" w:hAnsi="Palatino Linotype" w:cs="Arial"/>
          <w:b/>
          <w:sz w:val="24"/>
        </w:rPr>
        <w:t>EL SAIMEX</w:t>
      </w:r>
      <w:r w:rsidR="00E86645" w:rsidRPr="000D6149">
        <w:rPr>
          <w:rFonts w:ascii="Palatino Linotype" w:hAnsi="Palatino Linotype" w:cs="Arial"/>
          <w:sz w:val="24"/>
        </w:rPr>
        <w:t xml:space="preserve"> ante </w:t>
      </w:r>
      <w:r w:rsidR="00E86645" w:rsidRPr="000D6149">
        <w:rPr>
          <w:rFonts w:ascii="Palatino Linotype" w:hAnsi="Palatino Linotype" w:cs="Arial"/>
          <w:b/>
          <w:sz w:val="24"/>
        </w:rPr>
        <w:t>EL SUJETO OBLIGADO</w:t>
      </w:r>
      <w:r w:rsidR="00E86645" w:rsidRPr="000D6149">
        <w:rPr>
          <w:rFonts w:ascii="Palatino Linotype" w:hAnsi="Palatino Linotype" w:cs="Arial"/>
          <w:sz w:val="24"/>
        </w:rPr>
        <w:t xml:space="preserve">, la solicitud de acceso a la información pública, a la que se le asignó el número de expediente </w:t>
      </w:r>
      <w:r w:rsidR="00223CB7" w:rsidRPr="00223CB7">
        <w:rPr>
          <w:rFonts w:ascii="Palatino Linotype" w:hAnsi="Palatino Linotype" w:cs="Arial"/>
          <w:b/>
          <w:bCs/>
          <w:sz w:val="24"/>
        </w:rPr>
        <w:t>00241/ALMOJU/IP/2020</w:t>
      </w:r>
      <w:r w:rsidR="00E86645" w:rsidRPr="000D6149">
        <w:rPr>
          <w:rFonts w:ascii="Palatino Linotype" w:hAnsi="Palatino Linotype" w:cs="Arial"/>
          <w:sz w:val="24"/>
        </w:rPr>
        <w:t xml:space="preserve">, </w:t>
      </w:r>
      <w:r w:rsidR="00E86645" w:rsidRPr="000D6149">
        <w:rPr>
          <w:rFonts w:ascii="Palatino Linotype" w:hAnsi="Palatino Linotype" w:cs="Arial"/>
          <w:bCs/>
          <w:sz w:val="24"/>
        </w:rPr>
        <w:t>por medio del cual requirió</w:t>
      </w:r>
      <w:r w:rsidRPr="000D6149">
        <w:rPr>
          <w:rFonts w:ascii="Palatino Linotype" w:hAnsi="Palatino Linotype" w:cs="Arial"/>
          <w:sz w:val="24"/>
        </w:rPr>
        <w:t>:</w:t>
      </w:r>
    </w:p>
    <w:p w14:paraId="17810404" w14:textId="77777777" w:rsidR="001F1FCA" w:rsidRPr="000D6149" w:rsidRDefault="001F1FCA" w:rsidP="00DB5446">
      <w:pPr>
        <w:pStyle w:val="Prrafodelista"/>
        <w:spacing w:after="0" w:line="240" w:lineRule="auto"/>
        <w:ind w:left="0"/>
        <w:contextualSpacing w:val="0"/>
        <w:jc w:val="both"/>
        <w:rPr>
          <w:rFonts w:ascii="Palatino Linotype" w:hAnsi="Palatino Linotype" w:cs="Arial"/>
          <w:b/>
          <w:szCs w:val="28"/>
        </w:rPr>
      </w:pPr>
    </w:p>
    <w:p w14:paraId="4B83BBFC" w14:textId="15EAF32A" w:rsidR="00D06012" w:rsidRPr="000D6149" w:rsidRDefault="00535903" w:rsidP="00DB5446">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i/>
          <w:sz w:val="22"/>
          <w:szCs w:val="22"/>
        </w:rPr>
        <w:t>“</w:t>
      </w:r>
      <w:r w:rsidR="00223CB7" w:rsidRPr="00223CB7">
        <w:rPr>
          <w:rFonts w:ascii="Palatino Linotype" w:hAnsi="Palatino Linotype" w:cs="Arial"/>
          <w:i/>
          <w:sz w:val="22"/>
          <w:szCs w:val="22"/>
        </w:rPr>
        <w:t xml:space="preserve">Solicito: -Copia de recibo de nomina de Luis Maya Doro, correspondiente a la 2da quincena de febrero de 2019, así como el correspondiente a la 1er quincena de octubre de 2020. -Copia de la declaración patrimonial de Luis Maya Doro, Presidente municipal, correspondiente a los años 2019 y 2020. -Conocer el sueldo asignado de manera anual al Presidente municipal, sindico, regidores y secretario del ayuntamiento, mismo que incluya dietas, gratificaciones, primas, aguinaldo y </w:t>
      </w:r>
      <w:r w:rsidR="00223CB7" w:rsidRPr="00223CB7">
        <w:rPr>
          <w:rFonts w:ascii="Palatino Linotype" w:hAnsi="Palatino Linotype" w:cs="Arial"/>
          <w:i/>
          <w:sz w:val="22"/>
          <w:szCs w:val="22"/>
        </w:rPr>
        <w:lastRenderedPageBreak/>
        <w:t>cualquier otra compensación económica, correspondiente a los años 2019 y 2020.</w:t>
      </w:r>
      <w:r w:rsidRPr="000D6149">
        <w:rPr>
          <w:rFonts w:ascii="Palatino Linotype" w:hAnsi="Palatino Linotype" w:cs="Arial"/>
          <w:i/>
          <w:sz w:val="22"/>
          <w:szCs w:val="22"/>
        </w:rPr>
        <w:t>”</w:t>
      </w:r>
      <w:r w:rsidR="004C474B" w:rsidRPr="000D6149">
        <w:rPr>
          <w:rFonts w:ascii="Palatino Linotype" w:hAnsi="Palatino Linotype" w:cs="Arial"/>
          <w:i/>
          <w:sz w:val="22"/>
          <w:szCs w:val="22"/>
        </w:rPr>
        <w:t xml:space="preserve"> </w:t>
      </w:r>
      <w:r w:rsidRPr="000D6149">
        <w:rPr>
          <w:rFonts w:ascii="Palatino Linotype" w:hAnsi="Palatino Linotype" w:cs="Arial"/>
          <w:i/>
          <w:sz w:val="22"/>
          <w:szCs w:val="22"/>
        </w:rPr>
        <w:t>(Sic)</w:t>
      </w:r>
    </w:p>
    <w:p w14:paraId="17CF84AC" w14:textId="77777777" w:rsidR="001945C4" w:rsidRPr="000D6149" w:rsidRDefault="001945C4" w:rsidP="00DB5446">
      <w:pPr>
        <w:tabs>
          <w:tab w:val="left" w:pos="851"/>
        </w:tabs>
        <w:spacing w:after="0" w:line="240" w:lineRule="auto"/>
        <w:ind w:left="851" w:right="901"/>
        <w:jc w:val="both"/>
        <w:rPr>
          <w:rFonts w:ascii="Palatino Linotype" w:hAnsi="Palatino Linotype" w:cs="Arial"/>
          <w:i/>
          <w:sz w:val="22"/>
          <w:szCs w:val="22"/>
        </w:rPr>
      </w:pPr>
    </w:p>
    <w:p w14:paraId="0F2170F6" w14:textId="77777777" w:rsidR="00475B6D" w:rsidRPr="000D6149" w:rsidRDefault="00362295" w:rsidP="00475B6D">
      <w:pPr>
        <w:spacing w:line="360" w:lineRule="auto"/>
        <w:jc w:val="both"/>
        <w:rPr>
          <w:rFonts w:ascii="Palatino Linotype" w:hAnsi="Palatino Linotype" w:cs="Arial"/>
          <w:sz w:val="24"/>
        </w:rPr>
      </w:pPr>
      <w:r w:rsidRPr="000D6149">
        <w:rPr>
          <w:rFonts w:ascii="Palatino Linotype" w:hAnsi="Palatino Linotype" w:cs="Arial"/>
          <w:b/>
          <w:sz w:val="24"/>
          <w:szCs w:val="24"/>
        </w:rPr>
        <w:t>MODALIDAD DE ENTREGA:</w:t>
      </w:r>
      <w:r w:rsidRPr="000D6149">
        <w:rPr>
          <w:rFonts w:ascii="Palatino Linotype" w:hAnsi="Palatino Linotype" w:cs="Arial"/>
          <w:sz w:val="24"/>
          <w:szCs w:val="24"/>
        </w:rPr>
        <w:t xml:space="preserve"> </w:t>
      </w:r>
      <w:r w:rsidR="00475B6D" w:rsidRPr="000D6149">
        <w:rPr>
          <w:rFonts w:ascii="Palatino Linotype" w:hAnsi="Palatino Linotype" w:cs="Arial"/>
          <w:sz w:val="24"/>
        </w:rPr>
        <w:t xml:space="preserve">Vía </w:t>
      </w:r>
      <w:r w:rsidR="00475B6D" w:rsidRPr="000D6149">
        <w:rPr>
          <w:rFonts w:ascii="Palatino Linotype" w:hAnsi="Palatino Linotype" w:cs="Arial"/>
          <w:b/>
          <w:sz w:val="24"/>
        </w:rPr>
        <w:t>SAIMEX</w:t>
      </w:r>
      <w:r w:rsidR="00475B6D" w:rsidRPr="000D6149">
        <w:rPr>
          <w:rFonts w:ascii="Palatino Linotype" w:hAnsi="Palatino Linotype" w:cs="Arial"/>
          <w:sz w:val="24"/>
        </w:rPr>
        <w:t>.</w:t>
      </w:r>
    </w:p>
    <w:p w14:paraId="78CD0CA5" w14:textId="77777777" w:rsidR="00381B82" w:rsidRPr="000D6149" w:rsidRDefault="00381B82" w:rsidP="00475B6D">
      <w:pPr>
        <w:spacing w:line="360" w:lineRule="auto"/>
        <w:jc w:val="both"/>
        <w:rPr>
          <w:rFonts w:ascii="Palatino Linotype" w:hAnsi="Palatino Linotype"/>
          <w:sz w:val="24"/>
          <w:szCs w:val="24"/>
        </w:rPr>
      </w:pPr>
      <w:r w:rsidRPr="000D6149">
        <w:rPr>
          <w:rFonts w:ascii="Palatino Linotype" w:hAnsi="Palatino Linotype" w:cs="Arial"/>
          <w:b/>
          <w:sz w:val="28"/>
          <w:szCs w:val="28"/>
        </w:rPr>
        <w:t xml:space="preserve">II. </w:t>
      </w:r>
      <w:r w:rsidRPr="000D6149">
        <w:rPr>
          <w:rFonts w:ascii="Palatino Linotype" w:hAnsi="Palatino Linotype"/>
          <w:sz w:val="24"/>
          <w:szCs w:val="24"/>
        </w:rPr>
        <w:t>Con base en el detalle de seguimiento del</w:t>
      </w:r>
      <w:r w:rsidRPr="000D6149">
        <w:rPr>
          <w:rFonts w:ascii="Palatino Linotype" w:hAnsi="Palatino Linotype"/>
          <w:b/>
          <w:sz w:val="24"/>
          <w:szCs w:val="24"/>
        </w:rPr>
        <w:t xml:space="preserve"> SAIMEX</w:t>
      </w:r>
      <w:r w:rsidRPr="000D6149">
        <w:rPr>
          <w:rFonts w:ascii="Palatino Linotype" w:hAnsi="Palatino Linotype"/>
          <w:sz w:val="24"/>
          <w:szCs w:val="24"/>
        </w:rPr>
        <w:t>, se a</w:t>
      </w:r>
      <w:r w:rsidR="00C9792D" w:rsidRPr="000D6149">
        <w:rPr>
          <w:rFonts w:ascii="Palatino Linotype" w:hAnsi="Palatino Linotype"/>
          <w:sz w:val="24"/>
          <w:szCs w:val="24"/>
        </w:rPr>
        <w:t>dvierte que en fecha once de marzo de dos mil veinte</w:t>
      </w:r>
      <w:r w:rsidRPr="000D6149">
        <w:rPr>
          <w:rFonts w:ascii="Palatino Linotype" w:hAnsi="Palatino Linotype"/>
          <w:sz w:val="24"/>
          <w:szCs w:val="24"/>
        </w:rPr>
        <w:t>, la Unidad de Transparencia del</w:t>
      </w:r>
      <w:r w:rsidRPr="000D6149">
        <w:rPr>
          <w:rFonts w:ascii="Palatino Linotype" w:hAnsi="Palatino Linotype"/>
          <w:b/>
          <w:sz w:val="24"/>
          <w:szCs w:val="24"/>
        </w:rPr>
        <w:t xml:space="preserve"> SUJETO OBLIGADO</w:t>
      </w:r>
      <w:r w:rsidRPr="000D6149">
        <w:rPr>
          <w:rFonts w:ascii="Palatino Linotype" w:hAnsi="Palatino Linotype"/>
          <w:sz w:val="24"/>
          <w:szCs w:val="24"/>
        </w:rPr>
        <w:t>, turnó mediante requerimientos, el contenido de la solicitud de información a los Servidores Públicos Habilitados que consideró competentes, tal y como se aprecia de la imagen:</w:t>
      </w:r>
    </w:p>
    <w:p w14:paraId="6D6B1983" w14:textId="4A9D36F2" w:rsidR="00381B82" w:rsidRPr="000D6149" w:rsidRDefault="00223CB7" w:rsidP="00475B6D">
      <w:pPr>
        <w:spacing w:line="360" w:lineRule="auto"/>
        <w:jc w:val="both"/>
        <w:rPr>
          <w:rFonts w:ascii="Palatino Linotype" w:hAnsi="Palatino Linotype" w:cs="Arial"/>
          <w:b/>
          <w:sz w:val="28"/>
          <w:szCs w:val="28"/>
        </w:rPr>
      </w:pPr>
      <w:r>
        <w:rPr>
          <w:noProof/>
          <w:lang w:val="es-MX" w:eastAsia="es-MX"/>
        </w:rPr>
        <w:drawing>
          <wp:inline distT="0" distB="0" distL="0" distR="0" wp14:anchorId="7F9173E3" wp14:editId="0A17B591">
            <wp:extent cx="5791835" cy="682625"/>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82625"/>
                    </a:xfrm>
                    <a:prstGeom prst="rect">
                      <a:avLst/>
                    </a:prstGeom>
                  </pic:spPr>
                </pic:pic>
              </a:graphicData>
            </a:graphic>
          </wp:inline>
        </w:drawing>
      </w:r>
      <w:r w:rsidRPr="000D6149">
        <w:rPr>
          <w:noProof/>
          <w:lang w:val="es-MX" w:eastAsia="es-MX"/>
        </w:rPr>
        <w:t xml:space="preserve"> </w:t>
      </w:r>
      <w:r w:rsidR="00C9792D" w:rsidRPr="000D6149">
        <w:rPr>
          <w:noProof/>
          <w:lang w:val="es-MX" w:eastAsia="es-MX"/>
        </w:rPr>
        <w:drawing>
          <wp:inline distT="0" distB="0" distL="0" distR="0" wp14:anchorId="5A310FC2" wp14:editId="2736684F">
            <wp:extent cx="5791115" cy="145666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72108" cy="1477032"/>
                    </a:xfrm>
                    <a:prstGeom prst="rect">
                      <a:avLst/>
                    </a:prstGeom>
                  </pic:spPr>
                </pic:pic>
              </a:graphicData>
            </a:graphic>
          </wp:inline>
        </w:drawing>
      </w:r>
    </w:p>
    <w:p w14:paraId="40BEB54B" w14:textId="77777777" w:rsidR="00A824F2" w:rsidRPr="000D6149" w:rsidRDefault="00A824F2" w:rsidP="00475B6D">
      <w:pPr>
        <w:spacing w:after="0" w:line="240" w:lineRule="auto"/>
        <w:jc w:val="both"/>
        <w:rPr>
          <w:rFonts w:ascii="Palatino Linotype" w:hAnsi="Palatino Linotype" w:cs="Arial"/>
          <w:sz w:val="24"/>
          <w:szCs w:val="24"/>
        </w:rPr>
      </w:pPr>
    </w:p>
    <w:p w14:paraId="6F3DDE14" w14:textId="600DE06A" w:rsidR="003B71E8" w:rsidRPr="000D6149" w:rsidRDefault="00381B82" w:rsidP="00DB5446">
      <w:pPr>
        <w:spacing w:after="0" w:line="360" w:lineRule="auto"/>
        <w:jc w:val="both"/>
        <w:rPr>
          <w:rFonts w:ascii="Palatino Linotype" w:hAnsi="Palatino Linotype" w:cs="Arial"/>
          <w:sz w:val="24"/>
          <w:szCs w:val="24"/>
        </w:rPr>
      </w:pPr>
      <w:r w:rsidRPr="000D6149">
        <w:rPr>
          <w:rFonts w:ascii="Palatino Linotype" w:hAnsi="Palatino Linotype"/>
          <w:b/>
          <w:sz w:val="28"/>
          <w:szCs w:val="24"/>
          <w:lang w:val="es-MX"/>
        </w:rPr>
        <w:t>I</w:t>
      </w:r>
      <w:r w:rsidR="000C6293" w:rsidRPr="000D6149">
        <w:rPr>
          <w:rFonts w:ascii="Palatino Linotype" w:hAnsi="Palatino Linotype"/>
          <w:b/>
          <w:sz w:val="28"/>
          <w:szCs w:val="24"/>
          <w:lang w:val="es-MX"/>
        </w:rPr>
        <w:t>II</w:t>
      </w:r>
      <w:r w:rsidR="002259CA" w:rsidRPr="000D6149">
        <w:rPr>
          <w:rFonts w:ascii="Palatino Linotype" w:hAnsi="Palatino Linotype"/>
          <w:b/>
          <w:sz w:val="28"/>
          <w:szCs w:val="24"/>
          <w:lang w:val="es-MX"/>
        </w:rPr>
        <w:t xml:space="preserve">. </w:t>
      </w:r>
      <w:r w:rsidR="009A3690" w:rsidRPr="000D6149">
        <w:rPr>
          <w:rFonts w:ascii="Palatino Linotype" w:eastAsia="Times New Roman" w:hAnsi="Palatino Linotype" w:cs="Times New Roman"/>
          <w:sz w:val="24"/>
          <w:szCs w:val="24"/>
          <w:lang w:val="es-MX"/>
        </w:rPr>
        <w:t xml:space="preserve">De las constancias que obran en </w:t>
      </w:r>
      <w:r w:rsidR="009A3690" w:rsidRPr="000D6149">
        <w:rPr>
          <w:rFonts w:ascii="Palatino Linotype" w:eastAsia="Times New Roman" w:hAnsi="Palatino Linotype" w:cs="Times New Roman"/>
          <w:b/>
          <w:sz w:val="24"/>
          <w:szCs w:val="24"/>
          <w:lang w:val="es-MX"/>
        </w:rPr>
        <w:t>EL SAIMEX,</w:t>
      </w:r>
      <w:r w:rsidR="009A3690" w:rsidRPr="000D6149">
        <w:rPr>
          <w:rFonts w:ascii="Palatino Linotype" w:eastAsia="Times New Roman" w:hAnsi="Palatino Linotype" w:cs="Times New Roman"/>
          <w:sz w:val="24"/>
          <w:szCs w:val="24"/>
          <w:lang w:val="es-MX"/>
        </w:rPr>
        <w:t xml:space="preserve"> se advierte que en fecha </w:t>
      </w:r>
      <w:r w:rsidR="00223CB7">
        <w:rPr>
          <w:rFonts w:ascii="Palatino Linotype" w:eastAsia="Times New Roman" w:hAnsi="Palatino Linotype" w:cs="Times New Roman"/>
          <w:sz w:val="24"/>
          <w:szCs w:val="24"/>
          <w:lang w:val="es-MX"/>
        </w:rPr>
        <w:t>veintisiete de noviembre</w:t>
      </w:r>
      <w:r w:rsidR="004138F0" w:rsidRPr="000D6149">
        <w:rPr>
          <w:rFonts w:ascii="Palatino Linotype" w:eastAsia="Times New Roman" w:hAnsi="Palatino Linotype" w:cs="Times New Roman"/>
          <w:sz w:val="24"/>
          <w:szCs w:val="24"/>
          <w:lang w:val="es-MX"/>
        </w:rPr>
        <w:t xml:space="preserve"> de dos mil veinte</w:t>
      </w:r>
      <w:r w:rsidR="009A3690" w:rsidRPr="000D6149">
        <w:rPr>
          <w:rFonts w:ascii="Palatino Linotype" w:eastAsia="Times New Roman" w:hAnsi="Palatino Linotype" w:cs="Times New Roman"/>
          <w:sz w:val="24"/>
          <w:szCs w:val="24"/>
          <w:lang w:val="es-MX"/>
        </w:rPr>
        <w:t xml:space="preserve">, </w:t>
      </w:r>
      <w:r w:rsidR="000C61D8" w:rsidRPr="000D6149">
        <w:rPr>
          <w:rFonts w:ascii="Palatino Linotype" w:hAnsi="Palatino Linotype" w:cs="Arial"/>
          <w:sz w:val="24"/>
          <w:szCs w:val="24"/>
        </w:rPr>
        <w:t>el Responsable de la Unidad de Transparencia del</w:t>
      </w:r>
      <w:r w:rsidR="000C61D8" w:rsidRPr="000D6149">
        <w:rPr>
          <w:rFonts w:ascii="Palatino Linotype" w:hAnsi="Palatino Linotype" w:cs="Arial"/>
          <w:b/>
          <w:sz w:val="24"/>
          <w:szCs w:val="24"/>
        </w:rPr>
        <w:t xml:space="preserve"> SUJETO OBLIGADO</w:t>
      </w:r>
      <w:r w:rsidR="000C61D8" w:rsidRPr="000D6149">
        <w:rPr>
          <w:rFonts w:ascii="Palatino Linotype" w:hAnsi="Palatino Linotype" w:cs="Arial"/>
          <w:sz w:val="24"/>
          <w:szCs w:val="24"/>
        </w:rPr>
        <w:t xml:space="preserve"> dio respuesta a la solicitud de información</w:t>
      </w:r>
      <w:r w:rsidR="003B71E8" w:rsidRPr="000D6149">
        <w:rPr>
          <w:rFonts w:ascii="Palatino Linotype" w:hAnsi="Palatino Linotype" w:cs="Arial"/>
          <w:sz w:val="24"/>
          <w:szCs w:val="24"/>
        </w:rPr>
        <w:t>, en los siguientes términos:</w:t>
      </w:r>
    </w:p>
    <w:p w14:paraId="337D8B52" w14:textId="77777777" w:rsidR="007D103E" w:rsidRPr="000D6149" w:rsidRDefault="007D103E" w:rsidP="00DB5446">
      <w:pPr>
        <w:spacing w:after="0" w:line="240" w:lineRule="auto"/>
        <w:jc w:val="both"/>
        <w:rPr>
          <w:rFonts w:ascii="Palatino Linotype" w:hAnsi="Palatino Linotype" w:cs="Arial"/>
          <w:sz w:val="22"/>
          <w:szCs w:val="22"/>
        </w:rPr>
      </w:pPr>
    </w:p>
    <w:p w14:paraId="72568B8C" w14:textId="77777777" w:rsidR="00A52899" w:rsidRPr="000D6149" w:rsidRDefault="003B71E8" w:rsidP="00A52899">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i/>
          <w:sz w:val="22"/>
          <w:szCs w:val="22"/>
        </w:rPr>
        <w:t>“</w:t>
      </w:r>
      <w:r w:rsidR="00A52899" w:rsidRPr="000D6149">
        <w:rPr>
          <w:rFonts w:ascii="Palatino Linotype" w:hAnsi="Palatino Linotype" w:cs="Arial"/>
          <w:i/>
          <w:sz w:val="22"/>
          <w:szCs w:val="22"/>
        </w:rPr>
        <w:t>…</w:t>
      </w:r>
    </w:p>
    <w:p w14:paraId="2C1BB3B5" w14:textId="77777777" w:rsidR="00223CB7" w:rsidRPr="00223CB7" w:rsidRDefault="00223CB7" w:rsidP="00223CB7">
      <w:pPr>
        <w:tabs>
          <w:tab w:val="left" w:pos="851"/>
        </w:tabs>
        <w:spacing w:after="0" w:line="240" w:lineRule="auto"/>
        <w:ind w:left="851" w:right="901"/>
        <w:jc w:val="both"/>
        <w:rPr>
          <w:rFonts w:ascii="Palatino Linotype" w:hAnsi="Palatino Linotype" w:cs="Arial"/>
          <w:i/>
          <w:sz w:val="22"/>
          <w:szCs w:val="22"/>
        </w:rPr>
      </w:pPr>
      <w:r w:rsidRPr="00223CB7">
        <w:rPr>
          <w:rFonts w:ascii="Palatino Linotype" w:hAnsi="Palatino Linotype" w:cs="Arial"/>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B434B2C" w14:textId="3DC9DE5A" w:rsidR="003B71E8" w:rsidRPr="000D6149" w:rsidRDefault="00223CB7" w:rsidP="00223CB7">
      <w:pPr>
        <w:tabs>
          <w:tab w:val="left" w:pos="851"/>
        </w:tabs>
        <w:spacing w:after="0" w:line="240" w:lineRule="auto"/>
        <w:ind w:left="851" w:right="901"/>
        <w:jc w:val="both"/>
        <w:rPr>
          <w:rFonts w:ascii="Palatino Linotype" w:hAnsi="Palatino Linotype" w:cs="Arial"/>
          <w:i/>
          <w:sz w:val="22"/>
          <w:szCs w:val="22"/>
        </w:rPr>
      </w:pPr>
      <w:r w:rsidRPr="00223CB7">
        <w:rPr>
          <w:rFonts w:ascii="Palatino Linotype" w:hAnsi="Palatino Linotype" w:cs="Arial"/>
          <w:i/>
          <w:sz w:val="22"/>
          <w:szCs w:val="22"/>
        </w:rPr>
        <w:t>Por lo anterior, le adjunto la respuesta del: Tesorero Municipal y del Contralor Municipal. De igual manera y con fundamento en los artículos 176, 177, 178, 179 y demás relativos y aplicables de la Ley de Trasparencia y Acceso a la Información Pública del Estado de México y Municipios, se hace de su conocimiento el derecho que tiene para interponer el recurso de revisión en contra de la presente, en un término de 15 días hábiles a partir de la notificación de la misma. Sin otro particular por el momento, quedo de usted. Al respecto, con fundamento a lo establecido en los artículos 4, 12 y 59 de la Ley de Transparencia y Acceso a la Información Pública del Estado de México y Municipios, se informa que el sueldo del Cabildo Municipal, Directores y Jefes de Área, lo puede consultar directamente en la página del Ayuntamiento, en el apartado de TRANSPARENCIA/IPOMEX/REMUNERACIONES o a la siguiente liga: https://www.ipomex.org.mx/ipo3/lgt/indice/ALMOLOYADEJUAREZ/art_92_viii.web. Con respecto a la declaración patrimonial del Lic. Luis Maya Doro, Presidente Municipal Constitucional de Almoloya de Juárez, se hace de su conocimiento que es un documento de carácter personal, en el cuál el servidor público tiene el derecho a decidir si la información de este documento se pública o no; y es la Secretaría de la Contraloría del Gobierno del Estado de México, quien tiene la custodia y resguardo de dicha información.</w:t>
      </w:r>
      <w:r w:rsidR="003214B2" w:rsidRPr="000D6149">
        <w:rPr>
          <w:rFonts w:ascii="Palatino Linotype" w:hAnsi="Palatino Linotype" w:cs="Arial"/>
          <w:i/>
          <w:sz w:val="22"/>
          <w:szCs w:val="22"/>
        </w:rPr>
        <w:t>” (sic)</w:t>
      </w:r>
    </w:p>
    <w:p w14:paraId="7FA78968" w14:textId="77777777" w:rsidR="003214B2" w:rsidRPr="000D6149" w:rsidRDefault="003214B2" w:rsidP="00DB5446">
      <w:pPr>
        <w:spacing w:after="0" w:line="240" w:lineRule="auto"/>
        <w:jc w:val="both"/>
        <w:rPr>
          <w:rFonts w:ascii="Palatino Linotype" w:hAnsi="Palatino Linotype" w:cs="Arial"/>
          <w:i/>
          <w:sz w:val="22"/>
          <w:szCs w:val="22"/>
        </w:rPr>
      </w:pPr>
    </w:p>
    <w:p w14:paraId="49DBAFFE" w14:textId="77777777" w:rsidR="00992633" w:rsidRPr="00992633" w:rsidRDefault="00654A92" w:rsidP="00992633">
      <w:pPr>
        <w:spacing w:after="0" w:line="360" w:lineRule="auto"/>
        <w:jc w:val="both"/>
        <w:rPr>
          <w:rFonts w:ascii="Palatino Linotype" w:hAnsi="Palatino Linotype"/>
          <w:b/>
          <w:i/>
          <w:sz w:val="24"/>
          <w:szCs w:val="24"/>
        </w:rPr>
      </w:pPr>
      <w:r w:rsidRPr="000D6149">
        <w:rPr>
          <w:rFonts w:ascii="Palatino Linotype" w:hAnsi="Palatino Linotype"/>
          <w:sz w:val="24"/>
          <w:szCs w:val="24"/>
        </w:rPr>
        <w:t>Asimi</w:t>
      </w:r>
      <w:r w:rsidR="00992633">
        <w:rPr>
          <w:rFonts w:ascii="Palatino Linotype" w:hAnsi="Palatino Linotype"/>
          <w:sz w:val="24"/>
          <w:szCs w:val="24"/>
        </w:rPr>
        <w:t>smo, adjuntó los documentos electrónicos denominados</w:t>
      </w:r>
      <w:r w:rsidRPr="000D6149">
        <w:rPr>
          <w:rFonts w:ascii="Palatino Linotype" w:hAnsi="Palatino Linotype"/>
          <w:sz w:val="24"/>
          <w:szCs w:val="24"/>
        </w:rPr>
        <w:t xml:space="preserve"> </w:t>
      </w:r>
      <w:r w:rsidR="00992633" w:rsidRPr="00992633">
        <w:rPr>
          <w:rFonts w:ascii="Palatino Linotype" w:hAnsi="Palatino Linotype"/>
          <w:b/>
          <w:i/>
          <w:sz w:val="24"/>
          <w:szCs w:val="24"/>
        </w:rPr>
        <w:t>SOLICITUD 241.pdf</w:t>
      </w:r>
    </w:p>
    <w:p w14:paraId="55C9970D" w14:textId="4F12F153" w:rsidR="00381B82" w:rsidRPr="000D6149" w:rsidRDefault="00992633" w:rsidP="00992633">
      <w:pPr>
        <w:spacing w:after="0" w:line="360" w:lineRule="auto"/>
        <w:jc w:val="both"/>
        <w:rPr>
          <w:rFonts w:ascii="Palatino Linotype" w:hAnsi="Palatino Linotype"/>
          <w:sz w:val="24"/>
          <w:szCs w:val="24"/>
        </w:rPr>
      </w:pPr>
      <w:r w:rsidRPr="00992633">
        <w:rPr>
          <w:rFonts w:ascii="Palatino Linotype" w:hAnsi="Palatino Linotype"/>
          <w:b/>
          <w:i/>
          <w:sz w:val="24"/>
          <w:szCs w:val="24"/>
        </w:rPr>
        <w:t>resp sol 241.pdf</w:t>
      </w:r>
      <w:r w:rsidR="00654A92" w:rsidRPr="000D6149">
        <w:rPr>
          <w:rFonts w:ascii="Palatino Linotype" w:hAnsi="Palatino Linotype"/>
          <w:b/>
          <w:i/>
          <w:sz w:val="24"/>
          <w:szCs w:val="24"/>
        </w:rPr>
        <w:t xml:space="preserve">, </w:t>
      </w:r>
      <w:r>
        <w:rPr>
          <w:rFonts w:ascii="Palatino Linotype" w:hAnsi="Palatino Linotype"/>
          <w:sz w:val="24"/>
          <w:szCs w:val="24"/>
        </w:rPr>
        <w:t xml:space="preserve">mismo que contienen los oficios mediante los cuales se remite una liga electrónica en donde se presume se encuentran los sueldos de los servidores </w:t>
      </w:r>
      <w:r w:rsidR="00F8778C">
        <w:rPr>
          <w:rFonts w:ascii="Palatino Linotype" w:hAnsi="Palatino Linotype"/>
          <w:sz w:val="24"/>
          <w:szCs w:val="24"/>
        </w:rPr>
        <w:t>públicos,</w:t>
      </w:r>
      <w:r>
        <w:rPr>
          <w:rFonts w:ascii="Palatino Linotype" w:hAnsi="Palatino Linotype"/>
          <w:sz w:val="24"/>
          <w:szCs w:val="24"/>
        </w:rPr>
        <w:t xml:space="preserve"> así como la manifestación</w:t>
      </w:r>
      <w:r w:rsidR="00F8778C">
        <w:rPr>
          <w:rFonts w:ascii="Palatino Linotype" w:hAnsi="Palatino Linotype"/>
          <w:sz w:val="24"/>
          <w:szCs w:val="24"/>
        </w:rPr>
        <w:t xml:space="preserve"> </w:t>
      </w:r>
      <w:r w:rsidR="00C57BEF">
        <w:rPr>
          <w:rFonts w:ascii="Palatino Linotype" w:hAnsi="Palatino Linotype"/>
          <w:sz w:val="24"/>
          <w:szCs w:val="24"/>
        </w:rPr>
        <w:t>negativa</w:t>
      </w:r>
      <w:r w:rsidR="00F8778C">
        <w:rPr>
          <w:rFonts w:ascii="Palatino Linotype" w:hAnsi="Palatino Linotype"/>
          <w:sz w:val="24"/>
          <w:szCs w:val="24"/>
        </w:rPr>
        <w:t>,</w:t>
      </w:r>
      <w:r>
        <w:rPr>
          <w:rFonts w:ascii="Palatino Linotype" w:hAnsi="Palatino Linotype"/>
          <w:sz w:val="24"/>
          <w:szCs w:val="24"/>
        </w:rPr>
        <w:t xml:space="preserve"> encaminada a la copia de la declaración patrimonial requerida.</w:t>
      </w:r>
    </w:p>
    <w:p w14:paraId="7DC60BDD" w14:textId="19E4F71F" w:rsidR="003214B2" w:rsidRPr="000D6149" w:rsidRDefault="00381B82" w:rsidP="00DB5446">
      <w:pPr>
        <w:spacing w:after="0" w:line="360" w:lineRule="auto"/>
        <w:jc w:val="both"/>
        <w:rPr>
          <w:rFonts w:ascii="Palatino Linotype" w:eastAsia="Times New Roman" w:hAnsi="Palatino Linotype" w:cs="Arial"/>
          <w:sz w:val="24"/>
          <w:szCs w:val="24"/>
          <w:lang w:val="es-MX"/>
        </w:rPr>
      </w:pPr>
      <w:r w:rsidRPr="000D6149">
        <w:rPr>
          <w:rFonts w:ascii="Palatino Linotype" w:hAnsi="Palatino Linotype"/>
          <w:b/>
          <w:sz w:val="28"/>
          <w:szCs w:val="28"/>
        </w:rPr>
        <w:t>IV</w:t>
      </w:r>
      <w:r w:rsidR="000C61D8" w:rsidRPr="000D6149">
        <w:rPr>
          <w:rFonts w:ascii="Palatino Linotype" w:hAnsi="Palatino Linotype"/>
          <w:b/>
          <w:sz w:val="28"/>
          <w:szCs w:val="28"/>
        </w:rPr>
        <w:t>.</w:t>
      </w:r>
      <w:r w:rsidR="000C61D8" w:rsidRPr="000D6149">
        <w:rPr>
          <w:rFonts w:ascii="Palatino Linotype" w:hAnsi="Palatino Linotype"/>
          <w:b/>
        </w:rPr>
        <w:t xml:space="preserve"> </w:t>
      </w:r>
      <w:r w:rsidR="00847A35" w:rsidRPr="000D6149">
        <w:rPr>
          <w:rFonts w:ascii="Palatino Linotype" w:eastAsia="Times New Roman" w:hAnsi="Palatino Linotype" w:cs="Times New Roman"/>
          <w:sz w:val="24"/>
          <w:szCs w:val="24"/>
          <w:lang w:val="es-MX"/>
        </w:rPr>
        <w:t xml:space="preserve">Inconforme con la </w:t>
      </w:r>
      <w:r w:rsidR="00847A35" w:rsidRPr="000D6149">
        <w:rPr>
          <w:rFonts w:ascii="Palatino Linotype" w:eastAsia="Times New Roman" w:hAnsi="Palatino Linotype" w:cs="Arial"/>
          <w:sz w:val="24"/>
          <w:szCs w:val="24"/>
          <w:lang w:val="es-MX"/>
        </w:rPr>
        <w:t xml:space="preserve">respuesta, el </w:t>
      </w:r>
      <w:r w:rsidR="00992633">
        <w:rPr>
          <w:rFonts w:ascii="Palatino Linotype" w:eastAsia="Times New Roman" w:hAnsi="Palatino Linotype" w:cs="Arial"/>
          <w:sz w:val="24"/>
          <w:szCs w:val="24"/>
          <w:lang w:val="es-MX"/>
        </w:rPr>
        <w:t xml:space="preserve">treinta de noviembre </w:t>
      </w:r>
      <w:r w:rsidR="00A045EE" w:rsidRPr="000D6149">
        <w:rPr>
          <w:rFonts w:ascii="Palatino Linotype" w:eastAsia="Times New Roman" w:hAnsi="Palatino Linotype" w:cs="Arial"/>
          <w:sz w:val="24"/>
          <w:szCs w:val="24"/>
          <w:lang w:val="es-MX"/>
        </w:rPr>
        <w:t>de dos mil veinte</w:t>
      </w:r>
      <w:r w:rsidR="00847A35" w:rsidRPr="000D6149">
        <w:rPr>
          <w:rFonts w:ascii="Palatino Linotype" w:eastAsia="Times New Roman" w:hAnsi="Palatino Linotype" w:cs="Arial"/>
          <w:sz w:val="24"/>
          <w:szCs w:val="24"/>
          <w:lang w:val="es-MX"/>
        </w:rPr>
        <w:t xml:space="preserve">, </w:t>
      </w:r>
      <w:r w:rsidR="00A045EE" w:rsidRPr="000D6149">
        <w:rPr>
          <w:rFonts w:ascii="Palatino Linotype" w:eastAsia="Times New Roman" w:hAnsi="Palatino Linotype" w:cs="Times New Roman"/>
          <w:b/>
          <w:sz w:val="24"/>
          <w:szCs w:val="24"/>
          <w:lang w:val="es-MX"/>
        </w:rPr>
        <w:t>EL</w:t>
      </w:r>
      <w:r w:rsidR="00847A35" w:rsidRPr="000D6149">
        <w:rPr>
          <w:rFonts w:ascii="Palatino Linotype" w:eastAsia="Times New Roman" w:hAnsi="Palatino Linotype" w:cs="Times New Roman"/>
          <w:b/>
          <w:sz w:val="24"/>
          <w:szCs w:val="24"/>
          <w:lang w:val="es-MX"/>
        </w:rPr>
        <w:t xml:space="preserve"> RECURRENTE</w:t>
      </w:r>
      <w:r w:rsidR="00847A35" w:rsidRPr="000D6149">
        <w:rPr>
          <w:rFonts w:ascii="Palatino Linotype" w:eastAsia="Times New Roman" w:hAnsi="Palatino Linotype" w:cs="Times New Roman"/>
          <w:sz w:val="24"/>
          <w:szCs w:val="24"/>
          <w:lang w:val="es-MX"/>
        </w:rPr>
        <w:t xml:space="preserve"> interpuso el recurso de revisión objeto del presente estudio, el cual </w:t>
      </w:r>
      <w:r w:rsidR="00847A35" w:rsidRPr="000D6149">
        <w:rPr>
          <w:rFonts w:ascii="Palatino Linotype" w:eastAsia="Times New Roman" w:hAnsi="Palatino Linotype" w:cs="Times New Roman"/>
          <w:sz w:val="24"/>
          <w:szCs w:val="24"/>
          <w:lang w:val="es-MX"/>
        </w:rPr>
        <w:lastRenderedPageBreak/>
        <w:t xml:space="preserve">fue registrado en </w:t>
      </w:r>
      <w:r w:rsidR="00847A35" w:rsidRPr="000D6149">
        <w:rPr>
          <w:rFonts w:ascii="Palatino Linotype" w:eastAsia="Times New Roman" w:hAnsi="Palatino Linotype" w:cs="Times New Roman"/>
          <w:b/>
          <w:sz w:val="24"/>
          <w:szCs w:val="24"/>
          <w:lang w:val="es-MX"/>
        </w:rPr>
        <w:t xml:space="preserve">EL SAIMEX </w:t>
      </w:r>
      <w:r w:rsidR="00847A35" w:rsidRPr="000D6149">
        <w:rPr>
          <w:rFonts w:ascii="Palatino Linotype" w:eastAsia="Times New Roman" w:hAnsi="Palatino Linotype" w:cs="Times New Roman"/>
          <w:sz w:val="24"/>
          <w:szCs w:val="24"/>
          <w:lang w:val="es-MX"/>
        </w:rPr>
        <w:t xml:space="preserve">y se le asignó el número de expediente </w:t>
      </w:r>
      <w:r w:rsidR="00992633" w:rsidRPr="00992633">
        <w:rPr>
          <w:rFonts w:ascii="Palatino Linotype" w:eastAsia="Times New Roman" w:hAnsi="Palatino Linotype" w:cs="Arial"/>
          <w:b/>
          <w:bCs/>
          <w:sz w:val="24"/>
          <w:szCs w:val="24"/>
          <w:lang w:val="es-MX"/>
        </w:rPr>
        <w:t>05897/INFOEM/IP/RR/2020</w:t>
      </w:r>
      <w:r w:rsidR="00847A35" w:rsidRPr="000D6149">
        <w:rPr>
          <w:rFonts w:ascii="Palatino Linotype" w:eastAsia="Times New Roman" w:hAnsi="Palatino Linotype" w:cs="Arial"/>
          <w:sz w:val="24"/>
          <w:szCs w:val="24"/>
          <w:lang w:val="es-MX"/>
        </w:rPr>
        <w:t>, en el que señaló como acto impugnado</w:t>
      </w:r>
      <w:r w:rsidR="003214B2" w:rsidRPr="000D6149">
        <w:rPr>
          <w:rFonts w:ascii="Palatino Linotype" w:eastAsia="Times New Roman" w:hAnsi="Palatino Linotype" w:cs="Arial"/>
          <w:sz w:val="24"/>
          <w:szCs w:val="24"/>
          <w:lang w:val="es-MX"/>
        </w:rPr>
        <w:t xml:space="preserve">: </w:t>
      </w:r>
    </w:p>
    <w:p w14:paraId="31C2238F" w14:textId="77777777" w:rsidR="00406B42" w:rsidRPr="000D6149" w:rsidRDefault="00406B42" w:rsidP="00DB5446">
      <w:pPr>
        <w:spacing w:after="0" w:line="240" w:lineRule="auto"/>
        <w:jc w:val="both"/>
        <w:rPr>
          <w:rFonts w:ascii="Palatino Linotype" w:eastAsia="Times New Roman" w:hAnsi="Palatino Linotype" w:cs="Arial"/>
          <w:sz w:val="24"/>
          <w:szCs w:val="24"/>
          <w:lang w:val="es-MX"/>
        </w:rPr>
      </w:pPr>
    </w:p>
    <w:p w14:paraId="7FDAEB9A" w14:textId="61683EB2" w:rsidR="003214B2" w:rsidRPr="000D6149" w:rsidRDefault="003214B2" w:rsidP="00DB5446">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i/>
          <w:sz w:val="22"/>
          <w:szCs w:val="22"/>
        </w:rPr>
        <w:t>“</w:t>
      </w:r>
      <w:r w:rsidR="00992633" w:rsidRPr="00992633">
        <w:rPr>
          <w:rFonts w:ascii="Palatino Linotype" w:hAnsi="Palatino Linotype" w:cs="Arial"/>
          <w:i/>
          <w:sz w:val="22"/>
          <w:szCs w:val="22"/>
        </w:rPr>
        <w:t>LA solicitud ha sido por recibos de nomina en do periodos, la respuesta fue remitirse a una pagina web que no cuenta con dicha información. Las dietas y salarios de los servidores públicos, así como las gratificaciones y compensaciones que tienes, son de carácter publico.</w:t>
      </w:r>
      <w:r w:rsidR="003D065F" w:rsidRPr="000D6149">
        <w:rPr>
          <w:rFonts w:ascii="Palatino Linotype" w:hAnsi="Palatino Linotype" w:cs="Arial"/>
          <w:i/>
          <w:sz w:val="22"/>
          <w:szCs w:val="22"/>
        </w:rPr>
        <w:t>.</w:t>
      </w:r>
      <w:r w:rsidRPr="000D6149">
        <w:rPr>
          <w:rFonts w:ascii="Palatino Linotype" w:hAnsi="Palatino Linotype" w:cs="Arial"/>
          <w:i/>
          <w:sz w:val="22"/>
          <w:szCs w:val="22"/>
        </w:rPr>
        <w:t>” (Sic)</w:t>
      </w:r>
    </w:p>
    <w:p w14:paraId="0C8D7E2A" w14:textId="77777777" w:rsidR="003214B2" w:rsidRPr="000D6149" w:rsidRDefault="003214B2" w:rsidP="00DB5446">
      <w:pPr>
        <w:spacing w:after="0" w:line="240" w:lineRule="auto"/>
        <w:jc w:val="both"/>
        <w:rPr>
          <w:rFonts w:ascii="Palatino Linotype" w:eastAsia="Times New Roman" w:hAnsi="Palatino Linotype" w:cs="Arial"/>
          <w:sz w:val="24"/>
          <w:szCs w:val="24"/>
          <w:lang w:val="es-MX"/>
        </w:rPr>
      </w:pPr>
    </w:p>
    <w:p w14:paraId="2B2DD79E" w14:textId="77777777" w:rsidR="00406B42" w:rsidRPr="000D6149" w:rsidRDefault="00406B42" w:rsidP="00DB5446">
      <w:pPr>
        <w:spacing w:after="0" w:line="360" w:lineRule="auto"/>
        <w:jc w:val="both"/>
        <w:rPr>
          <w:rFonts w:ascii="Palatino Linotype" w:eastAsia="Times New Roman" w:hAnsi="Palatino Linotype" w:cs="Times New Roman"/>
          <w:sz w:val="24"/>
          <w:szCs w:val="24"/>
          <w:lang w:val="es-MX"/>
        </w:rPr>
      </w:pPr>
      <w:r w:rsidRPr="000D6149">
        <w:rPr>
          <w:rFonts w:ascii="Palatino Linotype" w:eastAsia="Times New Roman" w:hAnsi="Palatino Linotype" w:cs="Times New Roman"/>
          <w:sz w:val="24"/>
          <w:szCs w:val="24"/>
          <w:lang w:val="es-MX"/>
        </w:rPr>
        <w:t xml:space="preserve">Asimismo, como razones o motivos de inconformidad:  </w:t>
      </w:r>
    </w:p>
    <w:p w14:paraId="18B59162" w14:textId="77777777" w:rsidR="00406B42" w:rsidRPr="000D6149" w:rsidRDefault="00406B42" w:rsidP="00DB5446">
      <w:pPr>
        <w:tabs>
          <w:tab w:val="left" w:pos="851"/>
        </w:tabs>
        <w:spacing w:after="0" w:line="240" w:lineRule="auto"/>
        <w:ind w:left="851" w:right="901"/>
        <w:jc w:val="both"/>
        <w:rPr>
          <w:rFonts w:ascii="Palatino Linotype" w:hAnsi="Palatino Linotype" w:cs="Arial"/>
          <w:i/>
          <w:sz w:val="22"/>
          <w:szCs w:val="22"/>
        </w:rPr>
      </w:pPr>
    </w:p>
    <w:p w14:paraId="08970CEF" w14:textId="2E85E384" w:rsidR="000C61D8" w:rsidRPr="000D6149" w:rsidRDefault="00406B42" w:rsidP="00DB5446">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i/>
          <w:sz w:val="22"/>
          <w:szCs w:val="22"/>
        </w:rPr>
        <w:t>“</w:t>
      </w:r>
      <w:r w:rsidR="005C773E" w:rsidRPr="005C773E">
        <w:rPr>
          <w:rFonts w:ascii="Palatino Linotype" w:hAnsi="Palatino Linotype" w:cs="Arial"/>
          <w:i/>
          <w:sz w:val="22"/>
          <w:szCs w:val="22"/>
        </w:rPr>
        <w:t>LA solicitud ha sido por recibos de nomina en do periodos, la respuesta fue remitirse a una pagina web que no cuenta con dicha información. Las dietas y salarios de los servidores públicos, así como las gratificaciones y compensaciones que tienes, son de carácter publico.</w:t>
      </w:r>
      <w:r w:rsidR="00A362E8" w:rsidRPr="000D6149">
        <w:rPr>
          <w:rFonts w:ascii="Palatino Linotype" w:hAnsi="Palatino Linotype" w:cs="Arial"/>
          <w:i/>
          <w:sz w:val="22"/>
          <w:szCs w:val="22"/>
        </w:rPr>
        <w:t>.</w:t>
      </w:r>
      <w:r w:rsidRPr="000D6149">
        <w:rPr>
          <w:rFonts w:ascii="Palatino Linotype" w:hAnsi="Palatino Linotype" w:cs="Arial"/>
          <w:i/>
          <w:sz w:val="22"/>
          <w:szCs w:val="22"/>
        </w:rPr>
        <w:t>” (sic)</w:t>
      </w:r>
    </w:p>
    <w:p w14:paraId="25D7E65F" w14:textId="77777777" w:rsidR="000C61D8" w:rsidRPr="000D6149" w:rsidRDefault="000C61D8" w:rsidP="00DB5446">
      <w:pPr>
        <w:tabs>
          <w:tab w:val="left" w:pos="851"/>
        </w:tabs>
        <w:spacing w:after="0" w:line="240" w:lineRule="auto"/>
        <w:ind w:left="851" w:right="901"/>
        <w:jc w:val="both"/>
        <w:rPr>
          <w:rFonts w:ascii="Palatino Linotype" w:hAnsi="Palatino Linotype" w:cs="Arial"/>
          <w:i/>
          <w:sz w:val="22"/>
          <w:szCs w:val="22"/>
        </w:rPr>
      </w:pPr>
    </w:p>
    <w:p w14:paraId="66AD912B" w14:textId="1A166EF3" w:rsidR="000C61D8" w:rsidRPr="000D6149" w:rsidRDefault="00E5193F" w:rsidP="00DB5446">
      <w:pPr>
        <w:pStyle w:val="Default"/>
        <w:spacing w:after="0" w:line="360" w:lineRule="auto"/>
        <w:ind w:right="49"/>
        <w:jc w:val="both"/>
        <w:rPr>
          <w:rFonts w:ascii="Palatino Linotype" w:hAnsi="Palatino Linotype"/>
          <w:sz w:val="24"/>
          <w:szCs w:val="24"/>
          <w:lang w:val="es-ES_tradnl"/>
        </w:rPr>
      </w:pPr>
      <w:r w:rsidRPr="000D6149">
        <w:rPr>
          <w:rFonts w:ascii="Palatino Linotype" w:eastAsiaTheme="minorEastAsia" w:hAnsi="Palatino Linotype" w:cstheme="minorBidi"/>
          <w:b/>
          <w:color w:val="auto"/>
          <w:sz w:val="28"/>
          <w:szCs w:val="28"/>
          <w:lang w:val="es-ES_tradnl" w:eastAsia="es-ES"/>
        </w:rPr>
        <w:t>V</w:t>
      </w:r>
      <w:r w:rsidR="000C61D8" w:rsidRPr="000D6149">
        <w:rPr>
          <w:rFonts w:ascii="Palatino Linotype" w:eastAsiaTheme="minorEastAsia" w:hAnsi="Palatino Linotype" w:cstheme="minorBidi"/>
          <w:b/>
          <w:color w:val="auto"/>
          <w:sz w:val="28"/>
          <w:szCs w:val="28"/>
          <w:lang w:val="es-ES_tradnl" w:eastAsia="es-ES"/>
        </w:rPr>
        <w:t>.</w:t>
      </w:r>
      <w:r w:rsidR="000C61D8" w:rsidRPr="000D6149">
        <w:rPr>
          <w:rFonts w:ascii="Palatino Linotype" w:hAnsi="Palatino Linotype"/>
          <w:b/>
          <w:sz w:val="28"/>
          <w:szCs w:val="28"/>
        </w:rPr>
        <w:t xml:space="preserve"> </w:t>
      </w:r>
      <w:r w:rsidR="000C61D8" w:rsidRPr="000D6149">
        <w:rPr>
          <w:rFonts w:ascii="Palatino Linotype" w:hAnsi="Palatino Linotype"/>
          <w:sz w:val="24"/>
          <w:szCs w:val="24"/>
        </w:rPr>
        <w:t>El</w:t>
      </w:r>
      <w:r w:rsidR="000C61D8" w:rsidRPr="000D6149">
        <w:rPr>
          <w:rFonts w:ascii="Palatino Linotype" w:hAnsi="Palatino Linotype"/>
          <w:b/>
          <w:sz w:val="24"/>
          <w:szCs w:val="24"/>
        </w:rPr>
        <w:t xml:space="preserve"> </w:t>
      </w:r>
      <w:r w:rsidR="005C773E">
        <w:rPr>
          <w:rFonts w:ascii="Palatino Linotype" w:hAnsi="Palatino Linotype"/>
          <w:sz w:val="24"/>
          <w:szCs w:val="24"/>
        </w:rPr>
        <w:t>treinta de noviembre</w:t>
      </w:r>
      <w:r w:rsidR="00A045EE" w:rsidRPr="000D6149">
        <w:rPr>
          <w:rFonts w:ascii="Palatino Linotype" w:hAnsi="Palatino Linotype"/>
          <w:sz w:val="24"/>
          <w:szCs w:val="24"/>
        </w:rPr>
        <w:t xml:space="preserve"> de dos mil veinte</w:t>
      </w:r>
      <w:r w:rsidR="000C61D8" w:rsidRPr="000D6149">
        <w:rPr>
          <w:rFonts w:ascii="Palatino Linotype" w:hAnsi="Palatino Linotype"/>
          <w:sz w:val="24"/>
          <w:szCs w:val="24"/>
        </w:rPr>
        <w:t xml:space="preserve">, el </w:t>
      </w:r>
      <w:r w:rsidR="000C61D8" w:rsidRPr="000D6149">
        <w:rPr>
          <w:rFonts w:ascii="Palatino Linotype" w:hAnsi="Palatino Linotype"/>
          <w:sz w:val="24"/>
          <w:szCs w:val="24"/>
          <w:lang w:val="es-ES_tradnl"/>
        </w:rPr>
        <w:t>recurso de que</w:t>
      </w:r>
      <w:r w:rsidR="000C61D8" w:rsidRPr="000D6149">
        <w:rPr>
          <w:rFonts w:ascii="Palatino Linotype" w:hAnsi="Palatino Linotype"/>
          <w:sz w:val="24"/>
          <w:szCs w:val="24"/>
        </w:rPr>
        <w:t xml:space="preserve"> se trata</w:t>
      </w:r>
      <w:r w:rsidR="000C61D8" w:rsidRPr="000D6149">
        <w:rPr>
          <w:rFonts w:ascii="Palatino Linotype" w:hAnsi="Palatino Linotype"/>
          <w:sz w:val="24"/>
          <w:szCs w:val="24"/>
          <w:lang w:val="es-ES_tradnl"/>
        </w:rPr>
        <w:t xml:space="preserve"> se envió electrónicamente al Instituto de </w:t>
      </w:r>
      <w:r w:rsidR="000C61D8" w:rsidRPr="000D6149">
        <w:rPr>
          <w:rFonts w:ascii="Palatino Linotype" w:eastAsia="Arial Unicode MS" w:hAnsi="Palatino Linotype"/>
          <w:sz w:val="24"/>
          <w:szCs w:val="24"/>
        </w:rPr>
        <w:t>Transparencia</w:t>
      </w:r>
      <w:r w:rsidR="000C61D8" w:rsidRPr="000D6149">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0D6149">
        <w:rPr>
          <w:rFonts w:ascii="Palatino Linotype" w:hAnsi="Palatino Linotype"/>
          <w:sz w:val="24"/>
          <w:szCs w:val="24"/>
        </w:rPr>
        <w:t>Ley de Transparencia y Acceso a la Información Pública del Estado de México y Municipios</w:t>
      </w:r>
      <w:r w:rsidR="000C61D8" w:rsidRPr="000D6149">
        <w:rPr>
          <w:rFonts w:ascii="Palatino Linotype" w:hAnsi="Palatino Linotype"/>
          <w:sz w:val="24"/>
          <w:szCs w:val="24"/>
          <w:lang w:val="es-ES_tradnl"/>
        </w:rPr>
        <w:t>, se turnó, a través del</w:t>
      </w:r>
      <w:r w:rsidR="000C61D8" w:rsidRPr="000D6149">
        <w:rPr>
          <w:rFonts w:ascii="Palatino Linotype" w:eastAsia="Arial Unicode MS" w:hAnsi="Palatino Linotype"/>
          <w:sz w:val="24"/>
          <w:szCs w:val="24"/>
          <w:lang w:val="es-ES_tradnl"/>
        </w:rPr>
        <w:t xml:space="preserve"> </w:t>
      </w:r>
      <w:r w:rsidR="000C61D8" w:rsidRPr="000D6149">
        <w:rPr>
          <w:rFonts w:ascii="Palatino Linotype" w:eastAsia="Arial Unicode MS" w:hAnsi="Palatino Linotype"/>
          <w:b/>
          <w:sz w:val="24"/>
          <w:szCs w:val="24"/>
          <w:lang w:val="es-ES_tradnl"/>
        </w:rPr>
        <w:t>SAIMEX</w:t>
      </w:r>
      <w:r w:rsidR="000C61D8" w:rsidRPr="000D6149">
        <w:rPr>
          <w:rFonts w:ascii="Palatino Linotype" w:hAnsi="Palatino Linotype"/>
          <w:sz w:val="24"/>
          <w:szCs w:val="24"/>
        </w:rPr>
        <w:t xml:space="preserve">, a la </w:t>
      </w:r>
      <w:r w:rsidR="000C61D8" w:rsidRPr="000D6149">
        <w:rPr>
          <w:rFonts w:ascii="Palatino Linotype" w:hAnsi="Palatino Linotype"/>
          <w:sz w:val="24"/>
          <w:szCs w:val="24"/>
          <w:lang w:val="es-ES_tradnl"/>
        </w:rPr>
        <w:t xml:space="preserve">Comisionada </w:t>
      </w:r>
      <w:r w:rsidR="000C61D8" w:rsidRPr="000D6149">
        <w:rPr>
          <w:rFonts w:ascii="Palatino Linotype" w:hAnsi="Palatino Linotype"/>
          <w:b/>
          <w:sz w:val="24"/>
          <w:szCs w:val="24"/>
          <w:lang w:val="es-ES_tradnl"/>
        </w:rPr>
        <w:t>EVA ABAID YAPUR</w:t>
      </w:r>
      <w:r w:rsidR="000C61D8" w:rsidRPr="000D6149">
        <w:rPr>
          <w:rFonts w:ascii="Palatino Linotype" w:hAnsi="Palatino Linotype"/>
          <w:sz w:val="24"/>
          <w:szCs w:val="24"/>
        </w:rPr>
        <w:t>,</w:t>
      </w:r>
      <w:r w:rsidR="000C61D8" w:rsidRPr="000D6149">
        <w:rPr>
          <w:rFonts w:ascii="Palatino Linotype" w:hAnsi="Palatino Linotype"/>
          <w:sz w:val="24"/>
          <w:szCs w:val="24"/>
          <w:lang w:val="es-ES_tradnl"/>
        </w:rPr>
        <w:t xml:space="preserve"> a efecto de decretar su admisión o desechamiento.</w:t>
      </w:r>
    </w:p>
    <w:p w14:paraId="2BA7037A" w14:textId="77777777" w:rsidR="000C61D8" w:rsidRPr="000D6149" w:rsidRDefault="000C61D8" w:rsidP="00DB5446">
      <w:pPr>
        <w:pStyle w:val="Default"/>
        <w:spacing w:after="0" w:line="360" w:lineRule="auto"/>
        <w:ind w:right="49"/>
        <w:jc w:val="both"/>
        <w:rPr>
          <w:rFonts w:ascii="Palatino Linotype" w:hAnsi="Palatino Linotype"/>
          <w:lang w:val="es-ES_tradnl"/>
        </w:rPr>
      </w:pPr>
    </w:p>
    <w:p w14:paraId="413D2587" w14:textId="0FA11F87" w:rsidR="000C61D8" w:rsidRPr="000557B4" w:rsidRDefault="000C61D8" w:rsidP="00DB5446">
      <w:pPr>
        <w:pStyle w:val="Piedepgina"/>
        <w:spacing w:after="0" w:line="360" w:lineRule="auto"/>
        <w:jc w:val="both"/>
        <w:rPr>
          <w:rFonts w:ascii="Palatino Linotype" w:hAnsi="Palatino Linotype" w:cs="Arial"/>
          <w:sz w:val="24"/>
          <w:szCs w:val="24"/>
        </w:rPr>
      </w:pPr>
      <w:r w:rsidRPr="000D6149">
        <w:rPr>
          <w:rFonts w:ascii="Palatino Linotype" w:hAnsi="Palatino Linotype" w:cs="Arial"/>
          <w:b/>
          <w:sz w:val="28"/>
        </w:rPr>
        <w:t>V</w:t>
      </w:r>
      <w:r w:rsidR="003D065F" w:rsidRPr="000D6149">
        <w:rPr>
          <w:rFonts w:ascii="Palatino Linotype" w:hAnsi="Palatino Linotype" w:cs="Arial"/>
          <w:b/>
          <w:sz w:val="28"/>
        </w:rPr>
        <w:t>I</w:t>
      </w:r>
      <w:r w:rsidRPr="000D6149">
        <w:rPr>
          <w:rFonts w:ascii="Palatino Linotype" w:hAnsi="Palatino Linotype" w:cs="Arial"/>
          <w:b/>
          <w:sz w:val="28"/>
        </w:rPr>
        <w:t xml:space="preserve">. </w:t>
      </w:r>
      <w:r w:rsidRPr="000D6149">
        <w:rPr>
          <w:rFonts w:ascii="Palatino Linotype" w:hAnsi="Palatino Linotype" w:cs="Arial"/>
          <w:sz w:val="24"/>
          <w:szCs w:val="24"/>
        </w:rPr>
        <w:t>De las constancias del expediente electrónico del</w:t>
      </w:r>
      <w:r w:rsidRPr="000D6149">
        <w:rPr>
          <w:rFonts w:ascii="Palatino Linotype" w:hAnsi="Palatino Linotype" w:cs="Arial"/>
          <w:b/>
          <w:sz w:val="24"/>
          <w:szCs w:val="24"/>
        </w:rPr>
        <w:t xml:space="preserve"> SAIMEX</w:t>
      </w:r>
      <w:r w:rsidRPr="000D6149">
        <w:rPr>
          <w:rFonts w:ascii="Palatino Linotype" w:hAnsi="Palatino Linotype" w:cs="Arial"/>
          <w:sz w:val="24"/>
          <w:szCs w:val="24"/>
        </w:rPr>
        <w:t>, se advierte que en fecha</w:t>
      </w:r>
      <w:r w:rsidR="00654A92" w:rsidRPr="000D6149">
        <w:rPr>
          <w:rFonts w:ascii="Palatino Linotype" w:hAnsi="Palatino Linotype" w:cs="Arial"/>
          <w:sz w:val="24"/>
          <w:szCs w:val="24"/>
        </w:rPr>
        <w:t xml:space="preserve"> </w:t>
      </w:r>
      <w:r w:rsidR="005C773E">
        <w:rPr>
          <w:rFonts w:ascii="Palatino Linotype" w:hAnsi="Palatino Linotype" w:cs="Arial"/>
          <w:sz w:val="24"/>
          <w:szCs w:val="24"/>
        </w:rPr>
        <w:t>cuatro de diciembre de dos mil veinte</w:t>
      </w:r>
      <w:r w:rsidRPr="000D6149">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w:t>
      </w:r>
      <w:r w:rsidRPr="000D6149">
        <w:rPr>
          <w:rFonts w:ascii="Palatino Linotype" w:hAnsi="Palatino Linotype" w:cs="Arial"/>
          <w:sz w:val="24"/>
          <w:szCs w:val="24"/>
        </w:rPr>
        <w:lastRenderedPageBreak/>
        <w:t xml:space="preserve">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0D6149">
        <w:rPr>
          <w:rFonts w:ascii="Palatino Linotype" w:hAnsi="Palatino Linotype" w:cs="Arial"/>
          <w:b/>
          <w:sz w:val="24"/>
          <w:szCs w:val="24"/>
        </w:rPr>
        <w:t xml:space="preserve">EL SUJETO OBLIGADO </w:t>
      </w:r>
      <w:r w:rsidRPr="000D6149">
        <w:rPr>
          <w:rFonts w:ascii="Palatino Linotype" w:hAnsi="Palatino Linotype" w:cs="Arial"/>
          <w:sz w:val="24"/>
          <w:szCs w:val="24"/>
        </w:rPr>
        <w:t>rindiera su</w:t>
      </w:r>
      <w:r w:rsidRPr="000D6149">
        <w:rPr>
          <w:rFonts w:ascii="Palatino Linotype" w:hAnsi="Palatino Linotype" w:cs="Arial"/>
          <w:b/>
          <w:sz w:val="24"/>
          <w:szCs w:val="24"/>
        </w:rPr>
        <w:t xml:space="preserve"> </w:t>
      </w:r>
      <w:r w:rsidRPr="000D6149">
        <w:rPr>
          <w:rFonts w:ascii="Palatino Linotype" w:hAnsi="Palatino Linotype" w:cs="Arial"/>
          <w:sz w:val="24"/>
          <w:szCs w:val="24"/>
        </w:rPr>
        <w:t>Informe Justificado.</w:t>
      </w:r>
    </w:p>
    <w:p w14:paraId="61D58D73" w14:textId="77777777" w:rsidR="00F57CF7" w:rsidRPr="000557B4" w:rsidRDefault="00F57CF7" w:rsidP="00DB5446">
      <w:pPr>
        <w:pStyle w:val="Piedepgina"/>
        <w:spacing w:after="0" w:line="360" w:lineRule="auto"/>
        <w:jc w:val="both"/>
        <w:rPr>
          <w:rFonts w:ascii="Palatino Linotype" w:hAnsi="Palatino Linotype" w:cs="Arial"/>
          <w:sz w:val="24"/>
          <w:szCs w:val="24"/>
        </w:rPr>
      </w:pPr>
    </w:p>
    <w:p w14:paraId="58A053B6" w14:textId="6DED40AA" w:rsidR="00C34353" w:rsidRPr="000D6149" w:rsidRDefault="00F239C1" w:rsidP="00DB5446">
      <w:pPr>
        <w:spacing w:after="0" w:line="360" w:lineRule="auto"/>
        <w:jc w:val="both"/>
        <w:rPr>
          <w:rFonts w:ascii="Palatino Linotype" w:hAnsi="Palatino Linotype" w:cs="Arial"/>
          <w:sz w:val="24"/>
          <w:szCs w:val="24"/>
        </w:rPr>
      </w:pPr>
      <w:r w:rsidRPr="000D6149">
        <w:rPr>
          <w:rFonts w:ascii="Palatino Linotype" w:hAnsi="Palatino Linotype"/>
          <w:b/>
          <w:sz w:val="28"/>
          <w:lang w:val="es-MX"/>
        </w:rPr>
        <w:t>V</w:t>
      </w:r>
      <w:r w:rsidR="00406B42" w:rsidRPr="000D6149">
        <w:rPr>
          <w:rFonts w:ascii="Palatino Linotype" w:hAnsi="Palatino Linotype"/>
          <w:b/>
          <w:sz w:val="28"/>
          <w:lang w:val="es-MX"/>
        </w:rPr>
        <w:t>I</w:t>
      </w:r>
      <w:r w:rsidR="000E0240" w:rsidRPr="000D6149">
        <w:rPr>
          <w:rFonts w:ascii="Palatino Linotype" w:hAnsi="Palatino Linotype"/>
          <w:b/>
          <w:sz w:val="28"/>
          <w:lang w:val="es-MX"/>
        </w:rPr>
        <w:t>I</w:t>
      </w:r>
      <w:r w:rsidR="00922776" w:rsidRPr="000D6149">
        <w:rPr>
          <w:rFonts w:ascii="Palatino Linotype" w:hAnsi="Palatino Linotype"/>
          <w:b/>
          <w:sz w:val="28"/>
          <w:lang w:val="es-MX"/>
        </w:rPr>
        <w:t>.</w:t>
      </w:r>
      <w:r w:rsidR="00C34353" w:rsidRPr="000D6149">
        <w:rPr>
          <w:rFonts w:ascii="Palatino Linotype" w:eastAsia="Arial Unicode MS" w:hAnsi="Palatino Linotype" w:cs="Arial"/>
          <w:b/>
          <w:sz w:val="28"/>
          <w:szCs w:val="28"/>
          <w:lang w:val="es-MX"/>
        </w:rPr>
        <w:t xml:space="preserve"> </w:t>
      </w:r>
      <w:r w:rsidR="00EF7D2C" w:rsidRPr="000D6149">
        <w:rPr>
          <w:rFonts w:ascii="Palatino Linotype" w:hAnsi="Palatino Linotype" w:cs="Arial"/>
          <w:sz w:val="24"/>
          <w:szCs w:val="24"/>
        </w:rPr>
        <w:t xml:space="preserve">De las constancias que obran en el SAIMEX, se advierte que </w:t>
      </w:r>
      <w:r w:rsidR="00EF7D2C" w:rsidRPr="000D6149">
        <w:rPr>
          <w:rFonts w:ascii="Palatino Linotype" w:hAnsi="Palatino Linotype" w:cs="Arial"/>
          <w:b/>
          <w:sz w:val="24"/>
          <w:szCs w:val="24"/>
        </w:rPr>
        <w:t>EL RECURRENTE</w:t>
      </w:r>
      <w:r w:rsidR="00EF7D2C" w:rsidRPr="000D6149">
        <w:rPr>
          <w:rFonts w:ascii="Palatino Linotype" w:hAnsi="Palatino Linotype" w:cs="Arial"/>
          <w:sz w:val="24"/>
          <w:szCs w:val="24"/>
        </w:rPr>
        <w:t xml:space="preserve"> omitió presentar manifestaciones y alegatos, así como ofrecer los medios de prueba que a su derecho convinieran, así como, </w:t>
      </w:r>
      <w:r w:rsidR="00EF7D2C" w:rsidRPr="000D6149">
        <w:rPr>
          <w:rFonts w:ascii="Palatino Linotype" w:hAnsi="Palatino Linotype" w:cs="Arial"/>
          <w:b/>
          <w:sz w:val="24"/>
          <w:szCs w:val="24"/>
        </w:rPr>
        <w:t>EL SUJETO OBLIGADO</w:t>
      </w:r>
      <w:r w:rsidR="00EF7D2C" w:rsidRPr="000D6149">
        <w:rPr>
          <w:rFonts w:ascii="Palatino Linotype" w:hAnsi="Palatino Linotype" w:cs="Arial"/>
          <w:sz w:val="24"/>
          <w:szCs w:val="24"/>
        </w:rPr>
        <w:t xml:space="preserve"> no exhibió </w:t>
      </w:r>
      <w:r w:rsidR="00F2778B" w:rsidRPr="000D6149">
        <w:rPr>
          <w:rFonts w:ascii="Palatino Linotype" w:hAnsi="Palatino Linotype" w:cs="Arial"/>
          <w:sz w:val="24"/>
          <w:szCs w:val="24"/>
        </w:rPr>
        <w:t xml:space="preserve">el </w:t>
      </w:r>
      <w:r w:rsidR="00EF7D2C" w:rsidRPr="000D6149">
        <w:rPr>
          <w:rFonts w:ascii="Palatino Linotype" w:hAnsi="Palatino Linotype" w:cs="Arial"/>
          <w:sz w:val="24"/>
          <w:szCs w:val="24"/>
        </w:rPr>
        <w:t>Informe Justificado correspondientes, tal y como se advierte a continuación:</w:t>
      </w:r>
    </w:p>
    <w:p w14:paraId="19B84C47" w14:textId="1569792C" w:rsidR="00EF7D2C" w:rsidRPr="000D6149" w:rsidRDefault="005C773E" w:rsidP="00DB5446">
      <w:pPr>
        <w:spacing w:after="0" w:line="360" w:lineRule="auto"/>
        <w:jc w:val="both"/>
        <w:rPr>
          <w:rFonts w:ascii="Palatino Linotype" w:eastAsia="Times New Roman" w:hAnsi="Palatino Linotype" w:cs="Arial"/>
          <w:sz w:val="24"/>
          <w:szCs w:val="24"/>
          <w:lang w:val="es-MX"/>
        </w:rPr>
      </w:pPr>
      <w:r>
        <w:rPr>
          <w:noProof/>
          <w:lang w:val="es-MX" w:eastAsia="es-MX"/>
        </w:rPr>
        <w:drawing>
          <wp:inline distT="0" distB="0" distL="0" distR="0" wp14:anchorId="0A5A4F26" wp14:editId="50D74D5B">
            <wp:extent cx="5791835" cy="148844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488440"/>
                    </a:xfrm>
                    <a:prstGeom prst="rect">
                      <a:avLst/>
                    </a:prstGeom>
                  </pic:spPr>
                </pic:pic>
              </a:graphicData>
            </a:graphic>
          </wp:inline>
        </w:drawing>
      </w:r>
    </w:p>
    <w:p w14:paraId="4E530D7E" w14:textId="77777777" w:rsidR="00A32198" w:rsidRPr="000D6149" w:rsidRDefault="00A32198" w:rsidP="00DB5446">
      <w:pPr>
        <w:spacing w:after="0" w:line="360" w:lineRule="auto"/>
        <w:jc w:val="both"/>
        <w:rPr>
          <w:rFonts w:ascii="Palatino Linotype" w:hAnsi="Palatino Linotype"/>
          <w:noProof/>
          <w:sz w:val="24"/>
          <w:szCs w:val="24"/>
          <w:lang w:val="es-MX" w:eastAsia="es-MX"/>
        </w:rPr>
      </w:pPr>
    </w:p>
    <w:p w14:paraId="63398279" w14:textId="34C2F340" w:rsidR="00DB5446" w:rsidRPr="000D6149" w:rsidRDefault="00675750" w:rsidP="00A362E8">
      <w:pPr>
        <w:pStyle w:val="Prrafodelista"/>
        <w:spacing w:before="240" w:after="240" w:line="360" w:lineRule="auto"/>
        <w:ind w:left="0"/>
        <w:contextualSpacing w:val="0"/>
        <w:jc w:val="both"/>
        <w:rPr>
          <w:rFonts w:ascii="Palatino Linotype" w:hAnsi="Palatino Linotype"/>
          <w:sz w:val="24"/>
          <w:szCs w:val="24"/>
        </w:rPr>
      </w:pPr>
      <w:r w:rsidRPr="000D6149">
        <w:rPr>
          <w:rFonts w:ascii="Palatino Linotype" w:hAnsi="Palatino Linotype"/>
          <w:b/>
          <w:sz w:val="28"/>
          <w:szCs w:val="28"/>
        </w:rPr>
        <w:t>VI</w:t>
      </w:r>
      <w:r w:rsidR="00286401" w:rsidRPr="000D6149">
        <w:rPr>
          <w:rFonts w:ascii="Palatino Linotype" w:hAnsi="Palatino Linotype"/>
          <w:b/>
          <w:sz w:val="28"/>
          <w:szCs w:val="28"/>
        </w:rPr>
        <w:t>I</w:t>
      </w:r>
      <w:r w:rsidRPr="000D6149">
        <w:rPr>
          <w:rFonts w:ascii="Palatino Linotype" w:hAnsi="Palatino Linotype"/>
          <w:b/>
          <w:sz w:val="28"/>
          <w:szCs w:val="28"/>
        </w:rPr>
        <w:t>I</w:t>
      </w:r>
      <w:r w:rsidR="002D7A22" w:rsidRPr="000D6149">
        <w:rPr>
          <w:rFonts w:ascii="Palatino Linotype" w:hAnsi="Palatino Linotype"/>
          <w:b/>
          <w:sz w:val="28"/>
          <w:szCs w:val="28"/>
        </w:rPr>
        <w:t xml:space="preserve">. </w:t>
      </w:r>
      <w:r w:rsidR="00A362E8" w:rsidRPr="000D6149">
        <w:rPr>
          <w:rFonts w:ascii="Palatino Linotype" w:hAnsi="Palatino Linotype" w:cs="Arial"/>
          <w:sz w:val="24"/>
          <w:szCs w:val="24"/>
        </w:rPr>
        <w:t xml:space="preserve">Una vez </w:t>
      </w:r>
      <w:r w:rsidR="00A362E8" w:rsidRPr="000D6149">
        <w:rPr>
          <w:rFonts w:ascii="Palatino Linotype" w:hAnsi="Palatino Linotype" w:cs="Arial"/>
          <w:color w:val="000000" w:themeColor="text1"/>
          <w:sz w:val="24"/>
          <w:szCs w:val="24"/>
        </w:rPr>
        <w:t>analizado</w:t>
      </w:r>
      <w:r w:rsidR="00A362E8" w:rsidRPr="000D6149">
        <w:rPr>
          <w:rFonts w:ascii="Palatino Linotype" w:hAnsi="Palatino Linotype" w:cs="Arial"/>
          <w:sz w:val="24"/>
          <w:szCs w:val="24"/>
        </w:rPr>
        <w:t xml:space="preserve"> el estado procesal que guardaba el expediente, en </w:t>
      </w:r>
      <w:r w:rsidR="005C773E">
        <w:rPr>
          <w:rFonts w:ascii="Palatino Linotype" w:hAnsi="Palatino Linotype" w:cs="Arial"/>
          <w:sz w:val="24"/>
          <w:szCs w:val="24"/>
        </w:rPr>
        <w:t>veintitrés de febrero de dos mil veintiunos</w:t>
      </w:r>
      <w:r w:rsidR="00A362E8" w:rsidRPr="000D6149">
        <w:rPr>
          <w:rFonts w:ascii="Palatino Linotype" w:hAnsi="Palatino Linotype" w:cs="Arial"/>
          <w:sz w:val="24"/>
          <w:szCs w:val="24"/>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304F44C8" w14:textId="77777777" w:rsidR="007D42EC" w:rsidRPr="000D6149" w:rsidRDefault="007D42EC" w:rsidP="00DB5446">
      <w:pPr>
        <w:spacing w:after="0" w:line="360" w:lineRule="auto"/>
        <w:ind w:right="50"/>
        <w:jc w:val="both"/>
        <w:rPr>
          <w:rFonts w:ascii="Palatino Linotype" w:hAnsi="Palatino Linotype" w:cs="Arial"/>
          <w:sz w:val="24"/>
          <w:szCs w:val="24"/>
        </w:rPr>
      </w:pPr>
    </w:p>
    <w:p w14:paraId="6C0E8AEA" w14:textId="77777777" w:rsidR="007D42EC" w:rsidRPr="000D6149" w:rsidRDefault="007D42EC" w:rsidP="00DB5446">
      <w:pPr>
        <w:spacing w:after="0" w:line="360" w:lineRule="auto"/>
        <w:ind w:right="50"/>
        <w:jc w:val="both"/>
        <w:rPr>
          <w:rFonts w:ascii="Palatino Linotype" w:hAnsi="Palatino Linotype" w:cs="Arial"/>
          <w:b/>
        </w:rPr>
      </w:pPr>
    </w:p>
    <w:p w14:paraId="5CCF6FEA" w14:textId="77777777" w:rsidR="00D06012" w:rsidRPr="000D6149" w:rsidRDefault="00D06012" w:rsidP="00DB5446">
      <w:pPr>
        <w:spacing w:after="0" w:line="240" w:lineRule="auto"/>
        <w:jc w:val="center"/>
        <w:rPr>
          <w:rFonts w:ascii="Palatino Linotype" w:hAnsi="Palatino Linotype" w:cs="Arial"/>
          <w:b/>
          <w:bCs/>
          <w:spacing w:val="60"/>
          <w:sz w:val="28"/>
        </w:rPr>
      </w:pPr>
      <w:r w:rsidRPr="000D6149">
        <w:rPr>
          <w:rFonts w:ascii="Palatino Linotype" w:hAnsi="Palatino Linotype" w:cs="Arial"/>
          <w:b/>
          <w:bCs/>
          <w:spacing w:val="60"/>
          <w:sz w:val="28"/>
        </w:rPr>
        <w:t>CONSIDERANDO</w:t>
      </w:r>
    </w:p>
    <w:p w14:paraId="1D05420C" w14:textId="77777777" w:rsidR="00DA6B7B" w:rsidRPr="000D6149" w:rsidRDefault="00DA6B7B" w:rsidP="00DB5446">
      <w:pPr>
        <w:spacing w:after="0" w:line="240" w:lineRule="auto"/>
        <w:ind w:right="50"/>
        <w:jc w:val="both"/>
        <w:rPr>
          <w:rFonts w:ascii="Palatino Linotype" w:hAnsi="Palatino Linotype"/>
          <w:b/>
          <w:sz w:val="28"/>
          <w:szCs w:val="28"/>
        </w:rPr>
      </w:pPr>
    </w:p>
    <w:p w14:paraId="080BC55C" w14:textId="77777777" w:rsidR="005C773E" w:rsidRPr="00234592" w:rsidRDefault="00931CB0" w:rsidP="005C773E">
      <w:pPr>
        <w:spacing w:after="0" w:line="360" w:lineRule="auto"/>
        <w:ind w:right="50"/>
        <w:jc w:val="both"/>
        <w:rPr>
          <w:rFonts w:ascii="Palatino Linotype" w:hAnsi="Palatino Linotype"/>
          <w:sz w:val="24"/>
          <w:szCs w:val="24"/>
        </w:rPr>
      </w:pPr>
      <w:r w:rsidRPr="000D6149">
        <w:rPr>
          <w:rFonts w:ascii="Palatino Linotype" w:hAnsi="Palatino Linotype"/>
          <w:b/>
          <w:sz w:val="28"/>
          <w:szCs w:val="28"/>
        </w:rPr>
        <w:t>PRIMERO</w:t>
      </w:r>
      <w:r w:rsidRPr="000D6149">
        <w:rPr>
          <w:rFonts w:ascii="Palatino Linotype" w:hAnsi="Palatino Linotype"/>
          <w:b/>
        </w:rPr>
        <w:t>.</w:t>
      </w:r>
      <w:r w:rsidRPr="000D6149">
        <w:rPr>
          <w:rFonts w:ascii="Palatino Linotype" w:hAnsi="Palatino Linotype"/>
        </w:rPr>
        <w:t xml:space="preserve"> </w:t>
      </w:r>
      <w:r w:rsidRPr="000D6149">
        <w:rPr>
          <w:rFonts w:ascii="Palatino Linotype" w:hAnsi="Palatino Linotype"/>
          <w:b/>
          <w:sz w:val="24"/>
          <w:szCs w:val="24"/>
        </w:rPr>
        <w:t>Competencia</w:t>
      </w:r>
      <w:r w:rsidRPr="000D6149">
        <w:rPr>
          <w:rFonts w:ascii="Palatino Linotype" w:hAnsi="Palatino Linotype"/>
          <w:sz w:val="24"/>
          <w:szCs w:val="24"/>
        </w:rPr>
        <w:t>.</w:t>
      </w:r>
      <w:r w:rsidRPr="000D6149">
        <w:rPr>
          <w:rFonts w:ascii="Palatino Linotype" w:hAnsi="Palatino Linotype"/>
          <w:b/>
          <w:sz w:val="24"/>
          <w:szCs w:val="24"/>
        </w:rPr>
        <w:t xml:space="preserve"> </w:t>
      </w:r>
      <w:r w:rsidR="005C773E" w:rsidRPr="00234592">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69F0402" w14:textId="77777777" w:rsidR="005C773E" w:rsidRPr="00234592" w:rsidRDefault="005C773E" w:rsidP="005C773E">
      <w:pPr>
        <w:spacing w:after="0" w:line="360" w:lineRule="auto"/>
        <w:ind w:right="50"/>
        <w:jc w:val="both"/>
        <w:rPr>
          <w:rFonts w:ascii="Palatino Linotype" w:hAnsi="Palatino Linotype"/>
          <w:sz w:val="24"/>
          <w:szCs w:val="24"/>
        </w:rPr>
      </w:pPr>
    </w:p>
    <w:p w14:paraId="6DC37842" w14:textId="5D69934C" w:rsidR="00931CB0" w:rsidRPr="000D6149" w:rsidRDefault="005C773E" w:rsidP="005C773E">
      <w:pPr>
        <w:spacing w:after="0" w:line="360" w:lineRule="auto"/>
        <w:ind w:right="50"/>
        <w:jc w:val="both"/>
        <w:rPr>
          <w:rFonts w:ascii="Palatino Linotype" w:hAnsi="Palatino Linotype" w:cs="Arial"/>
          <w:b/>
          <w:sz w:val="24"/>
          <w:szCs w:val="24"/>
        </w:rPr>
      </w:pPr>
      <w:r w:rsidRPr="00234592">
        <w:rPr>
          <w:rFonts w:ascii="Palatino Linotype" w:hAnsi="Palatino Linotype"/>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 Interés. El recurso de revisión fue interpuesto por </w:t>
      </w:r>
      <w:r w:rsidRPr="00234592">
        <w:rPr>
          <w:rFonts w:ascii="Palatino Linotype" w:hAnsi="Palatino Linotype"/>
          <w:sz w:val="24"/>
          <w:szCs w:val="24"/>
        </w:rPr>
        <w:lastRenderedPageBreak/>
        <w:t xml:space="preserve">parte legítima en atención a que fue presentado por </w:t>
      </w:r>
      <w:r w:rsidRPr="00366DE0">
        <w:rPr>
          <w:rFonts w:ascii="Palatino Linotype" w:hAnsi="Palatino Linotype"/>
          <w:b/>
          <w:sz w:val="24"/>
          <w:szCs w:val="24"/>
        </w:rPr>
        <w:t>EL RECURRENTE</w:t>
      </w:r>
      <w:r w:rsidRPr="00234592">
        <w:rPr>
          <w:rFonts w:ascii="Palatino Linotype" w:hAnsi="Palatino Linotype"/>
          <w:sz w:val="24"/>
          <w:szCs w:val="24"/>
        </w:rPr>
        <w:t>, quien formuló la solicitud de información pública número</w:t>
      </w:r>
    </w:p>
    <w:p w14:paraId="7EE97B20" w14:textId="77777777" w:rsidR="00D06012" w:rsidRPr="000D6149" w:rsidRDefault="00D06012" w:rsidP="00DB5446">
      <w:pPr>
        <w:spacing w:after="0" w:line="360" w:lineRule="auto"/>
        <w:jc w:val="both"/>
        <w:rPr>
          <w:rFonts w:ascii="Palatino Linotype" w:hAnsi="Palatino Linotype" w:cs="Arial"/>
          <w:b/>
        </w:rPr>
      </w:pPr>
    </w:p>
    <w:p w14:paraId="5E258444" w14:textId="77777777" w:rsidR="00336356" w:rsidRPr="000D6149" w:rsidRDefault="00336356" w:rsidP="00DB5446">
      <w:pPr>
        <w:spacing w:after="0" w:line="360" w:lineRule="auto"/>
        <w:jc w:val="both"/>
        <w:rPr>
          <w:rFonts w:ascii="Palatino Linotype" w:hAnsi="Palatino Linotype" w:cs="Arial"/>
          <w:b/>
          <w:snapToGrid w:val="0"/>
          <w:sz w:val="24"/>
          <w:szCs w:val="24"/>
        </w:rPr>
      </w:pPr>
      <w:r w:rsidRPr="000D6149">
        <w:rPr>
          <w:rFonts w:ascii="Palatino Linotype" w:hAnsi="Palatino Linotype" w:cs="Arial"/>
          <w:b/>
          <w:sz w:val="28"/>
        </w:rPr>
        <w:t>SEGUNDO</w:t>
      </w:r>
      <w:r w:rsidRPr="000D6149">
        <w:rPr>
          <w:rFonts w:ascii="Palatino Linotype" w:hAnsi="Palatino Linotype" w:cs="Arial"/>
          <w:b/>
          <w:lang w:val="es-MX"/>
        </w:rPr>
        <w:t xml:space="preserve">. </w:t>
      </w:r>
      <w:r w:rsidRPr="000D6149">
        <w:rPr>
          <w:rFonts w:ascii="Palatino Linotype" w:hAnsi="Palatino Linotype" w:cs="Arial"/>
          <w:b/>
          <w:sz w:val="24"/>
          <w:szCs w:val="24"/>
        </w:rPr>
        <w:t xml:space="preserve">Interés. </w:t>
      </w:r>
      <w:r w:rsidR="00C73964" w:rsidRPr="000D6149">
        <w:rPr>
          <w:rFonts w:ascii="Palatino Linotype" w:hAnsi="Palatino Linotype" w:cs="Arial"/>
          <w:bCs/>
          <w:sz w:val="24"/>
          <w:szCs w:val="24"/>
        </w:rPr>
        <w:t>El r</w:t>
      </w:r>
      <w:r w:rsidRPr="000D6149">
        <w:rPr>
          <w:rFonts w:ascii="Palatino Linotype" w:hAnsi="Palatino Linotype" w:cs="Arial"/>
          <w:bCs/>
          <w:sz w:val="24"/>
          <w:szCs w:val="24"/>
        </w:rPr>
        <w:t xml:space="preserve">ecurso de </w:t>
      </w:r>
      <w:r w:rsidR="00C73964" w:rsidRPr="000D6149">
        <w:rPr>
          <w:rFonts w:ascii="Palatino Linotype" w:hAnsi="Palatino Linotype" w:cs="Arial"/>
          <w:bCs/>
          <w:sz w:val="24"/>
          <w:szCs w:val="24"/>
        </w:rPr>
        <w:t>r</w:t>
      </w:r>
      <w:r w:rsidRPr="000D6149">
        <w:rPr>
          <w:rFonts w:ascii="Palatino Linotype" w:hAnsi="Palatino Linotype" w:cs="Arial"/>
          <w:bCs/>
          <w:sz w:val="24"/>
          <w:szCs w:val="24"/>
        </w:rPr>
        <w:t xml:space="preserve">evisión fue interpuesto por parte legítima, en atención a que se presentó por </w:t>
      </w:r>
      <w:r w:rsidR="00EF7D2C" w:rsidRPr="000D6149">
        <w:rPr>
          <w:rFonts w:ascii="Palatino Linotype" w:hAnsi="Palatino Linotype" w:cs="Arial"/>
          <w:b/>
          <w:bCs/>
          <w:sz w:val="24"/>
          <w:szCs w:val="24"/>
        </w:rPr>
        <w:t>EL</w:t>
      </w:r>
      <w:r w:rsidRPr="000D6149">
        <w:rPr>
          <w:rFonts w:ascii="Palatino Linotype" w:hAnsi="Palatino Linotype" w:cs="Arial"/>
          <w:b/>
          <w:bCs/>
          <w:sz w:val="24"/>
          <w:szCs w:val="24"/>
        </w:rPr>
        <w:t xml:space="preserve"> RECURRENTE,</w:t>
      </w:r>
      <w:r w:rsidRPr="000D6149">
        <w:rPr>
          <w:rFonts w:ascii="Palatino Linotype" w:hAnsi="Palatino Linotype" w:cs="Arial"/>
          <w:bCs/>
          <w:sz w:val="24"/>
          <w:szCs w:val="24"/>
        </w:rPr>
        <w:t xml:space="preserve"> quien es la misma persona que formuló la solicitud de acceso a la información pública al </w:t>
      </w:r>
      <w:r w:rsidRPr="000D6149">
        <w:rPr>
          <w:rFonts w:ascii="Palatino Linotype" w:hAnsi="Palatino Linotype" w:cs="Arial"/>
          <w:b/>
          <w:bCs/>
          <w:sz w:val="24"/>
          <w:szCs w:val="24"/>
        </w:rPr>
        <w:t>SUJETO OBLIGADO.</w:t>
      </w:r>
    </w:p>
    <w:p w14:paraId="60501877" w14:textId="77777777" w:rsidR="00336356" w:rsidRPr="000D6149" w:rsidRDefault="00336356" w:rsidP="00DB5446">
      <w:pPr>
        <w:spacing w:after="0" w:line="360" w:lineRule="auto"/>
        <w:jc w:val="both"/>
        <w:rPr>
          <w:rFonts w:ascii="Palatino Linotype" w:hAnsi="Palatino Linotype" w:cs="Arial"/>
          <w:b/>
          <w:szCs w:val="28"/>
        </w:rPr>
      </w:pPr>
    </w:p>
    <w:p w14:paraId="7BC77F6B" w14:textId="77777777" w:rsidR="00705782" w:rsidRPr="000D6149" w:rsidRDefault="00705782" w:rsidP="00DB5446">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0D6149">
        <w:rPr>
          <w:rFonts w:ascii="Palatino Linotype" w:hAnsi="Palatino Linotype" w:cs="Arial"/>
          <w:b/>
          <w:sz w:val="28"/>
          <w:szCs w:val="28"/>
        </w:rPr>
        <w:t xml:space="preserve">TERCERO. </w:t>
      </w:r>
      <w:r w:rsidRPr="000D6149">
        <w:rPr>
          <w:rFonts w:ascii="Palatino Linotype" w:hAnsi="Palatino Linotype" w:cs="Arial"/>
          <w:b/>
          <w:sz w:val="24"/>
          <w:szCs w:val="24"/>
        </w:rPr>
        <w:t xml:space="preserve">Oportunidad. </w:t>
      </w:r>
      <w:r w:rsidRPr="000D6149">
        <w:rPr>
          <w:rFonts w:ascii="Palatino Linotype" w:hAnsi="Palatino Linotype" w:cs="Arial"/>
          <w:sz w:val="24"/>
          <w:szCs w:val="24"/>
        </w:rPr>
        <w:t xml:space="preserve">El recurso de revisión fue interpuesto dentro del plazo de quince días hábiles contados a partir del día siguiente al en que </w:t>
      </w:r>
      <w:r w:rsidR="00EF7D2C" w:rsidRPr="000D6149">
        <w:rPr>
          <w:rFonts w:ascii="Palatino Linotype" w:hAnsi="Palatino Linotype" w:cs="Arial"/>
          <w:b/>
          <w:sz w:val="24"/>
          <w:szCs w:val="24"/>
        </w:rPr>
        <w:t>EL</w:t>
      </w:r>
      <w:r w:rsidRPr="000D6149">
        <w:rPr>
          <w:rFonts w:ascii="Palatino Linotype" w:hAnsi="Palatino Linotype" w:cs="Arial"/>
          <w:b/>
          <w:sz w:val="24"/>
          <w:szCs w:val="24"/>
        </w:rPr>
        <w:t xml:space="preserve"> RECURRENTE </w:t>
      </w:r>
      <w:r w:rsidRPr="000D6149">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14:paraId="2F70252E" w14:textId="77777777" w:rsidR="00705782" w:rsidRPr="000D6149" w:rsidRDefault="00705782" w:rsidP="00DB5446">
      <w:pPr>
        <w:spacing w:after="0" w:line="240" w:lineRule="auto"/>
        <w:ind w:left="851" w:right="902"/>
        <w:jc w:val="both"/>
        <w:rPr>
          <w:rFonts w:ascii="Palatino Linotype" w:hAnsi="Palatino Linotype" w:cs="Arial"/>
          <w:sz w:val="24"/>
        </w:rPr>
      </w:pPr>
    </w:p>
    <w:p w14:paraId="7C4F328B" w14:textId="77777777" w:rsidR="00705782" w:rsidRPr="000D6149" w:rsidRDefault="00705782" w:rsidP="00DB5446">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b/>
          <w:i/>
          <w:sz w:val="22"/>
          <w:szCs w:val="22"/>
        </w:rPr>
        <w:t>“Artículo 178.</w:t>
      </w:r>
      <w:r w:rsidRPr="000D614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55300BA" w14:textId="77777777" w:rsidR="00705782" w:rsidRPr="000D6149" w:rsidRDefault="00705782" w:rsidP="00DB5446">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C4F875B" w14:textId="77777777" w:rsidR="00705782" w:rsidRPr="000D6149" w:rsidRDefault="00705782" w:rsidP="00DB5446">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0D6149">
        <w:rPr>
          <w:rFonts w:ascii="Palatino Linotype" w:hAnsi="Palatino Linotype" w:cs="Arial"/>
          <w:b/>
          <w:i/>
          <w:sz w:val="22"/>
          <w:szCs w:val="22"/>
        </w:rPr>
        <w:t>”</w:t>
      </w:r>
    </w:p>
    <w:p w14:paraId="72089934" w14:textId="77777777" w:rsidR="00705782" w:rsidRPr="000D6149" w:rsidRDefault="00705782" w:rsidP="00DB5446">
      <w:pPr>
        <w:spacing w:after="0" w:line="240" w:lineRule="auto"/>
        <w:ind w:left="851" w:right="902"/>
        <w:jc w:val="both"/>
        <w:rPr>
          <w:rFonts w:ascii="Palatino Linotype" w:hAnsi="Palatino Linotype" w:cs="Arial"/>
          <w:sz w:val="24"/>
        </w:rPr>
      </w:pPr>
    </w:p>
    <w:p w14:paraId="4EEA565A" w14:textId="7FD996BC" w:rsidR="005C773E" w:rsidRPr="000D6149" w:rsidRDefault="00705782" w:rsidP="005C773E">
      <w:pPr>
        <w:spacing w:after="0" w:line="360" w:lineRule="auto"/>
        <w:jc w:val="both"/>
        <w:rPr>
          <w:rFonts w:ascii="Palatino Linotype" w:hAnsi="Palatino Linotype" w:cs="Arial"/>
          <w:sz w:val="24"/>
          <w:szCs w:val="24"/>
        </w:rPr>
      </w:pPr>
      <w:r w:rsidRPr="000D6149">
        <w:rPr>
          <w:rFonts w:ascii="Palatino Linotype" w:hAnsi="Palatino Linotype" w:cs="Arial"/>
          <w:sz w:val="24"/>
          <w:szCs w:val="24"/>
        </w:rPr>
        <w:t xml:space="preserve">En efecto, atendiendo a que </w:t>
      </w:r>
      <w:r w:rsidRPr="000D6149">
        <w:rPr>
          <w:rFonts w:ascii="Palatino Linotype" w:hAnsi="Palatino Linotype" w:cs="Arial"/>
          <w:b/>
          <w:sz w:val="24"/>
          <w:szCs w:val="24"/>
        </w:rPr>
        <w:t>EL SUJETO OBLIGADO</w:t>
      </w:r>
      <w:r w:rsidRPr="000D6149">
        <w:rPr>
          <w:rFonts w:ascii="Palatino Linotype" w:hAnsi="Palatino Linotype" w:cs="Arial"/>
          <w:sz w:val="24"/>
          <w:szCs w:val="24"/>
        </w:rPr>
        <w:t xml:space="preserve"> notificó la respuesta a la solicitud de información pública el </w:t>
      </w:r>
      <w:r w:rsidR="00F8778C">
        <w:rPr>
          <w:rFonts w:ascii="Palatino Linotype" w:hAnsi="Palatino Linotype" w:cs="Arial"/>
          <w:b/>
          <w:sz w:val="24"/>
          <w:szCs w:val="24"/>
        </w:rPr>
        <w:t>veintisiete de noviembre</w:t>
      </w:r>
      <w:r w:rsidR="00EF7D2C" w:rsidRPr="000D6149">
        <w:rPr>
          <w:rFonts w:ascii="Palatino Linotype" w:hAnsi="Palatino Linotype" w:cs="Arial"/>
          <w:b/>
          <w:sz w:val="24"/>
          <w:szCs w:val="24"/>
        </w:rPr>
        <w:t xml:space="preserve"> de dos mil veinte</w:t>
      </w:r>
      <w:r w:rsidRPr="000D6149">
        <w:rPr>
          <w:rFonts w:ascii="Palatino Linotype" w:hAnsi="Palatino Linotype" w:cs="Arial"/>
          <w:b/>
          <w:sz w:val="24"/>
          <w:szCs w:val="24"/>
        </w:rPr>
        <w:t xml:space="preserve">; </w:t>
      </w:r>
      <w:r w:rsidR="00736D59" w:rsidRPr="000D6149">
        <w:rPr>
          <w:rFonts w:ascii="Palatino Linotype" w:eastAsia="Times New Roman" w:hAnsi="Palatino Linotype" w:cs="Arial"/>
          <w:sz w:val="24"/>
          <w:szCs w:val="24"/>
          <w:lang w:val="es-MX"/>
        </w:rPr>
        <w:t xml:space="preserve">en </w:t>
      </w:r>
      <w:r w:rsidR="00736D59" w:rsidRPr="000D6149">
        <w:rPr>
          <w:rFonts w:ascii="Palatino Linotype" w:eastAsia="Times New Roman" w:hAnsi="Palatino Linotype" w:cs="Arial"/>
          <w:sz w:val="24"/>
          <w:szCs w:val="24"/>
          <w:lang w:val="es-MX"/>
        </w:rPr>
        <w:lastRenderedPageBreak/>
        <w:t>consecuencia, el plazo de quince días hábiles que el artículo 178 de la ley de la materia otorga a</w:t>
      </w:r>
      <w:r w:rsidR="00862B71" w:rsidRPr="000D6149">
        <w:rPr>
          <w:rFonts w:ascii="Palatino Linotype" w:eastAsia="Times New Roman" w:hAnsi="Palatino Linotype" w:cs="Arial"/>
          <w:sz w:val="24"/>
          <w:szCs w:val="24"/>
          <w:lang w:val="es-MX"/>
        </w:rPr>
        <w:t>l</w:t>
      </w:r>
      <w:r w:rsidR="00946550" w:rsidRPr="000D6149">
        <w:rPr>
          <w:rFonts w:ascii="Palatino Linotype" w:eastAsia="Times New Roman" w:hAnsi="Palatino Linotype" w:cs="Arial"/>
          <w:b/>
          <w:sz w:val="24"/>
          <w:szCs w:val="24"/>
          <w:lang w:val="es-MX"/>
        </w:rPr>
        <w:t xml:space="preserve"> </w:t>
      </w:r>
      <w:r w:rsidR="00736D59" w:rsidRPr="000D6149">
        <w:rPr>
          <w:rFonts w:ascii="Palatino Linotype" w:eastAsia="Times New Roman" w:hAnsi="Palatino Linotype" w:cs="Arial"/>
          <w:b/>
          <w:sz w:val="24"/>
          <w:szCs w:val="24"/>
          <w:lang w:val="es-MX"/>
        </w:rPr>
        <w:t>RECURRENTE</w:t>
      </w:r>
      <w:r w:rsidR="00736D59" w:rsidRPr="000D6149">
        <w:rPr>
          <w:rFonts w:ascii="Palatino Linotype" w:eastAsia="Times New Roman" w:hAnsi="Palatino Linotype" w:cs="Arial"/>
          <w:sz w:val="24"/>
          <w:szCs w:val="24"/>
          <w:lang w:val="es-MX"/>
        </w:rPr>
        <w:t xml:space="preserve"> para presentar el recurso de revisión, transcurrió del</w:t>
      </w:r>
      <w:r w:rsidR="00736D59" w:rsidRPr="000D6149">
        <w:rPr>
          <w:rFonts w:ascii="Palatino Linotype" w:eastAsia="Times New Roman" w:hAnsi="Palatino Linotype" w:cs="Arial"/>
          <w:b/>
          <w:sz w:val="24"/>
          <w:szCs w:val="24"/>
          <w:lang w:val="es-MX"/>
        </w:rPr>
        <w:t xml:space="preserve"> </w:t>
      </w:r>
      <w:r w:rsidR="00F8778C">
        <w:rPr>
          <w:rFonts w:ascii="Palatino Linotype" w:eastAsia="Times New Roman" w:hAnsi="Palatino Linotype" w:cs="Arial"/>
          <w:b/>
          <w:sz w:val="24"/>
          <w:szCs w:val="24"/>
          <w:lang w:val="es-MX"/>
        </w:rPr>
        <w:t>treinta de noviembre al dieciocho de diciembre</w:t>
      </w:r>
      <w:r w:rsidR="00EF7D2C" w:rsidRPr="000D6149">
        <w:rPr>
          <w:rFonts w:ascii="Palatino Linotype" w:eastAsia="Times New Roman" w:hAnsi="Palatino Linotype" w:cs="Arial"/>
          <w:b/>
          <w:sz w:val="24"/>
          <w:szCs w:val="24"/>
          <w:lang w:val="es-MX"/>
        </w:rPr>
        <w:t xml:space="preserve"> de dos mil veinte</w:t>
      </w:r>
      <w:r w:rsidR="00736D59" w:rsidRPr="000D6149">
        <w:rPr>
          <w:rFonts w:ascii="Palatino Linotype" w:eastAsia="Times New Roman" w:hAnsi="Palatino Linotype" w:cs="Arial"/>
          <w:sz w:val="24"/>
          <w:szCs w:val="24"/>
          <w:lang w:val="es-MX"/>
        </w:rPr>
        <w:t xml:space="preserve">, sin contemplar en el cómputo los </w:t>
      </w:r>
      <w:r w:rsidR="00433E2B">
        <w:rPr>
          <w:rFonts w:ascii="Palatino Linotype" w:eastAsia="Times New Roman" w:hAnsi="Palatino Linotype" w:cs="Arial"/>
          <w:sz w:val="24"/>
          <w:szCs w:val="24"/>
          <w:lang w:val="es-MX"/>
        </w:rPr>
        <w:t>cinco, seis, doce y trece de diciembre</w:t>
      </w:r>
      <w:r w:rsidR="00736D59" w:rsidRPr="000D6149">
        <w:rPr>
          <w:rFonts w:ascii="Palatino Linotype" w:eastAsia="Times New Roman" w:hAnsi="Palatino Linotype" w:cs="Arial"/>
          <w:sz w:val="24"/>
          <w:szCs w:val="24"/>
          <w:lang w:val="es-MX"/>
        </w:rPr>
        <w:t xml:space="preserve">, por corresponder a sábados y domingos, considerados como días inhábiles; en términos del artículo 3, fracción X de la </w:t>
      </w:r>
      <w:r w:rsidR="00736D59" w:rsidRPr="000D6149">
        <w:rPr>
          <w:rFonts w:ascii="Palatino Linotype" w:eastAsia="Times New Roman" w:hAnsi="Palatino Linotype" w:cs="Times New Roman"/>
          <w:sz w:val="24"/>
          <w:szCs w:val="24"/>
          <w:lang w:val="es-MX"/>
        </w:rPr>
        <w:t>Ley de Transparencia y Acceso a la Información Pública de</w:t>
      </w:r>
      <w:r w:rsidR="00135CA4" w:rsidRPr="000D6149">
        <w:rPr>
          <w:rFonts w:ascii="Palatino Linotype" w:eastAsia="Times New Roman" w:hAnsi="Palatino Linotype" w:cs="Times New Roman"/>
          <w:sz w:val="24"/>
          <w:szCs w:val="24"/>
          <w:lang w:val="es-MX"/>
        </w:rPr>
        <w:t>l Estado de México y Municipios</w:t>
      </w:r>
      <w:r w:rsidR="003E0536" w:rsidRPr="000D6149">
        <w:rPr>
          <w:rFonts w:ascii="Palatino Linotype" w:eastAsia="Times New Roman" w:hAnsi="Palatino Linotype" w:cs="Times New Roman"/>
          <w:sz w:val="24"/>
          <w:szCs w:val="24"/>
          <w:lang w:val="es-MX"/>
        </w:rPr>
        <w:t xml:space="preserve">, así como el </w:t>
      </w:r>
      <w:r w:rsidR="005035CB" w:rsidRPr="000D6149">
        <w:rPr>
          <w:rFonts w:ascii="Palatino Linotype" w:eastAsia="Times New Roman" w:hAnsi="Palatino Linotype" w:cs="Times New Roman"/>
          <w:sz w:val="24"/>
          <w:szCs w:val="24"/>
          <w:lang w:val="es-MX"/>
        </w:rPr>
        <w:t xml:space="preserve">dieciséis de </w:t>
      </w:r>
      <w:r w:rsidR="00EF7D2C" w:rsidRPr="000D6149">
        <w:rPr>
          <w:rFonts w:ascii="Palatino Linotype" w:eastAsia="Times New Roman" w:hAnsi="Palatino Linotype" w:cs="Times New Roman"/>
          <w:sz w:val="24"/>
          <w:szCs w:val="24"/>
          <w:lang w:val="es-MX"/>
        </w:rPr>
        <w:t>marzo de dos mil veinte</w:t>
      </w:r>
      <w:r w:rsidR="003E0536" w:rsidRPr="000D6149">
        <w:rPr>
          <w:rFonts w:ascii="Palatino Linotype" w:eastAsia="Times New Roman" w:hAnsi="Palatino Linotype" w:cs="Times New Roman"/>
          <w:sz w:val="24"/>
          <w:szCs w:val="24"/>
          <w:lang w:val="es-MX"/>
        </w:rPr>
        <w:t xml:space="preserve"> por corresponder a días de suspensión de labores, en términos del Calend</w:t>
      </w:r>
      <w:r w:rsidR="00EF7D2C" w:rsidRPr="000557B4">
        <w:rPr>
          <w:rFonts w:ascii="Palatino Linotype" w:eastAsia="Times New Roman" w:hAnsi="Palatino Linotype" w:cs="Times New Roman"/>
          <w:sz w:val="24"/>
          <w:szCs w:val="24"/>
          <w:lang w:val="es-MX"/>
        </w:rPr>
        <w:t>ario Oficial de este Instituto</w:t>
      </w:r>
      <w:r w:rsidR="0007704B" w:rsidRPr="000557B4">
        <w:rPr>
          <w:rFonts w:ascii="Palatino Linotype" w:eastAsia="Times New Roman" w:hAnsi="Palatino Linotype" w:cs="Times New Roman"/>
          <w:sz w:val="24"/>
          <w:szCs w:val="24"/>
          <w:lang w:val="es-MX"/>
        </w:rPr>
        <w:t xml:space="preserve">, </w:t>
      </w:r>
    </w:p>
    <w:p w14:paraId="4EF55C99" w14:textId="7FF19B97" w:rsidR="00032C7B" w:rsidRPr="000D6149" w:rsidRDefault="004274B9" w:rsidP="00032C7B">
      <w:pPr>
        <w:pStyle w:val="Prrafodelista"/>
        <w:autoSpaceDE w:val="0"/>
        <w:autoSpaceDN w:val="0"/>
        <w:adjustRightInd w:val="0"/>
        <w:spacing w:before="240" w:after="240" w:line="360" w:lineRule="auto"/>
        <w:ind w:left="0" w:right="49"/>
        <w:jc w:val="both"/>
        <w:rPr>
          <w:rFonts w:ascii="Palatino Linotype" w:hAnsi="Palatino Linotype"/>
          <w:b/>
          <w:sz w:val="24"/>
          <w:szCs w:val="24"/>
        </w:rPr>
      </w:pPr>
      <w:r w:rsidRPr="000D6149">
        <w:rPr>
          <w:rFonts w:ascii="Palatino Linotype" w:hAnsi="Palatino Linotype"/>
          <w:b/>
          <w:sz w:val="28"/>
        </w:rPr>
        <w:t xml:space="preserve">CUARTO. </w:t>
      </w:r>
      <w:r w:rsidR="00CE5B0D" w:rsidRPr="000D6149">
        <w:rPr>
          <w:rFonts w:ascii="Palatino Linotype" w:hAnsi="Palatino Linotype" w:cs="Arial"/>
          <w:b/>
          <w:sz w:val="24"/>
          <w:szCs w:val="24"/>
        </w:rPr>
        <w:t>Procedibilidad.</w:t>
      </w:r>
      <w:r w:rsidR="00CE5B0D" w:rsidRPr="000D6149">
        <w:rPr>
          <w:rFonts w:ascii="Palatino Linotype" w:hAnsi="Palatino Linotype"/>
          <w:b/>
          <w:sz w:val="24"/>
          <w:szCs w:val="24"/>
        </w:rPr>
        <w:t xml:space="preserve"> </w:t>
      </w:r>
      <w:r w:rsidR="00032C7B" w:rsidRPr="00032C7B">
        <w:rPr>
          <w:rFonts w:ascii="Palatino Linotype" w:hAnsi="Palatino Linotype"/>
          <w:sz w:val="24"/>
          <w:szCs w:val="24"/>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14:paraId="0341F086" w14:textId="77777777" w:rsidR="004C0B43" w:rsidRPr="000D6149" w:rsidRDefault="00705782" w:rsidP="00DB5446">
      <w:pPr>
        <w:spacing w:after="0" w:line="360" w:lineRule="auto"/>
        <w:jc w:val="both"/>
        <w:rPr>
          <w:rFonts w:ascii="Palatino Linotype" w:hAnsi="Palatino Linotype" w:cs="Arial"/>
          <w:sz w:val="24"/>
          <w:szCs w:val="24"/>
        </w:rPr>
      </w:pPr>
      <w:r w:rsidRPr="000D6149">
        <w:rPr>
          <w:rFonts w:ascii="Palatino Linotype" w:hAnsi="Palatino Linotype" w:cs="Arial"/>
          <w:b/>
          <w:sz w:val="28"/>
          <w:szCs w:val="28"/>
        </w:rPr>
        <w:t>QUINTO</w:t>
      </w:r>
      <w:r w:rsidRPr="000D6149">
        <w:rPr>
          <w:rFonts w:ascii="Palatino Linotype" w:hAnsi="Palatino Linotype" w:cs="Arial"/>
          <w:b/>
        </w:rPr>
        <w:t xml:space="preserve">. </w:t>
      </w:r>
      <w:r w:rsidR="00CE5B0D" w:rsidRPr="000D6149">
        <w:rPr>
          <w:rFonts w:ascii="Palatino Linotype" w:eastAsia="Times New Roman" w:hAnsi="Palatino Linotype" w:cs="Arial"/>
          <w:b/>
          <w:sz w:val="24"/>
          <w:szCs w:val="24"/>
          <w:lang w:val="es-ES"/>
        </w:rPr>
        <w:t>Estudio y resolución del asunto.</w:t>
      </w:r>
      <w:r w:rsidR="004C0B43" w:rsidRPr="000D6149">
        <w:rPr>
          <w:rFonts w:ascii="Palatino Linotype" w:eastAsia="Times New Roman" w:hAnsi="Palatino Linotype" w:cs="Arial"/>
          <w:b/>
          <w:sz w:val="24"/>
          <w:szCs w:val="24"/>
          <w:lang w:val="es-ES"/>
        </w:rPr>
        <w:t xml:space="preserve"> </w:t>
      </w:r>
      <w:r w:rsidR="004C0B43" w:rsidRPr="000D6149">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0D6149">
        <w:rPr>
          <w:rFonts w:ascii="Palatino Linotype" w:hAnsi="Palatino Linotype" w:cs="Arial"/>
          <w:b/>
          <w:sz w:val="24"/>
          <w:szCs w:val="24"/>
        </w:rPr>
        <w:t>EL SAIMEX</w:t>
      </w:r>
      <w:r w:rsidR="004C0B43" w:rsidRPr="000D6149">
        <w:rPr>
          <w:rFonts w:ascii="Palatino Linotype" w:hAnsi="Palatino Linotype" w:cs="Arial"/>
          <w:sz w:val="24"/>
          <w:szCs w:val="24"/>
        </w:rPr>
        <w:t xml:space="preserve">, con motivo de la solicitud de información y del recurso a que da origen, es conveniente analizar si la respuesta del </w:t>
      </w:r>
      <w:r w:rsidR="004C0B43" w:rsidRPr="000D6149">
        <w:rPr>
          <w:rFonts w:ascii="Palatino Linotype" w:hAnsi="Palatino Linotype" w:cs="Arial"/>
          <w:b/>
          <w:sz w:val="24"/>
          <w:szCs w:val="24"/>
          <w:lang w:eastAsia="es-MX"/>
        </w:rPr>
        <w:t>SUJETO OBLIGADO</w:t>
      </w:r>
      <w:r w:rsidR="004C0B43" w:rsidRPr="000D6149">
        <w:rPr>
          <w:rFonts w:ascii="Palatino Linotype" w:hAnsi="Palatino Linotype" w:cs="Arial"/>
          <w:sz w:val="24"/>
          <w:szCs w:val="24"/>
        </w:rPr>
        <w:t xml:space="preserve"> cumple con los requisitos y procedimientos del derecho de acceso a la información pública. </w:t>
      </w:r>
    </w:p>
    <w:p w14:paraId="13B4E966" w14:textId="77777777" w:rsidR="004C0B43" w:rsidRPr="000D6149" w:rsidRDefault="004C0B43" w:rsidP="00DB5446">
      <w:pPr>
        <w:spacing w:after="0" w:line="360" w:lineRule="auto"/>
        <w:jc w:val="both"/>
        <w:rPr>
          <w:rFonts w:ascii="Palatino Linotype" w:eastAsia="Times New Roman" w:hAnsi="Palatino Linotype" w:cs="Times New Roman"/>
          <w:sz w:val="24"/>
          <w:szCs w:val="24"/>
          <w:lang w:val="es-MX"/>
        </w:rPr>
      </w:pPr>
    </w:p>
    <w:p w14:paraId="1E6AA1AF" w14:textId="77777777" w:rsidR="004C0B43" w:rsidRPr="000D6149"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0D6149">
        <w:rPr>
          <w:rFonts w:ascii="Palatino Linotype" w:eastAsia="Times New Roman" w:hAnsi="Palatino Linotype" w:cs="Times New Roman"/>
          <w:color w:val="222222"/>
          <w:sz w:val="24"/>
          <w:szCs w:val="24"/>
          <w:lang w:val="es-MX" w:eastAsia="es-MX"/>
        </w:rPr>
        <w:lastRenderedPageBreak/>
        <w:t xml:space="preserve">Primeramente, se precisa que se obvia el análisis de la competencia por parte del </w:t>
      </w:r>
      <w:r w:rsidRPr="000D6149">
        <w:rPr>
          <w:rFonts w:ascii="Palatino Linotype" w:eastAsia="Times New Roman" w:hAnsi="Palatino Linotype" w:cs="Times New Roman"/>
          <w:b/>
          <w:bCs/>
          <w:color w:val="222222"/>
          <w:sz w:val="24"/>
          <w:szCs w:val="24"/>
          <w:lang w:val="es-MX" w:eastAsia="es-MX"/>
        </w:rPr>
        <w:t>SUJETO OBLIGADO</w:t>
      </w:r>
      <w:r w:rsidRPr="000D6149">
        <w:rPr>
          <w:rFonts w:ascii="Palatino Linotype" w:eastAsia="Times New Roman" w:hAnsi="Palatino Linotype" w:cs="Times New Roman"/>
          <w:color w:val="222222"/>
          <w:sz w:val="24"/>
          <w:szCs w:val="24"/>
          <w:lang w:val="es-MX" w:eastAsia="es-MX"/>
        </w:rPr>
        <w:t>, para generar, administrar o poseer la información solicitada, dado que éste ha asumido la misma, en razón de que en su respuesta</w:t>
      </w:r>
      <w:r w:rsidR="002B5039" w:rsidRPr="000D6149">
        <w:rPr>
          <w:rFonts w:ascii="Palatino Linotype" w:eastAsia="Times New Roman" w:hAnsi="Palatino Linotype" w:cs="Times New Roman"/>
          <w:color w:val="222222"/>
          <w:sz w:val="24"/>
          <w:szCs w:val="24"/>
          <w:lang w:val="es-MX" w:eastAsia="es-MX"/>
        </w:rPr>
        <w:t xml:space="preserve"> </w:t>
      </w:r>
      <w:r w:rsidRPr="000D6149">
        <w:rPr>
          <w:rFonts w:ascii="Palatino Linotype" w:eastAsia="Times New Roman" w:hAnsi="Palatino Linotype" w:cs="Times New Roman"/>
          <w:color w:val="222222"/>
          <w:sz w:val="24"/>
          <w:szCs w:val="24"/>
          <w:lang w:val="es-MX" w:eastAsia="es-MX"/>
        </w:rPr>
        <w:t>admitió contar con dicha información.</w:t>
      </w:r>
    </w:p>
    <w:p w14:paraId="7BC986D2" w14:textId="77777777" w:rsidR="004C0B43" w:rsidRPr="000D6149"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p>
    <w:p w14:paraId="7D4614BB" w14:textId="77777777" w:rsidR="004C0B43" w:rsidRPr="000D6149"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0D6149">
        <w:rPr>
          <w:rFonts w:ascii="Palatino Linotype" w:eastAsia="Times New Roman" w:hAnsi="Palatino Linotype" w:cs="Times New Roman"/>
          <w:color w:val="222222"/>
          <w:sz w:val="24"/>
          <w:szCs w:val="24"/>
          <w:lang w:val="es-MX" w:eastAsia="es-MX"/>
        </w:rPr>
        <w:t xml:space="preserve">En efecto, el hecho de que </w:t>
      </w:r>
      <w:r w:rsidRPr="000D6149">
        <w:rPr>
          <w:rFonts w:ascii="Palatino Linotype" w:eastAsia="Times New Roman" w:hAnsi="Palatino Linotype" w:cs="Times New Roman"/>
          <w:b/>
          <w:bCs/>
          <w:color w:val="222222"/>
          <w:sz w:val="24"/>
          <w:szCs w:val="24"/>
          <w:lang w:val="es-MX" w:eastAsia="es-MX"/>
        </w:rPr>
        <w:t>EL SUJETO OBLIGADO</w:t>
      </w:r>
      <w:r w:rsidRPr="000D6149">
        <w:rPr>
          <w:rFonts w:ascii="Palatino Linotype" w:eastAsia="Times New Roman" w:hAnsi="Palatino Linotype" w:cs="Times New Roman"/>
          <w:color w:val="222222"/>
          <w:sz w:val="24"/>
          <w:szCs w:val="24"/>
          <w:lang w:val="es-MX"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4964040" w14:textId="77777777" w:rsidR="004C0B43" w:rsidRPr="000D6149" w:rsidRDefault="004C0B43" w:rsidP="00DB5446">
      <w:pPr>
        <w:spacing w:after="0" w:line="240" w:lineRule="auto"/>
        <w:jc w:val="both"/>
        <w:rPr>
          <w:rFonts w:ascii="Palatino Linotype" w:eastAsia="Times New Roman" w:hAnsi="Palatino Linotype" w:cs="Times New Roman"/>
          <w:color w:val="222222"/>
          <w:sz w:val="24"/>
          <w:szCs w:val="24"/>
          <w:lang w:val="es-MX" w:eastAsia="es-MX"/>
        </w:rPr>
      </w:pPr>
    </w:p>
    <w:p w14:paraId="132B8389" w14:textId="77777777" w:rsidR="004C0B43" w:rsidRPr="000D6149"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0D6149">
        <w:rPr>
          <w:rFonts w:ascii="Palatino Linotype" w:eastAsia="Times New Roman" w:hAnsi="Palatino Linotype" w:cs="Times New Roman"/>
          <w:i/>
          <w:iCs/>
          <w:color w:val="222222"/>
          <w:sz w:val="22"/>
          <w:szCs w:val="22"/>
          <w:lang w:val="es-MX" w:eastAsia="es-MX"/>
        </w:rPr>
        <w:t>“</w:t>
      </w:r>
      <w:r w:rsidRPr="000D6149">
        <w:rPr>
          <w:rFonts w:ascii="Palatino Linotype" w:eastAsia="Times New Roman" w:hAnsi="Palatino Linotype" w:cs="Times New Roman"/>
          <w:b/>
          <w:bCs/>
          <w:i/>
          <w:iCs/>
          <w:color w:val="222222"/>
          <w:sz w:val="22"/>
          <w:szCs w:val="22"/>
          <w:lang w:val="es-MX" w:eastAsia="es-MX"/>
        </w:rPr>
        <w:t>Artículo 12.</w:t>
      </w:r>
      <w:r w:rsidRPr="000D6149">
        <w:rPr>
          <w:rFonts w:ascii="Palatino Linotype" w:eastAsia="Times New Roman" w:hAnsi="Palatino Linotype" w:cs="Times New Roman"/>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14:paraId="0761DFA9" w14:textId="77777777" w:rsidR="004C0B43" w:rsidRPr="000D6149" w:rsidRDefault="004C0B43" w:rsidP="00DB5446">
      <w:pPr>
        <w:shd w:val="clear" w:color="auto" w:fill="FFFFFF"/>
        <w:spacing w:after="0" w:line="240" w:lineRule="auto"/>
        <w:ind w:left="851" w:right="902"/>
        <w:jc w:val="both"/>
        <w:rPr>
          <w:rFonts w:ascii="Palatino Linotype" w:eastAsia="Times New Roman" w:hAnsi="Palatino Linotype" w:cs="Times New Roman"/>
          <w:i/>
          <w:iCs/>
          <w:color w:val="222222"/>
          <w:sz w:val="22"/>
          <w:szCs w:val="22"/>
          <w:lang w:val="es-MX" w:eastAsia="es-MX"/>
        </w:rPr>
      </w:pPr>
      <w:r w:rsidRPr="000D6149">
        <w:rPr>
          <w:rFonts w:ascii="Palatino Linotype" w:eastAsia="Times New Roman" w:hAnsi="Palatino Linotype" w:cs="Times New Roman"/>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0CE1569" w14:textId="77777777" w:rsidR="004C0B43" w:rsidRPr="000D6149"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p>
    <w:p w14:paraId="0D182DC5" w14:textId="77777777" w:rsidR="004C0B43" w:rsidRPr="000D6149"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0D6149">
        <w:rPr>
          <w:rFonts w:ascii="Palatino Linotype" w:eastAsia="Times New Roman" w:hAnsi="Palatino Linotype" w:cs="Times New Roman"/>
          <w:color w:val="222222"/>
          <w:sz w:val="24"/>
          <w:szCs w:val="24"/>
          <w:lang w:val="es-MX" w:eastAsia="es-MX"/>
        </w:rPr>
        <w:t>Así, el estudio de la naturaleza jurídica de la información pública solicitada, tiene por objeto determinar si ésta la genera, posee o administra </w:t>
      </w:r>
      <w:r w:rsidRPr="000D6149">
        <w:rPr>
          <w:rFonts w:ascii="Palatino Linotype" w:eastAsia="Times New Roman" w:hAnsi="Palatino Linotype" w:cs="Times New Roman"/>
          <w:b/>
          <w:bCs/>
          <w:color w:val="222222"/>
          <w:sz w:val="24"/>
          <w:szCs w:val="24"/>
          <w:lang w:val="es-MX" w:eastAsia="es-MX"/>
        </w:rPr>
        <w:t>EL SUJETO OBLIGADO</w:t>
      </w:r>
      <w:r w:rsidRPr="000D6149">
        <w:rPr>
          <w:rFonts w:ascii="Palatino Linotype" w:eastAsia="Times New Roman" w:hAnsi="Palatino Linotype" w:cs="Times New Roman"/>
          <w:color w:val="222222"/>
          <w:sz w:val="24"/>
          <w:szCs w:val="24"/>
          <w:lang w:val="es-MX"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público, </w:t>
      </w:r>
      <w:r w:rsidRPr="000D6149">
        <w:rPr>
          <w:rFonts w:ascii="Palatino Linotype" w:eastAsia="Times New Roman" w:hAnsi="Palatino Linotype" w:cs="Times New Roman"/>
          <w:color w:val="222222"/>
          <w:sz w:val="24"/>
          <w:szCs w:val="24"/>
          <w:lang w:val="es-MX" w:eastAsia="es-MX"/>
        </w:rPr>
        <w:lastRenderedPageBreak/>
        <w:t>motivo por el cual, se actualiza el supuesto jurídico, previsto en el artículo 12 de la Ley de la materia, anteriormente referido.</w:t>
      </w:r>
    </w:p>
    <w:p w14:paraId="73A0A31F" w14:textId="77777777" w:rsidR="004C0B43" w:rsidRPr="000D6149"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p>
    <w:p w14:paraId="749EE42E" w14:textId="5F5C96B9" w:rsidR="004C0B43" w:rsidRPr="000D6149" w:rsidRDefault="004C0B43" w:rsidP="00DB5446">
      <w:pPr>
        <w:spacing w:after="0" w:line="360" w:lineRule="auto"/>
        <w:jc w:val="both"/>
        <w:rPr>
          <w:rFonts w:ascii="Palatino Linotype" w:eastAsia="Times New Roman" w:hAnsi="Palatino Linotype" w:cs="Arial"/>
          <w:sz w:val="24"/>
          <w:szCs w:val="24"/>
          <w:lang w:val="es-MX"/>
        </w:rPr>
      </w:pPr>
      <w:r w:rsidRPr="000D6149">
        <w:rPr>
          <w:rFonts w:ascii="Palatino Linotype" w:hAnsi="Palatino Linotype" w:cs="Arial"/>
          <w:sz w:val="24"/>
          <w:szCs w:val="24"/>
        </w:rPr>
        <w:t xml:space="preserve">Una vez precisado lo anterior, se procede a analizar las documentales que integran el expediente electrónico, a fin de determinar si con la información remitida por parte del </w:t>
      </w:r>
      <w:r w:rsidRPr="000D6149">
        <w:rPr>
          <w:rFonts w:ascii="Palatino Linotype" w:hAnsi="Palatino Linotype" w:cs="Arial"/>
          <w:b/>
          <w:sz w:val="24"/>
          <w:szCs w:val="24"/>
        </w:rPr>
        <w:t xml:space="preserve">SUJETO OBLIGADO </w:t>
      </w:r>
      <w:r w:rsidRPr="000D6149">
        <w:rPr>
          <w:rFonts w:ascii="Palatino Linotype" w:hAnsi="Palatino Linotype" w:cs="Arial"/>
          <w:sz w:val="24"/>
          <w:szCs w:val="24"/>
        </w:rPr>
        <w:t xml:space="preserve">mediante respuesta, se colma el derecho de </w:t>
      </w:r>
      <w:r w:rsidRPr="000D6149">
        <w:rPr>
          <w:rFonts w:ascii="Palatino Linotype" w:eastAsia="Times New Roman" w:hAnsi="Palatino Linotype" w:cs="Arial"/>
          <w:sz w:val="24"/>
          <w:szCs w:val="24"/>
          <w:lang w:val="es-MX"/>
        </w:rPr>
        <w:t xml:space="preserve">acceso a la información ejercido por </w:t>
      </w:r>
      <w:r w:rsidR="00F377F7">
        <w:rPr>
          <w:rFonts w:ascii="Palatino Linotype" w:eastAsia="Times New Roman" w:hAnsi="Palatino Linotype" w:cs="Arial"/>
          <w:b/>
          <w:sz w:val="24"/>
          <w:szCs w:val="24"/>
          <w:lang w:val="es-MX"/>
        </w:rPr>
        <w:t>EL</w:t>
      </w:r>
      <w:r w:rsidRPr="000D6149">
        <w:rPr>
          <w:rFonts w:ascii="Palatino Linotype" w:eastAsia="Times New Roman" w:hAnsi="Palatino Linotype" w:cs="Arial"/>
          <w:b/>
          <w:sz w:val="24"/>
          <w:szCs w:val="24"/>
          <w:lang w:val="es-MX"/>
        </w:rPr>
        <w:t xml:space="preserve"> RECURRENTE</w:t>
      </w:r>
      <w:r w:rsidRPr="000D6149">
        <w:rPr>
          <w:rFonts w:ascii="Palatino Linotype" w:eastAsia="Times New Roman" w:hAnsi="Palatino Linotype" w:cs="Arial"/>
          <w:sz w:val="24"/>
          <w:szCs w:val="24"/>
          <w:lang w:val="es-MX"/>
        </w:rPr>
        <w:t xml:space="preserve">; </w:t>
      </w:r>
      <w:r w:rsidR="00483809" w:rsidRPr="000D6149">
        <w:rPr>
          <w:rFonts w:ascii="Palatino Linotype" w:eastAsia="Times New Roman" w:hAnsi="Palatino Linotype" w:cs="Arial"/>
          <w:sz w:val="24"/>
          <w:szCs w:val="24"/>
          <w:lang w:val="es-MX"/>
        </w:rPr>
        <w:t>por lo que</w:t>
      </w:r>
      <w:r w:rsidRPr="000D6149">
        <w:rPr>
          <w:rFonts w:ascii="Palatino Linotype" w:eastAsia="Times New Roman" w:hAnsi="Palatino Linotype" w:cs="Arial"/>
          <w:sz w:val="24"/>
          <w:szCs w:val="24"/>
          <w:lang w:val="es-MX"/>
        </w:rPr>
        <w:t xml:space="preserve">, </w:t>
      </w:r>
      <w:r w:rsidR="00F17278" w:rsidRPr="000D6149">
        <w:rPr>
          <w:rFonts w:ascii="Palatino Linotype" w:eastAsia="Times New Roman" w:hAnsi="Palatino Linotype" w:cs="Arial"/>
          <w:sz w:val="24"/>
          <w:szCs w:val="24"/>
          <w:lang w:val="es-MX"/>
        </w:rPr>
        <w:t>es conveniente recordar que el particular requirió</w:t>
      </w:r>
      <w:r w:rsidR="00EF25D2" w:rsidRPr="000D6149">
        <w:rPr>
          <w:rFonts w:ascii="Palatino Linotype" w:eastAsia="Times New Roman" w:hAnsi="Palatino Linotype" w:cs="Arial"/>
          <w:sz w:val="24"/>
          <w:szCs w:val="24"/>
          <w:lang w:val="es-MX"/>
        </w:rPr>
        <w:t xml:space="preserve"> lo siguiente</w:t>
      </w:r>
      <w:r w:rsidR="00F17278" w:rsidRPr="000D6149">
        <w:rPr>
          <w:rFonts w:ascii="Palatino Linotype" w:eastAsia="Times New Roman" w:hAnsi="Palatino Linotype" w:cs="Arial"/>
          <w:sz w:val="24"/>
          <w:szCs w:val="24"/>
          <w:lang w:val="es-MX"/>
        </w:rPr>
        <w:t>.</w:t>
      </w:r>
    </w:p>
    <w:p w14:paraId="0EA4A5BC" w14:textId="77777777" w:rsidR="00EF25D2" w:rsidRPr="000D6149" w:rsidRDefault="00EF25D2" w:rsidP="00DB5446">
      <w:pPr>
        <w:spacing w:after="0" w:line="360" w:lineRule="auto"/>
        <w:jc w:val="both"/>
        <w:rPr>
          <w:rFonts w:ascii="Palatino Linotype" w:eastAsia="Times New Roman" w:hAnsi="Palatino Linotype" w:cs="Arial"/>
          <w:sz w:val="24"/>
          <w:szCs w:val="24"/>
          <w:lang w:val="es-MX"/>
        </w:rPr>
      </w:pPr>
    </w:p>
    <w:p w14:paraId="5D76DBDC" w14:textId="20E9EB7D" w:rsidR="00984F74" w:rsidRDefault="00F377F7" w:rsidP="007507DD">
      <w:pPr>
        <w:pStyle w:val="Prrafodelista"/>
        <w:numPr>
          <w:ilvl w:val="0"/>
          <w:numId w:val="1"/>
        </w:numPr>
        <w:tabs>
          <w:tab w:val="left" w:pos="4962"/>
        </w:tabs>
        <w:spacing w:after="0" w:line="360" w:lineRule="auto"/>
        <w:jc w:val="both"/>
        <w:rPr>
          <w:rFonts w:ascii="Palatino Linotype" w:eastAsia="Calibri" w:hAnsi="Palatino Linotype" w:cs="Tahoma"/>
          <w:iCs/>
          <w:sz w:val="24"/>
          <w:szCs w:val="24"/>
          <w:lang w:val="es-ES" w:eastAsia="es-ES_tradnl"/>
        </w:rPr>
      </w:pPr>
      <w:r>
        <w:rPr>
          <w:rFonts w:ascii="Palatino Linotype" w:eastAsia="Calibri" w:hAnsi="Palatino Linotype" w:cs="Tahoma"/>
          <w:iCs/>
          <w:sz w:val="24"/>
          <w:szCs w:val="24"/>
          <w:lang w:val="es-ES" w:eastAsia="es-ES_tradnl"/>
        </w:rPr>
        <w:t>Recibo de nómina del servidor público de la solicitud</w:t>
      </w:r>
    </w:p>
    <w:p w14:paraId="48FBDFCB" w14:textId="6F23F183" w:rsidR="00F377F7" w:rsidRDefault="00F377F7" w:rsidP="007507DD">
      <w:pPr>
        <w:pStyle w:val="Prrafodelista"/>
        <w:numPr>
          <w:ilvl w:val="0"/>
          <w:numId w:val="1"/>
        </w:numPr>
        <w:tabs>
          <w:tab w:val="left" w:pos="4962"/>
        </w:tabs>
        <w:spacing w:after="0" w:line="360" w:lineRule="auto"/>
        <w:jc w:val="both"/>
        <w:rPr>
          <w:rFonts w:ascii="Palatino Linotype" w:eastAsia="Calibri" w:hAnsi="Palatino Linotype" w:cs="Tahoma"/>
          <w:iCs/>
          <w:sz w:val="24"/>
          <w:szCs w:val="24"/>
          <w:lang w:val="es-ES" w:eastAsia="es-ES_tradnl"/>
        </w:rPr>
      </w:pPr>
      <w:r>
        <w:rPr>
          <w:rFonts w:ascii="Palatino Linotype" w:eastAsia="Calibri" w:hAnsi="Palatino Linotype" w:cs="Tahoma"/>
          <w:iCs/>
          <w:sz w:val="24"/>
          <w:szCs w:val="24"/>
          <w:lang w:val="es-ES" w:eastAsia="es-ES_tradnl"/>
        </w:rPr>
        <w:t>Sueldo de manera anual del Presidente Municipal, Sindico, Regidores y Secretario del Ayuntamiento</w:t>
      </w:r>
    </w:p>
    <w:p w14:paraId="50F5287F" w14:textId="48ADDF2A" w:rsidR="00F377F7" w:rsidRPr="000D6149" w:rsidRDefault="00F377F7" w:rsidP="007507DD">
      <w:pPr>
        <w:pStyle w:val="Prrafodelista"/>
        <w:numPr>
          <w:ilvl w:val="0"/>
          <w:numId w:val="1"/>
        </w:numPr>
        <w:tabs>
          <w:tab w:val="left" w:pos="4962"/>
        </w:tabs>
        <w:spacing w:after="0" w:line="360" w:lineRule="auto"/>
        <w:jc w:val="both"/>
        <w:rPr>
          <w:rFonts w:ascii="Palatino Linotype" w:eastAsia="Calibri" w:hAnsi="Palatino Linotype" w:cs="Tahoma"/>
          <w:iCs/>
          <w:sz w:val="24"/>
          <w:szCs w:val="24"/>
          <w:lang w:val="es-ES" w:eastAsia="es-ES_tradnl"/>
        </w:rPr>
      </w:pPr>
      <w:r>
        <w:rPr>
          <w:rFonts w:ascii="Palatino Linotype" w:eastAsia="Calibri" w:hAnsi="Palatino Linotype" w:cs="Tahoma"/>
          <w:iCs/>
          <w:sz w:val="24"/>
          <w:szCs w:val="24"/>
          <w:lang w:val="es-ES" w:eastAsia="es-ES_tradnl"/>
        </w:rPr>
        <w:t>Copia de la declaración patrimonial del Presidente Municipal de los años 2019 y 2020</w:t>
      </w:r>
    </w:p>
    <w:p w14:paraId="33DD7A76" w14:textId="77777777" w:rsidR="00984F74" w:rsidRPr="000D6149" w:rsidRDefault="00984F74" w:rsidP="00BD7587">
      <w:pPr>
        <w:pStyle w:val="Prrafodelista"/>
        <w:tabs>
          <w:tab w:val="left" w:pos="4962"/>
        </w:tabs>
        <w:spacing w:after="0" w:line="360" w:lineRule="auto"/>
        <w:jc w:val="both"/>
        <w:rPr>
          <w:rFonts w:ascii="Palatino Linotype" w:eastAsia="Calibri" w:hAnsi="Palatino Linotype" w:cs="Tahoma"/>
          <w:iCs/>
          <w:sz w:val="24"/>
          <w:szCs w:val="24"/>
          <w:lang w:val="es-ES" w:eastAsia="es-ES_tradnl"/>
        </w:rPr>
      </w:pPr>
      <w:r w:rsidRPr="000D6149">
        <w:rPr>
          <w:rFonts w:ascii="Palatino Linotype" w:eastAsia="Calibri" w:hAnsi="Palatino Linotype" w:cs="Tahoma"/>
          <w:iCs/>
          <w:sz w:val="24"/>
          <w:szCs w:val="24"/>
          <w:lang w:val="es-ES" w:eastAsia="es-ES_tradnl"/>
        </w:rPr>
        <w:t xml:space="preserve"> </w:t>
      </w:r>
    </w:p>
    <w:p w14:paraId="52AFDE27" w14:textId="77777777" w:rsidR="00984F74" w:rsidRPr="000D6149" w:rsidRDefault="00984F74" w:rsidP="009A7B3C">
      <w:pPr>
        <w:spacing w:after="0" w:line="360" w:lineRule="auto"/>
        <w:jc w:val="both"/>
        <w:rPr>
          <w:rFonts w:ascii="Palatino Linotype" w:eastAsia="Times New Roman" w:hAnsi="Palatino Linotype" w:cs="Arial"/>
          <w:sz w:val="24"/>
          <w:szCs w:val="24"/>
          <w:lang w:val="es-ES"/>
        </w:rPr>
      </w:pPr>
    </w:p>
    <w:p w14:paraId="3FEA5D7A" w14:textId="7524EF07" w:rsidR="009A7B3C" w:rsidRPr="000D6149" w:rsidRDefault="00483809" w:rsidP="009A7B3C">
      <w:pPr>
        <w:spacing w:after="0" w:line="360" w:lineRule="auto"/>
        <w:jc w:val="both"/>
        <w:rPr>
          <w:rFonts w:ascii="Palatino Linotype" w:eastAsia="Times New Roman" w:hAnsi="Palatino Linotype" w:cs="Arial"/>
          <w:sz w:val="24"/>
          <w:szCs w:val="24"/>
          <w:lang w:val="es-ES"/>
        </w:rPr>
      </w:pPr>
      <w:r w:rsidRPr="000D6149">
        <w:rPr>
          <w:rFonts w:ascii="Palatino Linotype" w:eastAsia="Times New Roman" w:hAnsi="Palatino Linotype" w:cs="Arial"/>
          <w:sz w:val="24"/>
          <w:szCs w:val="24"/>
          <w:lang w:val="es-ES"/>
        </w:rPr>
        <w:t>En atención a la solicitud</w:t>
      </w:r>
      <w:r w:rsidR="00F17278" w:rsidRPr="000D6149">
        <w:rPr>
          <w:rFonts w:ascii="Palatino Linotype" w:eastAsia="Times New Roman" w:hAnsi="Palatino Linotype" w:cs="Arial"/>
          <w:sz w:val="24"/>
          <w:szCs w:val="24"/>
          <w:lang w:val="es-ES"/>
        </w:rPr>
        <w:t xml:space="preserve">, </w:t>
      </w:r>
      <w:r w:rsidR="00F17278" w:rsidRPr="000D6149">
        <w:rPr>
          <w:rFonts w:ascii="Palatino Linotype" w:eastAsia="Times New Roman" w:hAnsi="Palatino Linotype" w:cs="Arial"/>
          <w:b/>
          <w:sz w:val="24"/>
          <w:szCs w:val="24"/>
          <w:lang w:val="es-ES"/>
        </w:rPr>
        <w:t xml:space="preserve">EL SUJETO OBLIGADO </w:t>
      </w:r>
      <w:r w:rsidR="00F17278" w:rsidRPr="000D6149">
        <w:rPr>
          <w:rFonts w:ascii="Palatino Linotype" w:eastAsia="Times New Roman" w:hAnsi="Palatino Linotype" w:cs="Arial"/>
          <w:sz w:val="24"/>
          <w:szCs w:val="24"/>
          <w:lang w:val="es-ES"/>
        </w:rPr>
        <w:t>mediante respuesta</w:t>
      </w:r>
      <w:r w:rsidR="001A4684" w:rsidRPr="000D6149">
        <w:rPr>
          <w:rFonts w:ascii="Palatino Linotype" w:eastAsia="Times New Roman" w:hAnsi="Palatino Linotype" w:cs="Arial"/>
          <w:sz w:val="24"/>
          <w:szCs w:val="24"/>
          <w:lang w:val="es-ES"/>
        </w:rPr>
        <w:t xml:space="preserve"> </w:t>
      </w:r>
      <w:r w:rsidR="00223FC4">
        <w:rPr>
          <w:rFonts w:ascii="Palatino Linotype" w:eastAsia="Times New Roman" w:hAnsi="Palatino Linotype" w:cs="Arial"/>
          <w:sz w:val="24"/>
          <w:szCs w:val="24"/>
          <w:lang w:val="es-ES"/>
        </w:rPr>
        <w:t xml:space="preserve">remitió el hipervínculo </w:t>
      </w:r>
      <w:hyperlink r:id="rId11" w:history="1">
        <w:r w:rsidR="00223FC4" w:rsidRPr="006000E9">
          <w:rPr>
            <w:rStyle w:val="Hipervnculo"/>
            <w:rFonts w:ascii="Palatino Linotype" w:eastAsia="Times New Roman" w:hAnsi="Palatino Linotype" w:cs="Arial"/>
            <w:sz w:val="24"/>
            <w:szCs w:val="24"/>
            <w:lang w:val="es-ES"/>
          </w:rPr>
          <w:t>https://www.ipomex.org.mx/ipo3/lgt/indice/ALMOLOYADEJUAREZ/art_92_viii.web</w:t>
        </w:r>
      </w:hyperlink>
      <w:r w:rsidR="00223FC4">
        <w:rPr>
          <w:rFonts w:ascii="Palatino Linotype" w:eastAsia="Times New Roman" w:hAnsi="Palatino Linotype" w:cs="Arial"/>
          <w:sz w:val="24"/>
          <w:szCs w:val="24"/>
          <w:lang w:val="es-ES"/>
        </w:rPr>
        <w:t xml:space="preserve"> mismo en el que se presume se encontraría la información solicitada de acerca de los sueldos de los servidores p</w:t>
      </w:r>
      <w:r w:rsidR="00504E8E">
        <w:rPr>
          <w:rFonts w:ascii="Palatino Linotype" w:eastAsia="Times New Roman" w:hAnsi="Palatino Linotype" w:cs="Arial"/>
          <w:sz w:val="24"/>
          <w:szCs w:val="24"/>
          <w:lang w:val="es-ES"/>
        </w:rPr>
        <w:t xml:space="preserve">úblicos referidos, por lo que hace a la copia de la </w:t>
      </w:r>
      <w:r w:rsidR="00504E8E">
        <w:rPr>
          <w:rFonts w:ascii="Palatino Linotype" w:eastAsia="Times New Roman" w:hAnsi="Palatino Linotype" w:cs="Arial"/>
          <w:sz w:val="24"/>
          <w:szCs w:val="24"/>
          <w:lang w:val="es-ES"/>
        </w:rPr>
        <w:lastRenderedPageBreak/>
        <w:t>declaración patrimonial del Presidente Municipal arguye que dicha información se encuen</w:t>
      </w:r>
      <w:r w:rsidR="00A83EC2">
        <w:rPr>
          <w:rFonts w:ascii="Palatino Linotype" w:eastAsia="Times New Roman" w:hAnsi="Palatino Linotype" w:cs="Arial"/>
          <w:sz w:val="24"/>
          <w:szCs w:val="24"/>
          <w:lang w:val="es-ES"/>
        </w:rPr>
        <w:t>tra en resguardo de la Secretarí</w:t>
      </w:r>
      <w:r w:rsidR="00504E8E">
        <w:rPr>
          <w:rFonts w:ascii="Palatino Linotype" w:eastAsia="Times New Roman" w:hAnsi="Palatino Linotype" w:cs="Arial"/>
          <w:sz w:val="24"/>
          <w:szCs w:val="24"/>
          <w:lang w:val="es-ES"/>
        </w:rPr>
        <w:t>a de la Contraloría del Estado de México.</w:t>
      </w:r>
    </w:p>
    <w:p w14:paraId="1D10ECF6" w14:textId="6F4B9D2B" w:rsidR="00EF7D2C" w:rsidRPr="000D6149" w:rsidRDefault="00EF7D2C" w:rsidP="009A7B3C">
      <w:pPr>
        <w:spacing w:after="0" w:line="360" w:lineRule="auto"/>
        <w:jc w:val="both"/>
        <w:rPr>
          <w:rFonts w:ascii="Palatino Linotype" w:eastAsia="Times New Roman" w:hAnsi="Palatino Linotype" w:cs="Arial"/>
          <w:sz w:val="24"/>
          <w:szCs w:val="24"/>
          <w:lang w:val="es-ES"/>
        </w:rPr>
      </w:pPr>
    </w:p>
    <w:p w14:paraId="3CEB6271" w14:textId="71472C31" w:rsidR="001A4684" w:rsidRPr="000D6149" w:rsidRDefault="001A4684" w:rsidP="009A7B3C">
      <w:pPr>
        <w:spacing w:after="0" w:line="360" w:lineRule="auto"/>
        <w:jc w:val="both"/>
        <w:rPr>
          <w:rFonts w:ascii="Palatino Linotype" w:hAnsi="Palatino Linotype" w:cs="Times New Roman"/>
          <w:bCs/>
          <w:sz w:val="24"/>
          <w:szCs w:val="24"/>
        </w:rPr>
      </w:pPr>
      <w:r w:rsidRPr="000D6149">
        <w:rPr>
          <w:rFonts w:ascii="Palatino Linotype" w:hAnsi="Palatino Linotype" w:cs="Times New Roman"/>
          <w:bCs/>
          <w:sz w:val="24"/>
          <w:szCs w:val="24"/>
        </w:rPr>
        <w:t xml:space="preserve">Es de lo anterior que la particular interpuso el presente medio de defensa, mismo en el que manifestó como razones y motivos de inconformidad que </w:t>
      </w:r>
      <w:r w:rsidR="00504E8E">
        <w:rPr>
          <w:rFonts w:ascii="Palatino Linotype" w:hAnsi="Palatino Linotype" w:cs="Times New Roman"/>
          <w:bCs/>
          <w:sz w:val="24"/>
          <w:szCs w:val="24"/>
        </w:rPr>
        <w:t>la respuesta emitida no satisfacía lo requerido en cuanto a los salarios</w:t>
      </w:r>
    </w:p>
    <w:p w14:paraId="2D2C6045" w14:textId="77777777" w:rsidR="00012077" w:rsidRPr="000D6149" w:rsidRDefault="00012077" w:rsidP="009A7B3C">
      <w:pPr>
        <w:spacing w:after="0" w:line="360" w:lineRule="auto"/>
        <w:jc w:val="both"/>
        <w:rPr>
          <w:rFonts w:ascii="Palatino Linotype" w:hAnsi="Palatino Linotype" w:cs="Times New Roman"/>
          <w:bCs/>
          <w:sz w:val="24"/>
          <w:szCs w:val="24"/>
        </w:rPr>
      </w:pPr>
    </w:p>
    <w:p w14:paraId="1A75FB07" w14:textId="77777777" w:rsidR="006F0937" w:rsidRPr="000D6149" w:rsidRDefault="00012077" w:rsidP="009A7B3C">
      <w:pPr>
        <w:spacing w:after="0" w:line="360" w:lineRule="auto"/>
        <w:jc w:val="both"/>
        <w:rPr>
          <w:rFonts w:ascii="Palatino Linotype" w:hAnsi="Palatino Linotype" w:cs="Times New Roman"/>
          <w:bCs/>
          <w:sz w:val="24"/>
          <w:szCs w:val="24"/>
        </w:rPr>
      </w:pPr>
      <w:r w:rsidRPr="000D6149">
        <w:rPr>
          <w:rFonts w:ascii="Palatino Linotype" w:hAnsi="Palatino Linotype" w:cs="Times New Roman"/>
          <w:bCs/>
          <w:sz w:val="24"/>
          <w:szCs w:val="24"/>
        </w:rPr>
        <w:t>Es así, que</w:t>
      </w:r>
      <w:r w:rsidR="00FC2B9F" w:rsidRPr="000D6149">
        <w:rPr>
          <w:rFonts w:ascii="Palatino Linotype" w:hAnsi="Palatino Linotype" w:cs="Times New Roman"/>
          <w:bCs/>
          <w:sz w:val="24"/>
          <w:szCs w:val="24"/>
        </w:rPr>
        <w:t xml:space="preserve"> podemos advertir que tanto</w:t>
      </w:r>
      <w:r w:rsidRPr="000D6149">
        <w:rPr>
          <w:rFonts w:ascii="Palatino Linotype" w:hAnsi="Palatino Linotype" w:cs="Times New Roman"/>
          <w:bCs/>
          <w:sz w:val="24"/>
          <w:szCs w:val="24"/>
        </w:rPr>
        <w:t xml:space="preserve"> </w:t>
      </w:r>
      <w:r w:rsidRPr="000D6149">
        <w:rPr>
          <w:rFonts w:ascii="Palatino Linotype" w:hAnsi="Palatino Linotype" w:cs="Times New Roman"/>
          <w:b/>
          <w:bCs/>
          <w:sz w:val="24"/>
          <w:szCs w:val="24"/>
        </w:rPr>
        <w:t>EL SUJETO OBLIGADO</w:t>
      </w:r>
      <w:r w:rsidR="00FC2B9F" w:rsidRPr="000D6149">
        <w:rPr>
          <w:rFonts w:ascii="Palatino Linotype" w:hAnsi="Palatino Linotype" w:cs="Times New Roman"/>
          <w:b/>
          <w:bCs/>
          <w:sz w:val="24"/>
          <w:szCs w:val="24"/>
        </w:rPr>
        <w:t xml:space="preserve">, </w:t>
      </w:r>
      <w:r w:rsidR="00FC2B9F" w:rsidRPr="000D6149">
        <w:rPr>
          <w:rFonts w:ascii="Palatino Linotype" w:hAnsi="Palatino Linotype" w:cs="Times New Roman"/>
          <w:bCs/>
          <w:sz w:val="24"/>
          <w:szCs w:val="24"/>
        </w:rPr>
        <w:t xml:space="preserve">como </w:t>
      </w:r>
      <w:r w:rsidR="00FC2B9F" w:rsidRPr="000D6149">
        <w:rPr>
          <w:rFonts w:ascii="Palatino Linotype" w:hAnsi="Palatino Linotype" w:cs="Times New Roman"/>
          <w:b/>
          <w:bCs/>
          <w:sz w:val="24"/>
          <w:szCs w:val="24"/>
        </w:rPr>
        <w:t xml:space="preserve">EL RECURRENTE, </w:t>
      </w:r>
      <w:r w:rsidR="00FC2B9F" w:rsidRPr="000D6149">
        <w:rPr>
          <w:rFonts w:ascii="Palatino Linotype" w:hAnsi="Palatino Linotype" w:cs="Times New Roman"/>
          <w:bCs/>
          <w:sz w:val="24"/>
          <w:szCs w:val="24"/>
        </w:rPr>
        <w:t>fueron omisos en rendir las manifestaciones que a su derecho convinieran.</w:t>
      </w:r>
    </w:p>
    <w:p w14:paraId="3B2C0BB8" w14:textId="669B568B" w:rsidR="00DE77CD" w:rsidRPr="000D6149" w:rsidRDefault="00DE77CD" w:rsidP="00DE77C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sz w:val="24"/>
          <w:szCs w:val="24"/>
        </w:rPr>
      </w:pPr>
      <w:r w:rsidRPr="000D6149">
        <w:rPr>
          <w:rFonts w:ascii="Palatino Linotype" w:hAnsi="Palatino Linotype"/>
          <w:sz w:val="24"/>
          <w:szCs w:val="24"/>
        </w:rPr>
        <w:t xml:space="preserve">Bajo ese contexto, este Instituto analizó la totalidad de constancias que integran el expediente electrónico del </w:t>
      </w:r>
      <w:r w:rsidRPr="000D6149">
        <w:rPr>
          <w:rFonts w:ascii="Palatino Linotype" w:hAnsi="Palatino Linotype"/>
          <w:b/>
          <w:sz w:val="24"/>
          <w:szCs w:val="24"/>
        </w:rPr>
        <w:t>SAIMEX</w:t>
      </w:r>
      <w:r w:rsidRPr="000D6149">
        <w:rPr>
          <w:rFonts w:ascii="Palatino Linotype" w:hAnsi="Palatino Linotype"/>
          <w:sz w:val="24"/>
          <w:szCs w:val="24"/>
        </w:rPr>
        <w:t xml:space="preserve"> y advirtió que las razones o motivos de inconformidad devi</w:t>
      </w:r>
      <w:r w:rsidR="00012077" w:rsidRPr="000D6149">
        <w:rPr>
          <w:rFonts w:ascii="Palatino Linotype" w:hAnsi="Palatino Linotype"/>
          <w:sz w:val="24"/>
          <w:szCs w:val="24"/>
        </w:rPr>
        <w:t>e</w:t>
      </w:r>
      <w:r w:rsidRPr="000D6149">
        <w:rPr>
          <w:rFonts w:ascii="Palatino Linotype" w:hAnsi="Palatino Linotype"/>
          <w:sz w:val="24"/>
          <w:szCs w:val="24"/>
        </w:rPr>
        <w:t xml:space="preserve">nen </w:t>
      </w:r>
      <w:r w:rsidRPr="000D6149">
        <w:rPr>
          <w:rFonts w:ascii="Palatino Linotype" w:hAnsi="Palatino Linotype"/>
          <w:b/>
          <w:sz w:val="24"/>
          <w:szCs w:val="24"/>
        </w:rPr>
        <w:t>fundados</w:t>
      </w:r>
      <w:r w:rsidRPr="000D6149">
        <w:rPr>
          <w:rFonts w:ascii="Palatino Linotype" w:hAnsi="Palatino Linotype"/>
          <w:sz w:val="24"/>
          <w:szCs w:val="24"/>
        </w:rPr>
        <w:t xml:space="preserve">, suficientes para </w:t>
      </w:r>
      <w:r w:rsidR="00F2778B" w:rsidRPr="000D6149">
        <w:rPr>
          <w:rFonts w:ascii="Palatino Linotype" w:hAnsi="Palatino Linotype"/>
          <w:b/>
          <w:sz w:val="24"/>
          <w:szCs w:val="24"/>
        </w:rPr>
        <w:t>MODIFICAR</w:t>
      </w:r>
      <w:r w:rsidR="00F2778B" w:rsidRPr="000D6149">
        <w:rPr>
          <w:rFonts w:ascii="Palatino Linotype" w:hAnsi="Palatino Linotype"/>
          <w:sz w:val="24"/>
          <w:szCs w:val="24"/>
        </w:rPr>
        <w:t xml:space="preserve"> </w:t>
      </w:r>
      <w:r w:rsidRPr="000D6149">
        <w:rPr>
          <w:rFonts w:ascii="Palatino Linotype" w:hAnsi="Palatino Linotype"/>
          <w:sz w:val="24"/>
          <w:szCs w:val="24"/>
        </w:rPr>
        <w:t xml:space="preserve">la respuesta del </w:t>
      </w:r>
      <w:r w:rsidRPr="000D6149">
        <w:rPr>
          <w:rFonts w:ascii="Palatino Linotype" w:hAnsi="Palatino Linotype"/>
          <w:b/>
          <w:sz w:val="24"/>
          <w:szCs w:val="24"/>
        </w:rPr>
        <w:t>SUJETO OBLIGADO</w:t>
      </w:r>
      <w:r w:rsidRPr="000D6149">
        <w:rPr>
          <w:rFonts w:ascii="Palatino Linotype" w:hAnsi="Palatino Linotype"/>
          <w:sz w:val="24"/>
          <w:szCs w:val="24"/>
        </w:rPr>
        <w:t>, en razón de las siguientes consideraciones de hecho y de derecho:</w:t>
      </w:r>
    </w:p>
    <w:p w14:paraId="23CA52F5" w14:textId="77777777" w:rsidR="00DE77CD" w:rsidRPr="000D6149" w:rsidRDefault="00DE77CD" w:rsidP="00DE77CD">
      <w:pPr>
        <w:spacing w:before="100" w:beforeAutospacing="1" w:after="100" w:afterAutospacing="1" w:line="360" w:lineRule="auto"/>
        <w:jc w:val="both"/>
        <w:rPr>
          <w:rFonts w:ascii="Palatino Linotype" w:hAnsi="Palatino Linotype" w:cs="Arial"/>
          <w:sz w:val="24"/>
          <w:szCs w:val="24"/>
        </w:rPr>
      </w:pPr>
      <w:r w:rsidRPr="000D6149">
        <w:rPr>
          <w:rFonts w:ascii="Palatino Linotype" w:eastAsia="Calibri" w:hAnsi="Palatino Linotype" w:cs="Arial"/>
          <w:sz w:val="24"/>
          <w:szCs w:val="24"/>
        </w:rPr>
        <w:t xml:space="preserve">Primeramente, este Instituto </w:t>
      </w:r>
      <w:r w:rsidRPr="000D6149">
        <w:rPr>
          <w:rFonts w:ascii="Palatino Linotype" w:hAnsi="Palatino Linotype"/>
          <w:sz w:val="24"/>
          <w:szCs w:val="24"/>
        </w:rPr>
        <w:t xml:space="preserve">precisa que se obvia el análisis de la competencia por parte del </w:t>
      </w:r>
      <w:r w:rsidRPr="000D6149">
        <w:rPr>
          <w:rFonts w:ascii="Palatino Linotype" w:hAnsi="Palatino Linotype"/>
          <w:b/>
          <w:sz w:val="24"/>
          <w:szCs w:val="24"/>
        </w:rPr>
        <w:t>SUJETO OBLIGADO</w:t>
      </w:r>
      <w:r w:rsidRPr="000D6149">
        <w:rPr>
          <w:rFonts w:ascii="Palatino Linotype" w:hAnsi="Palatino Linotype"/>
          <w:sz w:val="24"/>
          <w:szCs w:val="24"/>
        </w:rPr>
        <w:t>, para generar, administrar o poseer la información solicitada, dado que éste ha asumido la misma, en razón de que en su respuesta manifestó que se encontraba clasificada como reservada.</w:t>
      </w:r>
    </w:p>
    <w:p w14:paraId="621FAB1A" w14:textId="7651EE24" w:rsidR="00DE77CD" w:rsidRPr="000D6149" w:rsidRDefault="00DE77CD" w:rsidP="000557B4">
      <w:pPr>
        <w:spacing w:before="240" w:after="240" w:line="360" w:lineRule="auto"/>
        <w:jc w:val="both"/>
        <w:rPr>
          <w:rFonts w:ascii="Palatino Linotype" w:hAnsi="Palatino Linotype" w:cs="Arial"/>
          <w:i/>
          <w:sz w:val="22"/>
          <w:szCs w:val="22"/>
        </w:rPr>
      </w:pPr>
      <w:r w:rsidRPr="000D6149">
        <w:rPr>
          <w:rFonts w:ascii="Palatino Linotype" w:hAnsi="Palatino Linotype"/>
          <w:sz w:val="24"/>
          <w:szCs w:val="24"/>
        </w:rPr>
        <w:t xml:space="preserve">En efecto, el hecho de que </w:t>
      </w:r>
      <w:r w:rsidRPr="000D6149">
        <w:rPr>
          <w:rFonts w:ascii="Palatino Linotype" w:hAnsi="Palatino Linotype"/>
          <w:b/>
          <w:sz w:val="24"/>
          <w:szCs w:val="24"/>
        </w:rPr>
        <w:t>EL SUJETO OBLIGADO</w:t>
      </w:r>
      <w:r w:rsidRPr="000D6149">
        <w:rPr>
          <w:rFonts w:ascii="Palatino Linotype" w:hAnsi="Palatino Linotype"/>
          <w:sz w:val="24"/>
          <w:szCs w:val="24"/>
        </w:rPr>
        <w:t xml:space="preserve"> haya asumido contar con la información pública solicitada, acepta que la genera, posee y administra, en ejercicio </w:t>
      </w:r>
      <w:r w:rsidRPr="000D6149">
        <w:rPr>
          <w:rFonts w:ascii="Palatino Linotype" w:hAnsi="Palatino Linotype"/>
          <w:sz w:val="24"/>
          <w:szCs w:val="24"/>
        </w:rPr>
        <w:lastRenderedPageBreak/>
        <w:t>de sus funciones de derecho público, motivo por el cual se actualiza el supuesto jurídico, previsto en el artículo 12 de la Ley de Transparencia y Acceso a la Información Pública del Estado de México y Municipios.</w:t>
      </w:r>
      <w:r w:rsidRPr="000D6149">
        <w:rPr>
          <w:rFonts w:ascii="Palatino Linotype" w:hAnsi="Palatino Linotype"/>
        </w:rPr>
        <w:t xml:space="preserve"> </w:t>
      </w:r>
      <w:r w:rsidRPr="000D6149">
        <w:rPr>
          <w:rFonts w:ascii="Palatino Linotype" w:hAnsi="Palatino Linotype" w:cs="Arial"/>
          <w:i/>
          <w:sz w:val="22"/>
          <w:szCs w:val="22"/>
        </w:rPr>
        <w:t xml:space="preserve"> </w:t>
      </w:r>
    </w:p>
    <w:p w14:paraId="73F401F3" w14:textId="3F6A4314" w:rsidR="00DE77CD" w:rsidRDefault="00DE77CD" w:rsidP="00DE77CD">
      <w:pPr>
        <w:spacing w:before="240" w:after="240" w:line="360" w:lineRule="auto"/>
        <w:jc w:val="both"/>
        <w:rPr>
          <w:sz w:val="24"/>
          <w:szCs w:val="24"/>
        </w:rPr>
      </w:pPr>
      <w:r w:rsidRPr="000D6149">
        <w:rPr>
          <w:rFonts w:ascii="Palatino Linotype" w:hAnsi="Palatino Linotype"/>
          <w:sz w:val="24"/>
          <w:szCs w:val="24"/>
        </w:rPr>
        <w:t xml:space="preserve">Así, el estudio de la naturaleza jurídica de la información pública solicitada, tiene por objeto determinar si ésta la genera, posee o administra </w:t>
      </w:r>
      <w:r w:rsidRPr="000D6149">
        <w:rPr>
          <w:rFonts w:ascii="Palatino Linotype" w:hAnsi="Palatino Linotype"/>
          <w:b/>
          <w:sz w:val="24"/>
          <w:szCs w:val="24"/>
        </w:rPr>
        <w:t>EL SUJETO OBLIGADO</w:t>
      </w:r>
      <w:r w:rsidRPr="000D6149">
        <w:rPr>
          <w:rFonts w:ascii="Palatino Linotype" w:hAnsi="Palatino Linotype"/>
          <w:sz w:val="24"/>
          <w:szCs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0D6149">
        <w:rPr>
          <w:sz w:val="24"/>
          <w:szCs w:val="24"/>
        </w:rPr>
        <w:t xml:space="preserve"> </w:t>
      </w:r>
    </w:p>
    <w:p w14:paraId="534897AC" w14:textId="018DFF87" w:rsidR="006F0E14" w:rsidRPr="006F0E14" w:rsidRDefault="006F0E14" w:rsidP="006F0E14">
      <w:pPr>
        <w:widowControl w:val="0"/>
        <w:tabs>
          <w:tab w:val="left" w:pos="1276"/>
        </w:tabs>
        <w:autoSpaceDE w:val="0"/>
        <w:autoSpaceDN w:val="0"/>
        <w:adjustRightInd w:val="0"/>
        <w:spacing w:before="240" w:line="360" w:lineRule="auto"/>
        <w:jc w:val="both"/>
        <w:rPr>
          <w:rFonts w:ascii="Palatino Linotype" w:eastAsia="Times New Roman" w:hAnsi="Palatino Linotype" w:cs="Arial"/>
          <w:sz w:val="24"/>
          <w:szCs w:val="24"/>
        </w:rPr>
      </w:pPr>
      <w:r w:rsidRPr="006F0E14">
        <w:rPr>
          <w:rFonts w:ascii="Palatino Linotype" w:hAnsi="Palatino Linotype" w:cs="Arial"/>
          <w:sz w:val="24"/>
          <w:szCs w:val="24"/>
        </w:rPr>
        <w:t xml:space="preserve">Primeramente, es toral señalar que </w:t>
      </w:r>
      <w:r w:rsidRPr="006F0E14">
        <w:rPr>
          <w:rFonts w:ascii="Palatino Linotype" w:hAnsi="Palatino Linotype" w:cs="Arial"/>
          <w:b/>
          <w:sz w:val="24"/>
          <w:szCs w:val="24"/>
        </w:rPr>
        <w:t>EL RECURRENTE</w:t>
      </w:r>
      <w:r w:rsidRPr="006F0E14">
        <w:rPr>
          <w:rFonts w:ascii="Palatino Linotype" w:hAnsi="Palatino Linotype" w:cs="Arial"/>
          <w:sz w:val="24"/>
          <w:szCs w:val="24"/>
        </w:rPr>
        <w:t xml:space="preserve"> no impugnó todos los rubros vertidos como respuesta del </w:t>
      </w:r>
      <w:r w:rsidRPr="006F0E14">
        <w:rPr>
          <w:rFonts w:ascii="Palatino Linotype" w:hAnsi="Palatino Linotype" w:cs="Arial"/>
          <w:b/>
          <w:sz w:val="24"/>
          <w:szCs w:val="24"/>
        </w:rPr>
        <w:t>SUJETO OBLIGADO</w:t>
      </w:r>
      <w:r w:rsidRPr="006F0E14">
        <w:rPr>
          <w:rFonts w:ascii="Palatino Linotype" w:hAnsi="Palatino Linotype" w:cs="Arial"/>
          <w:sz w:val="24"/>
          <w:szCs w:val="24"/>
        </w:rPr>
        <w:t>; por ello, la respuesta relativas a los rubros no combatidos queda</w:t>
      </w:r>
      <w:r w:rsidRPr="006F0E14">
        <w:rPr>
          <w:rFonts w:ascii="Palatino Linotype" w:eastAsia="Times New Roman" w:hAnsi="Palatino Linotype" w:cs="Arial"/>
          <w:sz w:val="24"/>
          <w:szCs w:val="24"/>
        </w:rPr>
        <w:t xml:space="preserve"> intocada, ya que se advierte que se da por satisfecho el requerimiento de información, quedando firme ante la falta de impugnación en específico, pues se entiende que </w:t>
      </w:r>
      <w:r>
        <w:rPr>
          <w:rFonts w:ascii="Palatino Linotype" w:eastAsia="Times New Roman" w:hAnsi="Palatino Linotype" w:cs="Arial"/>
          <w:b/>
          <w:sz w:val="24"/>
          <w:szCs w:val="24"/>
        </w:rPr>
        <w:t>EL</w:t>
      </w:r>
      <w:r w:rsidRPr="006F0E14">
        <w:rPr>
          <w:rFonts w:ascii="Palatino Linotype" w:eastAsia="Times New Roman" w:hAnsi="Palatino Linotype" w:cs="Arial"/>
          <w:b/>
          <w:sz w:val="24"/>
          <w:szCs w:val="24"/>
        </w:rPr>
        <w:t xml:space="preserve"> RECURRENTE</w:t>
      </w:r>
      <w:r w:rsidRPr="006F0E14">
        <w:rPr>
          <w:rFonts w:ascii="Palatino Linotype" w:eastAsia="Times New Roman" w:hAnsi="Palatino Linotype" w:cs="Arial"/>
          <w:sz w:val="24"/>
          <w:szCs w:val="24"/>
        </w:rPr>
        <w:t xml:space="preserve"> ésta conforme con la información al no contravenir la misma.</w:t>
      </w:r>
    </w:p>
    <w:p w14:paraId="22EF7B40" w14:textId="77777777" w:rsidR="006F0E14" w:rsidRPr="006F0E14" w:rsidRDefault="006F0E14" w:rsidP="006F0E14">
      <w:pPr>
        <w:spacing w:line="360" w:lineRule="auto"/>
        <w:ind w:right="49"/>
        <w:jc w:val="both"/>
        <w:rPr>
          <w:rFonts w:ascii="Palatino Linotype" w:eastAsia="Times New Roman" w:hAnsi="Palatino Linotype" w:cs="Arial"/>
          <w:sz w:val="24"/>
          <w:szCs w:val="24"/>
        </w:rPr>
      </w:pPr>
      <w:r w:rsidRPr="006F0E14">
        <w:rPr>
          <w:rFonts w:ascii="Palatino Linotype" w:eastAsia="Times New Roman" w:hAnsi="Palatino Linotype" w:cs="Arial"/>
          <w:sz w:val="24"/>
          <w:szCs w:val="24"/>
        </w:rPr>
        <w:t>Sirve de sustento por analogía la tesis jurisprudencial número VI.3o.C. J/60, publicada en el Semanario Judicial de la Federación y su Gaceta bajo el número de registro 176,608 que a la letra dice:</w:t>
      </w:r>
    </w:p>
    <w:p w14:paraId="585810F4" w14:textId="279F9F05" w:rsidR="006F0E14" w:rsidRDefault="006F0E14" w:rsidP="006F0E14">
      <w:pPr>
        <w:shd w:val="clear" w:color="auto" w:fill="FFFFFF"/>
        <w:spacing w:after="0" w:line="240" w:lineRule="auto"/>
        <w:ind w:left="851" w:right="902"/>
        <w:jc w:val="both"/>
        <w:rPr>
          <w:rFonts w:ascii="Palatino Linotype" w:eastAsia="Times New Roman" w:hAnsi="Palatino Linotype" w:cs="Arial"/>
          <w:i/>
          <w:iCs/>
          <w:sz w:val="22"/>
          <w:szCs w:val="24"/>
        </w:rPr>
      </w:pPr>
      <w:r w:rsidRPr="006F0E14">
        <w:rPr>
          <w:rFonts w:ascii="Palatino Linotype" w:eastAsia="Times New Roman" w:hAnsi="Palatino Linotype" w:cs="Arial"/>
          <w:b/>
          <w:bCs/>
          <w:i/>
          <w:iCs/>
          <w:sz w:val="22"/>
          <w:szCs w:val="24"/>
        </w:rPr>
        <w:t xml:space="preserve">“ACTOS CONSENTIDOS. SON LOS QUE NO SE IMPUGNAN MEDIANTE EL RECURSO IDÓNEO. </w:t>
      </w:r>
      <w:r w:rsidRPr="006F0E14">
        <w:rPr>
          <w:rFonts w:ascii="Palatino Linotype" w:eastAsia="Times New Roman" w:hAnsi="Palatino Linotype" w:cs="Arial"/>
          <w:i/>
          <w:iCs/>
          <w:sz w:val="22"/>
          <w:szCs w:val="24"/>
        </w:rPr>
        <w:t xml:space="preserve">Debe reputarse como consentido el acto que no se impugnó por el medio establecido por la ley, ya que si se hizo uso de otro </w:t>
      </w:r>
      <w:r w:rsidRPr="006F0E14">
        <w:rPr>
          <w:rFonts w:ascii="Palatino Linotype" w:eastAsia="Times New Roman" w:hAnsi="Palatino Linotype" w:cs="Arial"/>
          <w:i/>
          <w:iCs/>
          <w:sz w:val="22"/>
          <w:szCs w:val="24"/>
        </w:rPr>
        <w:lastRenderedPageBreak/>
        <w:t>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1A45517" w14:textId="77777777" w:rsidR="006F0E14" w:rsidRPr="006F0E14" w:rsidRDefault="006F0E14" w:rsidP="006F0E14">
      <w:pPr>
        <w:shd w:val="clear" w:color="auto" w:fill="FFFFFF"/>
        <w:spacing w:after="0" w:line="240" w:lineRule="auto"/>
        <w:ind w:left="851" w:right="902"/>
        <w:jc w:val="both"/>
        <w:rPr>
          <w:rFonts w:ascii="Palatino Linotype" w:eastAsia="Times New Roman" w:hAnsi="Palatino Linotype" w:cs="Arial"/>
          <w:sz w:val="18"/>
          <w:szCs w:val="19"/>
        </w:rPr>
      </w:pPr>
    </w:p>
    <w:p w14:paraId="458F3E27" w14:textId="725BC208" w:rsidR="006F0E14" w:rsidRPr="006F0E14" w:rsidRDefault="006F0E14" w:rsidP="006F0E14">
      <w:pPr>
        <w:shd w:val="clear" w:color="auto" w:fill="FFFFFF"/>
        <w:spacing w:line="360" w:lineRule="auto"/>
        <w:ind w:right="49"/>
        <w:jc w:val="both"/>
        <w:rPr>
          <w:rFonts w:ascii="Palatino Linotype" w:eastAsia="Times New Roman" w:hAnsi="Palatino Linotype" w:cs="Arial"/>
          <w:sz w:val="24"/>
          <w:szCs w:val="24"/>
        </w:rPr>
      </w:pPr>
      <w:r w:rsidRPr="006F0E14">
        <w:rPr>
          <w:rFonts w:ascii="Palatino Linotype" w:eastAsia="Times New Roman" w:hAnsi="Palatino Linotype" w:cs="Arial"/>
          <w:sz w:val="24"/>
          <w:szCs w:val="24"/>
        </w:rPr>
        <w:t xml:space="preserve">Lo anterior es así, debido a que, cuando </w:t>
      </w:r>
      <w:r>
        <w:rPr>
          <w:rFonts w:ascii="Palatino Linotype" w:eastAsia="Times New Roman" w:hAnsi="Palatino Linotype" w:cs="Arial"/>
          <w:b/>
          <w:bCs/>
          <w:sz w:val="24"/>
          <w:szCs w:val="24"/>
        </w:rPr>
        <w:t>EL</w:t>
      </w:r>
      <w:r w:rsidRPr="006F0E14">
        <w:rPr>
          <w:rFonts w:ascii="Palatino Linotype" w:eastAsia="Times New Roman" w:hAnsi="Palatino Linotype" w:cs="Arial"/>
          <w:b/>
          <w:bCs/>
          <w:sz w:val="24"/>
          <w:szCs w:val="24"/>
        </w:rPr>
        <w:t xml:space="preserve"> RECURRENTE </w:t>
      </w:r>
      <w:r w:rsidRPr="006F0E14">
        <w:rPr>
          <w:rFonts w:ascii="Palatino Linotype" w:eastAsia="Times New Roman" w:hAnsi="Palatino Linotype" w:cs="Arial"/>
          <w:sz w:val="24"/>
          <w:szCs w:val="24"/>
        </w:rPr>
        <w:t xml:space="preserve">impugnó la respuesta del </w:t>
      </w:r>
      <w:r w:rsidRPr="006F0E14">
        <w:rPr>
          <w:rFonts w:ascii="Palatino Linotype" w:eastAsia="Times New Roman" w:hAnsi="Palatino Linotype" w:cs="Arial"/>
          <w:b/>
          <w:bCs/>
          <w:sz w:val="24"/>
          <w:szCs w:val="24"/>
        </w:rPr>
        <w:t>SUJETO OBLIGADO</w:t>
      </w:r>
      <w:r w:rsidRPr="006F0E14">
        <w:rPr>
          <w:rFonts w:ascii="Palatino Linotype" w:eastAsia="Times New Roman" w:hAnsi="Palatino Linotype" w:cs="Arial"/>
          <w:sz w:val="24"/>
          <w:szCs w:val="24"/>
        </w:rPr>
        <w:t xml:space="preserve">, no expresó razón o motivo de inconformidad en contra de todos los rubros solicitados; por lo que, dichos rubros deben declararse atendidos, pues se entiende que </w:t>
      </w:r>
      <w:r w:rsidRPr="006F0E14">
        <w:rPr>
          <w:rFonts w:ascii="Palatino Linotype" w:eastAsia="Times New Roman" w:hAnsi="Palatino Linotype" w:cs="Arial"/>
          <w:b/>
          <w:bCs/>
          <w:sz w:val="24"/>
          <w:szCs w:val="24"/>
        </w:rPr>
        <w:t>LA RECURRENTE</w:t>
      </w:r>
      <w:r w:rsidRPr="006F0E14">
        <w:rPr>
          <w:rFonts w:ascii="Palatino Linotype" w:eastAsia="Times New Roman" w:hAnsi="Palatino Linotype" w:cs="Arial"/>
          <w:sz w:val="24"/>
          <w:szCs w:val="24"/>
        </w:rPr>
        <w:t xml:space="preserve"> está conforme con la información al no contravenir la misma.</w:t>
      </w:r>
    </w:p>
    <w:p w14:paraId="24F2D316" w14:textId="77777777" w:rsidR="00A83EC2" w:rsidRDefault="00A83EC2" w:rsidP="006F0E14">
      <w:pPr>
        <w:shd w:val="clear" w:color="auto" w:fill="FFFFFF"/>
        <w:spacing w:after="0" w:line="360" w:lineRule="auto"/>
        <w:ind w:right="49"/>
        <w:jc w:val="both"/>
        <w:rPr>
          <w:rFonts w:ascii="Palatino Linotype" w:eastAsia="Arial Unicode MS" w:hAnsi="Palatino Linotype" w:cs="Arial"/>
          <w:sz w:val="24"/>
          <w:szCs w:val="24"/>
        </w:rPr>
      </w:pPr>
    </w:p>
    <w:p w14:paraId="23502C05" w14:textId="2D263A7F" w:rsidR="006F0E14" w:rsidRPr="006F0E14" w:rsidRDefault="006F0E14" w:rsidP="006F0E14">
      <w:pPr>
        <w:shd w:val="clear" w:color="auto" w:fill="FFFFFF"/>
        <w:spacing w:after="0" w:line="360" w:lineRule="auto"/>
        <w:ind w:right="49"/>
        <w:jc w:val="both"/>
        <w:rPr>
          <w:rFonts w:ascii="Palatino Linotype" w:eastAsia="Times New Roman" w:hAnsi="Palatino Linotype" w:cs="Arial"/>
          <w:sz w:val="24"/>
          <w:szCs w:val="24"/>
        </w:rPr>
      </w:pPr>
      <w:r w:rsidRPr="006F0E14">
        <w:rPr>
          <w:rFonts w:ascii="Palatino Linotype" w:eastAsia="Arial Unicode MS" w:hAnsi="Palatino Linotype" w:cs="Arial"/>
          <w:sz w:val="24"/>
          <w:szCs w:val="24"/>
        </w:rPr>
        <w:t xml:space="preserve">Consecuentemente, la parte de la respuesta que no fue impugnada debe declararse consentida por </w:t>
      </w:r>
      <w:r>
        <w:rPr>
          <w:rFonts w:ascii="Palatino Linotype" w:eastAsia="Arial Unicode MS" w:hAnsi="Palatino Linotype" w:cs="Arial"/>
          <w:b/>
          <w:sz w:val="24"/>
          <w:szCs w:val="24"/>
        </w:rPr>
        <w:t>EL</w:t>
      </w:r>
      <w:r w:rsidRPr="006F0E14">
        <w:rPr>
          <w:rFonts w:ascii="Palatino Linotype" w:eastAsia="Arial Unicode MS" w:hAnsi="Palatino Linotype" w:cs="Arial"/>
          <w:b/>
          <w:sz w:val="24"/>
          <w:szCs w:val="24"/>
        </w:rPr>
        <w:t xml:space="preserve"> RECURRENTE</w:t>
      </w:r>
      <w:r w:rsidRPr="006F0E14">
        <w:rPr>
          <w:rFonts w:ascii="Palatino Linotype" w:eastAsia="Arial Unicode MS" w:hAnsi="Palatino Linotype" w:cs="Arial"/>
          <w:sz w:val="24"/>
          <w:szCs w:val="24"/>
        </w:rPr>
        <w:t>, toda vez que no realizó manifestaciones de inconformidad; por lo que, no pueden producirse efectos jurídicos tendentes a revocar, confirmar o modificar el acto reclamado, ya que se infiere su consentimiento ante</w:t>
      </w:r>
      <w:r>
        <w:rPr>
          <w:rFonts w:ascii="Palatino Linotype" w:eastAsia="Arial Unicode MS" w:hAnsi="Palatino Linotype" w:cs="Arial"/>
          <w:sz w:val="24"/>
          <w:szCs w:val="24"/>
        </w:rPr>
        <w:t xml:space="preserve"> la falta de impugnación eficaz, dicho rubro sin combatir hace referencia a la </w:t>
      </w:r>
      <w:r>
        <w:rPr>
          <w:rFonts w:ascii="Palatino Linotype" w:eastAsia="Calibri" w:hAnsi="Palatino Linotype" w:cs="Tahoma"/>
          <w:iCs/>
          <w:sz w:val="24"/>
          <w:szCs w:val="24"/>
          <w:lang w:val="es-ES" w:eastAsia="es-ES_tradnl"/>
        </w:rPr>
        <w:t>copia de la declaración patrimonial del Presidente Municipal de los años 2019 y 2020.</w:t>
      </w:r>
    </w:p>
    <w:p w14:paraId="55B58B17" w14:textId="77777777" w:rsidR="006F0E14" w:rsidRPr="006F0E14" w:rsidRDefault="006F0E14" w:rsidP="006F0E14">
      <w:pPr>
        <w:shd w:val="clear" w:color="auto" w:fill="FFFFFF"/>
        <w:spacing w:line="360" w:lineRule="auto"/>
        <w:ind w:right="49"/>
        <w:jc w:val="both"/>
        <w:rPr>
          <w:rFonts w:ascii="Palatino Linotype" w:eastAsia="Times New Roman" w:hAnsi="Palatino Linotype" w:cs="Arial"/>
          <w:sz w:val="24"/>
          <w:szCs w:val="24"/>
        </w:rPr>
      </w:pPr>
      <w:r w:rsidRPr="006F0E14">
        <w:rPr>
          <w:rFonts w:ascii="Palatino Linotype" w:eastAsia="Times New Roman" w:hAnsi="Palatino Linotype" w:cs="Arial"/>
          <w:sz w:val="24"/>
          <w:szCs w:val="24"/>
        </w:rPr>
        <w:t>Sirve como apoyo a lo anterior, por analogía, la Tesis Jurisprudencial Número 3ª./J.7/91, Publicada en el Semanario Judicial de la Federación y su Gaceta bajo el número de registro 174,177, que establece lo siguiente:</w:t>
      </w:r>
    </w:p>
    <w:p w14:paraId="6A9C1D5F" w14:textId="30A5D1F0" w:rsidR="006F0E14" w:rsidRPr="006F0E14" w:rsidRDefault="006F0E14" w:rsidP="006F0E14">
      <w:pPr>
        <w:spacing w:before="240" w:after="240" w:line="240" w:lineRule="auto"/>
        <w:ind w:left="709" w:right="757"/>
        <w:jc w:val="both"/>
        <w:rPr>
          <w:rFonts w:ascii="Palatino Linotype" w:hAnsi="Palatino Linotype"/>
          <w:sz w:val="24"/>
          <w:szCs w:val="24"/>
        </w:rPr>
      </w:pPr>
      <w:r w:rsidRPr="006F0E14">
        <w:rPr>
          <w:rFonts w:ascii="Palatino Linotype" w:eastAsia="Times New Roman" w:hAnsi="Palatino Linotype" w:cs="Arial"/>
          <w:b/>
          <w:bCs/>
          <w:i/>
          <w:iCs/>
          <w:sz w:val="22"/>
          <w:szCs w:val="24"/>
        </w:rPr>
        <w:t xml:space="preserve">“REVISIÓN EN AMPARO. LOS RESOLUTIVOS NO COMBATIDOS DEBEN DECLARARSE FIRMES. </w:t>
      </w:r>
      <w:r w:rsidRPr="006F0E14">
        <w:rPr>
          <w:rFonts w:ascii="Palatino Linotype" w:eastAsia="Times New Roman" w:hAnsi="Palatino Linotype" w:cs="Arial"/>
          <w:i/>
          <w:iCs/>
          <w:sz w:val="22"/>
          <w:szCs w:val="24"/>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w:t>
      </w:r>
      <w:r w:rsidRPr="006F0E14">
        <w:rPr>
          <w:rFonts w:ascii="Palatino Linotype" w:eastAsia="Times New Roman" w:hAnsi="Palatino Linotype" w:cs="Arial"/>
          <w:i/>
          <w:iCs/>
          <w:sz w:val="22"/>
          <w:szCs w:val="24"/>
        </w:rPr>
        <w:lastRenderedPageBreak/>
        <w:t>agravio y dicha declaración de firmeza debe reflejarse en la parte considerativa y en los resolutivos debe confirmarse la sentencia recurrida en la parte correspondiente.”</w:t>
      </w:r>
    </w:p>
    <w:p w14:paraId="5F16E899" w14:textId="229DA104" w:rsidR="006F0E14" w:rsidRDefault="002E1458" w:rsidP="00DE77CD">
      <w:pPr>
        <w:spacing w:before="100" w:beforeAutospacing="1" w:after="100" w:afterAutospacing="1" w:line="360" w:lineRule="auto"/>
        <w:jc w:val="both"/>
        <w:rPr>
          <w:rFonts w:ascii="Palatino Linotype" w:hAnsi="Palatino Linotype" w:cs="Arial"/>
          <w:color w:val="000000"/>
          <w:sz w:val="24"/>
          <w:szCs w:val="24"/>
          <w:lang w:eastAsia="es-MX"/>
        </w:rPr>
      </w:pPr>
      <w:r>
        <w:rPr>
          <w:rFonts w:ascii="Palatino Linotype" w:hAnsi="Palatino Linotype" w:cs="Arial"/>
          <w:color w:val="000000"/>
          <w:sz w:val="24"/>
          <w:szCs w:val="24"/>
          <w:lang w:eastAsia="es-MX"/>
        </w:rPr>
        <w:t xml:space="preserve">Ahora bien, por lo que hace a la respuesta del </w:t>
      </w:r>
      <w:r w:rsidRPr="002E1458">
        <w:rPr>
          <w:rFonts w:ascii="Palatino Linotype" w:hAnsi="Palatino Linotype" w:cs="Arial"/>
          <w:b/>
          <w:color w:val="000000"/>
          <w:sz w:val="24"/>
          <w:szCs w:val="24"/>
          <w:lang w:eastAsia="es-MX"/>
        </w:rPr>
        <w:t>SUJETO OBLIGADO</w:t>
      </w:r>
      <w:r>
        <w:rPr>
          <w:rFonts w:ascii="Palatino Linotype" w:hAnsi="Palatino Linotype" w:cs="Arial"/>
          <w:b/>
          <w:color w:val="000000"/>
          <w:sz w:val="24"/>
          <w:szCs w:val="24"/>
          <w:lang w:eastAsia="es-MX"/>
        </w:rPr>
        <w:t xml:space="preserve">, </w:t>
      </w:r>
      <w:r>
        <w:rPr>
          <w:rFonts w:ascii="Palatino Linotype" w:hAnsi="Palatino Linotype" w:cs="Arial"/>
          <w:color w:val="000000"/>
          <w:sz w:val="24"/>
          <w:szCs w:val="24"/>
          <w:lang w:eastAsia="es-MX"/>
        </w:rPr>
        <w:t xml:space="preserve">remitiendo la liga electrónica prevista, al abrirla dirige a las remuneraciones de los servidores públicos del Ayuntamiento, dentro del mismo no se aprecian las características </w:t>
      </w:r>
      <w:r w:rsidR="00366DE0">
        <w:rPr>
          <w:rFonts w:ascii="Palatino Linotype" w:hAnsi="Palatino Linotype" w:cs="Arial"/>
          <w:color w:val="000000"/>
          <w:sz w:val="24"/>
          <w:szCs w:val="24"/>
          <w:lang w:eastAsia="es-MX"/>
        </w:rPr>
        <w:t>específicas</w:t>
      </w:r>
      <w:r>
        <w:rPr>
          <w:rFonts w:ascii="Palatino Linotype" w:hAnsi="Palatino Linotype" w:cs="Arial"/>
          <w:color w:val="000000"/>
          <w:sz w:val="24"/>
          <w:szCs w:val="24"/>
          <w:lang w:eastAsia="es-MX"/>
        </w:rPr>
        <w:t xml:space="preserve"> requeridas por el particular al momento de formular su solicitud tales como</w:t>
      </w:r>
      <w:r w:rsidR="00315371">
        <w:rPr>
          <w:rFonts w:ascii="Palatino Linotype" w:hAnsi="Palatino Linotype" w:cs="Arial"/>
          <w:color w:val="000000"/>
          <w:sz w:val="24"/>
          <w:szCs w:val="24"/>
          <w:lang w:eastAsia="es-MX"/>
        </w:rPr>
        <w:t xml:space="preserve"> </w:t>
      </w:r>
      <w:r w:rsidR="00315371" w:rsidRPr="00315371">
        <w:rPr>
          <w:rFonts w:ascii="Palatino Linotype" w:hAnsi="Palatino Linotype" w:cs="Arial"/>
          <w:color w:val="000000"/>
          <w:sz w:val="24"/>
          <w:szCs w:val="24"/>
          <w:lang w:eastAsia="es-MX"/>
        </w:rPr>
        <w:t>gratificaciones, primas, aguinaldo y cualquier otra compensación económica</w:t>
      </w:r>
      <w:r w:rsidR="00366DE0">
        <w:rPr>
          <w:rFonts w:ascii="Palatino Linotype" w:hAnsi="Palatino Linotype" w:cs="Arial"/>
          <w:color w:val="000000"/>
          <w:sz w:val="24"/>
          <w:szCs w:val="24"/>
          <w:lang w:eastAsia="es-MX"/>
        </w:rPr>
        <w:t xml:space="preserve">, , tal como se desprende a continuación: </w:t>
      </w:r>
    </w:p>
    <w:p w14:paraId="4AE78CCE" w14:textId="120CE3C5" w:rsidR="00366DE0" w:rsidRPr="002E1458" w:rsidRDefault="00366DE0" w:rsidP="00DE77CD">
      <w:pPr>
        <w:spacing w:before="100" w:beforeAutospacing="1" w:after="100" w:afterAutospacing="1" w:line="360" w:lineRule="auto"/>
        <w:jc w:val="both"/>
        <w:rPr>
          <w:rFonts w:ascii="Palatino Linotype" w:hAnsi="Palatino Linotype" w:cs="Arial"/>
          <w:color w:val="000000"/>
          <w:sz w:val="24"/>
          <w:szCs w:val="24"/>
          <w:lang w:eastAsia="es-MX"/>
        </w:rPr>
      </w:pPr>
      <w:r w:rsidRPr="00366DE0">
        <w:rPr>
          <w:noProof/>
          <w:sz w:val="18"/>
          <w:lang w:val="es-MX" w:eastAsia="es-MX"/>
        </w:rPr>
        <w:drawing>
          <wp:inline distT="0" distB="0" distL="0" distR="0" wp14:anchorId="201A45B4" wp14:editId="6C0953AB">
            <wp:extent cx="5791835" cy="30003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000375"/>
                    </a:xfrm>
                    <a:prstGeom prst="rect">
                      <a:avLst/>
                    </a:prstGeom>
                  </pic:spPr>
                </pic:pic>
              </a:graphicData>
            </a:graphic>
          </wp:inline>
        </w:drawing>
      </w:r>
    </w:p>
    <w:p w14:paraId="72FBAAA1" w14:textId="6978A2EE" w:rsidR="00DE77CD" w:rsidRPr="000D6149" w:rsidRDefault="002E1458" w:rsidP="00DE77CD">
      <w:pPr>
        <w:spacing w:before="100" w:beforeAutospacing="1" w:after="100" w:afterAutospacing="1" w:line="360" w:lineRule="auto"/>
        <w:jc w:val="both"/>
        <w:rPr>
          <w:rFonts w:ascii="Palatino Linotype" w:hAnsi="Palatino Linotype" w:cs="Arial"/>
          <w:sz w:val="24"/>
          <w:szCs w:val="24"/>
          <w:lang w:val="es-ES"/>
        </w:rPr>
      </w:pPr>
      <w:r>
        <w:rPr>
          <w:rFonts w:ascii="Palatino Linotype" w:hAnsi="Palatino Linotype" w:cs="Arial"/>
          <w:color w:val="000000"/>
          <w:sz w:val="24"/>
          <w:szCs w:val="24"/>
          <w:lang w:eastAsia="es-MX"/>
        </w:rPr>
        <w:t>Es por lo anterior que</w:t>
      </w:r>
      <w:r w:rsidR="00DE77CD" w:rsidRPr="000D6149">
        <w:rPr>
          <w:rFonts w:ascii="Palatino Linotype" w:hAnsi="Palatino Linotype" w:cs="Arial"/>
          <w:color w:val="000000"/>
          <w:sz w:val="24"/>
          <w:szCs w:val="24"/>
          <w:lang w:eastAsia="es-MX"/>
        </w:rPr>
        <w:t xml:space="preserve">, conviene </w:t>
      </w:r>
      <w:r w:rsidR="00DE77CD" w:rsidRPr="000D6149">
        <w:rPr>
          <w:rFonts w:ascii="Palatino Linotype" w:hAnsi="Palatino Linotype"/>
          <w:sz w:val="24"/>
          <w:szCs w:val="24"/>
          <w:lang w:val="es-ES"/>
        </w:rPr>
        <w:t xml:space="preserve">precisar que </w:t>
      </w:r>
      <w:r w:rsidR="00DE77CD" w:rsidRPr="000D6149">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w:t>
      </w:r>
      <w:r w:rsidR="00DE77CD" w:rsidRPr="000D6149">
        <w:rPr>
          <w:rFonts w:ascii="Palatino Linotype" w:hAnsi="Palatino Linotype" w:cs="Arial"/>
          <w:sz w:val="24"/>
          <w:szCs w:val="24"/>
          <w:lang w:val="es-ES"/>
        </w:rPr>
        <w:lastRenderedPageBreak/>
        <w:t>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3BCDDD4C" w14:textId="77777777" w:rsidR="00DE77CD" w:rsidRPr="000D6149" w:rsidRDefault="00DE77CD" w:rsidP="00DE77CD">
      <w:pPr>
        <w:spacing w:before="100" w:beforeAutospacing="1" w:after="100" w:afterAutospacing="1"/>
        <w:ind w:left="709" w:right="899"/>
        <w:jc w:val="both"/>
        <w:rPr>
          <w:rFonts w:ascii="Palatino Linotype" w:hAnsi="Palatino Linotype" w:cs="Arial"/>
          <w:i/>
          <w:sz w:val="22"/>
          <w:lang w:val="es-ES"/>
        </w:rPr>
      </w:pPr>
      <w:r w:rsidRPr="000D6149">
        <w:rPr>
          <w:rFonts w:ascii="Palatino Linotype" w:hAnsi="Palatino Linotype" w:cs="Arial"/>
          <w:b/>
          <w:bCs/>
          <w:i/>
          <w:sz w:val="22"/>
          <w:lang w:val="es-ES"/>
        </w:rPr>
        <w:t>“NÓMINA</w:t>
      </w:r>
      <w:r w:rsidRPr="000D6149">
        <w:rPr>
          <w:rFonts w:ascii="Palatino Linotype" w:hAnsi="Palatino Linotype" w:cs="Arial"/>
          <w:b/>
          <w:bCs/>
          <w:i/>
          <w:lang w:val="es-ES"/>
        </w:rPr>
        <w:t xml:space="preserve"> </w:t>
      </w:r>
      <w:r w:rsidRPr="000D6149">
        <w:rPr>
          <w:rFonts w:ascii="Palatino Linotype" w:hAnsi="Palatino Linotype" w:cs="Arial"/>
          <w:i/>
          <w:sz w:val="22"/>
          <w:lang w:val="es-ES"/>
        </w:rPr>
        <w:t>Listado</w:t>
      </w:r>
      <w:r w:rsidRPr="000D6149">
        <w:rPr>
          <w:rFonts w:ascii="Palatino Linotype" w:hAnsi="Palatino Linotype" w:cs="Arial"/>
          <w:i/>
          <w:lang w:val="es-ES"/>
        </w:rPr>
        <w:t xml:space="preserve"> </w:t>
      </w:r>
      <w:r w:rsidRPr="000D6149">
        <w:rPr>
          <w:rFonts w:ascii="Palatino Linotype" w:hAnsi="Palatino Linotype" w:cs="Arial"/>
          <w:i/>
          <w:sz w:val="22"/>
          <w:lang w:val="es-ES"/>
        </w:rPr>
        <w:t>general</w:t>
      </w:r>
      <w:r w:rsidRPr="000D6149">
        <w:rPr>
          <w:rFonts w:ascii="Palatino Linotype" w:hAnsi="Palatino Linotype" w:cs="Arial"/>
          <w:i/>
          <w:lang w:val="es-ES"/>
        </w:rPr>
        <w:t xml:space="preserve"> </w:t>
      </w:r>
      <w:r w:rsidRPr="000D6149">
        <w:rPr>
          <w:rFonts w:ascii="Palatino Linotype" w:hAnsi="Palatino Linotype" w:cs="Arial"/>
          <w:i/>
          <w:sz w:val="22"/>
          <w:lang w:val="es-ES"/>
        </w:rPr>
        <w:t>de</w:t>
      </w:r>
      <w:r w:rsidRPr="000D6149">
        <w:rPr>
          <w:rFonts w:ascii="Palatino Linotype" w:hAnsi="Palatino Linotype" w:cs="Arial"/>
          <w:i/>
          <w:lang w:val="es-ES"/>
        </w:rPr>
        <w:t xml:space="preserve"> </w:t>
      </w:r>
      <w:r w:rsidRPr="000D6149">
        <w:rPr>
          <w:rFonts w:ascii="Palatino Linotype" w:hAnsi="Palatino Linotype" w:cs="Arial"/>
          <w:i/>
          <w:sz w:val="22"/>
          <w:lang w:val="es-ES"/>
        </w:rPr>
        <w:t>los</w:t>
      </w:r>
      <w:r w:rsidRPr="000D6149">
        <w:rPr>
          <w:rFonts w:ascii="Palatino Linotype" w:hAnsi="Palatino Linotype" w:cs="Arial"/>
          <w:i/>
          <w:lang w:val="es-ES"/>
        </w:rPr>
        <w:t xml:space="preserve"> </w:t>
      </w:r>
      <w:r w:rsidRPr="000D6149">
        <w:rPr>
          <w:rFonts w:ascii="Palatino Linotype" w:hAnsi="Palatino Linotype" w:cs="Arial"/>
          <w:i/>
          <w:sz w:val="22"/>
          <w:lang w:val="es-ES"/>
        </w:rPr>
        <w:t>trabajadores</w:t>
      </w:r>
      <w:r w:rsidRPr="000D6149">
        <w:rPr>
          <w:rFonts w:ascii="Palatino Linotype" w:hAnsi="Palatino Linotype" w:cs="Arial"/>
          <w:i/>
          <w:lang w:val="es-ES"/>
        </w:rPr>
        <w:t xml:space="preserve"> </w:t>
      </w:r>
      <w:r w:rsidRPr="000D6149">
        <w:rPr>
          <w:rFonts w:ascii="Palatino Linotype" w:hAnsi="Palatino Linotype" w:cs="Arial"/>
          <w:i/>
          <w:sz w:val="22"/>
          <w:lang w:val="es-ES"/>
        </w:rPr>
        <w:t>de</w:t>
      </w:r>
      <w:r w:rsidRPr="000D6149">
        <w:rPr>
          <w:rFonts w:ascii="Palatino Linotype" w:hAnsi="Palatino Linotype" w:cs="Arial"/>
          <w:i/>
          <w:lang w:val="es-ES"/>
        </w:rPr>
        <w:t xml:space="preserve"> </w:t>
      </w:r>
      <w:r w:rsidRPr="000D6149">
        <w:rPr>
          <w:rFonts w:ascii="Palatino Linotype" w:hAnsi="Palatino Linotype" w:cs="Arial"/>
          <w:i/>
          <w:sz w:val="22"/>
          <w:lang w:val="es-ES"/>
        </w:rPr>
        <w:t>una</w:t>
      </w:r>
      <w:r w:rsidRPr="000D6149">
        <w:rPr>
          <w:rFonts w:ascii="Palatino Linotype" w:hAnsi="Palatino Linotype" w:cs="Arial"/>
          <w:i/>
          <w:lang w:val="es-ES"/>
        </w:rPr>
        <w:t xml:space="preserve"> </w:t>
      </w:r>
      <w:r w:rsidRPr="000D6149">
        <w:rPr>
          <w:rFonts w:ascii="Palatino Linotype" w:hAnsi="Palatino Linotype" w:cs="Arial"/>
          <w:i/>
          <w:sz w:val="22"/>
          <w:lang w:val="es-ES"/>
        </w:rPr>
        <w:t>institución,</w:t>
      </w:r>
      <w:r w:rsidRPr="000D6149">
        <w:rPr>
          <w:rFonts w:ascii="Palatino Linotype" w:hAnsi="Palatino Linotype" w:cs="Arial"/>
          <w:i/>
          <w:lang w:val="es-ES"/>
        </w:rPr>
        <w:t xml:space="preserve"> </w:t>
      </w:r>
      <w:r w:rsidRPr="000D6149">
        <w:rPr>
          <w:rFonts w:ascii="Palatino Linotype" w:hAnsi="Palatino Linotype" w:cs="Arial"/>
          <w:i/>
          <w:sz w:val="22"/>
          <w:lang w:val="es-ES"/>
        </w:rPr>
        <w:t>en</w:t>
      </w:r>
      <w:r w:rsidRPr="000D6149">
        <w:rPr>
          <w:rFonts w:ascii="Palatino Linotype" w:hAnsi="Palatino Linotype" w:cs="Arial"/>
          <w:b/>
          <w:bCs/>
          <w:i/>
          <w:lang w:val="es-ES"/>
        </w:rPr>
        <w:t xml:space="preserve"> </w:t>
      </w:r>
      <w:r w:rsidRPr="000D6149">
        <w:rPr>
          <w:rFonts w:ascii="Palatino Linotype" w:hAnsi="Palatino Linotype" w:cs="Arial"/>
          <w:i/>
          <w:sz w:val="22"/>
          <w:lang w:val="es-ES"/>
        </w:rPr>
        <w:t>el</w:t>
      </w:r>
      <w:r w:rsidRPr="000D6149">
        <w:rPr>
          <w:rFonts w:ascii="Palatino Linotype" w:hAnsi="Palatino Linotype" w:cs="Arial"/>
          <w:i/>
          <w:lang w:val="es-ES"/>
        </w:rPr>
        <w:t xml:space="preserve"> </w:t>
      </w:r>
      <w:r w:rsidRPr="000D6149">
        <w:rPr>
          <w:rFonts w:ascii="Palatino Linotype" w:hAnsi="Palatino Linotype" w:cs="Arial"/>
          <w:i/>
          <w:sz w:val="22"/>
          <w:lang w:val="es-ES"/>
        </w:rPr>
        <w:t>cual</w:t>
      </w:r>
      <w:r w:rsidRPr="000D6149">
        <w:rPr>
          <w:rFonts w:ascii="Palatino Linotype" w:hAnsi="Palatino Linotype" w:cs="Arial"/>
          <w:i/>
          <w:lang w:val="es-ES"/>
        </w:rPr>
        <w:t xml:space="preserve"> </w:t>
      </w:r>
      <w:r w:rsidRPr="000D6149">
        <w:rPr>
          <w:rFonts w:ascii="Palatino Linotype" w:hAnsi="Palatino Linotype" w:cs="Arial"/>
          <w:i/>
          <w:sz w:val="22"/>
          <w:lang w:val="es-ES"/>
        </w:rPr>
        <w:t>se</w:t>
      </w:r>
      <w:r w:rsidRPr="000D6149">
        <w:rPr>
          <w:rFonts w:ascii="Palatino Linotype" w:hAnsi="Palatino Linotype" w:cs="Arial"/>
          <w:i/>
          <w:lang w:val="es-ES"/>
        </w:rPr>
        <w:t xml:space="preserve"> </w:t>
      </w:r>
      <w:r w:rsidRPr="000D6149">
        <w:rPr>
          <w:rFonts w:ascii="Palatino Linotype" w:hAnsi="Palatino Linotype" w:cs="Arial"/>
          <w:i/>
          <w:sz w:val="22"/>
          <w:lang w:val="es-ES"/>
        </w:rPr>
        <w:t>asientan</w:t>
      </w:r>
      <w:r w:rsidRPr="000D6149">
        <w:rPr>
          <w:rFonts w:ascii="Palatino Linotype" w:hAnsi="Palatino Linotype" w:cs="Arial"/>
          <w:i/>
          <w:lang w:val="es-ES"/>
        </w:rPr>
        <w:t xml:space="preserve"> </w:t>
      </w:r>
      <w:r w:rsidRPr="000D6149">
        <w:rPr>
          <w:rFonts w:ascii="Palatino Linotype" w:hAnsi="Palatino Linotype" w:cs="Arial"/>
          <w:i/>
          <w:sz w:val="22"/>
          <w:lang w:val="es-ES"/>
        </w:rPr>
        <w:t>las</w:t>
      </w:r>
      <w:r w:rsidRPr="000D6149">
        <w:rPr>
          <w:rFonts w:ascii="Palatino Linotype" w:hAnsi="Palatino Linotype" w:cs="Arial"/>
          <w:i/>
          <w:lang w:val="es-ES"/>
        </w:rPr>
        <w:t xml:space="preserve"> </w:t>
      </w:r>
      <w:r w:rsidRPr="000D6149">
        <w:rPr>
          <w:rFonts w:ascii="Palatino Linotype" w:hAnsi="Palatino Linotype" w:cs="Arial"/>
          <w:i/>
          <w:sz w:val="22"/>
          <w:lang w:val="es-ES"/>
        </w:rPr>
        <w:t>percepciones</w:t>
      </w:r>
      <w:r w:rsidRPr="000D6149">
        <w:rPr>
          <w:rFonts w:ascii="Palatino Linotype" w:hAnsi="Palatino Linotype" w:cs="Arial"/>
          <w:i/>
          <w:lang w:val="es-ES"/>
        </w:rPr>
        <w:t xml:space="preserve"> </w:t>
      </w:r>
      <w:r w:rsidRPr="000D6149">
        <w:rPr>
          <w:rFonts w:ascii="Palatino Linotype" w:hAnsi="Palatino Linotype" w:cs="Arial"/>
          <w:i/>
          <w:sz w:val="22"/>
          <w:lang w:val="es-ES"/>
        </w:rPr>
        <w:t>brutas,</w:t>
      </w:r>
      <w:r w:rsidRPr="000D6149">
        <w:rPr>
          <w:rFonts w:ascii="Palatino Linotype" w:hAnsi="Palatino Linotype" w:cs="Arial"/>
          <w:i/>
          <w:lang w:val="es-ES"/>
        </w:rPr>
        <w:t xml:space="preserve"> </w:t>
      </w:r>
      <w:r w:rsidRPr="000D6149">
        <w:rPr>
          <w:rFonts w:ascii="Palatino Linotype" w:hAnsi="Palatino Linotype" w:cs="Arial"/>
          <w:i/>
          <w:sz w:val="22"/>
          <w:lang w:val="es-ES"/>
        </w:rPr>
        <w:t>deducciones</w:t>
      </w:r>
      <w:r w:rsidRPr="000D6149">
        <w:rPr>
          <w:rFonts w:ascii="Palatino Linotype" w:hAnsi="Palatino Linotype" w:cs="Arial"/>
          <w:i/>
          <w:lang w:val="es-ES"/>
        </w:rPr>
        <w:t xml:space="preserve"> </w:t>
      </w:r>
      <w:r w:rsidRPr="000D6149">
        <w:rPr>
          <w:rFonts w:ascii="Palatino Linotype" w:hAnsi="Palatino Linotype" w:cs="Arial"/>
          <w:i/>
          <w:sz w:val="22"/>
          <w:lang w:val="es-ES"/>
        </w:rPr>
        <w:t>y</w:t>
      </w:r>
      <w:r w:rsidRPr="000D6149">
        <w:rPr>
          <w:rFonts w:ascii="Palatino Linotype" w:hAnsi="Palatino Linotype" w:cs="Arial"/>
          <w:b/>
          <w:bCs/>
          <w:i/>
          <w:lang w:val="es-ES"/>
        </w:rPr>
        <w:t xml:space="preserve"> </w:t>
      </w:r>
      <w:r w:rsidRPr="000D6149">
        <w:rPr>
          <w:rFonts w:ascii="Palatino Linotype" w:hAnsi="Palatino Linotype" w:cs="Arial"/>
          <w:i/>
          <w:sz w:val="22"/>
          <w:lang w:val="es-ES"/>
        </w:rPr>
        <w:t>alcance</w:t>
      </w:r>
      <w:r w:rsidRPr="000D6149">
        <w:rPr>
          <w:rFonts w:ascii="Palatino Linotype" w:hAnsi="Palatino Linotype" w:cs="Arial"/>
          <w:i/>
          <w:lang w:val="es-ES"/>
        </w:rPr>
        <w:t xml:space="preserve"> </w:t>
      </w:r>
      <w:r w:rsidRPr="000D6149">
        <w:rPr>
          <w:rFonts w:ascii="Palatino Linotype" w:hAnsi="Palatino Linotype" w:cs="Arial"/>
          <w:i/>
          <w:sz w:val="22"/>
          <w:lang w:val="es-ES"/>
        </w:rPr>
        <w:t>neto</w:t>
      </w:r>
      <w:r w:rsidRPr="000D6149">
        <w:rPr>
          <w:rFonts w:ascii="Palatino Linotype" w:hAnsi="Palatino Linotype" w:cs="Arial"/>
          <w:i/>
          <w:lang w:val="es-ES"/>
        </w:rPr>
        <w:t xml:space="preserve"> </w:t>
      </w:r>
      <w:r w:rsidRPr="000D6149">
        <w:rPr>
          <w:rFonts w:ascii="Palatino Linotype" w:hAnsi="Palatino Linotype" w:cs="Arial"/>
          <w:i/>
          <w:color w:val="000000"/>
          <w:sz w:val="22"/>
          <w:lang w:val="es-ES"/>
        </w:rPr>
        <w:t>de</w:t>
      </w:r>
      <w:r w:rsidRPr="000D6149">
        <w:rPr>
          <w:rFonts w:ascii="Palatino Linotype" w:hAnsi="Palatino Linotype" w:cs="Arial"/>
          <w:i/>
          <w:lang w:val="es-ES"/>
        </w:rPr>
        <w:t xml:space="preserve"> </w:t>
      </w:r>
      <w:r w:rsidRPr="000D6149">
        <w:rPr>
          <w:rFonts w:ascii="Palatino Linotype" w:hAnsi="Palatino Linotype" w:cs="Arial"/>
          <w:i/>
          <w:sz w:val="22"/>
          <w:lang w:val="es-ES"/>
        </w:rPr>
        <w:t>las</w:t>
      </w:r>
      <w:r w:rsidRPr="000D6149">
        <w:rPr>
          <w:rFonts w:ascii="Palatino Linotype" w:hAnsi="Palatino Linotype" w:cs="Arial"/>
          <w:i/>
          <w:lang w:val="es-ES"/>
        </w:rPr>
        <w:t xml:space="preserve"> </w:t>
      </w:r>
      <w:r w:rsidRPr="000D6149">
        <w:rPr>
          <w:rFonts w:ascii="Palatino Linotype" w:hAnsi="Palatino Linotype" w:cs="Arial"/>
          <w:i/>
          <w:sz w:val="22"/>
          <w:lang w:val="es-ES"/>
        </w:rPr>
        <w:t>mismas;</w:t>
      </w:r>
      <w:r w:rsidRPr="000D6149">
        <w:rPr>
          <w:rFonts w:ascii="Palatino Linotype" w:hAnsi="Palatino Linotype" w:cs="Arial"/>
          <w:i/>
          <w:lang w:val="es-ES"/>
        </w:rPr>
        <w:t xml:space="preserve"> </w:t>
      </w:r>
      <w:r w:rsidRPr="000D6149">
        <w:rPr>
          <w:rFonts w:ascii="Palatino Linotype" w:hAnsi="Palatino Linotype" w:cs="Arial"/>
          <w:i/>
          <w:sz w:val="22"/>
          <w:lang w:val="es-ES"/>
        </w:rPr>
        <w:t>la</w:t>
      </w:r>
      <w:r w:rsidRPr="000D6149">
        <w:rPr>
          <w:rFonts w:ascii="Palatino Linotype" w:hAnsi="Palatino Linotype" w:cs="Arial"/>
          <w:i/>
          <w:lang w:val="es-ES"/>
        </w:rPr>
        <w:t xml:space="preserve"> </w:t>
      </w:r>
      <w:r w:rsidRPr="000D6149">
        <w:rPr>
          <w:rFonts w:ascii="Palatino Linotype" w:hAnsi="Palatino Linotype" w:cs="Arial"/>
          <w:i/>
          <w:sz w:val="22"/>
          <w:lang w:val="es-ES"/>
        </w:rPr>
        <w:t>nómina</w:t>
      </w:r>
      <w:r w:rsidRPr="000D6149">
        <w:rPr>
          <w:rFonts w:ascii="Palatino Linotype" w:hAnsi="Palatino Linotype" w:cs="Arial"/>
          <w:i/>
          <w:lang w:val="es-ES"/>
        </w:rPr>
        <w:t xml:space="preserve"> </w:t>
      </w:r>
      <w:r w:rsidRPr="000D6149">
        <w:rPr>
          <w:rFonts w:ascii="Palatino Linotype" w:hAnsi="Palatino Linotype" w:cs="Arial"/>
          <w:i/>
          <w:sz w:val="22"/>
          <w:lang w:val="es-ES"/>
        </w:rPr>
        <w:t>es</w:t>
      </w:r>
      <w:r w:rsidRPr="000D6149">
        <w:rPr>
          <w:rFonts w:ascii="Palatino Linotype" w:hAnsi="Palatino Linotype" w:cs="Arial"/>
          <w:i/>
          <w:lang w:val="es-ES"/>
        </w:rPr>
        <w:t xml:space="preserve"> </w:t>
      </w:r>
      <w:r w:rsidRPr="000D6149">
        <w:rPr>
          <w:rFonts w:ascii="Palatino Linotype" w:hAnsi="Palatino Linotype" w:cs="Arial"/>
          <w:i/>
          <w:sz w:val="22"/>
          <w:lang w:val="es-ES"/>
        </w:rPr>
        <w:t>utilizada</w:t>
      </w:r>
      <w:r w:rsidRPr="000D6149">
        <w:rPr>
          <w:rFonts w:ascii="Palatino Linotype" w:hAnsi="Palatino Linotype" w:cs="Arial"/>
          <w:i/>
          <w:lang w:val="es-ES"/>
        </w:rPr>
        <w:t xml:space="preserve"> </w:t>
      </w:r>
      <w:r w:rsidRPr="000D6149">
        <w:rPr>
          <w:rFonts w:ascii="Palatino Linotype" w:hAnsi="Palatino Linotype" w:cs="Arial"/>
          <w:i/>
          <w:sz w:val="22"/>
          <w:lang w:val="es-ES"/>
        </w:rPr>
        <w:t>para</w:t>
      </w:r>
      <w:r w:rsidRPr="000D6149">
        <w:rPr>
          <w:rFonts w:ascii="Palatino Linotype" w:hAnsi="Palatino Linotype" w:cs="Arial"/>
          <w:b/>
          <w:bCs/>
          <w:i/>
          <w:lang w:val="es-ES"/>
        </w:rPr>
        <w:t xml:space="preserve"> </w:t>
      </w:r>
      <w:r w:rsidRPr="000D6149">
        <w:rPr>
          <w:rFonts w:ascii="Palatino Linotype" w:hAnsi="Palatino Linotype" w:cs="Arial"/>
          <w:i/>
          <w:sz w:val="22"/>
          <w:lang w:val="es-ES"/>
        </w:rPr>
        <w:t>efectuar</w:t>
      </w:r>
      <w:r w:rsidRPr="000D6149">
        <w:rPr>
          <w:rFonts w:ascii="Palatino Linotype" w:hAnsi="Palatino Linotype" w:cs="Arial"/>
          <w:i/>
          <w:lang w:val="es-ES"/>
        </w:rPr>
        <w:t xml:space="preserve"> </w:t>
      </w:r>
      <w:r w:rsidRPr="000D6149">
        <w:rPr>
          <w:rFonts w:ascii="Palatino Linotype" w:hAnsi="Palatino Linotype" w:cs="Arial"/>
          <w:i/>
          <w:sz w:val="22"/>
          <w:lang w:val="es-ES"/>
        </w:rPr>
        <w:t>los</w:t>
      </w:r>
      <w:r w:rsidRPr="000D6149">
        <w:rPr>
          <w:rFonts w:ascii="Palatino Linotype" w:hAnsi="Palatino Linotype" w:cs="Arial"/>
          <w:i/>
          <w:lang w:val="es-ES"/>
        </w:rPr>
        <w:t xml:space="preserve"> </w:t>
      </w:r>
      <w:r w:rsidRPr="000D6149">
        <w:rPr>
          <w:rFonts w:ascii="Palatino Linotype" w:hAnsi="Palatino Linotype" w:cs="Arial"/>
          <w:i/>
          <w:sz w:val="22"/>
          <w:lang w:val="es-ES"/>
        </w:rPr>
        <w:t>pagos</w:t>
      </w:r>
      <w:r w:rsidRPr="000D6149">
        <w:rPr>
          <w:rFonts w:ascii="Palatino Linotype" w:hAnsi="Palatino Linotype" w:cs="Arial"/>
          <w:i/>
          <w:lang w:val="es-ES"/>
        </w:rPr>
        <w:t xml:space="preserve"> </w:t>
      </w:r>
      <w:r w:rsidRPr="000D6149">
        <w:rPr>
          <w:rFonts w:ascii="Palatino Linotype" w:hAnsi="Palatino Linotype" w:cs="Arial"/>
          <w:i/>
          <w:sz w:val="22"/>
          <w:lang w:val="es-ES"/>
        </w:rPr>
        <w:t>periódicos</w:t>
      </w:r>
      <w:r w:rsidRPr="000D6149">
        <w:rPr>
          <w:rFonts w:ascii="Palatino Linotype" w:hAnsi="Palatino Linotype" w:cs="Arial"/>
          <w:i/>
          <w:lang w:val="es-ES"/>
        </w:rPr>
        <w:t xml:space="preserve"> </w:t>
      </w:r>
      <w:r w:rsidRPr="000D6149">
        <w:rPr>
          <w:rFonts w:ascii="Palatino Linotype" w:hAnsi="Palatino Linotype" w:cs="Arial"/>
          <w:i/>
          <w:sz w:val="22"/>
          <w:lang w:val="es-ES"/>
        </w:rPr>
        <w:t>(semanales,</w:t>
      </w:r>
      <w:r w:rsidRPr="000D6149">
        <w:rPr>
          <w:rFonts w:ascii="Palatino Linotype" w:hAnsi="Palatino Linotype" w:cs="Arial"/>
          <w:i/>
          <w:lang w:val="es-ES"/>
        </w:rPr>
        <w:t xml:space="preserve"> </w:t>
      </w:r>
      <w:r w:rsidRPr="000D6149">
        <w:rPr>
          <w:rFonts w:ascii="Palatino Linotype" w:hAnsi="Palatino Linotype" w:cs="Arial"/>
          <w:i/>
          <w:sz w:val="22"/>
          <w:lang w:val="es-ES"/>
        </w:rPr>
        <w:t>quincenales</w:t>
      </w:r>
      <w:r w:rsidRPr="000D6149">
        <w:rPr>
          <w:rFonts w:ascii="Palatino Linotype" w:hAnsi="Palatino Linotype" w:cs="Arial"/>
          <w:i/>
          <w:lang w:val="es-ES"/>
        </w:rPr>
        <w:t xml:space="preserve"> </w:t>
      </w:r>
      <w:r w:rsidRPr="000D6149">
        <w:rPr>
          <w:rFonts w:ascii="Palatino Linotype" w:hAnsi="Palatino Linotype" w:cs="Arial"/>
          <w:i/>
          <w:sz w:val="22"/>
          <w:lang w:val="es-ES"/>
        </w:rPr>
        <w:t>o</w:t>
      </w:r>
      <w:r w:rsidRPr="000D6149">
        <w:rPr>
          <w:rFonts w:ascii="Palatino Linotype" w:hAnsi="Palatino Linotype" w:cs="Arial"/>
          <w:b/>
          <w:bCs/>
          <w:i/>
          <w:lang w:val="es-ES"/>
        </w:rPr>
        <w:t xml:space="preserve"> </w:t>
      </w:r>
      <w:r w:rsidRPr="000D6149">
        <w:rPr>
          <w:rFonts w:ascii="Palatino Linotype" w:hAnsi="Palatino Linotype" w:cs="Arial"/>
          <w:i/>
          <w:sz w:val="22"/>
          <w:lang w:val="es-ES"/>
        </w:rPr>
        <w:t>mensuales)</w:t>
      </w:r>
      <w:r w:rsidRPr="000D6149">
        <w:rPr>
          <w:rFonts w:ascii="Palatino Linotype" w:hAnsi="Palatino Linotype" w:cs="Arial"/>
          <w:i/>
          <w:lang w:val="es-ES"/>
        </w:rPr>
        <w:t xml:space="preserve"> </w:t>
      </w:r>
      <w:r w:rsidRPr="000D6149">
        <w:rPr>
          <w:rFonts w:ascii="Palatino Linotype" w:hAnsi="Palatino Linotype" w:cs="Arial"/>
          <w:i/>
          <w:sz w:val="22"/>
          <w:lang w:val="es-ES"/>
        </w:rPr>
        <w:t>a</w:t>
      </w:r>
      <w:r w:rsidRPr="000D6149">
        <w:rPr>
          <w:rFonts w:ascii="Palatino Linotype" w:hAnsi="Palatino Linotype" w:cs="Arial"/>
          <w:i/>
          <w:lang w:val="es-ES"/>
        </w:rPr>
        <w:t xml:space="preserve"> </w:t>
      </w:r>
      <w:r w:rsidRPr="000D6149">
        <w:rPr>
          <w:rFonts w:ascii="Palatino Linotype" w:hAnsi="Palatino Linotype" w:cs="Arial"/>
          <w:i/>
          <w:sz w:val="22"/>
          <w:lang w:val="es-ES"/>
        </w:rPr>
        <w:t>los</w:t>
      </w:r>
      <w:r w:rsidRPr="000D6149">
        <w:rPr>
          <w:rFonts w:ascii="Palatino Linotype" w:hAnsi="Palatino Linotype" w:cs="Arial"/>
          <w:i/>
          <w:lang w:val="es-ES"/>
        </w:rPr>
        <w:t xml:space="preserve"> </w:t>
      </w:r>
      <w:r w:rsidRPr="000D6149">
        <w:rPr>
          <w:rFonts w:ascii="Palatino Linotype" w:hAnsi="Palatino Linotype" w:cs="Arial"/>
          <w:i/>
          <w:sz w:val="22"/>
          <w:lang w:val="es-ES"/>
        </w:rPr>
        <w:t>trabajadores</w:t>
      </w:r>
      <w:r w:rsidRPr="000D6149">
        <w:rPr>
          <w:rFonts w:ascii="Palatino Linotype" w:hAnsi="Palatino Linotype" w:cs="Arial"/>
          <w:i/>
          <w:lang w:val="es-ES"/>
        </w:rPr>
        <w:t xml:space="preserve"> </w:t>
      </w:r>
      <w:r w:rsidRPr="000D6149">
        <w:rPr>
          <w:rFonts w:ascii="Palatino Linotype" w:hAnsi="Palatino Linotype" w:cs="Arial"/>
          <w:i/>
          <w:sz w:val="22"/>
          <w:lang w:val="es-ES"/>
        </w:rPr>
        <w:t>por</w:t>
      </w:r>
      <w:r w:rsidRPr="000D6149">
        <w:rPr>
          <w:rFonts w:ascii="Palatino Linotype" w:hAnsi="Palatino Linotype" w:cs="Arial"/>
          <w:i/>
          <w:lang w:val="es-ES"/>
        </w:rPr>
        <w:t xml:space="preserve"> </w:t>
      </w:r>
      <w:r w:rsidRPr="000D6149">
        <w:rPr>
          <w:rFonts w:ascii="Palatino Linotype" w:hAnsi="Palatino Linotype" w:cs="Arial"/>
          <w:i/>
          <w:sz w:val="22"/>
          <w:lang w:val="es-ES"/>
        </w:rPr>
        <w:t>concepto</w:t>
      </w:r>
      <w:r w:rsidRPr="000D6149">
        <w:rPr>
          <w:rFonts w:ascii="Palatino Linotype" w:hAnsi="Palatino Linotype" w:cs="Arial"/>
          <w:i/>
          <w:lang w:val="es-ES"/>
        </w:rPr>
        <w:t xml:space="preserve"> </w:t>
      </w:r>
      <w:r w:rsidRPr="000D6149">
        <w:rPr>
          <w:rFonts w:ascii="Palatino Linotype" w:hAnsi="Palatino Linotype" w:cs="Arial"/>
          <w:i/>
          <w:sz w:val="22"/>
          <w:lang w:val="es-ES"/>
        </w:rPr>
        <w:t>de</w:t>
      </w:r>
      <w:r w:rsidRPr="000D6149">
        <w:rPr>
          <w:rFonts w:ascii="Palatino Linotype" w:hAnsi="Palatino Linotype" w:cs="Arial"/>
          <w:i/>
          <w:lang w:val="es-ES"/>
        </w:rPr>
        <w:t xml:space="preserve"> </w:t>
      </w:r>
      <w:r w:rsidRPr="000D6149">
        <w:rPr>
          <w:rFonts w:ascii="Palatino Linotype" w:hAnsi="Palatino Linotype" w:cs="Arial"/>
          <w:i/>
          <w:sz w:val="22"/>
          <w:lang w:val="es-ES"/>
        </w:rPr>
        <w:t>sueldos</w:t>
      </w:r>
      <w:r w:rsidRPr="000D6149">
        <w:rPr>
          <w:rFonts w:ascii="Palatino Linotype" w:hAnsi="Palatino Linotype" w:cs="Arial"/>
          <w:i/>
          <w:lang w:val="es-ES"/>
        </w:rPr>
        <w:t xml:space="preserve"> </w:t>
      </w:r>
      <w:r w:rsidRPr="000D6149">
        <w:rPr>
          <w:rFonts w:ascii="Palatino Linotype" w:hAnsi="Palatino Linotype" w:cs="Arial"/>
          <w:i/>
          <w:sz w:val="22"/>
          <w:lang w:val="es-ES"/>
        </w:rPr>
        <w:t>y</w:t>
      </w:r>
      <w:r w:rsidRPr="000D6149">
        <w:rPr>
          <w:rFonts w:ascii="Palatino Linotype" w:hAnsi="Palatino Linotype" w:cs="Arial"/>
          <w:b/>
          <w:bCs/>
          <w:i/>
          <w:lang w:val="es-ES"/>
        </w:rPr>
        <w:t xml:space="preserve"> </w:t>
      </w:r>
      <w:r w:rsidRPr="000D6149">
        <w:rPr>
          <w:rFonts w:ascii="Palatino Linotype" w:hAnsi="Palatino Linotype" w:cs="Arial"/>
          <w:i/>
          <w:sz w:val="22"/>
          <w:lang w:val="es-ES"/>
        </w:rPr>
        <w:t>salarios.”</w:t>
      </w:r>
    </w:p>
    <w:p w14:paraId="63AF7B5B" w14:textId="77777777" w:rsidR="00DE77CD" w:rsidRPr="000D6149"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0D6149">
        <w:rPr>
          <w:rFonts w:ascii="Palatino Linotype" w:hAnsi="Palatino Linotype" w:cs="Arial"/>
          <w:sz w:val="24"/>
          <w:szCs w:val="24"/>
        </w:rPr>
        <w:t>Como ya se apuntó, si bien es cierto nuestra legislación no establece la definición de “nómina”,</w:t>
      </w:r>
      <w:r w:rsidRPr="000D6149">
        <w:rPr>
          <w:rFonts w:ascii="Palatino Linotype" w:hAnsi="Palatino Linotype" w:cs="Arial"/>
          <w:b/>
          <w:sz w:val="24"/>
          <w:szCs w:val="24"/>
        </w:rPr>
        <w:t xml:space="preserve"> </w:t>
      </w:r>
      <w:r w:rsidRPr="000D6149">
        <w:rPr>
          <w:rFonts w:ascii="Palatino Linotype" w:hAnsi="Palatino Linotype" w:cs="Arial"/>
          <w:sz w:val="24"/>
          <w:szCs w:val="24"/>
          <w:lang w:eastAsia="es-MX"/>
        </w:rPr>
        <w:t xml:space="preserve">este término es </w:t>
      </w:r>
      <w:r w:rsidRPr="000D6149">
        <w:rPr>
          <w:rFonts w:ascii="Palatino Linotype" w:hAnsi="Palatino Linotype" w:cs="Arial"/>
          <w:sz w:val="24"/>
          <w:szCs w:val="24"/>
        </w:rPr>
        <w:t>mencionado</w:t>
      </w:r>
      <w:r w:rsidRPr="000D6149">
        <w:rPr>
          <w:rFonts w:ascii="Palatino Linotype" w:hAnsi="Palatino Linotype" w:cs="Arial"/>
          <w:sz w:val="24"/>
          <w:szCs w:val="24"/>
          <w:lang w:eastAsia="es-MX"/>
        </w:rPr>
        <w:t xml:space="preserve"> en diferentes ordenamientos legales; así el artículo 804 fracción II de la Ley Federal de Trabajo, señalan: </w:t>
      </w:r>
    </w:p>
    <w:p w14:paraId="5E1C4E97" w14:textId="77777777" w:rsidR="00DE77CD" w:rsidRPr="000D6149" w:rsidRDefault="00DE77CD" w:rsidP="00DE77CD">
      <w:pPr>
        <w:ind w:left="851" w:right="899"/>
        <w:jc w:val="both"/>
        <w:rPr>
          <w:rFonts w:ascii="Palatino Linotype" w:hAnsi="Palatino Linotype" w:cs="Arial"/>
          <w:i/>
          <w:sz w:val="22"/>
          <w:lang w:eastAsia="es-MX"/>
        </w:rPr>
      </w:pPr>
      <w:r w:rsidRPr="000D6149">
        <w:rPr>
          <w:rFonts w:ascii="Palatino Linotype" w:hAnsi="Palatino Linotype" w:cs="Arial"/>
          <w:bCs/>
          <w:i/>
          <w:sz w:val="22"/>
          <w:lang w:eastAsia="es-MX"/>
        </w:rPr>
        <w:t>“</w:t>
      </w:r>
      <w:r w:rsidRPr="000D6149">
        <w:rPr>
          <w:rFonts w:ascii="Palatino Linotype" w:hAnsi="Palatino Linotype" w:cs="Arial"/>
          <w:b/>
          <w:i/>
          <w:sz w:val="22"/>
          <w:lang w:eastAsia="es-MX"/>
        </w:rPr>
        <w:t>Artículo</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804.-</w:t>
      </w:r>
      <w:r w:rsidRPr="000D6149">
        <w:rPr>
          <w:rFonts w:ascii="Palatino Linotype" w:hAnsi="Palatino Linotype" w:cs="Arial"/>
          <w:i/>
          <w:lang w:eastAsia="es-MX"/>
        </w:rPr>
        <w:t xml:space="preserve"> </w:t>
      </w:r>
      <w:r w:rsidRPr="000D6149">
        <w:rPr>
          <w:rFonts w:ascii="Palatino Linotype" w:hAnsi="Palatino Linotype" w:cs="Arial"/>
          <w:b/>
          <w:i/>
          <w:sz w:val="22"/>
          <w:lang w:eastAsia="es-MX"/>
        </w:rPr>
        <w:t>El</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patrón</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tiene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obligación</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de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conservar</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y</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exhibir</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en</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juicio</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los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documentos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que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a</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continuación</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se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precisan</w:t>
      </w:r>
      <w:r w:rsidRPr="000D6149">
        <w:rPr>
          <w:rFonts w:ascii="Palatino Linotype" w:hAnsi="Palatino Linotype" w:cs="Arial"/>
          <w:i/>
          <w:sz w:val="22"/>
          <w:lang w:eastAsia="es-MX"/>
        </w:rPr>
        <w:t>:</w:t>
      </w:r>
      <w:r w:rsidRPr="000D6149">
        <w:rPr>
          <w:rFonts w:ascii="Palatino Linotype" w:hAnsi="Palatino Linotype" w:cs="Arial"/>
          <w:i/>
          <w:lang w:eastAsia="es-MX"/>
        </w:rPr>
        <w:t xml:space="preserve"> </w:t>
      </w:r>
    </w:p>
    <w:p w14:paraId="7EFFCC58" w14:textId="77777777" w:rsidR="00DE77CD" w:rsidRPr="000D6149" w:rsidRDefault="00DE77CD" w:rsidP="00DE77CD">
      <w:pPr>
        <w:ind w:left="851" w:right="899"/>
        <w:jc w:val="both"/>
        <w:rPr>
          <w:rFonts w:ascii="Palatino Linotype" w:hAnsi="Palatino Linotype" w:cs="Arial"/>
          <w:i/>
          <w:sz w:val="22"/>
          <w:lang w:eastAsia="es-MX"/>
        </w:rPr>
      </w:pPr>
      <w:r w:rsidRPr="000D6149">
        <w:rPr>
          <w:rFonts w:ascii="Palatino Linotype" w:hAnsi="Palatino Linotype" w:cs="Arial"/>
          <w:i/>
          <w:sz w:val="22"/>
          <w:lang w:eastAsia="es-MX"/>
        </w:rPr>
        <w:t>…</w:t>
      </w:r>
    </w:p>
    <w:p w14:paraId="364F55D6" w14:textId="77777777" w:rsidR="00DE77CD" w:rsidRPr="000D6149" w:rsidRDefault="00DE77CD" w:rsidP="00DE77CD">
      <w:pPr>
        <w:ind w:left="851" w:right="899"/>
        <w:jc w:val="both"/>
        <w:rPr>
          <w:rFonts w:ascii="Palatino Linotype" w:hAnsi="Palatino Linotype" w:cs="Arial"/>
          <w:i/>
          <w:sz w:val="22"/>
          <w:lang w:eastAsia="es-MX"/>
        </w:rPr>
      </w:pPr>
      <w:r w:rsidRPr="000D6149">
        <w:rPr>
          <w:rFonts w:ascii="Palatino Linotype" w:hAnsi="Palatino Linotype" w:cs="Arial"/>
          <w:i/>
          <w:sz w:val="22"/>
          <w:lang w:eastAsia="es-MX"/>
        </w:rPr>
        <w:t>II.</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Listas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de</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raya</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o</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nómina</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de</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personal,</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cuando</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se</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lleven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en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el</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centro</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de</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trabajo;</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o</w:t>
      </w:r>
      <w:r w:rsidRPr="000D6149">
        <w:rPr>
          <w:rFonts w:ascii="Palatino Linotype" w:hAnsi="Palatino Linotype" w:cs="Arial"/>
          <w:i/>
          <w:lang w:eastAsia="es-MX"/>
        </w:rPr>
        <w:t xml:space="preserve"> </w:t>
      </w:r>
      <w:r w:rsidRPr="000D6149">
        <w:rPr>
          <w:rFonts w:ascii="Palatino Linotype" w:hAnsi="Palatino Linotype" w:cs="Arial"/>
          <w:b/>
          <w:i/>
          <w:sz w:val="22"/>
          <w:lang w:eastAsia="es-MX"/>
        </w:rPr>
        <w:t>recibos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de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pagos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de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salarios</w:t>
      </w:r>
      <w:r w:rsidRPr="000D6149">
        <w:rPr>
          <w:rFonts w:ascii="Palatino Linotype" w:hAnsi="Palatino Linotype" w:cs="Arial"/>
          <w:i/>
          <w:sz w:val="22"/>
          <w:lang w:eastAsia="es-MX"/>
        </w:rPr>
        <w:t>;</w:t>
      </w:r>
      <w:r w:rsidRPr="000D6149">
        <w:rPr>
          <w:rFonts w:ascii="Palatino Linotype" w:hAnsi="Palatino Linotype" w:cs="Arial"/>
          <w:i/>
          <w:lang w:eastAsia="es-MX"/>
        </w:rPr>
        <w:t xml:space="preserve"> </w:t>
      </w:r>
    </w:p>
    <w:p w14:paraId="1C9CD4FA" w14:textId="77777777" w:rsidR="00DE77CD" w:rsidRPr="000D6149" w:rsidRDefault="00DE77CD" w:rsidP="00DE77CD">
      <w:pPr>
        <w:ind w:left="851" w:right="899"/>
        <w:jc w:val="both"/>
        <w:rPr>
          <w:rFonts w:ascii="Palatino Linotype" w:hAnsi="Palatino Linotype" w:cs="Arial"/>
          <w:i/>
          <w:sz w:val="22"/>
          <w:lang w:eastAsia="es-MX"/>
        </w:rPr>
      </w:pPr>
      <w:r w:rsidRPr="000D6149">
        <w:rPr>
          <w:rFonts w:ascii="Palatino Linotype" w:hAnsi="Palatino Linotype" w:cs="Arial"/>
          <w:i/>
          <w:sz w:val="22"/>
          <w:lang w:eastAsia="es-MX"/>
        </w:rPr>
        <w:t>…</w:t>
      </w:r>
    </w:p>
    <w:p w14:paraId="47A33351" w14:textId="77777777" w:rsidR="00DE77CD" w:rsidRPr="000D6149" w:rsidRDefault="00DE77CD" w:rsidP="00DE77CD">
      <w:pPr>
        <w:ind w:left="851" w:right="899"/>
        <w:jc w:val="both"/>
        <w:rPr>
          <w:rFonts w:ascii="Palatino Linotype" w:hAnsi="Palatino Linotype" w:cs="Arial"/>
          <w:i/>
          <w:sz w:val="22"/>
          <w:lang w:eastAsia="es-MX"/>
        </w:rPr>
      </w:pPr>
      <w:r w:rsidRPr="000D6149">
        <w:rPr>
          <w:rFonts w:ascii="Palatino Linotype" w:hAnsi="Palatino Linotype" w:cs="Arial"/>
          <w:b/>
          <w:i/>
          <w:sz w:val="22"/>
          <w:lang w:eastAsia="es-MX"/>
        </w:rPr>
        <w:t>Los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documentos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señalados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en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la</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fracción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I</w:t>
      </w:r>
      <w:r w:rsidRPr="000D6149">
        <w:rPr>
          <w:rFonts w:ascii="Palatino Linotype" w:hAnsi="Palatino Linotype" w:cs="Arial"/>
          <w:i/>
          <w:lang w:eastAsia="es-MX"/>
        </w:rPr>
        <w:t xml:space="preserve"> </w:t>
      </w:r>
      <w:r w:rsidRPr="000D6149">
        <w:rPr>
          <w:rFonts w:ascii="Palatino Linotype" w:hAnsi="Palatino Linotype" w:cs="Arial"/>
          <w:b/>
          <w:i/>
          <w:sz w:val="22"/>
          <w:lang w:eastAsia="es-MX"/>
        </w:rPr>
        <w:t>deberán</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conservarse</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mientras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dure</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la</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relación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laboral</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y</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hasta</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un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año</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después;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los</w:t>
      </w:r>
      <w:r w:rsidRPr="000D6149">
        <w:rPr>
          <w:rFonts w:ascii="Palatino Linotype" w:hAnsi="Palatino Linotype" w:cs="Arial"/>
          <w:i/>
          <w:lang w:eastAsia="es-MX"/>
        </w:rPr>
        <w:t xml:space="preserve"> </w:t>
      </w:r>
      <w:r w:rsidRPr="000D6149">
        <w:rPr>
          <w:rFonts w:ascii="Palatino Linotype" w:hAnsi="Palatino Linotype" w:cs="Arial"/>
          <w:b/>
          <w:i/>
          <w:sz w:val="22"/>
          <w:lang w:eastAsia="es-MX"/>
        </w:rPr>
        <w:t>señalados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en</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las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fracciones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II</w:t>
      </w:r>
      <w:r w:rsidRPr="000D6149">
        <w:rPr>
          <w:rFonts w:ascii="Palatino Linotype" w:hAnsi="Palatino Linotype" w:cs="Arial"/>
          <w:i/>
          <w:sz w:val="22"/>
          <w:lang w:eastAsia="es-MX"/>
        </w:rPr>
        <w:t>,</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III</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y</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IV,</w:t>
      </w:r>
      <w:r w:rsidRPr="000D6149">
        <w:rPr>
          <w:rFonts w:ascii="Palatino Linotype" w:hAnsi="Palatino Linotype" w:cs="Arial"/>
          <w:i/>
          <w:lang w:eastAsia="es-MX"/>
        </w:rPr>
        <w:t xml:space="preserve"> </w:t>
      </w:r>
      <w:r w:rsidRPr="000D6149">
        <w:rPr>
          <w:rFonts w:ascii="Palatino Linotype" w:hAnsi="Palatino Linotype" w:cs="Arial"/>
          <w:b/>
          <w:i/>
          <w:sz w:val="22"/>
          <w:lang w:eastAsia="es-MX"/>
        </w:rPr>
        <w:t>durante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el</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último</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año</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y</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un</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año</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después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de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que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se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extinga</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la</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relación</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lastRenderedPageBreak/>
        <w:t>laboral</w:t>
      </w:r>
      <w:r w:rsidRPr="000D6149">
        <w:rPr>
          <w:rFonts w:ascii="Palatino Linotype" w:hAnsi="Palatino Linotype" w:cs="Arial"/>
          <w:i/>
          <w:sz w:val="22"/>
          <w:lang w:eastAsia="es-MX"/>
        </w:rPr>
        <w:t>;</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y</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los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mencionados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en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la</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fracción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V,</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conforme</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lo</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señalen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las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Leyes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que</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los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rijan.</w:t>
      </w:r>
      <w:r w:rsidRPr="000D6149">
        <w:rPr>
          <w:rFonts w:ascii="Palatino Linotype" w:hAnsi="Palatino Linotype" w:cs="Arial"/>
          <w:i/>
          <w:lang w:eastAsia="es-MX"/>
        </w:rPr>
        <w:t xml:space="preserve"> </w:t>
      </w:r>
    </w:p>
    <w:p w14:paraId="5AF4829D" w14:textId="77777777" w:rsidR="00DE77CD" w:rsidRPr="000D6149" w:rsidRDefault="00DE77CD" w:rsidP="00DE77CD">
      <w:pPr>
        <w:ind w:left="851" w:right="899"/>
        <w:jc w:val="both"/>
        <w:rPr>
          <w:rFonts w:ascii="Palatino Linotype" w:hAnsi="Palatino Linotype"/>
          <w:sz w:val="22"/>
        </w:rPr>
      </w:pPr>
      <w:r w:rsidRPr="000D6149">
        <w:rPr>
          <w:rFonts w:ascii="Palatino Linotype" w:hAnsi="Palatino Linotype"/>
          <w:sz w:val="22"/>
        </w:rPr>
        <w:t>(Énfasis</w:t>
      </w:r>
      <w:r w:rsidRPr="000D6149">
        <w:rPr>
          <w:rFonts w:ascii="Palatino Linotype" w:hAnsi="Palatino Linotype"/>
        </w:rPr>
        <w:t xml:space="preserve"> </w:t>
      </w:r>
      <w:r w:rsidRPr="000D6149">
        <w:rPr>
          <w:rFonts w:ascii="Palatino Linotype" w:hAnsi="Palatino Linotype"/>
          <w:sz w:val="22"/>
        </w:rPr>
        <w:t>añadido)</w:t>
      </w:r>
    </w:p>
    <w:p w14:paraId="7143B938" w14:textId="77777777" w:rsidR="00DE77CD" w:rsidRPr="000D6149" w:rsidRDefault="00DE77CD" w:rsidP="00DE77CD">
      <w:pPr>
        <w:spacing w:before="240" w:after="360" w:line="360" w:lineRule="auto"/>
        <w:ind w:right="49"/>
        <w:jc w:val="both"/>
        <w:rPr>
          <w:rFonts w:ascii="Palatino Linotype" w:hAnsi="Palatino Linotype" w:cs="Arial"/>
          <w:sz w:val="24"/>
          <w:szCs w:val="24"/>
          <w:lang w:eastAsia="es-MX"/>
        </w:rPr>
      </w:pPr>
      <w:r w:rsidRPr="000D6149">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remunerar por los servicios que éstos le prestan al patrón, </w:t>
      </w:r>
      <w:r w:rsidRPr="000D6149">
        <w:rPr>
          <w:rFonts w:ascii="Palatino Linotype" w:hAnsi="Palatino Linotype" w:cs="Arial"/>
          <w:b/>
          <w:sz w:val="24"/>
          <w:szCs w:val="24"/>
          <w:lang w:eastAsia="es-MX"/>
        </w:rPr>
        <w:t>en el cual se asientan las percepciones brutas, deducciones y el neto a recibir de dichos trabajadores</w:t>
      </w:r>
      <w:r w:rsidRPr="000D6149">
        <w:rPr>
          <w:rFonts w:ascii="Palatino Linotype" w:hAnsi="Palatino Linotype" w:cs="Arial"/>
          <w:sz w:val="24"/>
          <w:szCs w:val="24"/>
          <w:lang w:eastAsia="es-MX"/>
        </w:rPr>
        <w:t>.</w:t>
      </w:r>
      <w:r w:rsidRPr="000D6149">
        <w:rPr>
          <w:rFonts w:ascii="Palatino Linotype" w:hAnsi="Palatino Linotype" w:cs="Arial"/>
          <w:sz w:val="24"/>
          <w:szCs w:val="24"/>
        </w:rPr>
        <w:t xml:space="preserve"> </w:t>
      </w:r>
    </w:p>
    <w:p w14:paraId="4E2580AB" w14:textId="77777777" w:rsidR="00DE77CD" w:rsidRPr="000D6149" w:rsidRDefault="00DE77CD" w:rsidP="00DE77CD">
      <w:pPr>
        <w:spacing w:before="100" w:beforeAutospacing="1" w:after="100" w:afterAutospacing="1" w:line="360" w:lineRule="auto"/>
        <w:ind w:right="49"/>
        <w:jc w:val="both"/>
        <w:rPr>
          <w:rFonts w:ascii="Palatino Linotype" w:hAnsi="Palatino Linotype" w:cs="Arial"/>
          <w:sz w:val="24"/>
          <w:szCs w:val="24"/>
        </w:rPr>
      </w:pPr>
      <w:r w:rsidRPr="000D6149">
        <w:rPr>
          <w:rFonts w:ascii="Palatino Linotype" w:hAnsi="Palatino Linotype" w:cs="Arial"/>
          <w:sz w:val="24"/>
          <w:szCs w:val="24"/>
        </w:rPr>
        <w:t>En relación a ello, el artículo 50 de la Ley del Trabajo de los Servidores Públicos del Estado y Municipios, señala:</w:t>
      </w:r>
    </w:p>
    <w:p w14:paraId="0FC60C8C" w14:textId="77777777" w:rsidR="00DE77CD" w:rsidRPr="000D6149" w:rsidRDefault="00DE77CD" w:rsidP="00DE77CD">
      <w:pPr>
        <w:ind w:left="851" w:right="899"/>
        <w:jc w:val="both"/>
        <w:rPr>
          <w:rFonts w:ascii="Palatino Linotype" w:hAnsi="Palatino Linotype"/>
          <w:i/>
          <w:sz w:val="22"/>
          <w:szCs w:val="22"/>
        </w:rPr>
      </w:pPr>
      <w:r w:rsidRPr="000D6149">
        <w:rPr>
          <w:rFonts w:ascii="Palatino Linotype" w:hAnsi="Palatino Linotype"/>
          <w:i/>
          <w:sz w:val="22"/>
          <w:szCs w:val="22"/>
        </w:rPr>
        <w:t>“</w:t>
      </w:r>
      <w:r w:rsidRPr="000D6149">
        <w:rPr>
          <w:rFonts w:ascii="Palatino Linotype" w:hAnsi="Palatino Linotype"/>
          <w:b/>
          <w:i/>
          <w:sz w:val="22"/>
          <w:szCs w:val="22"/>
        </w:rPr>
        <w:t>ARTÍCULO 50</w:t>
      </w:r>
      <w:r w:rsidRPr="000D6149">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3BDC03F7" w14:textId="77777777" w:rsidR="00DE77CD" w:rsidRPr="000D6149" w:rsidRDefault="00DE77CD" w:rsidP="00DE77CD">
      <w:pPr>
        <w:ind w:left="851" w:right="899"/>
        <w:jc w:val="both"/>
        <w:rPr>
          <w:rFonts w:ascii="Palatino Linotype" w:hAnsi="Palatino Linotype"/>
          <w:i/>
          <w:sz w:val="22"/>
          <w:szCs w:val="22"/>
        </w:rPr>
      </w:pPr>
      <w:r w:rsidRPr="000D6149">
        <w:rPr>
          <w:rFonts w:ascii="Palatino Linotype" w:hAnsi="Palatino Linotype"/>
          <w:i/>
          <w:sz w:val="22"/>
          <w:szCs w:val="22"/>
        </w:rPr>
        <w:t xml:space="preserve">Iguales consecuencias se generarán para todos los </w:t>
      </w:r>
      <w:r w:rsidRPr="000D6149">
        <w:rPr>
          <w:rFonts w:ascii="Palatino Linotype" w:hAnsi="Palatino Linotype"/>
          <w:b/>
          <w:i/>
          <w:sz w:val="22"/>
          <w:szCs w:val="22"/>
        </w:rPr>
        <w:t>servidores públicos, cuando la relación de trabajo se formalice mediante un contrato o por encontrarse en lista de raya</w:t>
      </w:r>
      <w:r w:rsidRPr="000D6149">
        <w:rPr>
          <w:rFonts w:ascii="Palatino Linotype" w:hAnsi="Palatino Linotype"/>
          <w:i/>
          <w:sz w:val="22"/>
          <w:szCs w:val="22"/>
        </w:rPr>
        <w:t>.”</w:t>
      </w:r>
    </w:p>
    <w:p w14:paraId="029101E9" w14:textId="77777777" w:rsidR="00DE77CD" w:rsidRPr="000D6149" w:rsidRDefault="00DE77CD" w:rsidP="00DE77CD">
      <w:pPr>
        <w:ind w:left="851" w:right="899"/>
        <w:jc w:val="both"/>
        <w:rPr>
          <w:rFonts w:ascii="Palatino Linotype" w:hAnsi="Palatino Linotype" w:cs="Arial"/>
          <w:sz w:val="22"/>
          <w:szCs w:val="22"/>
        </w:rPr>
      </w:pPr>
      <w:r w:rsidRPr="000D6149">
        <w:rPr>
          <w:rFonts w:ascii="Palatino Linotype" w:hAnsi="Palatino Linotype" w:cs="Arial"/>
          <w:sz w:val="22"/>
          <w:szCs w:val="22"/>
        </w:rPr>
        <w:t>(Énfasis añadido)</w:t>
      </w:r>
    </w:p>
    <w:p w14:paraId="1002FFB2" w14:textId="77777777" w:rsidR="00DE77CD" w:rsidRPr="000D6149" w:rsidRDefault="00DE77CD" w:rsidP="00DE77CD">
      <w:pPr>
        <w:spacing w:before="100" w:beforeAutospacing="1" w:after="100" w:afterAutospacing="1" w:line="360" w:lineRule="auto"/>
        <w:ind w:right="49"/>
        <w:jc w:val="both"/>
        <w:rPr>
          <w:rFonts w:ascii="Palatino Linotype" w:hAnsi="Palatino Linotype" w:cs="Arial"/>
          <w:sz w:val="24"/>
          <w:szCs w:val="24"/>
        </w:rPr>
      </w:pPr>
      <w:r w:rsidRPr="000D6149">
        <w:rPr>
          <w:rFonts w:ascii="Palatino Linotype" w:hAnsi="Palatino Linotype" w:cs="Arial"/>
          <w:sz w:val="24"/>
          <w:szCs w:val="24"/>
        </w:rPr>
        <w:t>Al respecto, conviene traer a contexto la Ley del Trabajo de los Servidores Públicos del Estado y Municipios, en su artículo 220-K, establece lo siguiente:</w:t>
      </w:r>
    </w:p>
    <w:p w14:paraId="5E17FE0C" w14:textId="77777777" w:rsidR="00DE77CD" w:rsidRPr="000D6149" w:rsidRDefault="00DE77CD" w:rsidP="00DE77CD">
      <w:pPr>
        <w:tabs>
          <w:tab w:val="left" w:pos="8222"/>
          <w:tab w:val="left" w:pos="9072"/>
        </w:tabs>
        <w:ind w:left="851" w:right="899"/>
        <w:jc w:val="both"/>
        <w:rPr>
          <w:rFonts w:ascii="Palatino Linotype" w:hAnsi="Palatino Linotype"/>
          <w:bCs/>
          <w:i/>
          <w:sz w:val="22"/>
        </w:rPr>
      </w:pPr>
      <w:r w:rsidRPr="000D6149">
        <w:rPr>
          <w:rFonts w:ascii="Palatino Linotype" w:hAnsi="Palatino Linotype"/>
          <w:b/>
          <w:bCs/>
          <w:i/>
          <w:sz w:val="22"/>
        </w:rPr>
        <w:t>“ARTÍCULO</w:t>
      </w:r>
      <w:r w:rsidRPr="000D6149">
        <w:rPr>
          <w:rFonts w:ascii="Palatino Linotype" w:hAnsi="Palatino Linotype"/>
          <w:b/>
          <w:bCs/>
          <w:i/>
        </w:rPr>
        <w:t xml:space="preserve"> </w:t>
      </w:r>
      <w:r w:rsidRPr="000D6149">
        <w:rPr>
          <w:rFonts w:ascii="Palatino Linotype" w:hAnsi="Palatino Linotype"/>
          <w:b/>
          <w:bCs/>
          <w:i/>
          <w:sz w:val="22"/>
        </w:rPr>
        <w:t>220</w:t>
      </w:r>
      <w:r w:rsidRPr="000D6149">
        <w:rPr>
          <w:rFonts w:ascii="Palatino Linotype" w:hAnsi="Palatino Linotype"/>
          <w:b/>
          <w:bCs/>
          <w:i/>
        </w:rPr>
        <w:t xml:space="preserve"> </w:t>
      </w:r>
      <w:r w:rsidRPr="000D6149">
        <w:rPr>
          <w:rFonts w:ascii="Palatino Linotype" w:hAnsi="Palatino Linotype"/>
          <w:b/>
          <w:bCs/>
          <w:i/>
          <w:sz w:val="22"/>
        </w:rPr>
        <w:t>K.-</w:t>
      </w:r>
      <w:r w:rsidRPr="000D6149">
        <w:rPr>
          <w:rFonts w:ascii="Palatino Linotype" w:hAnsi="Palatino Linotype"/>
          <w:bCs/>
          <w:i/>
        </w:rPr>
        <w:t xml:space="preserve"> </w:t>
      </w:r>
      <w:r w:rsidRPr="000D6149">
        <w:rPr>
          <w:rFonts w:ascii="Palatino Linotype" w:hAnsi="Palatino Linotype"/>
          <w:bCs/>
          <w:i/>
          <w:sz w:val="22"/>
        </w:rPr>
        <w:t>La</w:t>
      </w:r>
      <w:r w:rsidRPr="000D6149">
        <w:rPr>
          <w:rFonts w:ascii="Palatino Linotype" w:hAnsi="Palatino Linotype"/>
          <w:bCs/>
          <w:i/>
        </w:rPr>
        <w:t xml:space="preserve"> </w:t>
      </w:r>
      <w:r w:rsidRPr="000D6149">
        <w:rPr>
          <w:rFonts w:ascii="Palatino Linotype" w:hAnsi="Palatino Linotype"/>
          <w:bCs/>
          <w:i/>
          <w:sz w:val="22"/>
        </w:rPr>
        <w:t>institución</w:t>
      </w:r>
      <w:r w:rsidRPr="000D6149">
        <w:rPr>
          <w:rFonts w:ascii="Palatino Linotype" w:hAnsi="Palatino Linotype"/>
          <w:bCs/>
          <w:i/>
        </w:rPr>
        <w:t xml:space="preserve"> </w:t>
      </w:r>
      <w:r w:rsidRPr="000D6149">
        <w:rPr>
          <w:rFonts w:ascii="Palatino Linotype" w:hAnsi="Palatino Linotype"/>
          <w:bCs/>
          <w:i/>
          <w:sz w:val="22"/>
        </w:rPr>
        <w:t>o</w:t>
      </w:r>
      <w:r w:rsidRPr="000D6149">
        <w:rPr>
          <w:rFonts w:ascii="Palatino Linotype" w:hAnsi="Palatino Linotype"/>
          <w:bCs/>
          <w:i/>
        </w:rPr>
        <w:t xml:space="preserve"> </w:t>
      </w:r>
      <w:r w:rsidRPr="000D6149">
        <w:rPr>
          <w:rFonts w:ascii="Palatino Linotype" w:hAnsi="Palatino Linotype"/>
          <w:bCs/>
          <w:i/>
          <w:sz w:val="22"/>
        </w:rPr>
        <w:t>dependencia</w:t>
      </w:r>
      <w:r w:rsidRPr="000D6149">
        <w:rPr>
          <w:rFonts w:ascii="Palatino Linotype" w:hAnsi="Palatino Linotype"/>
          <w:bCs/>
          <w:i/>
        </w:rPr>
        <w:t xml:space="preserve"> </w:t>
      </w:r>
      <w:r w:rsidRPr="000D6149">
        <w:rPr>
          <w:rFonts w:ascii="Palatino Linotype" w:hAnsi="Palatino Linotype"/>
          <w:bCs/>
          <w:i/>
          <w:sz w:val="22"/>
        </w:rPr>
        <w:t>pública</w:t>
      </w:r>
      <w:r w:rsidRPr="000D6149">
        <w:rPr>
          <w:rFonts w:ascii="Palatino Linotype" w:hAnsi="Palatino Linotype"/>
          <w:bCs/>
          <w:i/>
        </w:rPr>
        <w:t xml:space="preserve"> </w:t>
      </w:r>
      <w:r w:rsidRPr="000D6149">
        <w:rPr>
          <w:rFonts w:ascii="Palatino Linotype" w:hAnsi="Palatino Linotype"/>
          <w:bCs/>
          <w:i/>
          <w:sz w:val="22"/>
        </w:rPr>
        <w:t>tiene</w:t>
      </w:r>
      <w:r w:rsidRPr="000D6149">
        <w:rPr>
          <w:rFonts w:ascii="Palatino Linotype" w:hAnsi="Palatino Linotype"/>
          <w:bCs/>
          <w:i/>
        </w:rPr>
        <w:t xml:space="preserve"> </w:t>
      </w:r>
      <w:r w:rsidRPr="000D6149">
        <w:rPr>
          <w:rFonts w:ascii="Palatino Linotype" w:hAnsi="Palatino Linotype"/>
          <w:bCs/>
          <w:i/>
          <w:sz w:val="22"/>
        </w:rPr>
        <w:t>la</w:t>
      </w:r>
      <w:r w:rsidRPr="000D6149">
        <w:rPr>
          <w:rFonts w:ascii="Palatino Linotype" w:hAnsi="Palatino Linotype"/>
          <w:bCs/>
          <w:i/>
        </w:rPr>
        <w:t xml:space="preserve"> </w:t>
      </w:r>
      <w:r w:rsidRPr="000D6149">
        <w:rPr>
          <w:rFonts w:ascii="Palatino Linotype" w:hAnsi="Palatino Linotype"/>
          <w:bCs/>
          <w:i/>
          <w:sz w:val="22"/>
        </w:rPr>
        <w:t>obligación</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conservar</w:t>
      </w:r>
      <w:r w:rsidRPr="000D6149">
        <w:rPr>
          <w:rFonts w:ascii="Palatino Linotype" w:hAnsi="Palatino Linotype"/>
          <w:bCs/>
          <w:i/>
        </w:rPr>
        <w:t xml:space="preserve"> </w:t>
      </w:r>
      <w:r w:rsidRPr="000D6149">
        <w:rPr>
          <w:rFonts w:ascii="Palatino Linotype" w:hAnsi="Palatino Linotype"/>
          <w:bCs/>
          <w:i/>
          <w:sz w:val="22"/>
        </w:rPr>
        <w:t>y</w:t>
      </w:r>
      <w:r w:rsidRPr="000D6149">
        <w:rPr>
          <w:rFonts w:ascii="Palatino Linotype" w:hAnsi="Palatino Linotype"/>
          <w:bCs/>
          <w:i/>
        </w:rPr>
        <w:t xml:space="preserve"> </w:t>
      </w:r>
      <w:r w:rsidRPr="000D6149">
        <w:rPr>
          <w:rFonts w:ascii="Palatino Linotype" w:hAnsi="Palatino Linotype"/>
          <w:bCs/>
          <w:i/>
          <w:sz w:val="22"/>
        </w:rPr>
        <w:t>exhibir</w:t>
      </w:r>
      <w:r w:rsidRPr="000D6149">
        <w:rPr>
          <w:rFonts w:ascii="Palatino Linotype" w:hAnsi="Palatino Linotype"/>
          <w:bCs/>
          <w:i/>
        </w:rPr>
        <w:t xml:space="preserve"> </w:t>
      </w:r>
      <w:r w:rsidRPr="000D6149">
        <w:rPr>
          <w:rFonts w:ascii="Palatino Linotype" w:hAnsi="Palatino Linotype"/>
          <w:bCs/>
          <w:i/>
          <w:sz w:val="22"/>
        </w:rPr>
        <w:t>en</w:t>
      </w:r>
      <w:r w:rsidRPr="000D6149">
        <w:rPr>
          <w:rFonts w:ascii="Palatino Linotype" w:hAnsi="Palatino Linotype"/>
          <w:bCs/>
          <w:i/>
        </w:rPr>
        <w:t xml:space="preserve"> </w:t>
      </w:r>
      <w:r w:rsidRPr="000D6149">
        <w:rPr>
          <w:rFonts w:ascii="Palatino Linotype" w:hAnsi="Palatino Linotype"/>
          <w:bCs/>
          <w:i/>
          <w:sz w:val="22"/>
        </w:rPr>
        <w:t>el</w:t>
      </w:r>
      <w:r w:rsidRPr="000D6149">
        <w:rPr>
          <w:rFonts w:ascii="Palatino Linotype" w:hAnsi="Palatino Linotype"/>
          <w:bCs/>
          <w:i/>
        </w:rPr>
        <w:t xml:space="preserve"> </w:t>
      </w:r>
      <w:r w:rsidRPr="000D6149">
        <w:rPr>
          <w:rFonts w:ascii="Palatino Linotype" w:hAnsi="Palatino Linotype"/>
          <w:bCs/>
          <w:i/>
          <w:sz w:val="22"/>
        </w:rPr>
        <w:t>proceso</w:t>
      </w:r>
      <w:r w:rsidRPr="000D6149">
        <w:rPr>
          <w:rFonts w:ascii="Palatino Linotype" w:hAnsi="Palatino Linotype"/>
          <w:bCs/>
          <w:i/>
        </w:rPr>
        <w:t xml:space="preserve"> </w:t>
      </w:r>
      <w:r w:rsidRPr="000D6149">
        <w:rPr>
          <w:rFonts w:ascii="Palatino Linotype" w:hAnsi="Palatino Linotype"/>
          <w:bCs/>
          <w:i/>
          <w:sz w:val="22"/>
        </w:rPr>
        <w:t>los</w:t>
      </w:r>
      <w:r w:rsidRPr="000D6149">
        <w:rPr>
          <w:rFonts w:ascii="Palatino Linotype" w:hAnsi="Palatino Linotype"/>
          <w:bCs/>
          <w:i/>
        </w:rPr>
        <w:t xml:space="preserve"> </w:t>
      </w:r>
      <w:r w:rsidRPr="000D6149">
        <w:rPr>
          <w:rFonts w:ascii="Palatino Linotype" w:hAnsi="Palatino Linotype"/>
          <w:bCs/>
          <w:i/>
          <w:sz w:val="22"/>
        </w:rPr>
        <w:t>documentos</w:t>
      </w:r>
      <w:r w:rsidRPr="000D6149">
        <w:rPr>
          <w:rFonts w:ascii="Palatino Linotype" w:hAnsi="Palatino Linotype"/>
          <w:bCs/>
          <w:i/>
        </w:rPr>
        <w:t xml:space="preserve"> </w:t>
      </w:r>
      <w:r w:rsidRPr="000D6149">
        <w:rPr>
          <w:rFonts w:ascii="Palatino Linotype" w:hAnsi="Palatino Linotype"/>
          <w:bCs/>
          <w:i/>
          <w:sz w:val="22"/>
        </w:rPr>
        <w:t>que</w:t>
      </w:r>
      <w:r w:rsidRPr="000D6149">
        <w:rPr>
          <w:rFonts w:ascii="Palatino Linotype" w:hAnsi="Palatino Linotype"/>
          <w:bCs/>
          <w:i/>
        </w:rPr>
        <w:t xml:space="preserve"> </w:t>
      </w:r>
      <w:r w:rsidRPr="000D6149">
        <w:rPr>
          <w:rFonts w:ascii="Palatino Linotype" w:hAnsi="Palatino Linotype"/>
          <w:bCs/>
          <w:i/>
          <w:sz w:val="22"/>
        </w:rPr>
        <w:t>a</w:t>
      </w:r>
      <w:r w:rsidRPr="000D6149">
        <w:rPr>
          <w:rFonts w:ascii="Palatino Linotype" w:hAnsi="Palatino Linotype"/>
          <w:bCs/>
          <w:i/>
        </w:rPr>
        <w:t xml:space="preserve"> </w:t>
      </w:r>
      <w:r w:rsidRPr="000D6149">
        <w:rPr>
          <w:rFonts w:ascii="Palatino Linotype" w:hAnsi="Palatino Linotype"/>
          <w:bCs/>
          <w:i/>
          <w:sz w:val="22"/>
        </w:rPr>
        <w:t>continuación</w:t>
      </w:r>
      <w:r w:rsidRPr="000D6149">
        <w:rPr>
          <w:rFonts w:ascii="Palatino Linotype" w:hAnsi="Palatino Linotype"/>
          <w:bCs/>
          <w:i/>
        </w:rPr>
        <w:t xml:space="preserve"> </w:t>
      </w:r>
      <w:r w:rsidRPr="000D6149">
        <w:rPr>
          <w:rFonts w:ascii="Palatino Linotype" w:hAnsi="Palatino Linotype"/>
          <w:bCs/>
          <w:i/>
          <w:sz w:val="22"/>
        </w:rPr>
        <w:t>se</w:t>
      </w:r>
      <w:r w:rsidRPr="000D6149">
        <w:rPr>
          <w:rFonts w:ascii="Palatino Linotype" w:hAnsi="Palatino Linotype"/>
          <w:bCs/>
          <w:i/>
        </w:rPr>
        <w:t xml:space="preserve"> </w:t>
      </w:r>
      <w:r w:rsidRPr="000D6149">
        <w:rPr>
          <w:rFonts w:ascii="Palatino Linotype" w:hAnsi="Palatino Linotype"/>
          <w:bCs/>
          <w:i/>
          <w:sz w:val="22"/>
        </w:rPr>
        <w:t>precisan:</w:t>
      </w:r>
    </w:p>
    <w:p w14:paraId="5979ED8C" w14:textId="77777777" w:rsidR="00DE77CD" w:rsidRPr="000D6149" w:rsidRDefault="00DE77CD" w:rsidP="00DE77CD">
      <w:pPr>
        <w:tabs>
          <w:tab w:val="left" w:pos="8222"/>
          <w:tab w:val="left" w:pos="9072"/>
        </w:tabs>
        <w:ind w:left="851" w:right="899"/>
        <w:jc w:val="both"/>
        <w:rPr>
          <w:rFonts w:ascii="Palatino Linotype" w:hAnsi="Palatino Linotype"/>
          <w:bCs/>
          <w:i/>
          <w:sz w:val="22"/>
        </w:rPr>
      </w:pPr>
      <w:r w:rsidRPr="000D6149">
        <w:rPr>
          <w:rFonts w:ascii="Palatino Linotype" w:hAnsi="Palatino Linotype"/>
          <w:bCs/>
          <w:i/>
          <w:sz w:val="22"/>
        </w:rPr>
        <w:t>…</w:t>
      </w:r>
    </w:p>
    <w:p w14:paraId="359AEFDF" w14:textId="77777777" w:rsidR="00DE77CD" w:rsidRPr="000D6149" w:rsidRDefault="00DE77CD" w:rsidP="00DE77CD">
      <w:pPr>
        <w:tabs>
          <w:tab w:val="left" w:pos="8222"/>
          <w:tab w:val="left" w:pos="9072"/>
        </w:tabs>
        <w:ind w:left="851" w:right="899"/>
        <w:jc w:val="both"/>
        <w:rPr>
          <w:rFonts w:ascii="Palatino Linotype" w:hAnsi="Palatino Linotype"/>
          <w:bCs/>
          <w:i/>
          <w:sz w:val="22"/>
        </w:rPr>
      </w:pPr>
      <w:r w:rsidRPr="000D6149">
        <w:rPr>
          <w:rFonts w:ascii="Palatino Linotype" w:hAnsi="Palatino Linotype"/>
          <w:bCs/>
          <w:i/>
          <w:sz w:val="22"/>
        </w:rPr>
        <w:lastRenderedPageBreak/>
        <w:t>II.</w:t>
      </w:r>
      <w:r w:rsidRPr="000D6149">
        <w:rPr>
          <w:rFonts w:ascii="Palatino Linotype" w:hAnsi="Palatino Linotype"/>
          <w:bCs/>
          <w:i/>
        </w:rPr>
        <w:t xml:space="preserve"> </w:t>
      </w:r>
      <w:r w:rsidRPr="000D6149">
        <w:rPr>
          <w:rFonts w:ascii="Palatino Linotype" w:hAnsi="Palatino Linotype"/>
          <w:bCs/>
          <w:i/>
          <w:sz w:val="22"/>
        </w:rPr>
        <w:t>Recibos</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pagos</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salarios</w:t>
      </w:r>
      <w:r w:rsidRPr="000D6149">
        <w:rPr>
          <w:rFonts w:ascii="Palatino Linotype" w:hAnsi="Palatino Linotype"/>
          <w:bCs/>
          <w:i/>
        </w:rPr>
        <w:t xml:space="preserve"> </w:t>
      </w:r>
      <w:r w:rsidRPr="000D6149">
        <w:rPr>
          <w:rFonts w:ascii="Palatino Linotype" w:hAnsi="Palatino Linotype"/>
          <w:bCs/>
          <w:i/>
          <w:sz w:val="22"/>
        </w:rPr>
        <w:t>o</w:t>
      </w:r>
      <w:r w:rsidRPr="000D6149">
        <w:rPr>
          <w:rFonts w:ascii="Palatino Linotype" w:hAnsi="Palatino Linotype"/>
          <w:bCs/>
          <w:i/>
        </w:rPr>
        <w:t xml:space="preserve"> </w:t>
      </w:r>
      <w:r w:rsidRPr="000D6149">
        <w:rPr>
          <w:rFonts w:ascii="Palatino Linotype" w:hAnsi="Palatino Linotype"/>
          <w:b/>
          <w:bCs/>
          <w:i/>
          <w:sz w:val="22"/>
        </w:rPr>
        <w:t>las</w:t>
      </w:r>
      <w:r w:rsidRPr="000D6149">
        <w:rPr>
          <w:rFonts w:ascii="Palatino Linotype" w:hAnsi="Palatino Linotype"/>
          <w:b/>
          <w:bCs/>
          <w:i/>
        </w:rPr>
        <w:t xml:space="preserve"> </w:t>
      </w:r>
      <w:r w:rsidRPr="000D6149">
        <w:rPr>
          <w:rFonts w:ascii="Palatino Linotype" w:hAnsi="Palatino Linotype"/>
          <w:b/>
          <w:bCs/>
          <w:i/>
          <w:sz w:val="22"/>
        </w:rPr>
        <w:t>constancias</w:t>
      </w:r>
      <w:r w:rsidRPr="000D6149">
        <w:rPr>
          <w:rFonts w:ascii="Palatino Linotype" w:hAnsi="Palatino Linotype"/>
          <w:b/>
          <w:bCs/>
          <w:i/>
        </w:rPr>
        <w:t xml:space="preserve"> </w:t>
      </w:r>
      <w:r w:rsidRPr="000D6149">
        <w:rPr>
          <w:rFonts w:ascii="Palatino Linotype" w:hAnsi="Palatino Linotype"/>
          <w:b/>
          <w:bCs/>
          <w:i/>
          <w:sz w:val="22"/>
        </w:rPr>
        <w:t>documentales</w:t>
      </w:r>
      <w:r w:rsidRPr="000D6149">
        <w:rPr>
          <w:rFonts w:ascii="Palatino Linotype" w:hAnsi="Palatino Linotype"/>
          <w:b/>
          <w:bCs/>
          <w:i/>
        </w:rPr>
        <w:t xml:space="preserve"> </w:t>
      </w:r>
      <w:r w:rsidRPr="000D6149">
        <w:rPr>
          <w:rFonts w:ascii="Palatino Linotype" w:hAnsi="Palatino Linotype"/>
          <w:b/>
          <w:bCs/>
          <w:i/>
          <w:sz w:val="22"/>
        </w:rPr>
        <w:t>del</w:t>
      </w:r>
      <w:r w:rsidRPr="000D6149">
        <w:rPr>
          <w:rFonts w:ascii="Palatino Linotype" w:hAnsi="Palatino Linotype"/>
          <w:b/>
          <w:bCs/>
          <w:i/>
        </w:rPr>
        <w:t xml:space="preserve"> </w:t>
      </w:r>
      <w:r w:rsidRPr="000D6149">
        <w:rPr>
          <w:rFonts w:ascii="Palatino Linotype" w:hAnsi="Palatino Linotype"/>
          <w:b/>
          <w:bCs/>
          <w:i/>
          <w:sz w:val="22"/>
        </w:rPr>
        <w:t>pago</w:t>
      </w:r>
      <w:r w:rsidRPr="000D6149">
        <w:rPr>
          <w:rFonts w:ascii="Palatino Linotype" w:hAnsi="Palatino Linotype"/>
          <w:b/>
          <w:bCs/>
          <w:i/>
        </w:rPr>
        <w:t xml:space="preserve"> </w:t>
      </w:r>
      <w:r w:rsidRPr="000D6149">
        <w:rPr>
          <w:rFonts w:ascii="Palatino Linotype" w:hAnsi="Palatino Linotype"/>
          <w:b/>
          <w:bCs/>
          <w:i/>
          <w:sz w:val="22"/>
        </w:rPr>
        <w:t>de</w:t>
      </w:r>
      <w:r w:rsidRPr="000D6149">
        <w:rPr>
          <w:rFonts w:ascii="Palatino Linotype" w:hAnsi="Palatino Linotype"/>
          <w:b/>
          <w:bCs/>
          <w:i/>
        </w:rPr>
        <w:t xml:space="preserve"> </w:t>
      </w:r>
      <w:r w:rsidRPr="000D6149">
        <w:rPr>
          <w:rFonts w:ascii="Palatino Linotype" w:hAnsi="Palatino Linotype"/>
          <w:b/>
          <w:bCs/>
          <w:i/>
          <w:sz w:val="22"/>
        </w:rPr>
        <w:t>salario</w:t>
      </w:r>
      <w:r w:rsidRPr="000D6149">
        <w:rPr>
          <w:rFonts w:ascii="Palatino Linotype" w:hAnsi="Palatino Linotype"/>
          <w:bCs/>
          <w:i/>
        </w:rPr>
        <w:t xml:space="preserve"> </w:t>
      </w:r>
      <w:r w:rsidRPr="000D6149">
        <w:rPr>
          <w:rFonts w:ascii="Palatino Linotype" w:hAnsi="Palatino Linotype"/>
          <w:bCs/>
          <w:i/>
          <w:sz w:val="22"/>
        </w:rPr>
        <w:t>cuando</w:t>
      </w:r>
      <w:r w:rsidRPr="000D6149">
        <w:rPr>
          <w:rFonts w:ascii="Palatino Linotype" w:hAnsi="Palatino Linotype"/>
          <w:bCs/>
          <w:i/>
        </w:rPr>
        <w:t xml:space="preserve"> </w:t>
      </w:r>
      <w:r w:rsidRPr="000D6149">
        <w:rPr>
          <w:rFonts w:ascii="Palatino Linotype" w:hAnsi="Palatino Linotype"/>
          <w:bCs/>
          <w:i/>
          <w:sz w:val="22"/>
        </w:rPr>
        <w:t>sea</w:t>
      </w:r>
      <w:r w:rsidRPr="000D6149">
        <w:rPr>
          <w:rFonts w:ascii="Palatino Linotype" w:hAnsi="Palatino Linotype"/>
          <w:bCs/>
          <w:i/>
        </w:rPr>
        <w:t xml:space="preserve"> </w:t>
      </w:r>
      <w:r w:rsidRPr="000D6149">
        <w:rPr>
          <w:rFonts w:ascii="Palatino Linotype" w:hAnsi="Palatino Linotype"/>
          <w:bCs/>
          <w:i/>
          <w:sz w:val="22"/>
        </w:rPr>
        <w:t>por</w:t>
      </w:r>
      <w:r w:rsidRPr="000D6149">
        <w:rPr>
          <w:rFonts w:ascii="Palatino Linotype" w:hAnsi="Palatino Linotype"/>
          <w:bCs/>
          <w:i/>
        </w:rPr>
        <w:t xml:space="preserve"> </w:t>
      </w:r>
      <w:r w:rsidRPr="000D6149">
        <w:rPr>
          <w:rFonts w:ascii="Palatino Linotype" w:hAnsi="Palatino Linotype"/>
          <w:bCs/>
          <w:i/>
          <w:sz w:val="22"/>
        </w:rPr>
        <w:t>depósito</w:t>
      </w:r>
      <w:r w:rsidRPr="000D6149">
        <w:rPr>
          <w:rFonts w:ascii="Palatino Linotype" w:hAnsi="Palatino Linotype"/>
          <w:bCs/>
          <w:i/>
        </w:rPr>
        <w:t xml:space="preserve"> </w:t>
      </w:r>
      <w:r w:rsidRPr="000D6149">
        <w:rPr>
          <w:rFonts w:ascii="Palatino Linotype" w:hAnsi="Palatino Linotype"/>
          <w:bCs/>
          <w:i/>
          <w:sz w:val="22"/>
        </w:rPr>
        <w:t>o</w:t>
      </w:r>
      <w:r w:rsidRPr="000D6149">
        <w:rPr>
          <w:rFonts w:ascii="Palatino Linotype" w:hAnsi="Palatino Linotype"/>
          <w:bCs/>
          <w:i/>
        </w:rPr>
        <w:t xml:space="preserve"> </w:t>
      </w:r>
      <w:r w:rsidRPr="000D6149">
        <w:rPr>
          <w:rFonts w:ascii="Palatino Linotype" w:hAnsi="Palatino Linotype"/>
          <w:bCs/>
          <w:i/>
          <w:sz w:val="22"/>
        </w:rPr>
        <w:t>mediante</w:t>
      </w:r>
      <w:r w:rsidRPr="000D6149">
        <w:rPr>
          <w:rFonts w:ascii="Palatino Linotype" w:hAnsi="Palatino Linotype"/>
          <w:bCs/>
          <w:i/>
        </w:rPr>
        <w:t xml:space="preserve"> </w:t>
      </w:r>
      <w:r w:rsidRPr="000D6149">
        <w:rPr>
          <w:rFonts w:ascii="Palatino Linotype" w:hAnsi="Palatino Linotype"/>
          <w:bCs/>
          <w:i/>
          <w:sz w:val="22"/>
        </w:rPr>
        <w:t>información</w:t>
      </w:r>
      <w:r w:rsidRPr="000D6149">
        <w:rPr>
          <w:rFonts w:ascii="Palatino Linotype" w:hAnsi="Palatino Linotype"/>
          <w:bCs/>
          <w:i/>
        </w:rPr>
        <w:t xml:space="preserve"> </w:t>
      </w:r>
      <w:r w:rsidRPr="000D6149">
        <w:rPr>
          <w:rFonts w:ascii="Palatino Linotype" w:hAnsi="Palatino Linotype"/>
          <w:bCs/>
          <w:i/>
          <w:sz w:val="22"/>
        </w:rPr>
        <w:t>electrónica;</w:t>
      </w:r>
    </w:p>
    <w:p w14:paraId="13F119F4" w14:textId="77777777" w:rsidR="00DE77CD" w:rsidRPr="000D6149" w:rsidRDefault="00DE77CD" w:rsidP="00DE77CD">
      <w:pPr>
        <w:tabs>
          <w:tab w:val="left" w:pos="8222"/>
          <w:tab w:val="left" w:pos="9072"/>
        </w:tabs>
        <w:ind w:left="851" w:right="899"/>
        <w:jc w:val="both"/>
        <w:rPr>
          <w:rFonts w:ascii="Palatino Linotype" w:hAnsi="Palatino Linotype"/>
          <w:bCs/>
          <w:i/>
          <w:sz w:val="22"/>
        </w:rPr>
      </w:pPr>
      <w:r w:rsidRPr="000D6149">
        <w:rPr>
          <w:rFonts w:ascii="Palatino Linotype" w:hAnsi="Palatino Linotype"/>
          <w:bCs/>
          <w:i/>
          <w:sz w:val="22"/>
        </w:rPr>
        <w:t>…</w:t>
      </w:r>
    </w:p>
    <w:p w14:paraId="237D5440" w14:textId="77777777" w:rsidR="00DE77CD" w:rsidRPr="000D6149" w:rsidRDefault="00DE77CD" w:rsidP="00DE77CD">
      <w:pPr>
        <w:tabs>
          <w:tab w:val="left" w:pos="8222"/>
          <w:tab w:val="left" w:pos="9072"/>
        </w:tabs>
        <w:ind w:left="851" w:right="899"/>
        <w:jc w:val="both"/>
        <w:rPr>
          <w:rFonts w:ascii="Palatino Linotype" w:hAnsi="Palatino Linotype"/>
          <w:bCs/>
          <w:i/>
          <w:sz w:val="22"/>
        </w:rPr>
      </w:pPr>
      <w:r w:rsidRPr="000D6149">
        <w:rPr>
          <w:rFonts w:ascii="Palatino Linotype" w:hAnsi="Palatino Linotype"/>
          <w:bCs/>
          <w:i/>
          <w:sz w:val="22"/>
        </w:rPr>
        <w:t>Los</w:t>
      </w:r>
      <w:r w:rsidRPr="000D6149">
        <w:rPr>
          <w:rFonts w:ascii="Palatino Linotype" w:hAnsi="Palatino Linotype"/>
          <w:bCs/>
          <w:i/>
        </w:rPr>
        <w:t xml:space="preserve"> </w:t>
      </w:r>
      <w:r w:rsidRPr="000D6149">
        <w:rPr>
          <w:rFonts w:ascii="Palatino Linotype" w:hAnsi="Palatino Linotype"/>
          <w:bCs/>
          <w:i/>
          <w:sz w:val="22"/>
        </w:rPr>
        <w:t>documentos</w:t>
      </w:r>
      <w:r w:rsidRPr="000D6149">
        <w:rPr>
          <w:rFonts w:ascii="Palatino Linotype" w:hAnsi="Palatino Linotype"/>
          <w:bCs/>
          <w:i/>
        </w:rPr>
        <w:t xml:space="preserve"> </w:t>
      </w:r>
      <w:r w:rsidRPr="000D6149">
        <w:rPr>
          <w:rFonts w:ascii="Palatino Linotype" w:hAnsi="Palatino Linotype"/>
          <w:bCs/>
          <w:i/>
          <w:sz w:val="22"/>
        </w:rPr>
        <w:t>señalados</w:t>
      </w:r>
      <w:r w:rsidRPr="000D6149">
        <w:rPr>
          <w:rFonts w:ascii="Palatino Linotype" w:hAnsi="Palatino Linotype"/>
          <w:bCs/>
          <w:i/>
        </w:rPr>
        <w:t xml:space="preserve"> </w:t>
      </w:r>
      <w:r w:rsidRPr="000D6149">
        <w:rPr>
          <w:rFonts w:ascii="Palatino Linotype" w:hAnsi="Palatino Linotype"/>
          <w:bCs/>
          <w:i/>
          <w:sz w:val="22"/>
        </w:rPr>
        <w:t>en</w:t>
      </w:r>
      <w:r w:rsidRPr="000D6149">
        <w:rPr>
          <w:rFonts w:ascii="Palatino Linotype" w:hAnsi="Palatino Linotype"/>
          <w:bCs/>
          <w:i/>
        </w:rPr>
        <w:t xml:space="preserve"> </w:t>
      </w:r>
      <w:r w:rsidRPr="000D6149">
        <w:rPr>
          <w:rFonts w:ascii="Palatino Linotype" w:hAnsi="Palatino Linotype"/>
          <w:bCs/>
          <w:i/>
          <w:sz w:val="22"/>
        </w:rPr>
        <w:t>la</w:t>
      </w:r>
      <w:r w:rsidRPr="000D6149">
        <w:rPr>
          <w:rFonts w:ascii="Palatino Linotype" w:hAnsi="Palatino Linotype"/>
          <w:bCs/>
          <w:i/>
        </w:rPr>
        <w:t xml:space="preserve"> </w:t>
      </w:r>
      <w:r w:rsidRPr="000D6149">
        <w:rPr>
          <w:rFonts w:ascii="Palatino Linotype" w:hAnsi="Palatino Linotype"/>
          <w:bCs/>
          <w:i/>
          <w:sz w:val="22"/>
        </w:rPr>
        <w:t>fracción</w:t>
      </w:r>
      <w:r w:rsidRPr="000D6149">
        <w:rPr>
          <w:rFonts w:ascii="Palatino Linotype" w:hAnsi="Palatino Linotype"/>
          <w:bCs/>
          <w:i/>
        </w:rPr>
        <w:t xml:space="preserve"> </w:t>
      </w:r>
      <w:r w:rsidRPr="000D6149">
        <w:rPr>
          <w:rFonts w:ascii="Palatino Linotype" w:hAnsi="Palatino Linotype"/>
          <w:bCs/>
          <w:i/>
          <w:sz w:val="22"/>
        </w:rPr>
        <w:t>I</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este</w:t>
      </w:r>
      <w:r w:rsidRPr="000D6149">
        <w:rPr>
          <w:rFonts w:ascii="Palatino Linotype" w:hAnsi="Palatino Linotype"/>
          <w:bCs/>
          <w:i/>
        </w:rPr>
        <w:t xml:space="preserve"> </w:t>
      </w:r>
      <w:r w:rsidRPr="000D6149">
        <w:rPr>
          <w:rFonts w:ascii="Palatino Linotype" w:hAnsi="Palatino Linotype"/>
          <w:bCs/>
          <w:i/>
          <w:sz w:val="22"/>
        </w:rPr>
        <w:t>artículo,</w:t>
      </w:r>
      <w:r w:rsidRPr="000D6149">
        <w:rPr>
          <w:rFonts w:ascii="Palatino Linotype" w:hAnsi="Palatino Linotype"/>
          <w:bCs/>
          <w:i/>
        </w:rPr>
        <w:t xml:space="preserve"> </w:t>
      </w:r>
      <w:r w:rsidRPr="000D6149">
        <w:rPr>
          <w:rFonts w:ascii="Palatino Linotype" w:hAnsi="Palatino Linotype"/>
          <w:bCs/>
          <w:i/>
          <w:sz w:val="22"/>
        </w:rPr>
        <w:t>deberán</w:t>
      </w:r>
      <w:r w:rsidRPr="000D6149">
        <w:rPr>
          <w:rFonts w:ascii="Palatino Linotype" w:hAnsi="Palatino Linotype"/>
          <w:bCs/>
          <w:i/>
        </w:rPr>
        <w:t xml:space="preserve"> </w:t>
      </w:r>
      <w:r w:rsidRPr="000D6149">
        <w:rPr>
          <w:rFonts w:ascii="Palatino Linotype" w:hAnsi="Palatino Linotype"/>
          <w:bCs/>
          <w:i/>
          <w:sz w:val="22"/>
        </w:rPr>
        <w:t>conservarse</w:t>
      </w:r>
      <w:r w:rsidRPr="000D6149">
        <w:rPr>
          <w:rFonts w:ascii="Palatino Linotype" w:hAnsi="Palatino Linotype"/>
          <w:bCs/>
          <w:i/>
        </w:rPr>
        <w:t xml:space="preserve"> </w:t>
      </w:r>
      <w:r w:rsidRPr="000D6149">
        <w:rPr>
          <w:rFonts w:ascii="Palatino Linotype" w:hAnsi="Palatino Linotype"/>
          <w:bCs/>
          <w:i/>
          <w:sz w:val="22"/>
        </w:rPr>
        <w:t>mientras</w:t>
      </w:r>
      <w:r w:rsidRPr="000D6149">
        <w:rPr>
          <w:rFonts w:ascii="Palatino Linotype" w:hAnsi="Palatino Linotype"/>
          <w:bCs/>
          <w:i/>
        </w:rPr>
        <w:t xml:space="preserve"> </w:t>
      </w:r>
      <w:r w:rsidRPr="000D6149">
        <w:rPr>
          <w:rFonts w:ascii="Palatino Linotype" w:hAnsi="Palatino Linotype"/>
          <w:bCs/>
          <w:i/>
          <w:sz w:val="22"/>
        </w:rPr>
        <w:t>dure</w:t>
      </w:r>
      <w:r w:rsidRPr="000D6149">
        <w:rPr>
          <w:rFonts w:ascii="Palatino Linotype" w:hAnsi="Palatino Linotype"/>
          <w:bCs/>
          <w:i/>
        </w:rPr>
        <w:t xml:space="preserve"> </w:t>
      </w:r>
      <w:r w:rsidRPr="000D6149">
        <w:rPr>
          <w:rFonts w:ascii="Palatino Linotype" w:hAnsi="Palatino Linotype"/>
          <w:bCs/>
          <w:i/>
          <w:sz w:val="22"/>
        </w:rPr>
        <w:t>la</w:t>
      </w:r>
      <w:r w:rsidRPr="000D6149">
        <w:rPr>
          <w:rFonts w:ascii="Palatino Linotype" w:hAnsi="Palatino Linotype"/>
          <w:bCs/>
          <w:i/>
        </w:rPr>
        <w:t xml:space="preserve"> </w:t>
      </w:r>
      <w:r w:rsidRPr="000D6149">
        <w:rPr>
          <w:rFonts w:ascii="Palatino Linotype" w:hAnsi="Palatino Linotype"/>
          <w:bCs/>
          <w:i/>
          <w:sz w:val="22"/>
        </w:rPr>
        <w:t>relación</w:t>
      </w:r>
      <w:r w:rsidRPr="000D6149">
        <w:rPr>
          <w:rFonts w:ascii="Palatino Linotype" w:hAnsi="Palatino Linotype"/>
          <w:bCs/>
          <w:i/>
        </w:rPr>
        <w:t xml:space="preserve"> </w:t>
      </w:r>
      <w:r w:rsidRPr="000D6149">
        <w:rPr>
          <w:rFonts w:ascii="Palatino Linotype" w:hAnsi="Palatino Linotype"/>
          <w:bCs/>
          <w:i/>
          <w:sz w:val="22"/>
        </w:rPr>
        <w:t>laboral</w:t>
      </w:r>
      <w:r w:rsidRPr="000D6149">
        <w:rPr>
          <w:rFonts w:ascii="Palatino Linotype" w:hAnsi="Palatino Linotype"/>
          <w:bCs/>
          <w:i/>
        </w:rPr>
        <w:t xml:space="preserve"> </w:t>
      </w:r>
      <w:r w:rsidRPr="000D6149">
        <w:rPr>
          <w:rFonts w:ascii="Palatino Linotype" w:hAnsi="Palatino Linotype"/>
          <w:bCs/>
          <w:i/>
          <w:sz w:val="22"/>
        </w:rPr>
        <w:t>y</w:t>
      </w:r>
      <w:r w:rsidRPr="000D6149">
        <w:rPr>
          <w:rFonts w:ascii="Palatino Linotype" w:hAnsi="Palatino Linotype"/>
          <w:bCs/>
          <w:i/>
        </w:rPr>
        <w:t xml:space="preserve"> </w:t>
      </w:r>
      <w:r w:rsidRPr="000D6149">
        <w:rPr>
          <w:rFonts w:ascii="Palatino Linotype" w:hAnsi="Palatino Linotype"/>
          <w:bCs/>
          <w:i/>
          <w:sz w:val="22"/>
        </w:rPr>
        <w:t>hasta</w:t>
      </w:r>
      <w:r w:rsidRPr="000D6149">
        <w:rPr>
          <w:rFonts w:ascii="Palatino Linotype" w:hAnsi="Palatino Linotype"/>
          <w:bCs/>
          <w:i/>
        </w:rPr>
        <w:t xml:space="preserve"> </w:t>
      </w:r>
      <w:r w:rsidRPr="000D6149">
        <w:rPr>
          <w:rFonts w:ascii="Palatino Linotype" w:hAnsi="Palatino Linotype"/>
          <w:bCs/>
          <w:i/>
          <w:sz w:val="22"/>
        </w:rPr>
        <w:t>un</w:t>
      </w:r>
      <w:r w:rsidRPr="000D6149">
        <w:rPr>
          <w:rFonts w:ascii="Palatino Linotype" w:hAnsi="Palatino Linotype"/>
          <w:bCs/>
          <w:i/>
        </w:rPr>
        <w:t xml:space="preserve"> </w:t>
      </w:r>
      <w:r w:rsidRPr="000D6149">
        <w:rPr>
          <w:rFonts w:ascii="Palatino Linotype" w:hAnsi="Palatino Linotype"/>
          <w:bCs/>
          <w:i/>
          <w:sz w:val="22"/>
        </w:rPr>
        <w:t>año</w:t>
      </w:r>
      <w:r w:rsidRPr="000D6149">
        <w:rPr>
          <w:rFonts w:ascii="Palatino Linotype" w:hAnsi="Palatino Linotype"/>
          <w:bCs/>
          <w:i/>
        </w:rPr>
        <w:t xml:space="preserve"> </w:t>
      </w:r>
      <w:r w:rsidRPr="000D6149">
        <w:rPr>
          <w:rFonts w:ascii="Palatino Linotype" w:hAnsi="Palatino Linotype"/>
          <w:bCs/>
          <w:i/>
          <w:sz w:val="22"/>
        </w:rPr>
        <w:t>después;</w:t>
      </w:r>
      <w:r w:rsidRPr="000D6149">
        <w:rPr>
          <w:rFonts w:ascii="Palatino Linotype" w:hAnsi="Palatino Linotype"/>
          <w:bCs/>
          <w:i/>
        </w:rPr>
        <w:t xml:space="preserve"> </w:t>
      </w:r>
      <w:r w:rsidRPr="000D6149">
        <w:rPr>
          <w:rFonts w:ascii="Palatino Linotype" w:hAnsi="Palatino Linotype"/>
          <w:bCs/>
          <w:i/>
          <w:sz w:val="22"/>
        </w:rPr>
        <w:t>los</w:t>
      </w:r>
      <w:r w:rsidRPr="000D6149">
        <w:rPr>
          <w:rFonts w:ascii="Palatino Linotype" w:hAnsi="Palatino Linotype"/>
          <w:bCs/>
          <w:i/>
        </w:rPr>
        <w:t xml:space="preserve"> </w:t>
      </w:r>
      <w:r w:rsidRPr="000D6149">
        <w:rPr>
          <w:rFonts w:ascii="Palatino Linotype" w:hAnsi="Palatino Linotype"/>
          <w:bCs/>
          <w:i/>
          <w:sz w:val="22"/>
        </w:rPr>
        <w:t>señalados</w:t>
      </w:r>
      <w:r w:rsidRPr="000D6149">
        <w:rPr>
          <w:rFonts w:ascii="Palatino Linotype" w:hAnsi="Palatino Linotype"/>
          <w:bCs/>
          <w:i/>
        </w:rPr>
        <w:t xml:space="preserve"> </w:t>
      </w:r>
      <w:r w:rsidRPr="000D6149">
        <w:rPr>
          <w:rFonts w:ascii="Palatino Linotype" w:hAnsi="Palatino Linotype"/>
          <w:bCs/>
          <w:i/>
          <w:sz w:val="22"/>
        </w:rPr>
        <w:t>por</w:t>
      </w:r>
      <w:r w:rsidRPr="000D6149">
        <w:rPr>
          <w:rFonts w:ascii="Palatino Linotype" w:hAnsi="Palatino Linotype"/>
          <w:bCs/>
          <w:i/>
        </w:rPr>
        <w:t xml:space="preserve"> </w:t>
      </w:r>
      <w:r w:rsidRPr="000D6149">
        <w:rPr>
          <w:rFonts w:ascii="Palatino Linotype" w:hAnsi="Palatino Linotype"/>
          <w:bCs/>
          <w:i/>
          <w:sz w:val="22"/>
        </w:rPr>
        <w:t>las</w:t>
      </w:r>
      <w:r w:rsidRPr="000D6149">
        <w:rPr>
          <w:rFonts w:ascii="Palatino Linotype" w:hAnsi="Palatino Linotype"/>
          <w:bCs/>
          <w:i/>
        </w:rPr>
        <w:t xml:space="preserve"> </w:t>
      </w:r>
      <w:r w:rsidRPr="000D6149">
        <w:rPr>
          <w:rFonts w:ascii="Palatino Linotype" w:hAnsi="Palatino Linotype"/>
          <w:bCs/>
          <w:i/>
          <w:sz w:val="22"/>
        </w:rPr>
        <w:t>fracciones</w:t>
      </w:r>
      <w:r w:rsidRPr="000D6149">
        <w:rPr>
          <w:rFonts w:ascii="Palatino Linotype" w:hAnsi="Palatino Linotype"/>
          <w:bCs/>
          <w:i/>
        </w:rPr>
        <w:t xml:space="preserve"> </w:t>
      </w:r>
      <w:r w:rsidRPr="000D6149">
        <w:rPr>
          <w:rFonts w:ascii="Palatino Linotype" w:hAnsi="Palatino Linotype"/>
          <w:bCs/>
          <w:i/>
          <w:sz w:val="22"/>
        </w:rPr>
        <w:t>II,</w:t>
      </w:r>
      <w:r w:rsidRPr="000D6149">
        <w:rPr>
          <w:rFonts w:ascii="Palatino Linotype" w:hAnsi="Palatino Linotype"/>
          <w:bCs/>
          <w:i/>
        </w:rPr>
        <w:t xml:space="preserve"> </w:t>
      </w:r>
      <w:r w:rsidRPr="000D6149">
        <w:rPr>
          <w:rFonts w:ascii="Palatino Linotype" w:hAnsi="Palatino Linotype"/>
          <w:bCs/>
          <w:i/>
          <w:sz w:val="22"/>
        </w:rPr>
        <w:t>III,</w:t>
      </w:r>
      <w:r w:rsidRPr="000D6149">
        <w:rPr>
          <w:rFonts w:ascii="Palatino Linotype" w:hAnsi="Palatino Linotype"/>
          <w:bCs/>
          <w:i/>
        </w:rPr>
        <w:t xml:space="preserve"> </w:t>
      </w:r>
      <w:r w:rsidRPr="000D6149">
        <w:rPr>
          <w:rFonts w:ascii="Palatino Linotype" w:hAnsi="Palatino Linotype"/>
          <w:bCs/>
          <w:i/>
          <w:sz w:val="22"/>
        </w:rPr>
        <w:t>IV</w:t>
      </w:r>
      <w:r w:rsidRPr="000D6149">
        <w:rPr>
          <w:rFonts w:ascii="Palatino Linotype" w:hAnsi="Palatino Linotype"/>
          <w:bCs/>
          <w:i/>
        </w:rPr>
        <w:t xml:space="preserve"> </w:t>
      </w:r>
      <w:r w:rsidRPr="000D6149">
        <w:rPr>
          <w:rFonts w:ascii="Palatino Linotype" w:hAnsi="Palatino Linotype"/>
          <w:bCs/>
          <w:i/>
          <w:sz w:val="22"/>
        </w:rPr>
        <w:t>durante</w:t>
      </w:r>
      <w:r w:rsidRPr="000D6149">
        <w:rPr>
          <w:rFonts w:ascii="Palatino Linotype" w:hAnsi="Palatino Linotype"/>
          <w:bCs/>
          <w:i/>
        </w:rPr>
        <w:t xml:space="preserve"> </w:t>
      </w:r>
      <w:r w:rsidRPr="000D6149">
        <w:rPr>
          <w:rFonts w:ascii="Palatino Linotype" w:hAnsi="Palatino Linotype"/>
          <w:bCs/>
          <w:i/>
          <w:sz w:val="22"/>
        </w:rPr>
        <w:t>el</w:t>
      </w:r>
      <w:r w:rsidRPr="000D6149">
        <w:rPr>
          <w:rFonts w:ascii="Palatino Linotype" w:hAnsi="Palatino Linotype"/>
          <w:bCs/>
          <w:i/>
        </w:rPr>
        <w:t xml:space="preserve"> </w:t>
      </w:r>
      <w:r w:rsidRPr="000D6149">
        <w:rPr>
          <w:rFonts w:ascii="Palatino Linotype" w:hAnsi="Palatino Linotype"/>
          <w:bCs/>
          <w:i/>
          <w:sz w:val="22"/>
        </w:rPr>
        <w:t>último</w:t>
      </w:r>
      <w:r w:rsidRPr="000D6149">
        <w:rPr>
          <w:rFonts w:ascii="Palatino Linotype" w:hAnsi="Palatino Linotype"/>
          <w:bCs/>
          <w:i/>
        </w:rPr>
        <w:t xml:space="preserve"> </w:t>
      </w:r>
      <w:r w:rsidRPr="000D6149">
        <w:rPr>
          <w:rFonts w:ascii="Palatino Linotype" w:hAnsi="Palatino Linotype"/>
          <w:bCs/>
          <w:i/>
          <w:sz w:val="22"/>
        </w:rPr>
        <w:t>año</w:t>
      </w:r>
      <w:r w:rsidRPr="000D6149">
        <w:rPr>
          <w:rFonts w:ascii="Palatino Linotype" w:hAnsi="Palatino Linotype"/>
          <w:bCs/>
          <w:i/>
        </w:rPr>
        <w:t xml:space="preserve"> </w:t>
      </w:r>
      <w:r w:rsidRPr="000D6149">
        <w:rPr>
          <w:rFonts w:ascii="Palatino Linotype" w:hAnsi="Palatino Linotype"/>
          <w:bCs/>
          <w:i/>
          <w:sz w:val="22"/>
        </w:rPr>
        <w:t>y</w:t>
      </w:r>
      <w:r w:rsidRPr="000D6149">
        <w:rPr>
          <w:rFonts w:ascii="Palatino Linotype" w:hAnsi="Palatino Linotype"/>
          <w:bCs/>
          <w:i/>
        </w:rPr>
        <w:t xml:space="preserve"> </w:t>
      </w:r>
      <w:r w:rsidRPr="000D6149">
        <w:rPr>
          <w:rFonts w:ascii="Palatino Linotype" w:hAnsi="Palatino Linotype"/>
          <w:bCs/>
          <w:i/>
          <w:sz w:val="22"/>
        </w:rPr>
        <w:t>un</w:t>
      </w:r>
      <w:r w:rsidRPr="000D6149">
        <w:rPr>
          <w:rFonts w:ascii="Palatino Linotype" w:hAnsi="Palatino Linotype"/>
          <w:bCs/>
          <w:i/>
        </w:rPr>
        <w:t xml:space="preserve"> </w:t>
      </w:r>
      <w:r w:rsidRPr="000D6149">
        <w:rPr>
          <w:rFonts w:ascii="Palatino Linotype" w:hAnsi="Palatino Linotype"/>
          <w:bCs/>
          <w:i/>
          <w:sz w:val="22"/>
        </w:rPr>
        <w:t>año</w:t>
      </w:r>
      <w:r w:rsidRPr="000D6149">
        <w:rPr>
          <w:rFonts w:ascii="Palatino Linotype" w:hAnsi="Palatino Linotype"/>
          <w:bCs/>
          <w:i/>
        </w:rPr>
        <w:t xml:space="preserve"> </w:t>
      </w:r>
      <w:r w:rsidRPr="000D6149">
        <w:rPr>
          <w:rFonts w:ascii="Palatino Linotype" w:hAnsi="Palatino Linotype"/>
          <w:bCs/>
          <w:i/>
          <w:sz w:val="22"/>
        </w:rPr>
        <w:t>después</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que</w:t>
      </w:r>
      <w:r w:rsidRPr="000D6149">
        <w:rPr>
          <w:rFonts w:ascii="Palatino Linotype" w:hAnsi="Palatino Linotype"/>
          <w:bCs/>
          <w:i/>
        </w:rPr>
        <w:t xml:space="preserve"> </w:t>
      </w:r>
      <w:r w:rsidRPr="000D6149">
        <w:rPr>
          <w:rFonts w:ascii="Palatino Linotype" w:hAnsi="Palatino Linotype"/>
          <w:bCs/>
          <w:i/>
          <w:sz w:val="22"/>
        </w:rPr>
        <w:t>se</w:t>
      </w:r>
      <w:r w:rsidRPr="000D6149">
        <w:rPr>
          <w:rFonts w:ascii="Palatino Linotype" w:hAnsi="Palatino Linotype"/>
          <w:bCs/>
          <w:i/>
        </w:rPr>
        <w:t xml:space="preserve"> </w:t>
      </w:r>
      <w:r w:rsidRPr="000D6149">
        <w:rPr>
          <w:rFonts w:ascii="Palatino Linotype" w:hAnsi="Palatino Linotype"/>
          <w:bCs/>
          <w:i/>
          <w:sz w:val="22"/>
        </w:rPr>
        <w:t>extinga</w:t>
      </w:r>
      <w:r w:rsidRPr="000D6149">
        <w:rPr>
          <w:rFonts w:ascii="Palatino Linotype" w:hAnsi="Palatino Linotype"/>
          <w:bCs/>
          <w:i/>
        </w:rPr>
        <w:t xml:space="preserve"> </w:t>
      </w:r>
      <w:r w:rsidRPr="000D6149">
        <w:rPr>
          <w:rFonts w:ascii="Palatino Linotype" w:hAnsi="Palatino Linotype"/>
          <w:bCs/>
          <w:i/>
          <w:sz w:val="22"/>
        </w:rPr>
        <w:t>la</w:t>
      </w:r>
      <w:r w:rsidRPr="000D6149">
        <w:rPr>
          <w:rFonts w:ascii="Palatino Linotype" w:hAnsi="Palatino Linotype"/>
          <w:bCs/>
          <w:i/>
        </w:rPr>
        <w:t xml:space="preserve"> </w:t>
      </w:r>
      <w:r w:rsidRPr="000D6149">
        <w:rPr>
          <w:rFonts w:ascii="Palatino Linotype" w:hAnsi="Palatino Linotype"/>
          <w:bCs/>
          <w:i/>
          <w:sz w:val="22"/>
        </w:rPr>
        <w:t>relación</w:t>
      </w:r>
      <w:r w:rsidRPr="000D6149">
        <w:rPr>
          <w:rFonts w:ascii="Palatino Linotype" w:hAnsi="Palatino Linotype"/>
          <w:bCs/>
          <w:i/>
        </w:rPr>
        <w:t xml:space="preserve"> </w:t>
      </w:r>
      <w:r w:rsidRPr="000D6149">
        <w:rPr>
          <w:rFonts w:ascii="Palatino Linotype" w:hAnsi="Palatino Linotype"/>
          <w:bCs/>
          <w:i/>
          <w:sz w:val="22"/>
        </w:rPr>
        <w:t>laboral,</w:t>
      </w:r>
      <w:r w:rsidRPr="000D6149">
        <w:rPr>
          <w:rFonts w:ascii="Palatino Linotype" w:hAnsi="Palatino Linotype"/>
          <w:bCs/>
          <w:i/>
        </w:rPr>
        <w:t xml:space="preserve"> </w:t>
      </w:r>
      <w:r w:rsidRPr="000D6149">
        <w:rPr>
          <w:rFonts w:ascii="Palatino Linotype" w:hAnsi="Palatino Linotype"/>
          <w:bCs/>
          <w:i/>
          <w:sz w:val="22"/>
        </w:rPr>
        <w:t>y</w:t>
      </w:r>
      <w:r w:rsidRPr="000D6149">
        <w:rPr>
          <w:rFonts w:ascii="Palatino Linotype" w:hAnsi="Palatino Linotype"/>
          <w:bCs/>
          <w:i/>
        </w:rPr>
        <w:t xml:space="preserve"> </w:t>
      </w:r>
      <w:r w:rsidRPr="000D6149">
        <w:rPr>
          <w:rFonts w:ascii="Palatino Linotype" w:hAnsi="Palatino Linotype"/>
          <w:bCs/>
          <w:i/>
          <w:sz w:val="22"/>
        </w:rPr>
        <w:t>los</w:t>
      </w:r>
      <w:r w:rsidRPr="000D6149">
        <w:rPr>
          <w:rFonts w:ascii="Palatino Linotype" w:hAnsi="Palatino Linotype"/>
          <w:bCs/>
          <w:i/>
        </w:rPr>
        <w:t xml:space="preserve"> </w:t>
      </w:r>
      <w:r w:rsidRPr="000D6149">
        <w:rPr>
          <w:rFonts w:ascii="Palatino Linotype" w:hAnsi="Palatino Linotype"/>
          <w:bCs/>
          <w:i/>
          <w:sz w:val="22"/>
        </w:rPr>
        <w:t>mencionados</w:t>
      </w:r>
      <w:r w:rsidRPr="000D6149">
        <w:rPr>
          <w:rFonts w:ascii="Palatino Linotype" w:hAnsi="Palatino Linotype"/>
          <w:bCs/>
          <w:i/>
        </w:rPr>
        <w:t xml:space="preserve"> </w:t>
      </w:r>
      <w:r w:rsidRPr="000D6149">
        <w:rPr>
          <w:rFonts w:ascii="Palatino Linotype" w:hAnsi="Palatino Linotype"/>
          <w:bCs/>
          <w:i/>
          <w:sz w:val="22"/>
        </w:rPr>
        <w:t>en</w:t>
      </w:r>
      <w:r w:rsidRPr="000D6149">
        <w:rPr>
          <w:rFonts w:ascii="Palatino Linotype" w:hAnsi="Palatino Linotype"/>
          <w:bCs/>
          <w:i/>
        </w:rPr>
        <w:t xml:space="preserve"> </w:t>
      </w:r>
      <w:r w:rsidRPr="000D6149">
        <w:rPr>
          <w:rFonts w:ascii="Palatino Linotype" w:hAnsi="Palatino Linotype"/>
          <w:bCs/>
          <w:i/>
          <w:sz w:val="22"/>
        </w:rPr>
        <w:t>la</w:t>
      </w:r>
      <w:r w:rsidRPr="000D6149">
        <w:rPr>
          <w:rFonts w:ascii="Palatino Linotype" w:hAnsi="Palatino Linotype"/>
          <w:bCs/>
          <w:i/>
        </w:rPr>
        <w:t xml:space="preserve"> </w:t>
      </w:r>
      <w:r w:rsidRPr="000D6149">
        <w:rPr>
          <w:rFonts w:ascii="Palatino Linotype" w:hAnsi="Palatino Linotype"/>
          <w:bCs/>
          <w:i/>
          <w:sz w:val="22"/>
        </w:rPr>
        <w:t>fracción</w:t>
      </w:r>
      <w:r w:rsidRPr="000D6149">
        <w:rPr>
          <w:rFonts w:ascii="Palatino Linotype" w:hAnsi="Palatino Linotype"/>
          <w:bCs/>
          <w:i/>
        </w:rPr>
        <w:t xml:space="preserve"> </w:t>
      </w:r>
      <w:r w:rsidRPr="000D6149">
        <w:rPr>
          <w:rFonts w:ascii="Palatino Linotype" w:hAnsi="Palatino Linotype"/>
          <w:bCs/>
          <w:i/>
          <w:sz w:val="22"/>
        </w:rPr>
        <w:t>V,</w:t>
      </w:r>
      <w:r w:rsidRPr="000D6149">
        <w:rPr>
          <w:rFonts w:ascii="Palatino Linotype" w:hAnsi="Palatino Linotype"/>
          <w:bCs/>
          <w:i/>
        </w:rPr>
        <w:t xml:space="preserve"> </w:t>
      </w:r>
      <w:r w:rsidRPr="000D6149">
        <w:rPr>
          <w:rFonts w:ascii="Palatino Linotype" w:hAnsi="Palatino Linotype"/>
          <w:bCs/>
          <w:i/>
          <w:sz w:val="22"/>
        </w:rPr>
        <w:t>conforme</w:t>
      </w:r>
      <w:r w:rsidRPr="000D6149">
        <w:rPr>
          <w:rFonts w:ascii="Palatino Linotype" w:hAnsi="Palatino Linotype"/>
          <w:bCs/>
          <w:i/>
        </w:rPr>
        <w:t xml:space="preserve"> </w:t>
      </w:r>
      <w:r w:rsidRPr="000D6149">
        <w:rPr>
          <w:rFonts w:ascii="Palatino Linotype" w:hAnsi="Palatino Linotype"/>
          <w:bCs/>
          <w:i/>
          <w:sz w:val="22"/>
        </w:rPr>
        <w:t>lo</w:t>
      </w:r>
      <w:r w:rsidRPr="000D6149">
        <w:rPr>
          <w:rFonts w:ascii="Palatino Linotype" w:hAnsi="Palatino Linotype"/>
          <w:bCs/>
          <w:i/>
        </w:rPr>
        <w:t xml:space="preserve"> </w:t>
      </w:r>
      <w:r w:rsidRPr="000D6149">
        <w:rPr>
          <w:rFonts w:ascii="Palatino Linotype" w:hAnsi="Palatino Linotype"/>
          <w:bCs/>
          <w:i/>
          <w:sz w:val="22"/>
        </w:rPr>
        <w:t>señalen</w:t>
      </w:r>
      <w:r w:rsidRPr="000D6149">
        <w:rPr>
          <w:rFonts w:ascii="Palatino Linotype" w:hAnsi="Palatino Linotype"/>
          <w:bCs/>
          <w:i/>
        </w:rPr>
        <w:t xml:space="preserve"> </w:t>
      </w:r>
      <w:r w:rsidRPr="000D6149">
        <w:rPr>
          <w:rFonts w:ascii="Palatino Linotype" w:hAnsi="Palatino Linotype"/>
          <w:bCs/>
          <w:i/>
          <w:sz w:val="22"/>
        </w:rPr>
        <w:t>las</w:t>
      </w:r>
      <w:r w:rsidRPr="000D6149">
        <w:rPr>
          <w:rFonts w:ascii="Palatino Linotype" w:hAnsi="Palatino Linotype"/>
          <w:bCs/>
          <w:i/>
        </w:rPr>
        <w:t xml:space="preserve"> </w:t>
      </w:r>
      <w:r w:rsidRPr="000D6149">
        <w:rPr>
          <w:rFonts w:ascii="Palatino Linotype" w:hAnsi="Palatino Linotype"/>
          <w:bCs/>
          <w:i/>
          <w:sz w:val="22"/>
        </w:rPr>
        <w:t>leyes</w:t>
      </w:r>
      <w:r w:rsidRPr="000D6149">
        <w:rPr>
          <w:rFonts w:ascii="Palatino Linotype" w:hAnsi="Palatino Linotype"/>
          <w:bCs/>
          <w:i/>
        </w:rPr>
        <w:t xml:space="preserve"> </w:t>
      </w:r>
      <w:r w:rsidRPr="000D6149">
        <w:rPr>
          <w:rFonts w:ascii="Palatino Linotype" w:hAnsi="Palatino Linotype"/>
          <w:bCs/>
          <w:i/>
          <w:sz w:val="22"/>
        </w:rPr>
        <w:t>que</w:t>
      </w:r>
      <w:r w:rsidRPr="000D6149">
        <w:rPr>
          <w:rFonts w:ascii="Palatino Linotype" w:hAnsi="Palatino Linotype"/>
          <w:bCs/>
          <w:i/>
        </w:rPr>
        <w:t xml:space="preserve"> </w:t>
      </w:r>
      <w:r w:rsidRPr="000D6149">
        <w:rPr>
          <w:rFonts w:ascii="Palatino Linotype" w:hAnsi="Palatino Linotype"/>
          <w:bCs/>
          <w:i/>
          <w:sz w:val="22"/>
        </w:rPr>
        <w:t>los</w:t>
      </w:r>
      <w:r w:rsidRPr="000D6149">
        <w:rPr>
          <w:rFonts w:ascii="Palatino Linotype" w:hAnsi="Palatino Linotype"/>
          <w:bCs/>
          <w:i/>
        </w:rPr>
        <w:t xml:space="preserve"> </w:t>
      </w:r>
      <w:r w:rsidRPr="000D6149">
        <w:rPr>
          <w:rFonts w:ascii="Palatino Linotype" w:hAnsi="Palatino Linotype"/>
          <w:bCs/>
          <w:i/>
          <w:sz w:val="22"/>
        </w:rPr>
        <w:t>rijan.</w:t>
      </w:r>
    </w:p>
    <w:p w14:paraId="1A15CDFB" w14:textId="77777777" w:rsidR="00DE77CD" w:rsidRPr="000D6149" w:rsidRDefault="00DE77CD" w:rsidP="00DE77CD">
      <w:pPr>
        <w:tabs>
          <w:tab w:val="left" w:pos="8222"/>
          <w:tab w:val="left" w:pos="9072"/>
        </w:tabs>
        <w:ind w:left="851" w:right="899"/>
        <w:jc w:val="both"/>
        <w:rPr>
          <w:rFonts w:ascii="Palatino Linotype" w:hAnsi="Palatino Linotype"/>
          <w:bCs/>
          <w:i/>
          <w:sz w:val="22"/>
        </w:rPr>
      </w:pPr>
      <w:r w:rsidRPr="000D6149">
        <w:rPr>
          <w:rFonts w:ascii="Palatino Linotype" w:hAnsi="Palatino Linotype"/>
          <w:bCs/>
          <w:i/>
          <w:sz w:val="22"/>
        </w:rPr>
        <w:t>Los</w:t>
      </w:r>
      <w:r w:rsidRPr="000D6149">
        <w:rPr>
          <w:rFonts w:ascii="Palatino Linotype" w:hAnsi="Palatino Linotype"/>
          <w:bCs/>
          <w:i/>
        </w:rPr>
        <w:t xml:space="preserve"> </w:t>
      </w:r>
      <w:r w:rsidRPr="000D6149">
        <w:rPr>
          <w:rFonts w:ascii="Palatino Linotype" w:hAnsi="Palatino Linotype"/>
          <w:bCs/>
          <w:i/>
          <w:sz w:val="22"/>
        </w:rPr>
        <w:t>documentos</w:t>
      </w:r>
      <w:r w:rsidRPr="000D6149">
        <w:rPr>
          <w:rFonts w:ascii="Palatino Linotype" w:hAnsi="Palatino Linotype"/>
          <w:bCs/>
          <w:i/>
        </w:rPr>
        <w:t xml:space="preserve"> </w:t>
      </w:r>
      <w:r w:rsidRPr="000D6149">
        <w:rPr>
          <w:rFonts w:ascii="Palatino Linotype" w:hAnsi="Palatino Linotype"/>
          <w:bCs/>
          <w:i/>
          <w:sz w:val="22"/>
        </w:rPr>
        <w:t>y</w:t>
      </w:r>
      <w:r w:rsidRPr="000D6149">
        <w:rPr>
          <w:rFonts w:ascii="Palatino Linotype" w:hAnsi="Palatino Linotype"/>
          <w:bCs/>
          <w:i/>
        </w:rPr>
        <w:t xml:space="preserve"> </w:t>
      </w:r>
      <w:r w:rsidRPr="000D6149">
        <w:rPr>
          <w:rFonts w:ascii="Palatino Linotype" w:hAnsi="Palatino Linotype"/>
          <w:bCs/>
          <w:i/>
          <w:sz w:val="22"/>
        </w:rPr>
        <w:t>constancias</w:t>
      </w:r>
      <w:r w:rsidRPr="000D6149">
        <w:rPr>
          <w:rFonts w:ascii="Palatino Linotype" w:hAnsi="Palatino Linotype"/>
          <w:bCs/>
          <w:i/>
        </w:rPr>
        <w:t xml:space="preserve"> </w:t>
      </w:r>
      <w:r w:rsidRPr="000D6149">
        <w:rPr>
          <w:rFonts w:ascii="Palatino Linotype" w:hAnsi="Palatino Linotype"/>
          <w:bCs/>
          <w:i/>
          <w:sz w:val="22"/>
        </w:rPr>
        <w:t>aquí</w:t>
      </w:r>
      <w:r w:rsidRPr="000D6149">
        <w:rPr>
          <w:rFonts w:ascii="Palatino Linotype" w:hAnsi="Palatino Linotype"/>
          <w:bCs/>
          <w:i/>
        </w:rPr>
        <w:t xml:space="preserve"> </w:t>
      </w:r>
      <w:r w:rsidRPr="000D6149">
        <w:rPr>
          <w:rFonts w:ascii="Palatino Linotype" w:hAnsi="Palatino Linotype"/>
          <w:bCs/>
          <w:i/>
          <w:sz w:val="22"/>
        </w:rPr>
        <w:t>señalados,</w:t>
      </w:r>
      <w:r w:rsidRPr="000D6149">
        <w:rPr>
          <w:rFonts w:ascii="Palatino Linotype" w:hAnsi="Palatino Linotype"/>
          <w:bCs/>
          <w:i/>
        </w:rPr>
        <w:t xml:space="preserve"> </w:t>
      </w:r>
      <w:r w:rsidRPr="000D6149">
        <w:rPr>
          <w:rFonts w:ascii="Palatino Linotype" w:hAnsi="Palatino Linotype"/>
          <w:bCs/>
          <w:i/>
          <w:sz w:val="22"/>
        </w:rPr>
        <w:t>la</w:t>
      </w:r>
      <w:r w:rsidRPr="000D6149">
        <w:rPr>
          <w:rFonts w:ascii="Palatino Linotype" w:hAnsi="Palatino Linotype"/>
          <w:bCs/>
          <w:i/>
        </w:rPr>
        <w:t xml:space="preserve"> </w:t>
      </w:r>
      <w:r w:rsidRPr="000D6149">
        <w:rPr>
          <w:rFonts w:ascii="Palatino Linotype" w:hAnsi="Palatino Linotype"/>
          <w:bCs/>
          <w:i/>
          <w:sz w:val="22"/>
        </w:rPr>
        <w:t>institución</w:t>
      </w:r>
      <w:r w:rsidRPr="000D6149">
        <w:rPr>
          <w:rFonts w:ascii="Palatino Linotype" w:hAnsi="Palatino Linotype"/>
          <w:bCs/>
          <w:i/>
        </w:rPr>
        <w:t xml:space="preserve"> </w:t>
      </w:r>
      <w:r w:rsidRPr="000D6149">
        <w:rPr>
          <w:rFonts w:ascii="Palatino Linotype" w:hAnsi="Palatino Linotype"/>
          <w:bCs/>
          <w:i/>
          <w:sz w:val="22"/>
        </w:rPr>
        <w:t>o</w:t>
      </w:r>
      <w:r w:rsidRPr="000D6149">
        <w:rPr>
          <w:rFonts w:ascii="Palatino Linotype" w:hAnsi="Palatino Linotype"/>
          <w:bCs/>
          <w:i/>
        </w:rPr>
        <w:t xml:space="preserve"> </w:t>
      </w:r>
      <w:r w:rsidRPr="000D6149">
        <w:rPr>
          <w:rFonts w:ascii="Palatino Linotype" w:hAnsi="Palatino Linotype"/>
          <w:bCs/>
          <w:i/>
          <w:sz w:val="22"/>
        </w:rPr>
        <w:t>dependencia</w:t>
      </w:r>
      <w:r w:rsidRPr="000D6149">
        <w:rPr>
          <w:rFonts w:ascii="Palatino Linotype" w:hAnsi="Palatino Linotype"/>
          <w:bCs/>
          <w:i/>
        </w:rPr>
        <w:t xml:space="preserve"> </w:t>
      </w:r>
      <w:r w:rsidRPr="000D6149">
        <w:rPr>
          <w:rFonts w:ascii="Palatino Linotype" w:hAnsi="Palatino Linotype"/>
          <w:bCs/>
          <w:i/>
          <w:sz w:val="22"/>
        </w:rPr>
        <w:t>podrá</w:t>
      </w:r>
      <w:r w:rsidRPr="000D6149">
        <w:rPr>
          <w:rFonts w:ascii="Palatino Linotype" w:hAnsi="Palatino Linotype"/>
          <w:bCs/>
          <w:i/>
        </w:rPr>
        <w:t xml:space="preserve"> </w:t>
      </w:r>
      <w:r w:rsidRPr="000D6149">
        <w:rPr>
          <w:rFonts w:ascii="Palatino Linotype" w:hAnsi="Palatino Linotype"/>
          <w:bCs/>
          <w:i/>
          <w:sz w:val="22"/>
        </w:rPr>
        <w:t>conservarlos</w:t>
      </w:r>
      <w:r w:rsidRPr="000D6149">
        <w:rPr>
          <w:rFonts w:ascii="Palatino Linotype" w:hAnsi="Palatino Linotype"/>
          <w:bCs/>
          <w:i/>
        </w:rPr>
        <w:t xml:space="preserve"> </w:t>
      </w:r>
      <w:r w:rsidRPr="000D6149">
        <w:rPr>
          <w:rFonts w:ascii="Palatino Linotype" w:hAnsi="Palatino Linotype"/>
          <w:bCs/>
          <w:i/>
          <w:sz w:val="22"/>
        </w:rPr>
        <w:t>por</w:t>
      </w:r>
      <w:r w:rsidRPr="000D6149">
        <w:rPr>
          <w:rFonts w:ascii="Palatino Linotype" w:hAnsi="Palatino Linotype"/>
          <w:bCs/>
          <w:i/>
        </w:rPr>
        <w:t xml:space="preserve"> </w:t>
      </w:r>
      <w:r w:rsidRPr="000D6149">
        <w:rPr>
          <w:rFonts w:ascii="Palatino Linotype" w:hAnsi="Palatino Linotype"/>
          <w:bCs/>
          <w:i/>
          <w:sz w:val="22"/>
        </w:rPr>
        <w:t>medio</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los</w:t>
      </w:r>
      <w:r w:rsidRPr="000D6149">
        <w:rPr>
          <w:rFonts w:ascii="Palatino Linotype" w:hAnsi="Palatino Linotype"/>
          <w:bCs/>
          <w:i/>
        </w:rPr>
        <w:t xml:space="preserve"> </w:t>
      </w:r>
      <w:r w:rsidRPr="000D6149">
        <w:rPr>
          <w:rFonts w:ascii="Palatino Linotype" w:hAnsi="Palatino Linotype"/>
          <w:bCs/>
          <w:i/>
          <w:sz w:val="22"/>
        </w:rPr>
        <w:t>sistemas</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digitalización</w:t>
      </w:r>
      <w:r w:rsidRPr="000D6149">
        <w:rPr>
          <w:rFonts w:ascii="Palatino Linotype" w:hAnsi="Palatino Linotype"/>
          <w:bCs/>
          <w:i/>
        </w:rPr>
        <w:t xml:space="preserve"> </w:t>
      </w:r>
      <w:r w:rsidRPr="000D6149">
        <w:rPr>
          <w:rFonts w:ascii="Palatino Linotype" w:hAnsi="Palatino Linotype"/>
          <w:bCs/>
          <w:i/>
          <w:sz w:val="22"/>
        </w:rPr>
        <w:t>o</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información</w:t>
      </w:r>
      <w:r w:rsidRPr="000D6149">
        <w:rPr>
          <w:rFonts w:ascii="Palatino Linotype" w:hAnsi="Palatino Linotype"/>
          <w:bCs/>
          <w:i/>
        </w:rPr>
        <w:t xml:space="preserve"> </w:t>
      </w:r>
      <w:r w:rsidRPr="000D6149">
        <w:rPr>
          <w:rFonts w:ascii="Palatino Linotype" w:hAnsi="Palatino Linotype"/>
          <w:bCs/>
          <w:i/>
          <w:sz w:val="22"/>
        </w:rPr>
        <w:t>magnética</w:t>
      </w:r>
      <w:r w:rsidRPr="000D6149">
        <w:rPr>
          <w:rFonts w:ascii="Palatino Linotype" w:hAnsi="Palatino Linotype"/>
          <w:bCs/>
          <w:i/>
        </w:rPr>
        <w:t xml:space="preserve"> </w:t>
      </w:r>
      <w:r w:rsidRPr="000D6149">
        <w:rPr>
          <w:rFonts w:ascii="Palatino Linotype" w:hAnsi="Palatino Linotype"/>
          <w:bCs/>
          <w:i/>
          <w:sz w:val="22"/>
        </w:rPr>
        <w:t>o</w:t>
      </w:r>
      <w:r w:rsidRPr="000D6149">
        <w:rPr>
          <w:rFonts w:ascii="Palatino Linotype" w:hAnsi="Palatino Linotype"/>
          <w:bCs/>
          <w:i/>
        </w:rPr>
        <w:t xml:space="preserve"> </w:t>
      </w:r>
      <w:r w:rsidRPr="000D6149">
        <w:rPr>
          <w:rFonts w:ascii="Palatino Linotype" w:hAnsi="Palatino Linotype"/>
          <w:bCs/>
          <w:i/>
          <w:sz w:val="22"/>
        </w:rPr>
        <w:t>electrónica</w:t>
      </w:r>
      <w:r w:rsidRPr="000D6149">
        <w:rPr>
          <w:rFonts w:ascii="Palatino Linotype" w:hAnsi="Palatino Linotype"/>
          <w:bCs/>
          <w:i/>
        </w:rPr>
        <w:t xml:space="preserve"> </w:t>
      </w:r>
      <w:r w:rsidRPr="000D6149">
        <w:rPr>
          <w:rFonts w:ascii="Palatino Linotype" w:hAnsi="Palatino Linotype"/>
          <w:bCs/>
          <w:i/>
          <w:sz w:val="22"/>
        </w:rPr>
        <w:t>o</w:t>
      </w:r>
      <w:r w:rsidRPr="000D6149">
        <w:rPr>
          <w:rFonts w:ascii="Palatino Linotype" w:hAnsi="Palatino Linotype"/>
          <w:bCs/>
          <w:i/>
        </w:rPr>
        <w:t xml:space="preserve"> </w:t>
      </w:r>
      <w:r w:rsidRPr="000D6149">
        <w:rPr>
          <w:rFonts w:ascii="Palatino Linotype" w:hAnsi="Palatino Linotype"/>
          <w:bCs/>
          <w:i/>
          <w:sz w:val="22"/>
        </w:rPr>
        <w:t>cualquier</w:t>
      </w:r>
      <w:r w:rsidRPr="000D6149">
        <w:rPr>
          <w:rFonts w:ascii="Palatino Linotype" w:hAnsi="Palatino Linotype"/>
          <w:bCs/>
          <w:i/>
        </w:rPr>
        <w:t xml:space="preserve"> </w:t>
      </w:r>
      <w:r w:rsidRPr="000D6149">
        <w:rPr>
          <w:rFonts w:ascii="Palatino Linotype" w:hAnsi="Palatino Linotype"/>
          <w:bCs/>
          <w:i/>
          <w:sz w:val="22"/>
        </w:rPr>
        <w:t>medio</w:t>
      </w:r>
      <w:r w:rsidRPr="000D6149">
        <w:rPr>
          <w:rFonts w:ascii="Palatino Linotype" w:hAnsi="Palatino Linotype"/>
          <w:bCs/>
          <w:i/>
        </w:rPr>
        <w:t xml:space="preserve"> </w:t>
      </w:r>
      <w:r w:rsidRPr="000D6149">
        <w:rPr>
          <w:rFonts w:ascii="Palatino Linotype" w:hAnsi="Palatino Linotype"/>
          <w:bCs/>
          <w:i/>
          <w:sz w:val="22"/>
        </w:rPr>
        <w:t>descubierto</w:t>
      </w:r>
      <w:r w:rsidRPr="000D6149">
        <w:rPr>
          <w:rFonts w:ascii="Palatino Linotype" w:hAnsi="Palatino Linotype"/>
          <w:bCs/>
          <w:i/>
        </w:rPr>
        <w:t xml:space="preserve"> </w:t>
      </w:r>
      <w:r w:rsidRPr="000D6149">
        <w:rPr>
          <w:rFonts w:ascii="Palatino Linotype" w:hAnsi="Palatino Linotype"/>
          <w:bCs/>
          <w:i/>
          <w:sz w:val="22"/>
        </w:rPr>
        <w:t>por</w:t>
      </w:r>
      <w:r w:rsidRPr="000D6149">
        <w:rPr>
          <w:rFonts w:ascii="Palatino Linotype" w:hAnsi="Palatino Linotype"/>
          <w:bCs/>
          <w:i/>
        </w:rPr>
        <w:t xml:space="preserve"> </w:t>
      </w:r>
      <w:r w:rsidRPr="000D6149">
        <w:rPr>
          <w:rFonts w:ascii="Palatino Linotype" w:hAnsi="Palatino Linotype"/>
          <w:bCs/>
          <w:i/>
          <w:sz w:val="22"/>
        </w:rPr>
        <w:t>la</w:t>
      </w:r>
      <w:r w:rsidRPr="000D6149">
        <w:rPr>
          <w:rFonts w:ascii="Palatino Linotype" w:hAnsi="Palatino Linotype"/>
          <w:bCs/>
          <w:i/>
        </w:rPr>
        <w:t xml:space="preserve"> </w:t>
      </w:r>
      <w:r w:rsidRPr="000D6149">
        <w:rPr>
          <w:rFonts w:ascii="Palatino Linotype" w:hAnsi="Palatino Linotype"/>
          <w:bCs/>
          <w:i/>
          <w:sz w:val="22"/>
        </w:rPr>
        <w:t>ciencia</w:t>
      </w:r>
      <w:r w:rsidRPr="000D6149">
        <w:rPr>
          <w:rFonts w:ascii="Palatino Linotype" w:hAnsi="Palatino Linotype"/>
          <w:bCs/>
          <w:i/>
        </w:rPr>
        <w:t xml:space="preserve"> </w:t>
      </w:r>
      <w:r w:rsidRPr="000D6149">
        <w:rPr>
          <w:rFonts w:ascii="Palatino Linotype" w:hAnsi="Palatino Linotype"/>
          <w:bCs/>
          <w:i/>
          <w:sz w:val="22"/>
        </w:rPr>
        <w:t>y</w:t>
      </w:r>
      <w:r w:rsidRPr="000D6149">
        <w:rPr>
          <w:rFonts w:ascii="Palatino Linotype" w:hAnsi="Palatino Linotype"/>
          <w:bCs/>
          <w:i/>
        </w:rPr>
        <w:t xml:space="preserve"> </w:t>
      </w:r>
      <w:r w:rsidRPr="000D6149">
        <w:rPr>
          <w:rFonts w:ascii="Palatino Linotype" w:hAnsi="Palatino Linotype"/>
          <w:bCs/>
          <w:i/>
          <w:sz w:val="22"/>
        </w:rPr>
        <w:t>las</w:t>
      </w:r>
      <w:r w:rsidRPr="000D6149">
        <w:rPr>
          <w:rFonts w:ascii="Palatino Linotype" w:hAnsi="Palatino Linotype"/>
          <w:bCs/>
          <w:i/>
        </w:rPr>
        <w:t xml:space="preserve"> </w:t>
      </w:r>
      <w:r w:rsidRPr="000D6149">
        <w:rPr>
          <w:rFonts w:ascii="Palatino Linotype" w:hAnsi="Palatino Linotype"/>
          <w:bCs/>
          <w:i/>
          <w:sz w:val="22"/>
        </w:rPr>
        <w:t>constancias</w:t>
      </w:r>
      <w:r w:rsidRPr="000D6149">
        <w:rPr>
          <w:rFonts w:ascii="Palatino Linotype" w:hAnsi="Palatino Linotype"/>
          <w:bCs/>
          <w:i/>
        </w:rPr>
        <w:t xml:space="preserve"> </w:t>
      </w:r>
      <w:r w:rsidRPr="000D6149">
        <w:rPr>
          <w:rFonts w:ascii="Palatino Linotype" w:hAnsi="Palatino Linotype"/>
          <w:bCs/>
          <w:i/>
          <w:sz w:val="22"/>
        </w:rPr>
        <w:t>expedidas</w:t>
      </w:r>
      <w:r w:rsidRPr="000D6149">
        <w:rPr>
          <w:rFonts w:ascii="Palatino Linotype" w:hAnsi="Palatino Linotype"/>
          <w:bCs/>
          <w:i/>
        </w:rPr>
        <w:t xml:space="preserve"> </w:t>
      </w:r>
      <w:r w:rsidRPr="000D6149">
        <w:rPr>
          <w:rFonts w:ascii="Palatino Linotype" w:hAnsi="Palatino Linotype"/>
          <w:bCs/>
          <w:i/>
          <w:sz w:val="22"/>
        </w:rPr>
        <w:t>por</w:t>
      </w:r>
      <w:r w:rsidRPr="000D6149">
        <w:rPr>
          <w:rFonts w:ascii="Palatino Linotype" w:hAnsi="Palatino Linotype"/>
          <w:bCs/>
          <w:i/>
        </w:rPr>
        <w:t xml:space="preserve"> </w:t>
      </w:r>
      <w:r w:rsidRPr="000D6149">
        <w:rPr>
          <w:rFonts w:ascii="Palatino Linotype" w:hAnsi="Palatino Linotype"/>
          <w:bCs/>
          <w:i/>
          <w:sz w:val="22"/>
        </w:rPr>
        <w:t>el</w:t>
      </w:r>
      <w:r w:rsidRPr="000D6149">
        <w:rPr>
          <w:rFonts w:ascii="Palatino Linotype" w:hAnsi="Palatino Linotype"/>
          <w:bCs/>
          <w:i/>
        </w:rPr>
        <w:t xml:space="preserve"> </w:t>
      </w:r>
      <w:r w:rsidRPr="000D6149">
        <w:rPr>
          <w:rFonts w:ascii="Palatino Linotype" w:hAnsi="Palatino Linotype"/>
          <w:bCs/>
          <w:i/>
          <w:sz w:val="22"/>
        </w:rPr>
        <w:t>encargado</w:t>
      </w:r>
      <w:r w:rsidRPr="000D6149">
        <w:rPr>
          <w:rFonts w:ascii="Palatino Linotype" w:hAnsi="Palatino Linotype"/>
          <w:bCs/>
          <w:i/>
        </w:rPr>
        <w:t xml:space="preserve"> </w:t>
      </w:r>
      <w:r w:rsidRPr="000D6149">
        <w:rPr>
          <w:rFonts w:ascii="Palatino Linotype" w:hAnsi="Palatino Linotype"/>
          <w:bCs/>
          <w:i/>
          <w:sz w:val="22"/>
        </w:rPr>
        <w:t>del</w:t>
      </w:r>
      <w:r w:rsidRPr="000D6149">
        <w:rPr>
          <w:rFonts w:ascii="Palatino Linotype" w:hAnsi="Palatino Linotype"/>
          <w:bCs/>
          <w:i/>
        </w:rPr>
        <w:t xml:space="preserve"> </w:t>
      </w:r>
      <w:r w:rsidRPr="000D6149">
        <w:rPr>
          <w:rFonts w:ascii="Palatino Linotype" w:hAnsi="Palatino Linotype"/>
          <w:bCs/>
          <w:i/>
          <w:sz w:val="22"/>
        </w:rPr>
        <w:t>área</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personal</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éstas,</w:t>
      </w:r>
      <w:r w:rsidRPr="000D6149">
        <w:rPr>
          <w:rFonts w:ascii="Palatino Linotype" w:hAnsi="Palatino Linotype"/>
          <w:bCs/>
          <w:i/>
        </w:rPr>
        <w:t xml:space="preserve"> </w:t>
      </w:r>
      <w:r w:rsidRPr="000D6149">
        <w:rPr>
          <w:rFonts w:ascii="Palatino Linotype" w:hAnsi="Palatino Linotype"/>
          <w:bCs/>
          <w:i/>
          <w:sz w:val="22"/>
        </w:rPr>
        <w:t>harán</w:t>
      </w:r>
      <w:r w:rsidRPr="000D6149">
        <w:rPr>
          <w:rFonts w:ascii="Palatino Linotype" w:hAnsi="Palatino Linotype"/>
          <w:bCs/>
          <w:i/>
        </w:rPr>
        <w:t xml:space="preserve"> </w:t>
      </w:r>
      <w:r w:rsidRPr="000D6149">
        <w:rPr>
          <w:rFonts w:ascii="Palatino Linotype" w:hAnsi="Palatino Linotype"/>
          <w:bCs/>
          <w:i/>
          <w:sz w:val="22"/>
        </w:rPr>
        <w:t>prueba</w:t>
      </w:r>
      <w:r w:rsidRPr="000D6149">
        <w:rPr>
          <w:rFonts w:ascii="Palatino Linotype" w:hAnsi="Palatino Linotype"/>
          <w:bCs/>
          <w:i/>
        </w:rPr>
        <w:t xml:space="preserve"> </w:t>
      </w:r>
      <w:r w:rsidRPr="000D6149">
        <w:rPr>
          <w:rFonts w:ascii="Palatino Linotype" w:hAnsi="Palatino Linotype"/>
          <w:bCs/>
          <w:i/>
          <w:sz w:val="22"/>
        </w:rPr>
        <w:t>plena.</w:t>
      </w:r>
      <w:r w:rsidRPr="000D6149">
        <w:rPr>
          <w:rFonts w:ascii="Palatino Linotype" w:hAnsi="Palatino Linotype"/>
          <w:b/>
          <w:bCs/>
          <w:i/>
          <w:sz w:val="22"/>
        </w:rPr>
        <w:t>”</w:t>
      </w:r>
    </w:p>
    <w:p w14:paraId="518BC889" w14:textId="77777777" w:rsidR="00DE77CD" w:rsidRPr="000D6149" w:rsidRDefault="00DE77CD" w:rsidP="00DE77CD">
      <w:pPr>
        <w:tabs>
          <w:tab w:val="left" w:pos="8222"/>
        </w:tabs>
        <w:ind w:left="851" w:right="899"/>
        <w:jc w:val="both"/>
        <w:rPr>
          <w:rFonts w:ascii="Palatino Linotype" w:hAnsi="Palatino Linotype" w:cs="Arial"/>
          <w:sz w:val="22"/>
          <w:szCs w:val="22"/>
        </w:rPr>
      </w:pPr>
      <w:r w:rsidRPr="000D6149">
        <w:rPr>
          <w:rFonts w:ascii="Palatino Linotype" w:hAnsi="Palatino Linotype" w:cs="Arial"/>
          <w:sz w:val="22"/>
          <w:szCs w:val="22"/>
        </w:rPr>
        <w:t>(Énfasis</w:t>
      </w:r>
      <w:r w:rsidRPr="000D6149">
        <w:rPr>
          <w:rFonts w:ascii="Palatino Linotype" w:hAnsi="Palatino Linotype" w:cs="Arial"/>
        </w:rPr>
        <w:t xml:space="preserve"> </w:t>
      </w:r>
      <w:r w:rsidRPr="000D6149">
        <w:rPr>
          <w:rFonts w:ascii="Palatino Linotype" w:hAnsi="Palatino Linotype" w:cs="Arial"/>
          <w:sz w:val="22"/>
          <w:szCs w:val="22"/>
        </w:rPr>
        <w:t>añadido)</w:t>
      </w:r>
    </w:p>
    <w:p w14:paraId="7A990C01" w14:textId="77777777" w:rsidR="00DE77CD" w:rsidRPr="000D6149" w:rsidRDefault="00DE77CD" w:rsidP="00DE77CD">
      <w:pPr>
        <w:spacing w:before="100" w:beforeAutospacing="1" w:after="100" w:afterAutospacing="1" w:line="360" w:lineRule="auto"/>
        <w:ind w:right="49"/>
        <w:jc w:val="both"/>
        <w:rPr>
          <w:rFonts w:ascii="Palatino Linotype" w:hAnsi="Palatino Linotype" w:cs="Arial"/>
          <w:sz w:val="24"/>
          <w:szCs w:val="24"/>
        </w:rPr>
      </w:pPr>
      <w:r w:rsidRPr="000D6149">
        <w:rPr>
          <w:rFonts w:ascii="Palatino Linotype" w:hAnsi="Palatino Linotype" w:cs="Arial"/>
          <w:sz w:val="24"/>
          <w:szCs w:val="24"/>
        </w:rPr>
        <w:t xml:space="preserve">Precepto legal, del cual se advierte que toda institución o dependencia pública del Estado de México debe conservar las constancias documentales del pago de salario cuando sea por depósito </w:t>
      </w:r>
      <w:r w:rsidRPr="000D6149">
        <w:rPr>
          <w:rFonts w:ascii="Palatino Linotype" w:hAnsi="Palatino Linotype" w:cs="Arial"/>
          <w:b/>
          <w:sz w:val="24"/>
          <w:szCs w:val="24"/>
        </w:rPr>
        <w:t>o mediante información electrónica</w:t>
      </w:r>
      <w:r w:rsidRPr="000D6149">
        <w:rPr>
          <w:rFonts w:ascii="Palatino Linotype" w:hAnsi="Palatino Linotype" w:cs="Arial"/>
          <w:sz w:val="24"/>
          <w:szCs w:val="24"/>
        </w:rPr>
        <w:t xml:space="preserve">, debiendo conservar dicha documentación </w:t>
      </w:r>
      <w:r w:rsidRPr="000D6149">
        <w:rPr>
          <w:rFonts w:ascii="Palatino Linotype" w:hAnsi="Palatino Linotype" w:cs="Arial"/>
          <w:b/>
          <w:sz w:val="24"/>
          <w:szCs w:val="24"/>
        </w:rPr>
        <w:t>durante el último año y un año después de que se extinga la relación laboral,</w:t>
      </w:r>
      <w:r w:rsidRPr="000D6149">
        <w:rPr>
          <w:rFonts w:ascii="Palatino Linotype" w:hAnsi="Palatino Linotype" w:cs="Arial"/>
          <w:sz w:val="24"/>
          <w:szCs w:val="24"/>
        </w:rPr>
        <w:t xml:space="preserve"> a través de los sistemas de digitalización o de información magnética o electrónica.</w:t>
      </w:r>
    </w:p>
    <w:p w14:paraId="5C6E7334" w14:textId="77777777" w:rsidR="00DE77CD" w:rsidRPr="000D6149" w:rsidRDefault="00DE77CD" w:rsidP="00DE77CD">
      <w:pPr>
        <w:tabs>
          <w:tab w:val="right" w:leader="dot" w:pos="8505"/>
        </w:tabs>
        <w:spacing w:before="100" w:beforeAutospacing="1" w:after="100" w:afterAutospacing="1" w:line="360" w:lineRule="auto"/>
        <w:jc w:val="both"/>
        <w:rPr>
          <w:bCs/>
          <w:color w:val="000000"/>
          <w:sz w:val="24"/>
          <w:szCs w:val="24"/>
        </w:rPr>
      </w:pPr>
      <w:r w:rsidRPr="000D6149">
        <w:rPr>
          <w:rFonts w:ascii="Palatino Linotype" w:hAnsi="Palatino Linotype"/>
          <w:color w:val="000000"/>
          <w:sz w:val="24"/>
          <w:szCs w:val="24"/>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0D6149">
        <w:rPr>
          <w:rFonts w:ascii="Palatino Linotype" w:hAnsi="Palatino Linotype" w:cs="Arial"/>
          <w:color w:val="000000"/>
          <w:sz w:val="24"/>
          <w:szCs w:val="24"/>
        </w:rPr>
        <w:t>Ley de Fiscalización Superior del Estado de México</w:t>
      </w:r>
      <w:r w:rsidRPr="000D6149">
        <w:rPr>
          <w:rFonts w:ascii="Palatino Linotype" w:hAnsi="Palatino Linotype" w:cs="Arial"/>
          <w:color w:val="000000"/>
          <w:sz w:val="24"/>
          <w:szCs w:val="24"/>
          <w:vertAlign w:val="superscript"/>
        </w:rPr>
        <w:footnoteReference w:id="1"/>
      </w:r>
      <w:r w:rsidRPr="000D6149">
        <w:rPr>
          <w:rFonts w:ascii="Palatino Linotype" w:hAnsi="Palatino Linotype" w:cs="Arial"/>
          <w:color w:val="000000"/>
          <w:sz w:val="24"/>
          <w:szCs w:val="24"/>
        </w:rPr>
        <w:t xml:space="preserve">; razón por la cual, el OSFEM </w:t>
      </w:r>
      <w:r w:rsidRPr="000D6149">
        <w:rPr>
          <w:rFonts w:ascii="Palatino Linotype" w:hAnsi="Palatino Linotype" w:cs="Arial"/>
          <w:color w:val="000000"/>
          <w:sz w:val="24"/>
          <w:szCs w:val="24"/>
        </w:rPr>
        <w:lastRenderedPageBreak/>
        <w:t xml:space="preserve">emite los </w:t>
      </w:r>
      <w:r w:rsidRPr="000D6149">
        <w:rPr>
          <w:rFonts w:ascii="Palatino Linotype" w:hAnsi="Palatino Linotype" w:cs="Arial"/>
          <w:b/>
          <w:color w:val="000000"/>
          <w:sz w:val="24"/>
          <w:szCs w:val="24"/>
        </w:rPr>
        <w:t>Lineamientos para la Integración del Informe Mensual</w:t>
      </w:r>
      <w:r w:rsidRPr="000D6149">
        <w:rPr>
          <w:rFonts w:ascii="Palatino Linotype" w:hAnsi="Palatino Linotype" w:cs="Arial"/>
          <w:color w:val="000000"/>
          <w:sz w:val="24"/>
          <w:szCs w:val="24"/>
        </w:rPr>
        <w:t xml:space="preserve">, en términos la fracción XI del artículo 8 de la Ley de Fiscalización Superior del Estado de México, que señala: </w:t>
      </w:r>
    </w:p>
    <w:p w14:paraId="14468103" w14:textId="77777777" w:rsidR="00DE77CD" w:rsidRPr="000D6149" w:rsidRDefault="00DE77CD" w:rsidP="00DE77CD">
      <w:pPr>
        <w:autoSpaceDE w:val="0"/>
        <w:autoSpaceDN w:val="0"/>
        <w:adjustRightInd w:val="0"/>
        <w:ind w:left="851" w:right="899"/>
        <w:jc w:val="both"/>
        <w:rPr>
          <w:i/>
          <w:sz w:val="22"/>
          <w:szCs w:val="22"/>
        </w:rPr>
      </w:pPr>
      <w:r w:rsidRPr="000D6149">
        <w:rPr>
          <w:rFonts w:ascii="Palatino Linotype" w:hAnsi="Palatino Linotype" w:cs="Arial"/>
          <w:b/>
          <w:bCs/>
          <w:i/>
          <w:sz w:val="22"/>
          <w:szCs w:val="22"/>
        </w:rPr>
        <w:t>“Artículo</w:t>
      </w:r>
      <w:r w:rsidRPr="000D6149">
        <w:rPr>
          <w:rFonts w:ascii="Palatino Linotype" w:hAnsi="Palatino Linotype" w:cs="Arial"/>
          <w:b/>
          <w:bCs/>
          <w:i/>
        </w:rPr>
        <w:t xml:space="preserve"> </w:t>
      </w:r>
      <w:r w:rsidRPr="000D6149">
        <w:rPr>
          <w:rFonts w:ascii="Palatino Linotype" w:hAnsi="Palatino Linotype" w:cs="Arial"/>
          <w:b/>
          <w:bCs/>
          <w:i/>
          <w:sz w:val="22"/>
          <w:szCs w:val="22"/>
        </w:rPr>
        <w:t>8.</w:t>
      </w:r>
      <w:r w:rsidRPr="000D6149">
        <w:rPr>
          <w:rFonts w:ascii="Palatino Linotype" w:hAnsi="Palatino Linotype" w:cs="Arial"/>
          <w:b/>
          <w:bCs/>
          <w:i/>
        </w:rPr>
        <w:t xml:space="preserve"> </w:t>
      </w:r>
      <w:r w:rsidRPr="000D6149">
        <w:rPr>
          <w:rFonts w:ascii="Palatino Linotype" w:hAnsi="Palatino Linotype" w:cs="Arial"/>
          <w:i/>
          <w:sz w:val="22"/>
          <w:szCs w:val="22"/>
        </w:rPr>
        <w:t>El</w:t>
      </w:r>
      <w:r w:rsidRPr="000D6149">
        <w:rPr>
          <w:rFonts w:ascii="Palatino Linotype" w:hAnsi="Palatino Linotype" w:cs="Arial"/>
          <w:i/>
        </w:rPr>
        <w:t xml:space="preserve"> </w:t>
      </w:r>
      <w:r w:rsidRPr="000D6149">
        <w:rPr>
          <w:rFonts w:ascii="Palatino Linotype" w:hAnsi="Palatino Linotype" w:cs="Arial"/>
          <w:i/>
          <w:sz w:val="22"/>
          <w:szCs w:val="22"/>
        </w:rPr>
        <w:t>Órgano</w:t>
      </w:r>
      <w:r w:rsidRPr="000D6149">
        <w:rPr>
          <w:rFonts w:ascii="Palatino Linotype" w:hAnsi="Palatino Linotype" w:cs="Arial"/>
          <w:i/>
        </w:rPr>
        <w:t xml:space="preserve"> </w:t>
      </w:r>
      <w:r w:rsidRPr="000D6149">
        <w:rPr>
          <w:rFonts w:ascii="Palatino Linotype" w:hAnsi="Palatino Linotype" w:cs="Arial"/>
          <w:i/>
          <w:sz w:val="22"/>
          <w:szCs w:val="22"/>
        </w:rPr>
        <w:t>Superior</w:t>
      </w:r>
      <w:r w:rsidRPr="000D6149">
        <w:rPr>
          <w:rFonts w:ascii="Palatino Linotype" w:hAnsi="Palatino Linotype" w:cs="Arial"/>
          <w:i/>
        </w:rPr>
        <w:t xml:space="preserve"> </w:t>
      </w:r>
      <w:r w:rsidRPr="000D6149">
        <w:rPr>
          <w:rFonts w:ascii="Palatino Linotype" w:hAnsi="Palatino Linotype" w:cs="Arial"/>
          <w:i/>
          <w:sz w:val="22"/>
          <w:szCs w:val="22"/>
        </w:rPr>
        <w:t>tendrá</w:t>
      </w:r>
      <w:r w:rsidRPr="000D6149">
        <w:rPr>
          <w:rFonts w:ascii="Palatino Linotype" w:hAnsi="Palatino Linotype" w:cs="Arial"/>
          <w:i/>
        </w:rPr>
        <w:t xml:space="preserve"> </w:t>
      </w:r>
      <w:r w:rsidRPr="000D6149">
        <w:rPr>
          <w:rFonts w:ascii="Palatino Linotype" w:hAnsi="Palatino Linotype" w:cs="Arial"/>
          <w:i/>
          <w:sz w:val="22"/>
          <w:szCs w:val="22"/>
        </w:rPr>
        <w:t>las</w:t>
      </w:r>
      <w:r w:rsidRPr="000D6149">
        <w:rPr>
          <w:rFonts w:ascii="Palatino Linotype" w:hAnsi="Palatino Linotype" w:cs="Arial"/>
          <w:i/>
        </w:rPr>
        <w:t xml:space="preserve"> </w:t>
      </w:r>
      <w:r w:rsidRPr="000D6149">
        <w:rPr>
          <w:rFonts w:ascii="Palatino Linotype" w:hAnsi="Palatino Linotype" w:cs="Arial"/>
          <w:i/>
          <w:sz w:val="22"/>
          <w:szCs w:val="22"/>
        </w:rPr>
        <w:t>siguientes</w:t>
      </w:r>
      <w:r w:rsidRPr="000D6149">
        <w:rPr>
          <w:rFonts w:ascii="Palatino Linotype" w:hAnsi="Palatino Linotype" w:cs="Arial"/>
          <w:i/>
        </w:rPr>
        <w:t xml:space="preserve"> </w:t>
      </w:r>
      <w:r w:rsidRPr="000D6149">
        <w:rPr>
          <w:rFonts w:ascii="Palatino Linotype" w:hAnsi="Palatino Linotype" w:cs="Arial"/>
          <w:i/>
          <w:sz w:val="22"/>
          <w:szCs w:val="22"/>
        </w:rPr>
        <w:t>atribuciones:</w:t>
      </w:r>
    </w:p>
    <w:p w14:paraId="6FD011E0" w14:textId="77777777" w:rsidR="00DE77CD" w:rsidRPr="000D6149" w:rsidRDefault="00DE77CD" w:rsidP="00DE77CD">
      <w:pPr>
        <w:autoSpaceDE w:val="0"/>
        <w:autoSpaceDN w:val="0"/>
        <w:adjustRightInd w:val="0"/>
        <w:ind w:left="851" w:right="899"/>
        <w:jc w:val="both"/>
        <w:rPr>
          <w:rFonts w:ascii="Palatino Linotype" w:hAnsi="Palatino Linotype" w:cs="Arial"/>
          <w:i/>
          <w:sz w:val="22"/>
          <w:szCs w:val="22"/>
        </w:rPr>
      </w:pPr>
      <w:r w:rsidRPr="000D6149">
        <w:rPr>
          <w:rFonts w:ascii="Palatino Linotype" w:hAnsi="Palatino Linotype" w:cs="Arial"/>
          <w:i/>
          <w:sz w:val="22"/>
          <w:szCs w:val="22"/>
        </w:rPr>
        <w:t>…</w:t>
      </w:r>
    </w:p>
    <w:p w14:paraId="1C4AAAA6" w14:textId="77777777" w:rsidR="00DE77CD" w:rsidRPr="000D6149" w:rsidRDefault="00DE77CD" w:rsidP="00DE77CD">
      <w:pPr>
        <w:autoSpaceDE w:val="0"/>
        <w:autoSpaceDN w:val="0"/>
        <w:adjustRightInd w:val="0"/>
        <w:ind w:left="851" w:right="899"/>
        <w:jc w:val="both"/>
        <w:rPr>
          <w:bCs/>
          <w:color w:val="000000"/>
        </w:rPr>
      </w:pPr>
      <w:r w:rsidRPr="000D6149">
        <w:rPr>
          <w:rFonts w:ascii="Palatino Linotype" w:hAnsi="Palatino Linotype" w:cs="Arial"/>
          <w:b/>
          <w:bCs/>
          <w:i/>
          <w:sz w:val="22"/>
          <w:szCs w:val="22"/>
        </w:rPr>
        <w:t>XI.</w:t>
      </w:r>
      <w:r w:rsidRPr="000D6149">
        <w:rPr>
          <w:rFonts w:ascii="Palatino Linotype" w:hAnsi="Palatino Linotype" w:cs="Arial"/>
          <w:b/>
          <w:bCs/>
          <w:i/>
        </w:rPr>
        <w:t xml:space="preserve"> </w:t>
      </w:r>
      <w:r w:rsidRPr="000D6149">
        <w:rPr>
          <w:rFonts w:ascii="Palatino Linotype" w:hAnsi="Palatino Linotype" w:cs="Arial"/>
          <w:i/>
          <w:sz w:val="22"/>
          <w:szCs w:val="22"/>
        </w:rPr>
        <w:t>Establecer</w:t>
      </w:r>
      <w:r w:rsidRPr="000D6149">
        <w:rPr>
          <w:rFonts w:ascii="Palatino Linotype" w:hAnsi="Palatino Linotype" w:cs="Arial"/>
          <w:i/>
        </w:rPr>
        <w:t xml:space="preserve"> </w:t>
      </w:r>
      <w:r w:rsidRPr="000D6149">
        <w:rPr>
          <w:rFonts w:ascii="Palatino Linotype" w:hAnsi="Palatino Linotype" w:cs="Arial"/>
          <w:i/>
          <w:sz w:val="22"/>
          <w:szCs w:val="22"/>
        </w:rPr>
        <w:t>los</w:t>
      </w:r>
      <w:r w:rsidRPr="000D6149">
        <w:rPr>
          <w:rFonts w:ascii="Palatino Linotype" w:hAnsi="Palatino Linotype" w:cs="Arial"/>
          <w:i/>
        </w:rPr>
        <w:t xml:space="preserve"> </w:t>
      </w:r>
      <w:r w:rsidRPr="000D6149">
        <w:rPr>
          <w:rFonts w:ascii="Palatino Linotype" w:hAnsi="Palatino Linotype" w:cs="Arial"/>
          <w:i/>
          <w:sz w:val="22"/>
          <w:szCs w:val="22"/>
        </w:rPr>
        <w:t>lineamientos,</w:t>
      </w:r>
      <w:r w:rsidRPr="000D6149">
        <w:rPr>
          <w:rFonts w:ascii="Palatino Linotype" w:hAnsi="Palatino Linotype" w:cs="Arial"/>
          <w:i/>
        </w:rPr>
        <w:t xml:space="preserve"> </w:t>
      </w:r>
      <w:r w:rsidRPr="000D6149">
        <w:rPr>
          <w:rFonts w:ascii="Palatino Linotype" w:hAnsi="Palatino Linotype" w:cs="Arial"/>
          <w:i/>
          <w:sz w:val="22"/>
          <w:szCs w:val="22"/>
        </w:rPr>
        <w:t>criterios,</w:t>
      </w:r>
      <w:r w:rsidRPr="000D6149">
        <w:rPr>
          <w:rFonts w:ascii="Palatino Linotype" w:hAnsi="Palatino Linotype" w:cs="Arial"/>
          <w:i/>
        </w:rPr>
        <w:t xml:space="preserve"> </w:t>
      </w:r>
      <w:r w:rsidRPr="000D6149">
        <w:rPr>
          <w:rFonts w:ascii="Palatino Linotype" w:hAnsi="Palatino Linotype" w:cs="Arial"/>
          <w:i/>
          <w:sz w:val="22"/>
          <w:szCs w:val="22"/>
        </w:rPr>
        <w:t>procedimientos,</w:t>
      </w:r>
      <w:r w:rsidRPr="000D6149">
        <w:rPr>
          <w:rFonts w:ascii="Palatino Linotype" w:hAnsi="Palatino Linotype" w:cs="Arial"/>
          <w:i/>
        </w:rPr>
        <w:t xml:space="preserve"> </w:t>
      </w:r>
      <w:r w:rsidRPr="000D6149">
        <w:rPr>
          <w:rFonts w:ascii="Palatino Linotype" w:hAnsi="Palatino Linotype" w:cs="Arial"/>
          <w:i/>
          <w:sz w:val="22"/>
          <w:szCs w:val="22"/>
        </w:rPr>
        <w:t>métodos</w:t>
      </w:r>
      <w:r w:rsidRPr="000D6149">
        <w:rPr>
          <w:rFonts w:ascii="Palatino Linotype" w:hAnsi="Palatino Linotype" w:cs="Arial"/>
          <w:i/>
        </w:rPr>
        <w:t xml:space="preserve"> </w:t>
      </w:r>
      <w:r w:rsidRPr="000D6149">
        <w:rPr>
          <w:rFonts w:ascii="Palatino Linotype" w:hAnsi="Palatino Linotype" w:cs="Arial"/>
          <w:i/>
          <w:sz w:val="22"/>
          <w:szCs w:val="22"/>
        </w:rPr>
        <w:t>y</w:t>
      </w:r>
      <w:r w:rsidRPr="000D6149">
        <w:rPr>
          <w:rFonts w:ascii="Palatino Linotype" w:hAnsi="Palatino Linotype" w:cs="Arial"/>
          <w:i/>
        </w:rPr>
        <w:t xml:space="preserve"> </w:t>
      </w:r>
      <w:r w:rsidRPr="000D6149">
        <w:rPr>
          <w:rFonts w:ascii="Palatino Linotype" w:hAnsi="Palatino Linotype" w:cs="Arial"/>
          <w:i/>
          <w:sz w:val="22"/>
          <w:szCs w:val="22"/>
        </w:rPr>
        <w:t>sistemas</w:t>
      </w:r>
      <w:r w:rsidRPr="000D6149">
        <w:rPr>
          <w:rFonts w:ascii="Palatino Linotype" w:hAnsi="Palatino Linotype" w:cs="Arial"/>
          <w:i/>
        </w:rPr>
        <w:t xml:space="preserve"> </w:t>
      </w:r>
      <w:r w:rsidRPr="000D6149">
        <w:rPr>
          <w:rFonts w:ascii="Palatino Linotype" w:hAnsi="Palatino Linotype" w:cs="Arial"/>
          <w:i/>
          <w:sz w:val="22"/>
          <w:szCs w:val="22"/>
        </w:rPr>
        <w:t>para</w:t>
      </w:r>
      <w:r w:rsidRPr="000D6149">
        <w:rPr>
          <w:rFonts w:ascii="Palatino Linotype" w:hAnsi="Palatino Linotype" w:cs="Arial"/>
          <w:i/>
        </w:rPr>
        <w:t xml:space="preserve"> </w:t>
      </w:r>
      <w:r w:rsidRPr="000D6149">
        <w:rPr>
          <w:rFonts w:ascii="Palatino Linotype" w:hAnsi="Palatino Linotype" w:cs="Arial"/>
          <w:i/>
          <w:sz w:val="22"/>
          <w:szCs w:val="22"/>
        </w:rPr>
        <w:t>las</w:t>
      </w:r>
      <w:r w:rsidRPr="000D6149">
        <w:rPr>
          <w:rFonts w:ascii="Palatino Linotype" w:hAnsi="Palatino Linotype" w:cs="Arial"/>
          <w:i/>
        </w:rPr>
        <w:t xml:space="preserve"> </w:t>
      </w:r>
      <w:r w:rsidRPr="000D6149">
        <w:rPr>
          <w:rFonts w:ascii="Palatino Linotype" w:hAnsi="Palatino Linotype" w:cs="Arial"/>
          <w:i/>
          <w:sz w:val="22"/>
          <w:szCs w:val="22"/>
        </w:rPr>
        <w:t>acciones</w:t>
      </w:r>
      <w:r w:rsidRPr="000D6149">
        <w:rPr>
          <w:rFonts w:ascii="Palatino Linotype" w:hAnsi="Palatino Linotype" w:cs="Arial"/>
          <w:i/>
        </w:rPr>
        <w:t xml:space="preserve"> </w:t>
      </w:r>
      <w:r w:rsidRPr="000D6149">
        <w:rPr>
          <w:rFonts w:ascii="Palatino Linotype" w:hAnsi="Palatino Linotype" w:cs="Arial"/>
          <w:i/>
          <w:sz w:val="22"/>
          <w:szCs w:val="22"/>
        </w:rPr>
        <w:t>de</w:t>
      </w:r>
      <w:r w:rsidRPr="000D6149">
        <w:rPr>
          <w:rFonts w:ascii="Palatino Linotype" w:hAnsi="Palatino Linotype" w:cs="Arial"/>
          <w:i/>
        </w:rPr>
        <w:t xml:space="preserve"> </w:t>
      </w:r>
      <w:r w:rsidRPr="000D6149">
        <w:rPr>
          <w:rFonts w:ascii="Palatino Linotype" w:hAnsi="Palatino Linotype" w:cs="Arial"/>
          <w:i/>
          <w:sz w:val="22"/>
          <w:szCs w:val="22"/>
        </w:rPr>
        <w:t>control</w:t>
      </w:r>
      <w:r w:rsidRPr="000D6149">
        <w:rPr>
          <w:rFonts w:ascii="Palatino Linotype" w:hAnsi="Palatino Linotype" w:cs="Arial"/>
          <w:i/>
        </w:rPr>
        <w:t xml:space="preserve"> </w:t>
      </w:r>
      <w:r w:rsidRPr="000D6149">
        <w:rPr>
          <w:rFonts w:ascii="Palatino Linotype" w:hAnsi="Palatino Linotype" w:cs="Arial"/>
          <w:i/>
          <w:sz w:val="22"/>
          <w:szCs w:val="22"/>
        </w:rPr>
        <w:t>y</w:t>
      </w:r>
      <w:r w:rsidRPr="000D6149">
        <w:rPr>
          <w:rFonts w:ascii="Palatino Linotype" w:hAnsi="Palatino Linotype" w:cs="Arial"/>
          <w:i/>
        </w:rPr>
        <w:t xml:space="preserve"> </w:t>
      </w:r>
      <w:r w:rsidRPr="000D6149">
        <w:rPr>
          <w:rFonts w:ascii="Palatino Linotype" w:hAnsi="Palatino Linotype" w:cs="Arial"/>
          <w:i/>
          <w:sz w:val="22"/>
          <w:szCs w:val="22"/>
        </w:rPr>
        <w:t>evaluación,</w:t>
      </w:r>
      <w:r w:rsidRPr="000D6149">
        <w:rPr>
          <w:rFonts w:ascii="Palatino Linotype" w:hAnsi="Palatino Linotype" w:cs="Arial"/>
          <w:i/>
        </w:rPr>
        <w:t xml:space="preserve"> </w:t>
      </w:r>
      <w:r w:rsidRPr="000D6149">
        <w:rPr>
          <w:rFonts w:ascii="Palatino Linotype" w:hAnsi="Palatino Linotype" w:cs="Arial"/>
          <w:i/>
          <w:sz w:val="22"/>
          <w:szCs w:val="22"/>
        </w:rPr>
        <w:t>necesarios</w:t>
      </w:r>
      <w:r w:rsidRPr="000D6149">
        <w:rPr>
          <w:rFonts w:ascii="Palatino Linotype" w:hAnsi="Palatino Linotype" w:cs="Arial"/>
          <w:i/>
        </w:rPr>
        <w:t xml:space="preserve"> </w:t>
      </w:r>
      <w:r w:rsidRPr="000D6149">
        <w:rPr>
          <w:rFonts w:ascii="Palatino Linotype" w:hAnsi="Palatino Linotype" w:cs="Arial"/>
          <w:i/>
          <w:sz w:val="22"/>
          <w:szCs w:val="22"/>
        </w:rPr>
        <w:t>para</w:t>
      </w:r>
      <w:r w:rsidRPr="000D6149">
        <w:rPr>
          <w:rFonts w:ascii="Palatino Linotype" w:hAnsi="Palatino Linotype" w:cs="Arial"/>
          <w:i/>
        </w:rPr>
        <w:t xml:space="preserve"> </w:t>
      </w:r>
      <w:r w:rsidRPr="000D6149">
        <w:rPr>
          <w:rFonts w:ascii="Palatino Linotype" w:hAnsi="Palatino Linotype" w:cs="Arial"/>
          <w:i/>
          <w:sz w:val="22"/>
          <w:szCs w:val="22"/>
        </w:rPr>
        <w:t>la</w:t>
      </w:r>
      <w:r w:rsidRPr="000D6149">
        <w:rPr>
          <w:rFonts w:ascii="Palatino Linotype" w:hAnsi="Palatino Linotype" w:cs="Arial"/>
          <w:i/>
        </w:rPr>
        <w:t xml:space="preserve"> </w:t>
      </w:r>
      <w:r w:rsidRPr="000D6149">
        <w:rPr>
          <w:rFonts w:ascii="Palatino Linotype" w:hAnsi="Palatino Linotype" w:cs="Arial"/>
          <w:i/>
          <w:sz w:val="22"/>
          <w:szCs w:val="22"/>
        </w:rPr>
        <w:t>fiscalización</w:t>
      </w:r>
      <w:r w:rsidRPr="000D6149">
        <w:rPr>
          <w:rFonts w:ascii="Palatino Linotype" w:hAnsi="Palatino Linotype" w:cs="Arial"/>
          <w:i/>
        </w:rPr>
        <w:t xml:space="preserve"> </w:t>
      </w:r>
      <w:r w:rsidRPr="000D6149">
        <w:rPr>
          <w:rFonts w:ascii="Palatino Linotype" w:hAnsi="Palatino Linotype" w:cs="Arial"/>
          <w:i/>
          <w:sz w:val="22"/>
          <w:szCs w:val="22"/>
        </w:rPr>
        <w:t>de</w:t>
      </w:r>
      <w:r w:rsidRPr="000D6149">
        <w:rPr>
          <w:rFonts w:ascii="Palatino Linotype" w:hAnsi="Palatino Linotype" w:cs="Arial"/>
          <w:i/>
        </w:rPr>
        <w:t xml:space="preserve"> </w:t>
      </w:r>
      <w:r w:rsidRPr="000D6149">
        <w:rPr>
          <w:rFonts w:ascii="Palatino Linotype" w:hAnsi="Palatino Linotype" w:cs="Arial"/>
          <w:i/>
          <w:sz w:val="22"/>
          <w:szCs w:val="22"/>
        </w:rPr>
        <w:t>las</w:t>
      </w:r>
      <w:r w:rsidRPr="000D6149">
        <w:rPr>
          <w:rFonts w:ascii="Palatino Linotype" w:hAnsi="Palatino Linotype" w:cs="Arial"/>
          <w:i/>
        </w:rPr>
        <w:t xml:space="preserve"> </w:t>
      </w:r>
      <w:r w:rsidRPr="000D6149">
        <w:rPr>
          <w:rFonts w:ascii="Palatino Linotype" w:hAnsi="Palatino Linotype" w:cs="Arial"/>
          <w:i/>
          <w:sz w:val="22"/>
          <w:szCs w:val="22"/>
        </w:rPr>
        <w:t>cuentas</w:t>
      </w:r>
      <w:r w:rsidRPr="000D6149">
        <w:rPr>
          <w:rFonts w:ascii="Palatino Linotype" w:hAnsi="Palatino Linotype" w:cs="Arial"/>
          <w:i/>
        </w:rPr>
        <w:t xml:space="preserve"> </w:t>
      </w:r>
      <w:r w:rsidRPr="000D6149">
        <w:rPr>
          <w:rFonts w:ascii="Palatino Linotype" w:hAnsi="Palatino Linotype" w:cs="Arial"/>
          <w:i/>
          <w:sz w:val="22"/>
          <w:szCs w:val="22"/>
        </w:rPr>
        <w:t>públi</w:t>
      </w:r>
      <w:r w:rsidRPr="000D6149">
        <w:rPr>
          <w:rFonts w:ascii="Palatino Linotype" w:hAnsi="Palatino Linotype" w:cs="Arial"/>
          <w:i/>
        </w:rPr>
        <w:t>cas y los informes trimestrales</w:t>
      </w:r>
      <w:r w:rsidRPr="000D6149">
        <w:rPr>
          <w:rFonts w:ascii="Palatino Linotype" w:hAnsi="Palatino Linotype" w:cs="Arial"/>
          <w:color w:val="000000"/>
          <w:sz w:val="22"/>
          <w:szCs w:val="22"/>
        </w:rPr>
        <w:t>…”</w:t>
      </w:r>
      <w:r w:rsidRPr="000D6149">
        <w:rPr>
          <w:rFonts w:ascii="Palatino Linotype" w:hAnsi="Palatino Linotype" w:cs="Arial"/>
          <w:color w:val="000000"/>
        </w:rPr>
        <w:t xml:space="preserve"> </w:t>
      </w:r>
      <w:r w:rsidRPr="000D6149">
        <w:rPr>
          <w:rFonts w:ascii="Palatino Linotype" w:hAnsi="Palatino Linotype" w:cs="Arial"/>
          <w:color w:val="000000"/>
          <w:sz w:val="22"/>
          <w:szCs w:val="22"/>
        </w:rPr>
        <w:t>(Sic)</w:t>
      </w:r>
    </w:p>
    <w:p w14:paraId="778167E9" w14:textId="77777777" w:rsidR="00DE77CD" w:rsidRPr="000D6149" w:rsidRDefault="00DE77CD" w:rsidP="00DE77CD">
      <w:pPr>
        <w:spacing w:before="100" w:beforeAutospacing="1" w:after="100" w:afterAutospacing="1" w:line="360" w:lineRule="auto"/>
        <w:jc w:val="both"/>
        <w:rPr>
          <w:sz w:val="24"/>
          <w:szCs w:val="24"/>
        </w:rPr>
      </w:pPr>
      <w:r w:rsidRPr="000D6149">
        <w:rPr>
          <w:rFonts w:ascii="Palatino Linotype" w:hAnsi="Palatino Linotype"/>
          <w:sz w:val="24"/>
          <w:szCs w:val="24"/>
        </w:rPr>
        <w:t>De esta forma, el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14:paraId="3A7C4C08" w14:textId="77777777" w:rsidR="00DE77CD" w:rsidRPr="000D6149" w:rsidRDefault="00DE77CD" w:rsidP="00DE77CD">
      <w:pPr>
        <w:spacing w:before="100" w:beforeAutospacing="1" w:after="100" w:afterAutospacing="1" w:line="360" w:lineRule="auto"/>
        <w:jc w:val="both"/>
        <w:rPr>
          <w:rFonts w:ascii="Palatino Linotype" w:hAnsi="Palatino Linotype"/>
          <w:sz w:val="24"/>
          <w:szCs w:val="24"/>
        </w:rPr>
      </w:pPr>
      <w:r w:rsidRPr="000D6149">
        <w:rPr>
          <w:rFonts w:ascii="Palatino Linotype" w:hAnsi="Palatino Linotype"/>
          <w:sz w:val="24"/>
          <w:szCs w:val="24"/>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14:paraId="4D7DA872" w14:textId="77777777" w:rsidR="00DE77CD" w:rsidRPr="000D6149" w:rsidRDefault="00DE77CD" w:rsidP="00DE77CD">
      <w:pPr>
        <w:ind w:left="851" w:right="899"/>
        <w:jc w:val="both"/>
        <w:rPr>
          <w:rFonts w:ascii="Palatino Linotype" w:hAnsi="Palatino Linotype"/>
          <w:i/>
          <w:sz w:val="22"/>
          <w:szCs w:val="22"/>
        </w:rPr>
      </w:pPr>
      <w:r w:rsidRPr="000D6149">
        <w:rPr>
          <w:rFonts w:ascii="Palatino Linotype" w:hAnsi="Palatino Linotype"/>
          <w:b/>
          <w:i/>
          <w:sz w:val="22"/>
          <w:szCs w:val="22"/>
        </w:rPr>
        <w:t>“Artículo</w:t>
      </w:r>
      <w:r w:rsidRPr="000D6149">
        <w:rPr>
          <w:rFonts w:ascii="Palatino Linotype" w:hAnsi="Palatino Linotype"/>
          <w:b/>
          <w:i/>
        </w:rPr>
        <w:t xml:space="preserve"> </w:t>
      </w:r>
      <w:r w:rsidRPr="000D6149">
        <w:rPr>
          <w:rFonts w:ascii="Palatino Linotype" w:hAnsi="Palatino Linotype"/>
          <w:b/>
          <w:i/>
          <w:sz w:val="22"/>
          <w:szCs w:val="22"/>
        </w:rPr>
        <w:t>32.-</w:t>
      </w:r>
      <w:r w:rsidRPr="000D6149">
        <w:rPr>
          <w:rFonts w:ascii="Palatino Linotype" w:hAnsi="Palatino Linotype"/>
          <w:i/>
        </w:rPr>
        <w:t xml:space="preserve"> </w:t>
      </w:r>
      <w:r w:rsidRPr="000D6149">
        <w:rPr>
          <w:rFonts w:ascii="Palatino Linotype" w:hAnsi="Palatino Linotype"/>
          <w:i/>
          <w:sz w:val="22"/>
          <w:szCs w:val="22"/>
        </w:rPr>
        <w:t>El</w:t>
      </w:r>
      <w:r w:rsidRPr="000D6149">
        <w:rPr>
          <w:rFonts w:ascii="Palatino Linotype" w:hAnsi="Palatino Linotype"/>
          <w:i/>
        </w:rPr>
        <w:t xml:space="preserve"> </w:t>
      </w:r>
      <w:r w:rsidRPr="000D6149">
        <w:rPr>
          <w:rFonts w:ascii="Palatino Linotype" w:hAnsi="Palatino Linotype"/>
          <w:i/>
          <w:sz w:val="22"/>
          <w:szCs w:val="22"/>
        </w:rPr>
        <w:t>Gobernador</w:t>
      </w:r>
      <w:r w:rsidRPr="000D6149">
        <w:rPr>
          <w:rFonts w:ascii="Palatino Linotype" w:hAnsi="Palatino Linotype"/>
          <w:i/>
        </w:rPr>
        <w:t xml:space="preserve"> </w:t>
      </w:r>
      <w:r w:rsidRPr="000D6149">
        <w:rPr>
          <w:rFonts w:ascii="Palatino Linotype" w:hAnsi="Palatino Linotype"/>
          <w:i/>
          <w:sz w:val="22"/>
          <w:szCs w:val="22"/>
        </w:rPr>
        <w:t>del</w:t>
      </w:r>
      <w:r w:rsidRPr="000D6149">
        <w:rPr>
          <w:rFonts w:ascii="Palatino Linotype" w:hAnsi="Palatino Linotype"/>
          <w:i/>
        </w:rPr>
        <w:t xml:space="preserve"> </w:t>
      </w:r>
      <w:r w:rsidRPr="000D6149">
        <w:rPr>
          <w:rFonts w:ascii="Palatino Linotype" w:hAnsi="Palatino Linotype"/>
          <w:i/>
          <w:sz w:val="22"/>
          <w:szCs w:val="22"/>
        </w:rPr>
        <w:t>Estado,</w:t>
      </w:r>
      <w:r w:rsidRPr="000D6149">
        <w:rPr>
          <w:rFonts w:ascii="Palatino Linotype" w:hAnsi="Palatino Linotype"/>
          <w:i/>
        </w:rPr>
        <w:t xml:space="preserve"> </w:t>
      </w:r>
      <w:r w:rsidRPr="000D6149">
        <w:rPr>
          <w:rFonts w:ascii="Palatino Linotype" w:hAnsi="Palatino Linotype"/>
          <w:i/>
          <w:sz w:val="22"/>
          <w:szCs w:val="22"/>
        </w:rPr>
        <w:t>por</w:t>
      </w:r>
      <w:r w:rsidRPr="000D6149">
        <w:rPr>
          <w:rFonts w:ascii="Palatino Linotype" w:hAnsi="Palatino Linotype"/>
          <w:i/>
        </w:rPr>
        <w:t xml:space="preserve"> </w:t>
      </w:r>
      <w:r w:rsidRPr="000D6149">
        <w:rPr>
          <w:rFonts w:ascii="Palatino Linotype" w:hAnsi="Palatino Linotype"/>
          <w:i/>
          <w:sz w:val="22"/>
          <w:szCs w:val="22"/>
        </w:rPr>
        <w:t>conducto</w:t>
      </w:r>
      <w:r w:rsidRPr="000D6149">
        <w:rPr>
          <w:rFonts w:ascii="Palatino Linotype" w:hAnsi="Palatino Linotype"/>
          <w:i/>
        </w:rPr>
        <w:t xml:space="preserve"> </w:t>
      </w:r>
      <w:r w:rsidRPr="000D6149">
        <w:rPr>
          <w:rFonts w:ascii="Palatino Linotype" w:hAnsi="Palatino Linotype"/>
          <w:i/>
          <w:sz w:val="22"/>
          <w:szCs w:val="22"/>
        </w:rPr>
        <w:t>del</w:t>
      </w:r>
      <w:r w:rsidRPr="000D6149">
        <w:rPr>
          <w:rFonts w:ascii="Palatino Linotype" w:hAnsi="Palatino Linotype"/>
          <w:i/>
        </w:rPr>
        <w:t xml:space="preserve"> </w:t>
      </w:r>
      <w:r w:rsidRPr="000D6149">
        <w:rPr>
          <w:rFonts w:ascii="Palatino Linotype" w:hAnsi="Palatino Linotype"/>
          <w:i/>
          <w:sz w:val="22"/>
          <w:szCs w:val="22"/>
        </w:rPr>
        <w:t>titular</w:t>
      </w:r>
      <w:r w:rsidRPr="000D6149">
        <w:rPr>
          <w:rFonts w:ascii="Palatino Linotype" w:hAnsi="Palatino Linotype"/>
          <w:i/>
        </w:rPr>
        <w:t xml:space="preserve"> </w:t>
      </w:r>
      <w:r w:rsidRPr="000D6149">
        <w:rPr>
          <w:rFonts w:ascii="Palatino Linotype" w:hAnsi="Palatino Linotype"/>
          <w:i/>
          <w:sz w:val="22"/>
          <w:szCs w:val="22"/>
        </w:rPr>
        <w:t>de</w:t>
      </w:r>
      <w:r w:rsidRPr="000D6149">
        <w:rPr>
          <w:rFonts w:ascii="Palatino Linotype" w:hAnsi="Palatino Linotype"/>
          <w:i/>
        </w:rPr>
        <w:t xml:space="preserve"> </w:t>
      </w:r>
      <w:r w:rsidRPr="000D6149">
        <w:rPr>
          <w:rFonts w:ascii="Palatino Linotype" w:hAnsi="Palatino Linotype"/>
          <w:i/>
          <w:sz w:val="22"/>
          <w:szCs w:val="22"/>
        </w:rPr>
        <w:t>la</w:t>
      </w:r>
      <w:r w:rsidRPr="000D6149">
        <w:rPr>
          <w:rFonts w:ascii="Palatino Linotype" w:hAnsi="Palatino Linotype"/>
          <w:i/>
        </w:rPr>
        <w:t xml:space="preserve"> </w:t>
      </w:r>
      <w:r w:rsidRPr="000D6149">
        <w:rPr>
          <w:rFonts w:ascii="Palatino Linotype" w:hAnsi="Palatino Linotype"/>
          <w:i/>
          <w:sz w:val="22"/>
          <w:szCs w:val="22"/>
        </w:rPr>
        <w:t>dependencia</w:t>
      </w:r>
      <w:r w:rsidRPr="000D6149">
        <w:rPr>
          <w:rFonts w:ascii="Palatino Linotype" w:hAnsi="Palatino Linotype"/>
          <w:i/>
        </w:rPr>
        <w:t xml:space="preserve"> </w:t>
      </w:r>
      <w:r w:rsidRPr="000D6149">
        <w:rPr>
          <w:rFonts w:ascii="Palatino Linotype" w:hAnsi="Palatino Linotype"/>
          <w:i/>
          <w:sz w:val="22"/>
          <w:szCs w:val="22"/>
        </w:rPr>
        <w:t>competente,</w:t>
      </w:r>
      <w:r w:rsidRPr="000D6149">
        <w:rPr>
          <w:rFonts w:ascii="Palatino Linotype" w:hAnsi="Palatino Linotype"/>
          <w:i/>
        </w:rPr>
        <w:t xml:space="preserve"> </w:t>
      </w:r>
      <w:r w:rsidRPr="000D6149">
        <w:rPr>
          <w:rFonts w:ascii="Palatino Linotype" w:hAnsi="Palatino Linotype"/>
          <w:i/>
          <w:sz w:val="22"/>
          <w:szCs w:val="22"/>
        </w:rPr>
        <w:t>presentará</w:t>
      </w:r>
      <w:r w:rsidRPr="000D6149">
        <w:rPr>
          <w:rFonts w:ascii="Palatino Linotype" w:hAnsi="Palatino Linotype"/>
          <w:i/>
        </w:rPr>
        <w:t xml:space="preserve"> </w:t>
      </w:r>
      <w:r w:rsidRPr="000D6149">
        <w:rPr>
          <w:rFonts w:ascii="Palatino Linotype" w:hAnsi="Palatino Linotype"/>
          <w:i/>
          <w:sz w:val="22"/>
          <w:szCs w:val="22"/>
        </w:rPr>
        <w:t>a</w:t>
      </w:r>
      <w:r w:rsidRPr="000D6149">
        <w:rPr>
          <w:rFonts w:ascii="Palatino Linotype" w:hAnsi="Palatino Linotype"/>
          <w:i/>
        </w:rPr>
        <w:t xml:space="preserve"> </w:t>
      </w:r>
      <w:r w:rsidRPr="000D6149">
        <w:rPr>
          <w:rFonts w:ascii="Palatino Linotype" w:hAnsi="Palatino Linotype"/>
          <w:i/>
          <w:sz w:val="22"/>
          <w:szCs w:val="22"/>
        </w:rPr>
        <w:t>la</w:t>
      </w:r>
      <w:r w:rsidRPr="000D6149">
        <w:rPr>
          <w:rFonts w:ascii="Palatino Linotype" w:hAnsi="Palatino Linotype"/>
          <w:i/>
        </w:rPr>
        <w:t xml:space="preserve"> </w:t>
      </w:r>
      <w:r w:rsidRPr="000D6149">
        <w:rPr>
          <w:rFonts w:ascii="Palatino Linotype" w:hAnsi="Palatino Linotype"/>
          <w:i/>
          <w:sz w:val="22"/>
          <w:szCs w:val="22"/>
        </w:rPr>
        <w:t>Legislatura</w:t>
      </w:r>
      <w:r w:rsidRPr="000D6149">
        <w:rPr>
          <w:rFonts w:ascii="Palatino Linotype" w:hAnsi="Palatino Linotype"/>
          <w:i/>
        </w:rPr>
        <w:t xml:space="preserve"> </w:t>
      </w:r>
      <w:r w:rsidRPr="000D6149">
        <w:rPr>
          <w:rFonts w:ascii="Palatino Linotype" w:hAnsi="Palatino Linotype"/>
          <w:i/>
          <w:sz w:val="22"/>
          <w:szCs w:val="22"/>
        </w:rPr>
        <w:t>la</w:t>
      </w:r>
      <w:r w:rsidRPr="000D6149">
        <w:rPr>
          <w:rFonts w:ascii="Palatino Linotype" w:hAnsi="Palatino Linotype"/>
          <w:i/>
        </w:rPr>
        <w:t xml:space="preserve"> </w:t>
      </w:r>
      <w:r w:rsidRPr="000D6149">
        <w:rPr>
          <w:rFonts w:ascii="Palatino Linotype" w:hAnsi="Palatino Linotype"/>
          <w:i/>
          <w:sz w:val="22"/>
          <w:szCs w:val="22"/>
        </w:rPr>
        <w:t>cuenta</w:t>
      </w:r>
      <w:r w:rsidRPr="000D6149">
        <w:rPr>
          <w:rFonts w:ascii="Palatino Linotype" w:hAnsi="Palatino Linotype"/>
          <w:i/>
        </w:rPr>
        <w:t xml:space="preserve"> </w:t>
      </w:r>
      <w:r w:rsidRPr="000D6149">
        <w:rPr>
          <w:rFonts w:ascii="Palatino Linotype" w:hAnsi="Palatino Linotype"/>
          <w:i/>
          <w:sz w:val="22"/>
          <w:szCs w:val="22"/>
        </w:rPr>
        <w:t>pública</w:t>
      </w:r>
      <w:r w:rsidRPr="000D6149">
        <w:rPr>
          <w:rFonts w:ascii="Palatino Linotype" w:hAnsi="Palatino Linotype"/>
          <w:i/>
        </w:rPr>
        <w:t xml:space="preserve"> </w:t>
      </w:r>
      <w:r w:rsidRPr="000D6149">
        <w:rPr>
          <w:rFonts w:ascii="Palatino Linotype" w:hAnsi="Palatino Linotype"/>
          <w:i/>
          <w:sz w:val="22"/>
          <w:szCs w:val="22"/>
        </w:rPr>
        <w:t>del</w:t>
      </w:r>
      <w:r w:rsidRPr="000D6149">
        <w:rPr>
          <w:rFonts w:ascii="Palatino Linotype" w:hAnsi="Palatino Linotype"/>
          <w:i/>
        </w:rPr>
        <w:t xml:space="preserve"> </w:t>
      </w:r>
      <w:r w:rsidRPr="000D6149">
        <w:rPr>
          <w:rFonts w:ascii="Palatino Linotype" w:hAnsi="Palatino Linotype"/>
          <w:i/>
          <w:sz w:val="22"/>
          <w:szCs w:val="22"/>
        </w:rPr>
        <w:t>Gobierno</w:t>
      </w:r>
      <w:r w:rsidRPr="000D6149">
        <w:rPr>
          <w:rFonts w:ascii="Palatino Linotype" w:hAnsi="Palatino Linotype"/>
          <w:i/>
        </w:rPr>
        <w:t xml:space="preserve"> </w:t>
      </w:r>
      <w:r w:rsidRPr="000D6149">
        <w:rPr>
          <w:rFonts w:ascii="Palatino Linotype" w:hAnsi="Palatino Linotype"/>
          <w:i/>
          <w:sz w:val="22"/>
          <w:szCs w:val="22"/>
        </w:rPr>
        <w:lastRenderedPageBreak/>
        <w:t>del</w:t>
      </w:r>
      <w:r w:rsidRPr="000D6149">
        <w:rPr>
          <w:rFonts w:ascii="Palatino Linotype" w:hAnsi="Palatino Linotype"/>
          <w:i/>
        </w:rPr>
        <w:t xml:space="preserve"> </w:t>
      </w:r>
      <w:r w:rsidRPr="000D6149">
        <w:rPr>
          <w:rFonts w:ascii="Palatino Linotype" w:hAnsi="Palatino Linotype"/>
          <w:i/>
          <w:sz w:val="22"/>
          <w:szCs w:val="22"/>
        </w:rPr>
        <w:t>Estado</w:t>
      </w:r>
      <w:r w:rsidRPr="000D6149">
        <w:rPr>
          <w:rFonts w:ascii="Palatino Linotype" w:hAnsi="Palatino Linotype"/>
          <w:i/>
        </w:rPr>
        <w:t xml:space="preserve"> </w:t>
      </w:r>
      <w:r w:rsidRPr="000D6149">
        <w:rPr>
          <w:rFonts w:ascii="Palatino Linotype" w:hAnsi="Palatino Linotype"/>
          <w:i/>
          <w:sz w:val="22"/>
          <w:szCs w:val="22"/>
        </w:rPr>
        <w:t>del</w:t>
      </w:r>
      <w:r w:rsidRPr="000D6149">
        <w:rPr>
          <w:rFonts w:ascii="Palatino Linotype" w:hAnsi="Palatino Linotype"/>
          <w:i/>
        </w:rPr>
        <w:t xml:space="preserve"> </w:t>
      </w:r>
      <w:r w:rsidRPr="000D6149">
        <w:rPr>
          <w:rFonts w:ascii="Palatino Linotype" w:hAnsi="Palatino Linotype"/>
          <w:i/>
          <w:sz w:val="22"/>
          <w:szCs w:val="22"/>
        </w:rPr>
        <w:t>ejercicio</w:t>
      </w:r>
      <w:r w:rsidRPr="000D6149">
        <w:rPr>
          <w:rFonts w:ascii="Palatino Linotype" w:hAnsi="Palatino Linotype"/>
          <w:i/>
        </w:rPr>
        <w:t xml:space="preserve"> </w:t>
      </w:r>
      <w:r w:rsidRPr="000D6149">
        <w:rPr>
          <w:rFonts w:ascii="Palatino Linotype" w:hAnsi="Palatino Linotype"/>
          <w:i/>
          <w:sz w:val="22"/>
          <w:szCs w:val="22"/>
        </w:rPr>
        <w:t>fiscal</w:t>
      </w:r>
      <w:r w:rsidRPr="000D6149">
        <w:rPr>
          <w:rFonts w:ascii="Palatino Linotype" w:hAnsi="Palatino Linotype"/>
          <w:i/>
        </w:rPr>
        <w:t xml:space="preserve"> </w:t>
      </w:r>
      <w:r w:rsidRPr="000D6149">
        <w:rPr>
          <w:rFonts w:ascii="Palatino Linotype" w:hAnsi="Palatino Linotype"/>
          <w:i/>
          <w:sz w:val="22"/>
          <w:szCs w:val="22"/>
        </w:rPr>
        <w:t>inmediato</w:t>
      </w:r>
      <w:r w:rsidRPr="000D6149">
        <w:rPr>
          <w:rFonts w:ascii="Palatino Linotype" w:hAnsi="Palatino Linotype"/>
          <w:i/>
        </w:rPr>
        <w:t xml:space="preserve"> </w:t>
      </w:r>
      <w:r w:rsidRPr="000D6149">
        <w:rPr>
          <w:rFonts w:ascii="Palatino Linotype" w:hAnsi="Palatino Linotype"/>
          <w:i/>
          <w:sz w:val="22"/>
          <w:szCs w:val="22"/>
        </w:rPr>
        <w:t>anterior,</w:t>
      </w:r>
      <w:r w:rsidRPr="000D6149">
        <w:rPr>
          <w:rFonts w:ascii="Palatino Linotype" w:hAnsi="Palatino Linotype"/>
          <w:i/>
        </w:rPr>
        <w:t xml:space="preserve"> </w:t>
      </w:r>
      <w:r w:rsidRPr="000D6149">
        <w:rPr>
          <w:rFonts w:ascii="Palatino Linotype" w:hAnsi="Palatino Linotype"/>
          <w:i/>
          <w:sz w:val="22"/>
          <w:szCs w:val="22"/>
        </w:rPr>
        <w:t>a</w:t>
      </w:r>
      <w:r w:rsidRPr="000D6149">
        <w:rPr>
          <w:rFonts w:ascii="Palatino Linotype" w:hAnsi="Palatino Linotype"/>
          <w:i/>
        </w:rPr>
        <w:t xml:space="preserve"> </w:t>
      </w:r>
      <w:r w:rsidRPr="000D6149">
        <w:rPr>
          <w:rFonts w:ascii="Palatino Linotype" w:hAnsi="Palatino Linotype"/>
          <w:i/>
          <w:sz w:val="22"/>
          <w:szCs w:val="22"/>
        </w:rPr>
        <w:t>más</w:t>
      </w:r>
      <w:r w:rsidRPr="000D6149">
        <w:rPr>
          <w:rFonts w:ascii="Palatino Linotype" w:hAnsi="Palatino Linotype"/>
          <w:i/>
        </w:rPr>
        <w:t xml:space="preserve"> </w:t>
      </w:r>
      <w:r w:rsidRPr="000D6149">
        <w:rPr>
          <w:rFonts w:ascii="Palatino Linotype" w:hAnsi="Palatino Linotype"/>
          <w:i/>
          <w:sz w:val="22"/>
          <w:szCs w:val="22"/>
        </w:rPr>
        <w:t>tardar</w:t>
      </w:r>
      <w:r w:rsidRPr="000D6149">
        <w:rPr>
          <w:rFonts w:ascii="Palatino Linotype" w:hAnsi="Palatino Linotype"/>
          <w:i/>
        </w:rPr>
        <w:t xml:space="preserve"> </w:t>
      </w:r>
      <w:r w:rsidRPr="000D6149">
        <w:rPr>
          <w:rFonts w:ascii="Palatino Linotype" w:hAnsi="Palatino Linotype"/>
          <w:i/>
          <w:sz w:val="22"/>
          <w:szCs w:val="22"/>
        </w:rPr>
        <w:t>el</w:t>
      </w:r>
      <w:r w:rsidRPr="000D6149">
        <w:rPr>
          <w:rFonts w:ascii="Palatino Linotype" w:hAnsi="Palatino Linotype"/>
          <w:i/>
        </w:rPr>
        <w:t xml:space="preserve"> </w:t>
      </w:r>
      <w:r w:rsidRPr="000D6149">
        <w:rPr>
          <w:rFonts w:ascii="Palatino Linotype" w:hAnsi="Palatino Linotype"/>
          <w:i/>
          <w:sz w:val="22"/>
          <w:szCs w:val="22"/>
        </w:rPr>
        <w:t>quince</w:t>
      </w:r>
      <w:r w:rsidRPr="000D6149">
        <w:rPr>
          <w:rFonts w:ascii="Palatino Linotype" w:hAnsi="Palatino Linotype"/>
          <w:i/>
        </w:rPr>
        <w:t xml:space="preserve"> </w:t>
      </w:r>
      <w:r w:rsidRPr="000D6149">
        <w:rPr>
          <w:rFonts w:ascii="Palatino Linotype" w:hAnsi="Palatino Linotype"/>
          <w:i/>
          <w:sz w:val="22"/>
          <w:szCs w:val="22"/>
        </w:rPr>
        <w:t>de</w:t>
      </w:r>
      <w:r w:rsidRPr="000D6149">
        <w:rPr>
          <w:rFonts w:ascii="Palatino Linotype" w:hAnsi="Palatino Linotype"/>
          <w:i/>
        </w:rPr>
        <w:t xml:space="preserve"> </w:t>
      </w:r>
      <w:r w:rsidRPr="000D6149">
        <w:rPr>
          <w:rFonts w:ascii="Palatino Linotype" w:hAnsi="Palatino Linotype"/>
          <w:i/>
          <w:sz w:val="22"/>
          <w:szCs w:val="22"/>
        </w:rPr>
        <w:t>mayo</w:t>
      </w:r>
      <w:r w:rsidRPr="000D6149">
        <w:rPr>
          <w:rFonts w:ascii="Palatino Linotype" w:hAnsi="Palatino Linotype"/>
          <w:i/>
        </w:rPr>
        <w:t xml:space="preserve"> </w:t>
      </w:r>
      <w:r w:rsidRPr="000D6149">
        <w:rPr>
          <w:rFonts w:ascii="Palatino Linotype" w:hAnsi="Palatino Linotype"/>
          <w:i/>
          <w:sz w:val="22"/>
          <w:szCs w:val="22"/>
        </w:rPr>
        <w:t>de</w:t>
      </w:r>
      <w:r w:rsidRPr="000D6149">
        <w:rPr>
          <w:rFonts w:ascii="Palatino Linotype" w:hAnsi="Palatino Linotype"/>
          <w:i/>
        </w:rPr>
        <w:t xml:space="preserve"> </w:t>
      </w:r>
      <w:r w:rsidRPr="000D6149">
        <w:rPr>
          <w:rFonts w:ascii="Palatino Linotype" w:hAnsi="Palatino Linotype"/>
          <w:i/>
          <w:sz w:val="22"/>
          <w:szCs w:val="22"/>
        </w:rPr>
        <w:t>cada</w:t>
      </w:r>
      <w:r w:rsidRPr="000D6149">
        <w:rPr>
          <w:rFonts w:ascii="Palatino Linotype" w:hAnsi="Palatino Linotype"/>
          <w:i/>
        </w:rPr>
        <w:t xml:space="preserve"> </w:t>
      </w:r>
      <w:r w:rsidRPr="000D6149">
        <w:rPr>
          <w:rFonts w:ascii="Palatino Linotype" w:hAnsi="Palatino Linotype"/>
          <w:i/>
          <w:sz w:val="22"/>
          <w:szCs w:val="22"/>
        </w:rPr>
        <w:t>año.</w:t>
      </w:r>
    </w:p>
    <w:p w14:paraId="68B3F993" w14:textId="77777777" w:rsidR="00DE77CD" w:rsidRPr="000D6149" w:rsidRDefault="00DE77CD" w:rsidP="00DE77CD">
      <w:pPr>
        <w:ind w:left="851" w:right="899"/>
        <w:jc w:val="both"/>
        <w:rPr>
          <w:rFonts w:ascii="Palatino Linotype" w:hAnsi="Palatino Linotype"/>
          <w:b/>
          <w:i/>
          <w:sz w:val="22"/>
          <w:szCs w:val="22"/>
        </w:rPr>
      </w:pPr>
      <w:r w:rsidRPr="000D6149">
        <w:rPr>
          <w:rFonts w:ascii="Palatino Linotype" w:hAnsi="Palatino Linotype"/>
          <w:b/>
          <w:i/>
          <w:sz w:val="22"/>
          <w:szCs w:val="22"/>
        </w:rPr>
        <w:t>Los</w:t>
      </w:r>
      <w:r w:rsidRPr="000D6149">
        <w:rPr>
          <w:rFonts w:ascii="Palatino Linotype" w:hAnsi="Palatino Linotype"/>
          <w:b/>
          <w:i/>
        </w:rPr>
        <w:t xml:space="preserve"> </w:t>
      </w:r>
      <w:r w:rsidRPr="000D6149">
        <w:rPr>
          <w:rFonts w:ascii="Palatino Linotype" w:hAnsi="Palatino Linotype"/>
          <w:b/>
          <w:i/>
          <w:sz w:val="22"/>
          <w:szCs w:val="22"/>
        </w:rPr>
        <w:t>Presidentes</w:t>
      </w:r>
      <w:r w:rsidRPr="000D6149">
        <w:rPr>
          <w:rFonts w:ascii="Palatino Linotype" w:hAnsi="Palatino Linotype"/>
          <w:b/>
          <w:i/>
        </w:rPr>
        <w:t xml:space="preserve"> </w:t>
      </w:r>
      <w:r w:rsidRPr="000D6149">
        <w:rPr>
          <w:rFonts w:ascii="Palatino Linotype" w:hAnsi="Palatino Linotype"/>
          <w:b/>
          <w:i/>
          <w:sz w:val="22"/>
          <w:szCs w:val="22"/>
        </w:rPr>
        <w:t>Municipales</w:t>
      </w:r>
      <w:r w:rsidRPr="000D6149">
        <w:rPr>
          <w:rFonts w:ascii="Palatino Linotype" w:hAnsi="Palatino Linotype"/>
          <w:b/>
          <w:i/>
        </w:rPr>
        <w:t xml:space="preserve"> </w:t>
      </w:r>
      <w:r w:rsidRPr="000D6149">
        <w:rPr>
          <w:rFonts w:ascii="Palatino Linotype" w:hAnsi="Palatino Linotype"/>
          <w:b/>
          <w:i/>
          <w:sz w:val="22"/>
          <w:szCs w:val="22"/>
        </w:rPr>
        <w:t>presentarán</w:t>
      </w:r>
      <w:r w:rsidRPr="000D6149">
        <w:rPr>
          <w:rFonts w:ascii="Palatino Linotype" w:hAnsi="Palatino Linotype"/>
          <w:b/>
          <w:i/>
        </w:rPr>
        <w:t xml:space="preserve"> </w:t>
      </w:r>
      <w:r w:rsidRPr="000D6149">
        <w:rPr>
          <w:rFonts w:ascii="Palatino Linotype" w:hAnsi="Palatino Linotype"/>
          <w:b/>
          <w:i/>
          <w:sz w:val="22"/>
          <w:szCs w:val="22"/>
        </w:rPr>
        <w:t>a</w:t>
      </w:r>
      <w:r w:rsidRPr="000D6149">
        <w:rPr>
          <w:rFonts w:ascii="Palatino Linotype" w:hAnsi="Palatino Linotype"/>
          <w:b/>
          <w:i/>
        </w:rPr>
        <w:t xml:space="preserve"> </w:t>
      </w:r>
      <w:r w:rsidRPr="000D6149">
        <w:rPr>
          <w:rFonts w:ascii="Palatino Linotype" w:hAnsi="Palatino Linotype"/>
          <w:b/>
          <w:i/>
          <w:sz w:val="22"/>
          <w:szCs w:val="22"/>
        </w:rPr>
        <w:t>la</w:t>
      </w:r>
      <w:r w:rsidRPr="000D6149">
        <w:rPr>
          <w:rFonts w:ascii="Palatino Linotype" w:hAnsi="Palatino Linotype"/>
          <w:b/>
          <w:i/>
        </w:rPr>
        <w:t xml:space="preserve"> </w:t>
      </w:r>
      <w:r w:rsidRPr="000D6149">
        <w:rPr>
          <w:rFonts w:ascii="Palatino Linotype" w:hAnsi="Palatino Linotype"/>
          <w:b/>
          <w:i/>
          <w:sz w:val="22"/>
          <w:szCs w:val="22"/>
        </w:rPr>
        <w:t>Legislatura</w:t>
      </w:r>
      <w:r w:rsidRPr="000D6149">
        <w:rPr>
          <w:rFonts w:ascii="Palatino Linotype" w:hAnsi="Palatino Linotype"/>
          <w:b/>
          <w:i/>
        </w:rPr>
        <w:t xml:space="preserve"> </w:t>
      </w:r>
      <w:r w:rsidRPr="000D6149">
        <w:rPr>
          <w:rFonts w:ascii="Palatino Linotype" w:hAnsi="Palatino Linotype"/>
          <w:b/>
          <w:i/>
          <w:sz w:val="22"/>
          <w:szCs w:val="22"/>
        </w:rPr>
        <w:t>las</w:t>
      </w:r>
      <w:r w:rsidRPr="000D6149">
        <w:rPr>
          <w:rFonts w:ascii="Palatino Linotype" w:hAnsi="Palatino Linotype"/>
          <w:b/>
          <w:i/>
        </w:rPr>
        <w:t xml:space="preserve"> </w:t>
      </w:r>
      <w:r w:rsidRPr="000D6149">
        <w:rPr>
          <w:rFonts w:ascii="Palatino Linotype" w:hAnsi="Palatino Linotype"/>
          <w:b/>
          <w:i/>
          <w:sz w:val="22"/>
          <w:szCs w:val="22"/>
        </w:rPr>
        <w:t>cuentas</w:t>
      </w:r>
      <w:r w:rsidRPr="000D6149">
        <w:rPr>
          <w:rFonts w:ascii="Palatino Linotype" w:hAnsi="Palatino Linotype"/>
          <w:b/>
          <w:i/>
        </w:rPr>
        <w:t xml:space="preserve"> </w:t>
      </w:r>
      <w:r w:rsidRPr="000D6149">
        <w:rPr>
          <w:rFonts w:ascii="Palatino Linotype" w:hAnsi="Palatino Linotype"/>
          <w:b/>
          <w:i/>
          <w:sz w:val="22"/>
          <w:szCs w:val="22"/>
        </w:rPr>
        <w:t>públicas</w:t>
      </w:r>
      <w:r w:rsidRPr="000D6149">
        <w:rPr>
          <w:rFonts w:ascii="Palatino Linotype" w:hAnsi="Palatino Linotype"/>
          <w:b/>
          <w:i/>
        </w:rPr>
        <w:t xml:space="preserve"> </w:t>
      </w:r>
      <w:r w:rsidRPr="000D6149">
        <w:rPr>
          <w:rFonts w:ascii="Palatino Linotype" w:hAnsi="Palatino Linotype"/>
          <w:b/>
          <w:i/>
          <w:sz w:val="22"/>
          <w:szCs w:val="22"/>
        </w:rPr>
        <w:t>anuales</w:t>
      </w:r>
      <w:r w:rsidRPr="000D6149">
        <w:rPr>
          <w:rFonts w:ascii="Palatino Linotype" w:hAnsi="Palatino Linotype"/>
          <w:i/>
        </w:rPr>
        <w:t xml:space="preserve"> </w:t>
      </w:r>
      <w:r w:rsidRPr="000D6149">
        <w:rPr>
          <w:rFonts w:ascii="Palatino Linotype" w:hAnsi="Palatino Linotype"/>
          <w:i/>
          <w:sz w:val="22"/>
          <w:szCs w:val="22"/>
        </w:rPr>
        <w:t>de</w:t>
      </w:r>
      <w:r w:rsidRPr="000D6149">
        <w:rPr>
          <w:rFonts w:ascii="Palatino Linotype" w:hAnsi="Palatino Linotype"/>
          <w:i/>
        </w:rPr>
        <w:t xml:space="preserve"> </w:t>
      </w:r>
      <w:r w:rsidRPr="000D6149">
        <w:rPr>
          <w:rFonts w:ascii="Palatino Linotype" w:hAnsi="Palatino Linotype"/>
          <w:i/>
          <w:sz w:val="22"/>
          <w:szCs w:val="22"/>
        </w:rPr>
        <w:t>sus</w:t>
      </w:r>
      <w:r w:rsidRPr="000D6149">
        <w:rPr>
          <w:rFonts w:ascii="Palatino Linotype" w:hAnsi="Palatino Linotype"/>
          <w:i/>
        </w:rPr>
        <w:t xml:space="preserve"> </w:t>
      </w:r>
      <w:r w:rsidRPr="000D6149">
        <w:rPr>
          <w:rFonts w:ascii="Palatino Linotype" w:hAnsi="Palatino Linotype"/>
          <w:i/>
          <w:sz w:val="22"/>
          <w:szCs w:val="22"/>
        </w:rPr>
        <w:t>respectivos</w:t>
      </w:r>
      <w:r w:rsidRPr="000D6149">
        <w:rPr>
          <w:rFonts w:ascii="Palatino Linotype" w:hAnsi="Palatino Linotype"/>
          <w:i/>
        </w:rPr>
        <w:t xml:space="preserve"> </w:t>
      </w:r>
      <w:r w:rsidRPr="000D6149">
        <w:rPr>
          <w:rFonts w:ascii="Palatino Linotype" w:hAnsi="Palatino Linotype"/>
          <w:i/>
          <w:sz w:val="22"/>
          <w:szCs w:val="22"/>
        </w:rPr>
        <w:t>municipios,</w:t>
      </w:r>
      <w:r w:rsidRPr="000D6149">
        <w:rPr>
          <w:rFonts w:ascii="Palatino Linotype" w:hAnsi="Palatino Linotype"/>
          <w:i/>
        </w:rPr>
        <w:t xml:space="preserve"> </w:t>
      </w:r>
      <w:r w:rsidRPr="000D6149">
        <w:rPr>
          <w:rFonts w:ascii="Palatino Linotype" w:hAnsi="Palatino Linotype"/>
          <w:i/>
          <w:sz w:val="22"/>
          <w:szCs w:val="22"/>
        </w:rPr>
        <w:t>del</w:t>
      </w:r>
      <w:r w:rsidRPr="000D6149">
        <w:rPr>
          <w:rFonts w:ascii="Palatino Linotype" w:hAnsi="Palatino Linotype"/>
          <w:i/>
        </w:rPr>
        <w:t xml:space="preserve"> </w:t>
      </w:r>
      <w:r w:rsidRPr="000D6149">
        <w:rPr>
          <w:rFonts w:ascii="Palatino Linotype" w:hAnsi="Palatino Linotype"/>
          <w:i/>
          <w:sz w:val="22"/>
          <w:szCs w:val="22"/>
        </w:rPr>
        <w:t>ejercicio</w:t>
      </w:r>
      <w:r w:rsidRPr="000D6149">
        <w:rPr>
          <w:rFonts w:ascii="Palatino Linotype" w:hAnsi="Palatino Linotype"/>
          <w:i/>
        </w:rPr>
        <w:t xml:space="preserve"> </w:t>
      </w:r>
      <w:r w:rsidRPr="000D6149">
        <w:rPr>
          <w:rFonts w:ascii="Palatino Linotype" w:hAnsi="Palatino Linotype"/>
          <w:i/>
          <w:sz w:val="22"/>
          <w:szCs w:val="22"/>
        </w:rPr>
        <w:t>fiscal</w:t>
      </w:r>
      <w:r w:rsidRPr="000D6149">
        <w:rPr>
          <w:rFonts w:ascii="Palatino Linotype" w:hAnsi="Palatino Linotype"/>
          <w:i/>
        </w:rPr>
        <w:t xml:space="preserve"> </w:t>
      </w:r>
      <w:r w:rsidRPr="000D6149">
        <w:rPr>
          <w:rFonts w:ascii="Palatino Linotype" w:hAnsi="Palatino Linotype"/>
          <w:i/>
          <w:sz w:val="22"/>
          <w:szCs w:val="22"/>
        </w:rPr>
        <w:t>inmediato</w:t>
      </w:r>
      <w:r w:rsidRPr="000D6149">
        <w:rPr>
          <w:rFonts w:ascii="Palatino Linotype" w:hAnsi="Palatino Linotype"/>
          <w:i/>
        </w:rPr>
        <w:t xml:space="preserve"> </w:t>
      </w:r>
      <w:r w:rsidRPr="000D6149">
        <w:rPr>
          <w:rFonts w:ascii="Palatino Linotype" w:hAnsi="Palatino Linotype"/>
          <w:i/>
          <w:sz w:val="22"/>
          <w:szCs w:val="22"/>
        </w:rPr>
        <w:t>anterior,</w:t>
      </w:r>
      <w:r w:rsidRPr="000D6149">
        <w:rPr>
          <w:rFonts w:ascii="Palatino Linotype" w:hAnsi="Palatino Linotype"/>
          <w:i/>
        </w:rPr>
        <w:t xml:space="preserve"> </w:t>
      </w:r>
      <w:r w:rsidRPr="000D6149">
        <w:rPr>
          <w:rFonts w:ascii="Palatino Linotype" w:hAnsi="Palatino Linotype"/>
          <w:b/>
          <w:i/>
          <w:sz w:val="22"/>
          <w:szCs w:val="22"/>
        </w:rPr>
        <w:t>dentro</w:t>
      </w:r>
      <w:r w:rsidRPr="000D6149">
        <w:rPr>
          <w:rFonts w:ascii="Palatino Linotype" w:hAnsi="Palatino Linotype"/>
          <w:b/>
          <w:i/>
        </w:rPr>
        <w:t xml:space="preserve"> </w:t>
      </w:r>
      <w:r w:rsidRPr="000D6149">
        <w:rPr>
          <w:rFonts w:ascii="Palatino Linotype" w:hAnsi="Palatino Linotype"/>
          <w:b/>
          <w:i/>
          <w:sz w:val="22"/>
          <w:szCs w:val="22"/>
        </w:rPr>
        <w:t>de</w:t>
      </w:r>
      <w:r w:rsidRPr="000D6149">
        <w:rPr>
          <w:rFonts w:ascii="Palatino Linotype" w:hAnsi="Palatino Linotype"/>
          <w:b/>
          <w:i/>
        </w:rPr>
        <w:t xml:space="preserve"> </w:t>
      </w:r>
      <w:r w:rsidRPr="000D6149">
        <w:rPr>
          <w:rFonts w:ascii="Palatino Linotype" w:hAnsi="Palatino Linotype"/>
          <w:b/>
          <w:i/>
          <w:sz w:val="22"/>
          <w:szCs w:val="22"/>
        </w:rPr>
        <w:t>los</w:t>
      </w:r>
      <w:r w:rsidRPr="000D6149">
        <w:rPr>
          <w:rFonts w:ascii="Palatino Linotype" w:hAnsi="Palatino Linotype"/>
          <w:b/>
          <w:i/>
        </w:rPr>
        <w:t xml:space="preserve"> </w:t>
      </w:r>
      <w:r w:rsidRPr="000D6149">
        <w:rPr>
          <w:rFonts w:ascii="Palatino Linotype" w:hAnsi="Palatino Linotype"/>
          <w:b/>
          <w:i/>
          <w:sz w:val="22"/>
          <w:szCs w:val="22"/>
        </w:rPr>
        <w:t>quince</w:t>
      </w:r>
      <w:r w:rsidRPr="000D6149">
        <w:rPr>
          <w:rFonts w:ascii="Palatino Linotype" w:hAnsi="Palatino Linotype"/>
          <w:b/>
          <w:i/>
        </w:rPr>
        <w:t xml:space="preserve"> </w:t>
      </w:r>
      <w:r w:rsidRPr="000D6149">
        <w:rPr>
          <w:rFonts w:ascii="Palatino Linotype" w:hAnsi="Palatino Linotype"/>
          <w:b/>
          <w:i/>
          <w:sz w:val="22"/>
          <w:szCs w:val="22"/>
        </w:rPr>
        <w:t>primeros</w:t>
      </w:r>
      <w:r w:rsidRPr="000D6149">
        <w:rPr>
          <w:rFonts w:ascii="Palatino Linotype" w:hAnsi="Palatino Linotype"/>
          <w:b/>
          <w:i/>
        </w:rPr>
        <w:t xml:space="preserve"> </w:t>
      </w:r>
      <w:r w:rsidRPr="000D6149">
        <w:rPr>
          <w:rFonts w:ascii="Palatino Linotype" w:hAnsi="Palatino Linotype"/>
          <w:b/>
          <w:i/>
          <w:sz w:val="22"/>
          <w:szCs w:val="22"/>
        </w:rPr>
        <w:t>días</w:t>
      </w:r>
      <w:r w:rsidRPr="000D6149">
        <w:rPr>
          <w:rFonts w:ascii="Palatino Linotype" w:hAnsi="Palatino Linotype"/>
          <w:b/>
          <w:i/>
        </w:rPr>
        <w:t xml:space="preserve"> </w:t>
      </w:r>
      <w:r w:rsidRPr="000D6149">
        <w:rPr>
          <w:rFonts w:ascii="Palatino Linotype" w:hAnsi="Palatino Linotype"/>
          <w:b/>
          <w:i/>
          <w:sz w:val="22"/>
          <w:szCs w:val="22"/>
        </w:rPr>
        <w:t>del</w:t>
      </w:r>
      <w:r w:rsidRPr="000D6149">
        <w:rPr>
          <w:rFonts w:ascii="Palatino Linotype" w:hAnsi="Palatino Linotype"/>
          <w:b/>
          <w:i/>
        </w:rPr>
        <w:t xml:space="preserve"> </w:t>
      </w:r>
      <w:r w:rsidRPr="000D6149">
        <w:rPr>
          <w:rFonts w:ascii="Palatino Linotype" w:hAnsi="Palatino Linotype"/>
          <w:b/>
          <w:i/>
          <w:sz w:val="22"/>
          <w:szCs w:val="22"/>
        </w:rPr>
        <w:t>mes</w:t>
      </w:r>
      <w:r w:rsidRPr="000D6149">
        <w:rPr>
          <w:rFonts w:ascii="Palatino Linotype" w:hAnsi="Palatino Linotype"/>
          <w:b/>
          <w:i/>
        </w:rPr>
        <w:t xml:space="preserve"> </w:t>
      </w:r>
      <w:r w:rsidRPr="000D6149">
        <w:rPr>
          <w:rFonts w:ascii="Palatino Linotype" w:hAnsi="Palatino Linotype"/>
          <w:b/>
          <w:i/>
          <w:sz w:val="22"/>
          <w:szCs w:val="22"/>
        </w:rPr>
        <w:t>de</w:t>
      </w:r>
      <w:r w:rsidRPr="000D6149">
        <w:rPr>
          <w:rFonts w:ascii="Palatino Linotype" w:hAnsi="Palatino Linotype"/>
          <w:b/>
          <w:i/>
        </w:rPr>
        <w:t xml:space="preserve"> </w:t>
      </w:r>
      <w:r w:rsidRPr="000D6149">
        <w:rPr>
          <w:rFonts w:ascii="Palatino Linotype" w:hAnsi="Palatino Linotype"/>
          <w:b/>
          <w:i/>
          <w:sz w:val="22"/>
          <w:szCs w:val="22"/>
        </w:rPr>
        <w:t>marzo</w:t>
      </w:r>
      <w:r w:rsidRPr="000D6149">
        <w:rPr>
          <w:rFonts w:ascii="Palatino Linotype" w:hAnsi="Palatino Linotype"/>
          <w:i/>
        </w:rPr>
        <w:t xml:space="preserve"> </w:t>
      </w:r>
      <w:r w:rsidRPr="000D6149">
        <w:rPr>
          <w:rFonts w:ascii="Palatino Linotype" w:hAnsi="Palatino Linotype"/>
          <w:i/>
          <w:sz w:val="22"/>
          <w:szCs w:val="22"/>
        </w:rPr>
        <w:t>de</w:t>
      </w:r>
      <w:r w:rsidRPr="000D6149">
        <w:rPr>
          <w:rFonts w:ascii="Palatino Linotype" w:hAnsi="Palatino Linotype"/>
          <w:i/>
        </w:rPr>
        <w:t xml:space="preserve"> </w:t>
      </w:r>
      <w:r w:rsidRPr="000D6149">
        <w:rPr>
          <w:rFonts w:ascii="Palatino Linotype" w:hAnsi="Palatino Linotype"/>
          <w:i/>
          <w:sz w:val="22"/>
          <w:szCs w:val="22"/>
        </w:rPr>
        <w:t>cada</w:t>
      </w:r>
      <w:r w:rsidRPr="000D6149">
        <w:rPr>
          <w:rFonts w:ascii="Palatino Linotype" w:hAnsi="Palatino Linotype"/>
          <w:i/>
        </w:rPr>
        <w:t xml:space="preserve"> </w:t>
      </w:r>
      <w:r w:rsidRPr="000D6149">
        <w:rPr>
          <w:rFonts w:ascii="Palatino Linotype" w:hAnsi="Palatino Linotype"/>
          <w:i/>
          <w:sz w:val="22"/>
          <w:szCs w:val="22"/>
        </w:rPr>
        <w:t>año;</w:t>
      </w:r>
      <w:r w:rsidRPr="000D6149">
        <w:rPr>
          <w:rFonts w:ascii="Palatino Linotype" w:hAnsi="Palatino Linotype"/>
          <w:i/>
        </w:rPr>
        <w:t xml:space="preserve"> </w:t>
      </w:r>
      <w:r w:rsidRPr="000D6149">
        <w:rPr>
          <w:rFonts w:ascii="Palatino Linotype" w:hAnsi="Palatino Linotype"/>
          <w:b/>
          <w:i/>
          <w:sz w:val="22"/>
          <w:szCs w:val="22"/>
        </w:rPr>
        <w:t>asimism</w:t>
      </w:r>
      <w:r w:rsidRPr="000D6149">
        <w:rPr>
          <w:rFonts w:ascii="Palatino Linotype" w:hAnsi="Palatino Linotype"/>
          <w:i/>
          <w:sz w:val="22"/>
          <w:szCs w:val="22"/>
        </w:rPr>
        <w:t>o,</w:t>
      </w:r>
      <w:r w:rsidRPr="000D6149">
        <w:rPr>
          <w:rFonts w:ascii="Palatino Linotype" w:hAnsi="Palatino Linotype"/>
          <w:i/>
        </w:rPr>
        <w:t xml:space="preserve"> </w:t>
      </w:r>
      <w:r w:rsidRPr="000D6149">
        <w:rPr>
          <w:rFonts w:ascii="Palatino Linotype" w:hAnsi="Palatino Linotype"/>
          <w:b/>
          <w:i/>
          <w:sz w:val="22"/>
          <w:szCs w:val="22"/>
        </w:rPr>
        <w:t>los</w:t>
      </w:r>
      <w:r w:rsidRPr="000D6149">
        <w:rPr>
          <w:rFonts w:ascii="Palatino Linotype" w:hAnsi="Palatino Linotype"/>
          <w:b/>
          <w:i/>
        </w:rPr>
        <w:t xml:space="preserve"> </w:t>
      </w:r>
      <w:r w:rsidRPr="000D6149">
        <w:rPr>
          <w:rFonts w:ascii="Palatino Linotype" w:hAnsi="Palatino Linotype"/>
          <w:b/>
          <w:i/>
          <w:sz w:val="22"/>
          <w:szCs w:val="22"/>
        </w:rPr>
        <w:t>informes</w:t>
      </w:r>
      <w:r w:rsidRPr="000D6149">
        <w:rPr>
          <w:rFonts w:ascii="Palatino Linotype" w:hAnsi="Palatino Linotype"/>
          <w:b/>
          <w:i/>
        </w:rPr>
        <w:t xml:space="preserve"> </w:t>
      </w:r>
      <w:r w:rsidRPr="000D6149">
        <w:rPr>
          <w:rFonts w:ascii="Palatino Linotype" w:hAnsi="Palatino Linotype"/>
          <w:b/>
          <w:i/>
          <w:sz w:val="22"/>
          <w:szCs w:val="22"/>
        </w:rPr>
        <w:t>mensuales</w:t>
      </w:r>
      <w:r w:rsidRPr="000D6149">
        <w:rPr>
          <w:rFonts w:ascii="Palatino Linotype" w:hAnsi="Palatino Linotype"/>
          <w:i/>
        </w:rPr>
        <w:t xml:space="preserve"> </w:t>
      </w:r>
      <w:r w:rsidRPr="000D6149">
        <w:rPr>
          <w:rFonts w:ascii="Palatino Linotype" w:hAnsi="Palatino Linotype"/>
          <w:i/>
          <w:sz w:val="22"/>
          <w:szCs w:val="22"/>
        </w:rPr>
        <w:t>los</w:t>
      </w:r>
      <w:r w:rsidRPr="000D6149">
        <w:rPr>
          <w:rFonts w:ascii="Palatino Linotype" w:hAnsi="Palatino Linotype"/>
          <w:i/>
        </w:rPr>
        <w:t xml:space="preserve"> </w:t>
      </w:r>
      <w:r w:rsidRPr="000D6149">
        <w:rPr>
          <w:rFonts w:ascii="Palatino Linotype" w:hAnsi="Palatino Linotype"/>
          <w:i/>
          <w:sz w:val="22"/>
          <w:szCs w:val="22"/>
        </w:rPr>
        <w:t>deberán</w:t>
      </w:r>
      <w:r w:rsidRPr="000D6149">
        <w:rPr>
          <w:rFonts w:ascii="Palatino Linotype" w:hAnsi="Palatino Linotype"/>
          <w:i/>
        </w:rPr>
        <w:t xml:space="preserve"> </w:t>
      </w:r>
      <w:r w:rsidRPr="000D6149">
        <w:rPr>
          <w:rFonts w:ascii="Palatino Linotype" w:hAnsi="Palatino Linotype"/>
          <w:i/>
          <w:sz w:val="22"/>
          <w:szCs w:val="22"/>
        </w:rPr>
        <w:t>presentar</w:t>
      </w:r>
      <w:r w:rsidRPr="000D6149">
        <w:rPr>
          <w:rFonts w:ascii="Palatino Linotype" w:hAnsi="Palatino Linotype"/>
          <w:i/>
        </w:rPr>
        <w:t xml:space="preserve"> </w:t>
      </w:r>
      <w:r w:rsidRPr="000D6149">
        <w:rPr>
          <w:rFonts w:ascii="Palatino Linotype" w:hAnsi="Palatino Linotype"/>
          <w:b/>
          <w:i/>
          <w:sz w:val="22"/>
          <w:szCs w:val="22"/>
        </w:rPr>
        <w:t>dentro</w:t>
      </w:r>
      <w:r w:rsidRPr="000D6149">
        <w:rPr>
          <w:rFonts w:ascii="Palatino Linotype" w:hAnsi="Palatino Linotype"/>
          <w:b/>
          <w:i/>
        </w:rPr>
        <w:t xml:space="preserve"> </w:t>
      </w:r>
      <w:r w:rsidRPr="000D6149">
        <w:rPr>
          <w:rFonts w:ascii="Palatino Linotype" w:hAnsi="Palatino Linotype"/>
          <w:b/>
          <w:i/>
          <w:sz w:val="22"/>
          <w:szCs w:val="22"/>
        </w:rPr>
        <w:t>de</w:t>
      </w:r>
      <w:r w:rsidRPr="000D6149">
        <w:rPr>
          <w:rFonts w:ascii="Palatino Linotype" w:hAnsi="Palatino Linotype"/>
          <w:b/>
          <w:i/>
        </w:rPr>
        <w:t xml:space="preserve"> </w:t>
      </w:r>
      <w:r w:rsidRPr="000D6149">
        <w:rPr>
          <w:rFonts w:ascii="Palatino Linotype" w:hAnsi="Palatino Linotype"/>
          <w:b/>
          <w:i/>
          <w:sz w:val="22"/>
          <w:szCs w:val="22"/>
        </w:rPr>
        <w:t>los</w:t>
      </w:r>
      <w:r w:rsidRPr="000D6149">
        <w:rPr>
          <w:rFonts w:ascii="Palatino Linotype" w:hAnsi="Palatino Linotype"/>
          <w:b/>
          <w:i/>
        </w:rPr>
        <w:t xml:space="preserve"> </w:t>
      </w:r>
      <w:r w:rsidRPr="000D6149">
        <w:rPr>
          <w:rFonts w:ascii="Palatino Linotype" w:hAnsi="Palatino Linotype"/>
          <w:b/>
          <w:i/>
          <w:sz w:val="22"/>
          <w:szCs w:val="22"/>
        </w:rPr>
        <w:t>veinte</w:t>
      </w:r>
      <w:r w:rsidRPr="000D6149">
        <w:rPr>
          <w:rFonts w:ascii="Palatino Linotype" w:hAnsi="Palatino Linotype"/>
          <w:b/>
          <w:i/>
        </w:rPr>
        <w:t xml:space="preserve"> </w:t>
      </w:r>
      <w:r w:rsidRPr="000D6149">
        <w:rPr>
          <w:rFonts w:ascii="Palatino Linotype" w:hAnsi="Palatino Linotype"/>
          <w:b/>
          <w:i/>
          <w:sz w:val="22"/>
          <w:szCs w:val="22"/>
        </w:rPr>
        <w:t>días</w:t>
      </w:r>
      <w:r w:rsidRPr="000D6149">
        <w:rPr>
          <w:rFonts w:ascii="Palatino Linotype" w:hAnsi="Palatino Linotype"/>
          <w:b/>
          <w:i/>
        </w:rPr>
        <w:t xml:space="preserve"> </w:t>
      </w:r>
      <w:r w:rsidRPr="000D6149">
        <w:rPr>
          <w:rFonts w:ascii="Palatino Linotype" w:hAnsi="Palatino Linotype"/>
          <w:b/>
          <w:i/>
          <w:sz w:val="22"/>
          <w:szCs w:val="22"/>
        </w:rPr>
        <w:t>posteriores</w:t>
      </w:r>
      <w:r w:rsidRPr="000D6149">
        <w:rPr>
          <w:rFonts w:ascii="Palatino Linotype" w:hAnsi="Palatino Linotype"/>
          <w:b/>
          <w:i/>
        </w:rPr>
        <w:t xml:space="preserve"> </w:t>
      </w:r>
      <w:r w:rsidRPr="000D6149">
        <w:rPr>
          <w:rFonts w:ascii="Palatino Linotype" w:hAnsi="Palatino Linotype"/>
          <w:b/>
          <w:i/>
          <w:sz w:val="22"/>
          <w:szCs w:val="22"/>
        </w:rPr>
        <w:t>al</w:t>
      </w:r>
      <w:r w:rsidRPr="000D6149">
        <w:rPr>
          <w:rFonts w:ascii="Palatino Linotype" w:hAnsi="Palatino Linotype"/>
          <w:b/>
          <w:i/>
        </w:rPr>
        <w:t xml:space="preserve"> </w:t>
      </w:r>
      <w:r w:rsidRPr="000D6149">
        <w:rPr>
          <w:rFonts w:ascii="Palatino Linotype" w:hAnsi="Palatino Linotype"/>
          <w:b/>
          <w:i/>
          <w:sz w:val="22"/>
          <w:szCs w:val="22"/>
        </w:rPr>
        <w:t>término</w:t>
      </w:r>
      <w:r w:rsidRPr="000D6149">
        <w:rPr>
          <w:rFonts w:ascii="Palatino Linotype" w:hAnsi="Palatino Linotype"/>
          <w:b/>
          <w:i/>
        </w:rPr>
        <w:t xml:space="preserve"> </w:t>
      </w:r>
      <w:r w:rsidRPr="000D6149">
        <w:rPr>
          <w:rFonts w:ascii="Palatino Linotype" w:hAnsi="Palatino Linotype"/>
          <w:b/>
          <w:i/>
          <w:sz w:val="22"/>
          <w:szCs w:val="22"/>
        </w:rPr>
        <w:t>del</w:t>
      </w:r>
      <w:r w:rsidRPr="000D6149">
        <w:rPr>
          <w:rFonts w:ascii="Palatino Linotype" w:hAnsi="Palatino Linotype"/>
          <w:b/>
          <w:i/>
        </w:rPr>
        <w:t xml:space="preserve"> </w:t>
      </w:r>
      <w:r w:rsidRPr="000D6149">
        <w:rPr>
          <w:rFonts w:ascii="Palatino Linotype" w:hAnsi="Palatino Linotype"/>
          <w:b/>
          <w:i/>
          <w:sz w:val="22"/>
          <w:szCs w:val="22"/>
        </w:rPr>
        <w:t>mes</w:t>
      </w:r>
      <w:r w:rsidRPr="000D6149">
        <w:rPr>
          <w:rFonts w:ascii="Palatino Linotype" w:hAnsi="Palatino Linotype"/>
          <w:b/>
          <w:i/>
        </w:rPr>
        <w:t xml:space="preserve"> </w:t>
      </w:r>
      <w:r w:rsidRPr="000D6149">
        <w:rPr>
          <w:rFonts w:ascii="Palatino Linotype" w:hAnsi="Palatino Linotype"/>
          <w:b/>
          <w:i/>
          <w:sz w:val="22"/>
          <w:szCs w:val="22"/>
        </w:rPr>
        <w:t>correspondiente.”</w:t>
      </w:r>
    </w:p>
    <w:p w14:paraId="5B7A6646" w14:textId="77777777" w:rsidR="00DE77CD" w:rsidRPr="000D6149" w:rsidRDefault="00DE77CD" w:rsidP="00DE77CD">
      <w:pPr>
        <w:ind w:left="851" w:right="899"/>
        <w:jc w:val="both"/>
        <w:rPr>
          <w:rFonts w:ascii="Palatino Linotype" w:hAnsi="Palatino Linotype"/>
          <w:i/>
          <w:sz w:val="22"/>
          <w:szCs w:val="22"/>
        </w:rPr>
      </w:pPr>
      <w:r w:rsidRPr="000D6149">
        <w:rPr>
          <w:rFonts w:ascii="Palatino Linotype" w:hAnsi="Palatino Linotype"/>
          <w:i/>
          <w:sz w:val="22"/>
          <w:szCs w:val="22"/>
        </w:rPr>
        <w:t>(Énfasis</w:t>
      </w:r>
      <w:r w:rsidRPr="000D6149">
        <w:rPr>
          <w:rFonts w:ascii="Palatino Linotype" w:hAnsi="Palatino Linotype"/>
          <w:i/>
        </w:rPr>
        <w:t xml:space="preserve"> </w:t>
      </w:r>
      <w:r w:rsidRPr="000D6149">
        <w:rPr>
          <w:rFonts w:ascii="Palatino Linotype" w:hAnsi="Palatino Linotype"/>
          <w:i/>
          <w:sz w:val="22"/>
          <w:szCs w:val="22"/>
        </w:rPr>
        <w:t>añadido)</w:t>
      </w:r>
    </w:p>
    <w:p w14:paraId="01B27E86" w14:textId="77777777" w:rsidR="00DE77CD" w:rsidRPr="000D6149" w:rsidRDefault="00DE77CD" w:rsidP="00DE77CD">
      <w:pPr>
        <w:spacing w:before="100" w:beforeAutospacing="1" w:after="100" w:afterAutospacing="1" w:line="360" w:lineRule="auto"/>
        <w:ind w:right="-91"/>
        <w:jc w:val="both"/>
        <w:rPr>
          <w:rFonts w:ascii="Palatino Linotype" w:hAnsi="Palatino Linotype"/>
          <w:color w:val="000000"/>
          <w:sz w:val="24"/>
          <w:szCs w:val="24"/>
          <w:lang w:val="es-ES"/>
        </w:rPr>
      </w:pPr>
      <w:r w:rsidRPr="000D6149">
        <w:rPr>
          <w:rFonts w:ascii="Palatino Linotype" w:hAnsi="Palatino Linotype"/>
          <w:sz w:val="24"/>
          <w:szCs w:val="24"/>
        </w:rPr>
        <w:t xml:space="preserve">Por ello, la información </w:t>
      </w:r>
      <w:r w:rsidRPr="000D6149">
        <w:rPr>
          <w:rFonts w:ascii="Palatino Linotype" w:hAnsi="Palatino Linotype"/>
          <w:b/>
          <w:sz w:val="24"/>
          <w:szCs w:val="24"/>
        </w:rPr>
        <w:t>documental comprobatoria</w:t>
      </w:r>
      <w:r w:rsidRPr="000D6149">
        <w:rPr>
          <w:rFonts w:ascii="Palatino Linotype" w:hAnsi="Palatino Linotype"/>
          <w:sz w:val="24"/>
          <w:szCs w:val="24"/>
        </w:rPr>
        <w:t xml:space="preserve">, </w:t>
      </w:r>
      <w:r w:rsidRPr="000D6149">
        <w:rPr>
          <w:rFonts w:ascii="Palatino Linotype" w:hAnsi="Palatino Linotype"/>
          <w:b/>
          <w:sz w:val="24"/>
          <w:szCs w:val="24"/>
        </w:rPr>
        <w:t>deberá conservarse en los archivos de la entidad fiscalizada –Municipio</w:t>
      </w:r>
      <w:r w:rsidRPr="000D6149">
        <w:rPr>
          <w:rFonts w:ascii="Palatino Linotype" w:hAnsi="Palatino Linotype"/>
          <w:sz w:val="24"/>
          <w:szCs w:val="24"/>
        </w:rPr>
        <w:t xml:space="preserve">-, en original y debidamente integrada en términos de los lineamientos de referencia, pues son susceptibles de revisión directa por el </w:t>
      </w:r>
      <w:r w:rsidRPr="000D6149">
        <w:rPr>
          <w:rFonts w:ascii="Palatino Linotype" w:hAnsi="Palatino Linotype"/>
          <w:color w:val="000000"/>
          <w:sz w:val="24"/>
          <w:szCs w:val="24"/>
          <w:lang w:val="es-ES"/>
        </w:rPr>
        <w:t>OSFEM</w:t>
      </w:r>
      <w:r w:rsidRPr="000D6149">
        <w:rPr>
          <w:rFonts w:ascii="Palatino Linotype" w:hAnsi="Palatino Linotype"/>
          <w:sz w:val="24"/>
          <w:szCs w:val="24"/>
        </w:rPr>
        <w:t xml:space="preserve">; así que, </w:t>
      </w:r>
      <w:r w:rsidRPr="000D6149">
        <w:rPr>
          <w:rFonts w:ascii="Palatino Linotype" w:hAnsi="Palatino Linotype"/>
          <w:color w:val="000000"/>
          <w:sz w:val="24"/>
          <w:szCs w:val="24"/>
          <w:lang w:val="es-ES"/>
        </w:rPr>
        <w:t xml:space="preserve">para la Integración del Informe Mensual 2019, dichos lineamientos se encuentran visibles en la página oficial del OSFEM en el sitio de internet </w:t>
      </w:r>
      <w:hyperlink r:id="rId13" w:history="1">
        <w:r w:rsidR="00FC2B9F" w:rsidRPr="000D6149">
          <w:rPr>
            <w:rStyle w:val="Hipervnculo"/>
            <w:rFonts w:ascii="Palatino Linotype" w:hAnsi="Palatino Linotype"/>
            <w:sz w:val="24"/>
            <w:szCs w:val="24"/>
            <w:lang w:val="es-ES"/>
          </w:rPr>
          <w:t>https://www.osfem.gob.mx/04_Normatividad/doc/Normatividad/2020/02_LinEntInfMenMpal20.pdf</w:t>
        </w:r>
      </w:hyperlink>
      <w:r w:rsidR="00FC2B9F" w:rsidRPr="000D6149">
        <w:rPr>
          <w:rFonts w:ascii="Palatino Linotype" w:hAnsi="Palatino Linotype"/>
          <w:color w:val="000000"/>
          <w:sz w:val="24"/>
          <w:szCs w:val="24"/>
          <w:lang w:val="es-ES"/>
        </w:rPr>
        <w:t xml:space="preserve"> </w:t>
      </w:r>
      <w:r w:rsidRPr="000D6149">
        <w:rPr>
          <w:rFonts w:ascii="Palatino Linotype" w:hAnsi="Palatino Linotype"/>
          <w:color w:val="000000"/>
          <w:sz w:val="24"/>
          <w:szCs w:val="24"/>
          <w:lang w:val="es-ES"/>
        </w:rPr>
        <w:t xml:space="preserve">destacando que dentro de los informes mensuales que </w:t>
      </w:r>
      <w:r w:rsidRPr="000D6149">
        <w:rPr>
          <w:rFonts w:ascii="Palatino Linotype" w:hAnsi="Palatino Linotype"/>
          <w:b/>
          <w:color w:val="000000"/>
          <w:sz w:val="24"/>
          <w:szCs w:val="24"/>
          <w:lang w:val="es-ES"/>
        </w:rPr>
        <w:t xml:space="preserve">EL SUJETO OBLIGADO </w:t>
      </w:r>
      <w:r w:rsidRPr="000D6149">
        <w:rPr>
          <w:rFonts w:ascii="Palatino Linotype" w:hAnsi="Palatino Linotype"/>
          <w:color w:val="000000"/>
          <w:sz w:val="24"/>
          <w:szCs w:val="24"/>
          <w:lang w:val="es-ES"/>
        </w:rPr>
        <w:t xml:space="preserve">tiene la obligación de rendir, se contempla precisamente la presentación de la Información referente a los comprobantes fiscales por internet por concepto de nómina y honorarios; tal y como, se muestra en la imagen siguiente: </w:t>
      </w:r>
    </w:p>
    <w:p w14:paraId="37AC8E28" w14:textId="59AC9360" w:rsidR="00FC2B9F" w:rsidRPr="000D6149" w:rsidRDefault="00FC2B9F" w:rsidP="00DE77CD">
      <w:pPr>
        <w:spacing w:before="100" w:beforeAutospacing="1" w:after="100" w:afterAutospacing="1" w:line="360" w:lineRule="auto"/>
        <w:ind w:right="-91"/>
        <w:jc w:val="both"/>
        <w:rPr>
          <w:rFonts w:ascii="Palatino Linotype" w:hAnsi="Palatino Linotype"/>
          <w:color w:val="000000"/>
          <w:sz w:val="24"/>
          <w:szCs w:val="24"/>
          <w:lang w:val="es-ES"/>
        </w:rPr>
      </w:pPr>
      <w:r w:rsidRPr="000557B4">
        <w:rPr>
          <w:noProof/>
          <w:lang w:val="es-MX" w:eastAsia="es-MX"/>
        </w:rPr>
        <w:lastRenderedPageBreak/>
        <w:drawing>
          <wp:inline distT="0" distB="0" distL="0" distR="0" wp14:anchorId="3049E431" wp14:editId="7964F3A6">
            <wp:extent cx="5791835" cy="3486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3486150"/>
                    </a:xfrm>
                    <a:prstGeom prst="rect">
                      <a:avLst/>
                    </a:prstGeom>
                  </pic:spPr>
                </pic:pic>
              </a:graphicData>
            </a:graphic>
          </wp:inline>
        </w:drawing>
      </w:r>
    </w:p>
    <w:p w14:paraId="71D66634" w14:textId="77777777" w:rsidR="00FC2B9F" w:rsidRPr="000D6149" w:rsidRDefault="00FC2B9F" w:rsidP="00DE77CD">
      <w:pPr>
        <w:spacing w:before="100" w:beforeAutospacing="1" w:after="100" w:afterAutospacing="1" w:line="360" w:lineRule="auto"/>
        <w:ind w:right="-91"/>
        <w:jc w:val="both"/>
        <w:rPr>
          <w:rFonts w:ascii="Palatino Linotype" w:hAnsi="Palatino Linotype"/>
          <w:color w:val="000000"/>
          <w:sz w:val="24"/>
          <w:szCs w:val="24"/>
          <w:lang w:val="es-ES"/>
        </w:rPr>
      </w:pPr>
      <w:r w:rsidRPr="000557B4">
        <w:rPr>
          <w:noProof/>
          <w:lang w:val="es-MX" w:eastAsia="es-MX"/>
        </w:rPr>
        <w:lastRenderedPageBreak/>
        <mc:AlternateContent>
          <mc:Choice Requires="wps">
            <w:drawing>
              <wp:anchor distT="0" distB="0" distL="114300" distR="114300" simplePos="0" relativeHeight="251660288" behindDoc="0" locked="0" layoutInCell="1" allowOverlap="1" wp14:anchorId="049D704E" wp14:editId="26EA159D">
                <wp:simplePos x="0" y="0"/>
                <wp:positionH relativeFrom="column">
                  <wp:posOffset>446515</wp:posOffset>
                </wp:positionH>
                <wp:positionV relativeFrom="paragraph">
                  <wp:posOffset>2212119</wp:posOffset>
                </wp:positionV>
                <wp:extent cx="5295569" cy="930303"/>
                <wp:effectExtent l="57150" t="38100" r="76835" b="98425"/>
                <wp:wrapNone/>
                <wp:docPr id="7" name="Rectángulo 7"/>
                <wp:cNvGraphicFramePr/>
                <a:graphic xmlns:a="http://schemas.openxmlformats.org/drawingml/2006/main">
                  <a:graphicData uri="http://schemas.microsoft.com/office/word/2010/wordprocessingShape">
                    <wps:wsp>
                      <wps:cNvSpPr/>
                      <wps:spPr>
                        <a:xfrm>
                          <a:off x="0" y="0"/>
                          <a:ext cx="5295569" cy="930303"/>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24E5D" id="Rectángulo 7" o:spid="_x0000_s1026" style="position:absolute;margin-left:35.15pt;margin-top:174.2pt;width:416.95pt;height:7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" filled="f" strokecolor="red" strokeweight="2.25pt">
                <v:shadow on="t" color="black" opacity="22937f" origin=",.5" offset="0,.63889mm"/>
              </v:rect>
            </w:pict>
          </mc:Fallback>
        </mc:AlternateContent>
      </w:r>
      <w:r w:rsidRPr="000557B4">
        <w:rPr>
          <w:noProof/>
          <w:lang w:val="es-MX" w:eastAsia="es-MX"/>
        </w:rPr>
        <w:drawing>
          <wp:inline distT="0" distB="0" distL="0" distR="0" wp14:anchorId="7D4BE121" wp14:editId="6308988F">
            <wp:extent cx="5791835" cy="418909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4189095"/>
                    </a:xfrm>
                    <a:prstGeom prst="rect">
                      <a:avLst/>
                    </a:prstGeom>
                  </pic:spPr>
                </pic:pic>
              </a:graphicData>
            </a:graphic>
          </wp:inline>
        </w:drawing>
      </w:r>
    </w:p>
    <w:p w14:paraId="491BC948" w14:textId="77777777" w:rsidR="00DE77CD" w:rsidRPr="000D6149" w:rsidRDefault="00DE77CD" w:rsidP="00DE77CD">
      <w:pPr>
        <w:spacing w:before="100" w:beforeAutospacing="1" w:after="100" w:afterAutospacing="1" w:line="360" w:lineRule="auto"/>
        <w:ind w:right="-91"/>
        <w:jc w:val="both"/>
        <w:rPr>
          <w:rFonts w:ascii="Palatino Linotype" w:hAnsi="Palatino Linotype"/>
          <w:color w:val="000000"/>
          <w:sz w:val="28"/>
          <w:lang w:val="es-ES"/>
        </w:rPr>
      </w:pPr>
      <w:r w:rsidRPr="000557B4">
        <w:rPr>
          <w:noProof/>
          <w:lang w:val="es-MX" w:eastAsia="es-MX"/>
        </w:rPr>
        <w:lastRenderedPageBreak/>
        <w:drawing>
          <wp:inline distT="0" distB="0" distL="0" distR="0" wp14:anchorId="5BD1A39A" wp14:editId="147E3C3D">
            <wp:extent cx="5720486" cy="4376042"/>
            <wp:effectExtent l="0" t="0" r="0" b="571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2103" t="11226" r="23083" b="14234"/>
                    <a:stretch/>
                  </pic:blipFill>
                  <pic:spPr bwMode="auto">
                    <a:xfrm>
                      <a:off x="0" y="0"/>
                      <a:ext cx="5731126" cy="438418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A05BAAE" w14:textId="71D8C2EC" w:rsidR="00DE77CD" w:rsidRPr="000D6149" w:rsidRDefault="00DE77CD" w:rsidP="00DE77CD">
      <w:pPr>
        <w:spacing w:before="100" w:beforeAutospacing="1" w:after="100" w:afterAutospacing="1" w:line="360" w:lineRule="auto"/>
        <w:jc w:val="both"/>
        <w:rPr>
          <w:rFonts w:ascii="Palatino Linotype" w:hAnsi="Palatino Linotype" w:cs="Arial"/>
          <w:sz w:val="24"/>
          <w:szCs w:val="24"/>
          <w:lang w:val="es-ES"/>
        </w:rPr>
      </w:pPr>
      <w:r w:rsidRPr="000D6149">
        <w:rPr>
          <w:rFonts w:ascii="Palatino Linotype" w:hAnsi="Palatino Linotype" w:cs="Arial"/>
          <w:sz w:val="24"/>
          <w:szCs w:val="24"/>
          <w:lang w:val="es-ES"/>
        </w:rPr>
        <w:t xml:space="preserve">Atento a lo anterior, resulta claro que existe fuente obligacional que constriñe al </w:t>
      </w:r>
      <w:r w:rsidRPr="000D6149">
        <w:rPr>
          <w:rFonts w:ascii="Palatino Linotype" w:hAnsi="Palatino Linotype" w:cs="Arial"/>
          <w:b/>
          <w:sz w:val="24"/>
          <w:szCs w:val="24"/>
          <w:lang w:val="es-ES"/>
        </w:rPr>
        <w:t>SUJETO OBLIGADO</w:t>
      </w:r>
      <w:r w:rsidRPr="000D6149">
        <w:rPr>
          <w:rFonts w:ascii="Palatino Linotype" w:hAnsi="Palatino Linotype" w:cs="Arial"/>
          <w:sz w:val="24"/>
          <w:szCs w:val="24"/>
          <w:lang w:val="es-ES"/>
        </w:rPr>
        <w:t xml:space="preserve">, para entregar los informes mensuales al OSFEM, de conformidad con el artículo 32 de la Ley de Fiscalización Superior del Estado de México, en los cuales se incluye lo referente a </w:t>
      </w:r>
      <w:r w:rsidRPr="000D6149">
        <w:rPr>
          <w:rFonts w:ascii="Palatino Linotype" w:hAnsi="Palatino Linotype" w:cs="Arial"/>
          <w:b/>
          <w:sz w:val="24"/>
          <w:szCs w:val="24"/>
          <w:lang w:val="es-ES"/>
        </w:rPr>
        <w:t>los comprobantes fiscales por internet por concepto de nómina y honorarios,</w:t>
      </w:r>
      <w:r w:rsidRPr="000D6149">
        <w:rPr>
          <w:rFonts w:ascii="Palatino Linotype" w:hAnsi="Palatino Linotype" w:cs="Arial"/>
          <w:i/>
          <w:sz w:val="24"/>
          <w:szCs w:val="24"/>
          <w:lang w:val="es-ES"/>
        </w:rPr>
        <w:t xml:space="preserve"> </w:t>
      </w:r>
      <w:r w:rsidRPr="000D6149">
        <w:rPr>
          <w:rFonts w:ascii="Palatino Linotype" w:hAnsi="Palatino Linotype" w:cs="Arial"/>
          <w:sz w:val="24"/>
          <w:szCs w:val="24"/>
          <w:lang w:val="es-ES"/>
        </w:rPr>
        <w:t xml:space="preserve">que comprenden la información relativa al pago de las remuneraciones de cada uno de los servidores públicos correspondiente a </w:t>
      </w:r>
      <w:r w:rsidRPr="000D6149">
        <w:rPr>
          <w:rFonts w:ascii="Palatino Linotype" w:hAnsi="Palatino Linotype" w:cs="Arial"/>
          <w:sz w:val="24"/>
          <w:szCs w:val="24"/>
          <w:lang w:val="es-ES"/>
        </w:rPr>
        <w:lastRenderedPageBreak/>
        <w:t xml:space="preserve">un periodo determinado; en consecuencia, la información solicitada; por </w:t>
      </w:r>
      <w:r w:rsidR="004D4801" w:rsidRPr="000D6149">
        <w:rPr>
          <w:rFonts w:ascii="Palatino Linotype" w:hAnsi="Palatino Linotype"/>
          <w:b/>
          <w:sz w:val="24"/>
          <w:szCs w:val="24"/>
          <w:lang w:val="es-ES"/>
        </w:rPr>
        <w:t>EL</w:t>
      </w:r>
      <w:r w:rsidR="004D4801" w:rsidRPr="000D6149">
        <w:rPr>
          <w:rFonts w:ascii="Palatino Linotype" w:hAnsi="Palatino Linotype" w:cs="Arial"/>
          <w:b/>
          <w:sz w:val="24"/>
          <w:szCs w:val="24"/>
          <w:lang w:val="es-ES"/>
        </w:rPr>
        <w:t xml:space="preserve"> </w:t>
      </w:r>
      <w:r w:rsidRPr="000D6149">
        <w:rPr>
          <w:rFonts w:ascii="Palatino Linotype" w:hAnsi="Palatino Linotype" w:cs="Arial"/>
          <w:b/>
          <w:sz w:val="24"/>
          <w:szCs w:val="24"/>
          <w:lang w:val="es-ES"/>
        </w:rPr>
        <w:t xml:space="preserve">RECURRENTE </w:t>
      </w:r>
      <w:r w:rsidRPr="000D6149">
        <w:rPr>
          <w:rFonts w:ascii="Palatino Linotype" w:hAnsi="Palatino Linotype" w:cs="Arial"/>
          <w:sz w:val="24"/>
          <w:szCs w:val="24"/>
          <w:lang w:val="es-ES"/>
        </w:rPr>
        <w:t xml:space="preserve">debe obrar en los archivos del </w:t>
      </w:r>
      <w:r w:rsidRPr="000D6149">
        <w:rPr>
          <w:rFonts w:ascii="Palatino Linotype" w:hAnsi="Palatino Linotype" w:cs="Arial"/>
          <w:b/>
          <w:sz w:val="24"/>
          <w:szCs w:val="24"/>
          <w:lang w:val="es-ES"/>
        </w:rPr>
        <w:t>SUJETO OBLIGADO</w:t>
      </w:r>
      <w:r w:rsidRPr="000D6149">
        <w:rPr>
          <w:rFonts w:ascii="Palatino Linotype" w:hAnsi="Palatino Linotype" w:cs="Arial"/>
          <w:sz w:val="24"/>
          <w:szCs w:val="24"/>
          <w:lang w:val="es-ES"/>
        </w:rPr>
        <w:t xml:space="preserve">. </w:t>
      </w:r>
    </w:p>
    <w:p w14:paraId="534A4A20" w14:textId="10B6737B" w:rsidR="00BD124F" w:rsidRDefault="00313DF9" w:rsidP="00DE77CD">
      <w:pPr>
        <w:spacing w:before="100" w:beforeAutospacing="1" w:after="100" w:afterAutospacing="1" w:line="360" w:lineRule="auto"/>
        <w:ind w:right="-93"/>
        <w:jc w:val="both"/>
        <w:rPr>
          <w:rFonts w:ascii="Palatino Linotype" w:eastAsia="Calibri" w:hAnsi="Palatino Linotype" w:cs="Tahoma"/>
          <w:sz w:val="24"/>
          <w:szCs w:val="24"/>
          <w:lang w:eastAsia="en-US"/>
        </w:rPr>
      </w:pPr>
      <w:r w:rsidRPr="000557B4">
        <w:rPr>
          <w:rFonts w:ascii="Palatino Linotype" w:eastAsia="Calibri" w:hAnsi="Palatino Linotype" w:cs="Tahoma"/>
          <w:sz w:val="24"/>
          <w:szCs w:val="24"/>
          <w:lang w:eastAsia="en-US"/>
        </w:rPr>
        <w:t xml:space="preserve">Es por lo anterior, que este Órgano Garante tiene claro que si bien el </w:t>
      </w:r>
      <w:r w:rsidRPr="000557B4">
        <w:rPr>
          <w:rFonts w:ascii="Palatino Linotype" w:eastAsia="Calibri" w:hAnsi="Palatino Linotype" w:cs="Tahoma"/>
          <w:b/>
          <w:sz w:val="24"/>
          <w:szCs w:val="24"/>
          <w:lang w:eastAsia="en-US"/>
        </w:rPr>
        <w:t>SUJETO OBLIGADO</w:t>
      </w:r>
      <w:r w:rsidRPr="000557B4">
        <w:rPr>
          <w:rFonts w:ascii="Palatino Linotype" w:eastAsia="Calibri" w:hAnsi="Palatino Linotype" w:cs="Tahoma"/>
          <w:sz w:val="24"/>
          <w:szCs w:val="24"/>
          <w:lang w:eastAsia="en-US"/>
        </w:rPr>
        <w:t xml:space="preserve"> se manifestó acerca</w:t>
      </w:r>
      <w:r w:rsidRPr="000557B4">
        <w:rPr>
          <w:rFonts w:ascii="Palatino Linotype" w:eastAsia="Calibri" w:hAnsi="Palatino Linotype" w:cs="Tahoma"/>
          <w:b/>
          <w:sz w:val="24"/>
          <w:szCs w:val="24"/>
          <w:lang w:eastAsia="en-US"/>
        </w:rPr>
        <w:t xml:space="preserve"> </w:t>
      </w:r>
      <w:r w:rsidRPr="000557B4">
        <w:rPr>
          <w:rFonts w:ascii="Palatino Linotype" w:eastAsia="Calibri" w:hAnsi="Palatino Linotype" w:cs="Tahoma"/>
          <w:sz w:val="24"/>
          <w:szCs w:val="24"/>
          <w:lang w:eastAsia="en-US"/>
        </w:rPr>
        <w:t xml:space="preserve">del salario </w:t>
      </w:r>
      <w:r w:rsidR="0017188C">
        <w:rPr>
          <w:rFonts w:ascii="Palatino Linotype" w:eastAsia="Calibri" w:hAnsi="Palatino Linotype" w:cs="Tahoma"/>
          <w:sz w:val="24"/>
          <w:szCs w:val="24"/>
          <w:lang w:eastAsia="en-US"/>
        </w:rPr>
        <w:t xml:space="preserve">remitiendo la liga electrónica que dirige </w:t>
      </w:r>
      <w:r w:rsidR="00BD124F">
        <w:rPr>
          <w:rFonts w:ascii="Palatino Linotype" w:eastAsia="Calibri" w:hAnsi="Palatino Linotype" w:cs="Tahoma"/>
          <w:sz w:val="24"/>
          <w:szCs w:val="24"/>
          <w:lang w:eastAsia="en-US"/>
        </w:rPr>
        <w:t xml:space="preserve">al apartado de remuneraciones del IPOMEX del </w:t>
      </w:r>
      <w:r w:rsidR="00BD124F" w:rsidRPr="00BD124F">
        <w:rPr>
          <w:rFonts w:ascii="Palatino Linotype" w:eastAsia="Calibri" w:hAnsi="Palatino Linotype" w:cs="Tahoma"/>
          <w:b/>
          <w:sz w:val="24"/>
          <w:szCs w:val="24"/>
          <w:lang w:eastAsia="en-US"/>
        </w:rPr>
        <w:t>SUJETO OBLIGADO</w:t>
      </w:r>
      <w:r w:rsidR="00BD124F">
        <w:rPr>
          <w:rFonts w:ascii="Palatino Linotype" w:eastAsia="Calibri" w:hAnsi="Palatino Linotype" w:cs="Tahoma"/>
          <w:b/>
          <w:sz w:val="24"/>
          <w:szCs w:val="24"/>
          <w:lang w:eastAsia="en-US"/>
        </w:rPr>
        <w:t xml:space="preserve">, </w:t>
      </w:r>
      <w:r w:rsidR="00BD124F">
        <w:rPr>
          <w:rFonts w:ascii="Palatino Linotype" w:eastAsia="Calibri" w:hAnsi="Palatino Linotype" w:cs="Tahoma"/>
          <w:sz w:val="24"/>
          <w:szCs w:val="24"/>
          <w:lang w:eastAsia="en-US"/>
        </w:rPr>
        <w:t>sin embargo, el particular fue muy claro y especifico de los servidores públicos de los cuales requería la información, es por lo anterior que le correspondía orientar detalladamente al particular como ingresar a la informaci</w:t>
      </w:r>
      <w:r w:rsidR="005C614F">
        <w:rPr>
          <w:rFonts w:ascii="Palatino Linotype" w:eastAsia="Calibri" w:hAnsi="Palatino Linotype" w:cs="Tahoma"/>
          <w:sz w:val="24"/>
          <w:szCs w:val="24"/>
          <w:lang w:eastAsia="en-US"/>
        </w:rPr>
        <w:t xml:space="preserve">ón requerida lo cual implicaría que se realice una búsqueda unilateral por parte del ahora </w:t>
      </w:r>
      <w:r w:rsidR="005C614F" w:rsidRPr="005C614F">
        <w:rPr>
          <w:rFonts w:ascii="Palatino Linotype" w:eastAsia="Calibri" w:hAnsi="Palatino Linotype" w:cs="Tahoma"/>
          <w:b/>
          <w:sz w:val="24"/>
          <w:szCs w:val="24"/>
          <w:lang w:eastAsia="en-US"/>
        </w:rPr>
        <w:t>RECURRENTE</w:t>
      </w:r>
      <w:r w:rsidR="005C614F">
        <w:rPr>
          <w:rFonts w:ascii="Palatino Linotype" w:eastAsia="Calibri" w:hAnsi="Palatino Linotype" w:cs="Tahoma"/>
          <w:b/>
          <w:sz w:val="24"/>
          <w:szCs w:val="24"/>
          <w:lang w:eastAsia="en-US"/>
        </w:rPr>
        <w:t xml:space="preserve">, </w:t>
      </w:r>
      <w:r w:rsidR="005C614F">
        <w:rPr>
          <w:rFonts w:ascii="Palatino Linotype" w:eastAsia="Calibri" w:hAnsi="Palatino Linotype" w:cs="Tahoma"/>
          <w:sz w:val="24"/>
          <w:szCs w:val="24"/>
          <w:lang w:eastAsia="en-US"/>
        </w:rPr>
        <w:t>lo anterior en apego al numeral 161 de la Ley de la materia.</w:t>
      </w:r>
    </w:p>
    <w:p w14:paraId="7E5CEC21" w14:textId="086FE61A" w:rsidR="005C614F" w:rsidRPr="005C614F" w:rsidRDefault="005C614F" w:rsidP="005C614F">
      <w:pPr>
        <w:spacing w:before="100" w:beforeAutospacing="1" w:after="100" w:afterAutospacing="1" w:line="240" w:lineRule="auto"/>
        <w:ind w:left="709" w:right="757"/>
        <w:jc w:val="both"/>
        <w:rPr>
          <w:rFonts w:ascii="Palatino Linotype" w:eastAsia="Calibri" w:hAnsi="Palatino Linotype" w:cs="Tahoma"/>
          <w:i/>
          <w:sz w:val="22"/>
          <w:szCs w:val="22"/>
          <w:lang w:eastAsia="en-US"/>
        </w:rPr>
      </w:pPr>
      <w:r w:rsidRPr="005C614F">
        <w:rPr>
          <w:rFonts w:ascii="Palatino Linotype" w:hAnsi="Palatino Linotype"/>
          <w:i/>
          <w:sz w:val="22"/>
          <w:szCs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C351E49" w14:textId="77777777" w:rsidR="00DE77CD" w:rsidRPr="000D6149" w:rsidRDefault="00DE77CD" w:rsidP="00DE77CD">
      <w:pPr>
        <w:spacing w:before="100" w:beforeAutospacing="1" w:after="100" w:afterAutospacing="1" w:line="360" w:lineRule="auto"/>
        <w:jc w:val="both"/>
        <w:rPr>
          <w:rFonts w:ascii="Palatino Linotype" w:eastAsia="Arial Unicode MS" w:hAnsi="Palatino Linotype" w:cs="Arial"/>
          <w:sz w:val="24"/>
          <w:szCs w:val="24"/>
        </w:rPr>
      </w:pPr>
      <w:r w:rsidRPr="000D6149">
        <w:rPr>
          <w:rFonts w:ascii="Palatino Linotype" w:hAnsi="Palatino Linotype"/>
          <w:color w:val="000000"/>
          <w:sz w:val="24"/>
          <w:szCs w:val="24"/>
        </w:rPr>
        <w:t xml:space="preserve">Ahora </w:t>
      </w:r>
      <w:r w:rsidRPr="000D6149">
        <w:rPr>
          <w:rFonts w:ascii="Palatino Linotype" w:hAnsi="Palatino Linotype" w:cs="Arial"/>
          <w:noProof/>
          <w:sz w:val="24"/>
          <w:szCs w:val="24"/>
          <w:lang w:eastAsia="es-MX"/>
        </w:rPr>
        <w:t>bien</w:t>
      </w:r>
      <w:r w:rsidRPr="000D6149">
        <w:rPr>
          <w:rFonts w:ascii="Palatino Linotype" w:hAnsi="Palatino Linotype"/>
          <w:color w:val="000000"/>
          <w:sz w:val="24"/>
          <w:szCs w:val="24"/>
        </w:rPr>
        <w:t xml:space="preserve">, con relación a la </w:t>
      </w:r>
      <w:r w:rsidRPr="000D6149">
        <w:rPr>
          <w:rFonts w:ascii="Palatino Linotype" w:hAnsi="Palatino Linotype"/>
          <w:b/>
          <w:color w:val="000000"/>
          <w:sz w:val="24"/>
          <w:szCs w:val="24"/>
        </w:rPr>
        <w:t xml:space="preserve">versión pública </w:t>
      </w:r>
      <w:r w:rsidRPr="000D6149">
        <w:rPr>
          <w:rFonts w:ascii="Palatino Linotype" w:hAnsi="Palatino Linotype"/>
          <w:color w:val="000000"/>
          <w:sz w:val="24"/>
          <w:szCs w:val="24"/>
        </w:rPr>
        <w:t xml:space="preserve">de la información de la que se ordena su entrega, en términos del artículo 143, fracción I, de la Ley de Transparencia y Acceso a la Información Pública del Estado de México y Municipios, deberá </w:t>
      </w:r>
      <w:r w:rsidRPr="000D6149">
        <w:rPr>
          <w:rFonts w:ascii="Palatino Linotype" w:eastAsia="Arial Unicode MS" w:hAnsi="Palatino Linotype" w:cs="Arial"/>
          <w:sz w:val="24"/>
          <w:szCs w:val="24"/>
        </w:rPr>
        <w:t>omitirse, eliminarse o suprimirse la</w:t>
      </w:r>
      <w:r w:rsidRPr="000D6149">
        <w:rPr>
          <w:rFonts w:ascii="Palatino Linotype" w:hAnsi="Palatino Linotype"/>
          <w:color w:val="000000"/>
          <w:sz w:val="24"/>
          <w:szCs w:val="24"/>
        </w:rPr>
        <w:t xml:space="preserve"> información </w:t>
      </w:r>
      <w:r w:rsidRPr="000D6149">
        <w:rPr>
          <w:rFonts w:ascii="Palatino Linotype" w:hAnsi="Palatino Linotype"/>
          <w:b/>
          <w:color w:val="000000"/>
          <w:sz w:val="24"/>
          <w:szCs w:val="24"/>
        </w:rPr>
        <w:t>confidencial</w:t>
      </w:r>
      <w:r w:rsidRPr="000D6149">
        <w:rPr>
          <w:rFonts w:ascii="Palatino Linotype" w:eastAsia="Arial Unicode MS" w:hAnsi="Palatino Linotype" w:cs="Arial"/>
          <w:sz w:val="24"/>
          <w:szCs w:val="24"/>
        </w:rPr>
        <w:t xml:space="preserve">. </w:t>
      </w:r>
    </w:p>
    <w:p w14:paraId="7CD7B06E" w14:textId="77777777" w:rsidR="00DE77CD" w:rsidRPr="000D6149" w:rsidRDefault="00DE77CD" w:rsidP="00DE77CD">
      <w:pPr>
        <w:spacing w:before="100" w:beforeAutospacing="1" w:after="100" w:afterAutospacing="1" w:line="360" w:lineRule="auto"/>
        <w:jc w:val="both"/>
        <w:rPr>
          <w:rFonts w:ascii="Palatino Linotype" w:hAnsi="Palatino Linotype" w:cs="Arial"/>
        </w:rPr>
      </w:pPr>
      <w:r w:rsidRPr="000D6149">
        <w:rPr>
          <w:rFonts w:ascii="Palatino Linotype" w:eastAsia="Arial Unicode MS" w:hAnsi="Palatino Linotype" w:cs="Arial"/>
          <w:sz w:val="24"/>
          <w:szCs w:val="24"/>
        </w:rPr>
        <w:t xml:space="preserve">En ese sentido, </w:t>
      </w:r>
      <w:r w:rsidRPr="000D6149">
        <w:rPr>
          <w:rFonts w:ascii="Palatino Linotype" w:hAnsi="Palatino Linotype" w:cs="Arial"/>
          <w:sz w:val="24"/>
          <w:szCs w:val="24"/>
        </w:rPr>
        <w:t xml:space="preserve">sólo podrán ser testados los datos que actualicen las hipótesis normativas previstas en dicho precepto legal y deberá procederse a su clasificación </w:t>
      </w:r>
      <w:r w:rsidRPr="000D6149">
        <w:rPr>
          <w:rFonts w:ascii="Palatino Linotype" w:hAnsi="Palatino Linotype" w:cs="Arial"/>
          <w:sz w:val="24"/>
          <w:szCs w:val="24"/>
        </w:rPr>
        <w:lastRenderedPageBreak/>
        <w:t xml:space="preserve">mediante las formalidades de Ley; es decir, que el Comité de Transparencia del </w:t>
      </w:r>
      <w:r w:rsidRPr="000D6149">
        <w:rPr>
          <w:rFonts w:ascii="Palatino Linotype" w:hAnsi="Palatino Linotype" w:cs="Arial"/>
          <w:b/>
          <w:sz w:val="24"/>
          <w:szCs w:val="24"/>
        </w:rPr>
        <w:t>SUJETO OBLIGADO</w:t>
      </w:r>
      <w:r w:rsidRPr="000D6149">
        <w:rPr>
          <w:rFonts w:ascii="Palatino Linotype" w:hAnsi="Palatino Linotype" w:cs="Arial"/>
          <w:sz w:val="24"/>
          <w:szCs w:val="24"/>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9986AF6" w14:textId="77777777" w:rsidR="00DE77CD" w:rsidRPr="000D6149" w:rsidRDefault="00DE77CD" w:rsidP="00DE77CD">
      <w:pPr>
        <w:spacing w:before="100" w:beforeAutospacing="1" w:after="100" w:afterAutospacing="1" w:line="360" w:lineRule="auto"/>
        <w:jc w:val="both"/>
        <w:rPr>
          <w:rFonts w:ascii="Palatino Linotype" w:eastAsia="Arial Unicode MS" w:hAnsi="Palatino Linotype" w:cs="Arial"/>
          <w:sz w:val="24"/>
          <w:szCs w:val="24"/>
        </w:rPr>
      </w:pPr>
      <w:r w:rsidRPr="000D6149">
        <w:rPr>
          <w:rFonts w:ascii="Palatino Linotype" w:hAnsi="Palatino Linotype" w:cs="Arial"/>
          <w:sz w:val="24"/>
          <w:szCs w:val="24"/>
          <w:lang w:eastAsia="es-MX"/>
        </w:rPr>
        <w:t xml:space="preserve">Así, respecto de </w:t>
      </w:r>
      <w:r w:rsidRPr="000D6149">
        <w:rPr>
          <w:rFonts w:ascii="Palatino Linotype" w:eastAsia="Arial Unicode MS" w:hAnsi="Palatino Linotype" w:cs="Arial"/>
          <w:sz w:val="24"/>
          <w:szCs w:val="24"/>
        </w:rPr>
        <w:t xml:space="preserve">los </w:t>
      </w:r>
      <w:r w:rsidRPr="000D6149">
        <w:rPr>
          <w:rFonts w:ascii="Palatino Linotype" w:hAnsi="Palatino Linotype" w:cs="Arial"/>
          <w:sz w:val="24"/>
          <w:szCs w:val="24"/>
        </w:rPr>
        <w:t>documentos</w:t>
      </w:r>
      <w:r w:rsidRPr="000D6149">
        <w:rPr>
          <w:rFonts w:ascii="Palatino Linotype" w:eastAsia="Arial Unicode MS" w:hAnsi="Palatino Linotype" w:cs="Arial"/>
          <w:sz w:val="24"/>
          <w:szCs w:val="24"/>
        </w:rPr>
        <w:t xml:space="preserve"> que </w:t>
      </w:r>
      <w:r w:rsidRPr="000D6149">
        <w:rPr>
          <w:rFonts w:ascii="Palatino Linotype" w:eastAsia="Arial Unicode MS" w:hAnsi="Palatino Linotype" w:cs="Arial"/>
          <w:b/>
          <w:sz w:val="24"/>
          <w:szCs w:val="24"/>
        </w:rPr>
        <w:t xml:space="preserve">EL SUJETO OBLIGADO </w:t>
      </w:r>
      <w:r w:rsidRPr="000D6149">
        <w:rPr>
          <w:rFonts w:ascii="Palatino Linotype" w:eastAsia="Arial Unicode MS" w:hAnsi="Palatino Linotype" w:cs="Arial"/>
          <w:sz w:val="24"/>
          <w:szCs w:val="24"/>
        </w:rPr>
        <w:t xml:space="preserve">ha de entregar en </w:t>
      </w:r>
      <w:r w:rsidRPr="000D6149">
        <w:rPr>
          <w:rFonts w:ascii="Palatino Linotype" w:eastAsia="Arial Unicode MS" w:hAnsi="Palatino Linotype" w:cs="Arial"/>
          <w:b/>
          <w:sz w:val="24"/>
          <w:szCs w:val="24"/>
        </w:rPr>
        <w:t>versión pública</w:t>
      </w:r>
      <w:r w:rsidRPr="000D6149">
        <w:rPr>
          <w:rFonts w:ascii="Palatino Linotype" w:eastAsia="Arial Unicode MS" w:hAnsi="Palatino Linotype" w:cs="Arial"/>
          <w:sz w:val="24"/>
          <w:szCs w:val="24"/>
        </w:rPr>
        <w:t xml:space="preserve">, se deberá omitir, eliminar o suprimir la información personal de los servidores públicos, como Registro Federal de Contribuyentes (RFC), Clave única de Registro de Población (CURP), clave del Instituto de Seguridad Social </w:t>
      </w:r>
      <w:r w:rsidRPr="000D6149">
        <w:rPr>
          <w:rFonts w:ascii="Palatino Linotype" w:hAnsi="Palatino Linotype" w:cs="Arial"/>
          <w:sz w:val="24"/>
          <w:szCs w:val="24"/>
        </w:rPr>
        <w:t>del</w:t>
      </w:r>
      <w:r w:rsidRPr="000D6149">
        <w:rPr>
          <w:rFonts w:ascii="Palatino Linotype" w:eastAsia="Arial Unicode MS" w:hAnsi="Palatino Linotype" w:cs="Arial"/>
          <w:sz w:val="24"/>
          <w:szCs w:val="24"/>
        </w:rPr>
        <w:t xml:space="preserve"> Estado de México y Municipios (ISSEMyM), </w:t>
      </w:r>
      <w:r w:rsidRPr="000D6149">
        <w:rPr>
          <w:rFonts w:ascii="Palatino Linotype" w:eastAsia="Arial Unicode MS" w:hAnsi="Palatino Linotype" w:cs="Arial"/>
          <w:b/>
          <w:sz w:val="24"/>
          <w:szCs w:val="24"/>
        </w:rPr>
        <w:t xml:space="preserve">los descuentos que se realicen por pensión alimenticia o deducciones estrictamente personales o de cualquier índole siempre que, </w:t>
      </w:r>
      <w:r w:rsidRPr="000D6149">
        <w:rPr>
          <w:rFonts w:ascii="Palatino Linotype" w:hAnsi="Palatino Linotype" w:cs="Arial"/>
          <w:b/>
          <w:sz w:val="24"/>
          <w:szCs w:val="24"/>
        </w:rPr>
        <w:t>no se encuentren relacionados con los impuestos o las cuotas por seguridad social</w:t>
      </w:r>
      <w:r w:rsidRPr="000D6149">
        <w:rPr>
          <w:rFonts w:ascii="Palatino Linotype" w:eastAsia="Arial Unicode MS" w:hAnsi="Palatino Linotype" w:cs="Arial"/>
          <w:sz w:val="24"/>
          <w:szCs w:val="24"/>
        </w:rPr>
        <w:t xml:space="preserve">, número de cuenta o cualquier otro dato que ponga en riesgo la vida, seguridad y salud de dichas </w:t>
      </w:r>
      <w:r w:rsidRPr="000D6149">
        <w:rPr>
          <w:rFonts w:ascii="Palatino Linotype" w:hAnsi="Palatino Linotype" w:cs="Arial"/>
          <w:sz w:val="24"/>
          <w:szCs w:val="24"/>
        </w:rPr>
        <w:t>personas</w:t>
      </w:r>
      <w:r w:rsidRPr="000D6149">
        <w:rPr>
          <w:rFonts w:ascii="Palatino Linotype" w:eastAsia="Arial Unicode MS" w:hAnsi="Palatino Linotype" w:cs="Arial"/>
          <w:sz w:val="24"/>
          <w:szCs w:val="24"/>
        </w:rPr>
        <w:t>.</w:t>
      </w:r>
    </w:p>
    <w:p w14:paraId="674C5B12" w14:textId="77777777" w:rsidR="00DE77CD" w:rsidRPr="000D6149" w:rsidRDefault="00DE77CD" w:rsidP="00DE77CD">
      <w:pPr>
        <w:spacing w:before="100" w:beforeAutospacing="1" w:after="100" w:afterAutospacing="1" w:line="360" w:lineRule="auto"/>
        <w:jc w:val="both"/>
        <w:rPr>
          <w:rFonts w:ascii="Palatino Linotype" w:hAnsi="Palatino Linotype"/>
          <w:sz w:val="24"/>
          <w:szCs w:val="24"/>
        </w:rPr>
      </w:pPr>
      <w:r w:rsidRPr="000D6149">
        <w:rPr>
          <w:rFonts w:ascii="Palatino Linotype" w:hAnsi="Palatino Linotype" w:cs="Arial"/>
          <w:sz w:val="24"/>
          <w:szCs w:val="24"/>
          <w:lang w:eastAsia="es-MX"/>
        </w:rPr>
        <w:t xml:space="preserve">Por cuanto hace al RFC de las personas físicas, constituye un dato personal, ya que se genera con caracteres alfanuméricos obtenidos a partir del nombre en mayúsculas sin </w:t>
      </w:r>
      <w:r w:rsidRPr="000D6149">
        <w:rPr>
          <w:rFonts w:ascii="Palatino Linotype" w:hAnsi="Palatino Linotype" w:cs="Arial"/>
          <w:sz w:val="24"/>
          <w:szCs w:val="24"/>
          <w:lang w:eastAsia="es-MX"/>
        </w:rPr>
        <w:lastRenderedPageBreak/>
        <w:t xml:space="preserve">acentos ni diéresis y la fecha de nacimiento de cada persona; es decir, la primera letra </w:t>
      </w:r>
      <w:r w:rsidRPr="000D6149">
        <w:rPr>
          <w:rFonts w:ascii="Palatino Linotype" w:hAnsi="Palatino Linotype" w:cs="Arial"/>
          <w:sz w:val="24"/>
          <w:szCs w:val="24"/>
        </w:rPr>
        <w:t>del</w:t>
      </w:r>
      <w:r w:rsidRPr="000D6149">
        <w:rPr>
          <w:rFonts w:ascii="Palatino Linotype" w:hAnsi="Palatino Linotype" w:cs="Arial"/>
          <w:sz w:val="24"/>
          <w:szCs w:val="24"/>
          <w:lang w:eastAsia="es-MX"/>
        </w:rPr>
        <w:t xml:space="preserve"> apellido paterno; seguida de la primera letra Vocal del primer apellido; seguida de la primera letra del segundo apellido y por último la primera letra del nombre, posterior la fecha de nacimiento año/mes/día</w:t>
      </w:r>
      <w:r w:rsidRPr="000D6149">
        <w:rPr>
          <w:rFonts w:ascii="Palatino Linotype" w:hAnsi="Palatino Linotype"/>
          <w:sz w:val="24"/>
          <w:szCs w:val="24"/>
        </w:rPr>
        <w:t xml:space="preserve"> y finalmente la homoclave; la cual, para su obtención es necesario acreditar personalidad, fecha de nacimiento entre otros con documentos oficiales.</w:t>
      </w:r>
    </w:p>
    <w:p w14:paraId="774EBD8B" w14:textId="77777777" w:rsidR="00DE77CD" w:rsidRPr="000D6149" w:rsidRDefault="00DE77CD" w:rsidP="00DE77CD">
      <w:pPr>
        <w:spacing w:before="100" w:beforeAutospacing="1" w:after="100" w:afterAutospacing="1" w:line="360" w:lineRule="auto"/>
        <w:jc w:val="both"/>
        <w:rPr>
          <w:rFonts w:ascii="Palatino Linotype" w:hAnsi="Palatino Linotype"/>
          <w:b/>
          <w:bCs/>
          <w:color w:val="000000"/>
        </w:rPr>
      </w:pPr>
      <w:r w:rsidRPr="000D6149">
        <w:rPr>
          <w:rFonts w:ascii="Palatino Linotype" w:hAnsi="Palatino Linotype" w:cs="Arial"/>
          <w:sz w:val="24"/>
          <w:szCs w:val="24"/>
          <w:lang w:eastAsia="es-MX"/>
        </w:rPr>
        <w:t xml:space="preserve">Al respecto, </w:t>
      </w:r>
      <w:r w:rsidRPr="000D6149">
        <w:rPr>
          <w:rFonts w:ascii="Palatino Linotype" w:hAnsi="Palatino Linotype" w:cs="Arial"/>
          <w:color w:val="000000"/>
          <w:sz w:val="24"/>
          <w:szCs w:val="24"/>
        </w:rPr>
        <w:t xml:space="preserve">es aplicable el Criterio 19/17 de la Segunda Época, emitido por </w:t>
      </w:r>
      <w:r w:rsidRPr="000D6149">
        <w:rPr>
          <w:rFonts w:ascii="Palatino Linotype" w:eastAsia="Arial Unicode MS" w:hAnsi="Palatino Linotype" w:cs="Arial"/>
          <w:color w:val="000000"/>
          <w:sz w:val="24"/>
          <w:szCs w:val="24"/>
        </w:rPr>
        <w:t>el INAI,</w:t>
      </w:r>
      <w:r w:rsidRPr="000D6149">
        <w:rPr>
          <w:rFonts w:ascii="Palatino Linotype" w:hAnsi="Palatino Linotype"/>
          <w:bCs/>
          <w:color w:val="000000"/>
          <w:sz w:val="24"/>
          <w:szCs w:val="24"/>
        </w:rPr>
        <w:t xml:space="preserve"> que dice:</w:t>
      </w:r>
      <w:r w:rsidRPr="000D6149">
        <w:rPr>
          <w:rFonts w:ascii="Palatino Linotype" w:hAnsi="Palatino Linotype"/>
          <w:b/>
          <w:bCs/>
          <w:color w:val="000000"/>
          <w:sz w:val="24"/>
          <w:szCs w:val="24"/>
        </w:rPr>
        <w:t xml:space="preserve"> </w:t>
      </w:r>
    </w:p>
    <w:p w14:paraId="22CA6EF1" w14:textId="77777777" w:rsidR="00DE77CD" w:rsidRPr="000D6149" w:rsidRDefault="00DE77CD" w:rsidP="00DE77CD">
      <w:pPr>
        <w:tabs>
          <w:tab w:val="left" w:pos="7655"/>
        </w:tabs>
        <w:autoSpaceDE w:val="0"/>
        <w:autoSpaceDN w:val="0"/>
        <w:adjustRightInd w:val="0"/>
        <w:ind w:left="851" w:right="902"/>
        <w:jc w:val="both"/>
        <w:rPr>
          <w:rFonts w:ascii="Palatino Linotype" w:hAnsi="Palatino Linotype" w:cs="Arial"/>
          <w:bCs/>
          <w:i/>
          <w:sz w:val="22"/>
          <w:lang w:eastAsia="en-US"/>
        </w:rPr>
      </w:pPr>
      <w:r w:rsidRPr="000D6149">
        <w:rPr>
          <w:rFonts w:ascii="Palatino Linotype" w:hAnsi="Palatino Linotype" w:cs="Arial"/>
          <w:bCs/>
          <w:i/>
          <w:sz w:val="22"/>
        </w:rPr>
        <w:t>“</w:t>
      </w:r>
      <w:r w:rsidRPr="000D6149">
        <w:rPr>
          <w:rFonts w:ascii="Palatino Linotype" w:hAnsi="Palatino Linotype" w:cs="Arial"/>
          <w:b/>
          <w:bCs/>
          <w:i/>
          <w:sz w:val="22"/>
        </w:rPr>
        <w:t>Registro Federal de Contribuyentes (RFC) de personas físicas. El RFC es una clave</w:t>
      </w:r>
      <w:r w:rsidRPr="000D6149">
        <w:rPr>
          <w:rFonts w:ascii="Palatino Linotype" w:hAnsi="Palatino Linotype" w:cs="Arial"/>
          <w:bCs/>
          <w:i/>
          <w:sz w:val="22"/>
        </w:rPr>
        <w:t xml:space="preserve"> de carácter fiscal, única e irrepetible, </w:t>
      </w:r>
      <w:r w:rsidRPr="000D6149">
        <w:rPr>
          <w:rFonts w:ascii="Palatino Linotype" w:hAnsi="Palatino Linotype" w:cs="Arial"/>
          <w:b/>
          <w:bCs/>
          <w:i/>
          <w:sz w:val="22"/>
        </w:rPr>
        <w:t>que permite identificar al titular, su edad y fecha de nacimiento</w:t>
      </w:r>
      <w:r w:rsidRPr="000D6149">
        <w:rPr>
          <w:rFonts w:ascii="Palatino Linotype" w:hAnsi="Palatino Linotype" w:cs="Arial"/>
          <w:bCs/>
          <w:i/>
          <w:sz w:val="22"/>
        </w:rPr>
        <w:t xml:space="preserve">, </w:t>
      </w:r>
      <w:r w:rsidRPr="000D6149">
        <w:rPr>
          <w:rFonts w:ascii="Palatino Linotype" w:hAnsi="Palatino Linotype" w:cs="Arial"/>
          <w:i/>
          <w:sz w:val="22"/>
          <w:lang w:eastAsia="es-MX"/>
        </w:rPr>
        <w:t>por</w:t>
      </w:r>
      <w:r w:rsidRPr="000D6149">
        <w:rPr>
          <w:rFonts w:ascii="Palatino Linotype" w:hAnsi="Palatino Linotype" w:cs="Arial"/>
          <w:bCs/>
          <w:i/>
          <w:sz w:val="22"/>
        </w:rPr>
        <w:t xml:space="preserve"> lo que </w:t>
      </w:r>
      <w:r w:rsidRPr="000D6149">
        <w:rPr>
          <w:rFonts w:ascii="Palatino Linotype" w:hAnsi="Palatino Linotype" w:cs="Arial"/>
          <w:b/>
          <w:bCs/>
          <w:i/>
          <w:sz w:val="22"/>
        </w:rPr>
        <w:t>es un dato personal de carácter confidencial</w:t>
      </w:r>
      <w:r w:rsidRPr="000D6149">
        <w:rPr>
          <w:rFonts w:ascii="Palatino Linotype" w:hAnsi="Palatino Linotype" w:cs="Arial"/>
          <w:i/>
          <w:sz w:val="22"/>
        </w:rPr>
        <w:t>.</w:t>
      </w:r>
    </w:p>
    <w:p w14:paraId="4B0EC753" w14:textId="77777777" w:rsidR="00DE77CD" w:rsidRPr="000D6149" w:rsidRDefault="00DE77CD" w:rsidP="00DE77CD">
      <w:pPr>
        <w:tabs>
          <w:tab w:val="left" w:pos="7655"/>
        </w:tabs>
        <w:autoSpaceDE w:val="0"/>
        <w:autoSpaceDN w:val="0"/>
        <w:adjustRightInd w:val="0"/>
        <w:ind w:left="851" w:right="902"/>
        <w:jc w:val="both"/>
        <w:rPr>
          <w:rFonts w:ascii="Palatino Linotype" w:hAnsi="Palatino Linotype" w:cs="Arial"/>
          <w:bCs/>
          <w:i/>
          <w:sz w:val="22"/>
        </w:rPr>
      </w:pPr>
      <w:r w:rsidRPr="000D6149">
        <w:rPr>
          <w:rFonts w:ascii="Palatino Linotype" w:hAnsi="Palatino Linotype" w:cs="Arial"/>
          <w:bCs/>
          <w:i/>
          <w:sz w:val="22"/>
        </w:rPr>
        <w:t>Resoluciones:</w:t>
      </w:r>
    </w:p>
    <w:p w14:paraId="1101A8B3" w14:textId="77777777" w:rsidR="00DE77CD" w:rsidRPr="000D6149" w:rsidRDefault="00DE77CD" w:rsidP="00DE77CD">
      <w:pPr>
        <w:tabs>
          <w:tab w:val="left" w:pos="7655"/>
        </w:tabs>
        <w:autoSpaceDE w:val="0"/>
        <w:autoSpaceDN w:val="0"/>
        <w:adjustRightInd w:val="0"/>
        <w:ind w:left="851" w:right="902"/>
        <w:jc w:val="both"/>
        <w:rPr>
          <w:rFonts w:ascii="Palatino Linotype" w:hAnsi="Palatino Linotype" w:cs="Arial"/>
          <w:bCs/>
          <w:i/>
          <w:sz w:val="22"/>
        </w:rPr>
      </w:pPr>
      <w:r w:rsidRPr="000D6149">
        <w:rPr>
          <w:rFonts w:ascii="Palatino Linotype" w:hAnsi="Palatino Linotype" w:cs="Arial"/>
          <w:bCs/>
          <w:i/>
          <w:sz w:val="22"/>
        </w:rPr>
        <w:t>• RRA 0189/</w:t>
      </w:r>
      <w:r w:rsidRPr="000D6149">
        <w:rPr>
          <w:rFonts w:ascii="Palatino Linotype" w:hAnsi="Palatino Linotype" w:cs="Arial"/>
          <w:i/>
          <w:sz w:val="22"/>
          <w:lang w:eastAsia="es-MX"/>
        </w:rPr>
        <w:t>17</w:t>
      </w:r>
      <w:r w:rsidRPr="000D6149">
        <w:rPr>
          <w:rFonts w:ascii="Palatino Linotype" w:hAnsi="Palatino Linotype" w:cs="Arial"/>
          <w:bCs/>
          <w:i/>
          <w:sz w:val="22"/>
        </w:rPr>
        <w:t>. Morena. 08 de febrero de 2017. Por unanimidad. Comisionado Ponente Joel Salas Suárez.</w:t>
      </w:r>
    </w:p>
    <w:p w14:paraId="07B1A3F0" w14:textId="77777777" w:rsidR="00DE77CD" w:rsidRPr="000D6149" w:rsidRDefault="00DE77CD" w:rsidP="00DE77CD">
      <w:pPr>
        <w:tabs>
          <w:tab w:val="left" w:pos="7655"/>
        </w:tabs>
        <w:autoSpaceDE w:val="0"/>
        <w:autoSpaceDN w:val="0"/>
        <w:adjustRightInd w:val="0"/>
        <w:ind w:left="851" w:right="902"/>
        <w:jc w:val="both"/>
        <w:rPr>
          <w:rFonts w:ascii="Palatino Linotype" w:hAnsi="Palatino Linotype" w:cs="Arial"/>
          <w:bCs/>
          <w:i/>
          <w:sz w:val="22"/>
        </w:rPr>
      </w:pPr>
      <w:r w:rsidRPr="000D6149">
        <w:rPr>
          <w:rFonts w:ascii="Palatino Linotype" w:hAnsi="Palatino Linotype" w:cs="Arial"/>
          <w:bCs/>
          <w:i/>
          <w:sz w:val="22"/>
        </w:rPr>
        <w:t xml:space="preserve">• RRA 0677/17. Universidad Nacional Autónoma de México. 08 de marzo de 2017. Por unanimidad. Comisionado Ponente Rosendoevgueni Monterrey Chepov. </w:t>
      </w:r>
    </w:p>
    <w:p w14:paraId="44EAD78C" w14:textId="77777777" w:rsidR="00DE77CD" w:rsidRPr="000D6149" w:rsidRDefault="00DE77CD" w:rsidP="00DE77CD">
      <w:pPr>
        <w:tabs>
          <w:tab w:val="left" w:pos="7655"/>
        </w:tabs>
        <w:autoSpaceDE w:val="0"/>
        <w:autoSpaceDN w:val="0"/>
        <w:adjustRightInd w:val="0"/>
        <w:ind w:left="851" w:right="902"/>
        <w:jc w:val="both"/>
        <w:rPr>
          <w:rFonts w:ascii="Palatino Linotype" w:hAnsi="Palatino Linotype" w:cs="Arial"/>
          <w:i/>
          <w:sz w:val="22"/>
        </w:rPr>
      </w:pPr>
      <w:r w:rsidRPr="000D6149">
        <w:rPr>
          <w:rFonts w:ascii="Palatino Linotype" w:hAnsi="Palatino Linotype" w:cs="Arial"/>
          <w:bCs/>
          <w:i/>
          <w:sz w:val="22"/>
        </w:rPr>
        <w:t xml:space="preserve">• RRA 1564/17. Tribunal Electoral del Poder Judicial de la Federación. 26 de abril de 2017. Por </w:t>
      </w:r>
      <w:r w:rsidRPr="000D6149">
        <w:rPr>
          <w:rFonts w:ascii="Palatino Linotype" w:hAnsi="Palatino Linotype" w:cs="Arial"/>
          <w:i/>
          <w:sz w:val="22"/>
          <w:lang w:eastAsia="es-MX"/>
        </w:rPr>
        <w:t>unanimidad</w:t>
      </w:r>
      <w:r w:rsidRPr="000D6149">
        <w:rPr>
          <w:rFonts w:ascii="Palatino Linotype" w:hAnsi="Palatino Linotype" w:cs="Arial"/>
          <w:bCs/>
          <w:i/>
          <w:sz w:val="22"/>
        </w:rPr>
        <w:t>. Comisionado Ponente Oscar Mauricio Guerra Ford.</w:t>
      </w:r>
      <w:r w:rsidRPr="000D6149">
        <w:rPr>
          <w:rFonts w:ascii="Palatino Linotype" w:hAnsi="Palatino Linotype" w:cs="Arial"/>
          <w:i/>
          <w:sz w:val="22"/>
        </w:rPr>
        <w:t>” (Sic)</w:t>
      </w:r>
    </w:p>
    <w:p w14:paraId="005BF9E5" w14:textId="77777777" w:rsidR="00DE77CD" w:rsidRPr="000D6149" w:rsidRDefault="00DE77CD" w:rsidP="00DE77CD">
      <w:pPr>
        <w:tabs>
          <w:tab w:val="left" w:pos="7655"/>
        </w:tabs>
        <w:autoSpaceDE w:val="0"/>
        <w:autoSpaceDN w:val="0"/>
        <w:adjustRightInd w:val="0"/>
        <w:ind w:left="851" w:right="902"/>
        <w:jc w:val="both"/>
        <w:rPr>
          <w:rFonts w:ascii="Palatino Linotype" w:hAnsi="Palatino Linotype" w:cs="Arial"/>
          <w:sz w:val="22"/>
        </w:rPr>
      </w:pPr>
      <w:r w:rsidRPr="000D6149">
        <w:rPr>
          <w:rFonts w:ascii="Palatino Linotype" w:hAnsi="Palatino Linotype" w:cs="Arial"/>
          <w:sz w:val="22"/>
        </w:rPr>
        <w:t>(Énfasis añadido)</w:t>
      </w:r>
    </w:p>
    <w:p w14:paraId="638E661C" w14:textId="77777777" w:rsidR="00DE77CD" w:rsidRPr="000D6149" w:rsidRDefault="00DE77CD" w:rsidP="00DE77CD">
      <w:pPr>
        <w:spacing w:before="100" w:beforeAutospacing="1" w:after="100" w:afterAutospacing="1" w:line="360" w:lineRule="auto"/>
        <w:jc w:val="both"/>
        <w:rPr>
          <w:rFonts w:ascii="Palatino Linotype" w:hAnsi="Palatino Linotype" w:cs="Arial"/>
          <w:sz w:val="24"/>
          <w:szCs w:val="24"/>
        </w:rPr>
      </w:pPr>
      <w:r w:rsidRPr="000D6149">
        <w:rPr>
          <w:rFonts w:ascii="Palatino Linotype" w:hAnsi="Palatino Linotype" w:cs="Arial"/>
          <w:sz w:val="24"/>
          <w:szCs w:val="24"/>
          <w:lang w:eastAsia="es-MX"/>
        </w:rPr>
        <w:t xml:space="preserve">De lo anterior, se desprende que el RFC se vincula al nombre de su </w:t>
      </w:r>
      <w:r w:rsidRPr="000D6149">
        <w:rPr>
          <w:rFonts w:ascii="Palatino Linotype" w:hAnsi="Palatino Linotype"/>
          <w:bCs/>
          <w:sz w:val="24"/>
          <w:szCs w:val="24"/>
        </w:rPr>
        <w:t>titular</w:t>
      </w:r>
      <w:r w:rsidRPr="000D6149">
        <w:rPr>
          <w:rFonts w:ascii="Palatino Linotype" w:hAnsi="Palatino Linotype" w:cs="Arial"/>
          <w:sz w:val="24"/>
          <w:szCs w:val="24"/>
          <w:lang w:eastAsia="es-MX"/>
        </w:rPr>
        <w:t xml:space="preserve">, lo que permite identificar la edad de la persona y fecha de nacimiento, en consecuencia determinar </w:t>
      </w:r>
      <w:r w:rsidRPr="000D6149">
        <w:rPr>
          <w:rFonts w:ascii="Palatino Linotype" w:hAnsi="Palatino Linotype" w:cs="Arial"/>
          <w:sz w:val="24"/>
          <w:szCs w:val="24"/>
        </w:rPr>
        <w:t>la</w:t>
      </w:r>
      <w:r w:rsidRPr="000D6149">
        <w:rPr>
          <w:rFonts w:ascii="Palatino Linotype" w:hAnsi="Palatino Linotype" w:cs="Arial"/>
          <w:sz w:val="24"/>
          <w:szCs w:val="24"/>
          <w:lang w:eastAsia="es-MX"/>
        </w:rPr>
        <w:t xml:space="preserve"> identificación de dicha persona para efectos fiscales; por lo que, </w:t>
      </w:r>
      <w:r w:rsidRPr="000D6149">
        <w:rPr>
          <w:rFonts w:ascii="Palatino Linotype" w:hAnsi="Palatino Linotype" w:cs="Arial"/>
          <w:sz w:val="24"/>
          <w:szCs w:val="24"/>
          <w:lang w:eastAsia="es-MX"/>
        </w:rPr>
        <w:lastRenderedPageBreak/>
        <w:t xml:space="preserve">constituye un dato personal que concierne a una persona física identificada e identificable en términos de los artículos 3°, fracción IX, de la Ley de Transparencia y Acceso a la Información Pública del Estado de México y </w:t>
      </w:r>
      <w:r w:rsidRPr="000D6149">
        <w:rPr>
          <w:rFonts w:ascii="Palatino Linotype" w:hAnsi="Palatino Linotype"/>
          <w:sz w:val="24"/>
          <w:szCs w:val="24"/>
          <w:lang w:eastAsia="es-MX"/>
        </w:rPr>
        <w:t>Municipios</w:t>
      </w:r>
      <w:r w:rsidRPr="000D6149">
        <w:rPr>
          <w:rFonts w:ascii="Palatino Linotype" w:hAnsi="Palatino Linotype" w:cs="Arial"/>
          <w:sz w:val="24"/>
          <w:szCs w:val="24"/>
          <w:lang w:eastAsia="es-MX"/>
        </w:rPr>
        <w:t xml:space="preserve"> y </w:t>
      </w:r>
      <w:r w:rsidRPr="000D6149">
        <w:rPr>
          <w:rFonts w:ascii="Palatino Linotype" w:hAnsi="Palatino Linotype" w:cs="Arial"/>
          <w:sz w:val="24"/>
          <w:szCs w:val="24"/>
        </w:rPr>
        <w:t>4°, fracción XI</w:t>
      </w:r>
      <w:r w:rsidRPr="000D6149">
        <w:rPr>
          <w:rFonts w:ascii="Palatino Linotype" w:hAnsi="Palatino Linotype" w:cs="Arial"/>
          <w:sz w:val="24"/>
          <w:szCs w:val="24"/>
          <w:lang w:eastAsia="es-MX"/>
        </w:rPr>
        <w:t xml:space="preserve"> </w:t>
      </w:r>
      <w:r w:rsidRPr="000D6149">
        <w:rPr>
          <w:rFonts w:ascii="Palatino Linotype" w:hAnsi="Palatino Linotype" w:cs="Arial"/>
          <w:sz w:val="24"/>
          <w:szCs w:val="24"/>
        </w:rPr>
        <w:t>de la Ley de Protección de Datos Personales en Posesión de Sujetos Obligados del Estado de México y Municipios.</w:t>
      </w:r>
    </w:p>
    <w:p w14:paraId="68F0288C" w14:textId="77777777" w:rsidR="00DE77CD" w:rsidRPr="000D6149"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0D6149">
        <w:rPr>
          <w:rFonts w:ascii="Palatino Linotype" w:hAnsi="Palatino Linotype" w:cs="Arial"/>
          <w:sz w:val="24"/>
          <w:szCs w:val="24"/>
          <w:lang w:eastAsia="es-MX"/>
        </w:rPr>
        <w:t xml:space="preserve">Por cuanto hace a la </w:t>
      </w:r>
      <w:r w:rsidRPr="000D6149">
        <w:rPr>
          <w:rFonts w:ascii="Palatino Linotype" w:hAnsi="Palatino Linotype" w:cs="Arial"/>
          <w:sz w:val="24"/>
          <w:szCs w:val="24"/>
        </w:rPr>
        <w:t>CURP</w:t>
      </w:r>
      <w:r w:rsidRPr="000D6149">
        <w:rPr>
          <w:rFonts w:ascii="Palatino Linotype" w:hAnsi="Palatino Linotype" w:cs="Arial"/>
          <w:b/>
          <w:sz w:val="24"/>
          <w:szCs w:val="24"/>
        </w:rPr>
        <w:t xml:space="preserve">, </w:t>
      </w:r>
      <w:r w:rsidRPr="000D6149">
        <w:rPr>
          <w:rFonts w:ascii="Palatino Linotype" w:hAnsi="Palatino Linotype" w:cs="Arial"/>
          <w:sz w:val="24"/>
          <w:szCs w:val="24"/>
          <w:lang w:eastAsia="es-MX"/>
        </w:rPr>
        <w:t xml:space="preserve">constituye un dato personal, ya que </w:t>
      </w:r>
      <w:r w:rsidRPr="000D6149">
        <w:rPr>
          <w:rFonts w:ascii="Palatino Linotype" w:hAnsi="Palatino Linotype"/>
          <w:sz w:val="24"/>
          <w:szCs w:val="24"/>
          <w:lang w:eastAsia="es-MX"/>
        </w:rPr>
        <w:t>tiene</w:t>
      </w:r>
      <w:r w:rsidRPr="000D6149">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60506C0F" w14:textId="77777777" w:rsidR="00DE77CD" w:rsidRPr="000D6149" w:rsidRDefault="00DE77CD" w:rsidP="00DE77CD">
      <w:pPr>
        <w:spacing w:before="100" w:beforeAutospacing="1" w:after="100" w:afterAutospacing="1" w:line="360" w:lineRule="auto"/>
        <w:jc w:val="both"/>
        <w:rPr>
          <w:rFonts w:ascii="Palatino Linotype" w:hAnsi="Palatino Linotype" w:cs="Arial"/>
          <w:lang w:eastAsia="es-MX"/>
        </w:rPr>
      </w:pPr>
      <w:r w:rsidRPr="000D6149">
        <w:rPr>
          <w:rFonts w:ascii="Palatino Linotype" w:hAnsi="Palatino Linotype" w:cs="Arial"/>
          <w:sz w:val="24"/>
          <w:szCs w:val="24"/>
          <w:lang w:eastAsia="es-MX"/>
        </w:rPr>
        <w:t xml:space="preserve">Lo </w:t>
      </w:r>
      <w:r w:rsidRPr="000D6149">
        <w:rPr>
          <w:rFonts w:ascii="Palatino Linotype" w:hAnsi="Palatino Linotype"/>
          <w:sz w:val="24"/>
          <w:szCs w:val="24"/>
          <w:lang w:eastAsia="es-MX"/>
        </w:rPr>
        <w:t>anterior</w:t>
      </w:r>
      <w:r w:rsidRPr="000D6149">
        <w:rPr>
          <w:rFonts w:ascii="Palatino Linotype" w:hAnsi="Palatino Linotype" w:cs="Arial"/>
          <w:sz w:val="24"/>
          <w:szCs w:val="24"/>
          <w:lang w:eastAsia="es-MX"/>
        </w:rPr>
        <w:t xml:space="preserve">, </w:t>
      </w:r>
      <w:r w:rsidRPr="000D6149">
        <w:rPr>
          <w:rFonts w:ascii="Palatino Linotype" w:hAnsi="Palatino Linotype" w:cs="Arial"/>
          <w:sz w:val="24"/>
          <w:szCs w:val="24"/>
        </w:rPr>
        <w:t>tiene</w:t>
      </w:r>
      <w:r w:rsidRPr="000D6149">
        <w:rPr>
          <w:rFonts w:ascii="Palatino Linotype" w:hAnsi="Palatino Linotype" w:cs="Arial"/>
          <w:sz w:val="24"/>
          <w:szCs w:val="24"/>
          <w:lang w:eastAsia="es-MX"/>
        </w:rPr>
        <w:t xml:space="preserve"> sustento en los artículos 86 y 91 de la Ley General de Población, la cual señala lo siguiente:</w:t>
      </w:r>
    </w:p>
    <w:p w14:paraId="084E5631"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Bold"/>
          <w:bCs/>
          <w:i/>
          <w:sz w:val="22"/>
          <w:lang w:eastAsia="es-MX"/>
        </w:rPr>
        <w:t>“</w:t>
      </w:r>
      <w:r w:rsidRPr="000D6149">
        <w:rPr>
          <w:rFonts w:ascii="Palatino Linotype" w:hAnsi="Palatino Linotype" w:cs="Arial,Bold"/>
          <w:b/>
          <w:bCs/>
          <w:i/>
          <w:sz w:val="22"/>
          <w:lang w:eastAsia="es-MX"/>
        </w:rPr>
        <w:t xml:space="preserve">Artículo 86. </w:t>
      </w:r>
      <w:r w:rsidRPr="000D6149">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404D4801"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Bold"/>
          <w:b/>
          <w:bCs/>
          <w:i/>
          <w:sz w:val="22"/>
          <w:lang w:eastAsia="es-MX"/>
        </w:rPr>
        <w:t xml:space="preserve">Artículo 91. </w:t>
      </w:r>
      <w:r w:rsidRPr="000D6149">
        <w:rPr>
          <w:rFonts w:ascii="Palatino Linotype" w:hAnsi="Palatino Linotype" w:cs="Arial"/>
          <w:b/>
          <w:i/>
          <w:sz w:val="22"/>
          <w:lang w:eastAsia="es-MX"/>
        </w:rPr>
        <w:t>Al incorporar a una persona en el Registro Nacional de Población</w:t>
      </w:r>
      <w:r w:rsidRPr="000D6149">
        <w:rPr>
          <w:rFonts w:ascii="Palatino Linotype" w:hAnsi="Palatino Linotype" w:cs="Arial"/>
          <w:i/>
          <w:sz w:val="22"/>
          <w:lang w:eastAsia="es-MX"/>
        </w:rPr>
        <w:t xml:space="preserve">, se le asignará una clave </w:t>
      </w:r>
      <w:r w:rsidRPr="000D6149">
        <w:rPr>
          <w:rFonts w:ascii="Palatino Linotype" w:hAnsi="Palatino Linotype" w:cs="Arial"/>
          <w:b/>
          <w:i/>
          <w:sz w:val="22"/>
          <w:lang w:eastAsia="es-MX"/>
        </w:rPr>
        <w:t>que se denominará Clave Única de Registro de Población</w:t>
      </w:r>
      <w:r w:rsidRPr="000D6149">
        <w:rPr>
          <w:rFonts w:ascii="Palatino Linotype" w:hAnsi="Palatino Linotype" w:cs="Arial"/>
          <w:i/>
          <w:sz w:val="22"/>
          <w:lang w:eastAsia="es-MX"/>
        </w:rPr>
        <w:t xml:space="preserve">. </w:t>
      </w:r>
      <w:r w:rsidRPr="000D6149">
        <w:rPr>
          <w:rFonts w:ascii="Palatino Linotype" w:hAnsi="Palatino Linotype" w:cs="Arial"/>
          <w:b/>
          <w:i/>
          <w:sz w:val="22"/>
          <w:lang w:eastAsia="es-MX"/>
        </w:rPr>
        <w:t>Esta servirá para</w:t>
      </w:r>
      <w:r w:rsidRPr="000D6149">
        <w:rPr>
          <w:rFonts w:ascii="Palatino Linotype" w:hAnsi="Palatino Linotype" w:cs="Arial"/>
          <w:i/>
          <w:sz w:val="22"/>
          <w:lang w:eastAsia="es-MX"/>
        </w:rPr>
        <w:t xml:space="preserve"> registrarla e </w:t>
      </w:r>
      <w:r w:rsidRPr="000D6149">
        <w:rPr>
          <w:rFonts w:ascii="Palatino Linotype" w:hAnsi="Palatino Linotype" w:cs="Arial"/>
          <w:b/>
          <w:i/>
          <w:sz w:val="22"/>
          <w:lang w:eastAsia="es-MX"/>
        </w:rPr>
        <w:t>identificarla en forma individual</w:t>
      </w:r>
      <w:r w:rsidRPr="000D6149">
        <w:rPr>
          <w:rFonts w:ascii="Palatino Linotype" w:hAnsi="Palatino Linotype" w:cs="Arial"/>
          <w:i/>
          <w:sz w:val="22"/>
          <w:lang w:eastAsia="es-MX"/>
        </w:rPr>
        <w:t xml:space="preserve">.” </w:t>
      </w:r>
    </w:p>
    <w:p w14:paraId="6FD01CA9" w14:textId="77777777" w:rsidR="00DE77CD" w:rsidRPr="000D6149" w:rsidRDefault="00DE77CD" w:rsidP="00DE77CD">
      <w:pPr>
        <w:autoSpaceDE w:val="0"/>
        <w:autoSpaceDN w:val="0"/>
        <w:adjustRightInd w:val="0"/>
        <w:ind w:left="851" w:right="902"/>
        <w:jc w:val="both"/>
        <w:rPr>
          <w:rFonts w:ascii="Palatino Linotype" w:hAnsi="Palatino Linotype" w:cs="Arial"/>
          <w:sz w:val="22"/>
        </w:rPr>
      </w:pPr>
      <w:r w:rsidRPr="000D6149">
        <w:rPr>
          <w:rFonts w:ascii="Palatino Linotype" w:hAnsi="Palatino Linotype" w:cs="Arial"/>
          <w:sz w:val="22"/>
        </w:rPr>
        <w:t>(Énfasis añadido)</w:t>
      </w:r>
    </w:p>
    <w:p w14:paraId="1DE8787B" w14:textId="77777777" w:rsidR="00DE77CD" w:rsidRPr="000D6149" w:rsidRDefault="00DE77CD" w:rsidP="00DE77CD">
      <w:pPr>
        <w:spacing w:before="100" w:beforeAutospacing="1" w:after="100" w:afterAutospacing="1" w:line="360" w:lineRule="auto"/>
        <w:jc w:val="both"/>
        <w:rPr>
          <w:rFonts w:ascii="Palatino Linotype" w:hAnsi="Palatino Linotype"/>
          <w:sz w:val="24"/>
          <w:szCs w:val="24"/>
          <w:lang w:eastAsia="es-MX"/>
        </w:rPr>
      </w:pPr>
      <w:r w:rsidRPr="000D6149">
        <w:rPr>
          <w:rFonts w:ascii="Palatino Linotype" w:hAnsi="Palatino Linotype"/>
          <w:sz w:val="24"/>
          <w:szCs w:val="24"/>
          <w:lang w:eastAsia="es-MX"/>
        </w:rPr>
        <w:t xml:space="preserve">Ahora bien, la CURP está integrada de 18 elementos representados por letras y números, que se generan a partir de los datos contenidos en un documento probatorio de </w:t>
      </w:r>
      <w:r w:rsidRPr="000D6149">
        <w:rPr>
          <w:rFonts w:ascii="Palatino Linotype" w:hAnsi="Palatino Linotype"/>
          <w:bCs/>
          <w:sz w:val="24"/>
          <w:szCs w:val="24"/>
        </w:rPr>
        <w:t>identidad</w:t>
      </w:r>
      <w:r w:rsidRPr="000D6149">
        <w:rPr>
          <w:rFonts w:ascii="Palatino Linotype" w:hAnsi="Palatino Linotype"/>
          <w:sz w:val="24"/>
          <w:szCs w:val="24"/>
          <w:lang w:eastAsia="es-MX"/>
        </w:rPr>
        <w:t xml:space="preserve"> (acta de nacimiento, carta de naturalización o documento </w:t>
      </w:r>
      <w:r w:rsidRPr="000D6149">
        <w:rPr>
          <w:rFonts w:ascii="Palatino Linotype" w:hAnsi="Palatino Linotype"/>
          <w:sz w:val="24"/>
          <w:szCs w:val="24"/>
          <w:lang w:eastAsia="es-MX"/>
        </w:rPr>
        <w:lastRenderedPageBreak/>
        <w:t xml:space="preserve">migratorio), la </w:t>
      </w:r>
      <w:r w:rsidRPr="000D6149">
        <w:rPr>
          <w:rFonts w:ascii="Palatino Linotype" w:hAnsi="Palatino Linotype" w:cs="Arial"/>
          <w:sz w:val="24"/>
          <w:szCs w:val="24"/>
        </w:rPr>
        <w:t>cual</w:t>
      </w:r>
      <w:r w:rsidRPr="000D6149">
        <w:rPr>
          <w:rFonts w:ascii="Palatino Linotype" w:hAnsi="Palatino Linotype"/>
          <w:sz w:val="24"/>
          <w:szCs w:val="24"/>
          <w:lang w:eastAsia="es-MX"/>
        </w:rPr>
        <w:t xml:space="preserve"> se integra de</w:t>
      </w:r>
      <w:r w:rsidRPr="000D6149">
        <w:rPr>
          <w:rFonts w:ascii="Palatino Linotype" w:hAnsi="Palatino Linotype" w:cs="Arial"/>
          <w:sz w:val="24"/>
          <w:szCs w:val="24"/>
          <w:lang w:eastAsia="es-MX"/>
        </w:rPr>
        <w:t xml:space="preserve"> la primera letra del apellido paterno; seguida de la primera letra Vocal del primer apellido; seguida de la primera letra del segundo apellido y por último la primera letra del nombre; fecha de nacimiento año/mes/día</w:t>
      </w:r>
      <w:r w:rsidRPr="000D6149">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14:paraId="7A62CE89" w14:textId="77777777" w:rsidR="00DE77CD" w:rsidRPr="000D6149"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0D6149">
        <w:rPr>
          <w:rFonts w:ascii="Palatino Linotype" w:hAnsi="Palatino Linotype" w:cs="Arial"/>
          <w:sz w:val="24"/>
          <w:szCs w:val="24"/>
          <w:lang w:eastAsia="es-MX"/>
        </w:rPr>
        <w:t xml:space="preserve">Al respecto, el </w:t>
      </w:r>
      <w:r w:rsidRPr="000D6149">
        <w:rPr>
          <w:rFonts w:ascii="Palatino Linotype" w:eastAsia="Arial Unicode MS" w:hAnsi="Palatino Linotype" w:cs="Arial"/>
          <w:sz w:val="24"/>
          <w:szCs w:val="24"/>
        </w:rPr>
        <w:t>INAI,</w:t>
      </w:r>
      <w:r w:rsidRPr="000D6149">
        <w:rPr>
          <w:rFonts w:ascii="Palatino Linotype" w:hAnsi="Palatino Linotype" w:cs="Arial"/>
          <w:sz w:val="24"/>
          <w:szCs w:val="24"/>
          <w:lang w:eastAsia="es-MX"/>
        </w:rPr>
        <w:t xml:space="preserve"> a través del Criterio 18/17 de la Segunda Época, señala literalmente lo siguiente:</w:t>
      </w:r>
    </w:p>
    <w:p w14:paraId="3B9A6564"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i/>
          <w:sz w:val="22"/>
          <w:lang w:eastAsia="es-MX"/>
        </w:rPr>
        <w:t>“</w:t>
      </w:r>
      <w:r w:rsidRPr="000D6149">
        <w:rPr>
          <w:rFonts w:ascii="Palatino Linotype" w:hAnsi="Palatino Linotype" w:cs="Arial"/>
          <w:b/>
          <w:i/>
          <w:sz w:val="22"/>
          <w:lang w:eastAsia="es-MX"/>
        </w:rPr>
        <w:t>Clave Única de Registro de Población (CURP).</w:t>
      </w:r>
      <w:r w:rsidRPr="000D6149">
        <w:rPr>
          <w:rFonts w:ascii="Palatino Linotype" w:hAnsi="Palatino Linotype" w:cs="Arial"/>
          <w:i/>
          <w:sz w:val="22"/>
          <w:lang w:eastAsia="es-MX"/>
        </w:rPr>
        <w:t xml:space="preserve"> </w:t>
      </w:r>
      <w:r w:rsidRPr="000D6149">
        <w:rPr>
          <w:rFonts w:ascii="Palatino Linotype" w:hAnsi="Palatino Linotype" w:cs="Arial"/>
          <w:b/>
          <w:i/>
          <w:sz w:val="22"/>
          <w:lang w:eastAsia="es-MX"/>
        </w:rPr>
        <w:t>La Clave Única de Registro de Población se integra por datos personales que sólo conciernen al particular titular</w:t>
      </w:r>
      <w:r w:rsidRPr="000D6149">
        <w:rPr>
          <w:rFonts w:ascii="Palatino Linotype" w:hAnsi="Palatino Linotype" w:cs="Arial"/>
          <w:i/>
          <w:sz w:val="22"/>
          <w:lang w:eastAsia="es-MX"/>
        </w:rPr>
        <w:t xml:space="preserve"> de la misma, </w:t>
      </w:r>
      <w:r w:rsidRPr="000D6149">
        <w:rPr>
          <w:rFonts w:ascii="Palatino Linotype" w:hAnsi="Palatino Linotype" w:cs="Arial"/>
          <w:b/>
          <w:i/>
          <w:sz w:val="22"/>
          <w:lang w:eastAsia="es-MX"/>
        </w:rPr>
        <w:t>como lo son su nombre, apellidos, fecha de nacimiento, lugar de nacimiento y sexo</w:t>
      </w:r>
      <w:r w:rsidRPr="000D6149">
        <w:rPr>
          <w:rFonts w:ascii="Palatino Linotype" w:hAnsi="Palatino Linotype" w:cs="Arial"/>
          <w:i/>
          <w:sz w:val="22"/>
          <w:lang w:eastAsia="es-MX"/>
        </w:rPr>
        <w:t xml:space="preserve">. Dichos datos, constituyen información que distingue plenamente a una persona física del resto de los habitantes del país, </w:t>
      </w:r>
      <w:r w:rsidRPr="000D6149">
        <w:rPr>
          <w:rFonts w:ascii="Palatino Linotype" w:hAnsi="Palatino Linotype" w:cs="Arial"/>
          <w:b/>
          <w:i/>
          <w:sz w:val="22"/>
          <w:lang w:eastAsia="es-MX"/>
        </w:rPr>
        <w:t>por lo que la CURP está considerada como información confidencial</w:t>
      </w:r>
      <w:r w:rsidRPr="000D6149">
        <w:rPr>
          <w:rFonts w:ascii="Palatino Linotype" w:hAnsi="Palatino Linotype" w:cs="Arial"/>
          <w:i/>
          <w:sz w:val="22"/>
          <w:lang w:eastAsia="es-MX"/>
        </w:rPr>
        <w:t xml:space="preserve">. </w:t>
      </w:r>
    </w:p>
    <w:p w14:paraId="2D307E7A" w14:textId="77777777" w:rsidR="00DE77CD" w:rsidRPr="000D6149" w:rsidRDefault="00DE77CD" w:rsidP="00DE77CD">
      <w:pPr>
        <w:autoSpaceDE w:val="0"/>
        <w:autoSpaceDN w:val="0"/>
        <w:adjustRightInd w:val="0"/>
        <w:ind w:left="851" w:right="902"/>
        <w:jc w:val="both"/>
        <w:rPr>
          <w:rFonts w:ascii="Palatino Linotype" w:hAnsi="Palatino Linotype" w:cs="Arial"/>
          <w:bCs/>
          <w:i/>
          <w:sz w:val="22"/>
          <w:lang w:eastAsia="es-MX"/>
        </w:rPr>
      </w:pPr>
      <w:r w:rsidRPr="000D6149">
        <w:rPr>
          <w:rFonts w:ascii="Palatino Linotype" w:hAnsi="Palatino Linotype" w:cs="Arial"/>
          <w:bCs/>
          <w:i/>
          <w:sz w:val="22"/>
          <w:lang w:eastAsia="es-MX"/>
        </w:rPr>
        <w:t>Resoluciones:</w:t>
      </w:r>
    </w:p>
    <w:p w14:paraId="3870DD4C" w14:textId="77777777" w:rsidR="00DE77CD" w:rsidRPr="000D6149" w:rsidRDefault="00DE77CD" w:rsidP="00DE77CD">
      <w:pPr>
        <w:autoSpaceDE w:val="0"/>
        <w:autoSpaceDN w:val="0"/>
        <w:adjustRightInd w:val="0"/>
        <w:ind w:left="851" w:right="902"/>
        <w:jc w:val="both"/>
        <w:rPr>
          <w:rFonts w:ascii="Palatino Linotype" w:hAnsi="Palatino Linotype" w:cs="Arial"/>
          <w:bCs/>
          <w:i/>
          <w:sz w:val="22"/>
          <w:lang w:eastAsia="es-MX"/>
        </w:rPr>
      </w:pPr>
      <w:r w:rsidRPr="000D6149">
        <w:rPr>
          <w:rFonts w:ascii="Palatino Linotype" w:hAnsi="Palatino Linotype" w:cs="Arial"/>
          <w:bCs/>
          <w:i/>
          <w:sz w:val="22"/>
          <w:lang w:eastAsia="es-MX"/>
        </w:rPr>
        <w:t>• RRA 3995/16. Secretaría de la Defensa Nacional. 1 de febrero de 2017. Por unanimidad. Comisionado Ponente Rosendoevgueni Monterrey Chepov.</w:t>
      </w:r>
    </w:p>
    <w:p w14:paraId="5CE67151" w14:textId="77777777" w:rsidR="00DE77CD" w:rsidRPr="000D6149" w:rsidRDefault="00DE77CD" w:rsidP="00DE77CD">
      <w:pPr>
        <w:autoSpaceDE w:val="0"/>
        <w:autoSpaceDN w:val="0"/>
        <w:adjustRightInd w:val="0"/>
        <w:ind w:left="851" w:right="902"/>
        <w:jc w:val="both"/>
        <w:rPr>
          <w:rFonts w:ascii="Palatino Linotype" w:hAnsi="Palatino Linotype" w:cs="Arial"/>
          <w:bCs/>
          <w:i/>
          <w:sz w:val="22"/>
          <w:lang w:eastAsia="es-MX"/>
        </w:rPr>
      </w:pPr>
      <w:r w:rsidRPr="000D6149">
        <w:rPr>
          <w:rFonts w:ascii="Palatino Linotype" w:hAnsi="Palatino Linotype" w:cs="Arial"/>
          <w:bCs/>
          <w:i/>
          <w:sz w:val="22"/>
          <w:lang w:eastAsia="es-MX"/>
        </w:rPr>
        <w:t xml:space="preserve">• RRA 0937/17. Senado de la República. 15 de marzo de 2017. Por unanimidad. Comisionada Ponente </w:t>
      </w:r>
      <w:r w:rsidRPr="000D6149">
        <w:rPr>
          <w:rFonts w:ascii="Palatino Linotype" w:hAnsi="Palatino Linotype" w:cs="Arial"/>
          <w:i/>
          <w:sz w:val="22"/>
          <w:lang w:eastAsia="es-MX"/>
        </w:rPr>
        <w:t>Ximena</w:t>
      </w:r>
      <w:r w:rsidRPr="000D6149">
        <w:rPr>
          <w:rFonts w:ascii="Palatino Linotype" w:hAnsi="Palatino Linotype" w:cs="Arial"/>
          <w:bCs/>
          <w:i/>
          <w:sz w:val="22"/>
          <w:lang w:eastAsia="es-MX"/>
        </w:rPr>
        <w:t xml:space="preserve"> Puente de la Mora. </w:t>
      </w:r>
    </w:p>
    <w:p w14:paraId="0F961FEC"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Cs/>
          <w:i/>
          <w:sz w:val="22"/>
          <w:lang w:eastAsia="es-MX"/>
        </w:rPr>
        <w:t xml:space="preserve">• RRA 0478/17. Secretaría de Relaciones Exteriores. 26 de abril de 2017. Por unanimidad. </w:t>
      </w:r>
      <w:r w:rsidRPr="000D6149">
        <w:rPr>
          <w:rFonts w:ascii="Palatino Linotype" w:hAnsi="Palatino Linotype" w:cs="Arial"/>
          <w:i/>
          <w:sz w:val="22"/>
          <w:lang w:eastAsia="es-MX"/>
        </w:rPr>
        <w:t>Comisionada</w:t>
      </w:r>
      <w:r w:rsidRPr="000D6149">
        <w:rPr>
          <w:rFonts w:ascii="Palatino Linotype" w:hAnsi="Palatino Linotype" w:cs="Arial"/>
          <w:bCs/>
          <w:i/>
          <w:sz w:val="22"/>
          <w:lang w:eastAsia="es-MX"/>
        </w:rPr>
        <w:t xml:space="preserve"> Ponente Areli Cano Guadiana.</w:t>
      </w:r>
      <w:r w:rsidRPr="000D6149">
        <w:rPr>
          <w:rFonts w:ascii="Palatino Linotype" w:hAnsi="Palatino Linotype" w:cs="Arial"/>
          <w:i/>
          <w:sz w:val="22"/>
          <w:lang w:eastAsia="es-MX"/>
        </w:rPr>
        <w:t xml:space="preserve">” </w:t>
      </w:r>
      <w:r w:rsidRPr="000D6149">
        <w:rPr>
          <w:rFonts w:ascii="Palatino Linotype" w:hAnsi="Palatino Linotype" w:cs="Arial"/>
          <w:i/>
          <w:sz w:val="22"/>
        </w:rPr>
        <w:t>(Sic)</w:t>
      </w:r>
    </w:p>
    <w:p w14:paraId="0D535F01" w14:textId="77777777" w:rsidR="00DE77CD" w:rsidRPr="000D6149" w:rsidRDefault="00DE77CD" w:rsidP="00DE77CD">
      <w:pPr>
        <w:autoSpaceDE w:val="0"/>
        <w:autoSpaceDN w:val="0"/>
        <w:adjustRightInd w:val="0"/>
        <w:ind w:left="851" w:right="902"/>
        <w:jc w:val="both"/>
        <w:rPr>
          <w:rFonts w:ascii="Palatino Linotype" w:hAnsi="Palatino Linotype" w:cs="Arial"/>
          <w:sz w:val="22"/>
        </w:rPr>
      </w:pPr>
      <w:r w:rsidRPr="000D6149">
        <w:rPr>
          <w:rFonts w:ascii="Palatino Linotype" w:hAnsi="Palatino Linotype" w:cs="Arial"/>
          <w:sz w:val="22"/>
        </w:rPr>
        <w:t>(Énfasis añadido)</w:t>
      </w:r>
    </w:p>
    <w:p w14:paraId="52705AAA" w14:textId="77777777" w:rsidR="00DE77CD" w:rsidRPr="000D6149"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0D6149">
        <w:rPr>
          <w:rFonts w:ascii="Palatino Linotype" w:hAnsi="Palatino Linotype" w:cs="Arial"/>
          <w:sz w:val="24"/>
          <w:szCs w:val="24"/>
          <w:lang w:eastAsia="es-MX"/>
        </w:rPr>
        <w:t xml:space="preserve">De lo anterior, se desprende que la </w:t>
      </w:r>
      <w:r w:rsidRPr="000D6149">
        <w:rPr>
          <w:rFonts w:ascii="Palatino Linotype" w:hAnsi="Palatino Linotype"/>
          <w:sz w:val="24"/>
          <w:szCs w:val="24"/>
          <w:lang w:eastAsia="es-MX"/>
        </w:rPr>
        <w:t xml:space="preserve">CURP </w:t>
      </w:r>
      <w:r w:rsidRPr="000D6149">
        <w:rPr>
          <w:rFonts w:ascii="Palatino Linotype" w:hAnsi="Palatino Linotype" w:cs="Arial"/>
          <w:sz w:val="24"/>
          <w:szCs w:val="24"/>
          <w:lang w:eastAsia="es-MX"/>
        </w:rPr>
        <w:t xml:space="preserve">se encuentra vinculada al nombre y apellidos de la persona, lo que permite identificar fecha y lugar de nacimiento, así </w:t>
      </w:r>
      <w:r w:rsidRPr="000D6149">
        <w:rPr>
          <w:rFonts w:ascii="Palatino Linotype" w:hAnsi="Palatino Linotype" w:cs="Arial"/>
          <w:sz w:val="24"/>
          <w:szCs w:val="24"/>
          <w:lang w:eastAsia="es-MX"/>
        </w:rPr>
        <w:lastRenderedPageBreak/>
        <w:t xml:space="preserve">como el sexo; datos que únicamente le atañen a su titular, por lo que, ésta constituye un dato </w:t>
      </w:r>
      <w:r w:rsidRPr="000D6149">
        <w:rPr>
          <w:rFonts w:ascii="Palatino Linotype" w:hAnsi="Palatino Linotype"/>
          <w:bCs/>
          <w:sz w:val="24"/>
          <w:szCs w:val="24"/>
        </w:rPr>
        <w:t>personal</w:t>
      </w:r>
      <w:r w:rsidRPr="000D6149">
        <w:rPr>
          <w:rFonts w:ascii="Palatino Linotype" w:hAnsi="Palatino Linotype" w:cs="Arial"/>
          <w:sz w:val="24"/>
          <w:szCs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0D6149">
        <w:rPr>
          <w:rFonts w:ascii="Palatino Linotype" w:hAnsi="Palatino Linotype" w:cs="Arial"/>
          <w:sz w:val="24"/>
          <w:szCs w:val="24"/>
        </w:rPr>
        <w:t>4, fracción XI</w:t>
      </w:r>
      <w:r w:rsidRPr="000D6149">
        <w:rPr>
          <w:rFonts w:ascii="Palatino Linotype" w:hAnsi="Palatino Linotype" w:cs="Arial"/>
          <w:sz w:val="24"/>
          <w:szCs w:val="24"/>
          <w:lang w:eastAsia="es-MX"/>
        </w:rPr>
        <w:t xml:space="preserve"> </w:t>
      </w:r>
      <w:r w:rsidRPr="000D6149">
        <w:rPr>
          <w:rFonts w:ascii="Palatino Linotype" w:hAnsi="Palatino Linotype" w:cs="Arial"/>
          <w:sz w:val="24"/>
          <w:szCs w:val="24"/>
        </w:rPr>
        <w:t>de la Ley de Protección de Datos Personales en Posesión de Sujetos Obligados del Estado de México y Municipios</w:t>
      </w:r>
      <w:r w:rsidRPr="000D6149">
        <w:rPr>
          <w:rFonts w:ascii="Palatino Linotype" w:hAnsi="Palatino Linotype" w:cs="Arial"/>
          <w:sz w:val="24"/>
          <w:szCs w:val="24"/>
          <w:lang w:eastAsia="es-MX"/>
        </w:rPr>
        <w:t>.</w:t>
      </w:r>
    </w:p>
    <w:p w14:paraId="3B531987" w14:textId="77777777" w:rsidR="00DE77CD" w:rsidRPr="000D6149"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0D6149">
        <w:rPr>
          <w:rFonts w:ascii="Palatino Linotype" w:hAnsi="Palatino Linotype" w:cs="Arial"/>
          <w:sz w:val="24"/>
          <w:szCs w:val="24"/>
          <w:lang w:eastAsia="es-MX"/>
        </w:rPr>
        <w:t xml:space="preserve">Por cuanto hace a la </w:t>
      </w:r>
      <w:r w:rsidRPr="000D6149">
        <w:rPr>
          <w:rFonts w:ascii="Palatino Linotype" w:hAnsi="Palatino Linotype" w:cs="Arial"/>
          <w:sz w:val="24"/>
          <w:szCs w:val="24"/>
        </w:rPr>
        <w:t xml:space="preserve">Clave de cualquier tipo de seguridad social (ISSEMyM, u otros), está integrado por una </w:t>
      </w:r>
      <w:r w:rsidRPr="000D6149">
        <w:rPr>
          <w:rFonts w:ascii="Palatino Linotype" w:hAnsi="Palatino Linotype" w:cs="Arial"/>
          <w:bCs/>
          <w:sz w:val="24"/>
          <w:szCs w:val="24"/>
          <w:lang w:eastAsia="es-MX"/>
        </w:rPr>
        <w:t xml:space="preserve">secuencia de números con los que se identifica a los trabajadores que </w:t>
      </w:r>
      <w:r w:rsidRPr="000D6149">
        <w:rPr>
          <w:rFonts w:ascii="Palatino Linotype" w:hAnsi="Palatino Linotype"/>
          <w:sz w:val="24"/>
          <w:szCs w:val="24"/>
          <w:lang w:eastAsia="es-MX"/>
        </w:rPr>
        <w:t>cubren</w:t>
      </w:r>
      <w:r w:rsidRPr="000D6149">
        <w:rPr>
          <w:rFonts w:ascii="Palatino Linotype" w:hAnsi="Palatino Linotype" w:cs="Arial"/>
          <w:bCs/>
          <w:sz w:val="24"/>
          <w:szCs w:val="24"/>
          <w:lang w:eastAsia="es-MX"/>
        </w:rPr>
        <w:t xml:space="preserve"> las cuotas respectivas, asimismo, lo identifica con la fuente de trabajo; por lo que al ser una clave de </w:t>
      </w:r>
      <w:r w:rsidRPr="000D6149">
        <w:rPr>
          <w:rFonts w:ascii="Palatino Linotype" w:hAnsi="Palatino Linotype" w:cs="Arial"/>
          <w:sz w:val="24"/>
          <w:szCs w:val="24"/>
        </w:rPr>
        <w:t>identificación</w:t>
      </w:r>
      <w:r w:rsidRPr="000D6149">
        <w:rPr>
          <w:rFonts w:ascii="Palatino Linotype" w:hAnsi="Palatino Linotype" w:cs="Arial"/>
          <w:bCs/>
          <w:sz w:val="24"/>
          <w:szCs w:val="24"/>
          <w:lang w:eastAsia="es-MX"/>
        </w:rPr>
        <w:t xml:space="preserve"> de los trabajadores, constituye información confidencial, </w:t>
      </w:r>
      <w:r w:rsidRPr="000D6149">
        <w:rPr>
          <w:rFonts w:ascii="Palatino Linotype" w:hAnsi="Palatino Linotype" w:cs="Arial"/>
          <w:sz w:val="24"/>
          <w:szCs w:val="24"/>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0D6149">
        <w:rPr>
          <w:rFonts w:ascii="Palatino Linotype" w:hAnsi="Palatino Linotype" w:cs="Arial"/>
          <w:sz w:val="24"/>
          <w:szCs w:val="24"/>
        </w:rPr>
        <w:t>4, fracción XI</w:t>
      </w:r>
      <w:r w:rsidRPr="000D6149">
        <w:rPr>
          <w:rFonts w:ascii="Palatino Linotype" w:hAnsi="Palatino Linotype" w:cs="Arial"/>
          <w:sz w:val="24"/>
          <w:szCs w:val="24"/>
          <w:lang w:eastAsia="es-MX"/>
        </w:rPr>
        <w:t xml:space="preserve"> </w:t>
      </w:r>
      <w:r w:rsidRPr="000D6149">
        <w:rPr>
          <w:rFonts w:ascii="Palatino Linotype" w:hAnsi="Palatino Linotype" w:cs="Arial"/>
          <w:sz w:val="24"/>
          <w:szCs w:val="24"/>
        </w:rPr>
        <w:t>de la Ley de Protección de Datos Personales en Posesión de Sujetos Obligados del Estado de México y Municipios</w:t>
      </w:r>
      <w:r w:rsidRPr="000D6149">
        <w:rPr>
          <w:rFonts w:ascii="Palatino Linotype" w:hAnsi="Palatino Linotype" w:cs="Arial"/>
          <w:sz w:val="24"/>
          <w:szCs w:val="24"/>
          <w:lang w:eastAsia="es-MX"/>
        </w:rPr>
        <w:t>.</w:t>
      </w:r>
    </w:p>
    <w:p w14:paraId="7E072DDA" w14:textId="77777777" w:rsidR="00DE77CD" w:rsidRPr="000D6149"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0D6149">
        <w:rPr>
          <w:rFonts w:ascii="Palatino Linotype" w:hAnsi="Palatino Linotype" w:cs="Arial"/>
          <w:sz w:val="24"/>
          <w:szCs w:val="24"/>
        </w:rPr>
        <w:t xml:space="preserve">Respecto de los </w:t>
      </w:r>
      <w:r w:rsidRPr="000D6149">
        <w:rPr>
          <w:rFonts w:ascii="Palatino Linotype" w:hAnsi="Palatino Linotype" w:cs="Arial"/>
          <w:b/>
          <w:sz w:val="24"/>
          <w:szCs w:val="24"/>
        </w:rPr>
        <w:t>préstamos o descuentos</w:t>
      </w:r>
      <w:r w:rsidRPr="000D6149">
        <w:rPr>
          <w:rFonts w:ascii="Palatino Linotype" w:hAnsi="Palatino Linotype" w:cs="Arial"/>
          <w:sz w:val="24"/>
          <w:szCs w:val="24"/>
        </w:rPr>
        <w:t xml:space="preserve"> </w:t>
      </w:r>
      <w:r w:rsidRPr="000D6149">
        <w:rPr>
          <w:rFonts w:ascii="Palatino Linotype" w:hAnsi="Palatino Linotype" w:cs="Arial"/>
          <w:b/>
          <w:sz w:val="24"/>
          <w:szCs w:val="24"/>
        </w:rPr>
        <w:t>de carácter personal</w:t>
      </w:r>
      <w:r w:rsidRPr="000D6149">
        <w:rPr>
          <w:rFonts w:ascii="Palatino Linotype" w:hAnsi="Palatino Linotype" w:cs="Arial"/>
          <w:sz w:val="24"/>
          <w:szCs w:val="24"/>
        </w:rPr>
        <w:t xml:space="preserve">, estos no deben tener relación con la prestación del servicio; es decir, son confidenciales los préstamos o descuentos que se le hagan a la persona en los que no se involucren instituciones públicas, en virtud de no </w:t>
      </w:r>
      <w:r w:rsidRPr="000D6149">
        <w:rPr>
          <w:rFonts w:ascii="Palatino Linotype" w:hAnsi="Palatino Linotype" w:cs="Arial"/>
          <w:sz w:val="24"/>
          <w:szCs w:val="24"/>
          <w:lang w:eastAsia="es-MX"/>
        </w:rPr>
        <w:t xml:space="preserve">favorecer en la transparencia y rendición de cuentas, sino, </w:t>
      </w:r>
      <w:r w:rsidRPr="000D6149">
        <w:rPr>
          <w:rFonts w:ascii="Palatino Linotype" w:hAnsi="Palatino Linotype" w:cs="Arial"/>
          <w:sz w:val="24"/>
          <w:szCs w:val="24"/>
          <w:lang w:eastAsia="es-MX"/>
        </w:rPr>
        <w:lastRenderedPageBreak/>
        <w:t>por el contrario, con ello se violentaría la</w:t>
      </w:r>
      <w:r w:rsidRPr="000D6149">
        <w:rPr>
          <w:rFonts w:ascii="Palatino Linotype" w:hAnsi="Palatino Linotype"/>
          <w:sz w:val="24"/>
          <w:szCs w:val="24"/>
        </w:rPr>
        <w:t xml:space="preserve"> </w:t>
      </w:r>
      <w:r w:rsidRPr="000D6149">
        <w:rPr>
          <w:rFonts w:ascii="Palatino Linotype" w:hAnsi="Palatino Linotype" w:cs="Arial"/>
          <w:sz w:val="24"/>
          <w:szCs w:val="24"/>
          <w:lang w:eastAsia="es-MX"/>
        </w:rPr>
        <w:t>protección de información confidencial, porque incide en la intimidad de un individuo</w:t>
      </w:r>
      <w:r w:rsidRPr="000D6149">
        <w:rPr>
          <w:rFonts w:ascii="Palatino Linotype" w:hAnsi="Palatino Linotype"/>
          <w:sz w:val="24"/>
          <w:szCs w:val="24"/>
        </w:rPr>
        <w:t xml:space="preserve"> </w:t>
      </w:r>
      <w:r w:rsidRPr="000D6149">
        <w:rPr>
          <w:rFonts w:ascii="Palatino Linotype" w:hAnsi="Palatino Linotype" w:cs="Arial"/>
          <w:sz w:val="24"/>
          <w:szCs w:val="24"/>
          <w:lang w:eastAsia="es-MX"/>
        </w:rPr>
        <w:t>identificado.</w:t>
      </w:r>
    </w:p>
    <w:p w14:paraId="7476EDEB" w14:textId="77777777" w:rsidR="00DE77CD" w:rsidRPr="000D6149" w:rsidRDefault="00DE77CD" w:rsidP="00DE77CD">
      <w:pPr>
        <w:spacing w:before="100" w:beforeAutospacing="1" w:after="100" w:afterAutospacing="1" w:line="360" w:lineRule="auto"/>
        <w:jc w:val="both"/>
        <w:rPr>
          <w:rFonts w:ascii="Palatino Linotype" w:hAnsi="Palatino Linotype" w:cs="Arial"/>
        </w:rPr>
      </w:pPr>
      <w:r w:rsidRPr="000D6149">
        <w:rPr>
          <w:rFonts w:ascii="Palatino Linotype" w:hAnsi="Palatino Linotype" w:cs="Arial"/>
          <w:sz w:val="24"/>
          <w:szCs w:val="24"/>
          <w:lang w:eastAsia="es-MX"/>
        </w:rPr>
        <w:t xml:space="preserve">Por su </w:t>
      </w:r>
      <w:r w:rsidRPr="000D6149">
        <w:rPr>
          <w:rFonts w:ascii="Palatino Linotype" w:hAnsi="Palatino Linotype"/>
          <w:sz w:val="24"/>
          <w:szCs w:val="24"/>
          <w:lang w:eastAsia="es-MX"/>
        </w:rPr>
        <w:t>parte</w:t>
      </w:r>
      <w:r w:rsidRPr="000D6149">
        <w:rPr>
          <w:rFonts w:ascii="Palatino Linotype" w:hAnsi="Palatino Linotype" w:cs="Arial"/>
          <w:sz w:val="24"/>
          <w:szCs w:val="24"/>
          <w:lang w:eastAsia="es-MX"/>
        </w:rPr>
        <w:t xml:space="preserve">, el </w:t>
      </w:r>
      <w:r w:rsidRPr="000D6149">
        <w:rPr>
          <w:rFonts w:ascii="Palatino Linotype" w:hAnsi="Palatino Linotype" w:cs="Arial"/>
          <w:sz w:val="24"/>
          <w:szCs w:val="24"/>
        </w:rPr>
        <w:t>artículo 84 de la Ley del Trabajo de los Servidores Públicos del Estado y Municipios, señala:</w:t>
      </w:r>
    </w:p>
    <w:p w14:paraId="1192359A" w14:textId="77777777" w:rsidR="00DE77CD" w:rsidRPr="000D6149" w:rsidRDefault="00DE77CD" w:rsidP="00DE77CD">
      <w:pPr>
        <w:autoSpaceDE w:val="0"/>
        <w:autoSpaceDN w:val="0"/>
        <w:adjustRightInd w:val="0"/>
        <w:ind w:left="851" w:right="902"/>
        <w:jc w:val="both"/>
        <w:rPr>
          <w:rFonts w:ascii="Palatino Linotype" w:hAnsi="Palatino Linotype" w:cs="Arial"/>
          <w:b/>
          <w:bCs/>
          <w:i/>
          <w:noProof/>
          <w:sz w:val="22"/>
        </w:rPr>
      </w:pPr>
      <w:r w:rsidRPr="000D6149">
        <w:rPr>
          <w:rFonts w:ascii="Palatino Linotype" w:hAnsi="Palatino Linotype" w:cs="Arial"/>
          <w:bCs/>
          <w:i/>
          <w:noProof/>
          <w:sz w:val="22"/>
        </w:rPr>
        <w:t>“</w:t>
      </w:r>
      <w:r w:rsidRPr="000D6149">
        <w:rPr>
          <w:rFonts w:ascii="Palatino Linotype" w:hAnsi="Palatino Linotype" w:cs="Arial"/>
          <w:b/>
          <w:bCs/>
          <w:i/>
          <w:noProof/>
          <w:sz w:val="22"/>
        </w:rPr>
        <w:t>ARTICULO 84. Sólo podrán hacerse retenciones, descuentos o deducciones al sueldo de los servidores públicos por concepto de:</w:t>
      </w:r>
    </w:p>
    <w:p w14:paraId="311F17B5"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Cs/>
          <w:i/>
          <w:noProof/>
          <w:sz w:val="22"/>
        </w:rPr>
        <w:t xml:space="preserve">I. </w:t>
      </w:r>
      <w:r w:rsidRPr="000D6149">
        <w:rPr>
          <w:rFonts w:ascii="Palatino Linotype" w:hAnsi="Palatino Linotype" w:cs="Arial"/>
          <w:i/>
          <w:sz w:val="22"/>
          <w:lang w:eastAsia="es-MX"/>
        </w:rPr>
        <w:t>Gravámenes fiscales relacionados con el sueldo;</w:t>
      </w:r>
    </w:p>
    <w:p w14:paraId="10DD4E87"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II. Deudas contraídas con las instituciones públicas o dependencias</w:t>
      </w:r>
      <w:r w:rsidRPr="000D6149">
        <w:rPr>
          <w:rFonts w:ascii="Palatino Linotype" w:hAnsi="Palatino Linotype" w:cs="Arial"/>
          <w:i/>
          <w:sz w:val="22"/>
          <w:lang w:eastAsia="es-MX"/>
        </w:rPr>
        <w:t xml:space="preserve"> por concepto de anticipos de sueldo, pagos hechos con exceso, errores o pérdidas debidamente comprobados;</w:t>
      </w:r>
    </w:p>
    <w:p w14:paraId="151A475E" w14:textId="77777777" w:rsidR="00DE77CD" w:rsidRPr="000D6149" w:rsidRDefault="00DE77CD" w:rsidP="00DE77CD">
      <w:pPr>
        <w:autoSpaceDE w:val="0"/>
        <w:autoSpaceDN w:val="0"/>
        <w:adjustRightInd w:val="0"/>
        <w:ind w:left="851" w:right="902"/>
        <w:jc w:val="both"/>
        <w:rPr>
          <w:rFonts w:ascii="Palatino Linotype" w:hAnsi="Palatino Linotype" w:cs="Arial"/>
          <w:bCs/>
          <w:i/>
          <w:noProof/>
          <w:sz w:val="22"/>
        </w:rPr>
      </w:pPr>
      <w:r w:rsidRPr="000D6149">
        <w:rPr>
          <w:rFonts w:ascii="Palatino Linotype" w:hAnsi="Palatino Linotype" w:cs="Arial"/>
          <w:b/>
          <w:i/>
          <w:sz w:val="22"/>
          <w:lang w:eastAsia="es-MX"/>
        </w:rPr>
        <w:t>III. Cuotas sindicales</w:t>
      </w:r>
      <w:r w:rsidRPr="000D6149">
        <w:rPr>
          <w:rFonts w:ascii="Palatino Linotype" w:hAnsi="Palatino Linotype" w:cs="Arial"/>
          <w:bCs/>
          <w:i/>
          <w:noProof/>
          <w:sz w:val="22"/>
        </w:rPr>
        <w:t>;</w:t>
      </w:r>
    </w:p>
    <w:p w14:paraId="2C30AF13" w14:textId="77777777" w:rsidR="00DE77CD" w:rsidRPr="000D6149" w:rsidRDefault="00DE77CD" w:rsidP="00DE77CD">
      <w:pPr>
        <w:autoSpaceDE w:val="0"/>
        <w:autoSpaceDN w:val="0"/>
        <w:adjustRightInd w:val="0"/>
        <w:ind w:left="851" w:right="902"/>
        <w:jc w:val="both"/>
        <w:rPr>
          <w:rFonts w:ascii="Palatino Linotype" w:hAnsi="Palatino Linotype" w:cs="Arial"/>
          <w:bCs/>
          <w:i/>
          <w:noProof/>
          <w:sz w:val="22"/>
        </w:rPr>
      </w:pPr>
      <w:r w:rsidRPr="000D6149">
        <w:rPr>
          <w:rFonts w:ascii="Palatino Linotype" w:hAnsi="Palatino Linotype" w:cs="Arial"/>
          <w:bCs/>
          <w:i/>
          <w:noProof/>
          <w:sz w:val="22"/>
        </w:rPr>
        <w:t xml:space="preserve">IV. Cuotas de </w:t>
      </w:r>
      <w:r w:rsidRPr="000D6149">
        <w:rPr>
          <w:rFonts w:ascii="Palatino Linotype" w:hAnsi="Palatino Linotype" w:cs="Arial"/>
          <w:i/>
          <w:sz w:val="22"/>
          <w:lang w:eastAsia="es-MX"/>
        </w:rPr>
        <w:t>aportación</w:t>
      </w:r>
      <w:r w:rsidRPr="000D6149">
        <w:rPr>
          <w:rFonts w:ascii="Palatino Linotype" w:hAnsi="Palatino Linotype" w:cs="Arial"/>
          <w:bCs/>
          <w:i/>
          <w:noProof/>
          <w:sz w:val="22"/>
        </w:rPr>
        <w:t xml:space="preserve"> a fondos para la constitución de cooperativas y de cajas de ahorro, </w:t>
      </w:r>
      <w:r w:rsidRPr="000D6149">
        <w:rPr>
          <w:rFonts w:ascii="Palatino Linotype" w:hAnsi="Palatino Linotype" w:cs="Arial"/>
          <w:i/>
          <w:sz w:val="22"/>
          <w:lang w:eastAsia="es-MX"/>
        </w:rPr>
        <w:t>siempre</w:t>
      </w:r>
      <w:r w:rsidRPr="000D6149">
        <w:rPr>
          <w:rFonts w:ascii="Palatino Linotype" w:hAnsi="Palatino Linotype" w:cs="Arial"/>
          <w:bCs/>
          <w:i/>
          <w:noProof/>
          <w:sz w:val="22"/>
        </w:rPr>
        <w:t xml:space="preserve"> que el servidor público hubiese manifestado previamente, de manera expresa, su conformidad;</w:t>
      </w:r>
    </w:p>
    <w:p w14:paraId="62B94225" w14:textId="77777777" w:rsidR="00DE77CD" w:rsidRPr="000D6149" w:rsidRDefault="00DE77CD" w:rsidP="00DE77CD">
      <w:pPr>
        <w:autoSpaceDE w:val="0"/>
        <w:autoSpaceDN w:val="0"/>
        <w:adjustRightInd w:val="0"/>
        <w:ind w:left="851" w:right="902"/>
        <w:jc w:val="both"/>
        <w:rPr>
          <w:rFonts w:ascii="Palatino Linotype" w:hAnsi="Palatino Linotype" w:cs="Arial"/>
          <w:bCs/>
          <w:i/>
          <w:noProof/>
          <w:sz w:val="22"/>
        </w:rPr>
      </w:pPr>
      <w:r w:rsidRPr="000D6149">
        <w:rPr>
          <w:rFonts w:ascii="Palatino Linotype" w:hAnsi="Palatino Linotype" w:cs="Arial"/>
          <w:bCs/>
          <w:i/>
          <w:noProof/>
          <w:sz w:val="22"/>
        </w:rPr>
        <w:t xml:space="preserve">V. Descuentos ordenados por el Instituto de Seguridad Social del Estado de México y </w:t>
      </w:r>
      <w:r w:rsidRPr="000D6149">
        <w:rPr>
          <w:rFonts w:ascii="Palatino Linotype" w:hAnsi="Palatino Linotype" w:cs="Arial"/>
          <w:i/>
          <w:sz w:val="22"/>
          <w:lang w:eastAsia="es-MX"/>
        </w:rPr>
        <w:t>Municipios</w:t>
      </w:r>
      <w:r w:rsidRPr="000D6149">
        <w:rPr>
          <w:rFonts w:ascii="Palatino Linotype" w:hAnsi="Palatino Linotype" w:cs="Arial"/>
          <w:bCs/>
          <w:i/>
          <w:noProof/>
          <w:sz w:val="22"/>
        </w:rPr>
        <w:t>, con motivo de cuotas y obligaciones contraídas con éste por los servidores públicos;</w:t>
      </w:r>
    </w:p>
    <w:p w14:paraId="782B61E6" w14:textId="77777777" w:rsidR="00DE77CD" w:rsidRPr="000D6149" w:rsidRDefault="00DE77CD" w:rsidP="00DE77CD">
      <w:pPr>
        <w:autoSpaceDE w:val="0"/>
        <w:autoSpaceDN w:val="0"/>
        <w:adjustRightInd w:val="0"/>
        <w:ind w:left="851" w:right="902"/>
        <w:jc w:val="both"/>
        <w:rPr>
          <w:rFonts w:ascii="Palatino Linotype" w:hAnsi="Palatino Linotype" w:cs="Arial"/>
          <w:b/>
          <w:bCs/>
          <w:i/>
          <w:noProof/>
          <w:sz w:val="22"/>
        </w:rPr>
      </w:pPr>
      <w:r w:rsidRPr="000D6149">
        <w:rPr>
          <w:rFonts w:ascii="Palatino Linotype" w:hAnsi="Palatino Linotype" w:cs="Arial"/>
          <w:b/>
          <w:bCs/>
          <w:i/>
          <w:noProof/>
          <w:sz w:val="22"/>
        </w:rPr>
        <w:t>VI. Obligaciones a cargo del servidor público con las que haya consentido</w:t>
      </w:r>
      <w:r w:rsidRPr="000D6149">
        <w:rPr>
          <w:rFonts w:ascii="Palatino Linotype" w:hAnsi="Palatino Linotype" w:cs="Arial"/>
          <w:bCs/>
          <w:i/>
          <w:noProof/>
          <w:sz w:val="22"/>
        </w:rPr>
        <w:t>, derivadas de la adquisición o del uso de habitaciones consideradas como de interés social;</w:t>
      </w:r>
    </w:p>
    <w:p w14:paraId="3357BA4E" w14:textId="77777777" w:rsidR="00DE77CD" w:rsidRPr="000D6149" w:rsidRDefault="00DE77CD" w:rsidP="00DE77CD">
      <w:pPr>
        <w:autoSpaceDE w:val="0"/>
        <w:autoSpaceDN w:val="0"/>
        <w:adjustRightInd w:val="0"/>
        <w:ind w:left="851" w:right="902"/>
        <w:jc w:val="both"/>
        <w:rPr>
          <w:rFonts w:ascii="Palatino Linotype" w:hAnsi="Palatino Linotype" w:cs="Arial"/>
          <w:bCs/>
          <w:i/>
          <w:noProof/>
          <w:sz w:val="22"/>
        </w:rPr>
      </w:pPr>
      <w:r w:rsidRPr="000D6149">
        <w:rPr>
          <w:rFonts w:ascii="Palatino Linotype" w:hAnsi="Palatino Linotype" w:cs="Arial"/>
          <w:bCs/>
          <w:i/>
          <w:noProof/>
          <w:sz w:val="22"/>
        </w:rPr>
        <w:t xml:space="preserve">VII. Faltas de </w:t>
      </w:r>
      <w:r w:rsidRPr="000D6149">
        <w:rPr>
          <w:rFonts w:ascii="Palatino Linotype" w:hAnsi="Palatino Linotype" w:cs="Arial"/>
          <w:i/>
          <w:sz w:val="22"/>
          <w:lang w:eastAsia="es-MX"/>
        </w:rPr>
        <w:t>puntualidad</w:t>
      </w:r>
      <w:r w:rsidRPr="000D6149">
        <w:rPr>
          <w:rFonts w:ascii="Palatino Linotype" w:hAnsi="Palatino Linotype" w:cs="Arial"/>
          <w:bCs/>
          <w:i/>
          <w:noProof/>
          <w:sz w:val="22"/>
        </w:rPr>
        <w:t xml:space="preserve"> o </w:t>
      </w:r>
      <w:r w:rsidRPr="000D6149">
        <w:rPr>
          <w:rFonts w:ascii="Palatino Linotype" w:hAnsi="Palatino Linotype" w:cs="Arial"/>
          <w:i/>
          <w:sz w:val="22"/>
          <w:lang w:eastAsia="es-MX"/>
        </w:rPr>
        <w:t>de</w:t>
      </w:r>
      <w:r w:rsidRPr="000D6149">
        <w:rPr>
          <w:rFonts w:ascii="Palatino Linotype" w:hAnsi="Palatino Linotype" w:cs="Arial"/>
          <w:bCs/>
          <w:i/>
          <w:noProof/>
          <w:sz w:val="22"/>
        </w:rPr>
        <w:t xml:space="preserve"> asistencia injustificadas;</w:t>
      </w:r>
    </w:p>
    <w:p w14:paraId="4792FEA7" w14:textId="77777777" w:rsidR="00DE77CD" w:rsidRPr="000D6149" w:rsidRDefault="00DE77CD" w:rsidP="00DE77CD">
      <w:pPr>
        <w:autoSpaceDE w:val="0"/>
        <w:autoSpaceDN w:val="0"/>
        <w:adjustRightInd w:val="0"/>
        <w:ind w:left="851" w:right="902"/>
        <w:jc w:val="both"/>
        <w:rPr>
          <w:rFonts w:ascii="Palatino Linotype" w:hAnsi="Palatino Linotype" w:cs="Arial"/>
          <w:bCs/>
          <w:i/>
          <w:noProof/>
          <w:sz w:val="22"/>
        </w:rPr>
      </w:pPr>
      <w:r w:rsidRPr="000D6149">
        <w:rPr>
          <w:rFonts w:ascii="Palatino Linotype" w:hAnsi="Palatino Linotype" w:cs="Arial"/>
          <w:b/>
          <w:bCs/>
          <w:i/>
          <w:noProof/>
          <w:sz w:val="22"/>
        </w:rPr>
        <w:t>VIII. Pensiones alimenticias ordenadas por la autoridad judicial;</w:t>
      </w:r>
      <w:r w:rsidRPr="000D6149">
        <w:rPr>
          <w:rFonts w:ascii="Palatino Linotype" w:hAnsi="Palatino Linotype" w:cs="Arial"/>
          <w:bCs/>
          <w:i/>
          <w:noProof/>
          <w:sz w:val="22"/>
        </w:rPr>
        <w:t xml:space="preserve"> o</w:t>
      </w:r>
    </w:p>
    <w:p w14:paraId="6D402EF9" w14:textId="77777777" w:rsidR="00DE77CD" w:rsidRPr="000D6149" w:rsidRDefault="00DE77CD" w:rsidP="00DE77CD">
      <w:pPr>
        <w:autoSpaceDE w:val="0"/>
        <w:autoSpaceDN w:val="0"/>
        <w:adjustRightInd w:val="0"/>
        <w:ind w:left="851" w:right="902"/>
        <w:jc w:val="both"/>
        <w:rPr>
          <w:rFonts w:ascii="Palatino Linotype" w:hAnsi="Palatino Linotype" w:cs="Arial"/>
          <w:b/>
          <w:bCs/>
          <w:i/>
          <w:noProof/>
          <w:sz w:val="22"/>
        </w:rPr>
      </w:pPr>
      <w:r w:rsidRPr="000D6149">
        <w:rPr>
          <w:rFonts w:ascii="Palatino Linotype" w:hAnsi="Palatino Linotype" w:cs="Arial"/>
          <w:b/>
          <w:bCs/>
          <w:i/>
          <w:noProof/>
          <w:sz w:val="22"/>
        </w:rPr>
        <w:t>IX. Cualquier otro convenido con instituciones de servicios y aceptado por el servidor público.</w:t>
      </w:r>
    </w:p>
    <w:p w14:paraId="5256EC49" w14:textId="77777777" w:rsidR="00DE77CD" w:rsidRPr="000D6149" w:rsidRDefault="00DE77CD" w:rsidP="00DE77CD">
      <w:pPr>
        <w:autoSpaceDE w:val="0"/>
        <w:autoSpaceDN w:val="0"/>
        <w:adjustRightInd w:val="0"/>
        <w:ind w:left="851" w:right="902"/>
        <w:jc w:val="both"/>
        <w:rPr>
          <w:rFonts w:ascii="Palatino Linotype" w:hAnsi="Palatino Linotype" w:cs="Arial"/>
          <w:sz w:val="22"/>
        </w:rPr>
      </w:pPr>
      <w:r w:rsidRPr="000D6149">
        <w:rPr>
          <w:rFonts w:ascii="Palatino Linotype" w:hAnsi="Palatino Linotype" w:cs="Arial"/>
          <w:bCs/>
          <w:i/>
          <w:noProof/>
          <w:sz w:val="22"/>
        </w:rPr>
        <w:t xml:space="preserve">El monto total de las retenciones, descuentos o deducciones no podrá exceder del 30% de la remuneración total, </w:t>
      </w:r>
      <w:r w:rsidRPr="000D6149">
        <w:rPr>
          <w:rFonts w:ascii="Palatino Linotype" w:hAnsi="Palatino Linotype" w:cs="Arial"/>
          <w:i/>
          <w:sz w:val="22"/>
          <w:lang w:eastAsia="es-MX"/>
        </w:rPr>
        <w:t>excepto</w:t>
      </w:r>
      <w:r w:rsidRPr="000D6149">
        <w:rPr>
          <w:rFonts w:ascii="Palatino Linotype" w:hAnsi="Palatino Linotype" w:cs="Arial"/>
          <w:bCs/>
          <w:i/>
          <w:noProof/>
          <w:sz w:val="22"/>
        </w:rPr>
        <w:t xml:space="preserve"> en los casos a que se refieren las fracciones </w:t>
      </w:r>
      <w:r w:rsidRPr="000D6149">
        <w:rPr>
          <w:rFonts w:ascii="Palatino Linotype" w:hAnsi="Palatino Linotype" w:cs="Arial"/>
          <w:bCs/>
          <w:i/>
          <w:noProof/>
          <w:sz w:val="22"/>
        </w:rPr>
        <w:lastRenderedPageBreak/>
        <w:t xml:space="preserve">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0D6149">
        <w:rPr>
          <w:rFonts w:ascii="Palatino Linotype" w:hAnsi="Palatino Linotype" w:cs="Arial"/>
          <w:i/>
          <w:sz w:val="22"/>
          <w:lang w:eastAsia="es-MX"/>
        </w:rPr>
        <w:t>ajustará</w:t>
      </w:r>
      <w:r w:rsidRPr="000D6149">
        <w:rPr>
          <w:rFonts w:ascii="Palatino Linotype" w:hAnsi="Palatino Linotype" w:cs="Arial"/>
          <w:bCs/>
          <w:i/>
          <w:noProof/>
          <w:sz w:val="22"/>
        </w:rPr>
        <w:t xml:space="preserve"> a lo determinado por la autoridad judicial.” </w:t>
      </w:r>
    </w:p>
    <w:p w14:paraId="6BB380A9" w14:textId="77777777" w:rsidR="00DE77CD" w:rsidRPr="000D6149" w:rsidRDefault="00DE77CD" w:rsidP="00DE77CD">
      <w:pPr>
        <w:autoSpaceDE w:val="0"/>
        <w:autoSpaceDN w:val="0"/>
        <w:adjustRightInd w:val="0"/>
        <w:ind w:left="851" w:right="902"/>
        <w:jc w:val="both"/>
        <w:rPr>
          <w:rFonts w:ascii="Palatino Linotype" w:hAnsi="Palatino Linotype" w:cs="Arial"/>
          <w:sz w:val="22"/>
        </w:rPr>
      </w:pPr>
      <w:r w:rsidRPr="000D6149">
        <w:rPr>
          <w:rFonts w:ascii="Palatino Linotype" w:hAnsi="Palatino Linotype" w:cs="Arial"/>
          <w:sz w:val="22"/>
        </w:rPr>
        <w:t>(Énfasis añadido)</w:t>
      </w:r>
    </w:p>
    <w:p w14:paraId="605BD2EC" w14:textId="77777777" w:rsidR="00DE77CD" w:rsidRPr="000D6149" w:rsidRDefault="00DE77CD" w:rsidP="00DE77CD">
      <w:pPr>
        <w:spacing w:before="100" w:beforeAutospacing="1" w:after="100" w:afterAutospacing="1" w:line="360" w:lineRule="auto"/>
        <w:jc w:val="both"/>
        <w:rPr>
          <w:rFonts w:ascii="Palatino Linotype" w:hAnsi="Palatino Linotype" w:cs="Arial"/>
          <w:sz w:val="24"/>
          <w:szCs w:val="24"/>
        </w:rPr>
      </w:pPr>
      <w:r w:rsidRPr="000D6149">
        <w:rPr>
          <w:rFonts w:ascii="Palatino Linotype" w:hAnsi="Palatino Linotype" w:cs="Arial"/>
          <w:sz w:val="24"/>
          <w:szCs w:val="24"/>
        </w:rPr>
        <w:t xml:space="preserve">Derivado de lo anterior, la ley establece claramente cuáles son esos descuentos o gravámenes que directamente se relacionan con las obligaciones adquiridas como servidores públicos y aquéllos que </w:t>
      </w:r>
      <w:r w:rsidRPr="000D6149">
        <w:rPr>
          <w:rFonts w:ascii="Palatino Linotype" w:hAnsi="Palatino Linotype" w:cs="Arial"/>
          <w:b/>
          <w:sz w:val="24"/>
          <w:szCs w:val="24"/>
        </w:rPr>
        <w:t>únicamente inciden en su vida privada</w:t>
      </w:r>
      <w:r w:rsidRPr="000D6149">
        <w:rPr>
          <w:rFonts w:ascii="Palatino Linotype" w:hAnsi="Palatino Linotype" w:cs="Arial"/>
          <w:sz w:val="24"/>
          <w:szCs w:val="24"/>
        </w:rPr>
        <w:t>. De este modo, descuentos por pensiones alimenticias o créditos adquiridos con instituciones privadas o públicas pero que fueron contraídas en forma individual, son información que debe clasificarse como confidencial.</w:t>
      </w:r>
    </w:p>
    <w:p w14:paraId="3DB78791" w14:textId="77777777" w:rsidR="00DE77CD" w:rsidRPr="000D6149" w:rsidRDefault="00DE77CD" w:rsidP="00DE77CD">
      <w:pPr>
        <w:spacing w:before="100" w:beforeAutospacing="1" w:after="100" w:afterAutospacing="1" w:line="360" w:lineRule="auto"/>
        <w:ind w:right="49"/>
        <w:jc w:val="both"/>
        <w:rPr>
          <w:rFonts w:ascii="Palatino Linotype" w:hAnsi="Palatino Linotype" w:cs="Arial"/>
        </w:rPr>
      </w:pPr>
      <w:r w:rsidRPr="000D6149">
        <w:rPr>
          <w:rFonts w:ascii="Palatino Linotype" w:hAnsi="Palatino Linotype" w:cs="Arial"/>
          <w:sz w:val="24"/>
          <w:szCs w:val="24"/>
        </w:rPr>
        <w:t xml:space="preserve">No obstante, esta Autoridad reitera que </w:t>
      </w:r>
      <w:r w:rsidRPr="000D6149">
        <w:rPr>
          <w:rFonts w:ascii="Palatino Linotype" w:eastAsiaTheme="minorHAnsi" w:hAnsi="Palatino Linotype"/>
          <w:b/>
          <w:sz w:val="24"/>
          <w:szCs w:val="24"/>
          <w:lang w:eastAsia="en-US"/>
        </w:rPr>
        <w:t>EL SUJETO OBLIGADO</w:t>
      </w:r>
      <w:r w:rsidRPr="000D6149">
        <w:rPr>
          <w:rFonts w:ascii="Palatino Linotype" w:hAnsi="Palatino Linotype" w:cs="Arial"/>
          <w:sz w:val="24"/>
          <w:szCs w:val="24"/>
        </w:rPr>
        <w:t xml:space="preserve"> deberá entregar la información requerida en versión pública y someterse a un proceso de desvinculación, en armonía con los principios constitucionales de máxima publicidad y de protección </w:t>
      </w:r>
      <w:r w:rsidR="00202E35" w:rsidRPr="000D6149">
        <w:rPr>
          <w:rFonts w:ascii="Palatino Linotype" w:hAnsi="Palatino Linotype" w:cs="Arial"/>
          <w:sz w:val="24"/>
          <w:szCs w:val="24"/>
        </w:rPr>
        <w:t>de datos personales</w:t>
      </w:r>
      <w:r w:rsidRPr="000D6149">
        <w:rPr>
          <w:rFonts w:ascii="Palatino Linotype" w:hAnsi="Palatino Linotype" w:cs="Arial"/>
          <w:sz w:val="24"/>
          <w:szCs w:val="24"/>
        </w:rPr>
        <w:t>, de conformidad con el estudio que ya se abordó ampliamente en líneas anteriores.</w:t>
      </w:r>
    </w:p>
    <w:p w14:paraId="44D8ABBA" w14:textId="77777777" w:rsidR="00DE77CD" w:rsidRPr="000D6149" w:rsidRDefault="00DE77CD" w:rsidP="00DE77CD">
      <w:pPr>
        <w:spacing w:before="100" w:beforeAutospacing="1" w:after="100" w:afterAutospacing="1" w:line="360" w:lineRule="auto"/>
        <w:jc w:val="both"/>
        <w:rPr>
          <w:rFonts w:ascii="Palatino Linotype" w:hAnsi="Palatino Linotype" w:cs="Arial"/>
          <w:sz w:val="24"/>
          <w:szCs w:val="24"/>
        </w:rPr>
      </w:pPr>
      <w:r w:rsidRPr="000D6149">
        <w:rPr>
          <w:rFonts w:ascii="Palatino Linotype" w:hAnsi="Palatino Linotype" w:cs="Arial"/>
          <w:sz w:val="24"/>
          <w:szCs w:val="24"/>
        </w:rPr>
        <w:t xml:space="preserve">Por </w:t>
      </w:r>
      <w:r w:rsidRPr="000D6149">
        <w:rPr>
          <w:rFonts w:ascii="Palatino Linotype" w:hAnsi="Palatino Linotype" w:cs="Arial"/>
          <w:sz w:val="24"/>
          <w:szCs w:val="24"/>
          <w:lang w:eastAsia="es-MX"/>
        </w:rPr>
        <w:t>ende</w:t>
      </w:r>
      <w:r w:rsidRPr="000D6149">
        <w:rPr>
          <w:rFonts w:ascii="Palatino Linotype" w:hAnsi="Palatino Linotype" w:cs="Arial"/>
          <w:sz w:val="24"/>
          <w:szCs w:val="24"/>
        </w:rPr>
        <w:t xml:space="preserve">, </w:t>
      </w:r>
      <w:r w:rsidRPr="000D6149">
        <w:rPr>
          <w:rFonts w:ascii="Palatino Linotype" w:hAnsi="Palatino Linotype" w:cs="Arial"/>
          <w:b/>
          <w:sz w:val="24"/>
          <w:szCs w:val="24"/>
        </w:rPr>
        <w:t>EL SUJETO OBLIGADO</w:t>
      </w:r>
      <w:r w:rsidRPr="000D6149">
        <w:rPr>
          <w:rFonts w:ascii="Palatino Linotype" w:hAnsi="Palatino Linotype" w:cs="Arial"/>
          <w:sz w:val="24"/>
          <w:szCs w:val="24"/>
        </w:rPr>
        <w:t xml:space="preserve"> debe testar los datos confidenciales, sin pasar por alto que la clasificación respectiva tiene que cumplirse a través de la forma y formalidades que la Ley impone; es decir, mediante Acuerdo debidamente fundado y motivado, en </w:t>
      </w:r>
      <w:r w:rsidRPr="000D6149">
        <w:rPr>
          <w:rFonts w:ascii="Palatino Linotype" w:hAnsi="Palatino Linotype" w:cs="Arial"/>
          <w:noProof/>
          <w:sz w:val="24"/>
          <w:szCs w:val="24"/>
          <w:lang w:eastAsia="es-MX"/>
        </w:rPr>
        <w:t>términos</w:t>
      </w:r>
      <w:r w:rsidRPr="000D6149">
        <w:rPr>
          <w:rFonts w:ascii="Palatino Linotype" w:hAnsi="Palatino Linotype" w:cs="Arial"/>
          <w:sz w:val="24"/>
          <w:szCs w:val="24"/>
        </w:rPr>
        <w:t xml:space="preserve"> de los numerales 49, fracción VIII y 132, fracciones II y III de la Ley de Transparencia y Acceso a la Información Pública del Estado de México y </w:t>
      </w:r>
      <w:r w:rsidRPr="000D6149">
        <w:rPr>
          <w:rFonts w:ascii="Palatino Linotype" w:hAnsi="Palatino Linotype" w:cs="Arial"/>
          <w:sz w:val="24"/>
          <w:szCs w:val="24"/>
        </w:rPr>
        <w:lastRenderedPageBreak/>
        <w:t>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740E78B" w14:textId="77777777" w:rsidR="00DE77CD" w:rsidRPr="000D6149" w:rsidRDefault="00DE77CD" w:rsidP="00DE77CD">
      <w:pPr>
        <w:ind w:left="851" w:right="902"/>
        <w:jc w:val="center"/>
        <w:rPr>
          <w:rFonts w:ascii="Palatino Linotype" w:hAnsi="Palatino Linotype" w:cs="Arial"/>
          <w:b/>
          <w:i/>
          <w:sz w:val="22"/>
        </w:rPr>
      </w:pPr>
      <w:r w:rsidRPr="000D6149">
        <w:rPr>
          <w:rFonts w:ascii="Palatino Linotype" w:hAnsi="Palatino Linotype" w:cs="Arial"/>
          <w:b/>
          <w:i/>
          <w:sz w:val="22"/>
        </w:rPr>
        <w:t>Ley de Transparencia y Acceso a la Información Pública del Estado de México y Municipios</w:t>
      </w:r>
    </w:p>
    <w:p w14:paraId="1FFFABB2"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i/>
          <w:sz w:val="22"/>
          <w:lang w:eastAsia="es-MX"/>
        </w:rPr>
        <w:t>“</w:t>
      </w:r>
      <w:r w:rsidRPr="000D6149">
        <w:rPr>
          <w:rFonts w:ascii="Palatino Linotype" w:hAnsi="Palatino Linotype" w:cs="Arial"/>
          <w:b/>
          <w:i/>
          <w:sz w:val="22"/>
          <w:lang w:eastAsia="es-MX"/>
        </w:rPr>
        <w:t xml:space="preserve">Artículo 49. </w:t>
      </w:r>
      <w:r w:rsidRPr="000D6149">
        <w:rPr>
          <w:rFonts w:ascii="Palatino Linotype" w:hAnsi="Palatino Linotype" w:cs="Arial"/>
          <w:i/>
          <w:sz w:val="22"/>
          <w:lang w:eastAsia="es-MX"/>
        </w:rPr>
        <w:t xml:space="preserve">Los </w:t>
      </w:r>
      <w:r w:rsidRPr="000D6149">
        <w:rPr>
          <w:rFonts w:ascii="Palatino Linotype" w:hAnsi="Palatino Linotype" w:cs="Arial"/>
          <w:i/>
          <w:sz w:val="22"/>
        </w:rPr>
        <w:t>Comités</w:t>
      </w:r>
      <w:r w:rsidRPr="000D6149">
        <w:rPr>
          <w:rFonts w:ascii="Palatino Linotype" w:hAnsi="Palatino Linotype" w:cs="Arial"/>
          <w:i/>
          <w:sz w:val="22"/>
          <w:lang w:eastAsia="es-MX"/>
        </w:rPr>
        <w:t xml:space="preserve"> de Transparencia </w:t>
      </w:r>
      <w:r w:rsidRPr="000D6149">
        <w:rPr>
          <w:rFonts w:ascii="Palatino Linotype" w:hAnsi="Palatino Linotype"/>
          <w:i/>
          <w:sz w:val="22"/>
        </w:rPr>
        <w:t>tendrán</w:t>
      </w:r>
      <w:r w:rsidRPr="000D6149">
        <w:rPr>
          <w:rFonts w:ascii="Palatino Linotype" w:hAnsi="Palatino Linotype" w:cs="Arial"/>
          <w:i/>
          <w:sz w:val="22"/>
          <w:lang w:eastAsia="es-MX"/>
        </w:rPr>
        <w:t xml:space="preserve"> las siguientes atribuciones:</w:t>
      </w:r>
    </w:p>
    <w:p w14:paraId="2E6A8A3B"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VIII.</w:t>
      </w:r>
      <w:r w:rsidRPr="000D6149">
        <w:rPr>
          <w:rFonts w:ascii="Palatino Linotype" w:hAnsi="Palatino Linotype" w:cs="Arial"/>
          <w:i/>
          <w:sz w:val="22"/>
          <w:lang w:eastAsia="es-MX"/>
        </w:rPr>
        <w:t xml:space="preserve"> </w:t>
      </w:r>
      <w:r w:rsidRPr="000D6149">
        <w:rPr>
          <w:rFonts w:ascii="Palatino Linotype" w:hAnsi="Palatino Linotype" w:cs="Arial"/>
          <w:b/>
          <w:i/>
          <w:sz w:val="22"/>
          <w:lang w:eastAsia="es-MX"/>
        </w:rPr>
        <w:t>Aprobar</w:t>
      </w:r>
      <w:r w:rsidRPr="000D6149">
        <w:rPr>
          <w:rFonts w:ascii="Palatino Linotype" w:hAnsi="Palatino Linotype" w:cs="Arial"/>
          <w:i/>
          <w:sz w:val="22"/>
          <w:lang w:eastAsia="es-MX"/>
        </w:rPr>
        <w:t xml:space="preserve">, </w:t>
      </w:r>
      <w:r w:rsidRPr="000D6149">
        <w:rPr>
          <w:rFonts w:ascii="Palatino Linotype" w:hAnsi="Palatino Linotype" w:cs="Arial"/>
          <w:i/>
          <w:sz w:val="22"/>
        </w:rPr>
        <w:t>modificar</w:t>
      </w:r>
      <w:r w:rsidRPr="000D6149">
        <w:rPr>
          <w:rFonts w:ascii="Palatino Linotype" w:hAnsi="Palatino Linotype" w:cs="Arial"/>
          <w:i/>
          <w:sz w:val="22"/>
          <w:lang w:eastAsia="es-MX"/>
        </w:rPr>
        <w:t xml:space="preserve"> o revocar la clasificación de la información;</w:t>
      </w:r>
    </w:p>
    <w:p w14:paraId="4845C69C" w14:textId="77777777" w:rsidR="00DE77CD" w:rsidRPr="000D6149" w:rsidRDefault="00DE77CD" w:rsidP="00DE77CD">
      <w:pPr>
        <w:autoSpaceDE w:val="0"/>
        <w:autoSpaceDN w:val="0"/>
        <w:adjustRightInd w:val="0"/>
        <w:ind w:left="851" w:right="902"/>
        <w:jc w:val="both"/>
        <w:rPr>
          <w:rFonts w:ascii="Palatino Linotype" w:hAnsi="Palatino Linotype" w:cs="Arial"/>
          <w:b/>
          <w:i/>
          <w:sz w:val="22"/>
          <w:lang w:eastAsia="es-MX"/>
        </w:rPr>
      </w:pPr>
      <w:r w:rsidRPr="000D6149">
        <w:rPr>
          <w:rFonts w:ascii="Palatino Linotype" w:hAnsi="Palatino Linotype" w:cs="Arial"/>
          <w:b/>
          <w:i/>
          <w:sz w:val="22"/>
          <w:lang w:eastAsia="es-MX"/>
        </w:rPr>
        <w:t>Artículo 132.</w:t>
      </w:r>
      <w:r w:rsidRPr="000D6149">
        <w:rPr>
          <w:rFonts w:ascii="Palatino Linotype" w:hAnsi="Palatino Linotype" w:cs="Arial"/>
          <w:i/>
          <w:sz w:val="22"/>
          <w:lang w:eastAsia="es-MX"/>
        </w:rPr>
        <w:t xml:space="preserve"> </w:t>
      </w:r>
      <w:r w:rsidRPr="000D6149">
        <w:rPr>
          <w:rFonts w:ascii="Palatino Linotype" w:hAnsi="Palatino Linotype" w:cs="Arial"/>
          <w:b/>
          <w:i/>
          <w:sz w:val="22"/>
          <w:lang w:eastAsia="es-MX"/>
        </w:rPr>
        <w:t>La clasificación de la información se llevará a cabo en el momento en que:</w:t>
      </w:r>
    </w:p>
    <w:p w14:paraId="37E12BF5"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i/>
          <w:sz w:val="22"/>
          <w:lang w:eastAsia="es-MX"/>
        </w:rPr>
        <w:t>…</w:t>
      </w:r>
    </w:p>
    <w:p w14:paraId="54603550"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II.</w:t>
      </w:r>
      <w:r w:rsidRPr="000D6149">
        <w:rPr>
          <w:rFonts w:ascii="Palatino Linotype" w:hAnsi="Palatino Linotype" w:cs="Arial"/>
          <w:i/>
          <w:sz w:val="22"/>
          <w:lang w:eastAsia="es-MX"/>
        </w:rPr>
        <w:t xml:space="preserve"> Se determine mediante resolución de autoridad competente; o</w:t>
      </w:r>
    </w:p>
    <w:p w14:paraId="09EA19B4"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III</w:t>
      </w:r>
      <w:r w:rsidRPr="000D6149">
        <w:rPr>
          <w:rFonts w:ascii="Palatino Linotype" w:hAnsi="Palatino Linotype" w:cs="Arial"/>
          <w:i/>
          <w:sz w:val="22"/>
          <w:lang w:eastAsia="es-MX"/>
        </w:rPr>
        <w:t xml:space="preserve">. </w:t>
      </w:r>
      <w:r w:rsidRPr="000D6149">
        <w:rPr>
          <w:rFonts w:ascii="Palatino Linotype" w:hAnsi="Palatino Linotype" w:cs="Arial"/>
          <w:b/>
          <w:i/>
          <w:sz w:val="22"/>
          <w:lang w:eastAsia="es-MX"/>
        </w:rPr>
        <w:t>Se generen versiones públicas para dar cumplimiento a las obligaciones de transparencia previstas en esta Ley</w:t>
      </w:r>
      <w:r w:rsidRPr="000D6149">
        <w:rPr>
          <w:rFonts w:ascii="Palatino Linotype" w:hAnsi="Palatino Linotype" w:cs="Arial"/>
          <w:i/>
          <w:sz w:val="22"/>
          <w:lang w:eastAsia="es-MX"/>
        </w:rPr>
        <w:t>.”</w:t>
      </w:r>
    </w:p>
    <w:p w14:paraId="74E8C77C" w14:textId="77777777" w:rsidR="00DE77CD" w:rsidRPr="000D6149" w:rsidRDefault="00DE77CD" w:rsidP="00DE77CD">
      <w:pPr>
        <w:ind w:left="851" w:right="902"/>
        <w:jc w:val="center"/>
        <w:rPr>
          <w:rFonts w:ascii="Palatino Linotype" w:hAnsi="Palatino Linotype" w:cs="Arial"/>
          <w:b/>
          <w:i/>
          <w:sz w:val="22"/>
        </w:rPr>
      </w:pPr>
      <w:r w:rsidRPr="000D6149">
        <w:rPr>
          <w:rFonts w:ascii="Palatino Linotype" w:hAnsi="Palatino Linotype" w:cs="Arial"/>
          <w:b/>
          <w:i/>
          <w:sz w:val="22"/>
          <w:lang w:eastAsia="es-MX"/>
        </w:rPr>
        <w:t xml:space="preserve">Lineamientos Generales en materia de Clasificación y Desclasificación de la </w:t>
      </w:r>
      <w:r w:rsidRPr="000D6149">
        <w:rPr>
          <w:rFonts w:ascii="Palatino Linotype" w:hAnsi="Palatino Linotype" w:cs="Arial"/>
          <w:b/>
          <w:i/>
          <w:sz w:val="22"/>
        </w:rPr>
        <w:t>Información</w:t>
      </w:r>
    </w:p>
    <w:p w14:paraId="2139C9A0"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i/>
          <w:sz w:val="22"/>
          <w:lang w:eastAsia="es-MX"/>
        </w:rPr>
        <w:t>“</w:t>
      </w:r>
      <w:r w:rsidRPr="000D6149">
        <w:rPr>
          <w:rFonts w:ascii="Palatino Linotype" w:hAnsi="Palatino Linotype" w:cs="Arial"/>
          <w:b/>
          <w:i/>
          <w:sz w:val="22"/>
          <w:lang w:eastAsia="es-MX"/>
        </w:rPr>
        <w:t>Segundo.-</w:t>
      </w:r>
      <w:r w:rsidRPr="000D6149">
        <w:rPr>
          <w:rFonts w:ascii="Palatino Linotype" w:hAnsi="Palatino Linotype" w:cs="Arial"/>
          <w:i/>
          <w:sz w:val="22"/>
          <w:lang w:eastAsia="es-MX"/>
        </w:rPr>
        <w:t xml:space="preserve"> Para efectos de los </w:t>
      </w:r>
      <w:r w:rsidRPr="000D6149">
        <w:rPr>
          <w:rFonts w:ascii="Palatino Linotype" w:hAnsi="Palatino Linotype" w:cs="Arial"/>
          <w:i/>
          <w:sz w:val="22"/>
        </w:rPr>
        <w:t>presentes</w:t>
      </w:r>
      <w:r w:rsidRPr="000D6149">
        <w:rPr>
          <w:rFonts w:ascii="Palatino Linotype" w:hAnsi="Palatino Linotype" w:cs="Arial"/>
          <w:i/>
          <w:sz w:val="22"/>
          <w:lang w:eastAsia="es-MX"/>
        </w:rPr>
        <w:t xml:space="preserve"> Lineamientos Generales, se entenderá por:</w:t>
      </w:r>
    </w:p>
    <w:p w14:paraId="40F8B00E"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XVIII.</w:t>
      </w:r>
      <w:r w:rsidRPr="000D6149">
        <w:rPr>
          <w:rFonts w:ascii="Palatino Linotype" w:hAnsi="Palatino Linotype" w:cs="Arial"/>
          <w:i/>
          <w:sz w:val="22"/>
          <w:lang w:eastAsia="es-MX"/>
        </w:rPr>
        <w:t xml:space="preserve"> </w:t>
      </w:r>
      <w:r w:rsidRPr="000D6149">
        <w:rPr>
          <w:rFonts w:ascii="Palatino Linotype" w:hAnsi="Palatino Linotype" w:cs="Arial"/>
          <w:b/>
          <w:i/>
          <w:sz w:val="22"/>
          <w:lang w:eastAsia="es-MX"/>
        </w:rPr>
        <w:t>Versión pública:</w:t>
      </w:r>
      <w:r w:rsidRPr="000D6149">
        <w:rPr>
          <w:rFonts w:ascii="Palatino Linotype" w:hAnsi="Palatino Linotype" w:cs="Arial"/>
          <w:i/>
          <w:sz w:val="22"/>
          <w:lang w:eastAsia="es-MX"/>
        </w:rPr>
        <w:t xml:space="preserve"> El </w:t>
      </w:r>
      <w:r w:rsidRPr="000D6149">
        <w:rPr>
          <w:rFonts w:ascii="Palatino Linotype" w:hAnsi="Palatino Linotype" w:cs="Arial"/>
          <w:bCs/>
          <w:i/>
          <w:noProof/>
          <w:sz w:val="22"/>
        </w:rPr>
        <w:t>documento</w:t>
      </w:r>
      <w:r w:rsidRPr="000D6149">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0D6149">
        <w:rPr>
          <w:rFonts w:ascii="Palatino Linotype" w:hAnsi="Palatino Linotype" w:cs="Arial"/>
          <w:b/>
          <w:i/>
          <w:sz w:val="22"/>
          <w:lang w:eastAsia="es-MX"/>
        </w:rPr>
        <w:t>fundando y motivando la</w:t>
      </w:r>
      <w:r w:rsidRPr="000D6149">
        <w:rPr>
          <w:rFonts w:ascii="Palatino Linotype" w:hAnsi="Palatino Linotype" w:cs="Arial"/>
          <w:i/>
          <w:sz w:val="22"/>
          <w:lang w:eastAsia="es-MX"/>
        </w:rPr>
        <w:t xml:space="preserve"> reserva o </w:t>
      </w:r>
      <w:r w:rsidRPr="000D6149">
        <w:rPr>
          <w:rFonts w:ascii="Palatino Linotype" w:hAnsi="Palatino Linotype" w:cs="Arial"/>
          <w:b/>
          <w:i/>
          <w:sz w:val="22"/>
          <w:lang w:eastAsia="es-MX"/>
        </w:rPr>
        <w:t>confidencialidad</w:t>
      </w:r>
      <w:r w:rsidRPr="000D6149">
        <w:rPr>
          <w:rFonts w:ascii="Palatino Linotype" w:hAnsi="Palatino Linotype" w:cs="Arial"/>
          <w:i/>
          <w:sz w:val="22"/>
          <w:lang w:eastAsia="es-MX"/>
        </w:rPr>
        <w:t xml:space="preserve">, a través de la resolución que para tal efecto emita el </w:t>
      </w:r>
      <w:r w:rsidRPr="000D6149">
        <w:rPr>
          <w:rFonts w:ascii="Palatino Linotype" w:hAnsi="Palatino Linotype" w:cs="Arial"/>
          <w:bCs/>
          <w:i/>
          <w:noProof/>
          <w:sz w:val="22"/>
        </w:rPr>
        <w:t>Comité</w:t>
      </w:r>
      <w:r w:rsidRPr="000D6149">
        <w:rPr>
          <w:rFonts w:ascii="Palatino Linotype" w:hAnsi="Palatino Linotype" w:cs="Arial"/>
          <w:i/>
          <w:sz w:val="22"/>
          <w:lang w:eastAsia="es-MX"/>
        </w:rPr>
        <w:t xml:space="preserve"> de Transparencia.</w:t>
      </w:r>
    </w:p>
    <w:p w14:paraId="1F86D404"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Cuarto.</w:t>
      </w:r>
      <w:r w:rsidRPr="000D6149">
        <w:rPr>
          <w:rFonts w:ascii="Palatino Linotype" w:hAnsi="Palatino Linotype" w:cs="Arial"/>
          <w:i/>
          <w:sz w:val="22"/>
          <w:lang w:eastAsia="es-MX"/>
        </w:rPr>
        <w:t xml:space="preserve"> </w:t>
      </w:r>
      <w:r w:rsidRPr="000D6149">
        <w:rPr>
          <w:rFonts w:ascii="Palatino Linotype" w:hAnsi="Palatino Linotype" w:cs="Arial"/>
          <w:b/>
          <w:i/>
          <w:sz w:val="22"/>
          <w:lang w:eastAsia="es-MX"/>
        </w:rPr>
        <w:t>Para clasificar la información como</w:t>
      </w:r>
      <w:r w:rsidRPr="000D6149">
        <w:rPr>
          <w:rFonts w:ascii="Palatino Linotype" w:hAnsi="Palatino Linotype" w:cs="Arial"/>
          <w:i/>
          <w:sz w:val="22"/>
          <w:lang w:eastAsia="es-MX"/>
        </w:rPr>
        <w:t xml:space="preserve"> reservada o </w:t>
      </w:r>
      <w:r w:rsidRPr="000D6149">
        <w:rPr>
          <w:rFonts w:ascii="Palatino Linotype" w:hAnsi="Palatino Linotype" w:cs="Arial"/>
          <w:b/>
          <w:i/>
          <w:sz w:val="22"/>
          <w:lang w:eastAsia="es-MX"/>
        </w:rPr>
        <w:t xml:space="preserve">confidencial, de manera total o parcial, el titular del </w:t>
      </w:r>
      <w:r w:rsidRPr="000D6149">
        <w:rPr>
          <w:rFonts w:ascii="Palatino Linotype" w:hAnsi="Palatino Linotype" w:cs="Arial"/>
          <w:b/>
          <w:bCs/>
          <w:i/>
          <w:noProof/>
          <w:sz w:val="22"/>
        </w:rPr>
        <w:t>área</w:t>
      </w:r>
      <w:r w:rsidRPr="000D6149">
        <w:rPr>
          <w:rFonts w:ascii="Palatino Linotype" w:hAnsi="Palatino Linotype" w:cs="Arial"/>
          <w:b/>
          <w:i/>
          <w:sz w:val="22"/>
          <w:lang w:eastAsia="es-MX"/>
        </w:rPr>
        <w:t xml:space="preserve"> del sujeto </w:t>
      </w:r>
      <w:r w:rsidRPr="000D6149">
        <w:rPr>
          <w:rFonts w:ascii="Palatino Linotype" w:hAnsi="Palatino Linotype" w:cs="Arial"/>
          <w:b/>
          <w:i/>
          <w:sz w:val="22"/>
        </w:rPr>
        <w:t>obligado</w:t>
      </w:r>
      <w:r w:rsidRPr="000D6149">
        <w:rPr>
          <w:rFonts w:ascii="Palatino Linotype" w:hAnsi="Palatino Linotype" w:cs="Arial"/>
          <w:b/>
          <w:i/>
          <w:sz w:val="22"/>
          <w:lang w:eastAsia="es-MX"/>
        </w:rPr>
        <w:t xml:space="preserve"> deberá atender lo dispuesto por el Título Sexto de la Ley General</w:t>
      </w:r>
      <w:r w:rsidRPr="000D6149">
        <w:rPr>
          <w:rFonts w:ascii="Palatino Linotype" w:hAnsi="Palatino Linotype" w:cs="Arial"/>
          <w:i/>
          <w:sz w:val="22"/>
          <w:lang w:eastAsia="es-MX"/>
        </w:rPr>
        <w:t xml:space="preserve">, en relación con las </w:t>
      </w:r>
      <w:r w:rsidRPr="000D6149">
        <w:rPr>
          <w:rFonts w:ascii="Palatino Linotype" w:hAnsi="Palatino Linotype" w:cs="Arial"/>
          <w:i/>
          <w:sz w:val="22"/>
          <w:lang w:eastAsia="es-MX"/>
        </w:rPr>
        <w:lastRenderedPageBreak/>
        <w:t>disposiciones contenidas en los presentes lineamientos, así como en aquellas disposiciones legales aplicables a la materia en el ámbito de sus respectivas competencias, en tanto estas últimas no contravengan lo dispuesto en la Ley General.</w:t>
      </w:r>
    </w:p>
    <w:p w14:paraId="12806982"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i/>
          <w:sz w:val="22"/>
          <w:lang w:eastAsia="es-MX"/>
        </w:rPr>
        <w:t xml:space="preserve">Los sujetos obligados deberán aplicar, de manera estricta, las excepciones al derecho de acceso a la </w:t>
      </w:r>
      <w:r w:rsidRPr="000D6149">
        <w:rPr>
          <w:rFonts w:ascii="Palatino Linotype" w:hAnsi="Palatino Linotype" w:cs="Arial"/>
          <w:bCs/>
          <w:i/>
          <w:noProof/>
          <w:sz w:val="22"/>
        </w:rPr>
        <w:t>información</w:t>
      </w:r>
      <w:r w:rsidRPr="000D6149">
        <w:rPr>
          <w:rFonts w:ascii="Palatino Linotype" w:hAnsi="Palatino Linotype" w:cs="Arial"/>
          <w:i/>
          <w:sz w:val="22"/>
          <w:lang w:eastAsia="es-MX"/>
        </w:rPr>
        <w:t xml:space="preserve"> y sólo </w:t>
      </w:r>
      <w:r w:rsidRPr="000D6149">
        <w:rPr>
          <w:rFonts w:ascii="Palatino Linotype" w:hAnsi="Palatino Linotype" w:cs="Arial"/>
          <w:i/>
          <w:sz w:val="22"/>
        </w:rPr>
        <w:t>podrán</w:t>
      </w:r>
      <w:r w:rsidRPr="000D6149">
        <w:rPr>
          <w:rFonts w:ascii="Palatino Linotype" w:hAnsi="Palatino Linotype" w:cs="Arial"/>
          <w:i/>
          <w:sz w:val="22"/>
          <w:lang w:eastAsia="es-MX"/>
        </w:rPr>
        <w:t xml:space="preserve"> invocarlas cuando acrediten su procedencia.</w:t>
      </w:r>
    </w:p>
    <w:p w14:paraId="635C61B6"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Quinto.</w:t>
      </w:r>
      <w:r w:rsidRPr="000D6149">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0D6149">
        <w:rPr>
          <w:rFonts w:ascii="Palatino Linotype" w:hAnsi="Palatino Linotype" w:cs="Arial"/>
          <w:i/>
          <w:sz w:val="22"/>
        </w:rPr>
        <w:t>corresponderá</w:t>
      </w:r>
      <w:r w:rsidRPr="000D6149">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1D79E0"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Sexto.</w:t>
      </w:r>
      <w:r w:rsidRPr="000D6149">
        <w:rPr>
          <w:rFonts w:ascii="Palatino Linotype" w:hAnsi="Palatino Linotype" w:cs="Arial"/>
          <w:i/>
          <w:sz w:val="22"/>
          <w:lang w:eastAsia="es-MX"/>
        </w:rPr>
        <w:t xml:space="preserve"> Los sujetos obligados no podrán emitir acuerdos de carácter general ni particular que clasifiquen </w:t>
      </w:r>
      <w:r w:rsidRPr="000D6149">
        <w:rPr>
          <w:rFonts w:ascii="Palatino Linotype" w:hAnsi="Palatino Linotype" w:cs="Arial"/>
          <w:bCs/>
          <w:i/>
          <w:noProof/>
          <w:sz w:val="22"/>
        </w:rPr>
        <w:t>documentos</w:t>
      </w:r>
      <w:r w:rsidRPr="000D6149">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07D982C2" w14:textId="77777777" w:rsidR="00DE77CD" w:rsidRPr="000D6149" w:rsidRDefault="00DE77CD" w:rsidP="00DE77CD">
      <w:pPr>
        <w:ind w:left="851" w:right="902"/>
        <w:jc w:val="both"/>
        <w:rPr>
          <w:rFonts w:ascii="Palatino Linotype" w:hAnsi="Palatino Linotype" w:cs="Arial"/>
          <w:i/>
          <w:sz w:val="22"/>
          <w:lang w:eastAsia="es-MX"/>
        </w:rPr>
      </w:pPr>
      <w:r w:rsidRPr="000D6149">
        <w:rPr>
          <w:rFonts w:ascii="Palatino Linotype" w:hAnsi="Palatino Linotype" w:cs="Arial"/>
          <w:i/>
          <w:sz w:val="22"/>
          <w:lang w:eastAsia="es-MX"/>
        </w:rPr>
        <w:t xml:space="preserve">La clasificación de </w:t>
      </w:r>
      <w:r w:rsidRPr="000D6149">
        <w:rPr>
          <w:rFonts w:ascii="Palatino Linotype" w:hAnsi="Palatino Linotype" w:cs="Arial"/>
          <w:i/>
          <w:sz w:val="22"/>
        </w:rPr>
        <w:t>información</w:t>
      </w:r>
      <w:r w:rsidRPr="000D6149">
        <w:rPr>
          <w:rFonts w:ascii="Palatino Linotype" w:hAnsi="Palatino Linotype" w:cs="Arial"/>
          <w:i/>
          <w:sz w:val="22"/>
          <w:lang w:eastAsia="es-MX"/>
        </w:rPr>
        <w:t xml:space="preserve"> se realizará conforme a un análisis caso por caso, mediante la aplicación </w:t>
      </w:r>
      <w:r w:rsidRPr="000D6149">
        <w:rPr>
          <w:rFonts w:ascii="Palatino Linotype" w:hAnsi="Palatino Linotype" w:cs="Arial"/>
          <w:bCs/>
          <w:i/>
          <w:noProof/>
          <w:sz w:val="22"/>
        </w:rPr>
        <w:t>de</w:t>
      </w:r>
      <w:r w:rsidRPr="000D6149">
        <w:rPr>
          <w:rFonts w:ascii="Palatino Linotype" w:hAnsi="Palatino Linotype" w:cs="Arial"/>
          <w:i/>
          <w:sz w:val="22"/>
          <w:lang w:eastAsia="es-MX"/>
        </w:rPr>
        <w:t xml:space="preserve"> la prueba de daño y de interés público.</w:t>
      </w:r>
    </w:p>
    <w:p w14:paraId="3E7A1409"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Séptimo.</w:t>
      </w:r>
      <w:r w:rsidRPr="000D6149">
        <w:rPr>
          <w:rFonts w:ascii="Palatino Linotype" w:hAnsi="Palatino Linotype" w:cs="Arial"/>
          <w:i/>
          <w:sz w:val="22"/>
          <w:lang w:eastAsia="es-MX"/>
        </w:rPr>
        <w:t xml:space="preserve"> La clasificación </w:t>
      </w:r>
      <w:r w:rsidRPr="000D6149">
        <w:rPr>
          <w:rFonts w:ascii="Palatino Linotype" w:hAnsi="Palatino Linotype" w:cs="Arial"/>
          <w:bCs/>
          <w:i/>
          <w:noProof/>
          <w:sz w:val="22"/>
        </w:rPr>
        <w:t>de</w:t>
      </w:r>
      <w:r w:rsidRPr="000D6149">
        <w:rPr>
          <w:rFonts w:ascii="Palatino Linotype" w:hAnsi="Palatino Linotype" w:cs="Arial"/>
          <w:i/>
          <w:sz w:val="22"/>
          <w:lang w:eastAsia="es-MX"/>
        </w:rPr>
        <w:t xml:space="preserve"> la </w:t>
      </w:r>
      <w:r w:rsidRPr="000D6149">
        <w:rPr>
          <w:rFonts w:ascii="Palatino Linotype" w:hAnsi="Palatino Linotype" w:cs="Arial"/>
          <w:i/>
          <w:sz w:val="22"/>
        </w:rPr>
        <w:t>información</w:t>
      </w:r>
      <w:r w:rsidRPr="000D6149">
        <w:rPr>
          <w:rFonts w:ascii="Palatino Linotype" w:hAnsi="Palatino Linotype" w:cs="Arial"/>
          <w:i/>
          <w:sz w:val="22"/>
          <w:lang w:eastAsia="es-MX"/>
        </w:rPr>
        <w:t xml:space="preserve"> se llevará a cabo en el momento en que:</w:t>
      </w:r>
    </w:p>
    <w:p w14:paraId="6C5F62A7"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I.</w:t>
      </w:r>
      <w:r w:rsidRPr="000D6149">
        <w:rPr>
          <w:rFonts w:ascii="Palatino Linotype" w:hAnsi="Palatino Linotype" w:cs="Arial"/>
          <w:i/>
          <w:sz w:val="22"/>
          <w:lang w:eastAsia="es-MX"/>
        </w:rPr>
        <w:t xml:space="preserve"> Se reciba una solicitud de acceso a la información;</w:t>
      </w:r>
    </w:p>
    <w:p w14:paraId="22588227"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II.</w:t>
      </w:r>
      <w:r w:rsidRPr="000D6149">
        <w:rPr>
          <w:rFonts w:ascii="Palatino Linotype" w:hAnsi="Palatino Linotype" w:cs="Arial"/>
          <w:i/>
          <w:sz w:val="22"/>
          <w:lang w:eastAsia="es-MX"/>
        </w:rPr>
        <w:t xml:space="preserve"> Se determine </w:t>
      </w:r>
      <w:r w:rsidRPr="000D6149">
        <w:rPr>
          <w:rFonts w:ascii="Palatino Linotype" w:hAnsi="Palatino Linotype" w:cs="Arial"/>
          <w:bCs/>
          <w:i/>
          <w:noProof/>
          <w:sz w:val="22"/>
        </w:rPr>
        <w:t>mediante</w:t>
      </w:r>
      <w:r w:rsidRPr="000D6149">
        <w:rPr>
          <w:rFonts w:ascii="Palatino Linotype" w:hAnsi="Palatino Linotype" w:cs="Arial"/>
          <w:i/>
          <w:sz w:val="22"/>
          <w:lang w:eastAsia="es-MX"/>
        </w:rPr>
        <w:t xml:space="preserve"> resolución de autoridad competente, o</w:t>
      </w:r>
    </w:p>
    <w:p w14:paraId="3885D1C8"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III.</w:t>
      </w:r>
      <w:r w:rsidRPr="000D6149">
        <w:rPr>
          <w:rFonts w:ascii="Palatino Linotype" w:hAnsi="Palatino Linotype" w:cs="Arial"/>
          <w:i/>
          <w:sz w:val="22"/>
          <w:lang w:eastAsia="es-MX"/>
        </w:rPr>
        <w:t xml:space="preserve"> Se generen </w:t>
      </w:r>
      <w:r w:rsidRPr="000D6149">
        <w:rPr>
          <w:rFonts w:ascii="Palatino Linotype" w:hAnsi="Palatino Linotype" w:cs="Arial"/>
          <w:bCs/>
          <w:i/>
          <w:noProof/>
          <w:sz w:val="22"/>
        </w:rPr>
        <w:t>versiones</w:t>
      </w:r>
      <w:r w:rsidRPr="000D6149">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00CDC7AB"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i/>
          <w:sz w:val="22"/>
          <w:lang w:eastAsia="es-MX"/>
        </w:rPr>
        <w:t xml:space="preserve">Los titulares de las áreas deberán revisar la clasificación al momento de la recepción de una solicitud de </w:t>
      </w:r>
      <w:r w:rsidRPr="000D6149">
        <w:rPr>
          <w:rFonts w:ascii="Palatino Linotype" w:hAnsi="Palatino Linotype" w:cs="Arial"/>
          <w:bCs/>
          <w:i/>
          <w:noProof/>
          <w:sz w:val="22"/>
        </w:rPr>
        <w:t>acceso</w:t>
      </w:r>
      <w:r w:rsidRPr="000D6149">
        <w:rPr>
          <w:rFonts w:ascii="Palatino Linotype" w:hAnsi="Palatino Linotype" w:cs="Arial"/>
          <w:i/>
          <w:sz w:val="22"/>
          <w:lang w:eastAsia="es-MX"/>
        </w:rPr>
        <w:t xml:space="preserve"> a la información, para verificar si encuadra en una causal de reserva o de confidencialidad.</w:t>
      </w:r>
    </w:p>
    <w:p w14:paraId="71718EB6"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lastRenderedPageBreak/>
        <w:t>Octavo.</w:t>
      </w:r>
      <w:r w:rsidRPr="000D6149">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0D6149">
        <w:rPr>
          <w:rFonts w:ascii="Palatino Linotype" w:hAnsi="Palatino Linotype" w:cs="Arial"/>
          <w:bCs/>
          <w:i/>
          <w:noProof/>
          <w:sz w:val="22"/>
        </w:rPr>
        <w:t>expresamente</w:t>
      </w:r>
      <w:r w:rsidRPr="000D6149">
        <w:rPr>
          <w:rFonts w:ascii="Palatino Linotype" w:hAnsi="Palatino Linotype" w:cs="Arial"/>
          <w:i/>
          <w:sz w:val="22"/>
          <w:lang w:eastAsia="es-MX"/>
        </w:rPr>
        <w:t xml:space="preserve"> le otorga el carácter de reservada o confidencial.</w:t>
      </w:r>
    </w:p>
    <w:p w14:paraId="2C7CC0AC" w14:textId="77777777" w:rsidR="00DE77CD" w:rsidRPr="000D6149" w:rsidRDefault="00DE77CD" w:rsidP="00DE77CD">
      <w:pPr>
        <w:autoSpaceDE w:val="0"/>
        <w:autoSpaceDN w:val="0"/>
        <w:adjustRightInd w:val="0"/>
        <w:ind w:left="851" w:right="902"/>
        <w:jc w:val="both"/>
        <w:rPr>
          <w:rFonts w:ascii="Palatino Linotype" w:hAnsi="Palatino Linotype" w:cs="Arial"/>
          <w:bCs/>
          <w:i/>
          <w:noProof/>
          <w:sz w:val="22"/>
        </w:rPr>
      </w:pPr>
      <w:r w:rsidRPr="000D6149">
        <w:rPr>
          <w:rFonts w:ascii="Palatino Linotype" w:hAnsi="Palatino Linotype" w:cs="Arial"/>
          <w:i/>
          <w:sz w:val="22"/>
          <w:lang w:eastAsia="es-MX"/>
        </w:rPr>
        <w:t xml:space="preserve">Para </w:t>
      </w:r>
      <w:r w:rsidRPr="000D6149">
        <w:rPr>
          <w:rFonts w:ascii="Palatino Linotype" w:hAnsi="Palatino Linotype" w:cs="Arial"/>
          <w:bCs/>
          <w:i/>
          <w:noProof/>
          <w:sz w:val="22"/>
        </w:rPr>
        <w:t xml:space="preserve">motivar la clasificación se deberán señalar las razones o circunstancias especiales que lo </w:t>
      </w:r>
      <w:r w:rsidRPr="000D6149">
        <w:rPr>
          <w:rFonts w:ascii="Palatino Linotype" w:hAnsi="Palatino Linotype" w:cs="Arial"/>
          <w:i/>
          <w:sz w:val="22"/>
          <w:lang w:eastAsia="es-MX"/>
        </w:rPr>
        <w:t>llevaron</w:t>
      </w:r>
      <w:r w:rsidRPr="000D6149">
        <w:rPr>
          <w:rFonts w:ascii="Palatino Linotype" w:hAnsi="Palatino Linotype" w:cs="Arial"/>
          <w:bCs/>
          <w:i/>
          <w:noProof/>
          <w:sz w:val="22"/>
        </w:rPr>
        <w:t xml:space="preserve"> a concluir que el caso particular se ajusta al supuesto previsto por la norma legal invocada como fundamento.</w:t>
      </w:r>
    </w:p>
    <w:p w14:paraId="48F862B9" w14:textId="77777777" w:rsidR="00DE77CD" w:rsidRPr="000D6149" w:rsidRDefault="00DE77CD" w:rsidP="00DE77CD">
      <w:pPr>
        <w:autoSpaceDE w:val="0"/>
        <w:autoSpaceDN w:val="0"/>
        <w:adjustRightInd w:val="0"/>
        <w:ind w:left="851" w:right="902"/>
        <w:jc w:val="both"/>
        <w:rPr>
          <w:rFonts w:ascii="Palatino Linotype" w:hAnsi="Palatino Linotype" w:cs="Arial"/>
          <w:bCs/>
          <w:i/>
          <w:noProof/>
          <w:sz w:val="22"/>
        </w:rPr>
      </w:pPr>
      <w:r w:rsidRPr="000D6149">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0D6149">
        <w:rPr>
          <w:rFonts w:ascii="Palatino Linotype" w:hAnsi="Palatino Linotype" w:cs="Arial"/>
          <w:i/>
          <w:sz w:val="22"/>
          <w:lang w:eastAsia="es-MX"/>
        </w:rPr>
        <w:t>de</w:t>
      </w:r>
      <w:r w:rsidRPr="000D6149">
        <w:rPr>
          <w:rFonts w:ascii="Palatino Linotype" w:hAnsi="Palatino Linotype" w:cs="Arial"/>
          <w:bCs/>
          <w:i/>
          <w:noProof/>
          <w:sz w:val="22"/>
        </w:rPr>
        <w:t xml:space="preserve"> </w:t>
      </w:r>
      <w:r w:rsidRPr="000D6149">
        <w:rPr>
          <w:rFonts w:ascii="Palatino Linotype" w:hAnsi="Palatino Linotype" w:cs="Arial"/>
          <w:i/>
          <w:sz w:val="22"/>
          <w:lang w:eastAsia="es-MX"/>
        </w:rPr>
        <w:t>reserva</w:t>
      </w:r>
      <w:r w:rsidRPr="000D6149">
        <w:rPr>
          <w:rFonts w:ascii="Palatino Linotype" w:hAnsi="Palatino Linotype" w:cs="Arial"/>
          <w:bCs/>
          <w:i/>
          <w:noProof/>
          <w:sz w:val="22"/>
        </w:rPr>
        <w:t>.</w:t>
      </w:r>
    </w:p>
    <w:p w14:paraId="7BF01DAF" w14:textId="77777777" w:rsidR="00DE77CD" w:rsidRPr="000D6149" w:rsidRDefault="00DE77CD" w:rsidP="00DE77CD">
      <w:pPr>
        <w:autoSpaceDE w:val="0"/>
        <w:autoSpaceDN w:val="0"/>
        <w:adjustRightInd w:val="0"/>
        <w:ind w:left="851" w:right="902"/>
        <w:jc w:val="both"/>
        <w:rPr>
          <w:rFonts w:ascii="Palatino Linotype" w:hAnsi="Palatino Linotype" w:cs="Arial"/>
          <w:bCs/>
          <w:i/>
          <w:noProof/>
          <w:sz w:val="22"/>
        </w:rPr>
      </w:pPr>
      <w:r w:rsidRPr="000D6149">
        <w:rPr>
          <w:rFonts w:ascii="Palatino Linotype" w:hAnsi="Palatino Linotype" w:cs="Arial"/>
          <w:i/>
          <w:sz w:val="22"/>
          <w:lang w:eastAsia="es-MX"/>
        </w:rPr>
        <w:t>Tratándose</w:t>
      </w:r>
      <w:r w:rsidRPr="000D6149">
        <w:rPr>
          <w:rFonts w:ascii="Palatino Linotype" w:hAnsi="Palatino Linotype" w:cs="Arial"/>
          <w:bCs/>
          <w:i/>
          <w:noProof/>
          <w:sz w:val="22"/>
        </w:rPr>
        <w:t xml:space="preserve"> de información clasificada como confidencial respecto de la cual se haya </w:t>
      </w:r>
      <w:r w:rsidRPr="000D6149">
        <w:rPr>
          <w:rFonts w:ascii="Palatino Linotype" w:hAnsi="Palatino Linotype" w:cs="Arial"/>
          <w:i/>
          <w:sz w:val="22"/>
          <w:lang w:eastAsia="es-MX"/>
        </w:rPr>
        <w:t>determinado</w:t>
      </w:r>
      <w:r w:rsidRPr="000D6149">
        <w:rPr>
          <w:rFonts w:ascii="Palatino Linotype" w:hAnsi="Palatino Linotype" w:cs="Arial"/>
          <w:bCs/>
          <w:i/>
          <w:noProof/>
          <w:sz w:val="22"/>
        </w:rPr>
        <w:t xml:space="preserve"> </w:t>
      </w:r>
      <w:r w:rsidRPr="000D6149">
        <w:rPr>
          <w:rFonts w:ascii="Palatino Linotype" w:hAnsi="Palatino Linotype" w:cs="Arial"/>
          <w:i/>
          <w:sz w:val="22"/>
          <w:lang w:eastAsia="es-MX"/>
        </w:rPr>
        <w:t>su</w:t>
      </w:r>
      <w:r w:rsidRPr="000D6149">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5AFB18B"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Cs/>
          <w:i/>
          <w:noProof/>
          <w:sz w:val="22"/>
        </w:rPr>
        <w:t>Los documentos contenidos</w:t>
      </w:r>
      <w:r w:rsidRPr="000D6149">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003AFBCA"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Noveno.</w:t>
      </w:r>
      <w:r w:rsidRPr="000D6149">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1DA2323"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Décimo.</w:t>
      </w:r>
      <w:r w:rsidRPr="000D6149">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0D6149">
        <w:rPr>
          <w:rFonts w:ascii="Palatino Linotype" w:hAnsi="Palatino Linotype" w:cs="Arial"/>
          <w:i/>
          <w:sz w:val="22"/>
        </w:rPr>
        <w:t>documentos</w:t>
      </w:r>
      <w:r w:rsidRPr="000D6149">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882DCBE"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0D6149">
        <w:rPr>
          <w:rFonts w:ascii="Palatino Linotype" w:hAnsi="Palatino Linotype" w:cs="Arial"/>
          <w:i/>
          <w:sz w:val="22"/>
        </w:rPr>
        <w:t>que</w:t>
      </w:r>
      <w:r w:rsidRPr="000D6149">
        <w:rPr>
          <w:rFonts w:ascii="Palatino Linotype" w:hAnsi="Palatino Linotype" w:cs="Arial"/>
          <w:i/>
          <w:sz w:val="22"/>
          <w:lang w:eastAsia="es-MX"/>
        </w:rPr>
        <w:t xml:space="preserve"> rija la actuación del sujeto obligado.</w:t>
      </w:r>
    </w:p>
    <w:p w14:paraId="2F5B43F5" w14:textId="77777777"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Décimo primero.</w:t>
      </w:r>
      <w:r w:rsidRPr="000D6149">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w:t>
      </w:r>
      <w:r w:rsidRPr="000D6149">
        <w:rPr>
          <w:rFonts w:ascii="Palatino Linotype" w:hAnsi="Palatino Linotype" w:cs="Arial"/>
          <w:i/>
          <w:sz w:val="22"/>
          <w:lang w:eastAsia="es-MX"/>
        </w:rPr>
        <w:lastRenderedPageBreak/>
        <w:t>llevar la leyenda correspondiente de conformidad con lo dispuesto en el Capítulo VIII de los presentes lineamientos.”</w:t>
      </w:r>
    </w:p>
    <w:p w14:paraId="5B4AED29" w14:textId="77777777" w:rsidR="00DE77CD" w:rsidRPr="000D6149" w:rsidRDefault="00DE77CD" w:rsidP="00DE77CD">
      <w:pPr>
        <w:ind w:left="851" w:right="902"/>
        <w:jc w:val="both"/>
        <w:rPr>
          <w:rFonts w:ascii="Palatino Linotype" w:hAnsi="Palatino Linotype" w:cs="Arial"/>
          <w:sz w:val="22"/>
          <w:lang w:eastAsia="es-MX"/>
        </w:rPr>
      </w:pPr>
      <w:r w:rsidRPr="000D6149">
        <w:rPr>
          <w:rFonts w:ascii="Palatino Linotype" w:hAnsi="Palatino Linotype" w:cs="Arial"/>
          <w:sz w:val="22"/>
          <w:lang w:eastAsia="es-MX"/>
        </w:rPr>
        <w:t>(Énfasis Añadido)</w:t>
      </w:r>
    </w:p>
    <w:p w14:paraId="7B0A6086" w14:textId="479245F5" w:rsidR="00AB20AA" w:rsidRDefault="00AB20AA" w:rsidP="00DE77C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sz w:val="24"/>
          <w:szCs w:val="24"/>
        </w:rPr>
      </w:pPr>
      <w:r>
        <w:rPr>
          <w:rFonts w:ascii="Palatino Linotype" w:hAnsi="Palatino Linotype" w:cs="Arial"/>
          <w:sz w:val="24"/>
          <w:szCs w:val="24"/>
        </w:rPr>
        <w:t xml:space="preserve">Finalmente no se omite referir que, toda vez que el </w:t>
      </w:r>
      <w:r w:rsidRPr="00AB20AA">
        <w:rPr>
          <w:rFonts w:ascii="Palatino Linotype" w:hAnsi="Palatino Linotype" w:cs="Arial"/>
          <w:b/>
          <w:sz w:val="24"/>
          <w:szCs w:val="24"/>
        </w:rPr>
        <w:t>SUJETO OBLIGADO</w:t>
      </w:r>
      <w:r>
        <w:rPr>
          <w:rFonts w:ascii="Palatino Linotype" w:hAnsi="Palatino Linotype" w:cs="Arial"/>
          <w:sz w:val="24"/>
          <w:szCs w:val="24"/>
        </w:rPr>
        <w:t xml:space="preserve"> remitió a sus obligaciones de transparencia, en específico, al apartado de remuneraciones, advirtiendo que la información publicada se encuentra incompleta, es que con fundamento </w:t>
      </w:r>
      <w:r w:rsidRPr="00AB20AA">
        <w:rPr>
          <w:rFonts w:ascii="Palatino Linotype" w:hAnsi="Palatino Linotype"/>
          <w:color w:val="222222"/>
          <w:sz w:val="24"/>
          <w:szCs w:val="24"/>
          <w:lang w:eastAsia="es-ES_tradnl"/>
        </w:rPr>
        <w:t>con el artículo 23, fracción XIV del Reglamento Interior del Instituto de Transparencia, Acceso a la Información Pública y Protección de Datos Personales del Estado de México y Municipios,</w:t>
      </w:r>
      <w:r>
        <w:rPr>
          <w:rFonts w:ascii="Palatino Linotype" w:hAnsi="Palatino Linotype"/>
          <w:color w:val="222222"/>
          <w:sz w:val="24"/>
          <w:szCs w:val="24"/>
          <w:lang w:eastAsia="es-ES_tradnl"/>
        </w:rPr>
        <w:t xml:space="preserve"> se determina</w:t>
      </w:r>
      <w:r w:rsidRPr="00AB20AA">
        <w:rPr>
          <w:rFonts w:ascii="Palatino Linotype" w:hAnsi="Palatino Linotype"/>
          <w:color w:val="222222"/>
          <w:sz w:val="24"/>
          <w:szCs w:val="24"/>
          <w:lang w:eastAsia="es-ES_tradnl"/>
        </w:rPr>
        <w:t xml:space="preserve"> </w:t>
      </w:r>
      <w:r>
        <w:rPr>
          <w:rFonts w:ascii="Palatino Linotype" w:hAnsi="Palatino Linotype"/>
          <w:color w:val="222222"/>
          <w:sz w:val="24"/>
          <w:szCs w:val="24"/>
          <w:lang w:eastAsia="es-ES_tradnl"/>
        </w:rPr>
        <w:t>girar</w:t>
      </w:r>
      <w:r w:rsidRPr="00AB20AA">
        <w:rPr>
          <w:rFonts w:ascii="Palatino Linotype" w:hAnsi="Palatino Linotype"/>
          <w:color w:val="222222"/>
          <w:sz w:val="24"/>
          <w:szCs w:val="24"/>
          <w:lang w:eastAsia="es-ES_tradnl"/>
        </w:rPr>
        <w:t xml:space="preserve"> oficio al Titular de la Dirección General Jurídica y Verificación de este Instituto, </w:t>
      </w:r>
      <w:r>
        <w:rPr>
          <w:rFonts w:ascii="Palatino Linotype" w:hAnsi="Palatino Linotype"/>
          <w:color w:val="222222"/>
          <w:sz w:val="24"/>
          <w:szCs w:val="24"/>
          <w:lang w:eastAsia="es-ES_tradnl"/>
        </w:rPr>
        <w:t xml:space="preserve">a fin de que determine lo conducente. </w:t>
      </w:r>
    </w:p>
    <w:p w14:paraId="40C92F86" w14:textId="77777777" w:rsidR="00AB20AA" w:rsidRDefault="00AB20AA" w:rsidP="00DE77C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sz w:val="24"/>
          <w:szCs w:val="24"/>
        </w:rPr>
      </w:pPr>
    </w:p>
    <w:p w14:paraId="647931F5" w14:textId="6D6D1E1C" w:rsidR="00DE77CD" w:rsidRPr="000D6149" w:rsidRDefault="00DE77CD" w:rsidP="00DE77C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sz w:val="24"/>
          <w:szCs w:val="24"/>
        </w:rPr>
      </w:pPr>
      <w:r w:rsidRPr="000D6149">
        <w:rPr>
          <w:rFonts w:ascii="Palatino Linotype" w:hAnsi="Palatino Linotype" w:cs="Arial"/>
          <w:sz w:val="24"/>
          <w:szCs w:val="24"/>
        </w:rPr>
        <w:t xml:space="preserve">En razón de lo anteriormente expuesto, este Instituto estima que las razones o motivos de inconformidad hechos valer por </w:t>
      </w:r>
      <w:r w:rsidR="00FC2B9F" w:rsidRPr="000D6149">
        <w:rPr>
          <w:rFonts w:ascii="Palatino Linotype" w:hAnsi="Palatino Linotype" w:cs="Arial"/>
          <w:b/>
          <w:sz w:val="24"/>
          <w:szCs w:val="24"/>
        </w:rPr>
        <w:t>EL</w:t>
      </w:r>
      <w:r w:rsidRPr="000D6149">
        <w:rPr>
          <w:rFonts w:ascii="Palatino Linotype" w:hAnsi="Palatino Linotype" w:cs="Arial"/>
          <w:b/>
          <w:sz w:val="24"/>
          <w:szCs w:val="24"/>
        </w:rPr>
        <w:t xml:space="preserve"> RECURRENTE</w:t>
      </w:r>
      <w:r w:rsidRPr="000D6149">
        <w:rPr>
          <w:rFonts w:ascii="Palatino Linotype" w:hAnsi="Palatino Linotype" w:cs="Arial"/>
          <w:sz w:val="24"/>
          <w:szCs w:val="24"/>
        </w:rPr>
        <w:t xml:space="preserve"> devienen </w:t>
      </w:r>
      <w:r w:rsidRPr="000D6149">
        <w:rPr>
          <w:rFonts w:ascii="Palatino Linotype" w:hAnsi="Palatino Linotype" w:cs="Arial"/>
          <w:b/>
          <w:sz w:val="24"/>
          <w:szCs w:val="24"/>
        </w:rPr>
        <w:t>fundados</w:t>
      </w:r>
      <w:r w:rsidRPr="000D6149">
        <w:rPr>
          <w:rFonts w:ascii="Palatino Linotype" w:hAnsi="Palatino Linotype" w:cs="Arial"/>
          <w:sz w:val="24"/>
          <w:szCs w:val="24"/>
        </w:rPr>
        <w:t xml:space="preserve"> y suficientes para </w:t>
      </w:r>
      <w:r w:rsidR="00A2776F" w:rsidRPr="000D6149">
        <w:rPr>
          <w:rFonts w:ascii="Palatino Linotype" w:hAnsi="Palatino Linotype" w:cs="Arial"/>
          <w:b/>
          <w:sz w:val="24"/>
          <w:szCs w:val="24"/>
        </w:rPr>
        <w:t xml:space="preserve">MODIFICAR </w:t>
      </w:r>
      <w:r w:rsidRPr="000D6149">
        <w:rPr>
          <w:rFonts w:ascii="Palatino Linotype" w:hAnsi="Palatino Linotype" w:cs="Arial"/>
          <w:sz w:val="24"/>
          <w:szCs w:val="24"/>
        </w:rPr>
        <w:t xml:space="preserve">la respuesta del </w:t>
      </w:r>
      <w:r w:rsidRPr="000D6149">
        <w:rPr>
          <w:rFonts w:ascii="Palatino Linotype" w:hAnsi="Palatino Linotype" w:cs="Arial"/>
          <w:b/>
          <w:sz w:val="24"/>
          <w:szCs w:val="24"/>
        </w:rPr>
        <w:t>SUJETO OBLIGADO</w:t>
      </w:r>
      <w:r w:rsidRPr="000D6149">
        <w:rPr>
          <w:rFonts w:ascii="Palatino Linotype" w:hAnsi="Palatino Linotype" w:cs="Arial"/>
          <w:sz w:val="24"/>
          <w:szCs w:val="24"/>
        </w:rPr>
        <w:t xml:space="preserve"> y ordenarle haga entrega de la información descrit</w:t>
      </w:r>
      <w:r w:rsidR="00FC2B9F" w:rsidRPr="000D6149">
        <w:rPr>
          <w:rFonts w:ascii="Palatino Linotype" w:hAnsi="Palatino Linotype" w:cs="Arial"/>
          <w:sz w:val="24"/>
          <w:szCs w:val="24"/>
        </w:rPr>
        <w:t>a en el presente Considerando.</w:t>
      </w:r>
    </w:p>
    <w:p w14:paraId="187E6BB5" w14:textId="1D776F3D" w:rsidR="00BD0470" w:rsidRPr="000D6149" w:rsidRDefault="00DE77CD" w:rsidP="00DE77CD">
      <w:pPr>
        <w:spacing w:after="0" w:line="360" w:lineRule="auto"/>
        <w:jc w:val="both"/>
        <w:rPr>
          <w:rFonts w:ascii="Palatino Linotype" w:eastAsia="Calibri" w:hAnsi="Palatino Linotype" w:cs="Arial"/>
          <w:sz w:val="24"/>
          <w:szCs w:val="24"/>
        </w:rPr>
      </w:pPr>
      <w:r w:rsidRPr="000D6149">
        <w:rPr>
          <w:rFonts w:ascii="Palatino Linotype" w:eastAsia="Calibri" w:hAnsi="Palatino Linotype" w:cs="Arial"/>
          <w:sz w:val="24"/>
          <w:szCs w:val="24"/>
        </w:rPr>
        <w:t xml:space="preserve">Así, con </w:t>
      </w:r>
      <w:r w:rsidRPr="000D6149">
        <w:rPr>
          <w:rFonts w:ascii="Palatino Linotype" w:hAnsi="Palatino Linotype" w:cs="Arial"/>
          <w:sz w:val="24"/>
          <w:szCs w:val="24"/>
        </w:rPr>
        <w:t>fundamento</w:t>
      </w:r>
      <w:r w:rsidRPr="000D6149">
        <w:rPr>
          <w:rFonts w:ascii="Palatino Linotype" w:eastAsia="Calibri" w:hAnsi="Palatino Linotype" w:cs="Arial"/>
          <w:sz w:val="24"/>
          <w:szCs w:val="24"/>
        </w:rPr>
        <w:t xml:space="preserve"> en lo prescrito en los artículos 5, </w:t>
      </w:r>
      <w:r w:rsidRPr="000D6149">
        <w:rPr>
          <w:rFonts w:ascii="Palatino Linotype" w:hAnsi="Palatino Linotype"/>
          <w:sz w:val="24"/>
          <w:szCs w:val="24"/>
        </w:rPr>
        <w:t xml:space="preserve">párrafos </w:t>
      </w:r>
      <w:r w:rsidR="006F0E14">
        <w:rPr>
          <w:rFonts w:ascii="Palatino Linotype" w:hAnsi="Palatino Linotype"/>
          <w:sz w:val="24"/>
          <w:szCs w:val="24"/>
        </w:rPr>
        <w:t>vigésimo noveno, trigésimo y trigésimo primero</w:t>
      </w:r>
      <w:r w:rsidRPr="000D6149">
        <w:rPr>
          <w:rFonts w:ascii="Palatino Linotype" w:hAnsi="Palatino Linotype"/>
          <w:sz w:val="24"/>
          <w:szCs w:val="24"/>
        </w:rPr>
        <w:t>,</w:t>
      </w:r>
      <w:r w:rsidRPr="000D6149">
        <w:rPr>
          <w:rFonts w:ascii="Palatino Linotype" w:eastAsia="Calibri" w:hAnsi="Palatino Linotype" w:cs="Arial"/>
          <w:sz w:val="24"/>
          <w:szCs w:val="24"/>
        </w:rPr>
        <w:t xml:space="preserve"> de la Constitución Política del Estado Libre y Soberano de México, y los artículos </w:t>
      </w:r>
      <w:r w:rsidRPr="000D6149">
        <w:rPr>
          <w:rFonts w:ascii="Palatino Linotype" w:hAnsi="Palatino Linotype"/>
          <w:sz w:val="24"/>
          <w:szCs w:val="24"/>
        </w:rPr>
        <w:t xml:space="preserve">2, </w:t>
      </w:r>
      <w:r w:rsidRPr="000D6149">
        <w:rPr>
          <w:rFonts w:ascii="Palatino Linotype" w:hAnsi="Palatino Linotype" w:cs="Arial"/>
          <w:sz w:val="24"/>
          <w:szCs w:val="24"/>
        </w:rPr>
        <w:t>fracción</w:t>
      </w:r>
      <w:r w:rsidRPr="000D6149">
        <w:rPr>
          <w:rFonts w:ascii="Palatino Linotype" w:hAnsi="Palatino Linotype"/>
          <w:sz w:val="24"/>
          <w:szCs w:val="24"/>
        </w:rPr>
        <w:t xml:space="preserve"> II, 9, </w:t>
      </w:r>
      <w:r w:rsidRPr="000D6149">
        <w:rPr>
          <w:rFonts w:ascii="Palatino Linotype" w:hAnsi="Palatino Linotype" w:cs="Arial"/>
          <w:sz w:val="24"/>
          <w:szCs w:val="24"/>
        </w:rPr>
        <w:t>29</w:t>
      </w:r>
      <w:r w:rsidRPr="000D6149">
        <w:rPr>
          <w:rFonts w:ascii="Palatino Linotype" w:hAnsi="Palatino Linotype"/>
          <w:sz w:val="24"/>
          <w:szCs w:val="24"/>
        </w:rPr>
        <w:t>, 36, fracciones I y II, 176, 178, 179, 181, 185, fracción I, 186, 188 y 192, fracción III</w:t>
      </w:r>
      <w:r w:rsidRPr="000D6149">
        <w:rPr>
          <w:rFonts w:ascii="Palatino Linotype" w:eastAsia="Calibri" w:hAnsi="Palatino Linotype" w:cs="Arial"/>
          <w:sz w:val="24"/>
          <w:szCs w:val="24"/>
        </w:rPr>
        <w:t xml:space="preserve"> de la Ley de Transparencia y Acceso a la Información Pública del Estado de México y </w:t>
      </w:r>
      <w:r w:rsidRPr="000D6149">
        <w:rPr>
          <w:rFonts w:ascii="Palatino Linotype" w:hAnsi="Palatino Linotype" w:cs="Arial"/>
          <w:sz w:val="24"/>
          <w:szCs w:val="24"/>
        </w:rPr>
        <w:t>Municipios</w:t>
      </w:r>
      <w:r w:rsidRPr="000D6149">
        <w:rPr>
          <w:rFonts w:ascii="Palatino Linotype" w:eastAsia="Calibri" w:hAnsi="Palatino Linotype" w:cs="Arial"/>
          <w:sz w:val="24"/>
          <w:szCs w:val="24"/>
        </w:rPr>
        <w:t xml:space="preserve">, </w:t>
      </w:r>
      <w:r w:rsidRPr="000D6149">
        <w:rPr>
          <w:rFonts w:ascii="Palatino Linotype" w:hAnsi="Palatino Linotype"/>
          <w:sz w:val="24"/>
          <w:szCs w:val="24"/>
        </w:rPr>
        <w:t>este</w:t>
      </w:r>
      <w:r w:rsidRPr="000D6149">
        <w:rPr>
          <w:rFonts w:ascii="Palatino Linotype" w:eastAsia="Calibri" w:hAnsi="Palatino Linotype" w:cs="Arial"/>
          <w:sz w:val="24"/>
          <w:szCs w:val="24"/>
        </w:rPr>
        <w:t xml:space="preserve"> Pleno:</w:t>
      </w:r>
    </w:p>
    <w:p w14:paraId="44F6C137" w14:textId="77777777" w:rsidR="00BD0470" w:rsidRPr="000D6149" w:rsidRDefault="00BD0470" w:rsidP="00F43774">
      <w:pPr>
        <w:spacing w:after="0" w:line="360" w:lineRule="auto"/>
        <w:jc w:val="both"/>
        <w:rPr>
          <w:rFonts w:ascii="Palatino Linotype" w:eastAsia="Times New Roman" w:hAnsi="Palatino Linotype" w:cs="Arial"/>
          <w:sz w:val="24"/>
          <w:szCs w:val="24"/>
          <w:lang w:val="es-MX"/>
        </w:rPr>
      </w:pPr>
    </w:p>
    <w:p w14:paraId="1D977EE7" w14:textId="77777777" w:rsidR="00216AF9" w:rsidRPr="000D6149" w:rsidRDefault="00216AF9" w:rsidP="00DB5446">
      <w:pPr>
        <w:spacing w:after="0" w:line="240" w:lineRule="auto"/>
        <w:jc w:val="center"/>
        <w:rPr>
          <w:rFonts w:ascii="Palatino Linotype" w:hAnsi="Palatino Linotype" w:cs="Arial"/>
          <w:b/>
          <w:spacing w:val="44"/>
          <w:sz w:val="28"/>
          <w:lang w:val="pt-BR"/>
        </w:rPr>
      </w:pPr>
      <w:bookmarkStart w:id="0" w:name="_GoBack"/>
      <w:bookmarkEnd w:id="0"/>
      <w:r w:rsidRPr="000D6149">
        <w:rPr>
          <w:rFonts w:ascii="Palatino Linotype" w:hAnsi="Palatino Linotype" w:cs="Arial"/>
          <w:b/>
          <w:spacing w:val="44"/>
          <w:sz w:val="28"/>
          <w:lang w:val="pt-BR"/>
        </w:rPr>
        <w:lastRenderedPageBreak/>
        <w:t>RESUELVE</w:t>
      </w:r>
    </w:p>
    <w:p w14:paraId="57EC19DD" w14:textId="77777777" w:rsidR="00987DCE" w:rsidRPr="000D6149" w:rsidRDefault="00987DCE" w:rsidP="00DB5446">
      <w:pPr>
        <w:spacing w:after="0" w:line="240" w:lineRule="auto"/>
        <w:jc w:val="center"/>
        <w:rPr>
          <w:rFonts w:ascii="Palatino Linotype" w:hAnsi="Palatino Linotype" w:cs="Arial"/>
          <w:b/>
          <w:sz w:val="24"/>
          <w:lang w:val="pt-BR"/>
        </w:rPr>
      </w:pPr>
    </w:p>
    <w:p w14:paraId="17A92B19" w14:textId="77777777" w:rsidR="00444457" w:rsidRPr="000D6149" w:rsidRDefault="00444457" w:rsidP="00DB5446">
      <w:pPr>
        <w:spacing w:after="0" w:line="360" w:lineRule="auto"/>
        <w:jc w:val="both"/>
        <w:rPr>
          <w:rFonts w:ascii="Palatino Linotype" w:hAnsi="Palatino Linotype" w:cs="Arial"/>
          <w:sz w:val="24"/>
          <w:szCs w:val="24"/>
          <w:lang w:val="es-MX"/>
        </w:rPr>
      </w:pPr>
      <w:r w:rsidRPr="000D6149">
        <w:rPr>
          <w:rFonts w:ascii="Palatino Linotype" w:hAnsi="Palatino Linotype" w:cs="Arial"/>
          <w:b/>
          <w:bCs/>
          <w:color w:val="222222"/>
          <w:sz w:val="28"/>
          <w:lang w:eastAsia="es-MX"/>
        </w:rPr>
        <w:t>PRIMERO</w:t>
      </w:r>
      <w:r w:rsidRPr="000D6149">
        <w:rPr>
          <w:rFonts w:ascii="Palatino Linotype" w:hAnsi="Palatino Linotype" w:cs="Arial"/>
        </w:rPr>
        <w:t xml:space="preserve">. </w:t>
      </w:r>
      <w:r w:rsidRPr="000D6149">
        <w:rPr>
          <w:rFonts w:ascii="Palatino Linotype" w:hAnsi="Palatino Linotype" w:cs="Arial"/>
          <w:sz w:val="24"/>
          <w:szCs w:val="24"/>
        </w:rPr>
        <w:t>Resultan</w:t>
      </w:r>
      <w:r w:rsidR="003E05A4" w:rsidRPr="000D6149">
        <w:rPr>
          <w:rFonts w:ascii="Palatino Linotype" w:hAnsi="Palatino Linotype" w:cs="Arial"/>
          <w:b/>
          <w:sz w:val="24"/>
          <w:szCs w:val="24"/>
        </w:rPr>
        <w:t xml:space="preserve"> </w:t>
      </w:r>
      <w:r w:rsidR="00625635" w:rsidRPr="000D6149">
        <w:rPr>
          <w:rFonts w:ascii="Palatino Linotype" w:hAnsi="Palatino Linotype" w:cs="Arial"/>
          <w:b/>
          <w:sz w:val="24"/>
          <w:szCs w:val="24"/>
        </w:rPr>
        <w:t>fundadas</w:t>
      </w:r>
      <w:r w:rsidRPr="000D6149">
        <w:rPr>
          <w:rFonts w:ascii="Palatino Linotype" w:hAnsi="Palatino Linotype" w:cs="Arial"/>
          <w:sz w:val="24"/>
          <w:szCs w:val="24"/>
        </w:rPr>
        <w:t xml:space="preserve"> las razones o motivos de inconformidad planteadas por </w:t>
      </w:r>
      <w:r w:rsidR="00BD0470" w:rsidRPr="000D6149">
        <w:rPr>
          <w:rFonts w:ascii="Palatino Linotype" w:hAnsi="Palatino Linotype" w:cs="Arial"/>
          <w:b/>
          <w:sz w:val="24"/>
          <w:szCs w:val="24"/>
        </w:rPr>
        <w:t>LA</w:t>
      </w:r>
      <w:r w:rsidRPr="000D6149">
        <w:rPr>
          <w:rFonts w:ascii="Palatino Linotype" w:hAnsi="Palatino Linotype" w:cs="Arial"/>
          <w:b/>
          <w:sz w:val="24"/>
          <w:szCs w:val="24"/>
        </w:rPr>
        <w:t xml:space="preserve"> RECURRENTE</w:t>
      </w:r>
      <w:r w:rsidRPr="000D6149">
        <w:rPr>
          <w:rFonts w:ascii="Palatino Linotype" w:hAnsi="Palatino Linotype" w:cs="Arial"/>
          <w:sz w:val="24"/>
          <w:szCs w:val="24"/>
        </w:rPr>
        <w:t xml:space="preserve"> </w:t>
      </w:r>
      <w:r w:rsidRPr="000D6149">
        <w:rPr>
          <w:rFonts w:ascii="Palatino Linotype" w:hAnsi="Palatino Linotype" w:cs="Arial"/>
          <w:sz w:val="24"/>
          <w:szCs w:val="24"/>
          <w:lang w:val="es-MX"/>
        </w:rPr>
        <w:t xml:space="preserve">en términos del </w:t>
      </w:r>
      <w:r w:rsidRPr="000D6149">
        <w:rPr>
          <w:rFonts w:ascii="Palatino Linotype" w:hAnsi="Palatino Linotype" w:cs="Arial"/>
          <w:sz w:val="24"/>
          <w:szCs w:val="24"/>
        </w:rPr>
        <w:t>Considerando</w:t>
      </w:r>
      <w:r w:rsidRPr="000D6149">
        <w:rPr>
          <w:rFonts w:ascii="Palatino Linotype" w:hAnsi="Palatino Linotype" w:cs="Arial"/>
          <w:sz w:val="24"/>
          <w:szCs w:val="24"/>
          <w:lang w:val="es-MX"/>
        </w:rPr>
        <w:t xml:space="preserve"> </w:t>
      </w:r>
      <w:r w:rsidRPr="000D6149">
        <w:rPr>
          <w:rFonts w:ascii="Palatino Linotype" w:hAnsi="Palatino Linotype" w:cs="Arial"/>
          <w:b/>
          <w:sz w:val="24"/>
          <w:szCs w:val="24"/>
          <w:lang w:val="es-MX"/>
        </w:rPr>
        <w:t xml:space="preserve">QUINTO </w:t>
      </w:r>
      <w:r w:rsidRPr="000D6149">
        <w:rPr>
          <w:rFonts w:ascii="Palatino Linotype" w:hAnsi="Palatino Linotype" w:cs="Arial"/>
          <w:sz w:val="24"/>
          <w:szCs w:val="24"/>
          <w:lang w:val="es-MX"/>
        </w:rPr>
        <w:t>de esta Resolución.</w:t>
      </w:r>
    </w:p>
    <w:p w14:paraId="4FE72291" w14:textId="77777777" w:rsidR="00444457" w:rsidRPr="000D6149" w:rsidRDefault="00444457" w:rsidP="00DB5446">
      <w:pPr>
        <w:spacing w:after="0" w:line="360" w:lineRule="auto"/>
        <w:jc w:val="both"/>
        <w:rPr>
          <w:rFonts w:ascii="Palatino Linotype" w:hAnsi="Palatino Linotype" w:cs="Arial"/>
          <w:sz w:val="24"/>
        </w:rPr>
      </w:pPr>
    </w:p>
    <w:p w14:paraId="7125EF43" w14:textId="02FE4169" w:rsidR="00444457" w:rsidRPr="000D6149" w:rsidRDefault="00444457" w:rsidP="00160EF7">
      <w:pPr>
        <w:spacing w:after="0" w:line="360" w:lineRule="auto"/>
        <w:jc w:val="both"/>
        <w:rPr>
          <w:rFonts w:ascii="Palatino Linotype" w:eastAsia="Calibri" w:hAnsi="Palatino Linotype" w:cs="Arial"/>
          <w:sz w:val="24"/>
          <w:szCs w:val="24"/>
          <w:lang w:val="es-MX"/>
        </w:rPr>
      </w:pPr>
      <w:r w:rsidRPr="000D6149">
        <w:rPr>
          <w:rFonts w:ascii="Palatino Linotype" w:hAnsi="Palatino Linotype" w:cs="Arial"/>
          <w:b/>
          <w:bCs/>
          <w:color w:val="222222"/>
          <w:sz w:val="28"/>
          <w:lang w:eastAsia="es-MX"/>
        </w:rPr>
        <w:t>SEGUNDO</w:t>
      </w:r>
      <w:r w:rsidRPr="000D6149">
        <w:rPr>
          <w:rFonts w:ascii="Palatino Linotype" w:eastAsia="Calibri" w:hAnsi="Palatino Linotype" w:cs="Arial"/>
          <w:b/>
          <w:bCs/>
        </w:rPr>
        <w:t xml:space="preserve">. </w:t>
      </w:r>
      <w:r w:rsidRPr="000D6149">
        <w:rPr>
          <w:rFonts w:ascii="Palatino Linotype" w:eastAsia="Calibri" w:hAnsi="Palatino Linotype" w:cs="Arial"/>
          <w:sz w:val="24"/>
          <w:szCs w:val="24"/>
          <w:lang w:val="es-MX"/>
        </w:rPr>
        <w:t xml:space="preserve">Se </w:t>
      </w:r>
      <w:r w:rsidR="00A2776F" w:rsidRPr="000D6149">
        <w:rPr>
          <w:rFonts w:ascii="Palatino Linotype" w:eastAsia="Calibri" w:hAnsi="Palatino Linotype" w:cs="Arial"/>
          <w:b/>
          <w:sz w:val="24"/>
          <w:szCs w:val="24"/>
          <w:lang w:val="es-MX"/>
        </w:rPr>
        <w:t xml:space="preserve">MODIFICA </w:t>
      </w:r>
      <w:r w:rsidR="00BD0470" w:rsidRPr="000D6149">
        <w:rPr>
          <w:rFonts w:ascii="Palatino Linotype" w:eastAsia="Calibri" w:hAnsi="Palatino Linotype" w:cs="Arial"/>
          <w:sz w:val="24"/>
          <w:szCs w:val="24"/>
          <w:lang w:val="es-MX"/>
        </w:rPr>
        <w:t>la respuesta</w:t>
      </w:r>
      <w:r w:rsidRPr="000D6149">
        <w:rPr>
          <w:rFonts w:ascii="Palatino Linotype" w:eastAsia="Calibri" w:hAnsi="Palatino Linotype" w:cs="Arial"/>
          <w:b/>
          <w:sz w:val="24"/>
          <w:szCs w:val="24"/>
          <w:lang w:val="es-MX"/>
        </w:rPr>
        <w:t xml:space="preserve"> </w:t>
      </w:r>
      <w:r w:rsidR="00160EF7" w:rsidRPr="000D6149">
        <w:rPr>
          <w:rFonts w:ascii="Palatino Linotype" w:eastAsia="Calibri" w:hAnsi="Palatino Linotype" w:cs="Arial"/>
          <w:sz w:val="24"/>
          <w:szCs w:val="24"/>
          <w:lang w:val="es-MX"/>
        </w:rPr>
        <w:t xml:space="preserve">del </w:t>
      </w:r>
      <w:r w:rsidR="00160EF7" w:rsidRPr="000D6149">
        <w:rPr>
          <w:rFonts w:ascii="Palatino Linotype" w:eastAsia="Calibri" w:hAnsi="Palatino Linotype" w:cs="Arial"/>
          <w:b/>
          <w:sz w:val="24"/>
          <w:szCs w:val="24"/>
          <w:lang w:val="es-MX"/>
        </w:rPr>
        <w:t>SUJETO OBLIGADO</w:t>
      </w:r>
      <w:r w:rsidR="00160EF7" w:rsidRPr="000D6149">
        <w:rPr>
          <w:rFonts w:ascii="Palatino Linotype" w:eastAsia="Calibri" w:hAnsi="Palatino Linotype" w:cs="Arial"/>
          <w:sz w:val="24"/>
          <w:szCs w:val="24"/>
          <w:lang w:val="es-MX"/>
        </w:rPr>
        <w:t xml:space="preserve"> otorgada a la solicitud de información número </w:t>
      </w:r>
      <w:r w:rsidR="005C614F">
        <w:rPr>
          <w:rFonts w:ascii="Palatino Linotype" w:hAnsi="Palatino Linotype" w:cs="Arial"/>
          <w:b/>
          <w:bCs/>
          <w:sz w:val="24"/>
        </w:rPr>
        <w:t>00241/ALMOJU/IP/2020</w:t>
      </w:r>
      <w:r w:rsidR="00160EF7" w:rsidRPr="005C614F">
        <w:rPr>
          <w:rFonts w:ascii="Palatino Linotype" w:eastAsia="Calibri" w:hAnsi="Palatino Linotype" w:cs="Arial"/>
          <w:sz w:val="24"/>
          <w:szCs w:val="24"/>
          <w:lang w:val="es-MX"/>
        </w:rPr>
        <w:t xml:space="preserve"> en</w:t>
      </w:r>
      <w:r w:rsidR="00160EF7" w:rsidRPr="000D6149">
        <w:rPr>
          <w:rFonts w:ascii="Palatino Linotype" w:eastAsia="Calibri" w:hAnsi="Palatino Linotype" w:cs="Arial"/>
          <w:sz w:val="24"/>
          <w:szCs w:val="24"/>
          <w:lang w:val="es-MX"/>
        </w:rPr>
        <w:t xml:space="preserve"> términos del Considerando </w:t>
      </w:r>
      <w:r w:rsidR="00160EF7" w:rsidRPr="000D6149">
        <w:rPr>
          <w:rFonts w:ascii="Palatino Linotype" w:eastAsia="Calibri" w:hAnsi="Palatino Linotype" w:cs="Arial"/>
          <w:b/>
          <w:sz w:val="24"/>
          <w:szCs w:val="24"/>
          <w:lang w:val="es-MX"/>
        </w:rPr>
        <w:t>QUINTO</w:t>
      </w:r>
      <w:r w:rsidR="00160EF7" w:rsidRPr="000D6149">
        <w:rPr>
          <w:rFonts w:ascii="Palatino Linotype" w:eastAsia="Calibri" w:hAnsi="Palatino Linotype" w:cs="Arial"/>
          <w:sz w:val="24"/>
          <w:szCs w:val="24"/>
          <w:lang w:val="es-MX"/>
        </w:rPr>
        <w:t xml:space="preserve">, de la presente resolución, y se ordena haga entrega al </w:t>
      </w:r>
      <w:r w:rsidR="00160EF7" w:rsidRPr="000D6149">
        <w:rPr>
          <w:rFonts w:ascii="Palatino Linotype" w:eastAsia="Calibri" w:hAnsi="Palatino Linotype" w:cs="Arial"/>
          <w:b/>
          <w:sz w:val="24"/>
          <w:szCs w:val="24"/>
          <w:lang w:val="es-MX"/>
        </w:rPr>
        <w:t>RECURRENTE</w:t>
      </w:r>
      <w:r w:rsidR="00160EF7" w:rsidRPr="000D6149">
        <w:rPr>
          <w:rFonts w:ascii="Palatino Linotype" w:eastAsia="Calibri" w:hAnsi="Palatino Linotype" w:cs="Arial"/>
          <w:sz w:val="24"/>
          <w:szCs w:val="24"/>
          <w:lang w:val="es-MX"/>
        </w:rPr>
        <w:t xml:space="preserve">, a través del </w:t>
      </w:r>
      <w:r w:rsidR="00160EF7" w:rsidRPr="000557B4">
        <w:rPr>
          <w:rFonts w:ascii="Palatino Linotype" w:eastAsia="Calibri" w:hAnsi="Palatino Linotype" w:cs="Arial"/>
          <w:b/>
          <w:sz w:val="24"/>
          <w:szCs w:val="24"/>
          <w:lang w:val="es-MX"/>
        </w:rPr>
        <w:t>SAIMEX</w:t>
      </w:r>
      <w:r w:rsidR="00160EF7" w:rsidRPr="000D6149">
        <w:rPr>
          <w:rFonts w:ascii="Palatino Linotype" w:eastAsia="Calibri" w:hAnsi="Palatino Linotype" w:cs="Arial"/>
          <w:sz w:val="24"/>
          <w:szCs w:val="24"/>
          <w:lang w:val="es-MX"/>
        </w:rPr>
        <w:t>,</w:t>
      </w:r>
      <w:r w:rsidR="00C84BD5" w:rsidRPr="000D6149">
        <w:rPr>
          <w:rFonts w:ascii="Palatino Linotype" w:eastAsia="Calibri" w:hAnsi="Palatino Linotype" w:cs="Arial"/>
          <w:sz w:val="24"/>
          <w:szCs w:val="24"/>
          <w:lang w:val="es-MX"/>
        </w:rPr>
        <w:t xml:space="preserve"> </w:t>
      </w:r>
      <w:r w:rsidR="00160EF7" w:rsidRPr="000D6149">
        <w:rPr>
          <w:rFonts w:ascii="Palatino Linotype" w:eastAsia="Calibri" w:hAnsi="Palatino Linotype" w:cs="Arial"/>
          <w:sz w:val="24"/>
          <w:szCs w:val="24"/>
          <w:lang w:val="es-MX"/>
        </w:rPr>
        <w:t xml:space="preserve">en </w:t>
      </w:r>
      <w:r w:rsidR="00160EF7" w:rsidRPr="000D6149">
        <w:rPr>
          <w:rFonts w:ascii="Palatino Linotype" w:eastAsia="Calibri" w:hAnsi="Palatino Linotype" w:cs="Arial"/>
          <w:b/>
          <w:sz w:val="24"/>
          <w:szCs w:val="24"/>
          <w:lang w:val="es-MX"/>
        </w:rPr>
        <w:t>versión pública</w:t>
      </w:r>
      <w:r w:rsidR="00160EF7" w:rsidRPr="000D6149">
        <w:rPr>
          <w:rFonts w:ascii="Palatino Linotype" w:eastAsia="Calibri" w:hAnsi="Palatino Linotype" w:cs="Arial"/>
          <w:sz w:val="24"/>
          <w:szCs w:val="24"/>
          <w:lang w:val="es-MX"/>
        </w:rPr>
        <w:t xml:space="preserve">, </w:t>
      </w:r>
      <w:r w:rsidR="00A2776F" w:rsidRPr="000D6149">
        <w:rPr>
          <w:rFonts w:ascii="Palatino Linotype" w:eastAsia="Calibri" w:hAnsi="Palatino Linotype" w:cs="Arial"/>
          <w:sz w:val="24"/>
          <w:szCs w:val="24"/>
          <w:lang w:val="es-MX"/>
        </w:rPr>
        <w:t>lo siguiente</w:t>
      </w:r>
      <w:r w:rsidR="00B87F77" w:rsidRPr="000D6149">
        <w:rPr>
          <w:rFonts w:ascii="Palatino Linotype" w:eastAsia="Calibri" w:hAnsi="Palatino Linotype" w:cs="Arial"/>
          <w:sz w:val="24"/>
          <w:szCs w:val="24"/>
          <w:lang w:val="es-MX"/>
        </w:rPr>
        <w:t>:</w:t>
      </w:r>
    </w:p>
    <w:p w14:paraId="5758CE55" w14:textId="77777777" w:rsidR="00160EF7" w:rsidRPr="000D6149" w:rsidRDefault="00160EF7" w:rsidP="00160EF7">
      <w:pPr>
        <w:spacing w:after="0" w:line="360" w:lineRule="auto"/>
        <w:jc w:val="both"/>
        <w:rPr>
          <w:rFonts w:ascii="Palatino Linotype" w:hAnsi="Palatino Linotype" w:cs="Arial"/>
          <w:sz w:val="22"/>
          <w:szCs w:val="22"/>
        </w:rPr>
      </w:pPr>
    </w:p>
    <w:p w14:paraId="04F0696D" w14:textId="29EE4ACD" w:rsidR="00C84BD5" w:rsidRDefault="00444457" w:rsidP="00AB20AA">
      <w:pPr>
        <w:spacing w:after="0" w:line="276" w:lineRule="auto"/>
        <w:ind w:left="851" w:right="899" w:hanging="142"/>
        <w:jc w:val="both"/>
        <w:rPr>
          <w:rFonts w:ascii="Palatino Linotype" w:hAnsi="Palatino Linotype" w:cs="Arial"/>
          <w:i/>
          <w:sz w:val="22"/>
          <w:szCs w:val="22"/>
          <w:lang w:eastAsia="es-MX"/>
        </w:rPr>
      </w:pPr>
      <w:r w:rsidRPr="000D6149">
        <w:rPr>
          <w:rFonts w:ascii="Palatino Linotype" w:hAnsi="Palatino Linotype" w:cs="Arial"/>
          <w:i/>
          <w:sz w:val="22"/>
          <w:szCs w:val="22"/>
          <w:lang w:eastAsia="es-MX"/>
        </w:rPr>
        <w:t>“</w:t>
      </w:r>
      <w:r w:rsidR="002E1458">
        <w:rPr>
          <w:rFonts w:ascii="Palatino Linotype" w:hAnsi="Palatino Linotype" w:cs="Arial"/>
          <w:i/>
          <w:sz w:val="22"/>
          <w:szCs w:val="22"/>
          <w:lang w:eastAsia="es-MX"/>
        </w:rPr>
        <w:t xml:space="preserve">a) </w:t>
      </w:r>
      <w:r w:rsidR="00A2776F" w:rsidRPr="000D6149">
        <w:rPr>
          <w:rFonts w:ascii="Palatino Linotype" w:hAnsi="Palatino Linotype" w:cs="Arial"/>
          <w:i/>
          <w:sz w:val="22"/>
          <w:szCs w:val="22"/>
          <w:lang w:eastAsia="es-MX"/>
        </w:rPr>
        <w:t xml:space="preserve">El recibo de nómina del </w:t>
      </w:r>
      <w:r w:rsidR="002E1458">
        <w:rPr>
          <w:rFonts w:ascii="Palatino Linotype" w:hAnsi="Palatino Linotype" w:cs="Arial"/>
          <w:i/>
          <w:sz w:val="22"/>
          <w:szCs w:val="22"/>
          <w:lang w:eastAsia="es-MX"/>
        </w:rPr>
        <w:t xml:space="preserve">Presidente Municipal </w:t>
      </w:r>
      <w:r w:rsidR="002E1458">
        <w:rPr>
          <w:rFonts w:ascii="Palatino Linotype" w:hAnsi="Palatino Linotype" w:cs="Arial"/>
          <w:i/>
          <w:sz w:val="22"/>
          <w:szCs w:val="22"/>
        </w:rPr>
        <w:t>de la segunda</w:t>
      </w:r>
      <w:r w:rsidR="002E1458" w:rsidRPr="00223CB7">
        <w:rPr>
          <w:rFonts w:ascii="Palatino Linotype" w:hAnsi="Palatino Linotype" w:cs="Arial"/>
          <w:i/>
          <w:sz w:val="22"/>
          <w:szCs w:val="22"/>
        </w:rPr>
        <w:t xml:space="preserve"> quincena de febrero de 2019, así como el correspondiente a la 1er quincena de octubre de 2020</w:t>
      </w:r>
      <w:r w:rsidR="00AB20AA">
        <w:rPr>
          <w:rFonts w:ascii="Palatino Linotype" w:hAnsi="Palatino Linotype" w:cs="Arial"/>
          <w:i/>
          <w:sz w:val="22"/>
          <w:szCs w:val="22"/>
        </w:rPr>
        <w:t xml:space="preserve">, así como documento donde conste el </w:t>
      </w:r>
      <w:r w:rsidR="00AB20AA" w:rsidRPr="00223CB7">
        <w:rPr>
          <w:rFonts w:ascii="Palatino Linotype" w:hAnsi="Palatino Linotype" w:cs="Arial"/>
          <w:i/>
          <w:sz w:val="22"/>
          <w:szCs w:val="22"/>
        </w:rPr>
        <w:t xml:space="preserve">sueldo asignado de manera anual al Presidente municipal </w:t>
      </w:r>
      <w:r w:rsidR="00AB20AA">
        <w:rPr>
          <w:rFonts w:ascii="Palatino Linotype" w:hAnsi="Palatino Linotype" w:cs="Arial"/>
          <w:i/>
          <w:sz w:val="22"/>
          <w:szCs w:val="22"/>
        </w:rPr>
        <w:t xml:space="preserve">donde se desprendan </w:t>
      </w:r>
      <w:r w:rsidR="00AB20AA" w:rsidRPr="00223CB7">
        <w:rPr>
          <w:rFonts w:ascii="Palatino Linotype" w:hAnsi="Palatino Linotype" w:cs="Arial"/>
          <w:i/>
          <w:sz w:val="22"/>
          <w:szCs w:val="22"/>
        </w:rPr>
        <w:t>dietas, gratificaciones, primas, aguinaldo y cualquier otra compensación económica, correspondiente a los años 2019 y 2020</w:t>
      </w:r>
      <w:r w:rsidR="00B87F77" w:rsidRPr="000D6149">
        <w:rPr>
          <w:rFonts w:ascii="Palatino Linotype" w:hAnsi="Palatino Linotype" w:cs="Arial"/>
          <w:i/>
          <w:sz w:val="22"/>
          <w:szCs w:val="22"/>
          <w:lang w:eastAsia="es-MX"/>
        </w:rPr>
        <w:t>.</w:t>
      </w:r>
    </w:p>
    <w:p w14:paraId="54E574C1" w14:textId="18524B9B" w:rsidR="002E1458" w:rsidRDefault="002E1458" w:rsidP="00BD0470">
      <w:pPr>
        <w:spacing w:after="0" w:line="276" w:lineRule="auto"/>
        <w:ind w:left="851" w:right="899"/>
        <w:jc w:val="both"/>
        <w:rPr>
          <w:rFonts w:ascii="Palatino Linotype" w:hAnsi="Palatino Linotype" w:cs="Arial"/>
          <w:i/>
          <w:sz w:val="22"/>
          <w:szCs w:val="22"/>
          <w:lang w:eastAsia="es-MX"/>
        </w:rPr>
      </w:pPr>
    </w:p>
    <w:p w14:paraId="282B4237" w14:textId="36DF6CBA" w:rsidR="002E1458" w:rsidRPr="000D6149" w:rsidRDefault="002E1458" w:rsidP="00BD0470">
      <w:pPr>
        <w:spacing w:after="0" w:line="276" w:lineRule="auto"/>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b)</w:t>
      </w:r>
      <w:r w:rsidR="00AB20AA" w:rsidRPr="00AB20AA">
        <w:rPr>
          <w:rFonts w:ascii="Palatino Linotype" w:hAnsi="Palatino Linotype" w:cs="Arial"/>
          <w:i/>
          <w:sz w:val="22"/>
          <w:szCs w:val="22"/>
        </w:rPr>
        <w:t xml:space="preserve"> </w:t>
      </w:r>
      <w:r w:rsidR="00AB20AA">
        <w:rPr>
          <w:rFonts w:ascii="Palatino Linotype" w:hAnsi="Palatino Linotype" w:cs="Arial"/>
          <w:i/>
          <w:sz w:val="22"/>
          <w:szCs w:val="22"/>
        </w:rPr>
        <w:t xml:space="preserve">El documento o documentos donde conste </w:t>
      </w:r>
      <w:r w:rsidR="00AB20AA" w:rsidRPr="00223CB7">
        <w:rPr>
          <w:rFonts w:ascii="Palatino Linotype" w:hAnsi="Palatino Linotype" w:cs="Arial"/>
          <w:i/>
          <w:sz w:val="22"/>
          <w:szCs w:val="22"/>
        </w:rPr>
        <w:t>el sueldo asignado de manera anual al</w:t>
      </w:r>
      <w:r w:rsidR="00AB20AA">
        <w:rPr>
          <w:rFonts w:ascii="Palatino Linotype" w:hAnsi="Palatino Linotype" w:cs="Arial"/>
          <w:i/>
          <w:sz w:val="22"/>
          <w:szCs w:val="22"/>
        </w:rPr>
        <w:t xml:space="preserve"> Síndico, R</w:t>
      </w:r>
      <w:r w:rsidR="00AB20AA" w:rsidRPr="00223CB7">
        <w:rPr>
          <w:rFonts w:ascii="Palatino Linotype" w:hAnsi="Palatino Linotype" w:cs="Arial"/>
          <w:i/>
          <w:sz w:val="22"/>
          <w:szCs w:val="22"/>
        </w:rPr>
        <w:t xml:space="preserve">egidores y </w:t>
      </w:r>
      <w:r w:rsidR="00AB20AA">
        <w:rPr>
          <w:rFonts w:ascii="Palatino Linotype" w:hAnsi="Palatino Linotype" w:cs="Arial"/>
          <w:i/>
          <w:sz w:val="22"/>
          <w:szCs w:val="22"/>
        </w:rPr>
        <w:t>S</w:t>
      </w:r>
      <w:r w:rsidR="00AB20AA" w:rsidRPr="00223CB7">
        <w:rPr>
          <w:rFonts w:ascii="Palatino Linotype" w:hAnsi="Palatino Linotype" w:cs="Arial"/>
          <w:i/>
          <w:sz w:val="22"/>
          <w:szCs w:val="22"/>
        </w:rPr>
        <w:t xml:space="preserve">ecretario del </w:t>
      </w:r>
      <w:r w:rsidR="00AB20AA">
        <w:rPr>
          <w:rFonts w:ascii="Palatino Linotype" w:hAnsi="Palatino Linotype" w:cs="Arial"/>
          <w:i/>
          <w:sz w:val="22"/>
          <w:szCs w:val="22"/>
        </w:rPr>
        <w:t>A</w:t>
      </w:r>
      <w:r w:rsidR="00AB20AA" w:rsidRPr="00223CB7">
        <w:rPr>
          <w:rFonts w:ascii="Palatino Linotype" w:hAnsi="Palatino Linotype" w:cs="Arial"/>
          <w:i/>
          <w:sz w:val="22"/>
          <w:szCs w:val="22"/>
        </w:rPr>
        <w:t xml:space="preserve">yuntamiento, </w:t>
      </w:r>
      <w:r w:rsidR="00AB20AA">
        <w:rPr>
          <w:rFonts w:ascii="Palatino Linotype" w:hAnsi="Palatino Linotype" w:cs="Arial"/>
          <w:i/>
          <w:sz w:val="22"/>
          <w:szCs w:val="22"/>
        </w:rPr>
        <w:t xml:space="preserve">donde de igual forma se desprendan las </w:t>
      </w:r>
      <w:r w:rsidR="00AB20AA" w:rsidRPr="00223CB7">
        <w:rPr>
          <w:rFonts w:ascii="Palatino Linotype" w:hAnsi="Palatino Linotype" w:cs="Arial"/>
          <w:i/>
          <w:sz w:val="22"/>
          <w:szCs w:val="22"/>
        </w:rPr>
        <w:t xml:space="preserve">dietas, gratificaciones, primas, aguinaldo y cualquier otra compensación económica, correspondiente a los </w:t>
      </w:r>
      <w:r w:rsidR="00AB20AA">
        <w:rPr>
          <w:rFonts w:ascii="Palatino Linotype" w:hAnsi="Palatino Linotype" w:cs="Arial"/>
          <w:i/>
          <w:sz w:val="22"/>
          <w:szCs w:val="22"/>
        </w:rPr>
        <w:t>ejercicios</w:t>
      </w:r>
      <w:r w:rsidR="00AB20AA" w:rsidRPr="00223CB7">
        <w:rPr>
          <w:rFonts w:ascii="Palatino Linotype" w:hAnsi="Palatino Linotype" w:cs="Arial"/>
          <w:i/>
          <w:sz w:val="22"/>
          <w:szCs w:val="22"/>
        </w:rPr>
        <w:t xml:space="preserve"> 2019 y 2020</w:t>
      </w:r>
      <w:r w:rsidR="00AB20AA">
        <w:rPr>
          <w:rFonts w:ascii="Palatino Linotype" w:hAnsi="Palatino Linotype" w:cs="Arial"/>
          <w:i/>
          <w:sz w:val="22"/>
          <w:szCs w:val="22"/>
        </w:rPr>
        <w:t>.</w:t>
      </w:r>
    </w:p>
    <w:p w14:paraId="16092635" w14:textId="77777777" w:rsidR="00C84BD5" w:rsidRPr="000D6149" w:rsidRDefault="00C84BD5" w:rsidP="00BD0470">
      <w:pPr>
        <w:spacing w:after="0" w:line="276" w:lineRule="auto"/>
        <w:ind w:left="851" w:right="899"/>
        <w:jc w:val="both"/>
        <w:rPr>
          <w:rFonts w:ascii="Palatino Linotype" w:hAnsi="Palatino Linotype" w:cs="Arial"/>
          <w:i/>
          <w:sz w:val="22"/>
          <w:szCs w:val="22"/>
          <w:lang w:eastAsia="es-MX"/>
        </w:rPr>
      </w:pPr>
    </w:p>
    <w:p w14:paraId="6E595245" w14:textId="77777777" w:rsidR="00485E4A" w:rsidRPr="000D6149" w:rsidRDefault="00485E4A" w:rsidP="00DB5446">
      <w:pPr>
        <w:spacing w:after="0" w:line="276" w:lineRule="auto"/>
        <w:ind w:left="851" w:right="899"/>
        <w:jc w:val="both"/>
        <w:rPr>
          <w:rFonts w:ascii="Palatino Linotype" w:hAnsi="Palatino Linotype" w:cs="Arial"/>
          <w:sz w:val="24"/>
          <w:szCs w:val="24"/>
        </w:rPr>
      </w:pPr>
      <w:r w:rsidRPr="000D6149">
        <w:rPr>
          <w:rFonts w:ascii="Palatino Linotype" w:hAnsi="Palatino Linotype"/>
          <w:i/>
          <w:sz w:val="22"/>
          <w:szCs w:val="22"/>
        </w:rPr>
        <w:t xml:space="preserve">Debiendo notificar al </w:t>
      </w:r>
      <w:r w:rsidRPr="000D6149">
        <w:rPr>
          <w:rFonts w:ascii="Palatino Linotype" w:hAnsi="Palatino Linotype"/>
          <w:b/>
          <w:i/>
          <w:sz w:val="22"/>
          <w:szCs w:val="22"/>
        </w:rPr>
        <w:t>RECURRENTE</w:t>
      </w:r>
      <w:r w:rsidRPr="000D6149">
        <w:rPr>
          <w:rFonts w:ascii="Palatino Linotype" w:hAnsi="Palatino Linotype"/>
          <w:i/>
          <w:sz w:val="22"/>
          <w:szCs w:val="22"/>
        </w:rPr>
        <w:t xml:space="preserve"> el Acuerdo de Clasificación de la información que emita en su caso el Comité de Transparencia con motivo de la versión pública.”</w:t>
      </w:r>
    </w:p>
    <w:p w14:paraId="73B614AE" w14:textId="77777777" w:rsidR="00B66AA2" w:rsidRPr="000D6149" w:rsidRDefault="00B66AA2" w:rsidP="00DB5446">
      <w:pPr>
        <w:pStyle w:val="Prrafodelista"/>
        <w:spacing w:after="0" w:line="276" w:lineRule="auto"/>
        <w:ind w:left="851" w:right="902" w:hanging="142"/>
        <w:jc w:val="both"/>
        <w:rPr>
          <w:rFonts w:ascii="Palatino Linotype" w:hAnsi="Palatino Linotype" w:cs="Arial"/>
          <w:i/>
          <w:sz w:val="22"/>
          <w:szCs w:val="22"/>
          <w:lang w:eastAsia="es-MX"/>
        </w:rPr>
      </w:pPr>
    </w:p>
    <w:p w14:paraId="2B443B8B" w14:textId="77777777" w:rsidR="00444457" w:rsidRPr="000D6149" w:rsidRDefault="00444457" w:rsidP="00DB5446">
      <w:pPr>
        <w:spacing w:after="0" w:line="360" w:lineRule="auto"/>
        <w:jc w:val="both"/>
        <w:rPr>
          <w:rFonts w:ascii="Palatino Linotype" w:hAnsi="Palatino Linotype"/>
          <w:color w:val="222222"/>
          <w:sz w:val="24"/>
          <w:szCs w:val="24"/>
          <w:shd w:val="clear" w:color="auto" w:fill="FFFFFF"/>
        </w:rPr>
      </w:pPr>
      <w:r w:rsidRPr="000D6149">
        <w:rPr>
          <w:rFonts w:ascii="Palatino Linotype" w:hAnsi="Palatino Linotype"/>
          <w:b/>
          <w:color w:val="222222"/>
          <w:sz w:val="28"/>
          <w:szCs w:val="28"/>
          <w:shd w:val="clear" w:color="auto" w:fill="FFFFFF"/>
        </w:rPr>
        <w:t>TERCERO.</w:t>
      </w:r>
      <w:r w:rsidRPr="000D6149">
        <w:rPr>
          <w:rStyle w:val="apple-converted-space"/>
          <w:rFonts w:ascii="Palatino Linotype" w:hAnsi="Palatino Linotype"/>
          <w:b/>
          <w:color w:val="222222"/>
          <w:shd w:val="clear" w:color="auto" w:fill="FFFFFF"/>
        </w:rPr>
        <w:t> </w:t>
      </w:r>
      <w:r w:rsidRPr="000D6149">
        <w:rPr>
          <w:rFonts w:ascii="Palatino Linotype" w:hAnsi="Palatino Linotype"/>
          <w:b/>
          <w:color w:val="222222"/>
          <w:sz w:val="24"/>
          <w:szCs w:val="24"/>
          <w:lang w:eastAsia="es-ES_tradnl"/>
        </w:rPr>
        <w:t>Notifíquese</w:t>
      </w:r>
      <w:r w:rsidRPr="000D6149">
        <w:rPr>
          <w:rFonts w:ascii="Palatino Linotype" w:hAnsi="Palatino Linotype"/>
          <w:color w:val="222222"/>
          <w:sz w:val="24"/>
          <w:szCs w:val="24"/>
          <w:lang w:eastAsia="es-ES_tradnl"/>
        </w:rPr>
        <w:t xml:space="preserve"> </w:t>
      </w:r>
      <w:r w:rsidRPr="000D6149">
        <w:rPr>
          <w:rFonts w:ascii="Palatino Linotype" w:hAnsi="Palatino Linotype"/>
          <w:color w:val="222222"/>
          <w:sz w:val="24"/>
          <w:szCs w:val="24"/>
          <w:shd w:val="clear" w:color="auto" w:fill="FFFFFF"/>
        </w:rPr>
        <w:t>al Titular de la Unidad de Transparencia del</w:t>
      </w:r>
      <w:r w:rsidRPr="000D6149">
        <w:rPr>
          <w:rStyle w:val="apple-converted-space"/>
          <w:rFonts w:ascii="Palatino Linotype" w:hAnsi="Palatino Linotype"/>
          <w:b/>
          <w:color w:val="222222"/>
          <w:sz w:val="24"/>
          <w:szCs w:val="24"/>
          <w:shd w:val="clear" w:color="auto" w:fill="FFFFFF"/>
        </w:rPr>
        <w:t> </w:t>
      </w:r>
      <w:r w:rsidRPr="000D6149">
        <w:rPr>
          <w:rFonts w:ascii="Palatino Linotype" w:hAnsi="Palatino Linotype"/>
          <w:b/>
          <w:color w:val="222222"/>
          <w:sz w:val="24"/>
          <w:szCs w:val="24"/>
          <w:shd w:val="clear" w:color="auto" w:fill="FFFFFF"/>
        </w:rPr>
        <w:t>SUJETO OBLIGADO</w:t>
      </w:r>
      <w:r w:rsidRPr="000D6149">
        <w:rPr>
          <w:rFonts w:ascii="Palatino Linotype" w:hAnsi="Palatino Linotype"/>
          <w:color w:val="222222"/>
          <w:sz w:val="24"/>
          <w:szCs w:val="24"/>
          <w:shd w:val="clear" w:color="auto" w:fill="FFFFFF"/>
        </w:rPr>
        <w:t>, para que conforme a los artículos 186</w:t>
      </w:r>
      <w:r w:rsidR="009A45F7" w:rsidRPr="000D6149">
        <w:rPr>
          <w:rFonts w:ascii="Palatino Linotype" w:hAnsi="Palatino Linotype"/>
          <w:color w:val="222222"/>
          <w:sz w:val="24"/>
          <w:szCs w:val="24"/>
          <w:shd w:val="clear" w:color="auto" w:fill="FFFFFF"/>
        </w:rPr>
        <w:t>,</w:t>
      </w:r>
      <w:r w:rsidRPr="000D6149">
        <w:rPr>
          <w:rFonts w:ascii="Palatino Linotype" w:hAnsi="Palatino Linotype"/>
          <w:color w:val="222222"/>
          <w:sz w:val="24"/>
          <w:szCs w:val="24"/>
          <w:shd w:val="clear" w:color="auto" w:fill="FFFFFF"/>
        </w:rPr>
        <w:t xml:space="preserve"> último párrafo y 189</w:t>
      </w:r>
      <w:r w:rsidR="009A45F7" w:rsidRPr="000D6149">
        <w:rPr>
          <w:rFonts w:ascii="Palatino Linotype" w:hAnsi="Palatino Linotype"/>
          <w:color w:val="222222"/>
          <w:sz w:val="24"/>
          <w:szCs w:val="24"/>
          <w:shd w:val="clear" w:color="auto" w:fill="FFFFFF"/>
        </w:rPr>
        <w:t>,</w:t>
      </w:r>
      <w:r w:rsidRPr="000D6149">
        <w:rPr>
          <w:rFonts w:ascii="Palatino Linotype" w:hAnsi="Palatino Linotype"/>
          <w:color w:val="222222"/>
          <w:sz w:val="24"/>
          <w:szCs w:val="24"/>
          <w:shd w:val="clear" w:color="auto" w:fill="FFFFFF"/>
        </w:rPr>
        <w:t xml:space="preserve"> párrafo </w:t>
      </w:r>
      <w:r w:rsidRPr="000D6149">
        <w:rPr>
          <w:rFonts w:ascii="Palatino Linotype" w:hAnsi="Palatino Linotype"/>
          <w:color w:val="222222"/>
          <w:sz w:val="24"/>
          <w:szCs w:val="24"/>
          <w:shd w:val="clear" w:color="auto" w:fill="FFFFFF"/>
        </w:rPr>
        <w:lastRenderedPageBreak/>
        <w:t xml:space="preserve">segundo de la Ley de </w:t>
      </w:r>
      <w:r w:rsidRPr="000D6149">
        <w:rPr>
          <w:rFonts w:ascii="Palatino Linotype" w:hAnsi="Palatino Linotype" w:cs="Arial"/>
          <w:sz w:val="24"/>
          <w:szCs w:val="24"/>
        </w:rPr>
        <w:t>Transparencia</w:t>
      </w:r>
      <w:r w:rsidRPr="000D6149">
        <w:rPr>
          <w:rFonts w:ascii="Palatino Linotype" w:hAnsi="Palatino Linotype"/>
          <w:color w:val="222222"/>
          <w:sz w:val="24"/>
          <w:szCs w:val="24"/>
          <w:shd w:val="clear" w:color="auto" w:fill="FFFFFF"/>
        </w:rPr>
        <w:t xml:space="preserve"> y Acceso a la Información Pública del Estado de México y Municipios, dé </w:t>
      </w:r>
      <w:r w:rsidRPr="000D6149">
        <w:rPr>
          <w:rFonts w:ascii="Palatino Linotype" w:hAnsi="Palatino Linotype" w:cs="Arial"/>
          <w:sz w:val="24"/>
          <w:szCs w:val="24"/>
        </w:rPr>
        <w:t>cumplimiento</w:t>
      </w:r>
      <w:r w:rsidRPr="000D6149">
        <w:rPr>
          <w:rFonts w:ascii="Palatino Linotype" w:hAnsi="Palatino Linotype"/>
          <w:color w:val="222222"/>
          <w:sz w:val="24"/>
          <w:szCs w:val="24"/>
          <w:shd w:val="clear" w:color="auto" w:fill="FFFFFF"/>
        </w:rPr>
        <w:t xml:space="preserve"> a lo ordenado dentro del plazo de diez días hábiles, debiendo </w:t>
      </w:r>
      <w:r w:rsidRPr="000D6149">
        <w:rPr>
          <w:rFonts w:ascii="Palatino Linotype" w:hAnsi="Palatino Linotype" w:cs="Arial"/>
          <w:sz w:val="24"/>
          <w:szCs w:val="24"/>
        </w:rPr>
        <w:t>informar</w:t>
      </w:r>
      <w:r w:rsidRPr="000D6149">
        <w:rPr>
          <w:rFonts w:ascii="Palatino Linotype" w:hAnsi="Palatino Linotype"/>
          <w:color w:val="222222"/>
          <w:sz w:val="24"/>
          <w:szCs w:val="24"/>
          <w:shd w:val="clear" w:color="auto" w:fill="FFFFFF"/>
        </w:rPr>
        <w:t xml:space="preserve"> a este Instituto en un plazo </w:t>
      </w:r>
      <w:r w:rsidRPr="000D6149">
        <w:rPr>
          <w:rFonts w:ascii="Palatino Linotype" w:hAnsi="Palatino Linotype"/>
          <w:color w:val="222222"/>
          <w:sz w:val="24"/>
          <w:szCs w:val="24"/>
          <w:lang w:eastAsia="es-ES_tradnl"/>
        </w:rPr>
        <w:t>de</w:t>
      </w:r>
      <w:r w:rsidRPr="000D6149">
        <w:rPr>
          <w:rFonts w:ascii="Palatino Linotype" w:hAnsi="Palatino Linotype"/>
          <w:color w:val="222222"/>
          <w:sz w:val="24"/>
          <w:szCs w:val="24"/>
          <w:shd w:val="clear" w:color="auto" w:fill="FFFFFF"/>
        </w:rPr>
        <w:t xml:space="preserve"> tres días hábiles siguientes sobre el cumplimiento dado a la presente resolución.</w:t>
      </w:r>
    </w:p>
    <w:p w14:paraId="122D7589" w14:textId="77777777" w:rsidR="00F47AC2" w:rsidRPr="000D6149" w:rsidRDefault="00F47AC2" w:rsidP="00DB5446">
      <w:pPr>
        <w:spacing w:after="0" w:line="360" w:lineRule="auto"/>
        <w:jc w:val="both"/>
        <w:rPr>
          <w:rFonts w:ascii="Palatino Linotype" w:hAnsi="Palatino Linotype"/>
          <w:color w:val="222222"/>
          <w:sz w:val="24"/>
          <w:szCs w:val="24"/>
          <w:shd w:val="clear" w:color="auto" w:fill="FFFFFF"/>
        </w:rPr>
      </w:pPr>
    </w:p>
    <w:p w14:paraId="7B2D93E6" w14:textId="1E8FEABF" w:rsidR="00F47AC2" w:rsidRPr="000D6149" w:rsidRDefault="00F47AC2" w:rsidP="00DB5446">
      <w:pPr>
        <w:spacing w:after="0" w:line="360" w:lineRule="auto"/>
        <w:jc w:val="both"/>
        <w:rPr>
          <w:rFonts w:ascii="Palatino Linotype" w:hAnsi="Palatino Linotype"/>
          <w:color w:val="222222"/>
          <w:sz w:val="24"/>
          <w:szCs w:val="24"/>
          <w:shd w:val="clear" w:color="auto" w:fill="FFFFFF"/>
        </w:rPr>
      </w:pPr>
      <w:r w:rsidRPr="000557B4">
        <w:rPr>
          <w:rFonts w:ascii="Palatino Linotype" w:eastAsia="Calibri" w:hAnsi="Palatino Linotype" w:cs="Arial"/>
          <w:b/>
          <w:sz w:val="28"/>
          <w:szCs w:val="28"/>
        </w:rPr>
        <w:t xml:space="preserve">CUARTO. </w:t>
      </w:r>
      <w:r w:rsidRPr="00E70EB5">
        <w:rPr>
          <w:rFonts w:ascii="Palatino Linotype" w:eastAsia="Calibri" w:hAnsi="Palatino Linotype" w:cs="Arial"/>
          <w:sz w:val="24"/>
          <w:szCs w:val="24"/>
        </w:rPr>
        <w:t xml:space="preserve">Con fundamento en el artículo 198 de la Ley de Transparencia y Acceso a la Información Pública del Estado de México y Municipios, se apercibe al </w:t>
      </w:r>
      <w:r w:rsidRPr="00E70EB5">
        <w:rPr>
          <w:rFonts w:ascii="Palatino Linotype" w:eastAsia="Calibri" w:hAnsi="Palatino Linotype" w:cs="Arial"/>
          <w:b/>
          <w:sz w:val="24"/>
          <w:szCs w:val="24"/>
        </w:rPr>
        <w:t xml:space="preserve">SUJETO OBLIGADO </w:t>
      </w:r>
      <w:r w:rsidRPr="00E70EB5">
        <w:rPr>
          <w:rFonts w:ascii="Palatino Linotype" w:eastAsia="Calibri" w:hAnsi="Palatino Linotype" w:cs="Arial"/>
          <w:sz w:val="24"/>
          <w:szCs w:val="24"/>
        </w:rPr>
        <w:t>que, en caso de negarse a cumplir la presente resolución, o hacerlo de manera parcial, se actuará de conformidad con lo previsto en los artículos 213, 214, 216 y 217 de dicha Ley.</w:t>
      </w:r>
    </w:p>
    <w:p w14:paraId="73ACFF5C" w14:textId="77777777" w:rsidR="00444457" w:rsidRPr="000D6149" w:rsidRDefault="00444457" w:rsidP="00DB5446">
      <w:pPr>
        <w:spacing w:after="0" w:line="360" w:lineRule="auto"/>
        <w:ind w:right="49"/>
        <w:jc w:val="both"/>
        <w:rPr>
          <w:rStyle w:val="apple-converted-space"/>
          <w:rFonts w:ascii="Palatino Linotype" w:hAnsi="Palatino Linotype"/>
          <w:b/>
          <w:color w:val="222222"/>
          <w:sz w:val="24"/>
          <w:shd w:val="clear" w:color="auto" w:fill="FFFFFF"/>
        </w:rPr>
      </w:pPr>
    </w:p>
    <w:p w14:paraId="4ECD71A5" w14:textId="658CC94E" w:rsidR="00444457" w:rsidRPr="000D6149" w:rsidRDefault="00F47AC2" w:rsidP="00DB5446">
      <w:pPr>
        <w:spacing w:after="0" w:line="360" w:lineRule="auto"/>
        <w:jc w:val="both"/>
        <w:rPr>
          <w:rFonts w:ascii="Palatino Linotype" w:eastAsia="Calibri" w:hAnsi="Palatino Linotype" w:cs="Arial"/>
          <w:sz w:val="24"/>
          <w:szCs w:val="24"/>
        </w:rPr>
      </w:pPr>
      <w:r w:rsidRPr="000D6149">
        <w:rPr>
          <w:rFonts w:ascii="Palatino Linotype" w:hAnsi="Palatino Linotype"/>
          <w:b/>
          <w:color w:val="222222"/>
          <w:sz w:val="28"/>
          <w:szCs w:val="28"/>
          <w:shd w:val="clear" w:color="auto" w:fill="FFFFFF"/>
        </w:rPr>
        <w:t>QUINTO</w:t>
      </w:r>
      <w:r w:rsidR="00444457" w:rsidRPr="000D6149">
        <w:rPr>
          <w:rFonts w:ascii="Palatino Linotype" w:hAnsi="Palatino Linotype" w:cs="Arial"/>
          <w:b/>
          <w:bCs/>
          <w:color w:val="222222"/>
          <w:sz w:val="24"/>
          <w:szCs w:val="24"/>
          <w:lang w:eastAsia="es-MX"/>
        </w:rPr>
        <w:t xml:space="preserve">. </w:t>
      </w:r>
      <w:r w:rsidR="00444457" w:rsidRPr="000D6149">
        <w:rPr>
          <w:rFonts w:ascii="Palatino Linotype" w:hAnsi="Palatino Linotype"/>
          <w:b/>
          <w:color w:val="222222"/>
          <w:sz w:val="24"/>
          <w:szCs w:val="24"/>
          <w:lang w:eastAsia="es-ES_tradnl"/>
        </w:rPr>
        <w:t>Notifíquese</w:t>
      </w:r>
      <w:r w:rsidR="00444457" w:rsidRPr="000D6149">
        <w:rPr>
          <w:rFonts w:ascii="Palatino Linotype" w:hAnsi="Palatino Linotype"/>
          <w:color w:val="222222"/>
          <w:sz w:val="24"/>
          <w:szCs w:val="24"/>
          <w:lang w:eastAsia="es-ES_tradnl"/>
        </w:rPr>
        <w:t xml:space="preserve"> a</w:t>
      </w:r>
      <w:r w:rsidR="00DB5446" w:rsidRPr="000D6149">
        <w:rPr>
          <w:rFonts w:ascii="Palatino Linotype" w:hAnsi="Palatino Linotype"/>
          <w:color w:val="222222"/>
          <w:sz w:val="24"/>
          <w:szCs w:val="24"/>
          <w:lang w:eastAsia="es-ES_tradnl"/>
        </w:rPr>
        <w:t xml:space="preserve">l </w:t>
      </w:r>
      <w:r w:rsidR="00444457" w:rsidRPr="000D6149">
        <w:rPr>
          <w:rFonts w:ascii="Palatino Linotype" w:hAnsi="Palatino Linotype"/>
          <w:b/>
          <w:color w:val="222222"/>
          <w:sz w:val="24"/>
          <w:szCs w:val="24"/>
          <w:lang w:eastAsia="es-ES_tradnl"/>
        </w:rPr>
        <w:t>RECURRENTE</w:t>
      </w:r>
      <w:r w:rsidR="00444457" w:rsidRPr="000D6149">
        <w:rPr>
          <w:rFonts w:ascii="Palatino Linotype" w:hAnsi="Palatino Linotype"/>
          <w:color w:val="222222"/>
          <w:sz w:val="24"/>
          <w:szCs w:val="24"/>
          <w:lang w:eastAsia="es-ES_tradnl"/>
        </w:rPr>
        <w:t xml:space="preserve"> la </w:t>
      </w:r>
      <w:r w:rsidR="00444457" w:rsidRPr="000D6149">
        <w:rPr>
          <w:rFonts w:ascii="Palatino Linotype" w:hAnsi="Palatino Linotype" w:cs="Arial"/>
          <w:sz w:val="24"/>
          <w:szCs w:val="24"/>
        </w:rPr>
        <w:t>presente</w:t>
      </w:r>
      <w:r w:rsidR="00444457" w:rsidRPr="000D6149">
        <w:rPr>
          <w:rFonts w:ascii="Palatino Linotype" w:hAnsi="Palatino Linotype"/>
          <w:color w:val="222222"/>
          <w:sz w:val="24"/>
          <w:szCs w:val="24"/>
          <w:lang w:eastAsia="es-ES_tradnl"/>
        </w:rPr>
        <w:t xml:space="preserve"> resolución.</w:t>
      </w:r>
    </w:p>
    <w:p w14:paraId="3A8D9F48" w14:textId="77777777" w:rsidR="00444457" w:rsidRPr="000D6149" w:rsidRDefault="00444457" w:rsidP="00DB5446">
      <w:pPr>
        <w:spacing w:after="0" w:line="360" w:lineRule="auto"/>
        <w:ind w:right="49"/>
        <w:jc w:val="both"/>
        <w:rPr>
          <w:rFonts w:ascii="Palatino Linotype" w:hAnsi="Palatino Linotype" w:cs="Arial"/>
          <w:b/>
          <w:bCs/>
          <w:color w:val="222222"/>
          <w:sz w:val="24"/>
          <w:lang w:eastAsia="es-MX"/>
        </w:rPr>
      </w:pPr>
    </w:p>
    <w:p w14:paraId="66246CEA" w14:textId="12537E5B" w:rsidR="00444457" w:rsidRDefault="00F47AC2" w:rsidP="00DB5446">
      <w:pPr>
        <w:spacing w:after="0" w:line="360" w:lineRule="auto"/>
        <w:jc w:val="both"/>
        <w:rPr>
          <w:rFonts w:ascii="Palatino Linotype" w:hAnsi="Palatino Linotype"/>
          <w:color w:val="222222"/>
          <w:sz w:val="24"/>
          <w:szCs w:val="24"/>
          <w:lang w:eastAsia="es-ES_tradnl"/>
        </w:rPr>
      </w:pPr>
      <w:r w:rsidRPr="000D6149">
        <w:rPr>
          <w:rFonts w:ascii="Palatino Linotype" w:hAnsi="Palatino Linotype"/>
          <w:b/>
          <w:color w:val="222222"/>
          <w:sz w:val="28"/>
          <w:szCs w:val="28"/>
          <w:shd w:val="clear" w:color="auto" w:fill="FFFFFF"/>
        </w:rPr>
        <w:t>SEXTO</w:t>
      </w:r>
      <w:r w:rsidR="00444457" w:rsidRPr="000D6149">
        <w:rPr>
          <w:rFonts w:ascii="Palatino Linotype" w:hAnsi="Palatino Linotype" w:cs="Arial"/>
          <w:b/>
          <w:bCs/>
          <w:color w:val="222222"/>
          <w:sz w:val="28"/>
          <w:lang w:eastAsia="es-MX"/>
        </w:rPr>
        <w:t>.</w:t>
      </w:r>
      <w:r w:rsidR="00444457" w:rsidRPr="000D6149">
        <w:rPr>
          <w:rFonts w:ascii="Palatino Linotype" w:hAnsi="Palatino Linotype"/>
          <w:color w:val="222222"/>
          <w:szCs w:val="17"/>
          <w:lang w:eastAsia="es-ES_tradnl"/>
        </w:rPr>
        <w:t xml:space="preserve"> </w:t>
      </w:r>
      <w:r w:rsidR="00444457" w:rsidRPr="000D6149">
        <w:rPr>
          <w:rFonts w:ascii="Palatino Linotype" w:hAnsi="Palatino Linotype"/>
          <w:b/>
          <w:color w:val="222222"/>
          <w:sz w:val="24"/>
          <w:szCs w:val="24"/>
          <w:lang w:eastAsia="es-ES_tradnl"/>
        </w:rPr>
        <w:t>Hágase del conocimiento</w:t>
      </w:r>
      <w:r w:rsidR="00444457" w:rsidRPr="000D6149">
        <w:rPr>
          <w:rFonts w:ascii="Palatino Linotype" w:hAnsi="Palatino Linotype"/>
          <w:color w:val="222222"/>
          <w:sz w:val="24"/>
          <w:szCs w:val="24"/>
          <w:lang w:eastAsia="es-ES_tradnl"/>
        </w:rPr>
        <w:t xml:space="preserve"> a</w:t>
      </w:r>
      <w:r w:rsidR="00DB5446" w:rsidRPr="000D6149">
        <w:rPr>
          <w:rFonts w:ascii="Palatino Linotype" w:hAnsi="Palatino Linotype"/>
          <w:color w:val="222222"/>
          <w:sz w:val="24"/>
          <w:szCs w:val="24"/>
          <w:lang w:eastAsia="es-ES_tradnl"/>
        </w:rPr>
        <w:t xml:space="preserve">l </w:t>
      </w:r>
      <w:r w:rsidR="00444457" w:rsidRPr="000D6149">
        <w:rPr>
          <w:rFonts w:ascii="Palatino Linotype" w:hAnsi="Palatino Linotype"/>
          <w:b/>
          <w:color w:val="222222"/>
          <w:sz w:val="24"/>
          <w:szCs w:val="24"/>
          <w:lang w:eastAsia="es-ES_tradnl"/>
        </w:rPr>
        <w:t>RECURRENTE</w:t>
      </w:r>
      <w:r w:rsidR="00444457" w:rsidRPr="000D6149">
        <w:rPr>
          <w:rFonts w:ascii="Palatino Linotype" w:hAnsi="Palatino Linotype"/>
          <w:color w:val="222222"/>
          <w:sz w:val="24"/>
          <w:szCs w:val="24"/>
          <w:lang w:eastAsia="es-ES_tradnl"/>
        </w:rPr>
        <w:t xml:space="preserve"> que de conformidad con lo establecido en el </w:t>
      </w:r>
      <w:r w:rsidR="00444457" w:rsidRPr="000D6149">
        <w:rPr>
          <w:rFonts w:ascii="Palatino Linotype" w:hAnsi="Palatino Linotype" w:cs="Arial"/>
          <w:sz w:val="24"/>
          <w:szCs w:val="24"/>
        </w:rPr>
        <w:t>artículo</w:t>
      </w:r>
      <w:r w:rsidR="00444457" w:rsidRPr="000D6149">
        <w:rPr>
          <w:rFonts w:ascii="Palatino Linotype" w:hAnsi="Palatino Linotype"/>
          <w:color w:val="222222"/>
          <w:sz w:val="24"/>
          <w:szCs w:val="24"/>
          <w:lang w:eastAsia="es-ES_tradnl"/>
        </w:rPr>
        <w:t xml:space="preserve"> 196 de la </w:t>
      </w:r>
      <w:r w:rsidR="00444457" w:rsidRPr="000D6149">
        <w:rPr>
          <w:rFonts w:ascii="Palatino Linotype" w:hAnsi="Palatino Linotype" w:cs="Arial"/>
          <w:sz w:val="24"/>
          <w:szCs w:val="24"/>
        </w:rPr>
        <w:t>Ley</w:t>
      </w:r>
      <w:r w:rsidR="00444457" w:rsidRPr="000D6149">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14:paraId="28232C0C" w14:textId="77777777" w:rsidR="005C614F" w:rsidRDefault="005C614F" w:rsidP="00DB5446">
      <w:pPr>
        <w:spacing w:after="0" w:line="360" w:lineRule="auto"/>
        <w:jc w:val="both"/>
        <w:rPr>
          <w:rFonts w:ascii="Palatino Linotype" w:hAnsi="Palatino Linotype"/>
          <w:color w:val="222222"/>
          <w:sz w:val="24"/>
          <w:szCs w:val="24"/>
          <w:lang w:eastAsia="es-ES_tradnl"/>
        </w:rPr>
      </w:pPr>
    </w:p>
    <w:p w14:paraId="236A4814" w14:textId="4066E88B" w:rsidR="005C614F" w:rsidRDefault="005C614F" w:rsidP="00DB5446">
      <w:pPr>
        <w:spacing w:after="0" w:line="360" w:lineRule="auto"/>
        <w:jc w:val="both"/>
        <w:rPr>
          <w:rFonts w:ascii="Palatino Linotype" w:eastAsia="Calibri" w:hAnsi="Palatino Linotype" w:cs="Arial"/>
          <w:sz w:val="24"/>
          <w:szCs w:val="24"/>
        </w:rPr>
      </w:pPr>
      <w:r>
        <w:rPr>
          <w:rFonts w:ascii="Palatino Linotype" w:eastAsia="Calibri" w:hAnsi="Palatino Linotype" w:cs="Arial"/>
          <w:b/>
          <w:sz w:val="28"/>
        </w:rPr>
        <w:t>SÉPTIMO</w:t>
      </w:r>
      <w:r w:rsidRPr="008D0468">
        <w:rPr>
          <w:rFonts w:ascii="Palatino Linotype" w:eastAsia="Calibri" w:hAnsi="Palatino Linotype" w:cs="Arial"/>
        </w:rPr>
        <w:t>.</w:t>
      </w:r>
      <w:r>
        <w:rPr>
          <w:rFonts w:ascii="Palatino Linotype" w:eastAsia="Calibri" w:hAnsi="Palatino Linotype" w:cs="Arial"/>
        </w:rPr>
        <w:t xml:space="preserve"> </w:t>
      </w:r>
      <w:r w:rsidRPr="005C614F">
        <w:rPr>
          <w:rFonts w:ascii="Palatino Linotype" w:eastAsia="Calibri"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B1093B" w14:textId="77777777" w:rsidR="00AB20AA" w:rsidRDefault="00AB20AA" w:rsidP="00DB5446">
      <w:pPr>
        <w:spacing w:after="0" w:line="360" w:lineRule="auto"/>
        <w:jc w:val="both"/>
        <w:rPr>
          <w:rFonts w:ascii="Palatino Linotype" w:hAnsi="Palatino Linotype"/>
          <w:color w:val="222222"/>
          <w:sz w:val="24"/>
          <w:szCs w:val="24"/>
          <w:lang w:eastAsia="es-ES_tradnl"/>
        </w:rPr>
      </w:pPr>
    </w:p>
    <w:p w14:paraId="23E4A361" w14:textId="5E78BB29" w:rsidR="00AB20AA" w:rsidRPr="005C614F" w:rsidRDefault="00AB20AA" w:rsidP="00DB5446">
      <w:pPr>
        <w:spacing w:after="0" w:line="360" w:lineRule="auto"/>
        <w:jc w:val="both"/>
        <w:rPr>
          <w:rFonts w:ascii="Palatino Linotype" w:hAnsi="Palatino Linotype"/>
          <w:color w:val="222222"/>
          <w:sz w:val="24"/>
          <w:szCs w:val="24"/>
          <w:lang w:eastAsia="es-ES_tradnl"/>
        </w:rPr>
      </w:pPr>
      <w:r w:rsidRPr="00AB20AA">
        <w:rPr>
          <w:rFonts w:ascii="Palatino Linotype" w:hAnsi="Palatino Linotype"/>
          <w:b/>
          <w:color w:val="222222"/>
          <w:sz w:val="28"/>
          <w:szCs w:val="28"/>
          <w:lang w:eastAsia="es-ES_tradnl"/>
        </w:rPr>
        <w:t>OCTAVO</w:t>
      </w:r>
      <w:r w:rsidRPr="00AB20AA">
        <w:rPr>
          <w:rFonts w:ascii="Palatino Linotype" w:hAnsi="Palatino Linotype"/>
          <w:color w:val="222222"/>
          <w:sz w:val="24"/>
          <w:szCs w:val="24"/>
          <w:lang w:eastAsia="es-ES_tradnl"/>
        </w:rPr>
        <w:t xml:space="preserve">. Gírese oficio al Titular de la Dirección General Jurídica y Verificación de este Instituto, de conformidad con el artículo 23, fracción XIV del Reglamento Interior del Instituto de Transparencia, Acceso a la Información Pública y Protección de Datos Personales del Estado de México y Municipios, determine lo conducente en términos del Considerando </w:t>
      </w:r>
      <w:r w:rsidRPr="00AB20AA">
        <w:rPr>
          <w:rFonts w:ascii="Palatino Linotype" w:hAnsi="Palatino Linotype"/>
          <w:b/>
          <w:color w:val="222222"/>
          <w:sz w:val="24"/>
          <w:szCs w:val="24"/>
          <w:lang w:eastAsia="es-ES_tradnl"/>
        </w:rPr>
        <w:t>QUINTO</w:t>
      </w:r>
      <w:r w:rsidRPr="00AB20AA">
        <w:rPr>
          <w:rFonts w:ascii="Palatino Linotype" w:hAnsi="Palatino Linotype"/>
          <w:color w:val="222222"/>
          <w:sz w:val="24"/>
          <w:szCs w:val="24"/>
          <w:lang w:eastAsia="es-ES_tradnl"/>
        </w:rPr>
        <w:t xml:space="preserve"> de la presente resolución</w:t>
      </w:r>
    </w:p>
    <w:p w14:paraId="1E732C18" w14:textId="77777777" w:rsidR="00DB5446" w:rsidRPr="00DB5446" w:rsidRDefault="00DB5446" w:rsidP="00DB5446">
      <w:pPr>
        <w:spacing w:after="0" w:line="360" w:lineRule="auto"/>
        <w:jc w:val="both"/>
        <w:rPr>
          <w:rFonts w:ascii="Palatino Linotype" w:hAnsi="Palatino Linotype"/>
          <w:color w:val="222222"/>
          <w:sz w:val="24"/>
          <w:szCs w:val="24"/>
          <w:lang w:eastAsia="es-ES_tradnl"/>
        </w:rPr>
      </w:pPr>
    </w:p>
    <w:p w14:paraId="436F5B74" w14:textId="57623605" w:rsidR="002034FE" w:rsidRPr="00DB5446" w:rsidRDefault="002034FE" w:rsidP="00DB5446">
      <w:pPr>
        <w:spacing w:after="0" w:line="360" w:lineRule="auto"/>
        <w:jc w:val="both"/>
        <w:rPr>
          <w:rFonts w:ascii="Palatino Linotype" w:hAnsi="Palatino Linotype" w:cs="Arial"/>
          <w:sz w:val="24"/>
          <w:szCs w:val="24"/>
        </w:rPr>
      </w:pPr>
      <w:r w:rsidRPr="00DB5446">
        <w:rPr>
          <w:rFonts w:ascii="Palatino Linotype" w:hAnsi="Palatino Linotype" w:cs="Arial"/>
          <w:sz w:val="24"/>
          <w:szCs w:val="24"/>
        </w:rPr>
        <w:t xml:space="preserve">ASÍ LO RESUELVE, POR </w:t>
      </w:r>
      <w:r w:rsidR="002C5341">
        <w:rPr>
          <w:rFonts w:ascii="Palatino Linotype" w:hAnsi="Palatino Linotype" w:cs="Arial"/>
          <w:sz w:val="24"/>
          <w:szCs w:val="24"/>
        </w:rPr>
        <w:t xml:space="preserve">UNANIMIDAD </w:t>
      </w:r>
      <w:r w:rsidRPr="00DB5446">
        <w:rPr>
          <w:rFonts w:ascii="Palatino Linotype" w:hAnsi="Palatino Linotype" w:cs="Arial"/>
          <w:sz w:val="24"/>
          <w:szCs w:val="24"/>
        </w:rPr>
        <w:t>DE VOTOS EL PLENO DEL</w:t>
      </w:r>
      <w:r w:rsidRPr="00DB5446">
        <w:rPr>
          <w:rFonts w:ascii="Palatino Linotype" w:eastAsia="Arial Unicode MS" w:hAnsi="Palatino Linotype" w:cs="Arial"/>
          <w:sz w:val="24"/>
          <w:szCs w:val="24"/>
        </w:rPr>
        <w:t xml:space="preserve"> INSTITUTO DE </w:t>
      </w:r>
      <w:r w:rsidRPr="00DB5446">
        <w:rPr>
          <w:rFonts w:ascii="Palatino Linotype" w:hAnsi="Palatino Linotype"/>
          <w:sz w:val="24"/>
          <w:szCs w:val="24"/>
          <w:lang w:eastAsia="en-US"/>
        </w:rPr>
        <w:t>TRANSPARENCIA</w:t>
      </w:r>
      <w:r w:rsidRPr="00DB5446">
        <w:rPr>
          <w:rFonts w:ascii="Palatino Linotype" w:eastAsia="Arial Unicode MS" w:hAnsi="Palatino Linotype" w:cs="Arial"/>
          <w:sz w:val="24"/>
          <w:szCs w:val="24"/>
        </w:rPr>
        <w:t>, ACCESO A LA INFORMACIÓN PÚBLICA Y PROTECCIÓN DE DATOS PERSONALES DEL ESTADO DE MÉXICO Y MUNICIPIOS</w:t>
      </w:r>
      <w:r w:rsidRPr="00DB5446">
        <w:rPr>
          <w:rFonts w:ascii="Palatino Linotype" w:hAnsi="Palatino Linotype" w:cs="Arial"/>
          <w:sz w:val="24"/>
          <w:szCs w:val="24"/>
        </w:rPr>
        <w:t>, CONFORMADO POR LOS COMISIONADOS ZULEMA MARTÍNEZ SÁNCHEZ; EVA ABAID YAPUR; JOSÉ GUADALUPE LUNA HERNÁNDEZ</w:t>
      </w:r>
      <w:r w:rsidR="002C5341">
        <w:rPr>
          <w:rFonts w:ascii="Palatino Linotype" w:hAnsi="Palatino Linotype" w:cs="Arial"/>
          <w:sz w:val="24"/>
          <w:szCs w:val="24"/>
        </w:rPr>
        <w:t xml:space="preserve"> EMITIENDO VOTO PARTICULAR</w:t>
      </w:r>
      <w:r w:rsidRPr="00DB5446">
        <w:rPr>
          <w:rFonts w:ascii="Palatino Linotype" w:hAnsi="Palatino Linotype" w:cs="Arial"/>
          <w:sz w:val="24"/>
          <w:szCs w:val="24"/>
        </w:rPr>
        <w:t xml:space="preserve">, JAVIER MARTÍNEZ CRUZ </w:t>
      </w:r>
      <w:r w:rsidR="002C5341">
        <w:rPr>
          <w:rFonts w:ascii="Palatino Linotype" w:hAnsi="Palatino Linotype" w:cs="Arial"/>
          <w:sz w:val="24"/>
          <w:szCs w:val="24"/>
        </w:rPr>
        <w:t xml:space="preserve">EMITIENDO VOTO PARTICULAR CONCURRENTE </w:t>
      </w:r>
      <w:r w:rsidRPr="00DB5446">
        <w:rPr>
          <w:rFonts w:ascii="Palatino Linotype" w:hAnsi="Palatino Linotype" w:cs="Arial"/>
          <w:sz w:val="24"/>
          <w:szCs w:val="24"/>
        </w:rPr>
        <w:t>Y LUIS GUSTAVO PARRA NORIEGA</w:t>
      </w:r>
      <w:r w:rsidR="002C5341">
        <w:rPr>
          <w:rFonts w:ascii="Palatino Linotype" w:hAnsi="Palatino Linotype" w:cs="Arial"/>
          <w:sz w:val="24"/>
          <w:szCs w:val="24"/>
        </w:rPr>
        <w:t xml:space="preserve"> EMITIENDO VOTO PARTICULAR CONCURRENTE</w:t>
      </w:r>
      <w:r w:rsidRPr="00DB5446">
        <w:rPr>
          <w:rFonts w:ascii="Palatino Linotype" w:hAnsi="Palatino Linotype" w:cs="Arial"/>
          <w:sz w:val="24"/>
          <w:szCs w:val="24"/>
        </w:rPr>
        <w:t xml:space="preserve">; </w:t>
      </w:r>
      <w:r w:rsidRPr="00DB5446">
        <w:rPr>
          <w:rFonts w:ascii="Palatino Linotype" w:hAnsi="Palatino Linotype" w:cs="Arial"/>
          <w:sz w:val="24"/>
          <w:szCs w:val="24"/>
          <w:shd w:val="clear" w:color="auto" w:fill="FFFFFF" w:themeFill="background1"/>
        </w:rPr>
        <w:t xml:space="preserve">EN LA </w:t>
      </w:r>
      <w:r w:rsidR="002C5341">
        <w:rPr>
          <w:rFonts w:ascii="Palatino Linotype" w:hAnsi="Palatino Linotype" w:cs="Arial"/>
          <w:sz w:val="24"/>
          <w:szCs w:val="24"/>
          <w:shd w:val="clear" w:color="auto" w:fill="FFFFFF" w:themeFill="background1"/>
        </w:rPr>
        <w:t xml:space="preserve">SÉPTIMA </w:t>
      </w:r>
      <w:r w:rsidRPr="00DB5446">
        <w:rPr>
          <w:rFonts w:ascii="Palatino Linotype" w:hAnsi="Palatino Linotype" w:cs="Arial"/>
          <w:sz w:val="24"/>
          <w:szCs w:val="24"/>
        </w:rPr>
        <w:t xml:space="preserve">SESIÓN ORDINARIA CELEBRADA EL </w:t>
      </w:r>
      <w:r w:rsidR="002C5341">
        <w:rPr>
          <w:rFonts w:ascii="Palatino Linotype" w:hAnsi="Palatino Linotype" w:cs="Arial"/>
          <w:sz w:val="24"/>
          <w:szCs w:val="24"/>
        </w:rPr>
        <w:t>CUATRO DE MARZO</w:t>
      </w:r>
      <w:r w:rsidR="00AB03C7" w:rsidRPr="00DB5446">
        <w:rPr>
          <w:rFonts w:ascii="Palatino Linotype" w:hAnsi="Palatino Linotype" w:cs="Arial"/>
          <w:sz w:val="24"/>
          <w:szCs w:val="24"/>
        </w:rPr>
        <w:t xml:space="preserve"> </w:t>
      </w:r>
      <w:r w:rsidR="00976305">
        <w:rPr>
          <w:rFonts w:ascii="Palatino Linotype" w:hAnsi="Palatino Linotype" w:cs="Arial"/>
          <w:sz w:val="24"/>
          <w:szCs w:val="24"/>
        </w:rPr>
        <w:t>DE DOS MIL VEINTIUNO</w:t>
      </w:r>
      <w:r w:rsidRPr="00DB5446">
        <w:rPr>
          <w:rFonts w:ascii="Palatino Linotype" w:hAnsi="Palatino Linotype" w:cs="Arial"/>
          <w:sz w:val="24"/>
          <w:szCs w:val="24"/>
        </w:rPr>
        <w:t xml:space="preserve">, ANTE EL SECRETARIO TÉCNICO DEL PLENO, </w:t>
      </w:r>
      <w:r w:rsidRPr="00DB5446">
        <w:rPr>
          <w:rFonts w:ascii="Palatino Linotype" w:eastAsia="Arial Unicode MS" w:hAnsi="Palatino Linotype" w:cs="Arial"/>
          <w:sz w:val="24"/>
          <w:szCs w:val="24"/>
        </w:rPr>
        <w:t>ALEXIS</w:t>
      </w:r>
      <w:r w:rsidRPr="00DB5446">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DB5446" w14:paraId="6627146B" w14:textId="77777777" w:rsidTr="007D103E">
        <w:trPr>
          <w:jc w:val="center"/>
        </w:trPr>
        <w:tc>
          <w:tcPr>
            <w:tcW w:w="10368" w:type="dxa"/>
          </w:tcPr>
          <w:p w14:paraId="039E2CBE" w14:textId="77777777" w:rsidR="00114283" w:rsidRPr="00DB5446" w:rsidRDefault="00114283" w:rsidP="00DB5446">
            <w:pPr>
              <w:spacing w:after="0" w:line="240" w:lineRule="auto"/>
              <w:jc w:val="both"/>
              <w:rPr>
                <w:rFonts w:ascii="Palatino Linotype" w:hAnsi="Palatino Linotype" w:cs="Arial"/>
                <w:sz w:val="24"/>
                <w:szCs w:val="24"/>
                <w:lang w:val="es-ES"/>
              </w:rPr>
            </w:pPr>
          </w:p>
        </w:tc>
      </w:tr>
    </w:tbl>
    <w:p w14:paraId="3942FEAD" w14:textId="7D047686" w:rsidR="002C5341" w:rsidRDefault="00160EF7" w:rsidP="00DB5446">
      <w:pPr>
        <w:pStyle w:val="Piedepgina"/>
        <w:spacing w:after="0" w:line="240" w:lineRule="auto"/>
        <w:rPr>
          <w:rFonts w:ascii="Palatino Linotype" w:hAnsi="Palatino Linotype" w:cs="Arial"/>
        </w:rPr>
      </w:pPr>
      <w:r>
        <w:rPr>
          <w:rFonts w:ascii="Palatino Linotype" w:hAnsi="Palatino Linotype" w:cs="Arial"/>
        </w:rPr>
        <w:t>YSM</w:t>
      </w:r>
      <w:r w:rsidR="00114283" w:rsidRPr="00DB5446">
        <w:rPr>
          <w:rFonts w:ascii="Palatino Linotype" w:hAnsi="Palatino Linotype" w:cs="Arial"/>
        </w:rPr>
        <w:t>/</w:t>
      </w:r>
      <w:r>
        <w:rPr>
          <w:rFonts w:ascii="Palatino Linotype" w:hAnsi="Palatino Linotype" w:cs="Arial"/>
        </w:rPr>
        <w:t>EJCA</w:t>
      </w:r>
    </w:p>
    <w:p w14:paraId="2F440098" w14:textId="77777777" w:rsidR="002C5341" w:rsidRDefault="002C5341">
      <w:pPr>
        <w:rPr>
          <w:rFonts w:ascii="Palatino Linotype" w:hAnsi="Palatino Linotype" w:cs="Arial"/>
        </w:rPr>
      </w:pPr>
      <w:r>
        <w:rPr>
          <w:rFonts w:ascii="Palatino Linotype" w:hAnsi="Palatino Linotype" w:cs="Arial"/>
        </w:rPr>
        <w:br w:type="page"/>
      </w:r>
    </w:p>
    <w:p w14:paraId="66C3B505" w14:textId="77777777" w:rsidR="00027DCB" w:rsidRPr="00DB5446" w:rsidRDefault="00027DCB" w:rsidP="00DB5446">
      <w:pPr>
        <w:pStyle w:val="Piedepgina"/>
        <w:spacing w:after="0" w:line="240" w:lineRule="auto"/>
        <w:rPr>
          <w:rFonts w:ascii="Palatino Linotype" w:hAnsi="Palatino Linotype" w:cs="Arial"/>
        </w:rPr>
      </w:pPr>
    </w:p>
    <w:sectPr w:rsidR="00027DCB" w:rsidRPr="00DB5446" w:rsidSect="00E417E5">
      <w:headerReference w:type="default" r:id="rId17"/>
      <w:footerReference w:type="default" r:id="rId18"/>
      <w:headerReference w:type="first" r:id="rId19"/>
      <w:footerReference w:type="first" r:id="rId20"/>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E5EEA" w14:textId="77777777" w:rsidR="00667F59" w:rsidRDefault="00667F59" w:rsidP="00C80F8C">
      <w:r>
        <w:separator/>
      </w:r>
    </w:p>
  </w:endnote>
  <w:endnote w:type="continuationSeparator" w:id="0">
    <w:p w14:paraId="398ED3D0" w14:textId="77777777" w:rsidR="00667F59" w:rsidRDefault="00667F5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82968" w14:textId="77777777" w:rsidR="00A362E8" w:rsidRDefault="00A362E8" w:rsidP="0071355D">
    <w:pPr>
      <w:pStyle w:val="Piedepgina"/>
      <w:spacing w:after="0"/>
      <w:jc w:val="right"/>
      <w:rPr>
        <w:rFonts w:ascii="Palatino Linotype" w:hAnsi="Palatino Linotype" w:cs="Arial"/>
        <w:b/>
        <w:bCs/>
      </w:rPr>
    </w:pPr>
  </w:p>
  <w:p w14:paraId="3AE948EF" w14:textId="7FD46E06" w:rsidR="00A362E8" w:rsidRPr="00F12350" w:rsidRDefault="00A362E8"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C57BEF">
      <w:rPr>
        <w:rFonts w:ascii="Palatino Linotype" w:hAnsi="Palatino Linotype" w:cs="Arial"/>
        <w:b/>
        <w:bCs/>
        <w:noProof/>
      </w:rPr>
      <w:t>35</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C57BEF">
      <w:rPr>
        <w:rFonts w:ascii="Palatino Linotype" w:hAnsi="Palatino Linotype" w:cs="Arial"/>
        <w:b/>
        <w:bCs/>
        <w:noProof/>
      </w:rPr>
      <w:t>38</w:t>
    </w:r>
    <w:r w:rsidRPr="00F12350">
      <w:rPr>
        <w:rFonts w:ascii="Palatino Linotype" w:hAnsi="Palatino Linotype" w:cs="Arial"/>
        <w:b/>
        <w:bCs/>
      </w:rPr>
      <w:fldChar w:fldCharType="end"/>
    </w:r>
  </w:p>
  <w:p w14:paraId="229FBD9C" w14:textId="77777777" w:rsidR="00A362E8" w:rsidRDefault="00A362E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FB7A7" w14:textId="3E18F2A0" w:rsidR="00A362E8" w:rsidRPr="00F12350" w:rsidRDefault="00A362E8"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C57BEF">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C57BEF">
      <w:rPr>
        <w:rFonts w:ascii="Palatino Linotype" w:hAnsi="Palatino Linotype" w:cs="Arial"/>
        <w:b/>
        <w:bCs/>
        <w:noProof/>
      </w:rPr>
      <w:t>38</w:t>
    </w:r>
    <w:r w:rsidRPr="00F12350">
      <w:rPr>
        <w:rFonts w:ascii="Palatino Linotype" w:hAnsi="Palatino Linotype" w:cs="Arial"/>
        <w:b/>
        <w:bCs/>
      </w:rPr>
      <w:fldChar w:fldCharType="end"/>
    </w:r>
  </w:p>
  <w:p w14:paraId="30F54435" w14:textId="77777777" w:rsidR="00A362E8" w:rsidRDefault="00A362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559DA" w14:textId="77777777" w:rsidR="00667F59" w:rsidRDefault="00667F59" w:rsidP="00C80F8C">
      <w:r>
        <w:separator/>
      </w:r>
    </w:p>
  </w:footnote>
  <w:footnote w:type="continuationSeparator" w:id="0">
    <w:p w14:paraId="0E81CCE9" w14:textId="77777777" w:rsidR="00667F59" w:rsidRDefault="00667F59" w:rsidP="00C80F8C">
      <w:r>
        <w:continuationSeparator/>
      </w:r>
    </w:p>
  </w:footnote>
  <w:footnote w:id="1">
    <w:p w14:paraId="7CE62613" w14:textId="77777777" w:rsidR="00DE77CD" w:rsidRDefault="00DE77CD" w:rsidP="00DE77CD">
      <w:pPr>
        <w:pStyle w:val="Textonotapie"/>
      </w:pPr>
      <w:r>
        <w:rPr>
          <w:rStyle w:val="Refdenotaalpie"/>
        </w:rPr>
        <w:footnoteRef/>
      </w:r>
      <w:r>
        <w:t xml:space="preserve"> </w:t>
      </w:r>
      <w:r w:rsidRPr="00985BA2">
        <w:rPr>
          <w:rFonts w:ascii="Palatino Linotype" w:hAnsi="Palatino Linotype"/>
        </w:rPr>
        <w:t>El precepto legal en cita establece que los Municipios son sujetos de fiscalización.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31851" w14:textId="77777777" w:rsidR="008D7FFA" w:rsidRPr="00BD798B" w:rsidRDefault="008D7FFA" w:rsidP="008D7FFA">
    <w:pPr>
      <w:pStyle w:val="Encabezado"/>
      <w:tabs>
        <w:tab w:val="clear" w:pos="4252"/>
        <w:tab w:val="clear" w:pos="8504"/>
        <w:tab w:val="left" w:pos="2326"/>
      </w:tabs>
      <w:rPr>
        <w:rFonts w:ascii="Palatino Linotype" w:hAnsi="Palatino Linotype"/>
        <w:sz w:val="18"/>
        <w:szCs w:val="22"/>
      </w:rPr>
    </w:pPr>
    <w:r>
      <w:rPr>
        <w:rFonts w:ascii="Palatino Linotype" w:hAnsi="Palatino Linotype"/>
        <w:noProof/>
        <w:sz w:val="28"/>
        <w:szCs w:val="28"/>
        <w:lang w:val="es-MX" w:eastAsia="es-MX"/>
      </w:rPr>
      <w:drawing>
        <wp:anchor distT="0" distB="0" distL="114300" distR="114300" simplePos="0" relativeHeight="251659264" behindDoc="1" locked="0" layoutInCell="1" allowOverlap="1" wp14:anchorId="1C0E93EE" wp14:editId="764DC4C9">
          <wp:simplePos x="0" y="0"/>
          <wp:positionH relativeFrom="column">
            <wp:posOffset>-189755</wp:posOffset>
          </wp:positionH>
          <wp:positionV relativeFrom="paragraph">
            <wp:posOffset>2651</wp:posOffset>
          </wp:positionV>
          <wp:extent cx="1663065" cy="8382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p>
  <w:tbl>
    <w:tblPr>
      <w:tblW w:w="5670" w:type="dxa"/>
      <w:tblInd w:w="4116" w:type="dxa"/>
      <w:tblLayout w:type="fixed"/>
      <w:tblLook w:val="04A0" w:firstRow="1" w:lastRow="0" w:firstColumn="1" w:lastColumn="0" w:noHBand="0" w:noVBand="1"/>
    </w:tblPr>
    <w:tblGrid>
      <w:gridCol w:w="2693"/>
      <w:gridCol w:w="2977"/>
    </w:tblGrid>
    <w:tr w:rsidR="008D7FFA" w:rsidRPr="007769F3" w14:paraId="79C8D41F" w14:textId="77777777" w:rsidTr="008D7FFA">
      <w:tc>
        <w:tcPr>
          <w:tcW w:w="2693" w:type="dxa"/>
          <w:shd w:val="clear" w:color="auto" w:fill="auto"/>
        </w:tcPr>
        <w:p w14:paraId="1F08C394" w14:textId="77777777" w:rsidR="008D7FFA" w:rsidRPr="007769F3" w:rsidRDefault="008D7FFA" w:rsidP="008D7FFA">
          <w:pPr>
            <w:rPr>
              <w:rFonts w:ascii="Palatino Linotype" w:hAnsi="Palatino Linotype"/>
              <w:b/>
              <w:sz w:val="22"/>
              <w:szCs w:val="22"/>
            </w:rPr>
          </w:pPr>
          <w:r w:rsidRPr="007769F3">
            <w:rPr>
              <w:rFonts w:ascii="Palatino Linotype" w:hAnsi="Palatino Linotype"/>
              <w:b/>
              <w:sz w:val="22"/>
              <w:szCs w:val="22"/>
            </w:rPr>
            <w:t>Recurso de revisión:</w:t>
          </w:r>
        </w:p>
      </w:tc>
      <w:tc>
        <w:tcPr>
          <w:tcW w:w="2977" w:type="dxa"/>
          <w:shd w:val="clear" w:color="auto" w:fill="auto"/>
          <w:vAlign w:val="center"/>
        </w:tcPr>
        <w:p w14:paraId="2E43CAD3" w14:textId="371A07EE" w:rsidR="008D7FFA" w:rsidRPr="007769F3" w:rsidRDefault="00223CB7" w:rsidP="008D7FFA">
          <w:pPr>
            <w:jc w:val="both"/>
            <w:rPr>
              <w:rFonts w:ascii="Palatino Linotype" w:hAnsi="Palatino Linotype"/>
              <w:b/>
              <w:sz w:val="22"/>
              <w:szCs w:val="22"/>
            </w:rPr>
          </w:pPr>
          <w:r>
            <w:rPr>
              <w:rFonts w:ascii="Palatino Linotype" w:hAnsi="Palatino Linotype"/>
              <w:b/>
              <w:sz w:val="22"/>
              <w:szCs w:val="22"/>
            </w:rPr>
            <w:t>05897/INFOEM/IP/RR/2020</w:t>
          </w:r>
        </w:p>
      </w:tc>
    </w:tr>
    <w:tr w:rsidR="008D7FFA" w:rsidRPr="007769F3" w14:paraId="07522EB3" w14:textId="77777777" w:rsidTr="008D7FFA">
      <w:tc>
        <w:tcPr>
          <w:tcW w:w="2693" w:type="dxa"/>
          <w:shd w:val="clear" w:color="auto" w:fill="auto"/>
        </w:tcPr>
        <w:p w14:paraId="287E9071" w14:textId="77777777" w:rsidR="008D7FFA" w:rsidRPr="007769F3" w:rsidRDefault="008D7FFA" w:rsidP="008D7FFA">
          <w:pPr>
            <w:rPr>
              <w:rFonts w:ascii="Palatino Linotype" w:hAnsi="Palatino Linotype"/>
              <w:b/>
              <w:sz w:val="22"/>
              <w:szCs w:val="22"/>
            </w:rPr>
          </w:pPr>
          <w:r w:rsidRPr="007769F3">
            <w:rPr>
              <w:rFonts w:ascii="Palatino Linotype" w:hAnsi="Palatino Linotype"/>
              <w:b/>
              <w:sz w:val="22"/>
              <w:szCs w:val="22"/>
            </w:rPr>
            <w:t>Sujeto Obligado:</w:t>
          </w:r>
        </w:p>
      </w:tc>
      <w:tc>
        <w:tcPr>
          <w:tcW w:w="2977" w:type="dxa"/>
          <w:shd w:val="clear" w:color="auto" w:fill="auto"/>
          <w:vAlign w:val="center"/>
        </w:tcPr>
        <w:p w14:paraId="1A77F72D" w14:textId="178D9D4B" w:rsidR="008D7FFA" w:rsidRPr="007769F3" w:rsidRDefault="00223CB7" w:rsidP="008D7FFA">
          <w:pPr>
            <w:ind w:right="34"/>
            <w:jc w:val="both"/>
            <w:rPr>
              <w:rFonts w:ascii="Palatino Linotype" w:hAnsi="Palatino Linotype"/>
              <w:b/>
              <w:sz w:val="22"/>
              <w:szCs w:val="22"/>
            </w:rPr>
          </w:pPr>
          <w:r w:rsidRPr="00684FCB">
            <w:rPr>
              <w:rFonts w:ascii="Palatino Linotype" w:hAnsi="Palatino Linotype"/>
              <w:b/>
              <w:sz w:val="22"/>
              <w:szCs w:val="22"/>
            </w:rPr>
            <w:t>Ayuntamiento de Almoloya de Juárez</w:t>
          </w:r>
        </w:p>
      </w:tc>
    </w:tr>
    <w:tr w:rsidR="008D7FFA" w:rsidRPr="007769F3" w14:paraId="5629C8F0" w14:textId="77777777" w:rsidTr="008D7FFA">
      <w:trPr>
        <w:trHeight w:val="228"/>
      </w:trPr>
      <w:tc>
        <w:tcPr>
          <w:tcW w:w="2693" w:type="dxa"/>
          <w:shd w:val="clear" w:color="auto" w:fill="auto"/>
        </w:tcPr>
        <w:p w14:paraId="76D64917" w14:textId="77777777" w:rsidR="008D7FFA" w:rsidRPr="007769F3" w:rsidRDefault="008D7FFA" w:rsidP="008D7FFA">
          <w:pPr>
            <w:rPr>
              <w:rFonts w:ascii="Palatino Linotype" w:hAnsi="Palatino Linotype"/>
              <w:b/>
              <w:sz w:val="22"/>
              <w:szCs w:val="22"/>
            </w:rPr>
          </w:pPr>
          <w:r w:rsidRPr="007769F3">
            <w:rPr>
              <w:rFonts w:ascii="Palatino Linotype" w:hAnsi="Palatino Linotype"/>
              <w:b/>
              <w:sz w:val="22"/>
              <w:szCs w:val="22"/>
            </w:rPr>
            <w:t>Comisionada ponente:</w:t>
          </w:r>
        </w:p>
      </w:tc>
      <w:tc>
        <w:tcPr>
          <w:tcW w:w="2977" w:type="dxa"/>
          <w:shd w:val="clear" w:color="auto" w:fill="auto"/>
        </w:tcPr>
        <w:p w14:paraId="15BEDCD0" w14:textId="77777777" w:rsidR="008D7FFA" w:rsidRPr="007769F3" w:rsidRDefault="008D7FFA" w:rsidP="008D7FFA">
          <w:pPr>
            <w:jc w:val="both"/>
            <w:rPr>
              <w:rFonts w:ascii="Palatino Linotype" w:hAnsi="Palatino Linotype"/>
              <w:b/>
              <w:sz w:val="22"/>
              <w:szCs w:val="22"/>
            </w:rPr>
          </w:pPr>
          <w:r w:rsidRPr="007769F3">
            <w:rPr>
              <w:rFonts w:ascii="Palatino Linotype" w:hAnsi="Palatino Linotype"/>
              <w:b/>
              <w:sz w:val="22"/>
              <w:szCs w:val="22"/>
            </w:rPr>
            <w:t>Eva Abaid Yapur</w:t>
          </w:r>
        </w:p>
      </w:tc>
    </w:tr>
  </w:tbl>
  <w:p w14:paraId="53DECED1" w14:textId="77777777" w:rsidR="00A362E8" w:rsidRPr="008D7FFA" w:rsidRDefault="00A362E8" w:rsidP="008D7F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9136" w14:textId="77777777" w:rsidR="008D7FFA" w:rsidRPr="00463339" w:rsidRDefault="008D7FFA" w:rsidP="008D7FFA">
    <w:pPr>
      <w:tabs>
        <w:tab w:val="left" w:pos="9072"/>
      </w:tabs>
      <w:ind w:right="-377"/>
      <w:rPr>
        <w:rFonts w:ascii="Palatino Linotype" w:hAnsi="Palatino Linotype"/>
        <w:sz w:val="16"/>
      </w:rPr>
    </w:pPr>
  </w:p>
  <w:tbl>
    <w:tblPr>
      <w:tblW w:w="9498" w:type="dxa"/>
      <w:tblInd w:w="-142" w:type="dxa"/>
      <w:tblLayout w:type="fixed"/>
      <w:tblLook w:val="04A0" w:firstRow="1" w:lastRow="0" w:firstColumn="1" w:lastColumn="0" w:noHBand="0" w:noVBand="1"/>
    </w:tblPr>
    <w:tblGrid>
      <w:gridCol w:w="3970"/>
      <w:gridCol w:w="2551"/>
      <w:gridCol w:w="2977"/>
    </w:tblGrid>
    <w:tr w:rsidR="008D7FFA" w:rsidRPr="008F2CCC" w14:paraId="38C6E3A6" w14:textId="77777777" w:rsidTr="00632A05">
      <w:tc>
        <w:tcPr>
          <w:tcW w:w="3970" w:type="dxa"/>
          <w:vMerge w:val="restart"/>
        </w:tcPr>
        <w:p w14:paraId="177AB310" w14:textId="77777777" w:rsidR="008D7FFA" w:rsidRPr="008F2CCC" w:rsidRDefault="008D7FFA" w:rsidP="008D7FFA">
          <w:pPr>
            <w:ind w:right="34"/>
            <w:rPr>
              <w:rFonts w:ascii="Palatino Linotype" w:hAnsi="Palatino Linotype"/>
              <w:b/>
              <w:sz w:val="22"/>
              <w:szCs w:val="22"/>
            </w:rPr>
          </w:pPr>
          <w:r>
            <w:rPr>
              <w:rFonts w:ascii="Palatino Linotype" w:hAnsi="Palatino Linotype"/>
              <w:noProof/>
              <w:sz w:val="28"/>
              <w:szCs w:val="28"/>
              <w:lang w:val="es-MX" w:eastAsia="es-MX"/>
            </w:rPr>
            <w:drawing>
              <wp:inline distT="0" distB="0" distL="0" distR="0" wp14:anchorId="0B5BE0C5" wp14:editId="5ECAA361">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9343C9C" w14:textId="77777777" w:rsidR="008D7FFA" w:rsidRPr="008F2CCC" w:rsidRDefault="008D7FFA" w:rsidP="008D7FFA">
          <w:pPr>
            <w:rPr>
              <w:rFonts w:ascii="Palatino Linotype" w:hAnsi="Palatino Linotype"/>
              <w:b/>
              <w:sz w:val="22"/>
              <w:szCs w:val="22"/>
            </w:rPr>
          </w:pPr>
          <w:r w:rsidRPr="008F2CCC">
            <w:rPr>
              <w:rFonts w:ascii="Palatino Linotype" w:hAnsi="Palatino Linotype"/>
              <w:b/>
              <w:sz w:val="22"/>
              <w:szCs w:val="22"/>
            </w:rPr>
            <w:t>Recurso</w:t>
          </w:r>
          <w:r>
            <w:rPr>
              <w:rFonts w:ascii="Palatino Linotype" w:hAnsi="Palatino Linotype"/>
              <w:b/>
              <w:sz w:val="22"/>
              <w:szCs w:val="22"/>
            </w:rPr>
            <w:t xml:space="preserve"> </w:t>
          </w:r>
          <w:r w:rsidRPr="008F2CCC">
            <w:rPr>
              <w:rFonts w:ascii="Palatino Linotype" w:hAnsi="Palatino Linotype"/>
              <w:b/>
              <w:sz w:val="22"/>
              <w:szCs w:val="22"/>
            </w:rPr>
            <w:t>de</w:t>
          </w:r>
          <w:r>
            <w:rPr>
              <w:rFonts w:ascii="Palatino Linotype" w:hAnsi="Palatino Linotype"/>
              <w:b/>
              <w:sz w:val="22"/>
              <w:szCs w:val="22"/>
            </w:rPr>
            <w:t xml:space="preserve"> </w:t>
          </w:r>
          <w:r w:rsidRPr="008F2CCC">
            <w:rPr>
              <w:rFonts w:ascii="Palatino Linotype" w:hAnsi="Palatino Linotype"/>
              <w:b/>
              <w:sz w:val="22"/>
              <w:szCs w:val="22"/>
            </w:rPr>
            <w:t>revisión:</w:t>
          </w:r>
        </w:p>
      </w:tc>
      <w:tc>
        <w:tcPr>
          <w:tcW w:w="2977" w:type="dxa"/>
          <w:shd w:val="clear" w:color="auto" w:fill="auto"/>
          <w:vAlign w:val="center"/>
        </w:tcPr>
        <w:p w14:paraId="440617AB" w14:textId="55452ECF" w:rsidR="008D7FFA" w:rsidRPr="008F2CCC" w:rsidRDefault="00684FCB" w:rsidP="008D7FFA">
          <w:pPr>
            <w:jc w:val="both"/>
            <w:rPr>
              <w:rFonts w:ascii="Palatino Linotype" w:hAnsi="Palatino Linotype"/>
              <w:b/>
              <w:sz w:val="22"/>
              <w:szCs w:val="22"/>
            </w:rPr>
          </w:pPr>
          <w:r>
            <w:rPr>
              <w:rFonts w:ascii="Palatino Linotype" w:hAnsi="Palatino Linotype"/>
              <w:b/>
              <w:sz w:val="22"/>
              <w:szCs w:val="22"/>
            </w:rPr>
            <w:t>05897</w:t>
          </w:r>
          <w:r w:rsidR="008D7FFA">
            <w:rPr>
              <w:rFonts w:ascii="Palatino Linotype" w:hAnsi="Palatino Linotype"/>
              <w:b/>
              <w:sz w:val="22"/>
              <w:szCs w:val="22"/>
            </w:rPr>
            <w:t>/INFOEM/IP/RR/2020</w:t>
          </w:r>
        </w:p>
      </w:tc>
    </w:tr>
    <w:tr w:rsidR="008D7FFA" w:rsidRPr="008F2CCC" w14:paraId="373C09DC" w14:textId="77777777" w:rsidTr="00632A05">
      <w:tc>
        <w:tcPr>
          <w:tcW w:w="3970" w:type="dxa"/>
          <w:vMerge/>
        </w:tcPr>
        <w:p w14:paraId="411819B1" w14:textId="77777777" w:rsidR="008D7FFA" w:rsidRPr="008F2CCC" w:rsidRDefault="008D7FFA" w:rsidP="008D7FFA">
          <w:pPr>
            <w:rPr>
              <w:rFonts w:ascii="Palatino Linotype" w:hAnsi="Palatino Linotype"/>
              <w:b/>
              <w:sz w:val="22"/>
              <w:szCs w:val="22"/>
            </w:rPr>
          </w:pPr>
        </w:p>
      </w:tc>
      <w:tc>
        <w:tcPr>
          <w:tcW w:w="2551" w:type="dxa"/>
          <w:shd w:val="clear" w:color="auto" w:fill="auto"/>
        </w:tcPr>
        <w:p w14:paraId="549E7297" w14:textId="77777777" w:rsidR="008D7FFA" w:rsidRPr="008F2CCC" w:rsidRDefault="008D7FFA" w:rsidP="008D7FFA">
          <w:pPr>
            <w:rPr>
              <w:rFonts w:ascii="Palatino Linotype" w:hAnsi="Palatino Linotype"/>
              <w:b/>
              <w:sz w:val="22"/>
              <w:szCs w:val="22"/>
            </w:rPr>
          </w:pPr>
          <w:r w:rsidRPr="008F2CCC">
            <w:rPr>
              <w:rFonts w:ascii="Palatino Linotype" w:hAnsi="Palatino Linotype"/>
              <w:b/>
              <w:sz w:val="22"/>
              <w:szCs w:val="22"/>
            </w:rPr>
            <w:t>Recurrente:</w:t>
          </w:r>
        </w:p>
      </w:tc>
      <w:tc>
        <w:tcPr>
          <w:tcW w:w="2977" w:type="dxa"/>
          <w:shd w:val="clear" w:color="auto" w:fill="auto"/>
          <w:vAlign w:val="center"/>
        </w:tcPr>
        <w:p w14:paraId="5D9EFC25" w14:textId="2B6B4F15" w:rsidR="008D7FFA" w:rsidRPr="008F2CCC" w:rsidRDefault="00C57BEF" w:rsidP="00C57BEF">
          <w:pPr>
            <w:ind w:right="34"/>
            <w:jc w:val="both"/>
            <w:rPr>
              <w:rFonts w:ascii="Palatino Linotype" w:hAnsi="Palatino Linotype"/>
              <w:b/>
              <w:sz w:val="22"/>
              <w:szCs w:val="22"/>
            </w:rPr>
          </w:pPr>
          <w:r>
            <w:rPr>
              <w:rFonts w:ascii="Palatino Linotype" w:hAnsi="Palatino Linotype"/>
              <w:b/>
              <w:sz w:val="22"/>
              <w:szCs w:val="22"/>
            </w:rPr>
            <w:t>XXXXXXX</w:t>
          </w:r>
          <w:r w:rsidR="00684FCB" w:rsidRPr="00684FCB">
            <w:rPr>
              <w:rFonts w:ascii="Palatino Linotype" w:hAnsi="Palatino Linotype"/>
              <w:b/>
              <w:sz w:val="22"/>
              <w:szCs w:val="22"/>
            </w:rPr>
            <w:t xml:space="preserve"> </w:t>
          </w:r>
          <w:r>
            <w:rPr>
              <w:rFonts w:ascii="Palatino Linotype" w:hAnsi="Palatino Linotype"/>
              <w:b/>
              <w:sz w:val="22"/>
              <w:szCs w:val="22"/>
            </w:rPr>
            <w:t>XXXXXXX</w:t>
          </w:r>
          <w:r w:rsidR="00684FCB" w:rsidRPr="00684FCB">
            <w:rPr>
              <w:rFonts w:ascii="Palatino Linotype" w:hAnsi="Palatino Linotype"/>
              <w:b/>
              <w:sz w:val="22"/>
              <w:szCs w:val="22"/>
            </w:rPr>
            <w:t xml:space="preserve"> </w:t>
          </w:r>
          <w:r>
            <w:rPr>
              <w:rFonts w:ascii="Palatino Linotype" w:hAnsi="Palatino Linotype"/>
              <w:b/>
              <w:sz w:val="22"/>
              <w:szCs w:val="22"/>
            </w:rPr>
            <w:t>XX</w:t>
          </w:r>
          <w:r w:rsidR="00684FCB" w:rsidRPr="00684FCB">
            <w:rPr>
              <w:rFonts w:ascii="Palatino Linotype" w:hAnsi="Palatino Linotype"/>
              <w:b/>
              <w:sz w:val="22"/>
              <w:szCs w:val="22"/>
            </w:rPr>
            <w:t xml:space="preserve"> </w:t>
          </w:r>
          <w:r>
            <w:rPr>
              <w:rFonts w:ascii="Palatino Linotype" w:hAnsi="Palatino Linotype"/>
              <w:b/>
              <w:sz w:val="22"/>
              <w:szCs w:val="22"/>
            </w:rPr>
            <w:t>XXXXXXXXXXXXX</w:t>
          </w:r>
        </w:p>
      </w:tc>
    </w:tr>
    <w:tr w:rsidR="008D7FFA" w:rsidRPr="008F2CCC" w14:paraId="616C3382" w14:textId="77777777" w:rsidTr="00632A05">
      <w:trPr>
        <w:trHeight w:val="228"/>
      </w:trPr>
      <w:tc>
        <w:tcPr>
          <w:tcW w:w="3970" w:type="dxa"/>
          <w:vMerge/>
        </w:tcPr>
        <w:p w14:paraId="1552FE6A" w14:textId="77777777" w:rsidR="008D7FFA" w:rsidRPr="008F2CCC" w:rsidRDefault="008D7FFA" w:rsidP="008D7FFA">
          <w:pPr>
            <w:rPr>
              <w:rFonts w:ascii="Palatino Linotype" w:hAnsi="Palatino Linotype"/>
              <w:b/>
              <w:sz w:val="22"/>
              <w:szCs w:val="22"/>
            </w:rPr>
          </w:pPr>
        </w:p>
      </w:tc>
      <w:tc>
        <w:tcPr>
          <w:tcW w:w="2551" w:type="dxa"/>
          <w:shd w:val="clear" w:color="auto" w:fill="auto"/>
        </w:tcPr>
        <w:p w14:paraId="2BF6D28B" w14:textId="77777777" w:rsidR="008D7FFA" w:rsidRPr="008F2CCC" w:rsidRDefault="008D7FFA" w:rsidP="008D7FFA">
          <w:pPr>
            <w:rPr>
              <w:rFonts w:ascii="Palatino Linotype" w:hAnsi="Palatino Linotype"/>
              <w:b/>
              <w:sz w:val="22"/>
              <w:szCs w:val="22"/>
            </w:rPr>
          </w:pPr>
          <w:r w:rsidRPr="008F2CCC">
            <w:rPr>
              <w:rFonts w:ascii="Palatino Linotype" w:hAnsi="Palatino Linotype"/>
              <w:b/>
              <w:sz w:val="22"/>
              <w:szCs w:val="22"/>
            </w:rPr>
            <w:t>Sujeto</w:t>
          </w:r>
          <w:r>
            <w:rPr>
              <w:rFonts w:ascii="Palatino Linotype" w:hAnsi="Palatino Linotype"/>
              <w:b/>
              <w:sz w:val="22"/>
              <w:szCs w:val="22"/>
            </w:rPr>
            <w:t xml:space="preserve"> </w:t>
          </w:r>
          <w:r w:rsidRPr="008F2CCC">
            <w:rPr>
              <w:rFonts w:ascii="Palatino Linotype" w:hAnsi="Palatino Linotype"/>
              <w:b/>
              <w:sz w:val="22"/>
              <w:szCs w:val="22"/>
            </w:rPr>
            <w:t>Obligado:</w:t>
          </w:r>
        </w:p>
      </w:tc>
      <w:tc>
        <w:tcPr>
          <w:tcW w:w="2977" w:type="dxa"/>
          <w:shd w:val="clear" w:color="auto" w:fill="auto"/>
          <w:vAlign w:val="center"/>
        </w:tcPr>
        <w:p w14:paraId="36F7F484" w14:textId="022A6B5B" w:rsidR="008D7FFA" w:rsidRPr="004C1DCD" w:rsidRDefault="00684FCB" w:rsidP="008D7FFA">
          <w:pPr>
            <w:jc w:val="both"/>
            <w:rPr>
              <w:rFonts w:ascii="Palatino Linotype" w:hAnsi="Palatino Linotype"/>
              <w:b/>
              <w:sz w:val="22"/>
              <w:szCs w:val="22"/>
            </w:rPr>
          </w:pPr>
          <w:r w:rsidRPr="00684FCB">
            <w:rPr>
              <w:rFonts w:ascii="Palatino Linotype" w:hAnsi="Palatino Linotype"/>
              <w:b/>
              <w:sz w:val="22"/>
              <w:szCs w:val="22"/>
            </w:rPr>
            <w:t>Ayuntamiento de Almoloya de Juárez</w:t>
          </w:r>
        </w:p>
      </w:tc>
    </w:tr>
    <w:tr w:rsidR="008D7FFA" w:rsidRPr="008F2CCC" w14:paraId="0F60B066" w14:textId="77777777" w:rsidTr="00632A05">
      <w:tc>
        <w:tcPr>
          <w:tcW w:w="3970" w:type="dxa"/>
          <w:vMerge/>
        </w:tcPr>
        <w:p w14:paraId="0F00EDFA" w14:textId="77777777" w:rsidR="008D7FFA" w:rsidRPr="008F2CCC" w:rsidRDefault="008D7FFA" w:rsidP="008D7FFA">
          <w:pPr>
            <w:rPr>
              <w:rFonts w:ascii="Palatino Linotype" w:hAnsi="Palatino Linotype"/>
              <w:b/>
              <w:sz w:val="22"/>
              <w:szCs w:val="22"/>
            </w:rPr>
          </w:pPr>
        </w:p>
      </w:tc>
      <w:tc>
        <w:tcPr>
          <w:tcW w:w="2551" w:type="dxa"/>
          <w:shd w:val="clear" w:color="auto" w:fill="auto"/>
        </w:tcPr>
        <w:p w14:paraId="31B64AF1" w14:textId="77777777" w:rsidR="008D7FFA" w:rsidRPr="008F2CCC" w:rsidRDefault="008D7FFA" w:rsidP="008D7FFA">
          <w:pPr>
            <w:rPr>
              <w:rFonts w:ascii="Palatino Linotype" w:hAnsi="Palatino Linotype"/>
              <w:b/>
              <w:sz w:val="22"/>
              <w:szCs w:val="22"/>
            </w:rPr>
          </w:pPr>
          <w:r w:rsidRPr="008F2CCC">
            <w:rPr>
              <w:rFonts w:ascii="Palatino Linotype" w:hAnsi="Palatino Linotype"/>
              <w:b/>
              <w:sz w:val="22"/>
              <w:szCs w:val="22"/>
            </w:rPr>
            <w:t>Comisionad</w:t>
          </w:r>
          <w:r>
            <w:rPr>
              <w:rFonts w:ascii="Palatino Linotype" w:hAnsi="Palatino Linotype"/>
              <w:b/>
              <w:sz w:val="22"/>
              <w:szCs w:val="22"/>
            </w:rPr>
            <w:t xml:space="preserve">a </w:t>
          </w:r>
          <w:r w:rsidRPr="008F2CCC">
            <w:rPr>
              <w:rFonts w:ascii="Palatino Linotype" w:hAnsi="Palatino Linotype"/>
              <w:b/>
              <w:sz w:val="22"/>
              <w:szCs w:val="22"/>
            </w:rPr>
            <w:t>ponente:</w:t>
          </w:r>
        </w:p>
      </w:tc>
      <w:tc>
        <w:tcPr>
          <w:tcW w:w="2977" w:type="dxa"/>
          <w:shd w:val="clear" w:color="auto" w:fill="auto"/>
        </w:tcPr>
        <w:p w14:paraId="3965BF17" w14:textId="77777777" w:rsidR="008D7FFA" w:rsidRPr="008F2CCC" w:rsidRDefault="008D7FFA" w:rsidP="008D7FFA">
          <w:pPr>
            <w:jc w:val="both"/>
            <w:rPr>
              <w:rFonts w:ascii="Palatino Linotype" w:hAnsi="Palatino Linotype"/>
              <w:b/>
              <w:sz w:val="22"/>
              <w:szCs w:val="22"/>
            </w:rPr>
          </w:pPr>
          <w:r w:rsidRPr="00664658">
            <w:rPr>
              <w:rFonts w:ascii="Palatino Linotype" w:hAnsi="Palatino Linotype"/>
              <w:b/>
              <w:sz w:val="22"/>
              <w:szCs w:val="22"/>
            </w:rPr>
            <w:t>Eva</w:t>
          </w:r>
          <w:r>
            <w:rPr>
              <w:rFonts w:ascii="Palatino Linotype" w:hAnsi="Palatino Linotype"/>
              <w:b/>
              <w:sz w:val="22"/>
              <w:szCs w:val="22"/>
            </w:rPr>
            <w:t xml:space="preserve"> </w:t>
          </w:r>
          <w:r w:rsidRPr="00664658">
            <w:rPr>
              <w:rFonts w:ascii="Palatino Linotype" w:hAnsi="Palatino Linotype"/>
              <w:b/>
              <w:sz w:val="22"/>
              <w:szCs w:val="22"/>
            </w:rPr>
            <w:t>Abaid</w:t>
          </w:r>
          <w:r>
            <w:rPr>
              <w:rFonts w:ascii="Palatino Linotype" w:hAnsi="Palatino Linotype"/>
              <w:b/>
              <w:sz w:val="22"/>
              <w:szCs w:val="22"/>
            </w:rPr>
            <w:t xml:space="preserve"> </w:t>
          </w:r>
          <w:r w:rsidRPr="00664658">
            <w:rPr>
              <w:rFonts w:ascii="Palatino Linotype" w:hAnsi="Palatino Linotype"/>
              <w:b/>
              <w:sz w:val="22"/>
              <w:szCs w:val="22"/>
            </w:rPr>
            <w:t>Yapur</w:t>
          </w:r>
        </w:p>
      </w:tc>
    </w:tr>
  </w:tbl>
  <w:p w14:paraId="7CF88712" w14:textId="77777777" w:rsidR="00A362E8" w:rsidRDefault="00A362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E3931F9"/>
    <w:multiLevelType w:val="hybridMultilevel"/>
    <w:tmpl w:val="8DC061DE"/>
    <w:lvl w:ilvl="0" w:tplc="FE10492E">
      <w:start w:val="1"/>
      <w:numFmt w:val="decimal"/>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643"/>
    <w:rsid w:val="000058CF"/>
    <w:rsid w:val="000064B9"/>
    <w:rsid w:val="0001006B"/>
    <w:rsid w:val="00011730"/>
    <w:rsid w:val="00012077"/>
    <w:rsid w:val="000121F1"/>
    <w:rsid w:val="000123C7"/>
    <w:rsid w:val="00014425"/>
    <w:rsid w:val="00014FD5"/>
    <w:rsid w:val="0001504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C7B"/>
    <w:rsid w:val="00032FE2"/>
    <w:rsid w:val="00033C62"/>
    <w:rsid w:val="00034A1D"/>
    <w:rsid w:val="0003597A"/>
    <w:rsid w:val="0003681E"/>
    <w:rsid w:val="0003749D"/>
    <w:rsid w:val="000374D7"/>
    <w:rsid w:val="00037AF5"/>
    <w:rsid w:val="0004056B"/>
    <w:rsid w:val="0004257A"/>
    <w:rsid w:val="0004284D"/>
    <w:rsid w:val="00042EAD"/>
    <w:rsid w:val="000455B2"/>
    <w:rsid w:val="000470FE"/>
    <w:rsid w:val="000471C6"/>
    <w:rsid w:val="00047BE9"/>
    <w:rsid w:val="00047E4B"/>
    <w:rsid w:val="0005040C"/>
    <w:rsid w:val="000528B6"/>
    <w:rsid w:val="00052C63"/>
    <w:rsid w:val="0005466B"/>
    <w:rsid w:val="00054E72"/>
    <w:rsid w:val="000554B4"/>
    <w:rsid w:val="000557B4"/>
    <w:rsid w:val="00057B34"/>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0CF7"/>
    <w:rsid w:val="000714A3"/>
    <w:rsid w:val="00073A4E"/>
    <w:rsid w:val="00074A40"/>
    <w:rsid w:val="00074E94"/>
    <w:rsid w:val="00075972"/>
    <w:rsid w:val="00076612"/>
    <w:rsid w:val="0007704B"/>
    <w:rsid w:val="00080AC5"/>
    <w:rsid w:val="00080C7D"/>
    <w:rsid w:val="00081FC7"/>
    <w:rsid w:val="00082AFC"/>
    <w:rsid w:val="000839CE"/>
    <w:rsid w:val="00083D3F"/>
    <w:rsid w:val="0008542A"/>
    <w:rsid w:val="00085610"/>
    <w:rsid w:val="00085D4A"/>
    <w:rsid w:val="00086C1F"/>
    <w:rsid w:val="00087080"/>
    <w:rsid w:val="000936E2"/>
    <w:rsid w:val="0009408F"/>
    <w:rsid w:val="00095043"/>
    <w:rsid w:val="000952EC"/>
    <w:rsid w:val="000957AA"/>
    <w:rsid w:val="000A01E9"/>
    <w:rsid w:val="000A02C3"/>
    <w:rsid w:val="000A1026"/>
    <w:rsid w:val="000A13C0"/>
    <w:rsid w:val="000A1D24"/>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C6293"/>
    <w:rsid w:val="000C7F4C"/>
    <w:rsid w:val="000D06E4"/>
    <w:rsid w:val="000D12E5"/>
    <w:rsid w:val="000D13D0"/>
    <w:rsid w:val="000D1DCC"/>
    <w:rsid w:val="000D2CBD"/>
    <w:rsid w:val="000D2D89"/>
    <w:rsid w:val="000D45A0"/>
    <w:rsid w:val="000D4A93"/>
    <w:rsid w:val="000D4F1A"/>
    <w:rsid w:val="000D6149"/>
    <w:rsid w:val="000D73F2"/>
    <w:rsid w:val="000D7AF5"/>
    <w:rsid w:val="000E0240"/>
    <w:rsid w:val="000E050B"/>
    <w:rsid w:val="000E23A0"/>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3472"/>
    <w:rsid w:val="00113D0A"/>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5CA4"/>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60EF7"/>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188C"/>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3CB3"/>
    <w:rsid w:val="001A468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1F72BA"/>
    <w:rsid w:val="002014B8"/>
    <w:rsid w:val="002025A4"/>
    <w:rsid w:val="00202E35"/>
    <w:rsid w:val="002034FE"/>
    <w:rsid w:val="0020362C"/>
    <w:rsid w:val="00203A5A"/>
    <w:rsid w:val="00204709"/>
    <w:rsid w:val="0020555A"/>
    <w:rsid w:val="00205FC0"/>
    <w:rsid w:val="00206351"/>
    <w:rsid w:val="00206B8C"/>
    <w:rsid w:val="00211553"/>
    <w:rsid w:val="00211EF7"/>
    <w:rsid w:val="0021291A"/>
    <w:rsid w:val="002138D9"/>
    <w:rsid w:val="00213B6A"/>
    <w:rsid w:val="00214FBD"/>
    <w:rsid w:val="00216AB9"/>
    <w:rsid w:val="00216AF9"/>
    <w:rsid w:val="00216D33"/>
    <w:rsid w:val="002171DA"/>
    <w:rsid w:val="00217FDD"/>
    <w:rsid w:val="002200C9"/>
    <w:rsid w:val="00220130"/>
    <w:rsid w:val="002205DA"/>
    <w:rsid w:val="002217A0"/>
    <w:rsid w:val="002219AC"/>
    <w:rsid w:val="00221CFA"/>
    <w:rsid w:val="00222854"/>
    <w:rsid w:val="00223CB7"/>
    <w:rsid w:val="00223D2D"/>
    <w:rsid w:val="00223FC4"/>
    <w:rsid w:val="00224027"/>
    <w:rsid w:val="00224C73"/>
    <w:rsid w:val="00224D76"/>
    <w:rsid w:val="00224DE7"/>
    <w:rsid w:val="00224E44"/>
    <w:rsid w:val="00224FBF"/>
    <w:rsid w:val="00225381"/>
    <w:rsid w:val="002259CA"/>
    <w:rsid w:val="002262E3"/>
    <w:rsid w:val="00226343"/>
    <w:rsid w:val="00226B9C"/>
    <w:rsid w:val="002314A5"/>
    <w:rsid w:val="0023271C"/>
    <w:rsid w:val="00232C28"/>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7F4"/>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832D5"/>
    <w:rsid w:val="00283DC4"/>
    <w:rsid w:val="002845FE"/>
    <w:rsid w:val="00286401"/>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033A"/>
    <w:rsid w:val="002B1049"/>
    <w:rsid w:val="002B1153"/>
    <w:rsid w:val="002B28C8"/>
    <w:rsid w:val="002B47A6"/>
    <w:rsid w:val="002B4BDD"/>
    <w:rsid w:val="002B5039"/>
    <w:rsid w:val="002B5166"/>
    <w:rsid w:val="002B636D"/>
    <w:rsid w:val="002B7575"/>
    <w:rsid w:val="002B7EB1"/>
    <w:rsid w:val="002C1088"/>
    <w:rsid w:val="002C1C54"/>
    <w:rsid w:val="002C26E5"/>
    <w:rsid w:val="002C3E63"/>
    <w:rsid w:val="002C3E99"/>
    <w:rsid w:val="002C3F1F"/>
    <w:rsid w:val="002C4152"/>
    <w:rsid w:val="002C48A6"/>
    <w:rsid w:val="002C5102"/>
    <w:rsid w:val="002C5341"/>
    <w:rsid w:val="002C69A6"/>
    <w:rsid w:val="002C6C17"/>
    <w:rsid w:val="002D0581"/>
    <w:rsid w:val="002D08B8"/>
    <w:rsid w:val="002D16E1"/>
    <w:rsid w:val="002D5550"/>
    <w:rsid w:val="002D706E"/>
    <w:rsid w:val="002D7413"/>
    <w:rsid w:val="002D7A22"/>
    <w:rsid w:val="002D7A44"/>
    <w:rsid w:val="002E0E06"/>
    <w:rsid w:val="002E0FA3"/>
    <w:rsid w:val="002E1174"/>
    <w:rsid w:val="002E1458"/>
    <w:rsid w:val="002E1B8D"/>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3DF9"/>
    <w:rsid w:val="00314D53"/>
    <w:rsid w:val="00315371"/>
    <w:rsid w:val="003155D8"/>
    <w:rsid w:val="00315963"/>
    <w:rsid w:val="00316244"/>
    <w:rsid w:val="003214B2"/>
    <w:rsid w:val="00322204"/>
    <w:rsid w:val="00322B25"/>
    <w:rsid w:val="0032350A"/>
    <w:rsid w:val="00323DB3"/>
    <w:rsid w:val="00324A89"/>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240C"/>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26C1"/>
    <w:rsid w:val="00364FC0"/>
    <w:rsid w:val="003651F6"/>
    <w:rsid w:val="00366744"/>
    <w:rsid w:val="00366DB8"/>
    <w:rsid w:val="00366DE0"/>
    <w:rsid w:val="0037054A"/>
    <w:rsid w:val="00370BE7"/>
    <w:rsid w:val="0037468B"/>
    <w:rsid w:val="00374D05"/>
    <w:rsid w:val="00374F45"/>
    <w:rsid w:val="003803FB"/>
    <w:rsid w:val="00380A6A"/>
    <w:rsid w:val="00380BAD"/>
    <w:rsid w:val="00381B82"/>
    <w:rsid w:val="0038239E"/>
    <w:rsid w:val="00383904"/>
    <w:rsid w:val="003843C8"/>
    <w:rsid w:val="00384411"/>
    <w:rsid w:val="0038463C"/>
    <w:rsid w:val="00384DA5"/>
    <w:rsid w:val="003874C3"/>
    <w:rsid w:val="00387541"/>
    <w:rsid w:val="00391FE5"/>
    <w:rsid w:val="00392061"/>
    <w:rsid w:val="003920EA"/>
    <w:rsid w:val="00393CEF"/>
    <w:rsid w:val="00395254"/>
    <w:rsid w:val="00395CA3"/>
    <w:rsid w:val="00396014"/>
    <w:rsid w:val="00396E4D"/>
    <w:rsid w:val="00397901"/>
    <w:rsid w:val="00397E18"/>
    <w:rsid w:val="00397E1B"/>
    <w:rsid w:val="003A01DE"/>
    <w:rsid w:val="003A03F0"/>
    <w:rsid w:val="003A0B9B"/>
    <w:rsid w:val="003A1EF4"/>
    <w:rsid w:val="003A210E"/>
    <w:rsid w:val="003A226A"/>
    <w:rsid w:val="003A243D"/>
    <w:rsid w:val="003A362B"/>
    <w:rsid w:val="003A3B82"/>
    <w:rsid w:val="003A3BFD"/>
    <w:rsid w:val="003A5252"/>
    <w:rsid w:val="003A5A29"/>
    <w:rsid w:val="003B00AC"/>
    <w:rsid w:val="003B2036"/>
    <w:rsid w:val="003B4662"/>
    <w:rsid w:val="003B536A"/>
    <w:rsid w:val="003B573B"/>
    <w:rsid w:val="003B5F60"/>
    <w:rsid w:val="003B656C"/>
    <w:rsid w:val="003B71E8"/>
    <w:rsid w:val="003B7602"/>
    <w:rsid w:val="003C23B5"/>
    <w:rsid w:val="003C25A2"/>
    <w:rsid w:val="003C2683"/>
    <w:rsid w:val="003C38B6"/>
    <w:rsid w:val="003C3DF0"/>
    <w:rsid w:val="003C47C8"/>
    <w:rsid w:val="003C7312"/>
    <w:rsid w:val="003C76DF"/>
    <w:rsid w:val="003D065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36"/>
    <w:rsid w:val="003E05A4"/>
    <w:rsid w:val="003E2A69"/>
    <w:rsid w:val="003E3376"/>
    <w:rsid w:val="003E407D"/>
    <w:rsid w:val="003E4D59"/>
    <w:rsid w:val="003E5663"/>
    <w:rsid w:val="003E5798"/>
    <w:rsid w:val="003E5968"/>
    <w:rsid w:val="003E69C5"/>
    <w:rsid w:val="003E7059"/>
    <w:rsid w:val="003F059F"/>
    <w:rsid w:val="003F06E2"/>
    <w:rsid w:val="003F0793"/>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89"/>
    <w:rsid w:val="00402840"/>
    <w:rsid w:val="0040295D"/>
    <w:rsid w:val="004042A7"/>
    <w:rsid w:val="004056F2"/>
    <w:rsid w:val="00406B42"/>
    <w:rsid w:val="00406C92"/>
    <w:rsid w:val="00407FE2"/>
    <w:rsid w:val="00410877"/>
    <w:rsid w:val="00410F2A"/>
    <w:rsid w:val="004114D7"/>
    <w:rsid w:val="00412B20"/>
    <w:rsid w:val="00413382"/>
    <w:rsid w:val="004138F0"/>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E2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6753C"/>
    <w:rsid w:val="00470D81"/>
    <w:rsid w:val="00471253"/>
    <w:rsid w:val="0047181A"/>
    <w:rsid w:val="00472EB2"/>
    <w:rsid w:val="00475B6D"/>
    <w:rsid w:val="004760A8"/>
    <w:rsid w:val="0047646D"/>
    <w:rsid w:val="00476D82"/>
    <w:rsid w:val="004778CA"/>
    <w:rsid w:val="00477FAB"/>
    <w:rsid w:val="00480069"/>
    <w:rsid w:val="00480096"/>
    <w:rsid w:val="0048151C"/>
    <w:rsid w:val="00481717"/>
    <w:rsid w:val="004822BD"/>
    <w:rsid w:val="00483809"/>
    <w:rsid w:val="00485083"/>
    <w:rsid w:val="0048543D"/>
    <w:rsid w:val="00485E4A"/>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B7709"/>
    <w:rsid w:val="004C09A0"/>
    <w:rsid w:val="004C0B43"/>
    <w:rsid w:val="004C0D61"/>
    <w:rsid w:val="004C0D99"/>
    <w:rsid w:val="004C0E95"/>
    <w:rsid w:val="004C32BD"/>
    <w:rsid w:val="004C474B"/>
    <w:rsid w:val="004C4F62"/>
    <w:rsid w:val="004C6ACC"/>
    <w:rsid w:val="004C7BC8"/>
    <w:rsid w:val="004D0803"/>
    <w:rsid w:val="004D0A26"/>
    <w:rsid w:val="004D0EC5"/>
    <w:rsid w:val="004D22F5"/>
    <w:rsid w:val="004D3B41"/>
    <w:rsid w:val="004D3B6D"/>
    <w:rsid w:val="004D3BCD"/>
    <w:rsid w:val="004D3F2D"/>
    <w:rsid w:val="004D4268"/>
    <w:rsid w:val="004D4801"/>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35CB"/>
    <w:rsid w:val="005040B6"/>
    <w:rsid w:val="00504DD0"/>
    <w:rsid w:val="00504E8E"/>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2A8"/>
    <w:rsid w:val="00526ED2"/>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521E"/>
    <w:rsid w:val="00555859"/>
    <w:rsid w:val="00555AD9"/>
    <w:rsid w:val="00555B0C"/>
    <w:rsid w:val="00555BCC"/>
    <w:rsid w:val="00556668"/>
    <w:rsid w:val="0055673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480A"/>
    <w:rsid w:val="00584E95"/>
    <w:rsid w:val="005854BA"/>
    <w:rsid w:val="005864D2"/>
    <w:rsid w:val="00587288"/>
    <w:rsid w:val="00587A9F"/>
    <w:rsid w:val="005900AA"/>
    <w:rsid w:val="005903FB"/>
    <w:rsid w:val="0059243A"/>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14F"/>
    <w:rsid w:val="005C633E"/>
    <w:rsid w:val="005C6997"/>
    <w:rsid w:val="005C773E"/>
    <w:rsid w:val="005D0E05"/>
    <w:rsid w:val="005D1175"/>
    <w:rsid w:val="005D1B13"/>
    <w:rsid w:val="005D23D0"/>
    <w:rsid w:val="005D2AEA"/>
    <w:rsid w:val="005D36D2"/>
    <w:rsid w:val="005D490E"/>
    <w:rsid w:val="005D4C26"/>
    <w:rsid w:val="005D75A8"/>
    <w:rsid w:val="005D7EE9"/>
    <w:rsid w:val="005E154C"/>
    <w:rsid w:val="005E1B00"/>
    <w:rsid w:val="005E1E17"/>
    <w:rsid w:val="005E2B99"/>
    <w:rsid w:val="005E3F8E"/>
    <w:rsid w:val="005E48FB"/>
    <w:rsid w:val="005E49D8"/>
    <w:rsid w:val="005E5A37"/>
    <w:rsid w:val="005E6D75"/>
    <w:rsid w:val="005E6ED6"/>
    <w:rsid w:val="005F2A82"/>
    <w:rsid w:val="005F4709"/>
    <w:rsid w:val="005F625C"/>
    <w:rsid w:val="005F6C7E"/>
    <w:rsid w:val="005F6F58"/>
    <w:rsid w:val="005F7528"/>
    <w:rsid w:val="005F7843"/>
    <w:rsid w:val="005F7CC1"/>
    <w:rsid w:val="006019B5"/>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016B"/>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9E9"/>
    <w:rsid w:val="0063130F"/>
    <w:rsid w:val="006323E9"/>
    <w:rsid w:val="00632405"/>
    <w:rsid w:val="006336E6"/>
    <w:rsid w:val="0063373E"/>
    <w:rsid w:val="00634485"/>
    <w:rsid w:val="00637A2A"/>
    <w:rsid w:val="00643098"/>
    <w:rsid w:val="0064351D"/>
    <w:rsid w:val="00643843"/>
    <w:rsid w:val="00643C40"/>
    <w:rsid w:val="00643CCD"/>
    <w:rsid w:val="00643DA7"/>
    <w:rsid w:val="00643FB6"/>
    <w:rsid w:val="0064542D"/>
    <w:rsid w:val="0064575E"/>
    <w:rsid w:val="00645F0A"/>
    <w:rsid w:val="00646353"/>
    <w:rsid w:val="00646421"/>
    <w:rsid w:val="00646D0B"/>
    <w:rsid w:val="0064739E"/>
    <w:rsid w:val="00647E63"/>
    <w:rsid w:val="00651F8F"/>
    <w:rsid w:val="00653182"/>
    <w:rsid w:val="006539BB"/>
    <w:rsid w:val="00653BCE"/>
    <w:rsid w:val="00653BEC"/>
    <w:rsid w:val="006546AE"/>
    <w:rsid w:val="0065494B"/>
    <w:rsid w:val="00654A92"/>
    <w:rsid w:val="00655336"/>
    <w:rsid w:val="0065691E"/>
    <w:rsid w:val="00656F26"/>
    <w:rsid w:val="00661557"/>
    <w:rsid w:val="006615FA"/>
    <w:rsid w:val="00661A2B"/>
    <w:rsid w:val="00664699"/>
    <w:rsid w:val="00665004"/>
    <w:rsid w:val="006656D8"/>
    <w:rsid w:val="00667F59"/>
    <w:rsid w:val="00670713"/>
    <w:rsid w:val="00670E81"/>
    <w:rsid w:val="00671982"/>
    <w:rsid w:val="00672730"/>
    <w:rsid w:val="00672ACA"/>
    <w:rsid w:val="00672C39"/>
    <w:rsid w:val="00672F37"/>
    <w:rsid w:val="0067420B"/>
    <w:rsid w:val="006743A6"/>
    <w:rsid w:val="006753FE"/>
    <w:rsid w:val="00675444"/>
    <w:rsid w:val="00675750"/>
    <w:rsid w:val="00675D55"/>
    <w:rsid w:val="00675DA9"/>
    <w:rsid w:val="00675F46"/>
    <w:rsid w:val="006764CA"/>
    <w:rsid w:val="0067684B"/>
    <w:rsid w:val="00677F18"/>
    <w:rsid w:val="0068112D"/>
    <w:rsid w:val="00682514"/>
    <w:rsid w:val="00682A62"/>
    <w:rsid w:val="00682BE6"/>
    <w:rsid w:val="00684829"/>
    <w:rsid w:val="00684FCB"/>
    <w:rsid w:val="0068502D"/>
    <w:rsid w:val="0068606C"/>
    <w:rsid w:val="00686BDE"/>
    <w:rsid w:val="00687862"/>
    <w:rsid w:val="006879EA"/>
    <w:rsid w:val="006938CF"/>
    <w:rsid w:val="0069445E"/>
    <w:rsid w:val="00695E5C"/>
    <w:rsid w:val="006961C4"/>
    <w:rsid w:val="00696B90"/>
    <w:rsid w:val="0069752A"/>
    <w:rsid w:val="006A0599"/>
    <w:rsid w:val="006A13CF"/>
    <w:rsid w:val="006A15B0"/>
    <w:rsid w:val="006A21EF"/>
    <w:rsid w:val="006A24CC"/>
    <w:rsid w:val="006A2AC6"/>
    <w:rsid w:val="006A31BA"/>
    <w:rsid w:val="006A508D"/>
    <w:rsid w:val="006A5A7E"/>
    <w:rsid w:val="006A68BB"/>
    <w:rsid w:val="006A6B59"/>
    <w:rsid w:val="006A7D91"/>
    <w:rsid w:val="006B000C"/>
    <w:rsid w:val="006B07A8"/>
    <w:rsid w:val="006B0C80"/>
    <w:rsid w:val="006B12F0"/>
    <w:rsid w:val="006B2CBE"/>
    <w:rsid w:val="006B5A2B"/>
    <w:rsid w:val="006B617F"/>
    <w:rsid w:val="006B6AD9"/>
    <w:rsid w:val="006B7D73"/>
    <w:rsid w:val="006B7F8B"/>
    <w:rsid w:val="006C0066"/>
    <w:rsid w:val="006C1311"/>
    <w:rsid w:val="006C17CA"/>
    <w:rsid w:val="006C17CF"/>
    <w:rsid w:val="006C1EAD"/>
    <w:rsid w:val="006C324A"/>
    <w:rsid w:val="006D08F4"/>
    <w:rsid w:val="006D0A70"/>
    <w:rsid w:val="006D0B55"/>
    <w:rsid w:val="006D0B8C"/>
    <w:rsid w:val="006D40B9"/>
    <w:rsid w:val="006D6077"/>
    <w:rsid w:val="006D60FE"/>
    <w:rsid w:val="006D74BB"/>
    <w:rsid w:val="006D7B05"/>
    <w:rsid w:val="006E0D87"/>
    <w:rsid w:val="006E3027"/>
    <w:rsid w:val="006E49A0"/>
    <w:rsid w:val="006E4F9A"/>
    <w:rsid w:val="006E6389"/>
    <w:rsid w:val="006E66C7"/>
    <w:rsid w:val="006E6A8B"/>
    <w:rsid w:val="006E6FE4"/>
    <w:rsid w:val="006F0937"/>
    <w:rsid w:val="006F0E1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3982"/>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4C"/>
    <w:rsid w:val="00746468"/>
    <w:rsid w:val="007471DF"/>
    <w:rsid w:val="007507DD"/>
    <w:rsid w:val="0075210E"/>
    <w:rsid w:val="00752FD0"/>
    <w:rsid w:val="00753058"/>
    <w:rsid w:val="00753932"/>
    <w:rsid w:val="00755F68"/>
    <w:rsid w:val="007562BD"/>
    <w:rsid w:val="00762FD7"/>
    <w:rsid w:val="00763A7B"/>
    <w:rsid w:val="00763B89"/>
    <w:rsid w:val="00763F87"/>
    <w:rsid w:val="007646EC"/>
    <w:rsid w:val="00764A63"/>
    <w:rsid w:val="00765A5D"/>
    <w:rsid w:val="00766B18"/>
    <w:rsid w:val="00766FD3"/>
    <w:rsid w:val="00767C47"/>
    <w:rsid w:val="0077031C"/>
    <w:rsid w:val="0077060D"/>
    <w:rsid w:val="00770958"/>
    <w:rsid w:val="00770A39"/>
    <w:rsid w:val="00771274"/>
    <w:rsid w:val="00771A90"/>
    <w:rsid w:val="00772F5D"/>
    <w:rsid w:val="00774020"/>
    <w:rsid w:val="00774988"/>
    <w:rsid w:val="007749C5"/>
    <w:rsid w:val="0077503C"/>
    <w:rsid w:val="0077535D"/>
    <w:rsid w:val="007758BB"/>
    <w:rsid w:val="00776D3B"/>
    <w:rsid w:val="007777C7"/>
    <w:rsid w:val="00777D52"/>
    <w:rsid w:val="00780123"/>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FF4"/>
    <w:rsid w:val="007E4089"/>
    <w:rsid w:val="007E629D"/>
    <w:rsid w:val="007E64B1"/>
    <w:rsid w:val="007E79BE"/>
    <w:rsid w:val="007E7A91"/>
    <w:rsid w:val="007E7F0D"/>
    <w:rsid w:val="007F0A42"/>
    <w:rsid w:val="007F3C0B"/>
    <w:rsid w:val="007F42AA"/>
    <w:rsid w:val="007F6E4A"/>
    <w:rsid w:val="007F70B9"/>
    <w:rsid w:val="00801C53"/>
    <w:rsid w:val="00803B0F"/>
    <w:rsid w:val="00803D94"/>
    <w:rsid w:val="008046B9"/>
    <w:rsid w:val="00810912"/>
    <w:rsid w:val="00811078"/>
    <w:rsid w:val="008110D0"/>
    <w:rsid w:val="00816204"/>
    <w:rsid w:val="00816858"/>
    <w:rsid w:val="00816BD1"/>
    <w:rsid w:val="00820B59"/>
    <w:rsid w:val="00824E7B"/>
    <w:rsid w:val="00825EBE"/>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AA8"/>
    <w:rsid w:val="00845BDD"/>
    <w:rsid w:val="0084607D"/>
    <w:rsid w:val="00846325"/>
    <w:rsid w:val="00846999"/>
    <w:rsid w:val="00847A35"/>
    <w:rsid w:val="008506CB"/>
    <w:rsid w:val="00851055"/>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4AD"/>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4797"/>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9F3"/>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D7FFA"/>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2188"/>
    <w:rsid w:val="009033A8"/>
    <w:rsid w:val="00905E52"/>
    <w:rsid w:val="009072A8"/>
    <w:rsid w:val="00907650"/>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433"/>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8AC"/>
    <w:rsid w:val="00967929"/>
    <w:rsid w:val="009709D0"/>
    <w:rsid w:val="009720D7"/>
    <w:rsid w:val="0097243C"/>
    <w:rsid w:val="0097339D"/>
    <w:rsid w:val="00973ECE"/>
    <w:rsid w:val="00974557"/>
    <w:rsid w:val="00975EB9"/>
    <w:rsid w:val="009760EC"/>
    <w:rsid w:val="00976305"/>
    <w:rsid w:val="009769F9"/>
    <w:rsid w:val="00977054"/>
    <w:rsid w:val="009810E4"/>
    <w:rsid w:val="00983762"/>
    <w:rsid w:val="00984F74"/>
    <w:rsid w:val="0098579C"/>
    <w:rsid w:val="00985C81"/>
    <w:rsid w:val="00985E67"/>
    <w:rsid w:val="00985E95"/>
    <w:rsid w:val="00987103"/>
    <w:rsid w:val="00987A89"/>
    <w:rsid w:val="00987DCE"/>
    <w:rsid w:val="00991753"/>
    <w:rsid w:val="00991D13"/>
    <w:rsid w:val="009925C7"/>
    <w:rsid w:val="00992633"/>
    <w:rsid w:val="00994EC2"/>
    <w:rsid w:val="009970C1"/>
    <w:rsid w:val="00997B3A"/>
    <w:rsid w:val="009A02C4"/>
    <w:rsid w:val="009A0491"/>
    <w:rsid w:val="009A0A7D"/>
    <w:rsid w:val="009A1820"/>
    <w:rsid w:val="009A1DD4"/>
    <w:rsid w:val="009A3690"/>
    <w:rsid w:val="009A3812"/>
    <w:rsid w:val="009A3EC9"/>
    <w:rsid w:val="009A45F7"/>
    <w:rsid w:val="009A4D01"/>
    <w:rsid w:val="009A57EB"/>
    <w:rsid w:val="009A7B3C"/>
    <w:rsid w:val="009A7FA5"/>
    <w:rsid w:val="009B1E76"/>
    <w:rsid w:val="009B42BB"/>
    <w:rsid w:val="009B45AD"/>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5669"/>
    <w:rsid w:val="009E5810"/>
    <w:rsid w:val="009E58BA"/>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3E24"/>
    <w:rsid w:val="00A045EE"/>
    <w:rsid w:val="00A06494"/>
    <w:rsid w:val="00A064FB"/>
    <w:rsid w:val="00A07874"/>
    <w:rsid w:val="00A1354C"/>
    <w:rsid w:val="00A16314"/>
    <w:rsid w:val="00A17DB0"/>
    <w:rsid w:val="00A21B26"/>
    <w:rsid w:val="00A22843"/>
    <w:rsid w:val="00A23BCC"/>
    <w:rsid w:val="00A2541D"/>
    <w:rsid w:val="00A25E20"/>
    <w:rsid w:val="00A26A1A"/>
    <w:rsid w:val="00A26AEE"/>
    <w:rsid w:val="00A27094"/>
    <w:rsid w:val="00A27544"/>
    <w:rsid w:val="00A2776F"/>
    <w:rsid w:val="00A277AD"/>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2E8"/>
    <w:rsid w:val="00A363CF"/>
    <w:rsid w:val="00A422F6"/>
    <w:rsid w:val="00A42B74"/>
    <w:rsid w:val="00A43F82"/>
    <w:rsid w:val="00A45D5E"/>
    <w:rsid w:val="00A463AD"/>
    <w:rsid w:val="00A470D3"/>
    <w:rsid w:val="00A47610"/>
    <w:rsid w:val="00A4781B"/>
    <w:rsid w:val="00A47838"/>
    <w:rsid w:val="00A47F96"/>
    <w:rsid w:val="00A507E1"/>
    <w:rsid w:val="00A50AF3"/>
    <w:rsid w:val="00A517B6"/>
    <w:rsid w:val="00A52899"/>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5D"/>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3EC2"/>
    <w:rsid w:val="00A85E67"/>
    <w:rsid w:val="00A8633B"/>
    <w:rsid w:val="00A8676A"/>
    <w:rsid w:val="00A86B2A"/>
    <w:rsid w:val="00A878DD"/>
    <w:rsid w:val="00A90942"/>
    <w:rsid w:val="00A9123D"/>
    <w:rsid w:val="00A91C7A"/>
    <w:rsid w:val="00A920B5"/>
    <w:rsid w:val="00A926CC"/>
    <w:rsid w:val="00A932F7"/>
    <w:rsid w:val="00A93563"/>
    <w:rsid w:val="00A94029"/>
    <w:rsid w:val="00A9484E"/>
    <w:rsid w:val="00A9492B"/>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126"/>
    <w:rsid w:val="00AB03C7"/>
    <w:rsid w:val="00AB0E9A"/>
    <w:rsid w:val="00AB0EA5"/>
    <w:rsid w:val="00AB140D"/>
    <w:rsid w:val="00AB17EB"/>
    <w:rsid w:val="00AB1BC6"/>
    <w:rsid w:val="00AB1E3B"/>
    <w:rsid w:val="00AB20AA"/>
    <w:rsid w:val="00AB229E"/>
    <w:rsid w:val="00AB2951"/>
    <w:rsid w:val="00AB2E6C"/>
    <w:rsid w:val="00AB3F85"/>
    <w:rsid w:val="00AB3FCA"/>
    <w:rsid w:val="00AB42CB"/>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88D"/>
    <w:rsid w:val="00B04AF0"/>
    <w:rsid w:val="00B062FE"/>
    <w:rsid w:val="00B06E84"/>
    <w:rsid w:val="00B07498"/>
    <w:rsid w:val="00B074D3"/>
    <w:rsid w:val="00B07FCA"/>
    <w:rsid w:val="00B1434A"/>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525D"/>
    <w:rsid w:val="00B65559"/>
    <w:rsid w:val="00B65780"/>
    <w:rsid w:val="00B65813"/>
    <w:rsid w:val="00B65BF6"/>
    <w:rsid w:val="00B662D7"/>
    <w:rsid w:val="00B66AA2"/>
    <w:rsid w:val="00B677EE"/>
    <w:rsid w:val="00B67A13"/>
    <w:rsid w:val="00B701A2"/>
    <w:rsid w:val="00B71965"/>
    <w:rsid w:val="00B72C07"/>
    <w:rsid w:val="00B74C3F"/>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87F77"/>
    <w:rsid w:val="00B90759"/>
    <w:rsid w:val="00B90919"/>
    <w:rsid w:val="00B90EC1"/>
    <w:rsid w:val="00B932B7"/>
    <w:rsid w:val="00B959E8"/>
    <w:rsid w:val="00B96E31"/>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29FF"/>
    <w:rsid w:val="00BC3424"/>
    <w:rsid w:val="00BC3B7A"/>
    <w:rsid w:val="00BC4597"/>
    <w:rsid w:val="00BC4D41"/>
    <w:rsid w:val="00BC59DC"/>
    <w:rsid w:val="00BC5FFC"/>
    <w:rsid w:val="00BC6440"/>
    <w:rsid w:val="00BC6A55"/>
    <w:rsid w:val="00BC73DB"/>
    <w:rsid w:val="00BC79E2"/>
    <w:rsid w:val="00BD0470"/>
    <w:rsid w:val="00BD07B5"/>
    <w:rsid w:val="00BD124F"/>
    <w:rsid w:val="00BD2837"/>
    <w:rsid w:val="00BD4B48"/>
    <w:rsid w:val="00BD56BC"/>
    <w:rsid w:val="00BD57E8"/>
    <w:rsid w:val="00BD58DA"/>
    <w:rsid w:val="00BD6BAE"/>
    <w:rsid w:val="00BD7483"/>
    <w:rsid w:val="00BD7587"/>
    <w:rsid w:val="00BD767C"/>
    <w:rsid w:val="00BE235F"/>
    <w:rsid w:val="00BE2364"/>
    <w:rsid w:val="00BE3D40"/>
    <w:rsid w:val="00BE4A2D"/>
    <w:rsid w:val="00BE5A67"/>
    <w:rsid w:val="00BE6418"/>
    <w:rsid w:val="00BE6632"/>
    <w:rsid w:val="00BE6815"/>
    <w:rsid w:val="00BE68D6"/>
    <w:rsid w:val="00BE7063"/>
    <w:rsid w:val="00BF237F"/>
    <w:rsid w:val="00BF4523"/>
    <w:rsid w:val="00BF4D96"/>
    <w:rsid w:val="00BF4EE2"/>
    <w:rsid w:val="00BF4F2D"/>
    <w:rsid w:val="00BF587A"/>
    <w:rsid w:val="00BF6DE5"/>
    <w:rsid w:val="00C00F53"/>
    <w:rsid w:val="00C024E4"/>
    <w:rsid w:val="00C04040"/>
    <w:rsid w:val="00C0481A"/>
    <w:rsid w:val="00C04A01"/>
    <w:rsid w:val="00C06358"/>
    <w:rsid w:val="00C06FC6"/>
    <w:rsid w:val="00C1010C"/>
    <w:rsid w:val="00C12CB1"/>
    <w:rsid w:val="00C1427C"/>
    <w:rsid w:val="00C142A9"/>
    <w:rsid w:val="00C15CB6"/>
    <w:rsid w:val="00C15F11"/>
    <w:rsid w:val="00C165B5"/>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57BEF"/>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76F87"/>
    <w:rsid w:val="00C8052A"/>
    <w:rsid w:val="00C80DD6"/>
    <w:rsid w:val="00C80F8C"/>
    <w:rsid w:val="00C8127B"/>
    <w:rsid w:val="00C81779"/>
    <w:rsid w:val="00C82D7E"/>
    <w:rsid w:val="00C83AF2"/>
    <w:rsid w:val="00C84B38"/>
    <w:rsid w:val="00C84BD5"/>
    <w:rsid w:val="00C85472"/>
    <w:rsid w:val="00C85954"/>
    <w:rsid w:val="00C85A20"/>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2D"/>
    <w:rsid w:val="00C979AF"/>
    <w:rsid w:val="00CA1D7B"/>
    <w:rsid w:val="00CA21A0"/>
    <w:rsid w:val="00CA265A"/>
    <w:rsid w:val="00CA31A8"/>
    <w:rsid w:val="00CA39D3"/>
    <w:rsid w:val="00CA4359"/>
    <w:rsid w:val="00CA47BF"/>
    <w:rsid w:val="00CA4ACD"/>
    <w:rsid w:val="00CA4D80"/>
    <w:rsid w:val="00CA4F05"/>
    <w:rsid w:val="00CA5356"/>
    <w:rsid w:val="00CA596E"/>
    <w:rsid w:val="00CA5C12"/>
    <w:rsid w:val="00CA5C8E"/>
    <w:rsid w:val="00CA62C1"/>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1"/>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E05EC"/>
    <w:rsid w:val="00CE0835"/>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435D"/>
    <w:rsid w:val="00D24A94"/>
    <w:rsid w:val="00D25F3A"/>
    <w:rsid w:val="00D26E2B"/>
    <w:rsid w:val="00D27C96"/>
    <w:rsid w:val="00D30C55"/>
    <w:rsid w:val="00D31544"/>
    <w:rsid w:val="00D33112"/>
    <w:rsid w:val="00D3345C"/>
    <w:rsid w:val="00D33BDF"/>
    <w:rsid w:val="00D352CE"/>
    <w:rsid w:val="00D35DCB"/>
    <w:rsid w:val="00D3673A"/>
    <w:rsid w:val="00D367F3"/>
    <w:rsid w:val="00D37807"/>
    <w:rsid w:val="00D3792E"/>
    <w:rsid w:val="00D40F3E"/>
    <w:rsid w:val="00D41B47"/>
    <w:rsid w:val="00D424AD"/>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50A8"/>
    <w:rsid w:val="00D6546D"/>
    <w:rsid w:val="00D65BDB"/>
    <w:rsid w:val="00D670F0"/>
    <w:rsid w:val="00D71F60"/>
    <w:rsid w:val="00D7321B"/>
    <w:rsid w:val="00D73B09"/>
    <w:rsid w:val="00D74E55"/>
    <w:rsid w:val="00D7516A"/>
    <w:rsid w:val="00D7543C"/>
    <w:rsid w:val="00D757D3"/>
    <w:rsid w:val="00D762D0"/>
    <w:rsid w:val="00D7681F"/>
    <w:rsid w:val="00D77BA2"/>
    <w:rsid w:val="00D81343"/>
    <w:rsid w:val="00D81B40"/>
    <w:rsid w:val="00D82F93"/>
    <w:rsid w:val="00D83EFB"/>
    <w:rsid w:val="00D843FE"/>
    <w:rsid w:val="00D8456D"/>
    <w:rsid w:val="00D84684"/>
    <w:rsid w:val="00D8474B"/>
    <w:rsid w:val="00D84FE9"/>
    <w:rsid w:val="00D85377"/>
    <w:rsid w:val="00D8755E"/>
    <w:rsid w:val="00D9176A"/>
    <w:rsid w:val="00D91C9B"/>
    <w:rsid w:val="00D92145"/>
    <w:rsid w:val="00D922C8"/>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2CB5"/>
    <w:rsid w:val="00DD3824"/>
    <w:rsid w:val="00DD3870"/>
    <w:rsid w:val="00DD3AF0"/>
    <w:rsid w:val="00DD3B6E"/>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E77CD"/>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5A27"/>
    <w:rsid w:val="00E35FFA"/>
    <w:rsid w:val="00E36082"/>
    <w:rsid w:val="00E36EA6"/>
    <w:rsid w:val="00E374DE"/>
    <w:rsid w:val="00E37A3C"/>
    <w:rsid w:val="00E4054E"/>
    <w:rsid w:val="00E4111C"/>
    <w:rsid w:val="00E417E5"/>
    <w:rsid w:val="00E41A2B"/>
    <w:rsid w:val="00E42E49"/>
    <w:rsid w:val="00E4411B"/>
    <w:rsid w:val="00E50AAD"/>
    <w:rsid w:val="00E5193F"/>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0EB5"/>
    <w:rsid w:val="00E72B59"/>
    <w:rsid w:val="00E756DB"/>
    <w:rsid w:val="00E75ED0"/>
    <w:rsid w:val="00E77A16"/>
    <w:rsid w:val="00E77DAB"/>
    <w:rsid w:val="00E77F39"/>
    <w:rsid w:val="00E8045E"/>
    <w:rsid w:val="00E8166D"/>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B6E32"/>
    <w:rsid w:val="00EC0804"/>
    <w:rsid w:val="00EC16F9"/>
    <w:rsid w:val="00EC1EDE"/>
    <w:rsid w:val="00EC24F4"/>
    <w:rsid w:val="00EC3579"/>
    <w:rsid w:val="00EC3A5E"/>
    <w:rsid w:val="00EC3E73"/>
    <w:rsid w:val="00EC4268"/>
    <w:rsid w:val="00EC6202"/>
    <w:rsid w:val="00EC71CE"/>
    <w:rsid w:val="00ED126B"/>
    <w:rsid w:val="00ED20DC"/>
    <w:rsid w:val="00ED2F60"/>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2EC"/>
    <w:rsid w:val="00EF25D2"/>
    <w:rsid w:val="00EF2949"/>
    <w:rsid w:val="00EF33F9"/>
    <w:rsid w:val="00EF38F3"/>
    <w:rsid w:val="00EF41CC"/>
    <w:rsid w:val="00EF4C27"/>
    <w:rsid w:val="00EF6B61"/>
    <w:rsid w:val="00EF7554"/>
    <w:rsid w:val="00EF76BC"/>
    <w:rsid w:val="00EF7A33"/>
    <w:rsid w:val="00EF7D2C"/>
    <w:rsid w:val="00F01A34"/>
    <w:rsid w:val="00F02CBA"/>
    <w:rsid w:val="00F047FD"/>
    <w:rsid w:val="00F04FB6"/>
    <w:rsid w:val="00F0644C"/>
    <w:rsid w:val="00F067AA"/>
    <w:rsid w:val="00F06D2F"/>
    <w:rsid w:val="00F070A0"/>
    <w:rsid w:val="00F074FB"/>
    <w:rsid w:val="00F079CE"/>
    <w:rsid w:val="00F10AB7"/>
    <w:rsid w:val="00F120BB"/>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4A3E"/>
    <w:rsid w:val="00F2557D"/>
    <w:rsid w:val="00F260F7"/>
    <w:rsid w:val="00F261FD"/>
    <w:rsid w:val="00F2778B"/>
    <w:rsid w:val="00F3092B"/>
    <w:rsid w:val="00F30BE1"/>
    <w:rsid w:val="00F32369"/>
    <w:rsid w:val="00F33F07"/>
    <w:rsid w:val="00F354AF"/>
    <w:rsid w:val="00F377BA"/>
    <w:rsid w:val="00F377F7"/>
    <w:rsid w:val="00F40013"/>
    <w:rsid w:val="00F40486"/>
    <w:rsid w:val="00F40494"/>
    <w:rsid w:val="00F405F5"/>
    <w:rsid w:val="00F40BB3"/>
    <w:rsid w:val="00F415DF"/>
    <w:rsid w:val="00F41C15"/>
    <w:rsid w:val="00F42595"/>
    <w:rsid w:val="00F42B0B"/>
    <w:rsid w:val="00F4342E"/>
    <w:rsid w:val="00F4361C"/>
    <w:rsid w:val="00F43774"/>
    <w:rsid w:val="00F440DD"/>
    <w:rsid w:val="00F47268"/>
    <w:rsid w:val="00F47AC2"/>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877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2B9F"/>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081B"/>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01D"/>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51CB4D"/>
  <w15:docId w15:val="{CBF74FE7-924B-4115-BB87-C2C524A5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6C"/>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styleId="Refdecomentario">
    <w:name w:val="annotation reference"/>
    <w:basedOn w:val="Fuentedeprrafopredeter"/>
    <w:uiPriority w:val="99"/>
    <w:semiHidden/>
    <w:unhideWhenUsed/>
    <w:rsid w:val="00DE77CD"/>
    <w:rPr>
      <w:sz w:val="16"/>
      <w:szCs w:val="16"/>
    </w:rPr>
  </w:style>
  <w:style w:type="paragraph" w:customStyle="1" w:styleId="RSCGnotaalpie">
    <w:name w:val="RSCG nota al pie"/>
    <w:basedOn w:val="Normal"/>
    <w:uiPriority w:val="99"/>
    <w:qFormat/>
    <w:rsid w:val="00DE77CD"/>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DE77CD"/>
    <w:rPr>
      <w:color w:val="FFFFFF"/>
    </w:rPr>
  </w:style>
  <w:style w:type="paragraph" w:customStyle="1" w:styleId="ANOTACION">
    <w:name w:val="ANOTACION"/>
    <w:basedOn w:val="Normal"/>
    <w:link w:val="ANOTACIONCar"/>
    <w:rsid w:val="00DE77CD"/>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DE77CD"/>
    <w:rPr>
      <w:rFonts w:ascii="Times New Roman" w:eastAsia="Times New Roman" w:hAnsi="Times New Roman" w:cs="Times New Roman"/>
      <w:b/>
      <w:sz w:val="18"/>
      <w:szCs w:val="18"/>
      <w:lang w:val="es-MX"/>
    </w:rPr>
  </w:style>
  <w:style w:type="paragraph" w:styleId="Bibliografa">
    <w:name w:val="Bibliography"/>
    <w:basedOn w:val="Normal"/>
    <w:next w:val="Normal"/>
    <w:uiPriority w:val="37"/>
    <w:semiHidden/>
    <w:unhideWhenUsed/>
    <w:rsid w:val="00DE77CD"/>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DE77CD"/>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DE77CD"/>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DE77CD"/>
    <w:rPr>
      <w:b/>
      <w:bCs/>
    </w:rPr>
  </w:style>
  <w:style w:type="character" w:customStyle="1" w:styleId="AsuntodelcomentarioCar">
    <w:name w:val="Asunto del comentario Car"/>
    <w:basedOn w:val="TextocomentarioCar"/>
    <w:link w:val="Asuntodelcomentario"/>
    <w:uiPriority w:val="99"/>
    <w:semiHidden/>
    <w:rsid w:val="00DE77CD"/>
    <w:rPr>
      <w:rFonts w:ascii="Times New Roman" w:eastAsia="Times New Roman" w:hAnsi="Times New Roman" w:cs="Times New Roman"/>
      <w:b/>
      <w:bCs/>
      <w:lang w:val="es-MX"/>
    </w:rPr>
  </w:style>
  <w:style w:type="paragraph" w:customStyle="1" w:styleId="ROMANOS">
    <w:name w:val="ROMANOS"/>
    <w:basedOn w:val="Normal"/>
    <w:link w:val="ROMANOSCar"/>
    <w:rsid w:val="00DE77CD"/>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DE77C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DE77CD"/>
  </w:style>
  <w:style w:type="character" w:customStyle="1" w:styleId="Ninguno">
    <w:name w:val="Ninguno"/>
    <w:rsid w:val="00DE77CD"/>
    <w:rPr>
      <w:lang w:val="es-ES_tradnl"/>
    </w:rPr>
  </w:style>
  <w:style w:type="paragraph" w:customStyle="1" w:styleId="Cuerpo">
    <w:name w:val="Cuerpo"/>
    <w:rsid w:val="00DE77CD"/>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DE77CD"/>
    <w:pPr>
      <w:numPr>
        <w:numId w:val="2"/>
      </w:numPr>
    </w:pPr>
  </w:style>
  <w:style w:type="numbering" w:customStyle="1" w:styleId="Estiloimportado1">
    <w:name w:val="Estilo importado 1"/>
    <w:rsid w:val="00DE77CD"/>
    <w:pPr>
      <w:numPr>
        <w:numId w:val="3"/>
      </w:numPr>
    </w:pPr>
  </w:style>
  <w:style w:type="character" w:customStyle="1" w:styleId="normaltextrun">
    <w:name w:val="normaltextrun"/>
    <w:basedOn w:val="Fuentedeprrafopredeter"/>
    <w:rsid w:val="00DE77CD"/>
  </w:style>
  <w:style w:type="paragraph" w:customStyle="1" w:styleId="INCISO">
    <w:name w:val="INCISO"/>
    <w:basedOn w:val="Normal"/>
    <w:rsid w:val="00DE77CD"/>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DE77CD"/>
  </w:style>
  <w:style w:type="paragraph" w:customStyle="1" w:styleId="m5212863947045306324gmail-msonormal">
    <w:name w:val="m_5212863947045306324gmail-msonormal"/>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DE77CD"/>
  </w:style>
  <w:style w:type="paragraph" w:styleId="Lista">
    <w:name w:val="List"/>
    <w:basedOn w:val="Normal"/>
    <w:uiPriority w:val="99"/>
    <w:unhideWhenUsed/>
    <w:rsid w:val="00DE77CD"/>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DE77CD"/>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DE77CD"/>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DE77CD"/>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DE77CD"/>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DE77CD"/>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DE77CD"/>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DE77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77CD"/>
    <w:rPr>
      <w:rFonts w:ascii="Times New Roman" w:eastAsia="Times New Roman" w:hAnsi="Times New Roman" w:cs="Times New Roman"/>
      <w:sz w:val="24"/>
      <w:szCs w:val="24"/>
      <w:lang w:val="es-ES"/>
    </w:rPr>
  </w:style>
  <w:style w:type="paragraph" w:customStyle="1" w:styleId="Text">
    <w:name w:val="Text"/>
    <w:basedOn w:val="Normal"/>
    <w:link w:val="TextChar"/>
    <w:rsid w:val="00DE77CD"/>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DE77CD"/>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DE77CD"/>
    <w:pPr>
      <w:spacing w:after="0" w:line="360" w:lineRule="auto"/>
      <w:ind w:left="709" w:right="709"/>
      <w:jc w:val="both"/>
    </w:pPr>
    <w:rPr>
      <w:rFonts w:ascii="Arial" w:eastAsia="Times New Roman" w:hAnsi="Arial" w:cs="Arial"/>
      <w:b/>
      <w:bCs/>
      <w:i/>
      <w:iCs/>
      <w:sz w:val="30"/>
      <w:szCs w:val="30"/>
      <w:lang w:val="es-MX" w:eastAsia="es-MX"/>
    </w:rPr>
  </w:style>
  <w:style w:type="paragraph" w:customStyle="1" w:styleId="xmsonormal">
    <w:name w:val="x_msonormal"/>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1">
    <w:name w:val="Tabla con cuadrícula111"/>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DE77CD"/>
  </w:style>
  <w:style w:type="table" w:customStyle="1" w:styleId="Tablaconcuadrcula1">
    <w:name w:val="Tabla con cuadrícula1"/>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DE77CD"/>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DE77CD"/>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DE77CD"/>
    <w:pPr>
      <w:spacing w:after="0" w:line="240" w:lineRule="auto"/>
    </w:pPr>
    <w:rPr>
      <w:rFonts w:ascii="Palatino Linotype" w:eastAsia="Cambria" w:hAnsi="Palatino Linotype" w:cs="Times New Roman"/>
      <w:lang w:val="es-MX" w:eastAsia="en-US"/>
    </w:rPr>
  </w:style>
  <w:style w:type="numbering" w:customStyle="1" w:styleId="Sinlista2">
    <w:name w:val="Sin lista2"/>
    <w:next w:val="Sinlista"/>
    <w:uiPriority w:val="99"/>
    <w:semiHidden/>
    <w:unhideWhenUsed/>
    <w:rsid w:val="00DE77CD"/>
  </w:style>
  <w:style w:type="table" w:customStyle="1" w:styleId="Tablaconcuadrcula2">
    <w:name w:val="Tabla con cuadrícula2"/>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DE77CD"/>
  </w:style>
  <w:style w:type="table" w:customStyle="1" w:styleId="Tablaconcuadrcula12">
    <w:name w:val="Tabla con cuadrícula12"/>
    <w:basedOn w:val="Tablanormal"/>
    <w:next w:val="Tablaconcuadrcula"/>
    <w:uiPriority w:val="5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39"/>
    <w:rsid w:val="00DE77CD"/>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E77CD"/>
  </w:style>
  <w:style w:type="numbering" w:customStyle="1" w:styleId="Sinlista21">
    <w:name w:val="Sin lista21"/>
    <w:next w:val="Sinlista"/>
    <w:uiPriority w:val="99"/>
    <w:semiHidden/>
    <w:unhideWhenUsed/>
    <w:rsid w:val="00DE77CD"/>
  </w:style>
  <w:style w:type="numbering" w:customStyle="1" w:styleId="Sinlista3">
    <w:name w:val="Sin lista3"/>
    <w:next w:val="Sinlista"/>
    <w:uiPriority w:val="99"/>
    <w:semiHidden/>
    <w:unhideWhenUsed/>
    <w:rsid w:val="00DE77CD"/>
  </w:style>
  <w:style w:type="table" w:customStyle="1" w:styleId="Tablaconcuadrcula3">
    <w:name w:val="Tabla con cuadrícula3"/>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E77CD"/>
  </w:style>
  <w:style w:type="table" w:customStyle="1" w:styleId="Tablaconcuadrcula4">
    <w:name w:val="Tabla con cuadrícula4"/>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DE77CD"/>
  </w:style>
  <w:style w:type="numbering" w:customStyle="1" w:styleId="Sinlista5">
    <w:name w:val="Sin lista5"/>
    <w:next w:val="Sinlista"/>
    <w:uiPriority w:val="99"/>
    <w:semiHidden/>
    <w:unhideWhenUsed/>
    <w:rsid w:val="00DE77CD"/>
  </w:style>
  <w:style w:type="table" w:customStyle="1" w:styleId="Tablaconcuadrcula5">
    <w:name w:val="Tabla con cuadrícula5"/>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E77CD"/>
  </w:style>
  <w:style w:type="table" w:customStyle="1" w:styleId="Tablaconcuadrcula21">
    <w:name w:val="Tabla con cuadrícula21"/>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DE77CD"/>
  </w:style>
  <w:style w:type="numbering" w:customStyle="1" w:styleId="Sinlista211">
    <w:name w:val="Sin lista211"/>
    <w:next w:val="Sinlista"/>
    <w:uiPriority w:val="99"/>
    <w:semiHidden/>
    <w:unhideWhenUsed/>
    <w:rsid w:val="00DE77CD"/>
  </w:style>
  <w:style w:type="numbering" w:customStyle="1" w:styleId="Sinlista31">
    <w:name w:val="Sin lista31"/>
    <w:next w:val="Sinlista"/>
    <w:uiPriority w:val="99"/>
    <w:semiHidden/>
    <w:unhideWhenUsed/>
    <w:rsid w:val="00DE77CD"/>
  </w:style>
  <w:style w:type="table" w:customStyle="1" w:styleId="Tablaconcuadrcula31">
    <w:name w:val="Tabla con cuadrícula31"/>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DE77CD"/>
  </w:style>
  <w:style w:type="table" w:customStyle="1" w:styleId="Tablaconcuadrcula41">
    <w:name w:val="Tabla con cuadrícula41"/>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DE77CD"/>
  </w:style>
  <w:style w:type="numbering" w:customStyle="1" w:styleId="Estiloimportado11">
    <w:name w:val="Estilo importado 11"/>
    <w:rsid w:val="00DE77CD"/>
  </w:style>
  <w:style w:type="numbering" w:customStyle="1" w:styleId="Sinlista6">
    <w:name w:val="Sin lista6"/>
    <w:next w:val="Sinlista"/>
    <w:uiPriority w:val="99"/>
    <w:semiHidden/>
    <w:unhideWhenUsed/>
    <w:rsid w:val="00DE77CD"/>
  </w:style>
  <w:style w:type="table" w:customStyle="1" w:styleId="Tablaconcuadrcula6">
    <w:name w:val="Tabla con cuadrícula6"/>
    <w:basedOn w:val="Tablanormal"/>
    <w:next w:val="Tablaconcuadrcula"/>
    <w:uiPriority w:val="39"/>
    <w:rsid w:val="00DE77CD"/>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3164467">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9179244">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3516003">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475907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27759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563801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fem.gob.mx/04_Normatividad/doc/Normatividad/2020/02_LinEntInfMenMpal20.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ALMOLOYADEJUAREZ/art_92_viii.web"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1205A-11A5-4294-8AA8-20A18972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7882</Words>
  <Characters>43354</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2021-03-05T17:43:00Z</cp:lastPrinted>
  <dcterms:created xsi:type="dcterms:W3CDTF">2021-04-22T05:57:00Z</dcterms:created>
  <dcterms:modified xsi:type="dcterms:W3CDTF">2021-04-22T05:57:00Z</dcterms:modified>
</cp:coreProperties>
</file>