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6A7BE" w14:textId="77777777" w:rsidR="0016224A" w:rsidRPr="00213048" w:rsidRDefault="0016224A" w:rsidP="0016224A">
      <w:pPr>
        <w:spacing w:before="240" w:after="240" w:line="360" w:lineRule="auto"/>
        <w:jc w:val="center"/>
        <w:rPr>
          <w:rFonts w:ascii="Palatino Linotype" w:hAnsi="Palatino Linotype"/>
          <w:b/>
        </w:rPr>
      </w:pPr>
      <w:r w:rsidRPr="00213048">
        <w:rPr>
          <w:rFonts w:ascii="Palatino Linotype" w:hAnsi="Palatino Linotype"/>
          <w:b/>
        </w:rPr>
        <w:t>RESUMEN</w:t>
      </w:r>
    </w:p>
    <w:p w14:paraId="187B6740" w14:textId="77777777" w:rsidR="00235DEC" w:rsidRPr="00213048" w:rsidRDefault="00235DEC" w:rsidP="00235DEC">
      <w:pPr>
        <w:spacing w:line="360" w:lineRule="auto"/>
        <w:rPr>
          <w:rFonts w:ascii="Palatino Linotype" w:hAnsi="Palatino Linotype"/>
          <w:i/>
          <w:iCs/>
          <w:color w:val="000000"/>
        </w:rPr>
      </w:pPr>
      <w:r w:rsidRPr="00213048">
        <w:rPr>
          <w:rFonts w:ascii="Palatino Linotype" w:hAnsi="Palatino Linotype"/>
          <w:b/>
        </w:rPr>
        <w:t xml:space="preserve">TEMA: </w:t>
      </w:r>
      <w:r w:rsidRPr="00213048">
        <w:rPr>
          <w:rFonts w:ascii="Palatino Linotype" w:hAnsi="Palatino Linotype"/>
        </w:rPr>
        <w:t>Contratos por invitación restringida</w:t>
      </w:r>
      <w:r w:rsidRPr="00213048">
        <w:rPr>
          <w:rFonts w:ascii="Palatino Linotype" w:hAnsi="Palatino Linotype"/>
          <w:i/>
          <w:iCs/>
          <w:color w:val="000000"/>
        </w:rPr>
        <w:t xml:space="preserve">. </w:t>
      </w:r>
    </w:p>
    <w:p w14:paraId="5134BD25" w14:textId="77777777" w:rsidR="00235DEC" w:rsidRPr="00213048" w:rsidRDefault="00235DEC" w:rsidP="00235DEC">
      <w:pPr>
        <w:spacing w:line="360" w:lineRule="auto"/>
        <w:jc w:val="both"/>
        <w:rPr>
          <w:rFonts w:ascii="Palatino Linotype" w:hAnsi="Palatino Linotype"/>
          <w:i/>
          <w:iCs/>
          <w:color w:val="000000"/>
        </w:rPr>
      </w:pPr>
    </w:p>
    <w:p w14:paraId="6F490570" w14:textId="77777777" w:rsidR="00235DEC" w:rsidRPr="00213048" w:rsidRDefault="00235DEC" w:rsidP="00235DEC">
      <w:pPr>
        <w:spacing w:line="360" w:lineRule="auto"/>
        <w:jc w:val="both"/>
        <w:rPr>
          <w:rFonts w:ascii="Palatino Linotype" w:hAnsi="Palatino Linotype"/>
          <w:bCs/>
        </w:rPr>
      </w:pPr>
      <w:r w:rsidRPr="00213048">
        <w:rPr>
          <w:rFonts w:ascii="Palatino Linotype" w:hAnsi="Palatino Linotype"/>
          <w:b/>
        </w:rPr>
        <w:t xml:space="preserve">CASO: </w:t>
      </w:r>
      <w:r w:rsidRPr="00213048">
        <w:rPr>
          <w:rFonts w:ascii="Palatino Linotype" w:hAnsi="Palatino Linotype"/>
          <w:bCs/>
        </w:rPr>
        <w:t>Solicitud de los contratos</w:t>
      </w:r>
      <w:r w:rsidRPr="00213048">
        <w:rPr>
          <w:rFonts w:ascii="Palatino Linotype" w:hAnsi="Palatino Linotype"/>
          <w:iCs/>
          <w:color w:val="000000"/>
        </w:rPr>
        <w:t xml:space="preserve"> por invitación restringida, que se celebraron en 2019, 2020 y en enero y febrero 2021.</w:t>
      </w:r>
    </w:p>
    <w:p w14:paraId="5F628116" w14:textId="77777777" w:rsidR="00235DEC" w:rsidRPr="00213048" w:rsidRDefault="00235DEC" w:rsidP="00235DEC">
      <w:pPr>
        <w:spacing w:line="360" w:lineRule="auto"/>
        <w:jc w:val="both"/>
        <w:rPr>
          <w:rFonts w:ascii="Palatino Linotype" w:hAnsi="Palatino Linotype"/>
          <w:bCs/>
          <w:sz w:val="21"/>
          <w:szCs w:val="21"/>
        </w:rPr>
      </w:pPr>
    </w:p>
    <w:p w14:paraId="60FF1C4E" w14:textId="77777777" w:rsidR="00235DEC" w:rsidRPr="00213048" w:rsidRDefault="00235DEC" w:rsidP="00235DEC">
      <w:pPr>
        <w:tabs>
          <w:tab w:val="left" w:pos="426"/>
        </w:tabs>
        <w:spacing w:before="240" w:after="240" w:line="360" w:lineRule="auto"/>
        <w:jc w:val="both"/>
        <w:rPr>
          <w:rFonts w:ascii="Palatino Linotype" w:hAnsi="Palatino Linotype"/>
          <w:lang w:eastAsia="es-ES"/>
        </w:rPr>
      </w:pPr>
      <w:r w:rsidRPr="00213048">
        <w:rPr>
          <w:rFonts w:ascii="Palatino Linotype" w:hAnsi="Palatino Linotype"/>
          <w:lang w:eastAsia="es-ES"/>
        </w:rPr>
        <w:t xml:space="preserve">En respuesta se entregó la dirección electrónica para consultar la información en la plataforma del Información Pública de Oficio Mexiquense (IPOMEX). </w:t>
      </w:r>
    </w:p>
    <w:p w14:paraId="35EDCB15" w14:textId="77777777" w:rsidR="00235DEC" w:rsidRPr="00213048" w:rsidRDefault="00235DEC" w:rsidP="00235DEC">
      <w:pPr>
        <w:tabs>
          <w:tab w:val="left" w:pos="426"/>
        </w:tabs>
        <w:spacing w:before="240" w:after="240" w:line="360" w:lineRule="auto"/>
        <w:jc w:val="both"/>
        <w:rPr>
          <w:rFonts w:ascii="Palatino Linotype" w:hAnsi="Palatino Linotype"/>
          <w:lang w:eastAsia="es-ES"/>
        </w:rPr>
      </w:pPr>
      <w:r w:rsidRPr="00213048">
        <w:rPr>
          <w:rFonts w:ascii="Palatino Linotype" w:hAnsi="Palatino Linotype"/>
          <w:lang w:eastAsia="es-ES"/>
        </w:rPr>
        <w:t xml:space="preserve">El solicitante se inconformó. Afirmó que no se le proporcionó la información. </w:t>
      </w:r>
    </w:p>
    <w:p w14:paraId="7E94A9EF" w14:textId="77777777" w:rsidR="00235DEC" w:rsidRPr="00213048" w:rsidRDefault="00235DEC" w:rsidP="00235DEC">
      <w:pPr>
        <w:spacing w:line="360" w:lineRule="auto"/>
        <w:jc w:val="both"/>
        <w:rPr>
          <w:rFonts w:ascii="Palatino Linotype" w:hAnsi="Palatino Linotype"/>
          <w:bCs/>
          <w:sz w:val="21"/>
          <w:szCs w:val="21"/>
        </w:rPr>
      </w:pPr>
    </w:p>
    <w:p w14:paraId="284836B4" w14:textId="77777777" w:rsidR="00235DEC" w:rsidRPr="00213048" w:rsidRDefault="00235DEC" w:rsidP="00235DEC">
      <w:pPr>
        <w:spacing w:line="360" w:lineRule="auto"/>
        <w:jc w:val="both"/>
        <w:rPr>
          <w:rFonts w:ascii="Palatino Linotype" w:hAnsi="Palatino Linotype"/>
          <w:b/>
          <w:sz w:val="21"/>
          <w:szCs w:val="21"/>
        </w:rPr>
      </w:pPr>
      <w:r w:rsidRPr="00213048">
        <w:rPr>
          <w:rFonts w:ascii="Palatino Linotype" w:hAnsi="Palatino Linotype"/>
          <w:b/>
          <w:sz w:val="21"/>
          <w:szCs w:val="21"/>
        </w:rPr>
        <w:t>PROPUESTA:</w:t>
      </w:r>
      <w:r w:rsidRPr="00213048">
        <w:rPr>
          <w:rFonts w:ascii="Palatino Linotype" w:hAnsi="Palatino Linotype"/>
          <w:bCs/>
          <w:sz w:val="21"/>
          <w:szCs w:val="21"/>
        </w:rPr>
        <w:t xml:space="preserve"> </w:t>
      </w:r>
      <w:r w:rsidRPr="00213048">
        <w:rPr>
          <w:rFonts w:ascii="Palatino Linotype" w:eastAsia="MS Mincho" w:hAnsi="Palatino Linotype"/>
          <w:lang w:val="es-ES_tradnl" w:eastAsia="es-ES"/>
        </w:rPr>
        <w:t>Se confirmó la respuesta, dado que se entregó la información que obra en los archivos del Sujeto Obligado.</w:t>
      </w:r>
    </w:p>
    <w:p w14:paraId="75675B0C" w14:textId="152FF081" w:rsidR="00235DEC" w:rsidRPr="00213048" w:rsidRDefault="00235DEC" w:rsidP="00235DEC">
      <w:pPr>
        <w:spacing w:before="240" w:after="240" w:line="360" w:lineRule="auto"/>
        <w:jc w:val="both"/>
        <w:rPr>
          <w:rFonts w:ascii="Palatino Linotype" w:eastAsia="Arial Unicode MS" w:hAnsi="Palatino Linotype" w:cs="Arial"/>
          <w:b/>
          <w:lang w:val="es-ES_tradnl"/>
        </w:rPr>
      </w:pPr>
      <w:r w:rsidRPr="00213048">
        <w:rPr>
          <w:rFonts w:ascii="Palatino Linotype" w:eastAsia="Arial Unicode MS" w:hAnsi="Palatino Linotype" w:cs="Arial"/>
          <w:b/>
          <w:lang w:val="es-ES_tradnl"/>
        </w:rPr>
        <w:t>PUNTOS RESOLUTIVOS:</w:t>
      </w:r>
    </w:p>
    <w:p w14:paraId="5054F1FD" w14:textId="77777777" w:rsidR="00235DEC" w:rsidRPr="00213048" w:rsidRDefault="00235DEC" w:rsidP="00235DEC">
      <w:pPr>
        <w:tabs>
          <w:tab w:val="left" w:pos="426"/>
        </w:tabs>
        <w:spacing w:before="240" w:after="360" w:line="360" w:lineRule="auto"/>
        <w:ind w:left="720"/>
        <w:jc w:val="both"/>
        <w:rPr>
          <w:rFonts w:ascii="Palatino Linotype" w:eastAsia="Calibri" w:hAnsi="Palatino Linotype" w:cs="Arial"/>
          <w:bCs/>
          <w:i/>
          <w:lang w:val="es-ES" w:eastAsia="es-ES"/>
        </w:rPr>
      </w:pPr>
      <w:r w:rsidRPr="00213048">
        <w:rPr>
          <w:rFonts w:ascii="Palatino Linotype" w:hAnsi="Palatino Linotype" w:cs="Arial"/>
          <w:b/>
          <w:i/>
          <w:lang w:val="es-ES_tradnl" w:eastAsia="es-ES"/>
        </w:rPr>
        <w:t>PRIMERO</w:t>
      </w:r>
      <w:r w:rsidRPr="00213048">
        <w:rPr>
          <w:rFonts w:ascii="Palatino Linotype" w:hAnsi="Palatino Linotype" w:cs="Arial"/>
          <w:i/>
          <w:lang w:val="es-ES" w:eastAsia="es-ES"/>
        </w:rPr>
        <w:t xml:space="preserve">. Resultan infundadas las razones y motivos hechos valer </w:t>
      </w:r>
      <w:r w:rsidRPr="00213048">
        <w:rPr>
          <w:rFonts w:ascii="Palatino Linotype" w:eastAsia="Calibri" w:hAnsi="Palatino Linotype" w:cs="Arial"/>
          <w:i/>
          <w:lang w:val="es-ES" w:eastAsia="es-ES"/>
        </w:rPr>
        <w:t xml:space="preserve">en el recurso de revisión </w:t>
      </w:r>
      <w:r w:rsidRPr="00213048">
        <w:rPr>
          <w:rFonts w:ascii="Palatino Linotype" w:hAnsi="Palatino Linotype"/>
          <w:b/>
          <w:i/>
          <w:lang w:val="es-ES_tradnl" w:eastAsia="es-ES"/>
        </w:rPr>
        <w:t xml:space="preserve">01768/INFOEM/IP/RR/2021 </w:t>
      </w:r>
      <w:r w:rsidRPr="00213048">
        <w:rPr>
          <w:rFonts w:ascii="Palatino Linotype" w:hAnsi="Palatino Linotype"/>
          <w:i/>
          <w:lang w:val="es-ES_tradnl" w:eastAsia="es-ES"/>
        </w:rPr>
        <w:t xml:space="preserve">en términos del considerando </w:t>
      </w:r>
      <w:r w:rsidRPr="00213048">
        <w:rPr>
          <w:rFonts w:ascii="Palatino Linotype" w:hAnsi="Palatino Linotype"/>
          <w:b/>
          <w:i/>
          <w:lang w:val="es-ES_tradnl" w:eastAsia="es-ES"/>
        </w:rPr>
        <w:t xml:space="preserve">QUINTO </w:t>
      </w:r>
      <w:r w:rsidRPr="00213048">
        <w:rPr>
          <w:rFonts w:ascii="Palatino Linotype" w:hAnsi="Palatino Linotype"/>
          <w:i/>
          <w:lang w:val="es-ES_tradnl" w:eastAsia="es-ES"/>
        </w:rPr>
        <w:t>de la presente resolución.</w:t>
      </w:r>
    </w:p>
    <w:p w14:paraId="65D447C1" w14:textId="77777777" w:rsidR="00235DEC" w:rsidRPr="00213048" w:rsidRDefault="00235DEC" w:rsidP="00235DEC">
      <w:pPr>
        <w:tabs>
          <w:tab w:val="left" w:pos="426"/>
        </w:tabs>
        <w:spacing w:before="240" w:after="240" w:line="360" w:lineRule="auto"/>
        <w:ind w:left="720"/>
        <w:jc w:val="both"/>
        <w:rPr>
          <w:rFonts w:ascii="Palatino Linotype" w:eastAsia="MS Gothic" w:hAnsi="Palatino Linotype"/>
          <w:i/>
        </w:rPr>
      </w:pPr>
      <w:r w:rsidRPr="00213048">
        <w:rPr>
          <w:rFonts w:ascii="Palatino Linotype" w:eastAsia="Calibri" w:hAnsi="Palatino Linotype" w:cs="Arial"/>
          <w:b/>
          <w:bCs/>
          <w:i/>
          <w:lang w:val="es-ES" w:eastAsia="es-ES"/>
        </w:rPr>
        <w:t xml:space="preserve">SEGUNDO. </w:t>
      </w:r>
      <w:r w:rsidRPr="00213048">
        <w:rPr>
          <w:rFonts w:ascii="Palatino Linotype" w:eastAsia="Calibri" w:hAnsi="Palatino Linotype" w:cs="Arial"/>
          <w:i/>
          <w:lang w:val="es-ES" w:eastAsia="es-ES"/>
        </w:rPr>
        <w:t xml:space="preserve">Se </w:t>
      </w:r>
      <w:r w:rsidRPr="00213048">
        <w:rPr>
          <w:rFonts w:ascii="Palatino Linotype" w:eastAsia="Calibri" w:hAnsi="Palatino Linotype" w:cs="Arial"/>
          <w:b/>
          <w:i/>
          <w:lang w:val="es-ES" w:eastAsia="es-ES"/>
        </w:rPr>
        <w:t xml:space="preserve">CONFIRMA </w:t>
      </w:r>
      <w:r w:rsidRPr="00213048">
        <w:rPr>
          <w:rFonts w:ascii="Palatino Linotype" w:eastAsia="Calibri" w:hAnsi="Palatino Linotype" w:cs="Arial"/>
          <w:i/>
          <w:lang w:val="es-ES" w:eastAsia="es-ES"/>
        </w:rPr>
        <w:t>la respuesta</w:t>
      </w:r>
      <w:r w:rsidRPr="00213048">
        <w:rPr>
          <w:rFonts w:ascii="Palatino Linotype" w:eastAsia="Calibri" w:hAnsi="Palatino Linotype" w:cs="Arial"/>
          <w:b/>
          <w:i/>
          <w:lang w:val="es-ES" w:eastAsia="es-ES"/>
        </w:rPr>
        <w:t xml:space="preserve"> </w:t>
      </w:r>
      <w:r w:rsidRPr="00213048">
        <w:rPr>
          <w:rFonts w:ascii="Palatino Linotype" w:eastAsia="Calibri" w:hAnsi="Palatino Linotype" w:cs="Arial"/>
          <w:i/>
          <w:lang w:val="es-ES" w:eastAsia="es-ES"/>
        </w:rPr>
        <w:t xml:space="preserve">emitida por el </w:t>
      </w:r>
      <w:r w:rsidRPr="00213048">
        <w:rPr>
          <w:rFonts w:ascii="Palatino Linotype" w:eastAsia="Calibri" w:hAnsi="Palatino Linotype" w:cs="Arial"/>
          <w:b/>
          <w:i/>
          <w:lang w:val="es-ES" w:eastAsia="es-ES"/>
        </w:rPr>
        <w:t xml:space="preserve">Ayuntamiento de Ecatzingo </w:t>
      </w:r>
      <w:r w:rsidRPr="00213048">
        <w:rPr>
          <w:rFonts w:ascii="Palatino Linotype" w:eastAsia="MS Gothic" w:hAnsi="Palatino Linotype"/>
          <w:i/>
        </w:rPr>
        <w:t xml:space="preserve">a la solicitud </w:t>
      </w:r>
      <w:r w:rsidRPr="00213048">
        <w:rPr>
          <w:rFonts w:ascii="Palatino Linotype" w:hAnsi="Palatino Linotype"/>
          <w:b/>
          <w:bCs/>
          <w:i/>
          <w:color w:val="000000" w:themeColor="text1"/>
        </w:rPr>
        <w:t>00059/ECATZIN/IP/2021</w:t>
      </w:r>
      <w:r w:rsidRPr="00213048">
        <w:rPr>
          <w:rFonts w:ascii="Palatino Linotype" w:eastAsia="Calibri" w:hAnsi="Palatino Linotype" w:cs="Arial"/>
          <w:i/>
          <w:color w:val="000000" w:themeColor="text1"/>
          <w:lang w:val="es-ES"/>
        </w:rPr>
        <w:t>.</w:t>
      </w:r>
    </w:p>
    <w:p w14:paraId="02224CCC" w14:textId="77777777" w:rsidR="00235DEC" w:rsidRPr="00213048" w:rsidRDefault="00235DEC" w:rsidP="00235DEC">
      <w:pPr>
        <w:spacing w:before="240" w:after="240" w:line="360" w:lineRule="auto"/>
        <w:jc w:val="both"/>
        <w:rPr>
          <w:rFonts w:ascii="Palatino Linotype" w:eastAsia="Arial Unicode MS" w:hAnsi="Palatino Linotype" w:cs="Arial"/>
          <w:sz w:val="22"/>
          <w:szCs w:val="22"/>
          <w:lang w:val="es-ES_tradnl"/>
        </w:rPr>
      </w:pPr>
    </w:p>
    <w:p w14:paraId="4C4F5371" w14:textId="77777777" w:rsidR="0016224A" w:rsidRPr="00213048" w:rsidRDefault="0016224A" w:rsidP="00235DEC">
      <w:pPr>
        <w:spacing w:line="360" w:lineRule="auto"/>
        <w:jc w:val="center"/>
        <w:rPr>
          <w:rFonts w:ascii="Palatino Linotype" w:hAnsi="Palatino Linotype"/>
          <w:b/>
          <w:sz w:val="22"/>
          <w:szCs w:val="22"/>
          <w:u w:val="single"/>
        </w:rPr>
      </w:pPr>
      <w:r w:rsidRPr="00213048">
        <w:rPr>
          <w:rFonts w:ascii="Palatino Linotype" w:hAnsi="Palatino Linotype"/>
          <w:b/>
          <w:sz w:val="22"/>
          <w:szCs w:val="22"/>
          <w:u w:val="single"/>
        </w:rPr>
        <w:t>ÍNDICE</w:t>
      </w:r>
    </w:p>
    <w:sdt>
      <w:sdtPr>
        <w:rPr>
          <w:rFonts w:ascii="Palatino Linotype" w:eastAsia="Times New Roman" w:hAnsi="Palatino Linotype" w:cs="Times New Roman"/>
          <w:b/>
          <w:sz w:val="22"/>
          <w:szCs w:val="22"/>
          <w:lang w:val="es-ES" w:eastAsia="es-ES_tradnl"/>
        </w:rPr>
        <w:id w:val="245630285"/>
        <w:docPartObj>
          <w:docPartGallery w:val="Table of Contents"/>
          <w:docPartUnique/>
        </w:docPartObj>
      </w:sdtPr>
      <w:sdtEndPr>
        <w:rPr>
          <w:bCs/>
        </w:rPr>
      </w:sdtEndPr>
      <w:sdtContent>
        <w:p w14:paraId="1A40FFED" w14:textId="77777777" w:rsidR="0016224A" w:rsidRPr="00213048" w:rsidRDefault="0016224A" w:rsidP="00235DEC">
          <w:pPr>
            <w:pStyle w:val="TDC1"/>
            <w:spacing w:line="360" w:lineRule="auto"/>
            <w:ind w:left="180" w:hanging="180"/>
            <w:rPr>
              <w:rFonts w:ascii="Palatino Linotype" w:hAnsi="Palatino Linotype"/>
              <w:b/>
              <w:noProof/>
              <w:sz w:val="22"/>
              <w:szCs w:val="22"/>
              <w:lang w:val="es-MX" w:eastAsia="es-MX"/>
            </w:rPr>
          </w:pPr>
          <w:r w:rsidRPr="00213048">
            <w:rPr>
              <w:rFonts w:ascii="Palatino Linotype" w:eastAsiaTheme="majorEastAsia" w:hAnsi="Palatino Linotype" w:cstheme="majorBidi"/>
              <w:b/>
              <w:sz w:val="22"/>
              <w:szCs w:val="22"/>
              <w:lang w:val="es-MX" w:eastAsia="es-MX"/>
            </w:rPr>
            <w:fldChar w:fldCharType="begin"/>
          </w:r>
          <w:r w:rsidRPr="00213048">
            <w:rPr>
              <w:rFonts w:ascii="Palatino Linotype" w:hAnsi="Palatino Linotype"/>
              <w:b/>
              <w:sz w:val="22"/>
              <w:szCs w:val="22"/>
            </w:rPr>
            <w:instrText xml:space="preserve"> TOC \o "1-3" \h \z \u </w:instrText>
          </w:r>
          <w:r w:rsidRPr="00213048">
            <w:rPr>
              <w:rFonts w:ascii="Palatino Linotype" w:eastAsiaTheme="majorEastAsia" w:hAnsi="Palatino Linotype" w:cstheme="majorBidi"/>
              <w:b/>
              <w:sz w:val="22"/>
              <w:szCs w:val="22"/>
              <w:lang w:val="es-MX" w:eastAsia="es-MX"/>
            </w:rPr>
            <w:fldChar w:fldCharType="separate"/>
          </w:r>
          <w:hyperlink w:anchor="_Toc51262524" w:history="1">
            <w:r w:rsidRPr="00213048">
              <w:rPr>
                <w:rStyle w:val="Hipervnculo"/>
                <w:rFonts w:ascii="Palatino Linotype" w:hAnsi="Palatino Linotype"/>
                <w:b/>
                <w:noProof/>
                <w:sz w:val="22"/>
                <w:szCs w:val="22"/>
              </w:rPr>
              <w:t>ANTECEDENTES</w:t>
            </w:r>
            <w:r w:rsidRPr="00213048">
              <w:rPr>
                <w:rFonts w:ascii="Palatino Linotype" w:hAnsi="Palatino Linotype"/>
                <w:b/>
                <w:noProof/>
                <w:webHidden/>
                <w:sz w:val="22"/>
                <w:szCs w:val="22"/>
              </w:rPr>
              <w:tab/>
            </w:r>
            <w:r w:rsidRPr="00213048">
              <w:rPr>
                <w:rFonts w:ascii="Palatino Linotype" w:hAnsi="Palatino Linotype"/>
                <w:b/>
                <w:noProof/>
                <w:webHidden/>
                <w:sz w:val="22"/>
                <w:szCs w:val="22"/>
              </w:rPr>
              <w:fldChar w:fldCharType="begin"/>
            </w:r>
            <w:r w:rsidRPr="00213048">
              <w:rPr>
                <w:rFonts w:ascii="Palatino Linotype" w:hAnsi="Palatino Linotype"/>
                <w:b/>
                <w:noProof/>
                <w:webHidden/>
                <w:sz w:val="22"/>
                <w:szCs w:val="22"/>
              </w:rPr>
              <w:instrText xml:space="preserve"> PAGEREF _Toc51262524 \h </w:instrText>
            </w:r>
            <w:r w:rsidRPr="00213048">
              <w:rPr>
                <w:rFonts w:ascii="Palatino Linotype" w:hAnsi="Palatino Linotype"/>
                <w:b/>
                <w:noProof/>
                <w:webHidden/>
                <w:sz w:val="22"/>
                <w:szCs w:val="22"/>
              </w:rPr>
            </w:r>
            <w:r w:rsidRPr="00213048">
              <w:rPr>
                <w:rFonts w:ascii="Palatino Linotype" w:hAnsi="Palatino Linotype"/>
                <w:b/>
                <w:noProof/>
                <w:webHidden/>
                <w:sz w:val="22"/>
                <w:szCs w:val="22"/>
              </w:rPr>
              <w:fldChar w:fldCharType="separate"/>
            </w:r>
            <w:r w:rsidRPr="00213048">
              <w:rPr>
                <w:rFonts w:ascii="Palatino Linotype" w:hAnsi="Palatino Linotype"/>
                <w:b/>
                <w:noProof/>
                <w:webHidden/>
                <w:sz w:val="22"/>
                <w:szCs w:val="22"/>
              </w:rPr>
              <w:t>3</w:t>
            </w:r>
            <w:r w:rsidRPr="00213048">
              <w:rPr>
                <w:rFonts w:ascii="Palatino Linotype" w:hAnsi="Palatino Linotype"/>
                <w:b/>
                <w:noProof/>
                <w:webHidden/>
                <w:sz w:val="22"/>
                <w:szCs w:val="22"/>
              </w:rPr>
              <w:fldChar w:fldCharType="end"/>
            </w:r>
          </w:hyperlink>
        </w:p>
        <w:p w14:paraId="4AA6F3D3" w14:textId="77777777" w:rsidR="0016224A" w:rsidRPr="00213048" w:rsidRDefault="00584374" w:rsidP="00235DEC">
          <w:pPr>
            <w:pStyle w:val="TDC1"/>
            <w:spacing w:line="360" w:lineRule="auto"/>
            <w:ind w:left="180" w:hanging="180"/>
            <w:rPr>
              <w:rFonts w:ascii="Palatino Linotype" w:hAnsi="Palatino Linotype"/>
              <w:b/>
              <w:noProof/>
              <w:sz w:val="22"/>
              <w:szCs w:val="22"/>
              <w:lang w:val="es-MX" w:eastAsia="es-MX"/>
            </w:rPr>
          </w:pPr>
          <w:hyperlink w:anchor="_Toc51262527" w:history="1">
            <w:r w:rsidR="0016224A" w:rsidRPr="00213048">
              <w:rPr>
                <w:rStyle w:val="Hipervnculo"/>
                <w:rFonts w:ascii="Palatino Linotype" w:hAnsi="Palatino Linotype"/>
                <w:b/>
                <w:noProof/>
                <w:sz w:val="22"/>
                <w:szCs w:val="22"/>
              </w:rPr>
              <w:t>CONSIDERANDO</w:t>
            </w:r>
            <w:r w:rsidR="0016224A" w:rsidRPr="00213048">
              <w:rPr>
                <w:rFonts w:ascii="Palatino Linotype" w:hAnsi="Palatino Linotype"/>
                <w:b/>
                <w:noProof/>
                <w:webHidden/>
                <w:sz w:val="22"/>
                <w:szCs w:val="22"/>
              </w:rPr>
              <w:tab/>
            </w:r>
            <w:r w:rsidR="0016224A" w:rsidRPr="00213048">
              <w:rPr>
                <w:rFonts w:ascii="Palatino Linotype" w:hAnsi="Palatino Linotype"/>
                <w:b/>
                <w:noProof/>
                <w:webHidden/>
                <w:sz w:val="22"/>
                <w:szCs w:val="22"/>
              </w:rPr>
              <w:fldChar w:fldCharType="begin"/>
            </w:r>
            <w:r w:rsidR="0016224A" w:rsidRPr="00213048">
              <w:rPr>
                <w:rFonts w:ascii="Palatino Linotype" w:hAnsi="Palatino Linotype"/>
                <w:b/>
                <w:noProof/>
                <w:webHidden/>
                <w:sz w:val="22"/>
                <w:szCs w:val="22"/>
              </w:rPr>
              <w:instrText xml:space="preserve"> PAGEREF _Toc51262527 \h </w:instrText>
            </w:r>
            <w:r w:rsidR="0016224A" w:rsidRPr="00213048">
              <w:rPr>
                <w:rFonts w:ascii="Palatino Linotype" w:hAnsi="Palatino Linotype"/>
                <w:b/>
                <w:noProof/>
                <w:webHidden/>
                <w:sz w:val="22"/>
                <w:szCs w:val="22"/>
              </w:rPr>
            </w:r>
            <w:r w:rsidR="0016224A" w:rsidRPr="00213048">
              <w:rPr>
                <w:rFonts w:ascii="Palatino Linotype" w:hAnsi="Palatino Linotype"/>
                <w:b/>
                <w:noProof/>
                <w:webHidden/>
                <w:sz w:val="22"/>
                <w:szCs w:val="22"/>
              </w:rPr>
              <w:fldChar w:fldCharType="separate"/>
            </w:r>
            <w:r w:rsidR="0016224A" w:rsidRPr="00213048">
              <w:rPr>
                <w:rFonts w:ascii="Palatino Linotype" w:hAnsi="Palatino Linotype"/>
                <w:b/>
                <w:noProof/>
                <w:webHidden/>
                <w:sz w:val="22"/>
                <w:szCs w:val="22"/>
              </w:rPr>
              <w:t>10</w:t>
            </w:r>
            <w:r w:rsidR="0016224A" w:rsidRPr="00213048">
              <w:rPr>
                <w:rFonts w:ascii="Palatino Linotype" w:hAnsi="Palatino Linotype"/>
                <w:b/>
                <w:noProof/>
                <w:webHidden/>
                <w:sz w:val="22"/>
                <w:szCs w:val="22"/>
              </w:rPr>
              <w:fldChar w:fldCharType="end"/>
            </w:r>
          </w:hyperlink>
        </w:p>
        <w:p w14:paraId="01E4BF7F" w14:textId="77777777" w:rsidR="0016224A" w:rsidRPr="00213048" w:rsidRDefault="00584374" w:rsidP="00235DEC">
          <w:pPr>
            <w:pStyle w:val="TDC2"/>
            <w:rPr>
              <w:noProof/>
              <w:lang w:val="es-MX" w:eastAsia="es-MX"/>
            </w:rPr>
          </w:pPr>
          <w:hyperlink w:anchor="_Toc51262528" w:history="1">
            <w:r w:rsidR="0016224A" w:rsidRPr="00213048">
              <w:rPr>
                <w:rStyle w:val="Hipervnculo"/>
                <w:rFonts w:ascii="Palatino Linotype" w:hAnsi="Palatino Linotype"/>
                <w:b/>
                <w:noProof/>
                <w:sz w:val="22"/>
                <w:szCs w:val="22"/>
              </w:rPr>
              <w:t>PRIMERO. De la competencia</w:t>
            </w:r>
            <w:r w:rsidR="0016224A" w:rsidRPr="00213048">
              <w:rPr>
                <w:noProof/>
                <w:webHidden/>
              </w:rPr>
              <w:tab/>
              <w:t>………………………………………………</w:t>
            </w:r>
            <w:r w:rsidR="0016224A" w:rsidRPr="00213048">
              <w:rPr>
                <w:noProof/>
                <w:webHidden/>
              </w:rPr>
              <w:fldChar w:fldCharType="begin"/>
            </w:r>
            <w:r w:rsidR="0016224A" w:rsidRPr="00213048">
              <w:rPr>
                <w:noProof/>
                <w:webHidden/>
              </w:rPr>
              <w:instrText xml:space="preserve"> PAGEREF _Toc51262528 \h </w:instrText>
            </w:r>
            <w:r w:rsidR="0016224A" w:rsidRPr="00213048">
              <w:rPr>
                <w:noProof/>
                <w:webHidden/>
              </w:rPr>
            </w:r>
            <w:r w:rsidR="0016224A" w:rsidRPr="00213048">
              <w:rPr>
                <w:noProof/>
                <w:webHidden/>
              </w:rPr>
              <w:fldChar w:fldCharType="separate"/>
            </w:r>
            <w:r w:rsidR="0016224A" w:rsidRPr="00213048">
              <w:rPr>
                <w:noProof/>
                <w:webHidden/>
              </w:rPr>
              <w:t>10</w:t>
            </w:r>
            <w:r w:rsidR="0016224A" w:rsidRPr="00213048">
              <w:rPr>
                <w:noProof/>
                <w:webHidden/>
              </w:rPr>
              <w:fldChar w:fldCharType="end"/>
            </w:r>
          </w:hyperlink>
        </w:p>
        <w:p w14:paraId="3F931672" w14:textId="77777777" w:rsidR="0016224A" w:rsidRPr="00213048" w:rsidRDefault="00584374" w:rsidP="00235DEC">
          <w:pPr>
            <w:pStyle w:val="TDC2"/>
            <w:rPr>
              <w:rFonts w:ascii="Palatino Linotype" w:hAnsi="Palatino Linotype"/>
              <w:b/>
              <w:noProof/>
              <w:sz w:val="22"/>
              <w:szCs w:val="22"/>
              <w:lang w:val="es-MX" w:eastAsia="es-MX"/>
            </w:rPr>
          </w:pPr>
          <w:hyperlink w:anchor="_Toc51262529" w:history="1">
            <w:r w:rsidR="0016224A" w:rsidRPr="00213048">
              <w:rPr>
                <w:rStyle w:val="Hipervnculo"/>
                <w:rFonts w:ascii="Palatino Linotype" w:hAnsi="Palatino Linotype"/>
                <w:b/>
                <w:noProof/>
                <w:sz w:val="22"/>
                <w:szCs w:val="22"/>
              </w:rPr>
              <w:t>SEGUNDO. De la oportunidad y procedencia.</w:t>
            </w:r>
            <w:r w:rsidR="0016224A" w:rsidRPr="00213048">
              <w:rPr>
                <w:rFonts w:ascii="Palatino Linotype" w:hAnsi="Palatino Linotype"/>
                <w:b/>
                <w:noProof/>
                <w:webHidden/>
                <w:sz w:val="22"/>
                <w:szCs w:val="22"/>
              </w:rPr>
              <w:tab/>
              <w:t xml:space="preserve">………………………    </w:t>
            </w:r>
            <w:r w:rsidR="0016224A" w:rsidRPr="00213048">
              <w:rPr>
                <w:rFonts w:ascii="Palatino Linotype" w:hAnsi="Palatino Linotype"/>
                <w:b/>
                <w:noProof/>
                <w:webHidden/>
                <w:sz w:val="22"/>
                <w:szCs w:val="22"/>
              </w:rPr>
              <w:fldChar w:fldCharType="begin"/>
            </w:r>
            <w:r w:rsidR="0016224A" w:rsidRPr="00213048">
              <w:rPr>
                <w:rFonts w:ascii="Palatino Linotype" w:hAnsi="Palatino Linotype"/>
                <w:b/>
                <w:noProof/>
                <w:webHidden/>
                <w:sz w:val="22"/>
                <w:szCs w:val="22"/>
              </w:rPr>
              <w:instrText xml:space="preserve"> PAGEREF _Toc51262529 \h </w:instrText>
            </w:r>
            <w:r w:rsidR="0016224A" w:rsidRPr="00213048">
              <w:rPr>
                <w:rFonts w:ascii="Palatino Linotype" w:hAnsi="Palatino Linotype"/>
                <w:b/>
                <w:noProof/>
                <w:webHidden/>
                <w:sz w:val="22"/>
                <w:szCs w:val="22"/>
              </w:rPr>
            </w:r>
            <w:r w:rsidR="0016224A" w:rsidRPr="00213048">
              <w:rPr>
                <w:rFonts w:ascii="Palatino Linotype" w:hAnsi="Palatino Linotype"/>
                <w:b/>
                <w:noProof/>
                <w:webHidden/>
                <w:sz w:val="22"/>
                <w:szCs w:val="22"/>
              </w:rPr>
              <w:fldChar w:fldCharType="separate"/>
            </w:r>
            <w:r w:rsidR="0016224A" w:rsidRPr="00213048">
              <w:rPr>
                <w:rFonts w:ascii="Palatino Linotype" w:hAnsi="Palatino Linotype"/>
                <w:b/>
                <w:noProof/>
                <w:webHidden/>
                <w:sz w:val="22"/>
                <w:szCs w:val="22"/>
              </w:rPr>
              <w:t>11</w:t>
            </w:r>
            <w:r w:rsidR="0016224A" w:rsidRPr="00213048">
              <w:rPr>
                <w:rFonts w:ascii="Palatino Linotype" w:hAnsi="Palatino Linotype"/>
                <w:b/>
                <w:noProof/>
                <w:webHidden/>
                <w:sz w:val="22"/>
                <w:szCs w:val="22"/>
              </w:rPr>
              <w:fldChar w:fldCharType="end"/>
            </w:r>
          </w:hyperlink>
        </w:p>
        <w:p w14:paraId="08D0ECCF" w14:textId="77777777" w:rsidR="0016224A" w:rsidRPr="00213048" w:rsidRDefault="00584374" w:rsidP="00235DEC">
          <w:pPr>
            <w:pStyle w:val="TDC1"/>
            <w:spacing w:line="360" w:lineRule="auto"/>
            <w:ind w:left="180" w:hanging="180"/>
            <w:rPr>
              <w:rFonts w:ascii="Palatino Linotype" w:hAnsi="Palatino Linotype"/>
              <w:b/>
              <w:noProof/>
              <w:sz w:val="22"/>
              <w:szCs w:val="22"/>
            </w:rPr>
          </w:pPr>
          <w:hyperlink w:anchor="_Toc51262530" w:history="1">
            <w:r w:rsidR="0016224A" w:rsidRPr="00213048">
              <w:rPr>
                <w:rStyle w:val="Hipervnculo"/>
                <w:rFonts w:ascii="Palatino Linotype" w:hAnsi="Palatino Linotype"/>
                <w:b/>
                <w:noProof/>
                <w:sz w:val="22"/>
                <w:szCs w:val="22"/>
              </w:rPr>
              <w:t>TERCERO. Previo especial pronunciamiento</w:t>
            </w:r>
            <w:r w:rsidR="0016224A" w:rsidRPr="00213048">
              <w:rPr>
                <w:rFonts w:ascii="Palatino Linotype" w:hAnsi="Palatino Linotype"/>
                <w:b/>
                <w:noProof/>
                <w:webHidden/>
                <w:sz w:val="22"/>
                <w:szCs w:val="22"/>
              </w:rPr>
              <w:tab/>
            </w:r>
            <w:r w:rsidR="0016224A" w:rsidRPr="00213048">
              <w:rPr>
                <w:rFonts w:ascii="Palatino Linotype" w:hAnsi="Palatino Linotype"/>
                <w:b/>
                <w:noProof/>
                <w:webHidden/>
                <w:sz w:val="22"/>
                <w:szCs w:val="22"/>
              </w:rPr>
              <w:fldChar w:fldCharType="begin"/>
            </w:r>
            <w:r w:rsidR="0016224A" w:rsidRPr="00213048">
              <w:rPr>
                <w:rFonts w:ascii="Palatino Linotype" w:hAnsi="Palatino Linotype"/>
                <w:b/>
                <w:noProof/>
                <w:webHidden/>
                <w:sz w:val="22"/>
                <w:szCs w:val="22"/>
              </w:rPr>
              <w:instrText xml:space="preserve"> PAGEREF _Toc51262530 \h </w:instrText>
            </w:r>
            <w:r w:rsidR="0016224A" w:rsidRPr="00213048">
              <w:rPr>
                <w:rFonts w:ascii="Palatino Linotype" w:hAnsi="Palatino Linotype"/>
                <w:b/>
                <w:noProof/>
                <w:webHidden/>
                <w:sz w:val="22"/>
                <w:szCs w:val="22"/>
              </w:rPr>
            </w:r>
            <w:r w:rsidR="0016224A" w:rsidRPr="00213048">
              <w:rPr>
                <w:rFonts w:ascii="Palatino Linotype" w:hAnsi="Palatino Linotype"/>
                <w:b/>
                <w:noProof/>
                <w:webHidden/>
                <w:sz w:val="22"/>
                <w:szCs w:val="22"/>
              </w:rPr>
              <w:fldChar w:fldCharType="separate"/>
            </w:r>
            <w:r w:rsidR="0016224A" w:rsidRPr="00213048">
              <w:rPr>
                <w:rFonts w:ascii="Palatino Linotype" w:hAnsi="Palatino Linotype"/>
                <w:b/>
                <w:noProof/>
                <w:webHidden/>
                <w:sz w:val="22"/>
                <w:szCs w:val="22"/>
              </w:rPr>
              <w:t>12</w:t>
            </w:r>
            <w:r w:rsidR="0016224A" w:rsidRPr="00213048">
              <w:rPr>
                <w:rFonts w:ascii="Palatino Linotype" w:hAnsi="Palatino Linotype"/>
                <w:b/>
                <w:noProof/>
                <w:webHidden/>
                <w:sz w:val="22"/>
                <w:szCs w:val="22"/>
              </w:rPr>
              <w:fldChar w:fldCharType="end"/>
            </w:r>
          </w:hyperlink>
        </w:p>
        <w:p w14:paraId="52198010" w14:textId="77777777" w:rsidR="0016224A" w:rsidRPr="00213048" w:rsidRDefault="0016224A" w:rsidP="00235DEC">
          <w:pPr>
            <w:spacing w:line="360" w:lineRule="auto"/>
            <w:rPr>
              <w:rFonts w:ascii="Palatino Linotype" w:hAnsi="Palatino Linotype"/>
              <w:b/>
              <w:sz w:val="22"/>
              <w:szCs w:val="22"/>
              <w:lang w:val="es-ES_tradnl" w:eastAsia="es-ES"/>
            </w:rPr>
          </w:pPr>
          <w:r w:rsidRPr="00213048">
            <w:rPr>
              <w:rFonts w:ascii="Palatino Linotype" w:hAnsi="Palatino Linotype"/>
              <w:b/>
              <w:sz w:val="22"/>
              <w:szCs w:val="22"/>
              <w:lang w:val="es-ES_tradnl" w:eastAsia="es-ES"/>
            </w:rPr>
            <w:t>A) De la suspensión de plazos derivado del SARS-Cov-2-COVID-19 …………………12</w:t>
          </w:r>
        </w:p>
        <w:p w14:paraId="3752CEDD" w14:textId="77777777" w:rsidR="0016224A" w:rsidRPr="00213048" w:rsidRDefault="0016224A" w:rsidP="00235DEC">
          <w:pPr>
            <w:spacing w:line="360" w:lineRule="auto"/>
            <w:rPr>
              <w:rFonts w:ascii="Palatino Linotype" w:hAnsi="Palatino Linotype"/>
              <w:b/>
              <w:sz w:val="22"/>
              <w:szCs w:val="22"/>
              <w:lang w:val="es-ES_tradnl" w:eastAsia="es-ES"/>
            </w:rPr>
          </w:pPr>
          <w:r w:rsidRPr="00213048">
            <w:rPr>
              <w:rFonts w:ascii="Palatino Linotype" w:hAnsi="Palatino Linotype"/>
              <w:b/>
              <w:sz w:val="22"/>
              <w:szCs w:val="22"/>
              <w:lang w:val="es-ES_tradnl" w:eastAsia="es-ES"/>
            </w:rPr>
            <w:t>B) De la falta de informe justificado ………..……………..………………………………..15</w:t>
          </w:r>
        </w:p>
        <w:p w14:paraId="7ED6C115" w14:textId="77777777" w:rsidR="0016224A" w:rsidRPr="00213048" w:rsidRDefault="0016224A" w:rsidP="00235DEC">
          <w:pPr>
            <w:spacing w:line="360" w:lineRule="auto"/>
            <w:ind w:left="180" w:hanging="180"/>
            <w:rPr>
              <w:rFonts w:ascii="Palatino Linotype" w:hAnsi="Palatino Linotype"/>
              <w:b/>
              <w:sz w:val="22"/>
              <w:szCs w:val="22"/>
            </w:rPr>
          </w:pPr>
          <w:r w:rsidRPr="00213048">
            <w:rPr>
              <w:rFonts w:ascii="Palatino Linotype" w:hAnsi="Palatino Linotype"/>
              <w:b/>
              <w:sz w:val="22"/>
              <w:szCs w:val="22"/>
            </w:rPr>
            <w:t>CUARTO. Del planteamiento de la Litis.</w:t>
          </w:r>
          <w:r w:rsidRPr="00213048">
            <w:rPr>
              <w:rFonts w:ascii="Palatino Linotype" w:hAnsi="Palatino Linotype"/>
              <w:b/>
              <w:webHidden/>
              <w:sz w:val="22"/>
              <w:szCs w:val="22"/>
            </w:rPr>
            <w:tab/>
            <w:t>………………………..…………………………16</w:t>
          </w:r>
        </w:p>
        <w:p w14:paraId="6D4F14C4" w14:textId="0047B50A" w:rsidR="0016224A" w:rsidRPr="00213048" w:rsidRDefault="00235DEC" w:rsidP="00235DEC">
          <w:pPr>
            <w:pStyle w:val="TDC2"/>
            <w:rPr>
              <w:rFonts w:ascii="Palatino Linotype" w:hAnsi="Palatino Linotype"/>
              <w:b/>
              <w:sz w:val="22"/>
              <w:szCs w:val="22"/>
            </w:rPr>
          </w:pPr>
          <w:r w:rsidRPr="00213048">
            <w:rPr>
              <w:rFonts w:ascii="Palatino Linotype" w:hAnsi="Palatino Linotype"/>
              <w:b/>
              <w:sz w:val="22"/>
              <w:szCs w:val="22"/>
            </w:rPr>
            <w:t>QUINTO. Del estudio y resolución del asunto ………………………………………..…17</w:t>
          </w:r>
        </w:p>
        <w:p w14:paraId="309A4CD1" w14:textId="7D0227A9" w:rsidR="00235DEC" w:rsidRPr="00213048" w:rsidRDefault="00235DEC" w:rsidP="00235DEC">
          <w:pPr>
            <w:spacing w:line="360" w:lineRule="auto"/>
            <w:rPr>
              <w:rFonts w:ascii="Palatino Linotype" w:hAnsi="Palatino Linotype"/>
              <w:b/>
              <w:sz w:val="22"/>
              <w:szCs w:val="22"/>
              <w:lang w:val="es-ES_tradnl" w:eastAsia="es-ES"/>
            </w:rPr>
          </w:pPr>
          <w:r w:rsidRPr="00213048">
            <w:rPr>
              <w:rFonts w:ascii="Palatino Linotype" w:hAnsi="Palatino Linotype"/>
              <w:b/>
              <w:sz w:val="22"/>
              <w:szCs w:val="22"/>
              <w:lang w:val="es-ES_tradnl" w:eastAsia="es-ES"/>
            </w:rPr>
            <w:t>SEXTO. Decisión ……………………………………………………………………………….34</w:t>
          </w:r>
        </w:p>
        <w:p w14:paraId="0DDC8EA7" w14:textId="77777777" w:rsidR="0016224A" w:rsidRPr="00213048" w:rsidRDefault="00584374" w:rsidP="00235DEC">
          <w:pPr>
            <w:pStyle w:val="TDC1"/>
            <w:spacing w:line="360" w:lineRule="auto"/>
            <w:ind w:left="0"/>
            <w:rPr>
              <w:rFonts w:ascii="Palatino Linotype" w:hAnsi="Palatino Linotype"/>
              <w:b/>
              <w:noProof/>
              <w:sz w:val="22"/>
              <w:szCs w:val="22"/>
              <w:lang w:val="es-MX" w:eastAsia="es-MX"/>
            </w:rPr>
          </w:pPr>
          <w:hyperlink w:anchor="_Toc51262537" w:history="1">
            <w:r w:rsidR="0016224A" w:rsidRPr="00213048">
              <w:rPr>
                <w:rStyle w:val="Hipervnculo"/>
                <w:rFonts w:ascii="Palatino Linotype" w:eastAsia="Calibri" w:hAnsi="Palatino Linotype"/>
                <w:b/>
                <w:noProof/>
                <w:sz w:val="22"/>
                <w:szCs w:val="22"/>
                <w:lang w:val="es-ES"/>
              </w:rPr>
              <w:t>R E S O L U T I V O S</w:t>
            </w:r>
            <w:r w:rsidR="0016224A" w:rsidRPr="00213048">
              <w:rPr>
                <w:rFonts w:ascii="Palatino Linotype" w:hAnsi="Palatino Linotype"/>
                <w:b/>
                <w:noProof/>
                <w:webHidden/>
                <w:sz w:val="22"/>
                <w:szCs w:val="22"/>
              </w:rPr>
              <w:tab/>
            </w:r>
            <w:r w:rsidR="0016224A" w:rsidRPr="00213048">
              <w:rPr>
                <w:rFonts w:ascii="Palatino Linotype" w:hAnsi="Palatino Linotype"/>
                <w:b/>
                <w:noProof/>
                <w:webHidden/>
                <w:sz w:val="22"/>
                <w:szCs w:val="22"/>
              </w:rPr>
              <w:fldChar w:fldCharType="begin"/>
            </w:r>
            <w:r w:rsidR="0016224A" w:rsidRPr="00213048">
              <w:rPr>
                <w:rFonts w:ascii="Palatino Linotype" w:hAnsi="Palatino Linotype"/>
                <w:b/>
                <w:noProof/>
                <w:webHidden/>
                <w:sz w:val="22"/>
                <w:szCs w:val="22"/>
              </w:rPr>
              <w:instrText xml:space="preserve"> PAGEREF _Toc51262537 \h </w:instrText>
            </w:r>
            <w:r w:rsidR="0016224A" w:rsidRPr="00213048">
              <w:rPr>
                <w:rFonts w:ascii="Palatino Linotype" w:hAnsi="Palatino Linotype"/>
                <w:b/>
                <w:noProof/>
                <w:webHidden/>
                <w:sz w:val="22"/>
                <w:szCs w:val="22"/>
              </w:rPr>
            </w:r>
            <w:r w:rsidR="0016224A" w:rsidRPr="00213048">
              <w:rPr>
                <w:rFonts w:ascii="Palatino Linotype" w:hAnsi="Palatino Linotype"/>
                <w:b/>
                <w:noProof/>
                <w:webHidden/>
                <w:sz w:val="22"/>
                <w:szCs w:val="22"/>
              </w:rPr>
              <w:fldChar w:fldCharType="separate"/>
            </w:r>
            <w:r w:rsidR="0016224A" w:rsidRPr="00213048">
              <w:rPr>
                <w:rFonts w:ascii="Palatino Linotype" w:hAnsi="Palatino Linotype"/>
                <w:b/>
                <w:noProof/>
                <w:webHidden/>
                <w:sz w:val="22"/>
                <w:szCs w:val="22"/>
              </w:rPr>
              <w:t>35</w:t>
            </w:r>
            <w:r w:rsidR="0016224A" w:rsidRPr="00213048">
              <w:rPr>
                <w:rFonts w:ascii="Palatino Linotype" w:hAnsi="Palatino Linotype"/>
                <w:b/>
                <w:noProof/>
                <w:webHidden/>
                <w:sz w:val="22"/>
                <w:szCs w:val="22"/>
              </w:rPr>
              <w:fldChar w:fldCharType="end"/>
            </w:r>
          </w:hyperlink>
        </w:p>
        <w:p w14:paraId="6159626D" w14:textId="77777777" w:rsidR="0016224A" w:rsidRPr="00213048" w:rsidRDefault="0016224A" w:rsidP="00235DEC">
          <w:pPr>
            <w:spacing w:before="240" w:after="240" w:line="360" w:lineRule="auto"/>
            <w:jc w:val="both"/>
            <w:rPr>
              <w:rFonts w:ascii="Palatino Linotype" w:hAnsi="Palatino Linotype"/>
              <w:b/>
              <w:sz w:val="22"/>
              <w:szCs w:val="22"/>
            </w:rPr>
          </w:pPr>
          <w:r w:rsidRPr="00213048">
            <w:rPr>
              <w:rFonts w:ascii="Palatino Linotype" w:hAnsi="Palatino Linotype"/>
              <w:b/>
              <w:bCs/>
              <w:sz w:val="22"/>
              <w:szCs w:val="22"/>
              <w:lang w:val="es-ES"/>
            </w:rPr>
            <w:fldChar w:fldCharType="end"/>
          </w:r>
        </w:p>
      </w:sdtContent>
    </w:sdt>
    <w:p w14:paraId="72C425CC" w14:textId="77777777" w:rsidR="0016224A" w:rsidRPr="00213048" w:rsidRDefault="0016224A" w:rsidP="0016224A">
      <w:pPr>
        <w:spacing w:before="240" w:after="240" w:line="360" w:lineRule="auto"/>
        <w:jc w:val="both"/>
        <w:rPr>
          <w:rFonts w:ascii="Palatino Linotype" w:hAnsi="Palatino Linotype"/>
        </w:rPr>
      </w:pPr>
    </w:p>
    <w:p w14:paraId="3CA02008" w14:textId="77777777" w:rsidR="00235DEC" w:rsidRPr="00213048" w:rsidRDefault="00235DEC" w:rsidP="00BF510A">
      <w:pPr>
        <w:spacing w:before="240" w:after="240" w:line="360" w:lineRule="auto"/>
        <w:jc w:val="both"/>
        <w:rPr>
          <w:rFonts w:ascii="Palatino Linotype" w:hAnsi="Palatino Linotype"/>
        </w:rPr>
      </w:pPr>
    </w:p>
    <w:p w14:paraId="333D3166" w14:textId="77777777" w:rsidR="00235DEC" w:rsidRPr="00213048" w:rsidRDefault="00235DEC" w:rsidP="00BF510A">
      <w:pPr>
        <w:spacing w:before="240" w:after="240" w:line="360" w:lineRule="auto"/>
        <w:jc w:val="both"/>
        <w:rPr>
          <w:rFonts w:ascii="Palatino Linotype" w:hAnsi="Palatino Linotype"/>
        </w:rPr>
      </w:pPr>
    </w:p>
    <w:p w14:paraId="10EFB51F" w14:textId="77777777" w:rsidR="00235DEC" w:rsidRPr="00213048" w:rsidRDefault="00235DEC" w:rsidP="00BF510A">
      <w:pPr>
        <w:spacing w:before="240" w:after="240" w:line="360" w:lineRule="auto"/>
        <w:jc w:val="both"/>
        <w:rPr>
          <w:rFonts w:ascii="Palatino Linotype" w:hAnsi="Palatino Linotype"/>
        </w:rPr>
      </w:pPr>
    </w:p>
    <w:p w14:paraId="69EAE5F0" w14:textId="5D0B8790" w:rsidR="0016224A" w:rsidRPr="00213048" w:rsidRDefault="0016224A" w:rsidP="00BF510A">
      <w:pPr>
        <w:spacing w:before="240" w:after="240" w:line="360" w:lineRule="auto"/>
        <w:jc w:val="both"/>
        <w:rPr>
          <w:rFonts w:ascii="Palatino Linotype" w:hAnsi="Palatino Linotype"/>
        </w:rPr>
      </w:pPr>
      <w:r w:rsidRPr="00213048">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213048" w:rsidRPr="00213048">
        <w:rPr>
          <w:rFonts w:ascii="Palatino Linotype" w:hAnsi="Palatino Linotype"/>
        </w:rPr>
        <w:t>veintiséis</w:t>
      </w:r>
      <w:r w:rsidR="00BF510A" w:rsidRPr="00213048">
        <w:rPr>
          <w:rFonts w:ascii="Palatino Linotype" w:hAnsi="Palatino Linotype"/>
        </w:rPr>
        <w:t xml:space="preserve"> (26) de </w:t>
      </w:r>
      <w:r w:rsidRPr="00213048">
        <w:rPr>
          <w:rFonts w:ascii="Palatino Linotype" w:hAnsi="Palatino Linotype"/>
        </w:rPr>
        <w:t>mayo de dos mil veintiuno.</w:t>
      </w:r>
    </w:p>
    <w:p w14:paraId="73841881" w14:textId="4AA005E8" w:rsidR="0016224A" w:rsidRPr="00213048" w:rsidRDefault="0016224A" w:rsidP="00BF510A">
      <w:pPr>
        <w:pStyle w:val="Encabezado"/>
        <w:spacing w:line="360" w:lineRule="auto"/>
        <w:jc w:val="both"/>
        <w:rPr>
          <w:rFonts w:ascii="Palatino Linotype" w:hAnsi="Palatino Linotype"/>
          <w:b/>
        </w:rPr>
      </w:pPr>
      <w:r w:rsidRPr="00213048">
        <w:rPr>
          <w:rFonts w:ascii="Palatino Linotype" w:hAnsi="Palatino Linotype"/>
          <w:b/>
        </w:rPr>
        <w:t>VISTO</w:t>
      </w:r>
      <w:r w:rsidRPr="00213048">
        <w:rPr>
          <w:rFonts w:ascii="Palatino Linotype" w:hAnsi="Palatino Linotype"/>
        </w:rPr>
        <w:t xml:space="preserve"> el expediente electrónico formado con motivo del recurso de revisión </w:t>
      </w:r>
      <w:r w:rsidRPr="00213048">
        <w:rPr>
          <w:rFonts w:ascii="Palatino Linotype" w:hAnsi="Palatino Linotype"/>
          <w:b/>
          <w:bCs/>
          <w:color w:val="000000" w:themeColor="text1"/>
        </w:rPr>
        <w:t>01768/INFOEM/IP/RR/2021</w:t>
      </w:r>
      <w:r w:rsidRPr="00213048">
        <w:rPr>
          <w:rFonts w:ascii="Palatino Linotype" w:hAnsi="Palatino Linotype"/>
          <w:b/>
          <w:color w:val="000000" w:themeColor="text1"/>
        </w:rPr>
        <w:t>,</w:t>
      </w:r>
      <w:r w:rsidRPr="00213048">
        <w:rPr>
          <w:rFonts w:ascii="Palatino Linotype" w:hAnsi="Palatino Linotype" w:cs="Arial"/>
          <w:b/>
          <w:bCs/>
          <w:color w:val="000000" w:themeColor="text1"/>
        </w:rPr>
        <w:t xml:space="preserve"> </w:t>
      </w:r>
      <w:r w:rsidRPr="00213048">
        <w:rPr>
          <w:rFonts w:ascii="Palatino Linotype" w:hAnsi="Palatino Linotype"/>
        </w:rPr>
        <w:t>promovido po</w:t>
      </w:r>
      <w:r w:rsidR="00B4741A" w:rsidRPr="00213048">
        <w:rPr>
          <w:rFonts w:ascii="Palatino Linotype" w:hAnsi="Palatino Linotype"/>
        </w:rPr>
        <w:t xml:space="preserve">r </w:t>
      </w:r>
      <w:r w:rsidR="005C30B9" w:rsidRPr="005C30B9">
        <w:rPr>
          <w:rFonts w:ascii="Palatino Linotype" w:hAnsi="Palatino Linotype"/>
          <w:bCs/>
          <w:highlight w:val="black"/>
        </w:rPr>
        <w:t>-------------------------------</w:t>
      </w:r>
      <w:r w:rsidRPr="00213048">
        <w:rPr>
          <w:rFonts w:ascii="Palatino Linotype" w:hAnsi="Palatino Linotype"/>
        </w:rPr>
        <w:t>, a quien en lo sucesivo se le identificará como el</w:t>
      </w:r>
      <w:r w:rsidRPr="00213048">
        <w:rPr>
          <w:rFonts w:ascii="Palatino Linotype" w:hAnsi="Palatino Linotype"/>
          <w:b/>
        </w:rPr>
        <w:t xml:space="preserve"> </w:t>
      </w:r>
      <w:r w:rsidRPr="00213048">
        <w:rPr>
          <w:rFonts w:ascii="Palatino Linotype" w:hAnsi="Palatino Linotype" w:cs="Arial"/>
          <w:b/>
        </w:rPr>
        <w:t>RECURRENTE</w:t>
      </w:r>
      <w:r w:rsidRPr="00213048">
        <w:rPr>
          <w:rFonts w:ascii="Palatino Linotype" w:hAnsi="Palatino Linotype" w:cs="Arial"/>
        </w:rPr>
        <w:t xml:space="preserve">, en contra de la respuesta del </w:t>
      </w:r>
      <w:r w:rsidR="00B4741A" w:rsidRPr="00213048">
        <w:rPr>
          <w:rFonts w:ascii="Palatino Linotype" w:hAnsi="Palatino Linotype"/>
          <w:b/>
          <w:bCs/>
          <w:color w:val="000000"/>
        </w:rPr>
        <w:t>Ayuntamiento de Ecatzingo</w:t>
      </w:r>
      <w:r w:rsidRPr="00213048">
        <w:rPr>
          <w:rFonts w:ascii="Palatino Linotype" w:hAnsi="Palatino Linotype" w:cs="Arial"/>
          <w:b/>
        </w:rPr>
        <w:t>,</w:t>
      </w:r>
      <w:r w:rsidRPr="00213048">
        <w:rPr>
          <w:rFonts w:ascii="Palatino Linotype" w:hAnsi="Palatino Linotype"/>
          <w:b/>
        </w:rPr>
        <w:t xml:space="preserve"> </w:t>
      </w:r>
      <w:r w:rsidRPr="00213048">
        <w:rPr>
          <w:rFonts w:ascii="Palatino Linotype" w:hAnsi="Palatino Linotype"/>
        </w:rPr>
        <w:t>en lo sucesivo el</w:t>
      </w:r>
      <w:r w:rsidRPr="00213048">
        <w:rPr>
          <w:rFonts w:ascii="Palatino Linotype" w:hAnsi="Palatino Linotype"/>
          <w:b/>
        </w:rPr>
        <w:t xml:space="preserve"> SUJETO OBLIGADO; </w:t>
      </w:r>
      <w:r w:rsidRPr="00213048">
        <w:rPr>
          <w:rFonts w:ascii="Palatino Linotype" w:hAnsi="Palatino Linotype"/>
        </w:rPr>
        <w:t xml:space="preserve">se procede a dictar la presente resolución, con base en los siguientes: </w:t>
      </w:r>
    </w:p>
    <w:p w14:paraId="2DACF16B" w14:textId="77777777" w:rsidR="0016224A" w:rsidRPr="00213048" w:rsidRDefault="0016224A" w:rsidP="00BF510A">
      <w:pPr>
        <w:pStyle w:val="Ttulo1"/>
        <w:spacing w:line="360" w:lineRule="auto"/>
        <w:jc w:val="center"/>
        <w:rPr>
          <w:b/>
          <w:szCs w:val="24"/>
        </w:rPr>
      </w:pPr>
      <w:bookmarkStart w:id="0" w:name="_Toc461555884"/>
      <w:bookmarkStart w:id="1" w:name="_Toc466371847"/>
      <w:bookmarkStart w:id="2" w:name="_Toc35535690"/>
      <w:r w:rsidRPr="00213048">
        <w:rPr>
          <w:b/>
          <w:szCs w:val="24"/>
        </w:rPr>
        <w:t>ANTECEDENTES</w:t>
      </w:r>
      <w:bookmarkEnd w:id="0"/>
      <w:bookmarkEnd w:id="1"/>
      <w:bookmarkEnd w:id="2"/>
    </w:p>
    <w:p w14:paraId="5EB666B8" w14:textId="75DBF316" w:rsidR="0016224A" w:rsidRPr="00213048" w:rsidRDefault="0016224A" w:rsidP="0016224A">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213048">
        <w:rPr>
          <w:rFonts w:ascii="Palatino Linotype" w:eastAsia="Calibri" w:hAnsi="Palatino Linotype" w:cs="Arial"/>
          <w:lang w:val="es-ES"/>
        </w:rPr>
        <w:t xml:space="preserve">El día </w:t>
      </w:r>
      <w:r w:rsidR="00B4741A" w:rsidRPr="00213048">
        <w:rPr>
          <w:rFonts w:ascii="Palatino Linotype" w:eastAsia="Calibri" w:hAnsi="Palatino Linotype" w:cs="Arial"/>
          <w:lang w:val="es-ES"/>
        </w:rPr>
        <w:t>dieciséis</w:t>
      </w:r>
      <w:r w:rsidRPr="00213048">
        <w:rPr>
          <w:rFonts w:ascii="Palatino Linotype" w:eastAsia="Calibri" w:hAnsi="Palatino Linotype" w:cs="Arial"/>
          <w:lang w:val="es-ES"/>
        </w:rPr>
        <w:t xml:space="preserve"> (1</w:t>
      </w:r>
      <w:r w:rsidR="00B4741A" w:rsidRPr="00213048">
        <w:rPr>
          <w:rFonts w:ascii="Palatino Linotype" w:eastAsia="Calibri" w:hAnsi="Palatino Linotype" w:cs="Arial"/>
          <w:lang w:val="es-ES"/>
        </w:rPr>
        <w:t>6</w:t>
      </w:r>
      <w:r w:rsidRPr="00213048">
        <w:rPr>
          <w:rFonts w:ascii="Palatino Linotype" w:eastAsia="Calibri" w:hAnsi="Palatino Linotype" w:cs="Arial"/>
          <w:lang w:val="es-ES"/>
        </w:rPr>
        <w:t>) de marzo de dos mil veintiuno</w:t>
      </w:r>
      <w:r w:rsidRPr="00213048">
        <w:rPr>
          <w:rFonts w:ascii="Palatino Linotype" w:hAnsi="Palatino Linotype"/>
          <w:b/>
        </w:rPr>
        <w:t xml:space="preserve">, </w:t>
      </w:r>
      <w:r w:rsidRPr="00213048">
        <w:rPr>
          <w:rFonts w:ascii="Palatino Linotype" w:eastAsia="Calibri" w:hAnsi="Palatino Linotype" w:cs="Arial"/>
          <w:lang w:val="es-ES"/>
        </w:rPr>
        <w:t xml:space="preserve">se presentó ante el </w:t>
      </w:r>
      <w:r w:rsidRPr="00213048">
        <w:rPr>
          <w:rFonts w:ascii="Palatino Linotype" w:eastAsia="Calibri" w:hAnsi="Palatino Linotype" w:cs="Arial"/>
          <w:b/>
          <w:lang w:val="es-ES"/>
        </w:rPr>
        <w:t>SUJETO OBLIGADO</w:t>
      </w:r>
      <w:r w:rsidRPr="00213048">
        <w:rPr>
          <w:rFonts w:ascii="Palatino Linotype" w:eastAsia="Calibri" w:hAnsi="Palatino Linotype" w:cs="Arial"/>
        </w:rPr>
        <w:t xml:space="preserve"> vía </w:t>
      </w:r>
      <w:r w:rsidRPr="00213048">
        <w:rPr>
          <w:rFonts w:ascii="Palatino Linotype" w:eastAsia="Calibri" w:hAnsi="Palatino Linotype" w:cs="Arial"/>
          <w:lang w:val="es-ES"/>
        </w:rPr>
        <w:t>SAIMEX, la solicitud de información pública registrada con el número</w:t>
      </w:r>
      <w:r w:rsidRPr="00213048">
        <w:rPr>
          <w:rFonts w:ascii="Palatino Linotype" w:hAnsi="Palatino Linotype"/>
          <w:b/>
          <w:bCs/>
          <w:color w:val="FF0000"/>
        </w:rPr>
        <w:t xml:space="preserve"> </w:t>
      </w:r>
      <w:r w:rsidR="00B4741A" w:rsidRPr="00213048">
        <w:rPr>
          <w:rFonts w:ascii="Palatino Linotype" w:hAnsi="Palatino Linotype"/>
          <w:b/>
          <w:bCs/>
          <w:color w:val="000000" w:themeColor="text1"/>
        </w:rPr>
        <w:t>00059/ECATZIN/IP/2021</w:t>
      </w:r>
      <w:r w:rsidR="00B4741A" w:rsidRPr="00213048">
        <w:rPr>
          <w:rFonts w:ascii="Palatino Linotype" w:eastAsia="Calibri" w:hAnsi="Palatino Linotype" w:cs="Arial"/>
          <w:color w:val="000000" w:themeColor="text1"/>
          <w:lang w:val="es-ES"/>
        </w:rPr>
        <w:t xml:space="preserve"> </w:t>
      </w:r>
      <w:r w:rsidRPr="00213048">
        <w:rPr>
          <w:rFonts w:ascii="Palatino Linotype" w:eastAsia="Calibri" w:hAnsi="Palatino Linotype" w:cs="Arial"/>
          <w:lang w:val="es-ES"/>
        </w:rPr>
        <w:t>mediante la cual se solicitó la siguiente información:</w:t>
      </w:r>
    </w:p>
    <w:p w14:paraId="168F7A50" w14:textId="15CBBEFC" w:rsidR="0016224A" w:rsidRPr="00213048" w:rsidRDefault="0016224A" w:rsidP="0016224A">
      <w:pPr>
        <w:spacing w:line="276" w:lineRule="auto"/>
        <w:ind w:left="630"/>
        <w:jc w:val="both"/>
        <w:rPr>
          <w:rFonts w:ascii="Palatino Linotype" w:hAnsi="Palatino Linotype"/>
          <w:b/>
          <w:i/>
        </w:rPr>
      </w:pPr>
      <w:r w:rsidRPr="00213048">
        <w:rPr>
          <w:rFonts w:ascii="Palatino Linotype" w:eastAsia="Calibri" w:hAnsi="Palatino Linotype" w:cs="Arial"/>
          <w:lang w:val="es-ES"/>
        </w:rPr>
        <w:t>“</w:t>
      </w:r>
      <w:r w:rsidR="00B4741A" w:rsidRPr="00213048">
        <w:rPr>
          <w:rFonts w:ascii="Palatino Linotype" w:hAnsi="Palatino Linotype"/>
          <w:i/>
          <w:iCs/>
          <w:color w:val="000000"/>
        </w:rPr>
        <w:t>Solicito todos los contratos por invitación restringida o análogos, celebrados entre el mes de enero de 2019 y el mes de febrero de 2021</w:t>
      </w:r>
      <w:r w:rsidRPr="00213048">
        <w:rPr>
          <w:rFonts w:ascii="Palatino Linotype" w:hAnsi="Palatino Linotype"/>
          <w:i/>
          <w:iCs/>
          <w:color w:val="000000"/>
        </w:rPr>
        <w:t>.”</w:t>
      </w:r>
    </w:p>
    <w:p w14:paraId="1953FDE5" w14:textId="77777777" w:rsidR="0016224A" w:rsidRPr="00213048" w:rsidRDefault="0016224A" w:rsidP="0016224A">
      <w:pPr>
        <w:spacing w:line="276" w:lineRule="auto"/>
        <w:ind w:left="630"/>
        <w:jc w:val="both"/>
        <w:rPr>
          <w:rFonts w:ascii="Palatino Linotype" w:hAnsi="Palatino Linotype"/>
          <w:b/>
          <w:i/>
        </w:rPr>
      </w:pPr>
    </w:p>
    <w:p w14:paraId="464001D3" w14:textId="77777777" w:rsidR="0016224A" w:rsidRPr="00213048" w:rsidRDefault="0016224A" w:rsidP="0016224A">
      <w:pPr>
        <w:pStyle w:val="Prrafodelista"/>
        <w:numPr>
          <w:ilvl w:val="0"/>
          <w:numId w:val="3"/>
        </w:numPr>
        <w:spacing w:line="360" w:lineRule="auto"/>
        <w:ind w:left="450" w:right="49"/>
        <w:jc w:val="both"/>
        <w:rPr>
          <w:rFonts w:ascii="Palatino Linotype" w:hAnsi="Palatino Linotype" w:cs="Arial"/>
          <w:i/>
          <w:color w:val="000000" w:themeColor="text1"/>
        </w:rPr>
      </w:pPr>
      <w:r w:rsidRPr="00213048">
        <w:rPr>
          <w:rFonts w:ascii="Palatino Linotype" w:eastAsia="Times New Roman" w:hAnsi="Palatino Linotype" w:cs="Arial"/>
          <w:lang w:val="es-ES"/>
        </w:rPr>
        <w:t>Se eligió como modalidad de entrega de la información</w:t>
      </w:r>
      <w:r w:rsidRPr="00213048">
        <w:rPr>
          <w:rFonts w:ascii="Palatino Linotype" w:hAnsi="Palatino Linotype"/>
        </w:rPr>
        <w:t>: A través del SAIMEX.</w:t>
      </w:r>
    </w:p>
    <w:p w14:paraId="2092C802" w14:textId="77777777" w:rsidR="0016224A" w:rsidRPr="00213048" w:rsidRDefault="0016224A" w:rsidP="0016224A">
      <w:pPr>
        <w:pStyle w:val="Prrafodelista"/>
        <w:spacing w:before="240" w:after="240" w:line="360" w:lineRule="auto"/>
        <w:ind w:left="0"/>
        <w:jc w:val="both"/>
        <w:rPr>
          <w:rFonts w:ascii="Palatino Linotype" w:eastAsia="Calibri" w:hAnsi="Palatino Linotype" w:cs="Arial"/>
          <w:lang w:val="es-ES"/>
        </w:rPr>
      </w:pPr>
    </w:p>
    <w:p w14:paraId="3A0FABBA" w14:textId="26767733" w:rsidR="0016224A" w:rsidRPr="00213048" w:rsidRDefault="0016224A" w:rsidP="0016224A">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213048">
        <w:rPr>
          <w:rFonts w:ascii="Palatino Linotype" w:hAnsi="Palatino Linotype" w:cs="Arial"/>
          <w:color w:val="000000" w:themeColor="text1"/>
        </w:rPr>
        <w:t xml:space="preserve">El día </w:t>
      </w:r>
      <w:r w:rsidR="002A003C" w:rsidRPr="00213048">
        <w:rPr>
          <w:rFonts w:ascii="Palatino Linotype" w:hAnsi="Palatino Linotype" w:cs="Arial"/>
          <w:color w:val="000000" w:themeColor="text1"/>
        </w:rPr>
        <w:t>trece</w:t>
      </w:r>
      <w:r w:rsidRPr="00213048">
        <w:rPr>
          <w:rFonts w:ascii="Palatino Linotype" w:hAnsi="Palatino Linotype" w:cs="Arial"/>
          <w:color w:val="000000" w:themeColor="text1"/>
        </w:rPr>
        <w:t xml:space="preserve"> (1</w:t>
      </w:r>
      <w:r w:rsidR="00B4741A" w:rsidRPr="00213048">
        <w:rPr>
          <w:rFonts w:ascii="Palatino Linotype" w:hAnsi="Palatino Linotype" w:cs="Arial"/>
          <w:color w:val="000000" w:themeColor="text1"/>
        </w:rPr>
        <w:t>3</w:t>
      </w:r>
      <w:r w:rsidRPr="00213048">
        <w:rPr>
          <w:rFonts w:ascii="Palatino Linotype" w:hAnsi="Palatino Linotype" w:cs="Arial"/>
          <w:color w:val="000000" w:themeColor="text1"/>
        </w:rPr>
        <w:t xml:space="preserve">) de abril de dos mil veintiuno, el </w:t>
      </w:r>
      <w:r w:rsidRPr="00213048">
        <w:rPr>
          <w:rFonts w:ascii="Palatino Linotype" w:hAnsi="Palatino Linotype" w:cs="Arial"/>
          <w:b/>
          <w:color w:val="000000" w:themeColor="text1"/>
        </w:rPr>
        <w:t>SUJETO OBLIGADO,</w:t>
      </w:r>
      <w:r w:rsidRPr="00213048">
        <w:rPr>
          <w:rFonts w:ascii="Palatino Linotype" w:hAnsi="Palatino Linotype" w:cs="Arial"/>
          <w:color w:val="000000" w:themeColor="text1"/>
        </w:rPr>
        <w:t xml:space="preserve"> dio respuesta a la solicitud de información a través del </w:t>
      </w:r>
      <w:r w:rsidRPr="00213048">
        <w:rPr>
          <w:rFonts w:ascii="Palatino Linotype" w:hAnsi="Palatino Linotype"/>
          <w:color w:val="000000"/>
        </w:rPr>
        <w:t>archivo electrónico denominado “</w:t>
      </w:r>
      <w:hyperlink r:id="rId7" w:tgtFrame="_blank" w:history="1">
        <w:r w:rsidR="002A003C" w:rsidRPr="00213048">
          <w:rPr>
            <w:rStyle w:val="Hipervnculo"/>
            <w:rFonts w:ascii="Palatino Linotype" w:hAnsi="Palatino Linotype" w:cs="Arial"/>
            <w:b/>
            <w:bCs/>
            <w:i/>
            <w:iCs/>
            <w:color w:val="000000" w:themeColor="text1"/>
            <w:u w:val="none"/>
          </w:rPr>
          <w:t>BRN3C2AF43A92C9_088273.pdf</w:t>
        </w:r>
      </w:hyperlink>
      <w:r w:rsidRPr="00213048">
        <w:rPr>
          <w:rFonts w:ascii="Palatino Linotype" w:hAnsi="Palatino Linotype"/>
          <w:color w:val="000000"/>
        </w:rPr>
        <w:t xml:space="preserve">”, cuyo contenido corresponde al oficio número </w:t>
      </w:r>
      <w:r w:rsidR="00306255" w:rsidRPr="00213048">
        <w:rPr>
          <w:rFonts w:ascii="Palatino Linotype" w:hAnsi="Palatino Linotype"/>
          <w:b/>
          <w:bCs/>
          <w:color w:val="000000"/>
        </w:rPr>
        <w:lastRenderedPageBreak/>
        <w:t>ECAT-F075-08-04-21</w:t>
      </w:r>
      <w:r w:rsidRPr="00213048">
        <w:rPr>
          <w:rFonts w:ascii="Palatino Linotype" w:hAnsi="Palatino Linotype"/>
          <w:b/>
          <w:bCs/>
          <w:color w:val="000000"/>
        </w:rPr>
        <w:t>,</w:t>
      </w:r>
      <w:r w:rsidRPr="00213048">
        <w:rPr>
          <w:rFonts w:ascii="Palatino Linotype" w:hAnsi="Palatino Linotype"/>
          <w:color w:val="000000"/>
        </w:rPr>
        <w:t xml:space="preserve"> de fecha </w:t>
      </w:r>
      <w:r w:rsidR="00B4741A" w:rsidRPr="00213048">
        <w:rPr>
          <w:rFonts w:ascii="Palatino Linotype" w:hAnsi="Palatino Linotype" w:cs="Arial"/>
          <w:color w:val="000000" w:themeColor="text1"/>
        </w:rPr>
        <w:t>ocho</w:t>
      </w:r>
      <w:r w:rsidRPr="00213048">
        <w:rPr>
          <w:rFonts w:ascii="Palatino Linotype" w:hAnsi="Palatino Linotype" w:cs="Arial"/>
          <w:color w:val="000000" w:themeColor="text1"/>
        </w:rPr>
        <w:t xml:space="preserve">  (</w:t>
      </w:r>
      <w:r w:rsidR="00B4741A" w:rsidRPr="00213048">
        <w:rPr>
          <w:rFonts w:ascii="Palatino Linotype" w:hAnsi="Palatino Linotype" w:cs="Arial"/>
          <w:color w:val="000000" w:themeColor="text1"/>
        </w:rPr>
        <w:t>08</w:t>
      </w:r>
      <w:r w:rsidRPr="00213048">
        <w:rPr>
          <w:rFonts w:ascii="Palatino Linotype" w:hAnsi="Palatino Linotype" w:cs="Arial"/>
          <w:color w:val="000000" w:themeColor="text1"/>
        </w:rPr>
        <w:t xml:space="preserve">) de </w:t>
      </w:r>
      <w:r w:rsidR="00B4741A" w:rsidRPr="00213048">
        <w:rPr>
          <w:rFonts w:ascii="Palatino Linotype" w:hAnsi="Palatino Linotype" w:cs="Arial"/>
          <w:color w:val="000000" w:themeColor="text1"/>
        </w:rPr>
        <w:t>abril</w:t>
      </w:r>
      <w:r w:rsidRPr="00213048">
        <w:rPr>
          <w:rFonts w:ascii="Palatino Linotype" w:hAnsi="Palatino Linotype" w:cs="Arial"/>
          <w:color w:val="000000" w:themeColor="text1"/>
        </w:rPr>
        <w:t xml:space="preserve"> de dos mil veintiuno</w:t>
      </w:r>
      <w:r w:rsidRPr="00213048">
        <w:rPr>
          <w:rFonts w:ascii="Palatino Linotype" w:hAnsi="Palatino Linotype"/>
          <w:color w:val="000000"/>
        </w:rPr>
        <w:t xml:space="preserve">, suscrito por el </w:t>
      </w:r>
      <w:r w:rsidR="00306255" w:rsidRPr="00213048">
        <w:rPr>
          <w:rFonts w:ascii="Palatino Linotype" w:hAnsi="Palatino Linotype"/>
          <w:color w:val="000000"/>
        </w:rPr>
        <w:t>Director de Obras y Servicios Públicos del Municipio de Ecatzingo</w:t>
      </w:r>
      <w:r w:rsidRPr="00213048">
        <w:rPr>
          <w:rFonts w:ascii="Palatino Linotype" w:hAnsi="Palatino Linotype"/>
          <w:color w:val="000000"/>
        </w:rPr>
        <w:t xml:space="preserve">, mediante el cual manifestó en su parte medular lo siguiente: </w:t>
      </w:r>
    </w:p>
    <w:p w14:paraId="0ABACB17" w14:textId="77777777" w:rsidR="00BF510A" w:rsidRPr="00213048" w:rsidRDefault="00BF510A" w:rsidP="00BF510A">
      <w:pPr>
        <w:pStyle w:val="Prrafodelista"/>
        <w:spacing w:before="240" w:after="240" w:line="360" w:lineRule="auto"/>
        <w:ind w:left="0"/>
        <w:jc w:val="both"/>
        <w:rPr>
          <w:rFonts w:ascii="Palatino Linotype" w:eastAsia="Calibri" w:hAnsi="Palatino Linotype" w:cs="Arial"/>
          <w:lang w:val="es-ES"/>
        </w:rPr>
      </w:pPr>
    </w:p>
    <w:p w14:paraId="0A4A0AA6" w14:textId="3430D8C0" w:rsidR="00306255" w:rsidRPr="00213048" w:rsidRDefault="0016224A" w:rsidP="00306255">
      <w:pPr>
        <w:pStyle w:val="Prrafodelista"/>
        <w:spacing w:before="240" w:after="240" w:line="276" w:lineRule="auto"/>
        <w:ind w:left="810"/>
        <w:jc w:val="both"/>
        <w:rPr>
          <w:rFonts w:ascii="Palatino Linotype" w:hAnsi="Palatino Linotype" w:cs="Calibri"/>
          <w:i/>
        </w:rPr>
      </w:pPr>
      <w:r w:rsidRPr="00213048">
        <w:rPr>
          <w:rFonts w:ascii="Palatino Linotype" w:hAnsi="Palatino Linotype"/>
          <w:i/>
          <w:color w:val="000000"/>
        </w:rPr>
        <w:t>“</w:t>
      </w:r>
      <w:r w:rsidRPr="00213048">
        <w:rPr>
          <w:rFonts w:ascii="Palatino Linotype" w:hAnsi="Palatino Linotype" w:cs="Calibri"/>
          <w:i/>
        </w:rPr>
        <w:t xml:space="preserve"> </w:t>
      </w:r>
      <w:r w:rsidR="00306255" w:rsidRPr="00213048">
        <w:rPr>
          <w:rFonts w:ascii="Palatino Linotype" w:hAnsi="Palatino Linotype" w:cs="Calibri"/>
          <w:i/>
        </w:rPr>
        <w:t>Atendiendo las funciones como servidor público de acuerdo con el artículo 59 de la Ley de transparencia y Acceso a la Información Pública del Estado de México y a su oficio enviado con las solicitudes 00050/ECATZIN/IP/2021, 00051/ECATZIN/IP/2021, 00060/ECATZIN/IP/2021 en las cuales se piden los contratos celebrados por licitación pública entre los años 2019 y 2021; la Información generada por este sujeto obligado, se encuentra disponible para su consulta en el portal de Información Pública de Oficio Mexiquense (IPOMEX) en la cual se encuentran los contratos que se han realizado por licitación pública.</w:t>
      </w:r>
    </w:p>
    <w:p w14:paraId="55874584" w14:textId="77777777" w:rsidR="00306255" w:rsidRPr="00213048" w:rsidRDefault="00306255" w:rsidP="00306255">
      <w:pPr>
        <w:pStyle w:val="Prrafodelista"/>
        <w:spacing w:before="240" w:after="240" w:line="276" w:lineRule="auto"/>
        <w:ind w:left="810"/>
        <w:jc w:val="both"/>
        <w:rPr>
          <w:rFonts w:ascii="Palatino Linotype" w:hAnsi="Palatino Linotype" w:cs="Calibri"/>
          <w:i/>
        </w:rPr>
      </w:pPr>
    </w:p>
    <w:p w14:paraId="063BBE7D" w14:textId="0AE0E9DA" w:rsidR="0016224A" w:rsidRPr="00213048" w:rsidRDefault="00306255" w:rsidP="00306255">
      <w:pPr>
        <w:pStyle w:val="Prrafodelista"/>
        <w:spacing w:before="240" w:after="240" w:line="276" w:lineRule="auto"/>
        <w:ind w:left="810"/>
        <w:jc w:val="both"/>
        <w:rPr>
          <w:rFonts w:ascii="Palatino Linotype" w:hAnsi="Palatino Linotype" w:cs="Calibri"/>
          <w:i/>
        </w:rPr>
      </w:pPr>
      <w:r w:rsidRPr="00213048">
        <w:rPr>
          <w:rFonts w:ascii="Palatino Linotype" w:hAnsi="Palatino Linotype" w:cs="Calibri"/>
          <w:i/>
        </w:rPr>
        <w:t xml:space="preserve">Procedimientos de licitación </w:t>
      </w:r>
      <w:proofErr w:type="spellStart"/>
      <w:r w:rsidRPr="00213048">
        <w:rPr>
          <w:rFonts w:ascii="Palatino Linotype" w:hAnsi="Palatino Linotype" w:cs="Calibri"/>
          <w:i/>
        </w:rPr>
        <w:t>publica</w:t>
      </w:r>
      <w:proofErr w:type="spellEnd"/>
      <w:r w:rsidRPr="00213048">
        <w:rPr>
          <w:rFonts w:ascii="Palatino Linotype" w:hAnsi="Palatino Linotype" w:cs="Calibri"/>
          <w:i/>
        </w:rPr>
        <w:t xml:space="preserve"> e invitación a cuando menos tres personas </w:t>
      </w:r>
      <w:r w:rsidRPr="00213048">
        <w:rPr>
          <w:rFonts w:ascii="Palatino Linotype" w:hAnsi="Palatino Linotype" w:cs="Calibri"/>
          <w:i/>
          <w:u w:val="single"/>
        </w:rPr>
        <w:t xml:space="preserve">(https://www.ioonex.org.mx/i003/lat/indice/ECATZINGO/art 92 </w:t>
      </w:r>
      <w:proofErr w:type="spellStart"/>
      <w:r w:rsidRPr="00213048">
        <w:rPr>
          <w:rFonts w:ascii="Palatino Linotype" w:hAnsi="Palatino Linotype" w:cs="Calibri"/>
          <w:i/>
          <w:u w:val="single"/>
        </w:rPr>
        <w:t>xxix</w:t>
      </w:r>
      <w:proofErr w:type="spellEnd"/>
      <w:r w:rsidRPr="00213048">
        <w:rPr>
          <w:rFonts w:ascii="Palatino Linotype" w:hAnsi="Palatino Linotype" w:cs="Calibri"/>
          <w:i/>
          <w:u w:val="single"/>
        </w:rPr>
        <w:t xml:space="preserve"> a </w:t>
      </w:r>
      <w:proofErr w:type="gramStart"/>
      <w:r w:rsidRPr="00213048">
        <w:rPr>
          <w:rFonts w:ascii="Palatino Linotype" w:hAnsi="Palatino Linotype" w:cs="Calibri"/>
          <w:i/>
          <w:u w:val="single"/>
        </w:rPr>
        <w:t>web)</w:t>
      </w:r>
      <w:r w:rsidR="0016224A" w:rsidRPr="00213048">
        <w:rPr>
          <w:rFonts w:ascii="Palatino Linotype" w:hAnsi="Palatino Linotype" w:cs="Calibri"/>
          <w:i/>
          <w:iCs/>
          <w:u w:val="single"/>
        </w:rPr>
        <w:t xml:space="preserve"> </w:t>
      </w:r>
      <w:r w:rsidR="0016224A" w:rsidRPr="00213048">
        <w:rPr>
          <w:rFonts w:ascii="Palatino Linotype" w:hAnsi="Palatino Linotype" w:cs="Calibri"/>
          <w:i/>
          <w:iCs/>
        </w:rPr>
        <w:t>….</w:t>
      </w:r>
      <w:proofErr w:type="gramEnd"/>
      <w:r w:rsidR="0016224A" w:rsidRPr="00213048">
        <w:rPr>
          <w:rFonts w:ascii="Palatino Linotype" w:hAnsi="Palatino Linotype" w:cs="Calibri"/>
          <w:i/>
          <w:iCs/>
        </w:rPr>
        <w:t>(SIC.)</w:t>
      </w:r>
    </w:p>
    <w:p w14:paraId="3D077290" w14:textId="77777777" w:rsidR="0016224A" w:rsidRPr="00213048" w:rsidRDefault="0016224A" w:rsidP="0016224A">
      <w:pPr>
        <w:autoSpaceDE w:val="0"/>
        <w:autoSpaceDN w:val="0"/>
        <w:adjustRightInd w:val="0"/>
        <w:spacing w:line="360" w:lineRule="auto"/>
        <w:jc w:val="both"/>
        <w:rPr>
          <w:rFonts w:ascii="Palatino Linotype" w:hAnsi="Palatino Linotype" w:cs="Calibri"/>
          <w:i/>
        </w:rPr>
      </w:pPr>
    </w:p>
    <w:p w14:paraId="61C2DE25" w14:textId="75259021"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eastAsia="Times New Roman" w:hAnsi="Palatino Linotype" w:cs="Arial"/>
          <w:color w:val="000000" w:themeColor="text1"/>
          <w:lang w:val="es-ES"/>
        </w:rPr>
        <w:t xml:space="preserve">En fecha </w:t>
      </w:r>
      <w:r w:rsidR="000143AD" w:rsidRPr="00213048">
        <w:rPr>
          <w:rFonts w:ascii="Palatino Linotype" w:eastAsia="Times New Roman" w:hAnsi="Palatino Linotype" w:cs="Arial"/>
          <w:color w:val="000000" w:themeColor="text1"/>
          <w:lang w:val="es-ES"/>
        </w:rPr>
        <w:t>quince</w:t>
      </w:r>
      <w:r w:rsidRPr="00213048">
        <w:rPr>
          <w:rFonts w:ascii="Palatino Linotype" w:eastAsia="Times New Roman" w:hAnsi="Palatino Linotype" w:cs="Arial"/>
          <w:color w:val="000000" w:themeColor="text1"/>
          <w:lang w:val="es-ES"/>
        </w:rPr>
        <w:t xml:space="preserve"> (</w:t>
      </w:r>
      <w:r w:rsidR="000143AD" w:rsidRPr="00213048">
        <w:rPr>
          <w:rFonts w:ascii="Palatino Linotype" w:eastAsia="Times New Roman" w:hAnsi="Palatino Linotype" w:cs="Arial"/>
          <w:color w:val="000000" w:themeColor="text1"/>
          <w:lang w:val="es-ES"/>
        </w:rPr>
        <w:t>15</w:t>
      </w:r>
      <w:r w:rsidRPr="00213048">
        <w:rPr>
          <w:rFonts w:ascii="Palatino Linotype" w:eastAsia="Times New Roman" w:hAnsi="Palatino Linotype" w:cs="Arial"/>
          <w:color w:val="000000" w:themeColor="text1"/>
          <w:lang w:val="es-ES"/>
        </w:rPr>
        <w:t xml:space="preserve">) de </w:t>
      </w:r>
      <w:r w:rsidR="000143AD" w:rsidRPr="00213048">
        <w:rPr>
          <w:rFonts w:ascii="Palatino Linotype" w:eastAsia="Times New Roman" w:hAnsi="Palatino Linotype" w:cs="Arial"/>
          <w:color w:val="000000" w:themeColor="text1"/>
          <w:lang w:val="es-ES"/>
        </w:rPr>
        <w:t>abril</w:t>
      </w:r>
      <w:r w:rsidRPr="00213048">
        <w:rPr>
          <w:rFonts w:ascii="Palatino Linotype" w:eastAsia="Times New Roman" w:hAnsi="Palatino Linotype" w:cs="Arial"/>
          <w:color w:val="000000" w:themeColor="text1"/>
          <w:lang w:val="es-ES"/>
        </w:rPr>
        <w:t xml:space="preserve"> de dos mil veintiuno, el particular interpuso el recurso de revisión en contra de la respuesta, señalando como:</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0BD1177F" w14:textId="77777777" w:rsidR="0016224A" w:rsidRPr="00213048" w:rsidRDefault="0016224A" w:rsidP="0016224A">
      <w:pPr>
        <w:pStyle w:val="Prrafodelista"/>
        <w:tabs>
          <w:tab w:val="left" w:pos="0"/>
        </w:tabs>
        <w:spacing w:line="360" w:lineRule="auto"/>
        <w:ind w:left="0" w:right="49"/>
        <w:jc w:val="both"/>
        <w:rPr>
          <w:rStyle w:val="Ttulo2Car"/>
          <w:rFonts w:ascii="Palatino Linotype" w:hAnsi="Palatino Linotype"/>
          <w:b/>
        </w:rPr>
      </w:pPr>
    </w:p>
    <w:p w14:paraId="6F7F25BF" w14:textId="686765AE" w:rsidR="0016224A" w:rsidRPr="00213048" w:rsidRDefault="0016224A" w:rsidP="0016224A">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213048">
        <w:rPr>
          <w:rStyle w:val="Ttulo2Car"/>
          <w:rFonts w:ascii="Palatino Linotype" w:hAnsi="Palatino Linotype"/>
          <w:b/>
          <w:color w:val="000000" w:themeColor="text1"/>
        </w:rPr>
        <w:t>Acto impugnado</w:t>
      </w:r>
      <w:bookmarkEnd w:id="3"/>
      <w:r w:rsidRPr="00213048">
        <w:rPr>
          <w:rStyle w:val="Ttulo2Car"/>
          <w:rFonts w:ascii="Palatino Linotype" w:hAnsi="Palatino Linotype"/>
          <w:b/>
          <w:color w:val="000000" w:themeColor="text1"/>
        </w:rPr>
        <w:t>:</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0143AD" w:rsidRPr="00213048">
        <w:rPr>
          <w:rStyle w:val="Ttulo2Car"/>
          <w:rFonts w:ascii="Palatino Linotype" w:hAnsi="Palatino Linotype"/>
          <w:b/>
          <w:color w:val="000000" w:themeColor="text1"/>
        </w:rPr>
        <w:t xml:space="preserve"> </w:t>
      </w:r>
      <w:r w:rsidR="000143AD" w:rsidRPr="00213048">
        <w:rPr>
          <w:rFonts w:ascii="Palatino Linotype" w:hAnsi="Palatino Linotype"/>
          <w:i/>
          <w:iCs/>
          <w:color w:val="000000"/>
        </w:rPr>
        <w:t>“Falta de respuesta de información…”</w:t>
      </w:r>
    </w:p>
    <w:p w14:paraId="7BD7FC94" w14:textId="4ADC8D5B" w:rsidR="0016224A" w:rsidRPr="00213048" w:rsidRDefault="0016224A" w:rsidP="0016224A">
      <w:pPr>
        <w:pStyle w:val="Prrafodelista"/>
        <w:numPr>
          <w:ilvl w:val="0"/>
          <w:numId w:val="2"/>
        </w:numPr>
        <w:tabs>
          <w:tab w:val="left" w:pos="0"/>
        </w:tabs>
        <w:spacing w:line="360" w:lineRule="auto"/>
        <w:ind w:right="49"/>
        <w:jc w:val="both"/>
        <w:rPr>
          <w:rFonts w:ascii="Palatino Linotype" w:hAnsi="Palatino Linotype" w:cs="Arial"/>
          <w:i/>
          <w:iCs/>
          <w:color w:val="000000" w:themeColor="text1"/>
        </w:rPr>
      </w:pPr>
      <w:r w:rsidRPr="00213048">
        <w:rPr>
          <w:rStyle w:val="Ttulo2Car"/>
          <w:rFonts w:ascii="Palatino Linotype" w:hAnsi="Palatino Linotype"/>
          <w:b/>
          <w:color w:val="000000" w:themeColor="text1"/>
        </w:rPr>
        <w:t>Razones o Motivos de inconformidad:</w:t>
      </w:r>
      <w:bookmarkEnd w:id="60"/>
      <w:r w:rsidRPr="00213048">
        <w:rPr>
          <w:rFonts w:ascii="Palatino Linotype" w:hAnsi="Palatino Linotype"/>
          <w:b/>
          <w:color w:val="000000" w:themeColor="text1"/>
        </w:rPr>
        <w:t xml:space="preserve"> </w:t>
      </w:r>
      <w:r w:rsidRPr="00213048">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0143AD" w:rsidRPr="00213048">
        <w:rPr>
          <w:rFonts w:ascii="Palatino Linotype" w:hAnsi="Palatino Linotype"/>
          <w:i/>
          <w:iCs/>
          <w:color w:val="000000"/>
        </w:rPr>
        <w:t xml:space="preserve">El sujeto obligado no entrega la información requerida, es preciso mencionar que de acuerdo al Artículo 161. Cuando la información requerida por el solicitante ya esté disponible al público en medios </w:t>
      </w:r>
      <w:r w:rsidR="000143AD" w:rsidRPr="00213048">
        <w:rPr>
          <w:rFonts w:ascii="Palatino Linotype" w:hAnsi="Palatino Linotype"/>
          <w:i/>
          <w:iCs/>
          <w:color w:val="000000"/>
        </w:rPr>
        <w:lastRenderedPageBreak/>
        <w:t>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de la ley de transparencia loca, menciona que las ligas electrónicas deben entregarse en un plazo NO MAYOR A 5 días hábiles, por lo que la respuesta se encuentra fuera del plazo señalado</w:t>
      </w:r>
      <w:r w:rsidRPr="00213048">
        <w:rPr>
          <w:rFonts w:ascii="Palatino Linotype" w:hAnsi="Palatino Linotype"/>
          <w:i/>
          <w:iCs/>
          <w:color w:val="000000"/>
        </w:rPr>
        <w:t>”</w:t>
      </w:r>
    </w:p>
    <w:p w14:paraId="2801C50F" w14:textId="77777777" w:rsidR="0016224A" w:rsidRPr="00213048" w:rsidRDefault="0016224A" w:rsidP="0016224A">
      <w:pPr>
        <w:rPr>
          <w:rStyle w:val="Ttulo2Car"/>
          <w:rFonts w:ascii="Palatino Linotype" w:hAnsi="Palatino Linotype"/>
          <w:b/>
          <w:color w:val="000000" w:themeColor="text1"/>
        </w:rPr>
      </w:pPr>
    </w:p>
    <w:p w14:paraId="66F19DB3"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cs="Arial"/>
          <w:bCs/>
        </w:rPr>
        <w:t xml:space="preserve">Con fundamento en lo dispuesto por el </w:t>
      </w:r>
      <w:r w:rsidRPr="00213048">
        <w:rPr>
          <w:rFonts w:ascii="Palatino Linotype" w:eastAsia="Calibri" w:hAnsi="Palatino Linotype" w:cs="Arial"/>
          <w:lang w:val="es-ES"/>
        </w:rPr>
        <w:t xml:space="preserve">artículo 185 fracción I de la </w:t>
      </w:r>
      <w:r w:rsidRPr="00213048">
        <w:rPr>
          <w:rFonts w:ascii="Palatino Linotype" w:eastAsia="Calibri" w:hAnsi="Palatino Linotype" w:cs="Arial"/>
          <w:b/>
          <w:lang w:val="es-ES"/>
        </w:rPr>
        <w:t xml:space="preserve">Ley de Transparencia y Acceso a la Información Pública del Estado de México y Municipios </w:t>
      </w:r>
      <w:r w:rsidRPr="00213048">
        <w:rPr>
          <w:rFonts w:ascii="Palatino Linotype" w:eastAsia="Calibri" w:hAnsi="Palatino Linotype" w:cs="Arial"/>
          <w:lang w:val="es-ES"/>
        </w:rPr>
        <w:t xml:space="preserve">el recurso de revisión </w:t>
      </w:r>
      <w:r w:rsidRPr="00213048">
        <w:rPr>
          <w:rFonts w:ascii="Palatino Linotype" w:hAnsi="Palatino Linotype" w:cs="Arial"/>
          <w:lang w:val="es-ES"/>
        </w:rPr>
        <w:t xml:space="preserve">se turnó al </w:t>
      </w:r>
      <w:r w:rsidRPr="00213048">
        <w:rPr>
          <w:rFonts w:ascii="Palatino Linotype" w:hAnsi="Palatino Linotype" w:cs="Arial"/>
          <w:b/>
          <w:lang w:val="es-ES"/>
        </w:rPr>
        <w:t xml:space="preserve">Comisionado José Guadalupe Luna Hernández, </w:t>
      </w:r>
      <w:r w:rsidRPr="00213048">
        <w:rPr>
          <w:rFonts w:ascii="Palatino Linotype" w:hAnsi="Palatino Linotype" w:cs="Arial"/>
          <w:lang w:val="es-ES"/>
        </w:rPr>
        <w:t xml:space="preserve">con el objeto de </w:t>
      </w:r>
      <w:r w:rsidRPr="00213048">
        <w:rPr>
          <w:rFonts w:ascii="Palatino Linotype" w:hAnsi="Palatino Linotype" w:cs="Arial"/>
        </w:rPr>
        <w:t>su análisis.</w:t>
      </w:r>
    </w:p>
    <w:p w14:paraId="5E3BC048" w14:textId="77777777" w:rsidR="0016224A" w:rsidRPr="00213048" w:rsidRDefault="0016224A" w:rsidP="0016224A">
      <w:pPr>
        <w:pStyle w:val="Prrafodelista"/>
        <w:tabs>
          <w:tab w:val="left" w:pos="0"/>
        </w:tabs>
        <w:spacing w:line="360" w:lineRule="auto"/>
        <w:ind w:left="0" w:right="49"/>
        <w:jc w:val="both"/>
        <w:rPr>
          <w:rFonts w:ascii="Palatino Linotype" w:hAnsi="Palatino Linotype" w:cs="Arial"/>
          <w:i/>
          <w:color w:val="000000" w:themeColor="text1"/>
        </w:rPr>
      </w:pPr>
    </w:p>
    <w:p w14:paraId="354C6558" w14:textId="133EB166" w:rsidR="0016224A" w:rsidRPr="00213048" w:rsidRDefault="0016224A" w:rsidP="0016224A">
      <w:pPr>
        <w:pStyle w:val="Prrafodelista"/>
        <w:numPr>
          <w:ilvl w:val="0"/>
          <w:numId w:val="1"/>
        </w:numPr>
        <w:spacing w:before="240" w:after="240" w:line="360" w:lineRule="auto"/>
        <w:ind w:left="0" w:firstLine="0"/>
        <w:jc w:val="both"/>
        <w:rPr>
          <w:rFonts w:ascii="Palatino Linotype" w:hAnsi="Palatino Linotype"/>
          <w:i/>
        </w:rPr>
      </w:pPr>
      <w:r w:rsidRPr="00213048">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0143AD" w:rsidRPr="00213048">
        <w:rPr>
          <w:rFonts w:ascii="Palatino Linotype" w:eastAsia="Calibri" w:hAnsi="Palatino Linotype" w:cs="Arial"/>
          <w:lang w:val="es-ES"/>
        </w:rPr>
        <w:t>diecinueve</w:t>
      </w:r>
      <w:r w:rsidRPr="00213048">
        <w:rPr>
          <w:rFonts w:ascii="Palatino Linotype" w:eastAsia="Calibri" w:hAnsi="Palatino Linotype" w:cs="Arial"/>
          <w:lang w:val="es-ES"/>
        </w:rPr>
        <w:t xml:space="preserve"> (</w:t>
      </w:r>
      <w:r w:rsidR="000143AD" w:rsidRPr="00213048">
        <w:rPr>
          <w:rFonts w:ascii="Palatino Linotype" w:eastAsia="Calibri" w:hAnsi="Palatino Linotype" w:cs="Arial"/>
          <w:lang w:val="es-ES"/>
        </w:rPr>
        <w:t>19</w:t>
      </w:r>
      <w:r w:rsidRPr="00213048">
        <w:rPr>
          <w:rFonts w:ascii="Palatino Linotype" w:eastAsia="Calibri" w:hAnsi="Palatino Linotype" w:cs="Arial"/>
          <w:lang w:val="es-ES"/>
        </w:rPr>
        <w:t xml:space="preserve">) de abril de dos mil veintiuno, puso a disposición de las partes el expediente electrónico </w:t>
      </w:r>
      <w:r w:rsidRPr="00213048">
        <w:rPr>
          <w:rFonts w:ascii="Palatino Linotype" w:eastAsia="Calibri" w:hAnsi="Palatino Linotype" w:cs="Arial"/>
        </w:rPr>
        <w:t xml:space="preserve">vía </w:t>
      </w:r>
      <w:r w:rsidRPr="00213048">
        <w:rPr>
          <w:rFonts w:ascii="Palatino Linotype" w:eastAsia="Calibri" w:hAnsi="Palatino Linotype" w:cs="Arial"/>
          <w:b/>
          <w:lang w:val="es-ES"/>
        </w:rPr>
        <w:t xml:space="preserve">SAIMEX </w:t>
      </w:r>
      <w:r w:rsidRPr="00213048">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213048">
        <w:rPr>
          <w:rFonts w:ascii="Palatino Linotype" w:eastAsia="Calibri" w:hAnsi="Palatino Linotype" w:cs="Arial"/>
          <w:b/>
          <w:lang w:val="es-ES"/>
        </w:rPr>
        <w:t>SUJETO OBLIGADO</w:t>
      </w:r>
      <w:r w:rsidRPr="00213048">
        <w:rPr>
          <w:rFonts w:ascii="Palatino Linotype" w:eastAsia="Calibri" w:hAnsi="Palatino Linotype" w:cs="Arial"/>
          <w:lang w:val="es-ES"/>
        </w:rPr>
        <w:t xml:space="preserve"> presentará el Informe Justificado procedente.</w:t>
      </w:r>
    </w:p>
    <w:p w14:paraId="4ED8BCFB" w14:textId="77777777" w:rsidR="0016224A" w:rsidRPr="00213048" w:rsidRDefault="0016224A" w:rsidP="0016224A">
      <w:pPr>
        <w:pStyle w:val="Prrafodelista"/>
        <w:spacing w:before="240" w:after="240" w:line="360" w:lineRule="auto"/>
        <w:ind w:left="0"/>
        <w:jc w:val="both"/>
        <w:rPr>
          <w:rFonts w:ascii="Palatino Linotype" w:hAnsi="Palatino Linotype"/>
          <w:i/>
        </w:rPr>
      </w:pPr>
    </w:p>
    <w:p w14:paraId="6BD6C51E" w14:textId="77777777" w:rsidR="0016224A" w:rsidRPr="00213048" w:rsidRDefault="0016224A" w:rsidP="0016224A">
      <w:pPr>
        <w:pStyle w:val="Prrafodelista"/>
        <w:numPr>
          <w:ilvl w:val="0"/>
          <w:numId w:val="1"/>
        </w:numPr>
        <w:spacing w:before="240" w:after="240" w:line="360" w:lineRule="auto"/>
        <w:ind w:left="0" w:firstLine="0"/>
        <w:jc w:val="both"/>
        <w:rPr>
          <w:rFonts w:ascii="Palatino Linotype" w:hAnsi="Palatino Linotype"/>
        </w:rPr>
      </w:pPr>
      <w:r w:rsidRPr="00213048">
        <w:rPr>
          <w:rFonts w:ascii="Palatino Linotype" w:hAnsi="Palatino Linotype"/>
        </w:rPr>
        <w:t xml:space="preserve">De las constancias del expediente electrónico el SAIMEX, se advierte que el  </w:t>
      </w:r>
      <w:r w:rsidRPr="00213048">
        <w:rPr>
          <w:rFonts w:ascii="Palatino Linotype" w:hAnsi="Palatino Linotype"/>
          <w:b/>
        </w:rPr>
        <w:t>SUJETO OBLIGADO</w:t>
      </w:r>
      <w:r w:rsidRPr="00213048">
        <w:rPr>
          <w:rFonts w:ascii="Palatino Linotype" w:hAnsi="Palatino Linotype"/>
        </w:rPr>
        <w:t xml:space="preserve"> no rindió el Informe Justificado respectivo y el hoy </w:t>
      </w:r>
      <w:r w:rsidRPr="00213048">
        <w:rPr>
          <w:rFonts w:ascii="Palatino Linotype" w:hAnsi="Palatino Linotype"/>
          <w:b/>
        </w:rPr>
        <w:t>RECURRENTE</w:t>
      </w:r>
      <w:r w:rsidRPr="00213048">
        <w:rPr>
          <w:rFonts w:ascii="Palatino Linotype" w:hAnsi="Palatino Linotype"/>
        </w:rPr>
        <w:t xml:space="preserve"> no realizó manifestaciones que a su derecho convinieran y asistieran, como a continuación se muestra:</w:t>
      </w:r>
    </w:p>
    <w:p w14:paraId="29550B3B" w14:textId="77777777" w:rsidR="0016224A" w:rsidRPr="00213048" w:rsidRDefault="0016224A" w:rsidP="0016224A">
      <w:pPr>
        <w:pStyle w:val="Prrafodelista"/>
        <w:spacing w:before="240" w:after="240" w:line="360" w:lineRule="auto"/>
        <w:ind w:left="0"/>
        <w:jc w:val="both"/>
        <w:rPr>
          <w:noProof/>
        </w:rPr>
      </w:pPr>
    </w:p>
    <w:p w14:paraId="3E9CAFAC" w14:textId="33268E53" w:rsidR="0016224A" w:rsidRPr="00213048" w:rsidRDefault="000143AD" w:rsidP="0016224A">
      <w:pPr>
        <w:pStyle w:val="Prrafodelista"/>
        <w:spacing w:before="240" w:after="240" w:line="360" w:lineRule="auto"/>
        <w:ind w:left="0"/>
        <w:jc w:val="both"/>
        <w:rPr>
          <w:noProof/>
        </w:rPr>
      </w:pPr>
      <w:r w:rsidRPr="00213048">
        <w:rPr>
          <w:noProof/>
          <w:lang w:val="es-MX" w:eastAsia="es-MX"/>
        </w:rPr>
        <w:drawing>
          <wp:inline distT="0" distB="0" distL="0" distR="0" wp14:anchorId="692EE72F" wp14:editId="0A06FAC1">
            <wp:extent cx="6217510" cy="157985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179" t="31395" r="18703" b="40531"/>
                    <a:stretch/>
                  </pic:blipFill>
                  <pic:spPr bwMode="auto">
                    <a:xfrm>
                      <a:off x="0" y="0"/>
                      <a:ext cx="6252912" cy="1588854"/>
                    </a:xfrm>
                    <a:prstGeom prst="rect">
                      <a:avLst/>
                    </a:prstGeom>
                    <a:ln>
                      <a:noFill/>
                    </a:ln>
                    <a:extLst>
                      <a:ext uri="{53640926-AAD7-44D8-BBD7-CCE9431645EC}">
                        <a14:shadowObscured xmlns:a14="http://schemas.microsoft.com/office/drawing/2010/main"/>
                      </a:ext>
                    </a:extLst>
                  </pic:spPr>
                </pic:pic>
              </a:graphicData>
            </a:graphic>
          </wp:inline>
        </w:drawing>
      </w:r>
    </w:p>
    <w:p w14:paraId="1C0C4023" w14:textId="77777777" w:rsidR="0016224A" w:rsidRPr="00213048" w:rsidRDefault="0016224A" w:rsidP="0016224A">
      <w:pPr>
        <w:pStyle w:val="Prrafodelista"/>
        <w:spacing w:before="240" w:after="240" w:line="360" w:lineRule="auto"/>
        <w:ind w:left="0"/>
        <w:jc w:val="both"/>
        <w:rPr>
          <w:rFonts w:ascii="Palatino Linotype" w:hAnsi="Palatino Linotype"/>
        </w:rPr>
      </w:pPr>
    </w:p>
    <w:p w14:paraId="1D0552B6" w14:textId="2A1CAC17" w:rsidR="0016224A" w:rsidRPr="00213048" w:rsidRDefault="0016224A" w:rsidP="0016224A">
      <w:pPr>
        <w:pStyle w:val="Prrafodelista"/>
        <w:numPr>
          <w:ilvl w:val="0"/>
          <w:numId w:val="1"/>
        </w:numPr>
        <w:spacing w:before="240" w:after="240" w:line="360" w:lineRule="auto"/>
        <w:ind w:left="0" w:firstLine="0"/>
        <w:jc w:val="both"/>
        <w:rPr>
          <w:rFonts w:ascii="Palatino Linotype" w:hAnsi="Palatino Linotype"/>
        </w:rPr>
      </w:pPr>
      <w:r w:rsidRPr="00213048">
        <w:rPr>
          <w:rFonts w:ascii="Palatino Linotype" w:hAnsi="Palatino Linotype"/>
        </w:rPr>
        <w:t xml:space="preserve">El Comisionado Ponente decreto el cierre de instrucción mediante acuerdo de fecha </w:t>
      </w:r>
      <w:r w:rsidR="000143AD" w:rsidRPr="00213048">
        <w:rPr>
          <w:rFonts w:ascii="Palatino Linotype" w:hAnsi="Palatino Linotype"/>
        </w:rPr>
        <w:t>treinta</w:t>
      </w:r>
      <w:r w:rsidRPr="00213048">
        <w:rPr>
          <w:rFonts w:ascii="Palatino Linotype" w:hAnsi="Palatino Linotype"/>
        </w:rPr>
        <w:t xml:space="preserve"> (</w:t>
      </w:r>
      <w:r w:rsidR="000143AD" w:rsidRPr="00213048">
        <w:rPr>
          <w:rFonts w:ascii="Palatino Linotype" w:hAnsi="Palatino Linotype"/>
        </w:rPr>
        <w:t>30</w:t>
      </w:r>
      <w:r w:rsidRPr="00213048">
        <w:rPr>
          <w:rFonts w:ascii="Palatino Linotype" w:hAnsi="Palatino Linotype"/>
        </w:rPr>
        <w:t>) de abril de dos mil veintiuno, por lo que se</w:t>
      </w:r>
      <w:r w:rsidRPr="00213048">
        <w:rPr>
          <w:rFonts w:ascii="Palatino Linotype" w:hAnsi="Palatino Linotype" w:cs="Arial"/>
        </w:rPr>
        <w:t xml:space="preserve"> ordenó turnar el expediente a resolución, por lo que no habiendo más que hacer constar, y - - - - - - </w:t>
      </w:r>
    </w:p>
    <w:p w14:paraId="7042DB58" w14:textId="77777777" w:rsidR="0016224A" w:rsidRPr="00213048" w:rsidRDefault="0016224A" w:rsidP="0016224A">
      <w:pPr>
        <w:pStyle w:val="Ttulo1"/>
        <w:tabs>
          <w:tab w:val="left" w:pos="567"/>
        </w:tabs>
        <w:jc w:val="center"/>
        <w:rPr>
          <w:b/>
          <w:szCs w:val="24"/>
        </w:rPr>
      </w:pPr>
      <w:bookmarkStart w:id="117" w:name="_Toc48841664"/>
      <w:bookmarkStart w:id="118" w:name="_Toc58504397"/>
      <w:r w:rsidRPr="00213048">
        <w:rPr>
          <w:b/>
          <w:szCs w:val="24"/>
        </w:rPr>
        <w:t>CONSIDERANDO</w:t>
      </w:r>
      <w:bookmarkEnd w:id="117"/>
      <w:bookmarkEnd w:id="118"/>
    </w:p>
    <w:p w14:paraId="4FE5A6E5" w14:textId="77777777" w:rsidR="0016224A" w:rsidRPr="00213048" w:rsidRDefault="0016224A" w:rsidP="0016224A">
      <w:pPr>
        <w:pStyle w:val="Ttulo1"/>
        <w:tabs>
          <w:tab w:val="left" w:pos="567"/>
        </w:tabs>
        <w:jc w:val="both"/>
        <w:rPr>
          <w:b/>
          <w:bCs/>
          <w:spacing w:val="60"/>
        </w:rPr>
      </w:pPr>
      <w:bookmarkStart w:id="119" w:name="_Toc48841665"/>
      <w:bookmarkStart w:id="120" w:name="_Toc58504398"/>
      <w:r w:rsidRPr="00213048">
        <w:rPr>
          <w:b/>
        </w:rPr>
        <w:t>PRIMERO. De la competencia</w:t>
      </w:r>
      <w:bookmarkEnd w:id="119"/>
      <w:bookmarkEnd w:id="120"/>
    </w:p>
    <w:p w14:paraId="384076A2" w14:textId="77777777" w:rsidR="0016224A" w:rsidRPr="00213048" w:rsidRDefault="0016224A" w:rsidP="0016224A">
      <w:pPr>
        <w:pStyle w:val="Prrafodelista"/>
        <w:jc w:val="both"/>
        <w:rPr>
          <w:rFonts w:ascii="Palatino Linotype" w:eastAsia="Calibri" w:hAnsi="Palatino Linotype" w:cs="Times New Roman"/>
          <w:lang w:val="es-ES"/>
        </w:rPr>
      </w:pPr>
    </w:p>
    <w:p w14:paraId="1C13FDB8" w14:textId="77777777" w:rsidR="0016224A" w:rsidRPr="00213048" w:rsidRDefault="0016224A" w:rsidP="0016224A">
      <w:pPr>
        <w:pStyle w:val="Prrafodelista"/>
        <w:numPr>
          <w:ilvl w:val="0"/>
          <w:numId w:val="1"/>
        </w:numPr>
        <w:spacing w:before="240" w:after="240" w:line="360" w:lineRule="auto"/>
        <w:ind w:left="0" w:firstLine="0"/>
        <w:jc w:val="both"/>
      </w:pPr>
      <w:r w:rsidRPr="0021304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213048">
        <w:rPr>
          <w:rFonts w:ascii="Palatino Linotype" w:eastAsia="Calibri" w:hAnsi="Palatino Linotype" w:cs="Times New Roman"/>
          <w:lang w:val="es-ES"/>
        </w:rPr>
        <w:lastRenderedPageBreak/>
        <w:t xml:space="preserve">fracción IV de la </w:t>
      </w:r>
      <w:r w:rsidRPr="00213048">
        <w:rPr>
          <w:rFonts w:ascii="Palatino Linotype" w:eastAsia="Calibri" w:hAnsi="Palatino Linotype" w:cs="Times New Roman"/>
          <w:b/>
          <w:lang w:val="es-ES"/>
        </w:rPr>
        <w:t>Constitución Política de los Estados Unidos Mexicanos</w:t>
      </w:r>
      <w:r w:rsidRPr="00213048">
        <w:rPr>
          <w:rFonts w:ascii="Palatino Linotype" w:eastAsia="Calibri" w:hAnsi="Palatino Linotype" w:cs="Times New Roman"/>
          <w:lang w:val="es-ES"/>
        </w:rPr>
        <w:t xml:space="preserve">; 5, párrafos </w:t>
      </w:r>
      <w:r w:rsidRPr="00213048">
        <w:rPr>
          <w:rFonts w:ascii="Palatino Linotype" w:eastAsia="Calibri" w:hAnsi="Palatino Linotype" w:cs="Times New Roman"/>
          <w:color w:val="000000" w:themeColor="text1"/>
          <w:lang w:val="es-ES"/>
        </w:rPr>
        <w:t xml:space="preserve">vigésimo segundo, vigésimo tercero y vigésimo cuarto </w:t>
      </w:r>
      <w:r w:rsidRPr="00213048">
        <w:rPr>
          <w:rFonts w:ascii="Palatino Linotype" w:eastAsia="Calibri" w:hAnsi="Palatino Linotype" w:cs="Times New Roman"/>
          <w:lang w:val="es-ES"/>
        </w:rPr>
        <w:t xml:space="preserve">fracciones IV y V de la </w:t>
      </w:r>
      <w:r w:rsidRPr="00213048">
        <w:rPr>
          <w:rFonts w:ascii="Palatino Linotype" w:eastAsia="Calibri" w:hAnsi="Palatino Linotype" w:cs="Times New Roman"/>
          <w:b/>
          <w:lang w:val="es-ES"/>
        </w:rPr>
        <w:t>Constitución Política del Estado Libre y Soberano de México</w:t>
      </w:r>
      <w:r w:rsidRPr="00213048">
        <w:rPr>
          <w:rFonts w:ascii="Palatino Linotype" w:eastAsia="Calibri" w:hAnsi="Palatino Linotype" w:cs="Times New Roman"/>
          <w:lang w:val="es-ES"/>
        </w:rPr>
        <w:t xml:space="preserve">; artículos 1, 2 fracción II, 13, 29, 36 fracciones I y II, 176, 178, 179, 181 párrafo tercero y 185 </w:t>
      </w:r>
      <w:r w:rsidRPr="00213048">
        <w:rPr>
          <w:rFonts w:ascii="Palatino Linotype" w:eastAsia="Calibri" w:hAnsi="Palatino Linotype" w:cs="Arial"/>
          <w:lang w:val="es-ES"/>
        </w:rPr>
        <w:t xml:space="preserve">de la </w:t>
      </w:r>
      <w:r w:rsidRPr="00213048">
        <w:rPr>
          <w:rFonts w:ascii="Palatino Linotype" w:eastAsia="Calibri" w:hAnsi="Palatino Linotype" w:cs="Arial"/>
          <w:b/>
          <w:lang w:val="es-ES"/>
        </w:rPr>
        <w:t>Ley de Transparencia y Acceso a la Información Pública del Estado de México y Municipios</w:t>
      </w:r>
      <w:r w:rsidRPr="00213048">
        <w:rPr>
          <w:rFonts w:ascii="Palatino Linotype" w:eastAsia="Calibri" w:hAnsi="Palatino Linotype" w:cs="Arial"/>
          <w:lang w:val="es-ES"/>
        </w:rPr>
        <w:t xml:space="preserve">; y 10, 7, 9 fracciones I y XXIV, y 11 del </w:t>
      </w:r>
      <w:r w:rsidRPr="00213048">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213048">
        <w:rPr>
          <w:rFonts w:ascii="Palatino Linotype" w:hAnsi="Palatino Linotype"/>
        </w:rPr>
        <w:t>.</w:t>
      </w:r>
    </w:p>
    <w:p w14:paraId="45F93FA7" w14:textId="77777777" w:rsidR="0016224A" w:rsidRPr="00213048" w:rsidRDefault="0016224A" w:rsidP="0016224A">
      <w:pPr>
        <w:pStyle w:val="Prrafodelista"/>
        <w:spacing w:before="240" w:after="240" w:line="360" w:lineRule="auto"/>
        <w:ind w:left="0"/>
        <w:jc w:val="both"/>
        <w:rPr>
          <w:rFonts w:ascii="Palatino Linotype" w:eastAsia="Calibri" w:hAnsi="Palatino Linotype" w:cs="Times New Roman"/>
          <w:lang w:val="es-ES"/>
        </w:rPr>
      </w:pPr>
    </w:p>
    <w:p w14:paraId="060BD246" w14:textId="77777777" w:rsidR="0016224A" w:rsidRPr="00213048" w:rsidRDefault="0016224A" w:rsidP="0016224A">
      <w:pPr>
        <w:pStyle w:val="Ttulo1"/>
        <w:tabs>
          <w:tab w:val="left" w:pos="567"/>
        </w:tabs>
        <w:spacing w:before="0"/>
        <w:jc w:val="both"/>
        <w:rPr>
          <w:b/>
        </w:rPr>
      </w:pPr>
      <w:bookmarkStart w:id="121" w:name="_Toc48841666"/>
      <w:bookmarkStart w:id="122" w:name="_Toc58504399"/>
      <w:r w:rsidRPr="00213048">
        <w:rPr>
          <w:b/>
        </w:rPr>
        <w:t>SEGUNDO. De la oportunidad y procedencia.</w:t>
      </w:r>
      <w:bookmarkEnd w:id="121"/>
      <w:bookmarkEnd w:id="122"/>
    </w:p>
    <w:p w14:paraId="0E8E6A6D" w14:textId="77777777" w:rsidR="0016224A" w:rsidRPr="00213048" w:rsidRDefault="0016224A" w:rsidP="0016224A">
      <w:pPr>
        <w:pStyle w:val="Prrafodelista"/>
        <w:spacing w:before="240" w:after="240" w:line="360" w:lineRule="auto"/>
        <w:ind w:left="0"/>
        <w:jc w:val="both"/>
      </w:pPr>
    </w:p>
    <w:p w14:paraId="08958469" w14:textId="0A5D20DF" w:rsidR="0016224A" w:rsidRPr="00213048" w:rsidRDefault="0016224A" w:rsidP="0016224A">
      <w:pPr>
        <w:pStyle w:val="Prrafodelista"/>
        <w:numPr>
          <w:ilvl w:val="0"/>
          <w:numId w:val="1"/>
        </w:numPr>
        <w:spacing w:before="240" w:after="240" w:line="360" w:lineRule="auto"/>
        <w:ind w:left="0" w:firstLine="0"/>
        <w:jc w:val="both"/>
      </w:pPr>
      <w:r w:rsidRPr="00213048">
        <w:rPr>
          <w:rFonts w:ascii="Palatino Linotype" w:eastAsia="Calibri" w:hAnsi="Palatino Linotype" w:cs="Arial"/>
        </w:rPr>
        <w:t>El medio de impugnación fue presentado a través del Sistema de Acceso a la Información Mexiquense (SAIMEX)</w:t>
      </w:r>
      <w:r w:rsidRPr="00213048">
        <w:rPr>
          <w:rFonts w:ascii="Palatino Linotype" w:eastAsia="Calibri" w:hAnsi="Palatino Linotype" w:cs="Arial"/>
          <w:b/>
        </w:rPr>
        <w:t>,</w:t>
      </w:r>
      <w:r w:rsidRPr="00213048">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213048">
        <w:rPr>
          <w:rFonts w:ascii="Palatino Linotype" w:eastAsia="Calibri" w:hAnsi="Palatino Linotype" w:cs="Arial"/>
          <w:b/>
        </w:rPr>
        <w:t>SUJETO OBLIGADO</w:t>
      </w:r>
      <w:r w:rsidRPr="00213048">
        <w:rPr>
          <w:rFonts w:ascii="Palatino Linotype" w:eastAsia="Calibri" w:hAnsi="Palatino Linotype" w:cs="Arial"/>
        </w:rPr>
        <w:t xml:space="preserve"> entregó respuesta el día </w:t>
      </w:r>
      <w:r w:rsidR="00980E79" w:rsidRPr="00213048">
        <w:rPr>
          <w:rFonts w:ascii="Palatino Linotype" w:eastAsia="Calibri" w:hAnsi="Palatino Linotype" w:cs="Arial"/>
        </w:rPr>
        <w:t xml:space="preserve">trece (13) de </w:t>
      </w:r>
      <w:r w:rsidR="00850F05" w:rsidRPr="00213048">
        <w:rPr>
          <w:rFonts w:ascii="Palatino Linotype" w:eastAsia="Calibri" w:hAnsi="Palatino Linotype" w:cs="Arial"/>
        </w:rPr>
        <w:t xml:space="preserve">abril </w:t>
      </w:r>
      <w:r w:rsidRPr="00213048">
        <w:rPr>
          <w:rFonts w:ascii="Palatino Linotype" w:hAnsi="Palatino Linotype"/>
        </w:rPr>
        <w:t>de dos mil veintiuno</w:t>
      </w:r>
      <w:r w:rsidRPr="00213048">
        <w:rPr>
          <w:rFonts w:ascii="Palatino Linotype" w:eastAsia="Calibri" w:hAnsi="Palatino Linotype" w:cs="Arial"/>
        </w:rPr>
        <w:t xml:space="preserve">, siendo en fecha </w:t>
      </w:r>
      <w:r w:rsidR="00850F05" w:rsidRPr="00213048">
        <w:rPr>
          <w:rFonts w:ascii="Palatino Linotype" w:eastAsia="Calibri" w:hAnsi="Palatino Linotype" w:cs="Arial"/>
        </w:rPr>
        <w:t>quince</w:t>
      </w:r>
      <w:r w:rsidRPr="00213048">
        <w:rPr>
          <w:rFonts w:ascii="Palatino Linotype" w:eastAsia="Calibri" w:hAnsi="Palatino Linotype" w:cs="Arial"/>
        </w:rPr>
        <w:t xml:space="preserve"> (</w:t>
      </w:r>
      <w:r w:rsidR="00850F05" w:rsidRPr="00213048">
        <w:rPr>
          <w:rFonts w:ascii="Palatino Linotype" w:eastAsia="Calibri" w:hAnsi="Palatino Linotype" w:cs="Arial"/>
        </w:rPr>
        <w:t>15</w:t>
      </w:r>
      <w:r w:rsidRPr="00213048">
        <w:rPr>
          <w:rFonts w:ascii="Palatino Linotype" w:eastAsia="Calibri" w:hAnsi="Palatino Linotype" w:cs="Arial"/>
        </w:rPr>
        <w:t xml:space="preserve">)  de </w:t>
      </w:r>
      <w:r w:rsidR="00850F05" w:rsidRPr="00213048">
        <w:rPr>
          <w:rFonts w:ascii="Palatino Linotype" w:eastAsia="Calibri" w:hAnsi="Palatino Linotype" w:cs="Arial"/>
        </w:rPr>
        <w:t>abril</w:t>
      </w:r>
      <w:r w:rsidRPr="00213048">
        <w:rPr>
          <w:rFonts w:ascii="Palatino Linotype" w:eastAsia="Calibri" w:hAnsi="Palatino Linotype" w:cs="Arial"/>
        </w:rPr>
        <w:t xml:space="preserve"> de dos mil veintiuno, </w:t>
      </w:r>
      <w:r w:rsidRPr="00213048">
        <w:rPr>
          <w:rFonts w:ascii="Palatino Linotype" w:hAnsi="Palatino Linotype" w:cs="Arial"/>
        </w:rPr>
        <w:t xml:space="preserve">el </w:t>
      </w:r>
      <w:r w:rsidRPr="00213048">
        <w:rPr>
          <w:rFonts w:ascii="Palatino Linotype" w:hAnsi="Palatino Linotype" w:cs="Arial"/>
          <w:b/>
        </w:rPr>
        <w:t>RECURRENTE</w:t>
      </w:r>
      <w:r w:rsidRPr="00213048">
        <w:rPr>
          <w:rFonts w:ascii="Palatino Linotype" w:hAnsi="Palatino Linotype" w:cs="Arial"/>
        </w:rPr>
        <w:t xml:space="preserve"> presentó su inconformidad, por lo que el medio de impugnación </w:t>
      </w:r>
      <w:r w:rsidRPr="00213048">
        <w:rPr>
          <w:rFonts w:ascii="Palatino Linotype" w:hAnsi="Palatino Linotype" w:cs="Arial"/>
          <w:color w:val="000000" w:themeColor="text1"/>
        </w:rPr>
        <w:t xml:space="preserve">se encuentra dentro de los márgenes temporales previstos en el artículo 178 de la </w:t>
      </w:r>
      <w:r w:rsidRPr="00213048">
        <w:rPr>
          <w:rFonts w:ascii="Palatino Linotype" w:hAnsi="Palatino Linotype" w:cs="Arial"/>
          <w:b/>
          <w:color w:val="000000" w:themeColor="text1"/>
        </w:rPr>
        <w:t>Ley de Transparencia y Acceso a la Información Pública del Estado de México y Municipios.</w:t>
      </w:r>
    </w:p>
    <w:p w14:paraId="6B055515" w14:textId="77777777" w:rsidR="0016224A" w:rsidRPr="00213048" w:rsidRDefault="0016224A" w:rsidP="0016224A">
      <w:pPr>
        <w:pStyle w:val="Prrafodelista"/>
        <w:spacing w:line="360" w:lineRule="auto"/>
        <w:ind w:left="0"/>
        <w:jc w:val="both"/>
        <w:rPr>
          <w:rFonts w:ascii="Palatino Linotype" w:hAnsi="Palatino Linotype"/>
          <w:lang w:val="es-US"/>
        </w:rPr>
      </w:pPr>
    </w:p>
    <w:p w14:paraId="469DF586" w14:textId="77777777" w:rsidR="0016224A" w:rsidRPr="00213048" w:rsidRDefault="0016224A" w:rsidP="0016224A">
      <w:pPr>
        <w:pStyle w:val="Prrafodelista"/>
        <w:numPr>
          <w:ilvl w:val="0"/>
          <w:numId w:val="1"/>
        </w:numPr>
        <w:spacing w:line="360" w:lineRule="auto"/>
        <w:ind w:left="0" w:firstLine="0"/>
        <w:jc w:val="both"/>
        <w:rPr>
          <w:rFonts w:ascii="Palatino Linotype" w:hAnsi="Palatino Linotype"/>
        </w:rPr>
      </w:pPr>
      <w:r w:rsidRPr="00213048">
        <w:rPr>
          <w:rFonts w:ascii="Palatino Linotype" w:eastAsia="Calibri" w:hAnsi="Palatino Linotype" w:cs="Arial"/>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4E0E8ED" w14:textId="77777777" w:rsidR="0016224A" w:rsidRPr="00213048" w:rsidRDefault="0016224A" w:rsidP="0016224A">
      <w:pPr>
        <w:keepNext/>
        <w:keepLines/>
        <w:spacing w:before="240"/>
        <w:outlineLvl w:val="0"/>
        <w:rPr>
          <w:rFonts w:ascii="Palatino Linotype" w:eastAsia="MS Mincho" w:hAnsi="Palatino Linotype" w:cstheme="majorBidi"/>
          <w:b/>
        </w:rPr>
      </w:pPr>
      <w:bookmarkStart w:id="123" w:name="_Toc62753518"/>
      <w:r w:rsidRPr="00213048">
        <w:rPr>
          <w:rFonts w:ascii="Palatino Linotype" w:eastAsia="MS Mincho" w:hAnsi="Palatino Linotype" w:cstheme="majorBidi"/>
          <w:b/>
        </w:rPr>
        <w:t>TERCERO. De Previo especial pronunciamiento.</w:t>
      </w:r>
      <w:bookmarkEnd w:id="123"/>
    </w:p>
    <w:p w14:paraId="33549E5F" w14:textId="77777777" w:rsidR="0016224A" w:rsidRPr="00213048" w:rsidRDefault="0016224A" w:rsidP="0016224A">
      <w:pPr>
        <w:keepNext/>
        <w:keepLines/>
        <w:spacing w:before="240" w:line="259" w:lineRule="auto"/>
        <w:ind w:left="720"/>
        <w:contextualSpacing/>
        <w:outlineLvl w:val="0"/>
        <w:rPr>
          <w:rFonts w:ascii="Palatino Linotype" w:eastAsia="MS Mincho" w:hAnsi="Palatino Linotype" w:cstheme="majorBidi"/>
          <w:b/>
        </w:rPr>
      </w:pPr>
      <w:bookmarkStart w:id="124" w:name="_Toc65743794"/>
      <w:bookmarkStart w:id="125" w:name="_Toc65849900"/>
      <w:bookmarkStart w:id="126" w:name="_Toc66352322"/>
      <w:bookmarkStart w:id="127" w:name="_Toc68634497"/>
    </w:p>
    <w:p w14:paraId="504C66EC" w14:textId="77777777" w:rsidR="0016224A" w:rsidRPr="00213048" w:rsidRDefault="0016224A" w:rsidP="0016224A">
      <w:pPr>
        <w:keepNext/>
        <w:keepLines/>
        <w:spacing w:before="240" w:line="259" w:lineRule="auto"/>
        <w:ind w:left="360"/>
        <w:contextualSpacing/>
        <w:outlineLvl w:val="0"/>
        <w:rPr>
          <w:rFonts w:ascii="Palatino Linotype" w:eastAsia="MS Mincho" w:hAnsi="Palatino Linotype"/>
          <w:b/>
          <w:lang w:eastAsia="es-ES"/>
        </w:rPr>
      </w:pPr>
      <w:r w:rsidRPr="00213048">
        <w:rPr>
          <w:rFonts w:ascii="Palatino Linotype" w:eastAsia="MS Mincho" w:hAnsi="Palatino Linotype" w:cstheme="majorBidi"/>
          <w:b/>
        </w:rPr>
        <w:t xml:space="preserve">A) </w:t>
      </w:r>
      <w:r w:rsidRPr="00213048">
        <w:rPr>
          <w:rFonts w:ascii="Palatino Linotype" w:eastAsia="MS Mincho" w:hAnsi="Palatino Linotype"/>
          <w:b/>
          <w:lang w:val="es-ES" w:eastAsia="es-ES"/>
        </w:rPr>
        <w:t>De la suspensión de plazos derivado del SARS-Cov-2-COVID-19</w:t>
      </w:r>
      <w:bookmarkEnd w:id="124"/>
      <w:bookmarkEnd w:id="125"/>
      <w:bookmarkEnd w:id="126"/>
      <w:bookmarkEnd w:id="127"/>
    </w:p>
    <w:p w14:paraId="1E153F5B" w14:textId="77777777" w:rsidR="0016224A" w:rsidRPr="00213048" w:rsidRDefault="0016224A" w:rsidP="0016224A">
      <w:pPr>
        <w:pStyle w:val="Prrafodelista"/>
        <w:rPr>
          <w:rFonts w:ascii="Palatino Linotype" w:hAnsi="Palatino Linotype"/>
          <w:lang w:val="es-US"/>
        </w:rPr>
      </w:pPr>
    </w:p>
    <w:p w14:paraId="302C54CF"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t xml:space="preserve">Ahora bien, desde que inició, la crisis generada por el virus </w:t>
      </w:r>
      <w:r w:rsidRPr="00213048">
        <w:rPr>
          <w:rFonts w:ascii="Palatino Linotype" w:hAnsi="Palatino Linotype"/>
          <w:b/>
          <w:lang w:val="es-ES"/>
        </w:rPr>
        <w:t>SARS-Cov-2 -  COVID-19</w:t>
      </w:r>
      <w:r w:rsidRPr="00213048">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FBE5F5E" w14:textId="77777777" w:rsidR="0016224A" w:rsidRPr="00213048" w:rsidRDefault="0016224A" w:rsidP="0016224A">
      <w:pPr>
        <w:pStyle w:val="Prrafodelista"/>
        <w:tabs>
          <w:tab w:val="left" w:pos="0"/>
        </w:tabs>
        <w:spacing w:line="360" w:lineRule="auto"/>
        <w:ind w:left="0" w:right="49"/>
        <w:jc w:val="both"/>
        <w:rPr>
          <w:rFonts w:ascii="Palatino Linotype" w:hAnsi="Palatino Linotype" w:cs="Arial"/>
          <w:i/>
          <w:color w:val="000000" w:themeColor="text1"/>
        </w:rPr>
      </w:pPr>
    </w:p>
    <w:p w14:paraId="355D6EA5"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C6A6D15" w14:textId="77777777" w:rsidR="0016224A" w:rsidRPr="00213048" w:rsidRDefault="0016224A" w:rsidP="0016224A">
      <w:pPr>
        <w:pStyle w:val="Prrafodelista"/>
        <w:tabs>
          <w:tab w:val="left" w:pos="0"/>
        </w:tabs>
        <w:spacing w:line="360" w:lineRule="auto"/>
        <w:ind w:left="0" w:right="49"/>
        <w:jc w:val="both"/>
        <w:rPr>
          <w:rFonts w:ascii="Palatino Linotype" w:hAnsi="Palatino Linotype" w:cs="Arial"/>
          <w:i/>
          <w:color w:val="000000" w:themeColor="text1"/>
        </w:rPr>
      </w:pPr>
    </w:p>
    <w:p w14:paraId="79E7A0DB"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612F6C8" w14:textId="77777777" w:rsidR="0016224A" w:rsidRPr="00213048" w:rsidRDefault="0016224A" w:rsidP="0016224A">
      <w:pPr>
        <w:pStyle w:val="Prrafodelista"/>
        <w:rPr>
          <w:rFonts w:ascii="Palatino Linotype" w:hAnsi="Palatino Linotype"/>
          <w:lang w:val="es-ES"/>
        </w:rPr>
      </w:pPr>
    </w:p>
    <w:p w14:paraId="60922EFF"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6321CC65" w14:textId="77777777" w:rsidR="0016224A" w:rsidRPr="00213048" w:rsidRDefault="0016224A" w:rsidP="0016224A">
      <w:pPr>
        <w:pStyle w:val="Prrafodelista"/>
        <w:tabs>
          <w:tab w:val="left" w:pos="0"/>
        </w:tabs>
        <w:spacing w:line="360" w:lineRule="auto"/>
        <w:ind w:left="0" w:right="49"/>
        <w:jc w:val="both"/>
        <w:rPr>
          <w:rFonts w:ascii="Palatino Linotype" w:hAnsi="Palatino Linotype" w:cs="Arial"/>
          <w:i/>
          <w:color w:val="000000" w:themeColor="text1"/>
        </w:rPr>
      </w:pPr>
    </w:p>
    <w:p w14:paraId="22AB1DC7"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t xml:space="preserve">Sin embargo, también es necesario señalar que, a pesar de las condiciones de suspensión de actividades del año anterior, es evidente y claro que los sujetos </w:t>
      </w:r>
      <w:r w:rsidRPr="00213048">
        <w:rPr>
          <w:rFonts w:ascii="Palatino Linotype" w:hAnsi="Palatino Linotype"/>
          <w:lang w:val="es-ES"/>
        </w:rPr>
        <w:lastRenderedPageBreak/>
        <w:t>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19A22207" w14:textId="77777777" w:rsidR="0016224A" w:rsidRPr="00213048" w:rsidRDefault="0016224A" w:rsidP="0016224A">
      <w:pPr>
        <w:pStyle w:val="Prrafodelista"/>
        <w:rPr>
          <w:rFonts w:ascii="Palatino Linotype" w:hAnsi="Palatino Linotype"/>
          <w:lang w:val="es-ES"/>
        </w:rPr>
      </w:pPr>
    </w:p>
    <w:p w14:paraId="7C002C00"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2DA4E474" w14:textId="77777777" w:rsidR="0016224A" w:rsidRPr="00213048" w:rsidRDefault="0016224A" w:rsidP="0016224A">
      <w:pPr>
        <w:pStyle w:val="Prrafodelista"/>
        <w:rPr>
          <w:rFonts w:ascii="Palatino Linotype" w:hAnsi="Palatino Linotype"/>
          <w:lang w:val="es-ES"/>
        </w:rPr>
      </w:pPr>
    </w:p>
    <w:p w14:paraId="29DCF1B6"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1C31961B" w14:textId="77777777" w:rsidR="0016224A" w:rsidRPr="00213048" w:rsidRDefault="0016224A" w:rsidP="0016224A">
      <w:pPr>
        <w:pStyle w:val="Prrafodelista"/>
        <w:rPr>
          <w:rFonts w:ascii="Palatino Linotype" w:hAnsi="Palatino Linotype"/>
          <w:lang w:val="es-ES"/>
        </w:rPr>
      </w:pPr>
    </w:p>
    <w:p w14:paraId="35584C1F"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176D1196"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E48768A" w14:textId="77777777" w:rsidR="0016224A" w:rsidRPr="00213048" w:rsidRDefault="0016224A" w:rsidP="0016224A">
      <w:pPr>
        <w:pStyle w:val="Prrafodelista"/>
        <w:rPr>
          <w:rFonts w:ascii="Palatino Linotype" w:hAnsi="Palatino Linotype"/>
          <w:lang w:val="es-ES"/>
        </w:rPr>
      </w:pPr>
    </w:p>
    <w:p w14:paraId="4CF87E2C"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w:t>
      </w:r>
      <w:r w:rsidRPr="00213048">
        <w:rPr>
          <w:rFonts w:ascii="Palatino Linotype" w:hAnsi="Palatino Linotype"/>
          <w:lang w:val="es-ES"/>
        </w:rPr>
        <w:lastRenderedPageBreak/>
        <w:t xml:space="preserve">contagios, lo que no colisiona sino que, se trata de armonizar, con la garantía plena en el ejercicio de los derechos de acceso a la información pública y a la protección de los datos personales. </w:t>
      </w:r>
    </w:p>
    <w:p w14:paraId="740D495B" w14:textId="77777777" w:rsidR="0016224A" w:rsidRPr="00213048" w:rsidRDefault="0016224A" w:rsidP="0016224A">
      <w:pPr>
        <w:pStyle w:val="Prrafodelista"/>
        <w:tabs>
          <w:tab w:val="left" w:pos="0"/>
        </w:tabs>
        <w:spacing w:line="360" w:lineRule="auto"/>
        <w:ind w:left="0" w:right="49"/>
        <w:jc w:val="both"/>
        <w:rPr>
          <w:rFonts w:ascii="Palatino Linotype" w:hAnsi="Palatino Linotype" w:cs="Arial"/>
          <w:i/>
          <w:color w:val="000000" w:themeColor="text1"/>
        </w:rPr>
      </w:pPr>
    </w:p>
    <w:p w14:paraId="3CC40D10"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835F2F5" w14:textId="77777777" w:rsidR="0016224A" w:rsidRPr="00213048" w:rsidRDefault="0016224A" w:rsidP="0016224A">
      <w:pPr>
        <w:pStyle w:val="Prrafodelista"/>
        <w:tabs>
          <w:tab w:val="left" w:pos="0"/>
        </w:tabs>
        <w:spacing w:line="360" w:lineRule="auto"/>
        <w:ind w:left="0" w:right="49"/>
        <w:jc w:val="both"/>
        <w:rPr>
          <w:rFonts w:ascii="Palatino Linotype" w:hAnsi="Palatino Linotype" w:cs="Arial"/>
          <w:i/>
          <w:color w:val="000000" w:themeColor="text1"/>
        </w:rPr>
      </w:pPr>
    </w:p>
    <w:p w14:paraId="58B67A2B" w14:textId="77777777" w:rsidR="0016224A" w:rsidRPr="00213048" w:rsidRDefault="0016224A" w:rsidP="0016224A">
      <w:pPr>
        <w:pStyle w:val="Prrafodelista"/>
        <w:keepNext/>
        <w:keepLines/>
        <w:numPr>
          <w:ilvl w:val="0"/>
          <w:numId w:val="4"/>
        </w:numPr>
        <w:spacing w:before="240"/>
        <w:ind w:left="630"/>
        <w:outlineLvl w:val="0"/>
        <w:rPr>
          <w:rFonts w:ascii="Palatino Linotype" w:eastAsia="MS Mincho" w:hAnsi="Palatino Linotype"/>
          <w:b/>
        </w:rPr>
      </w:pPr>
      <w:r w:rsidRPr="00213048">
        <w:rPr>
          <w:rFonts w:ascii="Palatino Linotype" w:eastAsia="MS Mincho" w:hAnsi="Palatino Linotype"/>
          <w:b/>
        </w:rPr>
        <w:t xml:space="preserve">De la falta de Informe Justificado </w:t>
      </w:r>
    </w:p>
    <w:p w14:paraId="6B79A34D" w14:textId="77777777" w:rsidR="0016224A" w:rsidRPr="00213048" w:rsidRDefault="0016224A" w:rsidP="0016224A">
      <w:pPr>
        <w:pStyle w:val="Prrafodelista"/>
        <w:rPr>
          <w:rFonts w:ascii="Palatino Linotype" w:eastAsia="Calibri" w:hAnsi="Palatino Linotype" w:cs="Arial"/>
        </w:rPr>
      </w:pPr>
    </w:p>
    <w:p w14:paraId="347ABF74"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eastAsia="Calibri" w:hAnsi="Palatino Linotype" w:cs="Arial"/>
        </w:rPr>
        <w:t xml:space="preserve">Cabe señalar </w:t>
      </w:r>
      <w:r w:rsidRPr="00213048">
        <w:rPr>
          <w:rFonts w:ascii="Palatino Linotype" w:hAnsi="Palatino Linotype" w:cs="Arial"/>
        </w:rPr>
        <w:t xml:space="preserve">que </w:t>
      </w:r>
      <w:r w:rsidRPr="00213048">
        <w:rPr>
          <w:rFonts w:ascii="Palatino Linotype" w:hAnsi="Palatino Linotype" w:cs="Arial"/>
          <w:lang w:val="es-ES"/>
        </w:rPr>
        <w:t>e</w:t>
      </w:r>
      <w:r w:rsidRPr="00213048">
        <w:rPr>
          <w:rFonts w:ascii="Palatino Linotype" w:eastAsia="Calibri" w:hAnsi="Palatino Linotype" w:cs="Arial"/>
          <w:lang w:val="es-ES"/>
        </w:rPr>
        <w:t xml:space="preserve">l </w:t>
      </w:r>
      <w:r w:rsidRPr="00213048">
        <w:rPr>
          <w:rFonts w:ascii="Palatino Linotype" w:hAnsi="Palatino Linotype" w:cs="Arial"/>
          <w:b/>
        </w:rPr>
        <w:t>SUJETO OBLIGADO</w:t>
      </w:r>
      <w:r w:rsidRPr="00213048">
        <w:rPr>
          <w:rFonts w:ascii="Palatino Linotype" w:hAnsi="Palatino Linotype" w:cs="Arial"/>
        </w:rPr>
        <w:t xml:space="preserve"> no rindió su Informe justificado </w:t>
      </w:r>
      <w:r w:rsidRPr="00213048">
        <w:rPr>
          <w:rFonts w:ascii="Palatino Linotype" w:hAnsi="Palatino Linotype"/>
        </w:rPr>
        <w:t xml:space="preserve">para manifestar lo que a Derecho le asistiera y conviniera, </w:t>
      </w:r>
      <w:r w:rsidRPr="00213048">
        <w:rPr>
          <w:rFonts w:ascii="Palatino Linotype" w:hAnsi="Palatino Linotype" w:cs="Arial"/>
          <w:lang w:val="es-ES" w:eastAsia="es-MX"/>
        </w:rPr>
        <w:t xml:space="preserve">lo que es de destacar que la omisión de enviar a esta Autoridad el informe de justificación, impide que </w:t>
      </w:r>
      <w:r w:rsidRPr="00213048">
        <w:rPr>
          <w:rFonts w:ascii="Palatino Linotype" w:hAnsi="Palatino Linotype" w:cs="Arial"/>
          <w:lang w:val="es-ES" w:eastAsia="es-MX"/>
        </w:rPr>
        <w:lastRenderedPageBreak/>
        <w:t xml:space="preserve">conozcamos con mayor amplitud las razones, motivos o fundamentos de la decisión adoptada, con lo que el perjuicio se genera para la causa del </w:t>
      </w:r>
      <w:r w:rsidRPr="00213048">
        <w:rPr>
          <w:rFonts w:ascii="Palatino Linotype" w:hAnsi="Palatino Linotype" w:cs="Arial"/>
          <w:b/>
          <w:lang w:val="es-ES" w:eastAsia="es-MX"/>
        </w:rPr>
        <w:t>SUJETO OBLIGADO</w:t>
      </w:r>
      <w:r w:rsidRPr="00213048">
        <w:rPr>
          <w:rFonts w:ascii="Palatino Linotype" w:hAnsi="Palatino Linotype" w:cs="Arial"/>
          <w:lang w:val="es-ES" w:eastAsia="es-MX"/>
        </w:rPr>
        <w:t xml:space="preserve"> por su omisión, lo que sin embargo </w:t>
      </w:r>
      <w:r w:rsidRPr="00213048">
        <w:rPr>
          <w:rFonts w:ascii="Palatino Linotype" w:hAnsi="Palatino Linotype" w:cs="Arial"/>
          <w:u w:val="single"/>
          <w:lang w:val="es-ES" w:eastAsia="es-MX"/>
        </w:rPr>
        <w:t>no impide que esta Autoridad conozca y resuelva el presente recurso</w:t>
      </w:r>
      <w:r w:rsidRPr="00213048">
        <w:rPr>
          <w:rFonts w:ascii="Palatino Linotype" w:hAnsi="Palatino Linotype" w:cs="Arial"/>
          <w:lang w:val="es-ES" w:eastAsia="es-MX"/>
        </w:rPr>
        <w:t>, si consideramos lo que al respecto ha señalado la autoridad jurisdiccional al emitir el siguiente criterio:</w:t>
      </w:r>
    </w:p>
    <w:p w14:paraId="640F8FFE" w14:textId="77777777" w:rsidR="0016224A" w:rsidRPr="00213048" w:rsidRDefault="0016224A" w:rsidP="0016224A">
      <w:pPr>
        <w:pStyle w:val="Prrafodelista"/>
        <w:tabs>
          <w:tab w:val="left" w:pos="0"/>
        </w:tabs>
        <w:spacing w:line="360" w:lineRule="auto"/>
        <w:ind w:left="0" w:right="-72"/>
        <w:jc w:val="both"/>
        <w:rPr>
          <w:rFonts w:ascii="Palatino Linotype" w:eastAsia="Calibri" w:hAnsi="Palatino Linotype" w:cs="Arial"/>
        </w:rPr>
      </w:pPr>
    </w:p>
    <w:p w14:paraId="4413EEB8" w14:textId="77777777" w:rsidR="0016224A" w:rsidRPr="00213048" w:rsidRDefault="0016224A" w:rsidP="0016224A">
      <w:pPr>
        <w:pStyle w:val="Prrafodelista"/>
        <w:spacing w:before="240" w:after="240" w:line="276" w:lineRule="auto"/>
        <w:ind w:left="567" w:right="-72"/>
        <w:jc w:val="both"/>
        <w:rPr>
          <w:rFonts w:ascii="Palatino Linotype" w:hAnsi="Palatino Linotype" w:cs="Arial"/>
          <w:i/>
          <w:iCs/>
          <w:sz w:val="22"/>
          <w:szCs w:val="22"/>
          <w:lang w:val="es-ES" w:eastAsia="es-MX"/>
        </w:rPr>
      </w:pPr>
      <w:r w:rsidRPr="00213048">
        <w:rPr>
          <w:rFonts w:ascii="Palatino Linotype" w:hAnsi="Palatino Linotype" w:cs="Arial"/>
          <w:b/>
          <w:i/>
          <w:iCs/>
          <w:sz w:val="22"/>
          <w:szCs w:val="22"/>
          <w:lang w:val="es-ES" w:eastAsia="es-MX"/>
        </w:rPr>
        <w:t>QUEJA, RECURSO DE. LA OMISION DE RENDIR EL INFORME RESPECTIVO NO IMPIDE QUE SE RESUELVA.</w:t>
      </w:r>
      <w:r w:rsidRPr="00213048">
        <w:rPr>
          <w:rFonts w:ascii="Palatino Linotype" w:hAnsi="Palatino Linotype" w:cs="Arial"/>
          <w:i/>
          <w:iCs/>
          <w:sz w:val="22"/>
          <w:szCs w:val="22"/>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BB9F4D1" w14:textId="77777777" w:rsidR="0016224A" w:rsidRPr="00213048" w:rsidRDefault="0016224A" w:rsidP="0016224A">
      <w:pPr>
        <w:pStyle w:val="Prrafodelista"/>
        <w:spacing w:before="240" w:after="240" w:line="276" w:lineRule="auto"/>
        <w:ind w:left="567" w:right="616"/>
        <w:jc w:val="both"/>
        <w:rPr>
          <w:rFonts w:ascii="Palatino Linotype" w:hAnsi="Palatino Linotype" w:cs="Arial"/>
          <w:i/>
          <w:iCs/>
          <w:sz w:val="22"/>
          <w:szCs w:val="22"/>
          <w:lang w:val="es-ES" w:eastAsia="es-MX"/>
        </w:rPr>
      </w:pPr>
    </w:p>
    <w:p w14:paraId="37F1C5F3" w14:textId="77777777" w:rsidR="0016224A" w:rsidRPr="00213048" w:rsidRDefault="0016224A" w:rsidP="0016224A">
      <w:pPr>
        <w:pStyle w:val="Ttulo2"/>
        <w:spacing w:before="0"/>
        <w:rPr>
          <w:rFonts w:ascii="Palatino Linotype" w:hAnsi="Palatino Linotype"/>
          <w:b/>
          <w:color w:val="000000" w:themeColor="text1"/>
          <w:sz w:val="24"/>
          <w:szCs w:val="24"/>
        </w:rPr>
      </w:pPr>
      <w:r w:rsidRPr="00213048">
        <w:rPr>
          <w:rFonts w:ascii="Palatino Linotype" w:hAnsi="Palatino Linotype"/>
          <w:b/>
          <w:color w:val="000000" w:themeColor="text1"/>
          <w:sz w:val="24"/>
          <w:szCs w:val="24"/>
        </w:rPr>
        <w:t>CUARTO. Del planteamiento de la litis.</w:t>
      </w:r>
    </w:p>
    <w:p w14:paraId="5143D4D1" w14:textId="77777777" w:rsidR="0016224A" w:rsidRPr="00213048" w:rsidRDefault="0016224A" w:rsidP="0016224A">
      <w:pPr>
        <w:pStyle w:val="Prrafodelista"/>
        <w:tabs>
          <w:tab w:val="left" w:pos="0"/>
        </w:tabs>
        <w:spacing w:line="360" w:lineRule="auto"/>
        <w:ind w:left="0" w:right="49"/>
        <w:jc w:val="both"/>
        <w:rPr>
          <w:rFonts w:ascii="Palatino Linotype" w:hAnsi="Palatino Linotype" w:cs="Arial"/>
          <w:i/>
          <w:color w:val="000000" w:themeColor="text1"/>
        </w:rPr>
      </w:pPr>
    </w:p>
    <w:p w14:paraId="32483217" w14:textId="77777777"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color w:val="000000" w:themeColor="text1"/>
        </w:rPr>
        <w:t xml:space="preserve">En términos generales, el particular recurre la respuesta del </w:t>
      </w:r>
      <w:r w:rsidRPr="00213048">
        <w:rPr>
          <w:rFonts w:ascii="Palatino Linotype" w:hAnsi="Palatino Linotype"/>
          <w:b/>
          <w:color w:val="000000" w:themeColor="text1"/>
        </w:rPr>
        <w:t>SUJETO OBLIGADO</w:t>
      </w:r>
      <w:r w:rsidRPr="00213048">
        <w:rPr>
          <w:rFonts w:ascii="Palatino Linotype" w:hAnsi="Palatino Linotype"/>
          <w:color w:val="000000" w:themeColor="text1"/>
        </w:rPr>
        <w:t xml:space="preserve">, al considerar que no se le entregó la información solicitada, </w:t>
      </w:r>
      <w:r w:rsidRPr="00213048">
        <w:rPr>
          <w:rFonts w:ascii="Palatino Linotype" w:hAnsi="Palatino Linotype" w:cs="Arial"/>
          <w:color w:val="000000" w:themeColor="text1"/>
        </w:rPr>
        <w:t xml:space="preserve">lo que se actualiza la causal de procedencia del recurso de revisión establecida en el artículo </w:t>
      </w:r>
      <w:r w:rsidRPr="00213048">
        <w:rPr>
          <w:rFonts w:ascii="Palatino Linotype" w:hAnsi="Palatino Linotype" w:cs="Arial"/>
          <w:color w:val="000000" w:themeColor="text1"/>
        </w:rPr>
        <w:lastRenderedPageBreak/>
        <w:t xml:space="preserve">179, fracciones V y III de la </w:t>
      </w:r>
      <w:r w:rsidRPr="00213048">
        <w:rPr>
          <w:rFonts w:ascii="Palatino Linotype" w:hAnsi="Palatino Linotype" w:cs="Arial"/>
          <w:b/>
          <w:color w:val="000000" w:themeColor="text1"/>
        </w:rPr>
        <w:t>Ley de Transparencia y Acceso a la Información Pública del Estado de México y Municipios.</w:t>
      </w:r>
    </w:p>
    <w:p w14:paraId="16B65FDE" w14:textId="77777777" w:rsidR="0016224A" w:rsidRPr="00213048" w:rsidRDefault="0016224A" w:rsidP="0016224A">
      <w:pPr>
        <w:pStyle w:val="Prrafodelista"/>
        <w:tabs>
          <w:tab w:val="left" w:pos="0"/>
        </w:tabs>
        <w:spacing w:line="360" w:lineRule="auto"/>
        <w:ind w:left="0" w:right="49"/>
        <w:jc w:val="both"/>
        <w:rPr>
          <w:rFonts w:ascii="Palatino Linotype" w:hAnsi="Palatino Linotype" w:cs="Arial"/>
          <w:i/>
          <w:color w:val="000000" w:themeColor="text1"/>
        </w:rPr>
      </w:pPr>
    </w:p>
    <w:p w14:paraId="6D88945F" w14:textId="3201D0F0" w:rsidR="0016224A" w:rsidRPr="00213048" w:rsidRDefault="0016224A" w:rsidP="0016224A">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213048">
        <w:rPr>
          <w:rFonts w:ascii="Palatino Linotype" w:hAnsi="Palatino Linotype" w:cs="Arial"/>
        </w:rPr>
        <w:t xml:space="preserve">En dichas condiciones, la </w:t>
      </w:r>
      <w:r w:rsidRPr="00213048">
        <w:rPr>
          <w:rFonts w:ascii="Palatino Linotype" w:hAnsi="Palatino Linotype" w:cs="Arial"/>
          <w:i/>
        </w:rPr>
        <w:t>litis</w:t>
      </w:r>
      <w:r w:rsidRPr="00213048">
        <w:rPr>
          <w:rFonts w:ascii="Palatino Linotype"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0AB945C2" w14:textId="77777777" w:rsidR="00083C92" w:rsidRPr="00213048" w:rsidRDefault="00083C92" w:rsidP="00083C92">
      <w:pPr>
        <w:pStyle w:val="Prrafodelista"/>
        <w:tabs>
          <w:tab w:val="left" w:pos="0"/>
        </w:tabs>
        <w:spacing w:line="360" w:lineRule="auto"/>
        <w:ind w:left="0" w:right="49"/>
        <w:jc w:val="both"/>
        <w:rPr>
          <w:rFonts w:ascii="Palatino Linotype" w:hAnsi="Palatino Linotype" w:cs="Arial"/>
          <w:i/>
          <w:color w:val="000000" w:themeColor="text1"/>
        </w:rPr>
      </w:pPr>
    </w:p>
    <w:p w14:paraId="2BB100B7" w14:textId="77777777" w:rsidR="0016224A" w:rsidRPr="00213048" w:rsidRDefault="0016224A" w:rsidP="0016224A">
      <w:pPr>
        <w:pStyle w:val="Ttulo2"/>
        <w:spacing w:before="0"/>
        <w:rPr>
          <w:rFonts w:ascii="Palatino Linotype" w:hAnsi="Palatino Linotype"/>
          <w:b/>
          <w:color w:val="000000" w:themeColor="text1"/>
          <w:sz w:val="24"/>
          <w:szCs w:val="24"/>
        </w:rPr>
      </w:pPr>
      <w:r w:rsidRPr="00213048">
        <w:rPr>
          <w:rFonts w:ascii="Palatino Linotype" w:hAnsi="Palatino Linotype"/>
          <w:b/>
          <w:color w:val="000000" w:themeColor="text1"/>
          <w:sz w:val="24"/>
          <w:szCs w:val="24"/>
        </w:rPr>
        <w:t>QUINTO. Del estudio y resolución del asunto.</w:t>
      </w:r>
    </w:p>
    <w:p w14:paraId="707365B2" w14:textId="77777777" w:rsidR="00CA4181" w:rsidRPr="00213048" w:rsidRDefault="00CA4181" w:rsidP="00CA4181">
      <w:pPr>
        <w:pStyle w:val="Prrafodelista"/>
        <w:rPr>
          <w:rFonts w:ascii="Palatino Linotype" w:eastAsia="Calibri" w:hAnsi="Palatino Linotype" w:cs="Arial"/>
          <w:color w:val="000000" w:themeColor="text1"/>
        </w:rPr>
      </w:pPr>
    </w:p>
    <w:p w14:paraId="32340C04" w14:textId="64761AC6" w:rsidR="00CA4181" w:rsidRPr="00213048" w:rsidRDefault="00CA4181" w:rsidP="00CA4181">
      <w:pPr>
        <w:pStyle w:val="Prrafodelista"/>
        <w:numPr>
          <w:ilvl w:val="0"/>
          <w:numId w:val="1"/>
        </w:numPr>
        <w:spacing w:before="240" w:after="240" w:line="360" w:lineRule="auto"/>
        <w:ind w:left="0" w:firstLine="0"/>
        <w:jc w:val="both"/>
        <w:rPr>
          <w:rFonts w:ascii="Palatino Linotype" w:hAnsi="Palatino Linotype"/>
          <w:color w:val="000000"/>
          <w:lang w:val="es-US"/>
        </w:rPr>
      </w:pPr>
      <w:r w:rsidRPr="00213048">
        <w:rPr>
          <w:rFonts w:ascii="Palatino Linotype" w:eastAsia="Calibri" w:hAnsi="Palatino Linotype" w:cs="Arial"/>
          <w:color w:val="000000" w:themeColor="text1"/>
        </w:rPr>
        <w:t xml:space="preserve">El </w:t>
      </w:r>
      <w:r w:rsidRPr="00213048">
        <w:rPr>
          <w:rFonts w:ascii="Palatino Linotype" w:hAnsi="Palatino Linotype" w:cs="Arial"/>
          <w:color w:val="000000" w:themeColor="text1"/>
        </w:rPr>
        <w:t xml:space="preserve">ahora recurrente, solicitó </w:t>
      </w:r>
      <w:r w:rsidRPr="00213048">
        <w:rPr>
          <w:rFonts w:ascii="Palatino Linotype" w:hAnsi="Palatino Linotype"/>
          <w:iCs/>
          <w:color w:val="000000"/>
        </w:rPr>
        <w:t>todos los contratos por invitación restringida o análogos, celebrados entre el mes de enero de 2019 y el mes de febrero de 2021.</w:t>
      </w:r>
    </w:p>
    <w:p w14:paraId="21EE15F8" w14:textId="77777777" w:rsidR="00CA4181" w:rsidRPr="00213048" w:rsidRDefault="00CA4181" w:rsidP="00CA4181">
      <w:pPr>
        <w:pStyle w:val="Prrafodelista"/>
        <w:spacing w:before="240" w:after="240" w:line="360" w:lineRule="auto"/>
        <w:ind w:left="0"/>
        <w:jc w:val="both"/>
        <w:rPr>
          <w:rFonts w:ascii="Palatino Linotype" w:hAnsi="Palatino Linotype"/>
          <w:color w:val="000000"/>
          <w:lang w:val="es-US"/>
        </w:rPr>
      </w:pPr>
    </w:p>
    <w:p w14:paraId="1FAD488E" w14:textId="4B939366" w:rsidR="00CA4181" w:rsidRPr="00213048" w:rsidRDefault="00CA4181" w:rsidP="00CA4181">
      <w:pPr>
        <w:pStyle w:val="Prrafodelista"/>
        <w:numPr>
          <w:ilvl w:val="0"/>
          <w:numId w:val="1"/>
        </w:numPr>
        <w:spacing w:before="240" w:after="240" w:line="360" w:lineRule="auto"/>
        <w:ind w:left="0" w:firstLine="0"/>
        <w:jc w:val="both"/>
        <w:rPr>
          <w:rFonts w:ascii="Palatino Linotype" w:hAnsi="Palatino Linotype"/>
        </w:rPr>
      </w:pPr>
      <w:r w:rsidRPr="00213048">
        <w:rPr>
          <w:rFonts w:ascii="Palatino Linotype" w:hAnsi="Palatino Linotype"/>
          <w:color w:val="000000"/>
        </w:rPr>
        <w:t xml:space="preserve">El </w:t>
      </w:r>
      <w:r w:rsidRPr="00213048">
        <w:rPr>
          <w:rFonts w:ascii="Palatino Linotype" w:hAnsi="Palatino Linotype"/>
          <w:b/>
          <w:color w:val="000000"/>
        </w:rPr>
        <w:t>SUJETO OBLIGADO</w:t>
      </w:r>
      <w:r w:rsidRPr="00213048">
        <w:rPr>
          <w:rFonts w:ascii="Palatino Linotype" w:hAnsi="Palatino Linotype"/>
          <w:color w:val="000000"/>
        </w:rPr>
        <w:t xml:space="preserve">, en su respuesta </w:t>
      </w:r>
      <w:r w:rsidRPr="00213048">
        <w:rPr>
          <w:rFonts w:ascii="Palatino Linotype" w:hAnsi="Palatino Linotype"/>
        </w:rPr>
        <w:t>proporcionó la dirección electrónica para consultar la información en la plataforma del Información Pública de Oficio Mexiquense (IPOMEX), como a continuación se muestra:</w:t>
      </w:r>
    </w:p>
    <w:p w14:paraId="778A9DF9" w14:textId="77777777" w:rsidR="00CA4181" w:rsidRPr="00213048" w:rsidRDefault="00CA4181" w:rsidP="00CA4181">
      <w:pPr>
        <w:pStyle w:val="Prrafodelista"/>
        <w:spacing w:before="240" w:after="240" w:line="360" w:lineRule="auto"/>
        <w:ind w:left="0"/>
        <w:jc w:val="both"/>
        <w:rPr>
          <w:rFonts w:ascii="Palatino Linotype" w:hAnsi="Palatino Linotype"/>
        </w:rPr>
      </w:pPr>
    </w:p>
    <w:p w14:paraId="5544647F" w14:textId="44F4A9AB" w:rsidR="00CA4181" w:rsidRPr="00213048" w:rsidRDefault="00CA4181" w:rsidP="00CA4181">
      <w:pPr>
        <w:pStyle w:val="Prrafodelista"/>
        <w:numPr>
          <w:ilvl w:val="0"/>
          <w:numId w:val="1"/>
        </w:numPr>
        <w:spacing w:before="240" w:after="240" w:line="360" w:lineRule="auto"/>
        <w:ind w:left="0" w:firstLine="0"/>
        <w:jc w:val="both"/>
        <w:rPr>
          <w:rFonts w:ascii="Palatino Linotype" w:hAnsi="Palatino Linotype" w:cs="Arial"/>
          <w:color w:val="000000" w:themeColor="text1"/>
        </w:rPr>
      </w:pPr>
      <w:r w:rsidRPr="00213048">
        <w:rPr>
          <w:rFonts w:ascii="Palatino Linotype" w:hAnsi="Palatino Linotype" w:cs="Arial"/>
          <w:color w:val="000000" w:themeColor="text1"/>
        </w:rPr>
        <w:t xml:space="preserve">El solicitante </w:t>
      </w:r>
      <w:r w:rsidRPr="00213048">
        <w:rPr>
          <w:rFonts w:ascii="Palatino Linotype" w:eastAsia="MS Mincho" w:hAnsi="Palatino Linotype"/>
        </w:rPr>
        <w:t xml:space="preserve">expresó como inconformidad que no se le proporcionó la información. </w:t>
      </w:r>
    </w:p>
    <w:p w14:paraId="3BD04B8E" w14:textId="696247D5" w:rsidR="00CA4181" w:rsidRPr="00213048" w:rsidRDefault="00CA4181" w:rsidP="00AA5BB8">
      <w:pPr>
        <w:numPr>
          <w:ilvl w:val="0"/>
          <w:numId w:val="1"/>
        </w:numPr>
        <w:tabs>
          <w:tab w:val="left" w:pos="426"/>
        </w:tabs>
        <w:spacing w:after="160" w:line="360" w:lineRule="auto"/>
        <w:ind w:left="0" w:firstLine="0"/>
        <w:contextualSpacing/>
        <w:jc w:val="both"/>
        <w:rPr>
          <w:rFonts w:ascii="Palatino Linotype" w:eastAsiaTheme="minorEastAsia" w:hAnsi="Palatino Linotype" w:cs="Arial"/>
          <w:color w:val="000000" w:themeColor="text1"/>
          <w:lang w:val="es-ES_tradnl" w:eastAsia="es-MX"/>
        </w:rPr>
      </w:pPr>
      <w:r w:rsidRPr="00213048">
        <w:rPr>
          <w:rFonts w:ascii="Palatino Linotype" w:eastAsiaTheme="minorEastAsia" w:hAnsi="Palatino Linotype" w:cs="Arial"/>
          <w:lang w:val="es-ES_tradnl" w:eastAsia="es-MX"/>
        </w:rPr>
        <w:t xml:space="preserve">Derivado de la revisión hecha por esta Ponencia, a la dirección electrónica proporcionada por el sujeto obligado, se advierte que se trata de información </w:t>
      </w:r>
      <w:r w:rsidRPr="00213048">
        <w:rPr>
          <w:rFonts w:ascii="Palatino Linotype" w:eastAsiaTheme="minorEastAsia" w:hAnsi="Palatino Linotype" w:cs="Arial"/>
          <w:color w:val="000000" w:themeColor="text1"/>
          <w:lang w:val="es-ES_tradnl" w:eastAsia="es-MX"/>
        </w:rPr>
        <w:t xml:space="preserve">relativa </w:t>
      </w:r>
      <w:proofErr w:type="spellStart"/>
      <w:r w:rsidRPr="00213048">
        <w:rPr>
          <w:rFonts w:ascii="Palatino Linotype" w:eastAsiaTheme="minorEastAsia" w:hAnsi="Palatino Linotype" w:cs="Arial"/>
          <w:color w:val="000000" w:themeColor="text1"/>
          <w:lang w:val="es-ES_tradnl" w:eastAsia="es-MX"/>
        </w:rPr>
        <w:t>al</w:t>
      </w:r>
      <w:proofErr w:type="spellEnd"/>
      <w:r w:rsidRPr="00213048">
        <w:rPr>
          <w:rFonts w:ascii="Palatino Linotype" w:eastAsiaTheme="minorEastAsia" w:hAnsi="Palatino Linotype" w:cs="Arial"/>
          <w:color w:val="000000" w:themeColor="text1"/>
          <w:lang w:val="es-ES_tradnl" w:eastAsia="es-MX"/>
        </w:rPr>
        <w:t xml:space="preserve"> </w:t>
      </w:r>
      <w:r w:rsidR="00AA5BB8" w:rsidRPr="00213048">
        <w:rPr>
          <w:rFonts w:ascii="Palatino Linotype" w:eastAsiaTheme="minorEastAsia" w:hAnsi="Palatino Linotype" w:cs="Arial"/>
          <w:color w:val="000000" w:themeColor="text1"/>
          <w:lang w:val="es-ES_tradnl" w:eastAsia="es-MX"/>
        </w:rPr>
        <w:t xml:space="preserve">los </w:t>
      </w:r>
      <w:r w:rsidR="00AA5BB8" w:rsidRPr="00213048">
        <w:rPr>
          <w:rFonts w:ascii="Palatino Linotype" w:hAnsi="Palatino Linotype" w:cs="Arial"/>
          <w:bCs/>
          <w:color w:val="000000" w:themeColor="text1"/>
          <w:shd w:val="clear" w:color="auto" w:fill="FFFFFF"/>
        </w:rPr>
        <w:t xml:space="preserve">resultados de procedimientos de licitación pública e invitación a </w:t>
      </w:r>
      <w:r w:rsidR="00AA5BB8" w:rsidRPr="00213048">
        <w:rPr>
          <w:rFonts w:ascii="Palatino Linotype" w:hAnsi="Palatino Linotype" w:cs="Arial"/>
          <w:bCs/>
          <w:color w:val="000000" w:themeColor="text1"/>
          <w:shd w:val="clear" w:color="auto" w:fill="FFFFFF"/>
        </w:rPr>
        <w:lastRenderedPageBreak/>
        <w:t>cuando menos tres personas de los ejercicios 2018, 2019, 2020 y 2021</w:t>
      </w:r>
      <w:r w:rsidR="00AA5BB8" w:rsidRPr="00213048">
        <w:rPr>
          <w:rFonts w:ascii="Palatino Linotype" w:eastAsiaTheme="minorEastAsia" w:hAnsi="Palatino Linotype" w:cs="Arial"/>
          <w:color w:val="000000" w:themeColor="text1"/>
          <w:lang w:eastAsia="es-MX"/>
        </w:rPr>
        <w:t xml:space="preserve">; </w:t>
      </w:r>
      <w:r w:rsidRPr="00213048">
        <w:rPr>
          <w:rFonts w:ascii="Palatino Linotype" w:eastAsiaTheme="minorEastAsia" w:hAnsi="Palatino Linotype" w:cs="Arial"/>
          <w:lang w:val="es-ES_tradnl" w:eastAsia="es-MX"/>
        </w:rPr>
        <w:t>información que constituye parte de sus obligaciones de transparencia comunes de conformidad con el artículo 92 fracción XX</w:t>
      </w:r>
      <w:r w:rsidR="00AA5BB8" w:rsidRPr="00213048">
        <w:rPr>
          <w:rFonts w:ascii="Palatino Linotype" w:eastAsiaTheme="minorEastAsia" w:hAnsi="Palatino Linotype" w:cs="Arial"/>
          <w:lang w:val="es-ES_tradnl" w:eastAsia="es-MX"/>
        </w:rPr>
        <w:t>I</w:t>
      </w:r>
      <w:r w:rsidRPr="00213048">
        <w:rPr>
          <w:rFonts w:ascii="Palatino Linotype" w:eastAsiaTheme="minorEastAsia" w:hAnsi="Palatino Linotype" w:cs="Arial"/>
          <w:lang w:val="es-ES_tradnl" w:eastAsia="es-MX"/>
        </w:rPr>
        <w:t>X de la Ley de Transparencia, Acceso a la Información Pública del Estado de México y Municipios.</w:t>
      </w:r>
    </w:p>
    <w:p w14:paraId="40EF643F" w14:textId="77777777" w:rsidR="00CA4181" w:rsidRPr="00213048" w:rsidRDefault="00CA4181" w:rsidP="00CA4181">
      <w:pPr>
        <w:tabs>
          <w:tab w:val="left" w:pos="426"/>
        </w:tabs>
        <w:spacing w:after="160" w:line="360" w:lineRule="auto"/>
        <w:contextualSpacing/>
        <w:jc w:val="both"/>
        <w:rPr>
          <w:rFonts w:ascii="Palatino Linotype" w:eastAsiaTheme="minorEastAsia" w:hAnsi="Palatino Linotype" w:cs="Arial"/>
          <w:lang w:val="es-ES_tradnl" w:eastAsia="es-MX"/>
        </w:rPr>
      </w:pPr>
    </w:p>
    <w:p w14:paraId="3AE5A0AD" w14:textId="5F2801DC" w:rsidR="00CA4181" w:rsidRPr="00213048" w:rsidRDefault="00CA4181" w:rsidP="00CA4181">
      <w:pPr>
        <w:numPr>
          <w:ilvl w:val="0"/>
          <w:numId w:val="1"/>
        </w:numPr>
        <w:tabs>
          <w:tab w:val="left" w:pos="426"/>
        </w:tabs>
        <w:spacing w:after="160" w:line="360" w:lineRule="auto"/>
        <w:ind w:left="0" w:firstLine="0"/>
        <w:contextualSpacing/>
        <w:jc w:val="both"/>
        <w:rPr>
          <w:rFonts w:ascii="Palatino Linotype" w:eastAsiaTheme="minorEastAsia" w:hAnsi="Palatino Linotype" w:cs="Arial"/>
          <w:lang w:eastAsia="es-MX"/>
        </w:rPr>
      </w:pPr>
      <w:r w:rsidRPr="00213048">
        <w:rPr>
          <w:rFonts w:ascii="Palatino Linotype" w:eastAsiaTheme="minorEastAsia" w:hAnsi="Palatino Linotype" w:cs="Arial"/>
          <w:lang w:eastAsia="es-MX"/>
        </w:rPr>
        <w:t xml:space="preserve">De la información proporcionada en respuesta, se puede apreciar que el </w:t>
      </w:r>
      <w:r w:rsidRPr="00213048">
        <w:rPr>
          <w:rFonts w:ascii="Palatino Linotype" w:eastAsiaTheme="minorEastAsia" w:hAnsi="Palatino Linotype" w:cs="Arial"/>
          <w:b/>
          <w:lang w:eastAsia="es-MX"/>
        </w:rPr>
        <w:t>SUJETO OBLIGADO</w:t>
      </w:r>
      <w:r w:rsidRPr="00213048">
        <w:rPr>
          <w:rFonts w:ascii="Palatino Linotype" w:eastAsiaTheme="minorEastAsia" w:hAnsi="Palatino Linotype" w:cs="Arial"/>
          <w:lang w:eastAsia="es-MX"/>
        </w:rPr>
        <w:t xml:space="preserve"> refiere la dirección electrónica donde se puede consultar la información correspondiente a </w:t>
      </w:r>
      <w:r w:rsidR="00AA5BB8" w:rsidRPr="00213048">
        <w:rPr>
          <w:rFonts w:ascii="Palatino Linotype" w:eastAsiaTheme="minorEastAsia" w:hAnsi="Palatino Linotype" w:cs="Arial"/>
          <w:lang w:eastAsia="es-MX"/>
        </w:rPr>
        <w:t xml:space="preserve">los resultados de procedimientos de licitación pública e invitación restringida, </w:t>
      </w:r>
      <w:r w:rsidRPr="00213048">
        <w:rPr>
          <w:rFonts w:ascii="Palatino Linotype" w:eastAsiaTheme="minorEastAsia" w:hAnsi="Palatino Linotype" w:cs="Arial"/>
          <w:lang w:eastAsia="es-MX"/>
        </w:rPr>
        <w:t xml:space="preserve">con fecha de actualización el siete (07) de mayo de dos mil veintiuno, como a continuación se muestra: </w:t>
      </w:r>
    </w:p>
    <w:p w14:paraId="1651D3E2" w14:textId="5E73734E" w:rsidR="00CA4181" w:rsidRPr="00213048" w:rsidRDefault="00CA4181" w:rsidP="00CA4181">
      <w:pPr>
        <w:pStyle w:val="Prrafodelista"/>
        <w:ind w:left="90"/>
        <w:jc w:val="center"/>
        <w:rPr>
          <w:rFonts w:ascii="Palatino Linotype" w:hAnsi="Palatino Linotype" w:cs="Arial"/>
          <w:lang w:eastAsia="es-MX"/>
        </w:rPr>
      </w:pPr>
    </w:p>
    <w:p w14:paraId="34F59B5C" w14:textId="556C1EDB" w:rsidR="00BF510A" w:rsidRPr="00213048" w:rsidRDefault="00AA5BB8" w:rsidP="00AC2DBD">
      <w:pPr>
        <w:tabs>
          <w:tab w:val="left" w:pos="426"/>
        </w:tabs>
        <w:spacing w:line="360" w:lineRule="auto"/>
        <w:contextualSpacing/>
        <w:jc w:val="both"/>
        <w:rPr>
          <w:rFonts w:ascii="Palatino Linotype" w:eastAsiaTheme="minorEastAsia" w:hAnsi="Palatino Linotype" w:cs="Arial"/>
          <w:lang w:eastAsia="es-MX"/>
        </w:rPr>
      </w:pPr>
      <w:r w:rsidRPr="00213048">
        <w:rPr>
          <w:rFonts w:ascii="Palatino Linotype" w:eastAsiaTheme="minorEastAsia" w:hAnsi="Palatino Linotype" w:cs="Arial"/>
          <w:noProof/>
          <w:lang w:val="es-MX" w:eastAsia="es-MX"/>
        </w:rPr>
        <mc:AlternateContent>
          <mc:Choice Requires="wps">
            <w:drawing>
              <wp:anchor distT="0" distB="0" distL="114300" distR="114300" simplePos="0" relativeHeight="251661312" behindDoc="0" locked="0" layoutInCell="1" allowOverlap="1" wp14:anchorId="2E688989" wp14:editId="761EEE14">
                <wp:simplePos x="0" y="0"/>
                <wp:positionH relativeFrom="column">
                  <wp:posOffset>4107501</wp:posOffset>
                </wp:positionH>
                <wp:positionV relativeFrom="paragraph">
                  <wp:posOffset>825475</wp:posOffset>
                </wp:positionV>
                <wp:extent cx="1376045" cy="407406"/>
                <wp:effectExtent l="0" t="0" r="8255" b="12065"/>
                <wp:wrapNone/>
                <wp:docPr id="10" name="Marco 10"/>
                <wp:cNvGraphicFramePr/>
                <a:graphic xmlns:a="http://schemas.openxmlformats.org/drawingml/2006/main">
                  <a:graphicData uri="http://schemas.microsoft.com/office/word/2010/wordprocessingShape">
                    <wps:wsp>
                      <wps:cNvSpPr/>
                      <wps:spPr>
                        <a:xfrm>
                          <a:off x="0" y="0"/>
                          <a:ext cx="1376045" cy="407406"/>
                        </a:xfrm>
                        <a:prstGeom prst="frame">
                          <a:avLst>
                            <a:gd name="adj1" fmla="val 5226"/>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7A3561" id="Marco 10" o:spid="_x0000_s1026" style="position:absolute;margin-left:323.45pt;margin-top:65pt;width:108.35pt;height:32.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76045,407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" path="m,l1376045,r,407406l,407406,,xm21291,21291r,364824l1354754,386115r,-364824l21291,21291xe" fillcolor="red" strokecolor="#c00000" strokeweight="1pt">
                <v:stroke joinstyle="miter"/>
                <v:path arrowok="t" o:connecttype="custom" o:connectlocs="0,0;1376045,0;1376045,407406;0,407406;0,0;21291,21291;21291,386115;1354754,386115;1354754,21291;21291,21291" o:connectangles="0,0,0,0,0,0,0,0,0,0"/>
              </v:shape>
            </w:pict>
          </mc:Fallback>
        </mc:AlternateContent>
      </w:r>
      <w:r w:rsidRPr="00213048">
        <w:rPr>
          <w:rFonts w:ascii="Palatino Linotype" w:eastAsiaTheme="minorEastAsia" w:hAnsi="Palatino Linotype" w:cs="Arial"/>
          <w:noProof/>
          <w:lang w:val="es-MX" w:eastAsia="es-MX"/>
        </w:rPr>
        <mc:AlternateContent>
          <mc:Choice Requires="wps">
            <w:drawing>
              <wp:anchor distT="0" distB="0" distL="114300" distR="114300" simplePos="0" relativeHeight="251660288" behindDoc="0" locked="0" layoutInCell="1" allowOverlap="1" wp14:anchorId="088DCB75" wp14:editId="2D989023">
                <wp:simplePos x="0" y="0"/>
                <wp:positionH relativeFrom="column">
                  <wp:posOffset>802986</wp:posOffset>
                </wp:positionH>
                <wp:positionV relativeFrom="paragraph">
                  <wp:posOffset>1821356</wp:posOffset>
                </wp:positionV>
                <wp:extent cx="2652395" cy="1068070"/>
                <wp:effectExtent l="0" t="0" r="14605" b="11430"/>
                <wp:wrapNone/>
                <wp:docPr id="9" name="Marco 9"/>
                <wp:cNvGraphicFramePr/>
                <a:graphic xmlns:a="http://schemas.openxmlformats.org/drawingml/2006/main">
                  <a:graphicData uri="http://schemas.microsoft.com/office/word/2010/wordprocessingShape">
                    <wps:wsp>
                      <wps:cNvSpPr/>
                      <wps:spPr>
                        <a:xfrm>
                          <a:off x="0" y="0"/>
                          <a:ext cx="2652395" cy="1068070"/>
                        </a:xfrm>
                        <a:prstGeom prst="frame">
                          <a:avLst>
                            <a:gd name="adj1" fmla="val 2329"/>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9440F0" id="Marco 9" o:spid="_x0000_s1026" style="position:absolute;margin-left:63.25pt;margin-top:143.4pt;width:208.85pt;height:84.1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652395,106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" path="m,l2652395,r,1068070l,1068070,,xm24875,24875r,1018320l2627520,1043195r,-1018320l24875,24875xe" fillcolor="red" strokecolor="#c00000" strokeweight="1pt">
                <v:stroke joinstyle="miter"/>
                <v:path arrowok="t" o:connecttype="custom" o:connectlocs="0,0;2652395,0;2652395,1068070;0,1068070;0,0;24875,24875;24875,1043195;2627520,1043195;2627520,24875;24875,24875" o:connectangles="0,0,0,0,0,0,0,0,0,0"/>
              </v:shape>
            </w:pict>
          </mc:Fallback>
        </mc:AlternateContent>
      </w:r>
      <w:r w:rsidRPr="00213048">
        <w:rPr>
          <w:rFonts w:ascii="Palatino Linotype" w:eastAsiaTheme="minorEastAsia" w:hAnsi="Palatino Linotype" w:cs="Arial"/>
          <w:noProof/>
          <w:lang w:val="es-MX" w:eastAsia="es-MX"/>
        </w:rPr>
        <mc:AlternateContent>
          <mc:Choice Requires="wps">
            <w:drawing>
              <wp:anchor distT="0" distB="0" distL="114300" distR="114300" simplePos="0" relativeHeight="251659264" behindDoc="0" locked="0" layoutInCell="1" allowOverlap="1" wp14:anchorId="684481DA" wp14:editId="657D9309">
                <wp:simplePos x="0" y="0"/>
                <wp:positionH relativeFrom="column">
                  <wp:posOffset>259778</wp:posOffset>
                </wp:positionH>
                <wp:positionV relativeFrom="paragraph">
                  <wp:posOffset>1015598</wp:posOffset>
                </wp:positionV>
                <wp:extent cx="3611880" cy="479425"/>
                <wp:effectExtent l="0" t="0" r="7620" b="15875"/>
                <wp:wrapNone/>
                <wp:docPr id="8" name="Marco 8"/>
                <wp:cNvGraphicFramePr/>
                <a:graphic xmlns:a="http://schemas.openxmlformats.org/drawingml/2006/main">
                  <a:graphicData uri="http://schemas.microsoft.com/office/word/2010/wordprocessingShape">
                    <wps:wsp>
                      <wps:cNvSpPr/>
                      <wps:spPr>
                        <a:xfrm>
                          <a:off x="0" y="0"/>
                          <a:ext cx="3611880" cy="479425"/>
                        </a:xfrm>
                        <a:prstGeom prst="frame">
                          <a:avLst>
                            <a:gd name="adj1" fmla="val 3058"/>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0B81A" id="Marco 8" o:spid="_x0000_s1026" style="position:absolute;margin-left:20.45pt;margin-top:79.95pt;width:284.4pt;height:37.7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611880,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" path="m,l3611880,r,479425l,479425,,xm14661,14661r,450103l3597219,464764r,-450103l14661,14661xe" fillcolor="red" strokecolor="#c00000" strokeweight="1pt">
                <v:stroke joinstyle="miter"/>
                <v:path arrowok="t" o:connecttype="custom" o:connectlocs="0,0;3611880,0;3611880,479425;0,479425;0,0;14661,14661;14661,464764;3597219,464764;3597219,14661;14661,14661" o:connectangles="0,0,0,0,0,0,0,0,0,0"/>
              </v:shape>
            </w:pict>
          </mc:Fallback>
        </mc:AlternateContent>
      </w:r>
      <w:r w:rsidR="00CA4181" w:rsidRPr="00213048">
        <w:rPr>
          <w:rFonts w:ascii="Palatino Linotype" w:eastAsiaTheme="minorEastAsia" w:hAnsi="Palatino Linotype" w:cs="Arial"/>
          <w:noProof/>
          <w:lang w:val="es-MX" w:eastAsia="es-MX"/>
        </w:rPr>
        <w:drawing>
          <wp:inline distT="0" distB="0" distL="0" distR="0" wp14:anchorId="4193948D" wp14:editId="61D88CCB">
            <wp:extent cx="5612130" cy="326453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64535"/>
                    </a:xfrm>
                    <a:prstGeom prst="rect">
                      <a:avLst/>
                    </a:prstGeom>
                  </pic:spPr>
                </pic:pic>
              </a:graphicData>
            </a:graphic>
          </wp:inline>
        </w:drawing>
      </w:r>
    </w:p>
    <w:p w14:paraId="762D3B25" w14:textId="1AC771B1" w:rsidR="00BF510A" w:rsidRPr="00213048" w:rsidRDefault="00AA5BB8" w:rsidP="00AA5BB8">
      <w:pPr>
        <w:numPr>
          <w:ilvl w:val="0"/>
          <w:numId w:val="1"/>
        </w:numPr>
        <w:tabs>
          <w:tab w:val="left" w:pos="426"/>
        </w:tabs>
        <w:spacing w:after="160" w:line="360" w:lineRule="auto"/>
        <w:ind w:left="0" w:firstLine="0"/>
        <w:contextualSpacing/>
        <w:jc w:val="both"/>
        <w:rPr>
          <w:rFonts w:ascii="Palatino Linotype" w:eastAsiaTheme="minorEastAsia" w:hAnsi="Palatino Linotype" w:cs="Arial"/>
          <w:lang w:eastAsia="es-MX"/>
        </w:rPr>
      </w:pPr>
      <w:r w:rsidRPr="00213048">
        <w:rPr>
          <w:rFonts w:ascii="Palatino Linotype" w:eastAsiaTheme="minorEastAsia" w:hAnsi="Palatino Linotype" w:cs="Arial"/>
          <w:lang w:eastAsia="es-MX"/>
        </w:rPr>
        <w:lastRenderedPageBreak/>
        <w:t xml:space="preserve">Cabe destacar que la información solicitada consistente en los contratos por invitación restringida </w:t>
      </w:r>
      <w:r w:rsidRPr="00213048">
        <w:rPr>
          <w:rFonts w:ascii="Palatino Linotype" w:hAnsi="Palatino Linotype"/>
          <w:iCs/>
          <w:color w:val="000000"/>
        </w:rPr>
        <w:t>celebrados en los años 2019, 2020 y de los meses de enero y febrero de 2021, forma parte de las obligaciones de transparencia común</w:t>
      </w:r>
      <w:r w:rsidR="0014597E" w:rsidRPr="00213048">
        <w:rPr>
          <w:rFonts w:ascii="Palatino Linotype" w:hAnsi="Palatino Linotype"/>
          <w:iCs/>
          <w:color w:val="000000"/>
        </w:rPr>
        <w:t xml:space="preserve"> de conformidad con </w:t>
      </w:r>
      <w:r w:rsidRPr="00213048">
        <w:rPr>
          <w:rFonts w:ascii="Palatino Linotype" w:hAnsi="Palatino Linotype"/>
          <w:iCs/>
          <w:color w:val="000000"/>
        </w:rPr>
        <w:t xml:space="preserve">el artículo 92, fracción XXIX, inciso a), numeral </w:t>
      </w:r>
      <w:r w:rsidR="00CC00FF" w:rsidRPr="00213048">
        <w:rPr>
          <w:rFonts w:ascii="Palatino Linotype" w:hAnsi="Palatino Linotype"/>
          <w:iCs/>
          <w:color w:val="000000"/>
        </w:rPr>
        <w:t xml:space="preserve">7) </w:t>
      </w:r>
      <w:r w:rsidRPr="00213048">
        <w:rPr>
          <w:rFonts w:ascii="Palatino Linotype" w:hAnsi="Palatino Linotype"/>
          <w:iCs/>
          <w:color w:val="000000"/>
        </w:rPr>
        <w:t>de</w:t>
      </w:r>
      <w:r w:rsidR="0014597E" w:rsidRPr="00213048">
        <w:rPr>
          <w:rFonts w:ascii="Palatino Linotype" w:hAnsi="Palatino Linotype"/>
          <w:iCs/>
          <w:color w:val="000000"/>
        </w:rPr>
        <w:t xml:space="preserve"> la Ley de Transparencia y Acceso a la Información Pública del Estado de México y Municipios, precepto legal que a la letra dice:</w:t>
      </w:r>
    </w:p>
    <w:p w14:paraId="70615E60" w14:textId="5976551C" w:rsidR="0014597E" w:rsidRPr="00213048" w:rsidRDefault="0014597E" w:rsidP="00870CBA">
      <w:pPr>
        <w:tabs>
          <w:tab w:val="left" w:pos="426"/>
        </w:tabs>
        <w:spacing w:after="160" w:line="276" w:lineRule="auto"/>
        <w:ind w:left="720" w:right="828"/>
        <w:contextualSpacing/>
        <w:jc w:val="both"/>
        <w:rPr>
          <w:rFonts w:ascii="Palatino Linotype" w:eastAsiaTheme="minorEastAsia" w:hAnsi="Palatino Linotype" w:cs="Arial"/>
          <w:i/>
          <w:sz w:val="22"/>
          <w:szCs w:val="22"/>
          <w:lang w:val="es-ES_tradnl" w:eastAsia="es-MX"/>
        </w:rPr>
      </w:pPr>
    </w:p>
    <w:p w14:paraId="5954B2CB" w14:textId="77777777" w:rsidR="00870CBA" w:rsidRPr="00213048" w:rsidRDefault="00870CBA" w:rsidP="00870CBA">
      <w:pPr>
        <w:spacing w:line="276" w:lineRule="auto"/>
        <w:ind w:left="720"/>
        <w:jc w:val="both"/>
        <w:rPr>
          <w:rFonts w:ascii="Palatino Linotype" w:hAnsi="Palatino Linotype"/>
          <w:i/>
          <w:sz w:val="22"/>
          <w:szCs w:val="22"/>
        </w:rPr>
      </w:pPr>
      <w:r w:rsidRPr="00213048">
        <w:rPr>
          <w:rFonts w:ascii="Palatino Linotype" w:hAnsi="Palatino Linotype"/>
          <w:b/>
          <w:i/>
          <w:sz w:val="22"/>
          <w:szCs w:val="22"/>
        </w:rPr>
        <w:t>Artículo 92.</w:t>
      </w:r>
      <w:r w:rsidRPr="00213048">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B8863F" w14:textId="215C077D" w:rsidR="00870CBA" w:rsidRPr="00213048" w:rsidRDefault="00870CBA" w:rsidP="00870CBA">
      <w:pPr>
        <w:tabs>
          <w:tab w:val="left" w:pos="426"/>
        </w:tabs>
        <w:spacing w:after="160" w:line="276" w:lineRule="auto"/>
        <w:ind w:left="720" w:right="828"/>
        <w:contextualSpacing/>
        <w:jc w:val="both"/>
        <w:rPr>
          <w:rFonts w:ascii="Palatino Linotype" w:eastAsiaTheme="minorEastAsia" w:hAnsi="Palatino Linotype" w:cs="Arial"/>
          <w:i/>
          <w:sz w:val="22"/>
          <w:szCs w:val="22"/>
          <w:lang w:val="es-ES_tradnl" w:eastAsia="es-MX"/>
        </w:rPr>
      </w:pPr>
    </w:p>
    <w:p w14:paraId="629815E8" w14:textId="6E2326B8" w:rsidR="00870CBA" w:rsidRPr="00213048" w:rsidRDefault="00870CBA" w:rsidP="00870CBA">
      <w:pPr>
        <w:tabs>
          <w:tab w:val="left" w:pos="426"/>
        </w:tabs>
        <w:spacing w:after="160" w:line="276" w:lineRule="auto"/>
        <w:ind w:left="720" w:right="828"/>
        <w:contextualSpacing/>
        <w:jc w:val="both"/>
        <w:rPr>
          <w:rFonts w:ascii="Palatino Linotype" w:eastAsiaTheme="minorEastAsia" w:hAnsi="Palatino Linotype" w:cs="Arial"/>
          <w:i/>
          <w:sz w:val="22"/>
          <w:szCs w:val="22"/>
          <w:lang w:val="es-ES_tradnl" w:eastAsia="es-MX"/>
        </w:rPr>
      </w:pPr>
      <w:r w:rsidRPr="00213048">
        <w:rPr>
          <w:rFonts w:ascii="Palatino Linotype" w:eastAsiaTheme="minorEastAsia" w:hAnsi="Palatino Linotype" w:cs="Arial"/>
          <w:i/>
          <w:sz w:val="22"/>
          <w:szCs w:val="22"/>
          <w:lang w:val="es-ES_tradnl" w:eastAsia="es-MX"/>
        </w:rPr>
        <w:t>[…]</w:t>
      </w:r>
    </w:p>
    <w:p w14:paraId="55914745" w14:textId="77777777" w:rsidR="00870CBA" w:rsidRPr="00213048" w:rsidRDefault="00870CBA" w:rsidP="00870CBA">
      <w:pPr>
        <w:tabs>
          <w:tab w:val="left" w:pos="426"/>
        </w:tabs>
        <w:spacing w:after="160" w:line="276" w:lineRule="auto"/>
        <w:ind w:left="720" w:right="828"/>
        <w:contextualSpacing/>
        <w:jc w:val="both"/>
        <w:rPr>
          <w:rFonts w:ascii="Palatino Linotype" w:eastAsiaTheme="minorEastAsia" w:hAnsi="Palatino Linotype" w:cs="Arial"/>
          <w:i/>
          <w:sz w:val="22"/>
          <w:szCs w:val="22"/>
          <w:lang w:val="es-ES_tradnl" w:eastAsia="es-MX"/>
        </w:rPr>
      </w:pPr>
    </w:p>
    <w:p w14:paraId="3673A747" w14:textId="314D2D77" w:rsidR="00870CBA" w:rsidRPr="00213048" w:rsidRDefault="00870CBA" w:rsidP="00870CBA">
      <w:pPr>
        <w:spacing w:line="276" w:lineRule="auto"/>
        <w:ind w:left="720" w:right="828"/>
        <w:jc w:val="both"/>
        <w:rPr>
          <w:rFonts w:ascii="Palatino Linotype" w:hAnsi="Palatino Linotype"/>
          <w:i/>
          <w:sz w:val="22"/>
          <w:szCs w:val="22"/>
        </w:rPr>
      </w:pPr>
      <w:r w:rsidRPr="00213048">
        <w:rPr>
          <w:rFonts w:ascii="Palatino Linotype" w:hAnsi="Palatino Linotype"/>
          <w:b/>
          <w:i/>
          <w:sz w:val="22"/>
          <w:szCs w:val="22"/>
        </w:rPr>
        <w:t>XXIX.</w:t>
      </w:r>
      <w:r w:rsidRPr="00213048">
        <w:rPr>
          <w:rFonts w:ascii="Palatino Linotype" w:hAnsi="Palatino Linotype"/>
          <w:i/>
          <w:sz w:val="22"/>
          <w:szCs w:val="22"/>
        </w:rPr>
        <w:t xml:space="preserve"> </w:t>
      </w:r>
      <w:r w:rsidRPr="00213048">
        <w:rPr>
          <w:rFonts w:ascii="Palatino Linotype" w:hAnsi="Palatino Linotype"/>
          <w:b/>
          <w:i/>
          <w:sz w:val="22"/>
          <w:szCs w:val="22"/>
        </w:rPr>
        <w:t>La información sobre los procesos y resultados sobre procedimientos de adjudicación directa, invitación restringida</w:t>
      </w:r>
      <w:r w:rsidRPr="00213048">
        <w:rPr>
          <w:rFonts w:ascii="Palatino Linotype" w:hAnsi="Palatino Linotype"/>
          <w:i/>
          <w:sz w:val="22"/>
          <w:szCs w:val="22"/>
        </w:rPr>
        <w:t xml:space="preserve"> y licitación de cualquier naturaleza, incluyendo la versión pública del expediente respectivo y de los contratos celebrados, que deberán contener, por los menos, lo siguiente: </w:t>
      </w:r>
    </w:p>
    <w:p w14:paraId="78D5FA6E" w14:textId="77777777" w:rsidR="00870CBA" w:rsidRPr="00213048" w:rsidRDefault="00870CBA" w:rsidP="00870CBA">
      <w:pPr>
        <w:spacing w:line="276" w:lineRule="auto"/>
        <w:ind w:left="720" w:right="828"/>
        <w:jc w:val="both"/>
        <w:rPr>
          <w:rFonts w:ascii="Palatino Linotype" w:hAnsi="Palatino Linotype"/>
          <w:i/>
          <w:sz w:val="22"/>
          <w:szCs w:val="22"/>
        </w:rPr>
      </w:pPr>
    </w:p>
    <w:p w14:paraId="1B236B23" w14:textId="23EC2C7E" w:rsidR="00870CBA" w:rsidRPr="00213048" w:rsidRDefault="00870CBA" w:rsidP="00870CBA">
      <w:pPr>
        <w:spacing w:line="276" w:lineRule="auto"/>
        <w:ind w:left="720" w:right="828"/>
        <w:jc w:val="both"/>
        <w:rPr>
          <w:rFonts w:ascii="Palatino Linotype" w:hAnsi="Palatino Linotype"/>
          <w:i/>
          <w:sz w:val="22"/>
          <w:szCs w:val="22"/>
        </w:rPr>
      </w:pPr>
      <w:r w:rsidRPr="00213048">
        <w:rPr>
          <w:rFonts w:ascii="Palatino Linotype" w:hAnsi="Palatino Linotype"/>
          <w:b/>
          <w:i/>
          <w:sz w:val="22"/>
          <w:szCs w:val="22"/>
        </w:rPr>
        <w:t>a)</w:t>
      </w:r>
      <w:r w:rsidRPr="00213048">
        <w:rPr>
          <w:rFonts w:ascii="Palatino Linotype" w:hAnsi="Palatino Linotype"/>
          <w:i/>
          <w:sz w:val="22"/>
          <w:szCs w:val="22"/>
        </w:rPr>
        <w:t xml:space="preserve"> De licitaciones públicas o </w:t>
      </w:r>
      <w:r w:rsidRPr="00213048">
        <w:rPr>
          <w:rFonts w:ascii="Palatino Linotype" w:hAnsi="Palatino Linotype"/>
          <w:b/>
          <w:i/>
          <w:sz w:val="22"/>
          <w:szCs w:val="22"/>
        </w:rPr>
        <w:t>procedimientos de invitación restringida</w:t>
      </w:r>
      <w:r w:rsidRPr="00213048">
        <w:rPr>
          <w:rFonts w:ascii="Palatino Linotype" w:hAnsi="Palatino Linotype"/>
          <w:i/>
          <w:sz w:val="22"/>
          <w:szCs w:val="22"/>
        </w:rPr>
        <w:t>:</w:t>
      </w:r>
    </w:p>
    <w:p w14:paraId="2C6B73FB" w14:textId="227424FA" w:rsidR="00870CBA" w:rsidRPr="00213048" w:rsidRDefault="00870CBA" w:rsidP="00870CBA">
      <w:pPr>
        <w:tabs>
          <w:tab w:val="left" w:pos="426"/>
        </w:tabs>
        <w:spacing w:after="160" w:line="276" w:lineRule="auto"/>
        <w:ind w:left="720" w:right="828"/>
        <w:contextualSpacing/>
        <w:jc w:val="both"/>
        <w:rPr>
          <w:rFonts w:ascii="Palatino Linotype" w:eastAsiaTheme="minorEastAsia" w:hAnsi="Palatino Linotype" w:cs="Arial"/>
          <w:i/>
          <w:sz w:val="22"/>
          <w:szCs w:val="22"/>
          <w:lang w:val="es-ES_tradnl" w:eastAsia="es-MX"/>
        </w:rPr>
      </w:pPr>
      <w:r w:rsidRPr="00213048">
        <w:rPr>
          <w:rFonts w:ascii="Palatino Linotype" w:eastAsiaTheme="minorEastAsia" w:hAnsi="Palatino Linotype" w:cs="Arial"/>
          <w:i/>
          <w:sz w:val="22"/>
          <w:szCs w:val="22"/>
          <w:lang w:val="es-ES_tradnl" w:eastAsia="es-MX"/>
        </w:rPr>
        <w:t>[…]</w:t>
      </w:r>
    </w:p>
    <w:p w14:paraId="18FFAF13" w14:textId="0DE52FE7" w:rsidR="00870CBA" w:rsidRPr="00213048" w:rsidRDefault="00870CBA" w:rsidP="00870CBA">
      <w:pPr>
        <w:spacing w:line="276" w:lineRule="auto"/>
        <w:ind w:left="720" w:right="828"/>
        <w:jc w:val="both"/>
        <w:rPr>
          <w:rFonts w:ascii="Palatino Linotype" w:hAnsi="Palatino Linotype"/>
          <w:b/>
          <w:i/>
          <w:sz w:val="22"/>
          <w:szCs w:val="22"/>
        </w:rPr>
      </w:pPr>
      <w:r w:rsidRPr="00213048">
        <w:rPr>
          <w:rFonts w:ascii="Palatino Linotype" w:hAnsi="Palatino Linotype"/>
          <w:b/>
          <w:i/>
          <w:sz w:val="22"/>
          <w:szCs w:val="22"/>
        </w:rPr>
        <w:t>7) El contrato y, en su caso, sus anexos;</w:t>
      </w:r>
    </w:p>
    <w:p w14:paraId="6462A004" w14:textId="77777777" w:rsidR="00BF510A" w:rsidRPr="00213048" w:rsidRDefault="00BF510A" w:rsidP="00235DEC">
      <w:pPr>
        <w:tabs>
          <w:tab w:val="left" w:pos="426"/>
        </w:tabs>
        <w:spacing w:after="160" w:line="360" w:lineRule="auto"/>
        <w:contextualSpacing/>
        <w:jc w:val="both"/>
        <w:rPr>
          <w:rFonts w:ascii="Palatino Linotype" w:eastAsiaTheme="minorEastAsia" w:hAnsi="Palatino Linotype" w:cs="Arial"/>
          <w:lang w:eastAsia="es-MX"/>
        </w:rPr>
      </w:pPr>
    </w:p>
    <w:p w14:paraId="36A19744" w14:textId="77777777" w:rsidR="00BF510A" w:rsidRPr="00213048" w:rsidRDefault="00BF510A" w:rsidP="00BF510A">
      <w:pPr>
        <w:numPr>
          <w:ilvl w:val="0"/>
          <w:numId w:val="1"/>
        </w:numPr>
        <w:tabs>
          <w:tab w:val="left" w:pos="0"/>
        </w:tabs>
        <w:spacing w:after="120" w:line="360" w:lineRule="auto"/>
        <w:ind w:left="0" w:firstLine="0"/>
        <w:contextualSpacing/>
        <w:jc w:val="both"/>
        <w:rPr>
          <w:rFonts w:ascii="Palatino Linotype" w:eastAsia="MS Mincho" w:hAnsi="Palatino Linotype" w:cstheme="majorBidi"/>
          <w:lang w:val="es-ES_tradnl" w:eastAsia="es-ES"/>
        </w:rPr>
      </w:pPr>
      <w:r w:rsidRPr="00213048">
        <w:rPr>
          <w:rFonts w:ascii="Palatino Linotype" w:eastAsiaTheme="minorEastAsia" w:hAnsi="Palatino Linotype" w:cs="Arial"/>
          <w:lang w:eastAsia="es-MX"/>
        </w:rPr>
        <w:t>De lo anteriormente expuesto se tiene que el derecho del particular queda colmado toda vez que se entregó la información con la que cuenta, e</w:t>
      </w:r>
      <w:r w:rsidRPr="00213048">
        <w:rPr>
          <w:rFonts w:ascii="Palatino Linotype" w:eastAsia="MS Mincho" w:hAnsi="Palatino Linotype" w:cstheme="majorBidi"/>
          <w:lang w:val="es-ES_tradnl" w:eastAsia="es-ES"/>
        </w:rPr>
        <w:t xml:space="preserve">n consecuencia es de destacarse que este Órgano Garante en analogía con el criterio número 31/10 </w:t>
      </w:r>
      <w:r w:rsidRPr="00213048">
        <w:rPr>
          <w:rFonts w:ascii="Palatino Linotype" w:eastAsia="MS Mincho" w:hAnsi="Palatino Linotype" w:cstheme="majorBidi"/>
          <w:lang w:val="es-ES_tradnl" w:eastAsia="es-ES"/>
        </w:rPr>
        <w:lastRenderedPageBreak/>
        <w:t xml:space="preserve">del ahora Instituto Nacional de Transparencia, Acceso a la Información Pública y Protección de Datos Personales (antes IFAI) no se encuentra facultado para manifestarse sobre la veracidad de la información proporcionada por parte de los </w:t>
      </w:r>
      <w:r w:rsidRPr="00213048">
        <w:rPr>
          <w:rFonts w:ascii="Palatino Linotype" w:eastAsia="MS Mincho" w:hAnsi="Palatino Linotype" w:cstheme="majorBidi"/>
          <w:b/>
          <w:lang w:val="es-ES_tradnl" w:eastAsia="es-ES"/>
        </w:rPr>
        <w:t>SUJETOS OBLIGADOS</w:t>
      </w:r>
      <w:r w:rsidRPr="00213048">
        <w:rPr>
          <w:rFonts w:ascii="Palatino Linotype" w:eastAsia="MS Mincho" w:hAnsi="Palatino Linotype" w:cstheme="majorBidi"/>
          <w:lang w:val="es-ES_tradnl" w:eastAsia="es-ES"/>
        </w:rPr>
        <w:t>, en ese sentido se procede a citar el siguiente Criterio:</w:t>
      </w:r>
    </w:p>
    <w:p w14:paraId="7034CF10" w14:textId="77777777" w:rsidR="00BF510A" w:rsidRPr="00213048" w:rsidRDefault="00BF510A" w:rsidP="00870CBA">
      <w:pPr>
        <w:spacing w:after="120" w:line="276" w:lineRule="auto"/>
        <w:ind w:left="360"/>
        <w:jc w:val="both"/>
        <w:rPr>
          <w:rFonts w:ascii="Palatino Linotype" w:eastAsia="MS Mincho" w:hAnsi="Palatino Linotype" w:cstheme="majorBidi"/>
          <w:b/>
          <w:i/>
          <w:lang w:eastAsia="es-ES"/>
        </w:rPr>
      </w:pPr>
    </w:p>
    <w:p w14:paraId="34F87DF7" w14:textId="77777777" w:rsidR="00BF510A" w:rsidRPr="00213048" w:rsidRDefault="00BF510A" w:rsidP="00870CBA">
      <w:pPr>
        <w:spacing w:after="120" w:line="276" w:lineRule="auto"/>
        <w:ind w:left="567" w:right="567"/>
        <w:jc w:val="both"/>
        <w:rPr>
          <w:rFonts w:ascii="Palatino Linotype" w:eastAsia="MS Mincho" w:hAnsi="Palatino Linotype" w:cstheme="majorBidi"/>
          <w:i/>
          <w:lang w:eastAsia="es-ES"/>
        </w:rPr>
      </w:pPr>
      <w:r w:rsidRPr="00213048">
        <w:rPr>
          <w:rFonts w:ascii="Palatino Linotype" w:eastAsia="MS Mincho" w:hAnsi="Palatino Linotype" w:cstheme="majorBidi"/>
          <w:b/>
          <w:i/>
          <w:lang w:eastAsia="es-ES"/>
        </w:rPr>
        <w:t>El Instituto Federal de Acceso a la Información y Protección de Datos no cuenta con facultades para pronunciarse respecto de la veracidad de los documentos proporcionados por los sujetos obligados.</w:t>
      </w:r>
      <w:r w:rsidRPr="00213048">
        <w:rPr>
          <w:rFonts w:ascii="Palatino Linotype" w:eastAsia="MS Mincho" w:hAnsi="Palatino Linotype" w:cstheme="majorBidi"/>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C054EF6" w14:textId="77777777" w:rsidR="00BF510A" w:rsidRPr="00213048" w:rsidRDefault="00BF510A" w:rsidP="00870CBA">
      <w:pPr>
        <w:spacing w:after="120" w:line="276" w:lineRule="auto"/>
        <w:ind w:left="567" w:right="567"/>
        <w:jc w:val="both"/>
        <w:rPr>
          <w:rFonts w:ascii="Palatino Linotype" w:eastAsia="MS Mincho" w:hAnsi="Palatino Linotype" w:cstheme="majorBidi"/>
          <w:i/>
          <w:lang w:eastAsia="es-ES"/>
        </w:rPr>
      </w:pPr>
      <w:r w:rsidRPr="00213048">
        <w:rPr>
          <w:rFonts w:ascii="Palatino Linotype" w:eastAsia="MS Mincho" w:hAnsi="Palatino Linotype" w:cstheme="majorBidi"/>
          <w:i/>
          <w:lang w:eastAsia="es-ES"/>
        </w:rPr>
        <w:t>Expedientes:</w:t>
      </w:r>
    </w:p>
    <w:p w14:paraId="32B3123A" w14:textId="77777777" w:rsidR="00BF510A" w:rsidRPr="00213048" w:rsidRDefault="00BF510A" w:rsidP="00870CBA">
      <w:pPr>
        <w:spacing w:after="120" w:line="276" w:lineRule="auto"/>
        <w:ind w:left="567" w:right="567"/>
        <w:jc w:val="both"/>
        <w:rPr>
          <w:rFonts w:ascii="Palatino Linotype" w:eastAsia="MS Mincho" w:hAnsi="Palatino Linotype" w:cstheme="majorBidi"/>
          <w:i/>
          <w:lang w:eastAsia="es-ES"/>
        </w:rPr>
      </w:pPr>
      <w:r w:rsidRPr="00213048">
        <w:rPr>
          <w:rFonts w:ascii="Palatino Linotype" w:eastAsia="MS Mincho" w:hAnsi="Palatino Linotype" w:cstheme="majorBidi"/>
          <w:i/>
          <w:lang w:eastAsia="es-ES"/>
        </w:rPr>
        <w:t>2440/07 Comisión Federal de Electricidad - Alonso Lujambio Irazábal</w:t>
      </w:r>
    </w:p>
    <w:p w14:paraId="1ACF1343" w14:textId="77777777" w:rsidR="00BF510A" w:rsidRPr="00213048" w:rsidRDefault="00BF510A" w:rsidP="00870CBA">
      <w:pPr>
        <w:spacing w:after="120" w:line="276" w:lineRule="auto"/>
        <w:ind w:left="567" w:right="567"/>
        <w:jc w:val="both"/>
        <w:rPr>
          <w:rFonts w:ascii="Palatino Linotype" w:eastAsia="MS Mincho" w:hAnsi="Palatino Linotype" w:cstheme="majorBidi"/>
          <w:i/>
          <w:lang w:eastAsia="es-ES"/>
        </w:rPr>
      </w:pPr>
      <w:r w:rsidRPr="00213048">
        <w:rPr>
          <w:rFonts w:ascii="Palatino Linotype" w:eastAsia="MS Mincho" w:hAnsi="Palatino Linotype" w:cstheme="majorBidi"/>
          <w:i/>
          <w:lang w:eastAsia="es-ES"/>
        </w:rPr>
        <w:t>0113/09 Instituto de Seguridad y Servicios Sociales de los Trabajadores del</w:t>
      </w:r>
    </w:p>
    <w:p w14:paraId="1522C32A" w14:textId="77777777" w:rsidR="00BF510A" w:rsidRPr="00213048" w:rsidRDefault="00BF510A" w:rsidP="00870CBA">
      <w:pPr>
        <w:spacing w:after="120" w:line="276" w:lineRule="auto"/>
        <w:ind w:left="567" w:right="567"/>
        <w:jc w:val="both"/>
        <w:rPr>
          <w:rFonts w:ascii="Palatino Linotype" w:eastAsia="MS Mincho" w:hAnsi="Palatino Linotype" w:cstheme="majorBidi"/>
          <w:i/>
          <w:lang w:eastAsia="es-ES"/>
        </w:rPr>
      </w:pPr>
      <w:r w:rsidRPr="00213048">
        <w:rPr>
          <w:rFonts w:ascii="Palatino Linotype" w:eastAsia="MS Mincho" w:hAnsi="Palatino Linotype" w:cstheme="majorBidi"/>
          <w:i/>
          <w:lang w:eastAsia="es-ES"/>
        </w:rPr>
        <w:t>Estado – Alonso Lujambio Irazábal</w:t>
      </w:r>
    </w:p>
    <w:p w14:paraId="71A5E338" w14:textId="77777777" w:rsidR="00BF510A" w:rsidRPr="00213048" w:rsidRDefault="00BF510A" w:rsidP="00870CBA">
      <w:pPr>
        <w:spacing w:after="120" w:line="276" w:lineRule="auto"/>
        <w:ind w:left="567" w:right="567"/>
        <w:jc w:val="both"/>
        <w:rPr>
          <w:rFonts w:ascii="Palatino Linotype" w:eastAsia="MS Mincho" w:hAnsi="Palatino Linotype" w:cstheme="majorBidi"/>
          <w:i/>
          <w:lang w:eastAsia="es-ES"/>
        </w:rPr>
      </w:pPr>
      <w:r w:rsidRPr="00213048">
        <w:rPr>
          <w:rFonts w:ascii="Palatino Linotype" w:eastAsia="MS Mincho" w:hAnsi="Palatino Linotype" w:cstheme="majorBidi"/>
          <w:i/>
          <w:lang w:eastAsia="es-ES"/>
        </w:rPr>
        <w:lastRenderedPageBreak/>
        <w:t xml:space="preserve">1624/09 Instituto Nacional para la Educación de los Adultos - María </w:t>
      </w:r>
      <w:proofErr w:type="spellStart"/>
      <w:r w:rsidRPr="00213048">
        <w:rPr>
          <w:rFonts w:ascii="Palatino Linotype" w:eastAsia="MS Mincho" w:hAnsi="Palatino Linotype" w:cstheme="majorBidi"/>
          <w:i/>
          <w:lang w:eastAsia="es-ES"/>
        </w:rPr>
        <w:t>Marván</w:t>
      </w:r>
      <w:proofErr w:type="spellEnd"/>
      <w:r w:rsidRPr="00213048">
        <w:rPr>
          <w:rFonts w:ascii="Palatino Linotype" w:eastAsia="MS Mincho" w:hAnsi="Palatino Linotype" w:cstheme="majorBidi"/>
          <w:i/>
          <w:lang w:eastAsia="es-ES"/>
        </w:rPr>
        <w:t xml:space="preserve"> Laborde</w:t>
      </w:r>
    </w:p>
    <w:p w14:paraId="040AC7B2" w14:textId="77777777" w:rsidR="00BF510A" w:rsidRPr="00213048" w:rsidRDefault="00BF510A" w:rsidP="00870CBA">
      <w:pPr>
        <w:spacing w:after="120" w:line="276" w:lineRule="auto"/>
        <w:ind w:left="567" w:right="567"/>
        <w:jc w:val="both"/>
        <w:rPr>
          <w:rFonts w:ascii="Palatino Linotype" w:eastAsia="MS Mincho" w:hAnsi="Palatino Linotype" w:cstheme="majorBidi"/>
          <w:i/>
          <w:lang w:eastAsia="es-ES"/>
        </w:rPr>
      </w:pPr>
      <w:r w:rsidRPr="00213048">
        <w:rPr>
          <w:rFonts w:ascii="Palatino Linotype" w:eastAsia="MS Mincho" w:hAnsi="Palatino Linotype" w:cstheme="majorBidi"/>
          <w:i/>
          <w:lang w:eastAsia="es-ES"/>
        </w:rPr>
        <w:t xml:space="preserve">2395/09 Secretaría de Economía - María </w:t>
      </w:r>
      <w:proofErr w:type="spellStart"/>
      <w:r w:rsidRPr="00213048">
        <w:rPr>
          <w:rFonts w:ascii="Palatino Linotype" w:eastAsia="MS Mincho" w:hAnsi="Palatino Linotype" w:cstheme="majorBidi"/>
          <w:i/>
          <w:lang w:eastAsia="es-ES"/>
        </w:rPr>
        <w:t>Marván</w:t>
      </w:r>
      <w:proofErr w:type="spellEnd"/>
      <w:r w:rsidRPr="00213048">
        <w:rPr>
          <w:rFonts w:ascii="Palatino Linotype" w:eastAsia="MS Mincho" w:hAnsi="Palatino Linotype" w:cstheme="majorBidi"/>
          <w:i/>
          <w:lang w:eastAsia="es-ES"/>
        </w:rPr>
        <w:t xml:space="preserve"> Laborde</w:t>
      </w:r>
    </w:p>
    <w:p w14:paraId="2C9B9DF4" w14:textId="77777777" w:rsidR="00BF510A" w:rsidRPr="00213048" w:rsidRDefault="00BF510A" w:rsidP="00870CBA">
      <w:pPr>
        <w:spacing w:after="120" w:line="276" w:lineRule="auto"/>
        <w:ind w:left="567" w:right="567"/>
        <w:jc w:val="both"/>
        <w:rPr>
          <w:rFonts w:ascii="Palatino Linotype" w:eastAsia="MS Mincho" w:hAnsi="Palatino Linotype" w:cstheme="majorBidi"/>
          <w:i/>
          <w:lang w:eastAsia="es-ES"/>
        </w:rPr>
      </w:pPr>
      <w:r w:rsidRPr="00213048">
        <w:rPr>
          <w:rFonts w:ascii="Palatino Linotype" w:eastAsia="MS Mincho" w:hAnsi="Palatino Linotype" w:cstheme="majorBidi"/>
          <w:i/>
          <w:lang w:eastAsia="es-ES"/>
        </w:rPr>
        <w:t xml:space="preserve">0837/10 Administración Portuaria Integral de Veracruz, S.A. de C.V. – María </w:t>
      </w:r>
      <w:proofErr w:type="spellStart"/>
      <w:r w:rsidRPr="00213048">
        <w:rPr>
          <w:rFonts w:ascii="Palatino Linotype" w:eastAsia="MS Mincho" w:hAnsi="Palatino Linotype" w:cstheme="majorBidi"/>
          <w:i/>
          <w:lang w:eastAsia="es-ES"/>
        </w:rPr>
        <w:t>Marván</w:t>
      </w:r>
      <w:proofErr w:type="spellEnd"/>
      <w:r w:rsidRPr="00213048">
        <w:rPr>
          <w:rFonts w:ascii="Palatino Linotype" w:eastAsia="MS Mincho" w:hAnsi="Palatino Linotype" w:cstheme="majorBidi"/>
          <w:i/>
          <w:lang w:eastAsia="es-ES"/>
        </w:rPr>
        <w:t xml:space="preserve"> Laborde.</w:t>
      </w:r>
    </w:p>
    <w:p w14:paraId="69076C82" w14:textId="77777777" w:rsidR="00BF510A" w:rsidRPr="00213048" w:rsidRDefault="00BF510A" w:rsidP="00BF510A">
      <w:pPr>
        <w:spacing w:after="120" w:line="360" w:lineRule="auto"/>
        <w:ind w:left="567" w:right="567"/>
        <w:jc w:val="both"/>
        <w:rPr>
          <w:rFonts w:ascii="Palatino Linotype" w:eastAsia="MS Mincho" w:hAnsi="Palatino Linotype" w:cstheme="majorBidi"/>
          <w:i/>
          <w:lang w:eastAsia="es-ES"/>
        </w:rPr>
      </w:pPr>
    </w:p>
    <w:p w14:paraId="5CDAB362" w14:textId="77777777" w:rsidR="00BF510A" w:rsidRPr="00213048" w:rsidRDefault="00BF510A" w:rsidP="00BF510A">
      <w:pPr>
        <w:numPr>
          <w:ilvl w:val="0"/>
          <w:numId w:val="1"/>
        </w:numPr>
        <w:spacing w:after="120" w:line="360" w:lineRule="auto"/>
        <w:ind w:left="0" w:firstLine="0"/>
        <w:jc w:val="both"/>
        <w:rPr>
          <w:rFonts w:ascii="Palatino Linotype" w:eastAsia="MS Mincho" w:hAnsi="Palatino Linotype" w:cstheme="majorBidi"/>
          <w:lang w:eastAsia="es-ES"/>
        </w:rPr>
      </w:pPr>
      <w:r w:rsidRPr="00213048">
        <w:rPr>
          <w:rFonts w:ascii="Palatino Linotype" w:eastAsia="MS Mincho" w:hAnsi="Palatino Linotype" w:cstheme="majorBidi"/>
          <w:lang w:eastAsia="es-ES"/>
        </w:rPr>
        <w:t>Toda vez, que este Órgano Garante no cuenta con atribuciones para poder dudar de la veracidad de la información que los sujetos obligados proporcionan en el uso de sus facultades, además no debe perderse de vista que el documento motivo de análisis reúne las características de un documento público conforme a lo previsto en el artículo 57 del Código de Procedimientos Administrativos del Estado de México de aplicación supletoria a la Ley de la Materia</w:t>
      </w:r>
      <w:r w:rsidRPr="00213048">
        <w:rPr>
          <w:rFonts w:ascii="Palatino Linotype" w:eastAsia="MS Mincho" w:hAnsi="Palatino Linotype" w:cstheme="majorBidi"/>
          <w:vertAlign w:val="superscript"/>
          <w:lang w:eastAsia="es-ES"/>
        </w:rPr>
        <w:footnoteReference w:id="1"/>
      </w:r>
      <w:r w:rsidRPr="00213048">
        <w:rPr>
          <w:rFonts w:ascii="Palatino Linotype" w:eastAsia="MS Mincho" w:hAnsi="Palatino Linotype" w:cstheme="majorBidi"/>
          <w:lang w:eastAsia="es-ES"/>
        </w:rPr>
        <w:t xml:space="preserve"> y el cual dispone lo siguiente:</w:t>
      </w:r>
    </w:p>
    <w:p w14:paraId="4D208F9E" w14:textId="77777777" w:rsidR="00BF510A" w:rsidRPr="00213048" w:rsidRDefault="00BF510A" w:rsidP="00BF510A">
      <w:pPr>
        <w:spacing w:after="120" w:line="360" w:lineRule="auto"/>
        <w:ind w:right="567"/>
        <w:jc w:val="both"/>
        <w:rPr>
          <w:rFonts w:ascii="Palatino Linotype" w:eastAsia="MS Mincho" w:hAnsi="Palatino Linotype" w:cstheme="majorBidi"/>
          <w:lang w:eastAsia="es-ES"/>
        </w:rPr>
      </w:pPr>
    </w:p>
    <w:p w14:paraId="75327224" w14:textId="77777777" w:rsidR="00BF510A" w:rsidRPr="00213048" w:rsidRDefault="00BF510A" w:rsidP="00BF510A">
      <w:pPr>
        <w:spacing w:after="120" w:line="360" w:lineRule="auto"/>
        <w:ind w:left="567" w:right="567"/>
        <w:jc w:val="both"/>
        <w:rPr>
          <w:rFonts w:ascii="Palatino Linotype" w:eastAsia="MS Mincho" w:hAnsi="Palatino Linotype" w:cstheme="majorBidi"/>
          <w:i/>
          <w:lang w:eastAsia="es-ES"/>
        </w:rPr>
      </w:pPr>
      <w:r w:rsidRPr="00213048">
        <w:rPr>
          <w:rFonts w:ascii="Palatino Linotype" w:eastAsia="MS Mincho" w:hAnsi="Palatino Linotype" w:cstheme="majorBidi"/>
          <w:b/>
          <w:i/>
          <w:lang w:eastAsia="es-ES"/>
        </w:rPr>
        <w:t xml:space="preserve">“Artículo 57.- </w:t>
      </w:r>
      <w:r w:rsidRPr="00213048">
        <w:rPr>
          <w:rFonts w:ascii="Palatino Linotype" w:eastAsia="MS Mincho" w:hAnsi="Palatino Linotype" w:cstheme="majorBidi"/>
          <w:i/>
          <w:lang w:eastAsia="es-ES"/>
        </w:rPr>
        <w:t xml:space="preserve">Son documentos públicos aquéllos cuya formulación está encomendada por ley, dentro de los límites de sus facultades, a las personas dotadas de fe pública y los expedidos por servidores públicos en el ejercicio de sus funciones. </w:t>
      </w:r>
    </w:p>
    <w:p w14:paraId="2B51D5CD" w14:textId="77777777" w:rsidR="00BF510A" w:rsidRPr="00213048" w:rsidRDefault="00BF510A" w:rsidP="00BF510A">
      <w:pPr>
        <w:spacing w:after="120" w:line="360" w:lineRule="auto"/>
        <w:ind w:left="567" w:right="567"/>
        <w:jc w:val="both"/>
        <w:rPr>
          <w:rFonts w:ascii="Palatino Linotype" w:eastAsia="MS Mincho" w:hAnsi="Palatino Linotype" w:cstheme="majorBidi"/>
          <w:b/>
          <w:i/>
          <w:lang w:eastAsia="es-ES"/>
        </w:rPr>
      </w:pPr>
      <w:r w:rsidRPr="00213048">
        <w:rPr>
          <w:rFonts w:ascii="Palatino Linotype" w:eastAsia="MS Mincho" w:hAnsi="Palatino Linotype" w:cstheme="majorBidi"/>
          <w:i/>
          <w:lang w:eastAsia="es-ES"/>
        </w:rPr>
        <w:lastRenderedPageBreak/>
        <w:t>La calidad de públicos se demuestra por la existencia regular, sobre los documentos, de sellos, firmas u otros signos exteriores que, en su caso, prevengan las leyes, salvo prueba en contrario.”</w:t>
      </w:r>
    </w:p>
    <w:p w14:paraId="7D83E3B9" w14:textId="77777777" w:rsidR="00BF510A" w:rsidRPr="00213048" w:rsidRDefault="00BF510A" w:rsidP="00BF510A">
      <w:pPr>
        <w:tabs>
          <w:tab w:val="left" w:pos="426"/>
        </w:tabs>
        <w:contextualSpacing/>
        <w:rPr>
          <w:rFonts w:ascii="Palatino Linotype" w:eastAsiaTheme="minorEastAsia" w:hAnsi="Palatino Linotype" w:cs="Arial"/>
          <w:b/>
          <w:lang w:eastAsia="es-ES"/>
        </w:rPr>
      </w:pPr>
    </w:p>
    <w:p w14:paraId="47C430A2" w14:textId="77777777" w:rsidR="00BF510A" w:rsidRPr="00213048" w:rsidRDefault="00BF510A" w:rsidP="00BF510A">
      <w:pPr>
        <w:keepNext/>
        <w:keepLines/>
        <w:tabs>
          <w:tab w:val="left" w:pos="426"/>
        </w:tabs>
        <w:spacing w:before="240"/>
        <w:outlineLvl w:val="0"/>
        <w:rPr>
          <w:rFonts w:ascii="Palatino Linotype" w:eastAsiaTheme="minorEastAsia" w:hAnsi="Palatino Linotype" w:cs="Arial"/>
          <w:b/>
          <w:lang w:eastAsia="es-ES"/>
        </w:rPr>
      </w:pPr>
      <w:bookmarkStart w:id="128" w:name="_Toc71810218"/>
      <w:r w:rsidRPr="00213048">
        <w:rPr>
          <w:rFonts w:ascii="Palatino Linotype" w:eastAsiaTheme="minorEastAsia" w:hAnsi="Palatino Linotype" w:cs="Arial"/>
          <w:b/>
          <w:lang w:eastAsia="es-ES"/>
        </w:rPr>
        <w:t>SEXTO. Decisión</w:t>
      </w:r>
      <w:bookmarkEnd w:id="128"/>
      <w:r w:rsidRPr="00213048">
        <w:rPr>
          <w:rFonts w:ascii="Palatino Linotype" w:eastAsiaTheme="minorEastAsia" w:hAnsi="Palatino Linotype" w:cs="Arial"/>
          <w:b/>
          <w:lang w:eastAsia="es-ES"/>
        </w:rPr>
        <w:t xml:space="preserve"> </w:t>
      </w:r>
    </w:p>
    <w:p w14:paraId="4C8A9D94" w14:textId="77777777" w:rsidR="00BF510A" w:rsidRPr="00213048" w:rsidRDefault="00BF510A" w:rsidP="00BF510A">
      <w:pPr>
        <w:tabs>
          <w:tab w:val="left" w:pos="426"/>
        </w:tabs>
        <w:spacing w:line="360" w:lineRule="auto"/>
        <w:contextualSpacing/>
        <w:jc w:val="both"/>
        <w:rPr>
          <w:rFonts w:ascii="Palatino Linotype" w:eastAsiaTheme="minorEastAsia" w:hAnsi="Palatino Linotype" w:cs="Arial"/>
          <w:lang w:eastAsia="es-ES"/>
        </w:rPr>
      </w:pPr>
    </w:p>
    <w:p w14:paraId="7CCC11BA" w14:textId="77777777" w:rsidR="00BF510A" w:rsidRPr="00213048" w:rsidRDefault="00BF510A" w:rsidP="00BF510A">
      <w:pPr>
        <w:numPr>
          <w:ilvl w:val="0"/>
          <w:numId w:val="1"/>
        </w:numPr>
        <w:tabs>
          <w:tab w:val="left" w:pos="426"/>
        </w:tabs>
        <w:spacing w:before="240" w:after="360" w:line="360" w:lineRule="auto"/>
        <w:ind w:left="0" w:firstLine="0"/>
        <w:contextualSpacing/>
        <w:jc w:val="both"/>
        <w:rPr>
          <w:rFonts w:ascii="Palatino Linotype" w:eastAsia="MS Mincho" w:hAnsi="Palatino Linotype" w:cs="Arial"/>
          <w:i/>
          <w:lang w:eastAsia="es-ES"/>
        </w:rPr>
      </w:pPr>
      <w:r w:rsidRPr="00213048">
        <w:rPr>
          <w:rFonts w:ascii="Palatino Linotype" w:eastAsia="MS Mincho" w:hAnsi="Palatino Linotype" w:cstheme="majorBidi"/>
          <w:lang w:val="es-ES_tradnl" w:eastAsia="es-ES"/>
        </w:rPr>
        <w:t xml:space="preserve">Consecuentemente, en términos del artículo </w:t>
      </w:r>
      <w:r w:rsidRPr="00213048">
        <w:rPr>
          <w:rFonts w:ascii="Palatino Linotype" w:eastAsia="MS Mincho" w:hAnsi="Palatino Linotype" w:cstheme="majorBidi"/>
          <w:b/>
          <w:lang w:val="es-ES_tradnl" w:eastAsia="es-ES"/>
        </w:rPr>
        <w:t>186 fracción II</w:t>
      </w:r>
      <w:r w:rsidRPr="00213048">
        <w:rPr>
          <w:rFonts w:ascii="Palatino Linotype" w:eastAsia="MS Mincho" w:hAnsi="Palatino Linotype" w:cstheme="majorBidi"/>
          <w:lang w:val="es-ES_tradnl" w:eastAsia="es-ES"/>
        </w:rPr>
        <w:t xml:space="preserve"> este Pleno determina </w:t>
      </w:r>
      <w:r w:rsidRPr="00213048">
        <w:rPr>
          <w:rFonts w:ascii="Palatino Linotype" w:eastAsia="MS Mincho" w:hAnsi="Palatino Linotype" w:cstheme="majorBidi"/>
          <w:b/>
          <w:lang w:val="es-ES_tradnl" w:eastAsia="es-ES"/>
        </w:rPr>
        <w:t xml:space="preserve">CONFIRMAR </w:t>
      </w:r>
      <w:r w:rsidRPr="00213048">
        <w:rPr>
          <w:rFonts w:ascii="Palatino Linotype" w:eastAsia="MS Mincho" w:hAnsi="Palatino Linotype" w:cstheme="majorBidi"/>
          <w:lang w:val="es-ES_tradnl" w:eastAsia="es-ES"/>
        </w:rPr>
        <w:t xml:space="preserve">la respuesta del presente recurso de revisión, toda vez que no hubo afectación al derecho de acceso a la información pública, toda vez que  el </w:t>
      </w:r>
      <w:r w:rsidRPr="00213048">
        <w:rPr>
          <w:rFonts w:ascii="Palatino Linotype" w:eastAsia="MS Mincho" w:hAnsi="Palatino Linotype" w:cstheme="majorBidi"/>
          <w:b/>
          <w:lang w:val="es-ES_tradnl" w:eastAsia="es-ES"/>
        </w:rPr>
        <w:t xml:space="preserve">SUJETO OBLIGADO </w:t>
      </w:r>
      <w:r w:rsidRPr="00213048">
        <w:rPr>
          <w:rFonts w:ascii="Palatino Linotype" w:eastAsia="MS Mincho" w:hAnsi="Palatino Linotype" w:cstheme="majorBidi"/>
          <w:lang w:val="es-ES_tradnl" w:eastAsia="es-ES"/>
        </w:rPr>
        <w:t>entregó la información que le fue solicitada</w:t>
      </w:r>
    </w:p>
    <w:p w14:paraId="3BD0FA0B" w14:textId="77777777" w:rsidR="00BF510A" w:rsidRPr="00213048" w:rsidRDefault="00BF510A" w:rsidP="00BF510A">
      <w:pPr>
        <w:tabs>
          <w:tab w:val="left" w:pos="426"/>
        </w:tabs>
        <w:spacing w:before="240" w:after="360" w:line="360" w:lineRule="auto"/>
        <w:contextualSpacing/>
        <w:jc w:val="both"/>
        <w:rPr>
          <w:rFonts w:ascii="Palatino Linotype" w:eastAsia="MS Mincho" w:hAnsi="Palatino Linotype" w:cs="Arial"/>
          <w:i/>
          <w:lang w:eastAsia="es-ES"/>
        </w:rPr>
      </w:pPr>
    </w:p>
    <w:p w14:paraId="5B153A02" w14:textId="77777777" w:rsidR="00BF510A" w:rsidRPr="00213048" w:rsidRDefault="00BF510A" w:rsidP="00BF510A">
      <w:pPr>
        <w:numPr>
          <w:ilvl w:val="0"/>
          <w:numId w:val="1"/>
        </w:numPr>
        <w:tabs>
          <w:tab w:val="left" w:pos="426"/>
        </w:tabs>
        <w:spacing w:after="120" w:line="360" w:lineRule="auto"/>
        <w:ind w:left="0" w:firstLine="0"/>
        <w:jc w:val="both"/>
        <w:rPr>
          <w:rFonts w:ascii="Palatino Linotype" w:eastAsia="MS Mincho" w:hAnsi="Palatino Linotype" w:cstheme="majorBidi"/>
          <w:lang w:val="es-ES_tradnl" w:eastAsia="es-ES"/>
        </w:rPr>
      </w:pPr>
      <w:r w:rsidRPr="00213048">
        <w:rPr>
          <w:rFonts w:ascii="Palatino Linotype" w:eastAsia="MS Mincho" w:hAnsi="Palatino Linotype" w:cstheme="majorBidi"/>
          <w:lang w:val="es-ES_tradnl" w:eastAsia="es-ES"/>
        </w:rPr>
        <w:t xml:space="preserve">Por lo anteriormente expuesto y fundado este </w:t>
      </w:r>
      <w:r w:rsidRPr="00213048">
        <w:rPr>
          <w:rFonts w:ascii="Palatino Linotype" w:eastAsia="MS Mincho" w:hAnsi="Palatino Linotype" w:cstheme="majorBidi"/>
          <w:b/>
          <w:lang w:val="es-ES_tradnl" w:eastAsia="es-ES"/>
        </w:rPr>
        <w:t>ÓRGANO GARANTE</w:t>
      </w:r>
      <w:r w:rsidRPr="00213048">
        <w:rPr>
          <w:rFonts w:ascii="Palatino Linotype" w:eastAsia="MS Mincho" w:hAnsi="Palatino Linotype" w:cstheme="majorBidi"/>
          <w:lang w:val="es-ES_tradnl" w:eastAsia="es-ES"/>
        </w:rPr>
        <w:t xml:space="preserve"> emite los siguientes.</w:t>
      </w:r>
    </w:p>
    <w:p w14:paraId="585F398A" w14:textId="77777777" w:rsidR="00BF510A" w:rsidRPr="00213048" w:rsidRDefault="00BF510A" w:rsidP="00BF510A">
      <w:pPr>
        <w:tabs>
          <w:tab w:val="left" w:pos="426"/>
        </w:tabs>
        <w:contextualSpacing/>
        <w:rPr>
          <w:rFonts w:ascii="Palatino Linotype" w:eastAsia="MS Mincho" w:hAnsi="Palatino Linotype" w:cstheme="majorBidi"/>
          <w:lang w:val="es-ES_tradnl" w:eastAsia="es-ES"/>
        </w:rPr>
      </w:pPr>
    </w:p>
    <w:p w14:paraId="582F42AA" w14:textId="77777777" w:rsidR="00BF510A" w:rsidRPr="00213048" w:rsidRDefault="00BF510A" w:rsidP="00BF510A">
      <w:pPr>
        <w:keepNext/>
        <w:keepLines/>
        <w:tabs>
          <w:tab w:val="left" w:pos="426"/>
          <w:tab w:val="left" w:pos="3043"/>
          <w:tab w:val="center" w:pos="4490"/>
        </w:tabs>
        <w:spacing w:before="240"/>
        <w:jc w:val="center"/>
        <w:outlineLvl w:val="0"/>
        <w:rPr>
          <w:rFonts w:ascii="Palatino Linotype" w:eastAsia="Calibri" w:hAnsi="Palatino Linotype" w:cstheme="majorBidi"/>
          <w:b/>
          <w:lang w:val="es-ES" w:eastAsia="es-ES"/>
        </w:rPr>
      </w:pPr>
      <w:bookmarkStart w:id="129" w:name="_Toc31371791"/>
      <w:bookmarkStart w:id="130" w:name="_Toc71810219"/>
      <w:r w:rsidRPr="00213048">
        <w:rPr>
          <w:rFonts w:ascii="Palatino Linotype" w:eastAsia="Calibri" w:hAnsi="Palatino Linotype" w:cstheme="majorBidi"/>
          <w:b/>
          <w:lang w:val="es-ES" w:eastAsia="es-ES"/>
        </w:rPr>
        <w:t>R E S O L U T I V O S</w:t>
      </w:r>
      <w:bookmarkEnd w:id="129"/>
      <w:bookmarkEnd w:id="130"/>
    </w:p>
    <w:p w14:paraId="281D644D" w14:textId="77777777" w:rsidR="00BF510A" w:rsidRPr="00213048" w:rsidRDefault="00BF510A" w:rsidP="00BF510A">
      <w:pPr>
        <w:tabs>
          <w:tab w:val="left" w:pos="426"/>
        </w:tabs>
        <w:rPr>
          <w:rFonts w:eastAsiaTheme="minorEastAsia"/>
          <w:lang w:val="es-ES" w:eastAsia="es-ES"/>
        </w:rPr>
      </w:pPr>
    </w:p>
    <w:p w14:paraId="0A9DB112" w14:textId="2B6E4701" w:rsidR="00BF510A" w:rsidRPr="00213048" w:rsidRDefault="00BF510A" w:rsidP="00BF510A">
      <w:pPr>
        <w:tabs>
          <w:tab w:val="left" w:pos="426"/>
        </w:tabs>
        <w:spacing w:before="240" w:after="360" w:line="360" w:lineRule="auto"/>
        <w:jc w:val="both"/>
        <w:rPr>
          <w:rFonts w:ascii="Palatino Linotype" w:eastAsia="Calibri" w:hAnsi="Palatino Linotype" w:cs="Arial"/>
          <w:bCs/>
          <w:lang w:val="es-ES" w:eastAsia="es-ES"/>
        </w:rPr>
      </w:pPr>
      <w:r w:rsidRPr="00213048">
        <w:rPr>
          <w:rFonts w:ascii="Palatino Linotype" w:hAnsi="Palatino Linotype" w:cs="Arial"/>
          <w:b/>
          <w:lang w:val="es-ES_tradnl" w:eastAsia="es-ES"/>
        </w:rPr>
        <w:t>PRIMERO</w:t>
      </w:r>
      <w:r w:rsidRPr="00213048">
        <w:rPr>
          <w:rFonts w:ascii="Palatino Linotype" w:hAnsi="Palatino Linotype" w:cs="Arial"/>
          <w:lang w:val="es-ES" w:eastAsia="es-ES"/>
        </w:rPr>
        <w:t xml:space="preserve">. Resultan infundadas las razones y motivos hechos valer </w:t>
      </w:r>
      <w:r w:rsidRPr="00213048">
        <w:rPr>
          <w:rFonts w:ascii="Palatino Linotype" w:eastAsia="Calibri" w:hAnsi="Palatino Linotype" w:cs="Arial"/>
          <w:lang w:val="es-ES" w:eastAsia="es-ES"/>
        </w:rPr>
        <w:t xml:space="preserve">en el recurso de revisión </w:t>
      </w:r>
      <w:r w:rsidRPr="00213048">
        <w:rPr>
          <w:rFonts w:ascii="Palatino Linotype" w:hAnsi="Palatino Linotype"/>
          <w:b/>
          <w:lang w:val="es-ES_tradnl" w:eastAsia="es-ES"/>
        </w:rPr>
        <w:t>01</w:t>
      </w:r>
      <w:r w:rsidR="00235DEC" w:rsidRPr="00213048">
        <w:rPr>
          <w:rFonts w:ascii="Palatino Linotype" w:hAnsi="Palatino Linotype"/>
          <w:b/>
          <w:lang w:val="es-ES_tradnl" w:eastAsia="es-ES"/>
        </w:rPr>
        <w:t>768</w:t>
      </w:r>
      <w:r w:rsidRPr="00213048">
        <w:rPr>
          <w:rFonts w:ascii="Palatino Linotype" w:hAnsi="Palatino Linotype"/>
          <w:b/>
          <w:lang w:val="es-ES_tradnl" w:eastAsia="es-ES"/>
        </w:rPr>
        <w:t xml:space="preserve">/INFOEM/IP/RR/2021 </w:t>
      </w:r>
      <w:r w:rsidRPr="00213048">
        <w:rPr>
          <w:rFonts w:ascii="Palatino Linotype" w:hAnsi="Palatino Linotype"/>
          <w:lang w:val="es-ES_tradnl" w:eastAsia="es-ES"/>
        </w:rPr>
        <w:t xml:space="preserve">en términos del considerando </w:t>
      </w:r>
      <w:r w:rsidRPr="00213048">
        <w:rPr>
          <w:rFonts w:ascii="Palatino Linotype" w:hAnsi="Palatino Linotype"/>
          <w:b/>
          <w:lang w:val="es-ES_tradnl" w:eastAsia="es-ES"/>
        </w:rPr>
        <w:t xml:space="preserve">QUINTO </w:t>
      </w:r>
      <w:r w:rsidRPr="00213048">
        <w:rPr>
          <w:rFonts w:ascii="Palatino Linotype" w:hAnsi="Palatino Linotype"/>
          <w:lang w:val="es-ES_tradnl" w:eastAsia="es-ES"/>
        </w:rPr>
        <w:t>de la presente resolución.</w:t>
      </w:r>
    </w:p>
    <w:p w14:paraId="5E9EC3DF" w14:textId="0BE50983" w:rsidR="00BF510A" w:rsidRPr="00213048" w:rsidRDefault="00BF510A" w:rsidP="00BF510A">
      <w:pPr>
        <w:tabs>
          <w:tab w:val="left" w:pos="426"/>
        </w:tabs>
        <w:spacing w:before="240" w:after="240" w:line="360" w:lineRule="auto"/>
        <w:jc w:val="both"/>
        <w:rPr>
          <w:rFonts w:ascii="Palatino Linotype" w:eastAsia="MS Gothic" w:hAnsi="Palatino Linotype"/>
        </w:rPr>
      </w:pPr>
      <w:r w:rsidRPr="00213048">
        <w:rPr>
          <w:rFonts w:ascii="Palatino Linotype" w:eastAsia="Calibri" w:hAnsi="Palatino Linotype" w:cs="Arial"/>
          <w:b/>
          <w:bCs/>
          <w:lang w:val="es-ES" w:eastAsia="es-ES"/>
        </w:rPr>
        <w:t xml:space="preserve">SEGUNDO. </w:t>
      </w:r>
      <w:r w:rsidRPr="00213048">
        <w:rPr>
          <w:rFonts w:ascii="Palatino Linotype" w:eastAsia="Calibri" w:hAnsi="Palatino Linotype" w:cs="Arial"/>
          <w:lang w:val="es-ES" w:eastAsia="es-ES"/>
        </w:rPr>
        <w:t xml:space="preserve">Se </w:t>
      </w:r>
      <w:r w:rsidRPr="00213048">
        <w:rPr>
          <w:rFonts w:ascii="Palatino Linotype" w:eastAsia="Calibri" w:hAnsi="Palatino Linotype" w:cs="Arial"/>
          <w:b/>
          <w:lang w:val="es-ES" w:eastAsia="es-ES"/>
        </w:rPr>
        <w:t xml:space="preserve">CONFIRMA </w:t>
      </w:r>
      <w:r w:rsidRPr="00213048">
        <w:rPr>
          <w:rFonts w:ascii="Palatino Linotype" w:eastAsia="Calibri" w:hAnsi="Palatino Linotype" w:cs="Arial"/>
          <w:lang w:val="es-ES" w:eastAsia="es-ES"/>
        </w:rPr>
        <w:t>la respuesta</w:t>
      </w:r>
      <w:r w:rsidRPr="00213048">
        <w:rPr>
          <w:rFonts w:ascii="Palatino Linotype" w:eastAsia="Calibri" w:hAnsi="Palatino Linotype" w:cs="Arial"/>
          <w:b/>
          <w:lang w:val="es-ES" w:eastAsia="es-ES"/>
        </w:rPr>
        <w:t xml:space="preserve"> </w:t>
      </w:r>
      <w:r w:rsidRPr="00213048">
        <w:rPr>
          <w:rFonts w:ascii="Palatino Linotype" w:eastAsia="Calibri" w:hAnsi="Palatino Linotype" w:cs="Arial"/>
          <w:lang w:val="es-ES" w:eastAsia="es-ES"/>
        </w:rPr>
        <w:t xml:space="preserve">emitida por el </w:t>
      </w:r>
      <w:r w:rsidRPr="00213048">
        <w:rPr>
          <w:rFonts w:ascii="Palatino Linotype" w:eastAsia="Calibri" w:hAnsi="Palatino Linotype" w:cs="Arial"/>
          <w:b/>
          <w:lang w:val="es-ES" w:eastAsia="es-ES"/>
        </w:rPr>
        <w:t xml:space="preserve">Ayuntamiento de </w:t>
      </w:r>
      <w:r w:rsidR="00235DEC" w:rsidRPr="00213048">
        <w:rPr>
          <w:rFonts w:ascii="Palatino Linotype" w:eastAsia="Calibri" w:hAnsi="Palatino Linotype" w:cs="Arial"/>
          <w:b/>
          <w:lang w:val="es-ES" w:eastAsia="es-ES"/>
        </w:rPr>
        <w:t xml:space="preserve">Ecatzingo </w:t>
      </w:r>
      <w:r w:rsidRPr="00213048">
        <w:rPr>
          <w:rFonts w:ascii="Palatino Linotype" w:eastAsia="MS Gothic" w:hAnsi="Palatino Linotype"/>
        </w:rPr>
        <w:t xml:space="preserve">a la solicitud </w:t>
      </w:r>
      <w:r w:rsidR="00235DEC" w:rsidRPr="00213048">
        <w:rPr>
          <w:rFonts w:ascii="Palatino Linotype" w:hAnsi="Palatino Linotype"/>
          <w:b/>
          <w:bCs/>
          <w:color w:val="000000" w:themeColor="text1"/>
        </w:rPr>
        <w:t>00059/ECATZIN/IP/2021</w:t>
      </w:r>
      <w:r w:rsidR="00235DEC" w:rsidRPr="00213048">
        <w:rPr>
          <w:rFonts w:ascii="Palatino Linotype" w:eastAsia="Calibri" w:hAnsi="Palatino Linotype" w:cs="Arial"/>
          <w:color w:val="000000" w:themeColor="text1"/>
          <w:lang w:val="es-ES"/>
        </w:rPr>
        <w:t>.</w:t>
      </w:r>
    </w:p>
    <w:p w14:paraId="0BCD3508" w14:textId="77777777" w:rsidR="00BF510A" w:rsidRPr="00213048" w:rsidRDefault="00BF510A" w:rsidP="00BF510A">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213048">
        <w:rPr>
          <w:rFonts w:ascii="Palatino Linotype" w:eastAsia="Palatino Linotype" w:hAnsi="Palatino Linotype" w:cs="Palatino Linotype"/>
          <w:b/>
          <w:lang w:val="es-ES_tradnl" w:eastAsia="es-ES"/>
        </w:rPr>
        <w:lastRenderedPageBreak/>
        <w:t xml:space="preserve">TERCERO. REMÍTASE, </w:t>
      </w:r>
      <w:r w:rsidRPr="00213048">
        <w:rPr>
          <w:rFonts w:ascii="Palatino Linotype" w:eastAsia="Palatino Linotype" w:hAnsi="Palatino Linotype" w:cs="Palatino Linotype"/>
          <w:lang w:val="es-ES_tradnl" w:eastAsia="es-ES"/>
        </w:rPr>
        <w:t xml:space="preserve">vía Sistema de Acceso a la Información Mexiquense </w:t>
      </w:r>
      <w:r w:rsidRPr="00213048">
        <w:rPr>
          <w:rFonts w:ascii="Palatino Linotype" w:eastAsia="Palatino Linotype" w:hAnsi="Palatino Linotype" w:cs="Palatino Linotype"/>
          <w:b/>
          <w:lang w:val="es-ES_tradnl" w:eastAsia="es-ES"/>
        </w:rPr>
        <w:t>(SAIMEX)</w:t>
      </w:r>
      <w:r w:rsidRPr="00213048">
        <w:rPr>
          <w:rFonts w:ascii="Palatino Linotype" w:eastAsia="Palatino Linotype" w:hAnsi="Palatino Linotype" w:cs="Palatino Linotype"/>
          <w:lang w:val="es-ES_tradnl" w:eastAsia="es-ES"/>
        </w:rPr>
        <w:t xml:space="preserve">, la presente resolución al Titular de la Unidad de Transparencia del </w:t>
      </w:r>
      <w:r w:rsidRPr="00213048">
        <w:rPr>
          <w:rFonts w:ascii="Palatino Linotype" w:eastAsia="Palatino Linotype" w:hAnsi="Palatino Linotype" w:cs="Palatino Linotype"/>
          <w:b/>
          <w:lang w:val="es-ES_tradnl" w:eastAsia="es-ES"/>
        </w:rPr>
        <w:t>SUJETO OBLIGADO.</w:t>
      </w:r>
    </w:p>
    <w:p w14:paraId="5A78206A" w14:textId="77777777" w:rsidR="00BF510A" w:rsidRPr="00213048" w:rsidRDefault="00BF510A" w:rsidP="00BF510A">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4D80584D" w14:textId="508B3131" w:rsidR="00BF510A" w:rsidRPr="00213048" w:rsidRDefault="00BF510A" w:rsidP="00BF510A">
      <w:pPr>
        <w:tabs>
          <w:tab w:val="left" w:pos="426"/>
          <w:tab w:val="left" w:pos="7938"/>
        </w:tabs>
        <w:spacing w:before="240" w:after="240" w:line="360" w:lineRule="auto"/>
        <w:contextualSpacing/>
        <w:jc w:val="both"/>
        <w:rPr>
          <w:rFonts w:ascii="Palatino Linotype" w:hAnsi="Palatino Linotype"/>
          <w:color w:val="222222"/>
          <w:lang w:val="es-ES" w:eastAsia="es-MX"/>
        </w:rPr>
      </w:pPr>
      <w:bookmarkStart w:id="131" w:name="_Toc490679149"/>
      <w:r w:rsidRPr="00213048">
        <w:rPr>
          <w:rFonts w:ascii="Palatino Linotype" w:eastAsiaTheme="minorEastAsia" w:hAnsi="Palatino Linotype"/>
          <w:b/>
          <w:lang w:val="es-ES_tradnl" w:eastAsia="es-ES"/>
        </w:rPr>
        <w:t>CUARTO.</w:t>
      </w:r>
      <w:r w:rsidRPr="00213048">
        <w:rPr>
          <w:rFonts w:ascii="Palatino Linotype" w:eastAsiaTheme="majorEastAsia" w:hAnsi="Palatino Linotype" w:cstheme="majorBidi"/>
          <w:b/>
          <w:color w:val="2F5496" w:themeColor="accent1" w:themeShade="BF"/>
          <w:szCs w:val="26"/>
          <w:lang w:val="es-ES_tradnl" w:eastAsia="es-ES"/>
        </w:rPr>
        <w:t xml:space="preserve"> </w:t>
      </w:r>
      <w:r w:rsidRPr="00213048">
        <w:rPr>
          <w:rFonts w:ascii="Palatino Linotype" w:eastAsiaTheme="minorEastAsia" w:hAnsi="Palatino Linotype"/>
          <w:b/>
          <w:lang w:val="es-ES_tradnl" w:eastAsia="es-ES"/>
        </w:rPr>
        <w:t>Notifíquese</w:t>
      </w:r>
      <w:r w:rsidRPr="00213048">
        <w:rPr>
          <w:rFonts w:ascii="Palatino Linotype" w:eastAsiaTheme="majorEastAsia" w:hAnsi="Palatino Linotype" w:cstheme="majorBidi"/>
          <w:color w:val="2F5496" w:themeColor="accent1" w:themeShade="BF"/>
          <w:szCs w:val="26"/>
          <w:lang w:val="es-ES_tradnl" w:eastAsia="es-ES"/>
        </w:rPr>
        <w:t xml:space="preserve"> </w:t>
      </w:r>
      <w:bookmarkEnd w:id="131"/>
      <w:r w:rsidRPr="00213048">
        <w:rPr>
          <w:rFonts w:ascii="Palatino Linotype" w:eastAsiaTheme="minorEastAsia" w:hAnsi="Palatino Linotype"/>
          <w:lang w:val="es-ES_tradnl" w:eastAsia="es-ES"/>
        </w:rPr>
        <w:t>a</w:t>
      </w:r>
      <w:r w:rsidRPr="00213048">
        <w:rPr>
          <w:rFonts w:ascii="Palatino Linotype" w:eastAsiaTheme="minorEastAsia" w:hAnsi="Palatino Linotype"/>
          <w:b/>
          <w:lang w:val="es-ES_tradnl" w:eastAsia="es-ES"/>
        </w:rPr>
        <w:t xml:space="preserve"> </w:t>
      </w:r>
      <w:r w:rsidR="00235DEC" w:rsidRPr="00213048">
        <w:rPr>
          <w:rFonts w:ascii="Palatino Linotype" w:eastAsiaTheme="minorEastAsia" w:hAnsi="Palatino Linotype"/>
          <w:lang w:val="es-ES_tradnl" w:eastAsia="es-ES"/>
        </w:rPr>
        <w:t xml:space="preserve">la </w:t>
      </w:r>
      <w:r w:rsidR="00235DEC" w:rsidRPr="00213048">
        <w:rPr>
          <w:rFonts w:ascii="Palatino Linotype" w:eastAsiaTheme="minorEastAsia" w:hAnsi="Palatino Linotype"/>
          <w:b/>
          <w:lang w:val="es-ES_tradnl" w:eastAsia="es-ES"/>
        </w:rPr>
        <w:t>RECURRENTE</w:t>
      </w:r>
      <w:r w:rsidRPr="00213048">
        <w:rPr>
          <w:rFonts w:ascii="Palatino Linotype" w:eastAsiaTheme="minorEastAsia" w:hAnsi="Palatino Linotype"/>
          <w:b/>
          <w:lang w:val="es-ES_tradnl" w:eastAsia="es-ES"/>
        </w:rPr>
        <w:t>,</w:t>
      </w:r>
      <w:r w:rsidRPr="00213048">
        <w:rPr>
          <w:rFonts w:ascii="Palatino Linotype" w:eastAsiaTheme="minorEastAsia" w:hAnsi="Palatino Linotype"/>
          <w:lang w:val="es-ES_tradnl" w:eastAsia="es-ES"/>
        </w:rPr>
        <w:t xml:space="preserve"> la presente</w:t>
      </w:r>
      <w:r w:rsidRPr="00213048">
        <w:rPr>
          <w:rFonts w:ascii="Palatino Linotype" w:hAnsi="Palatino Linotype"/>
          <w:color w:val="222222"/>
          <w:lang w:val="es-ES" w:eastAsia="es-MX"/>
        </w:rPr>
        <w:t xml:space="preserve"> resolución.</w:t>
      </w:r>
    </w:p>
    <w:p w14:paraId="06EB090F" w14:textId="77777777" w:rsidR="00235DEC" w:rsidRPr="00213048" w:rsidRDefault="00235DEC" w:rsidP="00BF510A">
      <w:pPr>
        <w:tabs>
          <w:tab w:val="left" w:pos="426"/>
          <w:tab w:val="left" w:pos="7938"/>
        </w:tabs>
        <w:spacing w:before="240" w:after="240" w:line="360" w:lineRule="auto"/>
        <w:contextualSpacing/>
        <w:jc w:val="both"/>
        <w:rPr>
          <w:rFonts w:ascii="Palatino Linotype" w:hAnsi="Palatino Linotype"/>
          <w:color w:val="222222"/>
          <w:lang w:val="es-ES" w:eastAsia="es-MX"/>
        </w:rPr>
      </w:pPr>
    </w:p>
    <w:p w14:paraId="480DB2A5" w14:textId="727735E1" w:rsidR="00235DEC" w:rsidRPr="00213048" w:rsidRDefault="00235DEC" w:rsidP="00235DEC">
      <w:pPr>
        <w:spacing w:line="360" w:lineRule="auto"/>
        <w:jc w:val="both"/>
        <w:rPr>
          <w:rFonts w:ascii="Palatino Linotype" w:eastAsia="MS Mincho" w:hAnsi="Palatino Linotype"/>
          <w:color w:val="000000"/>
          <w:lang w:val="es-ES_tradnl" w:eastAsia="es-ES"/>
        </w:rPr>
      </w:pPr>
      <w:r w:rsidRPr="00213048">
        <w:rPr>
          <w:rFonts w:ascii="Palatino Linotype" w:eastAsia="MS Mincho" w:hAnsi="Palatino Linotype"/>
          <w:b/>
          <w:color w:val="000000"/>
          <w:lang w:val="es-ES_tradnl" w:eastAsia="es-ES"/>
        </w:rPr>
        <w:t>QUINTO.</w:t>
      </w:r>
      <w:r w:rsidRPr="00213048">
        <w:rPr>
          <w:rFonts w:ascii="Palatino Linotype" w:eastAsia="MS Mincho" w:hAnsi="Palatino Linotype"/>
          <w:color w:val="000000"/>
          <w:lang w:val="es-ES_tradnl" w:eastAsia="es-ES"/>
        </w:rPr>
        <w:t xml:space="preserve"> Se hace del conocimiento de la </w:t>
      </w:r>
      <w:r w:rsidRPr="00213048">
        <w:rPr>
          <w:rFonts w:ascii="Palatino Linotype" w:eastAsia="MS Mincho" w:hAnsi="Palatino Linotype"/>
          <w:b/>
          <w:color w:val="000000"/>
          <w:lang w:val="es-ES_tradnl" w:eastAsia="es-ES"/>
        </w:rPr>
        <w:t>RECURRENTE</w:t>
      </w:r>
      <w:r w:rsidRPr="00213048">
        <w:rPr>
          <w:rFonts w:ascii="Palatino Linotype" w:eastAsia="MS Mincho" w:hAnsi="Palatino Linotype"/>
          <w:color w:val="000000"/>
          <w:lang w:val="es-ES_tradnl" w:eastAsia="es-ES"/>
        </w:rPr>
        <w:t xml:space="preserve"> </w:t>
      </w:r>
      <w:r w:rsidRPr="00213048">
        <w:rPr>
          <w:rFonts w:ascii="Palatino Linotype" w:eastAsia="MS Gothic" w:hAnsi="Palatino Linotype"/>
          <w:lang w:val="es-ES_tradnl" w:eastAsia="es-ES"/>
        </w:rPr>
        <w:t xml:space="preserve"> </w:t>
      </w:r>
      <w:r w:rsidRPr="00213048">
        <w:rPr>
          <w:rFonts w:ascii="Palatino Linotype" w:eastAsia="MS Mincho" w:hAnsi="Palatino Linotype"/>
          <w:color w:val="000000"/>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FC85AFD" w14:textId="77777777" w:rsidR="00BF510A" w:rsidRPr="00213048" w:rsidRDefault="00BF510A" w:rsidP="00BF510A">
      <w:pPr>
        <w:tabs>
          <w:tab w:val="left" w:pos="426"/>
          <w:tab w:val="left" w:pos="7938"/>
        </w:tabs>
        <w:spacing w:before="240" w:after="240" w:line="360" w:lineRule="auto"/>
        <w:contextualSpacing/>
        <w:jc w:val="both"/>
        <w:rPr>
          <w:rFonts w:ascii="Palatino Linotype" w:hAnsi="Palatino Linotype" w:cs="Arial"/>
          <w:b/>
          <w:color w:val="000000" w:themeColor="text1"/>
          <w:lang w:val="es-ES_tradnl"/>
        </w:rPr>
      </w:pPr>
    </w:p>
    <w:p w14:paraId="54576DA8" w14:textId="59C861CA" w:rsidR="00BF510A" w:rsidRPr="00E15963" w:rsidRDefault="00BF510A" w:rsidP="00BF510A">
      <w:pPr>
        <w:shd w:val="clear" w:color="auto" w:fill="FFFFFF"/>
        <w:tabs>
          <w:tab w:val="left" w:pos="426"/>
        </w:tabs>
        <w:spacing w:line="360" w:lineRule="auto"/>
        <w:jc w:val="both"/>
        <w:rPr>
          <w:rFonts w:ascii="Palatino Linotype" w:eastAsiaTheme="minorEastAsia" w:hAnsi="Palatino Linotype" w:cs="Arial"/>
          <w:lang w:val="es-ES_tradnl" w:eastAsia="es-ES"/>
        </w:rPr>
      </w:pPr>
      <w:r w:rsidRPr="00213048">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213048" w:rsidRPr="00213048">
        <w:rPr>
          <w:rFonts w:ascii="Palatino Linotype" w:eastAsiaTheme="minorEastAsia" w:hAnsi="Palatino Linotype"/>
          <w:lang w:val="es-ES_tradnl" w:eastAsia="es-ES"/>
        </w:rPr>
        <w:t>MARTÍNEZ</w:t>
      </w:r>
      <w:r w:rsidRPr="00213048">
        <w:rPr>
          <w:rFonts w:ascii="Palatino Linotype" w:eastAsiaTheme="minorEastAsia" w:hAnsi="Palatino Linotype"/>
          <w:lang w:val="es-ES_tradnl" w:eastAsia="es-ES"/>
        </w:rPr>
        <w:t xml:space="preserve"> </w:t>
      </w:r>
      <w:r w:rsidR="00213048" w:rsidRPr="00213048">
        <w:rPr>
          <w:rFonts w:ascii="Palatino Linotype" w:eastAsiaTheme="minorEastAsia" w:hAnsi="Palatino Linotype"/>
          <w:lang w:val="es-ES_tradnl" w:eastAsia="es-ES"/>
        </w:rPr>
        <w:t>SÁNCHEZ</w:t>
      </w:r>
      <w:r w:rsidRPr="00213048">
        <w:rPr>
          <w:rFonts w:ascii="Palatino Linotype" w:eastAsiaTheme="minorEastAsia" w:hAnsi="Palatino Linotype"/>
          <w:lang w:val="es-ES_tradnl" w:eastAsia="es-ES"/>
        </w:rPr>
        <w:t xml:space="preserve">; EVA ABAID YAPUR; JOSÉ GUADALUPE LUNA HERNÁNDEZ; JAVIER MARTÍNEZ CRUZ Y LUIS GUSTAVO PARRA NORIEGA; EN LA DECIMA OCTAVA SESIÓN ORDINARIA CELEBRADA EL </w:t>
      </w:r>
      <w:r w:rsidR="00213048" w:rsidRPr="00213048">
        <w:rPr>
          <w:rFonts w:ascii="Palatino Linotype" w:eastAsiaTheme="minorEastAsia" w:hAnsi="Palatino Linotype"/>
          <w:lang w:val="es-ES_tradnl" w:eastAsia="es-ES"/>
        </w:rPr>
        <w:t>VEINTISÉIS</w:t>
      </w:r>
      <w:r w:rsidRPr="00213048">
        <w:rPr>
          <w:rFonts w:ascii="Palatino Linotype" w:eastAsiaTheme="minorEastAsia" w:hAnsi="Palatino Linotype"/>
          <w:lang w:val="es-ES_tradnl" w:eastAsia="es-ES"/>
        </w:rPr>
        <w:t xml:space="preserve"> (26) DE MAYO DE DOS MIL VEINTIUNO, ANTE EL SECRETARIO TÉCNICO DEL PLENO ALEXIS TAPIA RAMÍREZ.</w:t>
      </w:r>
      <w:r w:rsidRPr="00E15963">
        <w:rPr>
          <w:rFonts w:ascii="Palatino Linotype" w:eastAsiaTheme="minorEastAsia" w:hAnsi="Palatino Linotype" w:cs="Arial"/>
          <w:lang w:val="es-ES_tradnl" w:eastAsia="es-ES"/>
        </w:rPr>
        <w:t xml:space="preserve">  </w:t>
      </w:r>
    </w:p>
    <w:p w14:paraId="3916A664" w14:textId="77777777" w:rsidR="00BF510A" w:rsidRPr="00E15963" w:rsidRDefault="00BF510A" w:rsidP="00BF510A">
      <w:pPr>
        <w:tabs>
          <w:tab w:val="left" w:pos="426"/>
        </w:tabs>
        <w:spacing w:line="360" w:lineRule="auto"/>
      </w:pPr>
    </w:p>
    <w:p w14:paraId="34FA146F" w14:textId="77777777" w:rsidR="00BF510A" w:rsidRPr="00E15963" w:rsidRDefault="00BF510A" w:rsidP="00BF510A">
      <w:pPr>
        <w:tabs>
          <w:tab w:val="left" w:pos="426"/>
        </w:tabs>
        <w:spacing w:line="360" w:lineRule="auto"/>
      </w:pPr>
    </w:p>
    <w:p w14:paraId="78EEB273" w14:textId="77777777" w:rsidR="00BF510A" w:rsidRPr="00E15963" w:rsidRDefault="00BF510A" w:rsidP="00BF510A">
      <w:pPr>
        <w:tabs>
          <w:tab w:val="left" w:pos="426"/>
        </w:tabs>
        <w:spacing w:line="360" w:lineRule="auto"/>
      </w:pPr>
    </w:p>
    <w:p w14:paraId="7840D498" w14:textId="77777777" w:rsidR="00BF510A" w:rsidRPr="00E15963" w:rsidRDefault="00BF510A" w:rsidP="00BF510A">
      <w:pPr>
        <w:tabs>
          <w:tab w:val="left" w:pos="426"/>
        </w:tabs>
        <w:spacing w:line="360" w:lineRule="auto"/>
      </w:pPr>
    </w:p>
    <w:p w14:paraId="6A226F62" w14:textId="77777777" w:rsidR="0016224A" w:rsidRPr="00BF510A" w:rsidRDefault="0016224A" w:rsidP="0016224A">
      <w:pPr>
        <w:pStyle w:val="Prrafodelista"/>
        <w:spacing w:before="240" w:after="240" w:line="360" w:lineRule="auto"/>
        <w:ind w:left="0"/>
        <w:jc w:val="both"/>
        <w:rPr>
          <w:lang w:val="es-US"/>
        </w:rPr>
      </w:pPr>
    </w:p>
    <w:p w14:paraId="2D1DC2DE" w14:textId="77777777" w:rsidR="0016224A" w:rsidRDefault="0016224A"/>
    <w:sectPr w:rsidR="0016224A" w:rsidSect="004912EB">
      <w:headerReference w:type="even" r:id="rId10"/>
      <w:headerReference w:type="default" r:id="rId11"/>
      <w:footerReference w:type="default" r:id="rId12"/>
      <w:headerReference w:type="first" r:id="rId13"/>
      <w:footerReference w:type="first" r:id="rId14"/>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4562C" w14:textId="77777777" w:rsidR="00432767" w:rsidRDefault="00432767" w:rsidP="0016224A">
      <w:r>
        <w:separator/>
      </w:r>
    </w:p>
  </w:endnote>
  <w:endnote w:type="continuationSeparator" w:id="0">
    <w:p w14:paraId="382BF6E9" w14:textId="77777777" w:rsidR="00432767" w:rsidRDefault="00432767" w:rsidP="00162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62E3FB85" w14:textId="77777777" w:rsidR="0063381A" w:rsidRPr="005B089B" w:rsidRDefault="00057A71" w:rsidP="005B089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13048">
              <w:rPr>
                <w:rFonts w:ascii="Palatino Linotype" w:hAnsi="Palatino Linotype"/>
                <w:b/>
                <w:bCs/>
                <w:noProof/>
                <w:sz w:val="22"/>
                <w:szCs w:val="20"/>
              </w:rPr>
              <w:t>22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13048">
              <w:rPr>
                <w:rFonts w:ascii="Palatino Linotype" w:hAnsi="Palatino Linotype"/>
                <w:b/>
                <w:bCs/>
                <w:noProof/>
                <w:sz w:val="22"/>
                <w:szCs w:val="20"/>
              </w:rPr>
              <w:t>22</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B0CA9" w14:textId="77777777" w:rsidR="0063381A" w:rsidRPr="00883450" w:rsidRDefault="00057A7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13048">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13048" w:rsidRPr="00213048">
      <w:rPr>
        <w:rFonts w:ascii="Palatino Linotype" w:hAnsi="Palatino Linotype"/>
        <w:noProof/>
        <w:sz w:val="22"/>
        <w:szCs w:val="22"/>
        <w:lang w:val="es-ES"/>
      </w:rPr>
      <w:t>22</w:t>
    </w:r>
    <w:r w:rsidRPr="00883450">
      <w:rPr>
        <w:rFonts w:ascii="Palatino Linotype" w:hAnsi="Palatino Linotype"/>
        <w:sz w:val="22"/>
        <w:szCs w:val="22"/>
      </w:rPr>
      <w:fldChar w:fldCharType="end"/>
    </w:r>
  </w:p>
  <w:p w14:paraId="58917EF8" w14:textId="77777777" w:rsidR="0063381A" w:rsidRPr="00883450" w:rsidRDefault="00584374">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37871" w14:textId="77777777" w:rsidR="00432767" w:rsidRDefault="00432767" w:rsidP="0016224A">
      <w:r>
        <w:separator/>
      </w:r>
    </w:p>
  </w:footnote>
  <w:footnote w:type="continuationSeparator" w:id="0">
    <w:p w14:paraId="57E4CCEC" w14:textId="77777777" w:rsidR="00432767" w:rsidRDefault="00432767" w:rsidP="0016224A">
      <w:r>
        <w:continuationSeparator/>
      </w:r>
    </w:p>
  </w:footnote>
  <w:footnote w:id="1">
    <w:p w14:paraId="6A28BDEF" w14:textId="77777777" w:rsidR="00BF510A" w:rsidRPr="00F71931" w:rsidRDefault="00BF510A" w:rsidP="00BF510A">
      <w:pPr>
        <w:pStyle w:val="Textonotapie"/>
        <w:jc w:val="both"/>
        <w:rPr>
          <w:rFonts w:ascii="Palatino Linotype" w:hAnsi="Palatino Linotype"/>
          <w:i/>
          <w:sz w:val="16"/>
          <w:szCs w:val="16"/>
        </w:rPr>
      </w:pPr>
      <w:r>
        <w:rPr>
          <w:rStyle w:val="Refdenotaalpie"/>
        </w:rPr>
        <w:footnoteRef/>
      </w:r>
      <w:r>
        <w:t xml:space="preserve"> </w:t>
      </w:r>
      <w:r w:rsidRPr="00F71931">
        <w:rPr>
          <w:rFonts w:ascii="Palatino Linotype" w:hAnsi="Palatino Linotype"/>
          <w:i/>
          <w:sz w:val="16"/>
          <w:szCs w:val="16"/>
        </w:rPr>
        <w:t>Artículo 195. En la tramitación del recurso de revisión se aplicarán supletoriamente las disposiciones contenidas en el Código de Procedimientos Administrativos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B5E55" w14:textId="241B9577" w:rsidR="00213048" w:rsidRDefault="00584374">
    <w:pPr>
      <w:pStyle w:val="Encabezado"/>
    </w:pPr>
    <w:r>
      <w:rPr>
        <w:noProof/>
        <w:lang w:val="es-MX" w:eastAsia="es-MX"/>
      </w:rPr>
      <w:pict w14:anchorId="5141C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16896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A6694" w14:textId="640EDD43" w:rsidR="0063381A" w:rsidRDefault="00584374">
    <w:pPr>
      <w:pStyle w:val="Encabezado"/>
    </w:pPr>
    <w:r>
      <w:rPr>
        <w:noProof/>
        <w:lang w:val="es-MX" w:eastAsia="es-MX"/>
      </w:rPr>
      <w:pict w14:anchorId="294B4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168970" o:spid="_x0000_s2051" type="#_x0000_t75" style="position:absolute;margin-left:-85.4pt;margin-top:-143.9pt;width:609.4pt;height:793.75pt;z-index:-251656192;mso-position-horizontal-relative:margin;mso-position-vertical-relative:margin" o:allowincell="f">
          <v:imagedata r:id="rId1" o:title="resolución"/>
          <w10:wrap anchorx="margin" anchory="margin"/>
        </v:shape>
      </w:pict>
    </w:r>
  </w:p>
  <w:tbl>
    <w:tblPr>
      <w:tblStyle w:val="Tablaconcuadrcula"/>
      <w:tblW w:w="7372" w:type="dxa"/>
      <w:tblInd w:w="1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911C16" w:rsidRPr="00674A46" w14:paraId="759118EF" w14:textId="77777777" w:rsidTr="00213048">
      <w:trPr>
        <w:trHeight w:val="138"/>
      </w:trPr>
      <w:tc>
        <w:tcPr>
          <w:tcW w:w="3261" w:type="dxa"/>
          <w:vAlign w:val="center"/>
        </w:tcPr>
        <w:p w14:paraId="51CE2052" w14:textId="77777777" w:rsidR="00911C16" w:rsidRPr="00980E79" w:rsidRDefault="00057A71" w:rsidP="00911C16">
          <w:pPr>
            <w:jc w:val="right"/>
            <w:rPr>
              <w:rFonts w:ascii="Palatino Linotype" w:hAnsi="Palatino Linotype"/>
              <w:b/>
            </w:rPr>
          </w:pPr>
          <w:r w:rsidRPr="00980E79">
            <w:rPr>
              <w:rFonts w:ascii="Palatino Linotype" w:hAnsi="Palatino Linotype"/>
              <w:b/>
            </w:rPr>
            <w:t>RECURSO DE REVISIÓN:</w:t>
          </w:r>
        </w:p>
      </w:tc>
      <w:tc>
        <w:tcPr>
          <w:tcW w:w="4111" w:type="dxa"/>
          <w:vAlign w:val="center"/>
        </w:tcPr>
        <w:p w14:paraId="6BBABA7C" w14:textId="3F008301" w:rsidR="00911C16" w:rsidRPr="00980E79" w:rsidRDefault="0016224A" w:rsidP="00911C16">
          <w:pPr>
            <w:pStyle w:val="Encabezado"/>
            <w:rPr>
              <w:rFonts w:ascii="Palatino Linotype" w:hAnsi="Palatino Linotype"/>
              <w:b/>
            </w:rPr>
          </w:pPr>
          <w:r w:rsidRPr="00980E79">
            <w:rPr>
              <w:rFonts w:ascii="Palatino Linotype" w:hAnsi="Palatino Linotype"/>
              <w:b/>
              <w:bCs/>
              <w:color w:val="000000" w:themeColor="text1"/>
            </w:rPr>
            <w:t>01768/INFOEM/IP/RR/2021</w:t>
          </w:r>
        </w:p>
      </w:tc>
    </w:tr>
    <w:tr w:rsidR="00911C16" w:rsidRPr="00674A46" w14:paraId="6C8008FD" w14:textId="77777777" w:rsidTr="00213048">
      <w:trPr>
        <w:trHeight w:val="321"/>
      </w:trPr>
      <w:tc>
        <w:tcPr>
          <w:tcW w:w="3261" w:type="dxa"/>
          <w:vAlign w:val="center"/>
        </w:tcPr>
        <w:p w14:paraId="5A768C9F" w14:textId="77777777" w:rsidR="00911C16" w:rsidRPr="00980E79" w:rsidRDefault="00057A71" w:rsidP="00911C16">
          <w:pPr>
            <w:jc w:val="right"/>
            <w:rPr>
              <w:rFonts w:ascii="Palatino Linotype" w:hAnsi="Palatino Linotype"/>
              <w:b/>
            </w:rPr>
          </w:pPr>
          <w:r w:rsidRPr="00980E79">
            <w:rPr>
              <w:rFonts w:ascii="Palatino Linotype" w:hAnsi="Palatino Linotype"/>
              <w:b/>
            </w:rPr>
            <w:t>SUJETO OBLIGADO:</w:t>
          </w:r>
        </w:p>
      </w:tc>
      <w:tc>
        <w:tcPr>
          <w:tcW w:w="4111" w:type="dxa"/>
          <w:vAlign w:val="center"/>
        </w:tcPr>
        <w:p w14:paraId="10FD9D16" w14:textId="1D1671BE" w:rsidR="00911C16" w:rsidRPr="00980E79" w:rsidRDefault="00B4741A" w:rsidP="00911C16">
          <w:pPr>
            <w:pStyle w:val="Encabezado"/>
            <w:jc w:val="both"/>
            <w:rPr>
              <w:rFonts w:ascii="Palatino Linotype" w:hAnsi="Palatino Linotype"/>
              <w:b/>
            </w:rPr>
          </w:pPr>
          <w:r w:rsidRPr="00980E79">
            <w:rPr>
              <w:rFonts w:ascii="Palatino Linotype" w:hAnsi="Palatino Linotype"/>
              <w:b/>
              <w:bCs/>
              <w:color w:val="000000"/>
            </w:rPr>
            <w:t>Ayuntamiento de Ecatzingo</w:t>
          </w:r>
        </w:p>
      </w:tc>
    </w:tr>
    <w:tr w:rsidR="00911C16" w:rsidRPr="00674A46" w14:paraId="2D4C373C" w14:textId="77777777" w:rsidTr="00213048">
      <w:trPr>
        <w:trHeight w:val="321"/>
      </w:trPr>
      <w:tc>
        <w:tcPr>
          <w:tcW w:w="3261" w:type="dxa"/>
          <w:vAlign w:val="center"/>
        </w:tcPr>
        <w:p w14:paraId="06E5D45D" w14:textId="77777777" w:rsidR="00911C16" w:rsidRPr="00980E79" w:rsidRDefault="00057A71" w:rsidP="00911C16">
          <w:pPr>
            <w:jc w:val="right"/>
            <w:rPr>
              <w:rFonts w:ascii="Palatino Linotype" w:hAnsi="Palatino Linotype"/>
              <w:b/>
            </w:rPr>
          </w:pPr>
          <w:r w:rsidRPr="00980E79">
            <w:rPr>
              <w:rFonts w:ascii="Palatino Linotype" w:hAnsi="Palatino Linotype"/>
              <w:b/>
            </w:rPr>
            <w:t>COMISIONADO PONENTE:</w:t>
          </w:r>
        </w:p>
      </w:tc>
      <w:tc>
        <w:tcPr>
          <w:tcW w:w="4111" w:type="dxa"/>
          <w:vAlign w:val="center"/>
        </w:tcPr>
        <w:p w14:paraId="3A10B067" w14:textId="77777777" w:rsidR="00911C16" w:rsidRPr="00980E79" w:rsidRDefault="00057A71" w:rsidP="00911C16">
          <w:pPr>
            <w:pStyle w:val="Encabezado"/>
            <w:rPr>
              <w:rFonts w:ascii="Palatino Linotype" w:hAnsi="Palatino Linotype"/>
              <w:b/>
            </w:rPr>
          </w:pPr>
          <w:r w:rsidRPr="00980E79">
            <w:rPr>
              <w:rFonts w:ascii="Palatino Linotype" w:hAnsi="Palatino Linotype"/>
              <w:b/>
            </w:rPr>
            <w:t>José Guadalupe Luna Hernández</w:t>
          </w:r>
        </w:p>
      </w:tc>
    </w:tr>
  </w:tbl>
  <w:p w14:paraId="5FEFCE23" w14:textId="77777777" w:rsidR="0063381A" w:rsidRDefault="00584374" w:rsidP="00472C41">
    <w:pPr>
      <w:pStyle w:val="Encabezado"/>
    </w:pPr>
  </w:p>
  <w:p w14:paraId="0DC410A6" w14:textId="77777777" w:rsidR="0063381A" w:rsidRDefault="00584374"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3A65" w14:textId="54E23BA1" w:rsidR="0063381A" w:rsidRDefault="00584374">
    <w:pPr>
      <w:pStyle w:val="Encabezado"/>
    </w:pPr>
    <w:r>
      <w:rPr>
        <w:noProof/>
        <w:lang w:val="es-MX" w:eastAsia="es-MX"/>
      </w:rPr>
      <w:pict w14:anchorId="06166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8168968"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3381A" w:rsidRPr="00BF510A" w14:paraId="40B08C53" w14:textId="77777777" w:rsidTr="0012573F">
      <w:trPr>
        <w:trHeight w:val="138"/>
      </w:trPr>
      <w:tc>
        <w:tcPr>
          <w:tcW w:w="3261" w:type="dxa"/>
          <w:vAlign w:val="center"/>
        </w:tcPr>
        <w:p w14:paraId="5F7CE911" w14:textId="77777777" w:rsidR="0063381A" w:rsidRPr="00BF510A" w:rsidRDefault="00057A71" w:rsidP="003601DB">
          <w:pPr>
            <w:jc w:val="right"/>
            <w:rPr>
              <w:rFonts w:ascii="Palatino Linotype" w:hAnsi="Palatino Linotype"/>
              <w:b/>
              <w:sz w:val="22"/>
              <w:szCs w:val="22"/>
            </w:rPr>
          </w:pPr>
          <w:r w:rsidRPr="00BF510A">
            <w:rPr>
              <w:rFonts w:ascii="Palatino Linotype" w:hAnsi="Palatino Linotype"/>
              <w:b/>
              <w:sz w:val="22"/>
              <w:szCs w:val="22"/>
            </w:rPr>
            <w:t>RECURSO DE REVISIÓN:</w:t>
          </w:r>
        </w:p>
      </w:tc>
      <w:tc>
        <w:tcPr>
          <w:tcW w:w="4111" w:type="dxa"/>
          <w:vAlign w:val="center"/>
        </w:tcPr>
        <w:p w14:paraId="560609BD" w14:textId="2F9A323E" w:rsidR="0063381A" w:rsidRPr="00BF510A" w:rsidRDefault="0016224A" w:rsidP="003601DB">
          <w:pPr>
            <w:pStyle w:val="Encabezado"/>
            <w:rPr>
              <w:rFonts w:ascii="Palatino Linotype" w:hAnsi="Palatino Linotype"/>
              <w:b/>
              <w:sz w:val="22"/>
              <w:szCs w:val="22"/>
            </w:rPr>
          </w:pPr>
          <w:r w:rsidRPr="00BF510A">
            <w:rPr>
              <w:rFonts w:ascii="Palatino Linotype" w:hAnsi="Palatino Linotype"/>
              <w:b/>
              <w:bCs/>
              <w:color w:val="000000" w:themeColor="text1"/>
              <w:sz w:val="22"/>
              <w:szCs w:val="22"/>
            </w:rPr>
            <w:t>01768/INFOEM/IP/RR/2021</w:t>
          </w:r>
        </w:p>
      </w:tc>
    </w:tr>
    <w:tr w:rsidR="0063381A" w:rsidRPr="00BF510A" w14:paraId="1B839BB1" w14:textId="77777777" w:rsidTr="00B661A7">
      <w:trPr>
        <w:trHeight w:val="93"/>
      </w:trPr>
      <w:tc>
        <w:tcPr>
          <w:tcW w:w="3261" w:type="dxa"/>
          <w:vAlign w:val="center"/>
        </w:tcPr>
        <w:p w14:paraId="50041EDF" w14:textId="77777777" w:rsidR="0063381A" w:rsidRPr="00BF510A" w:rsidRDefault="00057A71" w:rsidP="003601DB">
          <w:pPr>
            <w:jc w:val="right"/>
            <w:rPr>
              <w:rFonts w:ascii="Palatino Linotype" w:hAnsi="Palatino Linotype"/>
              <w:b/>
              <w:sz w:val="22"/>
              <w:szCs w:val="22"/>
            </w:rPr>
          </w:pPr>
          <w:r w:rsidRPr="00BF510A">
            <w:rPr>
              <w:rFonts w:ascii="Palatino Linotype" w:hAnsi="Palatino Linotype"/>
              <w:b/>
              <w:sz w:val="22"/>
              <w:szCs w:val="22"/>
            </w:rPr>
            <w:t>RECURRENTE:</w:t>
          </w:r>
        </w:p>
      </w:tc>
      <w:tc>
        <w:tcPr>
          <w:tcW w:w="4111" w:type="dxa"/>
        </w:tcPr>
        <w:p w14:paraId="49213F3B" w14:textId="5200A764" w:rsidR="0063381A" w:rsidRPr="00BF510A" w:rsidRDefault="005C30B9" w:rsidP="00132584">
          <w:pPr>
            <w:pStyle w:val="Encabezado"/>
            <w:tabs>
              <w:tab w:val="clear" w:pos="4252"/>
              <w:tab w:val="clear" w:pos="8504"/>
              <w:tab w:val="left" w:pos="521"/>
            </w:tabs>
            <w:rPr>
              <w:rFonts w:ascii="Palatino Linotype" w:hAnsi="Palatino Linotype"/>
              <w:b/>
              <w:sz w:val="22"/>
              <w:szCs w:val="22"/>
            </w:rPr>
          </w:pPr>
          <w:r w:rsidRPr="005C30B9">
            <w:rPr>
              <w:rFonts w:ascii="Palatino Linotype" w:hAnsi="Palatino Linotype"/>
              <w:b/>
              <w:sz w:val="22"/>
              <w:szCs w:val="22"/>
              <w:highlight w:val="black"/>
            </w:rPr>
            <w:t>----------------------------------------</w:t>
          </w:r>
        </w:p>
      </w:tc>
    </w:tr>
    <w:tr w:rsidR="0063381A" w:rsidRPr="00BF510A" w14:paraId="6FCAD50A" w14:textId="77777777" w:rsidTr="0012573F">
      <w:trPr>
        <w:trHeight w:val="321"/>
      </w:trPr>
      <w:tc>
        <w:tcPr>
          <w:tcW w:w="3261" w:type="dxa"/>
          <w:vAlign w:val="center"/>
        </w:tcPr>
        <w:p w14:paraId="22F8A64D" w14:textId="77777777" w:rsidR="0063381A" w:rsidRPr="00BF510A" w:rsidRDefault="00057A71" w:rsidP="003601DB">
          <w:pPr>
            <w:jc w:val="right"/>
            <w:rPr>
              <w:rFonts w:ascii="Palatino Linotype" w:hAnsi="Palatino Linotype"/>
              <w:b/>
              <w:sz w:val="22"/>
              <w:szCs w:val="22"/>
            </w:rPr>
          </w:pPr>
          <w:r w:rsidRPr="00BF510A">
            <w:rPr>
              <w:rFonts w:ascii="Palatino Linotype" w:hAnsi="Palatino Linotype"/>
              <w:b/>
              <w:sz w:val="22"/>
              <w:szCs w:val="22"/>
            </w:rPr>
            <w:t>SUJETO OBLIGADO:</w:t>
          </w:r>
        </w:p>
      </w:tc>
      <w:tc>
        <w:tcPr>
          <w:tcW w:w="4111" w:type="dxa"/>
          <w:vAlign w:val="center"/>
        </w:tcPr>
        <w:p w14:paraId="38109903" w14:textId="03C8FD01" w:rsidR="0063381A" w:rsidRPr="00BF510A" w:rsidRDefault="00B4741A" w:rsidP="003601DB">
          <w:pPr>
            <w:pStyle w:val="Encabezado"/>
            <w:jc w:val="both"/>
            <w:rPr>
              <w:rFonts w:ascii="Palatino Linotype" w:hAnsi="Palatino Linotype"/>
              <w:b/>
              <w:sz w:val="20"/>
              <w:szCs w:val="20"/>
            </w:rPr>
          </w:pPr>
          <w:r w:rsidRPr="00BF510A">
            <w:rPr>
              <w:rFonts w:ascii="Palatino Linotype" w:hAnsi="Palatino Linotype"/>
              <w:b/>
              <w:bCs/>
              <w:color w:val="000000"/>
              <w:sz w:val="20"/>
              <w:szCs w:val="20"/>
            </w:rPr>
            <w:t>Ayuntamiento de Ecatzingo</w:t>
          </w:r>
        </w:p>
      </w:tc>
    </w:tr>
    <w:tr w:rsidR="0063381A" w:rsidRPr="00BF510A" w14:paraId="2D8F721E" w14:textId="77777777" w:rsidTr="0012573F">
      <w:trPr>
        <w:trHeight w:val="321"/>
      </w:trPr>
      <w:tc>
        <w:tcPr>
          <w:tcW w:w="3261" w:type="dxa"/>
          <w:vAlign w:val="center"/>
        </w:tcPr>
        <w:p w14:paraId="535BCF60" w14:textId="77777777" w:rsidR="0063381A" w:rsidRPr="00BF510A" w:rsidRDefault="00057A71" w:rsidP="003601DB">
          <w:pPr>
            <w:jc w:val="right"/>
            <w:rPr>
              <w:rFonts w:ascii="Palatino Linotype" w:hAnsi="Palatino Linotype"/>
              <w:b/>
              <w:sz w:val="22"/>
              <w:szCs w:val="22"/>
            </w:rPr>
          </w:pPr>
          <w:r w:rsidRPr="00BF510A">
            <w:rPr>
              <w:rFonts w:ascii="Palatino Linotype" w:hAnsi="Palatino Linotype"/>
              <w:b/>
              <w:sz w:val="22"/>
              <w:szCs w:val="22"/>
            </w:rPr>
            <w:t>COMISIONADO PONENTE:</w:t>
          </w:r>
        </w:p>
      </w:tc>
      <w:tc>
        <w:tcPr>
          <w:tcW w:w="4111" w:type="dxa"/>
          <w:vAlign w:val="center"/>
        </w:tcPr>
        <w:p w14:paraId="042F81B3" w14:textId="77777777" w:rsidR="0063381A" w:rsidRPr="00BF510A" w:rsidRDefault="00057A71" w:rsidP="003601DB">
          <w:pPr>
            <w:pStyle w:val="Encabezado"/>
            <w:rPr>
              <w:rFonts w:ascii="Palatino Linotype" w:hAnsi="Palatino Linotype"/>
              <w:b/>
              <w:sz w:val="22"/>
              <w:szCs w:val="22"/>
            </w:rPr>
          </w:pPr>
          <w:r w:rsidRPr="00BF510A">
            <w:rPr>
              <w:rFonts w:ascii="Palatino Linotype" w:hAnsi="Palatino Linotype"/>
              <w:b/>
              <w:sz w:val="22"/>
              <w:szCs w:val="22"/>
            </w:rPr>
            <w:t>José Guadalupe Luna Hernández</w:t>
          </w:r>
        </w:p>
      </w:tc>
    </w:tr>
  </w:tbl>
  <w:p w14:paraId="7319A450" w14:textId="77777777" w:rsidR="0063381A" w:rsidRPr="00BF510A" w:rsidRDefault="00584374" w:rsidP="00472C41">
    <w:pPr>
      <w:pStyle w:val="Encabezado"/>
      <w:tabs>
        <w:tab w:val="clear" w:pos="4252"/>
        <w:tab w:val="clear" w:pos="8504"/>
        <w:tab w:val="left" w:pos="3103"/>
      </w:tabs>
      <w:rPr>
        <w:rFonts w:ascii="Palatino Linotype" w:hAnsi="Palatino Linoty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24A"/>
    <w:rsid w:val="000143AD"/>
    <w:rsid w:val="00057A71"/>
    <w:rsid w:val="00083C92"/>
    <w:rsid w:val="000C49E1"/>
    <w:rsid w:val="000E5D51"/>
    <w:rsid w:val="0014597E"/>
    <w:rsid w:val="0016224A"/>
    <w:rsid w:val="00213048"/>
    <w:rsid w:val="00235DEC"/>
    <w:rsid w:val="002A003C"/>
    <w:rsid w:val="00306255"/>
    <w:rsid w:val="00432767"/>
    <w:rsid w:val="00584374"/>
    <w:rsid w:val="005C30B9"/>
    <w:rsid w:val="00653013"/>
    <w:rsid w:val="00672D91"/>
    <w:rsid w:val="007C555E"/>
    <w:rsid w:val="00850F05"/>
    <w:rsid w:val="00870CBA"/>
    <w:rsid w:val="00980E79"/>
    <w:rsid w:val="009C1876"/>
    <w:rsid w:val="009D1740"/>
    <w:rsid w:val="009E05ED"/>
    <w:rsid w:val="00AA5BB8"/>
    <w:rsid w:val="00AC2DBD"/>
    <w:rsid w:val="00B15F1C"/>
    <w:rsid w:val="00B4741A"/>
    <w:rsid w:val="00BF510A"/>
    <w:rsid w:val="00CA4181"/>
    <w:rsid w:val="00CC00FF"/>
    <w:rsid w:val="00D264BB"/>
    <w:rsid w:val="00ED0626"/>
    <w:rsid w:val="00F13430"/>
    <w:rsid w:val="00F17006"/>
    <w:rsid w:val="00FF28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3D1B02"/>
  <w15:chartTrackingRefBased/>
  <w15:docId w15:val="{4A37E51F-C6A9-4003-B515-F4860AB9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BA"/>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16224A"/>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16224A"/>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224A"/>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16224A"/>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16224A"/>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16224A"/>
    <w:rPr>
      <w:rFonts w:eastAsiaTheme="minorEastAsia"/>
      <w:sz w:val="24"/>
      <w:szCs w:val="24"/>
      <w:lang w:val="es-ES_tradnl" w:eastAsia="es-ES"/>
    </w:rPr>
  </w:style>
  <w:style w:type="paragraph" w:styleId="Piedepgina">
    <w:name w:val="footer"/>
    <w:basedOn w:val="Normal"/>
    <w:link w:val="PiedepginaCar"/>
    <w:uiPriority w:val="99"/>
    <w:unhideWhenUsed/>
    <w:rsid w:val="0016224A"/>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16224A"/>
    <w:rPr>
      <w:rFonts w:eastAsiaTheme="minorEastAsia"/>
      <w:sz w:val="24"/>
      <w:szCs w:val="24"/>
      <w:lang w:val="es-ES_tradnl" w:eastAsia="es-ES"/>
    </w:rPr>
  </w:style>
  <w:style w:type="table" w:styleId="Tablaconcuadrcula">
    <w:name w:val="Table Grid"/>
    <w:basedOn w:val="Tablanormal"/>
    <w:uiPriority w:val="39"/>
    <w:rsid w:val="0016224A"/>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6224A"/>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6224A"/>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16224A"/>
    <w:rPr>
      <w:color w:val="0563C1" w:themeColor="hyperlink"/>
      <w:u w:val="single"/>
    </w:rPr>
  </w:style>
  <w:style w:type="paragraph" w:styleId="TDC1">
    <w:name w:val="toc 1"/>
    <w:basedOn w:val="Normal"/>
    <w:next w:val="Normal"/>
    <w:autoRedefine/>
    <w:uiPriority w:val="39"/>
    <w:unhideWhenUsed/>
    <w:rsid w:val="0016224A"/>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235DEC"/>
    <w:pPr>
      <w:tabs>
        <w:tab w:val="right" w:leader="dot" w:pos="9676"/>
      </w:tabs>
      <w:spacing w:after="100" w:line="360" w:lineRule="auto"/>
    </w:pPr>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6224A"/>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6224A"/>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16224A"/>
    <w:rPr>
      <w:vertAlign w:val="superscript"/>
    </w:rPr>
  </w:style>
  <w:style w:type="character" w:styleId="Refdecomentario">
    <w:name w:val="annotation reference"/>
    <w:basedOn w:val="Fuentedeprrafopredeter"/>
    <w:uiPriority w:val="99"/>
    <w:semiHidden/>
    <w:unhideWhenUsed/>
    <w:rsid w:val="00235DEC"/>
    <w:rPr>
      <w:sz w:val="16"/>
      <w:szCs w:val="16"/>
    </w:rPr>
  </w:style>
  <w:style w:type="paragraph" w:styleId="Textocomentario">
    <w:name w:val="annotation text"/>
    <w:basedOn w:val="Normal"/>
    <w:link w:val="TextocomentarioCar"/>
    <w:uiPriority w:val="99"/>
    <w:unhideWhenUsed/>
    <w:rsid w:val="00235DEC"/>
    <w:rPr>
      <w:sz w:val="20"/>
      <w:szCs w:val="20"/>
    </w:rPr>
  </w:style>
  <w:style w:type="character" w:customStyle="1" w:styleId="TextocomentarioCar">
    <w:name w:val="Texto comentario Car"/>
    <w:basedOn w:val="Fuentedeprrafopredeter"/>
    <w:link w:val="Textocomentario"/>
    <w:uiPriority w:val="99"/>
    <w:rsid w:val="00235DEC"/>
    <w:rPr>
      <w:rFonts w:ascii="Times New Roman" w:eastAsia="Times New Roman" w:hAnsi="Times New Roman" w:cs="Times New Roman"/>
      <w:sz w:val="20"/>
      <w:szCs w:val="20"/>
      <w:lang w:val="es-US" w:eastAsia="es-ES_tradnl"/>
    </w:rPr>
  </w:style>
  <w:style w:type="paragraph" w:styleId="Textodeglobo">
    <w:name w:val="Balloon Text"/>
    <w:basedOn w:val="Normal"/>
    <w:link w:val="TextodegloboCar"/>
    <w:uiPriority w:val="99"/>
    <w:semiHidden/>
    <w:unhideWhenUsed/>
    <w:rsid w:val="00235DEC"/>
    <w:rPr>
      <w:sz w:val="18"/>
      <w:szCs w:val="18"/>
    </w:rPr>
  </w:style>
  <w:style w:type="character" w:customStyle="1" w:styleId="TextodegloboCar">
    <w:name w:val="Texto de globo Car"/>
    <w:basedOn w:val="Fuentedeprrafopredeter"/>
    <w:link w:val="Textodeglobo"/>
    <w:uiPriority w:val="99"/>
    <w:semiHidden/>
    <w:rsid w:val="00235DEC"/>
    <w:rPr>
      <w:rFonts w:ascii="Times New Roman" w:eastAsia="Times New Roman" w:hAnsi="Times New Roman" w:cs="Times New Roman"/>
      <w:sz w:val="18"/>
      <w:szCs w:val="18"/>
      <w:lang w:val="es-U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67160">
      <w:bodyDiv w:val="1"/>
      <w:marLeft w:val="0"/>
      <w:marRight w:val="0"/>
      <w:marTop w:val="0"/>
      <w:marBottom w:val="0"/>
      <w:divBdr>
        <w:top w:val="none" w:sz="0" w:space="0" w:color="auto"/>
        <w:left w:val="none" w:sz="0" w:space="0" w:color="auto"/>
        <w:bottom w:val="none" w:sz="0" w:space="0" w:color="auto"/>
        <w:right w:val="none" w:sz="0" w:space="0" w:color="auto"/>
      </w:divBdr>
    </w:div>
    <w:div w:id="255748407">
      <w:bodyDiv w:val="1"/>
      <w:marLeft w:val="0"/>
      <w:marRight w:val="0"/>
      <w:marTop w:val="0"/>
      <w:marBottom w:val="0"/>
      <w:divBdr>
        <w:top w:val="none" w:sz="0" w:space="0" w:color="auto"/>
        <w:left w:val="none" w:sz="0" w:space="0" w:color="auto"/>
        <w:bottom w:val="none" w:sz="0" w:space="0" w:color="auto"/>
        <w:right w:val="none" w:sz="0" w:space="0" w:color="auto"/>
      </w:divBdr>
    </w:div>
    <w:div w:id="512644347">
      <w:bodyDiv w:val="1"/>
      <w:marLeft w:val="0"/>
      <w:marRight w:val="0"/>
      <w:marTop w:val="0"/>
      <w:marBottom w:val="0"/>
      <w:divBdr>
        <w:top w:val="none" w:sz="0" w:space="0" w:color="auto"/>
        <w:left w:val="none" w:sz="0" w:space="0" w:color="auto"/>
        <w:bottom w:val="none" w:sz="0" w:space="0" w:color="auto"/>
        <w:right w:val="none" w:sz="0" w:space="0" w:color="auto"/>
      </w:divBdr>
    </w:div>
    <w:div w:id="518128979">
      <w:bodyDiv w:val="1"/>
      <w:marLeft w:val="0"/>
      <w:marRight w:val="0"/>
      <w:marTop w:val="0"/>
      <w:marBottom w:val="0"/>
      <w:divBdr>
        <w:top w:val="none" w:sz="0" w:space="0" w:color="auto"/>
        <w:left w:val="none" w:sz="0" w:space="0" w:color="auto"/>
        <w:bottom w:val="none" w:sz="0" w:space="0" w:color="auto"/>
        <w:right w:val="none" w:sz="0" w:space="0" w:color="auto"/>
      </w:divBdr>
    </w:div>
    <w:div w:id="621693522">
      <w:bodyDiv w:val="1"/>
      <w:marLeft w:val="0"/>
      <w:marRight w:val="0"/>
      <w:marTop w:val="0"/>
      <w:marBottom w:val="0"/>
      <w:divBdr>
        <w:top w:val="none" w:sz="0" w:space="0" w:color="auto"/>
        <w:left w:val="none" w:sz="0" w:space="0" w:color="auto"/>
        <w:bottom w:val="none" w:sz="0" w:space="0" w:color="auto"/>
        <w:right w:val="none" w:sz="0" w:space="0" w:color="auto"/>
      </w:divBdr>
    </w:div>
    <w:div w:id="189715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saimex.org.mx/saimex/solicitud/downloadAttach/1102134.page"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4121</Words>
  <Characters>22671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Vallejo Ramirez</dc:creator>
  <cp:keywords/>
  <dc:description/>
  <cp:lastModifiedBy>C.P. Verónica Mtz</cp:lastModifiedBy>
  <cp:revision>5</cp:revision>
  <dcterms:created xsi:type="dcterms:W3CDTF">2021-05-20T23:36:00Z</dcterms:created>
  <dcterms:modified xsi:type="dcterms:W3CDTF">2021-06-27T02:10:00Z</dcterms:modified>
</cp:coreProperties>
</file>