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2EDFFEB1" w:rsidR="00E15E85" w:rsidRPr="00B36D96"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B36D96">
        <w:rPr>
          <w:rFonts w:ascii="Palatino Linotype" w:eastAsia="Times New Roman" w:hAnsi="Palatino Linotype" w:cs="Arial"/>
          <w:color w:val="000000"/>
          <w:sz w:val="24"/>
          <w:szCs w:val="24"/>
          <w:lang w:val="es-ES_tradnl" w:eastAsia="es-MX"/>
        </w:rPr>
        <w:t>Resolución del Pleno del Instituto de Transparencia, Acceso a la Información Pública y Protección de Datos Personales del Estado de México y Municipios, con domicilio en Metepec, Estado de México, a</w:t>
      </w:r>
      <w:r w:rsidR="00876A3F" w:rsidRPr="00B36D96">
        <w:rPr>
          <w:rFonts w:ascii="Palatino Linotype" w:eastAsia="Times New Roman" w:hAnsi="Palatino Linotype" w:cs="Arial"/>
          <w:color w:val="000000"/>
          <w:sz w:val="24"/>
          <w:szCs w:val="24"/>
          <w:lang w:val="es-ES_tradnl" w:eastAsia="es-MX"/>
        </w:rPr>
        <w:t xml:space="preserve"> </w:t>
      </w:r>
      <w:r w:rsidR="00565A27">
        <w:rPr>
          <w:rFonts w:ascii="Palatino Linotype" w:eastAsia="Times New Roman" w:hAnsi="Palatino Linotype" w:cs="Arial"/>
          <w:color w:val="000000"/>
          <w:sz w:val="24"/>
          <w:szCs w:val="24"/>
          <w:lang w:val="es-ES_tradnl" w:eastAsia="es-MX"/>
        </w:rPr>
        <w:t>veinte de octubre</w:t>
      </w:r>
      <w:r w:rsidR="00876A3F" w:rsidRPr="00B36D96">
        <w:rPr>
          <w:rFonts w:ascii="Palatino Linotype" w:eastAsia="Times New Roman" w:hAnsi="Palatino Linotype" w:cs="Arial"/>
          <w:color w:val="000000"/>
          <w:sz w:val="24"/>
          <w:szCs w:val="24"/>
          <w:lang w:val="es-ES_tradnl" w:eastAsia="es-MX"/>
        </w:rPr>
        <w:t xml:space="preserve"> </w:t>
      </w:r>
      <w:r w:rsidR="001708B9" w:rsidRPr="00B36D96">
        <w:rPr>
          <w:rFonts w:ascii="Palatino Linotype" w:eastAsia="Times New Roman" w:hAnsi="Palatino Linotype" w:cs="Arial"/>
          <w:color w:val="000000"/>
          <w:sz w:val="24"/>
          <w:szCs w:val="24"/>
          <w:lang w:val="es-ES_tradnl" w:eastAsia="es-MX"/>
        </w:rPr>
        <w:t>de dos mil veintiuno</w:t>
      </w:r>
      <w:r w:rsidRPr="00B36D96">
        <w:rPr>
          <w:rFonts w:ascii="Palatino Linotype" w:eastAsia="Times New Roman" w:hAnsi="Palatino Linotype" w:cs="Arial"/>
          <w:color w:val="000000"/>
          <w:sz w:val="24"/>
          <w:szCs w:val="24"/>
          <w:lang w:val="es-ES_tradnl" w:eastAsia="es-MX"/>
        </w:rPr>
        <w:t>.</w:t>
      </w:r>
    </w:p>
    <w:p w14:paraId="5CC92DBC" w14:textId="77777777" w:rsidR="00E15E85" w:rsidRPr="00B36D96"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071B2493" w14:textId="618AC41B" w:rsidR="00E15E85" w:rsidRPr="00B36D96"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B36D96">
        <w:rPr>
          <w:rFonts w:ascii="Palatino Linotype" w:hAnsi="Palatino Linotype" w:cs="Arial"/>
          <w:b/>
          <w:sz w:val="24"/>
          <w:lang w:val="es-ES_tradnl"/>
        </w:rPr>
        <w:t>VISTO</w:t>
      </w:r>
      <w:r w:rsidRPr="00B36D96">
        <w:rPr>
          <w:rFonts w:ascii="Palatino Linotype" w:hAnsi="Palatino Linotype" w:cs="Arial"/>
          <w:sz w:val="24"/>
          <w:lang w:val="es-ES_tradnl"/>
        </w:rPr>
        <w:t xml:space="preserve"> el expediente electrónico formado con motivo del recurso de revisión número </w:t>
      </w:r>
      <w:r w:rsidR="007B7A2B" w:rsidRPr="00B36D96">
        <w:rPr>
          <w:rFonts w:ascii="Palatino Linotype" w:hAnsi="Palatino Linotype" w:cs="Arial"/>
          <w:b/>
          <w:bCs/>
          <w:sz w:val="24"/>
          <w:lang w:val="es-ES_tradnl" w:eastAsia="es-MX"/>
        </w:rPr>
        <w:t>0</w:t>
      </w:r>
      <w:r w:rsidR="0080629B">
        <w:rPr>
          <w:rFonts w:ascii="Palatino Linotype" w:hAnsi="Palatino Linotype" w:cs="Arial"/>
          <w:b/>
          <w:bCs/>
          <w:sz w:val="24"/>
          <w:lang w:val="es-ES_tradnl" w:eastAsia="es-MX"/>
        </w:rPr>
        <w:t>429</w:t>
      </w:r>
      <w:r w:rsidR="00601D3E" w:rsidRPr="00B36D96">
        <w:rPr>
          <w:rFonts w:ascii="Palatino Linotype" w:hAnsi="Palatino Linotype" w:cs="Arial"/>
          <w:b/>
          <w:bCs/>
          <w:sz w:val="24"/>
          <w:lang w:val="es-ES_tradnl" w:eastAsia="es-MX"/>
        </w:rPr>
        <w:t>0</w:t>
      </w:r>
      <w:r w:rsidR="007E2959" w:rsidRPr="00B36D96">
        <w:rPr>
          <w:rFonts w:ascii="Palatino Linotype" w:hAnsi="Palatino Linotype" w:cs="Arial"/>
          <w:b/>
          <w:bCs/>
          <w:sz w:val="24"/>
          <w:lang w:val="es-ES_tradnl" w:eastAsia="es-MX"/>
        </w:rPr>
        <w:t>/INFOEM/IP/RR/20</w:t>
      </w:r>
      <w:r w:rsidR="00487F76" w:rsidRPr="00B36D96">
        <w:rPr>
          <w:rFonts w:ascii="Palatino Linotype" w:hAnsi="Palatino Linotype" w:cs="Arial"/>
          <w:b/>
          <w:bCs/>
          <w:sz w:val="24"/>
          <w:lang w:val="es-ES_tradnl" w:eastAsia="es-MX"/>
        </w:rPr>
        <w:t>2</w:t>
      </w:r>
      <w:r w:rsidR="002A7397" w:rsidRPr="00B36D96">
        <w:rPr>
          <w:rFonts w:ascii="Palatino Linotype" w:hAnsi="Palatino Linotype" w:cs="Arial"/>
          <w:b/>
          <w:bCs/>
          <w:sz w:val="24"/>
          <w:lang w:val="es-ES_tradnl" w:eastAsia="es-MX"/>
        </w:rPr>
        <w:t>1</w:t>
      </w:r>
      <w:r w:rsidRPr="00B36D96">
        <w:rPr>
          <w:rFonts w:ascii="Palatino Linotype" w:hAnsi="Palatino Linotype" w:cs="Arial"/>
          <w:sz w:val="24"/>
          <w:lang w:val="es-ES_tradnl"/>
        </w:rPr>
        <w:t xml:space="preserve">, </w:t>
      </w:r>
      <w:r w:rsidR="009152B5" w:rsidRPr="00B36D96">
        <w:rPr>
          <w:rFonts w:ascii="Palatino Linotype" w:hAnsi="Palatino Linotype" w:cs="Arial"/>
          <w:sz w:val="24"/>
          <w:lang w:val="es-ES_tradnl"/>
        </w:rPr>
        <w:t xml:space="preserve">interpuesto </w:t>
      </w:r>
      <w:r w:rsidR="00FE6A4F" w:rsidRPr="00B36D96">
        <w:rPr>
          <w:rFonts w:ascii="Palatino Linotype" w:hAnsi="Palatino Linotype" w:cs="Arial"/>
          <w:sz w:val="24"/>
          <w:lang w:val="es-ES_tradnl"/>
        </w:rPr>
        <w:t xml:space="preserve">por </w:t>
      </w:r>
      <w:r w:rsidR="00441A50" w:rsidRPr="00B36D96">
        <w:rPr>
          <w:rFonts w:ascii="Palatino Linotype" w:hAnsi="Palatino Linotype" w:cs="Arial"/>
          <w:sz w:val="24"/>
          <w:lang w:val="es-ES_tradnl"/>
        </w:rPr>
        <w:t xml:space="preserve">la parte solicitante </w:t>
      </w:r>
      <w:r w:rsidR="00441A50" w:rsidRPr="00B36D96">
        <w:rPr>
          <w:rFonts w:ascii="Palatino Linotype" w:hAnsi="Palatino Linotype" w:cs="Arial"/>
          <w:b/>
          <w:bCs/>
          <w:sz w:val="24"/>
          <w:lang w:val="es-ES_tradnl"/>
        </w:rPr>
        <w:t xml:space="preserve">C. </w:t>
      </w:r>
      <w:proofErr w:type="spellStart"/>
      <w:r w:rsidR="00665CBD">
        <w:rPr>
          <w:rFonts w:ascii="Palatino Linotype" w:hAnsi="Palatino Linotype" w:cs="Arial"/>
          <w:b/>
          <w:bCs/>
          <w:sz w:val="24"/>
          <w:lang w:val="es-ES_tradnl"/>
        </w:rPr>
        <w:t>xxxxxxxxxxxxxxxx</w:t>
      </w:r>
      <w:proofErr w:type="spellEnd"/>
      <w:r w:rsidR="0080629B" w:rsidRPr="0080629B">
        <w:rPr>
          <w:rFonts w:ascii="Palatino Linotype" w:hAnsi="Palatino Linotype" w:cs="Arial"/>
          <w:b/>
          <w:bCs/>
          <w:sz w:val="24"/>
          <w:lang w:val="es-ES_tradnl"/>
        </w:rPr>
        <w:t xml:space="preserve"> </w:t>
      </w:r>
      <w:r w:rsidR="00665CBD">
        <w:rPr>
          <w:rFonts w:ascii="Palatino Linotype" w:hAnsi="Palatino Linotype" w:cs="Arial"/>
          <w:b/>
          <w:bCs/>
          <w:sz w:val="24"/>
          <w:lang w:val="es-ES_tradnl"/>
        </w:rPr>
        <w:t>xxxxxx</w:t>
      </w:r>
      <w:bookmarkStart w:id="0" w:name="_GoBack"/>
      <w:bookmarkEnd w:id="0"/>
      <w:r w:rsidR="00555FF1" w:rsidRPr="00B36D96">
        <w:rPr>
          <w:rFonts w:ascii="Palatino Linotype" w:hAnsi="Palatino Linotype" w:cs="Arial"/>
          <w:b/>
          <w:sz w:val="24"/>
          <w:lang w:val="es-ES_tradnl"/>
        </w:rPr>
        <w:t>,</w:t>
      </w:r>
      <w:r w:rsidR="002A7397" w:rsidRPr="00B36D96">
        <w:rPr>
          <w:rFonts w:ascii="Palatino Linotype" w:hAnsi="Palatino Linotype" w:cs="Arial"/>
          <w:b/>
          <w:sz w:val="24"/>
          <w:lang w:val="es-ES_tradnl"/>
        </w:rPr>
        <w:t xml:space="preserve"> </w:t>
      </w:r>
      <w:r w:rsidR="00FE6A4F" w:rsidRPr="00B36D96">
        <w:rPr>
          <w:rFonts w:ascii="Palatino Linotype" w:hAnsi="Palatino Linotype" w:cs="Arial"/>
          <w:sz w:val="24"/>
          <w:lang w:val="es-ES_tradnl"/>
        </w:rPr>
        <w:t>a quien en lo sucesivo</w:t>
      </w:r>
      <w:r w:rsidR="009152B5" w:rsidRPr="00B36D96">
        <w:rPr>
          <w:rFonts w:ascii="Palatino Linotype" w:hAnsi="Palatino Linotype" w:cs="Arial"/>
          <w:sz w:val="24"/>
          <w:lang w:val="es-ES_tradnl"/>
        </w:rPr>
        <w:t xml:space="preserve"> se le denominara</w:t>
      </w:r>
      <w:r w:rsidR="00487F76" w:rsidRPr="00B36D96">
        <w:rPr>
          <w:rFonts w:ascii="Palatino Linotype" w:hAnsi="Palatino Linotype" w:cs="Arial"/>
          <w:sz w:val="24"/>
          <w:lang w:val="es-ES_tradnl"/>
        </w:rPr>
        <w:t xml:space="preserve"> la parte</w:t>
      </w:r>
      <w:r w:rsidRPr="00B36D96">
        <w:rPr>
          <w:rFonts w:ascii="Palatino Linotype" w:hAnsi="Palatino Linotype" w:cs="Arial"/>
          <w:b/>
          <w:sz w:val="24"/>
          <w:lang w:val="es-ES_tradnl"/>
        </w:rPr>
        <w:t xml:space="preserve"> </w:t>
      </w:r>
      <w:r w:rsidR="00487F76" w:rsidRPr="00B36D96">
        <w:rPr>
          <w:rFonts w:ascii="Palatino Linotype" w:hAnsi="Palatino Linotype" w:cs="Arial"/>
          <w:b/>
          <w:sz w:val="24"/>
          <w:lang w:val="es-ES_tradnl"/>
        </w:rPr>
        <w:t>r</w:t>
      </w:r>
      <w:r w:rsidRPr="00B36D96">
        <w:rPr>
          <w:rFonts w:ascii="Palatino Linotype" w:hAnsi="Palatino Linotype" w:cs="Arial"/>
          <w:b/>
          <w:sz w:val="24"/>
          <w:lang w:val="es-ES_tradnl"/>
        </w:rPr>
        <w:t>ecurrente</w:t>
      </w:r>
      <w:r w:rsidR="00E221C1" w:rsidRPr="00B36D96">
        <w:rPr>
          <w:rFonts w:ascii="Palatino Linotype" w:hAnsi="Palatino Linotype" w:cs="Arial"/>
          <w:sz w:val="24"/>
          <w:lang w:val="es-ES_tradnl"/>
        </w:rPr>
        <w:t xml:space="preserve">, en contra </w:t>
      </w:r>
      <w:r w:rsidR="00E372DA" w:rsidRPr="00B36D96">
        <w:rPr>
          <w:rFonts w:ascii="Palatino Linotype" w:hAnsi="Palatino Linotype" w:cs="Arial"/>
          <w:sz w:val="24"/>
          <w:lang w:val="es-ES_tradnl"/>
        </w:rPr>
        <w:t>de</w:t>
      </w:r>
      <w:r w:rsidR="00E221C1" w:rsidRPr="00B36D96">
        <w:rPr>
          <w:rFonts w:ascii="Palatino Linotype" w:hAnsi="Palatino Linotype" w:cs="Arial"/>
          <w:sz w:val="24"/>
          <w:lang w:val="es-ES_tradnl"/>
        </w:rPr>
        <w:t xml:space="preserve"> </w:t>
      </w:r>
      <w:r w:rsidR="00654533" w:rsidRPr="00B36D96">
        <w:rPr>
          <w:rFonts w:ascii="Palatino Linotype" w:hAnsi="Palatino Linotype" w:cs="Arial"/>
          <w:sz w:val="24"/>
          <w:lang w:val="es-ES_tradnl"/>
        </w:rPr>
        <w:t xml:space="preserve">la </w:t>
      </w:r>
      <w:r w:rsidRPr="00B36D96">
        <w:rPr>
          <w:rFonts w:ascii="Palatino Linotype" w:hAnsi="Palatino Linotype" w:cs="Arial"/>
          <w:sz w:val="24"/>
          <w:lang w:val="es-ES_tradnl"/>
        </w:rPr>
        <w:t xml:space="preserve">respuesta </w:t>
      </w:r>
      <w:r w:rsidR="003470B1" w:rsidRPr="00B36D96">
        <w:rPr>
          <w:rFonts w:ascii="Palatino Linotype" w:hAnsi="Palatino Linotype" w:cs="Arial"/>
          <w:sz w:val="24"/>
          <w:lang w:val="es-ES_tradnl"/>
        </w:rPr>
        <w:t>d</w:t>
      </w:r>
      <w:r w:rsidR="00E372DA" w:rsidRPr="00B36D96">
        <w:rPr>
          <w:rFonts w:ascii="Palatino Linotype" w:hAnsi="Palatino Linotype" w:cs="Arial"/>
          <w:sz w:val="24"/>
          <w:szCs w:val="24"/>
          <w:lang w:val="es-ES_tradnl"/>
        </w:rPr>
        <w:t>e</w:t>
      </w:r>
      <w:r w:rsidR="00AD52F3" w:rsidRPr="00B36D96">
        <w:rPr>
          <w:rFonts w:ascii="Palatino Linotype" w:hAnsi="Palatino Linotype" w:cs="Arial"/>
          <w:sz w:val="24"/>
          <w:szCs w:val="24"/>
          <w:lang w:val="es-ES_tradnl"/>
        </w:rPr>
        <w:t>l</w:t>
      </w:r>
      <w:r w:rsidRPr="00B36D96">
        <w:rPr>
          <w:rFonts w:ascii="Palatino Linotype" w:hAnsi="Palatino Linotype" w:cs="Arial"/>
          <w:sz w:val="24"/>
          <w:szCs w:val="24"/>
          <w:lang w:val="es-ES_tradnl"/>
        </w:rPr>
        <w:t xml:space="preserve"> </w:t>
      </w:r>
      <w:r w:rsidR="0080629B" w:rsidRPr="0080629B">
        <w:rPr>
          <w:rFonts w:ascii="Palatino Linotype" w:hAnsi="Palatino Linotype" w:cs="Arial"/>
          <w:b/>
          <w:sz w:val="24"/>
          <w:szCs w:val="24"/>
          <w:lang w:val="es-ES_tradnl"/>
        </w:rPr>
        <w:t>Ayuntamiento de Teoloyucan</w:t>
      </w:r>
      <w:r w:rsidRPr="00B36D96">
        <w:rPr>
          <w:rFonts w:ascii="Palatino Linotype" w:hAnsi="Palatino Linotype" w:cs="Arial"/>
          <w:sz w:val="28"/>
          <w:szCs w:val="24"/>
          <w:lang w:val="es-ES_tradnl"/>
        </w:rPr>
        <w:t xml:space="preserve">, </w:t>
      </w:r>
      <w:r w:rsidRPr="00B36D96">
        <w:rPr>
          <w:rFonts w:ascii="Palatino Linotype" w:hAnsi="Palatino Linotype" w:cs="Arial"/>
          <w:sz w:val="24"/>
          <w:szCs w:val="24"/>
          <w:lang w:val="es-ES_tradnl"/>
        </w:rPr>
        <w:t>en lo subsecuente</w:t>
      </w:r>
      <w:r w:rsidRPr="00B36D96">
        <w:rPr>
          <w:rFonts w:ascii="Palatino Linotype" w:hAnsi="Palatino Linotype" w:cs="Arial"/>
          <w:b/>
          <w:sz w:val="24"/>
          <w:szCs w:val="24"/>
          <w:lang w:val="es-ES_tradnl"/>
        </w:rPr>
        <w:t xml:space="preserve"> </w:t>
      </w:r>
      <w:r w:rsidR="00487F76" w:rsidRPr="00B36D96">
        <w:rPr>
          <w:rFonts w:ascii="Palatino Linotype" w:hAnsi="Palatino Linotype" w:cs="Arial"/>
          <w:b/>
          <w:sz w:val="24"/>
          <w:szCs w:val="24"/>
          <w:lang w:val="es-ES_tradnl"/>
        </w:rPr>
        <w:t>e</w:t>
      </w:r>
      <w:r w:rsidRPr="00B36D96">
        <w:rPr>
          <w:rFonts w:ascii="Palatino Linotype" w:hAnsi="Palatino Linotype" w:cs="Arial"/>
          <w:b/>
          <w:sz w:val="24"/>
          <w:szCs w:val="24"/>
          <w:lang w:val="es-ES_tradnl"/>
        </w:rPr>
        <w:t xml:space="preserve">l </w:t>
      </w:r>
      <w:r w:rsidR="00487F76" w:rsidRPr="00B36D96">
        <w:rPr>
          <w:rFonts w:ascii="Palatino Linotype" w:hAnsi="Palatino Linotype" w:cs="Arial"/>
          <w:b/>
          <w:sz w:val="24"/>
          <w:szCs w:val="24"/>
          <w:lang w:val="es-ES_tradnl"/>
        </w:rPr>
        <w:t>s</w:t>
      </w:r>
      <w:r w:rsidRPr="00B36D96">
        <w:rPr>
          <w:rFonts w:ascii="Palatino Linotype" w:hAnsi="Palatino Linotype" w:cs="Arial"/>
          <w:b/>
          <w:sz w:val="24"/>
          <w:szCs w:val="24"/>
          <w:lang w:val="es-ES_tradnl"/>
        </w:rPr>
        <w:t xml:space="preserve">ujeto </w:t>
      </w:r>
      <w:r w:rsidR="00487F76" w:rsidRPr="00B36D96">
        <w:rPr>
          <w:rFonts w:ascii="Palatino Linotype" w:hAnsi="Palatino Linotype" w:cs="Arial"/>
          <w:b/>
          <w:sz w:val="24"/>
          <w:szCs w:val="24"/>
          <w:lang w:val="es-ES_tradnl"/>
        </w:rPr>
        <w:t>o</w:t>
      </w:r>
      <w:r w:rsidRPr="00B36D96">
        <w:rPr>
          <w:rFonts w:ascii="Palatino Linotype" w:hAnsi="Palatino Linotype" w:cs="Arial"/>
          <w:b/>
          <w:sz w:val="24"/>
          <w:szCs w:val="24"/>
          <w:lang w:val="es-ES_tradnl"/>
        </w:rPr>
        <w:t xml:space="preserve">bligado, </w:t>
      </w:r>
      <w:r w:rsidRPr="00B36D96">
        <w:rPr>
          <w:rFonts w:ascii="Palatino Linotype" w:hAnsi="Palatino Linotype" w:cs="Arial"/>
          <w:sz w:val="24"/>
          <w:szCs w:val="24"/>
          <w:lang w:val="es-ES_tradnl"/>
        </w:rPr>
        <w:t>se procede a</w:t>
      </w:r>
      <w:r w:rsidRPr="00B36D96">
        <w:rPr>
          <w:rFonts w:ascii="Palatino Linotype" w:hAnsi="Palatino Linotype" w:cs="Arial"/>
          <w:sz w:val="24"/>
          <w:lang w:val="es-ES_tradnl"/>
        </w:rPr>
        <w:t xml:space="preserve"> dictar la presente resolución.</w:t>
      </w:r>
    </w:p>
    <w:p w14:paraId="3756D2C6" w14:textId="77777777" w:rsidR="006200A2" w:rsidRPr="00B36D96" w:rsidRDefault="00E15E85" w:rsidP="006200A2">
      <w:pPr>
        <w:spacing w:before="240" w:after="240" w:line="360" w:lineRule="auto"/>
        <w:jc w:val="center"/>
        <w:rPr>
          <w:rFonts w:ascii="Palatino Linotype" w:hAnsi="Palatino Linotype"/>
          <w:b/>
          <w:sz w:val="28"/>
          <w:lang w:val="es-ES_tradnl"/>
        </w:rPr>
      </w:pPr>
      <w:r w:rsidRPr="00B36D96">
        <w:rPr>
          <w:rFonts w:ascii="Palatino Linotype" w:hAnsi="Palatino Linotype"/>
          <w:b/>
          <w:sz w:val="28"/>
          <w:lang w:val="es-ES_tradnl"/>
        </w:rPr>
        <w:t>A N T E C E D E N T E S   D E L   A S U N T O</w:t>
      </w:r>
    </w:p>
    <w:p w14:paraId="58D597B2" w14:textId="77777777" w:rsidR="00497466" w:rsidRPr="00B36D96" w:rsidRDefault="00497466" w:rsidP="00497466">
      <w:pPr>
        <w:spacing w:before="240" w:after="240" w:line="360" w:lineRule="auto"/>
        <w:jc w:val="both"/>
        <w:rPr>
          <w:rFonts w:ascii="Palatino Linotype" w:hAnsi="Palatino Linotype"/>
          <w:lang w:val="es-ES_tradnl"/>
        </w:rPr>
      </w:pPr>
      <w:r w:rsidRPr="00B36D96">
        <w:rPr>
          <w:rFonts w:ascii="Palatino Linotype" w:hAnsi="Palatino Linotype" w:cs="Arial"/>
          <w:b/>
          <w:sz w:val="28"/>
          <w:lang w:val="es-ES_tradnl"/>
        </w:rPr>
        <w:t>PRIMERO.</w:t>
      </w:r>
      <w:r w:rsidRPr="00B36D96">
        <w:rPr>
          <w:rFonts w:ascii="Palatino Linotype" w:hAnsi="Palatino Linotype" w:cs="Arial"/>
          <w:lang w:val="es-ES_tradnl"/>
        </w:rPr>
        <w:t xml:space="preserve"> </w:t>
      </w:r>
      <w:r w:rsidRPr="00B36D96">
        <w:rPr>
          <w:rFonts w:ascii="Palatino Linotype" w:hAnsi="Palatino Linotype"/>
          <w:b/>
          <w:sz w:val="28"/>
          <w:szCs w:val="28"/>
          <w:lang w:val="es-ES_tradnl"/>
        </w:rPr>
        <w:t>De la Solicitud de Información.</w:t>
      </w:r>
    </w:p>
    <w:p w14:paraId="15297BBB" w14:textId="21C6228B" w:rsidR="00497466" w:rsidRPr="00B36D96" w:rsidRDefault="00497466" w:rsidP="00497466">
      <w:pPr>
        <w:spacing w:before="240" w:line="360" w:lineRule="auto"/>
        <w:jc w:val="both"/>
        <w:rPr>
          <w:rFonts w:ascii="Palatino Linotype" w:hAnsi="Palatino Linotype" w:cs="Arial"/>
          <w:sz w:val="24"/>
          <w:lang w:val="es-ES_tradnl"/>
        </w:rPr>
      </w:pPr>
      <w:r w:rsidRPr="00B36D96">
        <w:rPr>
          <w:rFonts w:ascii="Palatino Linotype" w:hAnsi="Palatino Linotype" w:cs="Arial"/>
          <w:sz w:val="24"/>
          <w:lang w:val="es-ES_tradnl"/>
        </w:rPr>
        <w:t>Con fecha</w:t>
      </w:r>
      <w:r w:rsidR="00D81E54" w:rsidRPr="00B36D96">
        <w:rPr>
          <w:rFonts w:ascii="Palatino Linotype" w:hAnsi="Palatino Linotype" w:cs="Arial"/>
          <w:sz w:val="24"/>
          <w:lang w:val="es-ES_tradnl"/>
        </w:rPr>
        <w:t xml:space="preserve"> </w:t>
      </w:r>
      <w:r w:rsidR="0080629B">
        <w:rPr>
          <w:rFonts w:ascii="Palatino Linotype" w:hAnsi="Palatino Linotype" w:cs="Arial"/>
          <w:sz w:val="24"/>
          <w:lang w:val="es-ES_tradnl"/>
        </w:rPr>
        <w:t>cinco de agosto</w:t>
      </w:r>
      <w:r w:rsidR="00BF065F" w:rsidRPr="00B36D96">
        <w:rPr>
          <w:rFonts w:ascii="Palatino Linotype" w:hAnsi="Palatino Linotype" w:cs="Arial"/>
          <w:sz w:val="24"/>
          <w:lang w:val="es-ES_tradnl"/>
        </w:rPr>
        <w:t xml:space="preserve"> </w:t>
      </w:r>
      <w:r w:rsidR="002A7397" w:rsidRPr="00B36D96">
        <w:rPr>
          <w:rFonts w:ascii="Palatino Linotype" w:hAnsi="Palatino Linotype" w:cs="Arial"/>
          <w:sz w:val="24"/>
          <w:lang w:val="es-ES_tradnl"/>
        </w:rPr>
        <w:t>de dos mil veintiuno</w:t>
      </w:r>
      <w:r w:rsidRPr="00B36D96">
        <w:rPr>
          <w:rFonts w:ascii="Palatino Linotype" w:hAnsi="Palatino Linotype" w:cs="Arial"/>
          <w:sz w:val="24"/>
          <w:lang w:val="es-ES_tradnl"/>
        </w:rPr>
        <w:t xml:space="preserve">, </w:t>
      </w:r>
      <w:r w:rsidR="007135C5" w:rsidRPr="00B36D96">
        <w:rPr>
          <w:rFonts w:ascii="Palatino Linotype" w:hAnsi="Palatino Linotype" w:cs="Arial"/>
          <w:b/>
          <w:sz w:val="24"/>
          <w:lang w:val="es-ES_tradnl"/>
        </w:rPr>
        <w:t>la parte solicitante</w:t>
      </w:r>
      <w:r w:rsidRPr="00B36D96">
        <w:rPr>
          <w:rFonts w:ascii="Palatino Linotype" w:hAnsi="Palatino Linotype" w:cs="Arial"/>
          <w:sz w:val="24"/>
          <w:lang w:val="es-ES_tradnl"/>
        </w:rPr>
        <w:t>, presentó a través del Sistema de Acceso a la Información Mexiquense (</w:t>
      </w:r>
      <w:r w:rsidRPr="00B36D96">
        <w:rPr>
          <w:rFonts w:ascii="Palatino Linotype" w:hAnsi="Palatino Linotype" w:cs="Arial"/>
          <w:b/>
          <w:sz w:val="24"/>
          <w:lang w:val="es-ES_tradnl"/>
        </w:rPr>
        <w:t>SAIMEX)</w:t>
      </w:r>
      <w:r w:rsidRPr="00B36D96">
        <w:rPr>
          <w:rFonts w:ascii="Palatino Linotype" w:hAnsi="Palatino Linotype" w:cs="Arial"/>
          <w:sz w:val="24"/>
          <w:lang w:val="es-ES_tradnl"/>
        </w:rPr>
        <w:t xml:space="preserve"> ante </w:t>
      </w:r>
      <w:r w:rsidRPr="00B36D96">
        <w:rPr>
          <w:rFonts w:ascii="Palatino Linotype" w:hAnsi="Palatino Linotype" w:cs="Arial"/>
          <w:b/>
          <w:sz w:val="24"/>
          <w:lang w:val="es-ES_tradnl"/>
        </w:rPr>
        <w:t>El Sujeto Obligado</w:t>
      </w:r>
      <w:r w:rsidRPr="00B36D96">
        <w:rPr>
          <w:rFonts w:ascii="Palatino Linotype" w:hAnsi="Palatino Linotype" w:cs="Arial"/>
          <w:sz w:val="24"/>
          <w:lang w:val="es-ES_tradnl"/>
        </w:rPr>
        <w:t>, solicitud de acceso a la información pública, registrada bajo el número de expediente</w:t>
      </w:r>
      <w:r w:rsidRPr="00B36D96">
        <w:rPr>
          <w:rFonts w:ascii="Palatino Linotype" w:hAnsi="Palatino Linotype" w:cs="Arial"/>
          <w:b/>
          <w:sz w:val="24"/>
          <w:lang w:val="es-ES_tradnl"/>
        </w:rPr>
        <w:t xml:space="preserve"> </w:t>
      </w:r>
      <w:r w:rsidR="0080629B" w:rsidRPr="0080629B">
        <w:rPr>
          <w:rFonts w:ascii="Palatino Linotype" w:hAnsi="Palatino Linotype" w:cs="Arial"/>
          <w:b/>
          <w:sz w:val="24"/>
          <w:lang w:val="es-ES_tradnl"/>
        </w:rPr>
        <w:t>00389/TEOLOYU/IP/2021</w:t>
      </w:r>
      <w:r w:rsidRPr="00B36D96">
        <w:rPr>
          <w:rFonts w:ascii="Palatino Linotype" w:hAnsi="Palatino Linotype" w:cs="Arial"/>
          <w:b/>
          <w:sz w:val="24"/>
          <w:lang w:val="es-ES_tradnl" w:eastAsia="es-MX"/>
        </w:rPr>
        <w:t xml:space="preserve">, </w:t>
      </w:r>
      <w:r w:rsidRPr="00B36D96">
        <w:rPr>
          <w:rFonts w:ascii="Palatino Linotype" w:hAnsi="Palatino Linotype" w:cs="Arial"/>
          <w:sz w:val="24"/>
          <w:lang w:val="es-ES_tradnl"/>
        </w:rPr>
        <w:t>mediante la cual solicitó información en el tenor siguiente:</w:t>
      </w:r>
    </w:p>
    <w:p w14:paraId="737C7645" w14:textId="7ACD0C57" w:rsidR="00497466" w:rsidRPr="00B36D96" w:rsidRDefault="00497466" w:rsidP="00497466">
      <w:pPr>
        <w:ind w:left="851" w:right="850"/>
        <w:jc w:val="both"/>
        <w:rPr>
          <w:rFonts w:ascii="Palatino Linotype" w:eastAsia="Times New Roman" w:hAnsi="Palatino Linotype" w:cs="Times New Roman"/>
          <w:i/>
          <w:lang w:val="es-ES_tradnl" w:eastAsia="es-ES"/>
        </w:rPr>
      </w:pPr>
      <w:r w:rsidRPr="00B36D96">
        <w:rPr>
          <w:rFonts w:ascii="Palatino Linotype" w:eastAsia="Times New Roman" w:hAnsi="Palatino Linotype" w:cs="Times New Roman"/>
          <w:i/>
          <w:lang w:val="es-ES_tradnl" w:eastAsia="es-ES"/>
        </w:rPr>
        <w:t>“</w:t>
      </w:r>
      <w:r w:rsidR="0080629B" w:rsidRPr="0080629B">
        <w:rPr>
          <w:rFonts w:ascii="Palatino Linotype" w:hAnsi="Palatino Linotype"/>
          <w:i/>
          <w:color w:val="000000"/>
          <w:lang w:val="es-ES_tradnl"/>
        </w:rPr>
        <w:t xml:space="preserve">Con fundamento por lo establecido en el </w:t>
      </w:r>
      <w:proofErr w:type="spellStart"/>
      <w:r w:rsidR="0080629B" w:rsidRPr="0080629B">
        <w:rPr>
          <w:rFonts w:ascii="Palatino Linotype" w:hAnsi="Palatino Linotype"/>
          <w:i/>
          <w:color w:val="000000"/>
          <w:lang w:val="es-ES_tradnl"/>
        </w:rPr>
        <w:t>articulo</w:t>
      </w:r>
      <w:proofErr w:type="spellEnd"/>
      <w:r w:rsidR="0080629B" w:rsidRPr="0080629B">
        <w:rPr>
          <w:rFonts w:ascii="Palatino Linotype" w:hAnsi="Palatino Linotype"/>
          <w:i/>
          <w:color w:val="000000"/>
          <w:lang w:val="es-ES_tradnl"/>
        </w:rPr>
        <w:t xml:space="preserve"> 6 de la </w:t>
      </w:r>
      <w:proofErr w:type="spellStart"/>
      <w:r w:rsidR="0080629B" w:rsidRPr="0080629B">
        <w:rPr>
          <w:rFonts w:ascii="Palatino Linotype" w:hAnsi="Palatino Linotype"/>
          <w:i/>
          <w:color w:val="000000"/>
          <w:lang w:val="es-ES_tradnl"/>
        </w:rPr>
        <w:t>Constitucion</w:t>
      </w:r>
      <w:proofErr w:type="spellEnd"/>
      <w:r w:rsidR="0080629B" w:rsidRPr="0080629B">
        <w:rPr>
          <w:rFonts w:ascii="Palatino Linotype" w:hAnsi="Palatino Linotype"/>
          <w:i/>
          <w:color w:val="000000"/>
          <w:lang w:val="es-ES_tradnl"/>
        </w:rPr>
        <w:t xml:space="preserve"> Política de </w:t>
      </w:r>
      <w:proofErr w:type="gramStart"/>
      <w:r w:rsidR="0080629B" w:rsidRPr="0080629B">
        <w:rPr>
          <w:rFonts w:ascii="Palatino Linotype" w:hAnsi="Palatino Linotype"/>
          <w:i/>
          <w:color w:val="000000"/>
          <w:lang w:val="es-ES_tradnl"/>
        </w:rPr>
        <w:t>los</w:t>
      </w:r>
      <w:proofErr w:type="gramEnd"/>
      <w:r w:rsidR="0080629B" w:rsidRPr="0080629B">
        <w:rPr>
          <w:rFonts w:ascii="Palatino Linotype" w:hAnsi="Palatino Linotype"/>
          <w:i/>
          <w:color w:val="000000"/>
          <w:lang w:val="es-ES_tradnl"/>
        </w:rPr>
        <w:t xml:space="preserve"> Estados Unidos Mexicanos, respetuosamente requiero la siguiente información pública: 1.-Solicito todos y cada uno de los nombres de las personas físicas o personas jurídicas colectivas, que fueron apoyadas por el acuerdo de cabildo número 34 / 04-Ord, que fue aprobado el día treinta y uno de enero de dos mil diecinueve, en la cuarta sesión ordinaria de cabildo del Ayuntamiento de Teoloyucan. El periodo del cual </w:t>
      </w:r>
      <w:r w:rsidR="0080629B" w:rsidRPr="0080629B">
        <w:rPr>
          <w:rFonts w:ascii="Palatino Linotype" w:hAnsi="Palatino Linotype"/>
          <w:i/>
          <w:color w:val="000000"/>
          <w:lang w:val="es-ES_tradnl"/>
        </w:rPr>
        <w:lastRenderedPageBreak/>
        <w:t xml:space="preserve">requiero la </w:t>
      </w:r>
      <w:proofErr w:type="spellStart"/>
      <w:r w:rsidR="0080629B" w:rsidRPr="0080629B">
        <w:rPr>
          <w:rFonts w:ascii="Palatino Linotype" w:hAnsi="Palatino Linotype"/>
          <w:i/>
          <w:color w:val="000000"/>
          <w:lang w:val="es-ES_tradnl"/>
        </w:rPr>
        <w:t>informacion</w:t>
      </w:r>
      <w:proofErr w:type="spellEnd"/>
      <w:r w:rsidR="0080629B" w:rsidRPr="0080629B">
        <w:rPr>
          <w:rFonts w:ascii="Palatino Linotype" w:hAnsi="Palatino Linotype"/>
          <w:i/>
          <w:color w:val="000000"/>
          <w:lang w:val="es-ES_tradnl"/>
        </w:rPr>
        <w:t xml:space="preserve"> es desde el </w:t>
      </w:r>
      <w:proofErr w:type="spellStart"/>
      <w:r w:rsidR="0080629B" w:rsidRPr="0080629B">
        <w:rPr>
          <w:rFonts w:ascii="Palatino Linotype" w:hAnsi="Palatino Linotype"/>
          <w:i/>
          <w:color w:val="000000"/>
          <w:lang w:val="es-ES_tradnl"/>
        </w:rPr>
        <w:t>dia</w:t>
      </w:r>
      <w:proofErr w:type="spellEnd"/>
      <w:r w:rsidR="0080629B" w:rsidRPr="0080629B">
        <w:rPr>
          <w:rFonts w:ascii="Palatino Linotype" w:hAnsi="Palatino Linotype"/>
          <w:i/>
          <w:color w:val="000000"/>
          <w:lang w:val="es-ES_tradnl"/>
        </w:rPr>
        <w:t xml:space="preserve"> primero de febrero de dos mil diecinueve hasta la fecha de recepción de mi solicitud. 2.-También requiero todos y cada uno de los documentos donde se acredite plenamente el monto, destino y </w:t>
      </w:r>
      <w:proofErr w:type="spellStart"/>
      <w:r w:rsidR="0080629B" w:rsidRPr="0080629B">
        <w:rPr>
          <w:rFonts w:ascii="Palatino Linotype" w:hAnsi="Palatino Linotype"/>
          <w:i/>
          <w:color w:val="000000"/>
          <w:lang w:val="es-ES_tradnl"/>
        </w:rPr>
        <w:t>comprobacion</w:t>
      </w:r>
      <w:proofErr w:type="spellEnd"/>
      <w:r w:rsidR="0080629B" w:rsidRPr="0080629B">
        <w:rPr>
          <w:rFonts w:ascii="Palatino Linotype" w:hAnsi="Palatino Linotype"/>
          <w:i/>
          <w:color w:val="000000"/>
          <w:lang w:val="es-ES_tradnl"/>
        </w:rPr>
        <w:t xml:space="preserve"> de los recursos públicos que se </w:t>
      </w:r>
      <w:proofErr w:type="gramStart"/>
      <w:r w:rsidR="0080629B" w:rsidRPr="0080629B">
        <w:rPr>
          <w:rFonts w:ascii="Palatino Linotype" w:hAnsi="Palatino Linotype"/>
          <w:i/>
          <w:color w:val="000000"/>
          <w:lang w:val="es-ES_tradnl"/>
        </w:rPr>
        <w:t>asignaron</w:t>
      </w:r>
      <w:proofErr w:type="gramEnd"/>
      <w:r w:rsidR="0080629B" w:rsidRPr="0080629B">
        <w:rPr>
          <w:rFonts w:ascii="Palatino Linotype" w:hAnsi="Palatino Linotype"/>
          <w:i/>
          <w:color w:val="000000"/>
          <w:lang w:val="es-ES_tradnl"/>
        </w:rPr>
        <w:t xml:space="preserve"> a las personas físicas o personas jurídicas colectivas, en referencia al punto 1. 3.-Todos y cada uno de los documentos que sean considerados como anexos, de la información requerida</w:t>
      </w:r>
      <w:r w:rsidR="00875BF7" w:rsidRPr="00B36D96">
        <w:rPr>
          <w:rFonts w:ascii="Palatino Linotype" w:hAnsi="Palatino Linotype"/>
          <w:i/>
          <w:color w:val="000000"/>
          <w:lang w:val="es-ES_tradnl"/>
        </w:rPr>
        <w:t>.</w:t>
      </w:r>
      <w:r w:rsidRPr="00B36D96">
        <w:rPr>
          <w:rFonts w:ascii="Palatino Linotype" w:eastAsia="Times New Roman" w:hAnsi="Palatino Linotype" w:cs="Times New Roman"/>
          <w:i/>
          <w:lang w:val="es-ES_tradnl" w:eastAsia="es-ES"/>
        </w:rPr>
        <w:t>” [Sic]</w:t>
      </w:r>
    </w:p>
    <w:p w14:paraId="2E9CB282" w14:textId="51502134" w:rsidR="00CB4F7F" w:rsidRPr="00B36D96"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B36D96">
        <w:rPr>
          <w:rFonts w:ascii="Palatino Linotype" w:eastAsia="Times New Roman" w:hAnsi="Palatino Linotype" w:cs="Times New Roman"/>
          <w:sz w:val="24"/>
          <w:szCs w:val="24"/>
          <w:lang w:val="es-ES_tradnl" w:eastAsia="es-ES"/>
        </w:rPr>
        <w:t>Modalidad de entrega: a través del SAIMEX.</w:t>
      </w:r>
    </w:p>
    <w:p w14:paraId="7FD19229" w14:textId="77777777" w:rsidR="00497466" w:rsidRPr="00B36D96" w:rsidRDefault="00497466" w:rsidP="00497466">
      <w:pPr>
        <w:spacing w:before="240" w:line="360" w:lineRule="auto"/>
        <w:jc w:val="both"/>
        <w:rPr>
          <w:rFonts w:ascii="Palatino Linotype" w:hAnsi="Palatino Linotype" w:cs="Arial"/>
          <w:b/>
          <w:sz w:val="28"/>
          <w:lang w:val="es-ES_tradnl"/>
        </w:rPr>
      </w:pPr>
      <w:r w:rsidRPr="00B36D96">
        <w:rPr>
          <w:rFonts w:ascii="Palatino Linotype" w:hAnsi="Palatino Linotype" w:cs="Arial"/>
          <w:b/>
          <w:sz w:val="28"/>
          <w:lang w:val="es-ES_tradnl"/>
        </w:rPr>
        <w:t xml:space="preserve">SEGUNDO. </w:t>
      </w:r>
      <w:r w:rsidRPr="00B36D96">
        <w:rPr>
          <w:rFonts w:ascii="Palatino Linotype" w:hAnsi="Palatino Linotype" w:cs="Arial"/>
          <w:b/>
          <w:sz w:val="28"/>
          <w:szCs w:val="20"/>
          <w:lang w:val="es-ES_tradnl"/>
        </w:rPr>
        <w:t>De la respuesta del Sujeto Obligado.</w:t>
      </w:r>
    </w:p>
    <w:p w14:paraId="25E12309" w14:textId="614D0A0A" w:rsidR="00497466" w:rsidRPr="00B36D96" w:rsidRDefault="00497466" w:rsidP="00497466">
      <w:pPr>
        <w:spacing w:before="240" w:line="360" w:lineRule="auto"/>
        <w:jc w:val="both"/>
        <w:rPr>
          <w:rFonts w:ascii="Palatino Linotype" w:hAnsi="Palatino Linotype" w:cs="Arial"/>
          <w:sz w:val="24"/>
          <w:lang w:val="es-ES_tradnl"/>
        </w:rPr>
      </w:pPr>
      <w:r w:rsidRPr="00B36D96">
        <w:rPr>
          <w:rFonts w:ascii="Palatino Linotype" w:hAnsi="Palatino Linotype" w:cs="Arial"/>
          <w:sz w:val="24"/>
          <w:lang w:val="es-ES_tradnl"/>
        </w:rPr>
        <w:t xml:space="preserve">En el expediente electrónico </w:t>
      </w:r>
      <w:r w:rsidRPr="00B36D96">
        <w:rPr>
          <w:rFonts w:ascii="Palatino Linotype" w:hAnsi="Palatino Linotype" w:cs="Arial"/>
          <w:b/>
          <w:sz w:val="24"/>
          <w:lang w:val="es-ES_tradnl"/>
        </w:rPr>
        <w:t>SAIMEX</w:t>
      </w:r>
      <w:r w:rsidRPr="00B36D96">
        <w:rPr>
          <w:rFonts w:ascii="Palatino Linotype" w:hAnsi="Palatino Linotype" w:cs="Arial"/>
          <w:sz w:val="24"/>
          <w:lang w:val="es-ES_tradnl"/>
        </w:rPr>
        <w:t xml:space="preserve">, se aprecia que </w:t>
      </w:r>
      <w:r w:rsidRPr="00B36D96">
        <w:rPr>
          <w:rFonts w:ascii="Palatino Linotype" w:hAnsi="Palatino Linotype" w:cs="Arial"/>
          <w:b/>
          <w:sz w:val="24"/>
          <w:lang w:val="es-ES_tradnl"/>
        </w:rPr>
        <w:t>El Sujeto Obligado</w:t>
      </w:r>
      <w:r w:rsidRPr="00B36D96">
        <w:rPr>
          <w:rFonts w:ascii="Palatino Linotype" w:hAnsi="Palatino Linotype" w:cs="Arial"/>
          <w:sz w:val="24"/>
          <w:lang w:val="es-ES_tradnl"/>
        </w:rPr>
        <w:t xml:space="preserve"> </w:t>
      </w:r>
      <w:r w:rsidR="00905E09" w:rsidRPr="00B36D96">
        <w:rPr>
          <w:rFonts w:ascii="Palatino Linotype" w:hAnsi="Palatino Linotype" w:cs="Arial"/>
          <w:sz w:val="24"/>
          <w:lang w:val="es-ES_tradnl"/>
        </w:rPr>
        <w:t xml:space="preserve">dio respuesta a la solicitud de información en fecha </w:t>
      </w:r>
      <w:r w:rsidR="0080629B">
        <w:rPr>
          <w:rFonts w:ascii="Palatino Linotype" w:hAnsi="Palatino Linotype" w:cs="Arial"/>
          <w:sz w:val="24"/>
          <w:lang w:val="es-ES_tradnl"/>
        </w:rPr>
        <w:t>veinticuatro de agosto</w:t>
      </w:r>
      <w:r w:rsidR="001B1D16" w:rsidRPr="00B36D96">
        <w:rPr>
          <w:rFonts w:ascii="Palatino Linotype" w:hAnsi="Palatino Linotype" w:cs="Arial"/>
          <w:sz w:val="24"/>
          <w:lang w:val="es-ES_tradnl"/>
        </w:rPr>
        <w:t xml:space="preserve"> </w:t>
      </w:r>
      <w:r w:rsidR="002A7397" w:rsidRPr="00B36D96">
        <w:rPr>
          <w:rFonts w:ascii="Palatino Linotype" w:hAnsi="Palatino Linotype" w:cs="Arial"/>
          <w:sz w:val="24"/>
          <w:lang w:val="es-ES_tradnl"/>
        </w:rPr>
        <w:t>de dos mil veintiuno</w:t>
      </w:r>
      <w:r w:rsidR="00905E09" w:rsidRPr="00B36D96">
        <w:rPr>
          <w:rFonts w:ascii="Palatino Linotype" w:hAnsi="Palatino Linotype" w:cs="Arial"/>
          <w:sz w:val="24"/>
          <w:lang w:val="es-ES_tradnl"/>
        </w:rPr>
        <w:t xml:space="preserve">, anexando para tales efectos </w:t>
      </w:r>
      <w:r w:rsidR="0080629B">
        <w:rPr>
          <w:rFonts w:ascii="Palatino Linotype" w:hAnsi="Palatino Linotype" w:cs="Arial"/>
          <w:sz w:val="24"/>
          <w:lang w:val="es-ES_tradnl"/>
        </w:rPr>
        <w:t>tres</w:t>
      </w:r>
      <w:r w:rsidR="007003B3" w:rsidRPr="00B36D96">
        <w:rPr>
          <w:rFonts w:ascii="Palatino Linotype" w:hAnsi="Palatino Linotype" w:cs="Arial"/>
          <w:sz w:val="24"/>
          <w:lang w:val="es-ES_tradnl"/>
        </w:rPr>
        <w:t xml:space="preserve"> archivo</w:t>
      </w:r>
      <w:r w:rsidR="0080629B">
        <w:rPr>
          <w:rFonts w:ascii="Palatino Linotype" w:hAnsi="Palatino Linotype" w:cs="Arial"/>
          <w:sz w:val="24"/>
          <w:lang w:val="es-ES_tradnl"/>
        </w:rPr>
        <w:t>s</w:t>
      </w:r>
      <w:r w:rsidR="007003B3" w:rsidRPr="00B36D96">
        <w:rPr>
          <w:rFonts w:ascii="Palatino Linotype" w:hAnsi="Palatino Linotype" w:cs="Arial"/>
          <w:sz w:val="24"/>
          <w:lang w:val="es-ES_tradnl"/>
        </w:rPr>
        <w:t xml:space="preserve"> electrónico</w:t>
      </w:r>
      <w:r w:rsidR="0080629B">
        <w:rPr>
          <w:rFonts w:ascii="Palatino Linotype" w:hAnsi="Palatino Linotype" w:cs="Arial"/>
          <w:sz w:val="24"/>
          <w:lang w:val="es-ES_tradnl"/>
        </w:rPr>
        <w:t>s</w:t>
      </w:r>
      <w:r w:rsidR="007003B3" w:rsidRPr="00B36D96">
        <w:rPr>
          <w:rFonts w:ascii="Palatino Linotype" w:hAnsi="Palatino Linotype" w:cs="Arial"/>
          <w:sz w:val="24"/>
          <w:lang w:val="es-ES_tradnl"/>
        </w:rPr>
        <w:t xml:space="preserve"> </w:t>
      </w:r>
      <w:r w:rsidR="0080629B">
        <w:rPr>
          <w:rFonts w:ascii="Palatino Linotype" w:hAnsi="Palatino Linotype" w:cs="Arial"/>
          <w:sz w:val="24"/>
          <w:lang w:val="es-ES_tradnl"/>
        </w:rPr>
        <w:t>los</w:t>
      </w:r>
      <w:r w:rsidR="007003B3" w:rsidRPr="00B36D96">
        <w:rPr>
          <w:rFonts w:ascii="Palatino Linotype" w:hAnsi="Palatino Linotype" w:cs="Arial"/>
          <w:sz w:val="24"/>
          <w:lang w:val="es-ES_tradnl"/>
        </w:rPr>
        <w:t xml:space="preserve"> cual</w:t>
      </w:r>
      <w:r w:rsidR="0080629B">
        <w:rPr>
          <w:rFonts w:ascii="Palatino Linotype" w:hAnsi="Palatino Linotype" w:cs="Arial"/>
          <w:sz w:val="24"/>
          <w:lang w:val="es-ES_tradnl"/>
        </w:rPr>
        <w:t>es</w:t>
      </w:r>
      <w:r w:rsidR="007003B3" w:rsidRPr="00B36D96">
        <w:rPr>
          <w:rFonts w:ascii="Palatino Linotype" w:hAnsi="Palatino Linotype" w:cs="Arial"/>
          <w:sz w:val="24"/>
          <w:lang w:val="es-ES_tradnl"/>
        </w:rPr>
        <w:t xml:space="preserve"> se tiene</w:t>
      </w:r>
      <w:r w:rsidR="0080629B">
        <w:rPr>
          <w:rFonts w:ascii="Palatino Linotype" w:hAnsi="Palatino Linotype" w:cs="Arial"/>
          <w:sz w:val="24"/>
          <w:lang w:val="es-ES_tradnl"/>
        </w:rPr>
        <w:t>n</w:t>
      </w:r>
      <w:r w:rsidR="004565CD" w:rsidRPr="00B36D96">
        <w:rPr>
          <w:rFonts w:ascii="Palatino Linotype" w:hAnsi="Palatino Linotype" w:cs="Arial"/>
          <w:sz w:val="24"/>
          <w:lang w:val="es-ES_tradnl"/>
        </w:rPr>
        <w:t xml:space="preserve"> por reproducido</w:t>
      </w:r>
      <w:r w:rsidR="0080629B">
        <w:rPr>
          <w:rFonts w:ascii="Palatino Linotype" w:hAnsi="Palatino Linotype" w:cs="Arial"/>
          <w:sz w:val="24"/>
          <w:lang w:val="es-ES_tradnl"/>
        </w:rPr>
        <w:t>s</w:t>
      </w:r>
      <w:r w:rsidR="00905E09" w:rsidRPr="00B36D96">
        <w:rPr>
          <w:rFonts w:ascii="Palatino Linotype" w:hAnsi="Palatino Linotype" w:cs="Arial"/>
          <w:sz w:val="24"/>
          <w:lang w:val="es-ES_tradnl"/>
        </w:rPr>
        <w:t xml:space="preserve"> al ser del conocimiento de las partes y </w:t>
      </w:r>
      <w:r w:rsidR="0080629B">
        <w:rPr>
          <w:rFonts w:ascii="Palatino Linotype" w:hAnsi="Palatino Linotype" w:cs="Arial"/>
          <w:sz w:val="24"/>
          <w:lang w:val="es-ES_tradnl"/>
        </w:rPr>
        <w:t xml:space="preserve">no se describen </w:t>
      </w:r>
      <w:r w:rsidR="00905E09" w:rsidRPr="00B36D96">
        <w:rPr>
          <w:rFonts w:ascii="Palatino Linotype" w:hAnsi="Palatino Linotype" w:cs="Arial"/>
          <w:sz w:val="24"/>
          <w:lang w:val="es-ES_tradnl"/>
        </w:rPr>
        <w:t xml:space="preserve">en obvio de reproducciones </w:t>
      </w:r>
      <w:r w:rsidR="00A070F4" w:rsidRPr="00B36D96">
        <w:rPr>
          <w:rFonts w:ascii="Palatino Linotype" w:hAnsi="Palatino Linotype" w:cs="Arial"/>
          <w:sz w:val="24"/>
          <w:lang w:val="es-ES_tradnl"/>
        </w:rPr>
        <w:t>ociosas</w:t>
      </w:r>
      <w:r w:rsidR="00905E09" w:rsidRPr="00B36D96">
        <w:rPr>
          <w:rFonts w:ascii="Palatino Linotype" w:hAnsi="Palatino Linotype" w:cs="Arial"/>
          <w:sz w:val="24"/>
          <w:lang w:val="es-ES_tradnl"/>
        </w:rPr>
        <w:t xml:space="preserve">. </w:t>
      </w:r>
    </w:p>
    <w:p w14:paraId="26790B45" w14:textId="77777777" w:rsidR="00745269" w:rsidRPr="00B36D96" w:rsidRDefault="00745269" w:rsidP="00745269">
      <w:pPr>
        <w:spacing w:before="240" w:line="360" w:lineRule="auto"/>
        <w:ind w:left="708"/>
        <w:jc w:val="both"/>
        <w:rPr>
          <w:rFonts w:ascii="Palatino Linotype" w:hAnsi="Palatino Linotype" w:cs="Arial"/>
          <w:i/>
          <w:sz w:val="24"/>
          <w:lang w:val="es-ES_tradnl"/>
        </w:rPr>
      </w:pPr>
      <w:r w:rsidRPr="00B36D96">
        <w:rPr>
          <w:rFonts w:ascii="Palatino Linotype" w:hAnsi="Palatino Linotype" w:cs="Arial"/>
          <w:i/>
          <w:sz w:val="24"/>
          <w:lang w:val="es-ES_tradnl"/>
        </w:rPr>
        <w:t>Por medio del presente reciba un cordial saludo y con fundamento en materia se envía respuesta a su solicitud de información con archivo adjunto. Se da respuesta con oficio número CI/221/2021 girado por la Contraloría Interna</w:t>
      </w:r>
    </w:p>
    <w:p w14:paraId="0CB216BC" w14:textId="77777777" w:rsidR="00745269" w:rsidRPr="00B36D96" w:rsidRDefault="00745269" w:rsidP="00745269">
      <w:pPr>
        <w:spacing w:before="240" w:line="360" w:lineRule="auto"/>
        <w:ind w:left="708"/>
        <w:jc w:val="both"/>
        <w:rPr>
          <w:rFonts w:ascii="Palatino Linotype" w:hAnsi="Palatino Linotype" w:cs="Arial"/>
          <w:i/>
          <w:sz w:val="24"/>
          <w:lang w:val="es-ES_tradnl"/>
        </w:rPr>
      </w:pPr>
      <w:r w:rsidRPr="00B36D96">
        <w:rPr>
          <w:rFonts w:ascii="Palatino Linotype" w:hAnsi="Palatino Linotype" w:cs="Arial"/>
          <w:i/>
          <w:sz w:val="24"/>
          <w:lang w:val="es-ES_tradnl"/>
        </w:rPr>
        <w:t>ATENTAMENTE</w:t>
      </w:r>
    </w:p>
    <w:p w14:paraId="04A90D90" w14:textId="271ED469" w:rsidR="00D81E54" w:rsidRPr="00B36D96" w:rsidRDefault="00745269" w:rsidP="00F84072">
      <w:pPr>
        <w:spacing w:before="240" w:line="360" w:lineRule="auto"/>
        <w:ind w:left="708"/>
        <w:jc w:val="both"/>
        <w:rPr>
          <w:rFonts w:ascii="Palatino Linotype" w:hAnsi="Palatino Linotype" w:cs="Arial"/>
          <w:i/>
          <w:sz w:val="24"/>
          <w:lang w:val="es-ES_tradnl"/>
        </w:rPr>
      </w:pPr>
      <w:r w:rsidRPr="00B36D96">
        <w:rPr>
          <w:rFonts w:ascii="Palatino Linotype" w:hAnsi="Palatino Linotype" w:cs="Arial"/>
          <w:i/>
          <w:sz w:val="24"/>
          <w:lang w:val="es-ES_tradnl"/>
        </w:rPr>
        <w:t xml:space="preserve">Pasante </w:t>
      </w:r>
      <w:proofErr w:type="spellStart"/>
      <w:r w:rsidRPr="00B36D96">
        <w:rPr>
          <w:rFonts w:ascii="Palatino Linotype" w:hAnsi="Palatino Linotype" w:cs="Arial"/>
          <w:i/>
          <w:sz w:val="24"/>
          <w:lang w:val="es-ES_tradnl"/>
        </w:rPr>
        <w:t>Pedagogia</w:t>
      </w:r>
      <w:proofErr w:type="spellEnd"/>
      <w:r w:rsidRPr="00B36D96">
        <w:rPr>
          <w:rFonts w:ascii="Palatino Linotype" w:hAnsi="Palatino Linotype" w:cs="Arial"/>
          <w:i/>
          <w:sz w:val="24"/>
          <w:lang w:val="es-ES_tradnl"/>
        </w:rPr>
        <w:t xml:space="preserve"> Karina Fabela Molina</w:t>
      </w:r>
    </w:p>
    <w:p w14:paraId="4909D8BA" w14:textId="62DD79DE" w:rsidR="00497466" w:rsidRPr="00B36D96" w:rsidRDefault="00497466" w:rsidP="00784FE7">
      <w:pPr>
        <w:spacing w:before="240" w:line="360" w:lineRule="auto"/>
        <w:jc w:val="both"/>
        <w:rPr>
          <w:rFonts w:ascii="Palatino Linotype" w:hAnsi="Palatino Linotype" w:cs="Arial"/>
          <w:b/>
          <w:sz w:val="28"/>
          <w:lang w:val="es-ES_tradnl"/>
        </w:rPr>
      </w:pPr>
      <w:r w:rsidRPr="00B36D96">
        <w:rPr>
          <w:rFonts w:ascii="Palatino Linotype" w:hAnsi="Palatino Linotype" w:cs="Arial"/>
          <w:b/>
          <w:sz w:val="28"/>
          <w:lang w:val="es-ES_tradnl"/>
        </w:rPr>
        <w:t xml:space="preserve">TERCERO. </w:t>
      </w:r>
      <w:r w:rsidRPr="00B36D96">
        <w:rPr>
          <w:rFonts w:ascii="Palatino Linotype" w:hAnsi="Palatino Linotype"/>
          <w:b/>
          <w:sz w:val="28"/>
          <w:lang w:val="es-ES_tradnl"/>
        </w:rPr>
        <w:t>Del recurso de revisión.</w:t>
      </w:r>
    </w:p>
    <w:p w14:paraId="19CC23DA" w14:textId="3D1FE938" w:rsidR="00497466" w:rsidRPr="00B36D96" w:rsidRDefault="00497466" w:rsidP="00497466">
      <w:pPr>
        <w:spacing w:before="240" w:line="360" w:lineRule="auto"/>
        <w:jc w:val="both"/>
        <w:rPr>
          <w:rFonts w:ascii="Palatino Linotype" w:hAnsi="Palatino Linotype" w:cs="Arial"/>
          <w:sz w:val="24"/>
          <w:lang w:val="es-ES_tradnl"/>
        </w:rPr>
      </w:pPr>
      <w:r w:rsidRPr="00B36D96">
        <w:rPr>
          <w:rFonts w:ascii="Palatino Linotype" w:hAnsi="Palatino Linotype" w:cs="Arial"/>
          <w:sz w:val="24"/>
          <w:szCs w:val="24"/>
          <w:lang w:val="es-ES_tradnl"/>
        </w:rPr>
        <w:t xml:space="preserve">Inconforme con la respuesta del sujeto obligado, </w:t>
      </w:r>
      <w:r w:rsidR="00A070F4" w:rsidRPr="00B36D96">
        <w:rPr>
          <w:rFonts w:ascii="Palatino Linotype" w:hAnsi="Palatino Linotype" w:cs="Arial"/>
          <w:sz w:val="24"/>
          <w:szCs w:val="24"/>
          <w:lang w:val="es-ES_tradnl"/>
        </w:rPr>
        <w:t xml:space="preserve">la parte </w:t>
      </w:r>
      <w:r w:rsidR="00A070F4" w:rsidRPr="00B36D96">
        <w:rPr>
          <w:rFonts w:ascii="Palatino Linotype" w:hAnsi="Palatino Linotype" w:cs="Arial"/>
          <w:b/>
          <w:sz w:val="24"/>
          <w:szCs w:val="24"/>
          <w:lang w:val="es-ES_tradnl"/>
        </w:rPr>
        <w:t>r</w:t>
      </w:r>
      <w:r w:rsidRPr="00B36D96">
        <w:rPr>
          <w:rFonts w:ascii="Palatino Linotype" w:hAnsi="Palatino Linotype" w:cs="Arial"/>
          <w:b/>
          <w:sz w:val="24"/>
          <w:szCs w:val="24"/>
          <w:lang w:val="es-ES_tradnl"/>
        </w:rPr>
        <w:t xml:space="preserve">ecurrente </w:t>
      </w:r>
      <w:r w:rsidRPr="00B36D96">
        <w:rPr>
          <w:rFonts w:ascii="Palatino Linotype" w:hAnsi="Palatino Linotype" w:cs="Arial"/>
          <w:sz w:val="24"/>
          <w:szCs w:val="24"/>
          <w:lang w:val="es-ES_tradnl"/>
        </w:rPr>
        <w:t xml:space="preserve">interpuso el recurso de revisión, en fecha </w:t>
      </w:r>
      <w:r w:rsidR="0080629B">
        <w:rPr>
          <w:rFonts w:ascii="Palatino Linotype" w:hAnsi="Palatino Linotype" w:cs="Arial"/>
          <w:sz w:val="24"/>
          <w:szCs w:val="24"/>
          <w:lang w:val="es-ES_tradnl"/>
        </w:rPr>
        <w:t>veintiséis</w:t>
      </w:r>
      <w:r w:rsidR="00944652" w:rsidRPr="00B36D96">
        <w:rPr>
          <w:rFonts w:ascii="Palatino Linotype" w:hAnsi="Palatino Linotype" w:cs="Arial"/>
          <w:sz w:val="24"/>
          <w:szCs w:val="24"/>
          <w:lang w:val="es-ES_tradnl"/>
        </w:rPr>
        <w:t xml:space="preserve"> de agosto</w:t>
      </w:r>
      <w:r w:rsidR="004E3DD9" w:rsidRPr="00B36D96">
        <w:rPr>
          <w:rFonts w:ascii="Palatino Linotype" w:hAnsi="Palatino Linotype" w:cs="Arial"/>
          <w:sz w:val="24"/>
          <w:szCs w:val="24"/>
          <w:lang w:val="es-ES_tradnl"/>
        </w:rPr>
        <w:t xml:space="preserve"> d</w:t>
      </w:r>
      <w:r w:rsidR="00F05674" w:rsidRPr="00B36D96">
        <w:rPr>
          <w:rFonts w:ascii="Palatino Linotype" w:hAnsi="Palatino Linotype" w:cs="Arial"/>
          <w:sz w:val="24"/>
          <w:szCs w:val="24"/>
          <w:lang w:val="es-ES_tradnl"/>
        </w:rPr>
        <w:t>e dos mil veintiuno</w:t>
      </w:r>
      <w:r w:rsidRPr="00B36D96">
        <w:rPr>
          <w:rFonts w:ascii="Palatino Linotype" w:hAnsi="Palatino Linotype" w:cs="Arial"/>
          <w:sz w:val="24"/>
          <w:szCs w:val="24"/>
          <w:lang w:val="es-ES_tradnl"/>
        </w:rPr>
        <w:t xml:space="preserve">, el cual fue </w:t>
      </w:r>
      <w:r w:rsidRPr="00B36D96">
        <w:rPr>
          <w:rFonts w:ascii="Palatino Linotype" w:hAnsi="Palatino Linotype" w:cs="Arial"/>
          <w:sz w:val="24"/>
          <w:szCs w:val="24"/>
          <w:lang w:val="es-ES_tradnl"/>
        </w:rPr>
        <w:lastRenderedPageBreak/>
        <w:t>registrado</w:t>
      </w:r>
      <w:r w:rsidRPr="00B36D96">
        <w:rPr>
          <w:rFonts w:ascii="Palatino Linotype" w:hAnsi="Palatino Linotype" w:cs="Arial"/>
          <w:b/>
          <w:sz w:val="24"/>
          <w:szCs w:val="24"/>
          <w:lang w:val="es-ES_tradnl"/>
        </w:rPr>
        <w:t xml:space="preserve"> </w:t>
      </w:r>
      <w:r w:rsidRPr="00B36D96">
        <w:rPr>
          <w:rFonts w:ascii="Palatino Linotype" w:hAnsi="Palatino Linotype" w:cs="Arial"/>
          <w:sz w:val="24"/>
          <w:szCs w:val="24"/>
          <w:lang w:val="es-ES_tradnl"/>
        </w:rPr>
        <w:t xml:space="preserve">en el sistema electrónico con el expediente número </w:t>
      </w:r>
      <w:r w:rsidRPr="00B36D96">
        <w:rPr>
          <w:rFonts w:ascii="Palatino Linotype" w:hAnsi="Palatino Linotype" w:cs="Arial"/>
          <w:b/>
          <w:bCs/>
          <w:sz w:val="24"/>
          <w:szCs w:val="24"/>
          <w:lang w:val="es-ES_tradnl" w:eastAsia="es-MX"/>
        </w:rPr>
        <w:t>0</w:t>
      </w:r>
      <w:r w:rsidR="0080629B">
        <w:rPr>
          <w:rFonts w:ascii="Palatino Linotype" w:hAnsi="Palatino Linotype" w:cs="Arial"/>
          <w:b/>
          <w:bCs/>
          <w:sz w:val="24"/>
          <w:szCs w:val="24"/>
          <w:lang w:val="es-ES_tradnl" w:eastAsia="es-MX"/>
        </w:rPr>
        <w:t>429</w:t>
      </w:r>
      <w:r w:rsidR="00712762" w:rsidRPr="00B36D96">
        <w:rPr>
          <w:rFonts w:ascii="Palatino Linotype" w:hAnsi="Palatino Linotype" w:cs="Arial"/>
          <w:b/>
          <w:bCs/>
          <w:sz w:val="24"/>
          <w:szCs w:val="24"/>
          <w:lang w:val="es-ES_tradnl" w:eastAsia="es-MX"/>
        </w:rPr>
        <w:t>0</w:t>
      </w:r>
      <w:r w:rsidRPr="00B36D96">
        <w:rPr>
          <w:rFonts w:ascii="Palatino Linotype" w:hAnsi="Palatino Linotype" w:cs="Arial"/>
          <w:b/>
          <w:bCs/>
          <w:sz w:val="24"/>
          <w:szCs w:val="24"/>
          <w:lang w:val="es-ES_tradnl" w:eastAsia="es-MX"/>
        </w:rPr>
        <w:t>/INFOEM/IP/RR/202</w:t>
      </w:r>
      <w:r w:rsidR="00F05674" w:rsidRPr="00B36D96">
        <w:rPr>
          <w:rFonts w:ascii="Palatino Linotype" w:hAnsi="Palatino Linotype" w:cs="Arial"/>
          <w:b/>
          <w:bCs/>
          <w:sz w:val="24"/>
          <w:szCs w:val="24"/>
          <w:lang w:val="es-ES_tradnl" w:eastAsia="es-MX"/>
        </w:rPr>
        <w:t>1</w:t>
      </w:r>
      <w:r w:rsidRPr="00B36D96">
        <w:rPr>
          <w:rFonts w:ascii="Palatino Linotype" w:hAnsi="Palatino Linotype" w:cs="Arial"/>
          <w:sz w:val="24"/>
          <w:szCs w:val="24"/>
          <w:lang w:val="es-ES_tradnl"/>
        </w:rPr>
        <w:t xml:space="preserve">, en el cual </w:t>
      </w:r>
      <w:r w:rsidRPr="00B36D96">
        <w:rPr>
          <w:rFonts w:ascii="Palatino Linotype" w:hAnsi="Palatino Linotype" w:cs="Arial"/>
          <w:sz w:val="24"/>
          <w:lang w:val="es-ES_tradnl"/>
        </w:rPr>
        <w:t>arguye, las siguientes manifestaciones:</w:t>
      </w:r>
    </w:p>
    <w:p w14:paraId="47881239" w14:textId="77777777" w:rsidR="00497466" w:rsidRPr="00B36D96" w:rsidRDefault="00497466" w:rsidP="00497466">
      <w:pPr>
        <w:spacing w:before="240"/>
        <w:jc w:val="both"/>
        <w:rPr>
          <w:rFonts w:ascii="Palatino Linotype" w:hAnsi="Palatino Linotype" w:cs="Arial"/>
          <w:b/>
          <w:sz w:val="24"/>
          <w:lang w:val="es-ES_tradnl"/>
        </w:rPr>
      </w:pPr>
      <w:r w:rsidRPr="00B36D96">
        <w:rPr>
          <w:rFonts w:ascii="Palatino Linotype" w:hAnsi="Palatino Linotype" w:cs="Arial"/>
          <w:b/>
          <w:sz w:val="24"/>
          <w:lang w:val="es-ES_tradnl"/>
        </w:rPr>
        <w:t>Acto Impugnado:</w:t>
      </w:r>
    </w:p>
    <w:p w14:paraId="36113DAD" w14:textId="5ECCDC7A" w:rsidR="00441A50" w:rsidRPr="00B36D96" w:rsidRDefault="00497466" w:rsidP="00C2624D">
      <w:pPr>
        <w:ind w:left="851" w:right="850"/>
        <w:jc w:val="both"/>
        <w:rPr>
          <w:rFonts w:ascii="Palatino Linotype" w:hAnsi="Palatino Linotype"/>
          <w:i/>
          <w:color w:val="000000"/>
          <w:lang w:val="es-ES_tradnl"/>
        </w:rPr>
      </w:pPr>
      <w:r w:rsidRPr="00B36D96">
        <w:rPr>
          <w:rFonts w:ascii="Palatino Linotype" w:hAnsi="Palatino Linotype"/>
          <w:i/>
          <w:color w:val="000000"/>
          <w:lang w:val="es-ES_tradnl"/>
        </w:rPr>
        <w:t>“</w:t>
      </w:r>
      <w:r w:rsidR="0080629B" w:rsidRPr="0080629B">
        <w:rPr>
          <w:rFonts w:ascii="Palatino Linotype" w:hAnsi="Palatino Linotype"/>
          <w:i/>
          <w:color w:val="000000"/>
          <w:lang w:val="es-ES_tradnl"/>
        </w:rPr>
        <w:t>LA RESPUESTA DEL SUJETO OBLIGADO</w:t>
      </w:r>
      <w:r w:rsidRPr="00B36D96">
        <w:rPr>
          <w:rFonts w:ascii="Palatino Linotype" w:hAnsi="Palatino Linotype"/>
          <w:i/>
          <w:color w:val="000000"/>
          <w:lang w:val="es-ES_tradnl"/>
        </w:rPr>
        <w:t>."[Sic]</w:t>
      </w:r>
    </w:p>
    <w:p w14:paraId="2E5A85F4" w14:textId="77777777" w:rsidR="00497466" w:rsidRPr="00B36D96" w:rsidRDefault="00497466" w:rsidP="00497466">
      <w:pPr>
        <w:spacing w:before="240"/>
        <w:jc w:val="both"/>
        <w:rPr>
          <w:rFonts w:ascii="Palatino Linotype" w:hAnsi="Palatino Linotype" w:cs="Arial"/>
          <w:sz w:val="24"/>
          <w:lang w:val="es-ES_tradnl"/>
        </w:rPr>
      </w:pPr>
      <w:r w:rsidRPr="00B36D96">
        <w:rPr>
          <w:rFonts w:ascii="Palatino Linotype" w:hAnsi="Palatino Linotype" w:cs="Arial"/>
          <w:b/>
          <w:sz w:val="24"/>
          <w:lang w:val="es-ES_tradnl"/>
        </w:rPr>
        <w:t>Razones o Motivos de Inconformidad</w:t>
      </w:r>
      <w:r w:rsidRPr="00B36D96">
        <w:rPr>
          <w:rFonts w:ascii="Palatino Linotype" w:hAnsi="Palatino Linotype" w:cs="Arial"/>
          <w:sz w:val="24"/>
          <w:lang w:val="es-ES_tradnl"/>
        </w:rPr>
        <w:t xml:space="preserve">: </w:t>
      </w:r>
    </w:p>
    <w:p w14:paraId="6E7AB831" w14:textId="06E1DD46" w:rsidR="00F9478E" w:rsidRPr="00B36D96" w:rsidRDefault="00497466" w:rsidP="00F84072">
      <w:pPr>
        <w:ind w:left="851" w:right="850"/>
        <w:jc w:val="both"/>
        <w:rPr>
          <w:rFonts w:ascii="Palatino Linotype" w:hAnsi="Palatino Linotype" w:cs="Arial"/>
          <w:i/>
          <w:lang w:val="es-ES_tradnl"/>
        </w:rPr>
      </w:pPr>
      <w:r w:rsidRPr="00B36D96">
        <w:rPr>
          <w:rFonts w:ascii="Palatino Linotype" w:hAnsi="Palatino Linotype" w:cs="Arial"/>
          <w:i/>
          <w:lang w:val="es-ES_tradnl"/>
        </w:rPr>
        <w:t>“</w:t>
      </w:r>
      <w:r w:rsidR="00557C91" w:rsidRPr="00557C91">
        <w:rPr>
          <w:rFonts w:ascii="Palatino Linotype" w:hAnsi="Palatino Linotype" w:cs="Arial"/>
          <w:i/>
          <w:lang w:val="es-ES_tradnl"/>
        </w:rPr>
        <w:t xml:space="preserve">Me adjunta </w:t>
      </w:r>
      <w:proofErr w:type="spellStart"/>
      <w:r w:rsidR="00557C91" w:rsidRPr="00557C91">
        <w:rPr>
          <w:rFonts w:ascii="Palatino Linotype" w:hAnsi="Palatino Linotype" w:cs="Arial"/>
          <w:i/>
          <w:lang w:val="es-ES_tradnl"/>
        </w:rPr>
        <w:t>dircciones</w:t>
      </w:r>
      <w:proofErr w:type="spellEnd"/>
      <w:r w:rsidR="00557C91" w:rsidRPr="00557C91">
        <w:rPr>
          <w:rFonts w:ascii="Palatino Linotype" w:hAnsi="Palatino Linotype" w:cs="Arial"/>
          <w:i/>
          <w:lang w:val="es-ES_tradnl"/>
        </w:rPr>
        <w:t xml:space="preserve"> </w:t>
      </w:r>
      <w:proofErr w:type="spellStart"/>
      <w:r w:rsidR="00557C91" w:rsidRPr="00557C91">
        <w:rPr>
          <w:rFonts w:ascii="Palatino Linotype" w:hAnsi="Palatino Linotype" w:cs="Arial"/>
          <w:i/>
          <w:lang w:val="es-ES_tradnl"/>
        </w:rPr>
        <w:t>electronicas</w:t>
      </w:r>
      <w:proofErr w:type="spellEnd"/>
      <w:r w:rsidR="00557C91" w:rsidRPr="00557C91">
        <w:rPr>
          <w:rFonts w:ascii="Palatino Linotype" w:hAnsi="Palatino Linotype" w:cs="Arial"/>
          <w:i/>
          <w:lang w:val="es-ES_tradnl"/>
        </w:rPr>
        <w:t xml:space="preserve"> a las que no puedo acceder. El sujeto obligado debe de proporcionarme acceso </w:t>
      </w:r>
      <w:proofErr w:type="spellStart"/>
      <w:r w:rsidR="00557C91" w:rsidRPr="00557C91">
        <w:rPr>
          <w:rFonts w:ascii="Palatino Linotype" w:hAnsi="Palatino Linotype" w:cs="Arial"/>
          <w:i/>
          <w:lang w:val="es-ES_tradnl"/>
        </w:rPr>
        <w:t>facil</w:t>
      </w:r>
      <w:proofErr w:type="spellEnd"/>
      <w:r w:rsidR="00557C91" w:rsidRPr="00557C91">
        <w:rPr>
          <w:rFonts w:ascii="Palatino Linotype" w:hAnsi="Palatino Linotype" w:cs="Arial"/>
          <w:i/>
          <w:lang w:val="es-ES_tradnl"/>
        </w:rPr>
        <w:t xml:space="preserve">, comprensible y directo a la </w:t>
      </w:r>
      <w:proofErr w:type="spellStart"/>
      <w:r w:rsidR="00557C91" w:rsidRPr="00557C91">
        <w:rPr>
          <w:rFonts w:ascii="Palatino Linotype" w:hAnsi="Palatino Linotype" w:cs="Arial"/>
          <w:i/>
          <w:lang w:val="es-ES_tradnl"/>
        </w:rPr>
        <w:t>informacion</w:t>
      </w:r>
      <w:proofErr w:type="spellEnd"/>
      <w:r w:rsidR="00557C91" w:rsidRPr="00557C91">
        <w:rPr>
          <w:rFonts w:ascii="Palatino Linotype" w:hAnsi="Palatino Linotype" w:cs="Arial"/>
          <w:i/>
          <w:lang w:val="es-ES_tradnl"/>
        </w:rPr>
        <w:t xml:space="preserve"> requerida. </w:t>
      </w:r>
      <w:proofErr w:type="spellStart"/>
      <w:r w:rsidR="00557C91" w:rsidRPr="00557C91">
        <w:rPr>
          <w:rFonts w:ascii="Palatino Linotype" w:hAnsi="Palatino Linotype" w:cs="Arial"/>
          <w:i/>
          <w:lang w:val="es-ES_tradnl"/>
        </w:rPr>
        <w:t>Ademas</w:t>
      </w:r>
      <w:proofErr w:type="spellEnd"/>
      <w:r w:rsidR="00557C91" w:rsidRPr="00557C91">
        <w:rPr>
          <w:rFonts w:ascii="Palatino Linotype" w:hAnsi="Palatino Linotype" w:cs="Arial"/>
          <w:i/>
          <w:lang w:val="es-ES_tradnl"/>
        </w:rPr>
        <w:t xml:space="preserve">, no proporciono la </w:t>
      </w:r>
      <w:proofErr w:type="spellStart"/>
      <w:r w:rsidR="00557C91" w:rsidRPr="00557C91">
        <w:rPr>
          <w:rFonts w:ascii="Palatino Linotype" w:hAnsi="Palatino Linotype" w:cs="Arial"/>
          <w:i/>
          <w:lang w:val="es-ES_tradnl"/>
        </w:rPr>
        <w:t>informacion</w:t>
      </w:r>
      <w:proofErr w:type="spellEnd"/>
      <w:r w:rsidR="00557C91" w:rsidRPr="00557C91">
        <w:rPr>
          <w:rFonts w:ascii="Palatino Linotype" w:hAnsi="Palatino Linotype" w:cs="Arial"/>
          <w:i/>
          <w:lang w:val="es-ES_tradnl"/>
        </w:rPr>
        <w:t xml:space="preserve"> en archivos adjuntos en la plataforma </w:t>
      </w:r>
      <w:proofErr w:type="spellStart"/>
      <w:r w:rsidR="00557C91" w:rsidRPr="00557C91">
        <w:rPr>
          <w:rFonts w:ascii="Palatino Linotype" w:hAnsi="Palatino Linotype" w:cs="Arial"/>
          <w:i/>
          <w:lang w:val="es-ES_tradnl"/>
        </w:rPr>
        <w:t>saimex</w:t>
      </w:r>
      <w:proofErr w:type="spellEnd"/>
      <w:r w:rsidR="00557C91" w:rsidRPr="00557C91">
        <w:rPr>
          <w:rFonts w:ascii="Palatino Linotype" w:hAnsi="Palatino Linotype" w:cs="Arial"/>
          <w:i/>
          <w:lang w:val="es-ES_tradnl"/>
        </w:rPr>
        <w:t xml:space="preserve">, me remite a que consulte direcciones </w:t>
      </w:r>
      <w:proofErr w:type="gramStart"/>
      <w:r w:rsidR="00557C91" w:rsidRPr="00557C91">
        <w:rPr>
          <w:rFonts w:ascii="Palatino Linotype" w:hAnsi="Palatino Linotype" w:cs="Arial"/>
          <w:i/>
          <w:lang w:val="es-ES_tradnl"/>
        </w:rPr>
        <w:t>externas(</w:t>
      </w:r>
      <w:proofErr w:type="gramEnd"/>
      <w:r w:rsidR="00557C91" w:rsidRPr="00557C91">
        <w:rPr>
          <w:rFonts w:ascii="Palatino Linotype" w:hAnsi="Palatino Linotype" w:cs="Arial"/>
          <w:i/>
          <w:lang w:val="es-ES_tradnl"/>
        </w:rPr>
        <w:t xml:space="preserve">direcciones </w:t>
      </w:r>
      <w:proofErr w:type="spellStart"/>
      <w:r w:rsidR="00557C91" w:rsidRPr="00557C91">
        <w:rPr>
          <w:rFonts w:ascii="Palatino Linotype" w:hAnsi="Palatino Linotype" w:cs="Arial"/>
          <w:i/>
          <w:lang w:val="es-ES_tradnl"/>
        </w:rPr>
        <w:t>electronicas</w:t>
      </w:r>
      <w:proofErr w:type="spellEnd"/>
      <w:r w:rsidR="00557C91" w:rsidRPr="00557C91">
        <w:rPr>
          <w:rFonts w:ascii="Palatino Linotype" w:hAnsi="Palatino Linotype" w:cs="Arial"/>
          <w:i/>
          <w:lang w:val="es-ES_tradnl"/>
        </w:rPr>
        <w:t>) sin un enlace</w:t>
      </w:r>
      <w:r w:rsidR="00E74CC3" w:rsidRPr="00B36D96">
        <w:rPr>
          <w:rFonts w:ascii="Palatino Linotype" w:hAnsi="Palatino Linotype" w:cs="Arial"/>
          <w:i/>
          <w:lang w:val="es-ES_tradnl"/>
        </w:rPr>
        <w:t>.</w:t>
      </w:r>
      <w:r w:rsidRPr="00B36D96">
        <w:rPr>
          <w:rFonts w:ascii="Palatino Linotype" w:hAnsi="Palatino Linotype" w:cs="Arial"/>
          <w:i/>
          <w:lang w:val="es-ES_tradnl"/>
        </w:rPr>
        <w:t>” [Sic]</w:t>
      </w:r>
      <w:r w:rsidR="00982CDE" w:rsidRPr="00B36D96">
        <w:rPr>
          <w:rFonts w:ascii="Palatino Linotype" w:hAnsi="Palatino Linotype" w:cs="Arial"/>
          <w:iCs/>
          <w:lang w:val="es-ES_tradnl"/>
        </w:rPr>
        <w:t xml:space="preserve"> </w:t>
      </w:r>
    </w:p>
    <w:p w14:paraId="03EB3136" w14:textId="6ADC9CFA" w:rsidR="007003B3" w:rsidRPr="00B36D96" w:rsidRDefault="00497466" w:rsidP="00497466">
      <w:pPr>
        <w:spacing w:before="240" w:line="360" w:lineRule="auto"/>
        <w:jc w:val="both"/>
        <w:rPr>
          <w:rFonts w:ascii="Palatino Linotype" w:hAnsi="Palatino Linotype" w:cs="Arial"/>
          <w:b/>
          <w:sz w:val="28"/>
          <w:szCs w:val="28"/>
          <w:lang w:val="es-ES_tradnl"/>
        </w:rPr>
      </w:pPr>
      <w:r w:rsidRPr="00B36D96">
        <w:rPr>
          <w:rFonts w:ascii="Palatino Linotype" w:hAnsi="Palatino Linotype" w:cs="Arial"/>
          <w:b/>
          <w:sz w:val="28"/>
          <w:lang w:val="es-ES_tradnl"/>
        </w:rPr>
        <w:t>CUARTO</w:t>
      </w:r>
      <w:r w:rsidRPr="00B36D96">
        <w:rPr>
          <w:rFonts w:ascii="Palatino Linotype" w:hAnsi="Palatino Linotype" w:cs="Arial"/>
          <w:b/>
          <w:sz w:val="24"/>
          <w:szCs w:val="24"/>
          <w:lang w:val="es-ES_tradnl"/>
        </w:rPr>
        <w:t xml:space="preserve">. </w:t>
      </w:r>
      <w:r w:rsidRPr="00B36D96">
        <w:rPr>
          <w:rFonts w:ascii="Palatino Linotype" w:hAnsi="Palatino Linotype" w:cs="Arial"/>
          <w:b/>
          <w:sz w:val="28"/>
          <w:szCs w:val="28"/>
          <w:lang w:val="es-ES_tradnl"/>
        </w:rPr>
        <w:t>Del turno del recurso de revisión.</w:t>
      </w:r>
    </w:p>
    <w:p w14:paraId="5B99B08E" w14:textId="78681312" w:rsidR="00E74CC3" w:rsidRPr="00B36D96" w:rsidRDefault="00497466" w:rsidP="00497466">
      <w:pPr>
        <w:spacing w:before="240" w:line="360" w:lineRule="auto"/>
        <w:jc w:val="both"/>
        <w:rPr>
          <w:rFonts w:ascii="Palatino Linotype" w:hAnsi="Palatino Linotype" w:cs="Arial"/>
          <w:sz w:val="24"/>
          <w:szCs w:val="24"/>
          <w:lang w:val="es-ES_tradnl"/>
        </w:rPr>
      </w:pPr>
      <w:r w:rsidRPr="00B36D96">
        <w:rPr>
          <w:rFonts w:ascii="Palatino Linotype" w:hAnsi="Palatino Linotype" w:cs="Arial"/>
          <w:sz w:val="24"/>
          <w:szCs w:val="24"/>
          <w:lang w:val="es-ES_tradnl"/>
        </w:rPr>
        <w:t xml:space="preserve">Medio de impugnación que le fue turnado </w:t>
      </w:r>
      <w:r w:rsidR="00E379C6" w:rsidRPr="00B36D96">
        <w:rPr>
          <w:rFonts w:ascii="Palatino Linotype" w:hAnsi="Palatino Linotype" w:cs="Arial"/>
          <w:sz w:val="24"/>
          <w:szCs w:val="24"/>
          <w:lang w:val="es-ES_tradnl"/>
        </w:rPr>
        <w:t>a</w:t>
      </w:r>
      <w:r w:rsidR="00967551">
        <w:rPr>
          <w:rFonts w:ascii="Palatino Linotype" w:hAnsi="Palatino Linotype" w:cs="Arial"/>
          <w:sz w:val="24"/>
          <w:szCs w:val="24"/>
          <w:lang w:val="es-ES_tradnl"/>
        </w:rPr>
        <w:t xml:space="preserve">l </w:t>
      </w:r>
      <w:r w:rsidR="00E379C6" w:rsidRPr="00B36D96">
        <w:rPr>
          <w:rFonts w:ascii="Palatino Linotype" w:hAnsi="Palatino Linotype" w:cs="Arial"/>
          <w:sz w:val="24"/>
          <w:szCs w:val="24"/>
          <w:lang w:val="es-ES_tradnl"/>
        </w:rPr>
        <w:t>Comisionad</w:t>
      </w:r>
      <w:r w:rsidR="00967551">
        <w:rPr>
          <w:rFonts w:ascii="Palatino Linotype" w:hAnsi="Palatino Linotype" w:cs="Arial"/>
          <w:sz w:val="24"/>
          <w:szCs w:val="24"/>
          <w:lang w:val="es-ES_tradnl"/>
        </w:rPr>
        <w:t>o</w:t>
      </w:r>
      <w:r w:rsidR="00E379C6" w:rsidRPr="00B36D96">
        <w:rPr>
          <w:rFonts w:ascii="Palatino Linotype" w:hAnsi="Palatino Linotype" w:cs="Arial"/>
          <w:sz w:val="24"/>
          <w:szCs w:val="24"/>
          <w:lang w:val="es-ES_tradnl"/>
        </w:rPr>
        <w:t xml:space="preserve"> </w:t>
      </w:r>
      <w:r w:rsidR="00967551">
        <w:rPr>
          <w:rFonts w:ascii="Palatino Linotype" w:hAnsi="Palatino Linotype" w:cs="Arial"/>
          <w:b/>
          <w:bCs/>
          <w:sz w:val="24"/>
          <w:szCs w:val="24"/>
          <w:lang w:val="es-ES_tradnl"/>
        </w:rPr>
        <w:t>José Martínez Vilchis</w:t>
      </w:r>
      <w:r w:rsidRPr="00B36D96">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557C91">
        <w:rPr>
          <w:rFonts w:ascii="Palatino Linotype" w:hAnsi="Palatino Linotype" w:cs="Arial"/>
          <w:sz w:val="24"/>
          <w:szCs w:val="24"/>
          <w:lang w:val="es-ES_tradnl"/>
        </w:rPr>
        <w:t>dos de septiembre</w:t>
      </w:r>
      <w:r w:rsidR="002E2183" w:rsidRPr="00B36D96">
        <w:rPr>
          <w:rFonts w:ascii="Palatino Linotype" w:hAnsi="Palatino Linotype" w:cs="Arial"/>
          <w:sz w:val="24"/>
          <w:szCs w:val="24"/>
          <w:lang w:val="es-ES_tradnl"/>
        </w:rPr>
        <w:t xml:space="preserve"> </w:t>
      </w:r>
      <w:r w:rsidR="00F05674" w:rsidRPr="00B36D96">
        <w:rPr>
          <w:rFonts w:ascii="Palatino Linotype" w:hAnsi="Palatino Linotype" w:cs="Arial"/>
          <w:sz w:val="24"/>
          <w:szCs w:val="24"/>
          <w:lang w:val="es-ES_tradnl"/>
        </w:rPr>
        <w:t>de dos mil veintiuno</w:t>
      </w:r>
      <w:r w:rsidRPr="00B36D96">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3B73FC2A" w14:textId="77777777" w:rsidR="008265FF" w:rsidRPr="00B36D96" w:rsidRDefault="008265FF" w:rsidP="008265FF">
      <w:pPr>
        <w:spacing w:before="240" w:line="360" w:lineRule="auto"/>
        <w:jc w:val="both"/>
        <w:rPr>
          <w:rFonts w:ascii="Palatino Linotype" w:hAnsi="Palatino Linotype" w:cs="Arial"/>
          <w:b/>
          <w:sz w:val="24"/>
          <w:szCs w:val="24"/>
          <w:lang w:val="es-ES_tradnl"/>
        </w:rPr>
      </w:pPr>
      <w:r w:rsidRPr="00B36D96">
        <w:rPr>
          <w:rFonts w:ascii="Palatino Linotype" w:hAnsi="Palatino Linotype" w:cs="Arial"/>
          <w:b/>
          <w:sz w:val="28"/>
          <w:lang w:val="es-ES_tradnl"/>
        </w:rPr>
        <w:t>QUINTO</w:t>
      </w:r>
      <w:r w:rsidRPr="00B36D96">
        <w:rPr>
          <w:rFonts w:ascii="Palatino Linotype" w:hAnsi="Palatino Linotype" w:cs="Arial"/>
          <w:b/>
          <w:sz w:val="24"/>
          <w:szCs w:val="24"/>
          <w:lang w:val="es-ES_tradnl"/>
        </w:rPr>
        <w:t xml:space="preserve">. </w:t>
      </w:r>
      <w:r w:rsidRPr="00B36D96">
        <w:rPr>
          <w:rFonts w:ascii="Palatino Linotype" w:hAnsi="Palatino Linotype" w:cs="Arial"/>
          <w:b/>
          <w:sz w:val="28"/>
          <w:szCs w:val="28"/>
          <w:lang w:val="es-ES_tradnl"/>
        </w:rPr>
        <w:t>De la etapa de instrucción.</w:t>
      </w:r>
    </w:p>
    <w:p w14:paraId="1BF528A9" w14:textId="2DE2195E" w:rsidR="002A7397" w:rsidRPr="00B36D96" w:rsidRDefault="008265FF" w:rsidP="008265FF">
      <w:pPr>
        <w:spacing w:before="240" w:line="360" w:lineRule="auto"/>
        <w:jc w:val="both"/>
        <w:rPr>
          <w:rFonts w:ascii="Palatino Linotype" w:hAnsi="Palatino Linotype" w:cs="Arial"/>
          <w:sz w:val="24"/>
          <w:szCs w:val="24"/>
          <w:lang w:val="es-ES_tradnl"/>
        </w:rPr>
      </w:pPr>
      <w:r w:rsidRPr="00B36D96">
        <w:rPr>
          <w:rFonts w:ascii="Palatino Linotype" w:hAnsi="Palatino Linotype" w:cs="Arial"/>
          <w:sz w:val="24"/>
          <w:szCs w:val="24"/>
          <w:lang w:val="es-ES_tradnl"/>
        </w:rPr>
        <w:t xml:space="preserve">Así, una vez abierta la etapa de instrucción, en el sumario se observa que el Sujeto </w:t>
      </w:r>
      <w:r w:rsidR="00851AC8" w:rsidRPr="00B36D96">
        <w:rPr>
          <w:rFonts w:ascii="Palatino Linotype" w:hAnsi="Palatino Linotype" w:cs="Arial"/>
          <w:sz w:val="24"/>
          <w:szCs w:val="24"/>
          <w:lang w:val="es-ES_tradnl"/>
        </w:rPr>
        <w:t xml:space="preserve">Obligado </w:t>
      </w:r>
      <w:r w:rsidR="00887303" w:rsidRPr="00B36D96">
        <w:rPr>
          <w:rFonts w:ascii="Palatino Linotype" w:hAnsi="Palatino Linotype" w:cs="Arial"/>
          <w:sz w:val="24"/>
          <w:szCs w:val="24"/>
          <w:lang w:val="es-ES_tradnl"/>
        </w:rPr>
        <w:t>fue omiso en presentar</w:t>
      </w:r>
      <w:r w:rsidR="00D81E54" w:rsidRPr="00B36D96">
        <w:rPr>
          <w:rFonts w:ascii="Palatino Linotype" w:hAnsi="Palatino Linotype" w:cs="Arial"/>
          <w:sz w:val="24"/>
          <w:szCs w:val="24"/>
          <w:lang w:val="es-ES_tradnl"/>
        </w:rPr>
        <w:t xml:space="preserve"> su informe justificado</w:t>
      </w:r>
      <w:r w:rsidRPr="00B36D96">
        <w:rPr>
          <w:rFonts w:ascii="Palatino Linotype" w:hAnsi="Palatino Linotype" w:cs="Arial"/>
          <w:sz w:val="24"/>
          <w:szCs w:val="24"/>
          <w:lang w:val="es-ES_tradnl"/>
        </w:rPr>
        <w:t xml:space="preserve">, asimismo, </w:t>
      </w:r>
      <w:r w:rsidR="00D81E54" w:rsidRPr="00B36D96">
        <w:rPr>
          <w:rFonts w:ascii="Palatino Linotype" w:hAnsi="Palatino Linotype" w:cs="Arial"/>
          <w:sz w:val="24"/>
          <w:szCs w:val="24"/>
          <w:lang w:val="es-ES_tradnl"/>
        </w:rPr>
        <w:t>la parte</w:t>
      </w:r>
      <w:r w:rsidRPr="00B36D96">
        <w:rPr>
          <w:rFonts w:ascii="Palatino Linotype" w:hAnsi="Palatino Linotype" w:cs="Arial"/>
          <w:sz w:val="24"/>
          <w:szCs w:val="24"/>
          <w:lang w:val="es-ES_tradnl"/>
        </w:rPr>
        <w:t xml:space="preserve"> recurrente </w:t>
      </w:r>
      <w:r w:rsidR="007003B3" w:rsidRPr="00B36D96">
        <w:rPr>
          <w:rFonts w:ascii="Palatino Linotype" w:hAnsi="Palatino Linotype" w:cs="Arial"/>
          <w:sz w:val="24"/>
          <w:szCs w:val="24"/>
          <w:lang w:val="es-ES_tradnl"/>
        </w:rPr>
        <w:t>no realizo manifestación alguna</w:t>
      </w:r>
      <w:r w:rsidRPr="00B36D96">
        <w:rPr>
          <w:rFonts w:ascii="Palatino Linotype" w:hAnsi="Palatino Linotype" w:cs="Arial"/>
          <w:sz w:val="24"/>
          <w:szCs w:val="24"/>
          <w:lang w:val="es-ES_tradnl"/>
        </w:rPr>
        <w:t xml:space="preserve">, por lo que habiendo transcurrido el plazo establecido en fecha </w:t>
      </w:r>
      <w:r w:rsidR="00557C91">
        <w:rPr>
          <w:rFonts w:ascii="Palatino Linotype" w:hAnsi="Palatino Linotype" w:cs="Arial"/>
          <w:sz w:val="24"/>
          <w:szCs w:val="24"/>
          <w:lang w:val="es-ES_tradnl"/>
        </w:rPr>
        <w:t>catorce de septiembre</w:t>
      </w:r>
      <w:r w:rsidR="00F05674" w:rsidRPr="00B36D96">
        <w:rPr>
          <w:rFonts w:ascii="Palatino Linotype" w:hAnsi="Palatino Linotype" w:cs="Arial"/>
          <w:sz w:val="24"/>
          <w:szCs w:val="24"/>
          <w:lang w:val="es-ES_tradnl"/>
        </w:rPr>
        <w:t xml:space="preserve"> de dos mil veintiuno</w:t>
      </w:r>
      <w:r w:rsidRPr="00B36D96">
        <w:rPr>
          <w:rFonts w:ascii="Palatino Linotype" w:hAnsi="Palatino Linotype" w:cs="Arial"/>
          <w:sz w:val="24"/>
          <w:szCs w:val="24"/>
          <w:lang w:val="es-ES_tradnl"/>
        </w:rPr>
        <w:t xml:space="preserve"> se decretó el cierre de instrucción en términos del artículo 185 fracción VI de la Ley de Transparencia y Acceso a la </w:t>
      </w:r>
      <w:r w:rsidRPr="00B36D96">
        <w:rPr>
          <w:rFonts w:ascii="Palatino Linotype" w:hAnsi="Palatino Linotype" w:cs="Arial"/>
          <w:sz w:val="24"/>
          <w:szCs w:val="24"/>
          <w:lang w:val="es-ES_tradnl"/>
        </w:rPr>
        <w:lastRenderedPageBreak/>
        <w:t>Información Pública del Estado de México y Municipios, iniciando el término legal para dictar resolución definitiva del asunto.</w:t>
      </w:r>
    </w:p>
    <w:p w14:paraId="5B6AB5E6" w14:textId="62A69964" w:rsidR="007003B3" w:rsidRPr="00B36D96" w:rsidRDefault="008E1A32" w:rsidP="008E1A32">
      <w:pPr>
        <w:spacing w:before="240" w:after="240" w:line="360" w:lineRule="auto"/>
        <w:jc w:val="both"/>
        <w:rPr>
          <w:rFonts w:ascii="Palatino Linotype" w:hAnsi="Palatino Linotype" w:cs="Arial"/>
          <w:sz w:val="24"/>
          <w:szCs w:val="24"/>
          <w:lang w:val="es-ES_tradnl"/>
        </w:rPr>
      </w:pPr>
      <w:r w:rsidRPr="00900103">
        <w:rPr>
          <w:rFonts w:ascii="Palatino Linotype" w:hAnsi="Palatino Linotype" w:cs="Arial"/>
          <w:sz w:val="24"/>
          <w:szCs w:val="24"/>
          <w:lang w:val="es-ES_tradnl"/>
        </w:rPr>
        <w:t xml:space="preserve">Así también, en fecha </w:t>
      </w:r>
      <w:r w:rsidR="00900103">
        <w:rPr>
          <w:rFonts w:ascii="Palatino Linotype" w:hAnsi="Palatino Linotype" w:cs="Arial"/>
          <w:sz w:val="24"/>
          <w:szCs w:val="24"/>
          <w:lang w:val="es-ES_tradnl"/>
        </w:rPr>
        <w:t>catorce de octubre</w:t>
      </w:r>
      <w:r w:rsidRPr="00900103">
        <w:rPr>
          <w:rFonts w:ascii="Palatino Linotype" w:hAnsi="Palatino Linotype" w:cs="Arial"/>
          <w:sz w:val="24"/>
          <w:szCs w:val="24"/>
          <w:lang w:val="es-ES_tradnl"/>
        </w:rPr>
        <w:t xml:space="preserve"> de los corrientes este órgano garante con fundamento en el artículo 181 párrafo tercero de la Ley de Transparencia de la entidad, declaro la ampliación de término para resolver el recurso de revisión por un plazo de quince días hábiles.</w:t>
      </w:r>
    </w:p>
    <w:p w14:paraId="6163D8B4" w14:textId="77777777" w:rsidR="00E15E85" w:rsidRPr="00B36D96" w:rsidRDefault="00E15E85" w:rsidP="00E15E85">
      <w:pPr>
        <w:spacing w:before="240" w:line="360" w:lineRule="auto"/>
        <w:jc w:val="center"/>
        <w:rPr>
          <w:rFonts w:ascii="Palatino Linotype" w:hAnsi="Palatino Linotype" w:cs="Arial"/>
          <w:b/>
          <w:sz w:val="24"/>
          <w:lang w:val="es-ES_tradnl"/>
        </w:rPr>
      </w:pPr>
      <w:r w:rsidRPr="00B36D96">
        <w:rPr>
          <w:rFonts w:ascii="Palatino Linotype" w:hAnsi="Palatino Linotype" w:cs="Arial"/>
          <w:b/>
          <w:sz w:val="24"/>
          <w:lang w:val="es-ES_tradnl"/>
        </w:rPr>
        <w:t xml:space="preserve">C O N S I D E R A N D O </w:t>
      </w:r>
    </w:p>
    <w:p w14:paraId="4E7D557F" w14:textId="77777777" w:rsidR="00E15E85" w:rsidRPr="00B36D96" w:rsidRDefault="00E15E85" w:rsidP="00E15E85">
      <w:pPr>
        <w:spacing w:before="240" w:line="360" w:lineRule="auto"/>
        <w:jc w:val="both"/>
        <w:rPr>
          <w:rFonts w:ascii="Palatino Linotype" w:hAnsi="Palatino Linotype" w:cs="Arial"/>
          <w:sz w:val="24"/>
          <w:lang w:val="es-ES_tradnl"/>
        </w:rPr>
      </w:pPr>
      <w:r w:rsidRPr="00B36D96">
        <w:rPr>
          <w:rFonts w:ascii="Palatino Linotype" w:hAnsi="Palatino Linotype" w:cs="Arial"/>
          <w:b/>
          <w:sz w:val="28"/>
          <w:lang w:val="es-ES_tradnl"/>
        </w:rPr>
        <w:t>PRIMERO.</w:t>
      </w:r>
      <w:r w:rsidRPr="00B36D96">
        <w:rPr>
          <w:rFonts w:ascii="Palatino Linotype" w:hAnsi="Palatino Linotype" w:cs="Arial"/>
          <w:b/>
          <w:lang w:val="es-ES_tradnl"/>
        </w:rPr>
        <w:t xml:space="preserve"> </w:t>
      </w:r>
      <w:r w:rsidRPr="00B36D96">
        <w:rPr>
          <w:rFonts w:ascii="Palatino Linotype" w:hAnsi="Palatino Linotype" w:cs="Arial"/>
          <w:b/>
          <w:sz w:val="28"/>
          <w:szCs w:val="28"/>
          <w:lang w:val="es-ES_tradnl"/>
        </w:rPr>
        <w:t>De la competencia</w:t>
      </w:r>
      <w:r w:rsidRPr="00B36D96">
        <w:rPr>
          <w:rFonts w:ascii="Palatino Linotype" w:hAnsi="Palatino Linotype" w:cs="Arial"/>
          <w:sz w:val="28"/>
          <w:szCs w:val="28"/>
          <w:lang w:val="es-ES_tradnl"/>
        </w:rPr>
        <w:t>.</w:t>
      </w:r>
    </w:p>
    <w:p w14:paraId="3945B663" w14:textId="2887670B" w:rsidR="00E15E85" w:rsidRPr="00B36D96" w:rsidRDefault="003C3705" w:rsidP="00E15E85">
      <w:pPr>
        <w:spacing w:before="240" w:line="360" w:lineRule="auto"/>
        <w:jc w:val="both"/>
        <w:rPr>
          <w:rFonts w:ascii="Palatino Linotype" w:hAnsi="Palatino Linotype" w:cs="Arial"/>
          <w:sz w:val="24"/>
          <w:lang w:val="es-ES_tradnl"/>
        </w:rPr>
      </w:pPr>
      <w:r w:rsidRPr="00B36D96">
        <w:rPr>
          <w:rFonts w:ascii="Palatino Linotype" w:hAnsi="Palatino Linotype" w:cs="Arial"/>
          <w:sz w:val="24"/>
          <w:lang w:val="es-ES_tradnl"/>
        </w:rPr>
        <w:t>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r w:rsidR="00E15E85" w:rsidRPr="00B36D96">
        <w:rPr>
          <w:rFonts w:ascii="Palatino Linotype" w:hAnsi="Palatino Linotype" w:cs="Arial"/>
          <w:sz w:val="24"/>
          <w:lang w:val="es-ES_tradnl"/>
        </w:rPr>
        <w:t>.</w:t>
      </w:r>
    </w:p>
    <w:p w14:paraId="4272D838" w14:textId="77777777" w:rsidR="00E15E85" w:rsidRPr="00B36D96"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B36D96">
        <w:rPr>
          <w:rFonts w:ascii="Palatino Linotype" w:hAnsi="Palatino Linotype" w:cs="Arial"/>
          <w:b/>
          <w:sz w:val="28"/>
          <w:lang w:val="es-ES_tradnl"/>
        </w:rPr>
        <w:t>SEGUNDO</w:t>
      </w:r>
      <w:r w:rsidRPr="00B36D96">
        <w:rPr>
          <w:rFonts w:ascii="Palatino Linotype" w:hAnsi="Palatino Linotype" w:cs="Arial"/>
          <w:b/>
          <w:lang w:val="es-ES_tradnl"/>
        </w:rPr>
        <w:t xml:space="preserve">. </w:t>
      </w:r>
      <w:r w:rsidRPr="00B36D96">
        <w:rPr>
          <w:rFonts w:ascii="Palatino Linotype" w:hAnsi="Palatino Linotype" w:cs="Arial"/>
          <w:b/>
          <w:sz w:val="28"/>
          <w:szCs w:val="28"/>
          <w:lang w:val="es-ES_tradnl"/>
        </w:rPr>
        <w:t>Sobre los alcances del recurso de revisión.</w:t>
      </w:r>
      <w:r w:rsidRPr="00B36D96">
        <w:rPr>
          <w:rFonts w:ascii="Palatino Linotype" w:hAnsi="Palatino Linotype" w:cs="Arial"/>
          <w:b/>
          <w:lang w:val="es-ES_tradnl"/>
        </w:rPr>
        <w:t xml:space="preserve"> </w:t>
      </w:r>
    </w:p>
    <w:p w14:paraId="4ADDB788" w14:textId="77777777" w:rsidR="00E15E85" w:rsidRPr="00B36D96"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B36D96">
        <w:rPr>
          <w:rFonts w:ascii="Palatino Linotype" w:hAnsi="Palatino Linotype" w:cs="Arial"/>
          <w:lang w:val="es-ES_tradnl"/>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B36D96" w:rsidRDefault="00473BDE" w:rsidP="00473BDE">
      <w:pPr>
        <w:pStyle w:val="Sinespaciado"/>
        <w:spacing w:line="360" w:lineRule="auto"/>
        <w:jc w:val="both"/>
        <w:rPr>
          <w:rFonts w:ascii="Palatino Linotype" w:hAnsi="Palatino Linotype"/>
          <w:b/>
          <w:sz w:val="28"/>
          <w:szCs w:val="28"/>
          <w:lang w:val="es-ES_tradnl"/>
        </w:rPr>
      </w:pPr>
      <w:r w:rsidRPr="00B36D96">
        <w:rPr>
          <w:rFonts w:ascii="Palatino Linotype" w:hAnsi="Palatino Linotype"/>
          <w:b/>
          <w:sz w:val="28"/>
          <w:szCs w:val="28"/>
          <w:lang w:val="es-ES_tradnl"/>
        </w:rPr>
        <w:t>TERCERO. De las causas de improcedencia.</w:t>
      </w:r>
    </w:p>
    <w:p w14:paraId="147B3CB3" w14:textId="77777777" w:rsidR="00473BDE" w:rsidRPr="00B36D96" w:rsidRDefault="00473BDE" w:rsidP="00473BDE">
      <w:pPr>
        <w:pStyle w:val="Sinespaciado"/>
        <w:spacing w:before="240" w:after="240" w:line="360" w:lineRule="auto"/>
        <w:jc w:val="both"/>
        <w:rPr>
          <w:rFonts w:ascii="Palatino Linotype" w:hAnsi="Palatino Linotype"/>
          <w:lang w:val="es-ES_tradnl"/>
        </w:rPr>
      </w:pPr>
      <w:r w:rsidRPr="00B36D96">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B36D96" w:rsidRDefault="00473BDE" w:rsidP="00473BDE">
      <w:pPr>
        <w:pStyle w:val="Sinespaciado"/>
        <w:spacing w:before="240" w:after="240" w:line="360" w:lineRule="auto"/>
        <w:jc w:val="both"/>
        <w:rPr>
          <w:rFonts w:ascii="Palatino Linotype" w:hAnsi="Palatino Linotype"/>
          <w:lang w:val="es-ES_tradnl"/>
        </w:rPr>
      </w:pPr>
      <w:r w:rsidRPr="00B36D96">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36D96">
        <w:rPr>
          <w:rStyle w:val="Refdenotaalpie"/>
          <w:rFonts w:ascii="Palatino Linotype" w:hAnsi="Palatino Linotype" w:cs="Arial"/>
          <w:lang w:val="es-ES_tradnl"/>
        </w:rPr>
        <w:footnoteReference w:id="1"/>
      </w:r>
      <w:r w:rsidRPr="00B36D96">
        <w:rPr>
          <w:rFonts w:ascii="Palatino Linotype" w:hAnsi="Palatino Linotype"/>
          <w:lang w:val="es-ES_tradnl"/>
        </w:rPr>
        <w:t xml:space="preserve">, la cual permite </w:t>
      </w:r>
      <w:r w:rsidRPr="00B36D96">
        <w:rPr>
          <w:rFonts w:ascii="Palatino Linotype" w:hAnsi="Palatino Linotype"/>
          <w:lang w:val="es-ES_tradnl"/>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B36D96" w:rsidRDefault="00473BDE" w:rsidP="00473BDE">
      <w:pPr>
        <w:pStyle w:val="Sinespaciado"/>
        <w:spacing w:before="240" w:after="240" w:line="360" w:lineRule="auto"/>
        <w:jc w:val="both"/>
        <w:rPr>
          <w:rFonts w:ascii="Palatino Linotype" w:hAnsi="Palatino Linotype"/>
          <w:lang w:val="es-ES_tradnl"/>
        </w:rPr>
      </w:pPr>
      <w:r w:rsidRPr="00B36D96">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B36D96"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B36D96">
        <w:rPr>
          <w:rFonts w:ascii="Palatino Linotype" w:hAnsi="Palatino Linotype" w:cs="Arial"/>
          <w:b/>
          <w:sz w:val="28"/>
          <w:lang w:val="es-ES_tradnl"/>
        </w:rPr>
        <w:t>CUART</w:t>
      </w:r>
      <w:r w:rsidRPr="00B36D96">
        <w:rPr>
          <w:rFonts w:ascii="Palatino Linotype" w:hAnsi="Palatino Linotype" w:cs="Arial"/>
          <w:b/>
          <w:sz w:val="28"/>
          <w:szCs w:val="28"/>
          <w:lang w:val="es-ES_tradnl"/>
        </w:rPr>
        <w:t>O.</w:t>
      </w:r>
      <w:r w:rsidRPr="00B36D96">
        <w:rPr>
          <w:rFonts w:ascii="Palatino Linotype" w:hAnsi="Palatino Linotype" w:cs="Arial"/>
          <w:sz w:val="28"/>
          <w:szCs w:val="28"/>
          <w:lang w:val="es-ES_tradnl"/>
        </w:rPr>
        <w:t xml:space="preserve"> </w:t>
      </w:r>
      <w:r w:rsidRPr="00B36D96">
        <w:rPr>
          <w:rFonts w:ascii="Palatino Linotype" w:hAnsi="Palatino Linotype" w:cs="Arial"/>
          <w:b/>
          <w:sz w:val="28"/>
          <w:szCs w:val="28"/>
          <w:lang w:val="es-ES_tradnl"/>
        </w:rPr>
        <w:t>Estudio y resolución del asunto.</w:t>
      </w:r>
    </w:p>
    <w:p w14:paraId="5C98C638" w14:textId="5D61DB85" w:rsidR="00473BDE" w:rsidRPr="00B36D96"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B36D96">
        <w:rPr>
          <w:rFonts w:ascii="Palatino Linotype" w:hAnsi="Palatino Linotype" w:cs="Arial"/>
          <w:lang w:val="es-ES_tradnl"/>
        </w:rPr>
        <w:t xml:space="preserve">El análisis del presente recurso, se basará en el contenido íntegro de las actuaciones que obran en el expediente electrónico, para así estar en posibilidad este Órgano </w:t>
      </w:r>
      <w:r w:rsidRPr="00B36D96">
        <w:rPr>
          <w:rFonts w:ascii="Palatino Linotype" w:hAnsi="Palatino Linotype" w:cs="Arial"/>
          <w:lang w:val="es-ES_tradnl"/>
        </w:rPr>
        <w:lastRenderedPageBreak/>
        <w:t>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B36D96" w:rsidRDefault="0030169E" w:rsidP="0030169E">
      <w:pPr>
        <w:spacing w:before="240" w:line="360" w:lineRule="auto"/>
        <w:jc w:val="both"/>
        <w:rPr>
          <w:rFonts w:ascii="Palatino Linotype" w:hAnsi="Palatino Linotype" w:cs="Arial"/>
          <w:sz w:val="24"/>
          <w:lang w:val="es-ES_tradnl"/>
        </w:rPr>
      </w:pPr>
      <w:r w:rsidRPr="00B36D96">
        <w:rPr>
          <w:rFonts w:ascii="Palatino Linotype" w:hAnsi="Palatino Linotype" w:cs="Arial"/>
          <w:sz w:val="24"/>
          <w:lang w:val="es-ES_tradnl"/>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B36D96" w:rsidRDefault="0030169E" w:rsidP="0030169E">
      <w:pPr>
        <w:spacing w:before="240" w:line="360" w:lineRule="auto"/>
        <w:ind w:left="567" w:right="567"/>
        <w:jc w:val="both"/>
        <w:rPr>
          <w:rFonts w:ascii="Palatino Linotype" w:hAnsi="Palatino Linotype" w:cs="Arial"/>
          <w:i/>
          <w:color w:val="000000"/>
          <w:sz w:val="2"/>
          <w:lang w:val="es-ES_tradnl"/>
        </w:rPr>
      </w:pPr>
      <w:r w:rsidRPr="00B36D96">
        <w:rPr>
          <w:rFonts w:ascii="Palatino Linotype" w:hAnsi="Palatino Linotype" w:cs="Arial"/>
          <w:i/>
          <w:lang w:val="es-ES_tradnl"/>
        </w:rPr>
        <w:t>“</w:t>
      </w:r>
      <w:r w:rsidRPr="00B36D96">
        <w:rPr>
          <w:rFonts w:ascii="Palatino Linotype" w:hAnsi="Palatino Linotype" w:cs="Arial"/>
          <w:b/>
          <w:i/>
          <w:color w:val="000000"/>
          <w:lang w:val="es-ES_tradnl"/>
        </w:rPr>
        <w:t>Artículo 12.</w:t>
      </w:r>
      <w:r w:rsidRPr="00B36D96">
        <w:rPr>
          <w:rFonts w:ascii="Palatino Linotype" w:hAnsi="Palatino Linotype" w:cs="Arial"/>
          <w:i/>
          <w:color w:val="000000"/>
          <w:lang w:val="es-ES_tradnl"/>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B36D96" w:rsidRDefault="0030169E" w:rsidP="0030169E">
      <w:pPr>
        <w:spacing w:before="240" w:line="360" w:lineRule="auto"/>
        <w:ind w:left="567" w:right="567"/>
        <w:jc w:val="both"/>
        <w:rPr>
          <w:rFonts w:ascii="Palatino Linotype" w:hAnsi="Palatino Linotype" w:cs="Arial"/>
          <w:i/>
          <w:lang w:val="es-ES_tradnl"/>
        </w:rPr>
      </w:pPr>
      <w:r w:rsidRPr="00B36D96">
        <w:rPr>
          <w:rFonts w:ascii="Palatino Linotype" w:hAnsi="Palatino Linotype" w:cs="Arial"/>
          <w:i/>
          <w:color w:val="000000"/>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6D96">
        <w:rPr>
          <w:rFonts w:ascii="Palatino Linotype" w:hAnsi="Palatino Linotype" w:cs="Arial"/>
          <w:i/>
          <w:lang w:val="es-ES_tradnl"/>
        </w:rPr>
        <w:t>”</w:t>
      </w:r>
    </w:p>
    <w:p w14:paraId="4E9745B7" w14:textId="77777777" w:rsidR="0030169E" w:rsidRPr="00B36D96" w:rsidRDefault="0030169E" w:rsidP="0030169E">
      <w:pPr>
        <w:spacing w:line="360" w:lineRule="auto"/>
        <w:jc w:val="both"/>
        <w:rPr>
          <w:rFonts w:ascii="Palatino Linotype" w:hAnsi="Palatino Linotype" w:cs="Arial"/>
          <w:color w:val="000000"/>
          <w:sz w:val="24"/>
          <w:lang w:val="es-ES_tradnl"/>
        </w:rPr>
      </w:pPr>
      <w:r w:rsidRPr="00B36D96">
        <w:rPr>
          <w:rFonts w:ascii="Palatino Linotype" w:hAnsi="Palatino Linotype" w:cs="Arial"/>
          <w:color w:val="000000"/>
          <w:sz w:val="24"/>
          <w:lang w:val="es-ES_tradnl"/>
        </w:rPr>
        <w:t>En síntesis, el derecho de acceso a la información pública se satisface en aquellos casos en que se entregue el soporte documental en que conste la información pública, toda vez que, los Sujetos Obligados</w:t>
      </w:r>
      <w:r w:rsidRPr="00B36D96">
        <w:rPr>
          <w:rFonts w:ascii="Palatino Linotype" w:hAnsi="Palatino Linotype" w:cs="Arial"/>
          <w:b/>
          <w:color w:val="000000"/>
          <w:sz w:val="24"/>
          <w:lang w:val="es-ES_tradnl"/>
        </w:rPr>
        <w:t xml:space="preserve"> </w:t>
      </w:r>
      <w:r w:rsidRPr="00B36D96">
        <w:rPr>
          <w:rFonts w:ascii="Palatino Linotype" w:hAnsi="Palatino Linotype" w:cs="Arial"/>
          <w:color w:val="000000"/>
          <w:sz w:val="24"/>
          <w:lang w:val="es-ES_tradnl"/>
        </w:rPr>
        <w:t xml:space="preserve">no tienen el deber de generar, poseer o administrar la </w:t>
      </w:r>
      <w:r w:rsidRPr="00B36D96">
        <w:rPr>
          <w:rFonts w:ascii="Palatino Linotype" w:hAnsi="Palatino Linotype" w:cs="Arial"/>
          <w:color w:val="000000"/>
          <w:sz w:val="24"/>
          <w:lang w:val="es-ES_tradnl"/>
        </w:rPr>
        <w:lastRenderedPageBreak/>
        <w:t xml:space="preserve">información pública con el grado de detalle solicitado; esto es, que no tienen el deber de generar un documento </w:t>
      </w:r>
      <w:r w:rsidRPr="00B36D96">
        <w:rPr>
          <w:rFonts w:ascii="Palatino Linotype" w:hAnsi="Palatino Linotype" w:cs="Arial"/>
          <w:i/>
          <w:color w:val="000000"/>
          <w:sz w:val="24"/>
          <w:lang w:val="es-ES_tradnl"/>
        </w:rPr>
        <w:t>ad hoc</w:t>
      </w:r>
      <w:r w:rsidRPr="00B36D96">
        <w:rPr>
          <w:rFonts w:ascii="Palatino Linotype" w:hAnsi="Palatino Linotype" w:cs="Arial"/>
          <w:color w:val="000000"/>
          <w:sz w:val="24"/>
          <w:lang w:val="es-ES_tradnl"/>
        </w:rPr>
        <w:t>, para satisfacer el derecho de acceso a la información pública.</w:t>
      </w:r>
    </w:p>
    <w:p w14:paraId="1C5A4A6F" w14:textId="77777777" w:rsidR="0030169E" w:rsidRPr="00B36D96" w:rsidRDefault="0030169E" w:rsidP="0030169E">
      <w:pPr>
        <w:spacing w:line="360" w:lineRule="auto"/>
        <w:jc w:val="both"/>
        <w:rPr>
          <w:rFonts w:ascii="Palatino Linotype" w:hAnsi="Palatino Linotype"/>
          <w:b/>
          <w:bCs/>
          <w:color w:val="000000"/>
          <w:sz w:val="24"/>
          <w:lang w:val="es-ES_tradnl"/>
        </w:rPr>
      </w:pPr>
      <w:r w:rsidRPr="00B36D96">
        <w:rPr>
          <w:rFonts w:ascii="Palatino Linotype" w:hAnsi="Palatino Linotype" w:cs="Arial"/>
          <w:color w:val="000000"/>
          <w:sz w:val="24"/>
          <w:lang w:val="es-ES_tradnl"/>
        </w:rPr>
        <w:t xml:space="preserve">Como apoyo a lo anterior, es aplicable el Criterio 03-17, emitido por </w:t>
      </w:r>
      <w:r w:rsidRPr="00B36D96">
        <w:rPr>
          <w:rFonts w:ascii="Palatino Linotype" w:eastAsia="Arial Unicode MS" w:hAnsi="Palatino Linotype" w:cs="Arial"/>
          <w:color w:val="000000"/>
          <w:sz w:val="24"/>
          <w:lang w:val="es-ES_tradnl"/>
        </w:rPr>
        <w:t>el Instituto Nacional de Transparencia, Acceso a la Información y Protección de Datos Personales,</w:t>
      </w:r>
      <w:r w:rsidRPr="00B36D96">
        <w:rPr>
          <w:rFonts w:ascii="Palatino Linotype" w:hAnsi="Palatino Linotype"/>
          <w:bCs/>
          <w:color w:val="000000"/>
          <w:sz w:val="24"/>
          <w:lang w:val="es-ES_tradnl"/>
        </w:rPr>
        <w:t xml:space="preserve"> que dice:</w:t>
      </w:r>
      <w:r w:rsidRPr="00B36D96">
        <w:rPr>
          <w:rFonts w:ascii="Palatino Linotype" w:hAnsi="Palatino Linotype"/>
          <w:b/>
          <w:bCs/>
          <w:color w:val="000000"/>
          <w:sz w:val="24"/>
          <w:lang w:val="es-ES_tradnl"/>
        </w:rPr>
        <w:t xml:space="preserve"> </w:t>
      </w:r>
    </w:p>
    <w:p w14:paraId="4EE64CB4" w14:textId="77777777" w:rsidR="0030169E" w:rsidRPr="00B36D96" w:rsidRDefault="0030169E" w:rsidP="0030169E">
      <w:pPr>
        <w:spacing w:line="360" w:lineRule="auto"/>
        <w:ind w:left="851" w:right="850"/>
        <w:jc w:val="both"/>
        <w:rPr>
          <w:rFonts w:ascii="Palatino Linotype" w:hAnsi="Palatino Linotype" w:cs="Arial"/>
          <w:color w:val="000000"/>
          <w:sz w:val="2"/>
          <w:lang w:val="es-ES_tradnl"/>
        </w:rPr>
      </w:pPr>
    </w:p>
    <w:p w14:paraId="7419810F" w14:textId="77777777" w:rsidR="0030169E" w:rsidRPr="00B36D96" w:rsidRDefault="0030169E" w:rsidP="0030169E">
      <w:pPr>
        <w:spacing w:line="360" w:lineRule="auto"/>
        <w:ind w:left="567" w:right="567"/>
        <w:jc w:val="both"/>
        <w:rPr>
          <w:rFonts w:ascii="Palatino Linotype" w:hAnsi="Palatino Linotype" w:cs="Arial"/>
          <w:i/>
          <w:color w:val="000000"/>
          <w:lang w:val="es-ES_tradnl"/>
        </w:rPr>
      </w:pPr>
      <w:r w:rsidRPr="00B36D96">
        <w:rPr>
          <w:rFonts w:ascii="Palatino Linotype" w:hAnsi="Palatino Linotype" w:cs="Arial"/>
          <w:i/>
          <w:color w:val="000000"/>
          <w:lang w:val="es-ES_tradnl"/>
        </w:rPr>
        <w:t>“</w:t>
      </w:r>
      <w:r w:rsidRPr="00B36D96">
        <w:rPr>
          <w:rFonts w:ascii="Palatino Linotype" w:hAnsi="Palatino Linotype" w:cs="Arial"/>
          <w:b/>
          <w:i/>
          <w:color w:val="000000"/>
          <w:lang w:val="es-ES_tradnl"/>
        </w:rPr>
        <w:t>No existe obligación de elaborar documentos ad hoc para atender las solicitudes de acceso a la información.</w:t>
      </w:r>
      <w:r w:rsidRPr="00B36D96">
        <w:rPr>
          <w:rFonts w:ascii="Palatino Linotype" w:hAnsi="Palatino Linotype" w:cs="Arial"/>
          <w:i/>
          <w:color w:val="000000"/>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B36D96" w:rsidRDefault="0030169E" w:rsidP="0030169E">
      <w:pPr>
        <w:spacing w:line="360" w:lineRule="auto"/>
        <w:ind w:left="567" w:right="567"/>
        <w:jc w:val="both"/>
        <w:rPr>
          <w:rFonts w:ascii="Palatino Linotype" w:hAnsi="Palatino Linotype" w:cs="Arial"/>
          <w:i/>
          <w:color w:val="000000"/>
          <w:sz w:val="2"/>
          <w:lang w:val="es-ES_tradnl"/>
        </w:rPr>
      </w:pPr>
    </w:p>
    <w:p w14:paraId="6E66E32C" w14:textId="77777777" w:rsidR="0030169E" w:rsidRPr="00B36D96" w:rsidRDefault="0030169E" w:rsidP="0030169E">
      <w:pPr>
        <w:spacing w:after="0" w:line="360" w:lineRule="auto"/>
        <w:ind w:left="567" w:right="567"/>
        <w:jc w:val="both"/>
        <w:rPr>
          <w:rFonts w:ascii="Palatino Linotype" w:hAnsi="Palatino Linotype" w:cs="Arial"/>
          <w:i/>
          <w:color w:val="000000"/>
          <w:sz w:val="20"/>
          <w:lang w:val="es-ES_tradnl"/>
        </w:rPr>
      </w:pPr>
      <w:r w:rsidRPr="00B36D96">
        <w:rPr>
          <w:rFonts w:ascii="Palatino Linotype" w:hAnsi="Palatino Linotype" w:cs="Arial"/>
          <w:i/>
          <w:color w:val="000000"/>
          <w:sz w:val="20"/>
          <w:lang w:val="es-ES_tradnl"/>
        </w:rPr>
        <w:t xml:space="preserve">Resoluciones: </w:t>
      </w:r>
    </w:p>
    <w:p w14:paraId="7C261002" w14:textId="77777777" w:rsidR="0030169E" w:rsidRPr="00B36D96" w:rsidRDefault="0030169E" w:rsidP="0030169E">
      <w:pPr>
        <w:spacing w:after="0" w:line="360" w:lineRule="auto"/>
        <w:ind w:left="567" w:right="567"/>
        <w:jc w:val="both"/>
        <w:rPr>
          <w:rFonts w:ascii="Palatino Linotype" w:hAnsi="Palatino Linotype" w:cs="Arial"/>
          <w:i/>
          <w:color w:val="000000"/>
          <w:sz w:val="20"/>
          <w:lang w:val="es-ES_tradnl"/>
        </w:rPr>
      </w:pPr>
      <w:r w:rsidRPr="00B36D96">
        <w:rPr>
          <w:rFonts w:ascii="Palatino Linotype" w:hAnsi="Palatino Linotype" w:cs="Arial"/>
          <w:i/>
          <w:color w:val="000000"/>
          <w:sz w:val="20"/>
          <w:lang w:val="es-ES_tradnl"/>
        </w:rPr>
        <w:sym w:font="Symbol" w:char="F0B7"/>
      </w:r>
      <w:r w:rsidRPr="00B36D96">
        <w:rPr>
          <w:rFonts w:ascii="Palatino Linotype" w:hAnsi="Palatino Linotype" w:cs="Arial"/>
          <w:i/>
          <w:color w:val="000000"/>
          <w:sz w:val="20"/>
          <w:lang w:val="es-ES_tradnl"/>
        </w:rPr>
        <w:t xml:space="preserve"> RRA 0050/16. Instituto Nacional para la Evaluación de la Educación. 13 julio de 2016. Por unanimidad. Comisionado Ponente: Francisco Javier Acuña Llamas.</w:t>
      </w:r>
    </w:p>
    <w:p w14:paraId="5B4114D6" w14:textId="77777777" w:rsidR="0030169E" w:rsidRPr="00B36D96" w:rsidRDefault="0030169E" w:rsidP="0030169E">
      <w:pPr>
        <w:spacing w:after="0" w:line="360" w:lineRule="auto"/>
        <w:ind w:left="567" w:right="567"/>
        <w:jc w:val="both"/>
        <w:rPr>
          <w:rFonts w:ascii="Palatino Linotype" w:hAnsi="Palatino Linotype" w:cs="Arial"/>
          <w:i/>
          <w:color w:val="000000"/>
          <w:sz w:val="20"/>
          <w:lang w:val="es-ES_tradnl"/>
        </w:rPr>
      </w:pPr>
      <w:r w:rsidRPr="00B36D96">
        <w:rPr>
          <w:rFonts w:ascii="Palatino Linotype" w:hAnsi="Palatino Linotype" w:cs="Arial"/>
          <w:i/>
          <w:color w:val="000000"/>
          <w:sz w:val="20"/>
          <w:lang w:val="es-ES_tradnl"/>
        </w:rPr>
        <w:sym w:font="Symbol" w:char="F0B7"/>
      </w:r>
      <w:r w:rsidRPr="00B36D96">
        <w:rPr>
          <w:rFonts w:ascii="Palatino Linotype" w:hAnsi="Palatino Linotype" w:cs="Arial"/>
          <w:i/>
          <w:color w:val="000000"/>
          <w:sz w:val="20"/>
          <w:lang w:val="es-ES_tradnl"/>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B36D96" w:rsidRDefault="0030169E" w:rsidP="00120F8C">
      <w:pPr>
        <w:spacing w:before="240" w:after="240" w:line="360" w:lineRule="auto"/>
        <w:ind w:left="567" w:right="567"/>
        <w:jc w:val="both"/>
        <w:rPr>
          <w:rFonts w:ascii="Palatino Linotype" w:hAnsi="Palatino Linotype" w:cs="Arial"/>
          <w:i/>
          <w:color w:val="000000"/>
          <w:sz w:val="20"/>
          <w:lang w:val="es-ES_tradnl"/>
        </w:rPr>
      </w:pPr>
      <w:r w:rsidRPr="00B36D96">
        <w:rPr>
          <w:rFonts w:ascii="Palatino Linotype" w:hAnsi="Palatino Linotype" w:cs="Arial"/>
          <w:i/>
          <w:color w:val="000000"/>
          <w:sz w:val="20"/>
          <w:lang w:val="es-ES_tradnl"/>
        </w:rPr>
        <w:sym w:font="Symbol" w:char="F0B7"/>
      </w:r>
      <w:r w:rsidRPr="00B36D96">
        <w:rPr>
          <w:rFonts w:ascii="Palatino Linotype" w:hAnsi="Palatino Linotype" w:cs="Arial"/>
          <w:i/>
          <w:color w:val="000000"/>
          <w:sz w:val="20"/>
          <w:lang w:val="es-ES_tradnl"/>
        </w:rPr>
        <w:t xml:space="preserve"> RRA 1889/16. Secretaría de Hacienda y Crédito Público. 05 de octubre de 2016. Por unanimidad. Comisionada Ponente. Ximena Puente de la Mora.”</w:t>
      </w:r>
    </w:p>
    <w:p w14:paraId="074B5065" w14:textId="77777777" w:rsidR="0030169E" w:rsidRPr="00B36D96" w:rsidRDefault="0030169E" w:rsidP="0030169E">
      <w:pPr>
        <w:spacing w:line="360" w:lineRule="auto"/>
        <w:jc w:val="both"/>
        <w:rPr>
          <w:rFonts w:ascii="Palatino Linotype" w:hAnsi="Palatino Linotype" w:cs="Arial"/>
          <w:color w:val="000000" w:themeColor="text1"/>
          <w:sz w:val="24"/>
          <w:lang w:val="es-ES_tradnl"/>
        </w:rPr>
      </w:pPr>
      <w:r w:rsidRPr="00B36D96">
        <w:rPr>
          <w:rFonts w:ascii="Palatino Linotype" w:hAnsi="Palatino Linotype" w:cs="Arial"/>
          <w:color w:val="000000" w:themeColor="text1"/>
          <w:sz w:val="24"/>
          <w:lang w:val="es-ES_tradnl"/>
        </w:rPr>
        <w:lastRenderedPageBreak/>
        <w:t xml:space="preserve">Asimismo, el artículo 24, de la Ley de la materia, dispone que los Sujetos Obligados sólo proporcionarán la información pública que </w:t>
      </w:r>
      <w:r w:rsidRPr="00B36D96">
        <w:rPr>
          <w:rFonts w:ascii="Palatino Linotype" w:hAnsi="Palatino Linotype" w:cs="Arial"/>
          <w:sz w:val="24"/>
          <w:lang w:val="es-ES_tradnl"/>
        </w:rPr>
        <w:t>generen</w:t>
      </w:r>
      <w:r w:rsidRPr="00B36D96">
        <w:rPr>
          <w:rFonts w:ascii="Palatino Linotype" w:hAnsi="Palatino Linotype" w:cs="Arial"/>
          <w:color w:val="000000" w:themeColor="text1"/>
          <w:sz w:val="24"/>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B36D96" w:rsidRDefault="0030169E" w:rsidP="00B36D96">
      <w:pPr>
        <w:spacing w:line="360" w:lineRule="auto"/>
        <w:ind w:firstLine="1"/>
        <w:jc w:val="both"/>
        <w:rPr>
          <w:rFonts w:ascii="Palatino Linotype" w:hAnsi="Palatino Linotype" w:cs="Arial"/>
          <w:color w:val="000000" w:themeColor="text1"/>
          <w:sz w:val="24"/>
          <w:lang w:val="es-ES_tradnl"/>
        </w:rPr>
      </w:pPr>
      <w:r w:rsidRPr="00B36D96">
        <w:rPr>
          <w:rFonts w:ascii="Palatino Linotype" w:hAnsi="Palatino Linotype" w:cs="Arial"/>
          <w:color w:val="000000" w:themeColor="text1"/>
          <w:sz w:val="24"/>
          <w:lang w:val="es-ES_tradnl"/>
        </w:rPr>
        <w:t xml:space="preserve">En esta misma tesitura, es de subrayar que el derecho de acceso a la información pública, consiste en que la información solicitada conste en un soporte documental en cualquiera de sus formas, a saber: </w:t>
      </w:r>
      <w:r w:rsidRPr="00B36D96">
        <w:rPr>
          <w:rFonts w:ascii="Palatino Linotype" w:hAnsi="Palatino Linotype" w:cs="Arial"/>
          <w:sz w:val="24"/>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36D96">
        <w:rPr>
          <w:rFonts w:ascii="Palatino Linotype" w:hAnsi="Palatino Linotype" w:cs="Arial"/>
          <w:color w:val="000000" w:themeColor="text1"/>
          <w:sz w:val="24"/>
          <w:lang w:val="es-ES_tradnl"/>
        </w:rPr>
        <w:t xml:space="preserve">; los que, </w:t>
      </w:r>
      <w:r w:rsidRPr="00B36D96">
        <w:rPr>
          <w:rFonts w:ascii="Palatino Linotype" w:hAnsi="Palatino Linotype" w:cs="Arial"/>
          <w:sz w:val="24"/>
          <w:lang w:val="es-ES_tradnl"/>
        </w:rPr>
        <w:t>podrán estar en cualquier medio, sea escrito, impreso, sonoro, visual, electrónico, informático u holográfico</w:t>
      </w:r>
      <w:r w:rsidRPr="00B36D96">
        <w:rPr>
          <w:rFonts w:ascii="Palatino Linotype" w:hAnsi="Palatino Linotype" w:cs="Arial"/>
          <w:color w:val="000000" w:themeColor="text1"/>
          <w:sz w:val="24"/>
          <w:lang w:val="es-ES_tradnl"/>
        </w:rPr>
        <w:t xml:space="preserve">, de conformidad con el artículo 3, fracción XI de la Ley de la materia, el cual dispone lo siguiente: </w:t>
      </w:r>
    </w:p>
    <w:p w14:paraId="0E940E32" w14:textId="77777777" w:rsidR="0030169E" w:rsidRPr="00B36D96" w:rsidRDefault="0030169E" w:rsidP="0030169E">
      <w:pPr>
        <w:spacing w:line="360" w:lineRule="auto"/>
        <w:ind w:left="567" w:right="567"/>
        <w:jc w:val="both"/>
        <w:rPr>
          <w:rFonts w:ascii="Palatino Linotype" w:hAnsi="Palatino Linotype" w:cs="Arial"/>
          <w:i/>
          <w:color w:val="000000"/>
          <w:lang w:val="es-ES_tradnl"/>
        </w:rPr>
      </w:pPr>
      <w:r w:rsidRPr="00B36D96">
        <w:rPr>
          <w:rFonts w:ascii="Palatino Linotype" w:hAnsi="Palatino Linotype" w:cs="Arial"/>
          <w:i/>
          <w:color w:val="000000"/>
          <w:lang w:val="es-ES_tradnl"/>
        </w:rPr>
        <w:t>“</w:t>
      </w:r>
      <w:r w:rsidRPr="00B36D96">
        <w:rPr>
          <w:rFonts w:ascii="Palatino Linotype" w:hAnsi="Palatino Linotype" w:cs="Arial"/>
          <w:b/>
          <w:i/>
          <w:color w:val="000000"/>
          <w:lang w:val="es-ES_tradnl"/>
        </w:rPr>
        <w:t xml:space="preserve">Artículo 3. </w:t>
      </w:r>
      <w:r w:rsidRPr="00B36D96">
        <w:rPr>
          <w:rFonts w:ascii="Palatino Linotype" w:hAnsi="Palatino Linotype" w:cs="Arial"/>
          <w:i/>
          <w:color w:val="000000"/>
          <w:lang w:val="es-ES_tradnl"/>
        </w:rPr>
        <w:t>Para los efectos de la presente Ley se entenderá por:</w:t>
      </w:r>
    </w:p>
    <w:p w14:paraId="60F159FF" w14:textId="77777777" w:rsidR="0030169E" w:rsidRPr="00B36D96" w:rsidRDefault="0030169E" w:rsidP="0030169E">
      <w:pPr>
        <w:spacing w:line="360" w:lineRule="auto"/>
        <w:ind w:left="567" w:right="567"/>
        <w:jc w:val="both"/>
        <w:rPr>
          <w:rFonts w:ascii="Palatino Linotype" w:hAnsi="Palatino Linotype" w:cs="Arial"/>
          <w:i/>
          <w:color w:val="000000"/>
          <w:lang w:val="es-ES_tradnl"/>
        </w:rPr>
      </w:pPr>
      <w:r w:rsidRPr="00B36D96">
        <w:rPr>
          <w:rFonts w:ascii="Palatino Linotype" w:hAnsi="Palatino Linotype" w:cs="Arial"/>
          <w:i/>
          <w:color w:val="000000"/>
          <w:lang w:val="es-ES_tradnl"/>
        </w:rPr>
        <w:t>(…)</w:t>
      </w:r>
    </w:p>
    <w:p w14:paraId="26167091" w14:textId="77777777" w:rsidR="0030169E" w:rsidRPr="00B36D96" w:rsidRDefault="0030169E" w:rsidP="0030169E">
      <w:pPr>
        <w:spacing w:line="360" w:lineRule="auto"/>
        <w:ind w:left="567" w:right="567"/>
        <w:jc w:val="both"/>
        <w:rPr>
          <w:rFonts w:ascii="Palatino Linotype" w:hAnsi="Palatino Linotype" w:cs="Arial"/>
          <w:i/>
          <w:color w:val="000000"/>
          <w:lang w:val="es-ES_tradnl"/>
        </w:rPr>
      </w:pPr>
      <w:r w:rsidRPr="00B36D96">
        <w:rPr>
          <w:rFonts w:ascii="Palatino Linotype" w:hAnsi="Palatino Linotype" w:cs="Arial"/>
          <w:b/>
          <w:i/>
          <w:color w:val="000000"/>
          <w:lang w:val="es-ES_tradnl"/>
        </w:rPr>
        <w:t>XI. Documento:</w:t>
      </w:r>
      <w:r w:rsidRPr="00B36D96">
        <w:rPr>
          <w:rFonts w:ascii="Palatino Linotype" w:hAnsi="Palatino Linotype" w:cs="Arial"/>
          <w:i/>
          <w:color w:val="000000"/>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B36D96" w:rsidRDefault="0030169E" w:rsidP="0030169E">
      <w:pPr>
        <w:spacing w:before="240" w:line="360" w:lineRule="auto"/>
        <w:ind w:left="567" w:right="567"/>
        <w:jc w:val="both"/>
        <w:rPr>
          <w:rFonts w:ascii="Palatino Linotype" w:hAnsi="Palatino Linotype" w:cs="Arial"/>
          <w:i/>
          <w:color w:val="000000"/>
          <w:lang w:val="es-ES_tradnl"/>
        </w:rPr>
      </w:pPr>
      <w:r w:rsidRPr="00B36D96">
        <w:rPr>
          <w:rFonts w:ascii="Palatino Linotype" w:hAnsi="Palatino Linotype" w:cs="Arial"/>
          <w:i/>
          <w:color w:val="000000"/>
          <w:lang w:val="es-ES_tradnl"/>
        </w:rPr>
        <w:lastRenderedPageBreak/>
        <w:t>(…)”</w:t>
      </w:r>
    </w:p>
    <w:p w14:paraId="1F10837C" w14:textId="77777777" w:rsidR="0030169E" w:rsidRPr="00B36D96" w:rsidRDefault="0030169E" w:rsidP="0030169E">
      <w:pPr>
        <w:autoSpaceDE w:val="0"/>
        <w:autoSpaceDN w:val="0"/>
        <w:adjustRightInd w:val="0"/>
        <w:spacing w:before="240" w:line="360" w:lineRule="auto"/>
        <w:jc w:val="both"/>
        <w:rPr>
          <w:rFonts w:ascii="Palatino Linotype" w:hAnsi="Palatino Linotype" w:cs="Arial"/>
          <w:sz w:val="24"/>
          <w:lang w:val="es-ES_tradnl"/>
        </w:rPr>
      </w:pPr>
      <w:r w:rsidRPr="00B36D96">
        <w:rPr>
          <w:rFonts w:ascii="Palatino Linotype" w:hAnsi="Palatino Linotype" w:cs="Arial"/>
          <w:sz w:val="24"/>
          <w:lang w:val="es-ES_tradnl"/>
        </w:rPr>
        <w:t xml:space="preserve">Siendo aplicable el Criterio </w:t>
      </w:r>
      <w:r w:rsidRPr="00B36D96">
        <w:rPr>
          <w:rFonts w:ascii="Palatino Linotype" w:hAnsi="Palatino Linotype" w:cs="Arial"/>
          <w:bCs/>
          <w:sz w:val="24"/>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36D96">
        <w:rPr>
          <w:rFonts w:ascii="Palatino Linotype" w:hAnsi="Palatino Linotype" w:cs="Arial"/>
          <w:sz w:val="24"/>
          <w:lang w:val="es-ES_tradnl"/>
        </w:rPr>
        <w:t>cuyo rubro y texto dispone:</w:t>
      </w:r>
    </w:p>
    <w:p w14:paraId="5790E4FE" w14:textId="77777777" w:rsidR="0030169E" w:rsidRPr="00B36D96" w:rsidRDefault="0030169E" w:rsidP="0030169E">
      <w:pPr>
        <w:spacing w:line="360" w:lineRule="auto"/>
        <w:ind w:left="567" w:right="567"/>
        <w:jc w:val="both"/>
        <w:rPr>
          <w:rFonts w:ascii="Palatino Linotype" w:hAnsi="Palatino Linotype" w:cs="Arial"/>
          <w:b/>
          <w:i/>
          <w:lang w:val="es-ES_tradnl" w:eastAsia="es-MX"/>
        </w:rPr>
      </w:pPr>
      <w:r w:rsidRPr="00B36D96">
        <w:rPr>
          <w:rFonts w:ascii="Palatino Linotype" w:hAnsi="Palatino Linotype" w:cs="Arial"/>
          <w:b/>
          <w:lang w:val="es-ES_tradnl" w:eastAsia="es-MX"/>
        </w:rPr>
        <w:t>“</w:t>
      </w:r>
      <w:r w:rsidRPr="00B36D96">
        <w:rPr>
          <w:rFonts w:ascii="Palatino Linotype" w:hAnsi="Palatino Linotype" w:cs="Arial"/>
          <w:b/>
          <w:i/>
          <w:lang w:val="es-ES_tradnl" w:eastAsia="es-MX"/>
        </w:rPr>
        <w:t>CRITERIO 0002-11</w:t>
      </w:r>
    </w:p>
    <w:p w14:paraId="6CADBFE9" w14:textId="77777777" w:rsidR="0030169E" w:rsidRPr="00B36D96" w:rsidRDefault="0030169E" w:rsidP="0030169E">
      <w:pPr>
        <w:spacing w:before="240" w:line="360" w:lineRule="auto"/>
        <w:ind w:left="567" w:right="567"/>
        <w:jc w:val="both"/>
        <w:rPr>
          <w:rFonts w:ascii="Palatino Linotype" w:hAnsi="Palatino Linotype" w:cs="Arial"/>
          <w:i/>
          <w:lang w:val="es-ES_tradnl" w:eastAsia="es-MX"/>
        </w:rPr>
      </w:pPr>
      <w:r w:rsidRPr="00B36D96">
        <w:rPr>
          <w:rFonts w:ascii="Palatino Linotype" w:hAnsi="Palatino Linotype" w:cs="Arial"/>
          <w:b/>
          <w:i/>
          <w:lang w:val="es-ES_tradnl" w:eastAsia="es-MX"/>
        </w:rPr>
        <w:t xml:space="preserve">INFORMACIÓN PÚBLICA, CONCEPTO DE, EN MATERIA DE TRANSPARENCIA. INTERPRETACIÓN SISTEMÁTICA DE LOS ARTÍCULOS 2°, FRACCIÓN </w:t>
      </w:r>
      <w:r w:rsidRPr="00B36D96">
        <w:rPr>
          <w:rFonts w:ascii="Palatino Linotype" w:hAnsi="Palatino Linotype" w:cs="Arial"/>
          <w:b/>
          <w:bCs/>
          <w:i/>
          <w:lang w:val="es-ES_tradnl" w:eastAsia="es-MX"/>
        </w:rPr>
        <w:t xml:space="preserve">V, XV, Y XVI, </w:t>
      </w:r>
      <w:r w:rsidRPr="00B36D96">
        <w:rPr>
          <w:rFonts w:ascii="Palatino Linotype" w:hAnsi="Palatino Linotype" w:cs="Arial"/>
          <w:b/>
          <w:i/>
          <w:lang w:val="es-ES_tradnl" w:eastAsia="es-MX"/>
        </w:rPr>
        <w:t>3°, 4°, 11 Y 41.</w:t>
      </w:r>
      <w:r w:rsidRPr="00B36D96">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B36D96" w:rsidRDefault="0030169E" w:rsidP="0030169E">
      <w:pPr>
        <w:spacing w:line="360" w:lineRule="auto"/>
        <w:ind w:left="567" w:right="567"/>
        <w:jc w:val="both"/>
        <w:rPr>
          <w:rFonts w:ascii="Palatino Linotype" w:hAnsi="Palatino Linotype" w:cs="Arial"/>
          <w:i/>
          <w:lang w:val="es-ES_tradnl" w:eastAsia="es-MX"/>
        </w:rPr>
      </w:pPr>
      <w:r w:rsidRPr="00B36D96">
        <w:rPr>
          <w:rFonts w:ascii="Palatino Linotype" w:hAnsi="Palatino Linotype" w:cs="Arial"/>
          <w:i/>
          <w:lang w:val="es-ES_tradnl" w:eastAsia="es-MX"/>
        </w:rPr>
        <w:t>En consecuencia el acceso a la información se refiere a que se cumplan cualquiera de los siguientes tres supuestos:</w:t>
      </w:r>
    </w:p>
    <w:p w14:paraId="2ED7282C" w14:textId="77777777" w:rsidR="0030169E" w:rsidRPr="00B36D96" w:rsidRDefault="0030169E" w:rsidP="0030169E">
      <w:pPr>
        <w:spacing w:line="360" w:lineRule="auto"/>
        <w:ind w:left="567" w:right="567"/>
        <w:jc w:val="both"/>
        <w:rPr>
          <w:rFonts w:ascii="Palatino Linotype" w:hAnsi="Palatino Linotype" w:cs="Arial"/>
          <w:b/>
          <w:i/>
          <w:lang w:val="es-ES_tradnl" w:eastAsia="es-MX"/>
        </w:rPr>
      </w:pPr>
      <w:r w:rsidRPr="00B36D96">
        <w:rPr>
          <w:rFonts w:ascii="Palatino Linotype" w:hAnsi="Palatino Linotype" w:cs="Arial"/>
          <w:b/>
          <w:i/>
          <w:lang w:val="es-ES_tradnl" w:eastAsia="es-MX"/>
        </w:rPr>
        <w:t>1) Que se trate de información registrada en cualquier soporte documental, que en ejercicio de las atribuciones conferidas, sea generada por los Sujetos Obligados;</w:t>
      </w:r>
    </w:p>
    <w:p w14:paraId="0F2CDEC7" w14:textId="77777777" w:rsidR="0030169E" w:rsidRPr="00B36D96" w:rsidRDefault="0030169E" w:rsidP="0030169E">
      <w:pPr>
        <w:spacing w:line="360" w:lineRule="auto"/>
        <w:ind w:left="567" w:right="567"/>
        <w:jc w:val="both"/>
        <w:rPr>
          <w:rFonts w:ascii="Palatino Linotype" w:hAnsi="Palatino Linotype" w:cs="Arial"/>
          <w:i/>
          <w:lang w:val="es-ES_tradnl" w:eastAsia="es-MX"/>
        </w:rPr>
      </w:pPr>
      <w:r w:rsidRPr="00B36D96">
        <w:rPr>
          <w:rFonts w:ascii="Palatino Linotype" w:hAnsi="Palatino Linotype" w:cs="Arial"/>
          <w:i/>
          <w:lang w:val="es-ES_tradnl" w:eastAsia="es-MX"/>
        </w:rPr>
        <w:t>2) Que se trate de información registrada en cualquier soporte documental, que en ejercicio de las atribuciones conferidas, sea administrada por los Sujetos Obligados, y</w:t>
      </w:r>
    </w:p>
    <w:p w14:paraId="476B3403" w14:textId="77777777" w:rsidR="0030169E" w:rsidRPr="00B36D96" w:rsidRDefault="0030169E" w:rsidP="0030169E">
      <w:pPr>
        <w:spacing w:line="360" w:lineRule="auto"/>
        <w:ind w:left="567" w:right="567"/>
        <w:jc w:val="both"/>
        <w:rPr>
          <w:rFonts w:ascii="Palatino Linotype" w:hAnsi="Palatino Linotype" w:cs="Arial"/>
          <w:i/>
          <w:lang w:val="es-ES_tradnl" w:eastAsia="es-MX"/>
        </w:rPr>
      </w:pPr>
      <w:r w:rsidRPr="00B36D96">
        <w:rPr>
          <w:rFonts w:ascii="Palatino Linotype" w:hAnsi="Palatino Linotype" w:cs="Arial"/>
          <w:i/>
          <w:lang w:val="es-ES_tradnl" w:eastAsia="es-MX"/>
        </w:rPr>
        <w:t>3) Que se trate de información registrada en cualquier soporte documental, que en ejercicio de las atribuciones conferidas, se encuentre en posesión de los Sujetos Obligados.” (SIC)</w:t>
      </w:r>
    </w:p>
    <w:p w14:paraId="76B72802" w14:textId="77777777" w:rsidR="0030169E" w:rsidRPr="00B36D96" w:rsidRDefault="0030169E" w:rsidP="0030169E">
      <w:pPr>
        <w:tabs>
          <w:tab w:val="left" w:pos="851"/>
        </w:tabs>
        <w:spacing w:before="240" w:line="360" w:lineRule="auto"/>
        <w:ind w:left="567" w:right="567"/>
        <w:jc w:val="right"/>
        <w:rPr>
          <w:rFonts w:ascii="Palatino Linotype" w:hAnsi="Palatino Linotype" w:cs="Arial"/>
          <w:i/>
          <w:sz w:val="20"/>
          <w:lang w:val="es-ES_tradnl" w:eastAsia="es-MX"/>
        </w:rPr>
      </w:pPr>
      <w:r w:rsidRPr="00B36D96">
        <w:rPr>
          <w:rFonts w:ascii="Palatino Linotype" w:hAnsi="Palatino Linotype" w:cs="Arial"/>
          <w:lang w:val="es-ES_tradnl" w:eastAsia="es-MX"/>
        </w:rPr>
        <w:tab/>
      </w:r>
      <w:r w:rsidRPr="00B36D96">
        <w:rPr>
          <w:rFonts w:ascii="Palatino Linotype" w:hAnsi="Palatino Linotype" w:cs="Arial"/>
          <w:i/>
          <w:sz w:val="20"/>
          <w:lang w:val="es-ES_tradnl" w:eastAsia="es-MX"/>
        </w:rPr>
        <w:t>(Énfasis Añadido)</w:t>
      </w:r>
    </w:p>
    <w:p w14:paraId="6B86DB85" w14:textId="77777777" w:rsidR="0030169E" w:rsidRPr="00B36D96"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_tradnl" w:eastAsia="es-ES"/>
        </w:rPr>
      </w:pPr>
      <w:r w:rsidRPr="00B36D96">
        <w:rPr>
          <w:rFonts w:ascii="Palatino Linotype" w:eastAsia="Times New Roman" w:hAnsi="Palatino Linotype" w:cs="Arial"/>
          <w:sz w:val="24"/>
          <w:szCs w:val="24"/>
          <w:lang w:val="es-ES_tradnl" w:eastAsia="es-ES"/>
        </w:rPr>
        <w:lastRenderedPageBreak/>
        <w:t>Bajo tales consideraciones, cobra aplicación lo establecido por el artículo 6 apartado A fracciones I, II y III de la Constitución Política de los Estados Unidos Mexicanos que a la letra señalan:</w:t>
      </w:r>
    </w:p>
    <w:p w14:paraId="2FA074D4" w14:textId="77777777" w:rsidR="0030169E" w:rsidRPr="00B36D96" w:rsidRDefault="0030169E" w:rsidP="0030169E">
      <w:pPr>
        <w:spacing w:before="240" w:line="360" w:lineRule="auto"/>
        <w:ind w:left="708" w:right="567"/>
        <w:jc w:val="both"/>
        <w:rPr>
          <w:rFonts w:ascii="Palatino Linotype" w:hAnsi="Palatino Linotype" w:cs="Arial"/>
          <w:bCs/>
          <w:i/>
          <w:lang w:val="es-ES_tradnl"/>
        </w:rPr>
      </w:pPr>
      <w:r w:rsidRPr="00B36D96">
        <w:rPr>
          <w:rFonts w:ascii="Palatino Linotype" w:hAnsi="Palatino Linotype" w:cs="Arial"/>
          <w:bCs/>
          <w:i/>
          <w:lang w:val="es-ES_tradnl"/>
        </w:rPr>
        <w:t>“Artículo 6o.</w:t>
      </w:r>
    </w:p>
    <w:p w14:paraId="39AEB811" w14:textId="77777777" w:rsidR="0030169E" w:rsidRPr="00B36D96" w:rsidRDefault="0030169E" w:rsidP="0030169E">
      <w:pPr>
        <w:spacing w:before="240" w:line="360" w:lineRule="auto"/>
        <w:ind w:left="708" w:right="567"/>
        <w:jc w:val="both"/>
        <w:rPr>
          <w:rFonts w:ascii="Palatino Linotype" w:hAnsi="Palatino Linotype" w:cs="Arial"/>
          <w:bCs/>
          <w:i/>
          <w:lang w:val="es-ES_tradnl"/>
        </w:rPr>
      </w:pPr>
      <w:r w:rsidRPr="00B36D96">
        <w:rPr>
          <w:rFonts w:ascii="Palatino Linotype" w:hAnsi="Palatino Linotype" w:cs="Arial"/>
          <w:bCs/>
          <w:i/>
          <w:lang w:val="es-ES_tradnl"/>
        </w:rPr>
        <w:t>[...]</w:t>
      </w:r>
    </w:p>
    <w:p w14:paraId="7ED82FDA" w14:textId="77777777" w:rsidR="0030169E" w:rsidRPr="00B36D96"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B36D96">
        <w:rPr>
          <w:rFonts w:ascii="Palatino Linotype" w:eastAsia="Times New Roman" w:hAnsi="Palatino Linotype" w:cs="Arial"/>
          <w:bCs/>
          <w:i/>
          <w:color w:val="000000"/>
          <w:lang w:val="es-ES_tradnl" w:eastAsia="es-MX"/>
        </w:rPr>
        <w:t xml:space="preserve">A. </w:t>
      </w:r>
      <w:r w:rsidRPr="00B36D96">
        <w:rPr>
          <w:rFonts w:ascii="Palatino Linotype" w:hAnsi="Palatino Linotype"/>
          <w:bCs/>
          <w:i/>
          <w:lang w:val="es-ES_tradnl"/>
        </w:rPr>
        <w:t>Para el ejercicio del derecho de acceso a la información, la Federación y las entidades federativas, en el ámbito de sus respectivas competencias, se regirán por los siguientes principios y bases:</w:t>
      </w:r>
      <w:r w:rsidRPr="00B36D96">
        <w:rPr>
          <w:rFonts w:ascii="Palatino Linotype" w:eastAsia="Times New Roman" w:hAnsi="Palatino Linotype" w:cs="Arial"/>
          <w:bCs/>
          <w:i/>
          <w:color w:val="000000"/>
          <w:lang w:val="es-ES_tradnl" w:eastAsia="es-MX"/>
        </w:rPr>
        <w:t> </w:t>
      </w:r>
    </w:p>
    <w:p w14:paraId="46B0A991" w14:textId="77777777" w:rsidR="0030169E" w:rsidRPr="00B36D96"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B36D96">
        <w:rPr>
          <w:rFonts w:ascii="Palatino Linotype" w:eastAsia="Times New Roman" w:hAnsi="Palatino Linotype" w:cs="Arial"/>
          <w:bCs/>
          <w:i/>
          <w:color w:val="000000"/>
          <w:lang w:val="es-ES_tradnl"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B36D96">
        <w:rPr>
          <w:rFonts w:ascii="Palatino Linotype" w:eastAsia="Times New Roman" w:hAnsi="Palatino Linotype" w:cs="Arial"/>
          <w:bCs/>
          <w:i/>
          <w:color w:val="000000"/>
          <w:lang w:val="es-ES_tradnl" w:eastAsia="es-MX"/>
        </w:rPr>
        <w:t>sic</w:t>
      </w:r>
      <w:proofErr w:type="gramEnd"/>
      <w:r w:rsidRPr="00B36D96">
        <w:rPr>
          <w:rFonts w:ascii="Palatino Linotype" w:eastAsia="Times New Roman" w:hAnsi="Palatino Linotype" w:cs="Arial"/>
          <w:bCs/>
          <w:i/>
          <w:color w:val="000000"/>
          <w:lang w:val="es-ES_tradnl" w:eastAsia="es-MX"/>
        </w:rPr>
        <w:t>)</w:t>
      </w:r>
    </w:p>
    <w:p w14:paraId="026604C2" w14:textId="77777777" w:rsidR="0030169E" w:rsidRPr="00B36D96"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B36D96">
        <w:rPr>
          <w:rFonts w:ascii="Palatino Linotype" w:hAnsi="Palatino Linotype" w:cs="Arial"/>
          <w:sz w:val="24"/>
          <w:szCs w:val="24"/>
          <w:lang w:val="es-ES_tradnl"/>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B36D96"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B36D96">
        <w:rPr>
          <w:rFonts w:ascii="Palatino Linotype" w:hAnsi="Palatino Linotype" w:cs="Arial"/>
          <w:sz w:val="24"/>
          <w:szCs w:val="24"/>
          <w:lang w:val="es-ES_tradnl"/>
        </w:rPr>
        <w:lastRenderedPageBreak/>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B36D96"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B36D96">
        <w:rPr>
          <w:rFonts w:ascii="Palatino Linotype" w:hAnsi="Palatino Linotype"/>
          <w:b/>
          <w:i/>
          <w:lang w:val="es-ES_tradnl"/>
        </w:rPr>
        <w:t>Artículo 4.</w:t>
      </w:r>
      <w:r w:rsidRPr="00B36D96">
        <w:rPr>
          <w:rFonts w:ascii="Palatino Linotype" w:hAnsi="Palatino Linotype"/>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B36D96"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B36D96">
        <w:rPr>
          <w:rFonts w:ascii="Palatino Linotype" w:hAnsi="Palatino Linotype"/>
          <w:b/>
          <w:i/>
          <w:u w:val="singl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36D96">
        <w:rPr>
          <w:rFonts w:ascii="Palatino Linotype" w:hAnsi="Palatino Linotype"/>
          <w:i/>
          <w:u w:val="single"/>
          <w:lang w:val="es-ES_tradnl"/>
        </w:rPr>
        <w:t>.</w:t>
      </w:r>
      <w:r w:rsidRPr="00B36D96">
        <w:rPr>
          <w:rFonts w:ascii="Palatino Linotype" w:hAnsi="Palatino Linotype"/>
          <w:i/>
          <w:lang w:val="es-ES_tradnl"/>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B36D96"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B36D96">
        <w:rPr>
          <w:rFonts w:ascii="Palatino Linotype" w:hAnsi="Palatino Linotype" w:cs="Arial"/>
          <w:i/>
          <w:lang w:val="es-ES_tradnl"/>
        </w:rPr>
        <w:t>[…]</w:t>
      </w:r>
    </w:p>
    <w:p w14:paraId="3F15149C" w14:textId="77777777" w:rsidR="0030169E" w:rsidRPr="00B36D96"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B36D96">
        <w:rPr>
          <w:rFonts w:ascii="Palatino Linotype" w:hAnsi="Palatino Linotype"/>
          <w:b/>
          <w:i/>
          <w:lang w:val="es-ES_tradnl"/>
        </w:rPr>
        <w:t>Artículo 12.</w:t>
      </w:r>
      <w:r w:rsidRPr="00B36D96">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B36D96" w:rsidRDefault="0030169E" w:rsidP="0030169E">
      <w:pPr>
        <w:autoSpaceDE w:val="0"/>
        <w:autoSpaceDN w:val="0"/>
        <w:adjustRightInd w:val="0"/>
        <w:spacing w:before="240" w:line="360" w:lineRule="auto"/>
        <w:ind w:left="567" w:right="567"/>
        <w:jc w:val="both"/>
        <w:rPr>
          <w:rFonts w:ascii="Palatino Linotype" w:hAnsi="Palatino Linotype"/>
          <w:b/>
          <w:i/>
          <w:u w:val="single"/>
          <w:lang w:val="es-ES_tradnl"/>
        </w:rPr>
      </w:pPr>
      <w:r w:rsidRPr="00B36D96">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B36D96"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B36D96">
        <w:rPr>
          <w:rFonts w:ascii="Palatino Linotype" w:hAnsi="Palatino Linotype" w:cs="Arial"/>
          <w:sz w:val="24"/>
          <w:szCs w:val="24"/>
          <w:lang w:val="es-ES_tradnl"/>
        </w:rPr>
        <w:lastRenderedPageBreak/>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B36D96"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B36D96">
        <w:rPr>
          <w:rFonts w:ascii="Palatino Linotype" w:hAnsi="Palatino Linotype" w:cs="Arial"/>
          <w:iCs/>
          <w:sz w:val="24"/>
          <w:szCs w:val="24"/>
          <w:lang w:val="es-ES_tradnl"/>
        </w:rPr>
        <w:t>Luego entonces, es menester recordar que el particular tuvo a bien solicitar lo siguiente:</w:t>
      </w:r>
    </w:p>
    <w:p w14:paraId="00E65050" w14:textId="7E625313" w:rsidR="00873D78" w:rsidRPr="00B36D96" w:rsidRDefault="003337F3" w:rsidP="00120F8C">
      <w:pPr>
        <w:spacing w:before="240" w:after="240" w:line="360" w:lineRule="auto"/>
        <w:ind w:left="708"/>
        <w:jc w:val="both"/>
        <w:rPr>
          <w:rFonts w:ascii="Palatino Linotype" w:hAnsi="Palatino Linotype" w:cs="Arial"/>
          <w:i/>
          <w:lang w:val="es-ES_tradnl"/>
        </w:rPr>
      </w:pPr>
      <w:r w:rsidRPr="003337F3">
        <w:rPr>
          <w:rFonts w:ascii="Palatino Linotype" w:hAnsi="Palatino Linotype" w:cs="Arial"/>
          <w:i/>
          <w:lang w:val="es-ES_tradnl"/>
        </w:rPr>
        <w:t xml:space="preserve">Con fundamento por lo establecido en el </w:t>
      </w:r>
      <w:proofErr w:type="spellStart"/>
      <w:r w:rsidRPr="003337F3">
        <w:rPr>
          <w:rFonts w:ascii="Palatino Linotype" w:hAnsi="Palatino Linotype" w:cs="Arial"/>
          <w:i/>
          <w:lang w:val="es-ES_tradnl"/>
        </w:rPr>
        <w:t>articulo</w:t>
      </w:r>
      <w:proofErr w:type="spellEnd"/>
      <w:r w:rsidRPr="003337F3">
        <w:rPr>
          <w:rFonts w:ascii="Palatino Linotype" w:hAnsi="Palatino Linotype" w:cs="Arial"/>
          <w:i/>
          <w:lang w:val="es-ES_tradnl"/>
        </w:rPr>
        <w:t xml:space="preserve"> 6 de la </w:t>
      </w:r>
      <w:proofErr w:type="spellStart"/>
      <w:r w:rsidRPr="003337F3">
        <w:rPr>
          <w:rFonts w:ascii="Palatino Linotype" w:hAnsi="Palatino Linotype" w:cs="Arial"/>
          <w:i/>
          <w:lang w:val="es-ES_tradnl"/>
        </w:rPr>
        <w:t>Constitucion</w:t>
      </w:r>
      <w:proofErr w:type="spellEnd"/>
      <w:r w:rsidRPr="003337F3">
        <w:rPr>
          <w:rFonts w:ascii="Palatino Linotype" w:hAnsi="Palatino Linotype" w:cs="Arial"/>
          <w:i/>
          <w:lang w:val="es-ES_tradnl"/>
        </w:rPr>
        <w:t xml:space="preserve"> Política de los Estados Unidos Mexicanos, respetuosamente requiero la siguiente información pública: 1.-Solicito todos y cada uno de los nombres de las personas físicas o personas jurídicas colectivas, que fueron apoyadas por el acuerdo de cabildo número 34 / 04-Ord, que fue aprobado el día treinta y uno de enero de dos mil diecinueve, en la cuarta sesión ordinaria de cabildo del Ayuntamiento de Teoloyucan. El periodo del cual requiero la </w:t>
      </w:r>
      <w:proofErr w:type="spellStart"/>
      <w:r w:rsidRPr="003337F3">
        <w:rPr>
          <w:rFonts w:ascii="Palatino Linotype" w:hAnsi="Palatino Linotype" w:cs="Arial"/>
          <w:i/>
          <w:lang w:val="es-ES_tradnl"/>
        </w:rPr>
        <w:t>informacion</w:t>
      </w:r>
      <w:proofErr w:type="spellEnd"/>
      <w:r w:rsidRPr="003337F3">
        <w:rPr>
          <w:rFonts w:ascii="Palatino Linotype" w:hAnsi="Palatino Linotype" w:cs="Arial"/>
          <w:i/>
          <w:lang w:val="es-ES_tradnl"/>
        </w:rPr>
        <w:t xml:space="preserve"> es desde el </w:t>
      </w:r>
      <w:proofErr w:type="spellStart"/>
      <w:r w:rsidRPr="003337F3">
        <w:rPr>
          <w:rFonts w:ascii="Palatino Linotype" w:hAnsi="Palatino Linotype" w:cs="Arial"/>
          <w:i/>
          <w:lang w:val="es-ES_tradnl"/>
        </w:rPr>
        <w:t>dia</w:t>
      </w:r>
      <w:proofErr w:type="spellEnd"/>
      <w:r w:rsidRPr="003337F3">
        <w:rPr>
          <w:rFonts w:ascii="Palatino Linotype" w:hAnsi="Palatino Linotype" w:cs="Arial"/>
          <w:i/>
          <w:lang w:val="es-ES_tradnl"/>
        </w:rPr>
        <w:t xml:space="preserve"> primero de febrero de dos mil diecinueve hasta la fecha de recepción de mi solicitud. 2.-También requiero todos y cada uno de los documentos donde se acredite plenamente el monto, destino y </w:t>
      </w:r>
      <w:proofErr w:type="spellStart"/>
      <w:r w:rsidRPr="003337F3">
        <w:rPr>
          <w:rFonts w:ascii="Palatino Linotype" w:hAnsi="Palatino Linotype" w:cs="Arial"/>
          <w:i/>
          <w:lang w:val="es-ES_tradnl"/>
        </w:rPr>
        <w:t>comprobacion</w:t>
      </w:r>
      <w:proofErr w:type="spellEnd"/>
      <w:r w:rsidRPr="003337F3">
        <w:rPr>
          <w:rFonts w:ascii="Palatino Linotype" w:hAnsi="Palatino Linotype" w:cs="Arial"/>
          <w:i/>
          <w:lang w:val="es-ES_tradnl"/>
        </w:rPr>
        <w:t xml:space="preserve"> de los recursos públicos que se </w:t>
      </w:r>
      <w:proofErr w:type="gramStart"/>
      <w:r w:rsidRPr="003337F3">
        <w:rPr>
          <w:rFonts w:ascii="Palatino Linotype" w:hAnsi="Palatino Linotype" w:cs="Arial"/>
          <w:i/>
          <w:lang w:val="es-ES_tradnl"/>
        </w:rPr>
        <w:t>asignaron</w:t>
      </w:r>
      <w:proofErr w:type="gramEnd"/>
      <w:r w:rsidRPr="003337F3">
        <w:rPr>
          <w:rFonts w:ascii="Palatino Linotype" w:hAnsi="Palatino Linotype" w:cs="Arial"/>
          <w:i/>
          <w:lang w:val="es-ES_tradnl"/>
        </w:rPr>
        <w:t xml:space="preserve"> a las personas físicas o personas jurídicas colectivas, en referencia al punto 1. 3.-Todos y cada uno de los documentos que sean considerados como anexos, de la información requerida</w:t>
      </w:r>
      <w:r w:rsidR="00984EE2" w:rsidRPr="00B36D96">
        <w:rPr>
          <w:rFonts w:ascii="Palatino Linotype" w:hAnsi="Palatino Linotype" w:cs="Arial"/>
          <w:i/>
          <w:lang w:val="es-ES_tradnl"/>
        </w:rPr>
        <w:t>.</w:t>
      </w:r>
      <w:r w:rsidR="00120F8C" w:rsidRPr="00B36D96">
        <w:rPr>
          <w:rFonts w:ascii="Palatino Linotype" w:hAnsi="Palatino Linotype" w:cs="Arial"/>
          <w:i/>
          <w:lang w:val="es-ES_tradnl"/>
        </w:rPr>
        <w:t xml:space="preserve"> [Sic]</w:t>
      </w:r>
    </w:p>
    <w:p w14:paraId="0FCCE2BC" w14:textId="082BD784" w:rsidR="00441A50" w:rsidRPr="00B36D96" w:rsidRDefault="00441A50" w:rsidP="00FD4DB9">
      <w:pPr>
        <w:spacing w:before="240" w:after="240" w:line="360" w:lineRule="auto"/>
        <w:ind w:right="51"/>
        <w:jc w:val="both"/>
        <w:rPr>
          <w:rFonts w:ascii="Palatino Linotype" w:hAnsi="Palatino Linotype" w:cs="Arial"/>
          <w:iCs/>
          <w:sz w:val="24"/>
          <w:szCs w:val="24"/>
          <w:lang w:val="es-ES_tradnl"/>
        </w:rPr>
      </w:pPr>
      <w:r w:rsidRPr="00B36D96">
        <w:rPr>
          <w:rFonts w:ascii="Palatino Linotype" w:hAnsi="Palatino Linotype" w:cs="Arial"/>
          <w:iCs/>
          <w:sz w:val="24"/>
          <w:szCs w:val="24"/>
          <w:lang w:val="es-ES_tradnl"/>
        </w:rPr>
        <w:t xml:space="preserve">Por su parte, el sujeto obligado </w:t>
      </w:r>
      <w:r w:rsidR="00D31874" w:rsidRPr="00B36D96">
        <w:rPr>
          <w:rFonts w:ascii="Palatino Linotype" w:hAnsi="Palatino Linotype" w:cs="Arial"/>
          <w:iCs/>
          <w:sz w:val="24"/>
          <w:szCs w:val="24"/>
          <w:lang w:val="es-ES_tradnl"/>
        </w:rPr>
        <w:t xml:space="preserve">emitió respuesta aludiendo </w:t>
      </w:r>
      <w:r w:rsidR="00984EE2" w:rsidRPr="00B36D96">
        <w:rPr>
          <w:rFonts w:ascii="Palatino Linotype" w:hAnsi="Palatino Linotype" w:cs="Arial"/>
          <w:iCs/>
          <w:sz w:val="24"/>
          <w:szCs w:val="24"/>
          <w:lang w:val="es-ES_tradnl"/>
        </w:rPr>
        <w:t xml:space="preserve">que </w:t>
      </w:r>
      <w:r w:rsidR="007540E6" w:rsidRPr="00B36D96">
        <w:rPr>
          <w:rFonts w:ascii="Palatino Linotype" w:hAnsi="Palatino Linotype" w:cs="Arial"/>
          <w:iCs/>
          <w:sz w:val="24"/>
          <w:szCs w:val="24"/>
          <w:lang w:val="es-ES_tradnl"/>
        </w:rPr>
        <w:t xml:space="preserve">la información solicitada </w:t>
      </w:r>
      <w:r w:rsidR="00AA43A9" w:rsidRPr="00B36D96">
        <w:rPr>
          <w:rFonts w:ascii="Palatino Linotype" w:hAnsi="Palatino Linotype" w:cs="Arial"/>
          <w:iCs/>
          <w:sz w:val="24"/>
          <w:szCs w:val="24"/>
          <w:lang w:val="es-ES_tradnl"/>
        </w:rPr>
        <w:t xml:space="preserve">se encontraba dentro de </w:t>
      </w:r>
      <w:r w:rsidR="003337F3">
        <w:rPr>
          <w:rFonts w:ascii="Palatino Linotype" w:hAnsi="Palatino Linotype" w:cs="Arial"/>
          <w:iCs/>
          <w:sz w:val="24"/>
          <w:szCs w:val="24"/>
          <w:lang w:val="es-ES_tradnl"/>
        </w:rPr>
        <w:t>las ligas electrónicas remitidas en los archivos adjuntos.</w:t>
      </w:r>
      <w:r w:rsidR="000437E8" w:rsidRPr="00B36D96">
        <w:rPr>
          <w:rFonts w:ascii="Palatino Linotype" w:hAnsi="Palatino Linotype" w:cs="Arial"/>
          <w:iCs/>
          <w:sz w:val="24"/>
          <w:szCs w:val="24"/>
          <w:lang w:val="es-ES_tradnl"/>
        </w:rPr>
        <w:t xml:space="preserve"> </w:t>
      </w:r>
    </w:p>
    <w:p w14:paraId="7553AB44" w14:textId="30C0D5B3" w:rsidR="00FA2877" w:rsidRPr="00B36D96" w:rsidRDefault="00B81B30" w:rsidP="00AA44D4">
      <w:pPr>
        <w:spacing w:before="240" w:after="240" w:line="360" w:lineRule="auto"/>
        <w:ind w:right="51"/>
        <w:jc w:val="both"/>
        <w:rPr>
          <w:rFonts w:ascii="Palatino Linotype" w:hAnsi="Palatino Linotype" w:cs="Arial"/>
          <w:iCs/>
          <w:sz w:val="24"/>
          <w:szCs w:val="24"/>
          <w:lang w:val="es-ES_tradnl"/>
        </w:rPr>
      </w:pPr>
      <w:r w:rsidRPr="00B36D96">
        <w:rPr>
          <w:rFonts w:ascii="Palatino Linotype" w:hAnsi="Palatino Linotype" w:cs="Arial"/>
          <w:iCs/>
          <w:sz w:val="24"/>
          <w:szCs w:val="24"/>
          <w:lang w:val="es-ES_tradnl"/>
        </w:rPr>
        <w:lastRenderedPageBreak/>
        <w:t>Ante tal circunstancia</w:t>
      </w:r>
      <w:r w:rsidR="00DA1E1C" w:rsidRPr="00B36D96">
        <w:rPr>
          <w:rFonts w:ascii="Palatino Linotype" w:hAnsi="Palatino Linotype" w:cs="Arial"/>
          <w:iCs/>
          <w:sz w:val="24"/>
          <w:szCs w:val="24"/>
          <w:lang w:val="es-ES_tradnl"/>
        </w:rPr>
        <w:t>, la hoy parte recurrente aludió como razones o motivos d</w:t>
      </w:r>
      <w:r w:rsidR="00A80892" w:rsidRPr="00B36D96">
        <w:rPr>
          <w:rFonts w:ascii="Palatino Linotype" w:hAnsi="Palatino Linotype" w:cs="Arial"/>
          <w:iCs/>
          <w:sz w:val="24"/>
          <w:szCs w:val="24"/>
          <w:lang w:val="es-ES_tradnl"/>
        </w:rPr>
        <w:t>e</w:t>
      </w:r>
      <w:r w:rsidR="00DA1E1C" w:rsidRPr="00B36D96">
        <w:rPr>
          <w:rFonts w:ascii="Palatino Linotype" w:hAnsi="Palatino Linotype" w:cs="Arial"/>
          <w:iCs/>
          <w:sz w:val="24"/>
          <w:szCs w:val="24"/>
          <w:lang w:val="es-ES_tradnl"/>
        </w:rPr>
        <w:t xml:space="preserve"> inconformidad </w:t>
      </w:r>
      <w:r w:rsidR="00A80892" w:rsidRPr="00B36D96">
        <w:rPr>
          <w:rFonts w:ascii="Palatino Linotype" w:hAnsi="Palatino Linotype" w:cs="Arial"/>
          <w:i/>
          <w:sz w:val="24"/>
          <w:szCs w:val="24"/>
          <w:lang w:val="es-ES_tradnl"/>
        </w:rPr>
        <w:t>“</w:t>
      </w:r>
      <w:r w:rsidR="003337F3" w:rsidRPr="003337F3">
        <w:rPr>
          <w:rFonts w:ascii="Palatino Linotype" w:hAnsi="Palatino Linotype" w:cs="Arial"/>
          <w:i/>
          <w:sz w:val="24"/>
          <w:szCs w:val="24"/>
          <w:lang w:val="es-ES_tradnl"/>
        </w:rPr>
        <w:t xml:space="preserve">Me adjunta </w:t>
      </w:r>
      <w:proofErr w:type="spellStart"/>
      <w:r w:rsidR="003337F3" w:rsidRPr="003337F3">
        <w:rPr>
          <w:rFonts w:ascii="Palatino Linotype" w:hAnsi="Palatino Linotype" w:cs="Arial"/>
          <w:i/>
          <w:sz w:val="24"/>
          <w:szCs w:val="24"/>
          <w:lang w:val="es-ES_tradnl"/>
        </w:rPr>
        <w:t>dircciones</w:t>
      </w:r>
      <w:proofErr w:type="spellEnd"/>
      <w:r w:rsidR="003337F3" w:rsidRPr="003337F3">
        <w:rPr>
          <w:rFonts w:ascii="Palatino Linotype" w:hAnsi="Palatino Linotype" w:cs="Arial"/>
          <w:i/>
          <w:sz w:val="24"/>
          <w:szCs w:val="24"/>
          <w:lang w:val="es-ES_tradnl"/>
        </w:rPr>
        <w:t xml:space="preserve"> </w:t>
      </w:r>
      <w:proofErr w:type="spellStart"/>
      <w:r w:rsidR="003337F3" w:rsidRPr="003337F3">
        <w:rPr>
          <w:rFonts w:ascii="Palatino Linotype" w:hAnsi="Palatino Linotype" w:cs="Arial"/>
          <w:i/>
          <w:sz w:val="24"/>
          <w:szCs w:val="24"/>
          <w:lang w:val="es-ES_tradnl"/>
        </w:rPr>
        <w:t>electronicas</w:t>
      </w:r>
      <w:proofErr w:type="spellEnd"/>
      <w:r w:rsidR="003337F3" w:rsidRPr="003337F3">
        <w:rPr>
          <w:rFonts w:ascii="Palatino Linotype" w:hAnsi="Palatino Linotype" w:cs="Arial"/>
          <w:i/>
          <w:sz w:val="24"/>
          <w:szCs w:val="24"/>
          <w:lang w:val="es-ES_tradnl"/>
        </w:rPr>
        <w:t xml:space="preserve"> a las que no puedo acceder. El sujeto obligado debe de proporcionarme acceso </w:t>
      </w:r>
      <w:proofErr w:type="spellStart"/>
      <w:r w:rsidR="003337F3" w:rsidRPr="003337F3">
        <w:rPr>
          <w:rFonts w:ascii="Palatino Linotype" w:hAnsi="Palatino Linotype" w:cs="Arial"/>
          <w:i/>
          <w:sz w:val="24"/>
          <w:szCs w:val="24"/>
          <w:lang w:val="es-ES_tradnl"/>
        </w:rPr>
        <w:t>facil</w:t>
      </w:r>
      <w:proofErr w:type="spellEnd"/>
      <w:r w:rsidR="003337F3" w:rsidRPr="003337F3">
        <w:rPr>
          <w:rFonts w:ascii="Palatino Linotype" w:hAnsi="Palatino Linotype" w:cs="Arial"/>
          <w:i/>
          <w:sz w:val="24"/>
          <w:szCs w:val="24"/>
          <w:lang w:val="es-ES_tradnl"/>
        </w:rPr>
        <w:t xml:space="preserve">, comprensible y directo a la </w:t>
      </w:r>
      <w:proofErr w:type="spellStart"/>
      <w:r w:rsidR="003337F3" w:rsidRPr="003337F3">
        <w:rPr>
          <w:rFonts w:ascii="Palatino Linotype" w:hAnsi="Palatino Linotype" w:cs="Arial"/>
          <w:i/>
          <w:sz w:val="24"/>
          <w:szCs w:val="24"/>
          <w:lang w:val="es-ES_tradnl"/>
        </w:rPr>
        <w:t>informacion</w:t>
      </w:r>
      <w:proofErr w:type="spellEnd"/>
      <w:r w:rsidR="003337F3" w:rsidRPr="003337F3">
        <w:rPr>
          <w:rFonts w:ascii="Palatino Linotype" w:hAnsi="Palatino Linotype" w:cs="Arial"/>
          <w:i/>
          <w:sz w:val="24"/>
          <w:szCs w:val="24"/>
          <w:lang w:val="es-ES_tradnl"/>
        </w:rPr>
        <w:t xml:space="preserve"> requerida. </w:t>
      </w:r>
      <w:proofErr w:type="spellStart"/>
      <w:r w:rsidR="003337F3" w:rsidRPr="003337F3">
        <w:rPr>
          <w:rFonts w:ascii="Palatino Linotype" w:hAnsi="Palatino Linotype" w:cs="Arial"/>
          <w:i/>
          <w:sz w:val="24"/>
          <w:szCs w:val="24"/>
          <w:lang w:val="es-ES_tradnl"/>
        </w:rPr>
        <w:t>Ademas</w:t>
      </w:r>
      <w:proofErr w:type="spellEnd"/>
      <w:r w:rsidR="003337F3" w:rsidRPr="003337F3">
        <w:rPr>
          <w:rFonts w:ascii="Palatino Linotype" w:hAnsi="Palatino Linotype" w:cs="Arial"/>
          <w:i/>
          <w:sz w:val="24"/>
          <w:szCs w:val="24"/>
          <w:lang w:val="es-ES_tradnl"/>
        </w:rPr>
        <w:t xml:space="preserve">, no proporciono la </w:t>
      </w:r>
      <w:proofErr w:type="spellStart"/>
      <w:r w:rsidR="003337F3" w:rsidRPr="003337F3">
        <w:rPr>
          <w:rFonts w:ascii="Palatino Linotype" w:hAnsi="Palatino Linotype" w:cs="Arial"/>
          <w:i/>
          <w:sz w:val="24"/>
          <w:szCs w:val="24"/>
          <w:lang w:val="es-ES_tradnl"/>
        </w:rPr>
        <w:t>informacion</w:t>
      </w:r>
      <w:proofErr w:type="spellEnd"/>
      <w:r w:rsidR="003337F3" w:rsidRPr="003337F3">
        <w:rPr>
          <w:rFonts w:ascii="Palatino Linotype" w:hAnsi="Palatino Linotype" w:cs="Arial"/>
          <w:i/>
          <w:sz w:val="24"/>
          <w:szCs w:val="24"/>
          <w:lang w:val="es-ES_tradnl"/>
        </w:rPr>
        <w:t xml:space="preserve"> en archivos adjuntos en la plataforma </w:t>
      </w:r>
      <w:proofErr w:type="spellStart"/>
      <w:r w:rsidR="003337F3" w:rsidRPr="003337F3">
        <w:rPr>
          <w:rFonts w:ascii="Palatino Linotype" w:hAnsi="Palatino Linotype" w:cs="Arial"/>
          <w:i/>
          <w:sz w:val="24"/>
          <w:szCs w:val="24"/>
          <w:lang w:val="es-ES_tradnl"/>
        </w:rPr>
        <w:t>saimex</w:t>
      </w:r>
      <w:proofErr w:type="spellEnd"/>
      <w:r w:rsidR="003337F3" w:rsidRPr="003337F3">
        <w:rPr>
          <w:rFonts w:ascii="Palatino Linotype" w:hAnsi="Palatino Linotype" w:cs="Arial"/>
          <w:i/>
          <w:sz w:val="24"/>
          <w:szCs w:val="24"/>
          <w:lang w:val="es-ES_tradnl"/>
        </w:rPr>
        <w:t xml:space="preserve">, me remite a que consulte direcciones </w:t>
      </w:r>
      <w:proofErr w:type="gramStart"/>
      <w:r w:rsidR="003337F3" w:rsidRPr="003337F3">
        <w:rPr>
          <w:rFonts w:ascii="Palatino Linotype" w:hAnsi="Palatino Linotype" w:cs="Arial"/>
          <w:i/>
          <w:sz w:val="24"/>
          <w:szCs w:val="24"/>
          <w:lang w:val="es-ES_tradnl"/>
        </w:rPr>
        <w:t>externas(</w:t>
      </w:r>
      <w:proofErr w:type="gramEnd"/>
      <w:r w:rsidR="003337F3" w:rsidRPr="003337F3">
        <w:rPr>
          <w:rFonts w:ascii="Palatino Linotype" w:hAnsi="Palatino Linotype" w:cs="Arial"/>
          <w:i/>
          <w:sz w:val="24"/>
          <w:szCs w:val="24"/>
          <w:lang w:val="es-ES_tradnl"/>
        </w:rPr>
        <w:t xml:space="preserve">direcciones </w:t>
      </w:r>
      <w:proofErr w:type="spellStart"/>
      <w:r w:rsidR="003337F3" w:rsidRPr="003337F3">
        <w:rPr>
          <w:rFonts w:ascii="Palatino Linotype" w:hAnsi="Palatino Linotype" w:cs="Arial"/>
          <w:i/>
          <w:sz w:val="24"/>
          <w:szCs w:val="24"/>
          <w:lang w:val="es-ES_tradnl"/>
        </w:rPr>
        <w:t>electronicas</w:t>
      </w:r>
      <w:proofErr w:type="spellEnd"/>
      <w:r w:rsidR="003337F3" w:rsidRPr="003337F3">
        <w:rPr>
          <w:rFonts w:ascii="Palatino Linotype" w:hAnsi="Palatino Linotype" w:cs="Arial"/>
          <w:i/>
          <w:sz w:val="24"/>
          <w:szCs w:val="24"/>
          <w:lang w:val="es-ES_tradnl"/>
        </w:rPr>
        <w:t>) sin un enlace</w:t>
      </w:r>
      <w:r w:rsidR="00D81403" w:rsidRPr="00B36D96">
        <w:rPr>
          <w:rFonts w:ascii="Palatino Linotype" w:hAnsi="Palatino Linotype" w:cs="Arial"/>
          <w:i/>
          <w:sz w:val="24"/>
          <w:szCs w:val="24"/>
          <w:lang w:val="es-ES_tradnl"/>
        </w:rPr>
        <w:t>.</w:t>
      </w:r>
      <w:r w:rsidR="00F65165" w:rsidRPr="00B36D96">
        <w:rPr>
          <w:rFonts w:ascii="Palatino Linotype" w:hAnsi="Palatino Linotype" w:cs="Arial"/>
          <w:iCs/>
          <w:sz w:val="24"/>
          <w:szCs w:val="24"/>
          <w:lang w:val="es-ES_tradnl"/>
        </w:rPr>
        <w:t>”</w:t>
      </w:r>
    </w:p>
    <w:p w14:paraId="7350A160" w14:textId="77777777" w:rsidR="003337F3" w:rsidRPr="00592DFA" w:rsidRDefault="003337F3" w:rsidP="003337F3">
      <w:pPr>
        <w:spacing w:before="240" w:after="240" w:line="360" w:lineRule="auto"/>
        <w:jc w:val="both"/>
        <w:rPr>
          <w:rFonts w:ascii="Palatino Linotype" w:hAnsi="Palatino Linotype"/>
          <w:sz w:val="24"/>
          <w:szCs w:val="24"/>
          <w:lang w:val="es-ES_tradnl"/>
        </w:rPr>
      </w:pPr>
      <w:r w:rsidRPr="00592DFA">
        <w:rPr>
          <w:rFonts w:ascii="Palatino Linotype" w:hAnsi="Palatino Linotype"/>
          <w:sz w:val="24"/>
          <w:szCs w:val="24"/>
          <w:lang w:val="es-ES_tradnl"/>
        </w:rPr>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14:paraId="449260F6" w14:textId="6A7F1FE0" w:rsidR="003337F3" w:rsidRDefault="00002FF3" w:rsidP="00002FF3">
      <w:pPr>
        <w:tabs>
          <w:tab w:val="left" w:pos="709"/>
        </w:tabs>
        <w:spacing w:before="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 xml:space="preserve"> </w:t>
      </w:r>
      <w:r w:rsidRPr="00002FF3">
        <w:rPr>
          <w:rFonts w:ascii="Palatino Linotype" w:hAnsi="Palatino Linotype" w:cs="Arial"/>
          <w:iCs/>
          <w:sz w:val="24"/>
          <w:szCs w:val="24"/>
          <w:lang w:val="es-ES_tradnl"/>
        </w:rPr>
        <w:t xml:space="preserve">Una vez establecido lo anterior, respecto el tema de la solicitud es necesario señalar que </w:t>
      </w:r>
      <w:r w:rsidR="003337F3">
        <w:rPr>
          <w:rFonts w:ascii="Palatino Linotype" w:hAnsi="Palatino Linotype" w:cs="Arial"/>
          <w:iCs/>
          <w:sz w:val="24"/>
          <w:szCs w:val="24"/>
          <w:lang w:val="es-ES_tradnl"/>
        </w:rPr>
        <w:t xml:space="preserve">el sujeto obligado remitió 8 ligas en las que se encuentra la información solicitada por la parte recurrente </w:t>
      </w:r>
      <w:r w:rsidR="00D23D59">
        <w:rPr>
          <w:rFonts w:ascii="Palatino Linotype" w:hAnsi="Palatino Linotype" w:cs="Arial"/>
          <w:iCs/>
          <w:sz w:val="24"/>
          <w:szCs w:val="24"/>
          <w:lang w:val="es-ES_tradnl"/>
        </w:rPr>
        <w:t xml:space="preserve">sin embargo las mismas no se muestran a continuación ya que se aprecian datos </w:t>
      </w:r>
      <w:r w:rsidR="00EF0BFD">
        <w:rPr>
          <w:rFonts w:ascii="Palatino Linotype" w:hAnsi="Palatino Linotype" w:cs="Arial"/>
          <w:iCs/>
          <w:sz w:val="24"/>
          <w:szCs w:val="24"/>
          <w:lang w:val="es-ES_tradnl"/>
        </w:rPr>
        <w:t>susceptibles</w:t>
      </w:r>
      <w:r w:rsidR="00D23D59">
        <w:rPr>
          <w:rFonts w:ascii="Palatino Linotype" w:hAnsi="Palatino Linotype" w:cs="Arial"/>
          <w:iCs/>
          <w:sz w:val="24"/>
          <w:szCs w:val="24"/>
          <w:lang w:val="es-ES_tradnl"/>
        </w:rPr>
        <w:t xml:space="preserve"> de clasificarse como confidenciales </w:t>
      </w:r>
      <w:r w:rsidR="000355ED">
        <w:rPr>
          <w:rFonts w:ascii="Palatino Linotype" w:hAnsi="Palatino Linotype" w:cs="Arial"/>
          <w:iCs/>
          <w:sz w:val="24"/>
          <w:szCs w:val="24"/>
          <w:lang w:val="es-ES_tradnl"/>
        </w:rPr>
        <w:t xml:space="preserve">como lo es la clave única de registro público (CURP) de las personas físicas beneficiadas por el subsidio, </w:t>
      </w:r>
      <w:r w:rsidR="00EF0BFD">
        <w:rPr>
          <w:rFonts w:ascii="Palatino Linotype" w:hAnsi="Palatino Linotype" w:cs="Arial"/>
          <w:iCs/>
          <w:sz w:val="24"/>
          <w:szCs w:val="24"/>
          <w:lang w:val="es-ES_tradnl"/>
        </w:rPr>
        <w:t>por lo que se deberá de dar vista al órgano interno de control.</w:t>
      </w:r>
    </w:p>
    <w:p w14:paraId="62C73017" w14:textId="06E838EF" w:rsidR="003337F3" w:rsidRDefault="003337F3" w:rsidP="00002FF3">
      <w:pPr>
        <w:tabs>
          <w:tab w:val="left" w:pos="709"/>
        </w:tabs>
        <w:spacing w:before="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Ante tal hecho, tenemos que el sujeto obligado remitió las ligas electrónicas en las cuales se encuentra la información solicitada respecto de los cuatro trimestres del año 2019 y 2020, sin embargo, falta lo tocante a la anualidad 2021, por lo que es procedente ordenar la entrega de la misma.</w:t>
      </w:r>
    </w:p>
    <w:p w14:paraId="24A004D1" w14:textId="0687313D" w:rsidR="003337F3" w:rsidRDefault="003337F3" w:rsidP="00002FF3">
      <w:pPr>
        <w:tabs>
          <w:tab w:val="left" w:pos="709"/>
        </w:tabs>
        <w:spacing w:before="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 xml:space="preserve">Luego así, es de señalar que en su respuesta el sujeto obligado mediante oficio signado por el secretario del ayuntamiento aludió que se remitía el acta de la cuarta sesión </w:t>
      </w:r>
      <w:r>
        <w:rPr>
          <w:rFonts w:ascii="Palatino Linotype" w:hAnsi="Palatino Linotype" w:cs="Arial"/>
          <w:iCs/>
          <w:sz w:val="24"/>
          <w:szCs w:val="24"/>
          <w:lang w:val="es-ES_tradnl"/>
        </w:rPr>
        <w:lastRenderedPageBreak/>
        <w:t xml:space="preserve">ordinaria de cabildo de fecha treinta y uno de enero de dos mil diecinueve, sin embargo, no se adjunta la misma a la respuesta. </w:t>
      </w:r>
    </w:p>
    <w:p w14:paraId="4855EC85" w14:textId="77777777" w:rsidR="00DC32CF" w:rsidRPr="00E7786B" w:rsidRDefault="00DC32CF" w:rsidP="00DC32CF">
      <w:pPr>
        <w:spacing w:after="240" w:line="360" w:lineRule="auto"/>
        <w:ind w:right="142"/>
        <w:jc w:val="both"/>
        <w:rPr>
          <w:rFonts w:ascii="Palatino Linotype" w:eastAsia="Times New Roman" w:hAnsi="Palatino Linotype" w:cs="Times New Roman"/>
          <w:sz w:val="24"/>
          <w:szCs w:val="24"/>
          <w:lang w:val="es-ES_tradnl" w:eastAsia="es-ES"/>
        </w:rPr>
      </w:pPr>
      <w:r w:rsidRPr="00E7786B">
        <w:rPr>
          <w:rFonts w:ascii="Palatino Linotype" w:hAnsi="Palatino Linotype"/>
          <w:sz w:val="24"/>
          <w:szCs w:val="24"/>
          <w:lang w:eastAsia="es-MX"/>
        </w:rPr>
        <w:t xml:space="preserve">Aunado a lo anterior, cabe señalar que la información referida forma parte de las Obligaciones de Transparencia Comunes del </w:t>
      </w:r>
      <w:r w:rsidRPr="00E7786B">
        <w:rPr>
          <w:rFonts w:ascii="Palatino Linotype" w:hAnsi="Palatino Linotype"/>
          <w:b/>
          <w:sz w:val="24"/>
          <w:szCs w:val="24"/>
          <w:lang w:eastAsia="es-MX"/>
        </w:rPr>
        <w:t>Sujeto Obligado</w:t>
      </w:r>
      <w:r w:rsidRPr="00E7786B">
        <w:rPr>
          <w:rFonts w:ascii="Palatino Linotype" w:hAnsi="Palatino Linotype"/>
          <w:sz w:val="24"/>
          <w:szCs w:val="24"/>
          <w:lang w:eastAsia="es-MX"/>
        </w:rPr>
        <w:t>,</w:t>
      </w:r>
      <w:r w:rsidRPr="00E7786B">
        <w:rPr>
          <w:rFonts w:ascii="Palatino Linotype" w:eastAsia="Times New Roman" w:hAnsi="Palatino Linotype" w:cs="Times New Roman"/>
          <w:sz w:val="24"/>
          <w:szCs w:val="24"/>
          <w:lang w:eastAsia="es-MX"/>
        </w:rPr>
        <w:t xml:space="preserve"> lo que nos </w:t>
      </w:r>
      <w:r w:rsidRPr="00E7786B">
        <w:rPr>
          <w:rFonts w:ascii="Palatino Linotype" w:eastAsia="Times New Roman" w:hAnsi="Palatino Linotype" w:cs="Times New Roman"/>
          <w:sz w:val="24"/>
          <w:szCs w:val="24"/>
          <w:lang w:val="es-ES_tradnl" w:eastAsia="es-ES"/>
        </w:rPr>
        <w:t xml:space="preserve">permite traer a colación lo dispuesto por la fracción </w:t>
      </w:r>
      <w:r>
        <w:rPr>
          <w:rFonts w:ascii="Palatino Linotype" w:eastAsia="Times New Roman" w:hAnsi="Palatino Linotype" w:cs="Times New Roman"/>
          <w:sz w:val="24"/>
          <w:szCs w:val="24"/>
          <w:lang w:val="es-ES_tradnl" w:eastAsia="es-ES"/>
        </w:rPr>
        <w:t>XIV</w:t>
      </w:r>
      <w:r w:rsidRPr="00E7786B">
        <w:rPr>
          <w:rFonts w:ascii="Palatino Linotype" w:eastAsia="Times New Roman" w:hAnsi="Palatino Linotype" w:cs="Times New Roman"/>
          <w:sz w:val="24"/>
          <w:szCs w:val="24"/>
          <w:lang w:val="es-ES_tradnl" w:eastAsia="es-ES"/>
        </w:rPr>
        <w:t xml:space="preserve"> del artículo 92 de la Ley de Transparencia y Acceso a la Información Pública del Estado de México y Municipios en el cual se aprecia lo siguiente:</w:t>
      </w:r>
    </w:p>
    <w:p w14:paraId="24A829D3" w14:textId="157DDEC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w:t>
      </w:r>
      <w:r w:rsidRPr="00E7786B">
        <w:rPr>
          <w:rFonts w:ascii="Palatino Linotype" w:hAnsi="Palatino Linotype" w:cs="Arial"/>
          <w:b/>
          <w:i/>
        </w:rPr>
        <w:t>Artículo 92</w:t>
      </w:r>
      <w:r w:rsidRPr="00E7786B">
        <w:rPr>
          <w:rFonts w:ascii="Palatino Linotype" w:hAnsi="Palatino Linotype" w:cs="Arial"/>
          <w:i/>
        </w:rPr>
        <w:t xml:space="preserve">. </w:t>
      </w:r>
      <w:r w:rsidRPr="00E7786B">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E7786B">
        <w:rPr>
          <w:rFonts w:ascii="Palatino Linotype" w:hAnsi="Palatino Linotype" w:cs="Arial"/>
          <w:i/>
        </w:rPr>
        <w:t xml:space="preserve">, de acuerdo con sus facultades, atribuciones, funciones u objeto social, según corresponda, la información, </w:t>
      </w:r>
      <w:r w:rsidRPr="00E7786B">
        <w:rPr>
          <w:rFonts w:ascii="Palatino Linotype" w:hAnsi="Palatino Linotype" w:cs="Arial"/>
          <w:b/>
          <w:i/>
          <w:u w:val="single"/>
        </w:rPr>
        <w:t>por lo menos, de los temas, documentos y políticas que a continuación se señalan</w:t>
      </w:r>
      <w:r w:rsidRPr="00E7786B">
        <w:rPr>
          <w:rFonts w:ascii="Palatino Linotype" w:hAnsi="Palatino Linotype" w:cs="Arial"/>
          <w:i/>
        </w:rPr>
        <w:t>:</w:t>
      </w:r>
    </w:p>
    <w:p w14:paraId="625939F9"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b/>
          <w:bCs/>
          <w:i/>
        </w:rPr>
        <w:t>XIV</w:t>
      </w:r>
      <w:r w:rsidRPr="00E7786B">
        <w:rPr>
          <w:rFonts w:ascii="Palatino Linotype" w:hAnsi="Palatino Linotype" w:cs="Arial"/>
          <w:i/>
        </w:rPr>
        <w:t xml:space="preserve">. </w:t>
      </w:r>
      <w:r w:rsidRPr="00E7786B">
        <w:rPr>
          <w:rFonts w:ascii="Palatino Linotype" w:hAnsi="Palatino Linotype" w:cs="Arial"/>
          <w:b/>
          <w:bCs/>
          <w:i/>
        </w:rPr>
        <w:t>La información de los programas de subsidios</w:t>
      </w:r>
      <w:r w:rsidRPr="00E7786B">
        <w:rPr>
          <w:rFonts w:ascii="Palatino Linotype" w:hAnsi="Palatino Linotype" w:cs="Arial"/>
          <w:i/>
        </w:rPr>
        <w:t xml:space="preserve">, estímulos y apoyos, en el que se deberá informar respecto de los programas de transferencia, de servicios, de infraestructura social y de subsidio, en los que se deberá contener lo siguiente: </w:t>
      </w:r>
    </w:p>
    <w:p w14:paraId="1411F9C0"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 xml:space="preserve">a) Área; </w:t>
      </w:r>
    </w:p>
    <w:p w14:paraId="10A6EAA2"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 xml:space="preserve">b) </w:t>
      </w:r>
      <w:r w:rsidRPr="00E7786B">
        <w:rPr>
          <w:rFonts w:ascii="Palatino Linotype" w:hAnsi="Palatino Linotype" w:cs="Arial"/>
          <w:b/>
          <w:bCs/>
          <w:i/>
        </w:rPr>
        <w:t>Denominación del programa</w:t>
      </w:r>
      <w:r w:rsidRPr="00E7786B">
        <w:rPr>
          <w:rFonts w:ascii="Palatino Linotype" w:hAnsi="Palatino Linotype" w:cs="Arial"/>
          <w:i/>
        </w:rPr>
        <w:t xml:space="preserve">; </w:t>
      </w:r>
    </w:p>
    <w:p w14:paraId="6E83FEF3"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 xml:space="preserve">c) Periodo de vigencia; Ley de Transparencia y Acceso a la Información Pública del Estado de México y Municipios  </w:t>
      </w:r>
    </w:p>
    <w:p w14:paraId="58D88FA9"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 xml:space="preserve">d) </w:t>
      </w:r>
      <w:r w:rsidRPr="00E7786B">
        <w:rPr>
          <w:rFonts w:ascii="Palatino Linotype" w:hAnsi="Palatino Linotype" w:cs="Arial"/>
          <w:b/>
          <w:bCs/>
          <w:i/>
        </w:rPr>
        <w:t>Diseño, objetivos y alcances</w:t>
      </w:r>
      <w:r w:rsidRPr="00E7786B">
        <w:rPr>
          <w:rFonts w:ascii="Palatino Linotype" w:hAnsi="Palatino Linotype" w:cs="Arial"/>
          <w:i/>
        </w:rPr>
        <w:t xml:space="preserve">; </w:t>
      </w:r>
    </w:p>
    <w:p w14:paraId="070C2914"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 xml:space="preserve">e) Metas físicas; </w:t>
      </w:r>
    </w:p>
    <w:p w14:paraId="7890A035"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lastRenderedPageBreak/>
        <w:t xml:space="preserve">f) Población beneficiada estimada; </w:t>
      </w:r>
    </w:p>
    <w:p w14:paraId="5F5EF714"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 xml:space="preserve">g) </w:t>
      </w:r>
      <w:r w:rsidRPr="00E7786B">
        <w:rPr>
          <w:rFonts w:ascii="Palatino Linotype" w:hAnsi="Palatino Linotype" w:cs="Arial"/>
          <w:b/>
          <w:bCs/>
          <w:i/>
        </w:rPr>
        <w:t>Monto aprobado, modificado y ejercido, así como los calendarios de su programación presupuestal</w:t>
      </w:r>
      <w:r w:rsidRPr="00E7786B">
        <w:rPr>
          <w:rFonts w:ascii="Palatino Linotype" w:hAnsi="Palatino Linotype" w:cs="Arial"/>
          <w:i/>
        </w:rPr>
        <w:t xml:space="preserve">; </w:t>
      </w:r>
    </w:p>
    <w:p w14:paraId="5939B4C6"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 xml:space="preserve">h) Requisitos y procedimientos de acceso; </w:t>
      </w:r>
    </w:p>
    <w:p w14:paraId="15D8E919"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 xml:space="preserve">i) Procedimiento de queja o inconformidad ciudadana; </w:t>
      </w:r>
    </w:p>
    <w:p w14:paraId="3D731D67"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 xml:space="preserve">j) Mecanismos de exigibilidad; </w:t>
      </w:r>
    </w:p>
    <w:p w14:paraId="043BD08A"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 xml:space="preserve">k) Mecanismos e informes de evaluación y seguimiento de recomendaciones; </w:t>
      </w:r>
    </w:p>
    <w:p w14:paraId="05BBE2A0"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 xml:space="preserve">l) Indicadores con nombre, definición, método de cálculo, unidad de medida; dimensión, frecuencia de medición, nombre de las bases de datos utilizadas para su cálculo; </w:t>
      </w:r>
    </w:p>
    <w:p w14:paraId="13F1D936"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 xml:space="preserve">m) Formas de participación social; </w:t>
      </w:r>
    </w:p>
    <w:p w14:paraId="4026B23A"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 xml:space="preserve">n) Articulación con otros programas sociales; </w:t>
      </w:r>
    </w:p>
    <w:p w14:paraId="27902B18"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 xml:space="preserve">ñ) Vínculo a las reglas de operación o documento equivalente; </w:t>
      </w:r>
    </w:p>
    <w:p w14:paraId="60D21142" w14:textId="77777777" w:rsid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 xml:space="preserve">o) </w:t>
      </w:r>
      <w:r w:rsidRPr="00E64207">
        <w:rPr>
          <w:rFonts w:ascii="Palatino Linotype" w:hAnsi="Palatino Linotype" w:cs="Arial"/>
          <w:b/>
          <w:bCs/>
          <w:i/>
        </w:rPr>
        <w:t>Informes periódicos sobre la ejecución y los resultados de las evaluaciones realizadas</w:t>
      </w:r>
      <w:r w:rsidRPr="00E7786B">
        <w:rPr>
          <w:rFonts w:ascii="Palatino Linotype" w:hAnsi="Palatino Linotype" w:cs="Arial"/>
          <w:i/>
        </w:rPr>
        <w:t xml:space="preserve">; y </w:t>
      </w:r>
    </w:p>
    <w:p w14:paraId="77AB0AA7" w14:textId="3A195EF6" w:rsidR="00DC32CF" w:rsidRPr="00DC32CF" w:rsidRDefault="00DC32CF" w:rsidP="00DC32CF">
      <w:pPr>
        <w:tabs>
          <w:tab w:val="left" w:pos="851"/>
        </w:tabs>
        <w:spacing w:before="240" w:after="240" w:line="360" w:lineRule="auto"/>
        <w:ind w:left="709" w:right="709"/>
        <w:jc w:val="both"/>
        <w:rPr>
          <w:rFonts w:ascii="Palatino Linotype" w:hAnsi="Palatino Linotype" w:cs="Arial"/>
          <w:i/>
        </w:rPr>
      </w:pPr>
      <w:r w:rsidRPr="00E7786B">
        <w:rPr>
          <w:rFonts w:ascii="Palatino Linotype" w:hAnsi="Palatino Linotype" w:cs="Arial"/>
          <w:i/>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77C4AFD6" w14:textId="11DDD048" w:rsidR="00DC32CF" w:rsidRDefault="00DC32CF" w:rsidP="00DC32CF">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Lo anterior se robustece con lo establecido en los artículos 18 y 19 de la Ley de Transparencia y Acceso a la Información Pública del Estado de México</w:t>
      </w:r>
      <w:r>
        <w:rPr>
          <w:rStyle w:val="Refdenotaalpie"/>
          <w:rFonts w:ascii="Palatino Linotype" w:hAnsi="Palatino Linotype" w:cs="Arial"/>
          <w:sz w:val="24"/>
          <w:szCs w:val="24"/>
        </w:rPr>
        <w:footnoteReference w:id="2"/>
      </w:r>
      <w:r>
        <w:rPr>
          <w:rFonts w:ascii="Palatino Linotype" w:hAnsi="Palatino Linotype" w:cs="Arial"/>
          <w:sz w:val="24"/>
          <w:szCs w:val="24"/>
        </w:rPr>
        <w:t>, que contemplan los principios de documentar y de presunción de la existencia de la información, cuando derivan del ejercicio de la facultades, competencias y funciones, por lo que al tenerse por acreditada</w:t>
      </w:r>
      <w:r w:rsidRPr="00FE14DD">
        <w:rPr>
          <w:rFonts w:ascii="Palatino Linotype" w:hAnsi="Palatino Linotype" w:cs="Arial"/>
          <w:sz w:val="24"/>
          <w:szCs w:val="24"/>
        </w:rPr>
        <w:t xml:space="preserve"> la </w:t>
      </w:r>
      <w:r>
        <w:rPr>
          <w:rFonts w:ascii="Palatino Linotype" w:hAnsi="Palatino Linotype" w:cs="Arial"/>
          <w:sz w:val="24"/>
          <w:szCs w:val="24"/>
        </w:rPr>
        <w:t>implementación</w:t>
      </w:r>
      <w:r w:rsidRPr="00FE14DD">
        <w:rPr>
          <w:rFonts w:ascii="Palatino Linotype" w:hAnsi="Palatino Linotype" w:cs="Arial"/>
          <w:sz w:val="24"/>
          <w:szCs w:val="24"/>
        </w:rPr>
        <w:t xml:space="preserve"> </w:t>
      </w:r>
      <w:r>
        <w:rPr>
          <w:rFonts w:ascii="Palatino Linotype" w:hAnsi="Palatino Linotype" w:cs="Arial"/>
          <w:sz w:val="24"/>
          <w:szCs w:val="24"/>
        </w:rPr>
        <w:t>de</w:t>
      </w:r>
      <w:r w:rsidRPr="00E64207">
        <w:rPr>
          <w:rFonts w:ascii="Palatino Linotype" w:hAnsi="Palatino Linotype" w:cs="Arial"/>
          <w:sz w:val="24"/>
          <w:szCs w:val="24"/>
        </w:rPr>
        <w:t xml:space="preserve"> programas </w:t>
      </w:r>
      <w:proofErr w:type="spellStart"/>
      <w:r>
        <w:rPr>
          <w:rFonts w:ascii="Palatino Linotype" w:hAnsi="Palatino Linotype" w:cs="Arial"/>
          <w:sz w:val="24"/>
          <w:szCs w:val="24"/>
        </w:rPr>
        <w:t>programas</w:t>
      </w:r>
      <w:proofErr w:type="spellEnd"/>
      <w:r>
        <w:rPr>
          <w:rFonts w:ascii="Palatino Linotype" w:hAnsi="Palatino Linotype" w:cs="Arial"/>
          <w:sz w:val="24"/>
          <w:szCs w:val="24"/>
        </w:rPr>
        <w:t xml:space="preserve"> y subsidios, se colige que el sujeto obligado administra genera y posee la información requerida por la hoy parte recurrente.</w:t>
      </w:r>
    </w:p>
    <w:p w14:paraId="0F093387" w14:textId="77777777" w:rsidR="00B77358" w:rsidRPr="00CE43E6" w:rsidRDefault="00B77358" w:rsidP="00B77358">
      <w:pPr>
        <w:pStyle w:val="Sinespaciado"/>
        <w:spacing w:line="360" w:lineRule="auto"/>
        <w:jc w:val="both"/>
        <w:rPr>
          <w:rFonts w:ascii="Palatino Linotype" w:hAnsi="Palatino Linotype"/>
        </w:rPr>
      </w:pPr>
      <w:r>
        <w:rPr>
          <w:rFonts w:ascii="Palatino Linotype" w:hAnsi="Palatino Linotype" w:cs="Arial"/>
          <w:iCs/>
        </w:rPr>
        <w:t xml:space="preserve">Por lo que corresponde a la </w:t>
      </w:r>
      <w:proofErr w:type="spellStart"/>
      <w:r>
        <w:rPr>
          <w:rFonts w:ascii="Palatino Linotype" w:hAnsi="Palatino Linotype" w:cs="Arial"/>
          <w:iCs/>
        </w:rPr>
        <w:t>comprobacion</w:t>
      </w:r>
      <w:proofErr w:type="spellEnd"/>
      <w:r>
        <w:rPr>
          <w:rFonts w:ascii="Palatino Linotype" w:hAnsi="Palatino Linotype" w:cs="Arial"/>
          <w:iCs/>
        </w:rPr>
        <w:t xml:space="preserve"> de los recursos públicos que se asignaron, </w:t>
      </w:r>
      <w:r>
        <w:rPr>
          <w:rFonts w:ascii="Palatino Linotype" w:hAnsi="Palatino Linotype" w:cs="Arial"/>
        </w:rPr>
        <w:t xml:space="preserve">resulta oportuno traer a colación lo establecido en </w:t>
      </w:r>
      <w:r w:rsidRPr="00CE43E6">
        <w:rPr>
          <w:rFonts w:ascii="Palatino Linotype" w:eastAsia="Calibri" w:hAnsi="Palatino Linotype" w:cs="Arial"/>
        </w:rPr>
        <w:t>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6F0A8327" w14:textId="77777777" w:rsidR="00B77358" w:rsidRPr="00CE43E6" w:rsidRDefault="00B77358" w:rsidP="00B77358">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Arial"/>
          <w:b/>
          <w:bCs/>
          <w:i/>
          <w:color w:val="000000"/>
        </w:rPr>
        <w:t>“</w:t>
      </w:r>
      <w:r w:rsidRPr="00CE43E6">
        <w:rPr>
          <w:rFonts w:ascii="Palatino Linotype" w:eastAsia="Calibri" w:hAnsi="Palatino Linotype" w:cs="Times New Roman"/>
          <w:i/>
        </w:rPr>
        <w:t xml:space="preserve">Artículo 342.- </w:t>
      </w:r>
      <w:r w:rsidRPr="00CE43E6">
        <w:rPr>
          <w:rFonts w:ascii="Palatino Linotype" w:eastAsia="Calibri" w:hAnsi="Palatino Linotype" w:cs="Times New Roman"/>
          <w:b/>
          <w:i/>
          <w:u w:val="single"/>
        </w:rPr>
        <w:t xml:space="preserve">El registro contable del efecto patrimonial y presupuestal de las operaciones financieras, se realizará conforme al sistema y a las disposiciones que se aprueben en materia </w:t>
      </w:r>
      <w:r w:rsidRPr="00CE43E6">
        <w:rPr>
          <w:rFonts w:ascii="Palatino Linotype" w:eastAsia="Calibri" w:hAnsi="Palatino Linotype" w:cs="Times New Roman"/>
          <w:i/>
        </w:rPr>
        <w:t>de planeación,</w:t>
      </w:r>
      <w:r w:rsidRPr="00CE43E6">
        <w:rPr>
          <w:rFonts w:ascii="Palatino Linotype" w:eastAsia="Calibri" w:hAnsi="Palatino Linotype" w:cs="Times New Roman"/>
          <w:b/>
          <w:i/>
        </w:rPr>
        <w:t xml:space="preserve"> programación, </w:t>
      </w:r>
      <w:proofErr w:type="spellStart"/>
      <w:r w:rsidRPr="00CE43E6">
        <w:rPr>
          <w:rFonts w:ascii="Palatino Linotype" w:eastAsia="Calibri" w:hAnsi="Palatino Linotype" w:cs="Times New Roman"/>
          <w:b/>
          <w:i/>
        </w:rPr>
        <w:t>p</w:t>
      </w:r>
      <w:r w:rsidRPr="00CE43E6">
        <w:rPr>
          <w:rFonts w:ascii="Palatino Linotype" w:eastAsia="Calibri" w:hAnsi="Palatino Linotype" w:cs="Times New Roman"/>
          <w:b/>
          <w:i/>
          <w:u w:val="single"/>
        </w:rPr>
        <w:t>resupuestación</w:t>
      </w:r>
      <w:proofErr w:type="spellEnd"/>
      <w:r w:rsidRPr="00CE43E6">
        <w:rPr>
          <w:rFonts w:ascii="Palatino Linotype" w:eastAsia="Calibri" w:hAnsi="Palatino Linotype" w:cs="Times New Roman"/>
          <w:i/>
        </w:rPr>
        <w:t xml:space="preserve">, evaluación y contabilidad gubernamental. </w:t>
      </w:r>
      <w:r w:rsidRPr="00CE43E6">
        <w:rPr>
          <w:rFonts w:ascii="Palatino Linotype" w:eastAsia="Calibri" w:hAnsi="Palatino Linotype" w:cs="Times New Roman"/>
          <w:b/>
          <w:i/>
          <w:u w:val="single"/>
        </w:rPr>
        <w:t xml:space="preserve">En el caso de los municipios, el registro a que se refiere el párrafo anterior, se realizará conforme al sistema y a las disposiciones en materia de planeación, </w:t>
      </w:r>
      <w:r w:rsidRPr="00CE43E6">
        <w:rPr>
          <w:rFonts w:ascii="Palatino Linotype" w:eastAsia="Calibri" w:hAnsi="Palatino Linotype" w:cs="Times New Roman"/>
          <w:b/>
          <w:i/>
          <w:u w:val="single"/>
        </w:rPr>
        <w:lastRenderedPageBreak/>
        <w:t xml:space="preserve">programación, </w:t>
      </w:r>
      <w:proofErr w:type="spellStart"/>
      <w:r w:rsidRPr="00CE43E6">
        <w:rPr>
          <w:rFonts w:ascii="Palatino Linotype" w:eastAsia="Calibri" w:hAnsi="Palatino Linotype" w:cs="Times New Roman"/>
          <w:b/>
          <w:i/>
          <w:u w:val="single"/>
        </w:rPr>
        <w:t>presupuestación</w:t>
      </w:r>
      <w:proofErr w:type="spellEnd"/>
      <w:r w:rsidRPr="00CE43E6">
        <w:rPr>
          <w:rFonts w:ascii="Palatino Linotype" w:eastAsia="Calibri" w:hAnsi="Palatino Linotype" w:cs="Times New Roman"/>
          <w:b/>
          <w:i/>
          <w:u w:val="single"/>
        </w:rPr>
        <w:t>, evaluación y contabilidad gubernamental</w:t>
      </w:r>
      <w:r w:rsidRPr="00CE43E6">
        <w:rPr>
          <w:rFonts w:ascii="Palatino Linotype" w:eastAsia="Calibri" w:hAnsi="Palatino Linotype" w:cs="Times New Roman"/>
          <w:i/>
        </w:rPr>
        <w:t xml:space="preserve">, que se aprueben en el marco del Sistema de Coordinación Hacendaria del Estado de México. </w:t>
      </w:r>
    </w:p>
    <w:p w14:paraId="01566975" w14:textId="77777777" w:rsidR="00B77358" w:rsidRPr="00CE43E6" w:rsidRDefault="00B77358" w:rsidP="00B77358">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b/>
          <w:i/>
        </w:rPr>
        <w:t>Artículo 343.-</w:t>
      </w:r>
      <w:r w:rsidRPr="00CE43E6">
        <w:rPr>
          <w:rFonts w:ascii="Palatino Linotype" w:eastAsia="Calibri" w:hAnsi="Palatino Linotype" w:cs="Times New Roman"/>
          <w:i/>
        </w:rPr>
        <w:t xml:space="preserve"> El </w:t>
      </w:r>
      <w:r w:rsidRPr="00CE43E6">
        <w:rPr>
          <w:rFonts w:ascii="Palatino Linotype" w:eastAsia="Calibri" w:hAnsi="Palatino Linotype" w:cs="Times New Roman"/>
          <w:i/>
          <w:u w:val="single"/>
        </w:rPr>
        <w:t xml:space="preserve">sistema de contabilidad debe diseñarse sobre base acumulativa total y operarse en forma que facilite la fiscalización de los activos, pasivos, ingresos, egresos y, en general, </w:t>
      </w:r>
      <w:r w:rsidRPr="00CE43E6">
        <w:rPr>
          <w:rFonts w:ascii="Palatino Linotype" w:eastAsia="Calibri" w:hAnsi="Palatino Linotype" w:cs="Times New Roman"/>
          <w:i/>
        </w:rPr>
        <w:t xml:space="preserve">que posibilite medir la eficacia del gasto público, y contener las medidas de control interno que permitan verificar el registro de la totalidad de las operaciones financieras. </w:t>
      </w:r>
    </w:p>
    <w:p w14:paraId="6B184B66" w14:textId="77777777" w:rsidR="00B77358" w:rsidRPr="00CE43E6" w:rsidRDefault="00B77358" w:rsidP="00B77358">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i/>
        </w:rPr>
        <w:t xml:space="preserve">El sistema de contabilidad sobre base acumulativa total se sustentará en los postulados básicos y el marco conceptual de la contabilidad gubernamental. </w:t>
      </w:r>
    </w:p>
    <w:p w14:paraId="1E11741B" w14:textId="77777777" w:rsidR="00B77358" w:rsidRPr="00CE43E6" w:rsidRDefault="00B77358" w:rsidP="00B77358">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b/>
          <w:i/>
          <w:u w:val="single"/>
        </w:rPr>
        <w:t xml:space="preserve">Artículo 344.- Las Dependencias, Entidades Públicas y unidades administrativas </w:t>
      </w:r>
      <w:bookmarkStart w:id="1" w:name="_Hlk83915680"/>
      <w:r w:rsidRPr="00CE43E6">
        <w:rPr>
          <w:rFonts w:ascii="Palatino Linotype" w:eastAsia="Calibri" w:hAnsi="Palatino Linotype" w:cs="Times New Roman"/>
          <w:b/>
          <w:i/>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bookmarkEnd w:id="1"/>
      <w:r w:rsidRPr="00CE43E6">
        <w:rPr>
          <w:rFonts w:ascii="Palatino Linotype" w:eastAsia="Calibri" w:hAnsi="Palatino Linotype" w:cs="Times New Roman"/>
          <w:i/>
        </w:rPr>
        <w:t xml:space="preserve">. </w:t>
      </w:r>
    </w:p>
    <w:p w14:paraId="1E9FEBFA" w14:textId="77777777" w:rsidR="00B77358" w:rsidRPr="00CE43E6" w:rsidRDefault="00B77358" w:rsidP="00B77358">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i/>
        </w:rPr>
        <w:t xml:space="preserve">Derogado. </w:t>
      </w:r>
    </w:p>
    <w:p w14:paraId="782CAA30" w14:textId="77777777" w:rsidR="00B77358" w:rsidRPr="00CE43E6" w:rsidRDefault="00B77358" w:rsidP="00B77358">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b/>
          <w:i/>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CE43E6">
        <w:rPr>
          <w:rFonts w:ascii="Palatino Linotype" w:eastAsia="Calibri" w:hAnsi="Palatino Linotype" w:cs="Times New Roman"/>
          <w:i/>
        </w:rPr>
        <w:t xml:space="preserve"> a partir del ejercicio presupuestal siguiente al que corresponda, en el caso de los municipios se hará por la Tesorería. </w:t>
      </w:r>
    </w:p>
    <w:p w14:paraId="6489E181" w14:textId="77777777" w:rsidR="00B77358" w:rsidRPr="00CE43E6" w:rsidRDefault="00B77358" w:rsidP="00B77358">
      <w:pPr>
        <w:autoSpaceDE w:val="0"/>
        <w:autoSpaceDN w:val="0"/>
        <w:adjustRightInd w:val="0"/>
        <w:spacing w:before="240" w:after="240" w:line="256" w:lineRule="auto"/>
        <w:ind w:left="851" w:right="900"/>
        <w:jc w:val="both"/>
        <w:rPr>
          <w:rFonts w:ascii="Palatino Linotype" w:eastAsia="Calibri" w:hAnsi="Palatino Linotype" w:cs="Times New Roman"/>
          <w:i/>
        </w:rPr>
      </w:pPr>
      <w:r w:rsidRPr="00CE43E6">
        <w:rPr>
          <w:rFonts w:ascii="Palatino Linotype" w:eastAsia="Calibri" w:hAnsi="Palatino Linotype" w:cs="Times New Roman"/>
          <w:b/>
          <w:i/>
        </w:rPr>
        <w:t>Artículo 345.-</w:t>
      </w:r>
      <w:r w:rsidRPr="00CE43E6">
        <w:rPr>
          <w:rFonts w:ascii="Palatino Linotype" w:eastAsia="Calibri" w:hAnsi="Palatino Linotype" w:cs="Times New Roman"/>
          <w:i/>
        </w:rPr>
        <w:t xml:space="preserve"> </w:t>
      </w:r>
      <w:r w:rsidRPr="00CE43E6">
        <w:rPr>
          <w:rFonts w:ascii="Palatino Linotype" w:eastAsia="Calibri" w:hAnsi="Palatino Linotype" w:cs="Times New Roman"/>
          <w:b/>
          <w:i/>
          <w:u w:val="single"/>
        </w:rPr>
        <w:t>Las Dependencias, Entidades Públicas y unidades administrativas deberán conservar la documentación contable del año en curso y la de ejercicios anteriores cuyas cuentas públicas hayan sido revisadas y fiscalizadas por la Legislatura</w:t>
      </w:r>
      <w:r w:rsidRPr="00CE43E6">
        <w:rPr>
          <w:rFonts w:ascii="Palatino Linotype" w:eastAsia="Calibri" w:hAnsi="Palatino Linotype" w:cs="Times New Roman"/>
          <w:i/>
        </w:rPr>
        <w:t xml:space="preserve">, la remitirán en un plazo que no excederá de seis meses al Archivo Contable Gubernamental. </w:t>
      </w:r>
    </w:p>
    <w:p w14:paraId="189D0BA0" w14:textId="77777777" w:rsidR="00B77358" w:rsidRPr="00CE43E6" w:rsidRDefault="00B77358" w:rsidP="00B77358">
      <w:pPr>
        <w:autoSpaceDE w:val="0"/>
        <w:autoSpaceDN w:val="0"/>
        <w:adjustRightInd w:val="0"/>
        <w:spacing w:before="240" w:after="240" w:line="256" w:lineRule="auto"/>
        <w:ind w:left="851" w:right="900"/>
        <w:jc w:val="both"/>
        <w:rPr>
          <w:rFonts w:ascii="Palatino Linotype" w:eastAsia="Calibri" w:hAnsi="Palatino Linotype" w:cs="Arial"/>
          <w:bCs/>
          <w:i/>
          <w:color w:val="000000"/>
        </w:rPr>
      </w:pPr>
      <w:r w:rsidRPr="00CE43E6">
        <w:rPr>
          <w:rFonts w:ascii="Palatino Linotype" w:eastAsia="Calibri" w:hAnsi="Palatino Linotype" w:cs="Times New Roman"/>
          <w:b/>
          <w:i/>
          <w:u w:val="single"/>
        </w:rPr>
        <w:t>Tratándose de los comprobantes fiscales digitales, estos deberán estar agregados en forma electrónica en cada póliza de registro contable</w:t>
      </w:r>
      <w:r w:rsidRPr="00CE43E6">
        <w:rPr>
          <w:rFonts w:ascii="Palatino Linotype" w:eastAsia="Calibri" w:hAnsi="Palatino Linotype" w:cs="Times New Roman"/>
          <w:i/>
        </w:rPr>
        <w:t>. El plazo señalado en el párrafo anterior, empezará a contar a partir de la publicación en el Periódico Oficial, del decreto correspondiente.</w:t>
      </w:r>
      <w:r w:rsidRPr="00CE43E6">
        <w:rPr>
          <w:rFonts w:ascii="Palatino Linotype" w:eastAsia="Calibri" w:hAnsi="Palatino Linotype" w:cs="Arial"/>
          <w:bCs/>
          <w:i/>
          <w:color w:val="000000"/>
        </w:rPr>
        <w:t xml:space="preserve"> “</w:t>
      </w:r>
    </w:p>
    <w:p w14:paraId="5BD3B2F8" w14:textId="77777777" w:rsidR="00B77358" w:rsidRPr="00CE43E6" w:rsidRDefault="00B77358" w:rsidP="00B77358">
      <w:pPr>
        <w:autoSpaceDE w:val="0"/>
        <w:autoSpaceDN w:val="0"/>
        <w:adjustRightInd w:val="0"/>
        <w:spacing w:before="240" w:after="240" w:line="256" w:lineRule="auto"/>
        <w:ind w:left="851" w:right="900"/>
        <w:jc w:val="both"/>
        <w:rPr>
          <w:rFonts w:ascii="Palatino Linotype" w:eastAsia="Calibri" w:hAnsi="Palatino Linotype" w:cs="Arial"/>
          <w:bCs/>
          <w:i/>
          <w:color w:val="000000"/>
        </w:rPr>
      </w:pPr>
      <w:r w:rsidRPr="00CE43E6">
        <w:rPr>
          <w:rFonts w:ascii="Palatino Linotype" w:eastAsia="Calibri" w:hAnsi="Palatino Linotype" w:cs="Arial"/>
          <w:bCs/>
          <w:i/>
          <w:color w:val="000000"/>
        </w:rPr>
        <w:lastRenderedPageBreak/>
        <w:t>Énfasis añadido</w:t>
      </w:r>
    </w:p>
    <w:p w14:paraId="6385B69F" w14:textId="77777777" w:rsidR="00B77358" w:rsidRPr="00CE43E6" w:rsidRDefault="00B77358" w:rsidP="00B77358">
      <w:pPr>
        <w:spacing w:line="256" w:lineRule="auto"/>
        <w:jc w:val="both"/>
        <w:rPr>
          <w:rFonts w:ascii="Palatino Linotype" w:eastAsia="Calibri" w:hAnsi="Palatino Linotype" w:cs="Arial"/>
          <w:sz w:val="16"/>
          <w:szCs w:val="16"/>
        </w:rPr>
      </w:pPr>
    </w:p>
    <w:p w14:paraId="1BBBEC7F" w14:textId="77777777" w:rsidR="00B77358" w:rsidRPr="00CE43E6" w:rsidRDefault="00B77358" w:rsidP="00B77358">
      <w:pPr>
        <w:spacing w:after="0" w:line="360" w:lineRule="auto"/>
        <w:jc w:val="both"/>
        <w:rPr>
          <w:rFonts w:ascii="Palatino Linotype" w:eastAsia="Calibri" w:hAnsi="Palatino Linotype" w:cs="Arial"/>
          <w:bCs/>
          <w:color w:val="000000"/>
          <w:sz w:val="24"/>
        </w:rPr>
      </w:pPr>
      <w:r w:rsidRPr="00CE43E6">
        <w:rPr>
          <w:rFonts w:ascii="Palatino Linotype" w:eastAsia="Calibri" w:hAnsi="Palatino Linotype" w:cs="Arial"/>
          <w:sz w:val="24"/>
        </w:rPr>
        <w:t>De una interpretación sistemática de los artículos transcritos, se desprende primeramente que el</w:t>
      </w:r>
      <w:r w:rsidRPr="00CE43E6">
        <w:rPr>
          <w:rFonts w:ascii="Palatino Linotype" w:eastAsia="Calibri" w:hAnsi="Palatino Linotype" w:cs="Arial"/>
          <w:bCs/>
          <w:color w:val="000000"/>
          <w:sz w:val="24"/>
        </w:rPr>
        <w:t xml:space="preserve"> registro contable del efecto patrimonial y presupuestal de las operaciones financieras que realice se efectuará conforme al sistema y a las disposiciones que se aprueben en materia de planeación, programación, </w:t>
      </w:r>
      <w:proofErr w:type="spellStart"/>
      <w:r w:rsidRPr="00CE43E6">
        <w:rPr>
          <w:rFonts w:ascii="Palatino Linotype" w:eastAsia="Calibri" w:hAnsi="Palatino Linotype" w:cs="Arial"/>
          <w:bCs/>
          <w:color w:val="000000"/>
          <w:sz w:val="24"/>
        </w:rPr>
        <w:t>presupuestación</w:t>
      </w:r>
      <w:proofErr w:type="spellEnd"/>
      <w:r w:rsidRPr="00CE43E6">
        <w:rPr>
          <w:rFonts w:ascii="Palatino Linotype" w:eastAsia="Calibri" w:hAnsi="Palatino Linotype" w:cs="Arial"/>
          <w:bCs/>
          <w:color w:val="000000"/>
          <w:sz w:val="24"/>
        </w:rPr>
        <w:t>, evaluación y contabilidad gubernamental.</w:t>
      </w:r>
    </w:p>
    <w:p w14:paraId="136C8BD9" w14:textId="77777777" w:rsidR="00B77358" w:rsidRPr="00CE43E6" w:rsidRDefault="00B77358" w:rsidP="00B77358">
      <w:pPr>
        <w:spacing w:after="0" w:line="360" w:lineRule="auto"/>
        <w:jc w:val="both"/>
        <w:rPr>
          <w:rFonts w:ascii="Palatino Linotype" w:eastAsia="Calibri" w:hAnsi="Palatino Linotype" w:cs="Arial"/>
          <w:bCs/>
          <w:color w:val="000000"/>
          <w:sz w:val="24"/>
        </w:rPr>
      </w:pPr>
    </w:p>
    <w:p w14:paraId="463DB0CA" w14:textId="77777777" w:rsidR="00B77358" w:rsidRPr="00CE43E6" w:rsidRDefault="00B77358" w:rsidP="00B77358">
      <w:pPr>
        <w:spacing w:after="0" w:line="360" w:lineRule="auto"/>
        <w:jc w:val="both"/>
        <w:rPr>
          <w:rFonts w:ascii="Palatino Linotype" w:eastAsia="Calibri" w:hAnsi="Palatino Linotype" w:cs="Arial"/>
          <w:sz w:val="24"/>
        </w:rPr>
      </w:pPr>
      <w:r w:rsidRPr="00CE43E6">
        <w:rPr>
          <w:rFonts w:ascii="Palatino Linotype" w:eastAsia="Calibri" w:hAnsi="Palatino Linotype" w:cs="Arial"/>
          <w:bCs/>
          <w:color w:val="000000"/>
          <w:sz w:val="24"/>
        </w:rPr>
        <w:t xml:space="preserve">Asimismo, </w:t>
      </w:r>
      <w:r w:rsidRPr="00CE43E6">
        <w:rPr>
          <w:rFonts w:ascii="Palatino Linotype" w:eastAsia="Calibri" w:hAnsi="Palatino Linotype" w:cs="Arial"/>
          <w:sz w:val="24"/>
        </w:rPr>
        <w:t xml:space="preserve">es necesario aclarar que ésta se encuentra relacionada con el presupuesto de egresos del </w:t>
      </w:r>
      <w:r w:rsidRPr="00CE43E6">
        <w:rPr>
          <w:rFonts w:ascii="Palatino Linotype" w:eastAsia="Calibri" w:hAnsi="Palatino Linotype" w:cs="Arial"/>
          <w:b/>
          <w:sz w:val="24"/>
        </w:rPr>
        <w:t>Sujeto Obligado</w:t>
      </w:r>
      <w:r w:rsidRPr="00CE43E6">
        <w:rPr>
          <w:rFonts w:ascii="Palatino Linotype" w:eastAsia="Calibri" w:hAnsi="Palatino Linotype" w:cs="Arial"/>
          <w:sz w:val="24"/>
        </w:rPr>
        <w:t>, ante lo cual es preciso determinar, lo relacionado con el presupuesto de egresos, presupuesto ejercido y subejercicio del gasto; de tal forma, el Glosario de Términos Hacendarios, publicado por el Instituto Hacendario del Estado de México, ha definido:</w:t>
      </w:r>
    </w:p>
    <w:p w14:paraId="47B40E9F" w14:textId="77777777" w:rsidR="00B77358" w:rsidRPr="00CE43E6" w:rsidRDefault="00B77358" w:rsidP="00B77358">
      <w:pPr>
        <w:spacing w:after="0" w:line="240" w:lineRule="auto"/>
        <w:rPr>
          <w:rFonts w:ascii="Times New Roman" w:eastAsia="Times New Roman" w:hAnsi="Times New Roman" w:cs="Times New Roman"/>
          <w:sz w:val="24"/>
          <w:szCs w:val="24"/>
          <w:lang w:eastAsia="es-ES"/>
        </w:rPr>
      </w:pPr>
    </w:p>
    <w:p w14:paraId="61A1D069" w14:textId="77777777" w:rsidR="00B77358" w:rsidRPr="00CE43E6" w:rsidRDefault="00B77358" w:rsidP="00B77358">
      <w:pPr>
        <w:autoSpaceDE w:val="0"/>
        <w:autoSpaceDN w:val="0"/>
        <w:adjustRightInd w:val="0"/>
        <w:spacing w:after="0" w:line="360" w:lineRule="auto"/>
        <w:ind w:left="851" w:right="51"/>
        <w:jc w:val="both"/>
        <w:rPr>
          <w:rFonts w:ascii="Palatino Linotype" w:eastAsia="Calibri" w:hAnsi="Palatino Linotype" w:cs="Arial"/>
          <w:b/>
          <w:i/>
          <w:sz w:val="24"/>
        </w:rPr>
      </w:pPr>
      <w:r w:rsidRPr="00CE43E6">
        <w:rPr>
          <w:rFonts w:ascii="Palatino Linotype" w:eastAsia="Calibri" w:hAnsi="Palatino Linotype" w:cs="Arial"/>
          <w:b/>
        </w:rPr>
        <w:t>“</w:t>
      </w:r>
      <w:r w:rsidRPr="00CE43E6">
        <w:rPr>
          <w:rFonts w:ascii="Palatino Linotype" w:eastAsia="Calibri" w:hAnsi="Palatino Linotype" w:cs="Arial"/>
          <w:b/>
          <w:i/>
          <w:sz w:val="24"/>
        </w:rPr>
        <w:t>PRESUPUESTO</w:t>
      </w:r>
    </w:p>
    <w:p w14:paraId="17C54681" w14:textId="77777777" w:rsidR="00B77358" w:rsidRPr="00CE43E6" w:rsidRDefault="00B77358" w:rsidP="00B77358">
      <w:pPr>
        <w:autoSpaceDE w:val="0"/>
        <w:autoSpaceDN w:val="0"/>
        <w:adjustRightInd w:val="0"/>
        <w:spacing w:after="0" w:line="256" w:lineRule="auto"/>
        <w:ind w:left="851" w:right="902"/>
        <w:jc w:val="both"/>
        <w:rPr>
          <w:rFonts w:ascii="Palatino Linotype" w:eastAsia="Calibri" w:hAnsi="Palatino Linotype" w:cs="Arial"/>
          <w:i/>
        </w:rPr>
      </w:pPr>
      <w:r w:rsidRPr="00CE43E6">
        <w:rPr>
          <w:rFonts w:ascii="Palatino Linotype" w:eastAsia="Calibri" w:hAnsi="Palatino Linotype" w:cs="Arial"/>
          <w:i/>
        </w:rPr>
        <w:t xml:space="preserve">Estimación programada en forma sistemática de los ingresos y egresos que maneja un organismo en un periodo determinado. Puede considerase como un plan de acción expresado en términos monetarios y cuyo ejercicio abarca generalmente un año de actividad.”     </w:t>
      </w:r>
    </w:p>
    <w:p w14:paraId="062E8E18" w14:textId="77777777" w:rsidR="00B77358" w:rsidRPr="00CE43E6" w:rsidRDefault="00B77358" w:rsidP="00B77358">
      <w:pPr>
        <w:autoSpaceDE w:val="0"/>
        <w:autoSpaceDN w:val="0"/>
        <w:adjustRightInd w:val="0"/>
        <w:spacing w:after="0" w:line="360" w:lineRule="auto"/>
        <w:ind w:right="51"/>
        <w:jc w:val="both"/>
        <w:rPr>
          <w:rFonts w:ascii="Palatino Linotype" w:eastAsia="Calibri" w:hAnsi="Palatino Linotype" w:cs="Arial"/>
          <w:sz w:val="24"/>
        </w:rPr>
      </w:pPr>
    </w:p>
    <w:p w14:paraId="430DF048" w14:textId="77777777" w:rsidR="00B77358" w:rsidRPr="00CE43E6" w:rsidRDefault="00B77358" w:rsidP="00B77358">
      <w:pPr>
        <w:autoSpaceDE w:val="0"/>
        <w:autoSpaceDN w:val="0"/>
        <w:adjustRightInd w:val="0"/>
        <w:spacing w:after="0" w:line="360" w:lineRule="auto"/>
        <w:ind w:right="51"/>
        <w:jc w:val="both"/>
        <w:rPr>
          <w:rFonts w:ascii="Palatino Linotype" w:eastAsia="Calibri" w:hAnsi="Palatino Linotype" w:cs="Arial"/>
          <w:sz w:val="24"/>
        </w:rPr>
      </w:pPr>
      <w:r w:rsidRPr="00CE43E6">
        <w:rPr>
          <w:rFonts w:ascii="Palatino Linotype" w:eastAsia="Calibri" w:hAnsi="Palatino Linotype" w:cs="Arial"/>
          <w:sz w:val="24"/>
        </w:rPr>
        <w:t>Por su parte, el artículo 285, del Código Financiero del Estado de México y Municipios, prevé que el presupuesto es el instrumento jurídico, de política económica y de política de gasto, que en el caso concreto aprueba el Ayuntamiento en el cual se establece el ejercicio, control y evaluación del gasto público, como se aprecia enseguida:</w:t>
      </w:r>
    </w:p>
    <w:p w14:paraId="08C7D187" w14:textId="77777777" w:rsidR="00B77358" w:rsidRPr="00CE43E6" w:rsidRDefault="00B77358" w:rsidP="00B77358">
      <w:pPr>
        <w:spacing w:after="0" w:line="240" w:lineRule="auto"/>
        <w:rPr>
          <w:rFonts w:ascii="Times New Roman" w:eastAsia="Calibri" w:hAnsi="Times New Roman" w:cs="Times New Roman"/>
          <w:sz w:val="24"/>
          <w:szCs w:val="24"/>
          <w:lang w:eastAsia="es-ES"/>
        </w:rPr>
      </w:pPr>
    </w:p>
    <w:p w14:paraId="74BDD393" w14:textId="77777777" w:rsidR="00B77358" w:rsidRPr="00CE43E6" w:rsidRDefault="00B77358" w:rsidP="00B77358">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lastRenderedPageBreak/>
        <w:t>“</w:t>
      </w:r>
      <w:r w:rsidRPr="00CE43E6">
        <w:rPr>
          <w:rFonts w:ascii="Palatino Linotype" w:eastAsia="Calibri" w:hAnsi="Palatino Linotype" w:cs="Arial"/>
          <w:b/>
          <w:i/>
          <w:lang w:val="es-AR"/>
        </w:rPr>
        <w:t>Artículo 285</w:t>
      </w:r>
      <w:r w:rsidRPr="00CE43E6">
        <w:rPr>
          <w:rFonts w:ascii="Palatino Linotype" w:eastAsia="Calibri" w:hAnsi="Palatino Linotype" w:cs="Arial"/>
          <w:i/>
          <w:lang w:val="es-AR"/>
        </w:rPr>
        <w:t xml:space="preserve">.- </w:t>
      </w:r>
      <w:r w:rsidRPr="00CE43E6">
        <w:rPr>
          <w:rFonts w:ascii="Palatino Linotype" w:eastAsia="Calibri" w:hAnsi="Palatino Linotype" w:cs="Arial"/>
          <w:b/>
          <w:i/>
          <w:lang w:val="es-AR"/>
        </w:rPr>
        <w:t>El Presupuesto de Egresos del Estado es</w:t>
      </w:r>
      <w:r w:rsidRPr="00CE43E6">
        <w:rPr>
          <w:rFonts w:ascii="Palatino Linotype" w:eastAsia="Calibri" w:hAnsi="Palatino Linotype" w:cs="Arial"/>
          <w:i/>
          <w:lang w:val="es-AR"/>
        </w:rPr>
        <w:t xml:space="preserve"> el instrumento jurídico, de política económica y de política de gasto, que aprueba la Legislatura conforme a la iniciativa que presenta el Gobernador, en el cual se establece el ejercicio, control del gasto público y evaluación del desempeño de las Dependencias, Entidades Públicas, Organismos Autónomos, Poderes Legislativo y Judicial </w:t>
      </w:r>
      <w:r w:rsidRPr="00CE43E6">
        <w:rPr>
          <w:rFonts w:ascii="Palatino Linotype" w:eastAsia="Calibri" w:hAnsi="Palatino Linotype" w:cs="Arial"/>
          <w:b/>
          <w:i/>
          <w:u w:val="single"/>
          <w:lang w:val="es-AR"/>
        </w:rPr>
        <w:t xml:space="preserve">y de los Municipios </w:t>
      </w:r>
      <w:r w:rsidRPr="00CE43E6">
        <w:rPr>
          <w:rFonts w:ascii="Palatino Linotype" w:eastAsia="Calibri" w:hAnsi="Palatino Linotype" w:cs="Arial"/>
          <w:i/>
          <w:lang w:val="es-AR"/>
        </w:rPr>
        <w:t>a través de los programas derivados del Plan de Desarrollo del Estado de México, durante el ejercicio fiscal correspondiente, así como de aquellos de naturaleza multianual propuestos por la Secretaría.</w:t>
      </w:r>
    </w:p>
    <w:p w14:paraId="316A9CB3" w14:textId="77777777" w:rsidR="00B77358" w:rsidRPr="00CE43E6" w:rsidRDefault="00B77358" w:rsidP="00B77358">
      <w:pPr>
        <w:autoSpaceDE w:val="0"/>
        <w:autoSpaceDN w:val="0"/>
        <w:adjustRightInd w:val="0"/>
        <w:spacing w:after="0" w:line="256" w:lineRule="auto"/>
        <w:ind w:left="851" w:right="851"/>
        <w:jc w:val="both"/>
        <w:rPr>
          <w:rFonts w:ascii="Palatino Linotype" w:eastAsia="Calibri" w:hAnsi="Palatino Linotype" w:cs="Arial"/>
          <w:i/>
          <w:lang w:val="es-AR"/>
        </w:rPr>
      </w:pPr>
    </w:p>
    <w:p w14:paraId="620A40E3" w14:textId="77777777" w:rsidR="00B77358" w:rsidRPr="00CE43E6" w:rsidRDefault="00B77358" w:rsidP="00B77358">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El gasto total aprobado en el Presupuesto de Egresos, no podrá exceder al total de los ingresos autorizados en la Ley de Ingresos.</w:t>
      </w:r>
    </w:p>
    <w:p w14:paraId="3E6837B4" w14:textId="77777777" w:rsidR="00B77358" w:rsidRPr="00CE43E6" w:rsidRDefault="00B77358" w:rsidP="00B77358">
      <w:pPr>
        <w:autoSpaceDE w:val="0"/>
        <w:autoSpaceDN w:val="0"/>
        <w:adjustRightInd w:val="0"/>
        <w:spacing w:after="0" w:line="256" w:lineRule="auto"/>
        <w:ind w:left="851" w:right="851"/>
        <w:jc w:val="both"/>
        <w:rPr>
          <w:rFonts w:ascii="Palatino Linotype" w:eastAsia="Calibri" w:hAnsi="Palatino Linotype" w:cs="Arial"/>
          <w:i/>
          <w:lang w:val="es-AR"/>
        </w:rPr>
      </w:pPr>
    </w:p>
    <w:p w14:paraId="3F2DDC2B" w14:textId="77777777" w:rsidR="00B77358" w:rsidRPr="00CE43E6" w:rsidRDefault="00B77358" w:rsidP="00B77358">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b/>
          <w:i/>
          <w:u w:val="single"/>
          <w:lang w:val="es-AR"/>
        </w:rPr>
        <w:t>En el caso de los municipios, el Presupuesto de Egresos, será el que se apruebe por el Ayuntamiento</w:t>
      </w:r>
      <w:r w:rsidRPr="00CE43E6">
        <w:rPr>
          <w:rFonts w:ascii="Palatino Linotype" w:eastAsia="Calibri" w:hAnsi="Palatino Linotype" w:cs="Arial"/>
          <w:i/>
          <w:lang w:val="es-AR"/>
        </w:rPr>
        <w:t>.</w:t>
      </w:r>
    </w:p>
    <w:p w14:paraId="5D64270D" w14:textId="77777777" w:rsidR="00B77358" w:rsidRPr="00CE43E6" w:rsidRDefault="00B77358" w:rsidP="00B77358">
      <w:pPr>
        <w:autoSpaceDE w:val="0"/>
        <w:autoSpaceDN w:val="0"/>
        <w:adjustRightInd w:val="0"/>
        <w:spacing w:after="0" w:line="256" w:lineRule="auto"/>
        <w:ind w:left="851" w:right="851"/>
        <w:jc w:val="both"/>
        <w:rPr>
          <w:rFonts w:ascii="Palatino Linotype" w:eastAsia="Calibri" w:hAnsi="Palatino Linotype" w:cs="Arial"/>
          <w:i/>
          <w:lang w:val="es-AR"/>
        </w:rPr>
      </w:pPr>
    </w:p>
    <w:p w14:paraId="663AF7DC" w14:textId="77777777" w:rsidR="00B77358" w:rsidRPr="00CE43E6" w:rsidRDefault="00B77358" w:rsidP="00B77358">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En la aprobación del presupuesto de egresos de los municipios, los ayuntamientos determinarán la remuneración que corresponda a cada empleo, cargo o comisión.</w:t>
      </w:r>
    </w:p>
    <w:p w14:paraId="7F43A077" w14:textId="77777777" w:rsidR="00B77358" w:rsidRPr="00CE43E6" w:rsidRDefault="00B77358" w:rsidP="00B77358">
      <w:pPr>
        <w:autoSpaceDE w:val="0"/>
        <w:autoSpaceDN w:val="0"/>
        <w:adjustRightInd w:val="0"/>
        <w:spacing w:line="256" w:lineRule="auto"/>
        <w:ind w:right="851" w:firstLine="708"/>
        <w:jc w:val="both"/>
        <w:rPr>
          <w:rFonts w:ascii="Palatino Linotype" w:eastAsia="Calibri" w:hAnsi="Palatino Linotype" w:cs="Arial"/>
          <w:i/>
          <w:lang w:val="es-AR"/>
        </w:rPr>
      </w:pPr>
      <w:r w:rsidRPr="00CE43E6">
        <w:rPr>
          <w:rFonts w:ascii="Palatino Linotype" w:eastAsia="Calibri" w:hAnsi="Palatino Linotype" w:cs="Arial"/>
          <w:b/>
          <w:i/>
          <w:lang w:val="es-AR"/>
        </w:rPr>
        <w:t xml:space="preserve">   </w:t>
      </w:r>
      <w:r w:rsidRPr="00CE43E6">
        <w:rPr>
          <w:rFonts w:ascii="Palatino Linotype" w:eastAsia="Calibri" w:hAnsi="Palatino Linotype" w:cs="Arial"/>
          <w:i/>
          <w:lang w:val="es-AR"/>
        </w:rPr>
        <w:t>(…)</w:t>
      </w:r>
    </w:p>
    <w:p w14:paraId="606FE47F" w14:textId="77777777" w:rsidR="00B77358" w:rsidRPr="00CE43E6" w:rsidRDefault="00B77358" w:rsidP="00B77358">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rPr>
        <w:t>De lo expuesto se advierte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w:t>
      </w:r>
      <w:proofErr w:type="spellStart"/>
      <w:r w:rsidRPr="00CE43E6">
        <w:rPr>
          <w:rFonts w:ascii="Palatino Linotype" w:eastAsia="Calibri" w:hAnsi="Palatino Linotype" w:cs="Arial"/>
          <w:sz w:val="24"/>
        </w:rPr>
        <w:t>PbR</w:t>
      </w:r>
      <w:proofErr w:type="spellEnd"/>
      <w:r w:rsidRPr="00CE43E6">
        <w:rPr>
          <w:rFonts w:ascii="Palatino Linotype" w:eastAsia="Calibri" w:hAnsi="Palatino Linotype" w:cs="Arial"/>
          <w:sz w:val="24"/>
        </w:rPr>
        <w:t xml:space="preserve">).  </w:t>
      </w:r>
    </w:p>
    <w:p w14:paraId="3F9DD24D" w14:textId="77777777" w:rsidR="00B77358" w:rsidRPr="00CE43E6" w:rsidRDefault="00B77358" w:rsidP="00B77358">
      <w:pPr>
        <w:autoSpaceDE w:val="0"/>
        <w:autoSpaceDN w:val="0"/>
        <w:adjustRightInd w:val="0"/>
        <w:spacing w:after="0" w:line="360" w:lineRule="auto"/>
        <w:jc w:val="both"/>
        <w:rPr>
          <w:rFonts w:ascii="Palatino Linotype" w:eastAsia="Calibri" w:hAnsi="Palatino Linotype" w:cs="Arial"/>
          <w:sz w:val="24"/>
        </w:rPr>
      </w:pPr>
    </w:p>
    <w:p w14:paraId="2499989C" w14:textId="77777777" w:rsidR="00B77358" w:rsidRPr="00CE43E6" w:rsidRDefault="00B77358" w:rsidP="00B77358">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rPr>
        <w:t xml:space="preserve">Determinado lo anterior, es procedente definir qué es el </w:t>
      </w:r>
      <w:r w:rsidRPr="00CE43E6">
        <w:rPr>
          <w:rFonts w:ascii="Palatino Linotype" w:eastAsia="Calibri" w:hAnsi="Palatino Linotype" w:cs="Arial"/>
          <w:i/>
          <w:sz w:val="24"/>
        </w:rPr>
        <w:t>“presupuesto ejercido”</w:t>
      </w:r>
      <w:r w:rsidRPr="00CE43E6">
        <w:rPr>
          <w:rFonts w:ascii="Palatino Linotype" w:eastAsia="Calibri" w:hAnsi="Palatino Linotype" w:cs="Arial"/>
          <w:sz w:val="24"/>
        </w:rPr>
        <w:t xml:space="preserve"> y el “</w:t>
      </w:r>
      <w:r w:rsidRPr="00CE43E6">
        <w:rPr>
          <w:rFonts w:ascii="Palatino Linotype" w:eastAsia="Calibri" w:hAnsi="Palatino Linotype" w:cs="Arial"/>
          <w:i/>
          <w:sz w:val="24"/>
        </w:rPr>
        <w:t>subejercicio del gasto”</w:t>
      </w:r>
      <w:r w:rsidRPr="00CE43E6">
        <w:rPr>
          <w:rFonts w:ascii="Palatino Linotype" w:eastAsia="Calibri" w:hAnsi="Palatino Linotype" w:cs="Arial"/>
          <w:sz w:val="24"/>
        </w:rPr>
        <w:t>, tal como lo define del Glosario de Términos más Usuales en la Administración Pública Federal de la Secretaría de Hacienda y Crédito Público de la forma siguiente:</w:t>
      </w:r>
    </w:p>
    <w:p w14:paraId="33805AD6" w14:textId="77777777" w:rsidR="00B77358" w:rsidRPr="00CE43E6" w:rsidRDefault="00B77358" w:rsidP="00B77358">
      <w:pPr>
        <w:spacing w:after="0" w:line="240" w:lineRule="auto"/>
        <w:rPr>
          <w:rFonts w:ascii="Times New Roman" w:eastAsia="Calibri" w:hAnsi="Times New Roman" w:cs="Times New Roman"/>
          <w:sz w:val="24"/>
          <w:szCs w:val="24"/>
          <w:lang w:eastAsia="es-ES"/>
        </w:rPr>
      </w:pPr>
    </w:p>
    <w:p w14:paraId="5E298621" w14:textId="77777777" w:rsidR="00B77358" w:rsidRPr="00CE43E6" w:rsidRDefault="00B77358" w:rsidP="00B77358">
      <w:pPr>
        <w:autoSpaceDE w:val="0"/>
        <w:autoSpaceDN w:val="0"/>
        <w:adjustRightInd w:val="0"/>
        <w:spacing w:after="0" w:line="256" w:lineRule="auto"/>
        <w:ind w:left="851" w:right="851"/>
        <w:jc w:val="both"/>
        <w:rPr>
          <w:rFonts w:ascii="Palatino Linotype" w:eastAsia="Calibri" w:hAnsi="Palatino Linotype" w:cs="Arial"/>
          <w:b/>
          <w:i/>
        </w:rPr>
      </w:pPr>
      <w:r w:rsidRPr="00CE43E6">
        <w:rPr>
          <w:rFonts w:ascii="Palatino Linotype" w:eastAsia="Calibri" w:hAnsi="Palatino Linotype" w:cs="Arial"/>
          <w:b/>
          <w:i/>
        </w:rPr>
        <w:t>“PRESUPUESTO EJERCIDO.</w:t>
      </w:r>
    </w:p>
    <w:p w14:paraId="7A0B7747" w14:textId="77777777" w:rsidR="00B77358" w:rsidRPr="00CE43E6" w:rsidRDefault="00B77358" w:rsidP="00B77358">
      <w:pPr>
        <w:autoSpaceDE w:val="0"/>
        <w:autoSpaceDN w:val="0"/>
        <w:adjustRightInd w:val="0"/>
        <w:spacing w:after="0" w:line="256" w:lineRule="auto"/>
        <w:ind w:left="851" w:right="851"/>
        <w:jc w:val="both"/>
        <w:rPr>
          <w:rFonts w:ascii="Palatino Linotype" w:eastAsia="Calibri" w:hAnsi="Palatino Linotype" w:cs="Arial"/>
          <w:i/>
        </w:rPr>
      </w:pPr>
      <w:r w:rsidRPr="00CE43E6">
        <w:rPr>
          <w:rFonts w:ascii="Palatino Linotype" w:eastAsia="Calibri" w:hAnsi="Palatino Linotype" w:cs="Arial"/>
          <w:i/>
        </w:rPr>
        <w:lastRenderedPageBreak/>
        <w:t>Importe de las erogaciones realizadas respaldado por los documentos comprobatorios (facturas, notas, nominas, etc.) presentados a la dependencia o entidad una vez autorizadas para su pago, con cargo al presupuesto autorizado.”</w:t>
      </w:r>
    </w:p>
    <w:p w14:paraId="24EBD016" w14:textId="77777777" w:rsidR="00B77358" w:rsidRPr="00CE43E6" w:rsidRDefault="00B77358" w:rsidP="00B77358">
      <w:pPr>
        <w:autoSpaceDE w:val="0"/>
        <w:autoSpaceDN w:val="0"/>
        <w:adjustRightInd w:val="0"/>
        <w:spacing w:line="256" w:lineRule="auto"/>
        <w:ind w:left="851" w:right="851"/>
        <w:jc w:val="both"/>
        <w:rPr>
          <w:rFonts w:ascii="Palatino Linotype" w:eastAsia="Calibri" w:hAnsi="Palatino Linotype" w:cs="Arial"/>
          <w:b/>
          <w:i/>
          <w:lang w:val="es-AR"/>
        </w:rPr>
      </w:pPr>
    </w:p>
    <w:p w14:paraId="059AA80C" w14:textId="77777777" w:rsidR="00B77358" w:rsidRPr="00CE43E6" w:rsidRDefault="00B77358" w:rsidP="00B77358">
      <w:pPr>
        <w:autoSpaceDE w:val="0"/>
        <w:autoSpaceDN w:val="0"/>
        <w:adjustRightInd w:val="0"/>
        <w:spacing w:after="0" w:line="256" w:lineRule="auto"/>
        <w:ind w:left="851" w:right="851"/>
        <w:jc w:val="both"/>
        <w:rPr>
          <w:rFonts w:ascii="Palatino Linotype" w:eastAsia="Calibri" w:hAnsi="Palatino Linotype" w:cs="Arial"/>
          <w:b/>
          <w:i/>
          <w:lang w:val="es-AR"/>
        </w:rPr>
      </w:pPr>
      <w:r w:rsidRPr="00CE43E6">
        <w:rPr>
          <w:rFonts w:ascii="Palatino Linotype" w:eastAsia="Calibri" w:hAnsi="Palatino Linotype" w:cs="Arial"/>
          <w:b/>
          <w:i/>
          <w:lang w:val="es-AR"/>
        </w:rPr>
        <w:t>“SUBEJERCICIO</w:t>
      </w:r>
    </w:p>
    <w:p w14:paraId="192D95D9" w14:textId="77777777" w:rsidR="00B77358" w:rsidRPr="00CE43E6" w:rsidRDefault="00B77358" w:rsidP="00B77358">
      <w:pPr>
        <w:autoSpaceDE w:val="0"/>
        <w:autoSpaceDN w:val="0"/>
        <w:adjustRightInd w:val="0"/>
        <w:spacing w:after="0" w:line="256" w:lineRule="auto"/>
        <w:ind w:left="851" w:right="851"/>
        <w:jc w:val="both"/>
        <w:rPr>
          <w:rFonts w:ascii="Palatino Linotype" w:eastAsia="Calibri" w:hAnsi="Palatino Linotype" w:cs="Arial"/>
          <w:i/>
          <w:lang w:val="es-AR"/>
        </w:rPr>
      </w:pPr>
      <w:r w:rsidRPr="00CE43E6">
        <w:rPr>
          <w:rFonts w:ascii="Palatino Linotype" w:eastAsia="Calibri" w:hAnsi="Palatino Linotype" w:cs="Arial"/>
          <w:i/>
          <w:lang w:val="es-AR"/>
        </w:rPr>
        <w:t>Gasto realizado en menor cantidad en relación a su presupuesto original, independientemente de que el pago se realice dentro del año por el cual fue formulado este último, o en el siguiente.”</w:t>
      </w:r>
    </w:p>
    <w:p w14:paraId="04DA763C" w14:textId="77777777" w:rsidR="00B77358" w:rsidRPr="00CE43E6" w:rsidRDefault="00B77358" w:rsidP="00B77358">
      <w:pPr>
        <w:spacing w:after="0" w:line="240" w:lineRule="auto"/>
        <w:rPr>
          <w:rFonts w:ascii="Times New Roman" w:eastAsia="Calibri" w:hAnsi="Times New Roman" w:cs="Times New Roman"/>
          <w:sz w:val="24"/>
          <w:szCs w:val="24"/>
          <w:lang w:val="es-AR" w:eastAsia="es-ES"/>
        </w:rPr>
      </w:pPr>
    </w:p>
    <w:p w14:paraId="4BF68B73" w14:textId="77777777" w:rsidR="00B77358" w:rsidRPr="006F4471" w:rsidRDefault="00B77358" w:rsidP="00B77358">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lang w:val="es-AR"/>
        </w:rPr>
        <w:t xml:space="preserve">De los conceptos anteriores se aprecia que el presupuesto ejercido es el importe de las erogaciones autorizadas para su pago con cargo al presupuesto autorizado, mientras que el subejercicio del gasto son gastos de menor cantidad, en relación al presupuesto </w:t>
      </w:r>
      <w:r w:rsidRPr="006F4471">
        <w:rPr>
          <w:rFonts w:ascii="Palatino Linotype" w:eastAsia="Calibri" w:hAnsi="Palatino Linotype" w:cs="Arial"/>
          <w:sz w:val="24"/>
        </w:rPr>
        <w:t>original, cuyo pago puede realizarse dentro del año formulado o en el siguiente.</w:t>
      </w:r>
    </w:p>
    <w:p w14:paraId="4C50A8B2" w14:textId="77777777" w:rsidR="00B77358" w:rsidRPr="006F4471" w:rsidRDefault="00B77358" w:rsidP="00B77358">
      <w:pPr>
        <w:autoSpaceDE w:val="0"/>
        <w:autoSpaceDN w:val="0"/>
        <w:adjustRightInd w:val="0"/>
        <w:spacing w:after="0" w:line="360" w:lineRule="auto"/>
        <w:jc w:val="both"/>
        <w:rPr>
          <w:rFonts w:ascii="Palatino Linotype" w:eastAsia="Calibri" w:hAnsi="Palatino Linotype" w:cs="Arial"/>
          <w:sz w:val="24"/>
        </w:rPr>
      </w:pPr>
    </w:p>
    <w:p w14:paraId="4D64A069" w14:textId="77777777" w:rsidR="00B77358" w:rsidRDefault="00B77358" w:rsidP="00B77358">
      <w:pPr>
        <w:autoSpaceDE w:val="0"/>
        <w:autoSpaceDN w:val="0"/>
        <w:adjustRightInd w:val="0"/>
        <w:spacing w:after="0" w:line="360" w:lineRule="auto"/>
        <w:jc w:val="both"/>
        <w:rPr>
          <w:rFonts w:ascii="Palatino Linotype" w:eastAsia="Calibri" w:hAnsi="Palatino Linotype" w:cs="Arial"/>
          <w:sz w:val="24"/>
        </w:rPr>
      </w:pPr>
      <w:r w:rsidRPr="00CE43E6">
        <w:rPr>
          <w:rFonts w:ascii="Palatino Linotype" w:eastAsia="Calibri" w:hAnsi="Palatino Linotype" w:cs="Arial"/>
          <w:sz w:val="24"/>
        </w:rPr>
        <w:t xml:space="preserve">Por cuanto a la integración  y contenido del presupuesto, los artículos 290, 292 y 293, del mismo ordenamiento Financiero, prevén  en lo sustancial que,  en el caso de los municipios, el Presupuesto de Egresos lo integrará la Tesorería  y lo someterá a consideración del presidente municipal; los programas presupuestarios que lo integran deberán contener los resultados de la evaluación del desempeño en la aplicación del Gasto Público, así como su objetivo, indicadores de desempeño  y metas; también las previsiones del gasto </w:t>
      </w:r>
      <w:r w:rsidRPr="00CE43E6">
        <w:rPr>
          <w:rFonts w:ascii="Palatino Linotype" w:eastAsia="Calibri" w:hAnsi="Palatino Linotype" w:cs="Arial"/>
          <w:b/>
          <w:sz w:val="24"/>
        </w:rPr>
        <w:t>clasificado por objeto de gasto y demás clasificaciones</w:t>
      </w:r>
      <w:r w:rsidRPr="00CE43E6">
        <w:rPr>
          <w:rFonts w:ascii="Palatino Linotype" w:eastAsia="Calibri" w:hAnsi="Palatino Linotype" w:cs="Arial"/>
          <w:sz w:val="24"/>
        </w:rPr>
        <w:t>, así como otras previsiones que se estimen necesarias. De tal forma, el Presupuesto se integrará con los recursos que se destinen al Ayuntamiento y a los organismos municipales; su distribución será conforme a lo siguiente:</w:t>
      </w:r>
    </w:p>
    <w:p w14:paraId="286ABDA1" w14:textId="77777777" w:rsidR="00B77358" w:rsidRPr="00CE43E6" w:rsidRDefault="00B77358" w:rsidP="00B77358">
      <w:pPr>
        <w:autoSpaceDE w:val="0"/>
        <w:autoSpaceDN w:val="0"/>
        <w:adjustRightInd w:val="0"/>
        <w:spacing w:after="0" w:line="360" w:lineRule="auto"/>
        <w:jc w:val="both"/>
        <w:rPr>
          <w:rFonts w:ascii="Palatino Linotype" w:eastAsia="Calibri" w:hAnsi="Palatino Linotype" w:cs="Arial"/>
          <w:sz w:val="24"/>
        </w:rPr>
      </w:pPr>
    </w:p>
    <w:p w14:paraId="21F98908" w14:textId="77777777" w:rsidR="00B77358" w:rsidRPr="00CE43E6" w:rsidRDefault="00B77358" w:rsidP="00B77358">
      <w:pPr>
        <w:autoSpaceDE w:val="0"/>
        <w:autoSpaceDN w:val="0"/>
        <w:adjustRightInd w:val="0"/>
        <w:spacing w:line="360" w:lineRule="auto"/>
        <w:ind w:left="284" w:right="51"/>
        <w:jc w:val="both"/>
        <w:rPr>
          <w:rFonts w:ascii="Palatino Linotype" w:eastAsia="Calibri" w:hAnsi="Palatino Linotype" w:cs="Arial"/>
          <w:b/>
          <w:u w:val="single"/>
        </w:rPr>
      </w:pPr>
      <w:r w:rsidRPr="00CE43E6">
        <w:rPr>
          <w:rFonts w:ascii="Palatino Linotype" w:eastAsia="Calibri" w:hAnsi="Palatino Linotype" w:cs="Arial"/>
          <w:b/>
          <w:u w:val="single"/>
        </w:rPr>
        <w:t>I. El gasto programable comprende los siguientes capítulos:</w:t>
      </w:r>
    </w:p>
    <w:p w14:paraId="7D0AAC94" w14:textId="77777777" w:rsidR="00B77358" w:rsidRPr="00CE43E6" w:rsidRDefault="00B77358" w:rsidP="00B77358">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a). 1000 Servicios Personales.</w:t>
      </w:r>
    </w:p>
    <w:p w14:paraId="1D8B9E35" w14:textId="77777777" w:rsidR="00B77358" w:rsidRPr="006F4471" w:rsidRDefault="00B77358" w:rsidP="00B77358">
      <w:pPr>
        <w:autoSpaceDE w:val="0"/>
        <w:autoSpaceDN w:val="0"/>
        <w:adjustRightInd w:val="0"/>
        <w:spacing w:line="360" w:lineRule="auto"/>
        <w:ind w:left="567" w:right="51"/>
        <w:jc w:val="both"/>
        <w:rPr>
          <w:rFonts w:ascii="Palatino Linotype" w:eastAsia="Calibri" w:hAnsi="Palatino Linotype" w:cs="Arial"/>
        </w:rPr>
      </w:pPr>
      <w:r w:rsidRPr="006F4471">
        <w:rPr>
          <w:rFonts w:ascii="Palatino Linotype" w:eastAsia="Calibri" w:hAnsi="Palatino Linotype" w:cs="Arial"/>
        </w:rPr>
        <w:lastRenderedPageBreak/>
        <w:t>b). 2000 Materiales y Suministros.</w:t>
      </w:r>
    </w:p>
    <w:p w14:paraId="10411539" w14:textId="77777777" w:rsidR="00B77358" w:rsidRPr="006F4471" w:rsidRDefault="00B77358" w:rsidP="00B77358">
      <w:pPr>
        <w:autoSpaceDE w:val="0"/>
        <w:autoSpaceDN w:val="0"/>
        <w:adjustRightInd w:val="0"/>
        <w:spacing w:line="360" w:lineRule="auto"/>
        <w:ind w:left="567" w:right="51"/>
        <w:jc w:val="both"/>
        <w:rPr>
          <w:rFonts w:ascii="Palatino Linotype" w:eastAsia="Calibri" w:hAnsi="Palatino Linotype" w:cs="Arial"/>
          <w:b/>
          <w:bCs/>
          <w:u w:val="single"/>
        </w:rPr>
      </w:pPr>
      <w:r w:rsidRPr="006F4471">
        <w:rPr>
          <w:rFonts w:ascii="Palatino Linotype" w:eastAsia="Calibri" w:hAnsi="Palatino Linotype" w:cs="Arial"/>
          <w:b/>
          <w:bCs/>
          <w:u w:val="single"/>
        </w:rPr>
        <w:t>c</w:t>
      </w:r>
      <w:r w:rsidRPr="00B77358">
        <w:rPr>
          <w:rFonts w:ascii="Palatino Linotype" w:eastAsia="Calibri" w:hAnsi="Palatino Linotype" w:cs="Arial"/>
        </w:rPr>
        <w:t>). 3000 Servicios Generales.</w:t>
      </w:r>
    </w:p>
    <w:p w14:paraId="2BD7E780" w14:textId="77777777" w:rsidR="00B77358" w:rsidRPr="00B77358" w:rsidRDefault="00B77358" w:rsidP="00B77358">
      <w:pPr>
        <w:autoSpaceDE w:val="0"/>
        <w:autoSpaceDN w:val="0"/>
        <w:adjustRightInd w:val="0"/>
        <w:spacing w:line="360" w:lineRule="auto"/>
        <w:ind w:left="567" w:right="51"/>
        <w:jc w:val="both"/>
        <w:rPr>
          <w:rFonts w:ascii="Palatino Linotype" w:eastAsia="Calibri" w:hAnsi="Palatino Linotype" w:cs="Arial"/>
          <w:b/>
          <w:bCs/>
          <w:u w:val="single"/>
        </w:rPr>
      </w:pPr>
      <w:r w:rsidRPr="00B77358">
        <w:rPr>
          <w:rFonts w:ascii="Palatino Linotype" w:eastAsia="Calibri" w:hAnsi="Palatino Linotype" w:cs="Arial"/>
          <w:b/>
          <w:bCs/>
          <w:u w:val="single"/>
        </w:rPr>
        <w:t>d). 4000 Transferencias, Asignaciones, Subsidios y otras ayudas.</w:t>
      </w:r>
    </w:p>
    <w:p w14:paraId="14D8F165" w14:textId="77777777" w:rsidR="00B77358" w:rsidRPr="00CE43E6" w:rsidRDefault="00B77358" w:rsidP="00B77358">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e). 5000 Bienes Muebles, Inmuebles e Intangibles.</w:t>
      </w:r>
    </w:p>
    <w:p w14:paraId="61B165A3" w14:textId="77777777" w:rsidR="00B77358" w:rsidRPr="00CE43E6" w:rsidRDefault="00B77358" w:rsidP="00B77358">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f). 6000 Inversión Pública.</w:t>
      </w:r>
    </w:p>
    <w:p w14:paraId="6D951606" w14:textId="77777777" w:rsidR="00B77358" w:rsidRPr="00CE43E6" w:rsidRDefault="00B77358" w:rsidP="00B77358">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g). 7000 Inversiones Financieras y otras provisiones.</w:t>
      </w:r>
    </w:p>
    <w:p w14:paraId="0B7ACF08" w14:textId="77777777" w:rsidR="00B77358" w:rsidRPr="00CE43E6" w:rsidRDefault="00B77358" w:rsidP="00B77358">
      <w:pPr>
        <w:autoSpaceDE w:val="0"/>
        <w:autoSpaceDN w:val="0"/>
        <w:adjustRightInd w:val="0"/>
        <w:spacing w:line="360" w:lineRule="auto"/>
        <w:ind w:left="284" w:right="51"/>
        <w:jc w:val="both"/>
        <w:rPr>
          <w:rFonts w:ascii="Palatino Linotype" w:eastAsia="Calibri" w:hAnsi="Palatino Linotype" w:cs="Arial"/>
          <w:b/>
          <w:u w:val="single"/>
        </w:rPr>
      </w:pPr>
      <w:r w:rsidRPr="00CE43E6">
        <w:rPr>
          <w:rFonts w:ascii="Palatino Linotype" w:eastAsia="Calibri" w:hAnsi="Palatino Linotype" w:cs="Arial"/>
          <w:b/>
          <w:u w:val="single"/>
        </w:rPr>
        <w:t>II. El gasto no programable comprende los siguientes capítulos:</w:t>
      </w:r>
    </w:p>
    <w:p w14:paraId="01651A49" w14:textId="77777777" w:rsidR="00B77358" w:rsidRPr="00CE43E6" w:rsidRDefault="00B77358" w:rsidP="00B77358">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a). 8000 Participaciones y Aportaciones.</w:t>
      </w:r>
    </w:p>
    <w:p w14:paraId="1EAE14B9" w14:textId="77777777" w:rsidR="00B77358" w:rsidRPr="00CE43E6" w:rsidRDefault="00B77358" w:rsidP="00B77358">
      <w:pPr>
        <w:autoSpaceDE w:val="0"/>
        <w:autoSpaceDN w:val="0"/>
        <w:adjustRightInd w:val="0"/>
        <w:spacing w:line="360" w:lineRule="auto"/>
        <w:ind w:left="567" w:right="51"/>
        <w:jc w:val="both"/>
        <w:rPr>
          <w:rFonts w:ascii="Palatino Linotype" w:eastAsia="Calibri" w:hAnsi="Palatino Linotype" w:cs="Arial"/>
        </w:rPr>
      </w:pPr>
      <w:r w:rsidRPr="00CE43E6">
        <w:rPr>
          <w:rFonts w:ascii="Palatino Linotype" w:eastAsia="Calibri" w:hAnsi="Palatino Linotype" w:cs="Arial"/>
        </w:rPr>
        <w:t>b). 9000 Deuda Pública.</w:t>
      </w:r>
    </w:p>
    <w:p w14:paraId="175DCB83" w14:textId="77777777" w:rsidR="00B77358" w:rsidRPr="00CE43E6" w:rsidRDefault="00B77358" w:rsidP="00B77358">
      <w:pPr>
        <w:spacing w:before="240" w:after="240" w:line="360" w:lineRule="auto"/>
        <w:jc w:val="both"/>
        <w:rPr>
          <w:rFonts w:ascii="Palatino Linotype" w:eastAsia="Calibri" w:hAnsi="Palatino Linotype" w:cs="Arial"/>
          <w:sz w:val="24"/>
        </w:rPr>
      </w:pPr>
      <w:r w:rsidRPr="00CE43E6">
        <w:rPr>
          <w:rFonts w:ascii="Palatino Linotype" w:eastAsia="Calibri" w:hAnsi="Palatino Linotype" w:cs="Arial"/>
          <w:sz w:val="24"/>
        </w:rPr>
        <w:t xml:space="preserve">Al respecto, se aclara que el Código Financiero citado, no describe el contenido detallado de los capítulos por objeto de gasto referidos, por lo que es pertinente mencionar que estos se describen detalladamente en el apartado “Clasificador por Objeto de Gasto Estatal-Municipal” del “Manual Único de Contabilidad Gubernamental para las Dependencias y Entidades Públicas del Gobierno y Municipios del Estado de México”, </w:t>
      </w:r>
      <w:r w:rsidRPr="00CE43E6">
        <w:rPr>
          <w:rFonts w:ascii="Palatino Linotype" w:eastAsia="Calibri" w:hAnsi="Palatino Linotype" w:cs="Arial"/>
          <w:i/>
          <w:sz w:val="24"/>
        </w:rPr>
        <w:t>(publicados en la Gaceta del Gobierno del Estado, 31 de mayo de 2019</w:t>
      </w:r>
      <w:r w:rsidRPr="00CE43E6">
        <w:rPr>
          <w:rFonts w:ascii="Palatino Linotype" w:eastAsia="Calibri" w:hAnsi="Palatino Linotype" w:cs="Arial"/>
          <w:sz w:val="24"/>
        </w:rPr>
        <w:t xml:space="preserve">); el cual constituye una herramienta básica para el registro de las operaciones que otorga consistencia a la presentación de los resultados del ejercicio y facilita su interpretación, proporcionando las bases para consolidar bajo criterios uniformes y homogéneos la información contable y que de manera análoga prevé para los años citados el Clasificador de Gasto respectivo, cuyo contenido es el siguiente: </w:t>
      </w:r>
    </w:p>
    <w:p w14:paraId="04551874" w14:textId="77777777" w:rsidR="00B77358" w:rsidRPr="00CE43E6" w:rsidRDefault="00B77358" w:rsidP="00B77358">
      <w:pPr>
        <w:numPr>
          <w:ilvl w:val="0"/>
          <w:numId w:val="28"/>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1000 SERVICIOS PERSONALES. </w:t>
      </w:r>
      <w:r w:rsidRPr="00CE43E6">
        <w:rPr>
          <w:rFonts w:ascii="Palatino Linotype" w:eastAsia="Calibri" w:hAnsi="Palatino Linotype" w:cs="Times New Roman"/>
          <w:i/>
        </w:rPr>
        <w:t xml:space="preserve">Agrupa las remuneraciones del personal al servicio de los entes públicos, tales como: sueldos, salarios, dietas, honorarios </w:t>
      </w:r>
      <w:r w:rsidRPr="00CE43E6">
        <w:rPr>
          <w:rFonts w:ascii="Palatino Linotype" w:eastAsia="Calibri" w:hAnsi="Palatino Linotype" w:cs="Times New Roman"/>
          <w:i/>
        </w:rPr>
        <w:lastRenderedPageBreak/>
        <w:t xml:space="preserve">asimilables al salario, prestaciones y gastos de seguridad social, obligaciones laborables y otras prestaciones derivadas de una relación laboral; pudiendo ser de carácter permanente o transitorio. </w:t>
      </w:r>
    </w:p>
    <w:p w14:paraId="4F97CA48" w14:textId="77777777" w:rsidR="00B77358" w:rsidRPr="00CE43E6" w:rsidRDefault="00B77358" w:rsidP="00B77358">
      <w:pPr>
        <w:spacing w:after="0" w:line="240" w:lineRule="auto"/>
        <w:ind w:left="851" w:right="851"/>
        <w:jc w:val="both"/>
        <w:rPr>
          <w:rFonts w:ascii="Palatino Linotype" w:eastAsia="Calibri" w:hAnsi="Palatino Linotype" w:cs="Times New Roman"/>
          <w:i/>
        </w:rPr>
      </w:pPr>
    </w:p>
    <w:p w14:paraId="0D380DD4" w14:textId="77777777" w:rsidR="00B77358" w:rsidRPr="00CE43E6" w:rsidRDefault="00B77358" w:rsidP="00B77358">
      <w:pPr>
        <w:numPr>
          <w:ilvl w:val="0"/>
          <w:numId w:val="28"/>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2000 MATERIALES Y SUMINISTROS. </w:t>
      </w:r>
      <w:r w:rsidRPr="00CE43E6">
        <w:rPr>
          <w:rFonts w:ascii="Palatino Linotype" w:eastAsia="Calibri" w:hAnsi="Palatino Linotype" w:cs="Times New Roman"/>
          <w:i/>
        </w:rPr>
        <w:t xml:space="preserve">Agrupa las asignaciones destinadas a la adquisición de toda clase de insumos y suministros requeridos para la prestación de bienes y servicios públicos y para el desempeño de las actividades administrativas. </w:t>
      </w:r>
    </w:p>
    <w:p w14:paraId="3A773BC2" w14:textId="77777777" w:rsidR="00B77358" w:rsidRPr="00CE43E6" w:rsidRDefault="00B77358" w:rsidP="00B77358">
      <w:pPr>
        <w:spacing w:after="0" w:line="240" w:lineRule="auto"/>
        <w:ind w:right="851"/>
        <w:jc w:val="both"/>
        <w:rPr>
          <w:rFonts w:ascii="Palatino Linotype" w:eastAsia="Calibri" w:hAnsi="Palatino Linotype" w:cs="Times New Roman"/>
          <w:i/>
        </w:rPr>
      </w:pPr>
    </w:p>
    <w:p w14:paraId="0B3C4EBB" w14:textId="77777777" w:rsidR="00B77358" w:rsidRPr="00B77358" w:rsidRDefault="00B77358" w:rsidP="00B77358">
      <w:pPr>
        <w:numPr>
          <w:ilvl w:val="0"/>
          <w:numId w:val="28"/>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3000 SERVICIOS GENERALES. </w:t>
      </w:r>
      <w:r w:rsidRPr="00B77358">
        <w:rPr>
          <w:rFonts w:ascii="Palatino Linotype" w:eastAsia="Calibri" w:hAnsi="Palatino Linotype" w:cs="Times New Roman"/>
          <w:i/>
        </w:rPr>
        <w:t xml:space="preserve">Asignaciones destinadas a cubrir el costo de todo tipo de servicios que se contraten con particulares o instituciones del propio sector público; así como los servicios oficiales requeridos para el desempeño de actividades vinculadas con la función pública. </w:t>
      </w:r>
    </w:p>
    <w:p w14:paraId="23A519D4" w14:textId="77777777" w:rsidR="00B77358" w:rsidRPr="00CE43E6" w:rsidRDefault="00B77358" w:rsidP="00B77358">
      <w:pPr>
        <w:spacing w:after="0" w:line="240" w:lineRule="auto"/>
        <w:ind w:right="851"/>
        <w:jc w:val="both"/>
        <w:rPr>
          <w:rFonts w:ascii="Palatino Linotype" w:eastAsia="Calibri" w:hAnsi="Palatino Linotype" w:cs="Times New Roman"/>
          <w:i/>
        </w:rPr>
      </w:pPr>
    </w:p>
    <w:p w14:paraId="0FDC8ED8" w14:textId="77777777" w:rsidR="00B77358" w:rsidRPr="00CE43E6" w:rsidRDefault="00B77358" w:rsidP="00B77358">
      <w:pPr>
        <w:numPr>
          <w:ilvl w:val="0"/>
          <w:numId w:val="28"/>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4000 TRANSFERENCIAS, ASIGNACIONES, SUBSIDIOS Y OTRAS AYUDAS. </w:t>
      </w:r>
      <w:r w:rsidRPr="00CE43E6">
        <w:rPr>
          <w:rFonts w:ascii="Palatino Linotype" w:eastAsia="Calibri" w:hAnsi="Palatino Linotype" w:cs="Times New Roman"/>
          <w:i/>
        </w:rPr>
        <w:t>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14:paraId="1B60AA1F" w14:textId="77777777" w:rsidR="00B77358" w:rsidRPr="00CE43E6" w:rsidRDefault="00B77358" w:rsidP="00B77358">
      <w:pPr>
        <w:spacing w:after="0" w:line="240" w:lineRule="auto"/>
        <w:ind w:right="851"/>
        <w:jc w:val="both"/>
        <w:rPr>
          <w:rFonts w:ascii="Palatino Linotype" w:eastAsia="Calibri" w:hAnsi="Palatino Linotype" w:cs="Times New Roman"/>
          <w:i/>
        </w:rPr>
      </w:pPr>
    </w:p>
    <w:p w14:paraId="666B1CD5" w14:textId="77777777" w:rsidR="00B77358" w:rsidRPr="00CE43E6" w:rsidRDefault="00B77358" w:rsidP="00B77358">
      <w:pPr>
        <w:numPr>
          <w:ilvl w:val="0"/>
          <w:numId w:val="28"/>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5000 BIENES MUEBLES, INMUEBLES E INTANGIBLES. </w:t>
      </w:r>
      <w:r w:rsidRPr="00CE43E6">
        <w:rPr>
          <w:rFonts w:ascii="Palatino Linotype" w:eastAsia="Calibri" w:hAnsi="Palatino Linotype" w:cs="Times New Roman"/>
          <w:i/>
        </w:rPr>
        <w:t>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w:t>
      </w:r>
    </w:p>
    <w:p w14:paraId="363E12B6" w14:textId="77777777" w:rsidR="00B77358" w:rsidRPr="00CE43E6" w:rsidRDefault="00B77358" w:rsidP="00B77358">
      <w:pPr>
        <w:spacing w:after="0" w:line="240" w:lineRule="auto"/>
        <w:ind w:right="851"/>
        <w:jc w:val="both"/>
        <w:rPr>
          <w:rFonts w:ascii="Palatino Linotype" w:eastAsia="Calibri" w:hAnsi="Palatino Linotype" w:cs="Times New Roman"/>
          <w:i/>
        </w:rPr>
      </w:pPr>
    </w:p>
    <w:p w14:paraId="0660A936" w14:textId="77777777" w:rsidR="00B77358" w:rsidRPr="00CE43E6" w:rsidRDefault="00B77358" w:rsidP="00B77358">
      <w:pPr>
        <w:numPr>
          <w:ilvl w:val="0"/>
          <w:numId w:val="28"/>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6000 INVERSIÓN PÚBLICA. </w:t>
      </w:r>
      <w:r w:rsidRPr="00CE43E6">
        <w:rPr>
          <w:rFonts w:ascii="Palatino Linotype" w:eastAsia="Calibri" w:hAnsi="Palatino Linotype" w:cs="Times New Roman"/>
          <w:i/>
        </w:rPr>
        <w:t xml:space="preserve">Asignaciones destinadas a obras por contrato y proyectos productivos y acciones de fomento. Incluye los gastos en estudios de pre‐inversión y preparación del proyecto. </w:t>
      </w:r>
    </w:p>
    <w:p w14:paraId="45482EF8" w14:textId="77777777" w:rsidR="00B77358" w:rsidRPr="00CE43E6" w:rsidRDefault="00B77358" w:rsidP="00B77358">
      <w:pPr>
        <w:spacing w:after="0" w:line="240" w:lineRule="auto"/>
        <w:ind w:right="851"/>
        <w:jc w:val="both"/>
        <w:rPr>
          <w:rFonts w:ascii="Palatino Linotype" w:eastAsia="Calibri" w:hAnsi="Palatino Linotype" w:cs="Times New Roman"/>
          <w:i/>
        </w:rPr>
      </w:pPr>
    </w:p>
    <w:p w14:paraId="7D3EBC54" w14:textId="77777777" w:rsidR="00B77358" w:rsidRPr="00CE43E6" w:rsidRDefault="00B77358" w:rsidP="00B77358">
      <w:pPr>
        <w:numPr>
          <w:ilvl w:val="0"/>
          <w:numId w:val="28"/>
        </w:numPr>
        <w:spacing w:after="0" w:line="240" w:lineRule="auto"/>
        <w:ind w:left="851" w:right="851" w:firstLine="0"/>
        <w:jc w:val="both"/>
        <w:rPr>
          <w:rFonts w:ascii="Palatino Linotype" w:eastAsia="Calibri" w:hAnsi="Palatino Linotype" w:cs="Times New Roman"/>
          <w:i/>
        </w:rPr>
      </w:pPr>
      <w:r w:rsidRPr="00CE43E6">
        <w:rPr>
          <w:rFonts w:ascii="Palatino Linotype" w:eastAsia="Calibri" w:hAnsi="Palatino Linotype" w:cs="Times New Roman"/>
          <w:b/>
          <w:bCs/>
          <w:i/>
        </w:rPr>
        <w:t xml:space="preserve">7000 INVERSIONES FINANCIERAS Y OTRAS PROVISIONES. </w:t>
      </w:r>
      <w:r w:rsidRPr="00CE43E6">
        <w:rPr>
          <w:rFonts w:ascii="Palatino Linotype" w:eastAsia="Calibri" w:hAnsi="Palatino Linotype" w:cs="Times New Roman"/>
          <w:i/>
        </w:rPr>
        <w:t xml:space="preserve">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14:paraId="6ACBD35B" w14:textId="77777777" w:rsidR="00B77358" w:rsidRPr="00CE43E6" w:rsidRDefault="00B77358" w:rsidP="00B77358">
      <w:pPr>
        <w:spacing w:after="0" w:line="240" w:lineRule="auto"/>
        <w:ind w:right="851"/>
        <w:jc w:val="both"/>
        <w:rPr>
          <w:rFonts w:ascii="Palatino Linotype" w:eastAsia="Calibri" w:hAnsi="Palatino Linotype" w:cs="Times New Roman"/>
          <w:i/>
        </w:rPr>
      </w:pPr>
    </w:p>
    <w:p w14:paraId="2878392E" w14:textId="77777777" w:rsidR="00B77358" w:rsidRPr="00CE43E6" w:rsidRDefault="00B77358" w:rsidP="00B77358">
      <w:pPr>
        <w:numPr>
          <w:ilvl w:val="0"/>
          <w:numId w:val="28"/>
        </w:numPr>
        <w:spacing w:after="0" w:line="240" w:lineRule="auto"/>
        <w:ind w:left="851" w:right="851" w:firstLine="0"/>
        <w:jc w:val="both"/>
        <w:rPr>
          <w:rFonts w:ascii="Calibri" w:eastAsia="Calibri" w:hAnsi="Calibri" w:cs="Times New Roman"/>
        </w:rPr>
      </w:pPr>
      <w:r w:rsidRPr="00CE43E6">
        <w:rPr>
          <w:rFonts w:ascii="Palatino Linotype" w:eastAsia="Calibri" w:hAnsi="Palatino Linotype" w:cs="Times New Roman"/>
          <w:b/>
          <w:bCs/>
          <w:i/>
        </w:rPr>
        <w:t xml:space="preserve">8000 PARTICIPACIONES Y APORTACIONES. </w:t>
      </w:r>
      <w:r w:rsidRPr="00CE43E6">
        <w:rPr>
          <w:rFonts w:ascii="Palatino Linotype" w:eastAsia="Calibri" w:hAnsi="Palatino Linotype" w:cs="Times New Roman"/>
          <w:i/>
        </w:rPr>
        <w:t xml:space="preserve">Agrupa el importe de los recursos federales y estatales para cubrir las participaciones en ingresos federales a </w:t>
      </w:r>
      <w:r w:rsidRPr="00CE43E6">
        <w:rPr>
          <w:rFonts w:ascii="Palatino Linotype" w:eastAsia="Calibri" w:hAnsi="Palatino Linotype" w:cs="Times New Roman"/>
          <w:i/>
        </w:rPr>
        <w:lastRenderedPageBreak/>
        <w:t xml:space="preserve">Municipios provenientes de la recaudación federal, así como las asignaciones destinadas a los Municipios de acuerdo a los convenios de coordinación fiscal que celebre el Gobierno Federal con el Estado. Incluye las asignaciones a cubrir las aportaciones federales provenientes del Ramo General 33 Aportaciones Federales para Entidades Federativas y Municipios a favor de los Municipios. </w:t>
      </w:r>
    </w:p>
    <w:p w14:paraId="27365B93" w14:textId="77777777" w:rsidR="00B77358" w:rsidRPr="00CE43E6" w:rsidRDefault="00B77358" w:rsidP="00B77358">
      <w:pPr>
        <w:spacing w:after="0" w:line="240" w:lineRule="auto"/>
        <w:ind w:right="851"/>
        <w:jc w:val="both"/>
        <w:rPr>
          <w:rFonts w:ascii="Calibri" w:eastAsia="Calibri" w:hAnsi="Calibri" w:cs="Times New Roman"/>
        </w:rPr>
      </w:pPr>
    </w:p>
    <w:p w14:paraId="6B63E347" w14:textId="77777777" w:rsidR="00B77358" w:rsidRPr="00CE43E6" w:rsidRDefault="00B77358" w:rsidP="00B77358">
      <w:pPr>
        <w:numPr>
          <w:ilvl w:val="0"/>
          <w:numId w:val="28"/>
        </w:numPr>
        <w:spacing w:after="0" w:line="240" w:lineRule="auto"/>
        <w:ind w:left="851" w:right="851" w:firstLine="0"/>
        <w:jc w:val="both"/>
        <w:rPr>
          <w:rFonts w:ascii="Calibri" w:eastAsia="Calibri" w:hAnsi="Calibri" w:cs="Times New Roman"/>
        </w:rPr>
      </w:pPr>
      <w:r w:rsidRPr="00CE43E6">
        <w:rPr>
          <w:rFonts w:ascii="Palatino Linotype" w:eastAsia="Calibri" w:hAnsi="Palatino Linotype" w:cs="Times New Roman"/>
          <w:b/>
          <w:bCs/>
          <w:i/>
        </w:rPr>
        <w:t xml:space="preserve">9000 DEUDA PÚBLICA. </w:t>
      </w:r>
      <w:r w:rsidRPr="00CE43E6">
        <w:rPr>
          <w:rFonts w:ascii="Palatino Linotype" w:eastAsia="Calibri" w:hAnsi="Palatino Linotype" w:cs="Times New Roman"/>
          <w:i/>
        </w:rPr>
        <w:t xml:space="preserve">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 </w:t>
      </w:r>
    </w:p>
    <w:p w14:paraId="72130291" w14:textId="77777777" w:rsidR="00B77358" w:rsidRPr="00CE43E6" w:rsidRDefault="00B77358" w:rsidP="00B77358">
      <w:pPr>
        <w:spacing w:after="0" w:line="240" w:lineRule="auto"/>
        <w:rPr>
          <w:rFonts w:ascii="Times New Roman" w:eastAsia="Calibri" w:hAnsi="Times New Roman" w:cs="Times New Roman"/>
          <w:sz w:val="24"/>
          <w:szCs w:val="24"/>
          <w:lang w:eastAsia="es-ES"/>
        </w:rPr>
      </w:pPr>
    </w:p>
    <w:p w14:paraId="5E56648B" w14:textId="77777777" w:rsidR="00B77358" w:rsidRDefault="00B77358" w:rsidP="00B77358">
      <w:pPr>
        <w:spacing w:after="0" w:line="360" w:lineRule="auto"/>
        <w:jc w:val="both"/>
        <w:rPr>
          <w:rFonts w:ascii="Palatino Linotype" w:eastAsia="Calibri" w:hAnsi="Palatino Linotype" w:cs="Times New Roman"/>
          <w:sz w:val="24"/>
        </w:rPr>
      </w:pPr>
      <w:r w:rsidRPr="00CE43E6">
        <w:rPr>
          <w:rFonts w:ascii="Palatino Linotype" w:eastAsia="Calibri" w:hAnsi="Palatino Linotype" w:cs="Times New Roman"/>
          <w:sz w:val="24"/>
        </w:rPr>
        <w:t xml:space="preserve">De lo expuesto se advierte que el </w:t>
      </w:r>
      <w:r w:rsidRPr="00CE43E6">
        <w:rPr>
          <w:rFonts w:ascii="Palatino Linotype" w:eastAsia="Calibri" w:hAnsi="Palatino Linotype" w:cs="Times New Roman"/>
          <w:b/>
          <w:sz w:val="24"/>
        </w:rPr>
        <w:t>Sujeto Obligado</w:t>
      </w:r>
      <w:r w:rsidRPr="00CE43E6">
        <w:rPr>
          <w:rFonts w:ascii="Palatino Linotype" w:eastAsia="Calibri" w:hAnsi="Palatino Linotype" w:cs="Times New Roman"/>
          <w:sz w:val="24"/>
        </w:rPr>
        <w:t>, en ejercicio de sus atribuciones deberá generar lo</w:t>
      </w:r>
      <w:r>
        <w:rPr>
          <w:rFonts w:ascii="Palatino Linotype" w:eastAsia="Calibri" w:hAnsi="Palatino Linotype" w:cs="Times New Roman"/>
          <w:sz w:val="24"/>
        </w:rPr>
        <w:t>s</w:t>
      </w:r>
      <w:r w:rsidRPr="00CE43E6">
        <w:rPr>
          <w:rFonts w:ascii="Palatino Linotype" w:eastAsia="Calibri" w:hAnsi="Palatino Linotype" w:cs="Times New Roman"/>
          <w:sz w:val="24"/>
        </w:rPr>
        <w:t xml:space="preserve"> documentos necesarios para cumplir con la información peticionada consistente en las erogaciones, previamente autorizadas para su pago, que deberán especificarse conforme al Clasificador por Objeto de gasto previsto en los Manuales Únicos de Contabilidad para las Dependencias y Entidades Públicas del Gobierno y Municipios del Estado de México referidos. </w:t>
      </w:r>
    </w:p>
    <w:p w14:paraId="79634495" w14:textId="335C09AE" w:rsidR="003337F3" w:rsidRPr="00DC32CF" w:rsidRDefault="003337F3" w:rsidP="00002FF3">
      <w:pPr>
        <w:tabs>
          <w:tab w:val="left" w:pos="709"/>
        </w:tabs>
        <w:spacing w:before="240" w:line="360" w:lineRule="auto"/>
        <w:ind w:right="51"/>
        <w:jc w:val="both"/>
        <w:rPr>
          <w:rFonts w:ascii="Palatino Linotype" w:hAnsi="Palatino Linotype" w:cs="Arial"/>
          <w:iCs/>
          <w:sz w:val="24"/>
          <w:szCs w:val="24"/>
        </w:rPr>
      </w:pPr>
    </w:p>
    <w:p w14:paraId="67FD5D48" w14:textId="77777777" w:rsidR="003337F3" w:rsidRDefault="003337F3" w:rsidP="00FD4DB9">
      <w:pPr>
        <w:tabs>
          <w:tab w:val="left" w:pos="709"/>
        </w:tabs>
        <w:spacing w:before="240" w:line="360" w:lineRule="auto"/>
        <w:ind w:right="51"/>
        <w:jc w:val="both"/>
        <w:rPr>
          <w:rFonts w:ascii="Palatino Linotype" w:hAnsi="Palatino Linotype" w:cs="Arial"/>
          <w:i/>
          <w:sz w:val="24"/>
          <w:szCs w:val="24"/>
          <w:lang w:val="es-ES_tradnl"/>
        </w:rPr>
      </w:pPr>
    </w:p>
    <w:p w14:paraId="171DA650" w14:textId="6748765A" w:rsidR="00B77358" w:rsidRPr="0003267C" w:rsidRDefault="00B77358" w:rsidP="0003267C">
      <w:pPr>
        <w:pStyle w:val="Prrafodelista"/>
        <w:numPr>
          <w:ilvl w:val="0"/>
          <w:numId w:val="32"/>
        </w:numPr>
        <w:spacing w:after="240" w:line="360" w:lineRule="auto"/>
        <w:jc w:val="both"/>
        <w:rPr>
          <w:rFonts w:ascii="Palatino Linotype" w:eastAsia="Calibri" w:hAnsi="Palatino Linotype"/>
          <w:b/>
          <w:i/>
          <w:sz w:val="26"/>
          <w:szCs w:val="26"/>
        </w:rPr>
      </w:pPr>
      <w:r w:rsidRPr="0003267C">
        <w:rPr>
          <w:rFonts w:ascii="Palatino Linotype" w:eastAsia="Calibri" w:hAnsi="Palatino Linotype"/>
          <w:b/>
          <w:i/>
          <w:sz w:val="26"/>
          <w:szCs w:val="26"/>
        </w:rPr>
        <w:t>D</w:t>
      </w:r>
      <w:r w:rsidR="0003267C">
        <w:rPr>
          <w:rFonts w:ascii="Palatino Linotype" w:eastAsia="Calibri" w:hAnsi="Palatino Linotype"/>
          <w:b/>
          <w:i/>
          <w:sz w:val="26"/>
          <w:szCs w:val="26"/>
        </w:rPr>
        <w:t>e la versión pública</w:t>
      </w:r>
    </w:p>
    <w:p w14:paraId="006DCD0D" w14:textId="61F153DA" w:rsidR="00B77358" w:rsidRPr="00BC23C2" w:rsidRDefault="00B77358" w:rsidP="0003267C">
      <w:pPr>
        <w:spacing w:before="240" w:after="24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759F78F0" w14:textId="022AC763" w:rsidR="00B77358" w:rsidRPr="00BC23C2" w:rsidRDefault="00B77358" w:rsidP="0003267C">
      <w:pPr>
        <w:spacing w:before="240" w:after="24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lastRenderedPageBreak/>
        <w:t xml:space="preserve">Para tales efectos se deberá observar lo dispuesto por los artículos 3 fracciones IX, XX, XXI y XLV, 91, 132 fracciones II y III, y 143 </w:t>
      </w:r>
      <w:proofErr w:type="gramStart"/>
      <w:r w:rsidRPr="00BC23C2">
        <w:rPr>
          <w:rFonts w:ascii="Palatino Linotype" w:eastAsia="Calibri" w:hAnsi="Palatino Linotype" w:cs="Times New Roman"/>
          <w:sz w:val="24"/>
          <w:szCs w:val="24"/>
          <w:lang w:val="es-ES" w:eastAsia="es-ES"/>
        </w:rPr>
        <w:t>fracción</w:t>
      </w:r>
      <w:proofErr w:type="gramEnd"/>
      <w:r w:rsidRPr="00BC23C2">
        <w:rPr>
          <w:rFonts w:ascii="Palatino Linotype" w:eastAsia="Calibri" w:hAnsi="Palatino Linotype" w:cs="Times New Roman"/>
          <w:sz w:val="24"/>
          <w:szCs w:val="24"/>
          <w:lang w:val="es-ES" w:eastAsia="es-ES"/>
        </w:rPr>
        <w:t xml:space="preserve"> I de la Ley de Transparencia y Acceso a la Información Pública del Estado de México y Municipios que establecen:</w:t>
      </w:r>
    </w:p>
    <w:p w14:paraId="5EC88C43" w14:textId="233B9064"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3.</w:t>
      </w:r>
      <w:r w:rsidRPr="00BC23C2">
        <w:rPr>
          <w:rFonts w:ascii="Palatino Linotype" w:eastAsia="Calibri" w:hAnsi="Palatino Linotype" w:cs="Times New Roman"/>
          <w:i/>
          <w:sz w:val="24"/>
          <w:szCs w:val="24"/>
          <w:lang w:val="es-ES" w:eastAsia="es-ES"/>
        </w:rPr>
        <w:t xml:space="preserve"> Para los efectos de la presente Ley se entenderá por:</w:t>
      </w:r>
    </w:p>
    <w:p w14:paraId="48649DFF" w14:textId="3DCAAC2A"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570E1847" w14:textId="77777777"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IX. Datos personales:</w:t>
      </w:r>
      <w:r w:rsidRPr="00BC23C2">
        <w:rPr>
          <w:rFonts w:ascii="Palatino Linotype" w:eastAsia="Calibri" w:hAnsi="Palatino Linotype" w:cs="Times New Roman"/>
          <w:i/>
          <w:sz w:val="24"/>
          <w:szCs w:val="24"/>
          <w:lang w:val="es-ES" w:eastAsia="es-ES"/>
        </w:rPr>
        <w:t xml:space="preserve"> La información concerniente a una persona, identificada o identificable según lo dispuesto por la Ley de Protección de Datos Personales del Estado de México; </w:t>
      </w:r>
    </w:p>
    <w:p w14:paraId="52C6310F" w14:textId="77777777"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XX. Información clasificada:</w:t>
      </w:r>
      <w:r w:rsidRPr="00BC23C2">
        <w:rPr>
          <w:rFonts w:ascii="Palatino Linotype" w:eastAsia="Calibri" w:hAnsi="Palatino Linotype" w:cs="Times New Roman"/>
          <w:i/>
          <w:sz w:val="24"/>
          <w:szCs w:val="24"/>
          <w:lang w:val="es-ES" w:eastAsia="es-ES"/>
        </w:rPr>
        <w:t xml:space="preserve"> Aquella considerada por la presente Ley como reservada o confidencial;</w:t>
      </w:r>
    </w:p>
    <w:p w14:paraId="1855016A" w14:textId="77777777"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XXI. Información confidencial:</w:t>
      </w:r>
      <w:r w:rsidRPr="00BC23C2">
        <w:rPr>
          <w:rFonts w:ascii="Palatino Linotype" w:eastAsia="Calibri" w:hAnsi="Palatino Linotype" w:cs="Times New Roman"/>
          <w:i/>
          <w:sz w:val="24"/>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02407BE" w14:textId="77777777"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XLV. Versión pública:</w:t>
      </w:r>
      <w:r w:rsidRPr="00BC23C2">
        <w:rPr>
          <w:rFonts w:ascii="Palatino Linotype" w:eastAsia="Calibri" w:hAnsi="Palatino Linotype" w:cs="Times New Roman"/>
          <w:i/>
          <w:sz w:val="24"/>
          <w:szCs w:val="24"/>
          <w:lang w:val="es-ES" w:eastAsia="es-ES"/>
        </w:rPr>
        <w:t xml:space="preserve"> Documento en el que se elimine, suprime o borra la información clasificada como reservada o confidencial para permitir su acceso.</w:t>
      </w:r>
    </w:p>
    <w:p w14:paraId="5149BB65" w14:textId="77777777"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63FCA2B0" w14:textId="3981A604"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91.</w:t>
      </w:r>
      <w:r w:rsidRPr="00BC23C2">
        <w:rPr>
          <w:rFonts w:ascii="Palatino Linotype" w:eastAsia="Calibri" w:hAnsi="Palatino Linotype" w:cs="Times New Roman"/>
          <w:i/>
          <w:sz w:val="24"/>
          <w:szCs w:val="24"/>
          <w:lang w:val="es-ES" w:eastAsia="es-ES"/>
        </w:rPr>
        <w:t xml:space="preserve"> El acceso a la información pública será restringido excepcionalmente, cuando ésta sea clasificada como reservada o confidencial.</w:t>
      </w:r>
    </w:p>
    <w:p w14:paraId="6DFA1BA4" w14:textId="77777777"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lastRenderedPageBreak/>
        <w:t>Artículo 132.</w:t>
      </w:r>
      <w:r w:rsidRPr="00BC23C2">
        <w:rPr>
          <w:rFonts w:ascii="Palatino Linotype" w:eastAsia="Calibri" w:hAnsi="Palatino Linotype" w:cs="Times New Roman"/>
          <w:i/>
          <w:sz w:val="24"/>
          <w:szCs w:val="24"/>
          <w:lang w:val="es-ES" w:eastAsia="es-ES"/>
        </w:rPr>
        <w:t xml:space="preserve"> La clasificación de la información se llevará a cabo en el momento en que:</w:t>
      </w:r>
    </w:p>
    <w:p w14:paraId="2F035D63" w14:textId="77777777"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w:t>
      </w:r>
      <w:r w:rsidRPr="00BC23C2">
        <w:rPr>
          <w:rFonts w:ascii="Palatino Linotype" w:eastAsia="Calibri" w:hAnsi="Palatino Linotype" w:cs="Times New Roman"/>
          <w:i/>
          <w:sz w:val="24"/>
          <w:szCs w:val="24"/>
          <w:lang w:val="es-ES" w:eastAsia="es-ES"/>
        </w:rPr>
        <w:t>. Se reciba una solicitud de acceso a la información;</w:t>
      </w:r>
    </w:p>
    <w:p w14:paraId="2F226DB7" w14:textId="77777777"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w:t>
      </w:r>
      <w:r w:rsidRPr="00BC23C2">
        <w:rPr>
          <w:rFonts w:ascii="Palatino Linotype" w:eastAsia="Calibri" w:hAnsi="Palatino Linotype" w:cs="Times New Roman"/>
          <w:i/>
          <w:sz w:val="24"/>
          <w:szCs w:val="24"/>
          <w:lang w:val="es-ES" w:eastAsia="es-ES"/>
        </w:rPr>
        <w:t xml:space="preserve"> Se determine mediante resolución de autoridad competente; o</w:t>
      </w:r>
    </w:p>
    <w:p w14:paraId="321244CD" w14:textId="2042E45C"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III.</w:t>
      </w:r>
      <w:r w:rsidRPr="00BC23C2">
        <w:rPr>
          <w:rFonts w:ascii="Palatino Linotype" w:eastAsia="Calibri" w:hAnsi="Palatino Linotype" w:cs="Times New Roman"/>
          <w:i/>
          <w:sz w:val="24"/>
          <w:szCs w:val="24"/>
          <w:lang w:val="es-ES" w:eastAsia="es-ES"/>
        </w:rPr>
        <w:t xml:space="preserve"> Se generen versiones públicas para dar cumplimiento a las obligaciones de transparencia previstas en esta Ley.</w:t>
      </w:r>
    </w:p>
    <w:p w14:paraId="75D74E43" w14:textId="413F6E92"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t>[…]</w:t>
      </w:r>
    </w:p>
    <w:p w14:paraId="5FE26590" w14:textId="77777777"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Artículo 143.</w:t>
      </w:r>
      <w:r w:rsidRPr="00BC23C2">
        <w:rPr>
          <w:rFonts w:ascii="Palatino Linotype" w:eastAsia="Calibri" w:hAnsi="Palatino Linotype" w:cs="Times New Roman"/>
          <w:i/>
          <w:sz w:val="24"/>
          <w:szCs w:val="24"/>
          <w:lang w:val="es-ES" w:eastAsia="es-ES"/>
        </w:rPr>
        <w:t xml:space="preserve"> Para los efectos de esta Ley se considera información confidencial, la clasificada como tal, de manera permanente, por su naturaleza, cuando:</w:t>
      </w:r>
    </w:p>
    <w:p w14:paraId="0B5F3496" w14:textId="77777777"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w:t>
      </w:r>
      <w:r w:rsidRPr="00BC23C2">
        <w:rPr>
          <w:rFonts w:ascii="Palatino Linotype" w:eastAsia="Calibri" w:hAnsi="Palatino Linotype" w:cs="Times New Roman"/>
          <w:i/>
          <w:sz w:val="24"/>
          <w:szCs w:val="24"/>
          <w:lang w:val="es-ES" w:eastAsia="es-ES"/>
        </w:rPr>
        <w:t xml:space="preserve"> Se refiera a la información privada y los datos personales concernientes a una persona física o </w:t>
      </w:r>
      <w:proofErr w:type="gramStart"/>
      <w:r w:rsidRPr="00BC23C2">
        <w:rPr>
          <w:rFonts w:ascii="Palatino Linotype" w:eastAsia="Calibri" w:hAnsi="Palatino Linotype" w:cs="Times New Roman"/>
          <w:i/>
          <w:sz w:val="24"/>
          <w:szCs w:val="24"/>
          <w:lang w:val="es-ES" w:eastAsia="es-ES"/>
        </w:rPr>
        <w:t>jurídico</w:t>
      </w:r>
      <w:proofErr w:type="gramEnd"/>
      <w:r w:rsidRPr="00BC23C2">
        <w:rPr>
          <w:rFonts w:ascii="Palatino Linotype" w:eastAsia="Calibri" w:hAnsi="Palatino Linotype" w:cs="Times New Roman"/>
          <w:i/>
          <w:sz w:val="24"/>
          <w:szCs w:val="24"/>
          <w:lang w:val="es-ES" w:eastAsia="es-ES"/>
        </w:rPr>
        <w:t xml:space="preserve"> colectiva identificada o identificable;</w:t>
      </w:r>
    </w:p>
    <w:p w14:paraId="5E7107DA" w14:textId="77777777"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w:t>
      </w:r>
      <w:r w:rsidRPr="00BC23C2">
        <w:rPr>
          <w:rFonts w:ascii="Palatino Linotype" w:eastAsia="Calibri" w:hAnsi="Palatino Linotype" w:cs="Times New Roman"/>
          <w:i/>
          <w:sz w:val="24"/>
          <w:szCs w:val="24"/>
          <w:lang w:val="es-ES" w:eastAsia="es-ES"/>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1471A3A" w14:textId="77777777"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b/>
          <w:i/>
          <w:sz w:val="24"/>
          <w:szCs w:val="24"/>
          <w:lang w:val="es-ES" w:eastAsia="es-ES"/>
        </w:rPr>
        <w:t>III.</w:t>
      </w:r>
      <w:r w:rsidRPr="00BC23C2">
        <w:rPr>
          <w:rFonts w:ascii="Palatino Linotype" w:eastAsia="Calibri" w:hAnsi="Palatino Linotype" w:cs="Times New Roman"/>
          <w:i/>
          <w:sz w:val="24"/>
          <w:szCs w:val="24"/>
          <w:lang w:val="es-ES" w:eastAsia="es-ES"/>
        </w:rPr>
        <w:t xml:space="preserve"> La que presenten los particulares a los sujetos obligados, de conformidad con lo dispuesto por las leyes o los tratados internacionales.</w:t>
      </w:r>
    </w:p>
    <w:p w14:paraId="0FC5E95B" w14:textId="77777777" w:rsidR="00B77358" w:rsidRPr="00BC23C2" w:rsidRDefault="00B77358" w:rsidP="0003267C">
      <w:pPr>
        <w:spacing w:before="240" w:after="240" w:line="360" w:lineRule="auto"/>
        <w:ind w:left="794" w:right="851"/>
        <w:jc w:val="both"/>
        <w:rPr>
          <w:rFonts w:ascii="Palatino Linotype" w:eastAsia="Calibri" w:hAnsi="Palatino Linotype" w:cs="Times New Roman"/>
          <w:i/>
          <w:sz w:val="24"/>
          <w:szCs w:val="24"/>
          <w:lang w:val="es-ES" w:eastAsia="es-ES"/>
        </w:rPr>
      </w:pPr>
      <w:r w:rsidRPr="00BC23C2">
        <w:rPr>
          <w:rFonts w:ascii="Palatino Linotype" w:eastAsia="Calibri" w:hAnsi="Palatino Linotype" w:cs="Times New Roman"/>
          <w:i/>
          <w:sz w:val="24"/>
          <w:szCs w:val="24"/>
          <w:lang w:val="es-ES" w:eastAsia="es-ES"/>
        </w:rPr>
        <w:lastRenderedPageBreak/>
        <w:t>La información confidencial no estará sujeta a temporalidad alguna y sólo podrán tener acceso a ella los titulares de la misma, sus representantes y los servidores públicos facultados para ello.</w:t>
      </w:r>
    </w:p>
    <w:p w14:paraId="350D2F5A" w14:textId="0B8C4BC1" w:rsidR="00B77358" w:rsidRPr="00BC23C2" w:rsidRDefault="00B77358" w:rsidP="0003267C">
      <w:pPr>
        <w:spacing w:before="240" w:after="240" w:line="360" w:lineRule="auto"/>
        <w:ind w:left="794" w:right="851"/>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i/>
          <w:sz w:val="24"/>
          <w:szCs w:val="24"/>
          <w:lang w:val="es-ES" w:eastAsia="es-ES"/>
        </w:rPr>
        <w:t>No se considerará confidencial la información que se encuentre en los registros públicos o en fuentes de acceso público, ni tampoco la que sea considerada por la presente ley como información pública. [Sic]</w:t>
      </w:r>
    </w:p>
    <w:p w14:paraId="515DF49D" w14:textId="6490369F" w:rsidR="00B77358" w:rsidRPr="00BC23C2" w:rsidRDefault="00B77358" w:rsidP="0003267C">
      <w:pPr>
        <w:spacing w:before="240" w:after="24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88B22B0" w14:textId="3F1F0A98" w:rsidR="00B77358" w:rsidRPr="0003267C" w:rsidRDefault="00B77358" w:rsidP="0003267C">
      <w:pPr>
        <w:spacing w:before="240" w:after="24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BC23C2">
        <w:rPr>
          <w:rFonts w:ascii="Palatino Linotype" w:eastAsia="Calibri" w:hAnsi="Palatino Linotype" w:cs="Times New Roman"/>
          <w:sz w:val="24"/>
          <w:szCs w:val="24"/>
          <w:lang w:val="es-ES" w:eastAsia="es-ES"/>
        </w:rPr>
        <w:lastRenderedPageBreak/>
        <w:t>suprimen, deja al solicitante en estado de incertidumbre, al no conocer o comprender porque no aparecen en la documentación respectiva.</w:t>
      </w:r>
    </w:p>
    <w:p w14:paraId="1062368E" w14:textId="172C1C23" w:rsidR="0003267C" w:rsidRDefault="00B77358" w:rsidP="0003267C">
      <w:pPr>
        <w:spacing w:before="240" w:after="240" w:line="360" w:lineRule="auto"/>
        <w:jc w:val="both"/>
        <w:rPr>
          <w:rFonts w:ascii="Palatino Linotype" w:hAnsi="Palatino Linotype" w:cs="Arial"/>
          <w:bCs/>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a efecto de salvaguardar el derecho de acceso a la información pública consignado a favor de</w:t>
      </w:r>
      <w:r w:rsidR="0003267C">
        <w:rPr>
          <w:rFonts w:ascii="Palatino Linotype" w:hAnsi="Palatino Linotype" w:cs="Arial"/>
          <w:bCs/>
          <w:sz w:val="24"/>
          <w:szCs w:val="24"/>
        </w:rPr>
        <w:t xml:space="preserve"> la parte </w:t>
      </w:r>
      <w:r w:rsidR="0003267C">
        <w:rPr>
          <w:rFonts w:ascii="Palatino Linotype" w:hAnsi="Palatino Linotype" w:cs="Arial"/>
          <w:b/>
          <w:sz w:val="24"/>
          <w:szCs w:val="24"/>
        </w:rPr>
        <w:t>r</w:t>
      </w:r>
      <w:r w:rsidRPr="00A87CAD">
        <w:rPr>
          <w:rFonts w:ascii="Palatino Linotype" w:hAnsi="Palatino Linotype" w:cs="Arial"/>
          <w:b/>
          <w:bCs/>
          <w:sz w:val="24"/>
          <w:szCs w:val="24"/>
        </w:rPr>
        <w:t>ecurrente</w:t>
      </w:r>
      <w:r w:rsidRPr="00A87CAD">
        <w:rPr>
          <w:rFonts w:ascii="Palatino Linotype" w:hAnsi="Palatino Linotype" w:cs="Arial"/>
          <w:bCs/>
          <w:sz w:val="24"/>
          <w:szCs w:val="24"/>
        </w:rPr>
        <w:t>.</w:t>
      </w:r>
    </w:p>
    <w:p w14:paraId="0CDC654A" w14:textId="77777777" w:rsidR="0003267C" w:rsidRPr="00A34817" w:rsidRDefault="0003267C" w:rsidP="0003267C">
      <w:pPr>
        <w:numPr>
          <w:ilvl w:val="0"/>
          <w:numId w:val="31"/>
        </w:numPr>
        <w:tabs>
          <w:tab w:val="left" w:pos="709"/>
        </w:tabs>
        <w:spacing w:before="240" w:after="24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7E2672BD" w14:textId="77777777" w:rsidR="0003267C" w:rsidRDefault="0003267C" w:rsidP="0003267C">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40CB8F8" w14:textId="77777777" w:rsidR="0003267C" w:rsidRPr="00835D88" w:rsidRDefault="0003267C" w:rsidP="0003267C">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1720C2C2" w14:textId="77777777" w:rsidR="0003267C" w:rsidRPr="00835D88" w:rsidRDefault="0003267C" w:rsidP="0003267C">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5EDC5CF3" w14:textId="77777777" w:rsidR="0003267C" w:rsidRPr="00835D88" w:rsidRDefault="0003267C" w:rsidP="0003267C">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46E6B343" w14:textId="77777777" w:rsidR="0003267C" w:rsidRPr="00835D88" w:rsidRDefault="0003267C" w:rsidP="0003267C">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lastRenderedPageBreak/>
        <w:t>X</w:t>
      </w:r>
      <w:r w:rsidRPr="00835D88">
        <w:rPr>
          <w:rFonts w:ascii="Palatino Linotype" w:hAnsi="Palatino Linotype"/>
          <w:i/>
          <w:szCs w:val="24"/>
        </w:rPr>
        <w:t xml:space="preserve">. Hacer del conocimiento del órgano de control interno o equivalente de cada Sujeto Obligado las infracciones a esta Ley; </w:t>
      </w:r>
    </w:p>
    <w:p w14:paraId="1B77FB24" w14:textId="77777777" w:rsidR="0003267C" w:rsidRPr="00FB3A61" w:rsidRDefault="0003267C" w:rsidP="0003267C">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p>
    <w:p w14:paraId="64EA59D6" w14:textId="77777777" w:rsidR="0003267C" w:rsidRPr="00835D88" w:rsidRDefault="0003267C" w:rsidP="0003267C">
      <w:pPr>
        <w:tabs>
          <w:tab w:val="left" w:pos="709"/>
        </w:tabs>
        <w:spacing w:before="240" w:after="24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D8544B5" w14:textId="77777777" w:rsidR="0003267C" w:rsidRPr="00835D88" w:rsidRDefault="0003267C" w:rsidP="0003267C">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D6E02DA" w14:textId="073FC1BA" w:rsidR="0003267C" w:rsidRPr="00835D88" w:rsidRDefault="0003267C" w:rsidP="0003267C">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07021AA" w14:textId="77777777" w:rsidR="0003267C" w:rsidRPr="00835D88" w:rsidRDefault="0003267C" w:rsidP="0003267C">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08C840A4" w14:textId="77777777" w:rsidR="0003267C" w:rsidRPr="00835D88" w:rsidRDefault="0003267C" w:rsidP="0003267C">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05648ACE" w14:textId="59A16B78" w:rsidR="0003267C" w:rsidRDefault="0003267C" w:rsidP="0003267C">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i/>
          <w:szCs w:val="24"/>
        </w:rPr>
        <w:lastRenderedPageBreak/>
        <w:t>…</w:t>
      </w:r>
    </w:p>
    <w:p w14:paraId="20A4BF73" w14:textId="1966D197" w:rsidR="0003267C" w:rsidRPr="000355ED" w:rsidRDefault="0003267C" w:rsidP="0003267C">
      <w:pPr>
        <w:tabs>
          <w:tab w:val="left" w:pos="709"/>
        </w:tabs>
        <w:spacing w:before="240" w:after="240" w:line="360" w:lineRule="auto"/>
        <w:ind w:left="567" w:right="567"/>
        <w:jc w:val="both"/>
        <w:rPr>
          <w:rFonts w:ascii="Palatino Linotype" w:hAnsi="Palatino Linotype"/>
          <w:b/>
          <w:bCs/>
          <w:i/>
          <w:szCs w:val="24"/>
          <w:u w:val="single"/>
        </w:rPr>
      </w:pPr>
      <w:r w:rsidRPr="000355ED">
        <w:rPr>
          <w:rFonts w:ascii="Palatino Linotype" w:hAnsi="Palatino Linotype"/>
          <w:b/>
          <w:bCs/>
          <w:i/>
          <w:szCs w:val="24"/>
          <w:u w:val="single"/>
        </w:rPr>
        <w:t>V. Entregar información clasificada como confidencial fuera de los casos previstos por esta Ley;</w:t>
      </w:r>
    </w:p>
    <w:p w14:paraId="18834288" w14:textId="644A7516" w:rsidR="0003267C" w:rsidRPr="00835D88" w:rsidRDefault="0003267C" w:rsidP="0003267C">
      <w:pPr>
        <w:tabs>
          <w:tab w:val="left" w:pos="709"/>
        </w:tabs>
        <w:spacing w:before="240" w:after="240" w:line="360" w:lineRule="auto"/>
        <w:ind w:left="567" w:right="567"/>
        <w:jc w:val="both"/>
        <w:rPr>
          <w:rFonts w:ascii="Palatino Linotype" w:hAnsi="Palatino Linotype"/>
          <w:i/>
          <w:szCs w:val="24"/>
        </w:rPr>
      </w:pPr>
      <w:r>
        <w:rPr>
          <w:rFonts w:ascii="Palatino Linotype" w:hAnsi="Palatino Linotype"/>
          <w:i/>
          <w:szCs w:val="24"/>
        </w:rPr>
        <w:t>…</w:t>
      </w:r>
    </w:p>
    <w:p w14:paraId="62792F9A" w14:textId="7DEA2372" w:rsidR="0003267C" w:rsidRPr="0003267C" w:rsidRDefault="0003267C" w:rsidP="0003267C">
      <w:pPr>
        <w:tabs>
          <w:tab w:val="left" w:pos="709"/>
        </w:tabs>
        <w:spacing w:before="240" w:after="240" w:line="36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8EE9EF4" w14:textId="6778328D" w:rsidR="00FD4DB9" w:rsidRPr="00B36D96" w:rsidRDefault="00FD4DB9" w:rsidP="00FD4DB9">
      <w:pPr>
        <w:tabs>
          <w:tab w:val="left" w:pos="709"/>
        </w:tabs>
        <w:spacing w:before="240" w:line="360" w:lineRule="auto"/>
        <w:ind w:right="51"/>
        <w:jc w:val="both"/>
        <w:rPr>
          <w:rFonts w:ascii="Palatino Linotype" w:hAnsi="Palatino Linotype"/>
          <w:sz w:val="24"/>
          <w:szCs w:val="24"/>
          <w:lang w:val="es-ES_tradnl"/>
        </w:rPr>
      </w:pPr>
      <w:r w:rsidRPr="00B36D96">
        <w:rPr>
          <w:rFonts w:ascii="Palatino Linotype" w:hAnsi="Palatino Linotype"/>
          <w:sz w:val="24"/>
          <w:szCs w:val="24"/>
          <w:lang w:val="es-ES_tradnl"/>
        </w:rPr>
        <w:t xml:space="preserve">Por lo tanto, en consecuencia y en mérito de lo expuesto en líneas anteriores, resultan  </w:t>
      </w:r>
      <w:r w:rsidR="003261BD" w:rsidRPr="00B36D96">
        <w:rPr>
          <w:rFonts w:ascii="Palatino Linotype" w:hAnsi="Palatino Linotype"/>
          <w:sz w:val="24"/>
          <w:szCs w:val="24"/>
          <w:lang w:val="es-ES_tradnl"/>
        </w:rPr>
        <w:t xml:space="preserve">parcialmente </w:t>
      </w:r>
      <w:r w:rsidRPr="00B36D96">
        <w:rPr>
          <w:rFonts w:ascii="Palatino Linotype" w:hAnsi="Palatino Linotype"/>
          <w:sz w:val="24"/>
          <w:szCs w:val="24"/>
          <w:lang w:val="es-ES_tradnl"/>
        </w:rPr>
        <w:t xml:space="preserve">fundadas las razones o motivos de inconformidad que arguye la parte recurrente en su medio de impugnación que fue materia de estudio, por ello </w:t>
      </w:r>
      <w:r w:rsidRPr="00B36D96">
        <w:rPr>
          <w:rFonts w:ascii="Palatino Linotype" w:hAnsi="Palatino Linotype" w:cs="Arial"/>
          <w:b/>
          <w:sz w:val="24"/>
          <w:lang w:val="es-ES_tradnl"/>
        </w:rPr>
        <w:t xml:space="preserve">con fundamento en la </w:t>
      </w:r>
      <w:r w:rsidR="00B77358">
        <w:rPr>
          <w:rFonts w:ascii="Palatino Linotype" w:hAnsi="Palatino Linotype" w:cs="Arial"/>
          <w:b/>
          <w:sz w:val="24"/>
          <w:lang w:val="es-ES_tradnl"/>
        </w:rPr>
        <w:t>segunda</w:t>
      </w:r>
      <w:r w:rsidRPr="00B36D96">
        <w:rPr>
          <w:rFonts w:ascii="Palatino Linotype" w:hAnsi="Palatino Linotype" w:cs="Arial"/>
          <w:b/>
          <w:sz w:val="24"/>
          <w:lang w:val="es-ES_tradnl"/>
        </w:rPr>
        <w:t xml:space="preserve"> hipótesis de la fracción III del artículo 186, </w:t>
      </w:r>
      <w:r w:rsidRPr="00B36D96">
        <w:rPr>
          <w:rFonts w:ascii="Palatino Linotype" w:hAnsi="Palatino Linotype" w:cs="Arial"/>
          <w:sz w:val="24"/>
          <w:lang w:val="es-ES_tradnl"/>
        </w:rPr>
        <w:t xml:space="preserve">de la Ley de Transparencia y Acceso a la Información Pública del Estado de México y Municipios, se </w:t>
      </w:r>
      <w:r w:rsidR="00B77358">
        <w:rPr>
          <w:rFonts w:ascii="Palatino Linotype" w:hAnsi="Palatino Linotype" w:cs="Arial"/>
          <w:b/>
          <w:sz w:val="24"/>
          <w:lang w:val="es-ES_tradnl"/>
        </w:rPr>
        <w:t>modifica</w:t>
      </w:r>
      <w:r w:rsidRPr="00B36D96">
        <w:rPr>
          <w:rFonts w:ascii="Palatino Linotype" w:hAnsi="Palatino Linotype" w:cs="Arial"/>
          <w:b/>
          <w:sz w:val="24"/>
          <w:lang w:val="es-ES_tradnl"/>
        </w:rPr>
        <w:t xml:space="preserve"> </w:t>
      </w:r>
      <w:r w:rsidRPr="00B36D96">
        <w:rPr>
          <w:rFonts w:ascii="Palatino Linotype" w:hAnsi="Palatino Linotype" w:cs="Arial"/>
          <w:sz w:val="24"/>
          <w:lang w:val="es-ES_tradnl"/>
        </w:rPr>
        <w:t xml:space="preserve">la respuesta del sujeto obligado a la solicitud de información con número de folio </w:t>
      </w:r>
      <w:r w:rsidR="0003267C" w:rsidRPr="0080629B">
        <w:rPr>
          <w:rFonts w:ascii="Palatino Linotype" w:hAnsi="Palatino Linotype" w:cs="Arial"/>
          <w:b/>
          <w:sz w:val="24"/>
          <w:lang w:val="es-ES_tradnl"/>
        </w:rPr>
        <w:t>00389/TEOLOYU/IP/2021</w:t>
      </w:r>
      <w:r w:rsidR="007660F9" w:rsidRPr="00B36D96">
        <w:rPr>
          <w:rFonts w:ascii="Palatino Linotype" w:hAnsi="Palatino Linotype" w:cs="Arial"/>
          <w:b/>
          <w:sz w:val="24"/>
          <w:lang w:val="es-ES_tradnl" w:eastAsia="es-MX"/>
        </w:rPr>
        <w:t>,</w:t>
      </w:r>
      <w:r w:rsidRPr="00B36D96">
        <w:rPr>
          <w:rFonts w:ascii="Palatino Linotype" w:hAnsi="Palatino Linotype"/>
          <w:sz w:val="24"/>
          <w:szCs w:val="24"/>
          <w:lang w:val="es-ES_tradnl"/>
        </w:rPr>
        <w:t xml:space="preserve"> que ha sido materia del presente fallo.</w:t>
      </w:r>
    </w:p>
    <w:p w14:paraId="7554F2CB" w14:textId="77777777" w:rsidR="00FD4DB9" w:rsidRDefault="00FD4DB9" w:rsidP="00FD4DB9">
      <w:pPr>
        <w:tabs>
          <w:tab w:val="left" w:pos="8931"/>
        </w:tabs>
        <w:spacing w:before="240" w:line="360" w:lineRule="auto"/>
        <w:ind w:right="51"/>
        <w:jc w:val="both"/>
        <w:rPr>
          <w:rFonts w:ascii="Palatino Linotype" w:hAnsi="Palatino Linotype"/>
          <w:sz w:val="24"/>
          <w:szCs w:val="24"/>
          <w:lang w:val="es-ES_tradnl"/>
        </w:rPr>
      </w:pPr>
      <w:r w:rsidRPr="00B36D96">
        <w:rPr>
          <w:rFonts w:ascii="Palatino Linotype" w:hAnsi="Palatino Linotype"/>
          <w:sz w:val="24"/>
          <w:szCs w:val="24"/>
          <w:lang w:val="es-ES_tradnl"/>
        </w:rPr>
        <w:t>Por lo antes expuesto y fundado es de resolverse y,</w:t>
      </w:r>
    </w:p>
    <w:p w14:paraId="61A92F9C" w14:textId="77777777" w:rsidR="00DD77CE" w:rsidRPr="00B36D96" w:rsidRDefault="00DD77CE" w:rsidP="00FD4DB9">
      <w:pPr>
        <w:tabs>
          <w:tab w:val="left" w:pos="8931"/>
        </w:tabs>
        <w:spacing w:before="240" w:line="360" w:lineRule="auto"/>
        <w:ind w:right="51"/>
        <w:jc w:val="both"/>
        <w:rPr>
          <w:rFonts w:ascii="Palatino Linotype" w:hAnsi="Palatino Linotype"/>
          <w:sz w:val="24"/>
          <w:szCs w:val="24"/>
          <w:lang w:val="es-ES_tradnl"/>
        </w:rPr>
      </w:pPr>
    </w:p>
    <w:p w14:paraId="56F35533" w14:textId="77777777" w:rsidR="00FD4DB9" w:rsidRDefault="00FD4DB9" w:rsidP="00FD4DB9">
      <w:pPr>
        <w:spacing w:before="240" w:line="360" w:lineRule="auto"/>
        <w:jc w:val="center"/>
        <w:rPr>
          <w:rFonts w:ascii="Palatino Linotype" w:eastAsia="Times New Roman" w:hAnsi="Palatino Linotype"/>
          <w:b/>
          <w:bCs/>
          <w:spacing w:val="60"/>
          <w:sz w:val="28"/>
          <w:lang w:val="es-ES_tradnl"/>
        </w:rPr>
      </w:pPr>
      <w:r w:rsidRPr="00B36D96">
        <w:rPr>
          <w:rFonts w:ascii="Palatino Linotype" w:eastAsia="Times New Roman" w:hAnsi="Palatino Linotype"/>
          <w:b/>
          <w:bCs/>
          <w:spacing w:val="60"/>
          <w:sz w:val="28"/>
          <w:lang w:val="es-ES_tradnl"/>
        </w:rPr>
        <w:t>SE    RESUELVE</w:t>
      </w:r>
    </w:p>
    <w:p w14:paraId="3294589A" w14:textId="77777777" w:rsidR="00DD77CE" w:rsidRPr="00B36D96" w:rsidRDefault="00DD77CE" w:rsidP="00FD4DB9">
      <w:pPr>
        <w:spacing w:before="240" w:line="360" w:lineRule="auto"/>
        <w:jc w:val="center"/>
        <w:rPr>
          <w:rFonts w:ascii="Palatino Linotype" w:eastAsia="Times New Roman" w:hAnsi="Palatino Linotype"/>
          <w:b/>
          <w:bCs/>
          <w:spacing w:val="60"/>
          <w:sz w:val="28"/>
          <w:lang w:val="es-ES_tradnl"/>
        </w:rPr>
      </w:pPr>
    </w:p>
    <w:p w14:paraId="50185E51" w14:textId="4D3A02B9" w:rsidR="00FD4DB9" w:rsidRPr="00B36D96" w:rsidRDefault="00FD4DB9" w:rsidP="00FD4DB9">
      <w:pPr>
        <w:spacing w:before="240" w:line="360" w:lineRule="auto"/>
        <w:jc w:val="both"/>
        <w:rPr>
          <w:rFonts w:ascii="Palatino Linotype" w:hAnsi="Palatino Linotype" w:cs="Arial"/>
          <w:sz w:val="24"/>
          <w:lang w:val="es-ES_tradnl"/>
        </w:rPr>
      </w:pPr>
      <w:r w:rsidRPr="00B36D96">
        <w:rPr>
          <w:rFonts w:ascii="Palatino Linotype" w:hAnsi="Palatino Linotype" w:cs="Arial"/>
          <w:b/>
          <w:sz w:val="28"/>
          <w:szCs w:val="28"/>
          <w:lang w:val="es-ES_tradnl"/>
        </w:rPr>
        <w:lastRenderedPageBreak/>
        <w:t>PRIMERO.</w:t>
      </w:r>
      <w:r w:rsidRPr="00B36D96">
        <w:rPr>
          <w:rFonts w:ascii="Palatino Linotype" w:hAnsi="Palatino Linotype" w:cs="Arial"/>
          <w:lang w:val="es-ES_tradnl"/>
        </w:rPr>
        <w:t xml:space="preserve">  </w:t>
      </w:r>
      <w:r w:rsidRPr="00B36D96">
        <w:rPr>
          <w:rFonts w:ascii="Palatino Linotype" w:hAnsi="Palatino Linotype" w:cs="Arial"/>
          <w:sz w:val="24"/>
          <w:lang w:val="es-ES_tradnl"/>
        </w:rPr>
        <w:t xml:space="preserve">Se </w:t>
      </w:r>
      <w:r w:rsidR="00B77358">
        <w:rPr>
          <w:rFonts w:ascii="Palatino Linotype" w:hAnsi="Palatino Linotype" w:cs="Arial"/>
          <w:b/>
          <w:sz w:val="24"/>
          <w:lang w:val="es-ES_tradnl"/>
        </w:rPr>
        <w:t>modifica</w:t>
      </w:r>
      <w:r w:rsidRPr="00B36D96">
        <w:rPr>
          <w:rFonts w:ascii="Palatino Linotype" w:hAnsi="Palatino Linotype" w:cs="Arial"/>
          <w:b/>
          <w:sz w:val="24"/>
          <w:lang w:val="es-ES_tradnl"/>
        </w:rPr>
        <w:t xml:space="preserve"> </w:t>
      </w:r>
      <w:r w:rsidRPr="00B36D96">
        <w:rPr>
          <w:rFonts w:ascii="Palatino Linotype" w:hAnsi="Palatino Linotype" w:cs="Arial"/>
          <w:sz w:val="24"/>
          <w:lang w:val="es-ES_tradnl"/>
        </w:rPr>
        <w:t>la respuesta del sujeto obligado a la solicitud de</w:t>
      </w:r>
      <w:r w:rsidRPr="00B36D96">
        <w:rPr>
          <w:rFonts w:ascii="Palatino Linotype" w:hAnsi="Palatino Linotype" w:cs="Arial"/>
          <w:sz w:val="24"/>
          <w:szCs w:val="24"/>
          <w:lang w:val="es-ES_tradnl"/>
        </w:rPr>
        <w:t xml:space="preserve"> información</w:t>
      </w:r>
      <w:r w:rsidR="00DE34D6" w:rsidRPr="00B36D96">
        <w:rPr>
          <w:rFonts w:ascii="Palatino Linotype" w:hAnsi="Palatino Linotype" w:cs="Arial"/>
          <w:sz w:val="24"/>
          <w:szCs w:val="24"/>
          <w:lang w:val="es-ES_tradnl"/>
        </w:rPr>
        <w:t xml:space="preserve"> </w:t>
      </w:r>
      <w:r w:rsidR="0003267C" w:rsidRPr="0080629B">
        <w:rPr>
          <w:rFonts w:ascii="Palatino Linotype" w:hAnsi="Palatino Linotype" w:cs="Arial"/>
          <w:b/>
          <w:sz w:val="24"/>
          <w:lang w:val="es-ES_tradnl"/>
        </w:rPr>
        <w:t>00389/TEOLOYU/IP/2021</w:t>
      </w:r>
      <w:r w:rsidR="007660F9" w:rsidRPr="00B36D96">
        <w:rPr>
          <w:rFonts w:ascii="Palatino Linotype" w:hAnsi="Palatino Linotype" w:cs="Arial"/>
          <w:b/>
          <w:sz w:val="24"/>
          <w:lang w:val="es-ES_tradnl" w:eastAsia="es-MX"/>
        </w:rPr>
        <w:t>,</w:t>
      </w:r>
      <w:r w:rsidRPr="00B36D96">
        <w:rPr>
          <w:rFonts w:ascii="Palatino Linotype" w:hAnsi="Palatino Linotype"/>
          <w:i/>
          <w:lang w:val="es-ES_tradnl"/>
        </w:rPr>
        <w:t xml:space="preserve"> </w:t>
      </w:r>
      <w:r w:rsidRPr="00B36D96">
        <w:rPr>
          <w:rFonts w:ascii="Palatino Linotype" w:hAnsi="Palatino Linotype" w:cs="Arial"/>
          <w:sz w:val="24"/>
          <w:lang w:val="es-ES_tradnl"/>
        </w:rPr>
        <w:t xml:space="preserve">por resultar </w:t>
      </w:r>
      <w:r w:rsidR="003261BD" w:rsidRPr="00B36D96">
        <w:rPr>
          <w:rFonts w:ascii="Palatino Linotype" w:hAnsi="Palatino Linotype" w:cs="Arial"/>
          <w:sz w:val="24"/>
          <w:lang w:val="es-ES_tradnl"/>
        </w:rPr>
        <w:t xml:space="preserve">parcialmente </w:t>
      </w:r>
      <w:r w:rsidRPr="00B36D96">
        <w:rPr>
          <w:rFonts w:ascii="Palatino Linotype" w:hAnsi="Palatino Linotype" w:cs="Arial"/>
          <w:sz w:val="24"/>
          <w:lang w:val="es-ES_tradnl"/>
        </w:rPr>
        <w:t xml:space="preserve">fundadas las razones o motivos de inconformidad hechas valer por el recurrente, en términos del </w:t>
      </w:r>
      <w:r w:rsidRPr="00B36D96">
        <w:rPr>
          <w:rFonts w:ascii="Palatino Linotype" w:hAnsi="Palatino Linotype" w:cs="Arial"/>
          <w:b/>
          <w:sz w:val="24"/>
          <w:lang w:val="es-ES_tradnl"/>
        </w:rPr>
        <w:t>Considerando Cuarto</w:t>
      </w:r>
      <w:r w:rsidRPr="00B36D96">
        <w:rPr>
          <w:rFonts w:ascii="Palatino Linotype" w:hAnsi="Palatino Linotype" w:cs="Arial"/>
          <w:sz w:val="24"/>
          <w:lang w:val="es-ES_tradnl"/>
        </w:rPr>
        <w:t xml:space="preserve"> de la presente resolución.</w:t>
      </w:r>
    </w:p>
    <w:p w14:paraId="464B1B5A" w14:textId="485B8C77" w:rsidR="00E07612" w:rsidRDefault="00FD4DB9" w:rsidP="00DC4ECC">
      <w:pPr>
        <w:autoSpaceDE w:val="0"/>
        <w:autoSpaceDN w:val="0"/>
        <w:adjustRightInd w:val="0"/>
        <w:spacing w:before="240" w:line="360" w:lineRule="auto"/>
        <w:ind w:right="49"/>
        <w:jc w:val="both"/>
        <w:rPr>
          <w:rFonts w:ascii="Palatino Linotype" w:hAnsi="Palatino Linotype" w:cs="Arial"/>
          <w:color w:val="FF0000"/>
          <w:sz w:val="24"/>
          <w:szCs w:val="24"/>
          <w:lang w:val="es-ES_tradnl"/>
        </w:rPr>
      </w:pPr>
      <w:r w:rsidRPr="00B36D96">
        <w:rPr>
          <w:rFonts w:ascii="Palatino Linotype" w:hAnsi="Palatino Linotype" w:cs="Arial"/>
          <w:b/>
          <w:sz w:val="24"/>
          <w:szCs w:val="24"/>
          <w:lang w:val="es-ES_tradnl"/>
        </w:rPr>
        <w:t>SEGUNDO.</w:t>
      </w:r>
      <w:r w:rsidRPr="00B36D96">
        <w:rPr>
          <w:rFonts w:ascii="Palatino Linotype" w:hAnsi="Palatino Linotype" w:cs="Arial"/>
          <w:sz w:val="24"/>
          <w:szCs w:val="24"/>
          <w:lang w:val="es-ES_tradnl"/>
        </w:rPr>
        <w:t xml:space="preserve"> Se ordena al </w:t>
      </w:r>
      <w:r w:rsidR="003261BD" w:rsidRPr="00B36D96">
        <w:rPr>
          <w:rFonts w:ascii="Palatino Linotype" w:hAnsi="Palatino Linotype" w:cs="Arial"/>
          <w:sz w:val="24"/>
          <w:szCs w:val="24"/>
          <w:lang w:val="es-ES_tradnl"/>
        </w:rPr>
        <w:t>s</w:t>
      </w:r>
      <w:r w:rsidRPr="00B36D96">
        <w:rPr>
          <w:rFonts w:ascii="Palatino Linotype" w:hAnsi="Palatino Linotype" w:cs="Arial"/>
          <w:sz w:val="24"/>
          <w:szCs w:val="24"/>
          <w:lang w:val="es-ES_tradnl"/>
        </w:rPr>
        <w:t xml:space="preserve">ujeto </w:t>
      </w:r>
      <w:r w:rsidR="003261BD" w:rsidRPr="00B36D96">
        <w:rPr>
          <w:rFonts w:ascii="Palatino Linotype" w:hAnsi="Palatino Linotype" w:cs="Arial"/>
          <w:sz w:val="24"/>
          <w:szCs w:val="24"/>
          <w:lang w:val="es-ES_tradnl"/>
        </w:rPr>
        <w:t>o</w:t>
      </w:r>
      <w:r w:rsidRPr="00B36D96">
        <w:rPr>
          <w:rFonts w:ascii="Palatino Linotype" w:hAnsi="Palatino Linotype" w:cs="Arial"/>
          <w:sz w:val="24"/>
          <w:szCs w:val="24"/>
          <w:lang w:val="es-ES_tradnl"/>
        </w:rPr>
        <w:t xml:space="preserve">bligado, </w:t>
      </w:r>
      <w:r w:rsidR="003261BD" w:rsidRPr="00B36D96">
        <w:rPr>
          <w:rFonts w:ascii="Palatino Linotype" w:hAnsi="Palatino Linotype" w:cs="Arial"/>
          <w:sz w:val="24"/>
          <w:szCs w:val="24"/>
          <w:lang w:val="es-ES_tradnl"/>
        </w:rPr>
        <w:t xml:space="preserve">haga entrega </w:t>
      </w:r>
      <w:r w:rsidR="004E6228" w:rsidRPr="00B36D96">
        <w:rPr>
          <w:rFonts w:ascii="Palatino Linotype" w:hAnsi="Palatino Linotype" w:cs="Arial"/>
          <w:sz w:val="24"/>
          <w:szCs w:val="24"/>
          <w:lang w:val="es-ES_tradnl"/>
        </w:rPr>
        <w:t>a la parte recurrente vía</w:t>
      </w:r>
      <w:r w:rsidRPr="00B36D96">
        <w:rPr>
          <w:rFonts w:ascii="Palatino Linotype" w:hAnsi="Palatino Linotype" w:cs="Arial"/>
          <w:sz w:val="24"/>
          <w:szCs w:val="24"/>
          <w:lang w:val="es-ES_tradnl"/>
        </w:rPr>
        <w:t xml:space="preserve"> el Sistema de Acceso a la Información Mexiquense (SAIMEX</w:t>
      </w:r>
      <w:r w:rsidR="002B6FB7" w:rsidRPr="00B36D96">
        <w:rPr>
          <w:rFonts w:ascii="Palatino Linotype" w:hAnsi="Palatino Linotype" w:cs="Arial"/>
          <w:sz w:val="24"/>
          <w:szCs w:val="24"/>
          <w:lang w:val="es-ES_tradnl"/>
        </w:rPr>
        <w:t>),</w:t>
      </w:r>
      <w:r w:rsidR="00DC4ECC" w:rsidRPr="00DC4ECC">
        <w:t xml:space="preserve"> </w:t>
      </w:r>
      <w:r w:rsidR="00DC4ECC" w:rsidRPr="00DC4ECC">
        <w:rPr>
          <w:rFonts w:ascii="Palatino Linotype" w:hAnsi="Palatino Linotype" w:cs="Arial"/>
          <w:sz w:val="24"/>
          <w:szCs w:val="24"/>
          <w:lang w:val="es-ES_tradnl"/>
        </w:rPr>
        <w:t xml:space="preserve">de ser procedente en versión pública, </w:t>
      </w:r>
      <w:r w:rsidR="00E07612" w:rsidRPr="001F3536">
        <w:rPr>
          <w:rFonts w:ascii="Palatino Linotype" w:hAnsi="Palatino Linotype" w:cs="Arial"/>
          <w:sz w:val="24"/>
          <w:szCs w:val="24"/>
          <w:lang w:val="es-ES_tradnl"/>
        </w:rPr>
        <w:t>lo siguiente:</w:t>
      </w:r>
    </w:p>
    <w:p w14:paraId="4729C09E" w14:textId="2834F10B" w:rsidR="00B77358" w:rsidRDefault="00B77358" w:rsidP="00B77358">
      <w:pPr>
        <w:pStyle w:val="Prrafodelista"/>
        <w:numPr>
          <w:ilvl w:val="0"/>
          <w:numId w:val="30"/>
        </w:numPr>
        <w:autoSpaceDE w:val="0"/>
        <w:autoSpaceDN w:val="0"/>
        <w:adjustRightInd w:val="0"/>
        <w:spacing w:before="240" w:line="360" w:lineRule="auto"/>
        <w:ind w:right="49"/>
        <w:jc w:val="both"/>
        <w:rPr>
          <w:rFonts w:ascii="Palatino Linotype" w:hAnsi="Palatino Linotype"/>
          <w:i/>
          <w:color w:val="000000"/>
          <w:lang w:val="es-ES_tradnl"/>
        </w:rPr>
      </w:pPr>
      <w:r>
        <w:rPr>
          <w:rFonts w:ascii="Palatino Linotype" w:hAnsi="Palatino Linotype"/>
          <w:i/>
          <w:color w:val="000000"/>
          <w:lang w:val="es-ES_tradnl"/>
        </w:rPr>
        <w:t>Respecto de los ejercicios fiscales 2019</w:t>
      </w:r>
      <w:r w:rsidR="00F22975">
        <w:rPr>
          <w:rFonts w:ascii="Palatino Linotype" w:hAnsi="Palatino Linotype"/>
          <w:i/>
          <w:color w:val="000000"/>
          <w:lang w:val="es-ES_tradnl"/>
        </w:rPr>
        <w:t>,</w:t>
      </w:r>
      <w:r>
        <w:rPr>
          <w:rFonts w:ascii="Palatino Linotype" w:hAnsi="Palatino Linotype"/>
          <w:i/>
          <w:color w:val="000000"/>
          <w:lang w:val="es-ES_tradnl"/>
        </w:rPr>
        <w:t xml:space="preserve"> 2020, </w:t>
      </w:r>
      <w:r w:rsidR="0003267C">
        <w:rPr>
          <w:rFonts w:ascii="Palatino Linotype" w:hAnsi="Palatino Linotype"/>
          <w:i/>
          <w:color w:val="000000"/>
          <w:lang w:val="es-ES_tradnl"/>
        </w:rPr>
        <w:t xml:space="preserve">el o los documentos en donde conste la comprobación de los recursos públicos que se asignaron a las personas físicas o jurídico colectivas </w:t>
      </w:r>
      <w:r w:rsidR="0003267C" w:rsidRPr="0080629B">
        <w:rPr>
          <w:rFonts w:ascii="Palatino Linotype" w:hAnsi="Palatino Linotype"/>
          <w:i/>
          <w:color w:val="000000"/>
          <w:lang w:val="es-ES_tradnl"/>
        </w:rPr>
        <w:t>apoyadas por el acuerdo de cabildo número 34 / 04-Ord, que fue aprobado el día treinta y uno de enero de dos mil diecinueve, en la cuarta sesión ordinaria de cabildo del Ayuntamiento de Teoloyucan.</w:t>
      </w:r>
    </w:p>
    <w:p w14:paraId="4D80CFF7" w14:textId="42DE80C2" w:rsidR="00B77358" w:rsidRPr="0003267C" w:rsidRDefault="00B77358" w:rsidP="0003267C">
      <w:pPr>
        <w:pStyle w:val="Prrafodelista"/>
        <w:numPr>
          <w:ilvl w:val="0"/>
          <w:numId w:val="30"/>
        </w:numPr>
        <w:autoSpaceDE w:val="0"/>
        <w:autoSpaceDN w:val="0"/>
        <w:adjustRightInd w:val="0"/>
        <w:spacing w:before="240" w:line="360" w:lineRule="auto"/>
        <w:ind w:right="49"/>
        <w:jc w:val="both"/>
        <w:rPr>
          <w:rFonts w:ascii="Palatino Linotype" w:hAnsi="Palatino Linotype"/>
          <w:i/>
          <w:color w:val="000000"/>
          <w:lang w:val="es-ES_tradnl"/>
        </w:rPr>
      </w:pPr>
      <w:r w:rsidRPr="00B77358">
        <w:rPr>
          <w:rFonts w:ascii="Palatino Linotype" w:hAnsi="Palatino Linotype"/>
          <w:i/>
          <w:color w:val="000000"/>
          <w:lang w:val="es-ES_tradnl"/>
        </w:rPr>
        <w:t>Del uno de enero al cinco de agosto de dos mil veintiuno, el o los documentos en donde</w:t>
      </w:r>
      <w:r w:rsidR="00F22975">
        <w:rPr>
          <w:rFonts w:ascii="Palatino Linotype" w:hAnsi="Palatino Linotype"/>
          <w:i/>
          <w:color w:val="000000"/>
          <w:lang w:val="es-ES_tradnl"/>
        </w:rPr>
        <w:t xml:space="preserve"> conste</w:t>
      </w:r>
      <w:r>
        <w:rPr>
          <w:rFonts w:ascii="Palatino Linotype" w:hAnsi="Palatino Linotype"/>
          <w:i/>
          <w:color w:val="000000"/>
          <w:lang w:val="es-ES_tradnl"/>
        </w:rPr>
        <w:t xml:space="preserve"> el</w:t>
      </w:r>
      <w:r w:rsidRPr="00B77358">
        <w:rPr>
          <w:rFonts w:ascii="Palatino Linotype" w:hAnsi="Palatino Linotype"/>
          <w:i/>
          <w:color w:val="000000"/>
          <w:lang w:val="es-ES_tradnl"/>
        </w:rPr>
        <w:t xml:space="preserve"> </w:t>
      </w:r>
      <w:r>
        <w:rPr>
          <w:rFonts w:ascii="Palatino Linotype" w:hAnsi="Palatino Linotype"/>
          <w:i/>
          <w:color w:val="000000"/>
          <w:lang w:val="es-ES_tradnl"/>
        </w:rPr>
        <w:t>nombre, monto</w:t>
      </w:r>
      <w:r w:rsidR="00093D69">
        <w:rPr>
          <w:rFonts w:ascii="Palatino Linotype" w:hAnsi="Palatino Linotype"/>
          <w:i/>
          <w:color w:val="000000"/>
          <w:lang w:val="es-ES_tradnl"/>
        </w:rPr>
        <w:t xml:space="preserve">, </w:t>
      </w:r>
      <w:r>
        <w:rPr>
          <w:rFonts w:ascii="Palatino Linotype" w:hAnsi="Palatino Linotype"/>
          <w:i/>
          <w:color w:val="000000"/>
          <w:lang w:val="es-ES_tradnl"/>
        </w:rPr>
        <w:t xml:space="preserve">destino </w:t>
      </w:r>
      <w:r w:rsidR="00093D69">
        <w:rPr>
          <w:rFonts w:ascii="Palatino Linotype" w:hAnsi="Palatino Linotype"/>
          <w:i/>
          <w:color w:val="000000"/>
          <w:lang w:val="es-ES_tradnl"/>
        </w:rPr>
        <w:t xml:space="preserve">y comprobación </w:t>
      </w:r>
      <w:r>
        <w:rPr>
          <w:rFonts w:ascii="Palatino Linotype" w:hAnsi="Palatino Linotype"/>
          <w:i/>
          <w:color w:val="000000"/>
          <w:lang w:val="es-ES_tradnl"/>
        </w:rPr>
        <w:t xml:space="preserve">de los subsidios </w:t>
      </w:r>
      <w:r w:rsidR="0003267C">
        <w:rPr>
          <w:rFonts w:ascii="Palatino Linotype" w:hAnsi="Palatino Linotype"/>
          <w:i/>
          <w:color w:val="000000"/>
          <w:lang w:val="es-ES_tradnl"/>
        </w:rPr>
        <w:t xml:space="preserve">otorgados a las personas físicas o jurídico colectivas </w:t>
      </w:r>
      <w:r w:rsidRPr="00B77358">
        <w:rPr>
          <w:rFonts w:ascii="Palatino Linotype" w:hAnsi="Palatino Linotype"/>
          <w:i/>
          <w:color w:val="000000"/>
          <w:lang w:val="es-ES_tradnl"/>
        </w:rPr>
        <w:t>apoyadas por el acuerdo de cabildo número 34 / 04-Ord, que fue aprobado el día treinta y uno de enero de dos mil diecinueve, en la cuarta sesión ordinaria de cabildo del Ayuntamiento de Teoloyucan.</w:t>
      </w:r>
    </w:p>
    <w:p w14:paraId="6D834B7A" w14:textId="1136F09F" w:rsidR="00DC4ECC" w:rsidRPr="00DC4ECC" w:rsidRDefault="00DC4ECC" w:rsidP="00DC4ECC">
      <w:pPr>
        <w:autoSpaceDE w:val="0"/>
        <w:autoSpaceDN w:val="0"/>
        <w:adjustRightInd w:val="0"/>
        <w:spacing w:before="240" w:line="360" w:lineRule="auto"/>
        <w:ind w:left="360" w:right="49"/>
        <w:jc w:val="both"/>
        <w:rPr>
          <w:rFonts w:ascii="Palatino Linotype" w:hAnsi="Palatino Linotype" w:cs="Arial"/>
          <w:i/>
          <w:iCs/>
          <w:sz w:val="24"/>
          <w:szCs w:val="24"/>
          <w:lang w:val="es-ES_tradnl"/>
        </w:rPr>
      </w:pPr>
      <w:r w:rsidRPr="00DC4ECC">
        <w:rPr>
          <w:rFonts w:ascii="Palatino Linotype" w:hAnsi="Palatino Linotype" w:cs="Arial"/>
          <w:i/>
          <w:iCs/>
          <w:sz w:val="24"/>
          <w:szCs w:val="24"/>
          <w:lang w:val="es-ES_tradnl"/>
        </w:rPr>
        <w:t xml:space="preserve">De ser necesarias las versiones públicas, por lo que hace a los </w:t>
      </w:r>
      <w:r w:rsidRPr="001F3536">
        <w:rPr>
          <w:rFonts w:ascii="Palatino Linotype" w:hAnsi="Palatino Linotype" w:cs="Arial"/>
          <w:i/>
          <w:iCs/>
          <w:sz w:val="24"/>
          <w:szCs w:val="24"/>
          <w:lang w:val="es-ES_tradnl"/>
        </w:rPr>
        <w:t xml:space="preserve">puntos 1 y 2, </w:t>
      </w:r>
      <w:r w:rsidRPr="00DC4ECC">
        <w:rPr>
          <w:rFonts w:ascii="Palatino Linotype" w:hAnsi="Palatino Linotype" w:cs="Arial"/>
          <w:i/>
          <w:iCs/>
          <w:sz w:val="24"/>
          <w:szCs w:val="24"/>
          <w:lang w:val="es-ES_tradnl"/>
        </w:rPr>
        <w:t>junto con la información se deberá proporcionar el Acuerdo de Clasificación donde el Comité de Transparencia, confirme la eliminación de los datos confidenciales, de acuerdo con los artículos 49, fracciones II y VIII, 143, fracción I y 149 de la Ley de Transparencia y Acceso a la Información Pública del Estado de México y Municipios.</w:t>
      </w:r>
    </w:p>
    <w:p w14:paraId="4C79E718" w14:textId="60F377F0" w:rsidR="00A24793" w:rsidRPr="00B36D96" w:rsidRDefault="00A24793" w:rsidP="00DC4ECC">
      <w:pPr>
        <w:autoSpaceDE w:val="0"/>
        <w:autoSpaceDN w:val="0"/>
        <w:adjustRightInd w:val="0"/>
        <w:spacing w:before="240" w:line="360" w:lineRule="auto"/>
        <w:ind w:right="49"/>
        <w:jc w:val="both"/>
        <w:rPr>
          <w:rFonts w:ascii="Palatino Linotype" w:hAnsi="Palatino Linotype" w:cs="Arial"/>
          <w:sz w:val="24"/>
          <w:szCs w:val="24"/>
          <w:lang w:val="es-ES_tradnl"/>
        </w:rPr>
      </w:pPr>
      <w:r w:rsidRPr="00B36D96">
        <w:rPr>
          <w:rFonts w:ascii="Palatino Linotype" w:hAnsi="Palatino Linotype" w:cs="Arial"/>
          <w:b/>
          <w:sz w:val="28"/>
          <w:szCs w:val="28"/>
          <w:lang w:val="es-ES_tradnl"/>
        </w:rPr>
        <w:lastRenderedPageBreak/>
        <w:t>TERCERO.</w:t>
      </w:r>
      <w:r w:rsidRPr="00B36D96">
        <w:rPr>
          <w:rFonts w:ascii="Palatino Linotype" w:hAnsi="Palatino Linotype" w:cs="Arial"/>
          <w:b/>
          <w:sz w:val="24"/>
          <w:szCs w:val="24"/>
          <w:lang w:val="es-ES_tradnl"/>
        </w:rPr>
        <w:t xml:space="preserve"> Notifíquese</w:t>
      </w:r>
      <w:r w:rsidRPr="00B36D96">
        <w:rPr>
          <w:rFonts w:ascii="Palatino Linotype" w:hAnsi="Palatino Linotype" w:cs="Arial"/>
          <w:b/>
          <w:i/>
          <w:sz w:val="24"/>
          <w:szCs w:val="24"/>
          <w:lang w:val="es-ES_tradnl"/>
        </w:rPr>
        <w:t xml:space="preserve"> </w:t>
      </w:r>
      <w:r w:rsidRPr="00B36D96">
        <w:rPr>
          <w:rFonts w:ascii="Palatino Linotype" w:hAnsi="Palatino Linotype" w:cs="Arial"/>
          <w:sz w:val="24"/>
          <w:szCs w:val="24"/>
          <w:lang w:val="es-ES_tradnl"/>
        </w:rPr>
        <w:t>al Titular de la Unidad de Transparencia del</w:t>
      </w:r>
      <w:r w:rsidRPr="00B36D96">
        <w:rPr>
          <w:rFonts w:ascii="Palatino Linotype" w:hAnsi="Palatino Linotype" w:cs="Arial"/>
          <w:b/>
          <w:sz w:val="24"/>
          <w:szCs w:val="24"/>
          <w:lang w:val="es-ES_tradnl"/>
        </w:rPr>
        <w:t xml:space="preserve"> SUJETO OBLIGADO</w:t>
      </w:r>
      <w:r w:rsidRPr="00B36D96">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2EFE46" w14:textId="71A1937E" w:rsidR="00A24793" w:rsidRPr="00B36D96" w:rsidRDefault="00A24793" w:rsidP="00A24793">
      <w:pPr>
        <w:autoSpaceDE w:val="0"/>
        <w:autoSpaceDN w:val="0"/>
        <w:adjustRightInd w:val="0"/>
        <w:spacing w:after="0" w:line="360" w:lineRule="auto"/>
        <w:jc w:val="both"/>
        <w:rPr>
          <w:rFonts w:ascii="Palatino Linotype" w:hAnsi="Palatino Linotype" w:cs="Arial"/>
          <w:sz w:val="24"/>
          <w:szCs w:val="24"/>
          <w:lang w:val="es-ES_tradnl"/>
        </w:rPr>
      </w:pPr>
      <w:r w:rsidRPr="00B36D96">
        <w:rPr>
          <w:rFonts w:ascii="Palatino Linotype" w:hAnsi="Palatino Linotype" w:cs="Arial"/>
          <w:b/>
          <w:sz w:val="28"/>
          <w:szCs w:val="24"/>
          <w:lang w:val="es-ES_tradnl"/>
        </w:rPr>
        <w:t xml:space="preserve">CUARTO. </w:t>
      </w:r>
      <w:r w:rsidRPr="00B36D96">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B36D96">
        <w:rPr>
          <w:rFonts w:ascii="Palatino Linotype" w:hAnsi="Palatino Linotype" w:cs="Arial"/>
          <w:b/>
          <w:sz w:val="24"/>
          <w:szCs w:val="24"/>
          <w:lang w:val="es-ES_tradnl"/>
        </w:rPr>
        <w:t>Sujeto Obligado</w:t>
      </w:r>
      <w:r w:rsidRPr="00B36D96">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13DDAC8F" w14:textId="06D94E8C" w:rsidR="00A24793"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B36D96">
        <w:rPr>
          <w:rFonts w:ascii="Palatino Linotype" w:hAnsi="Palatino Linotype" w:cs="Arial"/>
          <w:b/>
          <w:sz w:val="28"/>
          <w:szCs w:val="24"/>
          <w:lang w:val="es-ES_tradnl"/>
        </w:rPr>
        <w:t>QUINTO.</w:t>
      </w:r>
      <w:r w:rsidRPr="00B36D96">
        <w:rPr>
          <w:rFonts w:ascii="Palatino Linotype" w:hAnsi="Palatino Linotype" w:cs="Arial"/>
          <w:b/>
          <w:sz w:val="24"/>
          <w:szCs w:val="24"/>
          <w:lang w:val="es-ES_tradnl"/>
        </w:rPr>
        <w:t xml:space="preserve"> Notifíquese </w:t>
      </w:r>
      <w:r w:rsidRPr="00B36D96">
        <w:rPr>
          <w:rFonts w:ascii="Palatino Linotype" w:hAnsi="Palatino Linotype" w:cs="Arial"/>
          <w:sz w:val="24"/>
          <w:szCs w:val="24"/>
          <w:lang w:val="es-ES_tradnl"/>
        </w:rPr>
        <w:t>al recurrente</w:t>
      </w:r>
      <w:r w:rsidRPr="00B36D96">
        <w:rPr>
          <w:rFonts w:ascii="Palatino Linotype" w:hAnsi="Palatino Linotype" w:cs="Arial"/>
          <w:b/>
          <w:sz w:val="24"/>
          <w:szCs w:val="24"/>
          <w:lang w:val="es-ES_tradnl"/>
        </w:rPr>
        <w:t xml:space="preserve"> </w:t>
      </w:r>
      <w:r w:rsidRPr="00B36D96">
        <w:rPr>
          <w:rFonts w:ascii="Palatino Linotype" w:hAnsi="Palatino Linotype" w:cs="Arial"/>
          <w:sz w:val="24"/>
          <w:szCs w:val="24"/>
          <w:lang w:val="es-ES_tradnl"/>
        </w:rPr>
        <w:t>la presente resolución y hágase</w:t>
      </w:r>
      <w:r w:rsidRPr="00B36D96">
        <w:rPr>
          <w:rFonts w:ascii="Palatino Linotype" w:hAnsi="Palatino Linotype" w:cs="Arial"/>
          <w:b/>
          <w:sz w:val="24"/>
          <w:szCs w:val="24"/>
          <w:lang w:val="es-ES_tradnl"/>
        </w:rPr>
        <w:t xml:space="preserve"> </w:t>
      </w:r>
      <w:r w:rsidRPr="00B36D96">
        <w:rPr>
          <w:rFonts w:ascii="Palatino Linotype" w:hAnsi="Palatino Linotype" w:cs="Arial"/>
          <w:sz w:val="24"/>
          <w:szCs w:val="24"/>
          <w:lang w:val="es-ES_tradnl"/>
        </w:rPr>
        <w:t>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w:t>
      </w:r>
      <w:r w:rsidR="0003267C">
        <w:rPr>
          <w:rFonts w:ascii="Palatino Linotype" w:hAnsi="Palatino Linotype" w:cs="Arial"/>
          <w:sz w:val="24"/>
          <w:szCs w:val="24"/>
          <w:lang w:val="es-ES_tradnl"/>
        </w:rPr>
        <w:t>.</w:t>
      </w:r>
    </w:p>
    <w:p w14:paraId="27812924" w14:textId="1DE3299B" w:rsidR="0003267C" w:rsidRPr="004C43F4" w:rsidRDefault="0003267C" w:rsidP="0003267C">
      <w:pPr>
        <w:autoSpaceDE w:val="0"/>
        <w:autoSpaceDN w:val="0"/>
        <w:adjustRightInd w:val="0"/>
        <w:spacing w:before="240" w:after="24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Pr="004C43F4">
        <w:rPr>
          <w:rFonts w:ascii="Palatino Linotype" w:eastAsia="Times New Roman" w:hAnsi="Palatino Linotype" w:cs="Arial"/>
          <w:b/>
          <w:sz w:val="28"/>
          <w:szCs w:val="24"/>
          <w:lang w:val="es-ES" w:eastAsia="es-ES"/>
        </w:rPr>
        <w:t xml:space="preserve">. </w:t>
      </w:r>
      <w:r w:rsidRPr="004C43F4">
        <w:rPr>
          <w:rFonts w:ascii="Palatino Linotype" w:eastAsia="Times New Roman" w:hAnsi="Palatino Linotype" w:cs="Arial"/>
          <w:b/>
          <w:sz w:val="24"/>
          <w:szCs w:val="24"/>
          <w:lang w:val="es-ES" w:eastAsia="es-ES"/>
        </w:rPr>
        <w:t>GÍRESE</w:t>
      </w:r>
      <w:r w:rsidRPr="004C43F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 xml:space="preserve">Cuarto </w:t>
      </w:r>
      <w:r w:rsidRPr="004C43F4">
        <w:rPr>
          <w:rFonts w:ascii="Palatino Linotype" w:eastAsia="MS Mincho" w:hAnsi="Palatino Linotype" w:cs="Times New Roman"/>
          <w:sz w:val="24"/>
        </w:rPr>
        <w:t xml:space="preserve">de la presente resolución. </w:t>
      </w:r>
    </w:p>
    <w:p w14:paraId="130FE82B" w14:textId="52666900" w:rsidR="00565A27" w:rsidRPr="00A86379" w:rsidRDefault="00565A27" w:rsidP="00565A27">
      <w:pPr>
        <w:spacing w:after="0" w:line="360" w:lineRule="auto"/>
        <w:jc w:val="both"/>
        <w:rPr>
          <w:rFonts w:ascii="Palatino Linotype" w:hAnsi="Palatino Linotype" w:cs="Arial"/>
          <w:sz w:val="24"/>
          <w:szCs w:val="24"/>
          <w:lang w:val="es-ES_tradnl"/>
        </w:rPr>
      </w:pPr>
      <w:r w:rsidRPr="00A86379">
        <w:rPr>
          <w:rFonts w:ascii="Palatino Linotype" w:hAnsi="Palatino Linotype" w:cs="Arial"/>
          <w:sz w:val="24"/>
          <w:szCs w:val="24"/>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w:t>
      </w:r>
      <w:r>
        <w:rPr>
          <w:rFonts w:ascii="Palatino Linotype" w:hAnsi="Palatino Linotype" w:cs="Arial"/>
          <w:sz w:val="24"/>
          <w:szCs w:val="24"/>
          <w:lang w:val="es-ES_tradnl"/>
        </w:rPr>
        <w:t xml:space="preserve">A </w:t>
      </w:r>
      <w:r w:rsidRPr="00A86379">
        <w:rPr>
          <w:rFonts w:ascii="Palatino Linotype" w:hAnsi="Palatino Linotype" w:cs="Arial"/>
          <w:sz w:val="24"/>
          <w:szCs w:val="24"/>
          <w:lang w:val="es-ES_tradnl"/>
        </w:rPr>
        <w:t xml:space="preserve">Y GUADALUPE RAMÍREZ PEÑA; EN LA </w:t>
      </w:r>
      <w:r>
        <w:rPr>
          <w:rFonts w:ascii="Palatino Linotype" w:hAnsi="Palatino Linotype" w:cs="Arial"/>
          <w:sz w:val="24"/>
          <w:szCs w:val="24"/>
          <w:lang w:val="es-ES_tradnl"/>
        </w:rPr>
        <w:t xml:space="preserve">TRIGÉSIMA SÉPTIMA </w:t>
      </w:r>
      <w:r w:rsidRPr="00A86379">
        <w:rPr>
          <w:rFonts w:ascii="Palatino Linotype" w:hAnsi="Palatino Linotype" w:cs="Arial"/>
          <w:sz w:val="24"/>
          <w:szCs w:val="24"/>
          <w:lang w:val="es-ES_tradnl"/>
        </w:rPr>
        <w:t>SESIÓN ORDINARIA CELEBRADA VEINT</w:t>
      </w:r>
      <w:r>
        <w:rPr>
          <w:rFonts w:ascii="Palatino Linotype" w:hAnsi="Palatino Linotype" w:cs="Arial"/>
          <w:sz w:val="24"/>
          <w:szCs w:val="24"/>
          <w:lang w:val="es-ES_tradnl"/>
        </w:rPr>
        <w:t>E</w:t>
      </w:r>
      <w:r w:rsidRPr="00A86379">
        <w:rPr>
          <w:rFonts w:ascii="Palatino Linotype" w:hAnsi="Palatino Linotype" w:cs="Arial"/>
          <w:sz w:val="24"/>
          <w:szCs w:val="24"/>
          <w:lang w:val="es-ES_tradnl"/>
        </w:rPr>
        <w:t xml:space="preserve"> DE </w:t>
      </w:r>
      <w:r>
        <w:rPr>
          <w:rFonts w:ascii="Palatino Linotype" w:hAnsi="Palatino Linotype" w:cs="Arial"/>
          <w:sz w:val="24"/>
          <w:szCs w:val="24"/>
          <w:lang w:val="es-ES_tradnl"/>
        </w:rPr>
        <w:t>OCTUBRE</w:t>
      </w:r>
      <w:r w:rsidRPr="00A86379">
        <w:rPr>
          <w:rFonts w:ascii="Palatino Linotype" w:hAnsi="Palatino Linotype" w:cs="Arial"/>
          <w:sz w:val="24"/>
          <w:szCs w:val="24"/>
          <w:lang w:val="es-ES_tradnl"/>
        </w:rPr>
        <w:t xml:space="preserve"> DE DOS MIL VEINTIUNO, ANTE EL SECRETARIO TÉCNICO DEL PLENO, ALEXIS TAPIA RAMÍREZ.-------------------------------------------------------------------------------------------------------------------------------------------------------------------------------------------------------------------------------------------------------------------------------------------------------------------------------------------------------------------------------------------------------------------------------------------</w:t>
      </w:r>
      <w:r w:rsidRPr="00565A27">
        <w:rPr>
          <w:rFonts w:ascii="Palatino Linotype" w:hAnsi="Palatino Linotype" w:cs="Arial"/>
          <w:sz w:val="24"/>
          <w:szCs w:val="24"/>
          <w:lang w:val="es-ES_tradnl"/>
        </w:rPr>
        <w:t xml:space="preserve"> </w:t>
      </w:r>
      <w:r w:rsidRPr="00A86379">
        <w:rPr>
          <w:rFonts w:ascii="Palatino Linotype" w:hAnsi="Palatino Linotype" w:cs="Arial"/>
          <w:sz w:val="24"/>
          <w:szCs w:val="24"/>
          <w:lang w:val="es-ES_tradnl"/>
        </w:rPr>
        <w:t>-----------------------------------------------------------------------------------------------------------------------------------------------------------------------------------------------------------------------------------------------------------------------------------------------------------------------------------------------------------------------------------------------------------------------------------------------------------------------------------------------------------------------------------------------------------------------------------------------------------------------------------------------------------------------------------------------------------------------------------------------------------------------------------------------------------------------</w:t>
      </w:r>
      <w:r w:rsidR="00DD77CE" w:rsidRPr="00A86379">
        <w:rPr>
          <w:rFonts w:ascii="Palatino Linotype" w:hAnsi="Palatino Linotype" w:cs="Arial"/>
          <w:sz w:val="24"/>
          <w:szCs w:val="24"/>
          <w:lang w:val="es-ES_tradnl"/>
        </w:rPr>
        <w:t>--------------------------------------------------------------------------------------------------------------------------------------------------------------------------------------------------------------------------------------------------------------------------------------------------------------------------------------------------------------------------------------------------------------------------------------------------------------------</w:t>
      </w:r>
    </w:p>
    <w:p w14:paraId="644A830D" w14:textId="392B2EBE" w:rsidR="00565A27" w:rsidRDefault="00565A27" w:rsidP="00565A27">
      <w:pPr>
        <w:spacing w:after="0" w:line="360" w:lineRule="auto"/>
        <w:jc w:val="both"/>
        <w:rPr>
          <w:rFonts w:ascii="Palatino Linotype" w:hAnsi="Palatino Linotype" w:cs="Arial"/>
          <w:sz w:val="18"/>
          <w:szCs w:val="18"/>
          <w:lang w:val="es-ES_tradnl"/>
        </w:rPr>
      </w:pPr>
      <w:r w:rsidRPr="00A86379">
        <w:rPr>
          <w:rFonts w:ascii="Palatino Linotype" w:hAnsi="Palatino Linotype" w:cs="Arial"/>
          <w:sz w:val="18"/>
          <w:szCs w:val="18"/>
          <w:lang w:val="es-ES_tradnl"/>
        </w:rPr>
        <w:t>JMV/CCR/MAEM</w:t>
      </w:r>
    </w:p>
    <w:p w14:paraId="48ACF30F" w14:textId="2DF55D98" w:rsidR="00565A27" w:rsidRDefault="00565A27" w:rsidP="00565A27">
      <w:pPr>
        <w:spacing w:after="0" w:line="360" w:lineRule="auto"/>
        <w:jc w:val="both"/>
        <w:rPr>
          <w:rFonts w:ascii="Palatino Linotype" w:hAnsi="Palatino Linotype" w:cs="Arial"/>
          <w:sz w:val="18"/>
          <w:szCs w:val="18"/>
          <w:lang w:val="es-ES_tradnl"/>
        </w:rPr>
      </w:pPr>
    </w:p>
    <w:p w14:paraId="39144D36" w14:textId="5AE2E4E9" w:rsidR="00565A27" w:rsidRDefault="00565A27" w:rsidP="00565A27">
      <w:pPr>
        <w:spacing w:after="0" w:line="360" w:lineRule="auto"/>
        <w:jc w:val="both"/>
        <w:rPr>
          <w:rFonts w:ascii="Palatino Linotype" w:hAnsi="Palatino Linotype" w:cs="Arial"/>
          <w:sz w:val="18"/>
          <w:szCs w:val="18"/>
          <w:lang w:val="es-ES_tradnl"/>
        </w:rPr>
      </w:pPr>
    </w:p>
    <w:p w14:paraId="4D74A5BF" w14:textId="77777777" w:rsidR="00565A27" w:rsidRPr="00750341" w:rsidRDefault="00565A27" w:rsidP="00565A27">
      <w:pPr>
        <w:spacing w:after="0" w:line="360" w:lineRule="auto"/>
        <w:jc w:val="both"/>
        <w:rPr>
          <w:rFonts w:ascii="Palatino Linotype" w:hAnsi="Palatino Linotype" w:cs="Arial"/>
          <w:sz w:val="18"/>
          <w:szCs w:val="18"/>
          <w:lang w:val="es-ES_tradnl"/>
        </w:rPr>
      </w:pPr>
    </w:p>
    <w:p w14:paraId="5A2C9589" w14:textId="57E95A29" w:rsidR="00DD13E2" w:rsidRDefault="00DD13E2" w:rsidP="00565A27">
      <w:pPr>
        <w:autoSpaceDE w:val="0"/>
        <w:autoSpaceDN w:val="0"/>
        <w:adjustRightInd w:val="0"/>
        <w:spacing w:before="240" w:line="360" w:lineRule="auto"/>
        <w:jc w:val="both"/>
        <w:rPr>
          <w:lang w:val="es-ES_tradnl"/>
        </w:rPr>
      </w:pPr>
    </w:p>
    <w:p w14:paraId="7B7FC439" w14:textId="77777777" w:rsidR="00DD77CE" w:rsidRDefault="00DD77CE" w:rsidP="00565A27">
      <w:pPr>
        <w:autoSpaceDE w:val="0"/>
        <w:autoSpaceDN w:val="0"/>
        <w:adjustRightInd w:val="0"/>
        <w:spacing w:before="240" w:line="360" w:lineRule="auto"/>
        <w:jc w:val="both"/>
        <w:rPr>
          <w:lang w:val="es-ES_tradnl"/>
        </w:rPr>
      </w:pPr>
    </w:p>
    <w:p w14:paraId="6F97C87F" w14:textId="77777777" w:rsidR="00DD77CE" w:rsidRPr="00B36D96" w:rsidRDefault="00DD77CE" w:rsidP="00565A27">
      <w:pPr>
        <w:autoSpaceDE w:val="0"/>
        <w:autoSpaceDN w:val="0"/>
        <w:adjustRightInd w:val="0"/>
        <w:spacing w:before="240" w:line="360" w:lineRule="auto"/>
        <w:jc w:val="both"/>
        <w:rPr>
          <w:lang w:val="es-ES_tradnl"/>
        </w:rPr>
      </w:pPr>
    </w:p>
    <w:sectPr w:rsidR="00DD77CE" w:rsidRPr="00B36D96"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263EF" w14:textId="77777777" w:rsidR="00CF427C" w:rsidRDefault="00CF427C" w:rsidP="00E15E85">
      <w:pPr>
        <w:spacing w:after="0" w:line="240" w:lineRule="auto"/>
      </w:pPr>
      <w:r>
        <w:separator/>
      </w:r>
    </w:p>
  </w:endnote>
  <w:endnote w:type="continuationSeparator" w:id="0">
    <w:p w14:paraId="3F60C860" w14:textId="77777777" w:rsidR="00CF427C" w:rsidRDefault="00CF427C"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2C26">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2C26">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5CB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65CBD">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EA5A7" w14:textId="77777777" w:rsidR="00CF427C" w:rsidRDefault="00CF427C" w:rsidP="00E15E85">
      <w:pPr>
        <w:spacing w:after="0" w:line="240" w:lineRule="auto"/>
      </w:pPr>
      <w:r>
        <w:separator/>
      </w:r>
    </w:p>
  </w:footnote>
  <w:footnote w:type="continuationSeparator" w:id="0">
    <w:p w14:paraId="0FCBA39A" w14:textId="77777777" w:rsidR="00CF427C" w:rsidRDefault="00CF427C"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F9A98A8" w14:textId="77777777" w:rsidR="00DC32CF" w:rsidRPr="00DA7142" w:rsidRDefault="00DC32CF" w:rsidP="00DC32CF">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14:paraId="78DF3EDE" w14:textId="77777777" w:rsidR="00DC32CF" w:rsidRPr="00DA7142" w:rsidRDefault="00DC32CF" w:rsidP="00DC32CF">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14:paraId="277BC2AF" w14:textId="77777777" w:rsidR="00DC32CF" w:rsidRPr="00DA7142" w:rsidRDefault="00DC32CF" w:rsidP="00DC32CF">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14:paraId="51E88D1D" w14:textId="77777777" w:rsidR="00DC32CF" w:rsidRDefault="00DC32CF" w:rsidP="00DC32CF">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14:paraId="617A6DB2" w14:textId="77777777" w:rsidR="00DC32CF" w:rsidRPr="00DA7142" w:rsidRDefault="00DC32CF" w:rsidP="00DC32CF">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D0F7D" w14:textId="12BAF259" w:rsidR="007B2AE1" w:rsidRDefault="00612C26">
    <w:pPr>
      <w:pStyle w:val="Encabezado"/>
    </w:pPr>
    <w:r>
      <w:rPr>
        <w:noProof/>
        <w:lang w:val="es-MX" w:eastAsia="es-MX"/>
      </w:rPr>
      <w:pict w14:anchorId="28F00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3670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1A82A5B1" w:rsidR="00E15E85" w:rsidRDefault="00612C26">
    <w:pPr>
      <w:pStyle w:val="Encabezado"/>
    </w:pPr>
    <w:r>
      <w:rPr>
        <w:noProof/>
        <w:lang w:val="es-MX" w:eastAsia="es-MX"/>
      </w:rPr>
      <w:pict w14:anchorId="211B2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3670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15E85" w14:paraId="6CAB856C" w14:textId="77777777" w:rsidTr="007B2AE1">
      <w:trPr>
        <w:trHeight w:val="227"/>
      </w:trPr>
      <w:tc>
        <w:tcPr>
          <w:tcW w:w="5671"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0989205F" w14:textId="14CAA4E5"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80629B">
            <w:rPr>
              <w:rFonts w:ascii="Palatino Linotype" w:hAnsi="Palatino Linotype" w:cs="Arial"/>
              <w:bCs/>
              <w:sz w:val="24"/>
              <w:lang w:eastAsia="es-MX"/>
            </w:rPr>
            <w:t>429</w:t>
          </w:r>
          <w:r w:rsidR="00894923">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7B2AE1">
      <w:trPr>
        <w:trHeight w:val="242"/>
      </w:trPr>
      <w:tc>
        <w:tcPr>
          <w:tcW w:w="5671"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3D11102" w14:textId="1A3F08C2" w:rsidR="00E15E85" w:rsidRDefault="0080629B" w:rsidP="00DA6321">
          <w:pPr>
            <w:spacing w:after="120" w:line="256" w:lineRule="auto"/>
            <w:ind w:left="-217" w:right="214" w:firstLine="15"/>
            <w:jc w:val="right"/>
            <w:rPr>
              <w:rFonts w:ascii="Palatino Linotype" w:hAnsi="Palatino Linotype" w:cs="Arial"/>
              <w:szCs w:val="20"/>
            </w:rPr>
          </w:pPr>
          <w:r w:rsidRPr="0080629B">
            <w:rPr>
              <w:rFonts w:ascii="Palatino Linotype" w:hAnsi="Palatino Linotype" w:cs="Arial"/>
              <w:szCs w:val="20"/>
            </w:rPr>
            <w:t>Ayuntamiento de Teoloyucan</w:t>
          </w:r>
        </w:p>
      </w:tc>
    </w:tr>
    <w:tr w:rsidR="00E15E85" w14:paraId="5435A98B" w14:textId="77777777" w:rsidTr="007B2AE1">
      <w:trPr>
        <w:trHeight w:val="342"/>
      </w:trPr>
      <w:tc>
        <w:tcPr>
          <w:tcW w:w="5671" w:type="dxa"/>
          <w:hideMark/>
        </w:tcPr>
        <w:p w14:paraId="5D23721C" w14:textId="5A145C04"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B873DF">
            <w:rPr>
              <w:rFonts w:ascii="Palatino Linotype" w:hAnsi="Palatino Linotype" w:cs="Arial"/>
              <w:b/>
              <w:szCs w:val="20"/>
            </w:rPr>
            <w:t>o</w:t>
          </w:r>
          <w:r>
            <w:rPr>
              <w:rFonts w:ascii="Palatino Linotype" w:hAnsi="Palatino Linotype" w:cs="Arial"/>
              <w:b/>
              <w:szCs w:val="20"/>
            </w:rPr>
            <w:t xml:space="preserve"> Ponente:</w:t>
          </w:r>
        </w:p>
      </w:tc>
      <w:tc>
        <w:tcPr>
          <w:tcW w:w="4394"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5AB28EE3" w14:textId="77777777" w:rsidTr="007B2AE1">
      <w:trPr>
        <w:trHeight w:val="227"/>
      </w:trPr>
      <w:tc>
        <w:tcPr>
          <w:tcW w:w="552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BF680A9" w14:textId="122B0538"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80629B">
            <w:rPr>
              <w:rFonts w:ascii="Palatino Linotype" w:hAnsi="Palatino Linotype" w:cs="Arial"/>
              <w:bCs/>
              <w:sz w:val="24"/>
              <w:lang w:eastAsia="es-MX"/>
            </w:rPr>
            <w:t>429</w:t>
          </w:r>
          <w:r w:rsidR="00AF500A">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7B2AE1">
      <w:trPr>
        <w:trHeight w:val="196"/>
      </w:trPr>
      <w:tc>
        <w:tcPr>
          <w:tcW w:w="552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C625743" w14:textId="73D0F87F" w:rsidR="00E15E85" w:rsidRPr="00F06FED" w:rsidRDefault="00665CBD"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w:t>
          </w:r>
          <w:proofErr w:type="spellEnd"/>
        </w:p>
      </w:tc>
    </w:tr>
    <w:tr w:rsidR="00E15E85" w14:paraId="3AA51E97" w14:textId="77777777" w:rsidTr="007B2AE1">
      <w:trPr>
        <w:trHeight w:val="242"/>
      </w:trPr>
      <w:tc>
        <w:tcPr>
          <w:tcW w:w="552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D016C4F" w14:textId="7B8F4CF4" w:rsidR="00E15E85" w:rsidRDefault="0080629B" w:rsidP="0015550A">
          <w:pPr>
            <w:spacing w:after="120" w:line="256" w:lineRule="auto"/>
            <w:ind w:left="-495" w:right="214" w:firstLine="567"/>
            <w:jc w:val="right"/>
            <w:rPr>
              <w:rFonts w:ascii="Palatino Linotype" w:hAnsi="Palatino Linotype" w:cs="Arial"/>
              <w:szCs w:val="20"/>
            </w:rPr>
          </w:pPr>
          <w:r w:rsidRPr="0080629B">
            <w:rPr>
              <w:rFonts w:ascii="Palatino Linotype" w:hAnsi="Palatino Linotype" w:cs="Arial"/>
              <w:szCs w:val="20"/>
            </w:rPr>
            <w:t>Ayuntamiento de Teoloyucan</w:t>
          </w:r>
        </w:p>
      </w:tc>
    </w:tr>
    <w:tr w:rsidR="00E15E85" w14:paraId="4B575BC9" w14:textId="77777777" w:rsidTr="007B2AE1">
      <w:trPr>
        <w:trHeight w:val="342"/>
      </w:trPr>
      <w:tc>
        <w:tcPr>
          <w:tcW w:w="5529" w:type="dxa"/>
          <w:hideMark/>
        </w:tcPr>
        <w:p w14:paraId="6B93657D" w14:textId="678CFC31"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B873DF">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599F91AC" w:rsidR="00E15E85" w:rsidRDefault="00612C26">
    <w:pPr>
      <w:pStyle w:val="Encabezado"/>
    </w:pPr>
    <w:r>
      <w:rPr>
        <w:noProof/>
        <w:lang w:val="es-MX" w:eastAsia="es-MX"/>
      </w:rPr>
      <w:pict w14:anchorId="59A46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3670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B25E0F"/>
    <w:multiLevelType w:val="hybridMultilevel"/>
    <w:tmpl w:val="577E0C6A"/>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2B18745C"/>
    <w:multiLevelType w:val="hybridMultilevel"/>
    <w:tmpl w:val="618A8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D940A5"/>
    <w:multiLevelType w:val="hybridMultilevel"/>
    <w:tmpl w:val="17300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5023C4"/>
    <w:multiLevelType w:val="hybridMultilevel"/>
    <w:tmpl w:val="FCDAEE0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6">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nsid w:val="549B0AAE"/>
    <w:multiLevelType w:val="hybridMultilevel"/>
    <w:tmpl w:val="C8EEE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2D6054C"/>
    <w:multiLevelType w:val="hybridMultilevel"/>
    <w:tmpl w:val="EAB6D5BA"/>
    <w:lvl w:ilvl="0" w:tplc="04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6">
    <w:nsid w:val="66ED5AC0"/>
    <w:multiLevelType w:val="hybridMultilevel"/>
    <w:tmpl w:val="657EF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abstractNum w:abstractNumId="30">
    <w:nsid w:val="7F1B0448"/>
    <w:multiLevelType w:val="hybridMultilevel"/>
    <w:tmpl w:val="E17867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0"/>
  </w:num>
  <w:num w:numId="3">
    <w:abstractNumId w:val="2"/>
  </w:num>
  <w:num w:numId="4">
    <w:abstractNumId w:val="28"/>
  </w:num>
  <w:num w:numId="5">
    <w:abstractNumId w:val="21"/>
  </w:num>
  <w:num w:numId="6">
    <w:abstractNumId w:val="15"/>
  </w:num>
  <w:num w:numId="7">
    <w:abstractNumId w:val="17"/>
  </w:num>
  <w:num w:numId="8">
    <w:abstractNumId w:val="19"/>
  </w:num>
  <w:num w:numId="9">
    <w:abstractNumId w:val="29"/>
  </w:num>
  <w:num w:numId="10">
    <w:abstractNumId w:val="16"/>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23"/>
  </w:num>
  <w:num w:numId="13">
    <w:abstractNumId w:val="27"/>
  </w:num>
  <w:num w:numId="14">
    <w:abstractNumId w:val="0"/>
  </w:num>
  <w:num w:numId="15">
    <w:abstractNumId w:val="10"/>
  </w:num>
  <w:num w:numId="16">
    <w:abstractNumId w:val="6"/>
  </w:num>
  <w:num w:numId="17">
    <w:abstractNumId w:val="25"/>
  </w:num>
  <w:num w:numId="18">
    <w:abstractNumId w:val="1"/>
  </w:num>
  <w:num w:numId="19">
    <w:abstractNumId w:val="22"/>
  </w:num>
  <w:num w:numId="20">
    <w:abstractNumId w:val="5"/>
  </w:num>
  <w:num w:numId="21">
    <w:abstractNumId w:val="14"/>
  </w:num>
  <w:num w:numId="22">
    <w:abstractNumId w:val="12"/>
  </w:num>
  <w:num w:numId="23">
    <w:abstractNumId w:val="18"/>
  </w:num>
  <w:num w:numId="24">
    <w:abstractNumId w:val="26"/>
  </w:num>
  <w:num w:numId="25">
    <w:abstractNumId w:val="30"/>
  </w:num>
  <w:num w:numId="26">
    <w:abstractNumId w:val="3"/>
  </w:num>
  <w:num w:numId="27">
    <w:abstractNumId w:val="13"/>
  </w:num>
  <w:num w:numId="28">
    <w:abstractNumId w:val="11"/>
  </w:num>
  <w:num w:numId="29">
    <w:abstractNumId w:val="4"/>
  </w:num>
  <w:num w:numId="30">
    <w:abstractNumId w:val="24"/>
  </w:num>
  <w:num w:numId="31">
    <w:abstractNumId w:val="8"/>
  </w:num>
  <w:num w:numId="3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2FF3"/>
    <w:rsid w:val="000052B0"/>
    <w:rsid w:val="00005309"/>
    <w:rsid w:val="00007B2C"/>
    <w:rsid w:val="00013BCB"/>
    <w:rsid w:val="00020EE0"/>
    <w:rsid w:val="0002192B"/>
    <w:rsid w:val="000222F7"/>
    <w:rsid w:val="00026AC7"/>
    <w:rsid w:val="0003050E"/>
    <w:rsid w:val="0003267C"/>
    <w:rsid w:val="00032CF7"/>
    <w:rsid w:val="000355ED"/>
    <w:rsid w:val="00035C4D"/>
    <w:rsid w:val="00035EDB"/>
    <w:rsid w:val="00035F8F"/>
    <w:rsid w:val="0003747D"/>
    <w:rsid w:val="00041425"/>
    <w:rsid w:val="00042392"/>
    <w:rsid w:val="000437E8"/>
    <w:rsid w:val="0004795A"/>
    <w:rsid w:val="00050DB5"/>
    <w:rsid w:val="00052D4F"/>
    <w:rsid w:val="00053ED1"/>
    <w:rsid w:val="000562C4"/>
    <w:rsid w:val="00062CBD"/>
    <w:rsid w:val="00064960"/>
    <w:rsid w:val="00073973"/>
    <w:rsid w:val="00074A99"/>
    <w:rsid w:val="000751FB"/>
    <w:rsid w:val="0007599B"/>
    <w:rsid w:val="00076643"/>
    <w:rsid w:val="00080E38"/>
    <w:rsid w:val="00081593"/>
    <w:rsid w:val="000817FC"/>
    <w:rsid w:val="00082B75"/>
    <w:rsid w:val="00082DF3"/>
    <w:rsid w:val="00083664"/>
    <w:rsid w:val="00092AE8"/>
    <w:rsid w:val="0009369C"/>
    <w:rsid w:val="00093D69"/>
    <w:rsid w:val="0009633B"/>
    <w:rsid w:val="000B00E1"/>
    <w:rsid w:val="000B2E9E"/>
    <w:rsid w:val="000B3319"/>
    <w:rsid w:val="000B44D6"/>
    <w:rsid w:val="000B5CA4"/>
    <w:rsid w:val="000B7A46"/>
    <w:rsid w:val="000B7E7A"/>
    <w:rsid w:val="000C4D36"/>
    <w:rsid w:val="000C56D5"/>
    <w:rsid w:val="000C59EE"/>
    <w:rsid w:val="000D23C7"/>
    <w:rsid w:val="000D5294"/>
    <w:rsid w:val="000D5318"/>
    <w:rsid w:val="000D7FDC"/>
    <w:rsid w:val="000E2FED"/>
    <w:rsid w:val="000E44DB"/>
    <w:rsid w:val="000E64FC"/>
    <w:rsid w:val="000F019E"/>
    <w:rsid w:val="000F0611"/>
    <w:rsid w:val="000F1C8E"/>
    <w:rsid w:val="000F2A0E"/>
    <w:rsid w:val="000F3869"/>
    <w:rsid w:val="000F51C0"/>
    <w:rsid w:val="000F5F3A"/>
    <w:rsid w:val="001129D9"/>
    <w:rsid w:val="00115735"/>
    <w:rsid w:val="0011750A"/>
    <w:rsid w:val="00120F8C"/>
    <w:rsid w:val="0012266D"/>
    <w:rsid w:val="00122B28"/>
    <w:rsid w:val="00125254"/>
    <w:rsid w:val="00126661"/>
    <w:rsid w:val="00130D58"/>
    <w:rsid w:val="00131432"/>
    <w:rsid w:val="00132E81"/>
    <w:rsid w:val="00133526"/>
    <w:rsid w:val="00134741"/>
    <w:rsid w:val="00136083"/>
    <w:rsid w:val="00143758"/>
    <w:rsid w:val="001501D2"/>
    <w:rsid w:val="0015550A"/>
    <w:rsid w:val="00166BD5"/>
    <w:rsid w:val="00167C84"/>
    <w:rsid w:val="001707E3"/>
    <w:rsid w:val="001708B9"/>
    <w:rsid w:val="00171798"/>
    <w:rsid w:val="00171BD5"/>
    <w:rsid w:val="0017540C"/>
    <w:rsid w:val="0018150F"/>
    <w:rsid w:val="001821FA"/>
    <w:rsid w:val="0018251E"/>
    <w:rsid w:val="00183623"/>
    <w:rsid w:val="001847A2"/>
    <w:rsid w:val="001906D7"/>
    <w:rsid w:val="00191B38"/>
    <w:rsid w:val="00195489"/>
    <w:rsid w:val="00195991"/>
    <w:rsid w:val="00197169"/>
    <w:rsid w:val="001A32DE"/>
    <w:rsid w:val="001A4535"/>
    <w:rsid w:val="001A7EFC"/>
    <w:rsid w:val="001B066D"/>
    <w:rsid w:val="001B1AE6"/>
    <w:rsid w:val="001B1D16"/>
    <w:rsid w:val="001B1EB8"/>
    <w:rsid w:val="001B3E5E"/>
    <w:rsid w:val="001C0F7D"/>
    <w:rsid w:val="001C28D0"/>
    <w:rsid w:val="001C3E01"/>
    <w:rsid w:val="001C3F41"/>
    <w:rsid w:val="001C44B0"/>
    <w:rsid w:val="001C576C"/>
    <w:rsid w:val="001C7069"/>
    <w:rsid w:val="001E0DD6"/>
    <w:rsid w:val="001E3FC4"/>
    <w:rsid w:val="001E5993"/>
    <w:rsid w:val="001E6DE4"/>
    <w:rsid w:val="001F3536"/>
    <w:rsid w:val="001F7CBD"/>
    <w:rsid w:val="002019BD"/>
    <w:rsid w:val="002052F6"/>
    <w:rsid w:val="00207283"/>
    <w:rsid w:val="00207FE7"/>
    <w:rsid w:val="00210DAF"/>
    <w:rsid w:val="0021331D"/>
    <w:rsid w:val="00214EF7"/>
    <w:rsid w:val="00217E99"/>
    <w:rsid w:val="00223C2F"/>
    <w:rsid w:val="00224181"/>
    <w:rsid w:val="00233D51"/>
    <w:rsid w:val="0024055C"/>
    <w:rsid w:val="00240AD0"/>
    <w:rsid w:val="00241578"/>
    <w:rsid w:val="0025319F"/>
    <w:rsid w:val="00253A3D"/>
    <w:rsid w:val="00253C58"/>
    <w:rsid w:val="00257B00"/>
    <w:rsid w:val="00257D55"/>
    <w:rsid w:val="00260563"/>
    <w:rsid w:val="002606F0"/>
    <w:rsid w:val="0026534C"/>
    <w:rsid w:val="002677ED"/>
    <w:rsid w:val="00271A1A"/>
    <w:rsid w:val="00272144"/>
    <w:rsid w:val="00272DDD"/>
    <w:rsid w:val="0027329E"/>
    <w:rsid w:val="00275963"/>
    <w:rsid w:val="00283E9A"/>
    <w:rsid w:val="00287512"/>
    <w:rsid w:val="002902D7"/>
    <w:rsid w:val="00293868"/>
    <w:rsid w:val="00294D34"/>
    <w:rsid w:val="00294E65"/>
    <w:rsid w:val="002A0B8E"/>
    <w:rsid w:val="002A1712"/>
    <w:rsid w:val="002A1820"/>
    <w:rsid w:val="002A30B2"/>
    <w:rsid w:val="002A42E4"/>
    <w:rsid w:val="002A6431"/>
    <w:rsid w:val="002A6F17"/>
    <w:rsid w:val="002A7397"/>
    <w:rsid w:val="002B05CE"/>
    <w:rsid w:val="002B144D"/>
    <w:rsid w:val="002B1A4F"/>
    <w:rsid w:val="002B1E5E"/>
    <w:rsid w:val="002B6FB7"/>
    <w:rsid w:val="002B78A2"/>
    <w:rsid w:val="002C184F"/>
    <w:rsid w:val="002C42B8"/>
    <w:rsid w:val="002C5AC2"/>
    <w:rsid w:val="002C6BFF"/>
    <w:rsid w:val="002D3785"/>
    <w:rsid w:val="002D5ABE"/>
    <w:rsid w:val="002E2183"/>
    <w:rsid w:val="002F56EC"/>
    <w:rsid w:val="002F5877"/>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37F3"/>
    <w:rsid w:val="003341B0"/>
    <w:rsid w:val="00334E11"/>
    <w:rsid w:val="00337B49"/>
    <w:rsid w:val="00342A59"/>
    <w:rsid w:val="00343929"/>
    <w:rsid w:val="00345C5E"/>
    <w:rsid w:val="0034696E"/>
    <w:rsid w:val="003470B1"/>
    <w:rsid w:val="003474F2"/>
    <w:rsid w:val="0035101A"/>
    <w:rsid w:val="0035680B"/>
    <w:rsid w:val="00356CFE"/>
    <w:rsid w:val="00357BFC"/>
    <w:rsid w:val="003617D2"/>
    <w:rsid w:val="00365A3D"/>
    <w:rsid w:val="003800CC"/>
    <w:rsid w:val="00382794"/>
    <w:rsid w:val="00382E48"/>
    <w:rsid w:val="00385299"/>
    <w:rsid w:val="0039084D"/>
    <w:rsid w:val="00392655"/>
    <w:rsid w:val="00393E8B"/>
    <w:rsid w:val="00394CC7"/>
    <w:rsid w:val="003A5077"/>
    <w:rsid w:val="003B465B"/>
    <w:rsid w:val="003B5697"/>
    <w:rsid w:val="003C33FE"/>
    <w:rsid w:val="003C3705"/>
    <w:rsid w:val="003C5897"/>
    <w:rsid w:val="003C6897"/>
    <w:rsid w:val="003D2894"/>
    <w:rsid w:val="003E0B2F"/>
    <w:rsid w:val="003E2A80"/>
    <w:rsid w:val="003E2AE6"/>
    <w:rsid w:val="003E5264"/>
    <w:rsid w:val="003F1C78"/>
    <w:rsid w:val="003F6C6C"/>
    <w:rsid w:val="00411827"/>
    <w:rsid w:val="00415CBE"/>
    <w:rsid w:val="00415ED7"/>
    <w:rsid w:val="0041722B"/>
    <w:rsid w:val="004175BC"/>
    <w:rsid w:val="00417B15"/>
    <w:rsid w:val="0042378C"/>
    <w:rsid w:val="004254FE"/>
    <w:rsid w:val="004275EB"/>
    <w:rsid w:val="004319DF"/>
    <w:rsid w:val="00435017"/>
    <w:rsid w:val="00436187"/>
    <w:rsid w:val="00437C82"/>
    <w:rsid w:val="00437E85"/>
    <w:rsid w:val="00441A50"/>
    <w:rsid w:val="00444BCE"/>
    <w:rsid w:val="00452F19"/>
    <w:rsid w:val="00454517"/>
    <w:rsid w:val="00454C8E"/>
    <w:rsid w:val="004565CD"/>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089"/>
    <w:rsid w:val="004C0C26"/>
    <w:rsid w:val="004C3693"/>
    <w:rsid w:val="004D2991"/>
    <w:rsid w:val="004D352A"/>
    <w:rsid w:val="004D6125"/>
    <w:rsid w:val="004E271B"/>
    <w:rsid w:val="004E3DD9"/>
    <w:rsid w:val="004E3F30"/>
    <w:rsid w:val="004E6228"/>
    <w:rsid w:val="004E649E"/>
    <w:rsid w:val="004E6DB3"/>
    <w:rsid w:val="004F05B2"/>
    <w:rsid w:val="004F3EEE"/>
    <w:rsid w:val="004F652A"/>
    <w:rsid w:val="00503418"/>
    <w:rsid w:val="00506012"/>
    <w:rsid w:val="0050780F"/>
    <w:rsid w:val="00510838"/>
    <w:rsid w:val="00511AC9"/>
    <w:rsid w:val="0051435E"/>
    <w:rsid w:val="00520D69"/>
    <w:rsid w:val="0052126A"/>
    <w:rsid w:val="005254F9"/>
    <w:rsid w:val="00525513"/>
    <w:rsid w:val="00527856"/>
    <w:rsid w:val="00527C6A"/>
    <w:rsid w:val="00531D07"/>
    <w:rsid w:val="005329E8"/>
    <w:rsid w:val="005330A3"/>
    <w:rsid w:val="005407FF"/>
    <w:rsid w:val="00541FE3"/>
    <w:rsid w:val="00546F0D"/>
    <w:rsid w:val="00555FF1"/>
    <w:rsid w:val="00557C91"/>
    <w:rsid w:val="00560424"/>
    <w:rsid w:val="00565A27"/>
    <w:rsid w:val="00567F2F"/>
    <w:rsid w:val="0057032D"/>
    <w:rsid w:val="005733EB"/>
    <w:rsid w:val="00574CEC"/>
    <w:rsid w:val="0057576D"/>
    <w:rsid w:val="0058641D"/>
    <w:rsid w:val="005933B6"/>
    <w:rsid w:val="005A2870"/>
    <w:rsid w:val="005A7472"/>
    <w:rsid w:val="005A7D62"/>
    <w:rsid w:val="005B1DF4"/>
    <w:rsid w:val="005B7D33"/>
    <w:rsid w:val="005D0023"/>
    <w:rsid w:val="005D17CF"/>
    <w:rsid w:val="005D3545"/>
    <w:rsid w:val="005E4E2F"/>
    <w:rsid w:val="005E601C"/>
    <w:rsid w:val="005E61EA"/>
    <w:rsid w:val="005F014F"/>
    <w:rsid w:val="005F27DF"/>
    <w:rsid w:val="005F32D2"/>
    <w:rsid w:val="005F4C74"/>
    <w:rsid w:val="00601D3E"/>
    <w:rsid w:val="00605599"/>
    <w:rsid w:val="006061EB"/>
    <w:rsid w:val="00610E8E"/>
    <w:rsid w:val="00611799"/>
    <w:rsid w:val="006119D3"/>
    <w:rsid w:val="00612A6A"/>
    <w:rsid w:val="00612C26"/>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19EB"/>
    <w:rsid w:val="0064297F"/>
    <w:rsid w:val="006435BE"/>
    <w:rsid w:val="00646213"/>
    <w:rsid w:val="00650FCE"/>
    <w:rsid w:val="006539D6"/>
    <w:rsid w:val="00653B08"/>
    <w:rsid w:val="00654533"/>
    <w:rsid w:val="00654B56"/>
    <w:rsid w:val="00664C93"/>
    <w:rsid w:val="00664CA7"/>
    <w:rsid w:val="00664E3A"/>
    <w:rsid w:val="00665CBD"/>
    <w:rsid w:val="00667DE6"/>
    <w:rsid w:val="00673CFD"/>
    <w:rsid w:val="00676544"/>
    <w:rsid w:val="00680423"/>
    <w:rsid w:val="006866FB"/>
    <w:rsid w:val="00687654"/>
    <w:rsid w:val="00690A52"/>
    <w:rsid w:val="00691325"/>
    <w:rsid w:val="006940E8"/>
    <w:rsid w:val="006A1167"/>
    <w:rsid w:val="006A6A6C"/>
    <w:rsid w:val="006A6F87"/>
    <w:rsid w:val="006B2AF9"/>
    <w:rsid w:val="006B2E10"/>
    <w:rsid w:val="006B5155"/>
    <w:rsid w:val="006C1A4F"/>
    <w:rsid w:val="006C4A13"/>
    <w:rsid w:val="006C7619"/>
    <w:rsid w:val="006D27AC"/>
    <w:rsid w:val="006D7C07"/>
    <w:rsid w:val="006D7CA8"/>
    <w:rsid w:val="006E09A0"/>
    <w:rsid w:val="006E375A"/>
    <w:rsid w:val="006F1EF7"/>
    <w:rsid w:val="006F245F"/>
    <w:rsid w:val="006F2EA8"/>
    <w:rsid w:val="006F46D5"/>
    <w:rsid w:val="007003B3"/>
    <w:rsid w:val="00702AB3"/>
    <w:rsid w:val="00703C79"/>
    <w:rsid w:val="00703EF7"/>
    <w:rsid w:val="00706F94"/>
    <w:rsid w:val="00707CD8"/>
    <w:rsid w:val="0071132A"/>
    <w:rsid w:val="00712762"/>
    <w:rsid w:val="00712DB8"/>
    <w:rsid w:val="007135C5"/>
    <w:rsid w:val="00713FF9"/>
    <w:rsid w:val="00714CE0"/>
    <w:rsid w:val="0071577B"/>
    <w:rsid w:val="0071620F"/>
    <w:rsid w:val="007222CB"/>
    <w:rsid w:val="00732C05"/>
    <w:rsid w:val="007366F7"/>
    <w:rsid w:val="00737CA0"/>
    <w:rsid w:val="00745269"/>
    <w:rsid w:val="007540E6"/>
    <w:rsid w:val="00755099"/>
    <w:rsid w:val="00757DD8"/>
    <w:rsid w:val="00760FAB"/>
    <w:rsid w:val="00762402"/>
    <w:rsid w:val="00763924"/>
    <w:rsid w:val="00764F8C"/>
    <w:rsid w:val="007660F9"/>
    <w:rsid w:val="00767912"/>
    <w:rsid w:val="007703CB"/>
    <w:rsid w:val="00772FE5"/>
    <w:rsid w:val="0077680C"/>
    <w:rsid w:val="00777AD7"/>
    <w:rsid w:val="00777EDB"/>
    <w:rsid w:val="00784FE7"/>
    <w:rsid w:val="0079194D"/>
    <w:rsid w:val="00793344"/>
    <w:rsid w:val="00793FB4"/>
    <w:rsid w:val="00796569"/>
    <w:rsid w:val="007A0267"/>
    <w:rsid w:val="007A08FB"/>
    <w:rsid w:val="007A1EFA"/>
    <w:rsid w:val="007A31F8"/>
    <w:rsid w:val="007A38E9"/>
    <w:rsid w:val="007A553D"/>
    <w:rsid w:val="007A60F7"/>
    <w:rsid w:val="007B0F0A"/>
    <w:rsid w:val="007B2AE1"/>
    <w:rsid w:val="007B5366"/>
    <w:rsid w:val="007B5A19"/>
    <w:rsid w:val="007B7A2B"/>
    <w:rsid w:val="007C1445"/>
    <w:rsid w:val="007C3ED0"/>
    <w:rsid w:val="007C50BF"/>
    <w:rsid w:val="007C5165"/>
    <w:rsid w:val="007D276C"/>
    <w:rsid w:val="007D48FA"/>
    <w:rsid w:val="007E2959"/>
    <w:rsid w:val="007E7D01"/>
    <w:rsid w:val="007F5FC9"/>
    <w:rsid w:val="0080557E"/>
    <w:rsid w:val="0080629B"/>
    <w:rsid w:val="008265FF"/>
    <w:rsid w:val="00834F4B"/>
    <w:rsid w:val="0084425F"/>
    <w:rsid w:val="00845C1C"/>
    <w:rsid w:val="00851AC8"/>
    <w:rsid w:val="0085246F"/>
    <w:rsid w:val="00857F9A"/>
    <w:rsid w:val="00860E83"/>
    <w:rsid w:val="00860F0A"/>
    <w:rsid w:val="00866434"/>
    <w:rsid w:val="00871B5D"/>
    <w:rsid w:val="00872278"/>
    <w:rsid w:val="008734CD"/>
    <w:rsid w:val="00873D78"/>
    <w:rsid w:val="00873EF8"/>
    <w:rsid w:val="00874446"/>
    <w:rsid w:val="00875499"/>
    <w:rsid w:val="00875BF7"/>
    <w:rsid w:val="00876A3F"/>
    <w:rsid w:val="008772B3"/>
    <w:rsid w:val="00881D0D"/>
    <w:rsid w:val="00887303"/>
    <w:rsid w:val="008904FC"/>
    <w:rsid w:val="00894923"/>
    <w:rsid w:val="00894CC1"/>
    <w:rsid w:val="008957F5"/>
    <w:rsid w:val="00895A18"/>
    <w:rsid w:val="008A0822"/>
    <w:rsid w:val="008A0C8F"/>
    <w:rsid w:val="008A12F6"/>
    <w:rsid w:val="008A1EB8"/>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1C74"/>
    <w:rsid w:val="008F3565"/>
    <w:rsid w:val="008F40B9"/>
    <w:rsid w:val="008F6FA7"/>
    <w:rsid w:val="008F7A52"/>
    <w:rsid w:val="00900103"/>
    <w:rsid w:val="009006B6"/>
    <w:rsid w:val="0090172A"/>
    <w:rsid w:val="00903168"/>
    <w:rsid w:val="0090342F"/>
    <w:rsid w:val="0090367F"/>
    <w:rsid w:val="009050B2"/>
    <w:rsid w:val="00905E09"/>
    <w:rsid w:val="009152B5"/>
    <w:rsid w:val="0091784E"/>
    <w:rsid w:val="00917901"/>
    <w:rsid w:val="00925375"/>
    <w:rsid w:val="00940EBE"/>
    <w:rsid w:val="00943223"/>
    <w:rsid w:val="00944134"/>
    <w:rsid w:val="00944652"/>
    <w:rsid w:val="0094613F"/>
    <w:rsid w:val="0095157B"/>
    <w:rsid w:val="00951B8D"/>
    <w:rsid w:val="00956134"/>
    <w:rsid w:val="00962219"/>
    <w:rsid w:val="00963155"/>
    <w:rsid w:val="00964C9E"/>
    <w:rsid w:val="00967551"/>
    <w:rsid w:val="0097286C"/>
    <w:rsid w:val="00974E91"/>
    <w:rsid w:val="00976A80"/>
    <w:rsid w:val="00980401"/>
    <w:rsid w:val="00982CDE"/>
    <w:rsid w:val="009838CD"/>
    <w:rsid w:val="009845EC"/>
    <w:rsid w:val="00984EE2"/>
    <w:rsid w:val="00985E6C"/>
    <w:rsid w:val="009877A2"/>
    <w:rsid w:val="00991CC2"/>
    <w:rsid w:val="00992273"/>
    <w:rsid w:val="0099252D"/>
    <w:rsid w:val="00994336"/>
    <w:rsid w:val="00997030"/>
    <w:rsid w:val="009A0459"/>
    <w:rsid w:val="009A423E"/>
    <w:rsid w:val="009A4B31"/>
    <w:rsid w:val="009A68C2"/>
    <w:rsid w:val="009B4889"/>
    <w:rsid w:val="009B76BF"/>
    <w:rsid w:val="009C2AB7"/>
    <w:rsid w:val="009C75A5"/>
    <w:rsid w:val="009D1236"/>
    <w:rsid w:val="009D427C"/>
    <w:rsid w:val="009D4C08"/>
    <w:rsid w:val="009D666C"/>
    <w:rsid w:val="009E3B36"/>
    <w:rsid w:val="009E5649"/>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271"/>
    <w:rsid w:val="00A34786"/>
    <w:rsid w:val="00A34960"/>
    <w:rsid w:val="00A401A6"/>
    <w:rsid w:val="00A41693"/>
    <w:rsid w:val="00A432E8"/>
    <w:rsid w:val="00A447F3"/>
    <w:rsid w:val="00A459D0"/>
    <w:rsid w:val="00A46AA9"/>
    <w:rsid w:val="00A47BAB"/>
    <w:rsid w:val="00A70873"/>
    <w:rsid w:val="00A70BE5"/>
    <w:rsid w:val="00A74AE1"/>
    <w:rsid w:val="00A75899"/>
    <w:rsid w:val="00A75D74"/>
    <w:rsid w:val="00A77CBE"/>
    <w:rsid w:val="00A80892"/>
    <w:rsid w:val="00A83F5F"/>
    <w:rsid w:val="00A863D6"/>
    <w:rsid w:val="00A92C85"/>
    <w:rsid w:val="00A948EF"/>
    <w:rsid w:val="00A96B0A"/>
    <w:rsid w:val="00AA04B9"/>
    <w:rsid w:val="00AA2733"/>
    <w:rsid w:val="00AA2CB1"/>
    <w:rsid w:val="00AA316C"/>
    <w:rsid w:val="00AA4163"/>
    <w:rsid w:val="00AA43A9"/>
    <w:rsid w:val="00AA44D4"/>
    <w:rsid w:val="00AA4538"/>
    <w:rsid w:val="00AA5258"/>
    <w:rsid w:val="00AA75E5"/>
    <w:rsid w:val="00AB30EB"/>
    <w:rsid w:val="00AC1215"/>
    <w:rsid w:val="00AC1D50"/>
    <w:rsid w:val="00AC2426"/>
    <w:rsid w:val="00AC4880"/>
    <w:rsid w:val="00AC5FA1"/>
    <w:rsid w:val="00AD52F3"/>
    <w:rsid w:val="00AE063D"/>
    <w:rsid w:val="00AE1180"/>
    <w:rsid w:val="00AE2701"/>
    <w:rsid w:val="00AE6C3B"/>
    <w:rsid w:val="00AE7232"/>
    <w:rsid w:val="00AF153E"/>
    <w:rsid w:val="00AF2CBB"/>
    <w:rsid w:val="00AF4458"/>
    <w:rsid w:val="00AF500A"/>
    <w:rsid w:val="00B020D7"/>
    <w:rsid w:val="00B040DA"/>
    <w:rsid w:val="00B0435D"/>
    <w:rsid w:val="00B052B4"/>
    <w:rsid w:val="00B10670"/>
    <w:rsid w:val="00B10B28"/>
    <w:rsid w:val="00B10BF8"/>
    <w:rsid w:val="00B11FA7"/>
    <w:rsid w:val="00B12DA8"/>
    <w:rsid w:val="00B13C8E"/>
    <w:rsid w:val="00B165EF"/>
    <w:rsid w:val="00B166E5"/>
    <w:rsid w:val="00B17A1D"/>
    <w:rsid w:val="00B20422"/>
    <w:rsid w:val="00B221DF"/>
    <w:rsid w:val="00B252F9"/>
    <w:rsid w:val="00B258A2"/>
    <w:rsid w:val="00B2629C"/>
    <w:rsid w:val="00B34A6D"/>
    <w:rsid w:val="00B355AB"/>
    <w:rsid w:val="00B36690"/>
    <w:rsid w:val="00B36D96"/>
    <w:rsid w:val="00B40651"/>
    <w:rsid w:val="00B4167F"/>
    <w:rsid w:val="00B4269D"/>
    <w:rsid w:val="00B43530"/>
    <w:rsid w:val="00B44BB1"/>
    <w:rsid w:val="00B50BD7"/>
    <w:rsid w:val="00B51395"/>
    <w:rsid w:val="00B51AF4"/>
    <w:rsid w:val="00B54578"/>
    <w:rsid w:val="00B553D5"/>
    <w:rsid w:val="00B57A54"/>
    <w:rsid w:val="00B61EAA"/>
    <w:rsid w:val="00B66DDA"/>
    <w:rsid w:val="00B67466"/>
    <w:rsid w:val="00B7300D"/>
    <w:rsid w:val="00B74369"/>
    <w:rsid w:val="00B75085"/>
    <w:rsid w:val="00B75682"/>
    <w:rsid w:val="00B77358"/>
    <w:rsid w:val="00B81B30"/>
    <w:rsid w:val="00B828E9"/>
    <w:rsid w:val="00B8412B"/>
    <w:rsid w:val="00B86E3B"/>
    <w:rsid w:val="00B873DF"/>
    <w:rsid w:val="00B90BC9"/>
    <w:rsid w:val="00B964C6"/>
    <w:rsid w:val="00BA225C"/>
    <w:rsid w:val="00BA2458"/>
    <w:rsid w:val="00BA2908"/>
    <w:rsid w:val="00BA2DC5"/>
    <w:rsid w:val="00BA3963"/>
    <w:rsid w:val="00BA3BA6"/>
    <w:rsid w:val="00BA68FA"/>
    <w:rsid w:val="00BB59A5"/>
    <w:rsid w:val="00BC001D"/>
    <w:rsid w:val="00BC1280"/>
    <w:rsid w:val="00BC1A30"/>
    <w:rsid w:val="00BC1C0A"/>
    <w:rsid w:val="00BC4EF7"/>
    <w:rsid w:val="00BC7291"/>
    <w:rsid w:val="00BD368C"/>
    <w:rsid w:val="00BD3741"/>
    <w:rsid w:val="00BD5907"/>
    <w:rsid w:val="00BD60A2"/>
    <w:rsid w:val="00BD652F"/>
    <w:rsid w:val="00BD6E24"/>
    <w:rsid w:val="00BE35D8"/>
    <w:rsid w:val="00BF065F"/>
    <w:rsid w:val="00BF1F57"/>
    <w:rsid w:val="00BF25AE"/>
    <w:rsid w:val="00BF2F26"/>
    <w:rsid w:val="00BF4DC7"/>
    <w:rsid w:val="00C06006"/>
    <w:rsid w:val="00C0684A"/>
    <w:rsid w:val="00C070E4"/>
    <w:rsid w:val="00C079E3"/>
    <w:rsid w:val="00C13508"/>
    <w:rsid w:val="00C13638"/>
    <w:rsid w:val="00C13DE9"/>
    <w:rsid w:val="00C16071"/>
    <w:rsid w:val="00C1645F"/>
    <w:rsid w:val="00C203E8"/>
    <w:rsid w:val="00C25BA8"/>
    <w:rsid w:val="00C2624D"/>
    <w:rsid w:val="00C37038"/>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943CF"/>
    <w:rsid w:val="00CA3C0C"/>
    <w:rsid w:val="00CA5DA8"/>
    <w:rsid w:val="00CA79BC"/>
    <w:rsid w:val="00CA7BDA"/>
    <w:rsid w:val="00CB4F7F"/>
    <w:rsid w:val="00CB6A1B"/>
    <w:rsid w:val="00CD2F09"/>
    <w:rsid w:val="00CD34BC"/>
    <w:rsid w:val="00CD55BD"/>
    <w:rsid w:val="00CD7242"/>
    <w:rsid w:val="00CE0F79"/>
    <w:rsid w:val="00CE424E"/>
    <w:rsid w:val="00CE685B"/>
    <w:rsid w:val="00CE7A1C"/>
    <w:rsid w:val="00CE7C7D"/>
    <w:rsid w:val="00CF077A"/>
    <w:rsid w:val="00CF427C"/>
    <w:rsid w:val="00CF53DF"/>
    <w:rsid w:val="00CF53F3"/>
    <w:rsid w:val="00CF67D5"/>
    <w:rsid w:val="00D029FC"/>
    <w:rsid w:val="00D10D91"/>
    <w:rsid w:val="00D120B9"/>
    <w:rsid w:val="00D12C09"/>
    <w:rsid w:val="00D12C9D"/>
    <w:rsid w:val="00D14D39"/>
    <w:rsid w:val="00D15363"/>
    <w:rsid w:val="00D16237"/>
    <w:rsid w:val="00D16778"/>
    <w:rsid w:val="00D22632"/>
    <w:rsid w:val="00D23D59"/>
    <w:rsid w:val="00D24D84"/>
    <w:rsid w:val="00D25862"/>
    <w:rsid w:val="00D27526"/>
    <w:rsid w:val="00D30D0C"/>
    <w:rsid w:val="00D31874"/>
    <w:rsid w:val="00D31CEA"/>
    <w:rsid w:val="00D352E2"/>
    <w:rsid w:val="00D405E6"/>
    <w:rsid w:val="00D41F41"/>
    <w:rsid w:val="00D55CE4"/>
    <w:rsid w:val="00D56BC3"/>
    <w:rsid w:val="00D61D84"/>
    <w:rsid w:val="00D62416"/>
    <w:rsid w:val="00D64FA3"/>
    <w:rsid w:val="00D67629"/>
    <w:rsid w:val="00D70FE3"/>
    <w:rsid w:val="00D74619"/>
    <w:rsid w:val="00D75F50"/>
    <w:rsid w:val="00D81403"/>
    <w:rsid w:val="00D81E54"/>
    <w:rsid w:val="00D8485C"/>
    <w:rsid w:val="00D86447"/>
    <w:rsid w:val="00D86881"/>
    <w:rsid w:val="00D874D8"/>
    <w:rsid w:val="00D9010D"/>
    <w:rsid w:val="00D95936"/>
    <w:rsid w:val="00D96638"/>
    <w:rsid w:val="00D97375"/>
    <w:rsid w:val="00DA1E1C"/>
    <w:rsid w:val="00DA598F"/>
    <w:rsid w:val="00DA6321"/>
    <w:rsid w:val="00DB584E"/>
    <w:rsid w:val="00DB6BBE"/>
    <w:rsid w:val="00DB731A"/>
    <w:rsid w:val="00DC12D8"/>
    <w:rsid w:val="00DC2682"/>
    <w:rsid w:val="00DC32CF"/>
    <w:rsid w:val="00DC3B85"/>
    <w:rsid w:val="00DC426E"/>
    <w:rsid w:val="00DC4C5B"/>
    <w:rsid w:val="00DC4ECC"/>
    <w:rsid w:val="00DC6685"/>
    <w:rsid w:val="00DD0172"/>
    <w:rsid w:val="00DD06D5"/>
    <w:rsid w:val="00DD0F9F"/>
    <w:rsid w:val="00DD13E2"/>
    <w:rsid w:val="00DD16A6"/>
    <w:rsid w:val="00DD1745"/>
    <w:rsid w:val="00DD6B37"/>
    <w:rsid w:val="00DD77CE"/>
    <w:rsid w:val="00DE34D6"/>
    <w:rsid w:val="00DE404C"/>
    <w:rsid w:val="00DE6EF1"/>
    <w:rsid w:val="00DF5AFA"/>
    <w:rsid w:val="00E001CC"/>
    <w:rsid w:val="00E00AE3"/>
    <w:rsid w:val="00E039B7"/>
    <w:rsid w:val="00E07612"/>
    <w:rsid w:val="00E10982"/>
    <w:rsid w:val="00E10DEE"/>
    <w:rsid w:val="00E158AD"/>
    <w:rsid w:val="00E15E85"/>
    <w:rsid w:val="00E20DFF"/>
    <w:rsid w:val="00E221C1"/>
    <w:rsid w:val="00E23C7A"/>
    <w:rsid w:val="00E252F7"/>
    <w:rsid w:val="00E30AF5"/>
    <w:rsid w:val="00E34874"/>
    <w:rsid w:val="00E34FA5"/>
    <w:rsid w:val="00E372DA"/>
    <w:rsid w:val="00E379C6"/>
    <w:rsid w:val="00E44464"/>
    <w:rsid w:val="00E44BBB"/>
    <w:rsid w:val="00E57F62"/>
    <w:rsid w:val="00E623FA"/>
    <w:rsid w:val="00E67313"/>
    <w:rsid w:val="00E70CD8"/>
    <w:rsid w:val="00E738B6"/>
    <w:rsid w:val="00E74CC3"/>
    <w:rsid w:val="00E819A2"/>
    <w:rsid w:val="00E83C46"/>
    <w:rsid w:val="00E8593B"/>
    <w:rsid w:val="00E85DB7"/>
    <w:rsid w:val="00E87E34"/>
    <w:rsid w:val="00E90187"/>
    <w:rsid w:val="00E91B25"/>
    <w:rsid w:val="00E92E34"/>
    <w:rsid w:val="00E92E4B"/>
    <w:rsid w:val="00E94423"/>
    <w:rsid w:val="00E94BA2"/>
    <w:rsid w:val="00E95756"/>
    <w:rsid w:val="00E95D7C"/>
    <w:rsid w:val="00E95E8E"/>
    <w:rsid w:val="00EA0D06"/>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0BFD"/>
    <w:rsid w:val="00EF2AE9"/>
    <w:rsid w:val="00EF330C"/>
    <w:rsid w:val="00F05674"/>
    <w:rsid w:val="00F056AD"/>
    <w:rsid w:val="00F05C9E"/>
    <w:rsid w:val="00F07156"/>
    <w:rsid w:val="00F10E76"/>
    <w:rsid w:val="00F17A66"/>
    <w:rsid w:val="00F22975"/>
    <w:rsid w:val="00F276F8"/>
    <w:rsid w:val="00F324A3"/>
    <w:rsid w:val="00F3348A"/>
    <w:rsid w:val="00F342A1"/>
    <w:rsid w:val="00F433DC"/>
    <w:rsid w:val="00F46209"/>
    <w:rsid w:val="00F465DC"/>
    <w:rsid w:val="00F65165"/>
    <w:rsid w:val="00F6761B"/>
    <w:rsid w:val="00F72E4A"/>
    <w:rsid w:val="00F73864"/>
    <w:rsid w:val="00F77632"/>
    <w:rsid w:val="00F812A0"/>
    <w:rsid w:val="00F84072"/>
    <w:rsid w:val="00F87F64"/>
    <w:rsid w:val="00F9478E"/>
    <w:rsid w:val="00F9756D"/>
    <w:rsid w:val="00FA03E9"/>
    <w:rsid w:val="00FA07A9"/>
    <w:rsid w:val="00FA1E45"/>
    <w:rsid w:val="00FA2877"/>
    <w:rsid w:val="00FA4259"/>
    <w:rsid w:val="00FB12D0"/>
    <w:rsid w:val="00FB16F9"/>
    <w:rsid w:val="00FB2658"/>
    <w:rsid w:val="00FB42C9"/>
    <w:rsid w:val="00FB77FB"/>
    <w:rsid w:val="00FC2F6B"/>
    <w:rsid w:val="00FD04A9"/>
    <w:rsid w:val="00FD2984"/>
    <w:rsid w:val="00FD2D80"/>
    <w:rsid w:val="00FD3BFD"/>
    <w:rsid w:val="00FD4DB9"/>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66923267">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7118382">
      <w:bodyDiv w:val="1"/>
      <w:marLeft w:val="0"/>
      <w:marRight w:val="0"/>
      <w:marTop w:val="0"/>
      <w:marBottom w:val="0"/>
      <w:divBdr>
        <w:top w:val="none" w:sz="0" w:space="0" w:color="auto"/>
        <w:left w:val="none" w:sz="0" w:space="0" w:color="auto"/>
        <w:bottom w:val="none" w:sz="0" w:space="0" w:color="auto"/>
        <w:right w:val="none" w:sz="0" w:space="0" w:color="auto"/>
      </w:divBdr>
      <w:divsChild>
        <w:div w:id="1617833637">
          <w:marLeft w:val="0"/>
          <w:marRight w:val="0"/>
          <w:marTop w:val="0"/>
          <w:marBottom w:val="0"/>
          <w:divBdr>
            <w:top w:val="none" w:sz="0" w:space="0" w:color="auto"/>
            <w:left w:val="none" w:sz="0" w:space="0" w:color="auto"/>
            <w:bottom w:val="none" w:sz="0" w:space="0" w:color="auto"/>
            <w:right w:val="none" w:sz="0" w:space="0" w:color="auto"/>
          </w:divBdr>
        </w:div>
      </w:divsChild>
    </w:div>
    <w:div w:id="87385169">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18134873">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6645002">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268749">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88303893">
      <w:bodyDiv w:val="1"/>
      <w:marLeft w:val="0"/>
      <w:marRight w:val="0"/>
      <w:marTop w:val="0"/>
      <w:marBottom w:val="0"/>
      <w:divBdr>
        <w:top w:val="none" w:sz="0" w:space="0" w:color="auto"/>
        <w:left w:val="none" w:sz="0" w:space="0" w:color="auto"/>
        <w:bottom w:val="none" w:sz="0" w:space="0" w:color="auto"/>
        <w:right w:val="none" w:sz="0" w:space="0" w:color="auto"/>
      </w:divBdr>
      <w:divsChild>
        <w:div w:id="1521048326">
          <w:marLeft w:val="0"/>
          <w:marRight w:val="0"/>
          <w:marTop w:val="0"/>
          <w:marBottom w:val="0"/>
          <w:divBdr>
            <w:top w:val="none" w:sz="0" w:space="0" w:color="auto"/>
            <w:left w:val="none" w:sz="0" w:space="0" w:color="auto"/>
            <w:bottom w:val="none" w:sz="0" w:space="0" w:color="auto"/>
            <w:right w:val="none" w:sz="0" w:space="0" w:color="auto"/>
          </w:divBdr>
        </w:div>
      </w:divsChild>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185673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1462862">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010506">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24172082">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4815455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286395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697924511">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78887">
      <w:bodyDiv w:val="1"/>
      <w:marLeft w:val="0"/>
      <w:marRight w:val="0"/>
      <w:marTop w:val="0"/>
      <w:marBottom w:val="0"/>
      <w:divBdr>
        <w:top w:val="none" w:sz="0" w:space="0" w:color="auto"/>
        <w:left w:val="none" w:sz="0" w:space="0" w:color="auto"/>
        <w:bottom w:val="none" w:sz="0" w:space="0" w:color="auto"/>
        <w:right w:val="none" w:sz="0" w:space="0" w:color="auto"/>
      </w:divBdr>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8898922">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05260819">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2444320">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090547650">
      <w:bodyDiv w:val="1"/>
      <w:marLeft w:val="0"/>
      <w:marRight w:val="0"/>
      <w:marTop w:val="0"/>
      <w:marBottom w:val="0"/>
      <w:divBdr>
        <w:top w:val="none" w:sz="0" w:space="0" w:color="auto"/>
        <w:left w:val="none" w:sz="0" w:space="0" w:color="auto"/>
        <w:bottom w:val="none" w:sz="0" w:space="0" w:color="auto"/>
        <w:right w:val="none" w:sz="0" w:space="0" w:color="auto"/>
      </w:divBdr>
      <w:divsChild>
        <w:div w:id="636371894">
          <w:marLeft w:val="0"/>
          <w:marRight w:val="0"/>
          <w:marTop w:val="0"/>
          <w:marBottom w:val="0"/>
          <w:divBdr>
            <w:top w:val="none" w:sz="0" w:space="0" w:color="auto"/>
            <w:left w:val="none" w:sz="0" w:space="0" w:color="auto"/>
            <w:bottom w:val="none" w:sz="0" w:space="0" w:color="auto"/>
            <w:right w:val="none" w:sz="0" w:space="0" w:color="auto"/>
          </w:divBdr>
        </w:div>
      </w:divsChild>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64902822">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0265457">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6907588">
      <w:bodyDiv w:val="1"/>
      <w:marLeft w:val="0"/>
      <w:marRight w:val="0"/>
      <w:marTop w:val="0"/>
      <w:marBottom w:val="0"/>
      <w:divBdr>
        <w:top w:val="none" w:sz="0" w:space="0" w:color="auto"/>
        <w:left w:val="none" w:sz="0" w:space="0" w:color="auto"/>
        <w:bottom w:val="none" w:sz="0" w:space="0" w:color="auto"/>
        <w:right w:val="none" w:sz="0" w:space="0" w:color="auto"/>
      </w:divBdr>
    </w:div>
    <w:div w:id="1663195383">
      <w:bodyDiv w:val="1"/>
      <w:marLeft w:val="0"/>
      <w:marRight w:val="0"/>
      <w:marTop w:val="0"/>
      <w:marBottom w:val="0"/>
      <w:divBdr>
        <w:top w:val="none" w:sz="0" w:space="0" w:color="auto"/>
        <w:left w:val="none" w:sz="0" w:space="0" w:color="auto"/>
        <w:bottom w:val="none" w:sz="0" w:space="0" w:color="auto"/>
        <w:right w:val="none" w:sz="0" w:space="0" w:color="auto"/>
      </w:divBdr>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62407617">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19093082">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74212755">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749772">
      <w:bodyDiv w:val="1"/>
      <w:marLeft w:val="0"/>
      <w:marRight w:val="0"/>
      <w:marTop w:val="0"/>
      <w:marBottom w:val="0"/>
      <w:divBdr>
        <w:top w:val="none" w:sz="0" w:space="0" w:color="auto"/>
        <w:left w:val="none" w:sz="0" w:space="0" w:color="auto"/>
        <w:bottom w:val="none" w:sz="0" w:space="0" w:color="auto"/>
        <w:right w:val="none" w:sz="0" w:space="0" w:color="auto"/>
      </w:divBdr>
      <w:divsChild>
        <w:div w:id="346905292">
          <w:marLeft w:val="0"/>
          <w:marRight w:val="0"/>
          <w:marTop w:val="0"/>
          <w:marBottom w:val="0"/>
          <w:divBdr>
            <w:top w:val="none" w:sz="0" w:space="0" w:color="auto"/>
            <w:left w:val="none" w:sz="0" w:space="0" w:color="auto"/>
            <w:bottom w:val="none" w:sz="0" w:space="0" w:color="auto"/>
            <w:right w:val="none" w:sz="0" w:space="0" w:color="auto"/>
          </w:divBdr>
        </w:div>
      </w:divsChild>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 w:id="214403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9813-CAD4-4531-99FB-31143E1E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34</Pages>
  <Words>7897</Words>
  <Characters>43438</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22</cp:revision>
  <cp:lastPrinted>2020-02-13T19:37:00Z</cp:lastPrinted>
  <dcterms:created xsi:type="dcterms:W3CDTF">2021-09-21T02:18:00Z</dcterms:created>
  <dcterms:modified xsi:type="dcterms:W3CDTF">2021-11-04T21:17:00Z</dcterms:modified>
</cp:coreProperties>
</file>