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6E15EA" w:rsidR="00994396" w:rsidP="00D17825" w:rsidRDefault="00994396" w14:paraId="4C0A85B8" w14:textId="6D2E6D3F">
      <w:pPr>
        <w:spacing w:line="360" w:lineRule="auto"/>
        <w:jc w:val="both"/>
        <w:rPr>
          <w:rFonts w:ascii="Palatino Linotype" w:hAnsi="Palatino Linotype" w:cs="Tahoma"/>
          <w:sz w:val="22"/>
          <w:szCs w:val="22"/>
        </w:rPr>
      </w:pPr>
      <w:r w:rsidRPr="006E15EA">
        <w:rPr>
          <w:rFonts w:ascii="Palatino Linotype" w:hAnsi="Palatino Linotype" w:cs="Tahoma"/>
          <w:bCs/>
          <w:sz w:val="22"/>
          <w:szCs w:val="22"/>
        </w:rPr>
        <w:t xml:space="preserve">Resolución del Pleno del Instituto de Transparencia, Acceso a la Información Pública y Protección de Datos </w:t>
      </w:r>
      <w:r w:rsidRPr="006E15EA" w:rsidR="007460D7">
        <w:rPr>
          <w:rFonts w:ascii="Palatino Linotype" w:hAnsi="Palatino Linotype" w:cs="Tahoma"/>
          <w:bCs/>
          <w:sz w:val="22"/>
          <w:szCs w:val="22"/>
        </w:rPr>
        <w:t>Personales</w:t>
      </w:r>
      <w:r w:rsidRPr="006E15EA">
        <w:rPr>
          <w:rFonts w:ascii="Palatino Linotype" w:hAnsi="Palatino Linotype" w:cs="Tahoma"/>
          <w:bCs/>
          <w:sz w:val="22"/>
          <w:szCs w:val="22"/>
        </w:rPr>
        <w:t xml:space="preserve"> del Estado de México y Municipios, con domicilio en Metepec, Estado de México, de </w:t>
      </w:r>
      <w:r w:rsidRPr="006E15EA" w:rsidR="00CC34C5">
        <w:rPr>
          <w:rFonts w:ascii="Palatino Linotype" w:hAnsi="Palatino Linotype" w:cs="Tahoma"/>
          <w:bCs/>
          <w:sz w:val="22"/>
          <w:szCs w:val="22"/>
        </w:rPr>
        <w:t xml:space="preserve">fecha </w:t>
      </w:r>
      <w:r w:rsidR="00AA05DC">
        <w:rPr>
          <w:rFonts w:ascii="Palatino Linotype" w:hAnsi="Palatino Linotype" w:cs="Tahoma"/>
          <w:bCs/>
          <w:sz w:val="22"/>
          <w:szCs w:val="22"/>
        </w:rPr>
        <w:t>veintiocho</w:t>
      </w:r>
      <w:r w:rsidR="00B366F1">
        <w:rPr>
          <w:rFonts w:ascii="Palatino Linotype" w:hAnsi="Palatino Linotype" w:cs="Tahoma"/>
          <w:bCs/>
          <w:sz w:val="22"/>
          <w:szCs w:val="22"/>
        </w:rPr>
        <w:t xml:space="preserve"> </w:t>
      </w:r>
      <w:r w:rsidR="00CA7061">
        <w:rPr>
          <w:rFonts w:ascii="Palatino Linotype" w:hAnsi="Palatino Linotype" w:cs="Tahoma"/>
          <w:bCs/>
          <w:sz w:val="22"/>
          <w:szCs w:val="22"/>
        </w:rPr>
        <w:t xml:space="preserve">de </w:t>
      </w:r>
      <w:r w:rsidR="00AA05DC">
        <w:rPr>
          <w:rFonts w:ascii="Palatino Linotype" w:hAnsi="Palatino Linotype" w:cs="Tahoma"/>
          <w:bCs/>
          <w:sz w:val="22"/>
          <w:szCs w:val="22"/>
        </w:rPr>
        <w:t>abril</w:t>
      </w:r>
      <w:r w:rsidR="00C23359">
        <w:rPr>
          <w:rFonts w:ascii="Palatino Linotype" w:hAnsi="Palatino Linotype" w:cs="Tahoma"/>
          <w:bCs/>
          <w:sz w:val="22"/>
          <w:szCs w:val="22"/>
        </w:rPr>
        <w:t xml:space="preserve"> de dos mil </w:t>
      </w:r>
      <w:r w:rsidR="00A90B0E">
        <w:rPr>
          <w:rFonts w:ascii="Palatino Linotype" w:hAnsi="Palatino Linotype" w:cs="Tahoma"/>
          <w:bCs/>
          <w:sz w:val="22"/>
          <w:szCs w:val="22"/>
        </w:rPr>
        <w:t>veintiuno</w:t>
      </w:r>
      <w:r w:rsidRPr="006E15EA">
        <w:rPr>
          <w:rFonts w:ascii="Palatino Linotype" w:hAnsi="Palatino Linotype" w:cs="Tahoma"/>
          <w:bCs/>
          <w:sz w:val="22"/>
          <w:szCs w:val="22"/>
        </w:rPr>
        <w:t>.</w:t>
      </w:r>
    </w:p>
    <w:p w:rsidRPr="006E15EA" w:rsidR="00065BF2" w:rsidP="00D17825" w:rsidRDefault="00065BF2" w14:paraId="6EB4640D" w14:textId="189283EB">
      <w:pPr>
        <w:spacing w:line="360" w:lineRule="auto"/>
        <w:rPr>
          <w:rFonts w:ascii="Palatino Linotype" w:hAnsi="Palatino Linotype" w:cs="Tahoma"/>
          <w:bCs/>
          <w:sz w:val="22"/>
          <w:szCs w:val="22"/>
        </w:rPr>
      </w:pPr>
    </w:p>
    <w:p w:rsidRPr="006E15EA" w:rsidR="00735915" w:rsidP="189E5C55" w:rsidRDefault="00994396" w14:paraId="2A5AAAE1" w14:textId="79BFB258">
      <w:pPr>
        <w:spacing w:line="360" w:lineRule="auto"/>
        <w:jc w:val="both"/>
        <w:rPr>
          <w:rFonts w:ascii="Palatino Linotype" w:hAnsi="Palatino Linotype" w:cs="Tahoma"/>
          <w:sz w:val="22"/>
          <w:szCs w:val="22"/>
        </w:rPr>
      </w:pPr>
      <w:r w:rsidRPr="189E5C55" w:rsidR="189E5C55">
        <w:rPr>
          <w:rFonts w:ascii="Palatino Linotype" w:hAnsi="Palatino Linotype" w:cs="Tahoma"/>
          <w:b w:val="1"/>
          <w:bCs w:val="1"/>
          <w:color w:val="0D0D0D" w:themeColor="text1" w:themeTint="F2" w:themeShade="FF"/>
          <w:sz w:val="22"/>
          <w:szCs w:val="22"/>
        </w:rPr>
        <w:t xml:space="preserve">VISTO </w:t>
      </w:r>
      <w:r w:rsidRPr="189E5C55" w:rsidR="189E5C55">
        <w:rPr>
          <w:rFonts w:ascii="Palatino Linotype" w:hAnsi="Palatino Linotype" w:cs="Tahoma"/>
          <w:color w:val="0D0D0D" w:themeColor="text1" w:themeTint="F2" w:themeShade="FF"/>
          <w:sz w:val="22"/>
          <w:szCs w:val="22"/>
        </w:rPr>
        <w:t xml:space="preserve">el expediente conformado con motivo del Recurso de Revisión </w:t>
      </w:r>
      <w:r w:rsidRPr="189E5C55" w:rsidR="189E5C55">
        <w:rPr>
          <w:rFonts w:ascii="Palatino Linotype" w:hAnsi="Palatino Linotype" w:cs="Tahoma"/>
          <w:b w:val="1"/>
          <w:bCs w:val="1"/>
          <w:color w:val="0D0D0D" w:themeColor="text1" w:themeTint="F2" w:themeShade="FF"/>
          <w:sz w:val="22"/>
          <w:szCs w:val="22"/>
        </w:rPr>
        <w:t>01001/INFOEM/IP/RR/2021</w:t>
      </w:r>
      <w:r w:rsidRPr="189E5C55" w:rsidR="189E5C55">
        <w:rPr>
          <w:rFonts w:ascii="Palatino Linotype" w:hAnsi="Palatino Linotype" w:cs="Tahoma"/>
          <w:color w:val="0D0D0D" w:themeColor="text1" w:themeTint="F2" w:themeShade="FF"/>
          <w:sz w:val="22"/>
          <w:szCs w:val="22"/>
        </w:rPr>
        <w:t xml:space="preserve">, interpuesto por </w:t>
      </w:r>
      <w:r w:rsidRPr="189E5C55" w:rsidR="189E5C55">
        <w:rPr>
          <w:rFonts w:ascii="Palatino Linotype" w:hAnsi="Palatino Linotype" w:cs="Tahoma"/>
          <w:b w:val="1"/>
          <w:bCs w:val="1"/>
          <w:color w:val="0D0D0D" w:themeColor="text1" w:themeTint="F2" w:themeShade="FF"/>
          <w:sz w:val="22"/>
          <w:szCs w:val="22"/>
          <w:highlight w:val="black"/>
        </w:rPr>
        <w:t>XXXXXXXXXXX</w:t>
      </w:r>
      <w:r w:rsidRPr="189E5C55" w:rsidR="189E5C55">
        <w:rPr>
          <w:rFonts w:ascii="Palatino Linotype" w:hAnsi="Palatino Linotype" w:cs="Tahoma"/>
          <w:color w:val="0D0D0D" w:themeColor="text1" w:themeTint="F2" w:themeShade="FF"/>
          <w:sz w:val="22"/>
          <w:szCs w:val="22"/>
        </w:rPr>
        <w:t xml:space="preserve"> a quien en lo sucesivo se le denominara el </w:t>
      </w:r>
      <w:r w:rsidRPr="189E5C55" w:rsidR="189E5C55">
        <w:rPr>
          <w:rFonts w:ascii="Palatino Linotype" w:hAnsi="Palatino Linotype" w:cs="Tahoma"/>
          <w:b w:val="1"/>
          <w:bCs w:val="1"/>
          <w:color w:val="0D0D0D" w:themeColor="text1" w:themeTint="F2" w:themeShade="FF"/>
          <w:sz w:val="22"/>
          <w:szCs w:val="22"/>
        </w:rPr>
        <w:t>Recurrente</w:t>
      </w:r>
      <w:r w:rsidRPr="189E5C55" w:rsidR="189E5C55">
        <w:rPr>
          <w:rFonts w:ascii="Palatino Linotype" w:hAnsi="Palatino Linotype" w:cs="Tahoma"/>
          <w:color w:val="0D0D0D" w:themeColor="text1" w:themeTint="F2" w:themeShade="FF"/>
          <w:sz w:val="22"/>
          <w:szCs w:val="22"/>
        </w:rPr>
        <w:t xml:space="preserve"> o </w:t>
      </w:r>
      <w:r w:rsidRPr="189E5C55" w:rsidR="189E5C55">
        <w:rPr>
          <w:rFonts w:ascii="Palatino Linotype" w:hAnsi="Palatino Linotype" w:cs="Tahoma"/>
          <w:b w:val="1"/>
          <w:bCs w:val="1"/>
          <w:color w:val="0D0D0D" w:themeColor="text1" w:themeTint="F2" w:themeShade="FF"/>
          <w:sz w:val="22"/>
          <w:szCs w:val="22"/>
        </w:rPr>
        <w:t>Particular</w:t>
      </w:r>
      <w:r w:rsidRPr="189E5C55" w:rsidR="189E5C55">
        <w:rPr>
          <w:rFonts w:ascii="Palatino Linotype" w:hAnsi="Palatino Linotype" w:cs="Tahoma"/>
          <w:color w:val="0D0D0D" w:themeColor="text1" w:themeTint="F2" w:themeShade="FF"/>
          <w:sz w:val="22"/>
          <w:szCs w:val="22"/>
        </w:rPr>
        <w:t xml:space="preserve">, en contra de la respuesta del Sujeto Obligado, </w:t>
      </w:r>
      <w:r w:rsidRPr="189E5C55" w:rsidR="189E5C55">
        <w:rPr>
          <w:rFonts w:ascii="Palatino Linotype" w:hAnsi="Palatino Linotype" w:cs="Tahoma"/>
          <w:b w:val="1"/>
          <w:bCs w:val="1"/>
          <w:color w:val="0D0D0D" w:themeColor="text1" w:themeTint="F2" w:themeShade="FF"/>
          <w:sz w:val="22"/>
          <w:szCs w:val="22"/>
        </w:rPr>
        <w:t>Secretaría de Educación</w:t>
      </w:r>
      <w:r w:rsidRPr="189E5C55" w:rsidR="189E5C55">
        <w:rPr>
          <w:rFonts w:ascii="Palatino Linotype" w:hAnsi="Palatino Linotype" w:cs="Tahoma"/>
          <w:color w:val="0D0D0D" w:themeColor="text1" w:themeTint="F2" w:themeShade="FF"/>
          <w:sz w:val="22"/>
          <w:szCs w:val="22"/>
        </w:rPr>
        <w:t xml:space="preserve"> se emite la presente Resolución, con base en los Antecedentes y C</w:t>
      </w:r>
      <w:r w:rsidRPr="189E5C55" w:rsidR="189E5C55">
        <w:rPr>
          <w:rFonts w:ascii="Palatino Linotype" w:hAnsi="Palatino Linotype" w:cs="Tahoma"/>
          <w:sz w:val="22"/>
          <w:szCs w:val="22"/>
        </w:rPr>
        <w:t xml:space="preserve">onsiderandos que se exponen a continuación: </w:t>
      </w:r>
    </w:p>
    <w:p w:rsidRPr="006E15EA" w:rsidR="00F86997" w:rsidP="00D17825" w:rsidRDefault="00A82E4A" w14:paraId="735A4B68" w14:textId="308B93EF">
      <w:pPr>
        <w:spacing w:line="360" w:lineRule="auto"/>
        <w:jc w:val="both"/>
        <w:rPr>
          <w:rFonts w:ascii="Palatino Linotype" w:hAnsi="Palatino Linotype" w:cs="Tahoma"/>
          <w:sz w:val="22"/>
          <w:szCs w:val="22"/>
        </w:rPr>
      </w:pPr>
      <w:r>
        <w:rPr>
          <w:rFonts w:ascii="Palatino Linotype" w:hAnsi="Palatino Linotype" w:cs="Tahoma"/>
          <w:sz w:val="22"/>
          <w:szCs w:val="22"/>
        </w:rPr>
        <w:t xml:space="preserve"> </w:t>
      </w:r>
    </w:p>
    <w:p w:rsidRPr="006E15EA" w:rsidR="00B31222" w:rsidP="00D17825" w:rsidRDefault="00F86997" w14:paraId="6A0BD488" w14:textId="77777777">
      <w:pPr>
        <w:tabs>
          <w:tab w:val="center" w:pos="4522"/>
          <w:tab w:val="left" w:pos="7245"/>
        </w:tabs>
        <w:spacing w:line="360" w:lineRule="auto"/>
        <w:jc w:val="center"/>
        <w:rPr>
          <w:rFonts w:ascii="Palatino Linotype" w:hAnsi="Palatino Linotype" w:cs="Tahoma"/>
          <w:b/>
          <w:sz w:val="22"/>
          <w:szCs w:val="22"/>
        </w:rPr>
      </w:pPr>
      <w:r w:rsidRPr="006E15EA">
        <w:rPr>
          <w:rFonts w:ascii="Palatino Linotype" w:hAnsi="Palatino Linotype" w:cs="Tahoma"/>
          <w:b/>
          <w:sz w:val="22"/>
          <w:szCs w:val="22"/>
        </w:rPr>
        <w:t>ANTECEDENTES</w:t>
      </w:r>
    </w:p>
    <w:p w:rsidRPr="006E15EA" w:rsidR="00B31222" w:rsidP="00D17825" w:rsidRDefault="00B31222" w14:paraId="62E55A11" w14:textId="77777777">
      <w:pPr>
        <w:pStyle w:val="Prrafodelista"/>
        <w:tabs>
          <w:tab w:val="left" w:pos="567"/>
        </w:tabs>
        <w:spacing w:line="360" w:lineRule="auto"/>
        <w:ind w:left="0"/>
        <w:contextualSpacing w:val="0"/>
        <w:jc w:val="both"/>
        <w:rPr>
          <w:rFonts w:ascii="Palatino Linotype" w:hAnsi="Palatino Linotype" w:cs="Tahoma"/>
          <w:szCs w:val="22"/>
        </w:rPr>
      </w:pPr>
    </w:p>
    <w:p w:rsidRPr="006E15EA" w:rsidR="00DC1594" w:rsidP="00D17825" w:rsidRDefault="00B31222" w14:paraId="5CFDCD32" w14:textId="2845E09F">
      <w:pPr>
        <w:pStyle w:val="Prrafodelista"/>
        <w:tabs>
          <w:tab w:val="left" w:pos="567"/>
        </w:tabs>
        <w:spacing w:line="360" w:lineRule="auto"/>
        <w:ind w:left="0"/>
        <w:contextualSpacing w:val="0"/>
        <w:jc w:val="both"/>
        <w:rPr>
          <w:rFonts w:ascii="Palatino Linotype" w:hAnsi="Palatino Linotype" w:cs="Tahoma"/>
          <w:b/>
          <w:szCs w:val="22"/>
        </w:rPr>
      </w:pPr>
      <w:r w:rsidRPr="006E15EA">
        <w:rPr>
          <w:rFonts w:ascii="Palatino Linotype" w:hAnsi="Palatino Linotype" w:cs="Tahoma"/>
          <w:b/>
          <w:szCs w:val="22"/>
        </w:rPr>
        <w:t xml:space="preserve">I. Presentación de la solicitud de información. </w:t>
      </w:r>
    </w:p>
    <w:p w:rsidRPr="006E15EA" w:rsidR="00E7654C" w:rsidP="00D17825" w:rsidRDefault="00E7654C" w14:paraId="0E14692C" w14:textId="77777777">
      <w:pPr>
        <w:pStyle w:val="Prrafodelista"/>
        <w:tabs>
          <w:tab w:val="left" w:pos="567"/>
        </w:tabs>
        <w:spacing w:line="360" w:lineRule="auto"/>
        <w:ind w:left="0"/>
        <w:contextualSpacing w:val="0"/>
        <w:jc w:val="both"/>
        <w:rPr>
          <w:rFonts w:ascii="Palatino Linotype" w:hAnsi="Palatino Linotype" w:cs="Tahoma"/>
          <w:szCs w:val="22"/>
        </w:rPr>
      </w:pPr>
    </w:p>
    <w:p w:rsidRPr="006E15EA" w:rsidR="00A72123" w:rsidP="00D17825" w:rsidRDefault="00E7654C" w14:paraId="24BA8DB1" w14:textId="12808269">
      <w:pPr>
        <w:pStyle w:val="Prrafodelista"/>
        <w:tabs>
          <w:tab w:val="left" w:pos="567"/>
        </w:tabs>
        <w:spacing w:line="360" w:lineRule="auto"/>
        <w:ind w:left="0"/>
        <w:contextualSpacing w:val="0"/>
        <w:jc w:val="both"/>
        <w:rPr>
          <w:rFonts w:ascii="Palatino Linotype" w:hAnsi="Palatino Linotype" w:cs="Tahoma"/>
          <w:szCs w:val="22"/>
        </w:rPr>
      </w:pPr>
      <w:r w:rsidRPr="006E15EA">
        <w:rPr>
          <w:rFonts w:ascii="Palatino Linotype" w:hAnsi="Palatino Linotype" w:cs="Tahoma"/>
          <w:szCs w:val="22"/>
        </w:rPr>
        <w:t>El</w:t>
      </w:r>
      <w:r w:rsidR="00DE7299">
        <w:rPr>
          <w:rFonts w:ascii="Palatino Linotype" w:hAnsi="Palatino Linotype" w:cs="Tahoma"/>
          <w:szCs w:val="22"/>
        </w:rPr>
        <w:t xml:space="preserve"> </w:t>
      </w:r>
      <w:r w:rsidR="00AA05DC">
        <w:rPr>
          <w:rFonts w:ascii="Palatino Linotype" w:hAnsi="Palatino Linotype" w:cs="Tahoma"/>
          <w:szCs w:val="22"/>
        </w:rPr>
        <w:t>veintiocho</w:t>
      </w:r>
      <w:r w:rsidR="00817A79">
        <w:rPr>
          <w:rFonts w:ascii="Palatino Linotype" w:hAnsi="Palatino Linotype" w:cs="Tahoma"/>
          <w:szCs w:val="22"/>
        </w:rPr>
        <w:t xml:space="preserve"> de </w:t>
      </w:r>
      <w:r w:rsidR="00DF2D10">
        <w:rPr>
          <w:rFonts w:ascii="Palatino Linotype" w:hAnsi="Palatino Linotype" w:cs="Tahoma"/>
          <w:szCs w:val="22"/>
        </w:rPr>
        <w:t>enero</w:t>
      </w:r>
      <w:r w:rsidRPr="006E15EA" w:rsidR="00D34402">
        <w:rPr>
          <w:rFonts w:ascii="Palatino Linotype" w:hAnsi="Palatino Linotype" w:cs="Tahoma"/>
          <w:szCs w:val="22"/>
        </w:rPr>
        <w:t xml:space="preserve"> de dos mil </w:t>
      </w:r>
      <w:r w:rsidR="00DF2D10">
        <w:rPr>
          <w:rFonts w:ascii="Palatino Linotype" w:hAnsi="Palatino Linotype" w:cs="Tahoma"/>
          <w:szCs w:val="22"/>
        </w:rPr>
        <w:t>veintiuno</w:t>
      </w:r>
      <w:r w:rsidRPr="006E15EA" w:rsidR="00B31222">
        <w:rPr>
          <w:rFonts w:ascii="Palatino Linotype" w:hAnsi="Palatino Linotype" w:cs="Tahoma"/>
          <w:szCs w:val="22"/>
        </w:rPr>
        <w:t xml:space="preserve">, </w:t>
      </w:r>
      <w:r w:rsidRPr="006E15EA" w:rsidR="00463CB7">
        <w:rPr>
          <w:rFonts w:ascii="Palatino Linotype" w:hAnsi="Palatino Linotype" w:cs="Tahoma"/>
          <w:szCs w:val="22"/>
        </w:rPr>
        <w:t>el</w:t>
      </w:r>
      <w:r w:rsidRPr="006E15EA" w:rsidR="001171BD">
        <w:rPr>
          <w:rFonts w:ascii="Palatino Linotype" w:hAnsi="Palatino Linotype" w:cs="Tahoma"/>
          <w:szCs w:val="22"/>
        </w:rPr>
        <w:t xml:space="preserve"> </w:t>
      </w:r>
      <w:r w:rsidRPr="006E15EA" w:rsidR="00D34402">
        <w:rPr>
          <w:rFonts w:ascii="Palatino Linotype" w:hAnsi="Palatino Linotype" w:cs="Tahoma"/>
          <w:szCs w:val="22"/>
        </w:rPr>
        <w:t>P</w:t>
      </w:r>
      <w:r w:rsidRPr="006E15EA" w:rsidR="00B31222">
        <w:rPr>
          <w:rFonts w:ascii="Palatino Linotype" w:hAnsi="Palatino Linotype" w:cs="Tahoma"/>
          <w:szCs w:val="22"/>
        </w:rPr>
        <w:t xml:space="preserve">articular </w:t>
      </w:r>
      <w:r w:rsidRPr="006E15EA" w:rsidR="001171BD">
        <w:rPr>
          <w:rFonts w:ascii="Palatino Linotype" w:hAnsi="Palatino Linotype" w:cs="Tahoma"/>
          <w:szCs w:val="22"/>
        </w:rPr>
        <w:t xml:space="preserve">presentó solicitud de acceso a la información pública a través del Sistema de Acceso a la Información Mexiquense </w:t>
      </w:r>
      <w:r w:rsidRPr="006E15EA" w:rsidR="004100AA">
        <w:rPr>
          <w:rFonts w:ascii="Palatino Linotype" w:hAnsi="Palatino Linotype" w:cs="Tahoma"/>
          <w:szCs w:val="22"/>
          <w:lang w:val="es-ES"/>
        </w:rPr>
        <w:t>(SAIMEX)</w:t>
      </w:r>
      <w:r w:rsidRPr="006E15EA" w:rsidR="00B31222">
        <w:rPr>
          <w:rFonts w:ascii="Palatino Linotype" w:hAnsi="Palatino Linotype" w:cs="Tahoma"/>
          <w:szCs w:val="22"/>
        </w:rPr>
        <w:t xml:space="preserve">, </w:t>
      </w:r>
      <w:r w:rsidR="00B366F1">
        <w:rPr>
          <w:rFonts w:ascii="Palatino Linotype" w:hAnsi="Palatino Linotype" w:cs="Tahoma"/>
          <w:szCs w:val="22"/>
        </w:rPr>
        <w:t xml:space="preserve">ante </w:t>
      </w:r>
      <w:r w:rsidR="00AA05DC">
        <w:rPr>
          <w:rFonts w:ascii="Palatino Linotype" w:hAnsi="Palatino Linotype" w:cs="Tahoma"/>
          <w:szCs w:val="22"/>
        </w:rPr>
        <w:t>la Secretaría de Educación</w:t>
      </w:r>
      <w:r w:rsidRPr="00B366F1" w:rsidR="00B31222">
        <w:rPr>
          <w:rFonts w:ascii="Palatino Linotype" w:hAnsi="Palatino Linotype" w:cs="Tahoma"/>
          <w:szCs w:val="22"/>
        </w:rPr>
        <w:t>,</w:t>
      </w:r>
      <w:r w:rsidRPr="006E15EA" w:rsidR="00B31222">
        <w:rPr>
          <w:rFonts w:ascii="Palatino Linotype" w:hAnsi="Palatino Linotype" w:cs="Tahoma"/>
          <w:szCs w:val="22"/>
        </w:rPr>
        <w:t xml:space="preserve"> </w:t>
      </w:r>
      <w:r w:rsidRPr="006E15EA" w:rsidR="00D43E69">
        <w:rPr>
          <w:rFonts w:ascii="Palatino Linotype" w:hAnsi="Palatino Linotype" w:cs="Tahoma"/>
          <w:szCs w:val="22"/>
        </w:rPr>
        <w:t xml:space="preserve">misma que fue registrada con el número de </w:t>
      </w:r>
      <w:r w:rsidRPr="006E15EA" w:rsidR="00DB5612">
        <w:rPr>
          <w:rFonts w:ascii="Palatino Linotype" w:hAnsi="Palatino Linotype" w:cs="Tahoma"/>
          <w:szCs w:val="22"/>
        </w:rPr>
        <w:t xml:space="preserve">folio </w:t>
      </w:r>
      <w:r w:rsidRPr="00DE7299" w:rsidR="00DE7299">
        <w:rPr>
          <w:rFonts w:ascii="Palatino Linotype" w:hAnsi="Palatino Linotype" w:cs="Tahoma"/>
          <w:b/>
          <w:bCs/>
          <w:szCs w:val="22"/>
        </w:rPr>
        <w:t xml:space="preserve">  </w:t>
      </w:r>
      <w:r w:rsidRPr="00AA05DC" w:rsidR="00AA05DC">
        <w:rPr>
          <w:rFonts w:ascii="Palatino Linotype" w:hAnsi="Palatino Linotype" w:cs="Tahoma"/>
          <w:bCs/>
          <w:szCs w:val="22"/>
        </w:rPr>
        <w:t>00025/SE/IP/2021</w:t>
      </w:r>
      <w:r w:rsidRPr="00DE7299" w:rsidR="00D43E69">
        <w:rPr>
          <w:rFonts w:ascii="Palatino Linotype" w:hAnsi="Palatino Linotype" w:cs="Tahoma"/>
          <w:bCs/>
          <w:szCs w:val="22"/>
        </w:rPr>
        <w:t>,</w:t>
      </w:r>
      <w:r w:rsidRPr="006E15EA" w:rsidR="00D43E69">
        <w:rPr>
          <w:rFonts w:ascii="Palatino Linotype" w:hAnsi="Palatino Linotype" w:cs="Tahoma"/>
          <w:b/>
          <w:bCs/>
          <w:szCs w:val="22"/>
        </w:rPr>
        <w:t xml:space="preserve"> </w:t>
      </w:r>
      <w:r w:rsidRPr="006E15EA" w:rsidR="00C55151">
        <w:rPr>
          <w:rFonts w:ascii="Palatino Linotype" w:hAnsi="Palatino Linotype" w:cs="Tahoma"/>
          <w:szCs w:val="22"/>
        </w:rPr>
        <w:t xml:space="preserve">mediante </w:t>
      </w:r>
      <w:r w:rsidR="008F37AD">
        <w:rPr>
          <w:rFonts w:ascii="Palatino Linotype" w:hAnsi="Palatino Linotype" w:cs="Tahoma"/>
          <w:szCs w:val="22"/>
        </w:rPr>
        <w:t>la</w:t>
      </w:r>
      <w:r w:rsidRPr="006E15EA" w:rsidR="001171BD">
        <w:rPr>
          <w:rFonts w:ascii="Palatino Linotype" w:hAnsi="Palatino Linotype" w:cs="Tahoma"/>
          <w:szCs w:val="22"/>
        </w:rPr>
        <w:t xml:space="preserve"> cual requirió</w:t>
      </w:r>
      <w:r w:rsidRPr="006E15EA" w:rsidR="00B31222">
        <w:rPr>
          <w:rFonts w:ascii="Palatino Linotype" w:hAnsi="Palatino Linotype" w:cs="Tahoma"/>
          <w:szCs w:val="22"/>
        </w:rPr>
        <w:t>:</w:t>
      </w:r>
      <w:r w:rsidR="00083520">
        <w:rPr>
          <w:rFonts w:ascii="Palatino Linotype" w:hAnsi="Palatino Linotype" w:cs="Tahoma"/>
          <w:szCs w:val="22"/>
        </w:rPr>
        <w:t xml:space="preserve"> </w:t>
      </w:r>
    </w:p>
    <w:p w:rsidRPr="006E15EA" w:rsidR="00637179" w:rsidP="00D17825" w:rsidRDefault="00637179" w14:paraId="4E3C783B" w14:textId="77777777">
      <w:pPr>
        <w:pStyle w:val="Prrafodelista"/>
        <w:tabs>
          <w:tab w:val="left" w:pos="567"/>
        </w:tabs>
        <w:spacing w:line="360" w:lineRule="auto"/>
        <w:ind w:left="0"/>
        <w:contextualSpacing w:val="0"/>
        <w:jc w:val="both"/>
        <w:rPr>
          <w:rFonts w:ascii="Palatino Linotype" w:hAnsi="Palatino Linotype" w:cs="Tahoma"/>
          <w:szCs w:val="22"/>
        </w:rPr>
      </w:pPr>
    </w:p>
    <w:p w:rsidRPr="006E15EA" w:rsidR="00D01F75" w:rsidP="00D17825" w:rsidRDefault="00D01F75" w14:paraId="00DD56D7" w14:textId="77777777">
      <w:pPr>
        <w:tabs>
          <w:tab w:val="left" w:pos="4667"/>
        </w:tabs>
        <w:spacing w:line="360" w:lineRule="auto"/>
        <w:ind w:left="567" w:right="567"/>
        <w:jc w:val="both"/>
        <w:rPr>
          <w:rFonts w:ascii="Palatino Linotype" w:hAnsi="Palatino Linotype" w:cs="Tahoma"/>
          <w:b/>
          <w:bCs/>
        </w:rPr>
      </w:pPr>
      <w:r w:rsidRPr="006E15EA">
        <w:rPr>
          <w:rFonts w:ascii="Palatino Linotype" w:hAnsi="Palatino Linotype" w:cs="Tahoma"/>
          <w:b/>
          <w:bCs/>
        </w:rPr>
        <w:t>DESCRIPCIÓN CLARA Y PRECISA DE LA INFORMACIÓN SOLICITADA</w:t>
      </w:r>
    </w:p>
    <w:p w:rsidR="00A72123" w:rsidP="00D17825" w:rsidRDefault="00AA05DC" w14:paraId="5AE13A21" w14:textId="4DC5E912">
      <w:pPr>
        <w:tabs>
          <w:tab w:val="left" w:pos="4667"/>
        </w:tabs>
        <w:spacing w:line="360" w:lineRule="auto"/>
        <w:ind w:left="567" w:right="567"/>
        <w:jc w:val="both"/>
        <w:rPr>
          <w:rFonts w:ascii="Palatino Linotype" w:hAnsi="Palatino Linotype" w:cs="Tahoma"/>
          <w:bCs/>
          <w:i/>
        </w:rPr>
      </w:pPr>
      <w:r w:rsidRPr="00AA05DC">
        <w:rPr>
          <w:rFonts w:ascii="Palatino Linotype" w:hAnsi="Palatino Linotype" w:cs="Tahoma"/>
          <w:bCs/>
          <w:i/>
        </w:rPr>
        <w:t>Solicito conocer los nombres de los participantes y finalistas de la Presea Estado de México del 2008 al 2020, así como su trayectoria y que proyecto los hizo ser ganadores, además de que criterio se ocupo para separar a los ganadores de semifinalistas</w:t>
      </w:r>
      <w:r>
        <w:rPr>
          <w:rFonts w:ascii="Palatino Linotype" w:hAnsi="Palatino Linotype" w:cs="Tahoma"/>
          <w:bCs/>
          <w:i/>
        </w:rPr>
        <w:t xml:space="preserve">. (sic) </w:t>
      </w:r>
    </w:p>
    <w:p w:rsidR="00AA05DC" w:rsidP="00D17825" w:rsidRDefault="00AA05DC" w14:paraId="4014A24C" w14:textId="77777777">
      <w:pPr>
        <w:tabs>
          <w:tab w:val="left" w:pos="4667"/>
        </w:tabs>
        <w:spacing w:line="360" w:lineRule="auto"/>
        <w:ind w:left="567" w:right="567"/>
        <w:jc w:val="both"/>
        <w:rPr>
          <w:rFonts w:ascii="Palatino Linotype" w:hAnsi="Palatino Linotype" w:cs="Tahoma"/>
          <w:b/>
          <w:bCs/>
          <w:szCs w:val="22"/>
        </w:rPr>
      </w:pPr>
    </w:p>
    <w:p w:rsidRPr="006E15EA" w:rsidR="00D01F75" w:rsidP="00D17825" w:rsidRDefault="00D01F75" w14:paraId="3D651A22" w14:textId="5C1CC85A">
      <w:pPr>
        <w:tabs>
          <w:tab w:val="left" w:pos="4667"/>
        </w:tabs>
        <w:spacing w:line="360" w:lineRule="auto"/>
        <w:ind w:left="567" w:right="567"/>
        <w:jc w:val="both"/>
        <w:rPr>
          <w:rFonts w:ascii="Palatino Linotype" w:hAnsi="Palatino Linotype" w:cs="Tahoma"/>
          <w:bCs/>
          <w:szCs w:val="22"/>
        </w:rPr>
      </w:pPr>
      <w:r w:rsidRPr="006E15EA">
        <w:rPr>
          <w:rFonts w:ascii="Palatino Linotype" w:hAnsi="Palatino Linotype" w:cs="Tahoma"/>
          <w:b/>
          <w:bCs/>
          <w:szCs w:val="22"/>
        </w:rPr>
        <w:t>MODALIDAD DE ENTREGA</w:t>
      </w:r>
    </w:p>
    <w:p w:rsidR="00DE7299" w:rsidP="00D17825" w:rsidRDefault="006E477D" w14:paraId="584ABBE8" w14:textId="0504A62E">
      <w:pPr>
        <w:spacing w:line="360" w:lineRule="auto"/>
        <w:jc w:val="both"/>
        <w:rPr>
          <w:rFonts w:ascii="Palatino Linotype" w:hAnsi="Palatino Linotype" w:cs="Tahoma"/>
          <w:bCs/>
          <w:i/>
          <w:szCs w:val="22"/>
        </w:rPr>
      </w:pPr>
      <w:r w:rsidRPr="006E15EA">
        <w:rPr>
          <w:rFonts w:ascii="Palatino Linotype" w:hAnsi="Palatino Linotype" w:cs="Tahoma"/>
          <w:bCs/>
          <w:i/>
          <w:szCs w:val="22"/>
        </w:rPr>
        <w:t xml:space="preserve">           A través del SAIMEX</w:t>
      </w:r>
      <w:r w:rsidR="008F37AD">
        <w:rPr>
          <w:rFonts w:ascii="Palatino Linotype" w:hAnsi="Palatino Linotype" w:cs="Tahoma"/>
          <w:bCs/>
          <w:i/>
          <w:szCs w:val="22"/>
        </w:rPr>
        <w:t xml:space="preserve">. </w:t>
      </w:r>
    </w:p>
    <w:p w:rsidR="00094E55" w:rsidP="00D17825" w:rsidRDefault="00094E55" w14:paraId="1E67E6F0" w14:textId="2A6C0BD2">
      <w:pPr>
        <w:spacing w:line="360" w:lineRule="auto"/>
        <w:jc w:val="both"/>
        <w:rPr>
          <w:rFonts w:ascii="Palatino Linotype" w:hAnsi="Palatino Linotype" w:cs="Tahoma"/>
          <w:bCs/>
          <w:i/>
          <w:szCs w:val="22"/>
        </w:rPr>
      </w:pPr>
    </w:p>
    <w:p w:rsidR="00246B30" w:rsidP="00246B30" w:rsidRDefault="00246B30" w14:paraId="048F1492" w14:textId="193CA02E">
      <w:pPr>
        <w:spacing w:line="360" w:lineRule="auto"/>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I</w:t>
      </w:r>
      <w:r w:rsidRPr="003E4E33">
        <w:rPr>
          <w:rFonts w:ascii="Palatino Linotype" w:hAnsi="Palatino Linotype" w:eastAsia="Calibri" w:cs="Tahoma"/>
          <w:b/>
          <w:bCs/>
          <w:sz w:val="22"/>
          <w:szCs w:val="22"/>
          <w:lang w:eastAsia="en-US"/>
        </w:rPr>
        <w:t xml:space="preserve">I. </w:t>
      </w:r>
      <w:r w:rsidR="00AA05DC">
        <w:rPr>
          <w:rFonts w:ascii="Palatino Linotype" w:hAnsi="Palatino Linotype" w:eastAsia="Calibri" w:cs="Tahoma"/>
          <w:b/>
          <w:bCs/>
          <w:sz w:val="22"/>
          <w:szCs w:val="22"/>
          <w:lang w:eastAsia="en-US"/>
        </w:rPr>
        <w:t>Prórroga</w:t>
      </w:r>
      <w:r w:rsidR="00EB5624">
        <w:rPr>
          <w:rFonts w:ascii="Palatino Linotype" w:hAnsi="Palatino Linotype" w:eastAsia="Calibri" w:cs="Tahoma"/>
          <w:b/>
          <w:bCs/>
          <w:sz w:val="22"/>
          <w:szCs w:val="22"/>
          <w:lang w:eastAsia="en-US"/>
        </w:rPr>
        <w:t>.</w:t>
      </w:r>
    </w:p>
    <w:p w:rsidR="00246B30" w:rsidP="00246B30" w:rsidRDefault="00246B30" w14:paraId="0014D226" w14:textId="24C3548A">
      <w:pPr>
        <w:spacing w:line="360" w:lineRule="auto"/>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lastRenderedPageBreak/>
        <w:t xml:space="preserve">Con fecha </w:t>
      </w:r>
      <w:r w:rsidR="00AA05DC">
        <w:rPr>
          <w:rFonts w:ascii="Palatino Linotype" w:hAnsi="Palatino Linotype" w:eastAsia="Calibri" w:cs="Tahoma"/>
          <w:bCs/>
          <w:sz w:val="22"/>
          <w:szCs w:val="22"/>
          <w:lang w:eastAsia="en-US"/>
        </w:rPr>
        <w:t>diecinueve</w:t>
      </w:r>
      <w:r>
        <w:rPr>
          <w:rFonts w:ascii="Palatino Linotype" w:hAnsi="Palatino Linotype" w:eastAsia="Calibri" w:cs="Tahoma"/>
          <w:bCs/>
          <w:sz w:val="22"/>
          <w:szCs w:val="22"/>
          <w:lang w:eastAsia="en-US"/>
        </w:rPr>
        <w:t xml:space="preserve"> de </w:t>
      </w:r>
      <w:r w:rsidR="00AA05DC">
        <w:rPr>
          <w:rFonts w:ascii="Palatino Linotype" w:hAnsi="Palatino Linotype" w:eastAsia="Calibri" w:cs="Tahoma"/>
          <w:bCs/>
          <w:sz w:val="22"/>
          <w:szCs w:val="22"/>
          <w:lang w:eastAsia="en-US"/>
        </w:rPr>
        <w:t>febrero</w:t>
      </w:r>
      <w:r>
        <w:rPr>
          <w:rFonts w:ascii="Palatino Linotype" w:hAnsi="Palatino Linotype" w:eastAsia="Calibri" w:cs="Tahoma"/>
          <w:bCs/>
          <w:sz w:val="22"/>
          <w:szCs w:val="22"/>
          <w:lang w:eastAsia="en-US"/>
        </w:rPr>
        <w:t xml:space="preserve"> de dos mil veintiuno, a través del Sistema de Acceso a la Información Mexiquense</w:t>
      </w:r>
      <w:r w:rsidR="00AA05DC">
        <w:rPr>
          <w:rFonts w:ascii="Palatino Linotype" w:hAnsi="Palatino Linotype" w:eastAsia="Calibri" w:cs="Tahoma"/>
          <w:bCs/>
          <w:sz w:val="22"/>
          <w:szCs w:val="22"/>
          <w:lang w:eastAsia="en-US"/>
        </w:rPr>
        <w:t xml:space="preserve"> SAIMEX</w:t>
      </w:r>
      <w:r>
        <w:rPr>
          <w:rFonts w:ascii="Palatino Linotype" w:hAnsi="Palatino Linotype" w:eastAsia="Calibri" w:cs="Tahoma"/>
          <w:bCs/>
          <w:sz w:val="22"/>
          <w:szCs w:val="22"/>
          <w:lang w:eastAsia="en-US"/>
        </w:rPr>
        <w:t xml:space="preserve">, el Sujeto Obligado </w:t>
      </w:r>
      <w:r w:rsidR="00AA05DC">
        <w:rPr>
          <w:rFonts w:ascii="Palatino Linotype" w:hAnsi="Palatino Linotype" w:eastAsia="Calibri" w:cs="Tahoma"/>
          <w:bCs/>
          <w:sz w:val="22"/>
          <w:szCs w:val="22"/>
          <w:lang w:eastAsia="en-US"/>
        </w:rPr>
        <w:t xml:space="preserve">adjuntó el acuerdo por medio del cual se autoriza una ampliación de plazo para le entrega de la información solicitada por hasta </w:t>
      </w:r>
      <w:r w:rsidR="005922A7">
        <w:rPr>
          <w:rFonts w:ascii="Palatino Linotype" w:hAnsi="Palatino Linotype" w:eastAsia="Calibri" w:cs="Tahoma"/>
          <w:bCs/>
          <w:sz w:val="22"/>
          <w:szCs w:val="22"/>
          <w:lang w:eastAsia="en-US"/>
        </w:rPr>
        <w:t>siete</w:t>
      </w:r>
      <w:r w:rsidR="00AA05DC">
        <w:rPr>
          <w:rFonts w:ascii="Palatino Linotype" w:hAnsi="Palatino Linotype" w:eastAsia="Calibri" w:cs="Tahoma"/>
          <w:bCs/>
          <w:sz w:val="22"/>
          <w:szCs w:val="22"/>
          <w:lang w:eastAsia="en-US"/>
        </w:rPr>
        <w:t xml:space="preserve"> días hábiles, lo cual se ilustra en los siguientes términos: </w:t>
      </w:r>
    </w:p>
    <w:p w:rsidR="005922A7" w:rsidP="00246B30" w:rsidRDefault="005922A7" w14:paraId="748F0706" w14:textId="3798DE17">
      <w:pPr>
        <w:spacing w:line="360" w:lineRule="auto"/>
        <w:jc w:val="both"/>
        <w:rPr>
          <w:rFonts w:ascii="Palatino Linotype" w:hAnsi="Palatino Linotype" w:eastAsia="Calibri" w:cs="Tahoma"/>
          <w:bCs/>
          <w:sz w:val="22"/>
          <w:szCs w:val="22"/>
          <w:lang w:eastAsia="en-US"/>
        </w:rPr>
      </w:pPr>
    </w:p>
    <w:p w:rsidR="005922A7" w:rsidP="00EB5624" w:rsidRDefault="00E2493A" w14:paraId="7E8CF8C9" w14:textId="7A6FAF4C">
      <w:pPr>
        <w:spacing w:line="360" w:lineRule="auto"/>
        <w:ind w:left="567" w:right="2240"/>
        <w:jc w:val="center"/>
        <w:rPr>
          <w:rFonts w:ascii="Palatino Linotype" w:hAnsi="Palatino Linotype" w:eastAsia="Calibri" w:cs="Tahoma"/>
          <w:bCs/>
          <w:sz w:val="22"/>
          <w:szCs w:val="22"/>
          <w:lang w:eastAsia="en-US"/>
        </w:rPr>
      </w:pPr>
      <w:r>
        <w:drawing>
          <wp:inline wp14:editId="6AB1099C" wp14:anchorId="0DB92B87">
            <wp:extent cx="5612016" cy="5596330"/>
            <wp:effectExtent l="0" t="0" r="8255" b="4445"/>
            <wp:docPr id="11" name="Imagen 11" title=""/>
            <wp:cNvGraphicFramePr>
              <a:graphicFrameLocks noChangeAspect="1"/>
            </wp:cNvGraphicFramePr>
            <a:graphic>
              <a:graphicData uri="http://schemas.openxmlformats.org/drawingml/2006/picture">
                <pic:pic>
                  <pic:nvPicPr>
                    <pic:cNvPr id="0" name="Imagen 11"/>
                    <pic:cNvPicPr/>
                  </pic:nvPicPr>
                  <pic:blipFill>
                    <a:blip r:embed="R0b960a99051944c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12016" cy="5596330"/>
                    </a:xfrm>
                    <a:prstGeom prst="rect">
                      <a:avLst/>
                    </a:prstGeom>
                  </pic:spPr>
                </pic:pic>
              </a:graphicData>
            </a:graphic>
          </wp:inline>
        </w:drawing>
      </w:r>
    </w:p>
    <w:p w:rsidRPr="00CA7061" w:rsidR="00246B30" w:rsidP="00D17825" w:rsidRDefault="00246B30" w14:paraId="22735C43" w14:textId="580AC8A2">
      <w:pPr>
        <w:spacing w:line="360" w:lineRule="auto"/>
        <w:jc w:val="both"/>
        <w:rPr>
          <w:rFonts w:ascii="Palatino Linotype" w:hAnsi="Palatino Linotype" w:cs="Tahoma"/>
          <w:bCs/>
          <w:i/>
          <w:szCs w:val="22"/>
        </w:rPr>
      </w:pPr>
    </w:p>
    <w:p w:rsidRPr="006E15EA" w:rsidR="000527B4" w:rsidP="00D17825" w:rsidRDefault="005922A7" w14:paraId="063E4058" w14:textId="2024D794">
      <w:pPr>
        <w:spacing w:line="360" w:lineRule="auto"/>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lastRenderedPageBreak/>
        <w:t>III</w:t>
      </w:r>
      <w:r w:rsidRPr="006E15EA" w:rsidR="000527B4">
        <w:rPr>
          <w:rFonts w:ascii="Palatino Linotype" w:hAnsi="Palatino Linotype" w:eastAsia="Calibri" w:cs="Tahoma"/>
          <w:bCs/>
          <w:sz w:val="22"/>
          <w:szCs w:val="22"/>
          <w:lang w:eastAsia="en-US"/>
        </w:rPr>
        <w:t>.</w:t>
      </w:r>
      <w:r w:rsidRPr="006E15EA" w:rsidR="000527B4">
        <w:rPr>
          <w:rFonts w:ascii="Palatino Linotype" w:hAnsi="Palatino Linotype" w:eastAsia="Calibri" w:cs="Tahoma"/>
          <w:b/>
          <w:bCs/>
          <w:sz w:val="22"/>
          <w:szCs w:val="22"/>
          <w:lang w:eastAsia="en-US"/>
        </w:rPr>
        <w:t xml:space="preserve"> </w:t>
      </w:r>
      <w:r w:rsidRPr="006E15EA" w:rsidR="000527B4">
        <w:rPr>
          <w:rFonts w:ascii="Palatino Linotype" w:hAnsi="Palatino Linotype" w:eastAsia="Calibri" w:cs="Tahoma"/>
          <w:b/>
          <w:sz w:val="22"/>
          <w:szCs w:val="22"/>
          <w:lang w:eastAsia="en-US"/>
        </w:rPr>
        <w:t>Respuesta</w:t>
      </w:r>
      <w:r w:rsidRPr="006E15EA" w:rsidR="000527B4">
        <w:rPr>
          <w:rFonts w:ascii="Palatino Linotype" w:hAnsi="Palatino Linotype" w:eastAsia="Calibri" w:cs="Tahoma"/>
          <w:b/>
          <w:bCs/>
          <w:sz w:val="22"/>
          <w:szCs w:val="22"/>
          <w:lang w:eastAsia="en-US"/>
        </w:rPr>
        <w:t xml:space="preserve"> del Sujeto Obligado.</w:t>
      </w:r>
    </w:p>
    <w:p w:rsidRPr="006E15EA" w:rsidR="00E7654C" w:rsidP="00D17825" w:rsidRDefault="00E7654C" w14:paraId="40136C1D" w14:textId="77777777">
      <w:pPr>
        <w:autoSpaceDE w:val="0"/>
        <w:autoSpaceDN w:val="0"/>
        <w:adjustRightInd w:val="0"/>
        <w:spacing w:line="360" w:lineRule="auto"/>
        <w:jc w:val="both"/>
        <w:rPr>
          <w:rFonts w:ascii="Palatino Linotype" w:hAnsi="Palatino Linotype" w:cs="Tahoma"/>
          <w:bCs/>
          <w:sz w:val="22"/>
          <w:szCs w:val="22"/>
        </w:rPr>
      </w:pPr>
    </w:p>
    <w:p w:rsidR="00036315" w:rsidP="00360130" w:rsidRDefault="00360130" w14:paraId="2B4CBDA2" w14:textId="0AAC1D69">
      <w:pPr>
        <w:autoSpaceDE w:val="0"/>
        <w:autoSpaceDN w:val="0"/>
        <w:adjustRightInd w:val="0"/>
        <w:spacing w:line="360" w:lineRule="auto"/>
        <w:ind w:right="-28"/>
        <w:jc w:val="both"/>
        <w:rPr>
          <w:rFonts w:ascii="Palatino Linotype" w:hAnsi="Palatino Linotype" w:cs="Tahoma"/>
          <w:bCs/>
          <w:sz w:val="22"/>
          <w:szCs w:val="22"/>
          <w:lang w:val="es-ES"/>
        </w:rPr>
      </w:pPr>
      <w:r w:rsidRPr="00360130">
        <w:rPr>
          <w:rFonts w:ascii="Palatino Linotype" w:hAnsi="Palatino Linotype" w:cs="Tahoma"/>
          <w:bCs/>
          <w:sz w:val="22"/>
          <w:szCs w:val="22"/>
          <w:lang w:val="es-ES"/>
        </w:rPr>
        <w:t xml:space="preserve">En fecha </w:t>
      </w:r>
      <w:r w:rsidR="005922A7">
        <w:rPr>
          <w:rFonts w:ascii="Palatino Linotype" w:hAnsi="Palatino Linotype" w:cs="Tahoma"/>
          <w:bCs/>
          <w:sz w:val="22"/>
          <w:szCs w:val="22"/>
          <w:lang w:val="es-ES"/>
        </w:rPr>
        <w:t>tres</w:t>
      </w:r>
      <w:r w:rsidR="00DB5612">
        <w:rPr>
          <w:rFonts w:ascii="Palatino Linotype" w:hAnsi="Palatino Linotype" w:cs="Tahoma"/>
          <w:bCs/>
          <w:sz w:val="22"/>
          <w:szCs w:val="22"/>
          <w:lang w:val="es-ES"/>
        </w:rPr>
        <w:t xml:space="preserve"> de</w:t>
      </w:r>
      <w:r w:rsidR="002E2CD1">
        <w:rPr>
          <w:rFonts w:ascii="Palatino Linotype" w:hAnsi="Palatino Linotype" w:cs="Tahoma"/>
          <w:bCs/>
          <w:sz w:val="22"/>
          <w:szCs w:val="22"/>
          <w:lang w:val="es-ES"/>
        </w:rPr>
        <w:t xml:space="preserve"> </w:t>
      </w:r>
      <w:r w:rsidR="005922A7">
        <w:rPr>
          <w:rFonts w:ascii="Palatino Linotype" w:hAnsi="Palatino Linotype" w:cs="Tahoma"/>
          <w:bCs/>
          <w:sz w:val="22"/>
          <w:szCs w:val="22"/>
          <w:lang w:val="es-ES"/>
        </w:rPr>
        <w:t>marzo</w:t>
      </w:r>
      <w:r w:rsidR="00E2493A">
        <w:rPr>
          <w:rFonts w:ascii="Palatino Linotype" w:hAnsi="Palatino Linotype" w:cs="Tahoma"/>
          <w:bCs/>
          <w:sz w:val="22"/>
          <w:szCs w:val="22"/>
          <w:lang w:val="es-ES"/>
        </w:rPr>
        <w:t xml:space="preserve"> </w:t>
      </w:r>
      <w:r w:rsidR="001A7588">
        <w:rPr>
          <w:rFonts w:ascii="Palatino Linotype" w:hAnsi="Palatino Linotype" w:cs="Tahoma"/>
          <w:bCs/>
          <w:sz w:val="22"/>
          <w:szCs w:val="22"/>
          <w:lang w:val="es-ES"/>
        </w:rPr>
        <w:t>de</w:t>
      </w:r>
      <w:r w:rsidRPr="00360130">
        <w:rPr>
          <w:rFonts w:ascii="Palatino Linotype" w:hAnsi="Palatino Linotype" w:cs="Tahoma"/>
          <w:bCs/>
          <w:sz w:val="22"/>
          <w:szCs w:val="22"/>
          <w:lang w:val="es-ES"/>
        </w:rPr>
        <w:t xml:space="preserve"> </w:t>
      </w:r>
      <w:r w:rsidR="00B640B0">
        <w:rPr>
          <w:rFonts w:ascii="Palatino Linotype" w:hAnsi="Palatino Linotype" w:cs="Tahoma"/>
          <w:bCs/>
          <w:sz w:val="22"/>
          <w:szCs w:val="22"/>
          <w:lang w:val="es-ES"/>
        </w:rPr>
        <w:t xml:space="preserve">dos mil </w:t>
      </w:r>
      <w:r w:rsidR="001A7588">
        <w:rPr>
          <w:rFonts w:ascii="Palatino Linotype" w:hAnsi="Palatino Linotype" w:cs="Tahoma"/>
          <w:bCs/>
          <w:sz w:val="22"/>
          <w:szCs w:val="22"/>
          <w:lang w:val="es-ES"/>
        </w:rPr>
        <w:t>veintiuno</w:t>
      </w:r>
      <w:r w:rsidR="00F018AD">
        <w:rPr>
          <w:rFonts w:ascii="Palatino Linotype" w:hAnsi="Palatino Linotype" w:cs="Tahoma"/>
          <w:bCs/>
          <w:sz w:val="22"/>
          <w:szCs w:val="22"/>
          <w:lang w:val="es-ES"/>
        </w:rPr>
        <w:t>,</w:t>
      </w:r>
      <w:r w:rsidRPr="00360130">
        <w:rPr>
          <w:rFonts w:ascii="Palatino Linotype" w:hAnsi="Palatino Linotype" w:cs="Tahoma"/>
          <w:bCs/>
          <w:sz w:val="22"/>
          <w:szCs w:val="22"/>
          <w:lang w:val="es-ES"/>
        </w:rPr>
        <w:t xml:space="preserve"> el Sujeto Obligado a través del </w:t>
      </w:r>
      <w:r w:rsidR="008203F9">
        <w:rPr>
          <w:rFonts w:ascii="Palatino Linotype" w:hAnsi="Palatino Linotype" w:cs="Tahoma"/>
          <w:bCs/>
          <w:sz w:val="22"/>
          <w:szCs w:val="22"/>
          <w:lang w:val="es-ES"/>
        </w:rPr>
        <w:t>Titular</w:t>
      </w:r>
      <w:r w:rsidRPr="00360130">
        <w:rPr>
          <w:rFonts w:ascii="Palatino Linotype" w:hAnsi="Palatino Linotype" w:cs="Tahoma"/>
          <w:bCs/>
          <w:sz w:val="22"/>
          <w:szCs w:val="22"/>
          <w:lang w:val="es-ES"/>
        </w:rPr>
        <w:t xml:space="preserve"> de la Unidad de Transparencia</w:t>
      </w:r>
      <w:r w:rsidR="00F018AD">
        <w:rPr>
          <w:rFonts w:ascii="Palatino Linotype" w:hAnsi="Palatino Linotype" w:cs="Tahoma"/>
          <w:bCs/>
          <w:sz w:val="22"/>
          <w:szCs w:val="22"/>
          <w:lang w:val="es-ES"/>
        </w:rPr>
        <w:t>,</w:t>
      </w:r>
      <w:r w:rsidRPr="00360130">
        <w:rPr>
          <w:rFonts w:ascii="Palatino Linotype" w:hAnsi="Palatino Linotype" w:cs="Tahoma"/>
          <w:bCs/>
          <w:sz w:val="22"/>
          <w:szCs w:val="22"/>
          <w:lang w:val="es-ES"/>
        </w:rPr>
        <w:t xml:space="preserve"> otorgó respuesta a la solicitud de información en los siguientes términos:</w:t>
      </w:r>
    </w:p>
    <w:p w:rsidR="002E2CD1" w:rsidP="00360130" w:rsidRDefault="002E2CD1" w14:paraId="7968620A" w14:textId="77777777">
      <w:pPr>
        <w:autoSpaceDE w:val="0"/>
        <w:autoSpaceDN w:val="0"/>
        <w:adjustRightInd w:val="0"/>
        <w:spacing w:line="360" w:lineRule="auto"/>
        <w:ind w:right="-28"/>
        <w:jc w:val="both"/>
        <w:rPr>
          <w:rFonts w:ascii="Palatino Linotype" w:hAnsi="Palatino Linotype" w:cs="Tahoma"/>
          <w:bCs/>
          <w:sz w:val="22"/>
          <w:szCs w:val="22"/>
          <w:lang w:val="es-ES"/>
        </w:rPr>
      </w:pPr>
    </w:p>
    <w:p w:rsidR="00E2493A" w:rsidP="004435DA" w:rsidRDefault="002E2CD1" w14:paraId="0BE33AF0" w14:textId="5EA93C71">
      <w:pPr>
        <w:autoSpaceDE w:val="0"/>
        <w:autoSpaceDN w:val="0"/>
        <w:adjustRightInd w:val="0"/>
        <w:spacing w:line="360" w:lineRule="auto"/>
        <w:ind w:right="567" w:firstLine="567"/>
        <w:jc w:val="both"/>
        <w:rPr>
          <w:rFonts w:ascii="Palatino Linotype" w:hAnsi="Palatino Linotype" w:cs="Tahoma"/>
          <w:bCs/>
          <w:sz w:val="22"/>
          <w:szCs w:val="22"/>
          <w:lang w:val="es-ES"/>
        </w:rPr>
      </w:pPr>
      <w:r>
        <w:rPr>
          <w:rFonts w:ascii="Palatino Linotype" w:hAnsi="Palatino Linotype" w:cs="Tahoma"/>
          <w:bCs/>
          <w:sz w:val="22"/>
          <w:szCs w:val="22"/>
          <w:lang w:val="es-ES"/>
        </w:rPr>
        <w:t xml:space="preserve">(…) </w:t>
      </w:r>
    </w:p>
    <w:p w:rsidR="00E2493A" w:rsidP="00E2493A" w:rsidRDefault="00E2493A" w14:paraId="46B62108" w14:textId="48BB63FE">
      <w:pPr>
        <w:autoSpaceDE w:val="0"/>
        <w:autoSpaceDN w:val="0"/>
        <w:adjustRightInd w:val="0"/>
        <w:spacing w:line="360" w:lineRule="auto"/>
        <w:ind w:left="567" w:right="567"/>
        <w:jc w:val="both"/>
        <w:rPr>
          <w:rFonts w:ascii="Palatino Linotype" w:hAnsi="Palatino Linotype" w:cs="Tahoma"/>
          <w:bCs/>
          <w:i/>
          <w:szCs w:val="22"/>
          <w:lang w:val="es-ES"/>
        </w:rPr>
      </w:pPr>
      <w:r w:rsidRPr="00E2493A">
        <w:rPr>
          <w:rFonts w:ascii="Palatino Linotype" w:hAnsi="Palatino Linotype" w:cs="Tahoma"/>
          <w:bCs/>
          <w:i/>
          <w:szCs w:val="22"/>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Pr="00E2493A" w:rsidR="00E2493A" w:rsidP="00E2493A" w:rsidRDefault="00E2493A" w14:paraId="57F7DFB0" w14:textId="77777777">
      <w:pPr>
        <w:autoSpaceDE w:val="0"/>
        <w:autoSpaceDN w:val="0"/>
        <w:adjustRightInd w:val="0"/>
        <w:spacing w:line="360" w:lineRule="auto"/>
        <w:ind w:left="567" w:right="567"/>
        <w:jc w:val="both"/>
        <w:rPr>
          <w:rFonts w:ascii="Palatino Linotype" w:hAnsi="Palatino Linotype" w:cs="Tahoma"/>
          <w:bCs/>
          <w:i/>
          <w:szCs w:val="22"/>
          <w:lang w:val="es-ES"/>
        </w:rPr>
      </w:pPr>
    </w:p>
    <w:p w:rsidR="002E2CD1" w:rsidP="00E2493A" w:rsidRDefault="00E2493A" w14:paraId="66E9B827" w14:textId="3B663380">
      <w:pPr>
        <w:autoSpaceDE w:val="0"/>
        <w:autoSpaceDN w:val="0"/>
        <w:adjustRightInd w:val="0"/>
        <w:spacing w:line="360" w:lineRule="auto"/>
        <w:ind w:left="567" w:right="567"/>
        <w:jc w:val="both"/>
        <w:rPr>
          <w:rFonts w:ascii="Palatino Linotype" w:hAnsi="Palatino Linotype"/>
          <w:i/>
          <w:color w:val="000000"/>
          <w:szCs w:val="18"/>
        </w:rPr>
      </w:pPr>
      <w:r w:rsidRPr="00E2493A">
        <w:rPr>
          <w:rFonts w:ascii="Palatino Linotype" w:hAnsi="Palatino Linotype"/>
          <w:i/>
          <w:color w:val="000000"/>
          <w:szCs w:val="18"/>
        </w:rPr>
        <w:t>De conformidad con lo dispuesto en el artículo 163 de la Ley de Transparencia y Acceso a la Información Pública del Estado de México y Municipios; se adjunta un archivo correspondiente al acuerdo de fecha MARZO de dos mil veintiuno signado por la Titular de la Unidad de Transparencia y la información con que cuenta esta Dependencia</w:t>
      </w:r>
      <w:r>
        <w:rPr>
          <w:rFonts w:ascii="Palatino Linotype" w:hAnsi="Palatino Linotype"/>
          <w:i/>
          <w:color w:val="000000"/>
          <w:szCs w:val="18"/>
        </w:rPr>
        <w:t>.</w:t>
      </w:r>
    </w:p>
    <w:p w:rsidRPr="00360130" w:rsidR="00E2493A" w:rsidP="00E2493A" w:rsidRDefault="00E2493A" w14:paraId="5AD28765" w14:textId="77777777">
      <w:pPr>
        <w:autoSpaceDE w:val="0"/>
        <w:autoSpaceDN w:val="0"/>
        <w:adjustRightInd w:val="0"/>
        <w:spacing w:line="360" w:lineRule="auto"/>
        <w:ind w:left="567" w:right="567"/>
        <w:jc w:val="both"/>
        <w:rPr>
          <w:rFonts w:ascii="Palatino Linotype" w:hAnsi="Palatino Linotype" w:cs="Tahoma"/>
          <w:bCs/>
          <w:i/>
          <w:lang w:val="es-ES"/>
        </w:rPr>
      </w:pPr>
    </w:p>
    <w:p w:rsidR="00B366F1" w:rsidP="00D17825" w:rsidRDefault="00A52CF0" w14:paraId="346FDB32" w14:textId="1EFED854">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A su resp</w:t>
      </w:r>
      <w:r w:rsidR="001744E3">
        <w:rPr>
          <w:rFonts w:ascii="Palatino Linotype" w:hAnsi="Palatino Linotype" w:cs="Tahoma"/>
          <w:sz w:val="22"/>
          <w:szCs w:val="22"/>
        </w:rPr>
        <w:t>uesta el Sujeto Obligado adjuntó</w:t>
      </w:r>
      <w:r>
        <w:rPr>
          <w:rFonts w:ascii="Palatino Linotype" w:hAnsi="Palatino Linotype" w:cs="Tahoma"/>
          <w:sz w:val="22"/>
          <w:szCs w:val="22"/>
        </w:rPr>
        <w:t xml:space="preserve"> lo siguiente:</w:t>
      </w:r>
    </w:p>
    <w:p w:rsidR="00E2493A" w:rsidP="00D17825" w:rsidRDefault="00E2493A" w14:paraId="31BDD699" w14:textId="77777777">
      <w:pPr>
        <w:autoSpaceDE w:val="0"/>
        <w:autoSpaceDN w:val="0"/>
        <w:adjustRightInd w:val="0"/>
        <w:spacing w:line="360" w:lineRule="auto"/>
        <w:jc w:val="both"/>
        <w:rPr>
          <w:rFonts w:ascii="Palatino Linotype" w:hAnsi="Palatino Linotype" w:cs="Tahoma"/>
          <w:sz w:val="22"/>
          <w:szCs w:val="22"/>
        </w:rPr>
      </w:pPr>
    </w:p>
    <w:p w:rsidRPr="00E2493A" w:rsidR="00DC7220" w:rsidP="004435DA" w:rsidRDefault="00E2493A" w14:paraId="77F17C81" w14:textId="7D2854EA">
      <w:pPr>
        <w:pStyle w:val="Prrafodelista"/>
        <w:numPr>
          <w:ilvl w:val="0"/>
          <w:numId w:val="25"/>
        </w:numPr>
        <w:autoSpaceDE w:val="0"/>
        <w:autoSpaceDN w:val="0"/>
        <w:adjustRightInd w:val="0"/>
        <w:spacing w:line="360" w:lineRule="auto"/>
        <w:ind w:left="284"/>
        <w:jc w:val="both"/>
        <w:rPr>
          <w:rFonts w:ascii="Palatino Linotype" w:hAnsi="Palatino Linotype" w:cs="Tahoma"/>
          <w:b/>
          <w:szCs w:val="22"/>
        </w:rPr>
      </w:pPr>
      <w:r w:rsidRPr="00E2493A">
        <w:rPr>
          <w:rFonts w:ascii="Palatino Linotype" w:hAnsi="Palatino Linotype" w:cs="Tahoma"/>
          <w:b/>
          <w:szCs w:val="22"/>
        </w:rPr>
        <w:t>RESPUESTA UT 25.pdf</w:t>
      </w:r>
      <w:r>
        <w:rPr>
          <w:rFonts w:ascii="Palatino Linotype" w:hAnsi="Palatino Linotype" w:cs="Tahoma"/>
          <w:b/>
          <w:szCs w:val="22"/>
        </w:rPr>
        <w:t xml:space="preserve">; </w:t>
      </w:r>
      <w:r>
        <w:rPr>
          <w:rFonts w:ascii="Palatino Linotype" w:hAnsi="Palatino Linotype" w:cs="Tahoma"/>
          <w:szCs w:val="22"/>
        </w:rPr>
        <w:t>documento que contiene el oficio número 21000007S/0221/UT/2020, signado por el Titular de la Unidad de Transparencia por medio del cual,</w:t>
      </w:r>
      <w:r w:rsidR="00E543E9">
        <w:rPr>
          <w:rFonts w:ascii="Palatino Linotype" w:hAnsi="Palatino Linotype" w:cs="Tahoma"/>
          <w:szCs w:val="22"/>
        </w:rPr>
        <w:t xml:space="preserve"> reproduce al </w:t>
      </w:r>
      <w:r>
        <w:rPr>
          <w:rFonts w:ascii="Palatino Linotype" w:hAnsi="Palatino Linotype" w:cs="Tahoma"/>
          <w:szCs w:val="22"/>
        </w:rPr>
        <w:t>Particular</w:t>
      </w:r>
      <w:r w:rsidR="00E543E9">
        <w:rPr>
          <w:rFonts w:ascii="Palatino Linotype" w:hAnsi="Palatino Linotype" w:cs="Tahoma"/>
          <w:szCs w:val="22"/>
        </w:rPr>
        <w:t xml:space="preserve"> la respuesta del Servidor Público Habilitado, misma que versa en </w:t>
      </w:r>
      <w:r>
        <w:rPr>
          <w:rFonts w:ascii="Palatino Linotype" w:hAnsi="Palatino Linotype" w:cs="Tahoma"/>
          <w:szCs w:val="22"/>
        </w:rPr>
        <w:t xml:space="preserve">once enlaces electrónicos </w:t>
      </w:r>
      <w:r w:rsidR="00E543E9">
        <w:rPr>
          <w:rFonts w:ascii="Palatino Linotype" w:hAnsi="Palatino Linotype" w:cs="Tahoma"/>
          <w:szCs w:val="22"/>
        </w:rPr>
        <w:t xml:space="preserve">a través de los cuales </w:t>
      </w:r>
      <w:r>
        <w:rPr>
          <w:rFonts w:ascii="Palatino Linotype" w:hAnsi="Palatino Linotype" w:cs="Tahoma"/>
          <w:szCs w:val="22"/>
        </w:rPr>
        <w:t>puede consultar la información de los ganadores de la Presea Estado de México, por cuanto hace a los años 2008, 2011 a 2020, y por cuanto hace a los años 2009 y 2010 se le comunica que no se otorgó</w:t>
      </w:r>
      <w:r w:rsidR="00E543E9">
        <w:rPr>
          <w:rFonts w:ascii="Palatino Linotype" w:hAnsi="Palatino Linotype" w:cs="Tahoma"/>
          <w:szCs w:val="22"/>
        </w:rPr>
        <w:t xml:space="preserve"> dicho reconocimiento</w:t>
      </w:r>
      <w:r>
        <w:rPr>
          <w:rFonts w:ascii="Palatino Linotype" w:hAnsi="Palatino Linotype" w:cs="Tahoma"/>
          <w:szCs w:val="22"/>
        </w:rPr>
        <w:t>.</w:t>
      </w:r>
    </w:p>
    <w:p w:rsidR="00E2493A" w:rsidP="00E2493A" w:rsidRDefault="00E2493A" w14:paraId="512BF135" w14:textId="76B9DCE8">
      <w:pPr>
        <w:pStyle w:val="Prrafodelista"/>
        <w:autoSpaceDE w:val="0"/>
        <w:autoSpaceDN w:val="0"/>
        <w:adjustRightInd w:val="0"/>
        <w:spacing w:line="360" w:lineRule="auto"/>
        <w:jc w:val="both"/>
        <w:rPr>
          <w:rFonts w:ascii="Palatino Linotype" w:hAnsi="Palatino Linotype" w:cs="Tahoma"/>
          <w:szCs w:val="22"/>
        </w:rPr>
      </w:pPr>
    </w:p>
    <w:p w:rsidR="00E2493A" w:rsidP="004435DA" w:rsidRDefault="00E2493A" w14:paraId="535CAF5C" w14:textId="6BFCC497">
      <w:pPr>
        <w:pStyle w:val="Prrafodelista"/>
        <w:autoSpaceDE w:val="0"/>
        <w:autoSpaceDN w:val="0"/>
        <w:adjustRightInd w:val="0"/>
        <w:spacing w:line="360" w:lineRule="auto"/>
        <w:ind w:left="284"/>
        <w:jc w:val="both"/>
        <w:rPr>
          <w:rFonts w:ascii="Palatino Linotype" w:hAnsi="Palatino Linotype" w:cs="Tahoma"/>
          <w:szCs w:val="22"/>
        </w:rPr>
      </w:pPr>
      <w:r>
        <w:rPr>
          <w:rFonts w:ascii="Palatino Linotype" w:hAnsi="Palatino Linotype" w:cs="Tahoma"/>
          <w:szCs w:val="22"/>
        </w:rPr>
        <w:lastRenderedPageBreak/>
        <w:t xml:space="preserve">Así mismo, le señala que los criterios para separar a los Galardonados de Semifinalistas, se realiza en apego a lo siguiente: </w:t>
      </w:r>
    </w:p>
    <w:p w:rsidR="00E2493A" w:rsidP="004435DA" w:rsidRDefault="00E2493A" w14:paraId="5B0ECDDD" w14:textId="0182909F">
      <w:pPr>
        <w:pStyle w:val="Prrafodelista"/>
        <w:autoSpaceDE w:val="0"/>
        <w:autoSpaceDN w:val="0"/>
        <w:adjustRightInd w:val="0"/>
        <w:spacing w:line="360" w:lineRule="auto"/>
        <w:ind w:left="284"/>
        <w:jc w:val="both"/>
        <w:rPr>
          <w:rFonts w:ascii="Palatino Linotype" w:hAnsi="Palatino Linotype" w:cs="Tahoma"/>
          <w:szCs w:val="22"/>
        </w:rPr>
      </w:pPr>
    </w:p>
    <w:p w:rsidR="00E2493A" w:rsidP="00240ABB" w:rsidRDefault="00E2493A" w14:paraId="08F2C70E" w14:textId="45C6E3B2">
      <w:pPr>
        <w:pStyle w:val="Prrafodelista"/>
        <w:autoSpaceDE w:val="0"/>
        <w:autoSpaceDN w:val="0"/>
        <w:adjustRightInd w:val="0"/>
        <w:spacing w:line="360" w:lineRule="auto"/>
        <w:ind w:left="567" w:right="539"/>
        <w:jc w:val="center"/>
        <w:rPr>
          <w:rFonts w:ascii="Palatino Linotype" w:hAnsi="Palatino Linotype" w:cs="Tahoma"/>
          <w:szCs w:val="22"/>
        </w:rPr>
      </w:pPr>
      <w:r>
        <w:drawing>
          <wp:inline wp14:editId="13F63EC7" wp14:anchorId="4F004156">
            <wp:extent cx="5168102" cy="3512695"/>
            <wp:effectExtent l="0" t="0" r="0" b="0"/>
            <wp:docPr id="12" name="Imagen 12" title=""/>
            <wp:cNvGraphicFramePr>
              <a:graphicFrameLocks noChangeAspect="1"/>
            </wp:cNvGraphicFramePr>
            <a:graphic>
              <a:graphicData uri="http://schemas.openxmlformats.org/drawingml/2006/picture">
                <pic:pic>
                  <pic:nvPicPr>
                    <pic:cNvPr id="0" name="Imagen 12"/>
                    <pic:cNvPicPr/>
                  </pic:nvPicPr>
                  <pic:blipFill>
                    <a:blip r:embed="R84bdc7256c2c469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168102" cy="3512695"/>
                    </a:xfrm>
                    <a:prstGeom prst="rect">
                      <a:avLst/>
                    </a:prstGeom>
                  </pic:spPr>
                </pic:pic>
              </a:graphicData>
            </a:graphic>
          </wp:inline>
        </w:drawing>
      </w:r>
    </w:p>
    <w:p w:rsidR="00E2493A" w:rsidP="00E2493A" w:rsidRDefault="00E2493A" w14:paraId="0B8DA035" w14:textId="394C4B18">
      <w:pPr>
        <w:pStyle w:val="Prrafodelista"/>
        <w:autoSpaceDE w:val="0"/>
        <w:autoSpaceDN w:val="0"/>
        <w:adjustRightInd w:val="0"/>
        <w:spacing w:line="360" w:lineRule="auto"/>
        <w:ind w:left="567" w:right="539"/>
        <w:jc w:val="both"/>
        <w:rPr>
          <w:rFonts w:ascii="Palatino Linotype" w:hAnsi="Palatino Linotype" w:cs="Tahoma"/>
          <w:szCs w:val="22"/>
        </w:rPr>
      </w:pPr>
    </w:p>
    <w:p w:rsidRPr="00E2493A" w:rsidR="00E2493A" w:rsidP="00E2493A" w:rsidRDefault="00BD5963" w14:paraId="3EE9A5DF" w14:textId="5BCA44DF">
      <w:pPr>
        <w:pStyle w:val="Prrafodelista"/>
        <w:numPr>
          <w:ilvl w:val="0"/>
          <w:numId w:val="25"/>
        </w:numPr>
        <w:autoSpaceDE w:val="0"/>
        <w:autoSpaceDN w:val="0"/>
        <w:adjustRightInd w:val="0"/>
        <w:spacing w:line="360" w:lineRule="auto"/>
        <w:ind w:right="539"/>
        <w:jc w:val="both"/>
        <w:rPr>
          <w:rFonts w:ascii="Palatino Linotype" w:hAnsi="Palatino Linotype" w:cs="Tahoma"/>
          <w:b/>
          <w:szCs w:val="22"/>
        </w:rPr>
      </w:pPr>
      <w:hyperlink w:tgtFrame="_blank" w:history="1" r:id="rId10">
        <w:r w:rsidRPr="00E2493A" w:rsidR="00E2493A">
          <w:rPr>
            <w:rStyle w:val="Hipervnculo"/>
            <w:rFonts w:ascii="Palatino Linotype" w:hAnsi="Palatino Linotype" w:cs="Arial"/>
            <w:b/>
            <w:bCs/>
            <w:color w:val="auto"/>
            <w:szCs w:val="22"/>
          </w:rPr>
          <w:t>Respuesta 25 sp.pdf</w:t>
        </w:r>
      </w:hyperlink>
      <w:r w:rsidR="00E2493A">
        <w:rPr>
          <w:rFonts w:ascii="Palatino Linotype" w:hAnsi="Palatino Linotype"/>
          <w:b/>
          <w:szCs w:val="22"/>
        </w:rPr>
        <w:t xml:space="preserve">; </w:t>
      </w:r>
      <w:r w:rsidR="00E2493A">
        <w:rPr>
          <w:rFonts w:ascii="Palatino Linotype" w:hAnsi="Palatino Linotype"/>
          <w:szCs w:val="22"/>
        </w:rPr>
        <w:t xml:space="preserve">documento que contiene la respuesta del Servidor Público Habilitado Encargado del Proceso de la Presea Estado de México, José Díaz Castañeda, misma que fue reproducida en líneas </w:t>
      </w:r>
      <w:r w:rsidR="00E543E9">
        <w:rPr>
          <w:rFonts w:ascii="Palatino Linotype" w:hAnsi="Palatino Linotype"/>
          <w:szCs w:val="22"/>
        </w:rPr>
        <w:t>en el apartado anterior</w:t>
      </w:r>
      <w:r w:rsidR="00E2493A">
        <w:rPr>
          <w:rFonts w:ascii="Palatino Linotype" w:hAnsi="Palatino Linotype"/>
          <w:szCs w:val="22"/>
        </w:rPr>
        <w:t xml:space="preserve">. </w:t>
      </w:r>
    </w:p>
    <w:p w:rsidRPr="00E2493A" w:rsidR="00E2493A" w:rsidP="00E2493A" w:rsidRDefault="00E2493A" w14:paraId="4379636A" w14:textId="64627D88">
      <w:pPr>
        <w:autoSpaceDE w:val="0"/>
        <w:autoSpaceDN w:val="0"/>
        <w:adjustRightInd w:val="0"/>
        <w:spacing w:line="360" w:lineRule="auto"/>
        <w:jc w:val="both"/>
        <w:rPr>
          <w:rFonts w:ascii="Palatino Linotype" w:hAnsi="Palatino Linotype" w:cs="Tahoma"/>
          <w:b/>
          <w:szCs w:val="22"/>
        </w:rPr>
      </w:pPr>
    </w:p>
    <w:p w:rsidR="00E7654C" w:rsidP="00246B30" w:rsidRDefault="00E543E9" w14:paraId="1BC1CDA2" w14:textId="4F9421BE">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b/>
          <w:sz w:val="22"/>
          <w:szCs w:val="22"/>
        </w:rPr>
        <w:t>III</w:t>
      </w:r>
      <w:r w:rsidRPr="006E15EA" w:rsidR="00AA5A86">
        <w:rPr>
          <w:rFonts w:ascii="Palatino Linotype" w:hAnsi="Palatino Linotype" w:cs="Tahoma"/>
          <w:b/>
          <w:sz w:val="22"/>
          <w:szCs w:val="22"/>
        </w:rPr>
        <w:t xml:space="preserve">. </w:t>
      </w:r>
      <w:r w:rsidRPr="006E15EA" w:rsidR="004100AA">
        <w:rPr>
          <w:rFonts w:ascii="Palatino Linotype" w:hAnsi="Palatino Linotype" w:cs="Tahoma"/>
          <w:b/>
          <w:sz w:val="22"/>
          <w:szCs w:val="22"/>
        </w:rPr>
        <w:t>Interposición</w:t>
      </w:r>
      <w:r w:rsidRPr="006E15EA" w:rsidR="00C459A9">
        <w:rPr>
          <w:rFonts w:ascii="Palatino Linotype" w:hAnsi="Palatino Linotype" w:cs="Tahoma"/>
          <w:b/>
          <w:sz w:val="22"/>
          <w:szCs w:val="22"/>
        </w:rPr>
        <w:t xml:space="preserve"> del Recurso de R</w:t>
      </w:r>
      <w:r w:rsidRPr="006E15EA" w:rsidR="00C25238">
        <w:rPr>
          <w:rFonts w:ascii="Palatino Linotype" w:hAnsi="Palatino Linotype" w:cs="Tahoma"/>
          <w:b/>
          <w:sz w:val="22"/>
          <w:szCs w:val="22"/>
        </w:rPr>
        <w:t xml:space="preserve">evisión. </w:t>
      </w:r>
      <w:r w:rsidR="00374683">
        <w:rPr>
          <w:rFonts w:ascii="Palatino Linotype" w:hAnsi="Palatino Linotype" w:cs="Tahoma"/>
          <w:sz w:val="22"/>
          <w:szCs w:val="22"/>
        </w:rPr>
        <w:tab/>
      </w:r>
    </w:p>
    <w:p w:rsidRPr="00246B30" w:rsidR="00E2493A" w:rsidP="00246B30" w:rsidRDefault="00E2493A" w14:paraId="2C04CE3E" w14:textId="77777777">
      <w:pPr>
        <w:autoSpaceDE w:val="0"/>
        <w:autoSpaceDN w:val="0"/>
        <w:adjustRightInd w:val="0"/>
        <w:spacing w:line="360" w:lineRule="auto"/>
        <w:jc w:val="both"/>
        <w:rPr>
          <w:rFonts w:ascii="Palatino Linotype" w:hAnsi="Palatino Linotype" w:cs="Tahoma"/>
          <w:b/>
          <w:sz w:val="22"/>
          <w:szCs w:val="22"/>
        </w:rPr>
      </w:pPr>
    </w:p>
    <w:p w:rsidRPr="006E15EA" w:rsidR="00BE4843" w:rsidP="00D17825" w:rsidRDefault="00E7654C" w14:paraId="6C627600" w14:textId="7FFDFA6D">
      <w:pPr>
        <w:autoSpaceDE w:val="0"/>
        <w:autoSpaceDN w:val="0"/>
        <w:adjustRightInd w:val="0"/>
        <w:spacing w:line="360" w:lineRule="auto"/>
        <w:jc w:val="both"/>
        <w:rPr>
          <w:rFonts w:ascii="Palatino Linotype" w:hAnsi="Palatino Linotype" w:cs="Tahoma"/>
          <w:sz w:val="22"/>
          <w:szCs w:val="22"/>
        </w:rPr>
      </w:pPr>
      <w:r w:rsidRPr="006E15EA">
        <w:rPr>
          <w:rFonts w:ascii="Palatino Linotype" w:hAnsi="Palatino Linotype" w:cs="Tahoma"/>
          <w:sz w:val="22"/>
          <w:szCs w:val="22"/>
        </w:rPr>
        <w:t>El</w:t>
      </w:r>
      <w:r w:rsidRPr="006E15EA" w:rsidR="004E401B">
        <w:rPr>
          <w:rFonts w:ascii="Palatino Linotype" w:hAnsi="Palatino Linotype" w:cs="Tahoma"/>
          <w:sz w:val="22"/>
          <w:szCs w:val="22"/>
        </w:rPr>
        <w:t xml:space="preserve"> </w:t>
      </w:r>
      <w:r w:rsidR="00E543E9">
        <w:rPr>
          <w:rFonts w:ascii="Palatino Linotype" w:hAnsi="Palatino Linotype" w:cs="Tahoma"/>
          <w:sz w:val="22"/>
          <w:szCs w:val="22"/>
        </w:rPr>
        <w:t>diez</w:t>
      </w:r>
      <w:r w:rsidR="00263885">
        <w:rPr>
          <w:rFonts w:ascii="Palatino Linotype" w:hAnsi="Palatino Linotype" w:cs="Tahoma"/>
          <w:sz w:val="22"/>
          <w:szCs w:val="22"/>
        </w:rPr>
        <w:t xml:space="preserve"> de </w:t>
      </w:r>
      <w:r w:rsidR="00E543E9">
        <w:rPr>
          <w:rFonts w:ascii="Palatino Linotype" w:hAnsi="Palatino Linotype" w:cs="Tahoma"/>
          <w:sz w:val="22"/>
          <w:szCs w:val="22"/>
        </w:rPr>
        <w:t>marzo</w:t>
      </w:r>
      <w:r w:rsidR="00263885">
        <w:rPr>
          <w:rFonts w:ascii="Palatino Linotype" w:hAnsi="Palatino Linotype" w:cs="Tahoma"/>
          <w:sz w:val="22"/>
          <w:szCs w:val="22"/>
        </w:rPr>
        <w:t xml:space="preserve"> de dos mil </w:t>
      </w:r>
      <w:r w:rsidR="00771523">
        <w:rPr>
          <w:rFonts w:ascii="Palatino Linotype" w:hAnsi="Palatino Linotype" w:cs="Tahoma"/>
          <w:sz w:val="22"/>
          <w:szCs w:val="22"/>
        </w:rPr>
        <w:t>veintiuno</w:t>
      </w:r>
      <w:r w:rsidRPr="006E15EA" w:rsidR="00C25238">
        <w:rPr>
          <w:rFonts w:ascii="Palatino Linotype" w:hAnsi="Palatino Linotype" w:cs="Tahoma"/>
          <w:sz w:val="22"/>
          <w:szCs w:val="22"/>
        </w:rPr>
        <w:t xml:space="preserve">, </w:t>
      </w:r>
      <w:r w:rsidRPr="006E15EA" w:rsidR="00BE4843">
        <w:rPr>
          <w:rFonts w:ascii="Palatino Linotype" w:hAnsi="Palatino Linotype" w:cs="Tahoma"/>
          <w:sz w:val="22"/>
          <w:szCs w:val="22"/>
        </w:rPr>
        <w:t xml:space="preserve">se recibió en este Instituto, a través del </w:t>
      </w:r>
      <w:r w:rsidRPr="006E15EA" w:rsidR="00BE4843">
        <w:rPr>
          <w:rFonts w:ascii="Palatino Linotype" w:hAnsi="Palatino Linotype" w:cs="Tahoma"/>
          <w:sz w:val="22"/>
          <w:szCs w:val="22"/>
          <w:lang w:val="es-ES"/>
        </w:rPr>
        <w:t>Sistema de Acceso a la Información Mexiquense (SAIMEX)</w:t>
      </w:r>
      <w:r w:rsidRPr="006E15EA" w:rsidR="00BE4843">
        <w:rPr>
          <w:rFonts w:ascii="Palatino Linotype" w:hAnsi="Palatino Linotype" w:cs="Tahoma"/>
          <w:sz w:val="22"/>
          <w:szCs w:val="22"/>
        </w:rPr>
        <w:t>,</w:t>
      </w:r>
      <w:r w:rsidR="00374683">
        <w:rPr>
          <w:rFonts w:ascii="Palatino Linotype" w:hAnsi="Palatino Linotype" w:cs="Tahoma"/>
          <w:sz w:val="22"/>
          <w:szCs w:val="22"/>
        </w:rPr>
        <w:t xml:space="preserve"> un</w:t>
      </w:r>
      <w:r w:rsidRPr="006E15EA" w:rsidR="00BE4843">
        <w:rPr>
          <w:rFonts w:ascii="Palatino Linotype" w:hAnsi="Palatino Linotype" w:cs="Tahoma"/>
          <w:sz w:val="22"/>
          <w:szCs w:val="22"/>
        </w:rPr>
        <w:t xml:space="preserve"> Recurso</w:t>
      </w:r>
      <w:r w:rsidR="00236080">
        <w:rPr>
          <w:rFonts w:ascii="Palatino Linotype" w:hAnsi="Palatino Linotype" w:cs="Tahoma"/>
          <w:sz w:val="22"/>
          <w:szCs w:val="22"/>
        </w:rPr>
        <w:t xml:space="preserve"> de Revisión interpuesto por el ahora </w:t>
      </w:r>
      <w:r w:rsidRPr="006E15EA" w:rsidR="0030032A">
        <w:rPr>
          <w:rFonts w:ascii="Palatino Linotype" w:hAnsi="Palatino Linotype" w:cs="Tahoma"/>
          <w:sz w:val="22"/>
          <w:szCs w:val="22"/>
        </w:rPr>
        <w:t>R</w:t>
      </w:r>
      <w:r w:rsidRPr="006E15EA" w:rsidR="00BE4843">
        <w:rPr>
          <w:rFonts w:ascii="Palatino Linotype" w:hAnsi="Palatino Linotype" w:cs="Tahoma"/>
          <w:sz w:val="22"/>
          <w:szCs w:val="22"/>
        </w:rPr>
        <w:t xml:space="preserve">ecurrente, en contra de la respuesta </w:t>
      </w:r>
      <w:r w:rsidRPr="006E15EA" w:rsidR="00630F94">
        <w:rPr>
          <w:rFonts w:ascii="Palatino Linotype" w:hAnsi="Palatino Linotype" w:cs="Tahoma"/>
          <w:sz w:val="22"/>
          <w:szCs w:val="22"/>
        </w:rPr>
        <w:t>d</w:t>
      </w:r>
      <w:r w:rsidRPr="006E15EA" w:rsidR="00BE4843">
        <w:rPr>
          <w:rFonts w:ascii="Palatino Linotype" w:hAnsi="Palatino Linotype" w:cs="Tahoma"/>
          <w:sz w:val="22"/>
          <w:szCs w:val="22"/>
        </w:rPr>
        <w:t xml:space="preserve">el Sujeto Obligado, en los </w:t>
      </w:r>
      <w:r w:rsidRPr="006E15EA" w:rsidR="004561E1">
        <w:rPr>
          <w:rFonts w:ascii="Palatino Linotype" w:hAnsi="Palatino Linotype" w:cs="Tahoma"/>
          <w:sz w:val="22"/>
          <w:szCs w:val="22"/>
        </w:rPr>
        <w:t xml:space="preserve">siguientes </w:t>
      </w:r>
      <w:r w:rsidRPr="006E15EA" w:rsidR="001D00D6">
        <w:rPr>
          <w:rFonts w:ascii="Palatino Linotype" w:hAnsi="Palatino Linotype" w:cs="Tahoma"/>
          <w:sz w:val="22"/>
          <w:szCs w:val="22"/>
        </w:rPr>
        <w:t>términos</w:t>
      </w:r>
      <w:r w:rsidRPr="006E15EA" w:rsidR="00BE4843">
        <w:rPr>
          <w:rFonts w:ascii="Palatino Linotype" w:hAnsi="Palatino Linotype" w:cs="Tahoma"/>
          <w:sz w:val="22"/>
          <w:szCs w:val="22"/>
        </w:rPr>
        <w:t>:</w:t>
      </w:r>
    </w:p>
    <w:p w:rsidRPr="006E15EA" w:rsidR="00511FCD" w:rsidP="00D17825" w:rsidRDefault="00511FCD" w14:paraId="757DF750" w14:textId="77777777">
      <w:pPr>
        <w:tabs>
          <w:tab w:val="left" w:pos="4667"/>
        </w:tabs>
        <w:spacing w:line="360" w:lineRule="auto"/>
        <w:ind w:left="567" w:right="567"/>
        <w:jc w:val="both"/>
        <w:rPr>
          <w:rFonts w:ascii="Palatino Linotype" w:hAnsi="Palatino Linotype" w:cs="Tahoma"/>
          <w:b/>
          <w:bCs/>
        </w:rPr>
      </w:pPr>
    </w:p>
    <w:p w:rsidRPr="000D7077" w:rsidR="000D7077" w:rsidP="006C35EF" w:rsidRDefault="00C25238" w14:paraId="46D91AAF" w14:textId="78290D5B">
      <w:pPr>
        <w:tabs>
          <w:tab w:val="left" w:pos="4667"/>
        </w:tabs>
        <w:spacing w:line="360" w:lineRule="auto"/>
        <w:ind w:left="567" w:right="567"/>
        <w:jc w:val="both"/>
        <w:rPr>
          <w:rFonts w:ascii="Palatino Linotype" w:hAnsi="Palatino Linotype" w:cs="Tahoma"/>
          <w:b/>
          <w:bCs/>
        </w:rPr>
      </w:pPr>
      <w:r w:rsidRPr="006E15EA">
        <w:rPr>
          <w:rFonts w:ascii="Palatino Linotype" w:hAnsi="Palatino Linotype" w:cs="Tahoma"/>
          <w:b/>
          <w:bCs/>
        </w:rPr>
        <w:lastRenderedPageBreak/>
        <w:t>ACTO IMPUGNADO</w:t>
      </w:r>
    </w:p>
    <w:p w:rsidRPr="006E15EA" w:rsidR="00BA2486" w:rsidP="006C35EF" w:rsidRDefault="00E543E9" w14:paraId="4C9D52C0" w14:textId="05B735B1">
      <w:pPr>
        <w:autoSpaceDE w:val="0"/>
        <w:autoSpaceDN w:val="0"/>
        <w:adjustRightInd w:val="0"/>
        <w:spacing w:line="360" w:lineRule="auto"/>
        <w:ind w:left="567" w:right="567"/>
        <w:jc w:val="both"/>
        <w:rPr>
          <w:rFonts w:ascii="Palatino Linotype" w:hAnsi="Palatino Linotype" w:cs="Tahoma"/>
          <w:i/>
        </w:rPr>
      </w:pPr>
      <w:r w:rsidRPr="00E543E9">
        <w:rPr>
          <w:rFonts w:ascii="Palatino Linotype" w:hAnsi="Palatino Linotype"/>
          <w:i/>
          <w:szCs w:val="14"/>
          <w:lang w:eastAsia="es-MX"/>
        </w:rPr>
        <w:t>solicite los nombres, y me responden con enlaces de internet que en algunos casos no abren</w:t>
      </w:r>
      <w:r>
        <w:rPr>
          <w:rFonts w:ascii="Palatino Linotype" w:hAnsi="Palatino Linotype"/>
          <w:i/>
          <w:szCs w:val="14"/>
          <w:lang w:eastAsia="es-MX"/>
        </w:rPr>
        <w:t xml:space="preserve">. </w:t>
      </w:r>
      <w:r w:rsidR="00236080">
        <w:rPr>
          <w:rFonts w:ascii="Palatino Linotype" w:hAnsi="Palatino Linotype" w:cs="Tahoma"/>
          <w:i/>
        </w:rPr>
        <w:t xml:space="preserve"> </w:t>
      </w:r>
    </w:p>
    <w:p w:rsidR="00240ABB" w:rsidP="006C35EF" w:rsidRDefault="00240ABB" w14:paraId="048BCFA1" w14:textId="77777777">
      <w:pPr>
        <w:autoSpaceDE w:val="0"/>
        <w:autoSpaceDN w:val="0"/>
        <w:adjustRightInd w:val="0"/>
        <w:spacing w:line="360" w:lineRule="auto"/>
        <w:ind w:left="567" w:right="567"/>
        <w:jc w:val="both"/>
        <w:rPr>
          <w:rFonts w:ascii="Palatino Linotype" w:hAnsi="Palatino Linotype" w:cs="Tahoma"/>
          <w:b/>
        </w:rPr>
      </w:pPr>
    </w:p>
    <w:p w:rsidRPr="006E15EA" w:rsidR="00C25238" w:rsidP="006C35EF" w:rsidRDefault="00C25238" w14:paraId="5E407C76" w14:textId="536C8088">
      <w:pPr>
        <w:autoSpaceDE w:val="0"/>
        <w:autoSpaceDN w:val="0"/>
        <w:adjustRightInd w:val="0"/>
        <w:spacing w:line="360" w:lineRule="auto"/>
        <w:ind w:left="567" w:right="567"/>
        <w:jc w:val="both"/>
        <w:rPr>
          <w:rFonts w:ascii="Palatino Linotype" w:hAnsi="Palatino Linotype" w:cs="Tahoma"/>
          <w:b/>
        </w:rPr>
      </w:pPr>
      <w:r w:rsidRPr="006E15EA">
        <w:rPr>
          <w:rFonts w:ascii="Palatino Linotype" w:hAnsi="Palatino Linotype" w:cs="Tahoma"/>
          <w:b/>
        </w:rPr>
        <w:t>RAZONES O MOTIVOS DE LA INCONFORMIDAD</w:t>
      </w:r>
    </w:p>
    <w:p w:rsidRPr="004435DA" w:rsidR="00E543E9" w:rsidP="004435DA" w:rsidRDefault="00E543E9" w14:paraId="6B3ED5C7" w14:textId="592B566A">
      <w:pPr>
        <w:spacing w:line="360" w:lineRule="auto"/>
        <w:ind w:left="567"/>
        <w:jc w:val="both"/>
        <w:rPr>
          <w:rFonts w:ascii="Palatino Linotype" w:hAnsi="Palatino Linotype" w:cs="Tahoma"/>
          <w:i/>
        </w:rPr>
      </w:pPr>
      <w:r w:rsidRPr="00E543E9">
        <w:rPr>
          <w:rFonts w:ascii="Palatino Linotype" w:hAnsi="Palatino Linotype" w:cs="Tahoma"/>
          <w:i/>
        </w:rPr>
        <w:t>solicite los nombres, y me responden con enlaces de internet que en algunos casos no abren</w:t>
      </w:r>
      <w:r>
        <w:rPr>
          <w:rFonts w:ascii="Palatino Linotype" w:hAnsi="Palatino Linotype" w:cs="Tahoma"/>
          <w:i/>
        </w:rPr>
        <w:t>.</w:t>
      </w:r>
    </w:p>
    <w:p w:rsidR="00240ABB" w:rsidP="00D17825" w:rsidRDefault="00240ABB" w14:paraId="2A99969A" w14:textId="77777777">
      <w:pPr>
        <w:spacing w:line="360" w:lineRule="auto"/>
        <w:jc w:val="both"/>
        <w:rPr>
          <w:rFonts w:ascii="Palatino Linotype" w:hAnsi="Palatino Linotype" w:cs="Tahoma"/>
          <w:b/>
          <w:sz w:val="22"/>
          <w:szCs w:val="22"/>
        </w:rPr>
      </w:pPr>
    </w:p>
    <w:p w:rsidRPr="006E15EA" w:rsidR="00B31222" w:rsidP="00D17825" w:rsidRDefault="004D056D" w14:paraId="155A0967" w14:textId="02A90E63">
      <w:pPr>
        <w:spacing w:line="360" w:lineRule="auto"/>
        <w:jc w:val="both"/>
        <w:rPr>
          <w:rFonts w:ascii="Palatino Linotype" w:hAnsi="Palatino Linotype" w:eastAsia="Batang" w:cs="Tahoma"/>
          <w:b/>
          <w:bCs/>
          <w:sz w:val="22"/>
          <w:szCs w:val="22"/>
        </w:rPr>
      </w:pPr>
      <w:r>
        <w:rPr>
          <w:rFonts w:ascii="Palatino Linotype" w:hAnsi="Palatino Linotype" w:cs="Tahoma"/>
          <w:b/>
          <w:sz w:val="22"/>
          <w:szCs w:val="22"/>
        </w:rPr>
        <w:t>VI</w:t>
      </w:r>
      <w:r w:rsidRPr="006E15EA" w:rsidR="00B31222">
        <w:rPr>
          <w:rFonts w:ascii="Palatino Linotype" w:hAnsi="Palatino Linotype" w:cs="Tahoma"/>
          <w:b/>
          <w:sz w:val="22"/>
          <w:szCs w:val="22"/>
        </w:rPr>
        <w:t xml:space="preserve">. </w:t>
      </w:r>
      <w:r w:rsidRPr="006E15EA" w:rsidR="00B31222">
        <w:rPr>
          <w:rFonts w:ascii="Palatino Linotype" w:hAnsi="Palatino Linotype" w:eastAsia="Batang" w:cs="Tahoma"/>
          <w:b/>
          <w:bCs/>
          <w:sz w:val="22"/>
          <w:szCs w:val="22"/>
        </w:rPr>
        <w:t xml:space="preserve">Trámite del </w:t>
      </w:r>
      <w:r w:rsidRPr="006E15EA" w:rsidR="00C459A9">
        <w:rPr>
          <w:rFonts w:ascii="Palatino Linotype" w:hAnsi="Palatino Linotype" w:cs="Tahoma"/>
          <w:b/>
          <w:sz w:val="22"/>
          <w:szCs w:val="22"/>
        </w:rPr>
        <w:t>Recurso de Revisión</w:t>
      </w:r>
      <w:r w:rsidRPr="006E15EA" w:rsidR="00AE489D">
        <w:rPr>
          <w:rFonts w:ascii="Palatino Linotype" w:hAnsi="Palatino Linotype" w:cs="Tahoma"/>
          <w:b/>
          <w:sz w:val="22"/>
          <w:szCs w:val="22"/>
        </w:rPr>
        <w:t xml:space="preserve"> </w:t>
      </w:r>
      <w:r w:rsidRPr="006E15EA" w:rsidR="00B31222">
        <w:rPr>
          <w:rFonts w:ascii="Palatino Linotype" w:hAnsi="Palatino Linotype" w:eastAsia="Batang" w:cs="Tahoma"/>
          <w:b/>
          <w:bCs/>
          <w:sz w:val="22"/>
          <w:szCs w:val="22"/>
        </w:rPr>
        <w:t>ante el Instituto</w:t>
      </w:r>
      <w:r w:rsidRPr="006E15EA" w:rsidR="00E445DA">
        <w:rPr>
          <w:rFonts w:ascii="Palatino Linotype" w:hAnsi="Palatino Linotype" w:eastAsia="Batang" w:cs="Tahoma"/>
          <w:b/>
          <w:bCs/>
          <w:sz w:val="22"/>
          <w:szCs w:val="22"/>
        </w:rPr>
        <w:t>.</w:t>
      </w:r>
    </w:p>
    <w:p w:rsidRPr="006E15EA" w:rsidR="00E445DA" w:rsidP="00D17825" w:rsidRDefault="00E445DA" w14:paraId="3A277395" w14:textId="77777777">
      <w:pPr>
        <w:spacing w:line="360" w:lineRule="auto"/>
        <w:jc w:val="both"/>
        <w:rPr>
          <w:rFonts w:ascii="Palatino Linotype" w:hAnsi="Palatino Linotype" w:eastAsia="Batang" w:cs="Tahoma"/>
          <w:b/>
          <w:bCs/>
          <w:sz w:val="22"/>
          <w:szCs w:val="22"/>
        </w:rPr>
      </w:pPr>
    </w:p>
    <w:p w:rsidR="005D349B" w:rsidP="00D17825" w:rsidRDefault="00A90F9B" w14:paraId="7FCD7A67" w14:textId="7300AA7C">
      <w:pPr>
        <w:spacing w:line="360" w:lineRule="auto"/>
        <w:jc w:val="both"/>
        <w:rPr>
          <w:rFonts w:ascii="Palatino Linotype" w:hAnsi="Palatino Linotype" w:eastAsia="Batang" w:cs="Tahoma"/>
          <w:b/>
          <w:bCs/>
          <w:sz w:val="22"/>
          <w:szCs w:val="22"/>
        </w:rPr>
      </w:pPr>
      <w:r w:rsidRPr="006E15EA">
        <w:rPr>
          <w:rFonts w:ascii="Palatino Linotype" w:hAnsi="Palatino Linotype" w:eastAsia="Batang" w:cs="Tahoma"/>
          <w:b/>
          <w:bCs/>
          <w:sz w:val="22"/>
          <w:szCs w:val="22"/>
        </w:rPr>
        <w:t xml:space="preserve">a) </w:t>
      </w:r>
      <w:r w:rsidRPr="006E15EA" w:rsidR="00B31222">
        <w:rPr>
          <w:rFonts w:ascii="Palatino Linotype" w:hAnsi="Palatino Linotype" w:eastAsia="Batang" w:cs="Tahoma"/>
          <w:b/>
          <w:bCs/>
          <w:sz w:val="22"/>
          <w:szCs w:val="22"/>
        </w:rPr>
        <w:t xml:space="preserve">Turno del </w:t>
      </w:r>
      <w:r w:rsidRPr="006E15EA" w:rsidR="00C459A9">
        <w:rPr>
          <w:rFonts w:ascii="Palatino Linotype" w:hAnsi="Palatino Linotype" w:cs="Tahoma"/>
          <w:b/>
          <w:sz w:val="22"/>
          <w:szCs w:val="22"/>
        </w:rPr>
        <w:t>Recurso de Revisión</w:t>
      </w:r>
      <w:r w:rsidRPr="006E15EA">
        <w:rPr>
          <w:rFonts w:ascii="Palatino Linotype" w:hAnsi="Palatino Linotype" w:eastAsia="Batang" w:cs="Tahoma"/>
          <w:b/>
          <w:bCs/>
          <w:sz w:val="22"/>
          <w:szCs w:val="22"/>
        </w:rPr>
        <w:t>.</w:t>
      </w:r>
    </w:p>
    <w:p w:rsidRPr="00AB5725" w:rsidR="00056D2E" w:rsidP="00D17825" w:rsidRDefault="00056D2E" w14:paraId="7B9950F4" w14:textId="77777777">
      <w:pPr>
        <w:spacing w:line="360" w:lineRule="auto"/>
        <w:jc w:val="both"/>
        <w:rPr>
          <w:rFonts w:ascii="Palatino Linotype" w:hAnsi="Palatino Linotype" w:eastAsia="Batang" w:cs="Tahoma"/>
          <w:b/>
          <w:bCs/>
          <w:sz w:val="22"/>
          <w:szCs w:val="22"/>
        </w:rPr>
      </w:pPr>
    </w:p>
    <w:p w:rsidR="00BE4843" w:rsidP="006C2ACC" w:rsidRDefault="00BE4843" w14:paraId="463CB79E" w14:textId="77286107">
      <w:pPr>
        <w:spacing w:line="360" w:lineRule="auto"/>
        <w:jc w:val="both"/>
        <w:rPr>
          <w:rFonts w:ascii="Palatino Linotype" w:hAnsi="Palatino Linotype" w:eastAsia="Batang" w:cs="Tahoma"/>
          <w:bCs/>
          <w:sz w:val="22"/>
          <w:szCs w:val="22"/>
        </w:rPr>
      </w:pPr>
      <w:r w:rsidRPr="006E15EA">
        <w:rPr>
          <w:rFonts w:ascii="Palatino Linotype" w:hAnsi="Palatino Linotype" w:eastAsia="Batang" w:cs="Tahoma"/>
          <w:bCs/>
          <w:sz w:val="22"/>
          <w:szCs w:val="22"/>
        </w:rPr>
        <w:t xml:space="preserve">El </w:t>
      </w:r>
      <w:r w:rsidR="00E543E9">
        <w:rPr>
          <w:rFonts w:ascii="Palatino Linotype" w:hAnsi="Palatino Linotype" w:eastAsia="Batang" w:cs="Tahoma"/>
          <w:bCs/>
          <w:sz w:val="22"/>
          <w:szCs w:val="22"/>
        </w:rPr>
        <w:t>diez</w:t>
      </w:r>
      <w:r w:rsidR="002424C2">
        <w:rPr>
          <w:rFonts w:ascii="Palatino Linotype" w:hAnsi="Palatino Linotype" w:eastAsia="Batang" w:cs="Tahoma"/>
          <w:bCs/>
          <w:sz w:val="22"/>
          <w:szCs w:val="22"/>
        </w:rPr>
        <w:t xml:space="preserve"> de </w:t>
      </w:r>
      <w:r w:rsidR="00E543E9">
        <w:rPr>
          <w:rFonts w:ascii="Palatino Linotype" w:hAnsi="Palatino Linotype" w:eastAsia="Batang" w:cs="Tahoma"/>
          <w:bCs/>
          <w:sz w:val="22"/>
          <w:szCs w:val="22"/>
        </w:rPr>
        <w:t>marzo</w:t>
      </w:r>
      <w:r w:rsidR="002C2524">
        <w:rPr>
          <w:rFonts w:ascii="Palatino Linotype" w:hAnsi="Palatino Linotype" w:eastAsia="Batang" w:cs="Tahoma"/>
          <w:bCs/>
          <w:sz w:val="22"/>
          <w:szCs w:val="22"/>
        </w:rPr>
        <w:t xml:space="preserve"> de dos mil </w:t>
      </w:r>
      <w:r w:rsidR="00771523">
        <w:rPr>
          <w:rFonts w:ascii="Palatino Linotype" w:hAnsi="Palatino Linotype" w:eastAsia="Batang" w:cs="Tahoma"/>
          <w:bCs/>
          <w:sz w:val="22"/>
          <w:szCs w:val="22"/>
        </w:rPr>
        <w:t>veintiuno</w:t>
      </w:r>
      <w:r w:rsidRPr="006E15EA">
        <w:rPr>
          <w:rFonts w:ascii="Palatino Linotype" w:hAnsi="Palatino Linotype" w:eastAsia="Batang" w:cs="Tahoma"/>
          <w:bCs/>
          <w:sz w:val="22"/>
          <w:szCs w:val="22"/>
        </w:rPr>
        <w:t xml:space="preserve">, el </w:t>
      </w:r>
      <w:r w:rsidRPr="006E15EA">
        <w:rPr>
          <w:rFonts w:ascii="Palatino Linotype" w:hAnsi="Palatino Linotype" w:cs="Tahoma"/>
          <w:sz w:val="22"/>
          <w:szCs w:val="22"/>
          <w:lang w:val="es-ES"/>
        </w:rPr>
        <w:t>Sistema de Acceso a la Información Mexiquense (SAIMEX),</w:t>
      </w:r>
      <w:r w:rsidRPr="006E15EA">
        <w:rPr>
          <w:rFonts w:ascii="Palatino Linotype" w:hAnsi="Palatino Linotype" w:eastAsia="Batang" w:cs="Tahoma"/>
          <w:bCs/>
          <w:sz w:val="22"/>
          <w:szCs w:val="22"/>
        </w:rPr>
        <w:t xml:space="preserve"> asignó el número de expediente </w:t>
      </w:r>
      <w:r w:rsidR="00E543E9">
        <w:rPr>
          <w:rFonts w:ascii="Palatino Linotype" w:hAnsi="Palatino Linotype" w:eastAsia="Batang" w:cs="Tahoma"/>
          <w:b/>
          <w:bCs/>
          <w:sz w:val="22"/>
          <w:szCs w:val="22"/>
        </w:rPr>
        <w:t>01001</w:t>
      </w:r>
      <w:r w:rsidRPr="00EF665D" w:rsidR="00EF665D">
        <w:rPr>
          <w:rFonts w:ascii="Palatino Linotype" w:hAnsi="Palatino Linotype" w:eastAsia="Batang" w:cs="Tahoma"/>
          <w:b/>
          <w:bCs/>
          <w:sz w:val="22"/>
          <w:szCs w:val="22"/>
        </w:rPr>
        <w:t>/INFOEM/IP/RR/</w:t>
      </w:r>
      <w:r w:rsidR="00771523">
        <w:rPr>
          <w:rFonts w:ascii="Palatino Linotype" w:hAnsi="Palatino Linotype" w:eastAsia="Batang" w:cs="Tahoma"/>
          <w:b/>
          <w:bCs/>
          <w:sz w:val="22"/>
          <w:szCs w:val="22"/>
        </w:rPr>
        <w:t>2021</w:t>
      </w:r>
      <w:r w:rsidRPr="006E15EA">
        <w:rPr>
          <w:rFonts w:ascii="Palatino Linotype" w:hAnsi="Palatino Linotype" w:eastAsia="Batang" w:cs="Tahoma"/>
          <w:bCs/>
          <w:sz w:val="22"/>
          <w:szCs w:val="22"/>
        </w:rPr>
        <w:t>,</w:t>
      </w:r>
      <w:r w:rsidRPr="006E15EA" w:rsidR="00AE489D">
        <w:rPr>
          <w:rFonts w:ascii="Palatino Linotype" w:hAnsi="Palatino Linotype" w:eastAsia="Batang" w:cs="Tahoma"/>
          <w:bCs/>
          <w:sz w:val="22"/>
          <w:szCs w:val="22"/>
        </w:rPr>
        <w:t xml:space="preserve"> </w:t>
      </w:r>
      <w:r w:rsidRPr="006E15EA">
        <w:rPr>
          <w:rFonts w:ascii="Palatino Linotype" w:hAnsi="Palatino Linotype" w:eastAsia="Batang"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r w:rsidR="00EF665D">
        <w:rPr>
          <w:rFonts w:ascii="Palatino Linotype" w:hAnsi="Palatino Linotype" w:eastAsia="Batang" w:cs="Tahoma"/>
          <w:bCs/>
          <w:sz w:val="22"/>
          <w:szCs w:val="22"/>
        </w:rPr>
        <w:t xml:space="preserve"> </w:t>
      </w:r>
    </w:p>
    <w:p w:rsidRPr="006E15EA" w:rsidR="00417D66" w:rsidP="006C2ACC" w:rsidRDefault="00417D66" w14:paraId="76B3A98D" w14:textId="77777777">
      <w:pPr>
        <w:spacing w:line="360" w:lineRule="auto"/>
        <w:jc w:val="both"/>
        <w:rPr>
          <w:rFonts w:ascii="Palatino Linotype" w:hAnsi="Palatino Linotype" w:eastAsia="Batang" w:cs="Tahoma"/>
          <w:bCs/>
          <w:sz w:val="22"/>
          <w:szCs w:val="22"/>
        </w:rPr>
      </w:pPr>
    </w:p>
    <w:p w:rsidR="005D349B" w:rsidP="00D17825" w:rsidRDefault="00625DFB" w14:paraId="43A655EB" w14:textId="77777777">
      <w:pPr>
        <w:spacing w:line="360" w:lineRule="auto"/>
        <w:jc w:val="both"/>
        <w:rPr>
          <w:rFonts w:ascii="Palatino Linotype" w:hAnsi="Palatino Linotype" w:eastAsia="Batang" w:cs="Tahoma"/>
          <w:b/>
          <w:bCs/>
          <w:sz w:val="22"/>
          <w:szCs w:val="22"/>
          <w:lang w:val="es-ES_tradnl"/>
        </w:rPr>
      </w:pPr>
      <w:r w:rsidRPr="006E15EA">
        <w:rPr>
          <w:rFonts w:ascii="Palatino Linotype" w:hAnsi="Palatino Linotype" w:eastAsia="Batang" w:cs="Tahoma"/>
          <w:b/>
          <w:bCs/>
          <w:sz w:val="22"/>
          <w:szCs w:val="22"/>
        </w:rPr>
        <w:t>b</w:t>
      </w:r>
      <w:r w:rsidRPr="006E15EA" w:rsidR="009F46DC">
        <w:rPr>
          <w:rFonts w:ascii="Palatino Linotype" w:hAnsi="Palatino Linotype" w:eastAsia="Batang" w:cs="Tahoma"/>
          <w:b/>
          <w:bCs/>
          <w:sz w:val="22"/>
          <w:szCs w:val="22"/>
        </w:rPr>
        <w:t xml:space="preserve">) </w:t>
      </w:r>
      <w:r w:rsidRPr="006E15EA" w:rsidR="00B31222">
        <w:rPr>
          <w:rFonts w:ascii="Palatino Linotype" w:hAnsi="Palatino Linotype" w:eastAsia="Batang" w:cs="Tahoma"/>
          <w:b/>
          <w:bCs/>
          <w:sz w:val="22"/>
          <w:szCs w:val="22"/>
        </w:rPr>
        <w:t>Admisión del</w:t>
      </w:r>
      <w:r w:rsidRPr="006E15EA" w:rsidR="00AE489D">
        <w:rPr>
          <w:rFonts w:ascii="Palatino Linotype" w:hAnsi="Palatino Linotype" w:eastAsia="Batang" w:cs="Tahoma"/>
          <w:b/>
          <w:bCs/>
          <w:sz w:val="22"/>
          <w:szCs w:val="22"/>
        </w:rPr>
        <w:t xml:space="preserve"> </w:t>
      </w:r>
      <w:r w:rsidRPr="006E15EA" w:rsidR="00C459A9">
        <w:rPr>
          <w:rFonts w:ascii="Palatino Linotype" w:hAnsi="Palatino Linotype" w:cs="Tahoma"/>
          <w:b/>
          <w:sz w:val="22"/>
          <w:szCs w:val="22"/>
        </w:rPr>
        <w:t>Recurso de Revisión</w:t>
      </w:r>
      <w:r w:rsidRPr="006E15EA" w:rsidR="00B31222">
        <w:rPr>
          <w:rFonts w:ascii="Palatino Linotype" w:hAnsi="Palatino Linotype" w:eastAsia="Batang" w:cs="Tahoma"/>
          <w:b/>
          <w:bCs/>
          <w:sz w:val="22"/>
          <w:szCs w:val="22"/>
          <w:lang w:val="es-ES_tradnl"/>
        </w:rPr>
        <w:t xml:space="preserve">. </w:t>
      </w:r>
    </w:p>
    <w:p w:rsidR="006C35EF" w:rsidP="00D17825" w:rsidRDefault="006C35EF" w14:paraId="05878DE8" w14:textId="77777777">
      <w:pPr>
        <w:spacing w:line="360" w:lineRule="auto"/>
        <w:jc w:val="both"/>
        <w:rPr>
          <w:rFonts w:ascii="Palatino Linotype" w:hAnsi="Palatino Linotype" w:eastAsia="Batang" w:cs="Tahoma"/>
          <w:b/>
          <w:bCs/>
          <w:sz w:val="22"/>
          <w:szCs w:val="22"/>
          <w:lang w:val="es-ES_tradnl"/>
        </w:rPr>
      </w:pPr>
    </w:p>
    <w:p w:rsidR="00E67EF5" w:rsidP="00D17825" w:rsidRDefault="00BE4843" w14:paraId="26219407" w14:textId="4D593CAD">
      <w:pPr>
        <w:spacing w:line="360" w:lineRule="auto"/>
        <w:jc w:val="both"/>
        <w:rPr>
          <w:rFonts w:ascii="Palatino Linotype" w:hAnsi="Palatino Linotype" w:eastAsia="Batang" w:cs="Tahoma"/>
          <w:bCs/>
          <w:sz w:val="22"/>
          <w:szCs w:val="22"/>
          <w:lang w:val="es-ES_tradnl"/>
        </w:rPr>
      </w:pPr>
      <w:r w:rsidRPr="006E15EA">
        <w:rPr>
          <w:rFonts w:ascii="Palatino Linotype" w:hAnsi="Palatino Linotype" w:eastAsia="Batang" w:cs="Tahoma"/>
          <w:bCs/>
          <w:sz w:val="22"/>
          <w:szCs w:val="22"/>
          <w:lang w:val="es-ES_tradnl"/>
        </w:rPr>
        <w:t xml:space="preserve">El </w:t>
      </w:r>
      <w:r w:rsidR="00E543E9">
        <w:rPr>
          <w:rFonts w:ascii="Palatino Linotype" w:hAnsi="Palatino Linotype" w:eastAsia="Batang" w:cs="Tahoma"/>
          <w:bCs/>
          <w:sz w:val="22"/>
          <w:szCs w:val="22"/>
          <w:lang w:val="es-ES_tradnl"/>
        </w:rPr>
        <w:t>dieciséis</w:t>
      </w:r>
      <w:r w:rsidR="00A35C23">
        <w:rPr>
          <w:rFonts w:ascii="Palatino Linotype" w:hAnsi="Palatino Linotype" w:eastAsia="Batang" w:cs="Tahoma"/>
          <w:bCs/>
          <w:sz w:val="22"/>
          <w:szCs w:val="22"/>
          <w:lang w:val="es-ES_tradnl"/>
        </w:rPr>
        <w:t xml:space="preserve"> de </w:t>
      </w:r>
      <w:r w:rsidR="00E543E9">
        <w:rPr>
          <w:rFonts w:ascii="Palatino Linotype" w:hAnsi="Palatino Linotype" w:eastAsia="Batang" w:cs="Tahoma"/>
          <w:bCs/>
          <w:sz w:val="22"/>
          <w:szCs w:val="22"/>
          <w:lang w:val="es-ES_tradnl"/>
        </w:rPr>
        <w:t>marzo</w:t>
      </w:r>
      <w:r w:rsidR="00A35C23">
        <w:rPr>
          <w:rFonts w:ascii="Palatino Linotype" w:hAnsi="Palatino Linotype" w:eastAsia="Batang" w:cs="Tahoma"/>
          <w:bCs/>
          <w:sz w:val="22"/>
          <w:szCs w:val="22"/>
          <w:lang w:val="es-ES_tradnl"/>
        </w:rPr>
        <w:t xml:space="preserve"> de dos mil </w:t>
      </w:r>
      <w:r w:rsidR="00771523">
        <w:rPr>
          <w:rFonts w:ascii="Palatino Linotype" w:hAnsi="Palatino Linotype" w:eastAsia="Batang" w:cs="Tahoma"/>
          <w:bCs/>
          <w:sz w:val="22"/>
          <w:szCs w:val="22"/>
          <w:lang w:val="es-ES_tradnl"/>
        </w:rPr>
        <w:t>veintiuno</w:t>
      </w:r>
      <w:r w:rsidRPr="006E15EA">
        <w:rPr>
          <w:rFonts w:ascii="Palatino Linotype" w:hAnsi="Palatino Linotype" w:eastAsia="Batang" w:cs="Tahoma"/>
          <w:bCs/>
          <w:sz w:val="22"/>
          <w:szCs w:val="22"/>
          <w:lang w:val="es-ES_tradnl"/>
        </w:rPr>
        <w:t xml:space="preserve">, se acordó la admisión del Recurso de Revisión interpuesto por </w:t>
      </w:r>
      <w:r w:rsidRPr="006E15EA" w:rsidR="00630F94">
        <w:rPr>
          <w:rFonts w:ascii="Palatino Linotype" w:hAnsi="Palatino Linotype" w:eastAsia="Batang" w:cs="Tahoma"/>
          <w:bCs/>
          <w:sz w:val="22"/>
          <w:szCs w:val="22"/>
          <w:lang w:val="es-ES_tradnl"/>
        </w:rPr>
        <w:t>el</w:t>
      </w:r>
      <w:r w:rsidRPr="006E15EA">
        <w:rPr>
          <w:rFonts w:ascii="Palatino Linotype" w:hAnsi="Palatino Linotype" w:eastAsia="Batang" w:cs="Tahoma"/>
          <w:bCs/>
          <w:sz w:val="22"/>
          <w:szCs w:val="22"/>
          <w:lang w:val="es-ES_tradnl"/>
        </w:rPr>
        <w:t xml:space="preserve"> Recurrente en contra del </w:t>
      </w:r>
      <w:r w:rsidRPr="006E15EA" w:rsidR="00141895">
        <w:rPr>
          <w:rFonts w:ascii="Palatino Linotype" w:hAnsi="Palatino Linotype" w:eastAsia="Batang" w:cs="Tahoma"/>
          <w:bCs/>
          <w:sz w:val="22"/>
          <w:szCs w:val="22"/>
          <w:lang w:val="es-ES_tradnl"/>
        </w:rPr>
        <w:t>Sujeto Obligado</w:t>
      </w:r>
      <w:r w:rsidRPr="006E15EA">
        <w:rPr>
          <w:rFonts w:ascii="Palatino Linotype" w:hAnsi="Palatino Linotype" w:eastAsia="Batang" w:cs="Tahoma"/>
          <w:bCs/>
          <w:sz w:val="22"/>
          <w:szCs w:val="22"/>
          <w:lang w:val="es-ES_tradnl"/>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00A14EC0" w:rsidP="00771523" w:rsidRDefault="00A14EC0" w14:paraId="726F601C" w14:textId="1ED7BFE9">
      <w:pPr>
        <w:spacing w:line="360" w:lineRule="auto"/>
        <w:jc w:val="both"/>
        <w:rPr>
          <w:rFonts w:ascii="Palatino Linotype" w:hAnsi="Palatino Linotype" w:eastAsia="Calibri" w:cs="Tahoma"/>
          <w:b/>
          <w:sz w:val="22"/>
          <w:szCs w:val="22"/>
          <w:lang w:eastAsia="en-US"/>
        </w:rPr>
      </w:pPr>
    </w:p>
    <w:p w:rsidR="004D056D" w:rsidP="004D056D" w:rsidRDefault="004D056D" w14:paraId="0C8B1233" w14:textId="77777777">
      <w:pPr>
        <w:spacing w:line="360" w:lineRule="auto"/>
        <w:jc w:val="both"/>
        <w:rPr>
          <w:rFonts w:ascii="Palatino Linotype" w:hAnsi="Palatino Linotype" w:cs="Tahoma"/>
          <w:bCs/>
          <w:sz w:val="22"/>
          <w:szCs w:val="22"/>
        </w:rPr>
      </w:pPr>
      <w:r>
        <w:rPr>
          <w:rFonts w:ascii="Palatino Linotype" w:hAnsi="Palatino Linotype" w:eastAsia="Calibri" w:cs="Tahoma"/>
          <w:b/>
          <w:sz w:val="22"/>
          <w:szCs w:val="22"/>
          <w:lang w:eastAsia="en-US"/>
        </w:rPr>
        <w:lastRenderedPageBreak/>
        <w:t>c</w:t>
      </w:r>
      <w:r w:rsidRPr="00D92D68">
        <w:rPr>
          <w:rFonts w:ascii="Palatino Linotype" w:hAnsi="Palatino Linotype" w:eastAsia="Calibri" w:cs="Tahoma"/>
          <w:b/>
          <w:sz w:val="22"/>
          <w:szCs w:val="22"/>
          <w:lang w:eastAsia="en-US"/>
        </w:rPr>
        <w:t xml:space="preserve">) </w:t>
      </w:r>
      <w:r w:rsidRPr="00D92D68">
        <w:rPr>
          <w:rFonts w:ascii="Palatino Linotype" w:hAnsi="Palatino Linotype" w:cs="Tahoma"/>
          <w:b/>
          <w:bCs/>
          <w:sz w:val="22"/>
          <w:szCs w:val="22"/>
        </w:rPr>
        <w:t>Informe Justificado.</w:t>
      </w:r>
      <w:r w:rsidRPr="00D92D68">
        <w:rPr>
          <w:rFonts w:ascii="Palatino Linotype" w:hAnsi="Palatino Linotype" w:cs="Tahoma"/>
          <w:bCs/>
          <w:sz w:val="22"/>
          <w:szCs w:val="22"/>
        </w:rPr>
        <w:t xml:space="preserve"> </w:t>
      </w:r>
    </w:p>
    <w:p w:rsidRPr="00D92D68" w:rsidR="004D056D" w:rsidP="004D056D" w:rsidRDefault="004D056D" w14:paraId="4E45D51D" w14:textId="77777777">
      <w:pPr>
        <w:spacing w:line="360" w:lineRule="auto"/>
        <w:jc w:val="both"/>
        <w:rPr>
          <w:rFonts w:ascii="Palatino Linotype" w:hAnsi="Palatino Linotype" w:cs="Tahoma"/>
          <w:bCs/>
          <w:sz w:val="22"/>
          <w:szCs w:val="22"/>
        </w:rPr>
      </w:pPr>
    </w:p>
    <w:p w:rsidR="009C34B2" w:rsidP="004D056D" w:rsidRDefault="004D056D" w14:paraId="09E0D1E2" w14:textId="77777777">
      <w:pPr>
        <w:spacing w:line="360" w:lineRule="auto"/>
        <w:jc w:val="both"/>
        <w:rPr>
          <w:rFonts w:ascii="Palatino Linotype" w:hAnsi="Palatino Linotype" w:cs="Tahoma"/>
          <w:bCs/>
          <w:iCs/>
          <w:sz w:val="22"/>
          <w:szCs w:val="22"/>
          <w:lang w:val="es-ES"/>
        </w:rPr>
      </w:pPr>
      <w:r w:rsidRPr="00D92D68">
        <w:rPr>
          <w:rFonts w:ascii="Palatino Linotype" w:hAnsi="Palatino Linotype" w:cs="Tahoma"/>
          <w:bCs/>
          <w:sz w:val="22"/>
          <w:szCs w:val="22"/>
        </w:rPr>
        <w:t xml:space="preserve">En fecha </w:t>
      </w:r>
      <w:r w:rsidR="00E543E9">
        <w:rPr>
          <w:rFonts w:ascii="Palatino Linotype" w:hAnsi="Palatino Linotype" w:cs="Tahoma"/>
          <w:bCs/>
          <w:sz w:val="22"/>
          <w:szCs w:val="22"/>
        </w:rPr>
        <w:t>veintitrés</w:t>
      </w:r>
      <w:r w:rsidRPr="00D92D68">
        <w:rPr>
          <w:rFonts w:ascii="Palatino Linotype" w:hAnsi="Palatino Linotype" w:cs="Tahoma"/>
          <w:bCs/>
          <w:sz w:val="22"/>
          <w:szCs w:val="22"/>
        </w:rPr>
        <w:t xml:space="preserve"> de </w:t>
      </w:r>
      <w:r w:rsidR="00E543E9">
        <w:rPr>
          <w:rFonts w:ascii="Palatino Linotype" w:hAnsi="Palatino Linotype" w:cs="Tahoma"/>
          <w:bCs/>
          <w:sz w:val="22"/>
          <w:szCs w:val="22"/>
        </w:rPr>
        <w:t>marzo</w:t>
      </w:r>
      <w:r w:rsidRPr="00D92D68">
        <w:rPr>
          <w:rFonts w:ascii="Palatino Linotype" w:hAnsi="Palatino Linotype" w:cs="Tahoma"/>
          <w:bCs/>
          <w:sz w:val="22"/>
          <w:szCs w:val="22"/>
        </w:rPr>
        <w:t xml:space="preserve"> de dos mil </w:t>
      </w:r>
      <w:r>
        <w:rPr>
          <w:rFonts w:ascii="Palatino Linotype" w:hAnsi="Palatino Linotype" w:cs="Tahoma"/>
          <w:bCs/>
          <w:sz w:val="22"/>
          <w:szCs w:val="22"/>
        </w:rPr>
        <w:t>veintiuno</w:t>
      </w:r>
      <w:r w:rsidRPr="00D92D68">
        <w:rPr>
          <w:rFonts w:ascii="Palatino Linotype" w:hAnsi="Palatino Linotype" w:cs="Tahoma"/>
          <w:bCs/>
          <w:sz w:val="22"/>
          <w:szCs w:val="22"/>
        </w:rPr>
        <w:t xml:space="preserve">, </w:t>
      </w:r>
      <w:r w:rsidRPr="00D92D68">
        <w:rPr>
          <w:rFonts w:ascii="Palatino Linotype" w:hAnsi="Palatino Linotype" w:cs="Tahoma"/>
          <w:sz w:val="22"/>
          <w:szCs w:val="22"/>
        </w:rPr>
        <w:t xml:space="preserve">se </w:t>
      </w:r>
      <w:r>
        <w:rPr>
          <w:rFonts w:ascii="Palatino Linotype" w:hAnsi="Palatino Linotype" w:cs="Tahoma"/>
          <w:sz w:val="22"/>
          <w:szCs w:val="22"/>
        </w:rPr>
        <w:t>recibió</w:t>
      </w:r>
      <w:r w:rsidRPr="00D92D68">
        <w:rPr>
          <w:rFonts w:ascii="Palatino Linotype" w:hAnsi="Palatino Linotype" w:cs="Tahoma"/>
          <w:sz w:val="22"/>
          <w:szCs w:val="22"/>
        </w:rPr>
        <w:t xml:space="preserve"> a través del Sistema de Acceso a la Información Mexiquense (SAIMEX),</w:t>
      </w:r>
      <w:r w:rsidR="00996E80">
        <w:rPr>
          <w:rFonts w:ascii="Palatino Linotype" w:hAnsi="Palatino Linotype" w:cs="Tahoma"/>
          <w:sz w:val="22"/>
          <w:szCs w:val="22"/>
        </w:rPr>
        <w:t xml:space="preserve"> el oficio número </w:t>
      </w:r>
      <w:r w:rsidR="009C34B2">
        <w:rPr>
          <w:rFonts w:ascii="Palatino Linotype" w:hAnsi="Palatino Linotype" w:cs="Tahoma"/>
          <w:sz w:val="22"/>
          <w:szCs w:val="22"/>
        </w:rPr>
        <w:t>21000007S/00297/UT/2021</w:t>
      </w:r>
      <w:r w:rsidR="00996E80">
        <w:rPr>
          <w:rFonts w:ascii="Palatino Linotype" w:hAnsi="Palatino Linotype" w:cs="Tahoma"/>
          <w:sz w:val="22"/>
          <w:szCs w:val="22"/>
        </w:rPr>
        <w:t>, el cual contiene</w:t>
      </w:r>
      <w:r w:rsidRPr="00D92D68">
        <w:rPr>
          <w:rFonts w:ascii="Palatino Linotype" w:hAnsi="Palatino Linotype" w:cs="Tahoma"/>
          <w:sz w:val="22"/>
          <w:szCs w:val="22"/>
        </w:rPr>
        <w:t xml:space="preserve"> </w:t>
      </w:r>
      <w:r>
        <w:rPr>
          <w:rFonts w:ascii="Palatino Linotype" w:hAnsi="Palatino Linotype" w:cs="Tahoma"/>
          <w:sz w:val="22"/>
          <w:szCs w:val="22"/>
        </w:rPr>
        <w:t xml:space="preserve">el </w:t>
      </w:r>
      <w:r w:rsidRPr="00516CC9">
        <w:rPr>
          <w:rFonts w:ascii="Palatino Linotype" w:hAnsi="Palatino Linotype" w:cs="Tahoma"/>
          <w:bCs/>
          <w:iCs/>
          <w:sz w:val="22"/>
          <w:szCs w:val="22"/>
        </w:rPr>
        <w:t xml:space="preserve">Informe Justificado </w:t>
      </w:r>
      <w:r w:rsidR="00996E80">
        <w:rPr>
          <w:rFonts w:ascii="Palatino Linotype" w:hAnsi="Palatino Linotype" w:cs="Tahoma"/>
          <w:bCs/>
          <w:iCs/>
          <w:sz w:val="22"/>
          <w:szCs w:val="22"/>
          <w:lang w:val="es-ES"/>
        </w:rPr>
        <w:t>signado por la</w:t>
      </w:r>
      <w:r>
        <w:rPr>
          <w:rFonts w:ascii="Palatino Linotype" w:hAnsi="Palatino Linotype" w:cs="Tahoma"/>
          <w:bCs/>
          <w:iCs/>
          <w:sz w:val="22"/>
          <w:szCs w:val="22"/>
          <w:lang w:val="es-ES"/>
        </w:rPr>
        <w:t xml:space="preserve"> Titular de la Unidad de Transparencia del Sujeto Obligado,</w:t>
      </w:r>
      <w:r w:rsidRPr="00516CC9">
        <w:rPr>
          <w:rFonts w:ascii="Palatino Linotype" w:hAnsi="Palatino Linotype" w:cs="Tahoma"/>
          <w:bCs/>
          <w:iCs/>
          <w:sz w:val="22"/>
          <w:szCs w:val="22"/>
          <w:lang w:val="es-ES"/>
        </w:rPr>
        <w:t xml:space="preserve"> </w:t>
      </w:r>
      <w:r>
        <w:rPr>
          <w:rFonts w:ascii="Palatino Linotype" w:hAnsi="Palatino Linotype" w:cs="Tahoma"/>
          <w:bCs/>
          <w:iCs/>
          <w:sz w:val="22"/>
          <w:szCs w:val="22"/>
          <w:lang w:val="es-ES"/>
        </w:rPr>
        <w:t>por medio del</w:t>
      </w:r>
      <w:r w:rsidR="00F006E1">
        <w:rPr>
          <w:rFonts w:ascii="Palatino Linotype" w:hAnsi="Palatino Linotype" w:cs="Tahoma"/>
          <w:bCs/>
          <w:iCs/>
          <w:sz w:val="22"/>
          <w:szCs w:val="22"/>
          <w:lang w:val="es-ES"/>
        </w:rPr>
        <w:t xml:space="preserve"> cual </w:t>
      </w:r>
      <w:r w:rsidR="009C34B2">
        <w:rPr>
          <w:rFonts w:ascii="Palatino Linotype" w:hAnsi="Palatino Linotype" w:cs="Tahoma"/>
          <w:bCs/>
          <w:iCs/>
          <w:sz w:val="22"/>
          <w:szCs w:val="22"/>
          <w:lang w:val="es-ES"/>
        </w:rPr>
        <w:t>señala que con la respuesta primigenia se atendió el requerimiento del Particular, además manifestó que los enlaces electrónicos se encuentran disponibles para su consulta y agrega capturas de pantalla como muestra de la disponibilidad de la información requerida.</w:t>
      </w:r>
    </w:p>
    <w:p w:rsidR="009C34B2" w:rsidP="004D056D" w:rsidRDefault="009C34B2" w14:paraId="19905D39" w14:textId="77777777">
      <w:pPr>
        <w:spacing w:line="360" w:lineRule="auto"/>
        <w:jc w:val="both"/>
        <w:rPr>
          <w:rFonts w:ascii="Palatino Linotype" w:hAnsi="Palatino Linotype" w:cs="Tahoma"/>
          <w:bCs/>
          <w:iCs/>
          <w:sz w:val="22"/>
          <w:szCs w:val="22"/>
          <w:lang w:val="es-ES"/>
        </w:rPr>
      </w:pPr>
    </w:p>
    <w:p w:rsidR="009C34B2" w:rsidP="004D056D" w:rsidRDefault="009C34B2" w14:paraId="1444B4F4" w14:textId="1E9CDAAE">
      <w:pPr>
        <w:spacing w:line="360" w:lineRule="auto"/>
        <w:jc w:val="both"/>
        <w:rPr>
          <w:rFonts w:ascii="Palatino Linotype" w:hAnsi="Palatino Linotype" w:cs="Tahoma"/>
          <w:bCs/>
          <w:iCs/>
          <w:sz w:val="22"/>
          <w:szCs w:val="22"/>
          <w:lang w:val="es-ES"/>
        </w:rPr>
      </w:pPr>
      <w:r>
        <w:rPr>
          <w:rFonts w:ascii="Palatino Linotype" w:hAnsi="Palatino Linotype" w:cs="Tahoma"/>
          <w:bCs/>
          <w:iCs/>
          <w:sz w:val="22"/>
          <w:szCs w:val="22"/>
          <w:lang w:val="es-ES"/>
        </w:rPr>
        <w:t>Además, en la misma fecha señalada en el párrafo anterior, el Sujeto Obliga</w:t>
      </w:r>
      <w:r w:rsidR="004435DA">
        <w:rPr>
          <w:rFonts w:ascii="Palatino Linotype" w:hAnsi="Palatino Linotype" w:cs="Tahoma"/>
          <w:bCs/>
          <w:iCs/>
          <w:sz w:val="22"/>
          <w:szCs w:val="22"/>
          <w:lang w:val="es-ES"/>
        </w:rPr>
        <w:t>do adjunto de los años 2008 y 201</w:t>
      </w:r>
      <w:r>
        <w:rPr>
          <w:rFonts w:ascii="Palatino Linotype" w:hAnsi="Palatino Linotype" w:cs="Tahoma"/>
          <w:bCs/>
          <w:iCs/>
          <w:sz w:val="22"/>
          <w:szCs w:val="22"/>
          <w:lang w:val="es-ES"/>
        </w:rPr>
        <w:t xml:space="preserve">1 a 2020, los documentos que dan cuenta de los ganadores de la Presea Estado de México, de lo cual se inserta un extracto en los siguientes términos: </w:t>
      </w:r>
    </w:p>
    <w:p w:rsidR="009C34B2" w:rsidP="004D056D" w:rsidRDefault="009C34B2" w14:paraId="7ED15BF3" w14:textId="013D6FA6">
      <w:pPr>
        <w:spacing w:line="360" w:lineRule="auto"/>
        <w:jc w:val="both"/>
        <w:rPr>
          <w:rFonts w:ascii="Palatino Linotype" w:hAnsi="Palatino Linotype" w:cs="Tahoma"/>
          <w:bCs/>
          <w:iCs/>
          <w:sz w:val="22"/>
          <w:szCs w:val="22"/>
          <w:lang w:val="es-ES"/>
        </w:rPr>
      </w:pPr>
    </w:p>
    <w:p w:rsidR="00F006E1" w:rsidP="002525D3" w:rsidRDefault="009C34B2" w14:paraId="16D50AB3" w14:textId="2E59D2A6">
      <w:pPr>
        <w:spacing w:line="360" w:lineRule="auto"/>
        <w:ind w:left="567" w:right="539"/>
        <w:jc w:val="center"/>
        <w:rPr>
          <w:rFonts w:ascii="Palatino Linotype" w:hAnsi="Palatino Linotype" w:cs="Tahoma"/>
          <w:bCs/>
          <w:iCs/>
          <w:sz w:val="22"/>
          <w:szCs w:val="22"/>
          <w:lang w:val="es-ES"/>
        </w:rPr>
      </w:pPr>
      <w:r>
        <w:drawing>
          <wp:inline wp14:editId="67046A15" wp14:anchorId="4C500414">
            <wp:extent cx="4308558" cy="3387777"/>
            <wp:effectExtent l="0" t="0" r="0" b="3175"/>
            <wp:docPr id="19" name="Imagen 19" title=""/>
            <wp:cNvGraphicFramePr>
              <a:graphicFrameLocks noChangeAspect="1"/>
            </wp:cNvGraphicFramePr>
            <a:graphic>
              <a:graphicData uri="http://schemas.openxmlformats.org/drawingml/2006/picture">
                <pic:pic>
                  <pic:nvPicPr>
                    <pic:cNvPr id="0" name="Imagen 19"/>
                    <pic:cNvPicPr/>
                  </pic:nvPicPr>
                  <pic:blipFill>
                    <a:blip r:embed="Rc7418bb7579a486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308558" cy="3387777"/>
                    </a:xfrm>
                    <a:prstGeom prst="rect">
                      <a:avLst/>
                    </a:prstGeom>
                  </pic:spPr>
                </pic:pic>
              </a:graphicData>
            </a:graphic>
          </wp:inline>
        </w:drawing>
      </w:r>
    </w:p>
    <w:p w:rsidR="00246B30" w:rsidP="002525D3" w:rsidRDefault="009C34B2" w14:paraId="63681041" w14:textId="60348489">
      <w:pPr>
        <w:spacing w:line="360" w:lineRule="auto"/>
        <w:ind w:left="567" w:right="539"/>
        <w:jc w:val="center"/>
        <w:rPr>
          <w:rFonts w:ascii="Palatino Linotype" w:hAnsi="Palatino Linotype" w:cs="Tahoma"/>
          <w:bCs/>
          <w:iCs/>
          <w:sz w:val="22"/>
          <w:szCs w:val="22"/>
          <w:lang w:val="es-ES"/>
        </w:rPr>
      </w:pPr>
      <w:r>
        <w:drawing>
          <wp:inline wp14:editId="53007935" wp14:anchorId="347BBEBA">
            <wp:extent cx="4611516" cy="4791858"/>
            <wp:effectExtent l="0" t="0" r="0" b="8890"/>
            <wp:docPr id="20" name="Imagen 20" title=""/>
            <wp:cNvGraphicFramePr>
              <a:graphicFrameLocks noChangeAspect="1"/>
            </wp:cNvGraphicFramePr>
            <a:graphic>
              <a:graphicData uri="http://schemas.openxmlformats.org/drawingml/2006/picture">
                <pic:pic>
                  <pic:nvPicPr>
                    <pic:cNvPr id="0" name="Imagen 20"/>
                    <pic:cNvPicPr/>
                  </pic:nvPicPr>
                  <pic:blipFill>
                    <a:blip r:embed="R114109006e884b0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11516" cy="4791858"/>
                    </a:xfrm>
                    <a:prstGeom prst="rect">
                      <a:avLst/>
                    </a:prstGeom>
                  </pic:spPr>
                </pic:pic>
              </a:graphicData>
            </a:graphic>
          </wp:inline>
        </w:drawing>
      </w:r>
    </w:p>
    <w:p w:rsidR="009C34B2" w:rsidP="009C34B2" w:rsidRDefault="009C34B2" w14:paraId="59CD6425" w14:textId="77777777">
      <w:pPr>
        <w:spacing w:line="360" w:lineRule="auto"/>
        <w:ind w:left="567" w:right="539"/>
        <w:jc w:val="both"/>
        <w:rPr>
          <w:rFonts w:ascii="Palatino Linotype" w:hAnsi="Palatino Linotype" w:cs="Tahoma"/>
          <w:bCs/>
          <w:iCs/>
          <w:sz w:val="22"/>
          <w:szCs w:val="22"/>
          <w:lang w:val="es-ES"/>
        </w:rPr>
      </w:pPr>
    </w:p>
    <w:p w:rsidR="00996E80" w:rsidP="00996E80" w:rsidRDefault="00996E80" w14:paraId="06087EC9" w14:textId="77777777">
      <w:pPr>
        <w:spacing w:line="360" w:lineRule="auto"/>
        <w:jc w:val="both"/>
        <w:rPr>
          <w:rFonts w:ascii="Palatino Linotype" w:hAnsi="Palatino Linotype" w:cs="Tahoma"/>
          <w:b/>
          <w:sz w:val="22"/>
          <w:szCs w:val="22"/>
        </w:rPr>
      </w:pPr>
      <w:r>
        <w:rPr>
          <w:rFonts w:ascii="Palatino Linotype" w:hAnsi="Palatino Linotype" w:cs="Tahoma"/>
          <w:b/>
          <w:sz w:val="22"/>
          <w:szCs w:val="22"/>
        </w:rPr>
        <w:t>d</w:t>
      </w:r>
      <w:r w:rsidRPr="00516CC9">
        <w:rPr>
          <w:rFonts w:ascii="Palatino Linotype" w:hAnsi="Palatino Linotype" w:cs="Tahoma"/>
          <w:b/>
          <w:sz w:val="22"/>
          <w:szCs w:val="22"/>
        </w:rPr>
        <w:t xml:space="preserve">) Vista de Informe Justificado: </w:t>
      </w:r>
    </w:p>
    <w:p w:rsidR="00996E80" w:rsidP="00996E80" w:rsidRDefault="00996E80" w14:paraId="0EF48A0A" w14:textId="77777777">
      <w:pPr>
        <w:spacing w:line="360" w:lineRule="auto"/>
        <w:jc w:val="both"/>
        <w:rPr>
          <w:rFonts w:ascii="Palatino Linotype" w:hAnsi="Palatino Linotype" w:cs="Tahoma"/>
          <w:b/>
          <w:sz w:val="22"/>
          <w:szCs w:val="22"/>
        </w:rPr>
      </w:pPr>
    </w:p>
    <w:p w:rsidR="00996E80" w:rsidP="00996E80" w:rsidRDefault="00996E80" w14:paraId="56604AC4" w14:textId="2E0FAD9F">
      <w:pPr>
        <w:spacing w:line="360" w:lineRule="auto"/>
        <w:jc w:val="both"/>
        <w:rPr>
          <w:rFonts w:ascii="Palatino Linotype" w:hAnsi="Palatino Linotype" w:cs="Tahoma"/>
          <w:sz w:val="22"/>
          <w:szCs w:val="22"/>
        </w:rPr>
      </w:pPr>
      <w:r>
        <w:rPr>
          <w:rFonts w:ascii="Palatino Linotype" w:hAnsi="Palatino Linotype" w:cs="Tahoma"/>
          <w:sz w:val="22"/>
          <w:szCs w:val="22"/>
        </w:rPr>
        <w:t xml:space="preserve">En fecha </w:t>
      </w:r>
      <w:r w:rsidR="00D6026C">
        <w:rPr>
          <w:rFonts w:ascii="Palatino Linotype" w:hAnsi="Palatino Linotype" w:cs="Tahoma"/>
          <w:sz w:val="22"/>
          <w:szCs w:val="22"/>
        </w:rPr>
        <w:t>diecinueve</w:t>
      </w:r>
      <w:r>
        <w:rPr>
          <w:rFonts w:ascii="Palatino Linotype" w:hAnsi="Palatino Linotype" w:cs="Tahoma"/>
          <w:sz w:val="22"/>
          <w:szCs w:val="22"/>
        </w:rPr>
        <w:t xml:space="preserve"> de </w:t>
      </w:r>
      <w:r w:rsidR="00D6026C">
        <w:rPr>
          <w:rFonts w:ascii="Palatino Linotype" w:hAnsi="Palatino Linotype" w:cs="Tahoma"/>
          <w:sz w:val="22"/>
          <w:szCs w:val="22"/>
        </w:rPr>
        <w:t>abril</w:t>
      </w:r>
      <w:r>
        <w:rPr>
          <w:rFonts w:ascii="Palatino Linotype" w:hAnsi="Palatino Linotype" w:cs="Tahoma"/>
          <w:sz w:val="22"/>
          <w:szCs w:val="22"/>
        </w:rPr>
        <w:t xml:space="preserve"> de dos mil veintiuno, se dictó</w:t>
      </w:r>
      <w:r w:rsidRPr="00516CC9">
        <w:rPr>
          <w:rFonts w:ascii="Palatino Linotype" w:hAnsi="Palatino Linotype" w:cs="Tahoma"/>
          <w:sz w:val="22"/>
          <w:szCs w:val="22"/>
        </w:rPr>
        <w:t xml:space="preserve"> </w:t>
      </w:r>
      <w:r>
        <w:rPr>
          <w:rFonts w:ascii="Palatino Linotype" w:hAnsi="Palatino Linotype" w:cs="Tahoma"/>
          <w:sz w:val="22"/>
          <w:szCs w:val="22"/>
        </w:rPr>
        <w:t>acuerdo mediante el cual se puso a la vista del Particular, el</w:t>
      </w:r>
      <w:r w:rsidRPr="00516CC9">
        <w:rPr>
          <w:rFonts w:ascii="Palatino Linotype" w:hAnsi="Palatino Linotype" w:cs="Tahoma"/>
          <w:sz w:val="22"/>
          <w:szCs w:val="22"/>
        </w:rPr>
        <w:t xml:space="preserve"> Informe Justificado</w:t>
      </w:r>
      <w:r>
        <w:rPr>
          <w:rFonts w:ascii="Palatino Linotype" w:hAnsi="Palatino Linotype" w:cs="Tahoma"/>
          <w:sz w:val="22"/>
          <w:szCs w:val="22"/>
        </w:rPr>
        <w:t xml:space="preserve"> d</w:t>
      </w:r>
      <w:r w:rsidRPr="00516CC9">
        <w:rPr>
          <w:rFonts w:ascii="Palatino Linotype" w:hAnsi="Palatino Linotype" w:cs="Tahoma"/>
          <w:sz w:val="22"/>
          <w:szCs w:val="22"/>
        </w:rPr>
        <w:t>el Sujeto Obligado,</w:t>
      </w:r>
      <w:r>
        <w:rPr>
          <w:rFonts w:ascii="Palatino Linotype" w:hAnsi="Palatino Linotype" w:cs="Tahoma"/>
          <w:sz w:val="22"/>
          <w:szCs w:val="22"/>
        </w:rPr>
        <w:t xml:space="preserve"> </w:t>
      </w:r>
      <w:r w:rsidRPr="00524FB3">
        <w:rPr>
          <w:rFonts w:ascii="Palatino Linotype" w:hAnsi="Palatino Linotype" w:cs="Tahoma"/>
          <w:sz w:val="22"/>
          <w:szCs w:val="22"/>
        </w:rPr>
        <w:t>para que, en un término no mayor</w:t>
      </w:r>
      <w:r>
        <w:rPr>
          <w:rFonts w:ascii="Palatino Linotype" w:hAnsi="Palatino Linotype" w:cs="Tahoma"/>
          <w:sz w:val="22"/>
          <w:szCs w:val="22"/>
        </w:rPr>
        <w:t xml:space="preserve"> </w:t>
      </w:r>
      <w:r w:rsidRPr="00524FB3">
        <w:rPr>
          <w:rFonts w:ascii="Palatino Linotype" w:hAnsi="Palatino Linotype" w:cs="Tahoma"/>
          <w:sz w:val="22"/>
          <w:szCs w:val="22"/>
        </w:rPr>
        <w:t>a tres días hábiles, contados a partir del día hábil si</w:t>
      </w:r>
      <w:r>
        <w:rPr>
          <w:rFonts w:ascii="Palatino Linotype" w:hAnsi="Palatino Linotype" w:cs="Tahoma"/>
          <w:sz w:val="22"/>
          <w:szCs w:val="22"/>
        </w:rPr>
        <w:t>guiente a la notificación del mismo</w:t>
      </w:r>
      <w:r w:rsidRPr="00524FB3">
        <w:rPr>
          <w:rFonts w:ascii="Palatino Linotype" w:hAnsi="Palatino Linotype" w:cs="Tahoma"/>
          <w:sz w:val="22"/>
          <w:szCs w:val="22"/>
        </w:rPr>
        <w:t xml:space="preserve">, </w:t>
      </w:r>
      <w:r>
        <w:rPr>
          <w:rFonts w:ascii="Palatino Linotype" w:hAnsi="Palatino Linotype" w:cs="Tahoma"/>
          <w:sz w:val="22"/>
          <w:szCs w:val="22"/>
        </w:rPr>
        <w:t>manifestara</w:t>
      </w:r>
      <w:r w:rsidRPr="00524FB3">
        <w:rPr>
          <w:rFonts w:ascii="Palatino Linotype" w:hAnsi="Palatino Linotype" w:cs="Tahoma"/>
          <w:sz w:val="22"/>
          <w:szCs w:val="22"/>
        </w:rPr>
        <w:t xml:space="preserve"> lo que a su derecho </w:t>
      </w:r>
      <w:r>
        <w:rPr>
          <w:rFonts w:ascii="Palatino Linotype" w:hAnsi="Palatino Linotype" w:cs="Tahoma"/>
          <w:sz w:val="22"/>
          <w:szCs w:val="22"/>
        </w:rPr>
        <w:t>conviniera, el</w:t>
      </w:r>
      <w:r w:rsidRPr="00516CC9">
        <w:rPr>
          <w:rFonts w:ascii="Palatino Linotype" w:hAnsi="Palatino Linotype" w:cs="Tahoma"/>
          <w:sz w:val="22"/>
          <w:szCs w:val="22"/>
        </w:rPr>
        <w:t xml:space="preserve"> cu</w:t>
      </w:r>
      <w:r>
        <w:rPr>
          <w:rFonts w:ascii="Palatino Linotype" w:hAnsi="Palatino Linotype" w:cs="Tahoma"/>
          <w:sz w:val="22"/>
          <w:szCs w:val="22"/>
        </w:rPr>
        <w:t xml:space="preserve">al fue notificado a las </w:t>
      </w:r>
      <w:r w:rsidRPr="00D21D70">
        <w:rPr>
          <w:rFonts w:ascii="Palatino Linotype" w:hAnsi="Palatino Linotype" w:cs="Tahoma"/>
          <w:sz w:val="22"/>
          <w:szCs w:val="22"/>
        </w:rPr>
        <w:t xml:space="preserve">partes, a través del Sistema de Acceso a la Información Mexiquense (SAIMEX). </w:t>
      </w:r>
    </w:p>
    <w:p w:rsidR="00996E80" w:rsidP="00996E80" w:rsidRDefault="00996E80" w14:paraId="472136B1" w14:textId="77777777">
      <w:pPr>
        <w:spacing w:line="360" w:lineRule="auto"/>
        <w:jc w:val="both"/>
        <w:rPr>
          <w:rFonts w:ascii="Palatino Linotype" w:hAnsi="Palatino Linotype" w:cs="Tahoma"/>
          <w:sz w:val="22"/>
          <w:szCs w:val="22"/>
        </w:rPr>
      </w:pPr>
    </w:p>
    <w:p w:rsidR="006C7686" w:rsidP="00246B30" w:rsidRDefault="00996E80" w14:paraId="021B5C2C" w14:textId="736B09DF">
      <w:pPr>
        <w:spacing w:line="360" w:lineRule="auto"/>
        <w:jc w:val="both"/>
        <w:rPr>
          <w:rFonts w:ascii="Palatino Linotype" w:hAnsi="Palatino Linotype" w:cs="Tahoma"/>
          <w:sz w:val="22"/>
          <w:szCs w:val="22"/>
        </w:rPr>
      </w:pPr>
      <w:r>
        <w:rPr>
          <w:rFonts w:ascii="Palatino Linotype" w:hAnsi="Palatino Linotype" w:cs="Tahoma"/>
          <w:sz w:val="22"/>
          <w:szCs w:val="22"/>
        </w:rPr>
        <w:lastRenderedPageBreak/>
        <w:t xml:space="preserve">Fenecido el plazo otorgado, es de precisar que el Recurrente, omitió realizar manifestación alguna. </w:t>
      </w:r>
    </w:p>
    <w:p w:rsidRPr="00246B30" w:rsidR="00A86B1D" w:rsidP="00246B30" w:rsidRDefault="00A86B1D" w14:paraId="6C66B66E" w14:textId="77777777">
      <w:pPr>
        <w:spacing w:line="360" w:lineRule="auto"/>
        <w:jc w:val="both"/>
        <w:rPr>
          <w:rFonts w:ascii="Palatino Linotype" w:hAnsi="Palatino Linotype" w:cs="Tahoma"/>
          <w:sz w:val="22"/>
          <w:szCs w:val="22"/>
        </w:rPr>
      </w:pPr>
    </w:p>
    <w:p w:rsidR="001D7B82" w:rsidP="006C2ACC" w:rsidRDefault="00720AAA" w14:paraId="210F7D55" w14:textId="51659BC4">
      <w:pPr>
        <w:spacing w:line="360" w:lineRule="auto"/>
        <w:jc w:val="both"/>
        <w:rPr>
          <w:rFonts w:ascii="Palatino Linotype" w:hAnsi="Palatino Linotype" w:cs="Tahoma"/>
          <w:sz w:val="22"/>
          <w:szCs w:val="22"/>
        </w:rPr>
      </w:pPr>
      <w:r>
        <w:rPr>
          <w:rFonts w:ascii="Palatino Linotype" w:hAnsi="Palatino Linotype" w:cs="Tahoma"/>
          <w:b/>
          <w:sz w:val="22"/>
          <w:szCs w:val="22"/>
        </w:rPr>
        <w:t>e</w:t>
      </w:r>
      <w:r w:rsidRPr="006E15EA" w:rsidR="00991FA0">
        <w:rPr>
          <w:rFonts w:ascii="Palatino Linotype" w:hAnsi="Palatino Linotype" w:cs="Tahoma"/>
          <w:b/>
          <w:sz w:val="22"/>
          <w:szCs w:val="22"/>
        </w:rPr>
        <w:t xml:space="preserve">) </w:t>
      </w:r>
      <w:r w:rsidRPr="006E15EA" w:rsidR="00B31222">
        <w:rPr>
          <w:rFonts w:ascii="Palatino Linotype" w:hAnsi="Palatino Linotype" w:cs="Tahoma"/>
          <w:b/>
          <w:sz w:val="22"/>
          <w:szCs w:val="22"/>
        </w:rPr>
        <w:t>Cierre de instrucción</w:t>
      </w:r>
      <w:r w:rsidRPr="006E15EA" w:rsidR="008E5077">
        <w:rPr>
          <w:rFonts w:ascii="Palatino Linotype" w:hAnsi="Palatino Linotype" w:cs="Tahoma"/>
          <w:b/>
          <w:sz w:val="22"/>
          <w:szCs w:val="22"/>
        </w:rPr>
        <w:t>.</w:t>
      </w:r>
      <w:r w:rsidRPr="006E15EA" w:rsidR="00B31222">
        <w:rPr>
          <w:rFonts w:ascii="Palatino Linotype" w:hAnsi="Palatino Linotype" w:cs="Tahoma"/>
          <w:sz w:val="22"/>
          <w:szCs w:val="22"/>
        </w:rPr>
        <w:t xml:space="preserve"> </w:t>
      </w:r>
    </w:p>
    <w:p w:rsidRPr="007013CB" w:rsidR="007013CB" w:rsidP="006C2ACC" w:rsidRDefault="007013CB" w14:paraId="16586A20" w14:textId="77777777">
      <w:pPr>
        <w:spacing w:line="360" w:lineRule="auto"/>
        <w:jc w:val="both"/>
        <w:rPr>
          <w:rFonts w:ascii="Palatino Linotype" w:hAnsi="Palatino Linotype" w:cs="Tahoma"/>
          <w:sz w:val="22"/>
          <w:szCs w:val="22"/>
        </w:rPr>
      </w:pPr>
    </w:p>
    <w:p w:rsidRPr="006C2ACC" w:rsidR="006C2ACC" w:rsidP="006C2ACC" w:rsidRDefault="006C2ACC" w14:paraId="1B4BBA95" w14:textId="12714E34">
      <w:pPr>
        <w:spacing w:line="360" w:lineRule="auto"/>
        <w:jc w:val="both"/>
        <w:rPr>
          <w:rFonts w:ascii="Palatino Linotype" w:hAnsi="Palatino Linotype" w:cs="Tahoma"/>
          <w:b/>
          <w:sz w:val="22"/>
          <w:szCs w:val="22"/>
        </w:rPr>
      </w:pPr>
      <w:r w:rsidRPr="00580891">
        <w:rPr>
          <w:rFonts w:ascii="Palatino Linotype" w:hAnsi="Palatino Linotype" w:cs="Tahoma"/>
          <w:sz w:val="22"/>
          <w:szCs w:val="22"/>
        </w:rPr>
        <w:t xml:space="preserve">Con fecha </w:t>
      </w:r>
      <w:r w:rsidR="00A86B1D">
        <w:rPr>
          <w:rFonts w:ascii="Palatino Linotype" w:hAnsi="Palatino Linotype" w:cs="Tahoma"/>
          <w:sz w:val="22"/>
          <w:szCs w:val="22"/>
        </w:rPr>
        <w:t>veintiséis</w:t>
      </w:r>
      <w:r w:rsidR="00A14EC0">
        <w:rPr>
          <w:rFonts w:ascii="Palatino Linotype" w:hAnsi="Palatino Linotype" w:cs="Tahoma"/>
          <w:sz w:val="22"/>
          <w:szCs w:val="22"/>
        </w:rPr>
        <w:t xml:space="preserve"> de abril </w:t>
      </w:r>
      <w:r w:rsidRPr="00580891">
        <w:rPr>
          <w:rFonts w:ascii="Palatino Linotype" w:hAnsi="Palatino Linotype" w:cs="Tahoma"/>
          <w:sz w:val="22"/>
          <w:szCs w:val="22"/>
        </w:rPr>
        <w:t xml:space="preserve">de dos mil </w:t>
      </w:r>
      <w:r w:rsidR="0063586D">
        <w:rPr>
          <w:rFonts w:ascii="Palatino Linotype" w:hAnsi="Palatino Linotype" w:cs="Tahoma"/>
          <w:sz w:val="22"/>
          <w:szCs w:val="22"/>
        </w:rPr>
        <w:t>veintiuno</w:t>
      </w:r>
      <w:r w:rsidRPr="00580891">
        <w:rPr>
          <w:rFonts w:ascii="Palatino Linotype" w:hAnsi="Palatino Linotype" w:cs="Tahoma"/>
          <w:sz w:val="22"/>
          <w:szCs w:val="22"/>
        </w:rPr>
        <w:t>, al</w:t>
      </w:r>
      <w:r w:rsidRPr="006C2ACC">
        <w:rPr>
          <w:rFonts w:ascii="Palatino Linotype" w:hAnsi="Palatino Linotype" w:cs="Tahoma"/>
          <w:sz w:val="22"/>
          <w:szCs w:val="22"/>
        </w:rPr>
        <w:t xml:space="preserve"> no existir diligencias pendientes por desahogar, se emitió el acuerdo por medio del cual se declaró cerrada la instrucción y se determinó pasar el expediente a resolución, en términos de lo dispuesto en el artículo 185, fracciones VI y VIII, de la Ley de Transparencia y Acceso a la Información Pública del Estado de México y Municipios, mismo que fue notificado a las partes el mismo día, a través del </w:t>
      </w:r>
      <w:r w:rsidRPr="006C2ACC">
        <w:rPr>
          <w:rFonts w:ascii="Palatino Linotype" w:hAnsi="Palatino Linotype" w:cs="Tahoma"/>
          <w:sz w:val="22"/>
          <w:szCs w:val="22"/>
          <w:lang w:val="es-ES"/>
        </w:rPr>
        <w:t>Sistema de Acceso a la Información Mexiquense (SAIMEX)</w:t>
      </w:r>
      <w:r w:rsidRPr="006C2ACC">
        <w:rPr>
          <w:rFonts w:ascii="Palatino Linotype" w:hAnsi="Palatino Linotype" w:cs="Tahoma"/>
          <w:sz w:val="22"/>
          <w:szCs w:val="22"/>
        </w:rPr>
        <w:t>.</w:t>
      </w:r>
    </w:p>
    <w:p w:rsidRPr="006C2ACC" w:rsidR="006C2ACC" w:rsidP="006C2ACC" w:rsidRDefault="006C2ACC" w14:paraId="4341A7C4" w14:textId="77777777">
      <w:pPr>
        <w:spacing w:line="360" w:lineRule="auto"/>
        <w:jc w:val="both"/>
        <w:rPr>
          <w:rFonts w:ascii="Palatino Linotype" w:hAnsi="Palatino Linotype" w:cs="Tahoma"/>
          <w:sz w:val="22"/>
          <w:szCs w:val="22"/>
          <w:lang w:val="es-ES"/>
        </w:rPr>
      </w:pPr>
    </w:p>
    <w:p w:rsidR="00A56F39" w:rsidP="006C2ACC" w:rsidRDefault="006C2ACC" w14:paraId="756E90A0" w14:textId="04967D13">
      <w:pPr>
        <w:spacing w:line="360" w:lineRule="auto"/>
        <w:jc w:val="both"/>
        <w:rPr>
          <w:rFonts w:ascii="Palatino Linotype" w:hAnsi="Palatino Linotype" w:cs="Tahoma"/>
          <w:color w:val="000000"/>
          <w:sz w:val="22"/>
          <w:szCs w:val="22"/>
        </w:rPr>
      </w:pPr>
      <w:r w:rsidRPr="006C2ACC">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rsidRPr="006C2ACC" w:rsidR="000678EA" w:rsidP="006C2ACC" w:rsidRDefault="000678EA" w14:paraId="1C48FDC6" w14:textId="77777777">
      <w:pPr>
        <w:spacing w:line="360" w:lineRule="auto"/>
        <w:jc w:val="both"/>
        <w:rPr>
          <w:rFonts w:ascii="Palatino Linotype" w:hAnsi="Palatino Linotype" w:cs="Tahoma"/>
          <w:color w:val="000000"/>
          <w:sz w:val="22"/>
          <w:szCs w:val="22"/>
        </w:rPr>
      </w:pPr>
    </w:p>
    <w:p w:rsidRPr="006E15EA" w:rsidR="004F2D88" w:rsidP="00D17825" w:rsidRDefault="009A620E" w14:paraId="2DAF3859" w14:textId="77777777">
      <w:pPr>
        <w:spacing w:line="360" w:lineRule="auto"/>
        <w:jc w:val="center"/>
        <w:rPr>
          <w:rFonts w:ascii="Palatino Linotype" w:hAnsi="Palatino Linotype" w:cs="Tahoma"/>
          <w:b/>
          <w:sz w:val="22"/>
          <w:szCs w:val="22"/>
          <w:lang w:val="es-ES"/>
        </w:rPr>
      </w:pPr>
      <w:r w:rsidRPr="006E15EA">
        <w:rPr>
          <w:rFonts w:ascii="Palatino Linotype" w:hAnsi="Palatino Linotype" w:cs="Tahoma"/>
          <w:b/>
          <w:sz w:val="22"/>
          <w:szCs w:val="22"/>
          <w:lang w:val="es-ES"/>
        </w:rPr>
        <w:t>CONSIDERANDOS</w:t>
      </w:r>
    </w:p>
    <w:p w:rsidRPr="006E15EA" w:rsidR="004F2D88" w:rsidP="00D17825" w:rsidRDefault="004F2D88" w14:paraId="361174D7" w14:textId="77777777">
      <w:pPr>
        <w:spacing w:line="360" w:lineRule="auto"/>
        <w:rPr>
          <w:rFonts w:ascii="Palatino Linotype" w:hAnsi="Palatino Linotype" w:cs="Tahoma"/>
          <w:b/>
          <w:sz w:val="22"/>
          <w:szCs w:val="22"/>
          <w:lang w:val="es-ES"/>
        </w:rPr>
      </w:pPr>
    </w:p>
    <w:p w:rsidR="006C2ACC" w:rsidP="00D17825" w:rsidRDefault="00B64641" w14:paraId="1D951963" w14:textId="5FC74D99">
      <w:pPr>
        <w:autoSpaceDE w:val="0"/>
        <w:autoSpaceDN w:val="0"/>
        <w:adjustRightInd w:val="0"/>
        <w:spacing w:line="360" w:lineRule="auto"/>
        <w:jc w:val="both"/>
        <w:rPr>
          <w:rFonts w:ascii="Palatino Linotype" w:hAnsi="Palatino Linotype" w:cs="Tahoma"/>
          <w:b/>
          <w:sz w:val="22"/>
          <w:szCs w:val="22"/>
          <w:lang w:val="es-ES"/>
        </w:rPr>
      </w:pPr>
      <w:r w:rsidRPr="006E15EA">
        <w:rPr>
          <w:rFonts w:ascii="Palatino Linotype" w:hAnsi="Palatino Linotype" w:eastAsia="Calibri" w:cs="Tahoma"/>
          <w:b/>
          <w:color w:val="000000"/>
          <w:sz w:val="22"/>
          <w:szCs w:val="22"/>
          <w:lang w:val="es-ES" w:eastAsia="es-MX"/>
        </w:rPr>
        <w:t>PRIMER</w:t>
      </w:r>
      <w:r w:rsidRPr="006E15EA" w:rsidR="002241A6">
        <w:rPr>
          <w:rFonts w:ascii="Palatino Linotype" w:hAnsi="Palatino Linotype" w:eastAsia="Calibri" w:cs="Tahoma"/>
          <w:b/>
          <w:color w:val="000000"/>
          <w:sz w:val="22"/>
          <w:szCs w:val="22"/>
          <w:lang w:val="es-ES" w:eastAsia="es-MX"/>
        </w:rPr>
        <w:t>O</w:t>
      </w:r>
      <w:r w:rsidRPr="006E15EA">
        <w:rPr>
          <w:rFonts w:ascii="Palatino Linotype" w:hAnsi="Palatino Linotype" w:eastAsia="Calibri" w:cs="Tahoma"/>
          <w:color w:val="000000"/>
          <w:sz w:val="22"/>
          <w:szCs w:val="22"/>
          <w:lang w:val="es-ES" w:eastAsia="es-MX"/>
        </w:rPr>
        <w:t xml:space="preserve">. </w:t>
      </w:r>
      <w:r w:rsidRPr="006E15EA">
        <w:rPr>
          <w:rFonts w:ascii="Palatino Linotype" w:hAnsi="Palatino Linotype" w:cs="Tahoma"/>
          <w:b/>
          <w:sz w:val="22"/>
          <w:szCs w:val="22"/>
          <w:lang w:val="es-ES"/>
        </w:rPr>
        <w:t>Competencia.</w:t>
      </w:r>
    </w:p>
    <w:p w:rsidRPr="006C2ACC" w:rsidR="00996E80" w:rsidP="00D17825" w:rsidRDefault="00996E80" w14:paraId="7BF8C690" w14:textId="77777777">
      <w:pPr>
        <w:autoSpaceDE w:val="0"/>
        <w:autoSpaceDN w:val="0"/>
        <w:adjustRightInd w:val="0"/>
        <w:spacing w:line="360" w:lineRule="auto"/>
        <w:jc w:val="both"/>
        <w:rPr>
          <w:rFonts w:ascii="Palatino Linotype" w:hAnsi="Palatino Linotype" w:cs="Tahoma"/>
          <w:b/>
          <w:sz w:val="22"/>
          <w:szCs w:val="22"/>
          <w:lang w:val="es-ES"/>
        </w:rPr>
      </w:pPr>
    </w:p>
    <w:p w:rsidR="00BB545D" w:rsidP="00D17825" w:rsidRDefault="00CD1770" w14:paraId="5FD5216B" w14:textId="620E4067">
      <w:pPr>
        <w:spacing w:line="360" w:lineRule="auto"/>
        <w:jc w:val="both"/>
        <w:rPr>
          <w:rFonts w:ascii="Palatino Linotype" w:hAnsi="Palatino Linotype" w:cs="Tahoma"/>
          <w:sz w:val="22"/>
          <w:szCs w:val="22"/>
          <w:shd w:val="clear" w:color="auto" w:fill="FFFFFF"/>
        </w:rPr>
      </w:pPr>
      <w:r w:rsidRPr="006E15EA">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w:t>
      </w:r>
      <w:r w:rsidRPr="006E15EA" w:rsidR="005B290B">
        <w:rPr>
          <w:rFonts w:ascii="Palatino Linotype" w:hAnsi="Palatino Linotype" w:cs="Tahoma"/>
          <w:sz w:val="22"/>
          <w:szCs w:val="22"/>
          <w:shd w:val="clear" w:color="auto" w:fill="FFFFFF"/>
        </w:rPr>
        <w:t>conocer y resolver el presente Recurso de R</w:t>
      </w:r>
      <w:r w:rsidRPr="006E15EA">
        <w:rPr>
          <w:rFonts w:ascii="Palatino Linotype" w:hAnsi="Palatino Linotype" w:cs="Tahoma"/>
          <w:sz w:val="22"/>
          <w:szCs w:val="22"/>
          <w:shd w:val="clear" w:color="auto" w:fill="FFFFFF"/>
        </w:rPr>
        <w:t>evisión interpuesto por la parte recurrente, conforme a lo dispuesto en los artículos 6°, apartado A de la Constitución Política de los Estados Unidos Mexicanos; 5°, párrafos vigésimo</w:t>
      </w:r>
      <w:r w:rsidRPr="006E15EA" w:rsidR="0054404F">
        <w:rPr>
          <w:rFonts w:ascii="Palatino Linotype" w:hAnsi="Palatino Linotype" w:cs="Tahoma"/>
          <w:sz w:val="22"/>
          <w:szCs w:val="22"/>
          <w:shd w:val="clear" w:color="auto" w:fill="FFFFFF"/>
        </w:rPr>
        <w:t xml:space="preserve"> segundo</w:t>
      </w:r>
      <w:r w:rsidRPr="006E15EA">
        <w:rPr>
          <w:rFonts w:ascii="Palatino Linotype" w:hAnsi="Palatino Linotype" w:cs="Tahoma"/>
          <w:sz w:val="22"/>
          <w:szCs w:val="22"/>
          <w:shd w:val="clear" w:color="auto" w:fill="FFFFFF"/>
        </w:rPr>
        <w:t xml:space="preserve">, vigésimo </w:t>
      </w:r>
      <w:r w:rsidRPr="006E15EA" w:rsidR="0054404F">
        <w:rPr>
          <w:rFonts w:ascii="Palatino Linotype" w:hAnsi="Palatino Linotype" w:cs="Tahoma"/>
          <w:sz w:val="22"/>
          <w:szCs w:val="22"/>
          <w:shd w:val="clear" w:color="auto" w:fill="FFFFFF"/>
        </w:rPr>
        <w:t>tercero</w:t>
      </w:r>
      <w:r w:rsidRPr="006E15EA">
        <w:rPr>
          <w:rFonts w:ascii="Palatino Linotype" w:hAnsi="Palatino Linotype" w:cs="Tahoma"/>
          <w:sz w:val="22"/>
          <w:szCs w:val="22"/>
          <w:shd w:val="clear" w:color="auto" w:fill="FFFFFF"/>
        </w:rPr>
        <w:t xml:space="preserve"> y vigésimo </w:t>
      </w:r>
      <w:r w:rsidRPr="006E15EA" w:rsidR="0054404F">
        <w:rPr>
          <w:rFonts w:ascii="Palatino Linotype" w:hAnsi="Palatino Linotype" w:cs="Tahoma"/>
          <w:sz w:val="22"/>
          <w:szCs w:val="22"/>
          <w:shd w:val="clear" w:color="auto" w:fill="FFFFFF"/>
        </w:rPr>
        <w:t>cuarto</w:t>
      </w:r>
      <w:r w:rsidRPr="006E15EA">
        <w:rPr>
          <w:rFonts w:ascii="Palatino Linotype" w:hAnsi="Palatino Linotype" w:cs="Tahoma"/>
          <w:sz w:val="22"/>
          <w:szCs w:val="22"/>
          <w:shd w:val="clear" w:color="auto" w:fill="FFFFFF"/>
        </w:rPr>
        <w:t xml:space="preserve">, fracciones I, II, III, IV y V de la Constitución Política del Estado Libre y Soberano de México; 1°, 8°, 9°, 10, 37 y 42, fracciones </w:t>
      </w:r>
      <w:r w:rsidRPr="006E15EA">
        <w:rPr>
          <w:rFonts w:ascii="Palatino Linotype" w:hAnsi="Palatino Linotype" w:cs="Tahoma"/>
          <w:sz w:val="22"/>
          <w:szCs w:val="22"/>
          <w:shd w:val="clear" w:color="auto" w:fill="FFFFFF"/>
        </w:rPr>
        <w:lastRenderedPageBreak/>
        <w:t>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6E15EA">
        <w:rPr>
          <w:rStyle w:val="apple-converted-space"/>
          <w:rFonts w:ascii="Palatino Linotype" w:hAnsi="Palatino Linotype" w:cs="Tahoma"/>
          <w:sz w:val="22"/>
          <w:szCs w:val="22"/>
          <w:shd w:val="clear" w:color="auto" w:fill="FFFFFF"/>
        </w:rPr>
        <w:t xml:space="preserve"> 7°, </w:t>
      </w:r>
      <w:r w:rsidRPr="006E15EA">
        <w:rPr>
          <w:rFonts w:ascii="Palatino Linotype" w:hAnsi="Palatino Linotype" w:cs="Tahoma"/>
          <w:sz w:val="22"/>
          <w:szCs w:val="22"/>
        </w:rPr>
        <w:t xml:space="preserve">9°, fracciones I y XXIV y 11 </w:t>
      </w:r>
      <w:r w:rsidRPr="006E15EA">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rsidR="004C0800" w:rsidP="00D17825" w:rsidRDefault="004C0800" w14:paraId="57C993BF" w14:textId="77777777">
      <w:pPr>
        <w:spacing w:line="360" w:lineRule="auto"/>
        <w:jc w:val="both"/>
        <w:rPr>
          <w:rFonts w:ascii="Palatino Linotype" w:hAnsi="Palatino Linotype" w:cs="Tahoma"/>
          <w:sz w:val="22"/>
          <w:szCs w:val="22"/>
          <w:shd w:val="clear" w:color="auto" w:fill="FFFFFF"/>
        </w:rPr>
      </w:pPr>
    </w:p>
    <w:p w:rsidR="003A3A5A" w:rsidP="003A3A5A" w:rsidRDefault="003A3A5A" w14:paraId="4BE52A0B" w14:textId="0B928A15">
      <w:pPr>
        <w:spacing w:line="360" w:lineRule="auto"/>
        <w:jc w:val="both"/>
        <w:rPr>
          <w:rFonts w:ascii="Palatino Linotype" w:hAnsi="Palatino Linotype" w:cs="Tahoma"/>
          <w:b/>
          <w:sz w:val="22"/>
          <w:szCs w:val="22"/>
          <w:shd w:val="clear" w:color="auto" w:fill="FFFFFF"/>
          <w:lang w:val="es-ES"/>
        </w:rPr>
      </w:pPr>
      <w:r w:rsidRPr="003A3A5A">
        <w:rPr>
          <w:rFonts w:ascii="Palatino Linotype" w:hAnsi="Palatino Linotype" w:cs="Tahoma"/>
          <w:b/>
          <w:sz w:val="22"/>
          <w:szCs w:val="22"/>
          <w:shd w:val="clear" w:color="auto" w:fill="FFFFFF"/>
          <w:lang w:val="es-ES"/>
        </w:rPr>
        <w:t>SEGUNDO</w:t>
      </w:r>
      <w:r w:rsidRPr="003A3A5A">
        <w:rPr>
          <w:rFonts w:ascii="Palatino Linotype" w:hAnsi="Palatino Linotype" w:cs="Tahoma"/>
          <w:sz w:val="22"/>
          <w:szCs w:val="22"/>
          <w:shd w:val="clear" w:color="auto" w:fill="FFFFFF"/>
          <w:lang w:val="es-ES"/>
        </w:rPr>
        <w:t xml:space="preserve">. </w:t>
      </w:r>
      <w:r w:rsidRPr="0072090E" w:rsidR="00236080">
        <w:rPr>
          <w:rFonts w:ascii="Palatino Linotype" w:hAnsi="Palatino Linotype" w:eastAsia="Calibri" w:cs="Tahoma"/>
          <w:b/>
          <w:color w:val="000000"/>
          <w:sz w:val="22"/>
          <w:szCs w:val="22"/>
          <w:lang w:val="es-ES" w:eastAsia="es-MX"/>
        </w:rPr>
        <w:t>Causales de</w:t>
      </w:r>
      <w:r w:rsidR="00236080">
        <w:rPr>
          <w:rFonts w:ascii="Palatino Linotype" w:hAnsi="Palatino Linotype" w:eastAsia="Calibri" w:cs="Tahoma"/>
          <w:b/>
          <w:color w:val="000000"/>
          <w:sz w:val="22"/>
          <w:szCs w:val="22"/>
          <w:lang w:val="es-ES" w:eastAsia="es-MX"/>
        </w:rPr>
        <w:t xml:space="preserve"> improcedencia y sobreseimiento</w:t>
      </w:r>
      <w:r w:rsidRPr="003A3A5A">
        <w:rPr>
          <w:rFonts w:ascii="Palatino Linotype" w:hAnsi="Palatino Linotype" w:cs="Tahoma"/>
          <w:b/>
          <w:sz w:val="22"/>
          <w:szCs w:val="22"/>
          <w:shd w:val="clear" w:color="auto" w:fill="FFFFFF"/>
          <w:lang w:val="es-ES"/>
        </w:rPr>
        <w:t>.</w:t>
      </w:r>
    </w:p>
    <w:p w:rsidRPr="003A3A5A" w:rsidR="00F006E1" w:rsidP="003A3A5A" w:rsidRDefault="00F006E1" w14:paraId="0FC7EBD3" w14:textId="77777777">
      <w:pPr>
        <w:spacing w:line="360" w:lineRule="auto"/>
        <w:jc w:val="both"/>
        <w:rPr>
          <w:rFonts w:ascii="Palatino Linotype" w:hAnsi="Palatino Linotype" w:cs="Tahoma"/>
          <w:sz w:val="22"/>
          <w:szCs w:val="22"/>
          <w:shd w:val="clear" w:color="auto" w:fill="FFFFFF"/>
          <w:lang w:val="es-ES"/>
        </w:rPr>
      </w:pPr>
    </w:p>
    <w:p w:rsidR="00771523" w:rsidP="00771523" w:rsidRDefault="00771523" w14:paraId="05FD495A" w14:textId="77777777">
      <w:pPr>
        <w:spacing w:line="360" w:lineRule="auto"/>
        <w:jc w:val="both"/>
        <w:rPr>
          <w:rFonts w:ascii="Palatino Linotype" w:hAnsi="Palatino Linotype" w:cs="Tahoma"/>
          <w:sz w:val="22"/>
          <w:szCs w:val="22"/>
          <w:shd w:val="clear" w:color="auto" w:fill="FFFFFF"/>
        </w:rPr>
      </w:pPr>
      <w:r w:rsidRPr="003A3A5A">
        <w:rPr>
          <w:rFonts w:ascii="Palatino Linotype" w:hAnsi="Palatino Linotype" w:cs="Tahoma"/>
          <w:sz w:val="22"/>
          <w:szCs w:val="22"/>
          <w:shd w:val="clear" w:color="auto" w:fill="FFFFFF"/>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3A3A5A" w:rsidR="00771523" w:rsidP="00771523" w:rsidRDefault="00771523" w14:paraId="60F3C295" w14:textId="77777777">
      <w:pPr>
        <w:spacing w:line="360" w:lineRule="auto"/>
        <w:jc w:val="both"/>
        <w:rPr>
          <w:rFonts w:ascii="Palatino Linotype" w:hAnsi="Palatino Linotype" w:cs="Tahoma"/>
          <w:sz w:val="22"/>
          <w:szCs w:val="22"/>
          <w:shd w:val="clear" w:color="auto" w:fill="FFFFFF"/>
        </w:rPr>
      </w:pPr>
    </w:p>
    <w:p w:rsidRPr="003A3A5A" w:rsidR="00771523" w:rsidP="00771523" w:rsidRDefault="00771523" w14:paraId="027CB383" w14:textId="77777777">
      <w:pPr>
        <w:spacing w:line="360" w:lineRule="auto"/>
        <w:jc w:val="both"/>
        <w:rPr>
          <w:rFonts w:ascii="Palatino Linotype" w:hAnsi="Palatino Linotype" w:cs="Tahoma"/>
          <w:sz w:val="22"/>
          <w:szCs w:val="22"/>
          <w:shd w:val="clear" w:color="auto" w:fill="FFFFFF"/>
        </w:rPr>
      </w:pPr>
      <w:r w:rsidRPr="003A3A5A">
        <w:rPr>
          <w:rFonts w:ascii="Palatino Linotype" w:hAnsi="Palatino Linotype" w:cs="Tahoma"/>
          <w:sz w:val="22"/>
          <w:szCs w:val="22"/>
          <w:shd w:val="clear" w:color="auto" w:fill="FFFFFF"/>
        </w:rPr>
        <w:t>En el presente caso, </w:t>
      </w:r>
      <w:r w:rsidRPr="003A3A5A">
        <w:rPr>
          <w:rFonts w:ascii="Palatino Linotype" w:hAnsi="Palatino Linotype" w:cs="Tahoma"/>
          <w:b/>
          <w:bCs/>
          <w:sz w:val="22"/>
          <w:szCs w:val="22"/>
          <w:shd w:val="clear" w:color="auto" w:fill="FFFFFF"/>
        </w:rPr>
        <w:t>no se actualiza ninguna de las causales de improcedencia</w:t>
      </w:r>
      <w:r w:rsidRPr="003A3A5A">
        <w:rPr>
          <w:rFonts w:ascii="Palatino Linotype" w:hAnsi="Palatino Linotype" w:cs="Tahoma"/>
          <w:sz w:val="22"/>
          <w:szCs w:val="22"/>
          <w:shd w:val="clear" w:color="auto" w:fill="FFFFFF"/>
        </w:rPr>
        <w:t>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3A3A5A" w:rsidR="00A86B1D" w:rsidP="00771523" w:rsidRDefault="00A86B1D" w14:paraId="4B373512" w14:textId="51EC7845">
      <w:pPr>
        <w:spacing w:line="360" w:lineRule="auto"/>
        <w:jc w:val="both"/>
        <w:rPr>
          <w:rFonts w:ascii="Palatino Linotype" w:hAnsi="Palatino Linotype" w:cs="Tahoma"/>
          <w:sz w:val="22"/>
          <w:szCs w:val="22"/>
          <w:shd w:val="clear" w:color="auto" w:fill="FFFFFF"/>
          <w:lang w:val="es-ES"/>
        </w:rPr>
      </w:pPr>
    </w:p>
    <w:p w:rsidRPr="003A3A5A" w:rsidR="00771523" w:rsidP="00771523" w:rsidRDefault="00771523" w14:paraId="0AE1E348" w14:textId="77777777">
      <w:pPr>
        <w:spacing w:line="360" w:lineRule="auto"/>
        <w:jc w:val="both"/>
        <w:rPr>
          <w:rFonts w:ascii="Palatino Linotype" w:hAnsi="Palatino Linotype" w:cs="Tahoma"/>
          <w:sz w:val="22"/>
          <w:szCs w:val="22"/>
          <w:shd w:val="clear" w:color="auto" w:fill="FFFFFF"/>
        </w:rPr>
      </w:pPr>
      <w:r w:rsidRPr="003A3A5A">
        <w:rPr>
          <w:rFonts w:ascii="Palatino Linotype" w:hAnsi="Palatino Linotype" w:cs="Tahoma"/>
          <w:b/>
          <w:bCs/>
          <w:sz w:val="22"/>
          <w:szCs w:val="22"/>
          <w:shd w:val="clear" w:color="auto" w:fill="FFFFFF"/>
        </w:rPr>
        <w:lastRenderedPageBreak/>
        <w:t>Causales de sobreseimiento.</w:t>
      </w:r>
    </w:p>
    <w:p w:rsidRPr="003A3A5A" w:rsidR="00771523" w:rsidP="00771523" w:rsidRDefault="00771523" w14:paraId="16D8F070" w14:textId="77777777">
      <w:pPr>
        <w:spacing w:line="360" w:lineRule="auto"/>
        <w:jc w:val="both"/>
        <w:rPr>
          <w:rFonts w:ascii="Palatino Linotype" w:hAnsi="Palatino Linotype" w:cs="Tahoma"/>
          <w:sz w:val="22"/>
          <w:szCs w:val="22"/>
          <w:shd w:val="clear" w:color="auto" w:fill="FFFFFF"/>
        </w:rPr>
      </w:pPr>
      <w:r w:rsidRPr="003A3A5A">
        <w:rPr>
          <w:rFonts w:ascii="Palatino Linotype" w:hAnsi="Palatino Linotype" w:cs="Tahoma"/>
          <w:sz w:val="22"/>
          <w:szCs w:val="22"/>
          <w:shd w:val="clear" w:color="auto" w:fill="FFFFFF"/>
        </w:rPr>
        <w:t> </w:t>
      </w:r>
    </w:p>
    <w:p w:rsidRPr="003A3A5A" w:rsidR="00771523" w:rsidP="00771523" w:rsidRDefault="00771523" w14:paraId="1B8CC3C5" w14:textId="77777777">
      <w:pPr>
        <w:spacing w:line="360" w:lineRule="auto"/>
        <w:jc w:val="both"/>
        <w:rPr>
          <w:rFonts w:ascii="Palatino Linotype" w:hAnsi="Palatino Linotype" w:cs="Tahoma"/>
          <w:sz w:val="22"/>
          <w:szCs w:val="22"/>
          <w:shd w:val="clear" w:color="auto" w:fill="FFFFFF"/>
        </w:rPr>
      </w:pPr>
      <w:r w:rsidRPr="003A3A5A">
        <w:rPr>
          <w:rFonts w:ascii="Palatino Linotype" w:hAnsi="Palatino Linotype" w:cs="Tahoma"/>
          <w:sz w:val="22"/>
          <w:szCs w:val="22"/>
          <w:shd w:val="clear" w:color="auto" w:fill="FFFFFF"/>
        </w:rPr>
        <w:t>Por ser de previo y especial pronunciamiento, este Instituto analiza si se actualiza alguna causal de sobreseimiento.</w:t>
      </w:r>
    </w:p>
    <w:p w:rsidRPr="003A3A5A" w:rsidR="00771523" w:rsidP="00771523" w:rsidRDefault="00771523" w14:paraId="023F1032" w14:textId="77777777">
      <w:pPr>
        <w:spacing w:line="360" w:lineRule="auto"/>
        <w:jc w:val="both"/>
        <w:rPr>
          <w:rFonts w:ascii="Palatino Linotype" w:hAnsi="Palatino Linotype" w:cs="Tahoma"/>
          <w:sz w:val="22"/>
          <w:szCs w:val="22"/>
          <w:shd w:val="clear" w:color="auto" w:fill="FFFFFF"/>
        </w:rPr>
      </w:pPr>
    </w:p>
    <w:p w:rsidR="00771523" w:rsidP="00771523" w:rsidRDefault="00771523" w14:paraId="485D0769" w14:textId="0B86CA60">
      <w:pPr>
        <w:spacing w:line="360" w:lineRule="auto"/>
        <w:jc w:val="both"/>
        <w:rPr>
          <w:rFonts w:ascii="Palatino Linotype" w:hAnsi="Palatino Linotype" w:cs="Tahoma"/>
          <w:sz w:val="22"/>
          <w:szCs w:val="22"/>
          <w:shd w:val="clear" w:color="auto" w:fill="FFFFFF"/>
        </w:rPr>
      </w:pPr>
      <w:r w:rsidRPr="003A3A5A">
        <w:rPr>
          <w:rFonts w:ascii="Palatino Linotype" w:hAnsi="Palatino Linotype" w:cs="Tahoma"/>
          <w:sz w:val="22"/>
          <w:szCs w:val="22"/>
          <w:shd w:val="clear" w:color="auto" w:fill="FFFFFF"/>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w:t>
      </w:r>
      <w:r>
        <w:rPr>
          <w:rFonts w:ascii="Palatino Linotype" w:hAnsi="Palatino Linotype" w:cs="Tahoma"/>
          <w:sz w:val="22"/>
          <w:szCs w:val="22"/>
          <w:shd w:val="clear" w:color="auto" w:fill="FFFFFF"/>
        </w:rPr>
        <w:t>bien, haya quedado sin materia.</w:t>
      </w:r>
    </w:p>
    <w:p w:rsidRPr="00056D2E" w:rsidR="00771523" w:rsidP="00771523" w:rsidRDefault="00771523" w14:paraId="4D0E8B02" w14:textId="77777777">
      <w:pPr>
        <w:spacing w:line="360" w:lineRule="auto"/>
        <w:jc w:val="both"/>
        <w:rPr>
          <w:rFonts w:ascii="Palatino Linotype" w:hAnsi="Palatino Linotype" w:cs="Tahoma"/>
          <w:sz w:val="22"/>
          <w:szCs w:val="22"/>
          <w:shd w:val="clear" w:color="auto" w:fill="FFFFFF"/>
        </w:rPr>
      </w:pPr>
    </w:p>
    <w:p w:rsidR="00374D97" w:rsidP="00D17825" w:rsidRDefault="00771523" w14:paraId="080FAA7A" w14:textId="6DB800C4">
      <w:pPr>
        <w:spacing w:line="360" w:lineRule="auto"/>
        <w:jc w:val="both"/>
        <w:rPr>
          <w:rFonts w:ascii="Palatino Linotype" w:hAnsi="Palatino Linotype" w:cs="Tahoma"/>
          <w:sz w:val="22"/>
          <w:szCs w:val="22"/>
          <w:shd w:val="clear" w:color="auto" w:fill="FFFFFF"/>
        </w:rPr>
      </w:pPr>
      <w:r w:rsidRPr="003A3A5A">
        <w:rPr>
          <w:rFonts w:ascii="Palatino Linotype" w:hAnsi="Palatino Linotype" w:cs="Tahoma"/>
          <w:sz w:val="22"/>
          <w:szCs w:val="22"/>
          <w:shd w:val="clear" w:color="auto" w:fill="FFFFFF"/>
        </w:rPr>
        <w:t>En ese orden de ideas, toda vez que no ha quedado por completo sin materia el Recurso de Revisión, se considera procedente entrar al fondo del presente asunto, al no quedar sin materia.</w:t>
      </w:r>
    </w:p>
    <w:p w:rsidRPr="006C7686" w:rsidR="00996E80" w:rsidP="00D17825" w:rsidRDefault="00996E80" w14:paraId="47024B2D" w14:textId="77777777">
      <w:pPr>
        <w:spacing w:line="360" w:lineRule="auto"/>
        <w:jc w:val="both"/>
        <w:rPr>
          <w:rFonts w:ascii="Palatino Linotype" w:hAnsi="Palatino Linotype" w:cs="Tahoma"/>
          <w:sz w:val="22"/>
          <w:szCs w:val="22"/>
          <w:shd w:val="clear" w:color="auto" w:fill="FFFFFF"/>
        </w:rPr>
      </w:pPr>
    </w:p>
    <w:p w:rsidR="003A3A5A" w:rsidP="003A3A5A" w:rsidRDefault="003A3A5A" w14:paraId="4AFE22D7" w14:textId="5CD825AD">
      <w:pPr>
        <w:spacing w:line="360" w:lineRule="auto"/>
        <w:jc w:val="both"/>
        <w:rPr>
          <w:rFonts w:ascii="Palatino Linotype" w:hAnsi="Palatino Linotype" w:cs="Tahoma"/>
          <w:b/>
          <w:iCs/>
          <w:sz w:val="22"/>
          <w:szCs w:val="22"/>
          <w:shd w:val="clear" w:color="auto" w:fill="FFFFFF"/>
          <w:lang w:val="es-ES"/>
        </w:rPr>
      </w:pPr>
      <w:r w:rsidRPr="003A3A5A">
        <w:rPr>
          <w:rFonts w:ascii="Palatino Linotype" w:hAnsi="Palatino Linotype" w:cs="Tahoma"/>
          <w:b/>
          <w:iCs/>
          <w:sz w:val="22"/>
          <w:szCs w:val="22"/>
          <w:shd w:val="clear" w:color="auto" w:fill="FFFFFF"/>
          <w:lang w:val="es-ES"/>
        </w:rPr>
        <w:t xml:space="preserve">TERCERO. Determinación de la Controversia. </w:t>
      </w:r>
    </w:p>
    <w:p w:rsidRPr="003A3A5A" w:rsidR="00236080" w:rsidP="003A3A5A" w:rsidRDefault="00236080" w14:paraId="6B2A38CF" w14:textId="77777777">
      <w:pPr>
        <w:spacing w:line="360" w:lineRule="auto"/>
        <w:jc w:val="both"/>
        <w:rPr>
          <w:rFonts w:ascii="Palatino Linotype" w:hAnsi="Palatino Linotype" w:cs="Tahoma"/>
          <w:b/>
          <w:iCs/>
          <w:sz w:val="22"/>
          <w:szCs w:val="22"/>
          <w:shd w:val="clear" w:color="auto" w:fill="FFFFFF"/>
          <w:lang w:val="es-ES"/>
        </w:rPr>
      </w:pPr>
    </w:p>
    <w:p w:rsidR="00BE048F" w:rsidP="00BE048F" w:rsidRDefault="003A3A5A" w14:paraId="3C10F83D" w14:textId="4EF8E7F3">
      <w:pPr>
        <w:spacing w:line="360" w:lineRule="auto"/>
        <w:jc w:val="both"/>
        <w:rPr>
          <w:rFonts w:ascii="Palatino Linotype" w:hAnsi="Palatino Linotype" w:cs="Tahoma"/>
          <w:bCs/>
          <w:iCs/>
          <w:sz w:val="22"/>
          <w:szCs w:val="22"/>
          <w:shd w:val="clear" w:color="auto" w:fill="FFFFFF"/>
        </w:rPr>
      </w:pPr>
      <w:r w:rsidRPr="003A3A5A">
        <w:rPr>
          <w:rFonts w:ascii="Palatino Linotype" w:hAnsi="Palatino Linotype" w:cs="Tahoma"/>
          <w:iCs/>
          <w:sz w:val="22"/>
          <w:szCs w:val="22"/>
          <w:shd w:val="clear" w:color="auto" w:fill="FFFFFF"/>
          <w:lang w:val="es-ES"/>
        </w:rPr>
        <w:t>Una vez realizado el estudio de las constancias que integran el expediente en que se actúa,</w:t>
      </w:r>
      <w:r w:rsidR="005367AE">
        <w:rPr>
          <w:rFonts w:ascii="Palatino Linotype" w:hAnsi="Palatino Linotype" w:cs="Tahoma"/>
          <w:iCs/>
          <w:sz w:val="22"/>
          <w:szCs w:val="22"/>
          <w:shd w:val="clear" w:color="auto" w:fill="FFFFFF"/>
          <w:lang w:val="es-ES"/>
        </w:rPr>
        <w:t xml:space="preserve"> se desprende que el Particular</w:t>
      </w:r>
      <w:r w:rsidRPr="003A3A5A">
        <w:rPr>
          <w:rFonts w:ascii="Palatino Linotype" w:hAnsi="Palatino Linotype" w:cs="Tahoma"/>
          <w:iCs/>
          <w:sz w:val="22"/>
          <w:szCs w:val="22"/>
          <w:shd w:val="clear" w:color="auto" w:fill="FFFFFF"/>
          <w:lang w:val="es-ES"/>
        </w:rPr>
        <w:t xml:space="preserve"> solicitó </w:t>
      </w:r>
      <w:r w:rsidR="0050682A">
        <w:rPr>
          <w:rFonts w:ascii="Palatino Linotype" w:hAnsi="Palatino Linotype" w:cs="Tahoma"/>
          <w:bCs/>
          <w:iCs/>
          <w:sz w:val="22"/>
          <w:szCs w:val="22"/>
          <w:shd w:val="clear" w:color="auto" w:fill="FFFFFF"/>
        </w:rPr>
        <w:t>a</w:t>
      </w:r>
      <w:r w:rsidR="00A86B1D">
        <w:rPr>
          <w:rFonts w:ascii="Palatino Linotype" w:hAnsi="Palatino Linotype" w:cs="Tahoma"/>
          <w:bCs/>
          <w:iCs/>
          <w:sz w:val="22"/>
          <w:szCs w:val="22"/>
          <w:shd w:val="clear" w:color="auto" w:fill="FFFFFF"/>
        </w:rPr>
        <w:t xml:space="preserve"> la Secretaría de Educación</w:t>
      </w:r>
      <w:r w:rsidR="00EB1D0D">
        <w:rPr>
          <w:rFonts w:ascii="Palatino Linotype" w:hAnsi="Palatino Linotype" w:cs="Tahoma"/>
          <w:bCs/>
          <w:iCs/>
          <w:sz w:val="22"/>
          <w:szCs w:val="22"/>
          <w:shd w:val="clear" w:color="auto" w:fill="FFFFFF"/>
        </w:rPr>
        <w:t>,</w:t>
      </w:r>
      <w:r w:rsidR="00A86B1D">
        <w:rPr>
          <w:rFonts w:ascii="Palatino Linotype" w:hAnsi="Palatino Linotype" w:cs="Tahoma"/>
          <w:bCs/>
          <w:iCs/>
          <w:sz w:val="22"/>
          <w:szCs w:val="22"/>
          <w:shd w:val="clear" w:color="auto" w:fill="FFFFFF"/>
        </w:rPr>
        <w:t xml:space="preserve"> por cuanto hace a la Presea Estado de México entregada de los años 2008 al 2020,</w:t>
      </w:r>
      <w:r w:rsidR="00EB1D0D">
        <w:rPr>
          <w:rFonts w:ascii="Palatino Linotype" w:hAnsi="Palatino Linotype" w:cs="Tahoma"/>
          <w:bCs/>
          <w:iCs/>
          <w:sz w:val="22"/>
          <w:szCs w:val="22"/>
          <w:shd w:val="clear" w:color="auto" w:fill="FFFFFF"/>
        </w:rPr>
        <w:t xml:space="preserve"> </w:t>
      </w:r>
      <w:r w:rsidR="00BE048F">
        <w:rPr>
          <w:rFonts w:ascii="Palatino Linotype" w:hAnsi="Palatino Linotype" w:cs="Tahoma"/>
          <w:bCs/>
          <w:iCs/>
          <w:sz w:val="22"/>
          <w:szCs w:val="22"/>
          <w:shd w:val="clear" w:color="auto" w:fill="FFFFFF"/>
        </w:rPr>
        <w:t xml:space="preserve">lo siguiente: </w:t>
      </w:r>
    </w:p>
    <w:p w:rsidR="0056271B" w:rsidP="00BE048F" w:rsidRDefault="0056271B" w14:paraId="631DF4D1" w14:textId="214AB676">
      <w:pPr>
        <w:spacing w:line="360" w:lineRule="auto"/>
        <w:jc w:val="both"/>
        <w:rPr>
          <w:rFonts w:ascii="Palatino Linotype" w:hAnsi="Palatino Linotype" w:cs="Tahoma"/>
          <w:bCs/>
          <w:iCs/>
          <w:sz w:val="22"/>
          <w:szCs w:val="22"/>
          <w:shd w:val="clear" w:color="auto" w:fill="FFFFFF"/>
        </w:rPr>
      </w:pPr>
    </w:p>
    <w:p w:rsidRPr="00A86B1D" w:rsidR="00A86B1D" w:rsidP="0050682A" w:rsidRDefault="00A86B1D" w14:paraId="40B66161" w14:textId="27E44AFB">
      <w:pPr>
        <w:pStyle w:val="Prrafodelista"/>
        <w:numPr>
          <w:ilvl w:val="0"/>
          <w:numId w:val="26"/>
        </w:numPr>
        <w:spacing w:line="360" w:lineRule="auto"/>
        <w:rPr>
          <w:rFonts w:ascii="Palatino Linotype" w:hAnsi="Palatino Linotype"/>
        </w:rPr>
      </w:pPr>
      <w:r w:rsidRPr="00A86B1D">
        <w:rPr>
          <w:rFonts w:ascii="Palatino Linotype" w:hAnsi="Palatino Linotype"/>
        </w:rPr>
        <w:t>Nombre de los participantes y finalistas</w:t>
      </w:r>
      <w:r>
        <w:rPr>
          <w:rFonts w:ascii="Palatino Linotype" w:hAnsi="Palatino Linotype"/>
        </w:rPr>
        <w:t>.</w:t>
      </w:r>
      <w:r w:rsidRPr="00A86B1D">
        <w:rPr>
          <w:rFonts w:ascii="Palatino Linotype" w:hAnsi="Palatino Linotype"/>
        </w:rPr>
        <w:t xml:space="preserve"> </w:t>
      </w:r>
    </w:p>
    <w:p w:rsidRPr="00A86B1D" w:rsidR="00A86B1D" w:rsidP="0050682A" w:rsidRDefault="00A86B1D" w14:paraId="2FC2949B" w14:textId="7A2E7F7B">
      <w:pPr>
        <w:pStyle w:val="Prrafodelista"/>
        <w:numPr>
          <w:ilvl w:val="0"/>
          <w:numId w:val="26"/>
        </w:numPr>
        <w:spacing w:line="360" w:lineRule="auto"/>
        <w:rPr>
          <w:rFonts w:ascii="Palatino Linotype" w:hAnsi="Palatino Linotype"/>
        </w:rPr>
      </w:pPr>
      <w:r w:rsidRPr="00A86B1D">
        <w:rPr>
          <w:rFonts w:ascii="Palatino Linotype" w:hAnsi="Palatino Linotype"/>
        </w:rPr>
        <w:t>Trayectoria</w:t>
      </w:r>
      <w:r>
        <w:rPr>
          <w:rFonts w:ascii="Palatino Linotype" w:hAnsi="Palatino Linotype"/>
        </w:rPr>
        <w:t>.</w:t>
      </w:r>
    </w:p>
    <w:p w:rsidRPr="00A86B1D" w:rsidR="00A86B1D" w:rsidP="0050682A" w:rsidRDefault="00A86B1D" w14:paraId="56CBC8B6" w14:textId="1F29DCCD">
      <w:pPr>
        <w:pStyle w:val="Prrafodelista"/>
        <w:numPr>
          <w:ilvl w:val="0"/>
          <w:numId w:val="26"/>
        </w:numPr>
        <w:spacing w:line="360" w:lineRule="auto"/>
        <w:rPr>
          <w:rFonts w:ascii="Palatino Linotype" w:hAnsi="Palatino Linotype"/>
        </w:rPr>
      </w:pPr>
      <w:r w:rsidRPr="00A86B1D">
        <w:rPr>
          <w:rFonts w:ascii="Palatino Linotype" w:hAnsi="Palatino Linotype"/>
        </w:rPr>
        <w:t>Proyecto presentado que los avala como ganadores</w:t>
      </w:r>
      <w:r>
        <w:rPr>
          <w:rFonts w:ascii="Palatino Linotype" w:hAnsi="Palatino Linotype"/>
        </w:rPr>
        <w:t>.</w:t>
      </w:r>
      <w:r w:rsidRPr="00A86B1D">
        <w:rPr>
          <w:rFonts w:ascii="Palatino Linotype" w:hAnsi="Palatino Linotype"/>
        </w:rPr>
        <w:t xml:space="preserve"> </w:t>
      </w:r>
    </w:p>
    <w:p w:rsidR="00A86B1D" w:rsidP="0050682A" w:rsidRDefault="00A86B1D" w14:paraId="62DFD61E" w14:textId="14BE3F03">
      <w:pPr>
        <w:pStyle w:val="Prrafodelista"/>
        <w:numPr>
          <w:ilvl w:val="0"/>
          <w:numId w:val="26"/>
        </w:numPr>
        <w:spacing w:line="360" w:lineRule="auto"/>
        <w:rPr>
          <w:rFonts w:ascii="Palatino Linotype" w:hAnsi="Palatino Linotype"/>
        </w:rPr>
      </w:pPr>
      <w:r>
        <w:rPr>
          <w:rFonts w:ascii="Palatino Linotype" w:hAnsi="Palatino Linotype"/>
        </w:rPr>
        <w:lastRenderedPageBreak/>
        <w:t>Criterio ocupado</w:t>
      </w:r>
      <w:r w:rsidRPr="00A86B1D">
        <w:rPr>
          <w:rFonts w:ascii="Palatino Linotype" w:hAnsi="Palatino Linotype"/>
        </w:rPr>
        <w:t xml:space="preserve"> para separar a los ganadores de los semifinalistas</w:t>
      </w:r>
      <w:r>
        <w:rPr>
          <w:rFonts w:ascii="Palatino Linotype" w:hAnsi="Palatino Linotype"/>
        </w:rPr>
        <w:t xml:space="preserve">. </w:t>
      </w:r>
      <w:r w:rsidRPr="00A86B1D">
        <w:rPr>
          <w:rFonts w:ascii="Palatino Linotype" w:hAnsi="Palatino Linotype"/>
        </w:rPr>
        <w:t xml:space="preserve"> </w:t>
      </w:r>
    </w:p>
    <w:p w:rsidRPr="00A86B1D" w:rsidR="0050682A" w:rsidP="0050682A" w:rsidRDefault="0050682A" w14:paraId="618407B1" w14:textId="77777777">
      <w:pPr>
        <w:pStyle w:val="Prrafodelista"/>
        <w:spacing w:line="360" w:lineRule="auto"/>
        <w:rPr>
          <w:rFonts w:ascii="Palatino Linotype" w:hAnsi="Palatino Linotype"/>
        </w:rPr>
      </w:pPr>
    </w:p>
    <w:p w:rsidR="0050682A" w:rsidP="00DA0D92" w:rsidRDefault="00DA0D92" w14:paraId="659596B1" w14:textId="325E087F">
      <w:pPr>
        <w:spacing w:line="360" w:lineRule="auto"/>
        <w:jc w:val="both"/>
        <w:rPr>
          <w:rFonts w:ascii="Palatino Linotype" w:hAnsi="Palatino Linotype" w:cs="Tahoma"/>
          <w:bCs/>
          <w:iCs/>
          <w:sz w:val="22"/>
          <w:szCs w:val="22"/>
          <w:shd w:val="clear" w:color="auto" w:fill="FFFFFF"/>
        </w:rPr>
      </w:pPr>
      <w:r w:rsidRPr="00294BDD">
        <w:rPr>
          <w:rFonts w:ascii="Palatino Linotype" w:hAnsi="Palatino Linotype" w:cs="Tahoma"/>
          <w:bCs/>
          <w:iCs/>
          <w:sz w:val="22"/>
          <w:szCs w:val="22"/>
          <w:shd w:val="clear" w:color="auto" w:fill="FFFFFF"/>
        </w:rPr>
        <w:t xml:space="preserve">En respuesta, </w:t>
      </w:r>
      <w:r w:rsidR="00527D6F">
        <w:rPr>
          <w:rFonts w:ascii="Palatino Linotype" w:hAnsi="Palatino Linotype" w:cs="Tahoma"/>
          <w:bCs/>
          <w:iCs/>
          <w:sz w:val="22"/>
          <w:szCs w:val="22"/>
          <w:shd w:val="clear" w:color="auto" w:fill="FFFFFF"/>
        </w:rPr>
        <w:t>e</w:t>
      </w:r>
      <w:r w:rsidRPr="008F37AD" w:rsidR="00527D6F">
        <w:rPr>
          <w:rFonts w:ascii="Palatino Linotype" w:hAnsi="Palatino Linotype" w:cs="Tahoma"/>
          <w:bCs/>
          <w:sz w:val="22"/>
          <w:szCs w:val="22"/>
        </w:rPr>
        <w:t xml:space="preserve">l </w:t>
      </w:r>
      <w:r w:rsidR="005367AE">
        <w:rPr>
          <w:rFonts w:ascii="Palatino Linotype" w:hAnsi="Palatino Linotype" w:cs="Tahoma"/>
          <w:bCs/>
          <w:sz w:val="22"/>
          <w:szCs w:val="22"/>
        </w:rPr>
        <w:t xml:space="preserve">Sujeto </w:t>
      </w:r>
      <w:r w:rsidR="00B97875">
        <w:rPr>
          <w:rFonts w:ascii="Palatino Linotype" w:hAnsi="Palatino Linotype" w:cs="Tahoma"/>
          <w:bCs/>
          <w:sz w:val="22"/>
          <w:szCs w:val="22"/>
        </w:rPr>
        <w:t>Obligado</w:t>
      </w:r>
      <w:r w:rsidR="0072059E">
        <w:rPr>
          <w:rFonts w:ascii="Palatino Linotype" w:hAnsi="Palatino Linotype" w:cs="Tahoma"/>
          <w:bCs/>
          <w:iCs/>
          <w:sz w:val="22"/>
          <w:szCs w:val="22"/>
          <w:shd w:val="clear" w:color="auto" w:fill="FFFFFF"/>
        </w:rPr>
        <w:t xml:space="preserve"> </w:t>
      </w:r>
      <w:r w:rsidR="0050682A">
        <w:rPr>
          <w:rFonts w:ascii="Palatino Linotype" w:hAnsi="Palatino Linotype" w:cs="Tahoma"/>
          <w:bCs/>
          <w:iCs/>
          <w:sz w:val="22"/>
          <w:szCs w:val="22"/>
          <w:shd w:val="clear" w:color="auto" w:fill="FFFFFF"/>
        </w:rPr>
        <w:t>le señaló al Particular que dentro de 11 enlaces electrónicos podía consultar los nombres de las personas a las que se les entregó el reconocimiento referido en los años 2008 y 2011 a 2020. Además, señal</w:t>
      </w:r>
      <w:r w:rsidR="00162EB3">
        <w:rPr>
          <w:rFonts w:ascii="Palatino Linotype" w:hAnsi="Palatino Linotype" w:cs="Tahoma"/>
          <w:bCs/>
          <w:iCs/>
          <w:sz w:val="22"/>
          <w:szCs w:val="22"/>
          <w:shd w:val="clear" w:color="auto" w:fill="FFFFFF"/>
        </w:rPr>
        <w:t>ó</w:t>
      </w:r>
      <w:r w:rsidR="0050682A">
        <w:rPr>
          <w:rFonts w:ascii="Palatino Linotype" w:hAnsi="Palatino Linotype" w:cs="Tahoma"/>
          <w:bCs/>
          <w:iCs/>
          <w:sz w:val="22"/>
          <w:szCs w:val="22"/>
          <w:shd w:val="clear" w:color="auto" w:fill="FFFFFF"/>
        </w:rPr>
        <w:t xml:space="preserve"> que, durante los años 2009 y 2010, la Presea referida no fue entregada. </w:t>
      </w:r>
    </w:p>
    <w:p w:rsidR="0050682A" w:rsidP="00DA0D92" w:rsidRDefault="0050682A" w14:paraId="43FC20A0" w14:textId="30884AFE">
      <w:pPr>
        <w:spacing w:line="360" w:lineRule="auto"/>
        <w:jc w:val="both"/>
        <w:rPr>
          <w:rFonts w:ascii="Palatino Linotype" w:hAnsi="Palatino Linotype" w:cs="Tahoma"/>
          <w:bCs/>
          <w:iCs/>
          <w:sz w:val="22"/>
          <w:szCs w:val="22"/>
          <w:shd w:val="clear" w:color="auto" w:fill="FFFFFF"/>
        </w:rPr>
      </w:pPr>
    </w:p>
    <w:p w:rsidRPr="00294BDD" w:rsidR="0050682A" w:rsidP="00DA0D92" w:rsidRDefault="0050682A" w14:paraId="4F2FA223" w14:textId="1FC41AB0">
      <w:pPr>
        <w:spacing w:line="360" w:lineRule="auto"/>
        <w:jc w:val="both"/>
        <w:rPr>
          <w:rFonts w:ascii="Palatino Linotype" w:hAnsi="Palatino Linotype" w:cs="Tahoma"/>
          <w:bCs/>
          <w:iCs/>
          <w:sz w:val="22"/>
          <w:szCs w:val="22"/>
          <w:shd w:val="clear" w:color="auto" w:fill="FFFFFF"/>
        </w:rPr>
      </w:pPr>
      <w:r>
        <w:rPr>
          <w:rFonts w:ascii="Palatino Linotype" w:hAnsi="Palatino Linotype" w:cs="Tahoma"/>
          <w:bCs/>
          <w:iCs/>
          <w:sz w:val="22"/>
          <w:szCs w:val="22"/>
          <w:shd w:val="clear" w:color="auto" w:fill="FFFFFF"/>
        </w:rPr>
        <w:t>Finalmente, se da cuenta al Particular que los criterios para separar a los galardonados de Semifinalistas, se encuentra</w:t>
      </w:r>
      <w:r w:rsidR="00162EB3">
        <w:rPr>
          <w:rFonts w:ascii="Palatino Linotype" w:hAnsi="Palatino Linotype" w:cs="Tahoma"/>
          <w:bCs/>
          <w:iCs/>
          <w:sz w:val="22"/>
          <w:szCs w:val="22"/>
          <w:shd w:val="clear" w:color="auto" w:fill="FFFFFF"/>
        </w:rPr>
        <w:t>n</w:t>
      </w:r>
      <w:r>
        <w:rPr>
          <w:rFonts w:ascii="Palatino Linotype" w:hAnsi="Palatino Linotype" w:cs="Tahoma"/>
          <w:bCs/>
          <w:iCs/>
          <w:sz w:val="22"/>
          <w:szCs w:val="22"/>
          <w:shd w:val="clear" w:color="auto" w:fill="FFFFFF"/>
        </w:rPr>
        <w:t xml:space="preserve"> normado</w:t>
      </w:r>
      <w:r w:rsidR="00162EB3">
        <w:rPr>
          <w:rFonts w:ascii="Palatino Linotype" w:hAnsi="Palatino Linotype" w:cs="Tahoma"/>
          <w:bCs/>
          <w:iCs/>
          <w:sz w:val="22"/>
          <w:szCs w:val="22"/>
          <w:shd w:val="clear" w:color="auto" w:fill="FFFFFF"/>
        </w:rPr>
        <w:t>s</w:t>
      </w:r>
      <w:r>
        <w:rPr>
          <w:rFonts w:ascii="Palatino Linotype" w:hAnsi="Palatino Linotype" w:cs="Tahoma"/>
          <w:bCs/>
          <w:iCs/>
          <w:sz w:val="22"/>
          <w:szCs w:val="22"/>
          <w:shd w:val="clear" w:color="auto" w:fill="FFFFFF"/>
        </w:rPr>
        <w:t xml:space="preserve"> por el Reglamento del Mérito Civil del Estado de México, y detalla punto por punto el Proceso de Premiación. </w:t>
      </w:r>
    </w:p>
    <w:p w:rsidRPr="00294BDD" w:rsidR="00DA0D92" w:rsidP="00DA0D92" w:rsidRDefault="00DA0D92" w14:paraId="0EBA5593" w14:textId="77777777">
      <w:pPr>
        <w:spacing w:line="360" w:lineRule="auto"/>
        <w:jc w:val="both"/>
        <w:rPr>
          <w:rFonts w:ascii="Palatino Linotype" w:hAnsi="Palatino Linotype" w:cs="Tahoma"/>
          <w:bCs/>
          <w:iCs/>
          <w:sz w:val="22"/>
          <w:szCs w:val="22"/>
          <w:shd w:val="clear" w:color="auto" w:fill="FFFFFF"/>
        </w:rPr>
      </w:pPr>
    </w:p>
    <w:p w:rsidR="00760DA6" w:rsidP="00DA0D92" w:rsidRDefault="00816B1B" w14:paraId="2C36AD46" w14:textId="4D5DD5F2">
      <w:pPr>
        <w:spacing w:line="360" w:lineRule="auto"/>
        <w:jc w:val="both"/>
        <w:rPr>
          <w:rFonts w:ascii="Palatino Linotype" w:hAnsi="Palatino Linotype" w:cs="Tahoma"/>
          <w:bCs/>
          <w:iCs/>
          <w:sz w:val="22"/>
          <w:szCs w:val="22"/>
          <w:shd w:val="clear" w:color="auto" w:fill="FFFFFF"/>
        </w:rPr>
      </w:pPr>
      <w:r>
        <w:rPr>
          <w:rFonts w:ascii="Palatino Linotype" w:hAnsi="Palatino Linotype" w:cs="Tahoma"/>
          <w:bCs/>
          <w:iCs/>
          <w:sz w:val="22"/>
          <w:szCs w:val="22"/>
          <w:shd w:val="clear" w:color="auto" w:fill="FFFFFF"/>
        </w:rPr>
        <w:t>Inconforme</w:t>
      </w:r>
      <w:r w:rsidRPr="00294BDD" w:rsidR="00DA0D92">
        <w:rPr>
          <w:rFonts w:ascii="Palatino Linotype" w:hAnsi="Palatino Linotype" w:cs="Tahoma"/>
          <w:bCs/>
          <w:iCs/>
          <w:sz w:val="22"/>
          <w:szCs w:val="22"/>
          <w:shd w:val="clear" w:color="auto" w:fill="FFFFFF"/>
        </w:rPr>
        <w:t xml:space="preserve"> con lo anterior, el Solicitante interpuso Recurso de Revisión, en donde s</w:t>
      </w:r>
      <w:r w:rsidR="00C61A98">
        <w:rPr>
          <w:rFonts w:ascii="Palatino Linotype" w:hAnsi="Palatino Linotype" w:cs="Tahoma"/>
          <w:bCs/>
          <w:iCs/>
          <w:sz w:val="22"/>
          <w:szCs w:val="22"/>
          <w:shd w:val="clear" w:color="auto" w:fill="FFFFFF"/>
        </w:rPr>
        <w:t xml:space="preserve">e agravió </w:t>
      </w:r>
      <w:r w:rsidR="006E43F3">
        <w:rPr>
          <w:rFonts w:ascii="Palatino Linotype" w:hAnsi="Palatino Linotype" w:cs="Tahoma"/>
          <w:bCs/>
          <w:iCs/>
          <w:sz w:val="22"/>
          <w:szCs w:val="22"/>
          <w:shd w:val="clear" w:color="auto" w:fill="FFFFFF"/>
        </w:rPr>
        <w:t>en</w:t>
      </w:r>
      <w:r w:rsidR="0072059E">
        <w:rPr>
          <w:rFonts w:ascii="Palatino Linotype" w:hAnsi="Palatino Linotype" w:cs="Tahoma"/>
          <w:bCs/>
          <w:iCs/>
          <w:sz w:val="22"/>
          <w:szCs w:val="22"/>
          <w:shd w:val="clear" w:color="auto" w:fill="FFFFFF"/>
        </w:rPr>
        <w:t xml:space="preserve"> virtud que aduce </w:t>
      </w:r>
      <w:r w:rsidR="0050291F">
        <w:rPr>
          <w:rFonts w:ascii="Palatino Linotype" w:hAnsi="Palatino Linotype" w:cs="Tahoma"/>
          <w:bCs/>
          <w:iCs/>
          <w:sz w:val="22"/>
          <w:szCs w:val="22"/>
          <w:shd w:val="clear" w:color="auto" w:fill="FFFFFF"/>
        </w:rPr>
        <w:t xml:space="preserve">que no se le entregó la información </w:t>
      </w:r>
      <w:r w:rsidR="0050682A">
        <w:rPr>
          <w:rFonts w:ascii="Palatino Linotype" w:hAnsi="Palatino Linotype" w:cs="Tahoma"/>
          <w:bCs/>
          <w:iCs/>
          <w:sz w:val="22"/>
          <w:szCs w:val="22"/>
          <w:shd w:val="clear" w:color="auto" w:fill="FFFFFF"/>
        </w:rPr>
        <w:t>solicitada, toda vez que requirió nombres y solamente se le hicieron llegar enlaces electrónicos.</w:t>
      </w:r>
      <w:r w:rsidR="00274997">
        <w:rPr>
          <w:rFonts w:ascii="Palatino Linotype" w:hAnsi="Palatino Linotype" w:cs="Tahoma"/>
          <w:bCs/>
          <w:iCs/>
          <w:sz w:val="22"/>
          <w:szCs w:val="22"/>
          <w:shd w:val="clear" w:color="auto" w:fill="FFFFFF"/>
        </w:rPr>
        <w:t xml:space="preserve"> </w:t>
      </w:r>
      <w:r w:rsidR="0050682A">
        <w:rPr>
          <w:rFonts w:ascii="Palatino Linotype" w:hAnsi="Palatino Linotype" w:cs="Tahoma"/>
          <w:bCs/>
          <w:iCs/>
          <w:sz w:val="22"/>
          <w:szCs w:val="22"/>
          <w:shd w:val="clear" w:color="auto" w:fill="FFFFFF"/>
        </w:rPr>
        <w:t xml:space="preserve">Por lo anterior, el Sujeto Obligado rindió su informe justificado en el que refirió de nueva cuenta que los criterios para designar a los ganadores se encuentran regulados dentro del </w:t>
      </w:r>
      <w:r w:rsidRPr="008A1133" w:rsidR="0050682A">
        <w:rPr>
          <w:rFonts w:ascii="Palatino Linotype" w:hAnsi="Palatino Linotype" w:cs="Tahoma"/>
          <w:b/>
          <w:iCs/>
          <w:sz w:val="22"/>
          <w:szCs w:val="22"/>
          <w:shd w:val="clear" w:color="auto" w:fill="FFFFFF"/>
        </w:rPr>
        <w:t>Reglamento del Mérito Civil del Estado de México, y adjunta las Gacetas Oficiales del Gobierno de los años 2008 y 2011 a 2020,</w:t>
      </w:r>
      <w:r w:rsidR="0050682A">
        <w:rPr>
          <w:rFonts w:ascii="Palatino Linotype" w:hAnsi="Palatino Linotype" w:cs="Tahoma"/>
          <w:bCs/>
          <w:iCs/>
          <w:sz w:val="22"/>
          <w:szCs w:val="22"/>
          <w:shd w:val="clear" w:color="auto" w:fill="FFFFFF"/>
        </w:rPr>
        <w:t xml:space="preserve"> por medio de las cuales se da cuenta de los nombres de los ganadores de la Presea Estado de México. </w:t>
      </w:r>
    </w:p>
    <w:p w:rsidR="0050682A" w:rsidP="00DA0D92" w:rsidRDefault="0050682A" w14:paraId="6C12CA40" w14:textId="4E414838">
      <w:pPr>
        <w:spacing w:line="360" w:lineRule="auto"/>
        <w:jc w:val="both"/>
        <w:rPr>
          <w:rFonts w:ascii="Palatino Linotype" w:hAnsi="Palatino Linotype" w:cs="Tahoma"/>
          <w:bCs/>
          <w:iCs/>
          <w:sz w:val="22"/>
          <w:szCs w:val="22"/>
          <w:shd w:val="clear" w:color="auto" w:fill="FFFFFF"/>
        </w:rPr>
      </w:pPr>
    </w:p>
    <w:p w:rsidR="00DA0D92" w:rsidP="00DA0D92" w:rsidRDefault="0050682A" w14:paraId="2EE5ABBB" w14:textId="69D44662">
      <w:pPr>
        <w:spacing w:line="360" w:lineRule="auto"/>
        <w:jc w:val="both"/>
        <w:rPr>
          <w:rFonts w:ascii="Palatino Linotype" w:hAnsi="Palatino Linotype" w:cs="Tahoma"/>
          <w:bCs/>
          <w:sz w:val="22"/>
          <w:szCs w:val="22"/>
          <w:shd w:val="clear" w:color="auto" w:fill="FFFFFF"/>
        </w:rPr>
      </w:pPr>
      <w:r>
        <w:rPr>
          <w:rFonts w:ascii="Palatino Linotype" w:hAnsi="Palatino Linotype" w:cs="Tahoma"/>
          <w:bCs/>
          <w:iCs/>
          <w:sz w:val="22"/>
          <w:szCs w:val="22"/>
          <w:shd w:val="clear" w:color="auto" w:fill="FFFFFF"/>
        </w:rPr>
        <w:t>Es preciso referir que</w:t>
      </w:r>
      <w:r w:rsidR="004435DA">
        <w:rPr>
          <w:rFonts w:ascii="Palatino Linotype" w:hAnsi="Palatino Linotype" w:cs="Tahoma"/>
          <w:bCs/>
          <w:iCs/>
          <w:sz w:val="22"/>
          <w:szCs w:val="22"/>
          <w:shd w:val="clear" w:color="auto" w:fill="FFFFFF"/>
        </w:rPr>
        <w:t>,</w:t>
      </w:r>
      <w:r>
        <w:rPr>
          <w:rFonts w:ascii="Palatino Linotype" w:hAnsi="Palatino Linotype" w:cs="Tahoma"/>
          <w:bCs/>
          <w:iCs/>
          <w:sz w:val="22"/>
          <w:szCs w:val="22"/>
          <w:shd w:val="clear" w:color="auto" w:fill="FFFFFF"/>
        </w:rPr>
        <w:t xml:space="preserve"> fenecido el plazo </w:t>
      </w:r>
      <w:r w:rsidR="004435DA">
        <w:rPr>
          <w:rFonts w:ascii="Palatino Linotype" w:hAnsi="Palatino Linotype" w:cs="Tahoma"/>
          <w:bCs/>
          <w:iCs/>
          <w:sz w:val="22"/>
          <w:szCs w:val="22"/>
          <w:shd w:val="clear" w:color="auto" w:fill="FFFFFF"/>
        </w:rPr>
        <w:t>conferido al</w:t>
      </w:r>
      <w:r>
        <w:rPr>
          <w:rFonts w:ascii="Palatino Linotype" w:hAnsi="Palatino Linotype" w:cs="Tahoma"/>
          <w:bCs/>
          <w:iCs/>
          <w:sz w:val="22"/>
          <w:szCs w:val="22"/>
          <w:shd w:val="clear" w:color="auto" w:fill="FFFFFF"/>
        </w:rPr>
        <w:t xml:space="preserve"> Particular</w:t>
      </w:r>
      <w:r w:rsidR="004435DA">
        <w:rPr>
          <w:rFonts w:ascii="Palatino Linotype" w:hAnsi="Palatino Linotype" w:cs="Tahoma"/>
          <w:bCs/>
          <w:iCs/>
          <w:sz w:val="22"/>
          <w:szCs w:val="22"/>
          <w:shd w:val="clear" w:color="auto" w:fill="FFFFFF"/>
        </w:rPr>
        <w:t xml:space="preserve">, </w:t>
      </w:r>
      <w:r w:rsidR="000A7338">
        <w:rPr>
          <w:rFonts w:ascii="Palatino Linotype" w:hAnsi="Palatino Linotype" w:cs="Tahoma"/>
          <w:bCs/>
          <w:iCs/>
          <w:sz w:val="22"/>
          <w:szCs w:val="22"/>
          <w:shd w:val="clear" w:color="auto" w:fill="FFFFFF"/>
        </w:rPr>
        <w:t>e</w:t>
      </w:r>
      <w:r w:rsidR="004435DA">
        <w:rPr>
          <w:rFonts w:ascii="Palatino Linotype" w:hAnsi="Palatino Linotype" w:cs="Tahoma"/>
          <w:bCs/>
          <w:iCs/>
          <w:sz w:val="22"/>
          <w:szCs w:val="22"/>
          <w:shd w:val="clear" w:color="auto" w:fill="FFFFFF"/>
        </w:rPr>
        <w:t>ste</w:t>
      </w:r>
      <w:r>
        <w:rPr>
          <w:rFonts w:ascii="Palatino Linotype" w:hAnsi="Palatino Linotype" w:cs="Tahoma"/>
          <w:bCs/>
          <w:iCs/>
          <w:sz w:val="22"/>
          <w:szCs w:val="22"/>
          <w:shd w:val="clear" w:color="auto" w:fill="FFFFFF"/>
        </w:rPr>
        <w:t xml:space="preserve"> no realizó manifestación alguna que conviniera a sus intereses</w:t>
      </w:r>
      <w:r w:rsidR="008A1133">
        <w:rPr>
          <w:rFonts w:ascii="Palatino Linotype" w:hAnsi="Palatino Linotype" w:cs="Tahoma"/>
          <w:bCs/>
          <w:iCs/>
          <w:sz w:val="22"/>
          <w:szCs w:val="22"/>
          <w:shd w:val="clear" w:color="auto" w:fill="FFFFFF"/>
        </w:rPr>
        <w:t>; l</w:t>
      </w:r>
      <w:r w:rsidRPr="003A3A5A" w:rsidR="00DA0D92">
        <w:rPr>
          <w:rFonts w:ascii="Palatino Linotype" w:hAnsi="Palatino Linotype" w:cs="Tahoma"/>
          <w:sz w:val="22"/>
          <w:szCs w:val="22"/>
          <w:shd w:val="clear" w:color="auto" w:fill="FFFFFF"/>
          <w:lang w:val="es-ES"/>
        </w:rPr>
        <w:t xml:space="preserve">o anterior, se desprende de las documentales que obran en el expediente de referencia, materia de la presente resolución, consistentes en: la solicitud de acceso a la información con número de folio </w:t>
      </w:r>
      <w:r w:rsidRPr="0050682A">
        <w:rPr>
          <w:rFonts w:ascii="Palatino Linotype" w:hAnsi="Palatino Linotype" w:cs="Tahoma"/>
          <w:bCs/>
          <w:sz w:val="22"/>
          <w:szCs w:val="22"/>
          <w:shd w:val="clear" w:color="auto" w:fill="FFFFFF"/>
        </w:rPr>
        <w:t>00025/SE/IP/2021</w:t>
      </w:r>
      <w:r w:rsidRPr="003A3A5A" w:rsidR="00DA0D92">
        <w:rPr>
          <w:rFonts w:ascii="Palatino Linotype" w:hAnsi="Palatino Linotype" w:cs="Tahoma"/>
          <w:bCs/>
          <w:sz w:val="22"/>
          <w:szCs w:val="22"/>
          <w:shd w:val="clear" w:color="auto" w:fill="FFFFFF"/>
        </w:rPr>
        <w:t>; l</w:t>
      </w:r>
      <w:r w:rsidR="00527D6F">
        <w:rPr>
          <w:rFonts w:ascii="Palatino Linotype" w:hAnsi="Palatino Linotype" w:cs="Tahoma"/>
          <w:bCs/>
          <w:sz w:val="22"/>
          <w:szCs w:val="22"/>
          <w:shd w:val="clear" w:color="auto" w:fill="FFFFFF"/>
        </w:rPr>
        <w:t xml:space="preserve">a respuesta proporcionada por </w:t>
      </w:r>
      <w:r>
        <w:rPr>
          <w:rFonts w:ascii="Palatino Linotype" w:hAnsi="Palatino Linotype" w:cs="Tahoma"/>
          <w:bCs/>
          <w:sz w:val="22"/>
          <w:szCs w:val="22"/>
          <w:shd w:val="clear" w:color="auto" w:fill="FFFFFF"/>
        </w:rPr>
        <w:t>la Secretaría de Educación</w:t>
      </w:r>
      <w:r w:rsidR="00816B1B">
        <w:rPr>
          <w:rFonts w:ascii="Palatino Linotype" w:hAnsi="Palatino Linotype" w:cs="Tahoma"/>
          <w:bCs/>
          <w:sz w:val="22"/>
          <w:szCs w:val="22"/>
          <w:shd w:val="clear" w:color="auto" w:fill="FFFFFF"/>
        </w:rPr>
        <w:t>,</w:t>
      </w:r>
      <w:r w:rsidR="00D92ACE">
        <w:rPr>
          <w:rFonts w:ascii="Palatino Linotype" w:hAnsi="Palatino Linotype" w:cs="Tahoma"/>
          <w:bCs/>
          <w:sz w:val="22"/>
          <w:szCs w:val="22"/>
          <w:shd w:val="clear" w:color="auto" w:fill="FFFFFF"/>
        </w:rPr>
        <w:t xml:space="preserve"> </w:t>
      </w:r>
      <w:r w:rsidRPr="003A3A5A" w:rsidR="00DA0D92">
        <w:rPr>
          <w:rFonts w:ascii="Palatino Linotype" w:hAnsi="Palatino Linotype" w:cs="Tahoma"/>
          <w:bCs/>
          <w:sz w:val="22"/>
          <w:szCs w:val="22"/>
          <w:shd w:val="clear" w:color="auto" w:fill="FFFFFF"/>
        </w:rPr>
        <w:t>el escrito recursal</w:t>
      </w:r>
      <w:r w:rsidR="00760DA6">
        <w:rPr>
          <w:rFonts w:ascii="Palatino Linotype" w:hAnsi="Palatino Linotype" w:cs="Tahoma"/>
          <w:bCs/>
          <w:sz w:val="22"/>
          <w:szCs w:val="22"/>
          <w:shd w:val="clear" w:color="auto" w:fill="FFFFFF"/>
        </w:rPr>
        <w:t xml:space="preserve"> y el Informe Justificado</w:t>
      </w:r>
      <w:r w:rsidRPr="003A3A5A" w:rsidR="00DA0D92">
        <w:rPr>
          <w:rFonts w:ascii="Palatino Linotype" w:hAnsi="Palatino Linotype" w:cs="Tahoma"/>
          <w:bCs/>
          <w:sz w:val="22"/>
          <w:szCs w:val="22"/>
          <w:shd w:val="clear" w:color="auto" w:fill="FFFFFF"/>
        </w:rPr>
        <w:t xml:space="preserve">; instrumentales que se toman en cuenta a efecto de resolver el presente medio de impugnación, conforme a lo </w:t>
      </w:r>
      <w:r w:rsidRPr="003A3A5A" w:rsidR="00DA0D92">
        <w:rPr>
          <w:rFonts w:ascii="Palatino Linotype" w:hAnsi="Palatino Linotype" w:cs="Tahoma"/>
          <w:bCs/>
          <w:sz w:val="22"/>
          <w:szCs w:val="22"/>
          <w:shd w:val="clear" w:color="auto" w:fill="FFFFFF"/>
        </w:rPr>
        <w:lastRenderedPageBreak/>
        <w:t xml:space="preserve">dispuesto por el artículo 185, fracción IV, de la Ley de Transparencia y Acceso a la Información Pública del Estado de México y Municipios. </w:t>
      </w:r>
      <w:r>
        <w:rPr>
          <w:rFonts w:ascii="Palatino Linotype" w:hAnsi="Palatino Linotype" w:cs="Tahoma"/>
          <w:bCs/>
          <w:sz w:val="22"/>
          <w:szCs w:val="22"/>
          <w:shd w:val="clear" w:color="auto" w:fill="FFFFFF"/>
        </w:rPr>
        <w:t xml:space="preserve"> .</w:t>
      </w:r>
    </w:p>
    <w:p w:rsidR="0050682A" w:rsidP="00DA0D92" w:rsidRDefault="0050682A" w14:paraId="12D4910B" w14:textId="65D44061">
      <w:pPr>
        <w:spacing w:line="360" w:lineRule="auto"/>
        <w:jc w:val="both"/>
        <w:rPr>
          <w:rFonts w:ascii="Palatino Linotype" w:hAnsi="Palatino Linotype" w:cs="Tahoma"/>
          <w:bCs/>
          <w:sz w:val="22"/>
          <w:szCs w:val="22"/>
          <w:shd w:val="clear" w:color="auto" w:fill="FFFFFF"/>
        </w:rPr>
      </w:pPr>
    </w:p>
    <w:p w:rsidRPr="000E73C8" w:rsidR="0050682A" w:rsidP="00DA0D92" w:rsidRDefault="003A7FF2" w14:paraId="1AB6B8BC" w14:textId="72E0A9D8">
      <w:pPr>
        <w:spacing w:line="360" w:lineRule="auto"/>
        <w:jc w:val="both"/>
        <w:rPr>
          <w:rFonts w:ascii="Palatino Linotype" w:hAnsi="Palatino Linotype" w:cs="Tahoma"/>
          <w:bCs/>
          <w:iCs/>
          <w:sz w:val="22"/>
          <w:szCs w:val="22"/>
          <w:shd w:val="clear" w:color="auto" w:fill="FFFFFF"/>
        </w:rPr>
      </w:pPr>
      <w:r>
        <w:rPr>
          <w:rFonts w:ascii="Palatino Linotype" w:hAnsi="Palatino Linotype" w:cs="Tahoma"/>
          <w:bCs/>
          <w:iCs/>
          <w:sz w:val="22"/>
          <w:szCs w:val="22"/>
          <w:shd w:val="clear" w:color="auto" w:fill="FFFFFF"/>
        </w:rPr>
        <w:t>P</w:t>
      </w:r>
      <w:r w:rsidRPr="00D92ACE">
        <w:rPr>
          <w:rFonts w:ascii="Palatino Linotype" w:hAnsi="Palatino Linotype" w:cs="Tahoma"/>
          <w:bCs/>
          <w:iCs/>
          <w:sz w:val="22"/>
          <w:szCs w:val="22"/>
          <w:shd w:val="clear" w:color="auto" w:fill="FFFFFF"/>
        </w:rPr>
        <w:t xml:space="preserve">or lo que en el caso en particular se actualiza la causal de procedencia del artículo 179 fracción </w:t>
      </w:r>
      <w:r>
        <w:rPr>
          <w:rFonts w:ascii="Palatino Linotype" w:hAnsi="Palatino Linotype" w:cs="Tahoma"/>
          <w:bCs/>
          <w:iCs/>
          <w:sz w:val="22"/>
          <w:szCs w:val="22"/>
          <w:shd w:val="clear" w:color="auto" w:fill="FFFFFF"/>
        </w:rPr>
        <w:t>V</w:t>
      </w:r>
      <w:r w:rsidR="000E73C8">
        <w:rPr>
          <w:rFonts w:ascii="Palatino Linotype" w:hAnsi="Palatino Linotype" w:cs="Tahoma"/>
          <w:bCs/>
          <w:iCs/>
          <w:sz w:val="22"/>
          <w:szCs w:val="22"/>
          <w:shd w:val="clear" w:color="auto" w:fill="FFFFFF"/>
        </w:rPr>
        <w:t>I</w:t>
      </w:r>
      <w:r w:rsidRPr="00D92ACE">
        <w:rPr>
          <w:rFonts w:ascii="Palatino Linotype" w:hAnsi="Palatino Linotype" w:cs="Tahoma"/>
          <w:bCs/>
          <w:iCs/>
          <w:sz w:val="22"/>
          <w:szCs w:val="22"/>
          <w:shd w:val="clear" w:color="auto" w:fill="FFFFFF"/>
        </w:rPr>
        <w:t xml:space="preserve">, la cual versa en </w:t>
      </w:r>
      <w:r>
        <w:rPr>
          <w:rFonts w:ascii="Palatino Linotype" w:hAnsi="Palatino Linotype"/>
          <w:sz w:val="22"/>
          <w:szCs w:val="22"/>
        </w:rPr>
        <w:t xml:space="preserve">la entrega de la información </w:t>
      </w:r>
      <w:r w:rsidR="000E73C8">
        <w:rPr>
          <w:rFonts w:ascii="Palatino Linotype" w:hAnsi="Palatino Linotype"/>
          <w:sz w:val="22"/>
          <w:szCs w:val="22"/>
        </w:rPr>
        <w:t>que no corresponde con lo solicitado.</w:t>
      </w:r>
    </w:p>
    <w:p w:rsidRPr="003A3A5A" w:rsidR="001C38D5" w:rsidP="00DA0D92" w:rsidRDefault="001C38D5" w14:paraId="2136FFAE" w14:textId="77777777">
      <w:pPr>
        <w:spacing w:line="360" w:lineRule="auto"/>
        <w:jc w:val="both"/>
        <w:rPr>
          <w:rFonts w:ascii="Palatino Linotype" w:hAnsi="Palatino Linotype" w:cs="Tahoma"/>
          <w:bCs/>
          <w:sz w:val="22"/>
          <w:szCs w:val="22"/>
          <w:shd w:val="clear" w:color="auto" w:fill="FFFFFF"/>
        </w:rPr>
      </w:pPr>
    </w:p>
    <w:p w:rsidR="00056D2E" w:rsidP="00DA0D92" w:rsidRDefault="00DA0D92" w14:paraId="5253758E" w14:textId="158828B2">
      <w:pPr>
        <w:spacing w:line="360" w:lineRule="auto"/>
        <w:jc w:val="both"/>
        <w:rPr>
          <w:rFonts w:ascii="Palatino Linotype" w:hAnsi="Palatino Linotype" w:cs="Tahoma"/>
          <w:b/>
          <w:sz w:val="22"/>
          <w:szCs w:val="22"/>
          <w:shd w:val="clear" w:color="auto" w:fill="FFFFFF"/>
        </w:rPr>
      </w:pPr>
      <w:r w:rsidRPr="00FF0A9B">
        <w:rPr>
          <w:rFonts w:ascii="Palatino Linotype" w:hAnsi="Palatino Linotype" w:cs="Tahoma"/>
          <w:b/>
          <w:sz w:val="22"/>
          <w:szCs w:val="22"/>
          <w:shd w:val="clear" w:color="auto" w:fill="FFFFFF"/>
          <w:lang w:val="es-ES"/>
        </w:rPr>
        <w:t xml:space="preserve">CUARTO. </w:t>
      </w:r>
      <w:r w:rsidRPr="00FF0A9B">
        <w:rPr>
          <w:rFonts w:ascii="Palatino Linotype" w:hAnsi="Palatino Linotype" w:cs="Tahoma"/>
          <w:b/>
          <w:sz w:val="22"/>
          <w:szCs w:val="22"/>
          <w:shd w:val="clear" w:color="auto" w:fill="FFFFFF"/>
        </w:rPr>
        <w:t>Marco normativo aplicable en materia de transparencia y a</w:t>
      </w:r>
      <w:r w:rsidR="00056D2E">
        <w:rPr>
          <w:rFonts w:ascii="Palatino Linotype" w:hAnsi="Palatino Linotype" w:cs="Tahoma"/>
          <w:b/>
          <w:sz w:val="22"/>
          <w:szCs w:val="22"/>
          <w:shd w:val="clear" w:color="auto" w:fill="FFFFFF"/>
        </w:rPr>
        <w:t>cceso a la información pública.</w:t>
      </w:r>
    </w:p>
    <w:p w:rsidRPr="00056D2E" w:rsidR="006C7686" w:rsidP="00DA0D92" w:rsidRDefault="006C7686" w14:paraId="2AA7E74A" w14:textId="77777777">
      <w:pPr>
        <w:spacing w:line="360" w:lineRule="auto"/>
        <w:jc w:val="both"/>
        <w:rPr>
          <w:rFonts w:ascii="Palatino Linotype" w:hAnsi="Palatino Linotype" w:cs="Tahoma"/>
          <w:b/>
          <w:sz w:val="22"/>
          <w:szCs w:val="22"/>
          <w:shd w:val="clear" w:color="auto" w:fill="FFFFFF"/>
        </w:rPr>
      </w:pPr>
    </w:p>
    <w:p w:rsidR="00DA0D92" w:rsidP="00DA0D92" w:rsidRDefault="00DA0D92" w14:paraId="7F4FDB2D" w14:textId="55FD78DB">
      <w:pPr>
        <w:spacing w:line="360" w:lineRule="auto"/>
        <w:jc w:val="both"/>
        <w:rPr>
          <w:rFonts w:ascii="Palatino Linotype" w:hAnsi="Palatino Linotype" w:cs="Tahoma"/>
          <w:sz w:val="22"/>
          <w:szCs w:val="22"/>
          <w:shd w:val="clear" w:color="auto" w:fill="FFFFFF"/>
        </w:rPr>
      </w:pPr>
      <w:r w:rsidRPr="00FF0A9B">
        <w:rPr>
          <w:rFonts w:ascii="Palatino Linotype" w:hAnsi="Palatino Linotype" w:cs="Tahoma"/>
          <w:sz w:val="22"/>
          <w:szCs w:val="22"/>
          <w:shd w:val="clear" w:color="auto" w:fill="FFFFFF"/>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FF0A9B" w:rsidR="00275D99" w:rsidP="00DA0D92" w:rsidRDefault="00275D99" w14:paraId="1852A933" w14:textId="77777777">
      <w:pPr>
        <w:spacing w:line="360" w:lineRule="auto"/>
        <w:jc w:val="both"/>
        <w:rPr>
          <w:rFonts w:ascii="Palatino Linotype" w:hAnsi="Palatino Linotype" w:cs="Tahoma"/>
          <w:sz w:val="22"/>
          <w:szCs w:val="22"/>
          <w:shd w:val="clear" w:color="auto" w:fill="FFFFFF"/>
        </w:rPr>
      </w:pPr>
    </w:p>
    <w:p w:rsidRPr="00FF0A9B" w:rsidR="00DA0D92" w:rsidP="00DA0D92" w:rsidRDefault="00DA0D92" w14:paraId="3598496E" w14:textId="77777777">
      <w:pPr>
        <w:spacing w:line="360" w:lineRule="auto"/>
        <w:jc w:val="both"/>
        <w:rPr>
          <w:rFonts w:ascii="Palatino Linotype" w:hAnsi="Palatino Linotype" w:cs="Tahoma"/>
          <w:sz w:val="22"/>
          <w:szCs w:val="22"/>
          <w:shd w:val="clear" w:color="auto" w:fill="FFFFFF"/>
        </w:rPr>
      </w:pPr>
      <w:r w:rsidRPr="00FF0A9B">
        <w:rPr>
          <w:rFonts w:ascii="Palatino Linotype" w:hAnsi="Palatino Linotype" w:cs="Tahoma"/>
          <w:sz w:val="22"/>
          <w:szCs w:val="22"/>
          <w:shd w:val="clear" w:color="auto" w:fill="FFFFFF"/>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FF0A9B" w:rsidR="00DA0D92" w:rsidP="00DA0D92" w:rsidRDefault="00DA0D92" w14:paraId="2E45D302" w14:textId="77777777">
      <w:pPr>
        <w:spacing w:line="360" w:lineRule="auto"/>
        <w:jc w:val="both"/>
        <w:rPr>
          <w:rFonts w:ascii="Palatino Linotype" w:hAnsi="Palatino Linotype" w:cs="Tahoma"/>
          <w:sz w:val="22"/>
          <w:szCs w:val="22"/>
          <w:shd w:val="clear" w:color="auto" w:fill="FFFFFF"/>
        </w:rPr>
      </w:pPr>
    </w:p>
    <w:p w:rsidR="00DA0D92" w:rsidP="00DA0D92" w:rsidRDefault="00DA0D92" w14:paraId="308EAC34" w14:textId="6B3B46E8">
      <w:pPr>
        <w:spacing w:line="360" w:lineRule="auto"/>
        <w:jc w:val="both"/>
        <w:rPr>
          <w:rFonts w:ascii="Palatino Linotype" w:hAnsi="Palatino Linotype" w:cs="Tahoma"/>
          <w:sz w:val="22"/>
          <w:szCs w:val="22"/>
          <w:shd w:val="clear" w:color="auto" w:fill="FFFFFF"/>
        </w:rPr>
      </w:pPr>
      <w:r w:rsidRPr="00FF0A9B">
        <w:rPr>
          <w:rFonts w:ascii="Palatino Linotype" w:hAnsi="Palatino Linotype" w:cs="Tahoma"/>
          <w:sz w:val="22"/>
          <w:szCs w:val="22"/>
          <w:shd w:val="clear" w:color="auto" w:fill="FFFFFF"/>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FF0A9B" w:rsidR="00EF16A6" w:rsidP="00DA0D92" w:rsidRDefault="00EF16A6" w14:paraId="5C1C1257" w14:textId="77777777">
      <w:pPr>
        <w:spacing w:line="360" w:lineRule="auto"/>
        <w:jc w:val="both"/>
        <w:rPr>
          <w:rFonts w:ascii="Palatino Linotype" w:hAnsi="Palatino Linotype" w:cs="Tahoma"/>
          <w:sz w:val="22"/>
          <w:szCs w:val="22"/>
          <w:shd w:val="clear" w:color="auto" w:fill="FFFFFF"/>
        </w:rPr>
      </w:pPr>
    </w:p>
    <w:p w:rsidRPr="00FF0A9B" w:rsidR="00DA0D92" w:rsidP="00DA0D92" w:rsidRDefault="00DA0D92" w14:paraId="6C711484" w14:textId="77777777">
      <w:pPr>
        <w:spacing w:line="360" w:lineRule="auto"/>
        <w:jc w:val="both"/>
        <w:rPr>
          <w:rFonts w:ascii="Palatino Linotype" w:hAnsi="Palatino Linotype" w:cs="Tahoma"/>
          <w:sz w:val="22"/>
          <w:szCs w:val="22"/>
          <w:shd w:val="clear" w:color="auto" w:fill="FFFFFF"/>
        </w:rPr>
      </w:pPr>
      <w:r w:rsidRPr="00FF0A9B">
        <w:rPr>
          <w:rFonts w:ascii="Palatino Linotype" w:hAnsi="Palatino Linotype" w:cs="Tahoma"/>
          <w:sz w:val="22"/>
          <w:szCs w:val="22"/>
          <w:shd w:val="clear" w:color="auto" w:fill="FFFFFF"/>
        </w:rPr>
        <w:lastRenderedPageBreak/>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FF0A9B" w:rsidR="00FF0A9B" w:rsidP="00FF0A9B" w:rsidRDefault="00FF0A9B" w14:paraId="3D53B469" w14:textId="77777777">
      <w:pPr>
        <w:spacing w:line="360" w:lineRule="auto"/>
        <w:jc w:val="both"/>
        <w:rPr>
          <w:rFonts w:ascii="Palatino Linotype" w:hAnsi="Palatino Linotype" w:cs="Tahoma"/>
          <w:sz w:val="22"/>
          <w:szCs w:val="22"/>
          <w:shd w:val="clear" w:color="auto" w:fill="FFFFFF"/>
        </w:rPr>
      </w:pPr>
    </w:p>
    <w:p w:rsidRPr="00FF0A9B" w:rsidR="00FF0A9B" w:rsidP="00FF0A9B" w:rsidRDefault="00FF0A9B" w14:paraId="4F3CF304" w14:textId="77777777">
      <w:pPr>
        <w:spacing w:line="360" w:lineRule="auto"/>
        <w:jc w:val="both"/>
        <w:rPr>
          <w:rFonts w:ascii="Palatino Linotype" w:hAnsi="Palatino Linotype" w:cs="Tahoma"/>
          <w:sz w:val="22"/>
          <w:szCs w:val="22"/>
          <w:shd w:val="clear" w:color="auto" w:fill="FFFFFF"/>
        </w:rPr>
      </w:pPr>
      <w:r w:rsidRPr="00FF0A9B">
        <w:rPr>
          <w:rFonts w:ascii="Palatino Linotype" w:hAnsi="Palatino Linotype" w:cs="Tahoma"/>
          <w:sz w:val="22"/>
          <w:szCs w:val="22"/>
          <w:shd w:val="clear" w:color="auto" w:fill="FFFFFF"/>
        </w:rPr>
        <w:t>Por su parte, la Ley de Transparencia y Acceso a la Información Pública del Estado de México y Municipios (Reglamentaria del artículo 5° de la Constitución Local), establece lo siguiente:</w:t>
      </w:r>
    </w:p>
    <w:p w:rsidRPr="00FF0A9B" w:rsidR="00FF0A9B" w:rsidP="00FF0A9B" w:rsidRDefault="00FF0A9B" w14:paraId="7043B63E" w14:textId="77777777">
      <w:pPr>
        <w:spacing w:line="360" w:lineRule="auto"/>
        <w:jc w:val="both"/>
        <w:rPr>
          <w:rFonts w:ascii="Palatino Linotype" w:hAnsi="Palatino Linotype" w:cs="Tahoma"/>
          <w:sz w:val="22"/>
          <w:szCs w:val="22"/>
          <w:shd w:val="clear" w:color="auto" w:fill="FFFFFF"/>
        </w:rPr>
      </w:pPr>
    </w:p>
    <w:p w:rsidRPr="00FF0A9B" w:rsidR="00FF0A9B" w:rsidP="00FF0A9B" w:rsidRDefault="00FF0A9B" w14:paraId="70B367E6" w14:textId="77777777">
      <w:pPr>
        <w:spacing w:line="360" w:lineRule="auto"/>
        <w:jc w:val="both"/>
        <w:rPr>
          <w:rFonts w:ascii="Palatino Linotype" w:hAnsi="Palatino Linotype" w:cs="Tahoma"/>
          <w:sz w:val="22"/>
          <w:szCs w:val="22"/>
          <w:shd w:val="clear" w:color="auto" w:fill="FFFFFF"/>
        </w:rPr>
      </w:pPr>
      <w:r w:rsidRPr="00FF0A9B">
        <w:rPr>
          <w:rFonts w:ascii="Palatino Linotype" w:hAnsi="Palatino Linotype" w:cs="Tahoma"/>
          <w:sz w:val="22"/>
          <w:szCs w:val="22"/>
          <w:shd w:val="clear" w:color="auto" w:fill="FFFFFF"/>
        </w:rPr>
        <w:t>El artículo 12, que, quienes generen, recopilen, administren, manejen, procesen, archiven o conserven información pública serán responsables de la misma.</w:t>
      </w:r>
    </w:p>
    <w:p w:rsidRPr="00FF0A9B" w:rsidR="00FF0A9B" w:rsidP="00FF0A9B" w:rsidRDefault="00FF0A9B" w14:paraId="2DA5DAAB" w14:textId="77777777">
      <w:pPr>
        <w:spacing w:line="360" w:lineRule="auto"/>
        <w:jc w:val="both"/>
        <w:rPr>
          <w:rFonts w:ascii="Palatino Linotype" w:hAnsi="Palatino Linotype" w:cs="Tahoma"/>
          <w:sz w:val="22"/>
          <w:szCs w:val="22"/>
          <w:shd w:val="clear" w:color="auto" w:fill="FFFFFF"/>
        </w:rPr>
      </w:pPr>
    </w:p>
    <w:p w:rsidRPr="00FF0A9B" w:rsidR="00FF0A9B" w:rsidP="00FF0A9B" w:rsidRDefault="00FF0A9B" w14:paraId="4EC28C31" w14:textId="77777777">
      <w:pPr>
        <w:spacing w:line="360" w:lineRule="auto"/>
        <w:jc w:val="both"/>
        <w:rPr>
          <w:rFonts w:ascii="Palatino Linotype" w:hAnsi="Palatino Linotype" w:cs="Tahoma"/>
          <w:sz w:val="22"/>
          <w:szCs w:val="22"/>
          <w:shd w:val="clear" w:color="auto" w:fill="FFFFFF"/>
        </w:rPr>
      </w:pPr>
      <w:r w:rsidRPr="00FF0A9B">
        <w:rPr>
          <w:rFonts w:ascii="Palatino Linotype" w:hAnsi="Palatino Linotype" w:cs="Tahoma"/>
          <w:sz w:val="22"/>
          <w:szCs w:val="22"/>
          <w:shd w:val="clear" w:color="auto" w:fill="FFFFFF"/>
        </w:rPr>
        <w:t>El artículo 18, que, los Sujetos Obligados deberán documentar todo acto que derive del ejercicio de sus facultades, competencias o funciones, considerando desde su origen la eventual publicidad y reutilización de la información que generen.</w:t>
      </w:r>
    </w:p>
    <w:p w:rsidRPr="00FF0A9B" w:rsidR="00FF0A9B" w:rsidP="00FF0A9B" w:rsidRDefault="00FF0A9B" w14:paraId="188904E0" w14:textId="77777777">
      <w:pPr>
        <w:spacing w:line="360" w:lineRule="auto"/>
        <w:jc w:val="both"/>
        <w:rPr>
          <w:rFonts w:ascii="Palatino Linotype" w:hAnsi="Palatino Linotype" w:cs="Tahoma"/>
          <w:sz w:val="22"/>
          <w:szCs w:val="22"/>
          <w:shd w:val="clear" w:color="auto" w:fill="FFFFFF"/>
        </w:rPr>
      </w:pPr>
    </w:p>
    <w:p w:rsidRPr="00FF0A9B" w:rsidR="00FF0A9B" w:rsidP="00FF0A9B" w:rsidRDefault="00FF0A9B" w14:paraId="5B8CCD61" w14:textId="77777777">
      <w:pPr>
        <w:spacing w:line="360" w:lineRule="auto"/>
        <w:jc w:val="both"/>
        <w:rPr>
          <w:rFonts w:ascii="Palatino Linotype" w:hAnsi="Palatino Linotype" w:cs="Tahoma"/>
          <w:sz w:val="22"/>
          <w:szCs w:val="22"/>
          <w:shd w:val="clear" w:color="auto" w:fill="FFFFFF"/>
        </w:rPr>
      </w:pPr>
      <w:r w:rsidRPr="00FF0A9B">
        <w:rPr>
          <w:rFonts w:ascii="Palatino Linotype" w:hAnsi="Palatino Linotype" w:cs="Tahoma"/>
          <w:sz w:val="22"/>
          <w:szCs w:val="22"/>
          <w:shd w:val="clear" w:color="auto" w:fill="FFFFFF"/>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3A3A5A" w:rsidP="00D17825" w:rsidRDefault="003A3A5A" w14:paraId="21C3E33D" w14:textId="77777777">
      <w:pPr>
        <w:spacing w:line="360" w:lineRule="auto"/>
        <w:jc w:val="both"/>
        <w:rPr>
          <w:rFonts w:ascii="Palatino Linotype" w:hAnsi="Palatino Linotype" w:cs="Tahoma"/>
          <w:sz w:val="22"/>
          <w:szCs w:val="22"/>
          <w:shd w:val="clear" w:color="auto" w:fill="FFFFFF"/>
        </w:rPr>
      </w:pPr>
    </w:p>
    <w:p w:rsidR="00FF0A9B" w:rsidP="00FF0A9B" w:rsidRDefault="00FF0A9B" w14:paraId="0845A4CA" w14:textId="06037AFC">
      <w:pPr>
        <w:spacing w:line="360" w:lineRule="auto"/>
        <w:jc w:val="both"/>
        <w:rPr>
          <w:rFonts w:ascii="Palatino Linotype" w:hAnsi="Palatino Linotype" w:cs="Tahoma"/>
          <w:b/>
          <w:sz w:val="22"/>
          <w:szCs w:val="22"/>
          <w:shd w:val="clear" w:color="auto" w:fill="FFFFFF"/>
        </w:rPr>
      </w:pPr>
      <w:r w:rsidRPr="00FF0A9B">
        <w:rPr>
          <w:rFonts w:ascii="Palatino Linotype" w:hAnsi="Palatino Linotype" w:cs="Tahoma"/>
          <w:b/>
          <w:sz w:val="22"/>
          <w:szCs w:val="22"/>
          <w:shd w:val="clear" w:color="auto" w:fill="FFFFFF"/>
        </w:rPr>
        <w:t>QUINTO. Estudio de Fondo.</w:t>
      </w:r>
    </w:p>
    <w:p w:rsidRPr="000E73C8" w:rsidR="004435DA" w:rsidP="00FF0A9B" w:rsidRDefault="004435DA" w14:paraId="4E91C1FB" w14:textId="77777777">
      <w:pPr>
        <w:spacing w:line="360" w:lineRule="auto"/>
        <w:jc w:val="both"/>
        <w:rPr>
          <w:rFonts w:ascii="Palatino Linotype" w:hAnsi="Palatino Linotype" w:cs="Tahoma"/>
          <w:b/>
          <w:sz w:val="22"/>
          <w:szCs w:val="22"/>
          <w:shd w:val="clear" w:color="auto" w:fill="FFFFFF"/>
        </w:rPr>
      </w:pPr>
    </w:p>
    <w:p w:rsidR="00FF0A9B" w:rsidP="00FF0A9B" w:rsidRDefault="00FF0A9B" w14:paraId="208F37C2" w14:textId="46A7F939">
      <w:pPr>
        <w:spacing w:line="360" w:lineRule="auto"/>
        <w:jc w:val="both"/>
        <w:rPr>
          <w:rFonts w:ascii="Palatino Linotype" w:hAnsi="Palatino Linotype" w:cs="Tahoma"/>
          <w:bCs/>
          <w:sz w:val="22"/>
          <w:szCs w:val="22"/>
          <w:shd w:val="clear" w:color="auto" w:fill="FFFFFF"/>
        </w:rPr>
      </w:pPr>
      <w:r w:rsidRPr="00FF0A9B">
        <w:rPr>
          <w:rFonts w:ascii="Palatino Linotype" w:hAnsi="Palatino Linotype" w:cs="Tahoma"/>
          <w:bCs/>
          <w:sz w:val="22"/>
          <w:szCs w:val="22"/>
          <w:shd w:val="clear" w:color="auto" w:fill="FFFFFF"/>
        </w:rPr>
        <w:t xml:space="preserve">Expuesta la controversia, se procede al análisis de los agravios hechos valer por el Recurrente, es de suma importancia señalar los objetivos de la Ley de Transparencia y Acceso a la Información Pública del Estado de México y Municipios, con relación al deber de los sujetos </w:t>
      </w:r>
      <w:r w:rsidRPr="00FF0A9B">
        <w:rPr>
          <w:rFonts w:ascii="Palatino Linotype" w:hAnsi="Palatino Linotype" w:cs="Tahoma"/>
          <w:bCs/>
          <w:sz w:val="22"/>
          <w:szCs w:val="22"/>
          <w:shd w:val="clear" w:color="auto" w:fill="FFFFFF"/>
        </w:rPr>
        <w:lastRenderedPageBreak/>
        <w:t>obligados de otorgar acceso a la información pública, dichos objetivos se encuentran establecidos en el artículo 2° del referido ordenamiento jurídico y son los siguientes:</w:t>
      </w:r>
    </w:p>
    <w:p w:rsidRPr="00FF0A9B" w:rsidR="002A50B6" w:rsidP="00FF0A9B" w:rsidRDefault="002A50B6" w14:paraId="3510C95D" w14:textId="77777777">
      <w:pPr>
        <w:spacing w:line="360" w:lineRule="auto"/>
        <w:jc w:val="both"/>
        <w:rPr>
          <w:rFonts w:ascii="Palatino Linotype" w:hAnsi="Palatino Linotype" w:cs="Tahoma"/>
          <w:bCs/>
          <w:sz w:val="22"/>
          <w:szCs w:val="22"/>
          <w:shd w:val="clear" w:color="auto" w:fill="FFFFFF"/>
        </w:rPr>
      </w:pPr>
    </w:p>
    <w:p w:rsidR="00FF0A9B" w:rsidP="00FF0A9B" w:rsidRDefault="00FF0A9B" w14:paraId="04834178" w14:textId="26A261E2">
      <w:pPr>
        <w:numPr>
          <w:ilvl w:val="0"/>
          <w:numId w:val="2"/>
        </w:numPr>
        <w:spacing w:line="360" w:lineRule="auto"/>
        <w:jc w:val="both"/>
        <w:rPr>
          <w:rFonts w:ascii="Palatino Linotype" w:hAnsi="Palatino Linotype" w:cs="Tahoma"/>
          <w:bCs/>
          <w:sz w:val="22"/>
          <w:szCs w:val="22"/>
          <w:shd w:val="clear" w:color="auto" w:fill="FFFFFF"/>
        </w:rPr>
      </w:pPr>
      <w:r w:rsidRPr="00FF0A9B">
        <w:rPr>
          <w:rFonts w:ascii="Palatino Linotype" w:hAnsi="Palatino Linotype" w:cs="Tahoma"/>
          <w:bCs/>
          <w:sz w:val="22"/>
          <w:szCs w:val="22"/>
          <w:shd w:val="clear" w:color="auto" w:fill="FFFFFF"/>
        </w:rPr>
        <w:t>Proveer lo necesario para garantizar a toda persona el derecho de acceso a la información pública, a través de procedimientos sencillos, expeditos, oportunos y gratuitos;</w:t>
      </w:r>
    </w:p>
    <w:p w:rsidRPr="007013CB" w:rsidR="0014483F" w:rsidP="0014483F" w:rsidRDefault="0014483F" w14:paraId="3E91D998" w14:textId="77777777">
      <w:pPr>
        <w:spacing w:line="360" w:lineRule="auto"/>
        <w:ind w:left="720"/>
        <w:jc w:val="both"/>
        <w:rPr>
          <w:rFonts w:ascii="Palatino Linotype" w:hAnsi="Palatino Linotype" w:cs="Tahoma"/>
          <w:bCs/>
          <w:sz w:val="22"/>
          <w:szCs w:val="22"/>
          <w:shd w:val="clear" w:color="auto" w:fill="FFFFFF"/>
        </w:rPr>
      </w:pPr>
    </w:p>
    <w:p w:rsidR="00FF0A9B" w:rsidP="00FF0A9B" w:rsidRDefault="00FF0A9B" w14:paraId="728533DE" w14:textId="5E2C5E6F">
      <w:pPr>
        <w:numPr>
          <w:ilvl w:val="0"/>
          <w:numId w:val="2"/>
        </w:numPr>
        <w:spacing w:line="360" w:lineRule="auto"/>
        <w:jc w:val="both"/>
        <w:rPr>
          <w:rFonts w:ascii="Palatino Linotype" w:hAnsi="Palatino Linotype" w:cs="Tahoma"/>
          <w:bCs/>
          <w:sz w:val="22"/>
          <w:szCs w:val="22"/>
          <w:shd w:val="clear" w:color="auto" w:fill="FFFFFF"/>
        </w:rPr>
      </w:pPr>
      <w:r w:rsidRPr="00FF0A9B">
        <w:rPr>
          <w:rFonts w:ascii="Palatino Linotype" w:hAnsi="Palatino Linotype" w:cs="Tahoma"/>
          <w:bCs/>
          <w:sz w:val="22"/>
          <w:szCs w:val="22"/>
          <w:shd w:val="clear" w:color="auto" w:fill="FFFFFF"/>
        </w:rPr>
        <w:t>Transparentar la gestión pública, mediante la difusión de la información generada por los Sujetos Obligados, y</w:t>
      </w:r>
    </w:p>
    <w:p w:rsidR="0014483F" w:rsidP="0014483F" w:rsidRDefault="0014483F" w14:paraId="538BB53E" w14:textId="77777777">
      <w:pPr>
        <w:pStyle w:val="Prrafodelista"/>
        <w:rPr>
          <w:rFonts w:ascii="Palatino Linotype" w:hAnsi="Palatino Linotype" w:cs="Tahoma"/>
          <w:bCs/>
          <w:szCs w:val="22"/>
          <w:shd w:val="clear" w:color="auto" w:fill="FFFFFF"/>
        </w:rPr>
      </w:pPr>
    </w:p>
    <w:p w:rsidRPr="002A50B6" w:rsidR="0014483F" w:rsidP="0014483F" w:rsidRDefault="0014483F" w14:paraId="672FB8A4" w14:textId="77777777">
      <w:pPr>
        <w:spacing w:line="360" w:lineRule="auto"/>
        <w:ind w:left="720"/>
        <w:jc w:val="both"/>
        <w:rPr>
          <w:rFonts w:ascii="Palatino Linotype" w:hAnsi="Palatino Linotype" w:cs="Tahoma"/>
          <w:bCs/>
          <w:sz w:val="22"/>
          <w:szCs w:val="22"/>
          <w:shd w:val="clear" w:color="auto" w:fill="FFFFFF"/>
        </w:rPr>
      </w:pPr>
    </w:p>
    <w:p w:rsidR="00144683" w:rsidP="004C0800" w:rsidRDefault="00FF0A9B" w14:paraId="78E51B06" w14:textId="2E3E89EB">
      <w:pPr>
        <w:numPr>
          <w:ilvl w:val="0"/>
          <w:numId w:val="2"/>
        </w:numPr>
        <w:spacing w:line="360" w:lineRule="auto"/>
        <w:jc w:val="both"/>
        <w:rPr>
          <w:rFonts w:ascii="Palatino Linotype" w:hAnsi="Palatino Linotype" w:cs="Tahoma"/>
          <w:bCs/>
          <w:sz w:val="22"/>
          <w:szCs w:val="22"/>
          <w:shd w:val="clear" w:color="auto" w:fill="FFFFFF"/>
        </w:rPr>
      </w:pPr>
      <w:r w:rsidRPr="00FF0A9B">
        <w:rPr>
          <w:rFonts w:ascii="Palatino Linotype" w:hAnsi="Palatino Linotype" w:cs="Tahoma"/>
          <w:bCs/>
          <w:sz w:val="22"/>
          <w:szCs w:val="22"/>
          <w:shd w:val="clear" w:color="auto" w:fill="FFFFFF"/>
        </w:rPr>
        <w:t>Promover, fomentar y difundir la cultura de la transparencia en el ejercicio de la función pública, el acceso a la información y la participación ciudadana, así como, la rendición de cuentas.</w:t>
      </w:r>
    </w:p>
    <w:p w:rsidRPr="004C0800" w:rsidR="007F38D0" w:rsidP="007F38D0" w:rsidRDefault="007F38D0" w14:paraId="303DD7B6" w14:textId="77777777">
      <w:pPr>
        <w:spacing w:line="360" w:lineRule="auto"/>
        <w:ind w:left="720"/>
        <w:jc w:val="both"/>
        <w:rPr>
          <w:rFonts w:ascii="Palatino Linotype" w:hAnsi="Palatino Linotype" w:cs="Tahoma"/>
          <w:bCs/>
          <w:sz w:val="22"/>
          <w:szCs w:val="22"/>
          <w:shd w:val="clear" w:color="auto" w:fill="FFFFFF"/>
        </w:rPr>
      </w:pPr>
    </w:p>
    <w:p w:rsidRPr="00FF0A9B" w:rsidR="00FF0A9B" w:rsidP="00FF0A9B" w:rsidRDefault="00FF0A9B" w14:paraId="07D3A741" w14:textId="77777777">
      <w:pPr>
        <w:spacing w:line="360" w:lineRule="auto"/>
        <w:jc w:val="both"/>
        <w:rPr>
          <w:rFonts w:ascii="Palatino Linotype" w:hAnsi="Palatino Linotype" w:cs="Tahoma"/>
          <w:bCs/>
          <w:sz w:val="22"/>
          <w:szCs w:val="22"/>
          <w:shd w:val="clear" w:color="auto" w:fill="FFFFFF"/>
        </w:rPr>
      </w:pPr>
      <w:r w:rsidRPr="00FF0A9B">
        <w:rPr>
          <w:rFonts w:ascii="Palatino Linotype" w:hAnsi="Palatino Linotype" w:cs="Tahoma"/>
          <w:bCs/>
          <w:sz w:val="22"/>
          <w:szCs w:val="22"/>
          <w:shd w:val="clear" w:color="auto" w:fill="FFFFFF"/>
        </w:rPr>
        <w:t xml:space="preserve">Conforme a lo anterior, se deprende que </w:t>
      </w:r>
      <w:r w:rsidRPr="00FF0A9B">
        <w:rPr>
          <w:rFonts w:ascii="Palatino Linotype" w:hAnsi="Palatino Linotype" w:cs="Tahoma"/>
          <w:b/>
          <w:bCs/>
          <w:sz w:val="22"/>
          <w:szCs w:val="22"/>
          <w:shd w:val="clear" w:color="auto" w:fill="FFFFFF"/>
        </w:rPr>
        <w:t>los objetivos de la Ley de la materia,</w:t>
      </w:r>
      <w:r w:rsidRPr="00FF0A9B">
        <w:rPr>
          <w:rFonts w:ascii="Palatino Linotype" w:hAnsi="Palatino Linotype" w:cs="Tahoma"/>
          <w:bCs/>
          <w:sz w:val="22"/>
          <w:szCs w:val="22"/>
          <w:shd w:val="clear" w:color="auto" w:fill="FFFFFF"/>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rsidRPr="00FF0A9B" w:rsidR="00FF0A9B" w:rsidP="00FF0A9B" w:rsidRDefault="00FF0A9B" w14:paraId="5DC429A6" w14:textId="77777777">
      <w:pPr>
        <w:spacing w:line="360" w:lineRule="auto"/>
        <w:jc w:val="both"/>
        <w:rPr>
          <w:rFonts w:ascii="Palatino Linotype" w:hAnsi="Palatino Linotype" w:cs="Tahoma"/>
          <w:bCs/>
          <w:sz w:val="22"/>
          <w:szCs w:val="22"/>
          <w:shd w:val="clear" w:color="auto" w:fill="FFFFFF"/>
        </w:rPr>
      </w:pPr>
    </w:p>
    <w:p w:rsidRPr="00FF0A9B" w:rsidR="00FF0A9B" w:rsidP="00FF0A9B" w:rsidRDefault="00FF0A9B" w14:paraId="497EB89E" w14:textId="77777777">
      <w:pPr>
        <w:spacing w:line="360" w:lineRule="auto"/>
        <w:jc w:val="both"/>
        <w:rPr>
          <w:rFonts w:ascii="Palatino Linotype" w:hAnsi="Palatino Linotype" w:cs="Tahoma"/>
          <w:bCs/>
          <w:sz w:val="22"/>
          <w:szCs w:val="22"/>
          <w:shd w:val="clear" w:color="auto" w:fill="FFFFFF"/>
        </w:rPr>
      </w:pPr>
      <w:r w:rsidRPr="00FF0A9B">
        <w:rPr>
          <w:rFonts w:ascii="Palatino Linotype" w:hAnsi="Palatino Linotype" w:cs="Tahoma"/>
          <w:bCs/>
          <w:sz w:val="22"/>
          <w:szCs w:val="22"/>
          <w:shd w:val="clear" w:color="auto" w:fill="FFFFFF"/>
        </w:rPr>
        <w:t xml:space="preserve">En ese orden de ideas, para la atención de las solicitudes de acceso a la información, debe privilegiarse el </w:t>
      </w:r>
      <w:r w:rsidRPr="00FF0A9B">
        <w:rPr>
          <w:rFonts w:ascii="Palatino Linotype" w:hAnsi="Palatino Linotype" w:cs="Tahoma"/>
          <w:b/>
          <w:bCs/>
          <w:sz w:val="22"/>
          <w:szCs w:val="22"/>
          <w:shd w:val="clear" w:color="auto" w:fill="FFFFFF"/>
        </w:rPr>
        <w:t>principio de máxima publicidad,</w:t>
      </w:r>
      <w:r w:rsidRPr="00FF0A9B">
        <w:rPr>
          <w:rFonts w:ascii="Palatino Linotype" w:hAnsi="Palatino Linotype" w:cs="Tahoma"/>
          <w:bCs/>
          <w:sz w:val="22"/>
          <w:szCs w:val="22"/>
          <w:shd w:val="clear" w:color="auto" w:fill="FFFFFF"/>
        </w:rPr>
        <w:t xml:space="preserve"> el cual dispone que toda la información en posesión de los sujetos obligados será pública, completa, oportuna y accesible, sujeta a un claro régimen de excepciones que deberán estar definidas, ser legítimas y estrictamente necesarias en una sociedad democrática.</w:t>
      </w:r>
    </w:p>
    <w:p w:rsidRPr="00FF0A9B" w:rsidR="00FF0A9B" w:rsidP="00FF0A9B" w:rsidRDefault="00FF0A9B" w14:paraId="1D7D7425" w14:textId="77777777">
      <w:pPr>
        <w:spacing w:line="360" w:lineRule="auto"/>
        <w:jc w:val="both"/>
        <w:rPr>
          <w:rFonts w:ascii="Palatino Linotype" w:hAnsi="Palatino Linotype" w:cs="Tahoma"/>
          <w:bCs/>
          <w:sz w:val="22"/>
          <w:szCs w:val="22"/>
          <w:shd w:val="clear" w:color="auto" w:fill="FFFFFF"/>
        </w:rPr>
      </w:pPr>
    </w:p>
    <w:p w:rsidR="00FF0A9B" w:rsidP="00FF0A9B" w:rsidRDefault="00FF0A9B" w14:paraId="7AD4C443" w14:textId="64378329">
      <w:pPr>
        <w:spacing w:line="360" w:lineRule="auto"/>
        <w:jc w:val="both"/>
        <w:rPr>
          <w:rFonts w:ascii="Palatino Linotype" w:hAnsi="Palatino Linotype" w:cs="Tahoma"/>
          <w:bCs/>
          <w:sz w:val="22"/>
          <w:szCs w:val="22"/>
          <w:shd w:val="clear" w:color="auto" w:fill="FFFFFF"/>
        </w:rPr>
      </w:pPr>
      <w:r w:rsidRPr="00FF0A9B">
        <w:rPr>
          <w:rFonts w:ascii="Palatino Linotype" w:hAnsi="Palatino Linotype" w:cs="Tahoma"/>
          <w:bCs/>
          <w:sz w:val="22"/>
          <w:szCs w:val="22"/>
          <w:shd w:val="clear" w:color="auto" w:fill="FFFFFF"/>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FF0A9B" w:rsidR="0049640C" w:rsidP="00FF0A9B" w:rsidRDefault="0049640C" w14:paraId="40AF9B47" w14:textId="77777777">
      <w:pPr>
        <w:spacing w:line="360" w:lineRule="auto"/>
        <w:jc w:val="both"/>
        <w:rPr>
          <w:rFonts w:ascii="Palatino Linotype" w:hAnsi="Palatino Linotype" w:cs="Tahoma"/>
          <w:bCs/>
          <w:sz w:val="22"/>
          <w:szCs w:val="22"/>
          <w:shd w:val="clear" w:color="auto" w:fill="FFFFFF"/>
        </w:rPr>
      </w:pPr>
    </w:p>
    <w:p w:rsidR="00FF0A9B" w:rsidP="00FF0A9B" w:rsidRDefault="00FF0A9B" w14:paraId="1C6B5287" w14:textId="55510936">
      <w:pPr>
        <w:numPr>
          <w:ilvl w:val="0"/>
          <w:numId w:val="3"/>
        </w:numPr>
        <w:spacing w:line="360" w:lineRule="auto"/>
        <w:jc w:val="both"/>
        <w:rPr>
          <w:rFonts w:ascii="Palatino Linotype" w:hAnsi="Palatino Linotype" w:cs="Tahoma"/>
          <w:bCs/>
          <w:sz w:val="22"/>
          <w:szCs w:val="22"/>
          <w:shd w:val="clear" w:color="auto" w:fill="FFFFFF"/>
        </w:rPr>
      </w:pPr>
      <w:r w:rsidRPr="00FF0A9B">
        <w:rPr>
          <w:rFonts w:ascii="Palatino Linotype" w:hAnsi="Palatino Linotype" w:cs="Tahoma"/>
          <w:bCs/>
          <w:sz w:val="22"/>
          <w:szCs w:val="22"/>
          <w:shd w:val="clear" w:color="auto" w:fill="FFFFFF"/>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rsidRPr="00BA6FE3" w:rsidR="007C0E1E" w:rsidP="007C0E1E" w:rsidRDefault="007C0E1E" w14:paraId="20DB3363" w14:textId="77777777">
      <w:pPr>
        <w:spacing w:line="360" w:lineRule="auto"/>
        <w:ind w:left="720"/>
        <w:jc w:val="both"/>
        <w:rPr>
          <w:rFonts w:ascii="Palatino Linotype" w:hAnsi="Palatino Linotype" w:cs="Tahoma"/>
          <w:bCs/>
          <w:sz w:val="22"/>
          <w:szCs w:val="22"/>
          <w:shd w:val="clear" w:color="auto" w:fill="FFFFFF"/>
        </w:rPr>
      </w:pPr>
    </w:p>
    <w:p w:rsidR="004C0800" w:rsidP="004C0800" w:rsidRDefault="00FF0A9B" w14:paraId="1A686050" w14:textId="078BFE2D">
      <w:pPr>
        <w:numPr>
          <w:ilvl w:val="0"/>
          <w:numId w:val="3"/>
        </w:numPr>
        <w:spacing w:line="360" w:lineRule="auto"/>
        <w:jc w:val="both"/>
        <w:rPr>
          <w:rFonts w:ascii="Palatino Linotype" w:hAnsi="Palatino Linotype" w:cs="Tahoma"/>
          <w:bCs/>
          <w:sz w:val="22"/>
          <w:szCs w:val="22"/>
          <w:shd w:val="clear" w:color="auto" w:fill="FFFFFF"/>
        </w:rPr>
      </w:pPr>
      <w:r w:rsidRPr="00FF0A9B">
        <w:rPr>
          <w:rFonts w:ascii="Palatino Linotype" w:hAnsi="Palatino Linotype" w:cs="Tahoma"/>
          <w:bCs/>
          <w:sz w:val="22"/>
          <w:szCs w:val="22"/>
          <w:shd w:val="clear" w:color="auto" w:fill="FFFFFF"/>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rsidRPr="00BA6FE3" w:rsidR="007C0E1E" w:rsidP="007C0E1E" w:rsidRDefault="007C0E1E" w14:paraId="20A2B02F" w14:textId="0664D230">
      <w:pPr>
        <w:spacing w:line="360" w:lineRule="auto"/>
        <w:jc w:val="both"/>
        <w:rPr>
          <w:rFonts w:ascii="Palatino Linotype" w:hAnsi="Palatino Linotype" w:cs="Tahoma"/>
          <w:bCs/>
          <w:sz w:val="22"/>
          <w:szCs w:val="22"/>
          <w:shd w:val="clear" w:color="auto" w:fill="FFFFFF"/>
        </w:rPr>
      </w:pPr>
    </w:p>
    <w:p w:rsidR="007C0E1E" w:rsidP="007C0E1E" w:rsidRDefault="00FF0A9B" w14:paraId="7E789B3A" w14:textId="0A7AD624">
      <w:pPr>
        <w:numPr>
          <w:ilvl w:val="0"/>
          <w:numId w:val="3"/>
        </w:numPr>
        <w:spacing w:line="360" w:lineRule="auto"/>
        <w:jc w:val="both"/>
        <w:rPr>
          <w:rFonts w:ascii="Palatino Linotype" w:hAnsi="Palatino Linotype" w:cs="Tahoma"/>
          <w:b/>
          <w:bCs/>
          <w:sz w:val="22"/>
          <w:szCs w:val="22"/>
          <w:shd w:val="clear" w:color="auto" w:fill="FFFFFF"/>
        </w:rPr>
      </w:pPr>
      <w:r w:rsidRPr="00FF0A9B">
        <w:rPr>
          <w:rFonts w:ascii="Palatino Linotype" w:hAnsi="Palatino Linotype" w:cs="Tahoma"/>
          <w:bCs/>
          <w:sz w:val="22"/>
          <w:szCs w:val="22"/>
          <w:shd w:val="clear" w:color="auto" w:fill="FFFFFF"/>
        </w:rPr>
        <w:t xml:space="preserve">Las </w:t>
      </w:r>
      <w:r w:rsidRPr="00FF0A9B">
        <w:rPr>
          <w:rFonts w:ascii="Palatino Linotype" w:hAnsi="Palatino Linotype" w:cs="Tahoma"/>
          <w:b/>
          <w:bCs/>
          <w:sz w:val="22"/>
          <w:szCs w:val="22"/>
          <w:shd w:val="clear" w:color="auto" w:fill="FFFFFF"/>
        </w:rPr>
        <w:t>Unidades de Transparencia garantizarán que las solicitudes se turnen a todas las áreas competentes</w:t>
      </w:r>
      <w:r w:rsidRPr="00FF0A9B">
        <w:rPr>
          <w:rFonts w:ascii="Palatino Linotype" w:hAnsi="Palatino Linotype" w:cs="Tahoma"/>
          <w:bCs/>
          <w:sz w:val="22"/>
          <w:szCs w:val="22"/>
          <w:shd w:val="clear" w:color="auto" w:fill="FFFFFF"/>
        </w:rPr>
        <w:t xml:space="preserve"> que cuenten con la información o deban tenerla de acuerdo a sus facultades, funciones y atribuciones, </w:t>
      </w:r>
      <w:r w:rsidRPr="00FF0A9B">
        <w:rPr>
          <w:rFonts w:ascii="Palatino Linotype" w:hAnsi="Palatino Linotype" w:cs="Tahoma"/>
          <w:b/>
          <w:bCs/>
          <w:sz w:val="22"/>
          <w:szCs w:val="22"/>
          <w:shd w:val="clear" w:color="auto" w:fill="FFFFFF"/>
        </w:rPr>
        <w:t>para que realicen una búsqueda exhaustiva y razonable</w:t>
      </w:r>
      <w:r w:rsidRPr="00FF0A9B">
        <w:rPr>
          <w:rFonts w:ascii="Palatino Linotype" w:hAnsi="Palatino Linotype" w:cs="Tahoma"/>
          <w:bCs/>
          <w:sz w:val="22"/>
          <w:szCs w:val="22"/>
          <w:shd w:val="clear" w:color="auto" w:fill="FFFFFF"/>
        </w:rPr>
        <w:t xml:space="preserve"> de la documentación solicitada, con el fin de que </w:t>
      </w:r>
      <w:r w:rsidRPr="00FF0A9B">
        <w:rPr>
          <w:rFonts w:ascii="Palatino Linotype" w:hAnsi="Palatino Linotype" w:cs="Tahoma"/>
          <w:b/>
          <w:bCs/>
          <w:sz w:val="22"/>
          <w:szCs w:val="22"/>
          <w:shd w:val="clear" w:color="auto" w:fill="FFFFFF"/>
        </w:rPr>
        <w:t>proporcionen las expresiones documentales</w:t>
      </w:r>
      <w:r w:rsidRPr="00FF0A9B">
        <w:rPr>
          <w:rFonts w:ascii="Palatino Linotype" w:hAnsi="Palatino Linotype" w:cs="Tahoma"/>
          <w:bCs/>
          <w:sz w:val="22"/>
          <w:szCs w:val="22"/>
          <w:shd w:val="clear" w:color="auto" w:fill="FFFFFF"/>
        </w:rPr>
        <w:t xml:space="preserve"> </w:t>
      </w:r>
      <w:r w:rsidRPr="00FF0A9B">
        <w:rPr>
          <w:rFonts w:ascii="Palatino Linotype" w:hAnsi="Palatino Linotype" w:cs="Tahoma"/>
          <w:b/>
          <w:bCs/>
          <w:sz w:val="22"/>
          <w:szCs w:val="22"/>
          <w:shd w:val="clear" w:color="auto" w:fill="FFFFFF"/>
        </w:rPr>
        <w:t>que se encuentren en sus archivos o que estén constreñidos a elaborar;</w:t>
      </w:r>
    </w:p>
    <w:p w:rsidRPr="000E73C8" w:rsidR="0014483F" w:rsidP="0014483F" w:rsidRDefault="0014483F" w14:paraId="2575D61B" w14:textId="0BB4FCC2">
      <w:pPr>
        <w:spacing w:line="360" w:lineRule="auto"/>
        <w:jc w:val="both"/>
        <w:rPr>
          <w:rFonts w:ascii="Palatino Linotype" w:hAnsi="Palatino Linotype" w:cs="Tahoma"/>
          <w:b/>
          <w:bCs/>
          <w:sz w:val="22"/>
          <w:szCs w:val="22"/>
          <w:shd w:val="clear" w:color="auto" w:fill="FFFFFF"/>
        </w:rPr>
      </w:pPr>
    </w:p>
    <w:p w:rsidRPr="007C0E1E" w:rsidR="007013CB" w:rsidP="007013CB" w:rsidRDefault="00FF0A9B" w14:paraId="0065BCBE" w14:textId="6CF39F72">
      <w:pPr>
        <w:numPr>
          <w:ilvl w:val="0"/>
          <w:numId w:val="3"/>
        </w:numPr>
        <w:spacing w:line="360" w:lineRule="auto"/>
        <w:jc w:val="both"/>
        <w:rPr>
          <w:rFonts w:ascii="Palatino Linotype" w:hAnsi="Palatino Linotype" w:cs="Tahoma"/>
          <w:b/>
          <w:bCs/>
          <w:sz w:val="22"/>
          <w:szCs w:val="22"/>
          <w:shd w:val="clear" w:color="auto" w:fill="FFFFFF"/>
        </w:rPr>
      </w:pPr>
      <w:r w:rsidRPr="00FF0A9B">
        <w:rPr>
          <w:rFonts w:ascii="Palatino Linotype" w:hAnsi="Palatino Linotype" w:cs="Tahoma"/>
          <w:bCs/>
          <w:sz w:val="22"/>
          <w:szCs w:val="22"/>
          <w:shd w:val="clear" w:color="auto" w:fill="FFFFFF"/>
        </w:rPr>
        <w:lastRenderedPageBreak/>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rsidRPr="00372CCA" w:rsidR="007C0E1E" w:rsidP="007C0E1E" w:rsidRDefault="007C0E1E" w14:paraId="5938DAA3" w14:textId="27B4C0A5">
      <w:pPr>
        <w:spacing w:line="360" w:lineRule="auto"/>
        <w:jc w:val="both"/>
        <w:rPr>
          <w:rFonts w:ascii="Palatino Linotype" w:hAnsi="Palatino Linotype" w:cs="Tahoma"/>
          <w:b/>
          <w:bCs/>
          <w:sz w:val="22"/>
          <w:szCs w:val="22"/>
          <w:shd w:val="clear" w:color="auto" w:fill="FFFFFF"/>
        </w:rPr>
      </w:pPr>
    </w:p>
    <w:p w:rsidRPr="008E4D2A" w:rsidR="00FF0A9B" w:rsidP="00FF0A9B" w:rsidRDefault="00FF0A9B" w14:paraId="41AA5AAF" w14:textId="1C407C0C">
      <w:pPr>
        <w:numPr>
          <w:ilvl w:val="0"/>
          <w:numId w:val="3"/>
        </w:numPr>
        <w:spacing w:line="360" w:lineRule="auto"/>
        <w:jc w:val="both"/>
        <w:rPr>
          <w:rFonts w:ascii="Palatino Linotype" w:hAnsi="Palatino Linotype" w:cs="Tahoma"/>
          <w:b/>
          <w:bCs/>
          <w:sz w:val="22"/>
          <w:szCs w:val="22"/>
          <w:shd w:val="clear" w:color="auto" w:fill="FFFFFF"/>
        </w:rPr>
      </w:pPr>
      <w:r w:rsidRPr="00FF0A9B">
        <w:rPr>
          <w:rFonts w:ascii="Palatino Linotype" w:hAnsi="Palatino Linotype" w:cs="Tahoma"/>
          <w:bCs/>
          <w:sz w:val="22"/>
          <w:szCs w:val="22"/>
          <w:shd w:val="clear" w:color="auto" w:fill="FFFFFF"/>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rsidR="00A37793" w:rsidP="00A37793" w:rsidRDefault="00A37793" w14:paraId="7AA993BA" w14:textId="6F72200E">
      <w:pPr>
        <w:spacing w:line="360" w:lineRule="auto"/>
        <w:ind w:right="-28"/>
        <w:jc w:val="both"/>
        <w:rPr>
          <w:rFonts w:ascii="Palatino Linotype" w:hAnsi="Palatino Linotype" w:eastAsia="Calibri" w:cs="Tahoma"/>
          <w:bCs/>
          <w:iCs/>
          <w:sz w:val="22"/>
          <w:szCs w:val="22"/>
          <w:lang w:val="es-ES_tradnl" w:eastAsia="en-US"/>
        </w:rPr>
      </w:pPr>
      <w:r>
        <w:rPr>
          <w:rFonts w:ascii="Palatino Linotype" w:hAnsi="Palatino Linotype" w:eastAsia="Calibri" w:cs="Tahoma"/>
          <w:bCs/>
          <w:iCs/>
          <w:sz w:val="22"/>
          <w:szCs w:val="22"/>
          <w:lang w:val="es-ES_tradnl" w:eastAsia="en-US"/>
        </w:rPr>
        <w:t xml:space="preserve"> </w:t>
      </w:r>
    </w:p>
    <w:p w:rsidR="00F006E1" w:rsidP="00A37793" w:rsidRDefault="00FC3FF7" w14:paraId="435D7CD2" w14:textId="5C0FB49B">
      <w:pPr>
        <w:spacing w:line="360" w:lineRule="auto"/>
        <w:ind w:right="-28"/>
        <w:contextualSpacing/>
        <w:jc w:val="both"/>
        <w:rPr>
          <w:rFonts w:ascii="Palatino Linotype" w:hAnsi="Palatino Linotype" w:eastAsia="Calibri"/>
          <w:sz w:val="22"/>
          <w:szCs w:val="22"/>
        </w:rPr>
      </w:pPr>
      <w:r>
        <w:rPr>
          <w:rFonts w:ascii="Palatino Linotype" w:hAnsi="Palatino Linotype" w:eastAsia="Calibri"/>
          <w:sz w:val="22"/>
          <w:szCs w:val="22"/>
        </w:rPr>
        <w:t>Así entonces, u</w:t>
      </w:r>
      <w:r w:rsidRPr="005E5DEF" w:rsidR="00A37793">
        <w:rPr>
          <w:rFonts w:ascii="Palatino Linotype" w:hAnsi="Palatino Linotype" w:eastAsia="Calibri"/>
          <w:sz w:val="22"/>
          <w:szCs w:val="22"/>
        </w:rPr>
        <w:t>na vez que se ha establecido lo anterior, se procede al análisis de las actuaciones que comprenden el expedient</w:t>
      </w:r>
      <w:r w:rsidR="00ED5EC5">
        <w:rPr>
          <w:rFonts w:ascii="Palatino Linotype" w:hAnsi="Palatino Linotype" w:eastAsia="Calibri"/>
          <w:sz w:val="22"/>
          <w:szCs w:val="22"/>
        </w:rPr>
        <w:t>e electrónico del Recurso que nos ocupa</w:t>
      </w:r>
      <w:r w:rsidRPr="005E5DEF" w:rsidR="00A37793">
        <w:rPr>
          <w:rFonts w:ascii="Palatino Linotype" w:hAnsi="Palatino Linotype" w:eastAsia="Calibri"/>
          <w:sz w:val="22"/>
          <w:szCs w:val="22"/>
        </w:rPr>
        <w:t xml:space="preserve">; en el que a fin de establecer de forma esquematizada la información, se procede a insertar una tabla de relación, con la finalidad de identificar los requerimientos que fueron </w:t>
      </w:r>
      <w:r w:rsidR="00A37793">
        <w:rPr>
          <w:rFonts w:ascii="Palatino Linotype" w:hAnsi="Palatino Linotype" w:eastAsia="Calibri"/>
          <w:sz w:val="22"/>
          <w:szCs w:val="22"/>
        </w:rPr>
        <w:t xml:space="preserve">atendidos mediante </w:t>
      </w:r>
      <w:r w:rsidR="00641A2C">
        <w:rPr>
          <w:rFonts w:ascii="Palatino Linotype" w:hAnsi="Palatino Linotype" w:eastAsia="Calibri"/>
          <w:sz w:val="22"/>
          <w:szCs w:val="22"/>
        </w:rPr>
        <w:t xml:space="preserve">la respuesta y </w:t>
      </w:r>
      <w:r w:rsidR="00A37793">
        <w:rPr>
          <w:rFonts w:ascii="Palatino Linotype" w:hAnsi="Palatino Linotype" w:eastAsia="Calibri"/>
          <w:sz w:val="22"/>
          <w:szCs w:val="22"/>
        </w:rPr>
        <w:t xml:space="preserve">el informe justificado que rindió </w:t>
      </w:r>
      <w:r w:rsidRPr="005E5DEF" w:rsidR="00A37793">
        <w:rPr>
          <w:rFonts w:ascii="Palatino Linotype" w:hAnsi="Palatino Linotype" w:eastAsia="Calibri"/>
          <w:sz w:val="22"/>
          <w:szCs w:val="22"/>
        </w:rPr>
        <w:t>el Sujeto Obligado,</w:t>
      </w:r>
      <w:r w:rsidR="006561B9">
        <w:rPr>
          <w:rFonts w:ascii="Palatino Linotype" w:hAnsi="Palatino Linotype" w:eastAsia="Calibri"/>
          <w:sz w:val="22"/>
          <w:szCs w:val="22"/>
        </w:rPr>
        <w:t xml:space="preserve"> por lo que se hace referencia de nueva cuenta que lo requerido, versa en la entrega de la Presea Estado de México de los años 2008 a 2020, </w:t>
      </w:r>
      <w:r w:rsidR="00A37793">
        <w:rPr>
          <w:rFonts w:ascii="Palatino Linotype" w:hAnsi="Palatino Linotype" w:eastAsia="Calibri"/>
          <w:sz w:val="22"/>
          <w:szCs w:val="22"/>
        </w:rPr>
        <w:t>por lo tanto, se expone lo siguiente:</w:t>
      </w:r>
    </w:p>
    <w:tbl>
      <w:tblPr>
        <w:tblStyle w:val="Tablaconcuadrcula"/>
        <w:tblW w:w="8930" w:type="dxa"/>
        <w:tblInd w:w="137" w:type="dxa"/>
        <w:tblLook w:val="04A0" w:firstRow="1" w:lastRow="0" w:firstColumn="1" w:lastColumn="0" w:noHBand="0" w:noVBand="1"/>
      </w:tblPr>
      <w:tblGrid>
        <w:gridCol w:w="2552"/>
        <w:gridCol w:w="2268"/>
        <w:gridCol w:w="2000"/>
        <w:gridCol w:w="2110"/>
      </w:tblGrid>
      <w:tr w:rsidR="006561B9" w:rsidTr="0014483F" w14:paraId="3128E1E1" w14:textId="77777777">
        <w:trPr>
          <w:trHeight w:val="714"/>
        </w:trPr>
        <w:tc>
          <w:tcPr>
            <w:tcW w:w="2552" w:type="dxa"/>
            <w:shd w:val="clear" w:color="auto" w:fill="AEAAAA" w:themeFill="background2" w:themeFillShade="BF"/>
          </w:tcPr>
          <w:p w:rsidRPr="00244B2C" w:rsidR="006561B9" w:rsidP="00117F59" w:rsidRDefault="006561B9" w14:paraId="1F019F8E" w14:textId="77777777">
            <w:pPr>
              <w:tabs>
                <w:tab w:val="left" w:pos="4962"/>
              </w:tabs>
              <w:spacing w:line="276" w:lineRule="auto"/>
              <w:jc w:val="both"/>
              <w:rPr>
                <w:rFonts w:ascii="Palatino Linotype" w:hAnsi="Palatino Linotype"/>
                <w:b/>
                <w:szCs w:val="22"/>
              </w:rPr>
            </w:pPr>
            <w:r w:rsidRPr="00244B2C">
              <w:rPr>
                <w:rFonts w:ascii="Palatino Linotype" w:hAnsi="Palatino Linotype"/>
                <w:b/>
                <w:szCs w:val="22"/>
              </w:rPr>
              <w:t>Información solicitada</w:t>
            </w:r>
          </w:p>
        </w:tc>
        <w:tc>
          <w:tcPr>
            <w:tcW w:w="2268" w:type="dxa"/>
            <w:shd w:val="clear" w:color="auto" w:fill="AEAAAA" w:themeFill="background2" w:themeFillShade="BF"/>
          </w:tcPr>
          <w:p w:rsidRPr="00244B2C" w:rsidR="006561B9" w:rsidP="00117F59" w:rsidRDefault="006561B9" w14:paraId="1C52C75B" w14:textId="0F68E92B">
            <w:pPr>
              <w:tabs>
                <w:tab w:val="left" w:pos="4962"/>
              </w:tabs>
              <w:spacing w:line="276" w:lineRule="auto"/>
              <w:jc w:val="both"/>
              <w:rPr>
                <w:rFonts w:ascii="Palatino Linotype" w:hAnsi="Palatino Linotype"/>
                <w:b/>
                <w:szCs w:val="22"/>
              </w:rPr>
            </w:pPr>
            <w:r>
              <w:rPr>
                <w:rFonts w:ascii="Palatino Linotype" w:hAnsi="Palatino Linotype"/>
                <w:b/>
                <w:szCs w:val="22"/>
              </w:rPr>
              <w:t>Respuesta</w:t>
            </w:r>
          </w:p>
        </w:tc>
        <w:tc>
          <w:tcPr>
            <w:tcW w:w="2000" w:type="dxa"/>
            <w:shd w:val="clear" w:color="auto" w:fill="AEAAAA" w:themeFill="background2" w:themeFillShade="BF"/>
          </w:tcPr>
          <w:p w:rsidRPr="00244B2C" w:rsidR="006561B9" w:rsidP="00117F59" w:rsidRDefault="006561B9" w14:paraId="39C5CC2F" w14:textId="060D772B">
            <w:pPr>
              <w:tabs>
                <w:tab w:val="left" w:pos="4962"/>
              </w:tabs>
              <w:spacing w:line="276" w:lineRule="auto"/>
              <w:jc w:val="both"/>
              <w:rPr>
                <w:rFonts w:ascii="Palatino Linotype" w:hAnsi="Palatino Linotype"/>
                <w:b/>
                <w:szCs w:val="22"/>
              </w:rPr>
            </w:pPr>
            <w:r>
              <w:rPr>
                <w:rFonts w:ascii="Palatino Linotype" w:hAnsi="Palatino Linotype"/>
                <w:b/>
                <w:szCs w:val="22"/>
              </w:rPr>
              <w:t>Informe Justificado</w:t>
            </w:r>
          </w:p>
        </w:tc>
        <w:tc>
          <w:tcPr>
            <w:tcW w:w="2110" w:type="dxa"/>
            <w:shd w:val="clear" w:color="auto" w:fill="AEAAAA" w:themeFill="background2" w:themeFillShade="BF"/>
          </w:tcPr>
          <w:p w:rsidRPr="00244B2C" w:rsidR="006561B9" w:rsidP="00117F59" w:rsidRDefault="006561B9" w14:paraId="2EB6AD73" w14:textId="58185D72">
            <w:pPr>
              <w:tabs>
                <w:tab w:val="left" w:pos="4962"/>
              </w:tabs>
              <w:spacing w:line="276" w:lineRule="auto"/>
              <w:jc w:val="both"/>
              <w:rPr>
                <w:rFonts w:ascii="Palatino Linotype" w:hAnsi="Palatino Linotype"/>
                <w:b/>
                <w:szCs w:val="22"/>
              </w:rPr>
            </w:pPr>
            <w:r w:rsidRPr="00244B2C">
              <w:rPr>
                <w:rFonts w:ascii="Palatino Linotype" w:hAnsi="Palatino Linotype"/>
                <w:b/>
                <w:szCs w:val="22"/>
              </w:rPr>
              <w:t>Observaciones</w:t>
            </w:r>
          </w:p>
        </w:tc>
      </w:tr>
      <w:tr w:rsidR="006561B9" w:rsidTr="0014483F" w14:paraId="5F011B6A" w14:textId="77777777">
        <w:trPr>
          <w:trHeight w:val="729"/>
        </w:trPr>
        <w:tc>
          <w:tcPr>
            <w:tcW w:w="2552" w:type="dxa"/>
          </w:tcPr>
          <w:p w:rsidRPr="000E73C8" w:rsidR="006561B9" w:rsidP="0014483F" w:rsidRDefault="006561B9" w14:paraId="086E4B0F" w14:textId="6580D1BA">
            <w:pPr>
              <w:pStyle w:val="Prrafodelista"/>
              <w:numPr>
                <w:ilvl w:val="0"/>
                <w:numId w:val="27"/>
              </w:numPr>
              <w:ind w:left="-114" w:right="-17" w:firstLine="0"/>
              <w:jc w:val="both"/>
              <w:rPr>
                <w:rFonts w:ascii="Palatino Linotype" w:hAnsi="Palatino Linotype"/>
                <w:sz w:val="20"/>
                <w:szCs w:val="20"/>
              </w:rPr>
            </w:pPr>
            <w:r w:rsidRPr="006561B9">
              <w:rPr>
                <w:rFonts w:ascii="Palatino Linotype" w:hAnsi="Palatino Linotype"/>
                <w:sz w:val="20"/>
              </w:rPr>
              <w:t>Nombre de los  participantes y finalistas</w:t>
            </w:r>
          </w:p>
        </w:tc>
        <w:tc>
          <w:tcPr>
            <w:tcW w:w="2268" w:type="dxa"/>
          </w:tcPr>
          <w:p w:rsidR="006561B9" w:rsidP="0014483F" w:rsidRDefault="006561B9" w14:paraId="7F4FE470" w14:textId="77777777">
            <w:pPr>
              <w:tabs>
                <w:tab w:val="left" w:pos="4962"/>
              </w:tabs>
              <w:jc w:val="both"/>
              <w:rPr>
                <w:rFonts w:ascii="Palatino Linotype" w:hAnsi="Palatino Linotype"/>
                <w:szCs w:val="22"/>
              </w:rPr>
            </w:pPr>
            <w:r>
              <w:rPr>
                <w:rFonts w:ascii="Palatino Linotype" w:hAnsi="Palatino Linotype"/>
                <w:szCs w:val="22"/>
              </w:rPr>
              <w:t xml:space="preserve">Refiere enlaces electrónicos para que el Particular consulte a los ganadores de la presea de los años 2008 y 2011 a 2020. </w:t>
            </w:r>
          </w:p>
          <w:p w:rsidR="006561B9" w:rsidP="0014483F" w:rsidRDefault="006561B9" w14:paraId="33B28A2A" w14:textId="77777777">
            <w:pPr>
              <w:tabs>
                <w:tab w:val="left" w:pos="4962"/>
              </w:tabs>
              <w:jc w:val="both"/>
              <w:rPr>
                <w:rFonts w:ascii="Palatino Linotype" w:hAnsi="Palatino Linotype"/>
                <w:szCs w:val="22"/>
              </w:rPr>
            </w:pPr>
          </w:p>
          <w:p w:rsidRPr="00244B2C" w:rsidR="006561B9" w:rsidP="0014483F" w:rsidRDefault="006561B9" w14:paraId="0A423B85" w14:textId="0F4FACC5">
            <w:pPr>
              <w:tabs>
                <w:tab w:val="left" w:pos="4962"/>
              </w:tabs>
              <w:jc w:val="both"/>
              <w:rPr>
                <w:rFonts w:ascii="Palatino Linotype" w:hAnsi="Palatino Linotype"/>
                <w:szCs w:val="22"/>
              </w:rPr>
            </w:pPr>
            <w:r>
              <w:rPr>
                <w:rFonts w:ascii="Palatino Linotype" w:hAnsi="Palatino Linotype"/>
                <w:szCs w:val="22"/>
              </w:rPr>
              <w:lastRenderedPageBreak/>
              <w:t xml:space="preserve">2009 y 2010, señala que no se entregó el reconocimiento </w:t>
            </w:r>
          </w:p>
        </w:tc>
        <w:tc>
          <w:tcPr>
            <w:tcW w:w="2000" w:type="dxa"/>
          </w:tcPr>
          <w:p w:rsidR="006561B9" w:rsidP="0014483F" w:rsidRDefault="006561B9" w14:paraId="7DC33BD2" w14:textId="1E2A1AE7">
            <w:pPr>
              <w:tabs>
                <w:tab w:val="left" w:pos="4962"/>
              </w:tabs>
              <w:jc w:val="both"/>
              <w:rPr>
                <w:rFonts w:ascii="Palatino Linotype" w:hAnsi="Palatino Linotype"/>
                <w:szCs w:val="22"/>
              </w:rPr>
            </w:pPr>
            <w:r>
              <w:rPr>
                <w:rFonts w:ascii="Palatino Linotype" w:hAnsi="Palatino Linotype"/>
                <w:szCs w:val="22"/>
              </w:rPr>
              <w:lastRenderedPageBreak/>
              <w:t xml:space="preserve">Comparte directamente los documentos de las Gacetas de Gobierno, en donde se encuentran publicados los ganadores. </w:t>
            </w:r>
          </w:p>
        </w:tc>
        <w:tc>
          <w:tcPr>
            <w:tcW w:w="2110" w:type="dxa"/>
          </w:tcPr>
          <w:p w:rsidR="006561B9" w:rsidP="0014483F" w:rsidRDefault="006561B9" w14:paraId="63043D47" w14:textId="77777777">
            <w:pPr>
              <w:tabs>
                <w:tab w:val="left" w:pos="4962"/>
              </w:tabs>
              <w:jc w:val="both"/>
              <w:rPr>
                <w:rFonts w:ascii="Palatino Linotype" w:hAnsi="Palatino Linotype"/>
                <w:szCs w:val="22"/>
              </w:rPr>
            </w:pPr>
            <w:r>
              <w:rPr>
                <w:rFonts w:ascii="Palatino Linotype" w:hAnsi="Palatino Linotype"/>
                <w:szCs w:val="22"/>
              </w:rPr>
              <w:t xml:space="preserve">Únicamente refiere a los ganadores. </w:t>
            </w:r>
          </w:p>
          <w:p w:rsidR="006561B9" w:rsidP="0014483F" w:rsidRDefault="006561B9" w14:paraId="749C2C06" w14:textId="77777777">
            <w:pPr>
              <w:tabs>
                <w:tab w:val="left" w:pos="4962"/>
              </w:tabs>
              <w:jc w:val="both"/>
              <w:rPr>
                <w:rFonts w:ascii="Palatino Linotype" w:hAnsi="Palatino Linotype"/>
                <w:szCs w:val="22"/>
              </w:rPr>
            </w:pPr>
          </w:p>
          <w:p w:rsidR="006561B9" w:rsidP="0014483F" w:rsidRDefault="006561B9" w14:paraId="62B297DC" w14:textId="77777777">
            <w:pPr>
              <w:tabs>
                <w:tab w:val="left" w:pos="4962"/>
              </w:tabs>
              <w:jc w:val="both"/>
              <w:rPr>
                <w:rFonts w:ascii="Palatino Linotype" w:hAnsi="Palatino Linotype"/>
                <w:szCs w:val="22"/>
              </w:rPr>
            </w:pPr>
            <w:r>
              <w:rPr>
                <w:rFonts w:ascii="Palatino Linotype" w:hAnsi="Palatino Linotype"/>
                <w:szCs w:val="22"/>
              </w:rPr>
              <w:t xml:space="preserve">No hace mención de los participantes y finalistas.  </w:t>
            </w:r>
          </w:p>
          <w:p w:rsidR="00AC2AB9" w:rsidP="0014483F" w:rsidRDefault="00AC2AB9" w14:paraId="50697F8A" w14:textId="77777777">
            <w:pPr>
              <w:tabs>
                <w:tab w:val="left" w:pos="4962"/>
              </w:tabs>
              <w:jc w:val="both"/>
              <w:rPr>
                <w:rFonts w:ascii="Palatino Linotype" w:hAnsi="Palatino Linotype"/>
                <w:szCs w:val="22"/>
              </w:rPr>
            </w:pPr>
          </w:p>
          <w:p w:rsidRPr="00244B2C" w:rsidR="00AC2AB9" w:rsidP="0014483F" w:rsidRDefault="004435DA" w14:paraId="28F8772F" w14:textId="23AFD86D">
            <w:pPr>
              <w:tabs>
                <w:tab w:val="left" w:pos="4962"/>
              </w:tabs>
              <w:jc w:val="both"/>
              <w:rPr>
                <w:rFonts w:ascii="Palatino Linotype" w:hAnsi="Palatino Linotype"/>
                <w:szCs w:val="22"/>
              </w:rPr>
            </w:pPr>
            <w:r>
              <w:rPr>
                <w:rFonts w:ascii="Palatino Linotype" w:hAnsi="Palatino Linotype"/>
                <w:szCs w:val="22"/>
              </w:rPr>
              <w:t xml:space="preserve">De la convocatoria emitida para el </w:t>
            </w:r>
            <w:r>
              <w:rPr>
                <w:rFonts w:ascii="Palatino Linotype" w:hAnsi="Palatino Linotype"/>
                <w:szCs w:val="22"/>
              </w:rPr>
              <w:lastRenderedPageBreak/>
              <w:t>ejercicio 2020, se entiende que es información confidencial el nombre del resto de los participantes.</w:t>
            </w:r>
            <w:r w:rsidR="00AC2AB9">
              <w:rPr>
                <w:rFonts w:ascii="Palatino Linotype" w:hAnsi="Palatino Linotype"/>
                <w:szCs w:val="22"/>
              </w:rPr>
              <w:t xml:space="preserve"> </w:t>
            </w:r>
          </w:p>
        </w:tc>
      </w:tr>
      <w:tr w:rsidR="006561B9" w:rsidTr="0014483F" w14:paraId="424D60F5" w14:textId="77777777">
        <w:trPr>
          <w:trHeight w:val="395"/>
        </w:trPr>
        <w:tc>
          <w:tcPr>
            <w:tcW w:w="2552" w:type="dxa"/>
          </w:tcPr>
          <w:p w:rsidRPr="006561B9" w:rsidR="006561B9" w:rsidP="0014483F" w:rsidRDefault="006561B9" w14:paraId="4885AD70" w14:textId="1BEC5572">
            <w:pPr>
              <w:pStyle w:val="Prrafodelista"/>
              <w:numPr>
                <w:ilvl w:val="0"/>
                <w:numId w:val="27"/>
              </w:numPr>
              <w:ind w:left="0" w:hanging="48"/>
              <w:jc w:val="both"/>
              <w:rPr>
                <w:rFonts w:ascii="Palatino Linotype" w:hAnsi="Palatino Linotype"/>
                <w:sz w:val="20"/>
                <w:szCs w:val="20"/>
              </w:rPr>
            </w:pPr>
            <w:r w:rsidRPr="006561B9">
              <w:rPr>
                <w:rFonts w:ascii="Palatino Linotype" w:hAnsi="Palatino Linotype"/>
                <w:sz w:val="20"/>
              </w:rPr>
              <w:lastRenderedPageBreak/>
              <w:t>Trayectoria</w:t>
            </w:r>
            <w:r>
              <w:rPr>
                <w:rFonts w:ascii="Palatino Linotype" w:hAnsi="Palatino Linotype"/>
                <w:sz w:val="20"/>
              </w:rPr>
              <w:t xml:space="preserve"> de los participantes</w:t>
            </w:r>
          </w:p>
        </w:tc>
        <w:tc>
          <w:tcPr>
            <w:tcW w:w="2268" w:type="dxa"/>
          </w:tcPr>
          <w:p w:rsidRPr="00244B2C" w:rsidR="006561B9" w:rsidP="0014483F" w:rsidRDefault="006561B9" w14:paraId="4B5B8C29" w14:textId="7E3C8CC9">
            <w:pPr>
              <w:tabs>
                <w:tab w:val="left" w:pos="4962"/>
              </w:tabs>
              <w:jc w:val="both"/>
              <w:rPr>
                <w:rFonts w:ascii="Palatino Linotype" w:hAnsi="Palatino Linotype"/>
                <w:szCs w:val="22"/>
              </w:rPr>
            </w:pPr>
          </w:p>
        </w:tc>
        <w:tc>
          <w:tcPr>
            <w:tcW w:w="2000" w:type="dxa"/>
          </w:tcPr>
          <w:p w:rsidR="006561B9" w:rsidP="0014483F" w:rsidRDefault="006561B9" w14:paraId="7BA48ADC" w14:textId="73951093">
            <w:pPr>
              <w:tabs>
                <w:tab w:val="left" w:pos="4962"/>
              </w:tabs>
              <w:jc w:val="both"/>
              <w:rPr>
                <w:rFonts w:ascii="Palatino Linotype" w:hAnsi="Palatino Linotype"/>
                <w:szCs w:val="22"/>
              </w:rPr>
            </w:pPr>
          </w:p>
        </w:tc>
        <w:tc>
          <w:tcPr>
            <w:tcW w:w="2110" w:type="dxa"/>
          </w:tcPr>
          <w:p w:rsidRPr="00244B2C" w:rsidR="00AC2AB9" w:rsidP="0014483F" w:rsidRDefault="0014483F" w14:paraId="6942CA07" w14:textId="2751F105">
            <w:pPr>
              <w:tabs>
                <w:tab w:val="left" w:pos="4962"/>
              </w:tabs>
              <w:jc w:val="both"/>
              <w:rPr>
                <w:rFonts w:ascii="Palatino Linotype" w:hAnsi="Palatino Linotype"/>
                <w:szCs w:val="22"/>
              </w:rPr>
            </w:pPr>
            <w:r>
              <w:rPr>
                <w:rFonts w:ascii="Palatino Linotype" w:hAnsi="Palatino Linotype"/>
                <w:szCs w:val="22"/>
              </w:rPr>
              <w:t>El Sujeto Obligado</w:t>
            </w:r>
            <w:r w:rsidR="006561B9">
              <w:rPr>
                <w:rFonts w:ascii="Palatino Linotype" w:hAnsi="Palatino Linotype"/>
                <w:szCs w:val="22"/>
              </w:rPr>
              <w:t xml:space="preserve"> no se pronuncia al respecto de este punto. </w:t>
            </w:r>
          </w:p>
        </w:tc>
      </w:tr>
      <w:tr w:rsidR="006561B9" w:rsidTr="004435DA" w14:paraId="57B1A91E" w14:textId="77777777">
        <w:tc>
          <w:tcPr>
            <w:tcW w:w="2552" w:type="dxa"/>
          </w:tcPr>
          <w:p w:rsidRPr="006561B9" w:rsidR="006561B9" w:rsidP="0014483F" w:rsidRDefault="006561B9" w14:paraId="26DDB2F7" w14:textId="11359F4F">
            <w:pPr>
              <w:pStyle w:val="Prrafodelista"/>
              <w:numPr>
                <w:ilvl w:val="0"/>
                <w:numId w:val="27"/>
              </w:numPr>
              <w:ind w:left="-113" w:firstLine="0"/>
              <w:jc w:val="both"/>
              <w:rPr>
                <w:rFonts w:ascii="Palatino Linotype" w:hAnsi="Palatino Linotype"/>
                <w:sz w:val="20"/>
              </w:rPr>
            </w:pPr>
            <w:r w:rsidRPr="006561B9">
              <w:rPr>
                <w:rFonts w:ascii="Palatino Linotype" w:hAnsi="Palatino Linotype"/>
                <w:sz w:val="20"/>
              </w:rPr>
              <w:t>Proyecto presenta</w:t>
            </w:r>
            <w:r w:rsidR="0014483F">
              <w:rPr>
                <w:rFonts w:ascii="Palatino Linotype" w:hAnsi="Palatino Linotype"/>
                <w:sz w:val="20"/>
              </w:rPr>
              <w:t xml:space="preserve">do que los avala como ganadores. </w:t>
            </w:r>
          </w:p>
          <w:p w:rsidRPr="00641A2C" w:rsidR="006561B9" w:rsidP="0014483F" w:rsidRDefault="006561B9" w14:paraId="284867F5" w14:textId="2596D7B3">
            <w:pPr>
              <w:pStyle w:val="Prrafodelista"/>
              <w:ind w:left="22"/>
              <w:jc w:val="both"/>
              <w:rPr>
                <w:rFonts w:ascii="Palatino Linotype" w:hAnsi="Palatino Linotype" w:cs="Tahoma"/>
                <w:bCs/>
                <w:iCs/>
                <w:sz w:val="20"/>
                <w:szCs w:val="22"/>
                <w:shd w:val="clear" w:color="auto" w:fill="FFFFFF"/>
              </w:rPr>
            </w:pPr>
          </w:p>
        </w:tc>
        <w:tc>
          <w:tcPr>
            <w:tcW w:w="2268" w:type="dxa"/>
          </w:tcPr>
          <w:p w:rsidRPr="00F006E1" w:rsidR="006561B9" w:rsidP="0014483F" w:rsidRDefault="006561B9" w14:paraId="7CC8F805" w14:textId="6CC31253">
            <w:pPr>
              <w:tabs>
                <w:tab w:val="left" w:pos="4962"/>
              </w:tabs>
              <w:jc w:val="both"/>
              <w:rPr>
                <w:rFonts w:ascii="Palatino Linotype" w:hAnsi="Palatino Linotype"/>
                <w:szCs w:val="22"/>
              </w:rPr>
            </w:pPr>
          </w:p>
        </w:tc>
        <w:tc>
          <w:tcPr>
            <w:tcW w:w="2000" w:type="dxa"/>
          </w:tcPr>
          <w:p w:rsidR="006561B9" w:rsidP="0014483F" w:rsidRDefault="0014483F" w14:paraId="50BE39EC" w14:textId="2CDE51A0">
            <w:pPr>
              <w:tabs>
                <w:tab w:val="left" w:pos="4962"/>
              </w:tabs>
              <w:jc w:val="both"/>
              <w:rPr>
                <w:rFonts w:ascii="Palatino Linotype" w:hAnsi="Palatino Linotype"/>
                <w:szCs w:val="22"/>
              </w:rPr>
            </w:pPr>
            <w:r>
              <w:rPr>
                <w:rFonts w:ascii="Palatino Linotype" w:hAnsi="Palatino Linotype"/>
                <w:szCs w:val="22"/>
              </w:rPr>
              <w:t>En la Gaceta de Gobierno se menciona el por qué se hace la entrega de la Presea.</w:t>
            </w:r>
          </w:p>
        </w:tc>
        <w:tc>
          <w:tcPr>
            <w:tcW w:w="2110" w:type="dxa"/>
            <w:shd w:val="clear" w:color="auto" w:fill="auto"/>
          </w:tcPr>
          <w:p w:rsidR="000154D5" w:rsidP="000154D5" w:rsidRDefault="000154D5" w14:paraId="5580930C" w14:textId="77777777">
            <w:pPr>
              <w:tabs>
                <w:tab w:val="left" w:pos="4962"/>
              </w:tabs>
              <w:jc w:val="both"/>
              <w:rPr>
                <w:rFonts w:ascii="Palatino Linotype" w:hAnsi="Palatino Linotype"/>
                <w:szCs w:val="22"/>
              </w:rPr>
            </w:pPr>
            <w:r>
              <w:rPr>
                <w:rFonts w:ascii="Palatino Linotype" w:hAnsi="Palatino Linotype"/>
                <w:szCs w:val="22"/>
              </w:rPr>
              <w:t>E</w:t>
            </w:r>
            <w:r w:rsidRPr="004435DA" w:rsidR="00AC2AB9">
              <w:rPr>
                <w:rFonts w:ascii="Palatino Linotype" w:hAnsi="Palatino Linotype"/>
                <w:szCs w:val="22"/>
              </w:rPr>
              <w:t>l premio no se otorga por un proye</w:t>
            </w:r>
            <w:r>
              <w:rPr>
                <w:rFonts w:ascii="Palatino Linotype" w:hAnsi="Palatino Linotype"/>
                <w:szCs w:val="22"/>
              </w:rPr>
              <w:t xml:space="preserve">cto en específico que deba ser presentado como requisito. </w:t>
            </w:r>
          </w:p>
          <w:p w:rsidR="000154D5" w:rsidP="000154D5" w:rsidRDefault="000154D5" w14:paraId="1841B3A6" w14:textId="77777777">
            <w:pPr>
              <w:tabs>
                <w:tab w:val="left" w:pos="4962"/>
              </w:tabs>
              <w:jc w:val="both"/>
              <w:rPr>
                <w:rFonts w:ascii="Palatino Linotype" w:hAnsi="Palatino Linotype"/>
                <w:szCs w:val="22"/>
              </w:rPr>
            </w:pPr>
          </w:p>
          <w:p w:rsidRPr="000154D5" w:rsidR="006561B9" w:rsidP="000154D5" w:rsidRDefault="000154D5" w14:paraId="44DFC5BC" w14:textId="3BD14D7F">
            <w:pPr>
              <w:tabs>
                <w:tab w:val="left" w:pos="4962"/>
              </w:tabs>
              <w:jc w:val="both"/>
              <w:rPr>
                <w:rFonts w:ascii="Palatino Linotype" w:hAnsi="Palatino Linotype"/>
                <w:szCs w:val="22"/>
              </w:rPr>
            </w:pPr>
            <w:r>
              <w:rPr>
                <w:rFonts w:ascii="Palatino Linotype" w:hAnsi="Palatino Linotype"/>
                <w:szCs w:val="22"/>
              </w:rPr>
              <w:t>El Sujeto Obligado atiende el punto solicitado.</w:t>
            </w:r>
            <w:r w:rsidRPr="004435DA" w:rsidR="0014483F">
              <w:rPr>
                <w:rFonts w:ascii="Palatino Linotype" w:hAnsi="Palatino Linotype"/>
                <w:szCs w:val="22"/>
              </w:rPr>
              <w:t xml:space="preserve"> </w:t>
            </w:r>
            <w:r w:rsidRPr="004435DA" w:rsidR="006561B9">
              <w:rPr>
                <w:rFonts w:ascii="Palatino Linotype" w:hAnsi="Palatino Linotype"/>
                <w:szCs w:val="22"/>
              </w:rPr>
              <w:t xml:space="preserve"> </w:t>
            </w:r>
          </w:p>
        </w:tc>
      </w:tr>
      <w:tr w:rsidR="0014483F" w:rsidTr="0014483F" w14:paraId="26193351" w14:textId="77777777">
        <w:tc>
          <w:tcPr>
            <w:tcW w:w="2552" w:type="dxa"/>
          </w:tcPr>
          <w:p w:rsidRPr="0014483F" w:rsidR="0014483F" w:rsidP="0014483F" w:rsidRDefault="0014483F" w14:paraId="77DE53FE" w14:textId="15C8A5F8">
            <w:pPr>
              <w:pStyle w:val="Prrafodelista"/>
              <w:numPr>
                <w:ilvl w:val="0"/>
                <w:numId w:val="27"/>
              </w:numPr>
              <w:ind w:left="-113" w:firstLine="65"/>
              <w:jc w:val="both"/>
              <w:rPr>
                <w:rFonts w:ascii="Palatino Linotype" w:hAnsi="Palatino Linotype"/>
                <w:sz w:val="20"/>
              </w:rPr>
            </w:pPr>
            <w:r>
              <w:rPr>
                <w:rFonts w:ascii="Palatino Linotype" w:hAnsi="Palatino Linotype"/>
                <w:sz w:val="20"/>
              </w:rPr>
              <w:t>Criterio ocupado</w:t>
            </w:r>
            <w:r w:rsidRPr="0014483F">
              <w:rPr>
                <w:rFonts w:ascii="Palatino Linotype" w:hAnsi="Palatino Linotype"/>
                <w:sz w:val="20"/>
              </w:rPr>
              <w:t xml:space="preserve"> para separar a los </w:t>
            </w:r>
            <w:r>
              <w:rPr>
                <w:rFonts w:ascii="Palatino Linotype" w:hAnsi="Palatino Linotype"/>
                <w:sz w:val="20"/>
              </w:rPr>
              <w:t xml:space="preserve">ganadores de los semifinalistas. </w:t>
            </w:r>
          </w:p>
        </w:tc>
        <w:tc>
          <w:tcPr>
            <w:tcW w:w="2268" w:type="dxa"/>
          </w:tcPr>
          <w:p w:rsidR="0014483F" w:rsidP="0014483F" w:rsidRDefault="0014483F" w14:paraId="1BB1CE5F" w14:textId="77777777">
            <w:pPr>
              <w:tabs>
                <w:tab w:val="left" w:pos="4962"/>
              </w:tabs>
              <w:jc w:val="both"/>
              <w:rPr>
                <w:rFonts w:ascii="Palatino Linotype" w:hAnsi="Palatino Linotype"/>
                <w:szCs w:val="22"/>
              </w:rPr>
            </w:pPr>
            <w:r>
              <w:rPr>
                <w:rFonts w:ascii="Palatino Linotype" w:hAnsi="Palatino Linotype"/>
                <w:szCs w:val="22"/>
              </w:rPr>
              <w:t xml:space="preserve">El procedimiento de premiación se encuentra regulado por el Reglamento de Mérito Civil del Estado de México. </w:t>
            </w:r>
          </w:p>
          <w:p w:rsidR="003350B8" w:rsidP="0014483F" w:rsidRDefault="003350B8" w14:paraId="6C54BA56" w14:textId="77777777">
            <w:pPr>
              <w:tabs>
                <w:tab w:val="left" w:pos="4962"/>
              </w:tabs>
              <w:jc w:val="both"/>
              <w:rPr>
                <w:rFonts w:ascii="Palatino Linotype" w:hAnsi="Palatino Linotype"/>
                <w:szCs w:val="22"/>
              </w:rPr>
            </w:pPr>
          </w:p>
          <w:p w:rsidRPr="00F006E1" w:rsidR="003350B8" w:rsidP="0014483F" w:rsidRDefault="003350B8" w14:paraId="274922F2" w14:textId="19B9FB92">
            <w:pPr>
              <w:tabs>
                <w:tab w:val="left" w:pos="4962"/>
              </w:tabs>
              <w:jc w:val="both"/>
              <w:rPr>
                <w:rFonts w:ascii="Palatino Linotype" w:hAnsi="Palatino Linotype"/>
                <w:szCs w:val="22"/>
              </w:rPr>
            </w:pPr>
            <w:r>
              <w:rPr>
                <w:rFonts w:ascii="Palatino Linotype" w:hAnsi="Palatino Linotype"/>
                <w:szCs w:val="22"/>
              </w:rPr>
              <w:t xml:space="preserve">Detalla el Procedimiento de premiación punto por punto. </w:t>
            </w:r>
          </w:p>
        </w:tc>
        <w:tc>
          <w:tcPr>
            <w:tcW w:w="2000" w:type="dxa"/>
          </w:tcPr>
          <w:p w:rsidR="0014483F" w:rsidP="0014483F" w:rsidRDefault="0014483F" w14:paraId="3BCE7881" w14:textId="628320D0">
            <w:pPr>
              <w:tabs>
                <w:tab w:val="left" w:pos="4962"/>
              </w:tabs>
              <w:jc w:val="both"/>
              <w:rPr>
                <w:rFonts w:ascii="Palatino Linotype" w:hAnsi="Palatino Linotype"/>
                <w:szCs w:val="22"/>
              </w:rPr>
            </w:pPr>
          </w:p>
        </w:tc>
        <w:tc>
          <w:tcPr>
            <w:tcW w:w="2110" w:type="dxa"/>
          </w:tcPr>
          <w:p w:rsidR="0014483F" w:rsidP="0014483F" w:rsidRDefault="00C92C87" w14:paraId="7AF1B77D" w14:textId="0B6E75D8">
            <w:pPr>
              <w:tabs>
                <w:tab w:val="left" w:pos="4962"/>
              </w:tabs>
              <w:jc w:val="both"/>
              <w:rPr>
                <w:rFonts w:ascii="Palatino Linotype" w:hAnsi="Palatino Linotype"/>
                <w:szCs w:val="22"/>
              </w:rPr>
            </w:pPr>
            <w:r>
              <w:rPr>
                <w:rFonts w:ascii="Palatino Linotype" w:hAnsi="Palatino Linotype"/>
                <w:szCs w:val="22"/>
              </w:rPr>
              <w:t xml:space="preserve">Atiende el punto requerido. </w:t>
            </w:r>
          </w:p>
        </w:tc>
      </w:tr>
    </w:tbl>
    <w:p w:rsidR="002B06F8" w:rsidP="002B06F8" w:rsidRDefault="002B06F8" w14:paraId="37A739AA" w14:textId="0D2DE7B1">
      <w:pPr>
        <w:tabs>
          <w:tab w:val="left" w:pos="4962"/>
        </w:tabs>
        <w:spacing w:line="360" w:lineRule="auto"/>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Asimismo, y a efecto de ilustrar lo anterior, se inserta</w:t>
      </w:r>
      <w:r w:rsidR="003951EC">
        <w:rPr>
          <w:rFonts w:ascii="Palatino Linotype" w:hAnsi="Palatino Linotype" w:eastAsia="Calibri" w:cs="Tahoma"/>
          <w:bCs/>
          <w:sz w:val="22"/>
          <w:szCs w:val="22"/>
          <w:lang w:eastAsia="en-US"/>
        </w:rPr>
        <w:t xml:space="preserve">n los siguientes extractos de los documentos remitidos por el Sujeto Obligado </w:t>
      </w:r>
      <w:r w:rsidR="004B6D86">
        <w:rPr>
          <w:rFonts w:ascii="Palatino Linotype" w:hAnsi="Palatino Linotype" w:eastAsia="Calibri" w:cs="Tahoma"/>
          <w:bCs/>
          <w:sz w:val="22"/>
          <w:szCs w:val="22"/>
          <w:lang w:eastAsia="en-US"/>
        </w:rPr>
        <w:t xml:space="preserve">en respuesta y en informe justificado, </w:t>
      </w:r>
      <w:r w:rsidR="003951EC">
        <w:rPr>
          <w:rFonts w:ascii="Palatino Linotype" w:hAnsi="Palatino Linotype" w:eastAsia="Calibri" w:cs="Tahoma"/>
          <w:bCs/>
          <w:sz w:val="22"/>
          <w:szCs w:val="22"/>
          <w:lang w:eastAsia="en-US"/>
        </w:rPr>
        <w:t>a través del SAIMEX</w:t>
      </w:r>
      <w:r w:rsidR="000154D5">
        <w:rPr>
          <w:rFonts w:ascii="Palatino Linotype" w:hAnsi="Palatino Linotype" w:eastAsia="Calibri" w:cs="Tahoma"/>
          <w:bCs/>
          <w:sz w:val="22"/>
          <w:szCs w:val="22"/>
          <w:lang w:eastAsia="en-US"/>
        </w:rPr>
        <w:t>, en los términos siguientes:</w:t>
      </w:r>
    </w:p>
    <w:p w:rsidR="000154D5" w:rsidP="002B06F8" w:rsidRDefault="000154D5" w14:paraId="351E2288" w14:textId="7291983E">
      <w:pPr>
        <w:tabs>
          <w:tab w:val="left" w:pos="4962"/>
        </w:tabs>
        <w:spacing w:line="360" w:lineRule="auto"/>
        <w:jc w:val="both"/>
        <w:rPr>
          <w:rFonts w:ascii="Palatino Linotype" w:hAnsi="Palatino Linotype" w:eastAsia="Calibri" w:cs="Tahoma"/>
          <w:bCs/>
          <w:sz w:val="22"/>
          <w:szCs w:val="22"/>
          <w:lang w:eastAsia="en-US"/>
        </w:rPr>
      </w:pPr>
    </w:p>
    <w:p w:rsidR="000154D5" w:rsidP="000154D5" w:rsidRDefault="000154D5" w14:paraId="568A7157" w14:textId="12AAD5DE">
      <w:pPr>
        <w:tabs>
          <w:tab w:val="left" w:pos="4962"/>
        </w:tabs>
        <w:spacing w:line="360" w:lineRule="auto"/>
        <w:ind w:left="567"/>
        <w:jc w:val="both"/>
        <w:rPr>
          <w:rFonts w:ascii="Palatino Linotype" w:hAnsi="Palatino Linotype" w:eastAsia="Calibri" w:cs="Tahoma"/>
          <w:bCs/>
          <w:sz w:val="22"/>
          <w:szCs w:val="22"/>
          <w:lang w:eastAsia="en-US"/>
        </w:rPr>
      </w:pPr>
      <w:r>
        <w:rPr>
          <w:rFonts w:ascii="Palatino Linotype" w:hAnsi="Palatino Linotype" w:eastAsia="Calibri" w:cs="Tahoma"/>
          <w:bCs/>
          <w:noProof/>
          <w:sz w:val="22"/>
          <w:szCs w:val="22"/>
          <w:lang w:eastAsia="es-MX"/>
        </w:rPr>
        <w:lastRenderedPageBreak/>
        <mc:AlternateContent>
          <mc:Choice Requires="wps">
            <w:drawing>
              <wp:anchor distT="0" distB="0" distL="114300" distR="114300" simplePos="0" relativeHeight="251684864" behindDoc="0" locked="0" layoutInCell="1" allowOverlap="1" wp14:anchorId="3EDB5873" wp14:editId="2E00B1EA">
                <wp:simplePos x="0" y="0"/>
                <wp:positionH relativeFrom="column">
                  <wp:posOffset>420370</wp:posOffset>
                </wp:positionH>
                <wp:positionV relativeFrom="paragraph">
                  <wp:posOffset>2392045</wp:posOffset>
                </wp:positionV>
                <wp:extent cx="533400" cy="409575"/>
                <wp:effectExtent l="0" t="19050" r="38100" b="47625"/>
                <wp:wrapNone/>
                <wp:docPr id="2" name="Flecha derecha 2"/>
                <wp:cNvGraphicFramePr/>
                <a:graphic xmlns:a="http://schemas.openxmlformats.org/drawingml/2006/main">
                  <a:graphicData uri="http://schemas.microsoft.com/office/word/2010/wordprocessingShape">
                    <wps:wsp>
                      <wps:cNvSpPr/>
                      <wps:spPr>
                        <a:xfrm>
                          <a:off x="0" y="0"/>
                          <a:ext cx="533400" cy="4095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id="Flecha derecha 2" style="position:absolute;margin-left:33.1pt;margin-top:188.35pt;width:42pt;height:32.25pt;z-index:2516848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1f3763 [1604]" strokeweight="1pt" type="#_x0000_t13" adj="1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" w14:anchorId="69C30160"/>
            </w:pict>
          </mc:Fallback>
        </mc:AlternateContent>
      </w:r>
      <w:r>
        <w:rPr>
          <w:rFonts w:ascii="Palatino Linotype" w:hAnsi="Palatino Linotype" w:eastAsia="Calibri" w:cs="Tahoma"/>
          <w:bCs/>
          <w:noProof/>
          <w:sz w:val="22"/>
          <w:szCs w:val="22"/>
          <w:lang w:eastAsia="es-MX"/>
        </w:rPr>
        <w:drawing>
          <wp:inline distT="0" distB="0" distL="0" distR="0" wp14:anchorId="0FBAF36F" wp14:editId="6A1B696A">
            <wp:extent cx="5067300" cy="3429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7300" cy="3429000"/>
                    </a:xfrm>
                    <a:prstGeom prst="rect">
                      <a:avLst/>
                    </a:prstGeom>
                    <a:noFill/>
                    <a:ln>
                      <a:noFill/>
                    </a:ln>
                  </pic:spPr>
                </pic:pic>
              </a:graphicData>
            </a:graphic>
          </wp:inline>
        </w:drawing>
      </w:r>
    </w:p>
    <w:p w:rsidR="002B06F8" w:rsidP="001B78E7" w:rsidRDefault="001B78E7" w14:paraId="56DF05E5" w14:textId="1854A929">
      <w:pPr>
        <w:spacing w:line="360" w:lineRule="auto"/>
        <w:ind w:left="567" w:right="-93"/>
        <w:jc w:val="both"/>
        <w:rPr>
          <w:rFonts w:ascii="Palatino Linotype" w:hAnsi="Palatino Linotype" w:eastAsia="Palatino Linotype" w:cs="Palatino Linotype"/>
          <w:b/>
          <w:sz w:val="22"/>
          <w:szCs w:val="22"/>
        </w:rPr>
      </w:pPr>
      <w:r>
        <w:rPr>
          <w:rFonts w:ascii="Palatino Linotype" w:hAnsi="Palatino Linotype" w:eastAsia="Palatino Linotype" w:cs="Palatino Linotype"/>
          <w:b/>
          <w:noProof/>
          <w:sz w:val="22"/>
          <w:szCs w:val="22"/>
          <w:lang w:eastAsia="es-MX"/>
        </w:rPr>
        <mc:AlternateContent>
          <mc:Choice Requires="wps">
            <w:drawing>
              <wp:anchor distT="0" distB="0" distL="114300" distR="114300" simplePos="0" relativeHeight="251680768" behindDoc="0" locked="0" layoutInCell="1" allowOverlap="1" wp14:anchorId="4C7B8F2D" wp14:editId="3B0DDFD5">
                <wp:simplePos x="0" y="0"/>
                <wp:positionH relativeFrom="column">
                  <wp:posOffset>658495</wp:posOffset>
                </wp:positionH>
                <wp:positionV relativeFrom="paragraph">
                  <wp:posOffset>2469515</wp:posOffset>
                </wp:positionV>
                <wp:extent cx="495300" cy="247650"/>
                <wp:effectExtent l="0" t="19050" r="38100" b="38100"/>
                <wp:wrapNone/>
                <wp:docPr id="14" name="Flecha derecha 14"/>
                <wp:cNvGraphicFramePr/>
                <a:graphic xmlns:a="http://schemas.openxmlformats.org/drawingml/2006/main">
                  <a:graphicData uri="http://schemas.microsoft.com/office/word/2010/wordprocessingShape">
                    <wps:wsp>
                      <wps:cNvSpPr/>
                      <wps:spPr>
                        <a:xfrm>
                          <a:off x="0" y="0"/>
                          <a:ext cx="495300" cy="2476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id="Flecha derecha 14" style="position:absolute;margin-left:51.85pt;margin-top:194.45pt;width:39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1f3763 [1604]" strokeweight="1pt"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" w14:anchorId="7B19CDFB"/>
            </w:pict>
          </mc:Fallback>
        </mc:AlternateContent>
      </w:r>
      <w:r>
        <w:rPr>
          <w:rFonts w:ascii="Palatino Linotype" w:hAnsi="Palatino Linotype" w:cs="Tahoma"/>
          <w:noProof/>
          <w:szCs w:val="22"/>
          <w:lang w:eastAsia="es-MX"/>
        </w:rPr>
        <w:drawing>
          <wp:inline distT="0" distB="0" distL="0" distR="0" wp14:anchorId="28C269C0" wp14:editId="165934B3">
            <wp:extent cx="4876800" cy="27717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2771775"/>
                    </a:xfrm>
                    <a:prstGeom prst="rect">
                      <a:avLst/>
                    </a:prstGeom>
                    <a:noFill/>
                    <a:ln>
                      <a:noFill/>
                    </a:ln>
                  </pic:spPr>
                </pic:pic>
              </a:graphicData>
            </a:graphic>
          </wp:inline>
        </w:drawing>
      </w:r>
    </w:p>
    <w:p w:rsidR="003951EC" w:rsidP="00E15926" w:rsidRDefault="008C0D3E" w14:paraId="4EC02DE2" w14:textId="5A64F4A1">
      <w:pPr>
        <w:spacing w:line="360" w:lineRule="auto"/>
        <w:ind w:right="-93"/>
        <w:jc w:val="both"/>
        <w:rPr>
          <w:rFonts w:ascii="Palatino Linotype" w:hAnsi="Palatino Linotype" w:eastAsia="Palatino Linotype" w:cs="Palatino Linotype"/>
          <w:b/>
          <w:sz w:val="22"/>
          <w:szCs w:val="22"/>
        </w:rPr>
      </w:pPr>
      <w:r>
        <w:rPr>
          <w:rFonts w:ascii="Palatino Linotype" w:hAnsi="Palatino Linotype" w:eastAsia="Palatino Linotype" w:cs="Palatino Linotype"/>
          <w:b/>
          <w:noProof/>
          <w:sz w:val="22"/>
          <w:szCs w:val="22"/>
          <w:lang w:eastAsia="es-MX"/>
        </w:rPr>
        <w:lastRenderedPageBreak/>
        <mc:AlternateContent>
          <mc:Choice Requires="wps">
            <w:drawing>
              <wp:anchor distT="0" distB="0" distL="114300" distR="114300" simplePos="0" relativeHeight="251685888" behindDoc="0" locked="0" layoutInCell="1" allowOverlap="1" wp14:anchorId="53EA6A84" wp14:editId="6230F31C">
                <wp:simplePos x="0" y="0"/>
                <wp:positionH relativeFrom="margin">
                  <wp:align>left</wp:align>
                </wp:positionH>
                <wp:positionV relativeFrom="paragraph">
                  <wp:posOffset>4123055</wp:posOffset>
                </wp:positionV>
                <wp:extent cx="485775" cy="428625"/>
                <wp:effectExtent l="0" t="19050" r="47625" b="47625"/>
                <wp:wrapNone/>
                <wp:docPr id="5" name="Flecha derecha 5"/>
                <wp:cNvGraphicFramePr/>
                <a:graphic xmlns:a="http://schemas.openxmlformats.org/drawingml/2006/main">
                  <a:graphicData uri="http://schemas.microsoft.com/office/word/2010/wordprocessingShape">
                    <wps:wsp>
                      <wps:cNvSpPr/>
                      <wps:spPr>
                        <a:xfrm>
                          <a:off x="0" y="0"/>
                          <a:ext cx="485775" cy="4286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id="Flecha derecha 5" style="position:absolute;margin-left:0;margin-top:324.65pt;width:38.25pt;height:33.75pt;z-index:251685888;visibility:visible;mso-wrap-style:square;mso-wrap-distance-left:9pt;mso-wrap-distance-top:0;mso-wrap-distance-right:9pt;mso-wrap-distance-bottom:0;mso-position-horizontal:left;mso-position-horizontal-relative:margin;mso-position-vertical:absolute;mso-position-vertical-relative:text;v-text-anchor:middle" o:spid="_x0000_s1026" fillcolor="red" strokecolor="#1f3763 [1604]" strokeweight="1pt" type="#_x0000_t13" adj="12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" w14:anchorId="453BACB2">
                <w10:wrap anchorx="margin"/>
              </v:shape>
            </w:pict>
          </mc:Fallback>
        </mc:AlternateContent>
      </w:r>
      <w:r w:rsidR="001B78E7">
        <w:rPr>
          <w:rFonts w:ascii="Palatino Linotype" w:hAnsi="Palatino Linotype" w:eastAsia="Palatino Linotype" w:cs="Palatino Linotype"/>
          <w:b/>
          <w:noProof/>
          <w:sz w:val="22"/>
          <w:szCs w:val="22"/>
          <w:lang w:eastAsia="es-MX"/>
        </w:rPr>
        <w:drawing>
          <wp:inline distT="0" distB="0" distL="0" distR="0" wp14:anchorId="378DF188" wp14:editId="43BC759A">
            <wp:extent cx="5743575" cy="46386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575" cy="4638675"/>
                    </a:xfrm>
                    <a:prstGeom prst="rect">
                      <a:avLst/>
                    </a:prstGeom>
                    <a:noFill/>
                    <a:ln>
                      <a:noFill/>
                    </a:ln>
                  </pic:spPr>
                </pic:pic>
              </a:graphicData>
            </a:graphic>
          </wp:inline>
        </w:drawing>
      </w:r>
    </w:p>
    <w:p w:rsidR="00FF2CAB" w:rsidP="00E15926" w:rsidRDefault="00FF2CAB" w14:paraId="7937FB79" w14:textId="0EFC4C20">
      <w:pPr>
        <w:spacing w:line="360" w:lineRule="auto"/>
        <w:ind w:right="-93"/>
        <w:jc w:val="both"/>
        <w:rPr>
          <w:rFonts w:ascii="Palatino Linotype" w:hAnsi="Palatino Linotype" w:eastAsia="Palatino Linotype" w:cs="Palatino Linotype"/>
          <w:b/>
          <w:sz w:val="22"/>
          <w:szCs w:val="22"/>
        </w:rPr>
      </w:pPr>
    </w:p>
    <w:p w:rsidR="00FF2CAB" w:rsidP="00FF2CAB" w:rsidRDefault="00FF2CAB" w14:paraId="561AC433" w14:textId="66B2B8B4">
      <w:pPr>
        <w:spacing w:line="360" w:lineRule="auto"/>
        <w:ind w:right="-93"/>
        <w:jc w:val="both"/>
        <w:rPr>
          <w:rFonts w:ascii="Palatino Linotype" w:hAnsi="Palatino Linotype" w:eastAsia="Palatino Linotype" w:cs="Palatino Linotype"/>
          <w:sz w:val="22"/>
          <w:szCs w:val="22"/>
        </w:rPr>
      </w:pPr>
      <w:r>
        <w:rPr>
          <w:rFonts w:ascii="Palatino Linotype" w:hAnsi="Palatino Linotype" w:eastAsia="Palatino Linotype" w:cs="Palatino Linotype"/>
          <w:sz w:val="22"/>
          <w:szCs w:val="22"/>
        </w:rPr>
        <w:t xml:space="preserve">Así mismo y en aras de abundar en el estudio del Recurso que nos ocupa, se tiene que la presa Estado de México se entrega a </w:t>
      </w:r>
      <w:r w:rsidRPr="00FF2CAB">
        <w:rPr>
          <w:rFonts w:ascii="Palatino Linotype" w:hAnsi="Palatino Linotype" w:eastAsia="Palatino Linotype" w:cs="Palatino Linotype"/>
          <w:sz w:val="22"/>
          <w:szCs w:val="22"/>
        </w:rPr>
        <w:t>personas origi</w:t>
      </w:r>
      <w:r>
        <w:rPr>
          <w:rFonts w:ascii="Palatino Linotype" w:hAnsi="Palatino Linotype" w:eastAsia="Palatino Linotype" w:cs="Palatino Linotype"/>
          <w:sz w:val="22"/>
          <w:szCs w:val="22"/>
        </w:rPr>
        <w:t xml:space="preserve">narias o vecinas de la entidad, </w:t>
      </w:r>
      <w:r w:rsidRPr="00FF2CAB">
        <w:rPr>
          <w:rFonts w:ascii="Palatino Linotype" w:hAnsi="Palatino Linotype" w:eastAsia="Palatino Linotype" w:cs="Palatino Linotype"/>
          <w:sz w:val="22"/>
          <w:szCs w:val="22"/>
        </w:rPr>
        <w:t>con excepción de las propuestas para la denominación "José María Luis Mora", que</w:t>
      </w:r>
      <w:r>
        <w:rPr>
          <w:rFonts w:ascii="Palatino Linotype" w:hAnsi="Palatino Linotype" w:eastAsia="Palatino Linotype" w:cs="Palatino Linotype"/>
          <w:sz w:val="22"/>
          <w:szCs w:val="22"/>
        </w:rPr>
        <w:t xml:space="preserve"> se entregará a quienes no sean </w:t>
      </w:r>
      <w:r w:rsidRPr="00FF2CAB">
        <w:rPr>
          <w:rFonts w:ascii="Palatino Linotype" w:hAnsi="Palatino Linotype" w:eastAsia="Palatino Linotype" w:cs="Palatino Linotype"/>
          <w:sz w:val="22"/>
          <w:szCs w:val="22"/>
        </w:rPr>
        <w:t>oriundos ni habitantes del Estado de México.</w:t>
      </w:r>
      <w:r>
        <w:rPr>
          <w:rFonts w:ascii="Palatino Linotype" w:hAnsi="Palatino Linotype" w:eastAsia="Palatino Linotype" w:cs="Palatino Linotype"/>
          <w:sz w:val="22"/>
          <w:szCs w:val="22"/>
        </w:rPr>
        <w:t xml:space="preserve"> </w:t>
      </w:r>
    </w:p>
    <w:p w:rsidR="00FF2CAB" w:rsidP="00FF2CAB" w:rsidRDefault="00FF2CAB" w14:paraId="7164BB69" w14:textId="5A5B3302">
      <w:pPr>
        <w:spacing w:line="360" w:lineRule="auto"/>
        <w:ind w:right="-93"/>
        <w:jc w:val="both"/>
        <w:rPr>
          <w:rFonts w:ascii="Palatino Linotype" w:hAnsi="Palatino Linotype" w:eastAsia="Palatino Linotype" w:cs="Palatino Linotype"/>
          <w:sz w:val="22"/>
          <w:szCs w:val="22"/>
        </w:rPr>
      </w:pPr>
    </w:p>
    <w:p w:rsidR="00FF2CAB" w:rsidP="00FF2CAB" w:rsidRDefault="00FF2CAB" w14:paraId="77C0A745" w14:textId="5F896AAB">
      <w:pPr>
        <w:spacing w:line="360" w:lineRule="auto"/>
        <w:ind w:right="-93"/>
        <w:jc w:val="both"/>
        <w:rPr>
          <w:rFonts w:ascii="Palatino Linotype" w:hAnsi="Palatino Linotype" w:eastAsia="Palatino Linotype" w:cs="Palatino Linotype"/>
          <w:sz w:val="22"/>
          <w:szCs w:val="22"/>
        </w:rPr>
      </w:pPr>
      <w:r>
        <w:rPr>
          <w:rFonts w:ascii="Palatino Linotype" w:hAnsi="Palatino Linotype" w:eastAsia="Palatino Linotype" w:cs="Palatino Linotype"/>
          <w:sz w:val="22"/>
          <w:szCs w:val="22"/>
        </w:rPr>
        <w:t xml:space="preserve">Esto quiere decir, que dicho reconocimiento podrá ser entregado a cualquier persona física o jurídico colectiva que sin necesidad de ostentarse como Servidor Público, demuestre a través de </w:t>
      </w:r>
      <w:r w:rsidRPr="00FF2CAB">
        <w:rPr>
          <w:rFonts w:ascii="Palatino Linotype" w:hAnsi="Palatino Linotype" w:eastAsia="Palatino Linotype" w:cs="Palatino Linotype"/>
          <w:sz w:val="22"/>
          <w:szCs w:val="22"/>
        </w:rPr>
        <w:t>su conducta, actos u obras,</w:t>
      </w:r>
      <w:r>
        <w:rPr>
          <w:rFonts w:ascii="Palatino Linotype" w:hAnsi="Palatino Linotype" w:eastAsia="Palatino Linotype" w:cs="Palatino Linotype"/>
          <w:sz w:val="22"/>
          <w:szCs w:val="22"/>
        </w:rPr>
        <w:t xml:space="preserve"> una contribución positiva al Estado de México.</w:t>
      </w:r>
    </w:p>
    <w:p w:rsidR="00FF2CAB" w:rsidP="00FF2CAB" w:rsidRDefault="00FF2CAB" w14:paraId="1A51BAA5" w14:textId="4665C471">
      <w:pPr>
        <w:spacing w:line="360" w:lineRule="auto"/>
        <w:ind w:right="-93"/>
        <w:jc w:val="both"/>
        <w:rPr>
          <w:rFonts w:ascii="Palatino Linotype" w:hAnsi="Palatino Linotype" w:eastAsia="Palatino Linotype" w:cs="Palatino Linotype"/>
          <w:sz w:val="22"/>
          <w:szCs w:val="22"/>
        </w:rPr>
      </w:pPr>
    </w:p>
    <w:p w:rsidR="009D646D" w:rsidP="009D646D" w:rsidRDefault="00FF2CAB" w14:paraId="6F640060" w14:textId="45846FA1">
      <w:pPr>
        <w:spacing w:line="360" w:lineRule="auto"/>
        <w:ind w:right="-93"/>
        <w:jc w:val="both"/>
        <w:rPr>
          <w:rFonts w:ascii="Palatino Linotype" w:hAnsi="Palatino Linotype" w:eastAsia="Palatino Linotype" w:cs="Palatino Linotype"/>
          <w:sz w:val="22"/>
          <w:szCs w:val="22"/>
        </w:rPr>
      </w:pPr>
      <w:r>
        <w:rPr>
          <w:rFonts w:ascii="Palatino Linotype" w:hAnsi="Palatino Linotype" w:eastAsia="Palatino Linotype" w:cs="Palatino Linotype"/>
          <w:sz w:val="22"/>
          <w:szCs w:val="22"/>
        </w:rPr>
        <w:lastRenderedPageBreak/>
        <w:t>En ese tenor es viable referir que l</w:t>
      </w:r>
      <w:r w:rsidRPr="00FF2CAB">
        <w:rPr>
          <w:rFonts w:ascii="Palatino Linotype" w:hAnsi="Palatino Linotype" w:eastAsia="Palatino Linotype" w:cs="Palatino Linotype"/>
          <w:sz w:val="22"/>
          <w:szCs w:val="22"/>
        </w:rPr>
        <w:t>os reconocimientos públicos sólo se otorgarán cu</w:t>
      </w:r>
      <w:r>
        <w:rPr>
          <w:rFonts w:ascii="Palatino Linotype" w:hAnsi="Palatino Linotype" w:eastAsia="Palatino Linotype" w:cs="Palatino Linotype"/>
          <w:sz w:val="22"/>
          <w:szCs w:val="22"/>
        </w:rPr>
        <w:t xml:space="preserve">ando se acredite una conducta o </w:t>
      </w:r>
      <w:r w:rsidRPr="00FF2CAB">
        <w:rPr>
          <w:rFonts w:ascii="Palatino Linotype" w:hAnsi="Palatino Linotype" w:eastAsia="Palatino Linotype" w:cs="Palatino Linotype"/>
          <w:sz w:val="22"/>
          <w:szCs w:val="22"/>
        </w:rPr>
        <w:t>trayectoria vital singularmente ejemplar, así como también la real</w:t>
      </w:r>
      <w:r>
        <w:rPr>
          <w:rFonts w:ascii="Palatino Linotype" w:hAnsi="Palatino Linotype" w:eastAsia="Palatino Linotype" w:cs="Palatino Linotype"/>
          <w:sz w:val="22"/>
          <w:szCs w:val="22"/>
        </w:rPr>
        <w:t xml:space="preserve">ización de determinados actos u </w:t>
      </w:r>
      <w:r w:rsidRPr="00FF2CAB">
        <w:rPr>
          <w:rFonts w:ascii="Palatino Linotype" w:hAnsi="Palatino Linotype" w:eastAsia="Palatino Linotype" w:cs="Palatino Linotype"/>
          <w:sz w:val="22"/>
          <w:szCs w:val="22"/>
        </w:rPr>
        <w:t>obras relevantes, en beneficio de la humanidad, del país, del Estado de México o de la comunidad.</w:t>
      </w:r>
    </w:p>
    <w:p w:rsidRPr="00FF2CAB" w:rsidR="009D646D" w:rsidP="009D646D" w:rsidRDefault="009D646D" w14:paraId="04BB42D7" w14:textId="77777777">
      <w:pPr>
        <w:spacing w:line="360" w:lineRule="auto"/>
        <w:ind w:right="-93"/>
        <w:jc w:val="both"/>
        <w:rPr>
          <w:rFonts w:ascii="Palatino Linotype" w:hAnsi="Palatino Linotype" w:eastAsia="Palatino Linotype" w:cs="Palatino Linotype"/>
          <w:sz w:val="22"/>
          <w:szCs w:val="22"/>
        </w:rPr>
      </w:pPr>
    </w:p>
    <w:p w:rsidR="003C6009" w:rsidP="009D646D" w:rsidRDefault="002F33F5" w14:paraId="2EB8FA01" w14:textId="17D8028A">
      <w:pPr>
        <w:spacing w:before="120" w:after="120" w:line="360" w:lineRule="auto"/>
        <w:ind w:right="-28"/>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Fijado lo anterior, y en atención al cuadro desarrollado y a los documentos entregados</w:t>
      </w:r>
      <w:r w:rsidR="005A75E7">
        <w:rPr>
          <w:rFonts w:ascii="Palatino Linotype" w:hAnsi="Palatino Linotype" w:eastAsia="Calibri" w:cs="Tahoma"/>
          <w:bCs/>
          <w:sz w:val="22"/>
          <w:szCs w:val="22"/>
          <w:lang w:eastAsia="en-US"/>
        </w:rPr>
        <w:t xml:space="preserve"> por el Ente Recurrido</w:t>
      </w:r>
      <w:r>
        <w:rPr>
          <w:rFonts w:ascii="Palatino Linotype" w:hAnsi="Palatino Linotype" w:eastAsia="Calibri" w:cs="Tahoma"/>
          <w:bCs/>
          <w:sz w:val="22"/>
          <w:szCs w:val="22"/>
          <w:lang w:eastAsia="en-US"/>
        </w:rPr>
        <w:t xml:space="preserve">, se precisa por parte de este Instituto, que la información que </w:t>
      </w:r>
      <w:r w:rsidR="00740BCA">
        <w:rPr>
          <w:rFonts w:ascii="Palatino Linotype" w:hAnsi="Palatino Linotype" w:eastAsia="Calibri" w:cs="Tahoma"/>
          <w:bCs/>
          <w:sz w:val="22"/>
          <w:szCs w:val="22"/>
          <w:lang w:eastAsia="en-US"/>
        </w:rPr>
        <w:t>entregó</w:t>
      </w:r>
      <w:r>
        <w:rPr>
          <w:rFonts w:ascii="Palatino Linotype" w:hAnsi="Palatino Linotype" w:eastAsia="Calibri" w:cs="Tahoma"/>
          <w:bCs/>
          <w:sz w:val="22"/>
          <w:szCs w:val="22"/>
          <w:lang w:eastAsia="en-US"/>
        </w:rPr>
        <w:t xml:space="preserve"> el Sujeto Obligado, </w:t>
      </w:r>
      <w:r w:rsidR="00AF2B35">
        <w:rPr>
          <w:rFonts w:ascii="Palatino Linotype" w:hAnsi="Palatino Linotype" w:eastAsia="Calibri" w:cs="Tahoma"/>
          <w:bCs/>
          <w:sz w:val="22"/>
          <w:szCs w:val="22"/>
          <w:lang w:eastAsia="en-US"/>
        </w:rPr>
        <w:t xml:space="preserve">no </w:t>
      </w:r>
      <w:r>
        <w:rPr>
          <w:rFonts w:ascii="Palatino Linotype" w:hAnsi="Palatino Linotype" w:eastAsia="Calibri" w:cs="Tahoma"/>
          <w:bCs/>
          <w:sz w:val="22"/>
          <w:szCs w:val="22"/>
          <w:lang w:eastAsia="en-US"/>
        </w:rPr>
        <w:t>fue relacionada con todos los puntos que integran la solicitud de acceso, y en relación con ello, resulta pertinente dividir el pronunciamiento respectivo de la siguiente manera:</w:t>
      </w:r>
    </w:p>
    <w:p w:rsidR="00C62762" w:rsidP="00B2153D" w:rsidRDefault="00C62762" w14:paraId="695D5C0B" w14:textId="77777777">
      <w:pPr>
        <w:spacing w:line="360" w:lineRule="auto"/>
        <w:rPr>
          <w:rFonts w:ascii="Palatino Linotype" w:hAnsi="Palatino Linotype" w:eastAsia="Palatino Linotype" w:cs="Palatino Linotype"/>
          <w:b/>
          <w:sz w:val="22"/>
          <w:szCs w:val="22"/>
        </w:rPr>
      </w:pPr>
    </w:p>
    <w:p w:rsidRPr="00B2153D" w:rsidR="00B2153D" w:rsidP="00B2153D" w:rsidRDefault="007D3400" w14:paraId="3BBE3D2A" w14:textId="4E568C9E">
      <w:pPr>
        <w:spacing w:line="360" w:lineRule="auto"/>
        <w:rPr>
          <w:rFonts w:ascii="Palatino Linotype" w:hAnsi="Palatino Linotype"/>
          <w:sz w:val="22"/>
          <w:szCs w:val="22"/>
        </w:rPr>
      </w:pPr>
      <w:r w:rsidRPr="00B2153D">
        <w:rPr>
          <w:rFonts w:ascii="Palatino Linotype" w:hAnsi="Palatino Linotype" w:eastAsia="Palatino Linotype" w:cs="Palatino Linotype"/>
          <w:b/>
          <w:sz w:val="22"/>
          <w:szCs w:val="22"/>
        </w:rPr>
        <w:t xml:space="preserve">Análisis de </w:t>
      </w:r>
      <w:r w:rsidRPr="00B2153D" w:rsidR="002F33F5">
        <w:rPr>
          <w:rFonts w:ascii="Palatino Linotype" w:hAnsi="Palatino Linotype" w:eastAsia="Palatino Linotype" w:cs="Palatino Linotype"/>
          <w:b/>
          <w:sz w:val="22"/>
          <w:szCs w:val="22"/>
        </w:rPr>
        <w:t xml:space="preserve">1; </w:t>
      </w:r>
      <w:r w:rsidRPr="00B2153D" w:rsidR="00B2153D">
        <w:rPr>
          <w:rFonts w:ascii="Palatino Linotype" w:hAnsi="Palatino Linotype"/>
          <w:b/>
          <w:sz w:val="22"/>
          <w:szCs w:val="22"/>
        </w:rPr>
        <w:t>Nombre de los participantes y finalistas.</w:t>
      </w:r>
      <w:r w:rsidRPr="00B2153D" w:rsidR="00B2153D">
        <w:rPr>
          <w:rFonts w:ascii="Palatino Linotype" w:hAnsi="Palatino Linotype"/>
          <w:sz w:val="22"/>
          <w:szCs w:val="22"/>
        </w:rPr>
        <w:t xml:space="preserve"> </w:t>
      </w:r>
    </w:p>
    <w:p w:rsidR="003A5BB9" w:rsidP="002F33F5" w:rsidRDefault="003A5BB9" w14:paraId="701F9DC7" w14:textId="55871F07">
      <w:pPr>
        <w:spacing w:line="360" w:lineRule="auto"/>
        <w:jc w:val="both"/>
        <w:rPr>
          <w:rFonts w:ascii="Palatino Linotype" w:hAnsi="Palatino Linotype" w:cs="Tahoma"/>
          <w:b/>
          <w:bCs/>
          <w:iCs/>
          <w:sz w:val="22"/>
          <w:szCs w:val="22"/>
          <w:shd w:val="clear" w:color="auto" w:fill="FFFFFF"/>
        </w:rPr>
      </w:pPr>
    </w:p>
    <w:p w:rsidR="003228CD" w:rsidP="00B2153D" w:rsidRDefault="009D1B3F" w14:paraId="0187B638" w14:textId="260E4532">
      <w:pPr>
        <w:autoSpaceDE w:val="0"/>
        <w:autoSpaceDN w:val="0"/>
        <w:adjustRightInd w:val="0"/>
        <w:spacing w:line="360" w:lineRule="auto"/>
        <w:ind w:right="-28"/>
        <w:jc w:val="both"/>
        <w:rPr>
          <w:rFonts w:ascii="Palatino Linotype" w:hAnsi="Palatino Linotype"/>
          <w:sz w:val="22"/>
        </w:rPr>
      </w:pPr>
      <w:r>
        <w:rPr>
          <w:rFonts w:ascii="Palatino Linotype" w:hAnsi="Palatino Linotype"/>
          <w:sz w:val="22"/>
        </w:rPr>
        <w:t>E</w:t>
      </w:r>
      <w:r w:rsidR="001C2DB4">
        <w:rPr>
          <w:rFonts w:ascii="Palatino Linotype" w:hAnsi="Palatino Linotype"/>
          <w:sz w:val="22"/>
        </w:rPr>
        <w:t>l Sujeto Obligado en res</w:t>
      </w:r>
      <w:r w:rsidR="00B2153D">
        <w:rPr>
          <w:rFonts w:ascii="Palatino Linotype" w:hAnsi="Palatino Linotype"/>
          <w:sz w:val="22"/>
        </w:rPr>
        <w:t xml:space="preserve">puesta al punto en comento, le refirió al Particular que a través de 11 enlaces electrónicos podría conocer el nombre de las personas a las que se les entrego la presea Estado de México, en los años 2008 y de 2011 a 2020, así mismo señaló que en los años 2009 y 2010 dicho reconocimiento no fue entregado, y toda vez que el Particular adujo en su escrito recursal que los enlaces electrónicos no se encontraban disponibles para su consulta, mediante Informe Justificado, le remitió los documentos correspondientes a las Gacetas de Gobierno donde se localiza el nombre de las personas ganadoras de la presea. </w:t>
      </w:r>
    </w:p>
    <w:p w:rsidR="00B2153D" w:rsidP="00B2153D" w:rsidRDefault="00B2153D" w14:paraId="2FBF2755" w14:textId="12A2EE2E">
      <w:pPr>
        <w:autoSpaceDE w:val="0"/>
        <w:autoSpaceDN w:val="0"/>
        <w:adjustRightInd w:val="0"/>
        <w:spacing w:line="360" w:lineRule="auto"/>
        <w:ind w:right="-28"/>
        <w:jc w:val="both"/>
        <w:rPr>
          <w:rFonts w:ascii="Palatino Linotype" w:hAnsi="Palatino Linotype"/>
          <w:sz w:val="22"/>
        </w:rPr>
      </w:pPr>
    </w:p>
    <w:p w:rsidR="00B2153D" w:rsidP="00B2153D" w:rsidRDefault="00B2153D" w14:paraId="0F980F9D" w14:textId="5CF42257">
      <w:pPr>
        <w:autoSpaceDE w:val="0"/>
        <w:autoSpaceDN w:val="0"/>
        <w:adjustRightInd w:val="0"/>
        <w:spacing w:line="360" w:lineRule="auto"/>
        <w:ind w:right="-28"/>
        <w:jc w:val="both"/>
        <w:rPr>
          <w:rFonts w:ascii="Palatino Linotype" w:hAnsi="Palatino Linotype"/>
          <w:sz w:val="22"/>
        </w:rPr>
      </w:pPr>
      <w:r>
        <w:rPr>
          <w:rFonts w:ascii="Palatino Linotype" w:hAnsi="Palatino Linotype"/>
          <w:sz w:val="22"/>
        </w:rPr>
        <w:t xml:space="preserve">En esa virtud, es necesario insertar a la presente Resolución lo señalado en </w:t>
      </w:r>
      <w:r w:rsidR="00EB7B55">
        <w:rPr>
          <w:rFonts w:ascii="Palatino Linotype" w:hAnsi="Palatino Linotype"/>
          <w:sz w:val="22"/>
        </w:rPr>
        <w:t>el Reglamento del Mérito Civil del Estado de México, mismo</w:t>
      </w:r>
      <w:r>
        <w:rPr>
          <w:rFonts w:ascii="Palatino Linotype" w:hAnsi="Palatino Linotype"/>
          <w:sz w:val="22"/>
        </w:rPr>
        <w:t xml:space="preserve"> que </w:t>
      </w:r>
      <w:r w:rsidR="00EB7B55">
        <w:rPr>
          <w:rFonts w:ascii="Palatino Linotype" w:hAnsi="Palatino Linotype"/>
          <w:sz w:val="22"/>
        </w:rPr>
        <w:t xml:space="preserve">en el numeral 30 señala lo siguiente: </w:t>
      </w:r>
    </w:p>
    <w:p w:rsidR="00EB7B55" w:rsidP="00B2153D" w:rsidRDefault="00EB7B55" w14:paraId="1CD65A85" w14:textId="62434604">
      <w:pPr>
        <w:autoSpaceDE w:val="0"/>
        <w:autoSpaceDN w:val="0"/>
        <w:adjustRightInd w:val="0"/>
        <w:spacing w:line="360" w:lineRule="auto"/>
        <w:ind w:right="-28"/>
        <w:jc w:val="both"/>
        <w:rPr>
          <w:rFonts w:ascii="Palatino Linotype" w:hAnsi="Palatino Linotype"/>
          <w:sz w:val="22"/>
        </w:rPr>
      </w:pPr>
    </w:p>
    <w:p w:rsidR="00EB7B55" w:rsidP="00EB7B55" w:rsidRDefault="00EB7B55" w14:paraId="16CCE2C6" w14:textId="45EEB930">
      <w:pPr>
        <w:autoSpaceDE w:val="0"/>
        <w:autoSpaceDN w:val="0"/>
        <w:adjustRightInd w:val="0"/>
        <w:spacing w:line="360" w:lineRule="auto"/>
        <w:ind w:left="567" w:right="539"/>
        <w:jc w:val="both"/>
        <w:rPr>
          <w:rFonts w:ascii="Palatino Linotype" w:hAnsi="Palatino Linotype"/>
          <w:i/>
        </w:rPr>
      </w:pPr>
      <w:r w:rsidRPr="00EB7B55">
        <w:rPr>
          <w:rFonts w:ascii="Palatino Linotype" w:hAnsi="Palatino Linotype"/>
          <w:b/>
          <w:i/>
        </w:rPr>
        <w:lastRenderedPageBreak/>
        <w:t>Artículo 30.-</w:t>
      </w:r>
      <w:r w:rsidRPr="00EB7B55">
        <w:rPr>
          <w:rFonts w:ascii="Palatino Linotype" w:hAnsi="Palatino Linotype"/>
          <w:i/>
        </w:rPr>
        <w:t xml:space="preserve"> El libro de honor contendrá: </w:t>
      </w:r>
      <w:r w:rsidRPr="00EB7B55">
        <w:rPr>
          <w:rFonts w:ascii="Palatino Linotype" w:hAnsi="Palatino Linotype"/>
          <w:b/>
          <w:i/>
          <w:u w:val="single"/>
        </w:rPr>
        <w:t>un registro de los nombres de las personas a quienes llegue a otorgarse el reconocimiento;</w:t>
      </w:r>
      <w:r w:rsidRPr="00EB7B55">
        <w:rPr>
          <w:rFonts w:ascii="Palatino Linotype" w:hAnsi="Palatino Linotype"/>
          <w:i/>
        </w:rPr>
        <w:t xml:space="preserve"> en su caso, la clase del mismo; la especificación de la presea correspondiente; la fecha y el lugar de entrega; y la mención de las incidencias que hubiere.</w:t>
      </w:r>
    </w:p>
    <w:p w:rsidR="00EB7B55" w:rsidP="009D646D" w:rsidRDefault="00EB7B55" w14:paraId="6B893A6E" w14:textId="1154DD69">
      <w:pPr>
        <w:autoSpaceDE w:val="0"/>
        <w:autoSpaceDN w:val="0"/>
        <w:adjustRightInd w:val="0"/>
        <w:spacing w:line="360" w:lineRule="auto"/>
        <w:ind w:left="567" w:right="539"/>
        <w:jc w:val="both"/>
        <w:rPr>
          <w:rFonts w:ascii="Palatino Linotype" w:hAnsi="Palatino Linotype"/>
          <w:i/>
        </w:rPr>
      </w:pPr>
      <w:r>
        <w:rPr>
          <w:rFonts w:ascii="Palatino Linotype" w:hAnsi="Palatino Linotype"/>
          <w:b/>
          <w:i/>
        </w:rPr>
        <w:t>(</w:t>
      </w:r>
      <w:r>
        <w:rPr>
          <w:rFonts w:ascii="Palatino Linotype" w:hAnsi="Palatino Linotype"/>
          <w:i/>
        </w:rPr>
        <w:t>énfasis añadido)</w:t>
      </w:r>
    </w:p>
    <w:p w:rsidR="004079E8" w:rsidP="009D646D" w:rsidRDefault="004079E8" w14:paraId="7FBEC8BA" w14:textId="77777777">
      <w:pPr>
        <w:autoSpaceDE w:val="0"/>
        <w:autoSpaceDN w:val="0"/>
        <w:adjustRightInd w:val="0"/>
        <w:spacing w:line="360" w:lineRule="auto"/>
        <w:ind w:left="567" w:right="539"/>
        <w:jc w:val="both"/>
        <w:rPr>
          <w:rFonts w:ascii="Palatino Linotype" w:hAnsi="Palatino Linotype"/>
          <w:i/>
        </w:rPr>
      </w:pPr>
    </w:p>
    <w:p w:rsidR="00FF2CAB" w:rsidP="00FF2CAB" w:rsidRDefault="00FF2CAB" w14:paraId="24DF0C09" w14:textId="3EC37D01">
      <w:pPr>
        <w:autoSpaceDE w:val="0"/>
        <w:autoSpaceDN w:val="0"/>
        <w:adjustRightInd w:val="0"/>
        <w:spacing w:line="360" w:lineRule="auto"/>
        <w:ind w:right="-28"/>
        <w:jc w:val="both"/>
        <w:rPr>
          <w:rFonts w:ascii="Palatino Linotype" w:hAnsi="Palatino Linotype"/>
          <w:sz w:val="22"/>
        </w:rPr>
      </w:pPr>
      <w:r>
        <w:rPr>
          <w:rFonts w:ascii="Palatino Linotype" w:hAnsi="Palatino Linotype"/>
          <w:sz w:val="22"/>
        </w:rPr>
        <w:t xml:space="preserve">Del artículo invocado se tiene que únicamente los nombres de los ganadores de la presea Estado de México son los que se plasmaran en el libro de honor, por lo tanto, es necesario hacer la precisión que este Instituto se avoco a verificar dentro del citado </w:t>
      </w:r>
      <w:r w:rsidR="00790D6C">
        <w:rPr>
          <w:rFonts w:ascii="Palatino Linotype" w:hAnsi="Palatino Linotype"/>
          <w:sz w:val="22"/>
        </w:rPr>
        <w:t>Reglamento,</w:t>
      </w:r>
      <w:r>
        <w:rPr>
          <w:rFonts w:ascii="Palatino Linotype" w:hAnsi="Palatino Linotype"/>
          <w:sz w:val="22"/>
        </w:rPr>
        <w:t xml:space="preserve"> así como en las bases de la convocatoria</w:t>
      </w:r>
      <w:r w:rsidR="00790D6C">
        <w:rPr>
          <w:rFonts w:ascii="Palatino Linotype" w:hAnsi="Palatino Linotype"/>
          <w:sz w:val="22"/>
        </w:rPr>
        <w:t xml:space="preserve"> emitida para el año 2020</w:t>
      </w:r>
      <w:r>
        <w:rPr>
          <w:rFonts w:ascii="Palatino Linotype" w:hAnsi="Palatino Linotype"/>
          <w:sz w:val="22"/>
        </w:rPr>
        <w:t xml:space="preserve">, y de ello, no se vislumbró que los nombres de los participantes, </w:t>
      </w:r>
      <w:r w:rsidR="00790D6C">
        <w:rPr>
          <w:rFonts w:ascii="Palatino Linotype" w:hAnsi="Palatino Linotype"/>
          <w:sz w:val="22"/>
        </w:rPr>
        <w:t>deban descansar</w:t>
      </w:r>
      <w:r>
        <w:rPr>
          <w:rFonts w:ascii="Palatino Linotype" w:hAnsi="Palatino Linotype"/>
          <w:sz w:val="22"/>
        </w:rPr>
        <w:t xml:space="preserve"> en algún registro que de forma</w:t>
      </w:r>
      <w:r w:rsidR="00790D6C">
        <w:rPr>
          <w:rFonts w:ascii="Palatino Linotype" w:hAnsi="Palatino Linotype"/>
          <w:sz w:val="22"/>
        </w:rPr>
        <w:t xml:space="preserve"> obligatoria se deba constituir, y que este deba ponerse a disposición de los Particulares.</w:t>
      </w:r>
    </w:p>
    <w:p w:rsidR="00FF2CAB" w:rsidP="00FF2CAB" w:rsidRDefault="00FF2CAB" w14:paraId="36524735" w14:textId="7B684BC3">
      <w:pPr>
        <w:autoSpaceDE w:val="0"/>
        <w:autoSpaceDN w:val="0"/>
        <w:adjustRightInd w:val="0"/>
        <w:spacing w:line="360" w:lineRule="auto"/>
        <w:ind w:right="-28"/>
        <w:jc w:val="both"/>
        <w:rPr>
          <w:rFonts w:ascii="Palatino Linotype" w:hAnsi="Palatino Linotype"/>
          <w:sz w:val="22"/>
        </w:rPr>
      </w:pPr>
    </w:p>
    <w:p w:rsidR="009D646D" w:rsidP="00FF2CAB" w:rsidRDefault="00FF2CAB" w14:paraId="21CB587D" w14:textId="62D4D3AB">
      <w:pPr>
        <w:autoSpaceDE w:val="0"/>
        <w:autoSpaceDN w:val="0"/>
        <w:adjustRightInd w:val="0"/>
        <w:spacing w:line="360" w:lineRule="auto"/>
        <w:ind w:right="-28"/>
        <w:jc w:val="both"/>
        <w:rPr>
          <w:rFonts w:ascii="Palatino Linotype" w:hAnsi="Palatino Linotype"/>
          <w:sz w:val="22"/>
        </w:rPr>
      </w:pPr>
      <w:r>
        <w:rPr>
          <w:rFonts w:ascii="Palatino Linotype" w:hAnsi="Palatino Linotype"/>
          <w:sz w:val="22"/>
        </w:rPr>
        <w:t>En concatenación a lo anterior, toda vez que como se precisó en líneas precedentes, cualquier persona física o moral con vecindad en el estado de México, podrá registrase o ser registrada para concursar en las diferentes ramas</w:t>
      </w:r>
      <w:r w:rsidR="009D646D">
        <w:rPr>
          <w:rFonts w:ascii="Palatino Linotype" w:hAnsi="Palatino Linotype"/>
          <w:sz w:val="22"/>
        </w:rPr>
        <w:t xml:space="preserve"> y con ello obtener la presa en comento, así entonces, la Ley de Transparencia y Acceso a la Información Pública del Estado de México y Municipios, en específico dentro del artículo 143, señala lo siguiente:</w:t>
      </w:r>
    </w:p>
    <w:p w:rsidR="009D646D" w:rsidP="00FF2CAB" w:rsidRDefault="009D646D" w14:paraId="25A23C7A" w14:textId="60F1F14A">
      <w:pPr>
        <w:autoSpaceDE w:val="0"/>
        <w:autoSpaceDN w:val="0"/>
        <w:adjustRightInd w:val="0"/>
        <w:spacing w:line="360" w:lineRule="auto"/>
        <w:ind w:right="-28"/>
        <w:jc w:val="both"/>
        <w:rPr>
          <w:rFonts w:ascii="Palatino Linotype" w:hAnsi="Palatino Linotype"/>
          <w:sz w:val="22"/>
        </w:rPr>
      </w:pPr>
    </w:p>
    <w:p w:rsidR="009D646D" w:rsidP="009D646D" w:rsidRDefault="009D646D" w14:paraId="0B259E0B" w14:textId="77777777">
      <w:pPr>
        <w:autoSpaceDE w:val="0"/>
        <w:autoSpaceDN w:val="0"/>
        <w:adjustRightInd w:val="0"/>
        <w:spacing w:line="360" w:lineRule="auto"/>
        <w:ind w:left="567" w:right="539"/>
        <w:jc w:val="both"/>
        <w:rPr>
          <w:rFonts w:ascii="Palatino Linotype" w:hAnsi="Palatino Linotype"/>
          <w:i/>
        </w:rPr>
      </w:pPr>
      <w:r w:rsidRPr="009D646D">
        <w:rPr>
          <w:rFonts w:ascii="Palatino Linotype" w:hAnsi="Palatino Linotype"/>
          <w:i/>
        </w:rPr>
        <w:t xml:space="preserve">Artículo 143. Para los efectos de esta Ley se considera información confidencial, la clasificada como tal, de manera permanente, por su naturaleza, cuando: </w:t>
      </w:r>
    </w:p>
    <w:p w:rsidRPr="009D646D" w:rsidR="009D646D" w:rsidP="009D646D" w:rsidRDefault="009D646D" w14:paraId="4F469724" w14:textId="77777777">
      <w:pPr>
        <w:autoSpaceDE w:val="0"/>
        <w:autoSpaceDN w:val="0"/>
        <w:adjustRightInd w:val="0"/>
        <w:spacing w:line="360" w:lineRule="auto"/>
        <w:ind w:left="567" w:right="539"/>
        <w:jc w:val="both"/>
        <w:rPr>
          <w:rFonts w:ascii="Palatino Linotype" w:hAnsi="Palatino Linotype"/>
          <w:b/>
          <w:i/>
          <w:u w:val="single"/>
        </w:rPr>
      </w:pPr>
      <w:r w:rsidRPr="009D646D">
        <w:rPr>
          <w:rFonts w:ascii="Palatino Linotype" w:hAnsi="Palatino Linotype"/>
          <w:b/>
          <w:i/>
          <w:u w:val="single"/>
        </w:rPr>
        <w:t xml:space="preserve">I. Se refiera a la información privada y los datos personales concernientes a una persona física o jurídico colectiva identificada o identificable; </w:t>
      </w:r>
    </w:p>
    <w:p w:rsidR="009D646D" w:rsidP="009D646D" w:rsidRDefault="009D646D" w14:paraId="5236EC98" w14:textId="77777777">
      <w:pPr>
        <w:autoSpaceDE w:val="0"/>
        <w:autoSpaceDN w:val="0"/>
        <w:adjustRightInd w:val="0"/>
        <w:spacing w:line="360" w:lineRule="auto"/>
        <w:ind w:left="567" w:right="539"/>
        <w:jc w:val="both"/>
        <w:rPr>
          <w:rFonts w:ascii="Palatino Linotype" w:hAnsi="Palatino Linotype"/>
          <w:i/>
        </w:rPr>
      </w:pPr>
      <w:r w:rsidRPr="009D646D">
        <w:rPr>
          <w:rFonts w:ascii="Palatino Linotype" w:hAnsi="Palatino Linotype"/>
          <w:i/>
        </w:rPr>
        <w:t xml:space="preserve">II. Los secretos bancario, fiduciario, industrial, comercial, fiscal, bursátil y postal, cuya titularidad corresponda a particulares, sujetos de derecho internacional o a sujetos obligados cuando no involucren el ejercicio de recursos públicos; y </w:t>
      </w:r>
    </w:p>
    <w:p w:rsidRPr="009D646D" w:rsidR="009D646D" w:rsidP="009D646D" w:rsidRDefault="009D646D" w14:paraId="3CC285F7" w14:textId="047D33C0">
      <w:pPr>
        <w:autoSpaceDE w:val="0"/>
        <w:autoSpaceDN w:val="0"/>
        <w:adjustRightInd w:val="0"/>
        <w:spacing w:line="360" w:lineRule="auto"/>
        <w:ind w:left="567" w:right="539"/>
        <w:jc w:val="both"/>
        <w:rPr>
          <w:rFonts w:ascii="Palatino Linotype" w:hAnsi="Palatino Linotype"/>
          <w:i/>
          <w:sz w:val="22"/>
        </w:rPr>
      </w:pPr>
      <w:r w:rsidRPr="009D646D">
        <w:rPr>
          <w:rFonts w:ascii="Palatino Linotype" w:hAnsi="Palatino Linotype"/>
          <w:i/>
        </w:rPr>
        <w:t>III. La que presenten los particulares a los sujetos obligados, de conformidad con lo dispuesto por las leyes o los tratados internacionales</w:t>
      </w:r>
    </w:p>
    <w:p w:rsidR="00FF2CAB" w:rsidP="00EB7B55" w:rsidRDefault="00FF2CAB" w14:paraId="5AA51632" w14:textId="16C3BDF1">
      <w:pPr>
        <w:autoSpaceDE w:val="0"/>
        <w:autoSpaceDN w:val="0"/>
        <w:adjustRightInd w:val="0"/>
        <w:spacing w:line="360" w:lineRule="auto"/>
        <w:ind w:right="539"/>
        <w:jc w:val="both"/>
        <w:rPr>
          <w:rFonts w:ascii="Palatino Linotype" w:hAnsi="Palatino Linotype"/>
          <w:sz w:val="22"/>
        </w:rPr>
      </w:pPr>
    </w:p>
    <w:p w:rsidR="009D646D" w:rsidP="009D646D" w:rsidRDefault="009D646D" w14:paraId="6E5A86FD" w14:textId="2FC3B30D">
      <w:pPr>
        <w:autoSpaceDE w:val="0"/>
        <w:autoSpaceDN w:val="0"/>
        <w:adjustRightInd w:val="0"/>
        <w:spacing w:line="360" w:lineRule="auto"/>
        <w:ind w:right="-28"/>
        <w:jc w:val="both"/>
        <w:rPr>
          <w:rFonts w:ascii="Palatino Linotype" w:hAnsi="Palatino Linotype"/>
          <w:sz w:val="22"/>
        </w:rPr>
      </w:pPr>
      <w:r>
        <w:rPr>
          <w:rFonts w:ascii="Palatino Linotype" w:hAnsi="Palatino Linotype"/>
          <w:sz w:val="22"/>
        </w:rPr>
        <w:lastRenderedPageBreak/>
        <w:t>En atención al numeral invocado, se tiene que los nombres de los participantes registrados, al tratarse de personas físicas o jurídico colectivas, que pueden ser identificados o identificables, deberá</w:t>
      </w:r>
      <w:r w:rsidR="00790D6C">
        <w:rPr>
          <w:rFonts w:ascii="Palatino Linotype" w:hAnsi="Palatino Linotype"/>
          <w:sz w:val="22"/>
        </w:rPr>
        <w:t>n</w:t>
      </w:r>
      <w:r>
        <w:rPr>
          <w:rFonts w:ascii="Palatino Linotype" w:hAnsi="Palatino Linotype"/>
          <w:sz w:val="22"/>
        </w:rPr>
        <w:t xml:space="preserve"> tomar el carácter de información confidencial, misma información que por sus características </w:t>
      </w:r>
      <w:r w:rsidRPr="009D646D">
        <w:rPr>
          <w:rFonts w:ascii="Palatino Linotype" w:hAnsi="Palatino Linotype"/>
          <w:sz w:val="22"/>
        </w:rPr>
        <w:t xml:space="preserve">no </w:t>
      </w:r>
      <w:r>
        <w:rPr>
          <w:rFonts w:ascii="Palatino Linotype" w:hAnsi="Palatino Linotype"/>
          <w:sz w:val="22"/>
        </w:rPr>
        <w:t>está</w:t>
      </w:r>
      <w:r w:rsidRPr="009D646D">
        <w:rPr>
          <w:rFonts w:ascii="Palatino Linotype" w:hAnsi="Palatino Linotype"/>
          <w:sz w:val="22"/>
        </w:rPr>
        <w:t xml:space="preserve"> sujeta a temporalidad alguna y sólo podrán tener a</w:t>
      </w:r>
      <w:r>
        <w:rPr>
          <w:rFonts w:ascii="Palatino Linotype" w:hAnsi="Palatino Linotype"/>
          <w:sz w:val="22"/>
        </w:rPr>
        <w:t xml:space="preserve">cceso a ella los titulares de la misma o bien, </w:t>
      </w:r>
      <w:r w:rsidRPr="009D646D">
        <w:rPr>
          <w:rFonts w:ascii="Palatino Linotype" w:hAnsi="Palatino Linotype"/>
          <w:sz w:val="22"/>
        </w:rPr>
        <w:t>sus representantes</w:t>
      </w:r>
      <w:r>
        <w:rPr>
          <w:rFonts w:ascii="Palatino Linotype" w:hAnsi="Palatino Linotype"/>
          <w:sz w:val="22"/>
        </w:rPr>
        <w:t xml:space="preserve"> legales. </w:t>
      </w:r>
    </w:p>
    <w:p w:rsidR="00790D6C" w:rsidP="009D646D" w:rsidRDefault="00790D6C" w14:paraId="01B8BC7D" w14:textId="77777777">
      <w:pPr>
        <w:autoSpaceDE w:val="0"/>
        <w:autoSpaceDN w:val="0"/>
        <w:adjustRightInd w:val="0"/>
        <w:spacing w:line="360" w:lineRule="auto"/>
        <w:ind w:right="-28"/>
        <w:jc w:val="both"/>
        <w:rPr>
          <w:rFonts w:ascii="Palatino Linotype" w:hAnsi="Palatino Linotype"/>
          <w:sz w:val="22"/>
        </w:rPr>
      </w:pPr>
    </w:p>
    <w:p w:rsidRPr="009D646D" w:rsidR="009D646D" w:rsidP="009D646D" w:rsidRDefault="009D646D" w14:paraId="500CCEBB" w14:textId="1A3B5524">
      <w:pPr>
        <w:autoSpaceDE w:val="0"/>
        <w:autoSpaceDN w:val="0"/>
        <w:adjustRightInd w:val="0"/>
        <w:spacing w:line="360" w:lineRule="auto"/>
        <w:ind w:right="-28"/>
        <w:jc w:val="both"/>
        <w:rPr>
          <w:rFonts w:ascii="Palatino Linotype" w:hAnsi="Palatino Linotype"/>
          <w:sz w:val="22"/>
        </w:rPr>
      </w:pPr>
      <w:r>
        <w:rPr>
          <w:rFonts w:ascii="Palatino Linotype" w:hAnsi="Palatino Linotype"/>
          <w:sz w:val="22"/>
        </w:rPr>
        <w:t xml:space="preserve">Así entonces, es viable señalar por parte de este Instituto, que para tener por satisfecho el derecho de acceso a la información del Particular, el Sujeto Obligado a través de su Comité de Transparencia, deberá emitir y aprobar un acuerdo de clasificación </w:t>
      </w:r>
      <w:r w:rsidR="00790D6C">
        <w:rPr>
          <w:rFonts w:ascii="Palatino Linotype" w:hAnsi="Palatino Linotype"/>
          <w:sz w:val="22"/>
        </w:rPr>
        <w:t>de los nombres de los participantes a obtener la presea Estado de México durante los años 2008 y 2011 a 2020</w:t>
      </w:r>
      <w:r>
        <w:rPr>
          <w:rFonts w:ascii="Palatino Linotype" w:hAnsi="Palatino Linotype"/>
          <w:sz w:val="22"/>
        </w:rPr>
        <w:t xml:space="preserve">, mismo que </w:t>
      </w:r>
      <w:r w:rsidRPr="009D646D">
        <w:rPr>
          <w:rFonts w:ascii="Palatino Linotype" w:hAnsi="Palatino Linotype"/>
          <w:sz w:val="22"/>
        </w:rPr>
        <w:t>deberá contener u</w:t>
      </w:r>
      <w:r>
        <w:rPr>
          <w:rFonts w:ascii="Palatino Linotype" w:hAnsi="Palatino Linotype"/>
          <w:sz w:val="22"/>
        </w:rPr>
        <w:t xml:space="preserve">n razonamiento lógico en el que </w:t>
      </w:r>
      <w:r w:rsidRPr="009D646D">
        <w:rPr>
          <w:rFonts w:ascii="Palatino Linotype" w:hAnsi="Palatino Linotype"/>
          <w:sz w:val="22"/>
        </w:rPr>
        <w:t>demuestre</w:t>
      </w:r>
      <w:r>
        <w:rPr>
          <w:rFonts w:ascii="Palatino Linotype" w:hAnsi="Palatino Linotype"/>
          <w:sz w:val="22"/>
        </w:rPr>
        <w:t xml:space="preserve"> que la información se encuentra bajo la hipót</w:t>
      </w:r>
      <w:r w:rsidR="00790D6C">
        <w:rPr>
          <w:rFonts w:ascii="Palatino Linotype" w:hAnsi="Palatino Linotype"/>
          <w:sz w:val="22"/>
        </w:rPr>
        <w:t xml:space="preserve">esis que señala la ley de la materia citada. </w:t>
      </w:r>
    </w:p>
    <w:p w:rsidR="003228CD" w:rsidP="003228CD" w:rsidRDefault="003228CD" w14:paraId="00FEC421" w14:textId="63346EE3">
      <w:pPr>
        <w:spacing w:line="360" w:lineRule="auto"/>
        <w:jc w:val="both"/>
        <w:rPr>
          <w:rFonts w:ascii="Palatino Linotype" w:hAnsi="Palatino Linotype" w:cs="Tahoma"/>
          <w:sz w:val="22"/>
          <w:szCs w:val="22"/>
          <w:lang w:val="es-ES"/>
        </w:rPr>
      </w:pPr>
    </w:p>
    <w:p w:rsidR="00246B30" w:rsidP="00246B30" w:rsidRDefault="003228CD" w14:paraId="1BADCF77" w14:textId="6EEE8514">
      <w:pPr>
        <w:spacing w:line="360" w:lineRule="auto"/>
        <w:jc w:val="both"/>
        <w:rPr>
          <w:rFonts w:ascii="Palatino Linotype" w:hAnsi="Palatino Linotype" w:cs="Tahoma"/>
          <w:b/>
          <w:bCs/>
          <w:iCs/>
          <w:sz w:val="22"/>
          <w:szCs w:val="22"/>
          <w:shd w:val="clear" w:color="auto" w:fill="FFFFFF"/>
        </w:rPr>
      </w:pPr>
      <w:r w:rsidRPr="00246B30">
        <w:rPr>
          <w:rFonts w:ascii="Palatino Linotype" w:hAnsi="Palatino Linotype" w:cs="Tahoma"/>
          <w:b/>
          <w:bCs/>
          <w:sz w:val="22"/>
          <w:szCs w:val="22"/>
          <w:lang w:val="es-ES"/>
        </w:rPr>
        <w:t>Análisis de</w:t>
      </w:r>
      <w:r w:rsidR="00790D6C">
        <w:rPr>
          <w:rFonts w:ascii="Palatino Linotype" w:hAnsi="Palatino Linotype" w:cs="Tahoma"/>
          <w:b/>
          <w:bCs/>
          <w:sz w:val="22"/>
          <w:szCs w:val="22"/>
          <w:lang w:val="es-ES"/>
        </w:rPr>
        <w:t xml:space="preserve"> 2; </w:t>
      </w:r>
      <w:r w:rsidRPr="00790D6C" w:rsidR="00790D6C">
        <w:rPr>
          <w:rFonts w:ascii="Palatino Linotype" w:hAnsi="Palatino Linotype" w:cs="Tahoma"/>
          <w:b/>
          <w:bCs/>
          <w:iCs/>
          <w:sz w:val="22"/>
          <w:szCs w:val="22"/>
          <w:shd w:val="clear" w:color="auto" w:fill="FFFFFF"/>
        </w:rPr>
        <w:t>Trayectoria</w:t>
      </w:r>
      <w:r w:rsidR="00246B30">
        <w:rPr>
          <w:rFonts w:ascii="Palatino Linotype" w:hAnsi="Palatino Linotype" w:cs="Tahoma"/>
          <w:b/>
          <w:bCs/>
          <w:iCs/>
          <w:sz w:val="22"/>
          <w:szCs w:val="22"/>
          <w:shd w:val="clear" w:color="auto" w:fill="FFFFFF"/>
        </w:rPr>
        <w:t xml:space="preserve">. </w:t>
      </w:r>
    </w:p>
    <w:p w:rsidR="00246B30" w:rsidP="00246B30" w:rsidRDefault="00246B30" w14:paraId="78EF5775" w14:textId="42DC7AAA">
      <w:pPr>
        <w:spacing w:line="360" w:lineRule="auto"/>
        <w:jc w:val="both"/>
        <w:rPr>
          <w:rFonts w:ascii="Palatino Linotype" w:hAnsi="Palatino Linotype" w:cs="Tahoma"/>
          <w:b/>
          <w:bCs/>
          <w:iCs/>
          <w:sz w:val="22"/>
          <w:szCs w:val="22"/>
          <w:shd w:val="clear" w:color="auto" w:fill="FFFFFF"/>
        </w:rPr>
      </w:pPr>
    </w:p>
    <w:p w:rsidR="00790D6C" w:rsidP="00790D6C" w:rsidRDefault="00790D6C" w14:paraId="7C87BEE2" w14:textId="35B13C8C">
      <w:pPr>
        <w:spacing w:line="360" w:lineRule="auto"/>
        <w:ind w:right="-93"/>
        <w:jc w:val="both"/>
        <w:rPr>
          <w:rFonts w:ascii="Palatino Linotype" w:hAnsi="Palatino Linotype" w:eastAsia="Calibri" w:cs="Arial"/>
          <w:iCs/>
          <w:color w:val="000000"/>
          <w:sz w:val="22"/>
          <w:szCs w:val="22"/>
          <w:lang w:val="es-ES" w:eastAsia="en-US"/>
        </w:rPr>
      </w:pPr>
      <w:r>
        <w:rPr>
          <w:rFonts w:ascii="Palatino Linotype" w:hAnsi="Palatino Linotype"/>
          <w:sz w:val="22"/>
        </w:rPr>
        <w:t xml:space="preserve">De la respuesta entregada por el Sujeto Obligado, no se desprende pronunciamiento alguno con relación </w:t>
      </w:r>
      <w:r w:rsidR="000646D9">
        <w:rPr>
          <w:rFonts w:ascii="Palatino Linotype" w:hAnsi="Palatino Linotype"/>
          <w:sz w:val="22"/>
        </w:rPr>
        <w:t>a la trayectoria de los participantes a obtener la presa multicitada</w:t>
      </w:r>
      <w:r>
        <w:rPr>
          <w:rFonts w:ascii="Palatino Linotype" w:hAnsi="Palatino Linotype"/>
          <w:sz w:val="22"/>
        </w:rPr>
        <w:t xml:space="preserve">, </w:t>
      </w:r>
      <w:r w:rsidRPr="00576779">
        <w:rPr>
          <w:rFonts w:ascii="Palatino Linotype" w:hAnsi="Palatino Linotype" w:cs="Tahoma"/>
          <w:sz w:val="22"/>
          <w:szCs w:val="22"/>
        </w:rPr>
        <w:t xml:space="preserve">por ello, el </w:t>
      </w:r>
      <w:r>
        <w:rPr>
          <w:rFonts w:ascii="Palatino Linotype" w:hAnsi="Palatino Linotype" w:cs="Tahoma"/>
          <w:sz w:val="22"/>
          <w:szCs w:val="22"/>
        </w:rPr>
        <w:t>Ente Recurrido</w:t>
      </w:r>
      <w:r w:rsidRPr="00576779">
        <w:rPr>
          <w:rFonts w:ascii="Palatino Linotype" w:hAnsi="Palatino Linotype" w:cs="Tahoma"/>
          <w:sz w:val="22"/>
          <w:szCs w:val="22"/>
        </w:rPr>
        <w:t xml:space="preserve"> dejó de cumplir con los principios de congruencia y exhaustividad, </w:t>
      </w:r>
      <w:r>
        <w:rPr>
          <w:rFonts w:ascii="Palatino Linotype" w:hAnsi="Palatino Linotype" w:cs="Tahoma"/>
          <w:sz w:val="22"/>
          <w:szCs w:val="22"/>
        </w:rPr>
        <w:t>toda vez que</w:t>
      </w:r>
      <w:r w:rsidRPr="00576779">
        <w:rPr>
          <w:rFonts w:ascii="Palatino Linotype" w:hAnsi="Palatino Linotype" w:cs="Tahoma"/>
          <w:sz w:val="22"/>
          <w:szCs w:val="22"/>
        </w:rPr>
        <w:t xml:space="preserve"> omitió rendir </w:t>
      </w:r>
      <w:r w:rsidRPr="00576779">
        <w:rPr>
          <w:rFonts w:ascii="Palatino Linotype" w:hAnsi="Palatino Linotype" w:eastAsia="Calibri" w:cs="Arial"/>
          <w:iCs/>
          <w:color w:val="000000"/>
          <w:sz w:val="22"/>
          <w:szCs w:val="22"/>
          <w:lang w:val="es-ES" w:eastAsia="en-US"/>
        </w:rPr>
        <w:t>pronunciamiento a la totalidad del contenido en la solicitud de acceso a la información</w:t>
      </w:r>
      <w:r w:rsidRPr="00576779">
        <w:rPr>
          <w:rFonts w:ascii="Palatino Linotype" w:hAnsi="Palatino Linotype" w:eastAsia="Calibri" w:cs="Tahoma"/>
          <w:bCs/>
          <w:sz w:val="22"/>
          <w:szCs w:val="22"/>
          <w:lang w:eastAsia="en-US"/>
        </w:rPr>
        <w:t>.</w:t>
      </w:r>
      <w:r w:rsidRPr="00576779">
        <w:rPr>
          <w:rFonts w:ascii="Palatino Linotype" w:hAnsi="Palatino Linotype" w:eastAsia="Calibri" w:cs="Arial"/>
          <w:iCs/>
          <w:color w:val="000000"/>
          <w:sz w:val="22"/>
          <w:szCs w:val="22"/>
          <w:lang w:val="es-ES" w:eastAsia="en-US"/>
        </w:rPr>
        <w:t xml:space="preserve"> </w:t>
      </w:r>
    </w:p>
    <w:p w:rsidR="000646D9" w:rsidP="00790D6C" w:rsidRDefault="000646D9" w14:paraId="3429FC89" w14:textId="4B7C4EEC">
      <w:pPr>
        <w:spacing w:line="360" w:lineRule="auto"/>
        <w:ind w:right="-93"/>
        <w:jc w:val="both"/>
        <w:rPr>
          <w:rFonts w:ascii="Palatino Linotype" w:hAnsi="Palatino Linotype" w:eastAsia="Calibri" w:cs="Arial"/>
          <w:iCs/>
          <w:color w:val="000000"/>
          <w:sz w:val="22"/>
          <w:szCs w:val="22"/>
          <w:lang w:val="es-ES" w:eastAsia="en-US"/>
        </w:rPr>
      </w:pPr>
    </w:p>
    <w:p w:rsidR="000646D9" w:rsidP="000646D9" w:rsidRDefault="000646D9" w14:paraId="7F4C3C00" w14:textId="77777777">
      <w:pPr>
        <w:spacing w:line="360" w:lineRule="auto"/>
        <w:ind w:right="-93"/>
        <w:jc w:val="both"/>
        <w:rPr>
          <w:rFonts w:ascii="Palatino Linotype" w:hAnsi="Palatino Linotype" w:eastAsia="Calibri" w:cs="Tahoma"/>
          <w:iCs/>
          <w:sz w:val="22"/>
          <w:szCs w:val="22"/>
          <w:lang w:val="es-ES" w:eastAsia="es-ES_tradnl"/>
        </w:rPr>
      </w:pPr>
      <w:r w:rsidRPr="00576779">
        <w:rPr>
          <w:rFonts w:ascii="Palatino Linotype" w:hAnsi="Palatino Linotype" w:eastAsia="Calibri" w:cs="Arial"/>
          <w:iCs/>
          <w:color w:val="000000"/>
          <w:sz w:val="22"/>
          <w:szCs w:val="22"/>
          <w:lang w:val="es-ES" w:eastAsia="en-US"/>
        </w:rPr>
        <w:t xml:space="preserve">Robustece lo anterior, el criterio 02/2017 de la Segunda Época, </w:t>
      </w:r>
      <w:r w:rsidRPr="00576779">
        <w:rPr>
          <w:rFonts w:ascii="Palatino Linotype" w:hAnsi="Palatino Linotype" w:eastAsia="Calibri" w:cs="Tahoma"/>
          <w:iCs/>
          <w:sz w:val="22"/>
          <w:szCs w:val="22"/>
          <w:lang w:val="es-ES" w:eastAsia="es-ES_tradnl"/>
        </w:rPr>
        <w:t xml:space="preserve">del Instituto Nacional de Transparencia, Acceso a la Información y Protección de Datos Personales que versa en el siguiente tenor: </w:t>
      </w:r>
    </w:p>
    <w:p w:rsidRPr="00312C6B" w:rsidR="000646D9" w:rsidP="000646D9" w:rsidRDefault="000646D9" w14:paraId="2AA6D20C" w14:textId="77777777">
      <w:pPr>
        <w:spacing w:line="360" w:lineRule="auto"/>
        <w:ind w:right="-93"/>
        <w:jc w:val="both"/>
        <w:rPr>
          <w:rFonts w:ascii="Palatino Linotype" w:hAnsi="Palatino Linotype" w:cs="Tahoma"/>
          <w:sz w:val="22"/>
          <w:szCs w:val="22"/>
          <w:highlight w:val="yellow"/>
        </w:rPr>
      </w:pPr>
    </w:p>
    <w:p w:rsidRPr="00203B54" w:rsidR="000646D9" w:rsidP="000646D9" w:rsidRDefault="000646D9" w14:paraId="5CD4EE8C" w14:textId="77777777">
      <w:pPr>
        <w:spacing w:line="360" w:lineRule="auto"/>
        <w:ind w:left="567" w:right="539"/>
        <w:jc w:val="both"/>
        <w:rPr>
          <w:rFonts w:ascii="Palatino Linotype" w:hAnsi="Palatino Linotype" w:cs="Arial"/>
          <w:i/>
          <w:iCs/>
          <w:u w:val="single"/>
        </w:rPr>
      </w:pPr>
      <w:r w:rsidRPr="00203B54">
        <w:rPr>
          <w:rFonts w:ascii="Palatino Linotype" w:hAnsi="Palatino Linotype" w:cs="Arial"/>
          <w:b/>
          <w:i/>
          <w:iCs/>
          <w:szCs w:val="24"/>
        </w:rPr>
        <w:lastRenderedPageBreak/>
        <w:t xml:space="preserve">Congruencia y exhaustividad. Sus alcances para garantizar el derecho de acceso a la información. </w:t>
      </w:r>
      <w:r w:rsidRPr="00203B54">
        <w:rPr>
          <w:rFonts w:ascii="Palatino Linotype" w:hAnsi="Palatino Linotype" w:cs="Arial"/>
          <w:i/>
          <w:iCs/>
          <w:szCs w:val="24"/>
        </w:rPr>
        <w:t xml:space="preserve">De conformidad con el artículo </w:t>
      </w:r>
      <w:r w:rsidRPr="00203B54">
        <w:rPr>
          <w:rFonts w:ascii="Palatino Linotype" w:hAnsi="Palatino Linotype"/>
          <w:i/>
          <w:iCs/>
          <w:lang w:val="es-ES_tradnl"/>
        </w:rPr>
        <w:t>3 de la Ley Federal de Procedimiento Administrativo</w:t>
      </w:r>
      <w:r w:rsidRPr="00203B54">
        <w:rPr>
          <w:rFonts w:ascii="Palatino Linotype" w:hAnsi="Palatino Linotype" w:cs="Arial"/>
          <w:i/>
          <w:iCs/>
          <w:szCs w:val="24"/>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w:t>
      </w:r>
      <w:r w:rsidRPr="00203B54">
        <w:rPr>
          <w:rFonts w:ascii="Palatino Linotype" w:hAnsi="Palatino Linotype" w:cs="Arial"/>
          <w:i/>
          <w:iCs/>
          <w:szCs w:val="24"/>
          <w:u w:val="single"/>
        </w:rPr>
        <w:t xml:space="preserve">Por lo anterior, los sujetos obligados cumplirán con los principios de congruencia y exhaustividad, cuando </w:t>
      </w:r>
      <w:r w:rsidRPr="00203B54">
        <w:rPr>
          <w:rFonts w:ascii="Palatino Linotype" w:hAnsi="Palatino Linotype" w:cs="Arial"/>
          <w:i/>
          <w:iCs/>
          <w:u w:val="single"/>
        </w:rPr>
        <w:t xml:space="preserve">las respuestas que emitan guarden una relación lógica con lo solicitado y atiendan de manera puntual y expresa, cada uno de los contenidos de información. </w:t>
      </w:r>
    </w:p>
    <w:p w:rsidRPr="000646D9" w:rsidR="00790D6C" w:rsidP="000646D9" w:rsidRDefault="000646D9" w14:paraId="1F5A950A" w14:textId="1065C5E8">
      <w:pPr>
        <w:spacing w:line="360" w:lineRule="auto"/>
        <w:ind w:left="567" w:right="539"/>
        <w:jc w:val="both"/>
        <w:rPr>
          <w:rFonts w:ascii="Palatino Linotype" w:hAnsi="Palatino Linotype" w:cs="Arial"/>
          <w:bCs/>
          <w:szCs w:val="24"/>
        </w:rPr>
      </w:pPr>
      <w:r w:rsidRPr="00203B54">
        <w:rPr>
          <w:rFonts w:ascii="Palatino Linotype" w:hAnsi="Palatino Linotype" w:cs="Arial"/>
          <w:bCs/>
          <w:szCs w:val="24"/>
        </w:rPr>
        <w:t>(</w:t>
      </w:r>
      <w:r w:rsidRPr="00203B54">
        <w:rPr>
          <w:rFonts w:ascii="Palatino Linotype" w:hAnsi="Palatino Linotype" w:cs="Arial"/>
          <w:bCs/>
          <w:caps/>
          <w:szCs w:val="24"/>
        </w:rPr>
        <w:t>é</w:t>
      </w:r>
      <w:r w:rsidRPr="00203B54">
        <w:rPr>
          <w:rFonts w:ascii="Palatino Linotype" w:hAnsi="Palatino Linotype" w:cs="Arial"/>
          <w:bCs/>
          <w:szCs w:val="24"/>
        </w:rPr>
        <w:t>nfasis añadido.)</w:t>
      </w:r>
      <w:r w:rsidRPr="0056504C">
        <w:rPr>
          <w:rFonts w:ascii="Palatino Linotype" w:hAnsi="Palatino Linotype" w:cs="Arial"/>
          <w:bCs/>
          <w:szCs w:val="24"/>
        </w:rPr>
        <w:t xml:space="preserve"> </w:t>
      </w:r>
    </w:p>
    <w:p w:rsidR="00790D6C" w:rsidP="00246B30" w:rsidRDefault="00790D6C" w14:paraId="71AFE60B" w14:textId="77777777">
      <w:pPr>
        <w:spacing w:line="360" w:lineRule="auto"/>
        <w:jc w:val="both"/>
        <w:rPr>
          <w:rFonts w:ascii="Palatino Linotype" w:hAnsi="Palatino Linotype" w:cs="Tahoma"/>
          <w:b/>
          <w:bCs/>
          <w:iCs/>
          <w:sz w:val="22"/>
          <w:szCs w:val="22"/>
          <w:shd w:val="clear" w:color="auto" w:fill="FFFFFF"/>
        </w:rPr>
      </w:pPr>
    </w:p>
    <w:p w:rsidR="001B4451" w:rsidP="005A75E7" w:rsidRDefault="000646D9" w14:paraId="2A04ECA6" w14:textId="0CD8F390">
      <w:pPr>
        <w:spacing w:line="360" w:lineRule="auto"/>
        <w:jc w:val="both"/>
        <w:rPr>
          <w:rFonts w:ascii="Palatino Linotype" w:hAnsi="Palatino Linotype" w:eastAsia="Calibri" w:cs="Tahoma"/>
          <w:iCs/>
          <w:sz w:val="22"/>
          <w:szCs w:val="22"/>
          <w:lang w:val="es-ES" w:eastAsia="es-ES_tradnl"/>
        </w:rPr>
      </w:pPr>
      <w:r>
        <w:rPr>
          <w:rFonts w:ascii="Palatino Linotype" w:hAnsi="Palatino Linotype" w:eastAsia="Calibri" w:cs="Tahoma"/>
          <w:iCs/>
          <w:noProof/>
          <w:sz w:val="22"/>
          <w:szCs w:val="22"/>
          <w:lang w:eastAsia="es-MX"/>
        </w:rPr>
        <mc:AlternateContent>
          <mc:Choice Requires="wps">
            <w:drawing>
              <wp:anchor distT="0" distB="0" distL="114300" distR="114300" simplePos="0" relativeHeight="251687936" behindDoc="0" locked="0" layoutInCell="1" allowOverlap="1" wp14:anchorId="16ADC93D" wp14:editId="27A901C9">
                <wp:simplePos x="0" y="0"/>
                <wp:positionH relativeFrom="column">
                  <wp:posOffset>48894</wp:posOffset>
                </wp:positionH>
                <wp:positionV relativeFrom="paragraph">
                  <wp:posOffset>2242184</wp:posOffset>
                </wp:positionV>
                <wp:extent cx="5648325" cy="1933575"/>
                <wp:effectExtent l="0" t="0" r="28575" b="28575"/>
                <wp:wrapNone/>
                <wp:docPr id="8" name="Conector recto 8"/>
                <wp:cNvGraphicFramePr/>
                <a:graphic xmlns:a="http://schemas.openxmlformats.org/drawingml/2006/main">
                  <a:graphicData uri="http://schemas.microsoft.com/office/word/2010/wordprocessingShape">
                    <wps:wsp>
                      <wps:cNvCnPr/>
                      <wps:spPr>
                        <a:xfrm>
                          <a:off x="0" y="0"/>
                          <a:ext cx="5648325" cy="193357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w:pict>
              <v:line id="Conector recto 8" style="position:absolute;z-index:251687936;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5pt" from="3.85pt,176.55pt" to="448.6pt,328.8pt" w14:anchorId="0D19AE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">
                <v:stroke joinstyle="miter"/>
              </v:line>
            </w:pict>
          </mc:Fallback>
        </mc:AlternateContent>
      </w:r>
      <w:r>
        <w:rPr>
          <w:rFonts w:ascii="Palatino Linotype" w:hAnsi="Palatino Linotype" w:eastAsia="Calibri" w:cs="Tahoma"/>
          <w:iCs/>
          <w:sz w:val="22"/>
          <w:szCs w:val="22"/>
          <w:lang w:val="es-ES" w:eastAsia="es-ES_tradnl"/>
        </w:rPr>
        <w:t>Por lo tanto,</w:t>
      </w:r>
      <w:r w:rsidR="005A75E7">
        <w:rPr>
          <w:rFonts w:ascii="Palatino Linotype" w:hAnsi="Palatino Linotype" w:eastAsia="Calibri" w:cs="Tahoma"/>
          <w:iCs/>
          <w:sz w:val="22"/>
          <w:szCs w:val="22"/>
          <w:lang w:val="es-ES" w:eastAsia="es-ES_tradnl"/>
        </w:rPr>
        <w:t xml:space="preserve"> resulta conveniente traer </w:t>
      </w:r>
      <w:r w:rsidR="001B4451">
        <w:rPr>
          <w:rFonts w:ascii="Palatino Linotype" w:hAnsi="Palatino Linotype" w:eastAsia="Calibri" w:cs="Tahoma"/>
          <w:iCs/>
          <w:sz w:val="22"/>
          <w:szCs w:val="22"/>
          <w:lang w:val="es-ES" w:eastAsia="es-ES_tradnl"/>
        </w:rPr>
        <w:t>citar</w:t>
      </w:r>
      <w:r w:rsidR="005A75E7">
        <w:rPr>
          <w:rFonts w:ascii="Palatino Linotype" w:hAnsi="Palatino Linotype" w:eastAsia="Calibri" w:cs="Tahoma"/>
          <w:iCs/>
          <w:sz w:val="22"/>
          <w:szCs w:val="22"/>
          <w:lang w:val="es-ES" w:eastAsia="es-ES_tradnl"/>
        </w:rPr>
        <w:t xml:space="preserve"> lo señalado por </w:t>
      </w:r>
      <w:r w:rsidR="00790D6C">
        <w:rPr>
          <w:rFonts w:ascii="Palatino Linotype" w:hAnsi="Palatino Linotype" w:eastAsia="Calibri" w:cs="Tahoma"/>
          <w:iCs/>
          <w:sz w:val="22"/>
          <w:szCs w:val="22"/>
          <w:lang w:val="es-ES" w:eastAsia="es-ES_tradnl"/>
        </w:rPr>
        <w:t xml:space="preserve">la Convocatoria para la obtención de la Presea Estado de México 2020, la cual puede ser consultada en el siguiente enlace: </w:t>
      </w:r>
    </w:p>
    <w:p w:rsidR="00790D6C" w:rsidP="005A75E7" w:rsidRDefault="00BD5963" w14:paraId="7993F260" w14:textId="7476446A">
      <w:pPr>
        <w:spacing w:line="360" w:lineRule="auto"/>
        <w:jc w:val="both"/>
        <w:rPr>
          <w:rFonts w:ascii="Palatino Linotype" w:hAnsi="Palatino Linotype" w:eastAsia="Calibri" w:cs="Tahoma"/>
          <w:iCs/>
          <w:sz w:val="22"/>
          <w:szCs w:val="22"/>
          <w:lang w:val="es-ES" w:eastAsia="es-ES_tradnl"/>
        </w:rPr>
      </w:pPr>
      <w:hyperlink w:history="1" r:id="rId15">
        <w:r w:rsidRPr="0015506D" w:rsidR="001B4451">
          <w:rPr>
            <w:rStyle w:val="Hipervnculo"/>
            <w:rFonts w:ascii="Palatino Linotype" w:hAnsi="Palatino Linotype" w:eastAsia="Calibri" w:cs="Tahoma"/>
            <w:iCs/>
            <w:sz w:val="22"/>
            <w:szCs w:val="22"/>
            <w:lang w:val="es-ES" w:eastAsia="es-ES_tradnl"/>
          </w:rPr>
          <w:t>https://www.codhem.org.mx/LocalUser/codhem.org/htm/pdfs/conv_presea_edomex20.pdf</w:t>
        </w:r>
      </w:hyperlink>
      <w:r w:rsidR="000646D9">
        <w:rPr>
          <w:rFonts w:ascii="Palatino Linotype" w:hAnsi="Palatino Linotype" w:eastAsia="Calibri" w:cs="Tahoma"/>
          <w:iCs/>
          <w:sz w:val="22"/>
          <w:szCs w:val="22"/>
          <w:lang w:val="es-ES" w:eastAsia="es-ES_tradnl"/>
        </w:rPr>
        <w:t>; así, s</w:t>
      </w:r>
      <w:r w:rsidR="00790D6C">
        <w:rPr>
          <w:rFonts w:ascii="Palatino Linotype" w:hAnsi="Palatino Linotype" w:eastAsia="Calibri" w:cs="Tahoma"/>
          <w:iCs/>
          <w:sz w:val="22"/>
          <w:szCs w:val="22"/>
          <w:lang w:val="es-ES" w:eastAsia="es-ES_tradnl"/>
        </w:rPr>
        <w:t xml:space="preserve">e precisa que dentro del documento alusivo al procedimiento de inscripción para registro de los aspirantes a obtener dicho reconocimiento, </w:t>
      </w:r>
      <w:r w:rsidR="000646D9">
        <w:rPr>
          <w:rFonts w:ascii="Palatino Linotype" w:hAnsi="Palatino Linotype" w:eastAsia="Calibri" w:cs="Tahoma"/>
          <w:iCs/>
          <w:sz w:val="22"/>
          <w:szCs w:val="22"/>
          <w:lang w:val="es-ES" w:eastAsia="es-ES_tradnl"/>
        </w:rPr>
        <w:t>se encuentra que para colmar con todos los requisitos señalados, se deberá adjuntar el Curriculum Vitae, tal y como se ilustra a continuación;</w:t>
      </w:r>
    </w:p>
    <w:p w:rsidR="00790D6C" w:rsidP="005A75E7" w:rsidRDefault="00790D6C" w14:paraId="1E8C6F98" w14:textId="6E72C4F6">
      <w:pPr>
        <w:spacing w:line="360" w:lineRule="auto"/>
        <w:jc w:val="both"/>
        <w:rPr>
          <w:rFonts w:ascii="Palatino Linotype" w:hAnsi="Palatino Linotype" w:eastAsia="Calibri" w:cs="Tahoma"/>
          <w:iCs/>
          <w:sz w:val="22"/>
          <w:szCs w:val="22"/>
          <w:lang w:val="es-ES" w:eastAsia="es-ES_tradnl"/>
        </w:rPr>
      </w:pPr>
      <w:r>
        <w:rPr>
          <w:rFonts w:ascii="Palatino Linotype" w:hAnsi="Palatino Linotype" w:eastAsia="Calibri" w:cs="Tahoma"/>
          <w:iCs/>
          <w:noProof/>
          <w:sz w:val="22"/>
          <w:szCs w:val="22"/>
          <w:lang w:eastAsia="es-MX"/>
        </w:rPr>
        <w:lastRenderedPageBreak/>
        <mc:AlternateContent>
          <mc:Choice Requires="wps">
            <w:drawing>
              <wp:anchor distT="0" distB="0" distL="114300" distR="114300" simplePos="0" relativeHeight="251686912" behindDoc="0" locked="0" layoutInCell="1" allowOverlap="1" wp14:anchorId="43FB135E" wp14:editId="7B7B08EF">
                <wp:simplePos x="0" y="0"/>
                <wp:positionH relativeFrom="column">
                  <wp:posOffset>633730</wp:posOffset>
                </wp:positionH>
                <wp:positionV relativeFrom="paragraph">
                  <wp:posOffset>3808730</wp:posOffset>
                </wp:positionV>
                <wp:extent cx="409575" cy="143140"/>
                <wp:effectExtent l="19050" t="38100" r="28575" b="28575"/>
                <wp:wrapNone/>
                <wp:docPr id="7" name="Flecha derecha 7"/>
                <wp:cNvGraphicFramePr/>
                <a:graphic xmlns:a="http://schemas.openxmlformats.org/drawingml/2006/main">
                  <a:graphicData uri="http://schemas.microsoft.com/office/word/2010/wordprocessingShape">
                    <wps:wsp>
                      <wps:cNvSpPr/>
                      <wps:spPr>
                        <a:xfrm rot="10984473" flipV="1">
                          <a:off x="0" y="0"/>
                          <a:ext cx="409575" cy="14314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id="Flecha derecha 7" style="position:absolute;margin-left:49.9pt;margin-top:299.9pt;width:32.25pt;height:11.25pt;rotation:11594986fd;flip:y;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red" strokecolor="#1f3763 [1604]" strokeweight="1pt" type="#_x0000_t13" adj="17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" w14:anchorId="45F9BA3A"/>
            </w:pict>
          </mc:Fallback>
        </mc:AlternateContent>
      </w:r>
      <w:r>
        <w:rPr>
          <w:rFonts w:ascii="Palatino Linotype" w:hAnsi="Palatino Linotype" w:eastAsia="Calibri" w:cs="Tahoma"/>
          <w:iCs/>
          <w:noProof/>
          <w:sz w:val="22"/>
          <w:szCs w:val="22"/>
          <w:lang w:eastAsia="es-MX"/>
        </w:rPr>
        <w:drawing>
          <wp:inline distT="0" distB="0" distL="0" distR="0" wp14:anchorId="1EA0C127" wp14:editId="47C0F4F9">
            <wp:extent cx="5734050" cy="47529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4752975"/>
                    </a:xfrm>
                    <a:prstGeom prst="rect">
                      <a:avLst/>
                    </a:prstGeom>
                    <a:noFill/>
                    <a:ln>
                      <a:noFill/>
                    </a:ln>
                  </pic:spPr>
                </pic:pic>
              </a:graphicData>
            </a:graphic>
          </wp:inline>
        </w:drawing>
      </w:r>
    </w:p>
    <w:p w:rsidR="00790D6C" w:rsidP="005A75E7" w:rsidRDefault="00790D6C" w14:paraId="70468EC7" w14:textId="78AB5ACF">
      <w:pPr>
        <w:spacing w:line="360" w:lineRule="auto"/>
        <w:jc w:val="both"/>
        <w:rPr>
          <w:rFonts w:ascii="Palatino Linotype" w:hAnsi="Palatino Linotype" w:eastAsia="Calibri" w:cs="Tahoma"/>
          <w:iCs/>
          <w:sz w:val="22"/>
          <w:szCs w:val="22"/>
          <w:lang w:val="es-ES" w:eastAsia="es-ES_tradnl"/>
        </w:rPr>
      </w:pPr>
    </w:p>
    <w:p w:rsidR="0031246F" w:rsidP="0031246F" w:rsidRDefault="0031246F" w14:paraId="55D9A93F" w14:textId="77777777">
      <w:pPr>
        <w:spacing w:line="360" w:lineRule="auto"/>
        <w:jc w:val="both"/>
        <w:rPr>
          <w:rFonts w:ascii="Palatino Linotype" w:hAnsi="Palatino Linotype" w:cs="Tahoma"/>
          <w:sz w:val="22"/>
          <w:szCs w:val="22"/>
        </w:rPr>
      </w:pPr>
      <w:r w:rsidRPr="00731A2B">
        <w:rPr>
          <w:rFonts w:ascii="Palatino Linotype" w:hAnsi="Palatino Linotype" w:cs="Tahoma"/>
          <w:sz w:val="22"/>
          <w:szCs w:val="22"/>
        </w:rPr>
        <w:t xml:space="preserve">En este sentido es procedente, a </w:t>
      </w:r>
      <w:r>
        <w:rPr>
          <w:rFonts w:ascii="Palatino Linotype" w:hAnsi="Palatino Linotype" w:cs="Tahoma"/>
          <w:sz w:val="22"/>
          <w:szCs w:val="22"/>
        </w:rPr>
        <w:t>partir de lo solicitado por el P</w:t>
      </w:r>
      <w:r w:rsidRPr="00731A2B">
        <w:rPr>
          <w:rFonts w:ascii="Palatino Linotype" w:hAnsi="Palatino Linotype" w:cs="Tahoma"/>
          <w:sz w:val="22"/>
          <w:szCs w:val="22"/>
        </w:rPr>
        <w:t xml:space="preserve">articular, hacer una interpretación </w:t>
      </w:r>
      <w:r>
        <w:rPr>
          <w:rFonts w:ascii="Palatino Linotype" w:hAnsi="Palatino Linotype" w:cs="Tahoma"/>
          <w:sz w:val="22"/>
          <w:szCs w:val="22"/>
        </w:rPr>
        <w:t>de lo siguiente:</w:t>
      </w:r>
    </w:p>
    <w:p w:rsidR="0031246F" w:rsidP="0031246F" w:rsidRDefault="0031246F" w14:paraId="1ECBC089" w14:textId="77777777">
      <w:pPr>
        <w:spacing w:line="360" w:lineRule="auto"/>
        <w:jc w:val="both"/>
        <w:rPr>
          <w:rFonts w:ascii="Palatino Linotype" w:hAnsi="Palatino Linotype" w:cs="Tahoma"/>
          <w:sz w:val="22"/>
          <w:szCs w:val="22"/>
        </w:rPr>
      </w:pPr>
      <w:r w:rsidRPr="00731A2B">
        <w:rPr>
          <w:rFonts w:ascii="Palatino Linotype" w:hAnsi="Palatino Linotype" w:cs="Tahoma"/>
          <w:sz w:val="22"/>
          <w:szCs w:val="22"/>
        </w:rPr>
        <w:t xml:space="preserve"> </w:t>
      </w:r>
    </w:p>
    <w:p w:rsidRPr="0031246F" w:rsidR="0031246F" w:rsidP="0031246F" w:rsidRDefault="0031246F" w14:paraId="56078148" w14:textId="2C139B1A">
      <w:pPr>
        <w:spacing w:line="360" w:lineRule="auto"/>
        <w:jc w:val="both"/>
        <w:rPr>
          <w:rFonts w:ascii="Palatino Linotype" w:hAnsi="Palatino Linotype" w:cs="Tahoma"/>
          <w:sz w:val="22"/>
          <w:szCs w:val="22"/>
        </w:rPr>
      </w:pPr>
      <w:r>
        <w:rPr>
          <w:rFonts w:ascii="Palatino Linotype" w:hAnsi="Palatino Linotype" w:cs="Tahoma"/>
          <w:sz w:val="22"/>
          <w:szCs w:val="22"/>
        </w:rPr>
        <w:t>L</w:t>
      </w:r>
      <w:r w:rsidRPr="00731A2B">
        <w:rPr>
          <w:rFonts w:ascii="Palatino Linotype" w:hAnsi="Palatino Linotype" w:cs="Tahoma"/>
          <w:sz w:val="22"/>
          <w:szCs w:val="22"/>
        </w:rPr>
        <w:t xml:space="preserve">a Real Academia de la Legua Española, asemeja la palabra currículo con </w:t>
      </w:r>
      <w:r w:rsidRPr="00731A2B">
        <w:rPr>
          <w:rFonts w:ascii="Palatino Linotype" w:hAnsi="Palatino Linotype" w:cs="Tahoma"/>
          <w:i/>
          <w:sz w:val="22"/>
          <w:szCs w:val="22"/>
        </w:rPr>
        <w:t>currículum</w:t>
      </w:r>
      <w:r w:rsidRPr="00731A2B">
        <w:rPr>
          <w:rFonts w:ascii="Palatino Linotype" w:hAnsi="Palatino Linotype" w:cs="Tahoma"/>
          <w:sz w:val="22"/>
          <w:szCs w:val="22"/>
        </w:rPr>
        <w:t xml:space="preserve">, lo cual es consultable en la liga de acceso directo </w:t>
      </w:r>
      <w:hyperlink w:history="1" r:id="rId17">
        <w:r w:rsidRPr="00731A2B">
          <w:rPr>
            <w:rStyle w:val="Hipervnculo"/>
            <w:rFonts w:ascii="Palatino Linotype" w:hAnsi="Palatino Linotype" w:cs="Tahoma"/>
            <w:sz w:val="22"/>
            <w:szCs w:val="22"/>
          </w:rPr>
          <w:t>https://dle.rae.es/curr%C3%ADculo</w:t>
        </w:r>
      </w:hyperlink>
      <w:r w:rsidRPr="00731A2B">
        <w:rPr>
          <w:rFonts w:ascii="Palatino Linotype" w:hAnsi="Palatino Linotype" w:cs="Tahoma"/>
          <w:sz w:val="22"/>
          <w:szCs w:val="22"/>
        </w:rPr>
        <w:t xml:space="preserve">; por lo que respecta a </w:t>
      </w:r>
      <w:r w:rsidRPr="00731A2B">
        <w:rPr>
          <w:rFonts w:ascii="Palatino Linotype" w:hAnsi="Palatino Linotype" w:cs="Tahoma"/>
          <w:i/>
          <w:sz w:val="22"/>
          <w:szCs w:val="22"/>
        </w:rPr>
        <w:t xml:space="preserve">currículum, </w:t>
      </w:r>
      <w:r w:rsidRPr="00731A2B">
        <w:rPr>
          <w:rFonts w:ascii="Palatino Linotype" w:hAnsi="Palatino Linotype" w:cs="Tahoma"/>
          <w:sz w:val="22"/>
          <w:szCs w:val="22"/>
        </w:rPr>
        <w:t>la propia Academia de la Lengua Española (consultable en la liga de acceso directo (</w:t>
      </w:r>
      <w:hyperlink w:history="1" w:anchor="SXMWBu1" r:id="rId18">
        <w:r w:rsidRPr="00731A2B">
          <w:rPr>
            <w:rStyle w:val="Hipervnculo"/>
            <w:rFonts w:ascii="Palatino Linotype" w:hAnsi="Palatino Linotype" w:cs="Tahoma"/>
            <w:sz w:val="22"/>
            <w:szCs w:val="22"/>
          </w:rPr>
          <w:t>https://dle.rae.es/curr%C3%ADculum#SXMWBu1</w:t>
        </w:r>
      </w:hyperlink>
      <w:r w:rsidRPr="00731A2B">
        <w:rPr>
          <w:rFonts w:ascii="Palatino Linotype" w:hAnsi="Palatino Linotype" w:cs="Tahoma"/>
          <w:sz w:val="22"/>
          <w:szCs w:val="22"/>
        </w:rPr>
        <w:t>) lo define de la siguiente manera:</w:t>
      </w:r>
    </w:p>
    <w:p w:rsidRPr="00731A2B" w:rsidR="0031246F" w:rsidP="0031246F" w:rsidRDefault="0031246F" w14:paraId="78F7985F" w14:textId="77777777">
      <w:pPr>
        <w:autoSpaceDE w:val="0"/>
        <w:autoSpaceDN w:val="0"/>
        <w:adjustRightInd w:val="0"/>
        <w:spacing w:line="360" w:lineRule="auto"/>
        <w:ind w:left="567" w:right="539"/>
        <w:contextualSpacing/>
        <w:jc w:val="both"/>
        <w:rPr>
          <w:rFonts w:ascii="Palatino Linotype" w:hAnsi="Palatino Linotype" w:cs="Tahoma"/>
          <w:i/>
          <w:iCs/>
        </w:rPr>
      </w:pPr>
      <w:r w:rsidRPr="00731A2B">
        <w:rPr>
          <w:rFonts w:ascii="Palatino Linotype" w:hAnsi="Palatino Linotype" w:cs="Tahoma"/>
          <w:i/>
          <w:iCs/>
        </w:rPr>
        <w:lastRenderedPageBreak/>
        <w:t>currículum</w:t>
      </w:r>
    </w:p>
    <w:p w:rsidRPr="0031246F" w:rsidR="0031246F" w:rsidP="0031246F" w:rsidRDefault="0031246F" w14:paraId="4D9D5FF5" w14:textId="77777777">
      <w:pPr>
        <w:autoSpaceDE w:val="0"/>
        <w:autoSpaceDN w:val="0"/>
        <w:adjustRightInd w:val="0"/>
        <w:spacing w:line="360" w:lineRule="auto"/>
        <w:ind w:left="567" w:right="539"/>
        <w:contextualSpacing/>
        <w:jc w:val="both"/>
        <w:rPr>
          <w:rFonts w:ascii="Palatino Linotype" w:hAnsi="Palatino Linotype" w:cs="Tahoma"/>
          <w:i/>
          <w:iCs/>
        </w:rPr>
      </w:pPr>
      <w:r w:rsidRPr="00731A2B">
        <w:rPr>
          <w:rFonts w:ascii="Palatino Linotype" w:hAnsi="Palatino Linotype" w:cs="Tahoma"/>
          <w:i/>
          <w:iCs/>
        </w:rPr>
        <w:t>De la loc. lat. curriculum [vitae]; </w:t>
      </w:r>
      <w:r w:rsidRPr="0031246F">
        <w:rPr>
          <w:rFonts w:ascii="Palatino Linotype" w:hAnsi="Palatino Linotype" w:cs="Tahoma"/>
          <w:i/>
          <w:iCs/>
        </w:rPr>
        <w:t>literalmente 'carrera [de la vida]'.</w:t>
      </w:r>
    </w:p>
    <w:p w:rsidRPr="00731A2B" w:rsidR="0031246F" w:rsidP="0031246F" w:rsidRDefault="0031246F" w14:paraId="29772621" w14:textId="185FAA42">
      <w:pPr>
        <w:autoSpaceDE w:val="0"/>
        <w:autoSpaceDN w:val="0"/>
        <w:adjustRightInd w:val="0"/>
        <w:spacing w:line="360" w:lineRule="auto"/>
        <w:ind w:left="567" w:right="539"/>
        <w:contextualSpacing/>
        <w:jc w:val="both"/>
        <w:rPr>
          <w:rFonts w:ascii="Palatino Linotype" w:hAnsi="Palatino Linotype" w:cs="Tahoma"/>
          <w:i/>
          <w:iCs/>
        </w:rPr>
      </w:pPr>
      <w:r w:rsidRPr="0031246F">
        <w:rPr>
          <w:rFonts w:ascii="Palatino Linotype" w:hAnsi="Palatino Linotype" w:cs="Tahoma"/>
          <w:i/>
          <w:iCs/>
        </w:rPr>
        <w:t>1. m. Relación de los títulos, honores, cargos, trabajos realizados, datos</w:t>
      </w:r>
      <w:r>
        <w:rPr>
          <w:rFonts w:ascii="Palatino Linotype" w:hAnsi="Palatino Linotype" w:cs="Tahoma"/>
          <w:i/>
          <w:iCs/>
        </w:rPr>
        <w:t> biográficos, etc., que calif</w:t>
      </w:r>
      <w:r w:rsidRPr="00731A2B">
        <w:rPr>
          <w:rFonts w:ascii="Palatino Linotype" w:hAnsi="Palatino Linotype" w:cs="Tahoma"/>
          <w:i/>
          <w:iCs/>
        </w:rPr>
        <w:t>ican a una persona.</w:t>
      </w:r>
    </w:p>
    <w:p w:rsidRPr="00731A2B" w:rsidR="0031246F" w:rsidP="0031246F" w:rsidRDefault="0031246F" w14:paraId="5AFE7795" w14:textId="77777777">
      <w:pPr>
        <w:spacing w:line="360" w:lineRule="auto"/>
        <w:jc w:val="both"/>
        <w:rPr>
          <w:rFonts w:ascii="Palatino Linotype" w:hAnsi="Palatino Linotype" w:cs="Tahoma"/>
          <w:sz w:val="22"/>
          <w:szCs w:val="22"/>
        </w:rPr>
      </w:pPr>
    </w:p>
    <w:p w:rsidR="002E66C5" w:rsidP="0031246F" w:rsidRDefault="0031246F" w14:paraId="3D963234" w14:textId="45679509">
      <w:pPr>
        <w:spacing w:line="360" w:lineRule="auto"/>
        <w:jc w:val="both"/>
        <w:rPr>
          <w:rFonts w:ascii="Palatino Linotype" w:hAnsi="Palatino Linotype" w:cs="Tahoma"/>
          <w:sz w:val="22"/>
          <w:szCs w:val="22"/>
        </w:rPr>
      </w:pPr>
      <w:r>
        <w:rPr>
          <w:rFonts w:ascii="Palatino Linotype" w:hAnsi="Palatino Linotype" w:cs="Tahoma"/>
          <w:sz w:val="22"/>
          <w:szCs w:val="22"/>
        </w:rPr>
        <w:t xml:space="preserve">Referido lo anterior, el </w:t>
      </w:r>
      <w:r w:rsidR="00FB3A29">
        <w:rPr>
          <w:rFonts w:ascii="Palatino Linotype" w:hAnsi="Palatino Linotype" w:cs="Tahoma"/>
          <w:i/>
          <w:sz w:val="22"/>
          <w:szCs w:val="22"/>
        </w:rPr>
        <w:t>curriculum vitae</w:t>
      </w:r>
      <w:r w:rsidRPr="00731A2B">
        <w:rPr>
          <w:rFonts w:ascii="Palatino Linotype" w:hAnsi="Palatino Linotype" w:cs="Tahoma"/>
          <w:sz w:val="22"/>
          <w:szCs w:val="22"/>
        </w:rPr>
        <w:t xml:space="preserve"> </w:t>
      </w:r>
      <w:r w:rsidR="00FB3A29">
        <w:rPr>
          <w:rFonts w:ascii="Palatino Linotype" w:hAnsi="Palatino Linotype" w:cs="Tahoma"/>
          <w:sz w:val="22"/>
          <w:szCs w:val="22"/>
        </w:rPr>
        <w:t xml:space="preserve">es </w:t>
      </w:r>
      <w:r w:rsidRPr="00731A2B">
        <w:rPr>
          <w:rFonts w:ascii="Palatino Linotype" w:hAnsi="Palatino Linotype" w:cs="Tahoma"/>
          <w:sz w:val="22"/>
          <w:szCs w:val="22"/>
        </w:rPr>
        <w:t xml:space="preserve">el documento </w:t>
      </w:r>
      <w:r w:rsidR="00FB3A29">
        <w:rPr>
          <w:rFonts w:ascii="Palatino Linotype" w:hAnsi="Palatino Linotype" w:cs="Tahoma"/>
          <w:sz w:val="22"/>
          <w:szCs w:val="22"/>
        </w:rPr>
        <w:t>que da</w:t>
      </w:r>
      <w:r w:rsidRPr="00731A2B">
        <w:rPr>
          <w:rFonts w:ascii="Palatino Linotype" w:hAnsi="Palatino Linotype" w:cs="Tahoma"/>
          <w:sz w:val="22"/>
          <w:szCs w:val="22"/>
        </w:rPr>
        <w:t xml:space="preserve"> </w:t>
      </w:r>
      <w:r>
        <w:rPr>
          <w:rFonts w:ascii="Palatino Linotype" w:hAnsi="Palatino Linotype" w:cs="Tahoma"/>
          <w:sz w:val="22"/>
          <w:szCs w:val="22"/>
        </w:rPr>
        <w:t xml:space="preserve">cuenta de la experiencia que </w:t>
      </w:r>
      <w:r w:rsidR="00FB3A29">
        <w:rPr>
          <w:rFonts w:ascii="Palatino Linotype" w:hAnsi="Palatino Linotype" w:cs="Tahoma"/>
          <w:sz w:val="22"/>
          <w:szCs w:val="22"/>
        </w:rPr>
        <w:t xml:space="preserve">una persona tiene </w:t>
      </w:r>
      <w:r>
        <w:rPr>
          <w:rFonts w:ascii="Palatino Linotype" w:hAnsi="Palatino Linotype" w:cs="Tahoma"/>
          <w:sz w:val="22"/>
          <w:szCs w:val="22"/>
        </w:rPr>
        <w:t>en determinados ámbitos desarrollados a l</w:t>
      </w:r>
      <w:r w:rsidR="00FB3A29">
        <w:rPr>
          <w:rFonts w:ascii="Palatino Linotype" w:hAnsi="Palatino Linotype" w:cs="Tahoma"/>
          <w:sz w:val="22"/>
          <w:szCs w:val="22"/>
        </w:rPr>
        <w:t xml:space="preserve">o largo de su vida, por lo tanto, toda vez que el Ente Recurrido no se pronunció por cuanto hace a este punto, este Órgano Garante determinó que el </w:t>
      </w:r>
      <w:r w:rsidR="00FB3A29">
        <w:rPr>
          <w:rFonts w:ascii="Palatino Linotype" w:hAnsi="Palatino Linotype" w:cs="Tahoma"/>
          <w:i/>
          <w:sz w:val="22"/>
          <w:szCs w:val="22"/>
        </w:rPr>
        <w:t xml:space="preserve">curriculum vitae, </w:t>
      </w:r>
      <w:r w:rsidR="00FB3A29">
        <w:rPr>
          <w:rFonts w:ascii="Palatino Linotype" w:hAnsi="Palatino Linotype" w:cs="Tahoma"/>
          <w:sz w:val="22"/>
          <w:szCs w:val="22"/>
        </w:rPr>
        <w:t xml:space="preserve">es el documento que puede dar cuenta de lo solicitado por el Particular, esto es, que El Sujeto Obligado, posee y administra dentro de sus archivos información </w:t>
      </w:r>
      <w:r w:rsidR="002E66C5">
        <w:rPr>
          <w:rFonts w:ascii="Palatino Linotype" w:hAnsi="Palatino Linotype" w:cs="Tahoma"/>
          <w:sz w:val="22"/>
          <w:szCs w:val="22"/>
        </w:rPr>
        <w:t xml:space="preserve">pública que puede satisfacer el derecho de acceso del Particular, </w:t>
      </w:r>
      <w:r w:rsidR="00FB3A29">
        <w:rPr>
          <w:rFonts w:ascii="Palatino Linotype" w:hAnsi="Palatino Linotype" w:cs="Tahoma"/>
          <w:sz w:val="22"/>
          <w:szCs w:val="22"/>
        </w:rPr>
        <w:t>por lo tanto</w:t>
      </w:r>
      <w:r w:rsidR="002E66C5">
        <w:rPr>
          <w:rFonts w:ascii="Palatino Linotype" w:hAnsi="Palatino Linotype" w:cs="Tahoma"/>
          <w:sz w:val="22"/>
          <w:szCs w:val="22"/>
        </w:rPr>
        <w:t>, el Ente Recurrido</w:t>
      </w:r>
      <w:r w:rsidR="00FB3A29">
        <w:rPr>
          <w:rFonts w:ascii="Palatino Linotype" w:hAnsi="Palatino Linotype" w:cs="Tahoma"/>
          <w:sz w:val="22"/>
          <w:szCs w:val="22"/>
        </w:rPr>
        <w:t xml:space="preserve"> deberá hacer entrega del </w:t>
      </w:r>
      <w:r w:rsidR="002E66C5">
        <w:rPr>
          <w:rFonts w:ascii="Palatino Linotype" w:hAnsi="Palatino Linotype" w:cs="Tahoma"/>
          <w:i/>
          <w:sz w:val="22"/>
          <w:szCs w:val="22"/>
        </w:rPr>
        <w:t>curriculum vitae</w:t>
      </w:r>
      <w:r w:rsidR="00FB3A29">
        <w:rPr>
          <w:rFonts w:ascii="Palatino Linotype" w:hAnsi="Palatino Linotype" w:cs="Tahoma"/>
          <w:sz w:val="22"/>
          <w:szCs w:val="22"/>
        </w:rPr>
        <w:t xml:space="preserve"> únicamente </w:t>
      </w:r>
      <w:r w:rsidR="002E66C5">
        <w:rPr>
          <w:rFonts w:ascii="Palatino Linotype" w:hAnsi="Palatino Linotype" w:cs="Tahoma"/>
          <w:sz w:val="22"/>
          <w:szCs w:val="22"/>
        </w:rPr>
        <w:t>de</w:t>
      </w:r>
      <w:r w:rsidR="00FB3A29">
        <w:rPr>
          <w:rFonts w:ascii="Palatino Linotype" w:hAnsi="Palatino Linotype" w:cs="Tahoma"/>
          <w:sz w:val="22"/>
          <w:szCs w:val="22"/>
        </w:rPr>
        <w:t xml:space="preserve"> los ganadores de la presea </w:t>
      </w:r>
      <w:r w:rsidR="002E66C5">
        <w:rPr>
          <w:rFonts w:ascii="Palatino Linotype" w:hAnsi="Palatino Linotype" w:cs="Tahoma"/>
          <w:sz w:val="22"/>
          <w:szCs w:val="22"/>
        </w:rPr>
        <w:t>Estado de México</w:t>
      </w:r>
      <w:r w:rsidR="00FB3A29">
        <w:rPr>
          <w:rFonts w:ascii="Palatino Linotype" w:hAnsi="Palatino Linotype" w:cs="Tahoma"/>
          <w:sz w:val="22"/>
          <w:szCs w:val="22"/>
        </w:rPr>
        <w:t xml:space="preserve"> dentro de los años 2008 y 2011 a 2020, sin dejar de observar lo señalado por la Ley local de la materia, </w:t>
      </w:r>
      <w:r w:rsidR="002E66C5">
        <w:rPr>
          <w:rFonts w:ascii="Palatino Linotype" w:hAnsi="Palatino Linotype" w:cs="Tahoma"/>
          <w:sz w:val="22"/>
          <w:szCs w:val="22"/>
        </w:rPr>
        <w:t xml:space="preserve">en relación al artículo 143 fracción I, mismo que ya fue </w:t>
      </w:r>
      <w:r w:rsidR="006D6AFB">
        <w:rPr>
          <w:rFonts w:ascii="Palatino Linotype" w:hAnsi="Palatino Linotype" w:cs="Tahoma"/>
          <w:sz w:val="22"/>
          <w:szCs w:val="22"/>
        </w:rPr>
        <w:t>reproducido</w:t>
      </w:r>
      <w:r w:rsidR="002E66C5">
        <w:rPr>
          <w:rFonts w:ascii="Palatino Linotype" w:hAnsi="Palatino Linotype" w:cs="Tahoma"/>
          <w:sz w:val="22"/>
          <w:szCs w:val="22"/>
        </w:rPr>
        <w:t xml:space="preserve"> </w:t>
      </w:r>
      <w:r w:rsidR="006D6AFB">
        <w:rPr>
          <w:rFonts w:ascii="Palatino Linotype" w:hAnsi="Palatino Linotype" w:cs="Tahoma"/>
          <w:sz w:val="22"/>
          <w:szCs w:val="22"/>
        </w:rPr>
        <w:t>anteriormente</w:t>
      </w:r>
      <w:r w:rsidR="002E66C5">
        <w:rPr>
          <w:rFonts w:ascii="Palatino Linotype" w:hAnsi="Palatino Linotype" w:cs="Tahoma"/>
          <w:sz w:val="22"/>
          <w:szCs w:val="22"/>
        </w:rPr>
        <w:t xml:space="preserve">, </w:t>
      </w:r>
      <w:r w:rsidR="006D6AFB">
        <w:rPr>
          <w:rFonts w:ascii="Palatino Linotype" w:hAnsi="Palatino Linotype" w:cs="Tahoma"/>
          <w:sz w:val="22"/>
          <w:szCs w:val="22"/>
        </w:rPr>
        <w:t xml:space="preserve">por lo tanto, la información que dé cuenta de lo solicitado, </w:t>
      </w:r>
      <w:r w:rsidR="002E66C5">
        <w:rPr>
          <w:rFonts w:ascii="Palatino Linotype" w:hAnsi="Palatino Linotype" w:cs="Tahoma"/>
          <w:sz w:val="22"/>
          <w:szCs w:val="22"/>
        </w:rPr>
        <w:t xml:space="preserve">deberá </w:t>
      </w:r>
      <w:r w:rsidR="006D6AFB">
        <w:rPr>
          <w:rFonts w:ascii="Palatino Linotype" w:hAnsi="Palatino Linotype" w:cs="Tahoma"/>
          <w:sz w:val="22"/>
          <w:szCs w:val="22"/>
        </w:rPr>
        <w:t>ser entregada</w:t>
      </w:r>
      <w:r w:rsidR="002E66C5">
        <w:rPr>
          <w:rFonts w:ascii="Palatino Linotype" w:hAnsi="Palatino Linotype" w:cs="Tahoma"/>
          <w:sz w:val="22"/>
          <w:szCs w:val="22"/>
        </w:rPr>
        <w:t xml:space="preserve"> en versión pública junto con el Acuerdo del Comité de Transparencia por medio</w:t>
      </w:r>
      <w:r w:rsidR="006D6AFB">
        <w:rPr>
          <w:rFonts w:ascii="Palatino Linotype" w:hAnsi="Palatino Linotype" w:cs="Tahoma"/>
          <w:sz w:val="22"/>
          <w:szCs w:val="22"/>
        </w:rPr>
        <w:t xml:space="preserve"> del cual se aprueben los datos testados</w:t>
      </w:r>
      <w:r w:rsidR="002E66C5">
        <w:rPr>
          <w:rFonts w:ascii="Palatino Linotype" w:hAnsi="Palatino Linotype" w:cs="Tahoma"/>
          <w:sz w:val="22"/>
          <w:szCs w:val="22"/>
        </w:rPr>
        <w:t>.</w:t>
      </w:r>
    </w:p>
    <w:p w:rsidR="002E66C5" w:rsidP="0031246F" w:rsidRDefault="002E66C5" w14:paraId="26FF341E" w14:textId="77777777">
      <w:pPr>
        <w:spacing w:line="360" w:lineRule="auto"/>
        <w:jc w:val="both"/>
        <w:rPr>
          <w:rFonts w:ascii="Palatino Linotype" w:hAnsi="Palatino Linotype" w:cs="Tahoma"/>
          <w:sz w:val="22"/>
          <w:szCs w:val="22"/>
        </w:rPr>
      </w:pPr>
    </w:p>
    <w:p w:rsidR="002E66C5" w:rsidP="002E66C5" w:rsidRDefault="002E66C5" w14:paraId="5FF87E1A" w14:textId="4E4F4FB6">
      <w:pPr>
        <w:spacing w:line="360" w:lineRule="auto"/>
        <w:rPr>
          <w:rFonts w:ascii="Palatino Linotype" w:hAnsi="Palatino Linotype"/>
          <w:b/>
          <w:sz w:val="22"/>
          <w:szCs w:val="22"/>
        </w:rPr>
      </w:pPr>
      <w:r w:rsidRPr="002E66C5">
        <w:rPr>
          <w:rFonts w:ascii="Palatino Linotype" w:hAnsi="Palatino Linotype" w:eastAsia="Palatino Linotype" w:cs="Palatino Linotype"/>
          <w:b/>
          <w:sz w:val="22"/>
          <w:szCs w:val="22"/>
        </w:rPr>
        <w:t xml:space="preserve">Análisis de 3; </w:t>
      </w:r>
      <w:r w:rsidRPr="002E66C5">
        <w:rPr>
          <w:rFonts w:ascii="Palatino Linotype" w:hAnsi="Palatino Linotype"/>
          <w:b/>
          <w:sz w:val="22"/>
          <w:szCs w:val="22"/>
        </w:rPr>
        <w:t>Proyecto presentado que los avala como ganadores</w:t>
      </w:r>
      <w:r>
        <w:rPr>
          <w:rFonts w:ascii="Palatino Linotype" w:hAnsi="Palatino Linotype"/>
          <w:b/>
          <w:sz w:val="22"/>
          <w:szCs w:val="22"/>
        </w:rPr>
        <w:t xml:space="preserve"> y 4; </w:t>
      </w:r>
      <w:r w:rsidRPr="002E66C5">
        <w:rPr>
          <w:rFonts w:ascii="Palatino Linotype" w:hAnsi="Palatino Linotype"/>
          <w:b/>
          <w:sz w:val="22"/>
          <w:szCs w:val="22"/>
        </w:rPr>
        <w:t xml:space="preserve">Criterio ocupado para separar a los ganadores de los semifinalistas.  </w:t>
      </w:r>
    </w:p>
    <w:p w:rsidR="002E66C5" w:rsidP="002E66C5" w:rsidRDefault="002E66C5" w14:paraId="53B1DDBF" w14:textId="55E50461">
      <w:pPr>
        <w:spacing w:line="360" w:lineRule="auto"/>
        <w:rPr>
          <w:rFonts w:ascii="Palatino Linotype" w:hAnsi="Palatino Linotype"/>
          <w:b/>
          <w:sz w:val="22"/>
          <w:szCs w:val="22"/>
        </w:rPr>
      </w:pPr>
    </w:p>
    <w:p w:rsidR="002E66C5" w:rsidP="006D6AFB" w:rsidRDefault="006D6AFB" w14:paraId="4DE5D4D4" w14:textId="6B03B803">
      <w:pPr>
        <w:spacing w:line="360" w:lineRule="auto"/>
        <w:jc w:val="both"/>
        <w:rPr>
          <w:rFonts w:ascii="Palatino Linotype" w:hAnsi="Palatino Linotype"/>
          <w:sz w:val="22"/>
          <w:szCs w:val="22"/>
        </w:rPr>
      </w:pPr>
      <w:r>
        <w:rPr>
          <w:rFonts w:ascii="Palatino Linotype" w:hAnsi="Palatino Linotype"/>
          <w:sz w:val="22"/>
          <w:szCs w:val="22"/>
        </w:rPr>
        <w:t>A través de los documentos que anexó el Sujeto Obligado mediante informe justificado, se log</w:t>
      </w:r>
      <w:r w:rsidR="00B85FE6">
        <w:rPr>
          <w:rFonts w:ascii="Palatino Linotype" w:hAnsi="Palatino Linotype"/>
          <w:sz w:val="22"/>
          <w:szCs w:val="22"/>
        </w:rPr>
        <w:t>r</w:t>
      </w:r>
      <w:r>
        <w:rPr>
          <w:rFonts w:ascii="Palatino Linotype" w:hAnsi="Palatino Linotype"/>
          <w:sz w:val="22"/>
          <w:szCs w:val="22"/>
        </w:rPr>
        <w:t xml:space="preserve">a observar que los ganadores de la Presea Estado de México, fueron acreedores a dicha distinción por diversos aspectos que no necesariamente se traducen en la entrega de un proyecto físico, además de la convocatoria anteriormente referida, no se observa que como requisito se plasme la entrega de un determinado proyecto </w:t>
      </w:r>
      <w:r w:rsidR="00B85FE6">
        <w:rPr>
          <w:rFonts w:ascii="Palatino Linotype" w:hAnsi="Palatino Linotype"/>
          <w:sz w:val="22"/>
          <w:szCs w:val="22"/>
        </w:rPr>
        <w:t xml:space="preserve">para las diversas ramas disponibles. </w:t>
      </w:r>
    </w:p>
    <w:p w:rsidR="00B85FE6" w:rsidP="006D6AFB" w:rsidRDefault="00B85FE6" w14:paraId="0C759623" w14:textId="74A95B7C">
      <w:pPr>
        <w:spacing w:line="360" w:lineRule="auto"/>
        <w:jc w:val="both"/>
        <w:rPr>
          <w:rFonts w:ascii="Palatino Linotype" w:hAnsi="Palatino Linotype"/>
          <w:sz w:val="22"/>
          <w:szCs w:val="22"/>
        </w:rPr>
      </w:pPr>
      <w:r>
        <w:rPr>
          <w:rFonts w:ascii="Palatino Linotype" w:hAnsi="Palatino Linotype"/>
          <w:sz w:val="22"/>
          <w:szCs w:val="22"/>
        </w:rPr>
        <w:lastRenderedPageBreak/>
        <w:t xml:space="preserve">A manera de ejemplo se inserta a la presente, el extracto de la Gaceta de Gobierno publicada el 27 de febrero de 2015 por medio de la cual se enlistan los ganadores de la presea en el año 2014, en el cual se observan los motivos de los ganadores en las siguientes ramas: </w:t>
      </w:r>
    </w:p>
    <w:p w:rsidR="00B85FE6" w:rsidP="006D6AFB" w:rsidRDefault="00B85FE6" w14:paraId="54515A0E" w14:textId="4FABEA68">
      <w:pPr>
        <w:spacing w:line="360" w:lineRule="auto"/>
        <w:jc w:val="both"/>
        <w:rPr>
          <w:rFonts w:ascii="Palatino Linotype" w:hAnsi="Palatino Linotype"/>
          <w:sz w:val="22"/>
          <w:szCs w:val="22"/>
        </w:rPr>
      </w:pPr>
    </w:p>
    <w:p w:rsidR="00B85FE6" w:rsidP="00B85FE6" w:rsidRDefault="00B85FE6" w14:paraId="114C888D" w14:textId="7A38F7A4">
      <w:pPr>
        <w:spacing w:line="360" w:lineRule="auto"/>
        <w:ind w:left="567"/>
        <w:jc w:val="both"/>
        <w:rPr>
          <w:rFonts w:ascii="Palatino Linotype" w:hAnsi="Palatino Linotype"/>
          <w:sz w:val="22"/>
          <w:szCs w:val="22"/>
        </w:rPr>
      </w:pPr>
      <w:r>
        <w:rPr>
          <w:rFonts w:ascii="Palatino Linotype" w:hAnsi="Palatino Linotype"/>
          <w:noProof/>
          <w:sz w:val="22"/>
          <w:szCs w:val="22"/>
          <w:lang w:eastAsia="es-MX"/>
        </w:rPr>
        <mc:AlternateContent>
          <mc:Choice Requires="wps">
            <w:drawing>
              <wp:anchor distT="0" distB="0" distL="114300" distR="114300" simplePos="0" relativeHeight="251689984" behindDoc="0" locked="0" layoutInCell="1" allowOverlap="1" wp14:anchorId="477A3EF5" wp14:editId="7E2E9822">
                <wp:simplePos x="0" y="0"/>
                <wp:positionH relativeFrom="column">
                  <wp:posOffset>2220595</wp:posOffset>
                </wp:positionH>
                <wp:positionV relativeFrom="paragraph">
                  <wp:posOffset>2677796</wp:posOffset>
                </wp:positionV>
                <wp:extent cx="504825" cy="228600"/>
                <wp:effectExtent l="19050" t="19050" r="28575" b="38100"/>
                <wp:wrapNone/>
                <wp:docPr id="15" name="Flecha derecha 15"/>
                <wp:cNvGraphicFramePr/>
                <a:graphic xmlns:a="http://schemas.openxmlformats.org/drawingml/2006/main">
                  <a:graphicData uri="http://schemas.microsoft.com/office/word/2010/wordprocessingShape">
                    <wps:wsp>
                      <wps:cNvSpPr/>
                      <wps:spPr>
                        <a:xfrm rot="10800000">
                          <a:off x="0" y="0"/>
                          <a:ext cx="504825" cy="2286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id="Flecha derecha 15" style="position:absolute;margin-left:174.85pt;margin-top:210.85pt;width:39.75pt;height:18pt;rotation:180;z-index:2516899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1f3763 [1604]" strokeweight="1pt" type="#_x0000_t13" adj="1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" w14:anchorId="2AE90C91"/>
            </w:pict>
          </mc:Fallback>
        </mc:AlternateContent>
      </w:r>
      <w:r>
        <w:rPr>
          <w:rFonts w:ascii="Palatino Linotype" w:hAnsi="Palatino Linotype"/>
          <w:noProof/>
          <w:sz w:val="22"/>
          <w:szCs w:val="22"/>
          <w:lang w:eastAsia="es-MX"/>
        </w:rPr>
        <mc:AlternateContent>
          <mc:Choice Requires="wps">
            <w:drawing>
              <wp:anchor distT="0" distB="0" distL="114300" distR="114300" simplePos="0" relativeHeight="251692032" behindDoc="0" locked="0" layoutInCell="1" allowOverlap="1" wp14:anchorId="6E370EDF" wp14:editId="284F1402">
                <wp:simplePos x="0" y="0"/>
                <wp:positionH relativeFrom="column">
                  <wp:posOffset>3706495</wp:posOffset>
                </wp:positionH>
                <wp:positionV relativeFrom="paragraph">
                  <wp:posOffset>3439795</wp:posOffset>
                </wp:positionV>
                <wp:extent cx="542925" cy="323850"/>
                <wp:effectExtent l="19050" t="19050" r="28575" b="38100"/>
                <wp:wrapNone/>
                <wp:docPr id="18" name="Flecha derecha 18"/>
                <wp:cNvGraphicFramePr/>
                <a:graphic xmlns:a="http://schemas.openxmlformats.org/drawingml/2006/main">
                  <a:graphicData uri="http://schemas.microsoft.com/office/word/2010/wordprocessingShape">
                    <wps:wsp>
                      <wps:cNvSpPr/>
                      <wps:spPr>
                        <a:xfrm rot="10800000">
                          <a:off x="0" y="0"/>
                          <a:ext cx="542925" cy="3238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id="Flecha derecha 18" style="position:absolute;margin-left:291.85pt;margin-top:270.85pt;width:42.75pt;height:25.5pt;rotation:180;z-index:2516920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1f3763 [1604]" strokeweight="1pt" type="#_x0000_t13" adj="15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" w14:anchorId="0C726CD3"/>
            </w:pict>
          </mc:Fallback>
        </mc:AlternateContent>
      </w:r>
      <w:r>
        <w:rPr>
          <w:rFonts w:ascii="Palatino Linotype" w:hAnsi="Palatino Linotype"/>
          <w:noProof/>
          <w:sz w:val="22"/>
          <w:szCs w:val="22"/>
          <w:lang w:eastAsia="es-MX"/>
        </w:rPr>
        <mc:AlternateContent>
          <mc:Choice Requires="wps">
            <w:drawing>
              <wp:anchor distT="0" distB="0" distL="114300" distR="114300" simplePos="0" relativeHeight="251691008" behindDoc="0" locked="0" layoutInCell="1" allowOverlap="1" wp14:anchorId="79A51B04" wp14:editId="42DA8452">
                <wp:simplePos x="0" y="0"/>
                <wp:positionH relativeFrom="column">
                  <wp:posOffset>3182620</wp:posOffset>
                </wp:positionH>
                <wp:positionV relativeFrom="paragraph">
                  <wp:posOffset>1906270</wp:posOffset>
                </wp:positionV>
                <wp:extent cx="571500" cy="285750"/>
                <wp:effectExtent l="19050" t="19050" r="19050" b="38100"/>
                <wp:wrapNone/>
                <wp:docPr id="16" name="Flecha derecha 16"/>
                <wp:cNvGraphicFramePr/>
                <a:graphic xmlns:a="http://schemas.openxmlformats.org/drawingml/2006/main">
                  <a:graphicData uri="http://schemas.microsoft.com/office/word/2010/wordprocessingShape">
                    <wps:wsp>
                      <wps:cNvSpPr/>
                      <wps:spPr>
                        <a:xfrm rot="10800000">
                          <a:off x="0" y="0"/>
                          <a:ext cx="571500" cy="2857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id="Flecha derecha 16" style="position:absolute;margin-left:250.6pt;margin-top:150.1pt;width:45pt;height:22.5pt;rotation:180;z-index:2516910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1f3763 [1604]" strokeweight="1pt"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" w14:anchorId="1A93A3F9"/>
            </w:pict>
          </mc:Fallback>
        </mc:AlternateContent>
      </w:r>
      <w:r>
        <w:rPr>
          <w:rFonts w:ascii="Palatino Linotype" w:hAnsi="Palatino Linotype"/>
          <w:noProof/>
          <w:sz w:val="22"/>
          <w:szCs w:val="22"/>
          <w:lang w:eastAsia="es-MX"/>
        </w:rPr>
        <mc:AlternateContent>
          <mc:Choice Requires="wps">
            <w:drawing>
              <wp:anchor distT="0" distB="0" distL="114300" distR="114300" simplePos="0" relativeHeight="251688960" behindDoc="0" locked="0" layoutInCell="1" allowOverlap="1" wp14:anchorId="5A979E87" wp14:editId="68D50DF2">
                <wp:simplePos x="0" y="0"/>
                <wp:positionH relativeFrom="column">
                  <wp:posOffset>3144520</wp:posOffset>
                </wp:positionH>
                <wp:positionV relativeFrom="paragraph">
                  <wp:posOffset>1125221</wp:posOffset>
                </wp:positionV>
                <wp:extent cx="504825" cy="257175"/>
                <wp:effectExtent l="19050" t="19050" r="28575" b="47625"/>
                <wp:wrapNone/>
                <wp:docPr id="13" name="Flecha derecha 13"/>
                <wp:cNvGraphicFramePr/>
                <a:graphic xmlns:a="http://schemas.openxmlformats.org/drawingml/2006/main">
                  <a:graphicData uri="http://schemas.microsoft.com/office/word/2010/wordprocessingShape">
                    <wps:wsp>
                      <wps:cNvSpPr/>
                      <wps:spPr>
                        <a:xfrm rot="10800000">
                          <a:off x="0" y="0"/>
                          <a:ext cx="504825" cy="2571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id="Flecha derecha 13" style="position:absolute;margin-left:247.6pt;margin-top:88.6pt;width:39.75pt;height:20.25pt;rotation:180;z-index:2516889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1f3763 [1604]" strokeweight="1pt" type="#_x0000_t13" adj="16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" w14:anchorId="76DA380C"/>
            </w:pict>
          </mc:Fallback>
        </mc:AlternateContent>
      </w:r>
      <w:r>
        <w:rPr>
          <w:rFonts w:ascii="Palatino Linotype" w:hAnsi="Palatino Linotype"/>
          <w:noProof/>
          <w:sz w:val="22"/>
          <w:szCs w:val="22"/>
          <w:lang w:eastAsia="es-MX"/>
        </w:rPr>
        <w:drawing>
          <wp:inline distT="0" distB="0" distL="0" distR="0" wp14:anchorId="0CA93082" wp14:editId="401297BA">
            <wp:extent cx="5191125" cy="37338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1125" cy="3733800"/>
                    </a:xfrm>
                    <a:prstGeom prst="rect">
                      <a:avLst/>
                    </a:prstGeom>
                    <a:noFill/>
                    <a:ln>
                      <a:noFill/>
                    </a:ln>
                  </pic:spPr>
                </pic:pic>
              </a:graphicData>
            </a:graphic>
          </wp:inline>
        </w:drawing>
      </w:r>
    </w:p>
    <w:p w:rsidR="00B85FE6" w:rsidP="006D6AFB" w:rsidRDefault="00B85FE6" w14:paraId="45681DCB" w14:textId="2E54775E">
      <w:pPr>
        <w:spacing w:line="360" w:lineRule="auto"/>
        <w:jc w:val="both"/>
        <w:rPr>
          <w:rFonts w:ascii="Palatino Linotype" w:hAnsi="Palatino Linotype"/>
          <w:sz w:val="22"/>
          <w:szCs w:val="22"/>
        </w:rPr>
      </w:pPr>
    </w:p>
    <w:p w:rsidR="00B85FE6" w:rsidP="006D6AFB" w:rsidRDefault="00B85FE6" w14:paraId="79742FC8" w14:textId="368E5025">
      <w:pPr>
        <w:spacing w:line="360" w:lineRule="auto"/>
        <w:jc w:val="both"/>
        <w:rPr>
          <w:rFonts w:ascii="Palatino Linotype" w:hAnsi="Palatino Linotype"/>
          <w:sz w:val="22"/>
          <w:szCs w:val="22"/>
        </w:rPr>
      </w:pPr>
      <w:r>
        <w:rPr>
          <w:rFonts w:ascii="Palatino Linotype" w:hAnsi="Palatino Linotype"/>
          <w:sz w:val="22"/>
          <w:szCs w:val="22"/>
        </w:rPr>
        <w:t>Por lo expuesto, este Instituto hace la precisión que lo solicitado por el Particular no se encuentra dentro de un determinado documento que pueda ser reproducido en atención a una solicitud de acceso, toda vez que como se señala la Presea que fue otorgada A LA JUVENTUD “FELIPE SÁNCHEZ SÓLIS” correspondió a la organización de campañas en combate a la obesidad diabetes e hipertensión, así como donación de sangre y de órganos; lo cual nos lleva a entender que el Sujeto Obligado en atención al numera</w:t>
      </w:r>
      <w:r w:rsidR="00FC7B92">
        <w:rPr>
          <w:rFonts w:ascii="Palatino Linotype" w:hAnsi="Palatino Linotype"/>
          <w:sz w:val="22"/>
          <w:szCs w:val="22"/>
        </w:rPr>
        <w:t>l</w:t>
      </w:r>
      <w:r>
        <w:rPr>
          <w:rFonts w:ascii="Palatino Linotype" w:hAnsi="Palatino Linotype"/>
          <w:sz w:val="22"/>
          <w:szCs w:val="22"/>
        </w:rPr>
        <w:t xml:space="preserve"> 12 de la Ley local de la materia, dio cuenta de la información en el estado que obra en sus archivos y por medio de la cual atendió el requerimiento del Particular señalado en el punto 3. </w:t>
      </w:r>
    </w:p>
    <w:p w:rsidR="00B85FE6" w:rsidP="006D6AFB" w:rsidRDefault="00B85FE6" w14:paraId="159A7FB9" w14:textId="398CCB21">
      <w:pPr>
        <w:spacing w:line="360" w:lineRule="auto"/>
        <w:jc w:val="both"/>
        <w:rPr>
          <w:rFonts w:ascii="Palatino Linotype" w:hAnsi="Palatino Linotype"/>
          <w:sz w:val="22"/>
          <w:szCs w:val="22"/>
        </w:rPr>
      </w:pPr>
      <w:r>
        <w:rPr>
          <w:rFonts w:ascii="Palatino Linotype" w:hAnsi="Palatino Linotype"/>
          <w:sz w:val="22"/>
          <w:szCs w:val="22"/>
        </w:rPr>
        <w:lastRenderedPageBreak/>
        <w:t xml:space="preserve">Ahora bien, por cuanto hace al </w:t>
      </w:r>
      <w:r w:rsidRPr="00B85FE6">
        <w:rPr>
          <w:rFonts w:ascii="Palatino Linotype" w:hAnsi="Palatino Linotype"/>
          <w:b/>
          <w:sz w:val="22"/>
          <w:szCs w:val="22"/>
          <w:u w:val="single"/>
        </w:rPr>
        <w:t>punto 4</w:t>
      </w:r>
      <w:r>
        <w:rPr>
          <w:rFonts w:ascii="Palatino Linotype" w:hAnsi="Palatino Linotype"/>
          <w:b/>
          <w:sz w:val="22"/>
          <w:szCs w:val="22"/>
          <w:u w:val="single"/>
        </w:rPr>
        <w:t xml:space="preserve">, </w:t>
      </w:r>
      <w:r>
        <w:rPr>
          <w:rFonts w:ascii="Palatino Linotype" w:hAnsi="Palatino Linotype"/>
          <w:sz w:val="22"/>
          <w:szCs w:val="22"/>
        </w:rPr>
        <w:t xml:space="preserve">el Particular solicitó saber el procedimiento empleado para separar a los ganadores de semifinalistas, a lo que el Sujeto Obligado atendió en responder que dicho procedimiento se encuentra normado por lo señalado en el Reglamento del Mérito Civil del Estado de México y además, detalló de forma clara y precisa el procedimiento llevado a la práctica, tal y como se ilustra a continuación: </w:t>
      </w:r>
    </w:p>
    <w:p w:rsidR="00B85FE6" w:rsidP="006D6AFB" w:rsidRDefault="00B85FE6" w14:paraId="695994DE" w14:textId="43668BD9">
      <w:pPr>
        <w:spacing w:line="360" w:lineRule="auto"/>
        <w:jc w:val="both"/>
        <w:rPr>
          <w:rFonts w:ascii="Palatino Linotype" w:hAnsi="Palatino Linotype"/>
          <w:sz w:val="22"/>
          <w:szCs w:val="22"/>
        </w:rPr>
      </w:pPr>
    </w:p>
    <w:p w:rsidR="00B85FE6" w:rsidP="006D6AFB" w:rsidRDefault="00B85FE6" w14:paraId="500FD3C8" w14:textId="696ECBDA">
      <w:pPr>
        <w:spacing w:line="360" w:lineRule="auto"/>
        <w:jc w:val="both"/>
        <w:rPr>
          <w:rFonts w:ascii="Palatino Linotype" w:hAnsi="Palatino Linotype"/>
          <w:sz w:val="22"/>
          <w:szCs w:val="22"/>
        </w:rPr>
      </w:pPr>
      <w:r>
        <w:drawing>
          <wp:inline wp14:editId="66750905" wp14:anchorId="31635632">
            <wp:extent cx="5715000" cy="3286125"/>
            <wp:effectExtent l="0" t="0" r="0" b="9525"/>
            <wp:docPr id="21" name="Imagen 21" title=""/>
            <wp:cNvGraphicFramePr>
              <a:graphicFrameLocks noChangeAspect="1"/>
            </wp:cNvGraphicFramePr>
            <a:graphic>
              <a:graphicData uri="http://schemas.openxmlformats.org/drawingml/2006/picture">
                <pic:pic>
                  <pic:nvPicPr>
                    <pic:cNvPr id="0" name="Imagen 21"/>
                    <pic:cNvPicPr/>
                  </pic:nvPicPr>
                  <pic:blipFill>
                    <a:blip r:embed="R498a8a690e4943b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15000" cy="3286125"/>
                    </a:xfrm>
                    <a:prstGeom prst="rect">
                      <a:avLst/>
                    </a:prstGeom>
                  </pic:spPr>
                </pic:pic>
              </a:graphicData>
            </a:graphic>
          </wp:inline>
        </w:drawing>
      </w:r>
    </w:p>
    <w:p w:rsidR="00B85FE6" w:rsidP="006D6AFB" w:rsidRDefault="00B85FE6" w14:paraId="5A8F4EF9" w14:textId="0A81B02F">
      <w:pPr>
        <w:spacing w:line="360" w:lineRule="auto"/>
        <w:jc w:val="both"/>
        <w:rPr>
          <w:rFonts w:ascii="Palatino Linotype" w:hAnsi="Palatino Linotype"/>
          <w:sz w:val="22"/>
          <w:szCs w:val="22"/>
        </w:rPr>
      </w:pPr>
    </w:p>
    <w:p w:rsidR="00CE58FE" w:rsidP="00CE58FE" w:rsidRDefault="00CE58FE" w14:paraId="74D6A5B8" w14:textId="53DA532B">
      <w:pPr>
        <w:autoSpaceDE w:val="0"/>
        <w:autoSpaceDN w:val="0"/>
        <w:adjustRightInd w:val="0"/>
        <w:spacing w:line="360" w:lineRule="auto"/>
        <w:ind w:right="-28"/>
        <w:jc w:val="both"/>
        <w:rPr>
          <w:rFonts w:ascii="Palatino Linotype" w:hAnsi="Palatino Linotype" w:cs="Tahoma"/>
          <w:sz w:val="22"/>
          <w:szCs w:val="22"/>
        </w:rPr>
      </w:pPr>
      <w:r>
        <w:rPr>
          <w:rFonts w:ascii="Palatino Linotype" w:hAnsi="Palatino Linotype" w:eastAsia="Calibri" w:cs="Tahoma"/>
          <w:bCs/>
          <w:sz w:val="22"/>
          <w:szCs w:val="22"/>
          <w:lang w:eastAsia="en-US"/>
        </w:rPr>
        <w:t xml:space="preserve">Por lo que en virtud </w:t>
      </w:r>
      <w:r>
        <w:rPr>
          <w:rFonts w:ascii="Palatino Linotype" w:hAnsi="Palatino Linotype" w:cs="Tahoma"/>
          <w:bCs/>
          <w:iCs/>
          <w:sz w:val="22"/>
          <w:szCs w:val="22"/>
          <w:lang w:val="es-ES"/>
        </w:rPr>
        <w:t xml:space="preserve">de la respuesta del Sujeto Obligado </w:t>
      </w:r>
      <w:r w:rsidRPr="00CE58FE">
        <w:rPr>
          <w:rFonts w:ascii="Palatino Linotype" w:hAnsi="Palatino Linotype" w:cs="Tahoma"/>
          <w:b/>
          <w:bCs/>
          <w:iCs/>
          <w:sz w:val="22"/>
          <w:szCs w:val="22"/>
          <w:u w:val="single"/>
          <w:lang w:val="es-ES"/>
        </w:rPr>
        <w:t>a los puntos 3 y 4 e la solicitud de acceso</w:t>
      </w:r>
      <w:r>
        <w:rPr>
          <w:rFonts w:ascii="Palatino Linotype" w:hAnsi="Palatino Linotype" w:eastAsia="Calibri" w:cs="Tahoma"/>
          <w:bCs/>
          <w:sz w:val="22"/>
          <w:szCs w:val="22"/>
          <w:lang w:eastAsia="en-US"/>
        </w:rPr>
        <w:t xml:space="preserve">, cabe señalar que </w:t>
      </w:r>
      <w:r>
        <w:rPr>
          <w:rFonts w:ascii="Palatino Linotype" w:hAnsi="Palatino Linotype" w:cs="Tahoma"/>
          <w:sz w:val="22"/>
          <w:szCs w:val="22"/>
        </w:rPr>
        <w:t>este Instituto, no tiene atribuciones para pronunciarse sobre la veracidad de la información proporcionada en respuesta por los Sujetos Obligados; apoya lo anterior, el Criterio histórico 31/10, emitido por el Pleno del entonces Instituto Federal de Acceso a la Información y Protección de Datos, que a continuación se cita:</w:t>
      </w:r>
    </w:p>
    <w:p w:rsidR="00CE58FE" w:rsidP="00CE58FE" w:rsidRDefault="00CE58FE" w14:paraId="69A07150" w14:textId="77777777">
      <w:pPr>
        <w:autoSpaceDE w:val="0"/>
        <w:autoSpaceDN w:val="0"/>
        <w:adjustRightInd w:val="0"/>
        <w:spacing w:line="360" w:lineRule="auto"/>
        <w:ind w:right="-28"/>
        <w:jc w:val="both"/>
        <w:rPr>
          <w:rFonts w:ascii="Palatino Linotype" w:hAnsi="Palatino Linotype" w:cs="Tahoma"/>
          <w:sz w:val="22"/>
          <w:szCs w:val="22"/>
        </w:rPr>
      </w:pPr>
    </w:p>
    <w:p w:rsidR="00CE58FE" w:rsidP="00CE58FE" w:rsidRDefault="00CE58FE" w14:paraId="4B27F270" w14:textId="77777777">
      <w:pPr>
        <w:spacing w:line="360" w:lineRule="auto"/>
        <w:ind w:left="567" w:right="539"/>
        <w:jc w:val="both"/>
        <w:rPr>
          <w:rFonts w:ascii="Palatino Linotype" w:hAnsi="Palatino Linotype" w:cs="Tahoma"/>
          <w:i/>
        </w:rPr>
      </w:pPr>
      <w:r w:rsidRPr="003D7D54">
        <w:rPr>
          <w:rFonts w:ascii="Palatino Linotype" w:hAnsi="Palatino Linotype" w:cs="Tahoma"/>
          <w:b/>
          <w:i/>
        </w:rPr>
        <w:lastRenderedPageBreak/>
        <w:t xml:space="preserve">“El Instituto Federal de Acceso a la Información y Protección de Datos </w:t>
      </w:r>
      <w:r w:rsidRPr="003D7D54">
        <w:rPr>
          <w:rFonts w:ascii="Palatino Linotype" w:hAnsi="Palatino Linotype" w:cs="Tahoma"/>
          <w:b/>
          <w:i/>
          <w:u w:val="single"/>
        </w:rPr>
        <w:t xml:space="preserve">no cuenta con facultades para pronunciarse respecto de la veracidad de los documentos proporcionados por los sujetos obligados. </w:t>
      </w:r>
      <w:r w:rsidRPr="003D7D54">
        <w:rPr>
          <w:rFonts w:ascii="Palatino Linotype" w:hAnsi="Palatino Linotype" w:cs="Tahoma"/>
          <w:i/>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CE58FE" w:rsidP="00CE58FE" w:rsidRDefault="00CE58FE" w14:paraId="568C8D80" w14:textId="77777777">
      <w:pPr>
        <w:spacing w:line="360" w:lineRule="auto"/>
        <w:ind w:left="567" w:right="539"/>
        <w:jc w:val="both"/>
        <w:rPr>
          <w:rFonts w:ascii="Palatino Linotype" w:hAnsi="Palatino Linotype" w:cs="Tahoma"/>
          <w:i/>
        </w:rPr>
      </w:pPr>
    </w:p>
    <w:p w:rsidR="00CE58FE" w:rsidP="00CE58FE" w:rsidRDefault="00CE58FE" w14:paraId="66202C5C" w14:textId="77777777">
      <w:pPr>
        <w:spacing w:line="360" w:lineRule="auto"/>
        <w:ind w:right="-28"/>
        <w:jc w:val="both"/>
        <w:rPr>
          <w:rFonts w:ascii="Palatino Linotype" w:hAnsi="Palatino Linotype" w:cs="Tahoma"/>
          <w:iCs/>
          <w:sz w:val="22"/>
          <w:szCs w:val="22"/>
        </w:rPr>
      </w:pPr>
      <w:r>
        <w:rPr>
          <w:rFonts w:ascii="Palatino Linotype" w:hAnsi="Palatino Linotype" w:cs="Tahoma"/>
          <w:iCs/>
          <w:sz w:val="22"/>
          <w:szCs w:val="22"/>
        </w:rPr>
        <w:t xml:space="preserve">Conforme a lo anterior, se logra advertir que a través de su respuesta, el Sujeto Obligado proporcionó la información requerida, puesto que las documentales entregadas dan cuenta del proyecto, trayectoria, acto o disciplina que hizo merecedores de la Presea Estado de México a los diversos ganadores de las distintas ramas, y además, fundo y motivo el procedimiento para elegir a los Ciudadanos que reciben la distinción otorgada por el Estado. </w:t>
      </w:r>
    </w:p>
    <w:p w:rsidR="00CE58FE" w:rsidP="00CE58FE" w:rsidRDefault="00CE58FE" w14:paraId="0451FD19" w14:textId="77777777">
      <w:pPr>
        <w:spacing w:line="360" w:lineRule="auto"/>
        <w:ind w:right="-28"/>
        <w:jc w:val="both"/>
        <w:rPr>
          <w:rFonts w:ascii="Palatino Linotype" w:hAnsi="Palatino Linotype" w:cs="Tahoma"/>
          <w:iCs/>
          <w:sz w:val="22"/>
          <w:szCs w:val="22"/>
        </w:rPr>
      </w:pPr>
    </w:p>
    <w:p w:rsidR="00CE58FE" w:rsidP="00CE58FE" w:rsidRDefault="00CE58FE" w14:paraId="1E9AA0D2" w14:textId="4105C52D">
      <w:pPr>
        <w:spacing w:line="360" w:lineRule="auto"/>
        <w:jc w:val="both"/>
        <w:rPr>
          <w:rFonts w:ascii="Palatino Linotype" w:hAnsi="Palatino Linotype" w:cs="Tahoma"/>
          <w:sz w:val="22"/>
          <w:szCs w:val="22"/>
        </w:rPr>
      </w:pPr>
      <w:r>
        <w:rPr>
          <w:rFonts w:ascii="Palatino Linotype" w:hAnsi="Palatino Linotype" w:eastAsia="Calibri" w:cs="Tahoma"/>
          <w:bCs/>
          <w:sz w:val="22"/>
          <w:szCs w:val="22"/>
          <w:lang w:eastAsia="en-US"/>
        </w:rPr>
        <w:t xml:space="preserve">Por lo tanto, el Sujeto Obligado, atendió en tiempo y forma los requerimientos identificados en los </w:t>
      </w:r>
      <w:r w:rsidRPr="00132D8C">
        <w:rPr>
          <w:rFonts w:ascii="Palatino Linotype" w:hAnsi="Palatino Linotype" w:eastAsia="Calibri" w:cs="Tahoma"/>
          <w:b/>
          <w:bCs/>
          <w:sz w:val="22"/>
          <w:szCs w:val="22"/>
          <w:u w:val="single"/>
          <w:lang w:eastAsia="en-US"/>
        </w:rPr>
        <w:t>punt</w:t>
      </w:r>
      <w:r>
        <w:rPr>
          <w:rFonts w:ascii="Palatino Linotype" w:hAnsi="Palatino Linotype" w:eastAsia="Calibri" w:cs="Tahoma"/>
          <w:b/>
          <w:bCs/>
          <w:sz w:val="22"/>
          <w:szCs w:val="22"/>
          <w:u w:val="single"/>
          <w:lang w:eastAsia="en-US"/>
        </w:rPr>
        <w:t>os 3 y 4</w:t>
      </w:r>
      <w:r>
        <w:rPr>
          <w:rFonts w:ascii="Palatino Linotype" w:hAnsi="Palatino Linotype" w:eastAsia="Calibri" w:cs="Tahoma"/>
          <w:bCs/>
          <w:sz w:val="22"/>
          <w:szCs w:val="22"/>
          <w:lang w:eastAsia="en-US"/>
        </w:rPr>
        <w:t xml:space="preserve">, en virtud que </w:t>
      </w:r>
      <w:r>
        <w:rPr>
          <w:rFonts w:ascii="Palatino Linotype" w:hAnsi="Palatino Linotype" w:cs="Tahoma"/>
          <w:iCs/>
          <w:sz w:val="22"/>
          <w:szCs w:val="22"/>
        </w:rPr>
        <w:t xml:space="preserve">proporcionó la información que da cuenta de lo peticionado; </w:t>
      </w:r>
      <w:r>
        <w:rPr>
          <w:rFonts w:ascii="Palatino Linotype" w:hAnsi="Palatino Linotype" w:cs="Tahoma"/>
          <w:iCs/>
          <w:sz w:val="22"/>
          <w:szCs w:val="22"/>
          <w:lang w:val="es-ES"/>
        </w:rPr>
        <w:t xml:space="preserve">dicha situación, </w:t>
      </w:r>
      <w:r>
        <w:rPr>
          <w:rFonts w:ascii="Palatino Linotype" w:hAnsi="Palatino Linotype" w:cs="Tahoma"/>
          <w:sz w:val="22"/>
          <w:szCs w:val="22"/>
          <w:lang w:val="es-ES"/>
        </w:rPr>
        <w:t xml:space="preserve">toma sustento </w:t>
      </w:r>
      <w:r>
        <w:rPr>
          <w:rFonts w:ascii="Palatino Linotype" w:hAnsi="Palatino Linotype" w:eastAsia="Calibri" w:cs="Tahoma"/>
          <w:bCs/>
          <w:sz w:val="22"/>
          <w:szCs w:val="22"/>
          <w:lang w:eastAsia="en-US"/>
        </w:rPr>
        <w:t>en el</w:t>
      </w:r>
      <w:r>
        <w:rPr>
          <w:rFonts w:ascii="Palatino Linotype" w:hAnsi="Palatino Linotype" w:cs="Tahoma"/>
          <w:sz w:val="22"/>
          <w:szCs w:val="22"/>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00CE58FE" w:rsidP="00CE58FE" w:rsidRDefault="00CE58FE" w14:paraId="2D186910" w14:textId="4AF9BD69">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lastRenderedPageBreak/>
        <w:t xml:space="preserve">De tales circunstancias, se concluye que los sujetos obligados únicamente se encuentran constreñidos a proporcionar la información y/o documentos que den cuenta de lo solicitado, </w:t>
      </w:r>
      <w:r w:rsidRPr="004011C7">
        <w:rPr>
          <w:rFonts w:ascii="Palatino Linotype" w:hAnsi="Palatino Linotype" w:cs="Tahoma"/>
          <w:sz w:val="22"/>
          <w:szCs w:val="22"/>
          <w:lang w:val="es-ES"/>
        </w:rPr>
        <w:t xml:space="preserve">como obre en sus archivos, </w:t>
      </w:r>
      <w:r w:rsidRPr="00BE4FDF">
        <w:rPr>
          <w:rFonts w:ascii="Palatino Linotype" w:hAnsi="Palatino Linotype" w:cs="Tahoma"/>
          <w:bCs/>
          <w:sz w:val="22"/>
          <w:szCs w:val="22"/>
          <w:lang w:val="es-ES"/>
        </w:rPr>
        <w:t>sin tener que elaborarlos</w:t>
      </w:r>
      <w:r w:rsidRPr="004011C7">
        <w:rPr>
          <w:rFonts w:ascii="Palatino Linotype" w:hAnsi="Palatino Linotype" w:cs="Tahoma"/>
          <w:sz w:val="22"/>
          <w:szCs w:val="22"/>
          <w:lang w:val="es-ES"/>
        </w:rPr>
        <w:t xml:space="preserve"> a las necesidades del Recurrente; lo cual aconteció en el presente caso, pues el Ente Recurrido entreg</w:t>
      </w:r>
      <w:r>
        <w:rPr>
          <w:rFonts w:ascii="Palatino Linotype" w:hAnsi="Palatino Linotype" w:cs="Tahoma"/>
          <w:sz w:val="22"/>
          <w:szCs w:val="22"/>
          <w:lang w:val="es-ES"/>
        </w:rPr>
        <w:t>ó</w:t>
      </w:r>
      <w:r w:rsidRPr="004011C7">
        <w:rPr>
          <w:rFonts w:ascii="Palatino Linotype" w:hAnsi="Palatino Linotype" w:cs="Tahoma"/>
          <w:sz w:val="22"/>
          <w:szCs w:val="22"/>
          <w:lang w:val="es-ES"/>
        </w:rPr>
        <w:t xml:space="preserve"> en tiempo la info</w:t>
      </w:r>
      <w:r>
        <w:rPr>
          <w:rFonts w:ascii="Palatino Linotype" w:hAnsi="Palatino Linotype" w:cs="Tahoma"/>
          <w:sz w:val="22"/>
          <w:szCs w:val="22"/>
          <w:lang w:val="es-ES"/>
        </w:rPr>
        <w:t>rmación que fue requerida en la solicitud con folio</w:t>
      </w:r>
      <w:r w:rsidRPr="006E349D">
        <w:rPr>
          <w:rFonts w:ascii="Palatino Linotype" w:hAnsi="Palatino Linotype"/>
          <w:bCs/>
          <w:sz w:val="22"/>
          <w:szCs w:val="22"/>
        </w:rPr>
        <w:t xml:space="preserve"> </w:t>
      </w:r>
      <w:r w:rsidRPr="00CE58FE">
        <w:rPr>
          <w:rFonts w:ascii="Palatino Linotype" w:hAnsi="Palatino Linotype"/>
          <w:bCs/>
          <w:sz w:val="22"/>
          <w:szCs w:val="22"/>
        </w:rPr>
        <w:t>00025/SE/IP/2021</w:t>
      </w:r>
      <w:r>
        <w:rPr>
          <w:rFonts w:ascii="Palatino Linotype" w:hAnsi="Palatino Linotype"/>
          <w:bCs/>
          <w:sz w:val="22"/>
          <w:szCs w:val="22"/>
        </w:rPr>
        <w:t xml:space="preserve"> </w:t>
      </w:r>
      <w:r>
        <w:rPr>
          <w:rFonts w:ascii="Palatino Linotype" w:hAnsi="Palatino Linotype" w:cs="Tahoma"/>
          <w:sz w:val="22"/>
          <w:szCs w:val="22"/>
          <w:lang w:val="es-ES"/>
        </w:rPr>
        <w:t xml:space="preserve">por lo que es dable tener por </w:t>
      </w:r>
      <w:r w:rsidRPr="00F43DA9">
        <w:rPr>
          <w:rFonts w:ascii="Palatino Linotype" w:hAnsi="Palatino Linotype" w:cs="Tahoma"/>
          <w:b/>
          <w:sz w:val="22"/>
          <w:szCs w:val="22"/>
          <w:lang w:val="es-ES"/>
        </w:rPr>
        <w:t>atendidos</w:t>
      </w:r>
      <w:r>
        <w:rPr>
          <w:rFonts w:ascii="Palatino Linotype" w:hAnsi="Palatino Linotype" w:cs="Tahoma"/>
          <w:sz w:val="22"/>
          <w:szCs w:val="22"/>
          <w:lang w:val="es-ES"/>
        </w:rPr>
        <w:t xml:space="preserve"> los requerimientos identificados en los </w:t>
      </w:r>
      <w:r w:rsidRPr="00246B30">
        <w:rPr>
          <w:rFonts w:ascii="Palatino Linotype" w:hAnsi="Palatino Linotype" w:cs="Tahoma"/>
          <w:b/>
          <w:sz w:val="22"/>
          <w:szCs w:val="22"/>
          <w:u w:val="single"/>
          <w:lang w:val="es-ES"/>
        </w:rPr>
        <w:t>punto</w:t>
      </w:r>
      <w:r>
        <w:rPr>
          <w:rFonts w:ascii="Palatino Linotype" w:hAnsi="Palatino Linotype" w:cs="Tahoma"/>
          <w:b/>
          <w:sz w:val="22"/>
          <w:szCs w:val="22"/>
          <w:u w:val="single"/>
          <w:lang w:val="es-ES"/>
        </w:rPr>
        <w:t>s 3 y 4</w:t>
      </w:r>
      <w:r>
        <w:rPr>
          <w:rFonts w:ascii="Palatino Linotype" w:hAnsi="Palatino Linotype" w:cs="Tahoma"/>
          <w:sz w:val="22"/>
          <w:szCs w:val="22"/>
          <w:lang w:val="es-ES"/>
        </w:rPr>
        <w:t xml:space="preserve"> desarrollados en el presente apartado, ya que el Sujeto Obligado, satisfizo el derecho de acceso a la información del Particular. </w:t>
      </w:r>
    </w:p>
    <w:p w:rsidRPr="00CE58FE" w:rsidR="00E92952" w:rsidP="00CE58FE" w:rsidRDefault="00CE58FE" w14:paraId="02BE357E" w14:textId="25908C08">
      <w:pPr>
        <w:spacing w:line="360" w:lineRule="auto"/>
        <w:ind w:right="-28"/>
        <w:jc w:val="both"/>
        <w:rPr>
          <w:rFonts w:ascii="Palatino Linotype" w:hAnsi="Palatino Linotype" w:cs="Tahoma"/>
          <w:iCs/>
          <w:sz w:val="22"/>
          <w:szCs w:val="22"/>
        </w:rPr>
      </w:pPr>
      <w:r>
        <w:rPr>
          <w:rFonts w:ascii="Palatino Linotype" w:hAnsi="Palatino Linotype" w:cs="Tahoma"/>
          <w:iCs/>
          <w:sz w:val="22"/>
          <w:szCs w:val="22"/>
        </w:rPr>
        <w:t xml:space="preserve"> </w:t>
      </w:r>
    </w:p>
    <w:p w:rsidRPr="00F512DF" w:rsidR="00E92952" w:rsidP="00E92952" w:rsidRDefault="00CE58FE" w14:paraId="5FA94B9D" w14:textId="0CAA8CDC">
      <w:pPr>
        <w:tabs>
          <w:tab w:val="left" w:pos="4962"/>
        </w:tabs>
        <w:spacing w:line="360" w:lineRule="auto"/>
        <w:jc w:val="both"/>
        <w:rPr>
          <w:rFonts w:ascii="Palatino Linotype" w:hAnsi="Palatino Linotype" w:cs="Tahoma"/>
          <w:b/>
          <w:sz w:val="22"/>
          <w:szCs w:val="22"/>
        </w:rPr>
      </w:pPr>
      <w:r>
        <w:rPr>
          <w:rFonts w:ascii="Palatino Linotype" w:hAnsi="Palatino Linotype" w:cs="Tahoma"/>
          <w:b/>
          <w:sz w:val="22"/>
          <w:szCs w:val="22"/>
        </w:rPr>
        <w:t xml:space="preserve">Sexto. </w:t>
      </w:r>
      <w:r w:rsidRPr="00F512DF" w:rsidR="00E92952">
        <w:rPr>
          <w:rFonts w:ascii="Palatino Linotype" w:hAnsi="Palatino Linotype" w:cs="Tahoma"/>
          <w:b/>
          <w:sz w:val="22"/>
          <w:szCs w:val="22"/>
        </w:rPr>
        <w:t>Versión Pública</w:t>
      </w:r>
    </w:p>
    <w:p w:rsidRPr="00F512DF" w:rsidR="00E92952" w:rsidP="00E92952" w:rsidRDefault="00E92952" w14:paraId="7CC6A856" w14:textId="77777777">
      <w:pPr>
        <w:tabs>
          <w:tab w:val="left" w:pos="4962"/>
        </w:tabs>
        <w:spacing w:line="360" w:lineRule="auto"/>
        <w:jc w:val="both"/>
        <w:rPr>
          <w:rFonts w:ascii="Palatino Linotype" w:hAnsi="Palatino Linotype" w:cs="Tahoma"/>
          <w:sz w:val="22"/>
          <w:szCs w:val="22"/>
        </w:rPr>
      </w:pPr>
    </w:p>
    <w:p w:rsidR="00BF1995" w:rsidP="00BF1995" w:rsidRDefault="00E95894" w14:paraId="29BCA189" w14:textId="6CE28ADD">
      <w:pPr>
        <w:spacing w:line="360" w:lineRule="auto"/>
        <w:ind w:right="-93"/>
        <w:jc w:val="both"/>
        <w:rPr>
          <w:rFonts w:ascii="Palatino Linotype" w:hAnsi="Palatino Linotype" w:eastAsia="Calibri" w:cs="Tahoma"/>
          <w:bCs/>
          <w:iCs/>
          <w:sz w:val="22"/>
          <w:szCs w:val="22"/>
          <w:lang w:eastAsia="es-ES_tradnl"/>
        </w:rPr>
      </w:pPr>
      <w:r>
        <w:rPr>
          <w:rFonts w:ascii="Palatino Linotype" w:hAnsi="Palatino Linotype" w:eastAsia="Calibri" w:cs="Tahoma"/>
          <w:bCs/>
          <w:iCs/>
          <w:sz w:val="22"/>
          <w:szCs w:val="22"/>
          <w:lang w:eastAsia="es-ES_tradnl"/>
        </w:rPr>
        <w:t>No pasa desapercibido</w:t>
      </w:r>
      <w:r w:rsidR="00E92952">
        <w:rPr>
          <w:rFonts w:ascii="Palatino Linotype" w:hAnsi="Palatino Linotype" w:eastAsia="Calibri" w:cs="Tahoma"/>
          <w:bCs/>
          <w:iCs/>
          <w:sz w:val="22"/>
          <w:szCs w:val="22"/>
          <w:lang w:eastAsia="es-ES_tradnl"/>
        </w:rPr>
        <w:t>,</w:t>
      </w:r>
      <w:r>
        <w:rPr>
          <w:rFonts w:ascii="Palatino Linotype" w:hAnsi="Palatino Linotype" w:eastAsia="Calibri" w:cs="Tahoma"/>
          <w:bCs/>
          <w:iCs/>
          <w:sz w:val="22"/>
          <w:szCs w:val="22"/>
          <w:lang w:eastAsia="es-ES_tradnl"/>
        </w:rPr>
        <w:t xml:space="preserve"> que</w:t>
      </w:r>
      <w:r w:rsidR="00E92952">
        <w:rPr>
          <w:rFonts w:ascii="Palatino Linotype" w:hAnsi="Palatino Linotype" w:eastAsia="Calibri" w:cs="Tahoma"/>
          <w:bCs/>
          <w:iCs/>
          <w:sz w:val="22"/>
          <w:szCs w:val="22"/>
          <w:lang w:eastAsia="es-ES_tradnl"/>
        </w:rPr>
        <w:t xml:space="preserve"> </w:t>
      </w:r>
      <w:r w:rsidRPr="006B075A" w:rsidR="00E92952">
        <w:rPr>
          <w:rFonts w:ascii="Palatino Linotype" w:hAnsi="Palatino Linotype" w:eastAsia="Calibri" w:cs="Tahoma"/>
          <w:bCs/>
          <w:iCs/>
          <w:sz w:val="22"/>
          <w:szCs w:val="22"/>
          <w:lang w:eastAsia="es-ES_tradnl"/>
        </w:rPr>
        <w:t xml:space="preserve">es </w:t>
      </w:r>
      <w:r w:rsidRPr="00052CA8" w:rsidR="00E92952">
        <w:rPr>
          <w:rFonts w:ascii="Palatino Linotype" w:hAnsi="Palatino Linotype" w:eastAsia="Calibri" w:cs="Tahoma"/>
          <w:bCs/>
          <w:sz w:val="22"/>
          <w:szCs w:val="22"/>
          <w:lang w:val="es-ES_tradnl" w:eastAsia="en-US"/>
        </w:rPr>
        <w:t>posible</w:t>
      </w:r>
      <w:r w:rsidRPr="006B075A" w:rsidR="00E92952">
        <w:rPr>
          <w:rFonts w:ascii="Palatino Linotype" w:hAnsi="Palatino Linotype" w:eastAsia="Calibri" w:cs="Tahoma"/>
          <w:bCs/>
          <w:iCs/>
          <w:sz w:val="22"/>
          <w:szCs w:val="22"/>
          <w:lang w:eastAsia="es-ES_tradnl"/>
        </w:rPr>
        <w:t xml:space="preserve"> que los documentos que den cuenta de </w:t>
      </w:r>
      <w:r w:rsidR="00E92952">
        <w:rPr>
          <w:rFonts w:ascii="Palatino Linotype" w:hAnsi="Palatino Linotype" w:eastAsia="Calibri" w:cs="Tahoma"/>
          <w:bCs/>
          <w:iCs/>
          <w:sz w:val="22"/>
          <w:szCs w:val="22"/>
          <w:lang w:eastAsia="es-ES_tradnl"/>
        </w:rPr>
        <w:t>l</w:t>
      </w:r>
      <w:r>
        <w:rPr>
          <w:rFonts w:ascii="Palatino Linotype" w:hAnsi="Palatino Linotype" w:eastAsia="Calibri" w:cs="Tahoma"/>
          <w:bCs/>
          <w:iCs/>
          <w:sz w:val="22"/>
          <w:szCs w:val="22"/>
          <w:lang w:eastAsia="es-ES_tradnl"/>
        </w:rPr>
        <w:t>a información</w:t>
      </w:r>
      <w:r w:rsidRPr="006B075A" w:rsidR="00E92952">
        <w:rPr>
          <w:rFonts w:ascii="Palatino Linotype" w:hAnsi="Palatino Linotype" w:eastAsia="Calibri" w:cs="Tahoma"/>
          <w:bCs/>
          <w:iCs/>
          <w:sz w:val="22"/>
          <w:szCs w:val="22"/>
          <w:lang w:eastAsia="es-ES_tradnl"/>
        </w:rPr>
        <w:t xml:space="preserve"> </w:t>
      </w:r>
      <w:r w:rsidR="00E92952">
        <w:rPr>
          <w:rFonts w:ascii="Palatino Linotype" w:hAnsi="Palatino Linotype" w:eastAsia="Calibri" w:cs="Tahoma"/>
          <w:bCs/>
          <w:iCs/>
          <w:sz w:val="22"/>
          <w:szCs w:val="22"/>
          <w:lang w:eastAsia="es-ES_tradnl"/>
        </w:rPr>
        <w:t xml:space="preserve">que se ordena entregar </w:t>
      </w:r>
      <w:r w:rsidRPr="006B075A" w:rsidR="00E92952">
        <w:rPr>
          <w:rFonts w:ascii="Palatino Linotype" w:hAnsi="Palatino Linotype" w:eastAsia="Calibri" w:cs="Tahoma"/>
          <w:bCs/>
          <w:iCs/>
          <w:sz w:val="22"/>
          <w:szCs w:val="22"/>
          <w:lang w:eastAsia="es-ES_tradnl"/>
        </w:rPr>
        <w:t xml:space="preserve">pudiera </w:t>
      </w:r>
      <w:r w:rsidR="00E92952">
        <w:rPr>
          <w:rFonts w:ascii="Palatino Linotype" w:hAnsi="Palatino Linotype" w:eastAsia="Calibri" w:cs="Tahoma"/>
          <w:bCs/>
          <w:iCs/>
          <w:sz w:val="22"/>
          <w:szCs w:val="22"/>
          <w:lang w:eastAsia="es-ES_tradnl"/>
        </w:rPr>
        <w:t xml:space="preserve">contener </w:t>
      </w:r>
      <w:r w:rsidRPr="006B075A" w:rsidR="00E92952">
        <w:rPr>
          <w:rFonts w:ascii="Palatino Linotype" w:hAnsi="Palatino Linotype" w:eastAsia="Calibri" w:cs="Tahoma"/>
          <w:bCs/>
          <w:iCs/>
          <w:sz w:val="22"/>
          <w:szCs w:val="22"/>
          <w:lang w:eastAsia="es-ES_tradnl"/>
        </w:rPr>
        <w:t>información clasificada</w:t>
      </w:r>
      <w:r w:rsidR="00E92952">
        <w:rPr>
          <w:rFonts w:ascii="Palatino Linotype" w:hAnsi="Palatino Linotype" w:eastAsia="Calibri" w:cs="Tahoma"/>
          <w:bCs/>
          <w:iCs/>
          <w:sz w:val="22"/>
          <w:szCs w:val="22"/>
          <w:lang w:eastAsia="es-ES_tradnl"/>
        </w:rPr>
        <w:t>, por tratarse de datos personales confidenciales de acuerdo a lo establecido en el artículo 143, fracción I de la Ley de Transparencia y Acceso a la Información Pública del Estado de México y Municipios</w:t>
      </w:r>
      <w:r w:rsidRPr="006B075A" w:rsidR="00E92952">
        <w:rPr>
          <w:rFonts w:ascii="Palatino Linotype" w:hAnsi="Palatino Linotype" w:eastAsia="Calibri" w:cs="Tahoma"/>
          <w:bCs/>
          <w:iCs/>
          <w:sz w:val="22"/>
          <w:szCs w:val="22"/>
          <w:lang w:eastAsia="es-ES_tradnl"/>
        </w:rPr>
        <w:t xml:space="preserve">, por lo que es de señalar que previo a la entrega al </w:t>
      </w:r>
      <w:r w:rsidR="00E92952">
        <w:rPr>
          <w:rFonts w:ascii="Palatino Linotype" w:hAnsi="Palatino Linotype" w:eastAsia="Calibri" w:cs="Tahoma"/>
          <w:bCs/>
          <w:iCs/>
          <w:sz w:val="22"/>
          <w:szCs w:val="22"/>
          <w:lang w:eastAsia="es-ES_tradnl"/>
        </w:rPr>
        <w:t>R</w:t>
      </w:r>
      <w:r w:rsidRPr="006B075A" w:rsidR="00E92952">
        <w:rPr>
          <w:rFonts w:ascii="Palatino Linotype" w:hAnsi="Palatino Linotype" w:eastAsia="Calibri" w:cs="Tahoma"/>
          <w:bCs/>
          <w:iCs/>
          <w:sz w:val="22"/>
          <w:szCs w:val="22"/>
          <w:lang w:eastAsia="es-ES_tradnl"/>
        </w:rPr>
        <w:t xml:space="preserve">ecurrente, </w:t>
      </w:r>
      <w:r w:rsidR="00E92952">
        <w:rPr>
          <w:rFonts w:ascii="Palatino Linotype" w:hAnsi="Palatino Linotype" w:eastAsia="Calibri" w:cs="Tahoma"/>
          <w:bCs/>
          <w:iCs/>
          <w:sz w:val="22"/>
          <w:szCs w:val="22"/>
          <w:lang w:eastAsia="es-ES_tradnl"/>
        </w:rPr>
        <w:t xml:space="preserve">de ser el caso, </w:t>
      </w:r>
      <w:r w:rsidRPr="006B075A" w:rsidR="00E92952">
        <w:rPr>
          <w:rFonts w:ascii="Palatino Linotype" w:hAnsi="Palatino Linotype" w:eastAsia="Calibri" w:cs="Tahoma"/>
          <w:bCs/>
          <w:iCs/>
          <w:sz w:val="22"/>
          <w:szCs w:val="22"/>
          <w:lang w:eastAsia="es-ES_tradnl"/>
        </w:rPr>
        <w:t xml:space="preserve">deberá llevarse a cabo la revisión de los documentos y </w:t>
      </w:r>
      <w:r w:rsidR="00E92952">
        <w:rPr>
          <w:rFonts w:ascii="Palatino Linotype" w:hAnsi="Palatino Linotype" w:eastAsia="Calibri" w:cs="Tahoma"/>
          <w:bCs/>
          <w:iCs/>
          <w:sz w:val="22"/>
          <w:szCs w:val="22"/>
          <w:lang w:eastAsia="es-ES_tradnl"/>
        </w:rPr>
        <w:t>d</w:t>
      </w:r>
      <w:r w:rsidRPr="006B075A" w:rsidR="00E92952">
        <w:rPr>
          <w:rFonts w:ascii="Palatino Linotype" w:hAnsi="Palatino Linotype" w:eastAsia="Calibri" w:cs="Tahoma"/>
          <w:bCs/>
          <w:iCs/>
          <w:sz w:val="22"/>
          <w:szCs w:val="22"/>
          <w:lang w:eastAsia="es-ES_tradnl"/>
        </w:rPr>
        <w:t>e</w:t>
      </w:r>
      <w:r w:rsidR="00E92952">
        <w:rPr>
          <w:rFonts w:ascii="Palatino Linotype" w:hAnsi="Palatino Linotype" w:eastAsia="Calibri" w:cs="Tahoma"/>
          <w:bCs/>
          <w:iCs/>
          <w:sz w:val="22"/>
          <w:szCs w:val="22"/>
          <w:lang w:eastAsia="es-ES_tradnl"/>
        </w:rPr>
        <w:t xml:space="preserve"> resultar</w:t>
      </w:r>
      <w:r w:rsidRPr="006B075A" w:rsidR="00E92952">
        <w:rPr>
          <w:rFonts w:ascii="Palatino Linotype" w:hAnsi="Palatino Linotype" w:eastAsia="Calibri" w:cs="Tahoma"/>
          <w:bCs/>
          <w:iCs/>
          <w:sz w:val="22"/>
          <w:szCs w:val="22"/>
          <w:lang w:eastAsia="es-ES_tradnl"/>
        </w:rPr>
        <w:t xml:space="preserve"> procede</w:t>
      </w:r>
      <w:r w:rsidR="00E92952">
        <w:rPr>
          <w:rFonts w:ascii="Palatino Linotype" w:hAnsi="Palatino Linotype" w:eastAsia="Calibri" w:cs="Tahoma"/>
          <w:bCs/>
          <w:iCs/>
          <w:sz w:val="22"/>
          <w:szCs w:val="22"/>
          <w:lang w:eastAsia="es-ES_tradnl"/>
        </w:rPr>
        <w:t>nte</w:t>
      </w:r>
      <w:r w:rsidRPr="006B075A" w:rsidR="00E92952">
        <w:rPr>
          <w:rFonts w:ascii="Palatino Linotype" w:hAnsi="Palatino Linotype" w:eastAsia="Calibri" w:cs="Tahoma"/>
          <w:bCs/>
          <w:iCs/>
          <w:sz w:val="22"/>
          <w:szCs w:val="22"/>
          <w:lang w:eastAsia="es-ES_tradnl"/>
        </w:rPr>
        <w:t xml:space="preserve"> la entrega en versión pública, la misma deberá ser autorizada por el Comité de </w:t>
      </w:r>
      <w:r w:rsidR="00E92952">
        <w:rPr>
          <w:rFonts w:ascii="Palatino Linotype" w:hAnsi="Palatino Linotype" w:eastAsia="Calibri" w:cs="Tahoma"/>
          <w:bCs/>
          <w:iCs/>
          <w:sz w:val="22"/>
          <w:szCs w:val="22"/>
          <w:lang w:eastAsia="es-ES_tradnl"/>
        </w:rPr>
        <w:t>Transparencia</w:t>
      </w:r>
      <w:r w:rsidRPr="006B075A" w:rsidR="00E92952">
        <w:rPr>
          <w:rFonts w:ascii="Palatino Linotype" w:hAnsi="Palatino Linotype" w:eastAsia="Calibri" w:cs="Tahoma"/>
          <w:bCs/>
          <w:iCs/>
          <w:sz w:val="22"/>
          <w:szCs w:val="22"/>
          <w:lang w:eastAsia="es-ES_tradnl"/>
        </w:rPr>
        <w:t>, en donde se funde y motive la clasificación de la información eliminada, de conformidad con lo previsto en el artículo 49, fracciones II y VIII</w:t>
      </w:r>
      <w:r w:rsidR="00E92952">
        <w:rPr>
          <w:rFonts w:ascii="Palatino Linotype" w:hAnsi="Palatino Linotype" w:eastAsia="Calibri" w:cs="Tahoma"/>
          <w:bCs/>
          <w:iCs/>
          <w:sz w:val="22"/>
          <w:szCs w:val="22"/>
          <w:lang w:eastAsia="es-ES_tradnl"/>
        </w:rPr>
        <w:t xml:space="preserve"> y 149</w:t>
      </w:r>
      <w:r w:rsidRPr="006B075A" w:rsidR="00E92952">
        <w:rPr>
          <w:rFonts w:ascii="Palatino Linotype" w:hAnsi="Palatino Linotype" w:eastAsia="Calibri" w:cs="Tahoma"/>
          <w:bCs/>
          <w:iCs/>
          <w:sz w:val="22"/>
          <w:szCs w:val="22"/>
          <w:lang w:eastAsia="es-ES_tradnl"/>
        </w:rPr>
        <w:t xml:space="preserve"> de la Ley </w:t>
      </w:r>
      <w:r w:rsidR="00E92952">
        <w:rPr>
          <w:rFonts w:ascii="Palatino Linotype" w:hAnsi="Palatino Linotype" w:eastAsia="Calibri" w:cs="Tahoma"/>
          <w:bCs/>
          <w:iCs/>
          <w:sz w:val="22"/>
          <w:szCs w:val="22"/>
          <w:lang w:eastAsia="es-ES_tradnl"/>
        </w:rPr>
        <w:t>de referencia,</w:t>
      </w:r>
      <w:r w:rsidRPr="006B075A" w:rsidR="00E92952">
        <w:rPr>
          <w:rFonts w:ascii="Palatino Linotype" w:hAnsi="Palatino Linotype" w:eastAsia="Calibri" w:cs="Tahoma"/>
          <w:bCs/>
          <w:iCs/>
          <w:sz w:val="22"/>
          <w:szCs w:val="22"/>
          <w:lang w:eastAsia="es-ES_tradnl"/>
        </w:rPr>
        <w:t xml:space="preserve"> en relación con lo establecido en los Lineamientos Generales en materia de Clasificación y Desclasificación de la Información, así como para Elaboración de Versiones Públicas.</w:t>
      </w:r>
    </w:p>
    <w:p w:rsidR="00CE58FE" w:rsidP="00BF1995" w:rsidRDefault="00CE58FE" w14:paraId="49F639E5" w14:textId="111A4D02">
      <w:pPr>
        <w:spacing w:line="360" w:lineRule="auto"/>
        <w:ind w:right="-93"/>
        <w:jc w:val="both"/>
        <w:rPr>
          <w:rFonts w:ascii="Palatino Linotype" w:hAnsi="Palatino Linotype" w:eastAsia="Calibri" w:cs="Tahoma"/>
          <w:bCs/>
          <w:iCs/>
          <w:sz w:val="22"/>
          <w:szCs w:val="22"/>
          <w:lang w:eastAsia="es-ES_tradnl"/>
        </w:rPr>
      </w:pPr>
    </w:p>
    <w:p w:rsidRPr="005446EF" w:rsidR="00CE58FE" w:rsidP="00CE58FE" w:rsidRDefault="00CE58FE" w14:paraId="117EEF15" w14:textId="06CB76BC">
      <w:pPr>
        <w:shd w:val="clear" w:color="auto" w:fill="FFFFFF" w:themeFill="background1"/>
        <w:tabs>
          <w:tab w:val="left" w:pos="4962"/>
        </w:tabs>
        <w:spacing w:line="360" w:lineRule="auto"/>
        <w:jc w:val="both"/>
        <w:rPr>
          <w:rFonts w:ascii="Palatino Linotype" w:hAnsi="Palatino Linotype" w:cs="Tahoma"/>
          <w:sz w:val="22"/>
          <w:szCs w:val="22"/>
        </w:rPr>
      </w:pPr>
      <w:r w:rsidRPr="005446EF">
        <w:rPr>
          <w:rFonts w:ascii="Palatino Linotype" w:hAnsi="Palatino Linotype" w:cs="Tahoma"/>
          <w:sz w:val="22"/>
          <w:szCs w:val="22"/>
        </w:rPr>
        <w:t xml:space="preserve">Adicional a lo anterior, se advierte que en los documentos que se ordenan entregar se consignan diversos datos personales relacionados con la vida privada de </w:t>
      </w:r>
      <w:r>
        <w:rPr>
          <w:rFonts w:ascii="Palatino Linotype" w:hAnsi="Palatino Linotype" w:cs="Tahoma"/>
          <w:sz w:val="22"/>
          <w:szCs w:val="22"/>
        </w:rPr>
        <w:t>una persona física o jurídico colectiva</w:t>
      </w:r>
      <w:r w:rsidRPr="005446EF">
        <w:rPr>
          <w:rFonts w:ascii="Palatino Linotype" w:hAnsi="Palatino Linotype" w:cs="Tahoma"/>
          <w:sz w:val="22"/>
          <w:szCs w:val="22"/>
        </w:rPr>
        <w:t>, por lo que conviene analizar la naturaleza de estos.</w:t>
      </w:r>
    </w:p>
    <w:p w:rsidRPr="005446EF" w:rsidR="00CE58FE" w:rsidP="00CE58FE" w:rsidRDefault="00CE58FE" w14:paraId="4DA6B5D8" w14:textId="77777777">
      <w:pPr>
        <w:shd w:val="clear" w:color="auto" w:fill="FFFFFF" w:themeFill="background1"/>
        <w:spacing w:line="360" w:lineRule="auto"/>
        <w:ind w:right="-93"/>
        <w:jc w:val="both"/>
        <w:rPr>
          <w:rFonts w:ascii="Palatino Linotype" w:hAnsi="Palatino Linotype" w:cs="Tahoma"/>
          <w:bCs/>
          <w:iCs/>
          <w:sz w:val="22"/>
          <w:szCs w:val="22"/>
        </w:rPr>
      </w:pPr>
    </w:p>
    <w:p w:rsidRPr="005446EF" w:rsidR="00CE58FE" w:rsidP="00CE58FE" w:rsidRDefault="00CE58FE" w14:paraId="0F9B08AC" w14:textId="77777777">
      <w:pPr>
        <w:shd w:val="clear" w:color="auto" w:fill="FFFFFF" w:themeFill="background1"/>
        <w:spacing w:line="360" w:lineRule="auto"/>
        <w:ind w:right="-93"/>
        <w:jc w:val="both"/>
        <w:rPr>
          <w:rFonts w:ascii="Palatino Linotype" w:hAnsi="Palatino Linotype" w:cs="Tahoma"/>
          <w:sz w:val="22"/>
          <w:szCs w:val="22"/>
        </w:rPr>
      </w:pPr>
      <w:r w:rsidRPr="005446EF">
        <w:rPr>
          <w:rFonts w:ascii="Palatino Linotype" w:hAnsi="Palatino Linotype" w:cs="Tahoma"/>
          <w:bCs/>
          <w:iCs/>
          <w:sz w:val="22"/>
          <w:szCs w:val="22"/>
        </w:rPr>
        <w:lastRenderedPageBreak/>
        <w:t>En efecto, cuando los documentos de acceso público</w:t>
      </w:r>
      <w:r w:rsidRPr="005446EF">
        <w:rPr>
          <w:rFonts w:ascii="Palatino Linotype" w:hAnsi="Palatino Linotype" w:cs="Tahoma"/>
          <w:sz w:val="22"/>
          <w:szCs w:val="22"/>
        </w:rPr>
        <w:t xml:space="preserve">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rsidRPr="005446EF" w:rsidR="00CE58FE" w:rsidP="00CE58FE" w:rsidRDefault="00CE58FE" w14:paraId="49A862DC" w14:textId="77777777">
      <w:pPr>
        <w:shd w:val="clear" w:color="auto" w:fill="FFFFFF" w:themeFill="background1"/>
        <w:spacing w:line="360" w:lineRule="auto"/>
        <w:ind w:right="-93"/>
        <w:jc w:val="both"/>
        <w:rPr>
          <w:rFonts w:ascii="Palatino Linotype" w:hAnsi="Palatino Linotype" w:cs="Tahoma"/>
          <w:sz w:val="22"/>
          <w:szCs w:val="22"/>
        </w:rPr>
      </w:pPr>
    </w:p>
    <w:p w:rsidRPr="005446EF" w:rsidR="00CE58FE" w:rsidP="00CE58FE" w:rsidRDefault="00CE58FE" w14:paraId="5BE56A7C"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Pr="005446EF" w:rsidR="00CE58FE" w:rsidP="00CE58FE" w:rsidRDefault="00CE58FE" w14:paraId="0B330BB7" w14:textId="77777777">
      <w:pPr>
        <w:shd w:val="clear" w:color="auto" w:fill="FFFFFF" w:themeFill="background1"/>
        <w:spacing w:line="360" w:lineRule="auto"/>
        <w:ind w:right="-93"/>
        <w:jc w:val="both"/>
        <w:rPr>
          <w:rFonts w:ascii="Palatino Linotype" w:hAnsi="Palatino Linotype" w:cs="Tahoma"/>
          <w:bCs/>
          <w:iCs/>
          <w:sz w:val="22"/>
          <w:szCs w:val="22"/>
        </w:rPr>
      </w:pPr>
    </w:p>
    <w:p w:rsidRPr="005446EF" w:rsidR="00CE58FE" w:rsidP="00CE58FE" w:rsidRDefault="00CE58FE" w14:paraId="405517D7"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Pr="005446EF" w:rsidR="00CE58FE" w:rsidP="00CE58FE" w:rsidRDefault="00CE58FE" w14:paraId="1B805AF7" w14:textId="77777777">
      <w:pPr>
        <w:shd w:val="clear" w:color="auto" w:fill="FFFFFF" w:themeFill="background1"/>
        <w:spacing w:line="360" w:lineRule="auto"/>
        <w:ind w:right="-93"/>
        <w:jc w:val="both"/>
        <w:rPr>
          <w:rFonts w:ascii="Palatino Linotype" w:hAnsi="Palatino Linotype" w:cs="Tahoma"/>
          <w:bCs/>
          <w:iCs/>
          <w:sz w:val="22"/>
          <w:szCs w:val="22"/>
        </w:rPr>
      </w:pPr>
    </w:p>
    <w:p w:rsidRPr="005446EF" w:rsidR="00CE58FE" w:rsidP="00CE58FE" w:rsidRDefault="00CE58FE" w14:paraId="262E70A0"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5446EF" w:rsidR="00CE58FE" w:rsidP="00CE58FE" w:rsidRDefault="00CE58FE" w14:paraId="5EA37B1F" w14:textId="77777777">
      <w:pPr>
        <w:shd w:val="clear" w:color="auto" w:fill="FFFFFF" w:themeFill="background1"/>
        <w:spacing w:line="360" w:lineRule="auto"/>
        <w:ind w:right="-93"/>
        <w:jc w:val="both"/>
        <w:rPr>
          <w:rFonts w:ascii="Palatino Linotype" w:hAnsi="Palatino Linotype" w:cs="Tahoma"/>
          <w:bCs/>
          <w:iCs/>
          <w:sz w:val="22"/>
          <w:szCs w:val="22"/>
        </w:rPr>
      </w:pPr>
    </w:p>
    <w:p w:rsidR="00CE58FE" w:rsidP="00CE58FE" w:rsidRDefault="00CE58FE" w14:paraId="40B73BAA"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lastRenderedPageBreak/>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5446EF" w:rsidR="00CE58FE" w:rsidP="00CE58FE" w:rsidRDefault="00CE58FE" w14:paraId="5078B5B5" w14:textId="77777777">
      <w:pPr>
        <w:shd w:val="clear" w:color="auto" w:fill="FFFFFF" w:themeFill="background1"/>
        <w:spacing w:line="360" w:lineRule="auto"/>
        <w:ind w:right="-93"/>
        <w:jc w:val="both"/>
        <w:rPr>
          <w:rFonts w:ascii="Palatino Linotype" w:hAnsi="Palatino Linotype" w:cs="Tahoma"/>
          <w:bCs/>
          <w:iCs/>
          <w:sz w:val="22"/>
          <w:szCs w:val="22"/>
        </w:rPr>
      </w:pPr>
    </w:p>
    <w:p w:rsidR="00CE58FE" w:rsidP="00CE58FE" w:rsidRDefault="00CE58FE" w14:paraId="41DFCF80"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5446EF" w:rsidR="00CE58FE" w:rsidP="00CE58FE" w:rsidRDefault="00CE58FE" w14:paraId="422826CF" w14:textId="77777777">
      <w:pPr>
        <w:shd w:val="clear" w:color="auto" w:fill="FFFFFF" w:themeFill="background1"/>
        <w:spacing w:line="360" w:lineRule="auto"/>
        <w:ind w:right="-93"/>
        <w:jc w:val="both"/>
        <w:rPr>
          <w:rFonts w:ascii="Palatino Linotype" w:hAnsi="Palatino Linotype" w:cs="Tahoma"/>
          <w:bCs/>
          <w:iCs/>
          <w:sz w:val="22"/>
          <w:szCs w:val="22"/>
        </w:rPr>
      </w:pPr>
    </w:p>
    <w:p w:rsidRPr="005446EF" w:rsidR="00CE58FE" w:rsidP="00CE58FE" w:rsidRDefault="00CE58FE" w14:paraId="1965ADB7"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5446EF" w:rsidR="00CE58FE" w:rsidP="00CE58FE" w:rsidRDefault="00CE58FE" w14:paraId="6CC60923" w14:textId="77777777">
      <w:pPr>
        <w:shd w:val="clear" w:color="auto" w:fill="FFFFFF" w:themeFill="background1"/>
        <w:spacing w:line="360" w:lineRule="auto"/>
        <w:ind w:right="-93"/>
        <w:jc w:val="both"/>
        <w:rPr>
          <w:rFonts w:ascii="Palatino Linotype" w:hAnsi="Palatino Linotype" w:cs="Tahoma"/>
          <w:bCs/>
          <w:iCs/>
          <w:sz w:val="22"/>
          <w:szCs w:val="22"/>
        </w:rPr>
      </w:pPr>
    </w:p>
    <w:p w:rsidRPr="005446EF" w:rsidR="00CE58FE" w:rsidP="00CE58FE" w:rsidRDefault="00CE58FE" w14:paraId="045984BF"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rsidRPr="005446EF" w:rsidR="00CE58FE" w:rsidP="00CE58FE" w:rsidRDefault="00CE58FE" w14:paraId="79463EC4" w14:textId="77777777">
      <w:pPr>
        <w:shd w:val="clear" w:color="auto" w:fill="FFFFFF" w:themeFill="background1"/>
        <w:spacing w:line="360" w:lineRule="auto"/>
        <w:ind w:right="-93"/>
        <w:jc w:val="both"/>
        <w:rPr>
          <w:rFonts w:ascii="Palatino Linotype" w:hAnsi="Palatino Linotype" w:cs="Tahoma"/>
          <w:bCs/>
          <w:iCs/>
          <w:sz w:val="22"/>
          <w:szCs w:val="22"/>
        </w:rPr>
      </w:pPr>
    </w:p>
    <w:p w:rsidRPr="005446EF" w:rsidR="00CE58FE" w:rsidP="00CE58FE" w:rsidRDefault="00CE58FE" w14:paraId="16E2EBED" w14:textId="77777777">
      <w:pPr>
        <w:numPr>
          <w:ilvl w:val="0"/>
          <w:numId w:val="30"/>
        </w:num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 xml:space="preserve">Se trate de datos personales o información privada; esto es, información concerniente a una persona física o jurídico colectiva y que esta sea identificada o identificable. </w:t>
      </w:r>
    </w:p>
    <w:p w:rsidRPr="005446EF" w:rsidR="00CE58FE" w:rsidP="00CE58FE" w:rsidRDefault="00CE58FE" w14:paraId="1A81AD5B" w14:textId="77777777">
      <w:pPr>
        <w:shd w:val="clear" w:color="auto" w:fill="FFFFFF" w:themeFill="background1"/>
        <w:spacing w:line="360" w:lineRule="auto"/>
        <w:ind w:right="-93"/>
        <w:jc w:val="both"/>
        <w:rPr>
          <w:rFonts w:ascii="Palatino Linotype" w:hAnsi="Palatino Linotype" w:cs="Tahoma"/>
          <w:bCs/>
          <w:iCs/>
          <w:sz w:val="22"/>
          <w:szCs w:val="22"/>
        </w:rPr>
      </w:pPr>
    </w:p>
    <w:p w:rsidRPr="005446EF" w:rsidR="00CE58FE" w:rsidP="00CE58FE" w:rsidRDefault="00CE58FE" w14:paraId="7BE42FC1" w14:textId="77777777">
      <w:pPr>
        <w:numPr>
          <w:ilvl w:val="0"/>
          <w:numId w:val="30"/>
        </w:num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 xml:space="preserve">Para la difusión de los datos, se requiera el consentimiento del titular. </w:t>
      </w:r>
    </w:p>
    <w:p w:rsidRPr="005446EF" w:rsidR="00CE58FE" w:rsidP="00CE58FE" w:rsidRDefault="00CE58FE" w14:paraId="7C090C0D" w14:textId="77777777">
      <w:pPr>
        <w:shd w:val="clear" w:color="auto" w:fill="FFFFFF" w:themeFill="background1"/>
        <w:spacing w:line="360" w:lineRule="auto"/>
        <w:ind w:right="-93"/>
        <w:jc w:val="both"/>
        <w:rPr>
          <w:rFonts w:ascii="Palatino Linotype" w:hAnsi="Palatino Linotype" w:cs="Tahoma"/>
          <w:bCs/>
          <w:iCs/>
          <w:sz w:val="22"/>
          <w:szCs w:val="22"/>
        </w:rPr>
      </w:pPr>
    </w:p>
    <w:p w:rsidRPr="005446EF" w:rsidR="00CE58FE" w:rsidP="00CE58FE" w:rsidRDefault="00CE58FE" w14:paraId="02204231"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Pr="005446EF" w:rsidR="00CE58FE" w:rsidP="00CE58FE" w:rsidRDefault="00CE58FE" w14:paraId="2A9801D5" w14:textId="77777777">
      <w:pPr>
        <w:shd w:val="clear" w:color="auto" w:fill="FFFFFF" w:themeFill="background1"/>
        <w:spacing w:line="360" w:lineRule="auto"/>
        <w:ind w:right="-93"/>
        <w:jc w:val="both"/>
        <w:rPr>
          <w:rFonts w:ascii="Palatino Linotype" w:hAnsi="Palatino Linotype" w:cs="Tahoma"/>
          <w:bCs/>
          <w:iCs/>
          <w:sz w:val="22"/>
          <w:szCs w:val="22"/>
        </w:rPr>
      </w:pPr>
    </w:p>
    <w:p w:rsidRPr="005446EF" w:rsidR="00CE58FE" w:rsidP="00CE58FE" w:rsidRDefault="00CE58FE" w14:paraId="248B0C6B"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Además, en el artículo 5° de dicho ordenamiento jurídico, establece que es la Ley aplicable para todo tratamiento de datos personales.</w:t>
      </w:r>
    </w:p>
    <w:p w:rsidRPr="005446EF" w:rsidR="00CE58FE" w:rsidP="00CE58FE" w:rsidRDefault="00CE58FE" w14:paraId="05682CA8" w14:textId="77777777">
      <w:pPr>
        <w:shd w:val="clear" w:color="auto" w:fill="FFFFFF" w:themeFill="background1"/>
        <w:spacing w:line="360" w:lineRule="auto"/>
        <w:ind w:right="-93"/>
        <w:jc w:val="both"/>
        <w:rPr>
          <w:rFonts w:ascii="Palatino Linotype" w:hAnsi="Palatino Linotype" w:cs="Tahoma"/>
          <w:bCs/>
          <w:iCs/>
          <w:sz w:val="22"/>
          <w:szCs w:val="22"/>
        </w:rPr>
      </w:pPr>
    </w:p>
    <w:p w:rsidRPr="005446EF" w:rsidR="00CE58FE" w:rsidP="00CE58FE" w:rsidRDefault="00CE58FE" w14:paraId="0885DCF6"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5446EF" w:rsidR="00CE58FE" w:rsidP="00CE58FE" w:rsidRDefault="00CE58FE" w14:paraId="127A7820" w14:textId="77777777">
      <w:pPr>
        <w:shd w:val="clear" w:color="auto" w:fill="FFFFFF" w:themeFill="background1"/>
        <w:spacing w:line="360" w:lineRule="auto"/>
        <w:ind w:right="-93"/>
        <w:jc w:val="both"/>
        <w:rPr>
          <w:rFonts w:ascii="Palatino Linotype" w:hAnsi="Palatino Linotype" w:cs="Tahoma"/>
          <w:bCs/>
          <w:iCs/>
          <w:sz w:val="22"/>
          <w:szCs w:val="22"/>
        </w:rPr>
      </w:pPr>
    </w:p>
    <w:p w:rsidRPr="005446EF" w:rsidR="00CE58FE" w:rsidP="00CE58FE" w:rsidRDefault="00CE58FE" w14:paraId="7F5F2449"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5446EF" w:rsidR="00CE58FE" w:rsidP="00CE58FE" w:rsidRDefault="00CE58FE" w14:paraId="7FFFFB5A" w14:textId="77777777">
      <w:pPr>
        <w:shd w:val="clear" w:color="auto" w:fill="FFFFFF" w:themeFill="background1"/>
        <w:spacing w:line="360" w:lineRule="auto"/>
        <w:ind w:right="-93"/>
        <w:jc w:val="both"/>
        <w:rPr>
          <w:rFonts w:ascii="Palatino Linotype" w:hAnsi="Palatino Linotype" w:cs="Tahoma"/>
          <w:bCs/>
          <w:iCs/>
          <w:sz w:val="22"/>
          <w:szCs w:val="22"/>
        </w:rPr>
      </w:pPr>
    </w:p>
    <w:p w:rsidRPr="005446EF" w:rsidR="00CE58FE" w:rsidP="00CE58FE" w:rsidRDefault="00CE58FE" w14:paraId="1A5AAF32"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lastRenderedPageBreak/>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5446EF" w:rsidR="00CE58FE" w:rsidP="00CE58FE" w:rsidRDefault="00CE58FE" w14:paraId="23FFE29D" w14:textId="77777777">
      <w:pPr>
        <w:shd w:val="clear" w:color="auto" w:fill="FFFFFF" w:themeFill="background1"/>
        <w:spacing w:line="360" w:lineRule="auto"/>
        <w:ind w:right="-93"/>
        <w:jc w:val="both"/>
        <w:rPr>
          <w:rFonts w:ascii="Palatino Linotype" w:hAnsi="Palatino Linotype" w:cs="Tahoma"/>
          <w:bCs/>
          <w:iCs/>
          <w:sz w:val="22"/>
          <w:szCs w:val="22"/>
        </w:rPr>
      </w:pPr>
    </w:p>
    <w:p w:rsidR="00CE58FE" w:rsidP="00CE58FE" w:rsidRDefault="00CE58FE" w14:paraId="2AA56585"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rsidRPr="005446EF" w:rsidR="00CE58FE" w:rsidP="00CE58FE" w:rsidRDefault="00CE58FE" w14:paraId="263479E8" w14:textId="77777777">
      <w:pPr>
        <w:shd w:val="clear" w:color="auto" w:fill="FFFFFF" w:themeFill="background1"/>
        <w:spacing w:line="360" w:lineRule="auto"/>
        <w:ind w:right="-93"/>
        <w:jc w:val="both"/>
        <w:rPr>
          <w:rFonts w:ascii="Palatino Linotype" w:hAnsi="Palatino Linotype" w:cs="Tahoma"/>
          <w:bCs/>
          <w:iCs/>
          <w:sz w:val="22"/>
          <w:szCs w:val="22"/>
        </w:rPr>
      </w:pPr>
    </w:p>
    <w:p w:rsidRPr="005446EF" w:rsidR="00CE58FE" w:rsidP="00CE58FE" w:rsidRDefault="00CE58FE" w14:paraId="463583E9"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Pr="005446EF" w:rsidR="00CE58FE" w:rsidP="00CE58FE" w:rsidRDefault="00CE58FE" w14:paraId="0E125831" w14:textId="77777777">
      <w:pPr>
        <w:shd w:val="clear" w:color="auto" w:fill="FFFFFF" w:themeFill="background1"/>
        <w:spacing w:line="360" w:lineRule="auto"/>
        <w:ind w:right="-93"/>
        <w:jc w:val="both"/>
        <w:rPr>
          <w:rFonts w:ascii="Palatino Linotype" w:hAnsi="Palatino Linotype" w:cs="Tahoma"/>
          <w:bCs/>
          <w:iCs/>
          <w:sz w:val="22"/>
          <w:szCs w:val="22"/>
        </w:rPr>
      </w:pPr>
    </w:p>
    <w:p w:rsidR="00CE58FE" w:rsidP="00CE58FE" w:rsidRDefault="00CE58FE" w14:paraId="70CDFB68"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w:t>
      </w:r>
      <w:r w:rsidRPr="005446EF">
        <w:rPr>
          <w:rFonts w:ascii="Palatino Linotype" w:hAnsi="Palatino Linotype" w:cs="Tahoma"/>
          <w:bCs/>
          <w:iCs/>
          <w:sz w:val="22"/>
          <w:szCs w:val="22"/>
        </w:rPr>
        <w:lastRenderedPageBreak/>
        <w:t>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5446EF" w:rsidR="00CE58FE" w:rsidP="00CE58FE" w:rsidRDefault="00CE58FE" w14:paraId="2932BA0C" w14:textId="77777777">
      <w:pPr>
        <w:shd w:val="clear" w:color="auto" w:fill="FFFFFF" w:themeFill="background1"/>
        <w:spacing w:line="360" w:lineRule="auto"/>
        <w:ind w:right="-93"/>
        <w:jc w:val="both"/>
        <w:rPr>
          <w:rFonts w:ascii="Palatino Linotype" w:hAnsi="Palatino Linotype" w:cs="Tahoma"/>
          <w:bCs/>
          <w:iCs/>
          <w:sz w:val="22"/>
          <w:szCs w:val="22"/>
        </w:rPr>
      </w:pPr>
    </w:p>
    <w:p w:rsidR="00CE58FE" w:rsidP="00CE58FE" w:rsidRDefault="00CE58FE" w14:paraId="1A181C2E" w14:textId="77777777">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 xml:space="preserve">Ahora bien, cuando las personas tienen una relación comercial, </w:t>
      </w:r>
      <w:r w:rsidRPr="003A60EB">
        <w:rPr>
          <w:rFonts w:ascii="Palatino Linotype" w:hAnsi="Palatino Linotype" w:cs="Tahoma"/>
          <w:bCs/>
          <w:iCs/>
          <w:sz w:val="22"/>
          <w:szCs w:val="22"/>
        </w:rPr>
        <w:t>laboral</w:t>
      </w:r>
      <w:r w:rsidRPr="005446EF">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Pr="005446EF" w:rsidR="00CE58FE" w:rsidP="00CE58FE" w:rsidRDefault="00CE58FE" w14:paraId="29FDBE92" w14:textId="77777777">
      <w:pPr>
        <w:shd w:val="clear" w:color="auto" w:fill="FFFFFF" w:themeFill="background1"/>
        <w:spacing w:line="360" w:lineRule="auto"/>
        <w:ind w:right="-93"/>
        <w:jc w:val="both"/>
        <w:rPr>
          <w:rFonts w:ascii="Palatino Linotype" w:hAnsi="Palatino Linotype" w:cs="Tahoma"/>
          <w:bCs/>
          <w:iCs/>
          <w:sz w:val="22"/>
          <w:szCs w:val="22"/>
        </w:rPr>
      </w:pPr>
    </w:p>
    <w:p w:rsidRPr="005446EF" w:rsidR="00CE58FE" w:rsidP="00CE58FE" w:rsidRDefault="00CE58FE" w14:paraId="0684A0D0" w14:textId="55ED8E42">
      <w:pPr>
        <w:shd w:val="clear" w:color="auto" w:fill="FFFFFF" w:themeFill="background1"/>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t xml:space="preserve">Bajo este esquema a continuación se analizan los datos personales, que de manera enunciativa mas no limitativa, pudieran encontrarse en los documentos que se ordenan entregar susceptibles de clasificación, tales como el </w:t>
      </w:r>
      <w:r w:rsidRPr="005446EF">
        <w:rPr>
          <w:rFonts w:ascii="Palatino Linotype" w:hAnsi="Palatino Linotype" w:cs="Tahoma"/>
          <w:b/>
          <w:bCs/>
          <w:iCs/>
          <w:sz w:val="22"/>
          <w:szCs w:val="22"/>
        </w:rPr>
        <w:t>Registro Federal de Contribuyentes</w:t>
      </w:r>
      <w:r w:rsidRPr="005446EF">
        <w:rPr>
          <w:rFonts w:ascii="Palatino Linotype" w:hAnsi="Palatino Linotype" w:cs="Tahoma"/>
          <w:bCs/>
          <w:iCs/>
          <w:sz w:val="22"/>
          <w:szCs w:val="22"/>
        </w:rPr>
        <w:t xml:space="preserve"> (RFC), la </w:t>
      </w:r>
      <w:r w:rsidRPr="005446EF">
        <w:rPr>
          <w:rFonts w:ascii="Palatino Linotype" w:hAnsi="Palatino Linotype" w:cs="Tahoma"/>
          <w:b/>
          <w:bCs/>
          <w:iCs/>
          <w:sz w:val="22"/>
          <w:szCs w:val="22"/>
        </w:rPr>
        <w:t>Clave Única de Registro de Población</w:t>
      </w:r>
      <w:r w:rsidRPr="005446EF">
        <w:rPr>
          <w:rFonts w:ascii="Palatino Linotype" w:hAnsi="Palatino Linotype" w:cs="Tahoma"/>
          <w:bCs/>
          <w:iCs/>
          <w:sz w:val="22"/>
          <w:szCs w:val="22"/>
        </w:rPr>
        <w:t xml:space="preserve"> (CURP), </w:t>
      </w:r>
      <w:r>
        <w:rPr>
          <w:rFonts w:ascii="Palatino Linotype" w:hAnsi="Palatino Linotype" w:cs="Tahoma"/>
          <w:bCs/>
          <w:iCs/>
          <w:sz w:val="22"/>
          <w:szCs w:val="22"/>
        </w:rPr>
        <w:t xml:space="preserve">domicilio Particular, datos de ubicación tales como: teléfono, correo electrónico, direcciones. </w:t>
      </w:r>
    </w:p>
    <w:p w:rsidRPr="002E66C5" w:rsidR="00CE58FE" w:rsidP="00BF1995" w:rsidRDefault="00CE58FE" w14:paraId="51D3BF38" w14:textId="35ED6F6F">
      <w:pPr>
        <w:spacing w:line="360" w:lineRule="auto"/>
        <w:ind w:right="-93"/>
        <w:jc w:val="both"/>
        <w:rPr>
          <w:rFonts w:ascii="Palatino Linotype" w:hAnsi="Palatino Linotype" w:eastAsia="Calibri" w:cs="Tahoma"/>
          <w:bCs/>
          <w:iCs/>
          <w:sz w:val="22"/>
          <w:szCs w:val="22"/>
          <w:lang w:eastAsia="es-ES_tradnl"/>
        </w:rPr>
      </w:pPr>
    </w:p>
    <w:p w:rsidR="00BF1995" w:rsidP="00BF1995" w:rsidRDefault="00BF1995" w14:paraId="5F6AE470" w14:textId="1F445958">
      <w:pPr>
        <w:pStyle w:val="Prrafodelista"/>
        <w:spacing w:line="360" w:lineRule="auto"/>
        <w:ind w:left="0" w:right="-28"/>
        <w:jc w:val="both"/>
        <w:rPr>
          <w:rFonts w:ascii="Palatino Linotype" w:hAnsi="Palatino Linotype" w:cs="Tahoma"/>
          <w:bCs/>
          <w:szCs w:val="22"/>
        </w:rPr>
      </w:pPr>
      <w:r w:rsidRPr="003C7B8F">
        <w:rPr>
          <w:rFonts w:ascii="Palatino Linotype" w:hAnsi="Palatino Linotype" w:cs="Tahoma"/>
          <w:szCs w:val="22"/>
        </w:rPr>
        <w:t xml:space="preserve">Así, en conclusión a todo lo antes </w:t>
      </w:r>
      <w:r>
        <w:rPr>
          <w:rFonts w:ascii="Palatino Linotype" w:hAnsi="Palatino Linotype" w:cs="Tahoma"/>
          <w:szCs w:val="22"/>
        </w:rPr>
        <w:t>referido</w:t>
      </w:r>
      <w:r w:rsidRPr="003C7B8F">
        <w:rPr>
          <w:rFonts w:ascii="Palatino Linotype" w:hAnsi="Palatino Linotype" w:cs="Tahoma"/>
          <w:szCs w:val="22"/>
        </w:rPr>
        <w:t>, se colige que la respuesta</w:t>
      </w:r>
      <w:r>
        <w:rPr>
          <w:rFonts w:ascii="Palatino Linotype" w:hAnsi="Palatino Linotype" w:cs="Tahoma"/>
          <w:szCs w:val="22"/>
        </w:rPr>
        <w:t xml:space="preserve"> </w:t>
      </w:r>
      <w:r w:rsidRPr="003C7B8F">
        <w:rPr>
          <w:rFonts w:ascii="Palatino Linotype" w:hAnsi="Palatino Linotype" w:cs="Tahoma"/>
          <w:szCs w:val="22"/>
        </w:rPr>
        <w:t xml:space="preserve">del Sujeto Obligado </w:t>
      </w:r>
      <w:r>
        <w:rPr>
          <w:rFonts w:ascii="Palatino Linotype" w:hAnsi="Palatino Linotype" w:cs="Tahoma"/>
          <w:szCs w:val="22"/>
        </w:rPr>
        <w:t>da cuenta parcial a lo solicitado</w:t>
      </w:r>
      <w:r w:rsidRPr="003C7B8F">
        <w:rPr>
          <w:rFonts w:ascii="Palatino Linotype" w:hAnsi="Palatino Linotype" w:cs="Tahoma"/>
          <w:szCs w:val="22"/>
        </w:rPr>
        <w:t xml:space="preserve">, en virtud que, </w:t>
      </w:r>
      <w:r w:rsidR="00CE58FE">
        <w:rPr>
          <w:rFonts w:ascii="Palatino Linotype" w:hAnsi="Palatino Linotype" w:cs="Tahoma"/>
          <w:szCs w:val="22"/>
        </w:rPr>
        <w:t xml:space="preserve">se debe entregar el Acuerdo de Clasificación de los nombres de los participantes a la presea Estado de México y, el </w:t>
      </w:r>
      <w:r w:rsidR="00CE58FE">
        <w:rPr>
          <w:rFonts w:ascii="Palatino Linotype" w:hAnsi="Palatino Linotype" w:cs="Tahoma"/>
          <w:i/>
          <w:szCs w:val="22"/>
        </w:rPr>
        <w:t>curriculum vitae,</w:t>
      </w:r>
      <w:r w:rsidR="00CE58FE">
        <w:rPr>
          <w:rFonts w:ascii="Palatino Linotype" w:hAnsi="Palatino Linotype" w:cs="Tahoma"/>
          <w:szCs w:val="22"/>
        </w:rPr>
        <w:t xml:space="preserve"> en versión pública de aquellas personas que resultan galardonadas con la presea referida</w:t>
      </w:r>
      <w:r w:rsidRPr="003C7B8F">
        <w:rPr>
          <w:rFonts w:ascii="Palatino Linotype" w:hAnsi="Palatino Linotype" w:cs="Tahoma"/>
          <w:szCs w:val="22"/>
        </w:rPr>
        <w:t xml:space="preserve">; por ello, resulta procedente determinar que los motivos de agravio hechos valer por el Recurrente resultan </w:t>
      </w:r>
      <w:r w:rsidR="00CE58FE">
        <w:rPr>
          <w:rFonts w:ascii="Palatino Linotype" w:hAnsi="Palatino Linotype" w:cs="Tahoma"/>
          <w:b/>
          <w:szCs w:val="22"/>
        </w:rPr>
        <w:t xml:space="preserve">PARCIALMENTE </w:t>
      </w:r>
      <w:r>
        <w:rPr>
          <w:rFonts w:ascii="Palatino Linotype" w:hAnsi="Palatino Linotype" w:cs="Tahoma"/>
          <w:b/>
          <w:szCs w:val="22"/>
        </w:rPr>
        <w:t>FUNDADOS</w:t>
      </w:r>
      <w:r w:rsidRPr="003C7B8F">
        <w:rPr>
          <w:rFonts w:ascii="Palatino Linotype" w:hAnsi="Palatino Linotype" w:cs="Tahoma"/>
          <w:szCs w:val="22"/>
        </w:rPr>
        <w:t xml:space="preserve"> y en consecuencia es procedente</w:t>
      </w:r>
      <w:r>
        <w:rPr>
          <w:rFonts w:ascii="Palatino Linotype" w:hAnsi="Palatino Linotype" w:cs="Tahoma"/>
          <w:szCs w:val="22"/>
        </w:rPr>
        <w:t xml:space="preserve"> </w:t>
      </w:r>
      <w:r w:rsidRPr="003C7B8F">
        <w:rPr>
          <w:rFonts w:ascii="Palatino Linotype" w:hAnsi="Palatino Linotype" w:cs="Tahoma"/>
          <w:b/>
          <w:szCs w:val="22"/>
        </w:rPr>
        <w:t>MODIFICAR</w:t>
      </w:r>
      <w:r w:rsidRPr="003C7B8F">
        <w:rPr>
          <w:rFonts w:ascii="Palatino Linotype" w:hAnsi="Palatino Linotype" w:cs="Tahoma"/>
          <w:szCs w:val="22"/>
        </w:rPr>
        <w:t xml:space="preserve"> la respuesta del Sujeto Obligado, a fin de </w:t>
      </w:r>
      <w:r w:rsidRPr="003C7B8F">
        <w:rPr>
          <w:rFonts w:ascii="Palatino Linotype" w:hAnsi="Palatino Linotype" w:cs="Tahoma"/>
          <w:b/>
          <w:szCs w:val="22"/>
        </w:rPr>
        <w:t>ORDENAR</w:t>
      </w:r>
      <w:r w:rsidRPr="003C7B8F">
        <w:rPr>
          <w:rFonts w:ascii="Palatino Linotype" w:hAnsi="Palatino Linotype" w:cs="Tahoma"/>
          <w:szCs w:val="22"/>
        </w:rPr>
        <w:t xml:space="preserve"> que</w:t>
      </w:r>
      <w:r>
        <w:rPr>
          <w:rFonts w:ascii="Palatino Linotype" w:hAnsi="Palatino Linotype" w:cs="Tahoma"/>
          <w:szCs w:val="22"/>
        </w:rPr>
        <w:t xml:space="preserve"> </w:t>
      </w:r>
      <w:r w:rsidRPr="003C7B8F">
        <w:rPr>
          <w:rFonts w:ascii="Palatino Linotype" w:hAnsi="Palatino Linotype" w:cs="Tahoma"/>
          <w:szCs w:val="22"/>
        </w:rPr>
        <w:t xml:space="preserve">entregue vía </w:t>
      </w:r>
      <w:r w:rsidRPr="003C7B8F">
        <w:rPr>
          <w:rFonts w:ascii="Palatino Linotype" w:hAnsi="Palatino Linotype" w:cs="Tahoma"/>
          <w:bCs/>
          <w:szCs w:val="22"/>
        </w:rPr>
        <w:t xml:space="preserve">el Sistema de Acceso a la </w:t>
      </w:r>
      <w:r w:rsidRPr="003C7B8F">
        <w:rPr>
          <w:rFonts w:ascii="Palatino Linotype" w:hAnsi="Palatino Linotype" w:cs="Tahoma"/>
          <w:bCs/>
          <w:szCs w:val="22"/>
        </w:rPr>
        <w:lastRenderedPageBreak/>
        <w:t>Información Mexiquense (SAIMEX), la documentación que dé cuenta de lo solicitado por el Particular.</w:t>
      </w:r>
    </w:p>
    <w:p w:rsidR="002B06F8" w:rsidP="00E15926" w:rsidRDefault="002B06F8" w14:paraId="73E01FB2" w14:textId="616F8088">
      <w:pPr>
        <w:spacing w:line="360" w:lineRule="auto"/>
        <w:ind w:right="-93"/>
        <w:jc w:val="both"/>
        <w:rPr>
          <w:rFonts w:ascii="Palatino Linotype" w:hAnsi="Palatino Linotype" w:eastAsia="Palatino Linotype" w:cs="Palatino Linotype"/>
          <w:b/>
          <w:sz w:val="22"/>
          <w:szCs w:val="22"/>
        </w:rPr>
      </w:pPr>
    </w:p>
    <w:p w:rsidR="00E15926" w:rsidP="00E15926" w:rsidRDefault="00E95894" w14:paraId="0776314E" w14:textId="48102768">
      <w:pPr>
        <w:spacing w:line="360" w:lineRule="auto"/>
        <w:ind w:right="-93"/>
        <w:jc w:val="both"/>
        <w:rPr>
          <w:rFonts w:ascii="Palatino Linotype" w:hAnsi="Palatino Linotype" w:eastAsia="Palatino Linotype" w:cs="Palatino Linotype"/>
          <w:b/>
          <w:sz w:val="22"/>
          <w:szCs w:val="22"/>
        </w:rPr>
      </w:pPr>
      <w:r>
        <w:rPr>
          <w:rFonts w:ascii="Palatino Linotype" w:hAnsi="Palatino Linotype" w:eastAsia="Palatino Linotype" w:cs="Palatino Linotype"/>
          <w:b/>
          <w:sz w:val="22"/>
          <w:szCs w:val="22"/>
        </w:rPr>
        <w:t>SÉPTIMO</w:t>
      </w:r>
      <w:r w:rsidR="00E15926">
        <w:rPr>
          <w:rFonts w:ascii="Palatino Linotype" w:hAnsi="Palatino Linotype" w:eastAsia="Palatino Linotype" w:cs="Palatino Linotype"/>
          <w:b/>
          <w:sz w:val="22"/>
          <w:szCs w:val="22"/>
        </w:rPr>
        <w:t xml:space="preserve">. Decisión. </w:t>
      </w:r>
    </w:p>
    <w:p w:rsidR="00E15926" w:rsidP="00E15926" w:rsidRDefault="00E15926" w14:paraId="5C4E2918" w14:textId="77777777">
      <w:pPr>
        <w:spacing w:line="360" w:lineRule="auto"/>
        <w:ind w:right="-93"/>
        <w:jc w:val="both"/>
        <w:rPr>
          <w:rFonts w:ascii="Palatino Linotype" w:hAnsi="Palatino Linotype" w:eastAsia="Palatino Linotype" w:cs="Palatino Linotype"/>
          <w:b/>
          <w:sz w:val="22"/>
          <w:szCs w:val="22"/>
        </w:rPr>
      </w:pPr>
    </w:p>
    <w:p w:rsidR="00E15926" w:rsidP="00E15926" w:rsidRDefault="00E15926" w14:paraId="3D8B5A8E" w14:textId="0A49A5D4">
      <w:pPr>
        <w:spacing w:line="360" w:lineRule="auto"/>
        <w:ind w:right="-93"/>
        <w:jc w:val="both"/>
        <w:rPr>
          <w:rFonts w:ascii="Palatino Linotype" w:hAnsi="Palatino Linotype" w:eastAsia="Palatino Linotype" w:cs="Palatino Linotype"/>
          <w:sz w:val="22"/>
          <w:szCs w:val="22"/>
        </w:rPr>
      </w:pPr>
      <w:r>
        <w:rPr>
          <w:rFonts w:ascii="Palatino Linotype" w:hAnsi="Palatino Linotype" w:eastAsia="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sidR="00282260">
        <w:rPr>
          <w:rFonts w:ascii="Palatino Linotype" w:hAnsi="Palatino Linotype" w:eastAsia="Palatino Linotype" w:cs="Palatino Linotype"/>
          <w:b/>
          <w:sz w:val="22"/>
          <w:szCs w:val="22"/>
        </w:rPr>
        <w:t>MODIFICAR</w:t>
      </w:r>
      <w:r>
        <w:rPr>
          <w:rFonts w:ascii="Palatino Linotype" w:hAnsi="Palatino Linotype" w:eastAsia="Palatino Linotype" w:cs="Palatino Linotype"/>
          <w:b/>
          <w:sz w:val="22"/>
          <w:szCs w:val="22"/>
        </w:rPr>
        <w:t xml:space="preserve"> </w:t>
      </w:r>
      <w:r>
        <w:rPr>
          <w:rFonts w:ascii="Palatino Linotype" w:hAnsi="Palatino Linotype" w:eastAsia="Palatino Linotype" w:cs="Palatino Linotype"/>
          <w:sz w:val="22"/>
          <w:szCs w:val="22"/>
        </w:rPr>
        <w:t xml:space="preserve">la respuesta otorgada por la </w:t>
      </w:r>
      <w:r w:rsidR="00A9424D">
        <w:rPr>
          <w:rFonts w:ascii="Palatino Linotype" w:hAnsi="Palatino Linotype" w:eastAsia="Palatino Linotype" w:cs="Palatino Linotype"/>
          <w:sz w:val="22"/>
          <w:szCs w:val="22"/>
        </w:rPr>
        <w:t xml:space="preserve">Ayuntamiento de </w:t>
      </w:r>
      <w:r w:rsidR="00E95894">
        <w:rPr>
          <w:rFonts w:ascii="Palatino Linotype" w:hAnsi="Palatino Linotype" w:eastAsia="Palatino Linotype" w:cs="Palatino Linotype"/>
          <w:sz w:val="22"/>
          <w:szCs w:val="22"/>
        </w:rPr>
        <w:t>Tenango del Aire</w:t>
      </w:r>
      <w:r w:rsidR="00282260">
        <w:rPr>
          <w:rFonts w:ascii="Palatino Linotype" w:hAnsi="Palatino Linotype" w:eastAsia="Palatino Linotype" w:cs="Palatino Linotype"/>
          <w:sz w:val="22"/>
          <w:szCs w:val="22"/>
        </w:rPr>
        <w:t xml:space="preserve">. </w:t>
      </w:r>
    </w:p>
    <w:p w:rsidR="00282260" w:rsidP="00E15926" w:rsidRDefault="00282260" w14:paraId="16AA0059" w14:textId="5576B3E9">
      <w:pPr>
        <w:spacing w:line="360" w:lineRule="auto"/>
        <w:ind w:right="-93"/>
        <w:jc w:val="both"/>
        <w:rPr>
          <w:rFonts w:ascii="Palatino Linotype" w:hAnsi="Palatino Linotype" w:eastAsia="Palatino Linotype" w:cs="Palatino Linotype"/>
          <w:sz w:val="22"/>
          <w:szCs w:val="22"/>
        </w:rPr>
      </w:pPr>
    </w:p>
    <w:p w:rsidRPr="00282260" w:rsidR="00282260" w:rsidP="00282260" w:rsidRDefault="008301C9" w14:paraId="4A2E9991" w14:textId="3C5EFE64">
      <w:pPr>
        <w:spacing w:line="360" w:lineRule="auto"/>
        <w:contextualSpacing/>
        <w:jc w:val="both"/>
        <w:rPr>
          <w:rFonts w:ascii="Palatino Linotype" w:hAnsi="Palatino Linotype" w:eastAsia="Calibri" w:cs="Tahoma"/>
          <w:b/>
          <w:bCs/>
          <w:iCs/>
          <w:sz w:val="22"/>
          <w:szCs w:val="22"/>
          <w:u w:val="single"/>
          <w:lang w:val="es-ES" w:eastAsia="es-ES_tradnl"/>
        </w:rPr>
      </w:pPr>
      <w:r>
        <w:rPr>
          <w:rFonts w:ascii="Palatino Linotype" w:hAnsi="Palatino Linotype" w:eastAsia="Calibri" w:cs="Tahoma"/>
          <w:b/>
          <w:bCs/>
          <w:iCs/>
          <w:sz w:val="22"/>
          <w:szCs w:val="22"/>
          <w:u w:val="single"/>
          <w:lang w:val="es-ES" w:eastAsia="es-ES_tradnl"/>
        </w:rPr>
        <w:t>Términos de la resolución para el Recurrente:</w:t>
      </w:r>
    </w:p>
    <w:p w:rsidR="00282260" w:rsidP="00E15926" w:rsidRDefault="00282260" w14:paraId="45E0CA23" w14:textId="29F3AAFC">
      <w:pPr>
        <w:spacing w:line="360" w:lineRule="auto"/>
        <w:ind w:right="-93"/>
        <w:jc w:val="both"/>
        <w:rPr>
          <w:rFonts w:ascii="Palatino Linotype" w:hAnsi="Palatino Linotype" w:eastAsia="Palatino Linotype" w:cs="Palatino Linotype"/>
          <w:sz w:val="22"/>
          <w:szCs w:val="22"/>
        </w:rPr>
      </w:pPr>
    </w:p>
    <w:p w:rsidR="00282260" w:rsidP="005A3D27" w:rsidRDefault="00E95894" w14:paraId="7DC7032E" w14:textId="7C892DDD">
      <w:pPr>
        <w:autoSpaceDE w:val="0"/>
        <w:autoSpaceDN w:val="0"/>
        <w:adjustRightInd w:val="0"/>
        <w:spacing w:line="360" w:lineRule="auto"/>
        <w:contextualSpacing/>
        <w:jc w:val="both"/>
        <w:rPr>
          <w:rFonts w:ascii="Palatino Linotype" w:hAnsi="Palatino Linotype" w:cs="Tahoma"/>
          <w:bCs/>
          <w:color w:val="0D0D0D" w:themeColor="text1" w:themeTint="F2"/>
          <w:sz w:val="22"/>
          <w:szCs w:val="22"/>
        </w:rPr>
      </w:pPr>
      <w:r>
        <w:rPr>
          <w:rFonts w:ascii="Palatino Linotype" w:hAnsi="Palatino Linotype" w:cs="Tahoma"/>
          <w:sz w:val="22"/>
          <w:szCs w:val="22"/>
        </w:rPr>
        <w:t>Este Instituto Garante</w:t>
      </w:r>
      <w:r w:rsidRPr="00282260" w:rsidR="00282260">
        <w:rPr>
          <w:rFonts w:ascii="Palatino Linotype" w:hAnsi="Palatino Linotype" w:cs="Tahoma"/>
          <w:sz w:val="22"/>
          <w:szCs w:val="22"/>
        </w:rPr>
        <w:t xml:space="preserve"> le concede</w:t>
      </w:r>
      <w:r w:rsidR="00BF1995">
        <w:rPr>
          <w:rFonts w:ascii="Palatino Linotype" w:hAnsi="Palatino Linotype" w:cs="Tahoma"/>
          <w:sz w:val="22"/>
          <w:szCs w:val="22"/>
        </w:rPr>
        <w:t xml:space="preserve"> parcialmente</w:t>
      </w:r>
      <w:r w:rsidRPr="00282260" w:rsidR="00282260">
        <w:rPr>
          <w:rFonts w:ascii="Palatino Linotype" w:hAnsi="Palatino Linotype" w:cs="Tahoma"/>
          <w:sz w:val="22"/>
          <w:szCs w:val="22"/>
        </w:rPr>
        <w:t xml:space="preserve"> la razón a su inconformidad, en virtud de que </w:t>
      </w:r>
      <w:r w:rsidR="00CE58FE">
        <w:rPr>
          <w:rFonts w:ascii="Palatino Linotype" w:hAnsi="Palatino Linotype" w:cs="Tahoma"/>
          <w:sz w:val="22"/>
          <w:szCs w:val="22"/>
        </w:rPr>
        <w:t>la Secretaría de Educación</w:t>
      </w:r>
      <w:r w:rsidRPr="00282260" w:rsidR="00282260">
        <w:rPr>
          <w:rFonts w:ascii="Palatino Linotype" w:hAnsi="Palatino Linotype" w:cs="Tahoma"/>
          <w:sz w:val="22"/>
          <w:szCs w:val="22"/>
        </w:rPr>
        <w:t>,</w:t>
      </w:r>
      <w:r w:rsidR="00BF1995">
        <w:rPr>
          <w:rFonts w:ascii="Palatino Linotype" w:hAnsi="Palatino Linotype" w:cs="Tahoma"/>
          <w:sz w:val="22"/>
          <w:szCs w:val="22"/>
        </w:rPr>
        <w:t xml:space="preserve"> </w:t>
      </w:r>
      <w:r>
        <w:rPr>
          <w:rFonts w:ascii="Palatino Linotype" w:hAnsi="Palatino Linotype" w:cs="Tahoma"/>
          <w:sz w:val="22"/>
          <w:szCs w:val="22"/>
        </w:rPr>
        <w:t>si bien</w:t>
      </w:r>
      <w:r w:rsidR="00BF1995">
        <w:rPr>
          <w:rFonts w:ascii="Palatino Linotype" w:hAnsi="Palatino Linotype" w:cs="Tahoma"/>
          <w:sz w:val="22"/>
          <w:szCs w:val="22"/>
        </w:rPr>
        <w:t xml:space="preserve">, le entregó </w:t>
      </w:r>
      <w:r w:rsidR="00CE58FE">
        <w:rPr>
          <w:rFonts w:ascii="Palatino Linotype" w:hAnsi="Palatino Linotype" w:cs="Tahoma"/>
          <w:sz w:val="22"/>
          <w:szCs w:val="22"/>
        </w:rPr>
        <w:t xml:space="preserve">los motivos y/o causas por el cual se entrega la presea Estado de México en sus diversas ramas, y además del fundamento y la motivación del procedimiento de selección de ganadores, </w:t>
      </w:r>
      <w:r w:rsidR="00BF7D15">
        <w:rPr>
          <w:rFonts w:ascii="Palatino Linotype" w:hAnsi="Palatino Linotype" w:cs="Tahoma"/>
          <w:sz w:val="22"/>
          <w:szCs w:val="22"/>
        </w:rPr>
        <w:t xml:space="preserve">sin embargo no pasa desapercibido que de la naturaleza de la información solicitada por usted, se le debió entregar el </w:t>
      </w:r>
      <w:r w:rsidR="00BF7D15">
        <w:rPr>
          <w:rFonts w:ascii="Palatino Linotype" w:hAnsi="Palatino Linotype" w:cs="Tahoma"/>
          <w:i/>
          <w:sz w:val="22"/>
          <w:szCs w:val="22"/>
        </w:rPr>
        <w:t>curriculum vitae</w:t>
      </w:r>
      <w:r w:rsidR="00BF7D15">
        <w:rPr>
          <w:rFonts w:ascii="Palatino Linotype" w:hAnsi="Palatino Linotype" w:cs="Tahoma"/>
          <w:sz w:val="22"/>
          <w:szCs w:val="22"/>
        </w:rPr>
        <w:t xml:space="preserve"> de los galardonados en versión pública y además, el Acuerdo de Clasificación de los nombres de los participantes que no resultaron ganadores de la Presea</w:t>
      </w:r>
      <w:r>
        <w:rPr>
          <w:rFonts w:ascii="Palatino Linotype" w:hAnsi="Palatino Linotype" w:cs="Tahoma"/>
          <w:sz w:val="22"/>
          <w:szCs w:val="22"/>
        </w:rPr>
        <w:t>,</w:t>
      </w:r>
      <w:r w:rsidR="00BF1995">
        <w:rPr>
          <w:rFonts w:ascii="Palatino Linotype" w:hAnsi="Palatino Linotype" w:cs="Tahoma"/>
          <w:sz w:val="22"/>
          <w:szCs w:val="22"/>
        </w:rPr>
        <w:t xml:space="preserve"> es</w:t>
      </w:r>
      <w:r w:rsidRPr="00282260" w:rsidR="00282260">
        <w:rPr>
          <w:rFonts w:ascii="Palatino Linotype" w:hAnsi="Palatino Linotype" w:cs="Tahoma"/>
          <w:sz w:val="22"/>
          <w:szCs w:val="22"/>
        </w:rPr>
        <w:t xml:space="preserve"> por lo que </w:t>
      </w:r>
      <w:r w:rsidR="00234722">
        <w:rPr>
          <w:rFonts w:ascii="Palatino Linotype" w:hAnsi="Palatino Linotype" w:cs="Tahoma"/>
          <w:sz w:val="22"/>
          <w:szCs w:val="22"/>
        </w:rPr>
        <w:t xml:space="preserve">se </w:t>
      </w:r>
      <w:r w:rsidR="00234722">
        <w:rPr>
          <w:rFonts w:ascii="Palatino Linotype" w:hAnsi="Palatino Linotype" w:cs="Tahoma"/>
          <w:b/>
          <w:sz w:val="22"/>
          <w:szCs w:val="22"/>
        </w:rPr>
        <w:t xml:space="preserve">MODIFICO </w:t>
      </w:r>
      <w:r w:rsidR="00234722">
        <w:rPr>
          <w:rFonts w:ascii="Palatino Linotype" w:hAnsi="Palatino Linotype" w:cs="Tahoma"/>
          <w:sz w:val="22"/>
          <w:szCs w:val="22"/>
        </w:rPr>
        <w:t xml:space="preserve">la respuesta </w:t>
      </w:r>
      <w:r w:rsidR="00504E2D">
        <w:rPr>
          <w:rFonts w:ascii="Palatino Linotype" w:hAnsi="Palatino Linotype" w:cs="Tahoma"/>
          <w:sz w:val="22"/>
          <w:szCs w:val="22"/>
        </w:rPr>
        <w:t>que le brindó</w:t>
      </w:r>
      <w:r w:rsidR="00234722">
        <w:rPr>
          <w:rFonts w:ascii="Palatino Linotype" w:hAnsi="Palatino Linotype" w:cs="Tahoma"/>
          <w:sz w:val="22"/>
          <w:szCs w:val="22"/>
        </w:rPr>
        <w:t xml:space="preserve"> </w:t>
      </w:r>
      <w:r w:rsidR="00BF7D15">
        <w:rPr>
          <w:rFonts w:ascii="Palatino Linotype" w:hAnsi="Palatino Linotype" w:cs="Tahoma"/>
          <w:sz w:val="22"/>
          <w:szCs w:val="22"/>
        </w:rPr>
        <w:t>la Secretaría de Educación</w:t>
      </w:r>
      <w:r w:rsidR="00234722">
        <w:rPr>
          <w:rFonts w:ascii="Palatino Linotype" w:hAnsi="Palatino Linotype" w:cs="Tahoma"/>
          <w:sz w:val="22"/>
          <w:szCs w:val="22"/>
        </w:rPr>
        <w:t xml:space="preserve"> y se</w:t>
      </w:r>
      <w:r w:rsidRPr="00282260" w:rsidR="00282260">
        <w:rPr>
          <w:rFonts w:ascii="Palatino Linotype" w:hAnsi="Palatino Linotype" w:cs="Tahoma"/>
          <w:bCs/>
          <w:color w:val="0D0D0D" w:themeColor="text1" w:themeTint="F2"/>
          <w:sz w:val="22"/>
          <w:szCs w:val="22"/>
        </w:rPr>
        <w:t xml:space="preserve"> le </w:t>
      </w:r>
      <w:r w:rsidR="00234722">
        <w:rPr>
          <w:rFonts w:ascii="Palatino Linotype" w:hAnsi="Palatino Linotype" w:cs="Tahoma"/>
          <w:bCs/>
          <w:color w:val="0D0D0D" w:themeColor="text1" w:themeTint="F2"/>
          <w:sz w:val="22"/>
          <w:szCs w:val="22"/>
        </w:rPr>
        <w:t>ordenó</w:t>
      </w:r>
      <w:r w:rsidRPr="00282260" w:rsidR="00282260">
        <w:rPr>
          <w:rFonts w:ascii="Palatino Linotype" w:hAnsi="Palatino Linotype" w:cs="Tahoma"/>
          <w:bCs/>
          <w:color w:val="0D0D0D" w:themeColor="text1" w:themeTint="F2"/>
          <w:sz w:val="22"/>
          <w:szCs w:val="22"/>
        </w:rPr>
        <w:t xml:space="preserve"> </w:t>
      </w:r>
      <w:r w:rsidR="005A3D27">
        <w:rPr>
          <w:rFonts w:ascii="Palatino Linotype" w:hAnsi="Palatino Linotype" w:cs="Tahoma"/>
          <w:bCs/>
          <w:color w:val="0D0D0D" w:themeColor="text1" w:themeTint="F2"/>
          <w:sz w:val="22"/>
          <w:szCs w:val="22"/>
        </w:rPr>
        <w:t xml:space="preserve">hacer entrega de los documentos </w:t>
      </w:r>
      <w:r w:rsidR="00BF7D15">
        <w:rPr>
          <w:rFonts w:ascii="Palatino Linotype" w:hAnsi="Palatino Linotype" w:cs="Tahoma"/>
          <w:bCs/>
          <w:color w:val="0D0D0D" w:themeColor="text1" w:themeTint="F2"/>
          <w:sz w:val="22"/>
          <w:szCs w:val="22"/>
        </w:rPr>
        <w:t>detallados al inicio de este párrafo.</w:t>
      </w:r>
    </w:p>
    <w:p w:rsidR="00BF7D15" w:rsidP="005A3D27" w:rsidRDefault="00BF7D15" w14:paraId="35B17A09" w14:textId="2DCD265C">
      <w:pPr>
        <w:autoSpaceDE w:val="0"/>
        <w:autoSpaceDN w:val="0"/>
        <w:adjustRightInd w:val="0"/>
        <w:spacing w:line="360" w:lineRule="auto"/>
        <w:contextualSpacing/>
        <w:jc w:val="both"/>
        <w:rPr>
          <w:rFonts w:ascii="Palatino Linotype" w:hAnsi="Palatino Linotype" w:cs="Tahoma"/>
          <w:bCs/>
          <w:color w:val="0D0D0D" w:themeColor="text1" w:themeTint="F2"/>
          <w:sz w:val="22"/>
          <w:szCs w:val="22"/>
        </w:rPr>
      </w:pPr>
    </w:p>
    <w:p w:rsidR="00BF7D15" w:rsidP="005A3D27" w:rsidRDefault="00BF7D15" w14:paraId="324552EB" w14:textId="69941E5D">
      <w:pPr>
        <w:autoSpaceDE w:val="0"/>
        <w:autoSpaceDN w:val="0"/>
        <w:adjustRightInd w:val="0"/>
        <w:spacing w:line="360" w:lineRule="auto"/>
        <w:contextualSpacing/>
        <w:jc w:val="both"/>
        <w:rPr>
          <w:rFonts w:ascii="Palatino Linotype" w:hAnsi="Palatino Linotype" w:cs="Tahoma"/>
          <w:bCs/>
          <w:color w:val="0D0D0D" w:themeColor="text1" w:themeTint="F2"/>
          <w:sz w:val="22"/>
          <w:szCs w:val="22"/>
        </w:rPr>
      </w:pPr>
      <w:r>
        <w:rPr>
          <w:rFonts w:ascii="Palatino Linotype" w:hAnsi="Palatino Linotype" w:cs="Tahoma"/>
          <w:bCs/>
          <w:color w:val="0D0D0D" w:themeColor="text1" w:themeTint="F2"/>
          <w:sz w:val="22"/>
          <w:szCs w:val="22"/>
        </w:rPr>
        <w:t>Se le precisa que la Secretaría de Educación le dio a conocer que durante los años 2009 y 2010 no hizo entrega del reconocimiento aludido por usted, motivo por el cual, no se le hará entrega de la información de dichos años.</w:t>
      </w:r>
    </w:p>
    <w:p w:rsidRPr="005A3D27" w:rsidR="005A3D27" w:rsidP="005A3D27" w:rsidRDefault="005A3D27" w14:paraId="57670997" w14:textId="77777777">
      <w:pPr>
        <w:autoSpaceDE w:val="0"/>
        <w:autoSpaceDN w:val="0"/>
        <w:adjustRightInd w:val="0"/>
        <w:spacing w:line="360" w:lineRule="auto"/>
        <w:contextualSpacing/>
        <w:jc w:val="both"/>
        <w:rPr>
          <w:rFonts w:ascii="Palatino Linotype" w:hAnsi="Palatino Linotype" w:cs="Tahoma"/>
          <w:bCs/>
          <w:color w:val="0D0D0D" w:themeColor="text1" w:themeTint="F2"/>
          <w:sz w:val="22"/>
          <w:szCs w:val="22"/>
        </w:rPr>
      </w:pPr>
    </w:p>
    <w:p w:rsidRPr="00D749D0" w:rsidR="00282260" w:rsidP="00282260" w:rsidRDefault="00282260" w14:paraId="56D1FADD" w14:textId="2F5BF6D7">
      <w:pPr>
        <w:spacing w:line="360" w:lineRule="auto"/>
        <w:contextualSpacing/>
        <w:jc w:val="both"/>
        <w:rPr>
          <w:rFonts w:ascii="Palatino Linotype" w:hAnsi="Palatino Linotype" w:eastAsia="Calibri" w:cs="Tahoma"/>
          <w:bCs/>
          <w:iCs/>
          <w:sz w:val="22"/>
          <w:szCs w:val="22"/>
          <w:lang w:eastAsia="es-ES_tradnl"/>
        </w:rPr>
      </w:pPr>
      <w:r w:rsidRPr="00282260">
        <w:rPr>
          <w:rFonts w:ascii="Palatino Linotype" w:hAnsi="Palatino Linotype" w:eastAsia="Calibri" w:cs="Tahoma"/>
          <w:iCs/>
          <w:sz w:val="22"/>
          <w:szCs w:val="22"/>
          <w:lang w:val="es-ES" w:eastAsia="es-ES_tradnl"/>
        </w:rPr>
        <w:lastRenderedPageBreak/>
        <w:t xml:space="preserve">La labor del </w:t>
      </w:r>
      <w:r w:rsidR="00504E2D">
        <w:rPr>
          <w:rFonts w:ascii="Palatino Linotype" w:hAnsi="Palatino Linotype" w:eastAsia="Calibri" w:cs="Tahoma"/>
          <w:iCs/>
          <w:sz w:val="22"/>
          <w:szCs w:val="22"/>
          <w:lang w:val="es-ES" w:eastAsia="es-ES_tradnl"/>
        </w:rPr>
        <w:t>Instituto de Transparencia Acceso a la Información Pública y Protección de Datos Personales del Estado de México y Municipios</w:t>
      </w:r>
      <w:r w:rsidRPr="00282260">
        <w:rPr>
          <w:rFonts w:ascii="Palatino Linotype" w:hAnsi="Palatino Linotype" w:eastAsia="Calibri" w:cs="Tahoma"/>
          <w:iCs/>
          <w:sz w:val="22"/>
          <w:szCs w:val="22"/>
          <w:lang w:val="es-ES" w:eastAsia="es-ES_tradnl"/>
        </w:rPr>
        <w:t>, es apoyar a la población para acceder a la información pública y garantizar la protección de sus datos personales.</w:t>
      </w:r>
    </w:p>
    <w:p w:rsidRPr="00781332" w:rsidR="008A3054" w:rsidP="00781332" w:rsidRDefault="008A3054" w14:paraId="24FECCE9" w14:textId="647812DF">
      <w:pPr>
        <w:pBdr>
          <w:top w:val="nil"/>
          <w:left w:val="nil"/>
          <w:bottom w:val="nil"/>
          <w:right w:val="nil"/>
          <w:between w:val="nil"/>
        </w:pBdr>
        <w:tabs>
          <w:tab w:val="left" w:pos="851"/>
        </w:tabs>
        <w:spacing w:line="360" w:lineRule="auto"/>
        <w:jc w:val="both"/>
        <w:rPr>
          <w:rFonts w:ascii="Palatino Linotype" w:hAnsi="Palatino Linotype" w:eastAsia="Palatino Linotype" w:cs="Palatino Linotype"/>
          <w:sz w:val="22"/>
          <w:szCs w:val="22"/>
        </w:rPr>
      </w:pPr>
    </w:p>
    <w:p w:rsidR="00E15926" w:rsidP="00E15926" w:rsidRDefault="00E15926" w14:paraId="4DD57CA6" w14:textId="2A875007">
      <w:pPr>
        <w:spacing w:line="360" w:lineRule="auto"/>
        <w:jc w:val="both"/>
        <w:rPr>
          <w:rFonts w:ascii="Palatino Linotype" w:hAnsi="Palatino Linotype" w:eastAsia="Palatino Linotype" w:cs="Palatino Linotype"/>
          <w:sz w:val="22"/>
          <w:szCs w:val="22"/>
        </w:rPr>
      </w:pPr>
      <w:r>
        <w:rPr>
          <w:rFonts w:ascii="Palatino Linotype" w:hAnsi="Palatino Linotype" w:eastAsia="Palatino Linotype" w:cs="Palatino Linotype"/>
          <w:sz w:val="22"/>
          <w:szCs w:val="22"/>
        </w:rPr>
        <w:t>Por lo expuesto y fundado, este Pleno:</w:t>
      </w:r>
    </w:p>
    <w:p w:rsidR="001B4451" w:rsidP="00E95894" w:rsidRDefault="001B4451" w14:paraId="1B9BF06B" w14:textId="77777777">
      <w:pPr>
        <w:spacing w:line="360" w:lineRule="auto"/>
        <w:ind w:right="-91"/>
        <w:jc w:val="center"/>
        <w:rPr>
          <w:rFonts w:ascii="Palatino Linotype" w:hAnsi="Palatino Linotype" w:eastAsia="Palatino Linotype" w:cs="Palatino Linotype"/>
          <w:b/>
          <w:sz w:val="22"/>
          <w:szCs w:val="22"/>
        </w:rPr>
      </w:pPr>
    </w:p>
    <w:p w:rsidR="007271A0" w:rsidP="00E95894" w:rsidRDefault="00E15926" w14:paraId="735744F5" w14:textId="7A048CD6">
      <w:pPr>
        <w:spacing w:line="360" w:lineRule="auto"/>
        <w:ind w:right="-91"/>
        <w:jc w:val="center"/>
        <w:rPr>
          <w:rFonts w:ascii="Palatino Linotype" w:hAnsi="Palatino Linotype" w:eastAsia="Palatino Linotype" w:cs="Palatino Linotype"/>
          <w:b/>
          <w:sz w:val="22"/>
          <w:szCs w:val="22"/>
        </w:rPr>
      </w:pPr>
      <w:r>
        <w:rPr>
          <w:rFonts w:ascii="Palatino Linotype" w:hAnsi="Palatino Linotype" w:eastAsia="Palatino Linotype" w:cs="Palatino Linotype"/>
          <w:b/>
          <w:sz w:val="22"/>
          <w:szCs w:val="22"/>
        </w:rPr>
        <w:t>RESUELVE:</w:t>
      </w:r>
    </w:p>
    <w:p w:rsidRPr="00E95894" w:rsidR="00BF7D15" w:rsidP="00E95894" w:rsidRDefault="00BF7D15" w14:paraId="390BC56E" w14:textId="77777777">
      <w:pPr>
        <w:spacing w:line="360" w:lineRule="auto"/>
        <w:ind w:right="-91"/>
        <w:jc w:val="center"/>
        <w:rPr>
          <w:rFonts w:ascii="Palatino Linotype" w:hAnsi="Palatino Linotype" w:eastAsia="Palatino Linotype" w:cs="Palatino Linotype"/>
          <w:b/>
          <w:sz w:val="22"/>
          <w:szCs w:val="22"/>
        </w:rPr>
      </w:pPr>
    </w:p>
    <w:p w:rsidR="007271A0" w:rsidP="007271A0" w:rsidRDefault="006D1374" w14:paraId="1490F2D1" w14:textId="4BE3BFF1">
      <w:pPr>
        <w:spacing w:line="360" w:lineRule="auto"/>
        <w:jc w:val="both"/>
        <w:rPr>
          <w:rFonts w:ascii="Palatino Linotype" w:hAnsi="Palatino Linotype" w:eastAsia="Calibri" w:cs="Tahoma"/>
          <w:sz w:val="22"/>
          <w:lang w:eastAsia="en-US"/>
        </w:rPr>
      </w:pPr>
      <w:r w:rsidRPr="00D92D68">
        <w:rPr>
          <w:rFonts w:ascii="Palatino Linotype" w:hAnsi="Palatino Linotype" w:eastAsia="Calibri" w:cs="Tahoma"/>
          <w:b/>
          <w:bCs/>
          <w:sz w:val="22"/>
          <w:lang w:eastAsia="en-US"/>
        </w:rPr>
        <w:t xml:space="preserve">PRIMERO. </w:t>
      </w:r>
      <w:r w:rsidRPr="00D92D68">
        <w:rPr>
          <w:rFonts w:ascii="Palatino Linotype" w:hAnsi="Palatino Linotype" w:eastAsia="Calibri" w:cs="Tahoma"/>
          <w:bCs/>
          <w:sz w:val="22"/>
          <w:lang w:eastAsia="en-US"/>
        </w:rPr>
        <w:t xml:space="preserve">Se </w:t>
      </w:r>
      <w:r w:rsidR="00841752">
        <w:rPr>
          <w:rFonts w:ascii="Palatino Linotype" w:hAnsi="Palatino Linotype" w:eastAsia="Calibri" w:cs="Tahoma"/>
          <w:b/>
          <w:bCs/>
          <w:sz w:val="22"/>
          <w:lang w:eastAsia="en-US"/>
        </w:rPr>
        <w:t>MODIFICA</w:t>
      </w:r>
      <w:r w:rsidRPr="00D92D68">
        <w:rPr>
          <w:rFonts w:ascii="Palatino Linotype" w:hAnsi="Palatino Linotype" w:eastAsia="Calibri" w:cs="Tahoma"/>
          <w:b/>
          <w:bCs/>
          <w:sz w:val="22"/>
          <w:lang w:eastAsia="en-US"/>
        </w:rPr>
        <w:t xml:space="preserve"> </w:t>
      </w:r>
      <w:r w:rsidRPr="00D92D68">
        <w:rPr>
          <w:rFonts w:ascii="Palatino Linotype" w:hAnsi="Palatino Linotype" w:eastAsia="Calibri" w:cs="Tahoma"/>
          <w:bCs/>
          <w:sz w:val="22"/>
          <w:lang w:eastAsia="en-US"/>
        </w:rPr>
        <w:t>la respuesta del Sujeto Obligado a la</w:t>
      </w:r>
      <w:r>
        <w:rPr>
          <w:rFonts w:ascii="Palatino Linotype" w:hAnsi="Palatino Linotype" w:eastAsia="Calibri" w:cs="Tahoma"/>
          <w:bCs/>
          <w:sz w:val="22"/>
          <w:lang w:eastAsia="en-US"/>
        </w:rPr>
        <w:t xml:space="preserve"> </w:t>
      </w:r>
      <w:r w:rsidRPr="00D92D68">
        <w:rPr>
          <w:rFonts w:ascii="Palatino Linotype" w:hAnsi="Palatino Linotype" w:eastAsia="Calibri" w:cs="Tahoma"/>
          <w:bCs/>
          <w:sz w:val="22"/>
          <w:lang w:eastAsia="en-US"/>
        </w:rPr>
        <w:t xml:space="preserve">solicitud de información </w:t>
      </w:r>
      <w:r w:rsidRPr="00BF7D15" w:rsidR="00BF7D15">
        <w:rPr>
          <w:rFonts w:ascii="Palatino Linotype" w:hAnsi="Palatino Linotype"/>
          <w:sz w:val="22"/>
        </w:rPr>
        <w:t>00025/SE/IP/2021</w:t>
      </w:r>
      <w:r w:rsidRPr="004125DE">
        <w:rPr>
          <w:rFonts w:ascii="Palatino Linotype" w:hAnsi="Palatino Linotype"/>
          <w:sz w:val="22"/>
        </w:rPr>
        <w:t>,</w:t>
      </w:r>
      <w:r w:rsidRPr="00D92D68">
        <w:rPr>
          <w:rFonts w:ascii="Palatino Linotype" w:hAnsi="Palatino Linotype"/>
          <w:sz w:val="22"/>
        </w:rPr>
        <w:t xml:space="preserve"> </w:t>
      </w:r>
      <w:r w:rsidRPr="00D92D68">
        <w:rPr>
          <w:rFonts w:ascii="Palatino Linotype" w:hAnsi="Palatino Linotype" w:eastAsia="Calibri" w:cs="Tahoma"/>
          <w:bCs/>
          <w:sz w:val="22"/>
          <w:lang w:eastAsia="en-US"/>
        </w:rPr>
        <w:t>por resultar</w:t>
      </w:r>
      <w:r>
        <w:rPr>
          <w:rFonts w:ascii="Palatino Linotype" w:hAnsi="Palatino Linotype" w:eastAsia="Calibri" w:cs="Tahoma"/>
          <w:bCs/>
          <w:sz w:val="22"/>
          <w:lang w:eastAsia="en-US"/>
        </w:rPr>
        <w:t xml:space="preserve"> </w:t>
      </w:r>
      <w:r w:rsidRPr="00D92D68">
        <w:rPr>
          <w:rFonts w:ascii="Palatino Linotype" w:hAnsi="Palatino Linotype" w:eastAsia="Calibri" w:cs="Tahoma"/>
          <w:bCs/>
          <w:sz w:val="22"/>
          <w:lang w:eastAsia="en-US"/>
        </w:rPr>
        <w:t>fundadas las razones o motivos de inconformidad hechos valer por e</w:t>
      </w:r>
      <w:r>
        <w:rPr>
          <w:rFonts w:ascii="Palatino Linotype" w:hAnsi="Palatino Linotype" w:eastAsia="Calibri" w:cs="Tahoma"/>
          <w:bCs/>
          <w:sz w:val="22"/>
          <w:lang w:eastAsia="en-US"/>
        </w:rPr>
        <w:t>l Recurrente, en términos de</w:t>
      </w:r>
      <w:r w:rsidR="00772A35">
        <w:rPr>
          <w:rFonts w:ascii="Palatino Linotype" w:hAnsi="Palatino Linotype" w:eastAsia="Calibri" w:cs="Tahoma"/>
          <w:bCs/>
          <w:sz w:val="22"/>
          <w:lang w:eastAsia="en-US"/>
        </w:rPr>
        <w:t xml:space="preserve"> </w:t>
      </w:r>
      <w:r>
        <w:rPr>
          <w:rFonts w:ascii="Palatino Linotype" w:hAnsi="Palatino Linotype" w:eastAsia="Calibri" w:cs="Tahoma"/>
          <w:bCs/>
          <w:sz w:val="22"/>
          <w:lang w:eastAsia="en-US"/>
        </w:rPr>
        <w:t>l</w:t>
      </w:r>
      <w:r w:rsidR="00772A35">
        <w:rPr>
          <w:rFonts w:ascii="Palatino Linotype" w:hAnsi="Palatino Linotype" w:eastAsia="Calibri" w:cs="Tahoma"/>
          <w:bCs/>
          <w:sz w:val="22"/>
          <w:lang w:eastAsia="en-US"/>
        </w:rPr>
        <w:t>os</w:t>
      </w:r>
      <w:r>
        <w:rPr>
          <w:rFonts w:ascii="Palatino Linotype" w:hAnsi="Palatino Linotype" w:eastAsia="Calibri" w:cs="Tahoma"/>
          <w:bCs/>
          <w:sz w:val="22"/>
          <w:lang w:eastAsia="en-US"/>
        </w:rPr>
        <w:t xml:space="preserve"> Considerando</w:t>
      </w:r>
      <w:r w:rsidR="00772A35">
        <w:rPr>
          <w:rFonts w:ascii="Palatino Linotype" w:hAnsi="Palatino Linotype" w:eastAsia="Calibri" w:cs="Tahoma"/>
          <w:bCs/>
          <w:sz w:val="22"/>
          <w:lang w:eastAsia="en-US"/>
        </w:rPr>
        <w:t>s</w:t>
      </w:r>
      <w:r>
        <w:rPr>
          <w:rFonts w:ascii="Palatino Linotype" w:hAnsi="Palatino Linotype" w:eastAsia="Calibri" w:cs="Tahoma"/>
          <w:b/>
          <w:bCs/>
          <w:sz w:val="22"/>
          <w:lang w:eastAsia="en-US"/>
        </w:rPr>
        <w:t xml:space="preserve"> QUINTO</w:t>
      </w:r>
      <w:r w:rsidR="00772A35">
        <w:rPr>
          <w:rFonts w:ascii="Palatino Linotype" w:hAnsi="Palatino Linotype" w:eastAsia="Calibri" w:cs="Tahoma"/>
          <w:b/>
          <w:bCs/>
          <w:sz w:val="22"/>
          <w:lang w:eastAsia="en-US"/>
        </w:rPr>
        <w:t xml:space="preserve"> y SÉPTIMO</w:t>
      </w:r>
      <w:r w:rsidRPr="00D92D68">
        <w:rPr>
          <w:rFonts w:ascii="Palatino Linotype" w:hAnsi="Palatino Linotype" w:eastAsia="Calibri" w:cs="Tahoma"/>
          <w:b/>
          <w:bCs/>
          <w:sz w:val="22"/>
          <w:lang w:eastAsia="en-US"/>
        </w:rPr>
        <w:t xml:space="preserve"> </w:t>
      </w:r>
      <w:r w:rsidRPr="00D92D68">
        <w:rPr>
          <w:rFonts w:ascii="Palatino Linotype" w:hAnsi="Palatino Linotype" w:eastAsia="Calibri" w:cs="Tahoma"/>
          <w:sz w:val="22"/>
          <w:lang w:eastAsia="en-US"/>
        </w:rPr>
        <w:t>de esta Resolución.</w:t>
      </w:r>
      <w:r w:rsidR="005A3D27">
        <w:rPr>
          <w:rFonts w:ascii="Palatino Linotype" w:hAnsi="Palatino Linotype" w:eastAsia="Calibri" w:cs="Tahoma"/>
          <w:sz w:val="22"/>
          <w:lang w:eastAsia="en-US"/>
        </w:rPr>
        <w:t xml:space="preserve"> </w:t>
      </w:r>
    </w:p>
    <w:p w:rsidRPr="008A3F77" w:rsidR="004125DE" w:rsidP="007271A0" w:rsidRDefault="004125DE" w14:paraId="3766E592" w14:textId="77777777">
      <w:pPr>
        <w:spacing w:line="360" w:lineRule="auto"/>
        <w:jc w:val="both"/>
        <w:rPr>
          <w:rFonts w:ascii="Palatino Linotype" w:hAnsi="Palatino Linotype"/>
          <w:sz w:val="22"/>
        </w:rPr>
      </w:pPr>
    </w:p>
    <w:p w:rsidR="007271A0" w:rsidP="004125DE" w:rsidRDefault="006D1374" w14:paraId="17BFF4A6" w14:textId="2324C544">
      <w:pPr>
        <w:spacing w:line="360" w:lineRule="auto"/>
        <w:ind w:right="-93"/>
        <w:jc w:val="both"/>
        <w:rPr>
          <w:rFonts w:ascii="Palatino Linotype" w:hAnsi="Palatino Linotype" w:cs="Tahoma"/>
          <w:sz w:val="22"/>
          <w:lang w:val="es-ES"/>
        </w:rPr>
      </w:pPr>
      <w:r w:rsidRPr="00D92D68">
        <w:rPr>
          <w:rFonts w:ascii="Palatino Linotype" w:hAnsi="Palatino Linotype" w:eastAsia="Calibri" w:cs="Tahoma"/>
          <w:b/>
          <w:bCs/>
          <w:sz w:val="22"/>
          <w:szCs w:val="22"/>
          <w:lang w:eastAsia="en-US"/>
        </w:rPr>
        <w:t>SEGUNDO.</w:t>
      </w:r>
      <w:r w:rsidRPr="00D92D68">
        <w:rPr>
          <w:rFonts w:ascii="Palatino Linotype" w:hAnsi="Palatino Linotype" w:eastAsia="Calibri" w:cs="Tahoma"/>
          <w:sz w:val="22"/>
          <w:szCs w:val="22"/>
          <w:lang w:eastAsia="es-MX"/>
        </w:rPr>
        <w:t xml:space="preserve">  Se </w:t>
      </w:r>
      <w:r w:rsidRPr="00D92D68">
        <w:rPr>
          <w:rFonts w:ascii="Palatino Linotype" w:hAnsi="Palatino Linotype" w:eastAsia="Calibri" w:cs="Tahoma"/>
          <w:b/>
          <w:sz w:val="22"/>
          <w:szCs w:val="22"/>
          <w:lang w:eastAsia="es-MX"/>
        </w:rPr>
        <w:t xml:space="preserve">ORDENA </w:t>
      </w:r>
      <w:r w:rsidR="00E95894">
        <w:rPr>
          <w:rFonts w:ascii="Palatino Linotype" w:hAnsi="Palatino Linotype" w:eastAsia="Calibri" w:cs="Tahoma"/>
          <w:sz w:val="22"/>
          <w:szCs w:val="22"/>
          <w:lang w:eastAsia="es-MX"/>
        </w:rPr>
        <w:t>al Sujeto Obligado</w:t>
      </w:r>
      <w:r w:rsidRPr="00D92D68">
        <w:rPr>
          <w:rFonts w:ascii="Palatino Linotype" w:hAnsi="Palatino Linotype" w:eastAsia="Calibri" w:cs="Tahoma"/>
          <w:sz w:val="22"/>
          <w:szCs w:val="22"/>
          <w:lang w:eastAsia="es-MX"/>
        </w:rPr>
        <w:t xml:space="preserve"> </w:t>
      </w:r>
      <w:r>
        <w:rPr>
          <w:rFonts w:ascii="Palatino Linotype" w:hAnsi="Palatino Linotype" w:cs="Tahoma"/>
          <w:sz w:val="22"/>
        </w:rPr>
        <w:t>a efecto de que</w:t>
      </w:r>
      <w:r w:rsidRPr="00D92D68">
        <w:rPr>
          <w:rFonts w:ascii="Palatino Linotype" w:hAnsi="Palatino Linotype" w:cs="Tahoma"/>
          <w:sz w:val="22"/>
        </w:rPr>
        <w:t>,</w:t>
      </w:r>
      <w:r>
        <w:rPr>
          <w:rFonts w:ascii="Palatino Linotype" w:hAnsi="Palatino Linotype" w:cs="Tahoma"/>
          <w:sz w:val="22"/>
        </w:rPr>
        <w:t xml:space="preserve"> entregue</w:t>
      </w:r>
      <w:r w:rsidR="00E95894">
        <w:rPr>
          <w:rFonts w:ascii="Palatino Linotype" w:hAnsi="Palatino Linotype" w:cs="Tahoma"/>
          <w:sz w:val="22"/>
        </w:rPr>
        <w:t xml:space="preserve"> </w:t>
      </w:r>
      <w:r w:rsidRPr="00D92D68">
        <w:rPr>
          <w:rFonts w:ascii="Palatino Linotype" w:hAnsi="Palatino Linotype" w:cs="Tahoma"/>
          <w:sz w:val="22"/>
        </w:rPr>
        <w:t xml:space="preserve">a través del </w:t>
      </w:r>
      <w:r w:rsidRPr="00D92D68">
        <w:rPr>
          <w:rFonts w:ascii="Palatino Linotype" w:hAnsi="Palatino Linotype" w:cs="Tahoma"/>
          <w:sz w:val="22"/>
          <w:lang w:val="es-ES"/>
        </w:rPr>
        <w:t>Sistema de Acceso a la Información Mexiquense (SAIMEX), lo siguiente:</w:t>
      </w:r>
    </w:p>
    <w:p w:rsidR="007341A5" w:rsidP="004125DE" w:rsidRDefault="007341A5" w14:paraId="3E1F8B22" w14:textId="620B2A2A">
      <w:pPr>
        <w:spacing w:line="360" w:lineRule="auto"/>
        <w:ind w:right="-93"/>
        <w:jc w:val="both"/>
        <w:rPr>
          <w:rFonts w:ascii="Palatino Linotype" w:hAnsi="Palatino Linotype" w:cs="Tahoma"/>
          <w:sz w:val="22"/>
          <w:lang w:val="es-ES"/>
        </w:rPr>
      </w:pPr>
    </w:p>
    <w:p w:rsidR="00BF7D15" w:rsidP="00282E6A" w:rsidRDefault="00BF7D15" w14:paraId="28DC5F0E" w14:textId="2C17522B">
      <w:pPr>
        <w:pStyle w:val="Prrafodelista"/>
        <w:numPr>
          <w:ilvl w:val="0"/>
          <w:numId w:val="10"/>
        </w:numPr>
        <w:spacing w:line="360" w:lineRule="auto"/>
        <w:ind w:left="993" w:right="539"/>
        <w:jc w:val="both"/>
        <w:rPr>
          <w:rFonts w:ascii="Palatino Linotype" w:hAnsi="Palatino Linotype" w:cs="Tahoma"/>
          <w:lang w:val="es-ES"/>
        </w:rPr>
      </w:pPr>
      <w:r>
        <w:rPr>
          <w:rFonts w:ascii="Palatino Linotype" w:hAnsi="Palatino Linotype" w:cs="Tahoma"/>
          <w:lang w:val="es-ES"/>
        </w:rPr>
        <w:t>Acuerdo de Clasificación de la información como confidencial de los nombres de los Participantes a la entrega de la Presea Estado de México de los años 2008 y 2011 a 2020</w:t>
      </w:r>
      <w:r w:rsidR="00907EAB">
        <w:rPr>
          <w:rFonts w:ascii="Palatino Linotype" w:hAnsi="Palatino Linotype" w:cs="Tahoma"/>
          <w:lang w:val="es-ES"/>
        </w:rPr>
        <w:t>.</w:t>
      </w:r>
    </w:p>
    <w:p w:rsidR="00907EAB" w:rsidP="00907EAB" w:rsidRDefault="00907EAB" w14:paraId="15B7F5C5" w14:textId="77777777">
      <w:pPr>
        <w:pStyle w:val="Prrafodelista"/>
        <w:spacing w:line="360" w:lineRule="auto"/>
        <w:ind w:left="993" w:right="539"/>
        <w:jc w:val="both"/>
        <w:rPr>
          <w:rFonts w:ascii="Palatino Linotype" w:hAnsi="Palatino Linotype" w:cs="Tahoma"/>
          <w:lang w:val="es-ES"/>
        </w:rPr>
      </w:pPr>
    </w:p>
    <w:p w:rsidR="007341A5" w:rsidP="00282E6A" w:rsidRDefault="00BF7D15" w14:paraId="631DF724" w14:textId="3DC37EA7">
      <w:pPr>
        <w:pStyle w:val="Prrafodelista"/>
        <w:numPr>
          <w:ilvl w:val="0"/>
          <w:numId w:val="10"/>
        </w:numPr>
        <w:spacing w:line="360" w:lineRule="auto"/>
        <w:ind w:left="993" w:right="539"/>
        <w:jc w:val="both"/>
        <w:rPr>
          <w:rFonts w:ascii="Palatino Linotype" w:hAnsi="Palatino Linotype" w:cs="Tahoma"/>
          <w:lang w:val="es-ES"/>
        </w:rPr>
      </w:pPr>
      <w:r>
        <w:rPr>
          <w:rFonts w:ascii="Palatino Linotype" w:hAnsi="Palatino Linotype" w:cs="Tahoma"/>
          <w:lang w:val="es-ES"/>
        </w:rPr>
        <w:t>Curriculum vitae en versión pública, de los ganadores de la presea Estado de México de los años 2008 y 2011 a 2020</w:t>
      </w:r>
    </w:p>
    <w:p w:rsidRPr="00250142" w:rsidR="008117F6" w:rsidP="00250142" w:rsidRDefault="008117F6" w14:paraId="6DD69B9B" w14:textId="249D0217">
      <w:pPr>
        <w:spacing w:line="360" w:lineRule="auto"/>
        <w:contextualSpacing/>
        <w:jc w:val="both"/>
        <w:rPr>
          <w:rFonts w:ascii="Palatino Linotype" w:hAnsi="Palatino Linotype" w:cs="Tahoma"/>
          <w:bCs/>
          <w:iCs/>
          <w:sz w:val="22"/>
          <w:szCs w:val="22"/>
        </w:rPr>
      </w:pPr>
    </w:p>
    <w:p w:rsidR="007271A0" w:rsidP="00BF7D15" w:rsidRDefault="00BF7D15" w14:paraId="3A194B0A" w14:textId="0D16F00F">
      <w:pPr>
        <w:tabs>
          <w:tab w:val="left" w:pos="4962"/>
        </w:tabs>
        <w:spacing w:line="360" w:lineRule="auto"/>
        <w:jc w:val="both"/>
        <w:rPr>
          <w:rFonts w:ascii="Palatino Linotype" w:hAnsi="Palatino Linotype" w:eastAsia="Calibri" w:cs="Tahoma"/>
          <w:iCs/>
          <w:sz w:val="22"/>
          <w:szCs w:val="22"/>
          <w:lang w:val="es-ES" w:eastAsia="es-ES_tradnl"/>
        </w:rPr>
      </w:pPr>
      <w:r>
        <w:rPr>
          <w:rFonts w:ascii="Palatino Linotype" w:hAnsi="Palatino Linotype" w:eastAsia="Calibri" w:cs="Tahoma"/>
          <w:iCs/>
          <w:sz w:val="22"/>
          <w:szCs w:val="22"/>
          <w:lang w:val="es-ES" w:eastAsia="es-ES_tradnl"/>
        </w:rPr>
        <w:t>L</w:t>
      </w:r>
      <w:r w:rsidRPr="00331629" w:rsidR="001A6774">
        <w:rPr>
          <w:rFonts w:ascii="Palatino Linotype" w:hAnsi="Palatino Linotype" w:eastAsia="Calibri" w:cs="Tahoma"/>
          <w:iCs/>
          <w:sz w:val="22"/>
          <w:szCs w:val="22"/>
          <w:lang w:val="es-ES" w:eastAsia="es-ES_tradnl"/>
        </w:rPr>
        <w:t xml:space="preserve">a versión pública </w:t>
      </w:r>
      <w:r>
        <w:rPr>
          <w:rFonts w:ascii="Palatino Linotype" w:hAnsi="Palatino Linotype" w:eastAsia="Calibri" w:cs="Tahoma"/>
          <w:iCs/>
          <w:sz w:val="22"/>
          <w:szCs w:val="22"/>
          <w:lang w:val="es-ES" w:eastAsia="es-ES_tradnl"/>
        </w:rPr>
        <w:t>ordenada</w:t>
      </w:r>
      <w:r w:rsidR="004F5292">
        <w:rPr>
          <w:rFonts w:ascii="Palatino Linotype" w:hAnsi="Palatino Linotype" w:eastAsia="Calibri" w:cs="Tahoma"/>
          <w:iCs/>
          <w:sz w:val="22"/>
          <w:szCs w:val="22"/>
          <w:lang w:val="es-ES" w:eastAsia="es-ES_tradnl"/>
        </w:rPr>
        <w:t xml:space="preserve"> en el punto 2,</w:t>
      </w:r>
      <w:r>
        <w:rPr>
          <w:rFonts w:ascii="Palatino Linotype" w:hAnsi="Palatino Linotype" w:eastAsia="Calibri" w:cs="Tahoma"/>
          <w:iCs/>
          <w:sz w:val="22"/>
          <w:szCs w:val="22"/>
          <w:lang w:val="es-ES" w:eastAsia="es-ES_tradnl"/>
        </w:rPr>
        <w:t xml:space="preserve"> </w:t>
      </w:r>
      <w:r w:rsidRPr="00331629" w:rsidR="001A6774">
        <w:rPr>
          <w:rFonts w:ascii="Palatino Linotype" w:hAnsi="Palatino Linotype" w:eastAsia="Calibri" w:cs="Tahoma"/>
          <w:iCs/>
          <w:sz w:val="22"/>
          <w:szCs w:val="22"/>
          <w:lang w:val="es-ES" w:eastAsia="es-ES_tradnl"/>
        </w:rPr>
        <w:t>por contener datos personales confidenciales, se deberá emitir</w:t>
      </w:r>
      <w:r>
        <w:rPr>
          <w:rFonts w:ascii="Palatino Linotype" w:hAnsi="Palatino Linotype" w:eastAsia="Calibri" w:cs="Tahoma"/>
          <w:iCs/>
          <w:sz w:val="22"/>
          <w:szCs w:val="22"/>
          <w:lang w:val="es-ES" w:eastAsia="es-ES_tradnl"/>
        </w:rPr>
        <w:t xml:space="preserve"> por</w:t>
      </w:r>
      <w:r w:rsidRPr="00331629" w:rsidR="001A6774">
        <w:rPr>
          <w:rFonts w:ascii="Palatino Linotype" w:hAnsi="Palatino Linotype" w:eastAsia="Calibri" w:cs="Tahoma"/>
          <w:iCs/>
          <w:sz w:val="22"/>
          <w:szCs w:val="22"/>
          <w:lang w:val="es-ES" w:eastAsia="es-ES_tradnl"/>
        </w:rPr>
        <w:t xml:space="preserve"> Acuerdo del Comité de Transparencia en el que se funde y motive la eliminación de información, de conformidad con los artículos 49, fracci</w:t>
      </w:r>
      <w:r w:rsidR="001A6774">
        <w:rPr>
          <w:rFonts w:ascii="Palatino Linotype" w:hAnsi="Palatino Linotype" w:eastAsia="Calibri" w:cs="Tahoma"/>
          <w:iCs/>
          <w:sz w:val="22"/>
          <w:szCs w:val="22"/>
          <w:lang w:val="es-ES" w:eastAsia="es-ES_tradnl"/>
        </w:rPr>
        <w:t xml:space="preserve">ones II y VIII, 143, </w:t>
      </w:r>
      <w:r w:rsidR="001A6774">
        <w:rPr>
          <w:rFonts w:ascii="Palatino Linotype" w:hAnsi="Palatino Linotype" w:eastAsia="Calibri" w:cs="Tahoma"/>
          <w:iCs/>
          <w:sz w:val="22"/>
          <w:szCs w:val="22"/>
          <w:lang w:val="es-ES" w:eastAsia="es-ES_tradnl"/>
        </w:rPr>
        <w:lastRenderedPageBreak/>
        <w:t>fracción I, así como el</w:t>
      </w:r>
      <w:r w:rsidRPr="00331629" w:rsidR="001A6774">
        <w:rPr>
          <w:rFonts w:ascii="Palatino Linotype" w:hAnsi="Palatino Linotype" w:eastAsia="Calibri" w:cs="Tahoma"/>
          <w:iCs/>
          <w:sz w:val="22"/>
          <w:szCs w:val="22"/>
          <w:lang w:val="es-ES" w:eastAsia="es-ES_tradnl"/>
        </w:rPr>
        <w:t xml:space="preserve"> 149 de la Ley de Transparencia y Acceso a la Información Pública del Estado de México y Municipios.</w:t>
      </w:r>
    </w:p>
    <w:p w:rsidRPr="00BF7D15" w:rsidR="00907EAB" w:rsidP="00BF7D15" w:rsidRDefault="00907EAB" w14:paraId="65E68CC5" w14:textId="77777777">
      <w:pPr>
        <w:tabs>
          <w:tab w:val="left" w:pos="4962"/>
        </w:tabs>
        <w:spacing w:line="360" w:lineRule="auto"/>
        <w:jc w:val="both"/>
        <w:rPr>
          <w:rFonts w:ascii="Palatino Linotype" w:hAnsi="Palatino Linotype" w:eastAsia="Calibri" w:cs="Tahoma"/>
          <w:iCs/>
          <w:sz w:val="22"/>
          <w:szCs w:val="22"/>
          <w:lang w:val="es-ES" w:eastAsia="es-ES_tradnl"/>
        </w:rPr>
      </w:pPr>
    </w:p>
    <w:p w:rsidR="00E7778E" w:rsidP="00E7778E" w:rsidRDefault="00E7778E" w14:paraId="19F84348" w14:textId="02E22D60">
      <w:pPr>
        <w:spacing w:line="360" w:lineRule="auto"/>
        <w:jc w:val="both"/>
        <w:rPr>
          <w:rFonts w:ascii="Palatino Linotype" w:hAnsi="Palatino Linotype" w:cs="Tahoma"/>
          <w:sz w:val="22"/>
          <w:szCs w:val="22"/>
        </w:rPr>
      </w:pPr>
      <w:r w:rsidRPr="00D92D68">
        <w:rPr>
          <w:rFonts w:ascii="Palatino Linotype" w:hAnsi="Palatino Linotype" w:eastAsia="Calibri" w:cs="Tahoma"/>
          <w:b/>
          <w:bCs/>
          <w:sz w:val="22"/>
          <w:szCs w:val="22"/>
          <w:lang w:eastAsia="en-US"/>
        </w:rPr>
        <w:t>TERCERO.</w:t>
      </w:r>
      <w:r w:rsidRPr="00D92D68">
        <w:rPr>
          <w:rFonts w:ascii="Palatino Linotype" w:hAnsi="Palatino Linotype" w:cs="Tahoma"/>
          <w:color w:val="000000" w:themeColor="text1"/>
          <w:sz w:val="22"/>
          <w:szCs w:val="22"/>
        </w:rPr>
        <w:t xml:space="preserve"> </w:t>
      </w:r>
      <w:r w:rsidRPr="00D92D68">
        <w:rPr>
          <w:rFonts w:ascii="Palatino Linotype" w:hAnsi="Palatino Linotype" w:cs="Tahoma"/>
          <w:b/>
          <w:sz w:val="22"/>
          <w:szCs w:val="22"/>
        </w:rPr>
        <w:t xml:space="preserve">NOTIFÍQUESE </w:t>
      </w:r>
      <w:r w:rsidRPr="00D92D68">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AC2A91">
        <w:rPr>
          <w:rFonts w:ascii="Palatino Linotype" w:hAnsi="Palatino Linotype" w:cs="Tahoma"/>
          <w:sz w:val="22"/>
          <w:szCs w:val="22"/>
        </w:rPr>
        <w:t>quince</w:t>
      </w:r>
      <w:r w:rsidRPr="00D92D68">
        <w:rPr>
          <w:rFonts w:ascii="Palatino Linotype" w:hAnsi="Palatino Linotype" w:cs="Tahoma"/>
          <w:sz w:val="22"/>
          <w:szCs w:val="22"/>
        </w:rPr>
        <w:t xml:space="preserve"> días hábiles, e informe a este Instituto en un plazo de tres días hábiles siguientes sobre el cumplimiento dado a la presente.</w:t>
      </w:r>
    </w:p>
    <w:p w:rsidR="00282E6A" w:rsidP="00E7778E" w:rsidRDefault="00282E6A" w14:paraId="2FA43615" w14:textId="1991229C">
      <w:pPr>
        <w:spacing w:line="360" w:lineRule="auto"/>
        <w:jc w:val="both"/>
        <w:rPr>
          <w:rFonts w:ascii="Palatino Linotype" w:hAnsi="Palatino Linotype" w:cs="Tahoma"/>
          <w:sz w:val="22"/>
          <w:szCs w:val="22"/>
        </w:rPr>
      </w:pPr>
    </w:p>
    <w:p w:rsidRPr="00301114" w:rsidR="00282E6A" w:rsidP="00282E6A" w:rsidRDefault="00282E6A" w14:paraId="171BC51F" w14:textId="77777777">
      <w:pPr>
        <w:spacing w:line="360" w:lineRule="auto"/>
        <w:jc w:val="both"/>
        <w:rPr>
          <w:rFonts w:ascii="Palatino Linotype" w:hAnsi="Palatino Linotype" w:cs="Tahoma"/>
          <w:iCs/>
          <w:sz w:val="22"/>
          <w:szCs w:val="22"/>
        </w:rPr>
      </w:pPr>
      <w:r w:rsidRPr="00282E6A">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D92D68" w:rsidR="00E7778E" w:rsidP="00E7778E" w:rsidRDefault="00E7778E" w14:paraId="6439F1A1" w14:textId="0C55615C">
      <w:pPr>
        <w:shd w:val="clear" w:color="auto" w:fill="FFFFFF" w:themeFill="background1"/>
        <w:spacing w:line="360" w:lineRule="auto"/>
        <w:jc w:val="both"/>
        <w:rPr>
          <w:rFonts w:ascii="Palatino Linotype" w:hAnsi="Palatino Linotype" w:eastAsia="Calibri" w:cs="Tahoma"/>
          <w:sz w:val="22"/>
          <w:szCs w:val="22"/>
          <w:lang w:eastAsia="es-MX"/>
        </w:rPr>
      </w:pPr>
    </w:p>
    <w:p w:rsidR="008117F6" w:rsidP="00E7778E" w:rsidRDefault="00E7778E" w14:paraId="493435B7" w14:textId="796D57BD">
      <w:pPr>
        <w:shd w:val="clear" w:color="auto" w:fill="FFFFFF" w:themeFill="background1"/>
        <w:spacing w:line="360" w:lineRule="auto"/>
        <w:jc w:val="both"/>
        <w:rPr>
          <w:rFonts w:ascii="Palatino Linotype" w:hAnsi="Palatino Linotype" w:cs="Tahoma"/>
          <w:sz w:val="22"/>
          <w:szCs w:val="22"/>
        </w:rPr>
      </w:pPr>
      <w:r w:rsidRPr="00D92D68">
        <w:rPr>
          <w:rFonts w:ascii="Palatino Linotype" w:hAnsi="Palatino Linotype" w:eastAsia="Calibri" w:cs="Tahoma"/>
          <w:b/>
          <w:sz w:val="22"/>
          <w:szCs w:val="22"/>
          <w:lang w:eastAsia="es-MX"/>
        </w:rPr>
        <w:t>CUARTO</w:t>
      </w:r>
      <w:r w:rsidRPr="00D92D68">
        <w:rPr>
          <w:rFonts w:ascii="Palatino Linotype" w:hAnsi="Palatino Linotype" w:eastAsia="Calibri" w:cs="Tahoma"/>
          <w:b/>
          <w:bCs/>
          <w:sz w:val="22"/>
          <w:szCs w:val="22"/>
          <w:lang w:eastAsia="en-US"/>
        </w:rPr>
        <w:t>.</w:t>
      </w:r>
      <w:r w:rsidRPr="00D92D68">
        <w:rPr>
          <w:rFonts w:ascii="Palatino Linotype" w:hAnsi="Palatino Linotype" w:eastAsia="Calibri" w:cs="Tahoma"/>
          <w:sz w:val="22"/>
          <w:szCs w:val="22"/>
          <w:lang w:eastAsia="es-MX"/>
        </w:rPr>
        <w:t xml:space="preserve"> </w:t>
      </w:r>
      <w:r w:rsidRPr="00D92D68">
        <w:rPr>
          <w:rFonts w:ascii="Palatino Linotype" w:hAnsi="Palatino Linotype" w:cs="Tahoma"/>
          <w:b/>
          <w:sz w:val="22"/>
          <w:szCs w:val="22"/>
        </w:rPr>
        <w:t>NOTIFÍQUESE</w:t>
      </w:r>
      <w:r w:rsidRPr="00D92D68">
        <w:rPr>
          <w:rFonts w:ascii="Palatino Linotype" w:hAnsi="Palatino Linotype" w:cs="Tahoma"/>
          <w:sz w:val="22"/>
          <w:szCs w:val="22"/>
        </w:rPr>
        <w:t xml:space="preserve"> al Recurrente la presente Resolución, </w:t>
      </w:r>
      <w:r w:rsidRPr="00D92D68">
        <w:rPr>
          <w:rFonts w:ascii="Palatino Linotype" w:hAnsi="Palatino Linotype" w:cs="Tahoma"/>
          <w:color w:val="000000" w:themeColor="text1"/>
          <w:sz w:val="22"/>
          <w:szCs w:val="22"/>
        </w:rPr>
        <w:t xml:space="preserve">a través del </w:t>
      </w:r>
      <w:r w:rsidRPr="00D92D68">
        <w:rPr>
          <w:rFonts w:ascii="Palatino Linotype" w:hAnsi="Palatino Linotype" w:eastAsia="Calibri" w:cs="Tahoma"/>
          <w:bCs/>
          <w:color w:val="000000" w:themeColor="text1"/>
          <w:sz w:val="22"/>
          <w:szCs w:val="22"/>
          <w:lang w:eastAsia="en-US"/>
        </w:rPr>
        <w:t>Sistema de Acceso a la Información Mexiquense (SAIMEX),</w:t>
      </w:r>
      <w:r w:rsidRPr="00D92D68">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D92D68" w:rsidR="005A3D27" w:rsidP="00E7778E" w:rsidRDefault="005A3D27" w14:paraId="72CBF8E0" w14:textId="77777777">
      <w:pPr>
        <w:shd w:val="clear" w:color="auto" w:fill="FFFFFF" w:themeFill="background1"/>
        <w:spacing w:line="360" w:lineRule="auto"/>
        <w:jc w:val="both"/>
        <w:rPr>
          <w:rFonts w:ascii="Palatino Linotype" w:hAnsi="Palatino Linotype" w:cs="Tahoma"/>
          <w:sz w:val="22"/>
          <w:szCs w:val="22"/>
        </w:rPr>
      </w:pPr>
    </w:p>
    <w:p w:rsidR="00BC56E8" w:rsidP="00B06723" w:rsidRDefault="00507FAA" w14:paraId="5ED0CF96" w14:textId="62EF83F5">
      <w:pPr>
        <w:shd w:val="clear" w:color="auto" w:fill="FFFFFF" w:themeFill="background1"/>
        <w:spacing w:line="360" w:lineRule="auto"/>
        <w:jc w:val="both"/>
        <w:rPr>
          <w:rFonts w:ascii="Palatino Linotype" w:hAnsi="Palatino Linotype" w:cs="Tahoma"/>
          <w:sz w:val="22"/>
          <w:szCs w:val="22"/>
        </w:rPr>
      </w:pPr>
      <w:r>
        <w:rPr>
          <w:rFonts w:ascii="Palatino Linotype" w:hAnsi="Palatino Linotype" w:eastAsia="Calibri" w:cs="Tahoma"/>
          <w:b/>
          <w:sz w:val="22"/>
          <w:szCs w:val="22"/>
          <w:lang w:eastAsia="es-MX"/>
        </w:rPr>
        <w:t>QUINTO</w:t>
      </w:r>
      <w:r w:rsidRPr="00D92D68" w:rsidR="00E7778E">
        <w:rPr>
          <w:rFonts w:ascii="Palatino Linotype" w:hAnsi="Palatino Linotype" w:eastAsia="Calibri" w:cs="Tahoma"/>
          <w:b/>
          <w:bCs/>
          <w:sz w:val="22"/>
          <w:szCs w:val="22"/>
          <w:lang w:eastAsia="en-US"/>
        </w:rPr>
        <w:t xml:space="preserve">. </w:t>
      </w:r>
      <w:r w:rsidRPr="00D92D68" w:rsidR="00E7778E">
        <w:rPr>
          <w:rFonts w:ascii="Palatino Linotype" w:hAnsi="Palatino Linotype" w:cs="Tahoma"/>
          <w:sz w:val="22"/>
          <w:szCs w:val="22"/>
        </w:rPr>
        <w:t>Con fundamento en el artículo 198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r w:rsidR="008A3F77">
        <w:rPr>
          <w:rFonts w:ascii="Palatino Linotype" w:hAnsi="Palatino Linotype" w:cs="Tahoma"/>
          <w:sz w:val="22"/>
          <w:szCs w:val="22"/>
        </w:rPr>
        <w:t>.</w:t>
      </w:r>
    </w:p>
    <w:p w:rsidRPr="00CC3286" w:rsidR="00BE1CED" w:rsidP="00B06723" w:rsidRDefault="00BE1CED" w14:paraId="7FB2D6A4" w14:textId="22C926A2">
      <w:pPr>
        <w:shd w:val="clear" w:color="auto" w:fill="FFFFFF" w:themeFill="background1"/>
        <w:spacing w:line="360" w:lineRule="auto"/>
        <w:jc w:val="both"/>
        <w:rPr>
          <w:rFonts w:ascii="Palatino Linotype" w:hAnsi="Palatino Linotype" w:cs="Tahoma"/>
          <w:sz w:val="22"/>
          <w:szCs w:val="22"/>
        </w:rPr>
      </w:pPr>
    </w:p>
    <w:p w:rsidR="00250142" w:rsidP="0054404F" w:rsidRDefault="008F3F00" w14:paraId="76FB37CC" w14:textId="620ECCC4">
      <w:pPr>
        <w:spacing w:line="360" w:lineRule="auto"/>
        <w:ind w:right="-93"/>
        <w:jc w:val="both"/>
        <w:rPr>
          <w:rFonts w:ascii="Palatino Linotype" w:hAnsi="Palatino Linotype" w:eastAsia="Calibri" w:cs="Tahoma"/>
          <w:bCs/>
          <w:sz w:val="22"/>
          <w:szCs w:val="22"/>
          <w:lang w:val="es-ES_tradnl" w:eastAsia="en-US"/>
        </w:rPr>
      </w:pPr>
      <w:r w:rsidRPr="008F3F00">
        <w:rPr>
          <w:rFonts w:ascii="Palatino Linotype" w:hAnsi="Palatino Linotype" w:eastAsia="Calibri" w:cs="Tahoma"/>
          <w:bCs/>
          <w:sz w:val="22"/>
          <w:szCs w:val="22"/>
          <w:lang w:val="es-ES_tradnl" w:eastAsia="en-US"/>
        </w:rPr>
        <w:lastRenderedPageBreak/>
        <w:t xml:space="preserve">ASÍ LO RESUELVEN POR </w:t>
      </w:r>
      <w:r w:rsidRPr="008F3F00">
        <w:rPr>
          <w:rFonts w:ascii="Palatino Linotype" w:hAnsi="Palatino Linotype" w:eastAsia="Calibri" w:cs="Tahoma"/>
          <w:b/>
          <w:bCs/>
          <w:sz w:val="22"/>
          <w:szCs w:val="22"/>
          <w:lang w:val="es-ES_tradnl" w:eastAsia="en-US"/>
        </w:rPr>
        <w:t>UNANIMIDAD</w:t>
      </w:r>
      <w:r w:rsidRPr="008F3F00">
        <w:rPr>
          <w:rFonts w:ascii="Palatino Linotype" w:hAnsi="Palatino Linotype" w:eastAsia="Calibri" w:cs="Tahoma"/>
          <w:bCs/>
          <w:sz w:val="22"/>
          <w:szCs w:val="22"/>
          <w:lang w:val="es-ES_tradnl" w:eastAsia="en-US"/>
        </w:rPr>
        <w:t xml:space="preserve"> DE VOTOS EL PLENO DEL INSTITUTO DE TRANSPARENCIA, ACCESO A LA INFORMACIÓN PÚBLICA Y PROTECCIÓN DE DATOS PERSONALES DEL ESTADO DE MÉXICO Y MUNICIPIOS, CONFORMADO POR LOS COMISIONADOS ZULEMA MARTÍNEZ SÁNCHEZ; EVA ABAID YAPUR</w:t>
      </w:r>
      <w:r w:rsidR="00BD5963">
        <w:rPr>
          <w:rFonts w:ascii="Palatino Linotype" w:hAnsi="Palatino Linotype" w:eastAsia="Calibri" w:cs="Tahoma"/>
          <w:bCs/>
          <w:sz w:val="22"/>
          <w:szCs w:val="22"/>
          <w:lang w:val="es-ES_tradnl" w:eastAsia="en-US"/>
        </w:rPr>
        <w:t xml:space="preserve"> CON VOTO PARTICULAR</w:t>
      </w:r>
      <w:r w:rsidRPr="008F3F00">
        <w:rPr>
          <w:rFonts w:ascii="Palatino Linotype" w:hAnsi="Palatino Linotype" w:eastAsia="Calibri" w:cs="Tahoma"/>
          <w:bCs/>
          <w:sz w:val="22"/>
          <w:szCs w:val="22"/>
          <w:lang w:val="es-ES_tradnl" w:eastAsia="en-US"/>
        </w:rPr>
        <w:t xml:space="preserve">; JOSÉ GUADALUPE LUNA HERNÁNDEZ; JAVIER MARTÍNEZ CRUZ Y LUIS GUSTAVO PARRA NORIEGA, EN LA </w:t>
      </w:r>
      <w:r w:rsidR="00765F9B">
        <w:rPr>
          <w:rFonts w:ascii="Palatino Linotype" w:hAnsi="Palatino Linotype" w:eastAsia="Calibri" w:cs="Tahoma"/>
          <w:bCs/>
          <w:sz w:val="22"/>
          <w:szCs w:val="22"/>
          <w:lang w:val="es-ES_tradnl" w:eastAsia="en-US"/>
        </w:rPr>
        <w:t>DÉCIMA</w:t>
      </w:r>
      <w:r w:rsidR="006D1525">
        <w:rPr>
          <w:rFonts w:ascii="Palatino Linotype" w:hAnsi="Palatino Linotype" w:eastAsia="Calibri" w:cs="Tahoma"/>
          <w:bCs/>
          <w:sz w:val="22"/>
          <w:szCs w:val="22"/>
          <w:lang w:val="es-ES_tradnl" w:eastAsia="en-US"/>
        </w:rPr>
        <w:t xml:space="preserve"> </w:t>
      </w:r>
      <w:r w:rsidR="00BF7D15">
        <w:rPr>
          <w:rFonts w:ascii="Palatino Linotype" w:hAnsi="Palatino Linotype" w:eastAsia="Calibri" w:cs="Tahoma"/>
          <w:bCs/>
          <w:sz w:val="22"/>
          <w:szCs w:val="22"/>
          <w:lang w:val="es-ES_tradnl" w:eastAsia="en-US"/>
        </w:rPr>
        <w:t>CUARTA</w:t>
      </w:r>
      <w:r w:rsidR="00DF2D10">
        <w:rPr>
          <w:rFonts w:ascii="Palatino Linotype" w:hAnsi="Palatino Linotype" w:eastAsia="Calibri" w:cs="Tahoma"/>
          <w:bCs/>
          <w:sz w:val="22"/>
          <w:szCs w:val="22"/>
          <w:lang w:val="es-ES_tradnl" w:eastAsia="en-US"/>
        </w:rPr>
        <w:t xml:space="preserve"> </w:t>
      </w:r>
      <w:r w:rsidRPr="008F3F00">
        <w:rPr>
          <w:rFonts w:ascii="Palatino Linotype" w:hAnsi="Palatino Linotype" w:eastAsia="Calibri" w:cs="Tahoma"/>
          <w:bCs/>
          <w:sz w:val="22"/>
          <w:szCs w:val="22"/>
          <w:lang w:val="es-ES_tradnl" w:eastAsia="en-US"/>
        </w:rPr>
        <w:t xml:space="preserve">SESIÓN ORDINARIA, CELEBRADA EL </w:t>
      </w:r>
      <w:r w:rsidR="00BF7D15">
        <w:rPr>
          <w:rFonts w:ascii="Palatino Linotype" w:hAnsi="Palatino Linotype" w:eastAsia="Calibri" w:cs="Tahoma"/>
          <w:bCs/>
          <w:sz w:val="22"/>
          <w:szCs w:val="22"/>
          <w:lang w:val="es-ES_tradnl" w:eastAsia="en-US"/>
        </w:rPr>
        <w:t>VEINTIOCHO</w:t>
      </w:r>
      <w:r w:rsidRPr="008F3F00">
        <w:rPr>
          <w:rFonts w:ascii="Palatino Linotype" w:hAnsi="Palatino Linotype" w:eastAsia="Calibri" w:cs="Tahoma"/>
          <w:bCs/>
          <w:sz w:val="22"/>
          <w:szCs w:val="22"/>
          <w:lang w:val="es-ES_tradnl" w:eastAsia="en-US"/>
        </w:rPr>
        <w:t xml:space="preserve"> DE </w:t>
      </w:r>
      <w:r w:rsidR="00DF2D10">
        <w:rPr>
          <w:rFonts w:ascii="Palatino Linotype" w:hAnsi="Palatino Linotype" w:eastAsia="Calibri" w:cs="Tahoma"/>
          <w:bCs/>
          <w:sz w:val="22"/>
          <w:szCs w:val="22"/>
          <w:lang w:val="es-ES_tradnl" w:eastAsia="en-US"/>
        </w:rPr>
        <w:t>ABRIL</w:t>
      </w:r>
      <w:r w:rsidRPr="008F3F00">
        <w:rPr>
          <w:rFonts w:ascii="Palatino Linotype" w:hAnsi="Palatino Linotype" w:eastAsia="Calibri" w:cs="Tahoma"/>
          <w:bCs/>
          <w:sz w:val="22"/>
          <w:szCs w:val="22"/>
          <w:lang w:val="es-ES_tradnl" w:eastAsia="en-US"/>
        </w:rPr>
        <w:t xml:space="preserve"> DE DOS MIL </w:t>
      </w:r>
      <w:r w:rsidR="00EE44D5">
        <w:rPr>
          <w:rFonts w:ascii="Palatino Linotype" w:hAnsi="Palatino Linotype" w:eastAsia="Calibri" w:cs="Tahoma"/>
          <w:bCs/>
          <w:sz w:val="22"/>
          <w:szCs w:val="22"/>
          <w:lang w:val="es-ES_tradnl" w:eastAsia="en-US"/>
        </w:rPr>
        <w:t>VEINTIUNO</w:t>
      </w:r>
      <w:r w:rsidRPr="008F3F00">
        <w:rPr>
          <w:rFonts w:ascii="Palatino Linotype" w:hAnsi="Palatino Linotype" w:eastAsia="Calibri" w:cs="Tahoma"/>
          <w:bCs/>
          <w:sz w:val="22"/>
          <w:szCs w:val="22"/>
          <w:lang w:val="es-ES_tradnl" w:eastAsia="en-US"/>
        </w:rPr>
        <w:t>, ANTE EL SECRETARIO TÉCNICO DEL PLENO, ALEXIS TAPIA RAMÍREZ.</w:t>
      </w:r>
    </w:p>
    <w:p w:rsidR="002526EF" w:rsidRDefault="002526EF" w14:paraId="405E5AD8" w14:textId="2FB73BCE">
      <w:pPr>
        <w:spacing w:after="160" w:line="259" w:lineRule="auto"/>
        <w:rPr>
          <w:rFonts w:ascii="Palatino Linotype" w:hAnsi="Palatino Linotype" w:eastAsia="Calibri" w:cs="Tahoma"/>
          <w:bCs/>
          <w:sz w:val="22"/>
          <w:szCs w:val="22"/>
          <w:lang w:val="es-ES_tradnl" w:eastAsia="en-US"/>
        </w:rPr>
      </w:pPr>
      <w:r>
        <w:rPr>
          <w:rFonts w:ascii="Palatino Linotype" w:hAnsi="Palatino Linotype" w:eastAsia="Calibri" w:cs="Tahoma"/>
          <w:bCs/>
          <w:sz w:val="22"/>
          <w:szCs w:val="22"/>
          <w:lang w:val="es-ES_tradnl" w:eastAsia="en-US"/>
        </w:rPr>
        <w:br w:type="page"/>
      </w:r>
    </w:p>
    <w:p w:rsidRPr="00AD50F9" w:rsidR="00536006" w:rsidP="00D17825" w:rsidRDefault="00536006" w14:paraId="237E0C41" w14:textId="77777777">
      <w:pPr>
        <w:tabs>
          <w:tab w:val="left" w:pos="8931"/>
        </w:tabs>
        <w:spacing w:line="360" w:lineRule="auto"/>
        <w:ind w:right="-93"/>
        <w:jc w:val="both"/>
        <w:rPr>
          <w:rFonts w:ascii="Palatino Linotype" w:hAnsi="Palatino Linotype" w:eastAsia="Calibri" w:cs="Tahoma"/>
          <w:b/>
          <w:bCs/>
          <w:sz w:val="22"/>
          <w:szCs w:val="22"/>
          <w:lang w:eastAsia="en-US"/>
        </w:rPr>
      </w:pPr>
    </w:p>
    <w:sectPr w:rsidRPr="00AD50F9" w:rsidR="00536006" w:rsidSect="009D5C33">
      <w:headerReference w:type="default" r:id="rId21"/>
      <w:footerReference w:type="default" r:id="rId22"/>
      <w:headerReference w:type="first" r:id="rId23"/>
      <w:footerReference w:type="first" r:id="rId24"/>
      <w:pgSz w:w="12240" w:h="15840" w:orient="portrait"/>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4483F" w:rsidP="00B31222" w:rsidRDefault="0014483F" w14:paraId="6EFD843F" w14:textId="77777777">
      <w:r>
        <w:separator/>
      </w:r>
    </w:p>
  </w:endnote>
  <w:endnote w:type="continuationSeparator" w:id="0">
    <w:p w:rsidR="0014483F" w:rsidP="00B31222" w:rsidRDefault="0014483F" w14:paraId="112504A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14483F" w:rsidRDefault="0014483F" w14:paraId="79D0C26C" w14:textId="77777777">
            <w:pPr>
              <w:pStyle w:val="Piedepgina"/>
              <w:jc w:val="right"/>
            </w:pPr>
          </w:p>
          <w:p w:rsidR="0014483F" w:rsidRDefault="0014483F" w14:paraId="58BFAB62" w14:textId="64CBDF8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F7D15">
              <w:rPr>
                <w:b/>
                <w:bCs/>
                <w:noProof/>
              </w:rPr>
              <w:t>16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F7D15">
              <w:rPr>
                <w:b/>
                <w:bCs/>
                <w:noProof/>
              </w:rPr>
              <w:t>39</w:t>
            </w:r>
            <w:r>
              <w:rPr>
                <w:b/>
                <w:bCs/>
                <w:sz w:val="24"/>
                <w:szCs w:val="24"/>
              </w:rPr>
              <w:fldChar w:fldCharType="end"/>
            </w:r>
          </w:p>
        </w:sdtContent>
      </w:sdt>
    </w:sdtContent>
  </w:sdt>
  <w:p w:rsidR="0014483F" w:rsidRDefault="0014483F" w14:paraId="4C1EBC12"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rsidR="0014483F" w:rsidRDefault="0014483F" w14:paraId="73F193BA" w14:textId="5B63148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F7D1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F7D15">
              <w:rPr>
                <w:b/>
                <w:bCs/>
                <w:noProof/>
              </w:rPr>
              <w:t>39</w:t>
            </w:r>
            <w:r>
              <w:rPr>
                <w:b/>
                <w:bCs/>
                <w:sz w:val="24"/>
                <w:szCs w:val="24"/>
              </w:rPr>
              <w:fldChar w:fldCharType="end"/>
            </w:r>
          </w:p>
        </w:sdtContent>
      </w:sdt>
    </w:sdtContent>
  </w:sdt>
  <w:p w:rsidR="0014483F" w:rsidRDefault="0014483F" w14:paraId="15BD444E"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4483F" w:rsidP="00B31222" w:rsidRDefault="0014483F" w14:paraId="529CC8CB" w14:textId="77777777">
      <w:r>
        <w:separator/>
      </w:r>
    </w:p>
  </w:footnote>
  <w:footnote w:type="continuationSeparator" w:id="0">
    <w:p w:rsidR="0014483F" w:rsidP="00B31222" w:rsidRDefault="0014483F" w14:paraId="3DC5C38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68" w:type="dxa"/>
      <w:tblLayout w:type="fixed"/>
      <w:tblLook w:val="04A0" w:firstRow="1" w:lastRow="0" w:firstColumn="1" w:lastColumn="0" w:noHBand="0" w:noVBand="1"/>
    </w:tblPr>
    <w:tblGrid>
      <w:gridCol w:w="2835"/>
      <w:gridCol w:w="6733"/>
    </w:tblGrid>
    <w:tr w:rsidRPr="005C106F" w:rsidR="0014483F" w:rsidTr="00202DB8" w14:paraId="717A868E" w14:textId="77777777">
      <w:trPr>
        <w:trHeight w:val="1435"/>
      </w:trPr>
      <w:tc>
        <w:tcPr>
          <w:tcW w:w="2835" w:type="dxa"/>
          <w:shd w:val="clear" w:color="auto" w:fill="auto"/>
        </w:tcPr>
        <w:p w:rsidRPr="005C106F" w:rsidR="0014483F" w:rsidP="00EF4A64" w:rsidRDefault="0014483F" w14:paraId="4289BF87" w14:textId="424F5393">
          <w:pPr>
            <w:tabs>
              <w:tab w:val="right" w:pos="4273"/>
            </w:tabs>
            <w:rPr>
              <w:rFonts w:ascii="Garamond" w:hAnsi="Garamond" w:eastAsia="Calibri"/>
              <w:sz w:val="16"/>
              <w:szCs w:val="16"/>
              <w:lang w:eastAsia="en-US"/>
            </w:rPr>
          </w:pPr>
        </w:p>
      </w:tc>
      <w:tc>
        <w:tcPr>
          <w:tcW w:w="6733" w:type="dxa"/>
          <w:shd w:val="clear" w:color="auto" w:fill="auto"/>
        </w:tcPr>
        <w:p w:rsidR="0014483F" w:rsidP="005743D2" w:rsidRDefault="0014483F" w14:paraId="398569DF" w14:textId="77777777"/>
        <w:tbl>
          <w:tblPr>
            <w:tblStyle w:val="Tablaconcuadrcula"/>
            <w:tblW w:w="623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509"/>
          </w:tblGrid>
          <w:tr w:rsidR="0014483F" w:rsidTr="00FF46FD" w14:paraId="39F88D19" w14:textId="77777777">
            <w:trPr>
              <w:trHeight w:val="144"/>
            </w:trPr>
            <w:tc>
              <w:tcPr>
                <w:tcW w:w="2727" w:type="dxa"/>
              </w:tcPr>
              <w:p w:rsidRPr="008D640C" w:rsidR="0014483F" w:rsidP="00E43A0F" w:rsidRDefault="0014483F" w14:paraId="4E3B62F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Recurso de Revisión:</w:t>
                </w:r>
              </w:p>
            </w:tc>
            <w:tc>
              <w:tcPr>
                <w:tcW w:w="3509" w:type="dxa"/>
              </w:tcPr>
              <w:p w:rsidRPr="008D640C" w:rsidR="0014483F" w:rsidP="00771523" w:rsidRDefault="0014483F" w14:paraId="57502DC4" w14:textId="3EF9014A">
                <w:pPr>
                  <w:tabs>
                    <w:tab w:val="right" w:pos="8838"/>
                  </w:tabs>
                  <w:ind w:left="-28"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1001</w:t>
                </w:r>
                <w:r w:rsidRPr="008D640C">
                  <w:rPr>
                    <w:rFonts w:ascii="Palatino Linotype" w:hAnsi="Palatino Linotype" w:eastAsia="Calibri" w:cs="Tahoma"/>
                    <w:b/>
                    <w:bCs/>
                    <w:sz w:val="22"/>
                    <w:szCs w:val="22"/>
                    <w:lang w:eastAsia="en-US"/>
                  </w:rPr>
                  <w:t>/INFOEM/IP/RR/</w:t>
                </w:r>
                <w:r>
                  <w:rPr>
                    <w:rFonts w:ascii="Palatino Linotype" w:hAnsi="Palatino Linotype" w:eastAsia="Calibri" w:cs="Tahoma"/>
                    <w:b/>
                    <w:bCs/>
                    <w:sz w:val="22"/>
                    <w:szCs w:val="22"/>
                    <w:lang w:eastAsia="en-US"/>
                  </w:rPr>
                  <w:t>2021</w:t>
                </w:r>
              </w:p>
            </w:tc>
          </w:tr>
          <w:tr w:rsidR="0014483F" w:rsidTr="00FF46FD" w14:paraId="3385006F" w14:textId="77777777">
            <w:trPr>
              <w:trHeight w:val="283"/>
            </w:trPr>
            <w:tc>
              <w:tcPr>
                <w:tcW w:w="2727" w:type="dxa"/>
              </w:tcPr>
              <w:p w:rsidRPr="008D640C" w:rsidR="0014483F" w:rsidP="00E43A0F" w:rsidRDefault="0014483F" w14:paraId="0F49CA3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Sujeto Obligado:</w:t>
                </w:r>
              </w:p>
            </w:tc>
            <w:tc>
              <w:tcPr>
                <w:tcW w:w="3509" w:type="dxa"/>
              </w:tcPr>
              <w:p w:rsidRPr="008D640C" w:rsidR="0014483F" w:rsidP="00A86B1D" w:rsidRDefault="0014483F" w14:paraId="1CDF09BB" w14:textId="10EF8138">
                <w:pPr>
                  <w:tabs>
                    <w:tab w:val="left" w:pos="2834"/>
                    <w:tab w:val="right" w:pos="8838"/>
                  </w:tabs>
                  <w:ind w:right="171"/>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Secretaría de Educación</w:t>
                </w:r>
              </w:p>
            </w:tc>
          </w:tr>
          <w:tr w:rsidR="0014483F" w:rsidTr="008D640C" w14:paraId="341FB120" w14:textId="77777777">
            <w:trPr>
              <w:trHeight w:val="586"/>
            </w:trPr>
            <w:tc>
              <w:tcPr>
                <w:tcW w:w="2727" w:type="dxa"/>
              </w:tcPr>
              <w:p w:rsidRPr="008D640C" w:rsidR="0014483F" w:rsidP="00E43A0F" w:rsidRDefault="0014483F" w14:paraId="106E7054"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Comisionado Ponente:</w:t>
                </w:r>
              </w:p>
            </w:tc>
            <w:tc>
              <w:tcPr>
                <w:tcW w:w="3509" w:type="dxa"/>
              </w:tcPr>
              <w:p w:rsidRPr="008D640C" w:rsidR="0014483F" w:rsidP="00E43A0F" w:rsidRDefault="0014483F" w14:paraId="77D7FD5C" w14:textId="77777777">
                <w:pPr>
                  <w:tabs>
                    <w:tab w:val="right" w:pos="8838"/>
                  </w:tabs>
                  <w:ind w:right="171"/>
                  <w:jc w:val="both"/>
                  <w:rPr>
                    <w:rFonts w:ascii="Palatino Linotype" w:hAnsi="Palatino Linotype" w:eastAsia="Calibri" w:cs="Tahoma"/>
                    <w:b/>
                    <w:sz w:val="22"/>
                    <w:szCs w:val="22"/>
                    <w:lang w:eastAsia="en-US"/>
                  </w:rPr>
                </w:pPr>
                <w:r w:rsidRPr="008D640C">
                  <w:rPr>
                    <w:rFonts w:ascii="Palatino Linotype" w:hAnsi="Palatino Linotype" w:eastAsia="Calibri" w:cs="Tahoma"/>
                    <w:sz w:val="22"/>
                    <w:szCs w:val="22"/>
                    <w:lang w:eastAsia="en-US"/>
                  </w:rPr>
                  <w:t>Luis Gustavo Parra Noriega</w:t>
                </w:r>
              </w:p>
            </w:tc>
          </w:tr>
        </w:tbl>
        <w:p w:rsidRPr="005C106F" w:rsidR="0014483F" w:rsidP="005743D2" w:rsidRDefault="0014483F" w14:paraId="3EDAF875" w14:textId="77777777">
          <w:pPr>
            <w:tabs>
              <w:tab w:val="right" w:pos="8838"/>
            </w:tabs>
            <w:ind w:left="-28"/>
            <w:jc w:val="both"/>
            <w:rPr>
              <w:rFonts w:ascii="Arial" w:hAnsi="Arial" w:eastAsia="Calibri" w:cs="Arial"/>
              <w:b/>
              <w:sz w:val="22"/>
              <w:szCs w:val="22"/>
              <w:lang w:eastAsia="en-US"/>
            </w:rPr>
          </w:pPr>
        </w:p>
      </w:tc>
    </w:tr>
  </w:tbl>
  <w:p w:rsidR="0014483F" w:rsidP="00EF4A64" w:rsidRDefault="00BD5963" w14:paraId="0488DE90" w14:textId="784608D6">
    <w:pPr>
      <w:pStyle w:val="Encabezado"/>
      <w:rPr>
        <w:sz w:val="14"/>
      </w:rPr>
    </w:pPr>
    <w:r>
      <w:rPr>
        <w:rFonts w:ascii="Garamond" w:hAnsi="Garamond" w:eastAsia="Calibri"/>
        <w:noProof/>
        <w:sz w:val="16"/>
        <w:szCs w:val="16"/>
        <w:lang w:eastAsia="es-MX"/>
      </w:rPr>
      <w:pict w14:anchorId="748D7AA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051" style="position:absolute;margin-left:-97.85pt;margin-top:-144.1pt;width:663.5pt;height:12in;z-index:-251657216;mso-position-horizontal-relative:margin;mso-position-vertical-relative:margin" o:allowincell="f" type="#_x0000_t75">
          <v:imagedata o:title="MARCA DE AGUA - HOJA RESOLUCIÓN" r:id="rId1"/>
          <w10:wrap anchorx="margin" anchory="margin"/>
        </v:shape>
      </w:pict>
    </w:r>
  </w:p>
  <w:p w:rsidR="0014483F" w:rsidP="00EF4A64" w:rsidRDefault="0014483F" w14:paraId="11CF0039" w14:textId="77777777">
    <w:pPr>
      <w:pStyle w:val="Encabezado"/>
      <w:rPr>
        <w:sz w:val="14"/>
      </w:rPr>
    </w:pPr>
  </w:p>
  <w:p w:rsidRPr="00443C6B" w:rsidR="0014483F" w:rsidP="00EF4A64" w:rsidRDefault="0014483F" w14:paraId="4D48503D" w14:textId="77777777">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68" w:type="dxa"/>
      <w:tblLayout w:type="fixed"/>
      <w:tblLook w:val="04A0" w:firstRow="1" w:lastRow="0" w:firstColumn="1" w:lastColumn="0" w:noHBand="0" w:noVBand="1"/>
    </w:tblPr>
    <w:tblGrid>
      <w:gridCol w:w="2835"/>
      <w:gridCol w:w="6733"/>
    </w:tblGrid>
    <w:tr w:rsidRPr="00330DA7" w:rsidR="0014483F" w:rsidTr="189E5C55" w14:paraId="0756BAA3" w14:textId="77777777">
      <w:trPr>
        <w:trHeight w:val="1435"/>
      </w:trPr>
      <w:tc>
        <w:tcPr>
          <w:tcW w:w="2835" w:type="dxa"/>
          <w:shd w:val="clear" w:color="auto" w:fill="auto"/>
          <w:tcMar/>
        </w:tcPr>
        <w:p w:rsidRPr="00330DA7" w:rsidR="0014483F" w:rsidP="00DB7E5F" w:rsidRDefault="0014483F" w14:paraId="79A199F2" w14:textId="77777777">
          <w:pPr>
            <w:tabs>
              <w:tab w:val="right" w:pos="4273"/>
            </w:tabs>
            <w:rPr>
              <w:rFonts w:ascii="Garamond" w:hAnsi="Garamond" w:eastAsia="Calibri"/>
              <w:sz w:val="22"/>
              <w:szCs w:val="22"/>
              <w:lang w:eastAsia="en-US"/>
            </w:rPr>
          </w:pPr>
        </w:p>
      </w:tc>
      <w:tc>
        <w:tcPr>
          <w:tcW w:w="6733" w:type="dxa"/>
          <w:shd w:val="clear" w:color="auto" w:fill="auto"/>
          <w:tcMar/>
        </w:tcPr>
        <w:tbl>
          <w:tblPr>
            <w:tblStyle w:val="Tablaconcuadrcula"/>
            <w:tblW w:w="6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402"/>
          </w:tblGrid>
          <w:tr w:rsidRPr="00330DA7" w:rsidR="0014483F" w:rsidTr="189E5C55" w14:paraId="1FED1AD9" w14:textId="77777777">
            <w:trPr>
              <w:trHeight w:val="144"/>
            </w:trPr>
            <w:tc>
              <w:tcPr>
                <w:tcW w:w="2727" w:type="dxa"/>
                <w:tcMar/>
              </w:tcPr>
              <w:p w:rsidRPr="00330DA7" w:rsidR="0014483F" w:rsidP="00844CB5" w:rsidRDefault="0014483F" w14:paraId="479BE2EF" w14:textId="77777777">
                <w:pPr>
                  <w:tabs>
                    <w:tab w:val="right" w:pos="8838"/>
                  </w:tabs>
                  <w:ind w:left="-74" w:right="-105"/>
                  <w:rPr>
                    <w:rFonts w:ascii="Palatino Linotype" w:hAnsi="Palatino Linotype" w:eastAsia="Calibri" w:cs="Tahoma"/>
                    <w:b/>
                    <w:sz w:val="22"/>
                    <w:szCs w:val="22"/>
                    <w:lang w:eastAsia="en-US"/>
                  </w:rPr>
                </w:pPr>
                <w:bookmarkStart w:name="_Hlk12526980" w:id="0"/>
                <w:r w:rsidRPr="00330DA7">
                  <w:rPr>
                    <w:rFonts w:ascii="Palatino Linotype" w:hAnsi="Palatino Linotype" w:eastAsia="Calibri" w:cs="Tahoma"/>
                    <w:b/>
                    <w:sz w:val="22"/>
                    <w:szCs w:val="22"/>
                    <w:lang w:eastAsia="en-US"/>
                  </w:rPr>
                  <w:t>Recurso de Revisión:</w:t>
                </w:r>
              </w:p>
            </w:tc>
            <w:tc>
              <w:tcPr>
                <w:tcW w:w="3402" w:type="dxa"/>
                <w:tcMar/>
              </w:tcPr>
              <w:p w:rsidRPr="00B366F1" w:rsidR="0014483F" w:rsidP="002C2524" w:rsidRDefault="0014483F" w14:paraId="425DB4C7" w14:textId="1562543B">
                <w:pPr>
                  <w:tabs>
                    <w:tab w:val="right" w:pos="8838"/>
                  </w:tabs>
                  <w:ind w:left="-74" w:right="-105"/>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01001/INFOEM/IP/RR/2021</w:t>
                </w:r>
              </w:p>
            </w:tc>
          </w:tr>
          <w:tr w:rsidRPr="00330DA7" w:rsidR="0014483F" w:rsidTr="189E5C55" w14:paraId="660FE942" w14:textId="6B2EDFC8">
            <w:trPr>
              <w:trHeight w:val="144"/>
            </w:trPr>
            <w:tc>
              <w:tcPr>
                <w:tcW w:w="2727" w:type="dxa"/>
                <w:tcMar/>
              </w:tcPr>
              <w:p w:rsidRPr="00330DA7" w:rsidR="0014483F" w:rsidP="00844CB5" w:rsidRDefault="0014483F" w14:paraId="662BC787" w14:textId="77777777">
                <w:pPr>
                  <w:tabs>
                    <w:tab w:val="right" w:pos="8838"/>
                  </w:tabs>
                  <w:ind w:left="-74" w:right="-105"/>
                  <w:rPr>
                    <w:rFonts w:ascii="Palatino Linotype" w:hAnsi="Palatino Linotype" w:eastAsia="Calibri" w:cs="Tahoma"/>
                    <w:b/>
                    <w:sz w:val="22"/>
                    <w:szCs w:val="22"/>
                    <w:lang w:eastAsia="en-US"/>
                  </w:rPr>
                </w:pPr>
                <w:bookmarkStart w:name="_Hlk10641523" w:id="1"/>
                <w:bookmarkEnd w:id="0"/>
                <w:r w:rsidRPr="00330DA7">
                  <w:rPr>
                    <w:rFonts w:ascii="Palatino Linotype" w:hAnsi="Palatino Linotype" w:eastAsia="Calibri" w:cs="Tahoma"/>
                    <w:b/>
                    <w:sz w:val="22"/>
                    <w:szCs w:val="22"/>
                    <w:lang w:eastAsia="en-US"/>
                  </w:rPr>
                  <w:t>Recurrente:</w:t>
                </w:r>
              </w:p>
            </w:tc>
            <w:tc>
              <w:tcPr>
                <w:tcW w:w="3402" w:type="dxa"/>
                <w:tcMar/>
              </w:tcPr>
              <w:p w:rsidRPr="00330DA7" w:rsidR="0014483F" w:rsidP="189E5C55" w:rsidRDefault="0014483F" w14:paraId="389277EF" w14:textId="51A18DAC">
                <w:pPr>
                  <w:tabs>
                    <w:tab w:val="left" w:pos="3122"/>
                    <w:tab w:val="right" w:pos="8838"/>
                  </w:tabs>
                  <w:ind w:left="-105" w:right="-105"/>
                  <w:jc w:val="both"/>
                  <w:rPr>
                    <w:rFonts w:ascii="Palatino Linotype" w:hAnsi="Palatino Linotype" w:eastAsia="Calibri" w:cs="Tahoma"/>
                    <w:b w:val="1"/>
                    <w:bCs w:val="1"/>
                    <w:sz w:val="22"/>
                    <w:szCs w:val="22"/>
                    <w:highlight w:val="black"/>
                    <w:lang w:eastAsia="en-US"/>
                  </w:rPr>
                </w:pPr>
                <w:r w:rsidRPr="189E5C55" w:rsidR="189E5C55">
                  <w:rPr>
                    <w:rFonts w:ascii="Palatino Linotype" w:hAnsi="Palatino Linotype" w:eastAsia="Calibri" w:cs="Tahoma"/>
                    <w:b w:val="1"/>
                    <w:bCs w:val="1"/>
                    <w:sz w:val="22"/>
                    <w:szCs w:val="22"/>
                    <w:highlight w:val="black"/>
                    <w:lang w:eastAsia="en-US"/>
                  </w:rPr>
                  <w:t>XXXXXXXXXXXX</w:t>
                </w:r>
              </w:p>
            </w:tc>
          </w:tr>
          <w:bookmarkEnd w:id="1"/>
          <w:tr w:rsidRPr="00330DA7" w:rsidR="0014483F" w:rsidTr="189E5C55" w14:paraId="215691A8" w14:textId="77777777">
            <w:trPr>
              <w:trHeight w:val="283"/>
            </w:trPr>
            <w:tc>
              <w:tcPr>
                <w:tcW w:w="2727" w:type="dxa"/>
                <w:tcMar/>
              </w:tcPr>
              <w:p w:rsidRPr="00330DA7" w:rsidR="0014483F" w:rsidP="00844CB5" w:rsidRDefault="0014483F" w14:paraId="0B74763A"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Sujeto Obligado:</w:t>
                </w:r>
              </w:p>
            </w:tc>
            <w:tc>
              <w:tcPr>
                <w:tcW w:w="3402" w:type="dxa"/>
                <w:tcMar/>
              </w:tcPr>
              <w:p w:rsidRPr="00330DA7" w:rsidR="0014483F" w:rsidP="00DF2D10" w:rsidRDefault="0014483F" w14:paraId="0DE83C1B" w14:textId="115349E4">
                <w:pPr>
                  <w:tabs>
                    <w:tab w:val="left" w:pos="2834"/>
                    <w:tab w:val="right" w:pos="8838"/>
                  </w:tabs>
                  <w:ind w:left="-108" w:right="-105"/>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Secretaría de Educación</w:t>
                </w:r>
              </w:p>
            </w:tc>
          </w:tr>
          <w:tr w:rsidRPr="00330DA7" w:rsidR="0014483F" w:rsidTr="189E5C55" w14:paraId="6B309D42" w14:textId="77777777">
            <w:trPr>
              <w:trHeight w:val="283"/>
            </w:trPr>
            <w:tc>
              <w:tcPr>
                <w:tcW w:w="2727" w:type="dxa"/>
                <w:tcMar/>
              </w:tcPr>
              <w:p w:rsidRPr="00330DA7" w:rsidR="0014483F" w:rsidP="00844CB5" w:rsidRDefault="0014483F" w14:paraId="111E9634"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Comisionado Ponente:</w:t>
                </w:r>
              </w:p>
            </w:tc>
            <w:tc>
              <w:tcPr>
                <w:tcW w:w="3402" w:type="dxa"/>
                <w:tcMar/>
              </w:tcPr>
              <w:p w:rsidRPr="00330DA7" w:rsidR="0014483F" w:rsidP="00817A79" w:rsidRDefault="0014483F" w14:paraId="5D74F6E5" w14:textId="77777777">
                <w:pPr>
                  <w:tabs>
                    <w:tab w:val="right" w:pos="8838"/>
                  </w:tabs>
                  <w:ind w:left="-108" w:right="-105"/>
                  <w:jc w:val="both"/>
                  <w:rPr>
                    <w:rFonts w:ascii="Palatino Linotype" w:hAnsi="Palatino Linotype" w:eastAsia="Calibri" w:cs="Tahoma"/>
                    <w:b/>
                    <w:sz w:val="22"/>
                    <w:szCs w:val="22"/>
                    <w:lang w:eastAsia="en-US"/>
                  </w:rPr>
                </w:pPr>
                <w:r w:rsidRPr="00330DA7">
                  <w:rPr>
                    <w:rFonts w:ascii="Palatino Linotype" w:hAnsi="Palatino Linotype" w:eastAsia="Calibri" w:cs="Tahoma"/>
                    <w:sz w:val="22"/>
                    <w:szCs w:val="22"/>
                    <w:lang w:eastAsia="en-US"/>
                  </w:rPr>
                  <w:t>Luis Gustavo Parra Noriega</w:t>
                </w:r>
              </w:p>
            </w:tc>
          </w:tr>
        </w:tbl>
        <w:p w:rsidRPr="00330DA7" w:rsidR="0014483F" w:rsidP="00DB7E5F" w:rsidRDefault="0014483F" w14:paraId="430DE6A9" w14:textId="77777777">
          <w:pPr>
            <w:tabs>
              <w:tab w:val="right" w:pos="8838"/>
            </w:tabs>
            <w:ind w:left="-28"/>
            <w:jc w:val="both"/>
            <w:rPr>
              <w:rFonts w:ascii="Arial" w:hAnsi="Arial" w:eastAsia="Calibri" w:cs="Arial"/>
              <w:b/>
              <w:sz w:val="22"/>
              <w:szCs w:val="22"/>
              <w:lang w:eastAsia="en-US"/>
            </w:rPr>
          </w:pPr>
        </w:p>
      </w:tc>
    </w:tr>
  </w:tbl>
  <w:p w:rsidRPr="00765661" w:rsidR="0014483F" w:rsidP="00B727C5" w:rsidRDefault="00BD5963" w14:paraId="0CB98BDD" w14:textId="00A5E0D2">
    <w:pPr>
      <w:pStyle w:val="Encabezado"/>
      <w:rPr>
        <w:sz w:val="22"/>
        <w:szCs w:val="22"/>
      </w:rPr>
    </w:pPr>
    <w:r>
      <w:rPr>
        <w:noProof/>
        <w:sz w:val="36"/>
        <w:szCs w:val="22"/>
        <w:lang w:eastAsia="es-MX"/>
      </w:rPr>
      <w:pict w14:anchorId="748D7AA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953267" style="position:absolute;margin-left:-103.85pt;margin-top:-141.3pt;width:663.5pt;height:12in;z-index:-251658240;mso-position-horizontal-relative:margin;mso-position-vertical-relative:margin" o:spid="_x0000_s2049"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24250C1"/>
    <w:multiLevelType w:val="hybridMultilevel"/>
    <w:tmpl w:val="A40A90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A7573"/>
    <w:multiLevelType w:val="hybridMultilevel"/>
    <w:tmpl w:val="A40A90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1B600B"/>
    <w:multiLevelType w:val="hybridMultilevel"/>
    <w:tmpl w:val="A2FAE8D2"/>
    <w:lvl w:ilvl="0" w:tplc="080A0017">
      <w:start w:val="1"/>
      <w:numFmt w:val="lowerLetter"/>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4" w15:restartNumberingAfterBreak="0">
    <w:nsid w:val="1680587D"/>
    <w:multiLevelType w:val="hybridMultilevel"/>
    <w:tmpl w:val="A40A90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FA4543"/>
    <w:multiLevelType w:val="hybridMultilevel"/>
    <w:tmpl w:val="3BC666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C40683"/>
    <w:multiLevelType w:val="hybridMultilevel"/>
    <w:tmpl w:val="A40A90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EB3957"/>
    <w:multiLevelType w:val="hybridMultilevel"/>
    <w:tmpl w:val="A40A90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8E5B18"/>
    <w:multiLevelType w:val="hybridMultilevel"/>
    <w:tmpl w:val="886AC040"/>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26914D4B"/>
    <w:multiLevelType w:val="hybridMultilevel"/>
    <w:tmpl w:val="A40A90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896E44"/>
    <w:multiLevelType w:val="hybridMultilevel"/>
    <w:tmpl w:val="FA18237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838302D"/>
    <w:multiLevelType w:val="hybridMultilevel"/>
    <w:tmpl w:val="F05218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A0D01AE"/>
    <w:multiLevelType w:val="hybridMultilevel"/>
    <w:tmpl w:val="20248E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BB04C58"/>
    <w:multiLevelType w:val="hybridMultilevel"/>
    <w:tmpl w:val="D0CE01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BC6C18"/>
    <w:multiLevelType w:val="hybridMultilevel"/>
    <w:tmpl w:val="C8F63024"/>
    <w:lvl w:ilvl="0" w:tplc="E26E225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38D75D2"/>
    <w:multiLevelType w:val="hybridMultilevel"/>
    <w:tmpl w:val="AE56C0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53D22DC"/>
    <w:multiLevelType w:val="hybridMultilevel"/>
    <w:tmpl w:val="A40A90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71145E6"/>
    <w:multiLevelType w:val="hybridMultilevel"/>
    <w:tmpl w:val="A872BDD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37876956"/>
    <w:multiLevelType w:val="hybridMultilevel"/>
    <w:tmpl w:val="DDF21B7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37EC199E"/>
    <w:multiLevelType w:val="hybridMultilevel"/>
    <w:tmpl w:val="DE82E130"/>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20" w15:restartNumberingAfterBreak="0">
    <w:nsid w:val="37F574EC"/>
    <w:multiLevelType w:val="hybridMultilevel"/>
    <w:tmpl w:val="A40A90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952329D"/>
    <w:multiLevelType w:val="hybridMultilevel"/>
    <w:tmpl w:val="D0CE01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3CE02FD7"/>
    <w:multiLevelType w:val="hybridMultilevel"/>
    <w:tmpl w:val="D0CE01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85C0C89"/>
    <w:multiLevelType w:val="hybridMultilevel"/>
    <w:tmpl w:val="47C6F1DE"/>
    <w:lvl w:ilvl="0" w:tplc="F2703BD8">
      <w:start w:val="12"/>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97D4F19"/>
    <w:multiLevelType w:val="hybridMultilevel"/>
    <w:tmpl w:val="A40A90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84126A"/>
    <w:multiLevelType w:val="hybridMultilevel"/>
    <w:tmpl w:val="704EE8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719536B5"/>
    <w:multiLevelType w:val="hybridMultilevel"/>
    <w:tmpl w:val="DDF21B7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74872A58"/>
    <w:multiLevelType w:val="hybridMultilevel"/>
    <w:tmpl w:val="3752BAF0"/>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9" w15:restartNumberingAfterBreak="0">
    <w:nsid w:val="75116F92"/>
    <w:multiLevelType w:val="hybridMultilevel"/>
    <w:tmpl w:val="BEF2D0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75422B96"/>
    <w:multiLevelType w:val="hybridMultilevel"/>
    <w:tmpl w:val="B164EB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75FB7E59"/>
    <w:multiLevelType w:val="hybridMultilevel"/>
    <w:tmpl w:val="A40A90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1"/>
  </w:num>
  <w:num w:numId="3">
    <w:abstractNumId w:val="30"/>
  </w:num>
  <w:num w:numId="4">
    <w:abstractNumId w:val="12"/>
  </w:num>
  <w:num w:numId="5">
    <w:abstractNumId w:val="15"/>
  </w:num>
  <w:num w:numId="6">
    <w:abstractNumId w:val="25"/>
  </w:num>
  <w:num w:numId="7">
    <w:abstractNumId w:val="27"/>
  </w:num>
  <w:num w:numId="8">
    <w:abstractNumId w:val="18"/>
  </w:num>
  <w:num w:numId="9">
    <w:abstractNumId w:val="17"/>
  </w:num>
  <w:num w:numId="10">
    <w:abstractNumId w:val="8"/>
  </w:num>
  <w:num w:numId="11">
    <w:abstractNumId w:val="28"/>
  </w:num>
  <w:num w:numId="12">
    <w:abstractNumId w:val="7"/>
  </w:num>
  <w:num w:numId="13">
    <w:abstractNumId w:val="2"/>
  </w:num>
  <w:num w:numId="14">
    <w:abstractNumId w:val="9"/>
  </w:num>
  <w:num w:numId="15">
    <w:abstractNumId w:val="4"/>
  </w:num>
  <w:num w:numId="16">
    <w:abstractNumId w:val="20"/>
  </w:num>
  <w:num w:numId="17">
    <w:abstractNumId w:val="16"/>
  </w:num>
  <w:num w:numId="18">
    <w:abstractNumId w:val="3"/>
  </w:num>
  <w:num w:numId="19">
    <w:abstractNumId w:val="19"/>
  </w:num>
  <w:num w:numId="20">
    <w:abstractNumId w:val="24"/>
  </w:num>
  <w:num w:numId="21">
    <w:abstractNumId w:val="6"/>
  </w:num>
  <w:num w:numId="22">
    <w:abstractNumId w:val="1"/>
  </w:num>
  <w:num w:numId="23">
    <w:abstractNumId w:val="31"/>
  </w:num>
  <w:num w:numId="24">
    <w:abstractNumId w:val="14"/>
  </w:num>
  <w:num w:numId="25">
    <w:abstractNumId w:val="29"/>
  </w:num>
  <w:num w:numId="26">
    <w:abstractNumId w:val="21"/>
  </w:num>
  <w:num w:numId="27">
    <w:abstractNumId w:val="5"/>
  </w:num>
  <w:num w:numId="28">
    <w:abstractNumId w:val="13"/>
  </w:num>
  <w:num w:numId="29">
    <w:abstractNumId w:val="23"/>
  </w:num>
  <w:num w:numId="30">
    <w:abstractNumId w:val="22"/>
  </w:num>
  <w:num w:numId="31">
    <w:abstractNumId w:val="10"/>
  </w:num>
  <w:num w:numId="32">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27EB"/>
    <w:rsid w:val="0000356B"/>
    <w:rsid w:val="0000485A"/>
    <w:rsid w:val="00006543"/>
    <w:rsid w:val="00007ECA"/>
    <w:rsid w:val="0001124C"/>
    <w:rsid w:val="00012C24"/>
    <w:rsid w:val="00013A19"/>
    <w:rsid w:val="000143FA"/>
    <w:rsid w:val="00014465"/>
    <w:rsid w:val="000154D5"/>
    <w:rsid w:val="000159D3"/>
    <w:rsid w:val="00017858"/>
    <w:rsid w:val="00017D26"/>
    <w:rsid w:val="00020818"/>
    <w:rsid w:val="000212E5"/>
    <w:rsid w:val="00021C64"/>
    <w:rsid w:val="00023078"/>
    <w:rsid w:val="000241C5"/>
    <w:rsid w:val="00024D74"/>
    <w:rsid w:val="0002561A"/>
    <w:rsid w:val="00025F5D"/>
    <w:rsid w:val="00027F0F"/>
    <w:rsid w:val="000313A7"/>
    <w:rsid w:val="00032F5B"/>
    <w:rsid w:val="00033BE7"/>
    <w:rsid w:val="00034E9D"/>
    <w:rsid w:val="00035F9E"/>
    <w:rsid w:val="00036315"/>
    <w:rsid w:val="000373BC"/>
    <w:rsid w:val="000378BC"/>
    <w:rsid w:val="00037B34"/>
    <w:rsid w:val="00037F4B"/>
    <w:rsid w:val="000415F1"/>
    <w:rsid w:val="00043C4B"/>
    <w:rsid w:val="00044768"/>
    <w:rsid w:val="0004646B"/>
    <w:rsid w:val="00046B97"/>
    <w:rsid w:val="00046F21"/>
    <w:rsid w:val="00050EC4"/>
    <w:rsid w:val="00051C33"/>
    <w:rsid w:val="000527B4"/>
    <w:rsid w:val="000528E6"/>
    <w:rsid w:val="00053196"/>
    <w:rsid w:val="00055DD3"/>
    <w:rsid w:val="00056D2E"/>
    <w:rsid w:val="00057250"/>
    <w:rsid w:val="0005769F"/>
    <w:rsid w:val="0006017B"/>
    <w:rsid w:val="000603A7"/>
    <w:rsid w:val="000614B4"/>
    <w:rsid w:val="000620E1"/>
    <w:rsid w:val="000646D9"/>
    <w:rsid w:val="00064855"/>
    <w:rsid w:val="00065BF2"/>
    <w:rsid w:val="000678EA"/>
    <w:rsid w:val="00071A4A"/>
    <w:rsid w:val="000749B4"/>
    <w:rsid w:val="00074BB0"/>
    <w:rsid w:val="000758B2"/>
    <w:rsid w:val="000771CC"/>
    <w:rsid w:val="000813B0"/>
    <w:rsid w:val="0008148B"/>
    <w:rsid w:val="00083520"/>
    <w:rsid w:val="000853C2"/>
    <w:rsid w:val="00092475"/>
    <w:rsid w:val="0009267E"/>
    <w:rsid w:val="00092C55"/>
    <w:rsid w:val="00092F1D"/>
    <w:rsid w:val="00094E55"/>
    <w:rsid w:val="00095932"/>
    <w:rsid w:val="00095E4F"/>
    <w:rsid w:val="00096D31"/>
    <w:rsid w:val="00097211"/>
    <w:rsid w:val="000A00FA"/>
    <w:rsid w:val="000A0518"/>
    <w:rsid w:val="000A0861"/>
    <w:rsid w:val="000A1F83"/>
    <w:rsid w:val="000A20A4"/>
    <w:rsid w:val="000A5058"/>
    <w:rsid w:val="000A5A1D"/>
    <w:rsid w:val="000A5C6A"/>
    <w:rsid w:val="000A60ED"/>
    <w:rsid w:val="000A7211"/>
    <w:rsid w:val="000A7338"/>
    <w:rsid w:val="000B1D37"/>
    <w:rsid w:val="000B262E"/>
    <w:rsid w:val="000B2C93"/>
    <w:rsid w:val="000B36DD"/>
    <w:rsid w:val="000B5711"/>
    <w:rsid w:val="000B6020"/>
    <w:rsid w:val="000B7CE9"/>
    <w:rsid w:val="000C1D33"/>
    <w:rsid w:val="000C2283"/>
    <w:rsid w:val="000C27CA"/>
    <w:rsid w:val="000C3DD9"/>
    <w:rsid w:val="000C589B"/>
    <w:rsid w:val="000C59CB"/>
    <w:rsid w:val="000C5A78"/>
    <w:rsid w:val="000C5CEE"/>
    <w:rsid w:val="000D06DE"/>
    <w:rsid w:val="000D08D2"/>
    <w:rsid w:val="000D0B08"/>
    <w:rsid w:val="000D1DDF"/>
    <w:rsid w:val="000D21AC"/>
    <w:rsid w:val="000D2A27"/>
    <w:rsid w:val="000D62EF"/>
    <w:rsid w:val="000D6B5A"/>
    <w:rsid w:val="000D6CF8"/>
    <w:rsid w:val="000D7077"/>
    <w:rsid w:val="000E0BEA"/>
    <w:rsid w:val="000E4755"/>
    <w:rsid w:val="000E6F80"/>
    <w:rsid w:val="000E73C8"/>
    <w:rsid w:val="000F178F"/>
    <w:rsid w:val="000F24C8"/>
    <w:rsid w:val="000F2580"/>
    <w:rsid w:val="000F2EBF"/>
    <w:rsid w:val="000F3DA0"/>
    <w:rsid w:val="000F4183"/>
    <w:rsid w:val="000F4876"/>
    <w:rsid w:val="000F5537"/>
    <w:rsid w:val="000F555D"/>
    <w:rsid w:val="000F6834"/>
    <w:rsid w:val="000F76AB"/>
    <w:rsid w:val="000F7A45"/>
    <w:rsid w:val="000F7FD8"/>
    <w:rsid w:val="00100BAC"/>
    <w:rsid w:val="001017B7"/>
    <w:rsid w:val="0010269F"/>
    <w:rsid w:val="00102F43"/>
    <w:rsid w:val="001034C6"/>
    <w:rsid w:val="00103FCA"/>
    <w:rsid w:val="001049B0"/>
    <w:rsid w:val="00104ADB"/>
    <w:rsid w:val="001057BC"/>
    <w:rsid w:val="00107D2F"/>
    <w:rsid w:val="001115D4"/>
    <w:rsid w:val="001117DF"/>
    <w:rsid w:val="001133D5"/>
    <w:rsid w:val="001134C9"/>
    <w:rsid w:val="001139FD"/>
    <w:rsid w:val="00114068"/>
    <w:rsid w:val="001142C7"/>
    <w:rsid w:val="00114877"/>
    <w:rsid w:val="001150E9"/>
    <w:rsid w:val="001166C8"/>
    <w:rsid w:val="001171BD"/>
    <w:rsid w:val="00117F59"/>
    <w:rsid w:val="001221B8"/>
    <w:rsid w:val="001265A5"/>
    <w:rsid w:val="00127757"/>
    <w:rsid w:val="001279BF"/>
    <w:rsid w:val="00127E0D"/>
    <w:rsid w:val="00132104"/>
    <w:rsid w:val="00132A80"/>
    <w:rsid w:val="00132D8C"/>
    <w:rsid w:val="00132F95"/>
    <w:rsid w:val="00134409"/>
    <w:rsid w:val="0013647C"/>
    <w:rsid w:val="0013791C"/>
    <w:rsid w:val="00137B8F"/>
    <w:rsid w:val="00140643"/>
    <w:rsid w:val="00141895"/>
    <w:rsid w:val="0014307A"/>
    <w:rsid w:val="00143189"/>
    <w:rsid w:val="00144683"/>
    <w:rsid w:val="00144747"/>
    <w:rsid w:val="0014483F"/>
    <w:rsid w:val="00144D0B"/>
    <w:rsid w:val="0014620A"/>
    <w:rsid w:val="00147566"/>
    <w:rsid w:val="00147666"/>
    <w:rsid w:val="00147887"/>
    <w:rsid w:val="00150E21"/>
    <w:rsid w:val="00151053"/>
    <w:rsid w:val="001519CC"/>
    <w:rsid w:val="00151FBB"/>
    <w:rsid w:val="0015381E"/>
    <w:rsid w:val="0015405A"/>
    <w:rsid w:val="00155F96"/>
    <w:rsid w:val="00156408"/>
    <w:rsid w:val="00156A6B"/>
    <w:rsid w:val="00161DF9"/>
    <w:rsid w:val="00161ED0"/>
    <w:rsid w:val="00162383"/>
    <w:rsid w:val="00162CCE"/>
    <w:rsid w:val="00162EB3"/>
    <w:rsid w:val="00165891"/>
    <w:rsid w:val="001658C8"/>
    <w:rsid w:val="00170545"/>
    <w:rsid w:val="00171613"/>
    <w:rsid w:val="00171ADD"/>
    <w:rsid w:val="001744E3"/>
    <w:rsid w:val="0017459B"/>
    <w:rsid w:val="00175CEB"/>
    <w:rsid w:val="00176367"/>
    <w:rsid w:val="00176773"/>
    <w:rsid w:val="00176E8E"/>
    <w:rsid w:val="001807FF"/>
    <w:rsid w:val="00181915"/>
    <w:rsid w:val="00182D6C"/>
    <w:rsid w:val="00182DCE"/>
    <w:rsid w:val="00182F0F"/>
    <w:rsid w:val="00183D24"/>
    <w:rsid w:val="001851A6"/>
    <w:rsid w:val="001867E9"/>
    <w:rsid w:val="001875A7"/>
    <w:rsid w:val="001879E1"/>
    <w:rsid w:val="00190600"/>
    <w:rsid w:val="0019151D"/>
    <w:rsid w:val="0019389B"/>
    <w:rsid w:val="00194110"/>
    <w:rsid w:val="00195BA5"/>
    <w:rsid w:val="00196522"/>
    <w:rsid w:val="001A1B94"/>
    <w:rsid w:val="001A22F5"/>
    <w:rsid w:val="001A2B55"/>
    <w:rsid w:val="001A4B83"/>
    <w:rsid w:val="001A6774"/>
    <w:rsid w:val="001A7588"/>
    <w:rsid w:val="001A7C6B"/>
    <w:rsid w:val="001A7FD2"/>
    <w:rsid w:val="001B107D"/>
    <w:rsid w:val="001B1140"/>
    <w:rsid w:val="001B1524"/>
    <w:rsid w:val="001B2CD9"/>
    <w:rsid w:val="001B2F97"/>
    <w:rsid w:val="001B38FF"/>
    <w:rsid w:val="001B4451"/>
    <w:rsid w:val="001B62A0"/>
    <w:rsid w:val="001B78E7"/>
    <w:rsid w:val="001C17B0"/>
    <w:rsid w:val="001C1A4D"/>
    <w:rsid w:val="001C1FE2"/>
    <w:rsid w:val="001C282F"/>
    <w:rsid w:val="001C298A"/>
    <w:rsid w:val="001C2DB4"/>
    <w:rsid w:val="001C2F9F"/>
    <w:rsid w:val="001C38D5"/>
    <w:rsid w:val="001C797F"/>
    <w:rsid w:val="001D0086"/>
    <w:rsid w:val="001D0094"/>
    <w:rsid w:val="001D00D6"/>
    <w:rsid w:val="001D0F76"/>
    <w:rsid w:val="001D4203"/>
    <w:rsid w:val="001D4377"/>
    <w:rsid w:val="001D45E8"/>
    <w:rsid w:val="001D67AC"/>
    <w:rsid w:val="001D6F69"/>
    <w:rsid w:val="001D7012"/>
    <w:rsid w:val="001D7B82"/>
    <w:rsid w:val="001D7BD2"/>
    <w:rsid w:val="001E16EB"/>
    <w:rsid w:val="001E2A4D"/>
    <w:rsid w:val="001E53C2"/>
    <w:rsid w:val="001E6927"/>
    <w:rsid w:val="001E6FC5"/>
    <w:rsid w:val="001E7EE2"/>
    <w:rsid w:val="001F0E9C"/>
    <w:rsid w:val="001F0EB8"/>
    <w:rsid w:val="001F1540"/>
    <w:rsid w:val="001F17CC"/>
    <w:rsid w:val="001F652C"/>
    <w:rsid w:val="001F78D9"/>
    <w:rsid w:val="00202DB8"/>
    <w:rsid w:val="00203DF0"/>
    <w:rsid w:val="002060B4"/>
    <w:rsid w:val="00207736"/>
    <w:rsid w:val="00210A50"/>
    <w:rsid w:val="00212460"/>
    <w:rsid w:val="00215D0D"/>
    <w:rsid w:val="00216C67"/>
    <w:rsid w:val="0021753F"/>
    <w:rsid w:val="00217ACE"/>
    <w:rsid w:val="00217AEF"/>
    <w:rsid w:val="00221EC9"/>
    <w:rsid w:val="00222731"/>
    <w:rsid w:val="002229C6"/>
    <w:rsid w:val="00223C6D"/>
    <w:rsid w:val="00223ECD"/>
    <w:rsid w:val="002240B8"/>
    <w:rsid w:val="002241A6"/>
    <w:rsid w:val="002241E8"/>
    <w:rsid w:val="00224774"/>
    <w:rsid w:val="002247B0"/>
    <w:rsid w:val="00224F7A"/>
    <w:rsid w:val="00225152"/>
    <w:rsid w:val="00227746"/>
    <w:rsid w:val="00230E81"/>
    <w:rsid w:val="002312EA"/>
    <w:rsid w:val="00232673"/>
    <w:rsid w:val="00234722"/>
    <w:rsid w:val="00236080"/>
    <w:rsid w:val="00236206"/>
    <w:rsid w:val="00236863"/>
    <w:rsid w:val="00237C1F"/>
    <w:rsid w:val="00237D0D"/>
    <w:rsid w:val="00240ABB"/>
    <w:rsid w:val="00241116"/>
    <w:rsid w:val="002424C2"/>
    <w:rsid w:val="002433A4"/>
    <w:rsid w:val="002435DC"/>
    <w:rsid w:val="002438E1"/>
    <w:rsid w:val="00243B71"/>
    <w:rsid w:val="0024436B"/>
    <w:rsid w:val="002448A6"/>
    <w:rsid w:val="00245C67"/>
    <w:rsid w:val="00246501"/>
    <w:rsid w:val="00246B30"/>
    <w:rsid w:val="00247B17"/>
    <w:rsid w:val="00250142"/>
    <w:rsid w:val="00250389"/>
    <w:rsid w:val="00251FF7"/>
    <w:rsid w:val="002525D3"/>
    <w:rsid w:val="00252669"/>
    <w:rsid w:val="002526EF"/>
    <w:rsid w:val="00254209"/>
    <w:rsid w:val="00254288"/>
    <w:rsid w:val="0025469C"/>
    <w:rsid w:val="002550C4"/>
    <w:rsid w:val="002579CE"/>
    <w:rsid w:val="002606E8"/>
    <w:rsid w:val="00260FEC"/>
    <w:rsid w:val="00261DD6"/>
    <w:rsid w:val="0026324B"/>
    <w:rsid w:val="00263885"/>
    <w:rsid w:val="002657E2"/>
    <w:rsid w:val="002671CF"/>
    <w:rsid w:val="002700CF"/>
    <w:rsid w:val="00271E0B"/>
    <w:rsid w:val="002727CC"/>
    <w:rsid w:val="00273679"/>
    <w:rsid w:val="00274997"/>
    <w:rsid w:val="00275268"/>
    <w:rsid w:val="00275CC4"/>
    <w:rsid w:val="00275D99"/>
    <w:rsid w:val="00277869"/>
    <w:rsid w:val="002808E4"/>
    <w:rsid w:val="00281A35"/>
    <w:rsid w:val="00281AD9"/>
    <w:rsid w:val="00282260"/>
    <w:rsid w:val="00282E6A"/>
    <w:rsid w:val="00284486"/>
    <w:rsid w:val="00285118"/>
    <w:rsid w:val="00285644"/>
    <w:rsid w:val="0028581E"/>
    <w:rsid w:val="00287034"/>
    <w:rsid w:val="00287DE8"/>
    <w:rsid w:val="002909BA"/>
    <w:rsid w:val="00292F7C"/>
    <w:rsid w:val="00293491"/>
    <w:rsid w:val="002934DF"/>
    <w:rsid w:val="00293946"/>
    <w:rsid w:val="00294301"/>
    <w:rsid w:val="00294BDD"/>
    <w:rsid w:val="00295F53"/>
    <w:rsid w:val="00296AE5"/>
    <w:rsid w:val="002A0FB8"/>
    <w:rsid w:val="002A1B97"/>
    <w:rsid w:val="002A50B6"/>
    <w:rsid w:val="002A57D2"/>
    <w:rsid w:val="002A6193"/>
    <w:rsid w:val="002A66CD"/>
    <w:rsid w:val="002A7BD4"/>
    <w:rsid w:val="002A7F32"/>
    <w:rsid w:val="002B06F8"/>
    <w:rsid w:val="002B1FA7"/>
    <w:rsid w:val="002B20A1"/>
    <w:rsid w:val="002B226E"/>
    <w:rsid w:val="002B3E72"/>
    <w:rsid w:val="002B46D4"/>
    <w:rsid w:val="002B54CF"/>
    <w:rsid w:val="002C02B9"/>
    <w:rsid w:val="002C06E4"/>
    <w:rsid w:val="002C0DC2"/>
    <w:rsid w:val="002C2524"/>
    <w:rsid w:val="002C4046"/>
    <w:rsid w:val="002C458A"/>
    <w:rsid w:val="002D1BE4"/>
    <w:rsid w:val="002D1D6C"/>
    <w:rsid w:val="002D245E"/>
    <w:rsid w:val="002D3FA0"/>
    <w:rsid w:val="002D481C"/>
    <w:rsid w:val="002E2418"/>
    <w:rsid w:val="002E2CD1"/>
    <w:rsid w:val="002E32B9"/>
    <w:rsid w:val="002E3D7F"/>
    <w:rsid w:val="002E4F9B"/>
    <w:rsid w:val="002E5015"/>
    <w:rsid w:val="002E53B9"/>
    <w:rsid w:val="002E66C5"/>
    <w:rsid w:val="002E7ACF"/>
    <w:rsid w:val="002F09CA"/>
    <w:rsid w:val="002F0C1A"/>
    <w:rsid w:val="002F0CE9"/>
    <w:rsid w:val="002F33F5"/>
    <w:rsid w:val="002F3BD0"/>
    <w:rsid w:val="002F47A7"/>
    <w:rsid w:val="002F58D8"/>
    <w:rsid w:val="002F5FDA"/>
    <w:rsid w:val="002F6EBE"/>
    <w:rsid w:val="0030032A"/>
    <w:rsid w:val="00300A0B"/>
    <w:rsid w:val="003012EF"/>
    <w:rsid w:val="00301894"/>
    <w:rsid w:val="00301F46"/>
    <w:rsid w:val="00303CAD"/>
    <w:rsid w:val="00303E71"/>
    <w:rsid w:val="00304E7C"/>
    <w:rsid w:val="00304EC0"/>
    <w:rsid w:val="00306418"/>
    <w:rsid w:val="003100F3"/>
    <w:rsid w:val="00310C11"/>
    <w:rsid w:val="00311D8B"/>
    <w:rsid w:val="00312456"/>
    <w:rsid w:val="0031246F"/>
    <w:rsid w:val="00313E93"/>
    <w:rsid w:val="0031453D"/>
    <w:rsid w:val="00314BBC"/>
    <w:rsid w:val="00315651"/>
    <w:rsid w:val="00315994"/>
    <w:rsid w:val="00316600"/>
    <w:rsid w:val="003172EC"/>
    <w:rsid w:val="00320C52"/>
    <w:rsid w:val="0032170B"/>
    <w:rsid w:val="003228CD"/>
    <w:rsid w:val="00323325"/>
    <w:rsid w:val="003243B0"/>
    <w:rsid w:val="003250CF"/>
    <w:rsid w:val="00325EC0"/>
    <w:rsid w:val="00330729"/>
    <w:rsid w:val="00330DA7"/>
    <w:rsid w:val="0033384E"/>
    <w:rsid w:val="003340EC"/>
    <w:rsid w:val="003350B8"/>
    <w:rsid w:val="003350FF"/>
    <w:rsid w:val="003365A9"/>
    <w:rsid w:val="0034057C"/>
    <w:rsid w:val="0034091C"/>
    <w:rsid w:val="00340C52"/>
    <w:rsid w:val="00341DA8"/>
    <w:rsid w:val="00342499"/>
    <w:rsid w:val="00345880"/>
    <w:rsid w:val="00346C07"/>
    <w:rsid w:val="00350142"/>
    <w:rsid w:val="003503E8"/>
    <w:rsid w:val="00350D3D"/>
    <w:rsid w:val="00353B6D"/>
    <w:rsid w:val="003543D4"/>
    <w:rsid w:val="00354920"/>
    <w:rsid w:val="00355DC6"/>
    <w:rsid w:val="00357700"/>
    <w:rsid w:val="00360130"/>
    <w:rsid w:val="003604D7"/>
    <w:rsid w:val="00361176"/>
    <w:rsid w:val="0036164E"/>
    <w:rsid w:val="003627C6"/>
    <w:rsid w:val="0036351E"/>
    <w:rsid w:val="00363615"/>
    <w:rsid w:val="00364521"/>
    <w:rsid w:val="00364CC3"/>
    <w:rsid w:val="00365026"/>
    <w:rsid w:val="00366381"/>
    <w:rsid w:val="00367F82"/>
    <w:rsid w:val="00370CB0"/>
    <w:rsid w:val="00372798"/>
    <w:rsid w:val="00372803"/>
    <w:rsid w:val="00372CCA"/>
    <w:rsid w:val="00373387"/>
    <w:rsid w:val="00374683"/>
    <w:rsid w:val="003749EC"/>
    <w:rsid w:val="00374D97"/>
    <w:rsid w:val="00374EB6"/>
    <w:rsid w:val="003756AF"/>
    <w:rsid w:val="00375815"/>
    <w:rsid w:val="00377383"/>
    <w:rsid w:val="00380441"/>
    <w:rsid w:val="00381447"/>
    <w:rsid w:val="00382696"/>
    <w:rsid w:val="0038358D"/>
    <w:rsid w:val="0038438A"/>
    <w:rsid w:val="00385F16"/>
    <w:rsid w:val="003864D2"/>
    <w:rsid w:val="00387191"/>
    <w:rsid w:val="00390249"/>
    <w:rsid w:val="00390BF8"/>
    <w:rsid w:val="0039109D"/>
    <w:rsid w:val="00391162"/>
    <w:rsid w:val="00391EB1"/>
    <w:rsid w:val="00392877"/>
    <w:rsid w:val="00392E12"/>
    <w:rsid w:val="0039353D"/>
    <w:rsid w:val="00393C79"/>
    <w:rsid w:val="00394D7E"/>
    <w:rsid w:val="003951EC"/>
    <w:rsid w:val="0039562A"/>
    <w:rsid w:val="003956E9"/>
    <w:rsid w:val="003965EC"/>
    <w:rsid w:val="00396BA0"/>
    <w:rsid w:val="00396D74"/>
    <w:rsid w:val="003A00EE"/>
    <w:rsid w:val="003A0E17"/>
    <w:rsid w:val="003A24F5"/>
    <w:rsid w:val="003A357E"/>
    <w:rsid w:val="003A3A5A"/>
    <w:rsid w:val="003A407B"/>
    <w:rsid w:val="003A461D"/>
    <w:rsid w:val="003A5BB9"/>
    <w:rsid w:val="003A6E62"/>
    <w:rsid w:val="003A78B5"/>
    <w:rsid w:val="003A7BE8"/>
    <w:rsid w:val="003A7C85"/>
    <w:rsid w:val="003A7FBE"/>
    <w:rsid w:val="003A7FF2"/>
    <w:rsid w:val="003B0D09"/>
    <w:rsid w:val="003B165A"/>
    <w:rsid w:val="003B1A7B"/>
    <w:rsid w:val="003B2140"/>
    <w:rsid w:val="003B5AD4"/>
    <w:rsid w:val="003B5D41"/>
    <w:rsid w:val="003B6BEF"/>
    <w:rsid w:val="003C0AFA"/>
    <w:rsid w:val="003C1B21"/>
    <w:rsid w:val="003C28B8"/>
    <w:rsid w:val="003C4082"/>
    <w:rsid w:val="003C5C01"/>
    <w:rsid w:val="003C6009"/>
    <w:rsid w:val="003C6934"/>
    <w:rsid w:val="003C7FD0"/>
    <w:rsid w:val="003D0268"/>
    <w:rsid w:val="003D0E07"/>
    <w:rsid w:val="003D1A43"/>
    <w:rsid w:val="003D1A64"/>
    <w:rsid w:val="003D46A3"/>
    <w:rsid w:val="003D5FF4"/>
    <w:rsid w:val="003D624F"/>
    <w:rsid w:val="003D75E8"/>
    <w:rsid w:val="003E31E5"/>
    <w:rsid w:val="003E32ED"/>
    <w:rsid w:val="003E3A39"/>
    <w:rsid w:val="003E42D7"/>
    <w:rsid w:val="003E58C9"/>
    <w:rsid w:val="003E68B5"/>
    <w:rsid w:val="003F0DFC"/>
    <w:rsid w:val="003F1215"/>
    <w:rsid w:val="003F164F"/>
    <w:rsid w:val="003F3B98"/>
    <w:rsid w:val="003F496E"/>
    <w:rsid w:val="003F650B"/>
    <w:rsid w:val="004004E9"/>
    <w:rsid w:val="00400987"/>
    <w:rsid w:val="00400A53"/>
    <w:rsid w:val="004033F4"/>
    <w:rsid w:val="004052C5"/>
    <w:rsid w:val="004059FB"/>
    <w:rsid w:val="004079E8"/>
    <w:rsid w:val="00407A93"/>
    <w:rsid w:val="004100AA"/>
    <w:rsid w:val="00410CD2"/>
    <w:rsid w:val="00412203"/>
    <w:rsid w:val="004125DE"/>
    <w:rsid w:val="00413D17"/>
    <w:rsid w:val="00414F7D"/>
    <w:rsid w:val="00414F9B"/>
    <w:rsid w:val="00415371"/>
    <w:rsid w:val="00417D66"/>
    <w:rsid w:val="00417DE3"/>
    <w:rsid w:val="00420019"/>
    <w:rsid w:val="00420B07"/>
    <w:rsid w:val="00422869"/>
    <w:rsid w:val="00423D2F"/>
    <w:rsid w:val="00423F48"/>
    <w:rsid w:val="0042519C"/>
    <w:rsid w:val="00426448"/>
    <w:rsid w:val="00426613"/>
    <w:rsid w:val="00427457"/>
    <w:rsid w:val="00431CE3"/>
    <w:rsid w:val="004321C5"/>
    <w:rsid w:val="0043257A"/>
    <w:rsid w:val="00433645"/>
    <w:rsid w:val="004339FC"/>
    <w:rsid w:val="00434202"/>
    <w:rsid w:val="00436FD3"/>
    <w:rsid w:val="00437A03"/>
    <w:rsid w:val="004406CF"/>
    <w:rsid w:val="00441804"/>
    <w:rsid w:val="00442A31"/>
    <w:rsid w:val="004435B4"/>
    <w:rsid w:val="004435DA"/>
    <w:rsid w:val="0044360B"/>
    <w:rsid w:val="004448AE"/>
    <w:rsid w:val="00444B20"/>
    <w:rsid w:val="0044550A"/>
    <w:rsid w:val="004467C5"/>
    <w:rsid w:val="00447F7D"/>
    <w:rsid w:val="0045240C"/>
    <w:rsid w:val="0045536A"/>
    <w:rsid w:val="004561E1"/>
    <w:rsid w:val="00460032"/>
    <w:rsid w:val="0046048A"/>
    <w:rsid w:val="00461048"/>
    <w:rsid w:val="004638A9"/>
    <w:rsid w:val="00463CB7"/>
    <w:rsid w:val="00466346"/>
    <w:rsid w:val="004669A3"/>
    <w:rsid w:val="004702B0"/>
    <w:rsid w:val="004734BA"/>
    <w:rsid w:val="0047369C"/>
    <w:rsid w:val="004751D6"/>
    <w:rsid w:val="00475E6B"/>
    <w:rsid w:val="00477DBA"/>
    <w:rsid w:val="00477E20"/>
    <w:rsid w:val="00480BB8"/>
    <w:rsid w:val="00481D51"/>
    <w:rsid w:val="0048519E"/>
    <w:rsid w:val="00485C4A"/>
    <w:rsid w:val="00485EC7"/>
    <w:rsid w:val="004860BD"/>
    <w:rsid w:val="00487430"/>
    <w:rsid w:val="00487D2B"/>
    <w:rsid w:val="00487F36"/>
    <w:rsid w:val="004933B7"/>
    <w:rsid w:val="0049640C"/>
    <w:rsid w:val="00496768"/>
    <w:rsid w:val="004A0A7B"/>
    <w:rsid w:val="004A0BB0"/>
    <w:rsid w:val="004A2313"/>
    <w:rsid w:val="004A260B"/>
    <w:rsid w:val="004A26CD"/>
    <w:rsid w:val="004A2C97"/>
    <w:rsid w:val="004A3584"/>
    <w:rsid w:val="004A466C"/>
    <w:rsid w:val="004A5121"/>
    <w:rsid w:val="004A577A"/>
    <w:rsid w:val="004A5780"/>
    <w:rsid w:val="004A6A0B"/>
    <w:rsid w:val="004A6ECB"/>
    <w:rsid w:val="004A7990"/>
    <w:rsid w:val="004B1796"/>
    <w:rsid w:val="004B180D"/>
    <w:rsid w:val="004B33CE"/>
    <w:rsid w:val="004B53D7"/>
    <w:rsid w:val="004B591D"/>
    <w:rsid w:val="004B60B2"/>
    <w:rsid w:val="004B68DA"/>
    <w:rsid w:val="004B6D86"/>
    <w:rsid w:val="004B7542"/>
    <w:rsid w:val="004B769A"/>
    <w:rsid w:val="004B7DB2"/>
    <w:rsid w:val="004C0800"/>
    <w:rsid w:val="004C14AC"/>
    <w:rsid w:val="004C2C2F"/>
    <w:rsid w:val="004C2CC0"/>
    <w:rsid w:val="004C3941"/>
    <w:rsid w:val="004C4ACC"/>
    <w:rsid w:val="004C50EC"/>
    <w:rsid w:val="004C6F68"/>
    <w:rsid w:val="004C7E83"/>
    <w:rsid w:val="004D056D"/>
    <w:rsid w:val="004D0A3B"/>
    <w:rsid w:val="004D1BA6"/>
    <w:rsid w:val="004D2B43"/>
    <w:rsid w:val="004D2F08"/>
    <w:rsid w:val="004D4370"/>
    <w:rsid w:val="004D50D4"/>
    <w:rsid w:val="004D583C"/>
    <w:rsid w:val="004D5DB3"/>
    <w:rsid w:val="004D6388"/>
    <w:rsid w:val="004E199D"/>
    <w:rsid w:val="004E345F"/>
    <w:rsid w:val="004E3BBA"/>
    <w:rsid w:val="004E401B"/>
    <w:rsid w:val="004E41C7"/>
    <w:rsid w:val="004E47EA"/>
    <w:rsid w:val="004E59B8"/>
    <w:rsid w:val="004E7DB7"/>
    <w:rsid w:val="004F1163"/>
    <w:rsid w:val="004F2D88"/>
    <w:rsid w:val="004F3D21"/>
    <w:rsid w:val="004F5292"/>
    <w:rsid w:val="004F60EF"/>
    <w:rsid w:val="00500E12"/>
    <w:rsid w:val="0050291F"/>
    <w:rsid w:val="005031CF"/>
    <w:rsid w:val="00504E2D"/>
    <w:rsid w:val="0050682A"/>
    <w:rsid w:val="00506925"/>
    <w:rsid w:val="005070C3"/>
    <w:rsid w:val="00507FAA"/>
    <w:rsid w:val="00511FCD"/>
    <w:rsid w:val="0051215C"/>
    <w:rsid w:val="0051276F"/>
    <w:rsid w:val="005130AC"/>
    <w:rsid w:val="00515FAC"/>
    <w:rsid w:val="00516378"/>
    <w:rsid w:val="005176C4"/>
    <w:rsid w:val="005202D0"/>
    <w:rsid w:val="005220BE"/>
    <w:rsid w:val="00525A91"/>
    <w:rsid w:val="00526575"/>
    <w:rsid w:val="00527771"/>
    <w:rsid w:val="00527D6F"/>
    <w:rsid w:val="00533B79"/>
    <w:rsid w:val="00533FD4"/>
    <w:rsid w:val="00534258"/>
    <w:rsid w:val="00536006"/>
    <w:rsid w:val="005367AE"/>
    <w:rsid w:val="00542615"/>
    <w:rsid w:val="00542D5F"/>
    <w:rsid w:val="005435DE"/>
    <w:rsid w:val="00543AD3"/>
    <w:rsid w:val="0054404F"/>
    <w:rsid w:val="005441AD"/>
    <w:rsid w:val="0054451F"/>
    <w:rsid w:val="00544C28"/>
    <w:rsid w:val="00546769"/>
    <w:rsid w:val="00546BAE"/>
    <w:rsid w:val="00546C4E"/>
    <w:rsid w:val="00547789"/>
    <w:rsid w:val="00552EBD"/>
    <w:rsid w:val="00553827"/>
    <w:rsid w:val="00554237"/>
    <w:rsid w:val="00554D65"/>
    <w:rsid w:val="00555F71"/>
    <w:rsid w:val="00560121"/>
    <w:rsid w:val="00561750"/>
    <w:rsid w:val="0056271B"/>
    <w:rsid w:val="00563BEB"/>
    <w:rsid w:val="00566849"/>
    <w:rsid w:val="00570067"/>
    <w:rsid w:val="00570561"/>
    <w:rsid w:val="00570981"/>
    <w:rsid w:val="00571A05"/>
    <w:rsid w:val="00571EE9"/>
    <w:rsid w:val="005740F6"/>
    <w:rsid w:val="005743D2"/>
    <w:rsid w:val="00575905"/>
    <w:rsid w:val="005772C7"/>
    <w:rsid w:val="005802BD"/>
    <w:rsid w:val="00580891"/>
    <w:rsid w:val="00580BBC"/>
    <w:rsid w:val="0058571F"/>
    <w:rsid w:val="00585F60"/>
    <w:rsid w:val="00586FA8"/>
    <w:rsid w:val="00587F23"/>
    <w:rsid w:val="00591E3A"/>
    <w:rsid w:val="005922A7"/>
    <w:rsid w:val="00593CB4"/>
    <w:rsid w:val="00593E68"/>
    <w:rsid w:val="00594652"/>
    <w:rsid w:val="005A02DB"/>
    <w:rsid w:val="005A3D27"/>
    <w:rsid w:val="005A52AC"/>
    <w:rsid w:val="005A62BE"/>
    <w:rsid w:val="005A75E7"/>
    <w:rsid w:val="005B08E6"/>
    <w:rsid w:val="005B0D7C"/>
    <w:rsid w:val="005B0E86"/>
    <w:rsid w:val="005B1ADD"/>
    <w:rsid w:val="005B290B"/>
    <w:rsid w:val="005B5CB1"/>
    <w:rsid w:val="005B6854"/>
    <w:rsid w:val="005C1943"/>
    <w:rsid w:val="005C36DC"/>
    <w:rsid w:val="005C37A0"/>
    <w:rsid w:val="005C3851"/>
    <w:rsid w:val="005C4034"/>
    <w:rsid w:val="005C483A"/>
    <w:rsid w:val="005C651C"/>
    <w:rsid w:val="005C656A"/>
    <w:rsid w:val="005D0F70"/>
    <w:rsid w:val="005D1427"/>
    <w:rsid w:val="005D22D3"/>
    <w:rsid w:val="005D349B"/>
    <w:rsid w:val="005D457F"/>
    <w:rsid w:val="005D49C8"/>
    <w:rsid w:val="005D5607"/>
    <w:rsid w:val="005D5AFD"/>
    <w:rsid w:val="005D6A2B"/>
    <w:rsid w:val="005D6AD9"/>
    <w:rsid w:val="005E1D5D"/>
    <w:rsid w:val="005E1EE5"/>
    <w:rsid w:val="005E215B"/>
    <w:rsid w:val="005E2760"/>
    <w:rsid w:val="005E37E9"/>
    <w:rsid w:val="005E50A8"/>
    <w:rsid w:val="005E750A"/>
    <w:rsid w:val="005F03DB"/>
    <w:rsid w:val="005F48F1"/>
    <w:rsid w:val="005F6434"/>
    <w:rsid w:val="0060077A"/>
    <w:rsid w:val="00601E59"/>
    <w:rsid w:val="00603A46"/>
    <w:rsid w:val="0060404B"/>
    <w:rsid w:val="00606194"/>
    <w:rsid w:val="00607F45"/>
    <w:rsid w:val="00611044"/>
    <w:rsid w:val="0061115C"/>
    <w:rsid w:val="00611A49"/>
    <w:rsid w:val="00613017"/>
    <w:rsid w:val="00613A54"/>
    <w:rsid w:val="00613E18"/>
    <w:rsid w:val="00614A81"/>
    <w:rsid w:val="006155D5"/>
    <w:rsid w:val="00616189"/>
    <w:rsid w:val="006172A0"/>
    <w:rsid w:val="00617F66"/>
    <w:rsid w:val="0062078C"/>
    <w:rsid w:val="00620E8F"/>
    <w:rsid w:val="00621760"/>
    <w:rsid w:val="006217BB"/>
    <w:rsid w:val="0062374F"/>
    <w:rsid w:val="00625BD5"/>
    <w:rsid w:val="00625DFB"/>
    <w:rsid w:val="006277B7"/>
    <w:rsid w:val="00630F94"/>
    <w:rsid w:val="00631B35"/>
    <w:rsid w:val="00633873"/>
    <w:rsid w:val="00634D1A"/>
    <w:rsid w:val="0063586D"/>
    <w:rsid w:val="00635C63"/>
    <w:rsid w:val="006361B0"/>
    <w:rsid w:val="00637179"/>
    <w:rsid w:val="00637DE9"/>
    <w:rsid w:val="00641804"/>
    <w:rsid w:val="006418ED"/>
    <w:rsid w:val="00641A2C"/>
    <w:rsid w:val="00641BE9"/>
    <w:rsid w:val="00642B13"/>
    <w:rsid w:val="006431FF"/>
    <w:rsid w:val="00645F7D"/>
    <w:rsid w:val="00646100"/>
    <w:rsid w:val="00646A84"/>
    <w:rsid w:val="006476CA"/>
    <w:rsid w:val="006552AE"/>
    <w:rsid w:val="00655773"/>
    <w:rsid w:val="006561B9"/>
    <w:rsid w:val="006563CA"/>
    <w:rsid w:val="006578FC"/>
    <w:rsid w:val="006608AB"/>
    <w:rsid w:val="006620DA"/>
    <w:rsid w:val="00664587"/>
    <w:rsid w:val="0066578D"/>
    <w:rsid w:val="00665E05"/>
    <w:rsid w:val="00666F25"/>
    <w:rsid w:val="00667C1C"/>
    <w:rsid w:val="0067001F"/>
    <w:rsid w:val="00670A43"/>
    <w:rsid w:val="0067232C"/>
    <w:rsid w:val="00673DD4"/>
    <w:rsid w:val="00674AEB"/>
    <w:rsid w:val="0067555C"/>
    <w:rsid w:val="0067655A"/>
    <w:rsid w:val="006811F2"/>
    <w:rsid w:val="006828D8"/>
    <w:rsid w:val="00683066"/>
    <w:rsid w:val="0068455C"/>
    <w:rsid w:val="00684887"/>
    <w:rsid w:val="006867FA"/>
    <w:rsid w:val="006906D6"/>
    <w:rsid w:val="00690BC2"/>
    <w:rsid w:val="00692EC1"/>
    <w:rsid w:val="00693C8E"/>
    <w:rsid w:val="00694335"/>
    <w:rsid w:val="00696413"/>
    <w:rsid w:val="006964A4"/>
    <w:rsid w:val="006969BA"/>
    <w:rsid w:val="00697FF1"/>
    <w:rsid w:val="006A026A"/>
    <w:rsid w:val="006A0425"/>
    <w:rsid w:val="006A057C"/>
    <w:rsid w:val="006A1D62"/>
    <w:rsid w:val="006A4EAE"/>
    <w:rsid w:val="006A56C3"/>
    <w:rsid w:val="006A59BC"/>
    <w:rsid w:val="006A6B88"/>
    <w:rsid w:val="006A6D7F"/>
    <w:rsid w:val="006A78C6"/>
    <w:rsid w:val="006B0298"/>
    <w:rsid w:val="006B0E83"/>
    <w:rsid w:val="006B1357"/>
    <w:rsid w:val="006B2679"/>
    <w:rsid w:val="006B2DC9"/>
    <w:rsid w:val="006B5493"/>
    <w:rsid w:val="006B77E2"/>
    <w:rsid w:val="006C10C0"/>
    <w:rsid w:val="006C1136"/>
    <w:rsid w:val="006C1B1D"/>
    <w:rsid w:val="006C2ACC"/>
    <w:rsid w:val="006C32BB"/>
    <w:rsid w:val="006C35EF"/>
    <w:rsid w:val="006C3747"/>
    <w:rsid w:val="006C6F4E"/>
    <w:rsid w:val="006C7686"/>
    <w:rsid w:val="006C7760"/>
    <w:rsid w:val="006C7EEA"/>
    <w:rsid w:val="006D05D6"/>
    <w:rsid w:val="006D0FA7"/>
    <w:rsid w:val="006D1374"/>
    <w:rsid w:val="006D1525"/>
    <w:rsid w:val="006D233A"/>
    <w:rsid w:val="006D3563"/>
    <w:rsid w:val="006D522C"/>
    <w:rsid w:val="006D56AA"/>
    <w:rsid w:val="006D6AFB"/>
    <w:rsid w:val="006D7795"/>
    <w:rsid w:val="006D7ACB"/>
    <w:rsid w:val="006E00EF"/>
    <w:rsid w:val="006E06BB"/>
    <w:rsid w:val="006E15EA"/>
    <w:rsid w:val="006E1A7A"/>
    <w:rsid w:val="006E20DE"/>
    <w:rsid w:val="006E43F3"/>
    <w:rsid w:val="006E4723"/>
    <w:rsid w:val="006E477D"/>
    <w:rsid w:val="006E716F"/>
    <w:rsid w:val="006E7DA9"/>
    <w:rsid w:val="006E7DEE"/>
    <w:rsid w:val="006F01E7"/>
    <w:rsid w:val="006F0A11"/>
    <w:rsid w:val="006F1F3A"/>
    <w:rsid w:val="006F7EB8"/>
    <w:rsid w:val="0070094A"/>
    <w:rsid w:val="007013CB"/>
    <w:rsid w:val="00702D85"/>
    <w:rsid w:val="00702DD7"/>
    <w:rsid w:val="007047D3"/>
    <w:rsid w:val="00705663"/>
    <w:rsid w:val="00705C40"/>
    <w:rsid w:val="0071087E"/>
    <w:rsid w:val="007147C2"/>
    <w:rsid w:val="00716001"/>
    <w:rsid w:val="007169A8"/>
    <w:rsid w:val="0072059E"/>
    <w:rsid w:val="00720AAA"/>
    <w:rsid w:val="0072107A"/>
    <w:rsid w:val="00721648"/>
    <w:rsid w:val="007229A1"/>
    <w:rsid w:val="00722F18"/>
    <w:rsid w:val="0072347B"/>
    <w:rsid w:val="007235AA"/>
    <w:rsid w:val="00725E35"/>
    <w:rsid w:val="007271A0"/>
    <w:rsid w:val="00727ACB"/>
    <w:rsid w:val="00730D35"/>
    <w:rsid w:val="0073135D"/>
    <w:rsid w:val="00732289"/>
    <w:rsid w:val="007330B9"/>
    <w:rsid w:val="007341A5"/>
    <w:rsid w:val="007342F5"/>
    <w:rsid w:val="007343FD"/>
    <w:rsid w:val="00734AD0"/>
    <w:rsid w:val="007356E7"/>
    <w:rsid w:val="00735915"/>
    <w:rsid w:val="00735C21"/>
    <w:rsid w:val="0073614A"/>
    <w:rsid w:val="00736FF2"/>
    <w:rsid w:val="007371A5"/>
    <w:rsid w:val="007402A3"/>
    <w:rsid w:val="00740BCA"/>
    <w:rsid w:val="00740C8C"/>
    <w:rsid w:val="00741AC4"/>
    <w:rsid w:val="00742CA5"/>
    <w:rsid w:val="007460D7"/>
    <w:rsid w:val="007513F0"/>
    <w:rsid w:val="007515BC"/>
    <w:rsid w:val="00752204"/>
    <w:rsid w:val="00752606"/>
    <w:rsid w:val="0075402E"/>
    <w:rsid w:val="0075445F"/>
    <w:rsid w:val="00756D3D"/>
    <w:rsid w:val="00757151"/>
    <w:rsid w:val="007573B2"/>
    <w:rsid w:val="007574BB"/>
    <w:rsid w:val="0075764C"/>
    <w:rsid w:val="0075786C"/>
    <w:rsid w:val="00760DA6"/>
    <w:rsid w:val="00761232"/>
    <w:rsid w:val="00762198"/>
    <w:rsid w:val="00763CE8"/>
    <w:rsid w:val="00764E3B"/>
    <w:rsid w:val="00765661"/>
    <w:rsid w:val="00765F9B"/>
    <w:rsid w:val="007705F9"/>
    <w:rsid w:val="00770792"/>
    <w:rsid w:val="00770FB0"/>
    <w:rsid w:val="00771523"/>
    <w:rsid w:val="00772A35"/>
    <w:rsid w:val="007737B5"/>
    <w:rsid w:val="00774FFE"/>
    <w:rsid w:val="00775638"/>
    <w:rsid w:val="00775677"/>
    <w:rsid w:val="0077599A"/>
    <w:rsid w:val="007765C3"/>
    <w:rsid w:val="00776811"/>
    <w:rsid w:val="0077724D"/>
    <w:rsid w:val="00777353"/>
    <w:rsid w:val="00777681"/>
    <w:rsid w:val="00780CD6"/>
    <w:rsid w:val="00781332"/>
    <w:rsid w:val="00781A64"/>
    <w:rsid w:val="00782EA4"/>
    <w:rsid w:val="007839C9"/>
    <w:rsid w:val="00785461"/>
    <w:rsid w:val="00786FF3"/>
    <w:rsid w:val="007876CF"/>
    <w:rsid w:val="00787B77"/>
    <w:rsid w:val="00790463"/>
    <w:rsid w:val="00790D6C"/>
    <w:rsid w:val="00791361"/>
    <w:rsid w:val="00793090"/>
    <w:rsid w:val="0079334A"/>
    <w:rsid w:val="00795691"/>
    <w:rsid w:val="00796C9B"/>
    <w:rsid w:val="00796F2A"/>
    <w:rsid w:val="007A00D4"/>
    <w:rsid w:val="007A0176"/>
    <w:rsid w:val="007A0314"/>
    <w:rsid w:val="007A059A"/>
    <w:rsid w:val="007A0F2A"/>
    <w:rsid w:val="007A2F67"/>
    <w:rsid w:val="007A3918"/>
    <w:rsid w:val="007A5398"/>
    <w:rsid w:val="007A75DF"/>
    <w:rsid w:val="007B0E89"/>
    <w:rsid w:val="007B0F7A"/>
    <w:rsid w:val="007B2C38"/>
    <w:rsid w:val="007B2E54"/>
    <w:rsid w:val="007B3826"/>
    <w:rsid w:val="007B56A8"/>
    <w:rsid w:val="007B7498"/>
    <w:rsid w:val="007B75C2"/>
    <w:rsid w:val="007B7AEE"/>
    <w:rsid w:val="007C0E1E"/>
    <w:rsid w:val="007C2D12"/>
    <w:rsid w:val="007C5C9B"/>
    <w:rsid w:val="007C6C24"/>
    <w:rsid w:val="007C7EB6"/>
    <w:rsid w:val="007C7EBB"/>
    <w:rsid w:val="007D2F75"/>
    <w:rsid w:val="007D3400"/>
    <w:rsid w:val="007D5162"/>
    <w:rsid w:val="007D710E"/>
    <w:rsid w:val="007D74E3"/>
    <w:rsid w:val="007D7E3A"/>
    <w:rsid w:val="007E1177"/>
    <w:rsid w:val="007E22E7"/>
    <w:rsid w:val="007E2893"/>
    <w:rsid w:val="007E4232"/>
    <w:rsid w:val="007E5C74"/>
    <w:rsid w:val="007E69BB"/>
    <w:rsid w:val="007E6AB8"/>
    <w:rsid w:val="007E7E96"/>
    <w:rsid w:val="007F2109"/>
    <w:rsid w:val="007F21C5"/>
    <w:rsid w:val="007F26EE"/>
    <w:rsid w:val="007F32CC"/>
    <w:rsid w:val="007F38D0"/>
    <w:rsid w:val="007F3EF1"/>
    <w:rsid w:val="007F4E73"/>
    <w:rsid w:val="007F6312"/>
    <w:rsid w:val="007F76A3"/>
    <w:rsid w:val="007F774A"/>
    <w:rsid w:val="0080056E"/>
    <w:rsid w:val="00801457"/>
    <w:rsid w:val="00801BCE"/>
    <w:rsid w:val="00801E7D"/>
    <w:rsid w:val="00802515"/>
    <w:rsid w:val="00807232"/>
    <w:rsid w:val="00810515"/>
    <w:rsid w:val="00810C43"/>
    <w:rsid w:val="008117F6"/>
    <w:rsid w:val="008118A8"/>
    <w:rsid w:val="0081283F"/>
    <w:rsid w:val="00812C0C"/>
    <w:rsid w:val="00813BB1"/>
    <w:rsid w:val="00813FF9"/>
    <w:rsid w:val="0081480A"/>
    <w:rsid w:val="00815C69"/>
    <w:rsid w:val="00816B1B"/>
    <w:rsid w:val="00817A79"/>
    <w:rsid w:val="008202EB"/>
    <w:rsid w:val="008203F9"/>
    <w:rsid w:val="00820F86"/>
    <w:rsid w:val="008242C5"/>
    <w:rsid w:val="00825B2D"/>
    <w:rsid w:val="00827F88"/>
    <w:rsid w:val="008301C9"/>
    <w:rsid w:val="008309F9"/>
    <w:rsid w:val="008315CE"/>
    <w:rsid w:val="008336A5"/>
    <w:rsid w:val="00835474"/>
    <w:rsid w:val="00837022"/>
    <w:rsid w:val="008373C0"/>
    <w:rsid w:val="0084105A"/>
    <w:rsid w:val="0084145F"/>
    <w:rsid w:val="00841656"/>
    <w:rsid w:val="00841752"/>
    <w:rsid w:val="00841DA2"/>
    <w:rsid w:val="00844CB5"/>
    <w:rsid w:val="008458F6"/>
    <w:rsid w:val="00845AED"/>
    <w:rsid w:val="00846AA6"/>
    <w:rsid w:val="0084708E"/>
    <w:rsid w:val="00851328"/>
    <w:rsid w:val="008514E1"/>
    <w:rsid w:val="00851AE4"/>
    <w:rsid w:val="008521C1"/>
    <w:rsid w:val="00855019"/>
    <w:rsid w:val="008554B6"/>
    <w:rsid w:val="0085598D"/>
    <w:rsid w:val="0086231B"/>
    <w:rsid w:val="00862771"/>
    <w:rsid w:val="00863A1C"/>
    <w:rsid w:val="008642BE"/>
    <w:rsid w:val="0086682F"/>
    <w:rsid w:val="00867687"/>
    <w:rsid w:val="008704DF"/>
    <w:rsid w:val="00873761"/>
    <w:rsid w:val="00873A74"/>
    <w:rsid w:val="00874748"/>
    <w:rsid w:val="00874894"/>
    <w:rsid w:val="00876F54"/>
    <w:rsid w:val="00877292"/>
    <w:rsid w:val="0087754A"/>
    <w:rsid w:val="0087766C"/>
    <w:rsid w:val="008778E3"/>
    <w:rsid w:val="00880552"/>
    <w:rsid w:val="00880B83"/>
    <w:rsid w:val="008839DA"/>
    <w:rsid w:val="00884EE8"/>
    <w:rsid w:val="00885168"/>
    <w:rsid w:val="0088614D"/>
    <w:rsid w:val="008873CC"/>
    <w:rsid w:val="00890CAD"/>
    <w:rsid w:val="0089173B"/>
    <w:rsid w:val="00891E76"/>
    <w:rsid w:val="0089220F"/>
    <w:rsid w:val="00893420"/>
    <w:rsid w:val="008935AA"/>
    <w:rsid w:val="0089487A"/>
    <w:rsid w:val="00895543"/>
    <w:rsid w:val="008963F0"/>
    <w:rsid w:val="00897404"/>
    <w:rsid w:val="00897444"/>
    <w:rsid w:val="00897BD9"/>
    <w:rsid w:val="008A02C0"/>
    <w:rsid w:val="008A03A5"/>
    <w:rsid w:val="008A0DF3"/>
    <w:rsid w:val="008A1133"/>
    <w:rsid w:val="008A1757"/>
    <w:rsid w:val="008A1B76"/>
    <w:rsid w:val="008A282C"/>
    <w:rsid w:val="008A3054"/>
    <w:rsid w:val="008A3F77"/>
    <w:rsid w:val="008A4138"/>
    <w:rsid w:val="008A4B66"/>
    <w:rsid w:val="008A5D96"/>
    <w:rsid w:val="008B0A26"/>
    <w:rsid w:val="008B5AB3"/>
    <w:rsid w:val="008B6765"/>
    <w:rsid w:val="008B6848"/>
    <w:rsid w:val="008C0B03"/>
    <w:rsid w:val="008C0D3E"/>
    <w:rsid w:val="008C2FA1"/>
    <w:rsid w:val="008C3800"/>
    <w:rsid w:val="008C4080"/>
    <w:rsid w:val="008C58DF"/>
    <w:rsid w:val="008C7441"/>
    <w:rsid w:val="008D0090"/>
    <w:rsid w:val="008D1369"/>
    <w:rsid w:val="008D2C4C"/>
    <w:rsid w:val="008D4CA3"/>
    <w:rsid w:val="008D60A8"/>
    <w:rsid w:val="008D640C"/>
    <w:rsid w:val="008D7E0D"/>
    <w:rsid w:val="008D7EDB"/>
    <w:rsid w:val="008E1829"/>
    <w:rsid w:val="008E1A61"/>
    <w:rsid w:val="008E2327"/>
    <w:rsid w:val="008E2D66"/>
    <w:rsid w:val="008E4D2A"/>
    <w:rsid w:val="008E5077"/>
    <w:rsid w:val="008E54AD"/>
    <w:rsid w:val="008E5CA3"/>
    <w:rsid w:val="008E64F0"/>
    <w:rsid w:val="008E69F1"/>
    <w:rsid w:val="008E6FF3"/>
    <w:rsid w:val="008E7B05"/>
    <w:rsid w:val="008F010E"/>
    <w:rsid w:val="008F0965"/>
    <w:rsid w:val="008F18ED"/>
    <w:rsid w:val="008F230E"/>
    <w:rsid w:val="008F2DC5"/>
    <w:rsid w:val="008F37AD"/>
    <w:rsid w:val="008F3F00"/>
    <w:rsid w:val="008F46C2"/>
    <w:rsid w:val="008F7068"/>
    <w:rsid w:val="008F7FA5"/>
    <w:rsid w:val="0090360E"/>
    <w:rsid w:val="00903D37"/>
    <w:rsid w:val="00904523"/>
    <w:rsid w:val="009052E4"/>
    <w:rsid w:val="00906B23"/>
    <w:rsid w:val="009079D1"/>
    <w:rsid w:val="00907EAB"/>
    <w:rsid w:val="0091055D"/>
    <w:rsid w:val="00910A37"/>
    <w:rsid w:val="00914C61"/>
    <w:rsid w:val="0091641C"/>
    <w:rsid w:val="00917D6F"/>
    <w:rsid w:val="0092073B"/>
    <w:rsid w:val="00921B1A"/>
    <w:rsid w:val="00921B7F"/>
    <w:rsid w:val="00921DDA"/>
    <w:rsid w:val="00922DE1"/>
    <w:rsid w:val="0092600D"/>
    <w:rsid w:val="009266D5"/>
    <w:rsid w:val="009301D7"/>
    <w:rsid w:val="00930345"/>
    <w:rsid w:val="0093039D"/>
    <w:rsid w:val="00930C00"/>
    <w:rsid w:val="00931845"/>
    <w:rsid w:val="009318B4"/>
    <w:rsid w:val="00931E4F"/>
    <w:rsid w:val="0093364D"/>
    <w:rsid w:val="0093429F"/>
    <w:rsid w:val="009346E1"/>
    <w:rsid w:val="00936574"/>
    <w:rsid w:val="00937297"/>
    <w:rsid w:val="00937EE1"/>
    <w:rsid w:val="00941253"/>
    <w:rsid w:val="0094203F"/>
    <w:rsid w:val="00943BCE"/>
    <w:rsid w:val="0094413F"/>
    <w:rsid w:val="009449C5"/>
    <w:rsid w:val="00946A1E"/>
    <w:rsid w:val="009501A3"/>
    <w:rsid w:val="009508A0"/>
    <w:rsid w:val="00953FF0"/>
    <w:rsid w:val="00956711"/>
    <w:rsid w:val="00956F6E"/>
    <w:rsid w:val="00960346"/>
    <w:rsid w:val="00961564"/>
    <w:rsid w:val="009617D3"/>
    <w:rsid w:val="009636AA"/>
    <w:rsid w:val="0096463B"/>
    <w:rsid w:val="00965929"/>
    <w:rsid w:val="0096750C"/>
    <w:rsid w:val="00967869"/>
    <w:rsid w:val="0096796E"/>
    <w:rsid w:val="00971F54"/>
    <w:rsid w:val="009725C5"/>
    <w:rsid w:val="00972AEA"/>
    <w:rsid w:val="00972B4E"/>
    <w:rsid w:val="00973B43"/>
    <w:rsid w:val="00973F40"/>
    <w:rsid w:val="0097736F"/>
    <w:rsid w:val="0098056C"/>
    <w:rsid w:val="00980900"/>
    <w:rsid w:val="0098133B"/>
    <w:rsid w:val="00983EDC"/>
    <w:rsid w:val="00983EED"/>
    <w:rsid w:val="009849EF"/>
    <w:rsid w:val="00984C32"/>
    <w:rsid w:val="00984E2B"/>
    <w:rsid w:val="00986DB7"/>
    <w:rsid w:val="00991FA0"/>
    <w:rsid w:val="009934CF"/>
    <w:rsid w:val="00994396"/>
    <w:rsid w:val="00994FB1"/>
    <w:rsid w:val="00996D27"/>
    <w:rsid w:val="00996E80"/>
    <w:rsid w:val="00997C76"/>
    <w:rsid w:val="009A0D75"/>
    <w:rsid w:val="009A2459"/>
    <w:rsid w:val="009A3057"/>
    <w:rsid w:val="009A306D"/>
    <w:rsid w:val="009A347A"/>
    <w:rsid w:val="009A4205"/>
    <w:rsid w:val="009A5671"/>
    <w:rsid w:val="009A620E"/>
    <w:rsid w:val="009B2007"/>
    <w:rsid w:val="009B6452"/>
    <w:rsid w:val="009B6A24"/>
    <w:rsid w:val="009B6A6F"/>
    <w:rsid w:val="009B7E51"/>
    <w:rsid w:val="009C1AFE"/>
    <w:rsid w:val="009C22AA"/>
    <w:rsid w:val="009C295D"/>
    <w:rsid w:val="009C299E"/>
    <w:rsid w:val="009C2A20"/>
    <w:rsid w:val="009C2A45"/>
    <w:rsid w:val="009C34B2"/>
    <w:rsid w:val="009C3E33"/>
    <w:rsid w:val="009C548B"/>
    <w:rsid w:val="009C5F24"/>
    <w:rsid w:val="009D048B"/>
    <w:rsid w:val="009D1B3F"/>
    <w:rsid w:val="009D1B5D"/>
    <w:rsid w:val="009D4254"/>
    <w:rsid w:val="009D43FE"/>
    <w:rsid w:val="009D4CFA"/>
    <w:rsid w:val="009D5C33"/>
    <w:rsid w:val="009D646D"/>
    <w:rsid w:val="009D69C6"/>
    <w:rsid w:val="009D6F70"/>
    <w:rsid w:val="009E10E1"/>
    <w:rsid w:val="009E110C"/>
    <w:rsid w:val="009E22A9"/>
    <w:rsid w:val="009E4AEF"/>
    <w:rsid w:val="009E5419"/>
    <w:rsid w:val="009E5A6E"/>
    <w:rsid w:val="009E70E7"/>
    <w:rsid w:val="009E79B4"/>
    <w:rsid w:val="009F1196"/>
    <w:rsid w:val="009F129A"/>
    <w:rsid w:val="009F25A8"/>
    <w:rsid w:val="009F46DC"/>
    <w:rsid w:val="009F58BE"/>
    <w:rsid w:val="009F59D8"/>
    <w:rsid w:val="009F65AF"/>
    <w:rsid w:val="009F6BF1"/>
    <w:rsid w:val="009F727B"/>
    <w:rsid w:val="00A013E9"/>
    <w:rsid w:val="00A01C00"/>
    <w:rsid w:val="00A02488"/>
    <w:rsid w:val="00A030EA"/>
    <w:rsid w:val="00A03A1B"/>
    <w:rsid w:val="00A06CC5"/>
    <w:rsid w:val="00A07167"/>
    <w:rsid w:val="00A1041C"/>
    <w:rsid w:val="00A11CAD"/>
    <w:rsid w:val="00A14EC0"/>
    <w:rsid w:val="00A15A51"/>
    <w:rsid w:val="00A1620D"/>
    <w:rsid w:val="00A16AC0"/>
    <w:rsid w:val="00A16DC1"/>
    <w:rsid w:val="00A21D9F"/>
    <w:rsid w:val="00A23D31"/>
    <w:rsid w:val="00A24C9B"/>
    <w:rsid w:val="00A25083"/>
    <w:rsid w:val="00A266BF"/>
    <w:rsid w:val="00A26ECD"/>
    <w:rsid w:val="00A27D2B"/>
    <w:rsid w:val="00A301A7"/>
    <w:rsid w:val="00A30C34"/>
    <w:rsid w:val="00A30FD3"/>
    <w:rsid w:val="00A325F8"/>
    <w:rsid w:val="00A33113"/>
    <w:rsid w:val="00A34223"/>
    <w:rsid w:val="00A34F11"/>
    <w:rsid w:val="00A35C23"/>
    <w:rsid w:val="00A35E2F"/>
    <w:rsid w:val="00A36013"/>
    <w:rsid w:val="00A37676"/>
    <w:rsid w:val="00A37793"/>
    <w:rsid w:val="00A37891"/>
    <w:rsid w:val="00A37E43"/>
    <w:rsid w:val="00A40A51"/>
    <w:rsid w:val="00A415BA"/>
    <w:rsid w:val="00A41B03"/>
    <w:rsid w:val="00A4594F"/>
    <w:rsid w:val="00A47916"/>
    <w:rsid w:val="00A51058"/>
    <w:rsid w:val="00A52CF0"/>
    <w:rsid w:val="00A536DA"/>
    <w:rsid w:val="00A5406C"/>
    <w:rsid w:val="00A54801"/>
    <w:rsid w:val="00A5596D"/>
    <w:rsid w:val="00A56F39"/>
    <w:rsid w:val="00A571CD"/>
    <w:rsid w:val="00A57C3D"/>
    <w:rsid w:val="00A60A2E"/>
    <w:rsid w:val="00A60F2A"/>
    <w:rsid w:val="00A6697B"/>
    <w:rsid w:val="00A67022"/>
    <w:rsid w:val="00A7087B"/>
    <w:rsid w:val="00A719AA"/>
    <w:rsid w:val="00A72123"/>
    <w:rsid w:val="00A7221E"/>
    <w:rsid w:val="00A73DE3"/>
    <w:rsid w:val="00A74C2D"/>
    <w:rsid w:val="00A75171"/>
    <w:rsid w:val="00A76B34"/>
    <w:rsid w:val="00A77021"/>
    <w:rsid w:val="00A80A86"/>
    <w:rsid w:val="00A82E4A"/>
    <w:rsid w:val="00A83487"/>
    <w:rsid w:val="00A83686"/>
    <w:rsid w:val="00A84A8E"/>
    <w:rsid w:val="00A84BAC"/>
    <w:rsid w:val="00A854FF"/>
    <w:rsid w:val="00A86B1D"/>
    <w:rsid w:val="00A86E30"/>
    <w:rsid w:val="00A87035"/>
    <w:rsid w:val="00A870F1"/>
    <w:rsid w:val="00A8745D"/>
    <w:rsid w:val="00A908DA"/>
    <w:rsid w:val="00A90B0E"/>
    <w:rsid w:val="00A90F9B"/>
    <w:rsid w:val="00A92694"/>
    <w:rsid w:val="00A93072"/>
    <w:rsid w:val="00A9424D"/>
    <w:rsid w:val="00A9629C"/>
    <w:rsid w:val="00A96E80"/>
    <w:rsid w:val="00AA05DC"/>
    <w:rsid w:val="00AA131E"/>
    <w:rsid w:val="00AA16A7"/>
    <w:rsid w:val="00AA2289"/>
    <w:rsid w:val="00AA2AFF"/>
    <w:rsid w:val="00AA2BAC"/>
    <w:rsid w:val="00AA35D5"/>
    <w:rsid w:val="00AA417B"/>
    <w:rsid w:val="00AA533F"/>
    <w:rsid w:val="00AA5A86"/>
    <w:rsid w:val="00AA7B74"/>
    <w:rsid w:val="00AA7F48"/>
    <w:rsid w:val="00AB010D"/>
    <w:rsid w:val="00AB0749"/>
    <w:rsid w:val="00AB22A9"/>
    <w:rsid w:val="00AB2302"/>
    <w:rsid w:val="00AB5725"/>
    <w:rsid w:val="00AB75E2"/>
    <w:rsid w:val="00AB76D8"/>
    <w:rsid w:val="00AB7A1A"/>
    <w:rsid w:val="00AB7E6A"/>
    <w:rsid w:val="00AC1B50"/>
    <w:rsid w:val="00AC1B61"/>
    <w:rsid w:val="00AC2A91"/>
    <w:rsid w:val="00AC2AB9"/>
    <w:rsid w:val="00AC2C6E"/>
    <w:rsid w:val="00AC3661"/>
    <w:rsid w:val="00AC4E2E"/>
    <w:rsid w:val="00AC5EE6"/>
    <w:rsid w:val="00AD0D24"/>
    <w:rsid w:val="00AD1923"/>
    <w:rsid w:val="00AD1CF4"/>
    <w:rsid w:val="00AD1F53"/>
    <w:rsid w:val="00AD2611"/>
    <w:rsid w:val="00AD3AC5"/>
    <w:rsid w:val="00AD3D57"/>
    <w:rsid w:val="00AD43A4"/>
    <w:rsid w:val="00AD497C"/>
    <w:rsid w:val="00AD50F9"/>
    <w:rsid w:val="00AE0B4B"/>
    <w:rsid w:val="00AE47BF"/>
    <w:rsid w:val="00AE489D"/>
    <w:rsid w:val="00AE4A5D"/>
    <w:rsid w:val="00AE552E"/>
    <w:rsid w:val="00AF08DA"/>
    <w:rsid w:val="00AF090F"/>
    <w:rsid w:val="00AF0A77"/>
    <w:rsid w:val="00AF0F89"/>
    <w:rsid w:val="00AF2B35"/>
    <w:rsid w:val="00AF34B1"/>
    <w:rsid w:val="00AF4C29"/>
    <w:rsid w:val="00AF5FE9"/>
    <w:rsid w:val="00AF6432"/>
    <w:rsid w:val="00AF6B70"/>
    <w:rsid w:val="00AF6DED"/>
    <w:rsid w:val="00AF79BD"/>
    <w:rsid w:val="00B00E36"/>
    <w:rsid w:val="00B01191"/>
    <w:rsid w:val="00B06723"/>
    <w:rsid w:val="00B07F12"/>
    <w:rsid w:val="00B07FE3"/>
    <w:rsid w:val="00B10BAE"/>
    <w:rsid w:val="00B11DD5"/>
    <w:rsid w:val="00B12157"/>
    <w:rsid w:val="00B14154"/>
    <w:rsid w:val="00B1415B"/>
    <w:rsid w:val="00B14638"/>
    <w:rsid w:val="00B15278"/>
    <w:rsid w:val="00B1621D"/>
    <w:rsid w:val="00B16560"/>
    <w:rsid w:val="00B16F5F"/>
    <w:rsid w:val="00B2112F"/>
    <w:rsid w:val="00B2153D"/>
    <w:rsid w:val="00B222A2"/>
    <w:rsid w:val="00B231D2"/>
    <w:rsid w:val="00B234EC"/>
    <w:rsid w:val="00B25F7E"/>
    <w:rsid w:val="00B26E79"/>
    <w:rsid w:val="00B274AE"/>
    <w:rsid w:val="00B274BF"/>
    <w:rsid w:val="00B31222"/>
    <w:rsid w:val="00B3127D"/>
    <w:rsid w:val="00B318C9"/>
    <w:rsid w:val="00B31CC2"/>
    <w:rsid w:val="00B31FDB"/>
    <w:rsid w:val="00B330C9"/>
    <w:rsid w:val="00B33D0A"/>
    <w:rsid w:val="00B36095"/>
    <w:rsid w:val="00B366F1"/>
    <w:rsid w:val="00B37DE4"/>
    <w:rsid w:val="00B41DF3"/>
    <w:rsid w:val="00B42118"/>
    <w:rsid w:val="00B42C7F"/>
    <w:rsid w:val="00B42E81"/>
    <w:rsid w:val="00B4329D"/>
    <w:rsid w:val="00B45BEE"/>
    <w:rsid w:val="00B4666D"/>
    <w:rsid w:val="00B520F9"/>
    <w:rsid w:val="00B52812"/>
    <w:rsid w:val="00B5491F"/>
    <w:rsid w:val="00B5495A"/>
    <w:rsid w:val="00B55C51"/>
    <w:rsid w:val="00B568D8"/>
    <w:rsid w:val="00B577A3"/>
    <w:rsid w:val="00B612B1"/>
    <w:rsid w:val="00B6144B"/>
    <w:rsid w:val="00B61569"/>
    <w:rsid w:val="00B6170F"/>
    <w:rsid w:val="00B640B0"/>
    <w:rsid w:val="00B64641"/>
    <w:rsid w:val="00B65D6A"/>
    <w:rsid w:val="00B71674"/>
    <w:rsid w:val="00B7262F"/>
    <w:rsid w:val="00B727C5"/>
    <w:rsid w:val="00B73FD4"/>
    <w:rsid w:val="00B74FC5"/>
    <w:rsid w:val="00B75A6C"/>
    <w:rsid w:val="00B77E53"/>
    <w:rsid w:val="00B803A5"/>
    <w:rsid w:val="00B823D2"/>
    <w:rsid w:val="00B8290C"/>
    <w:rsid w:val="00B82F2D"/>
    <w:rsid w:val="00B83E2A"/>
    <w:rsid w:val="00B83E38"/>
    <w:rsid w:val="00B85DF3"/>
    <w:rsid w:val="00B85FE6"/>
    <w:rsid w:val="00B86C19"/>
    <w:rsid w:val="00B87F8E"/>
    <w:rsid w:val="00B87FD5"/>
    <w:rsid w:val="00B9027B"/>
    <w:rsid w:val="00B91499"/>
    <w:rsid w:val="00B92EDF"/>
    <w:rsid w:val="00B93510"/>
    <w:rsid w:val="00B93640"/>
    <w:rsid w:val="00B93E33"/>
    <w:rsid w:val="00B93FFB"/>
    <w:rsid w:val="00B954F3"/>
    <w:rsid w:val="00B95BCD"/>
    <w:rsid w:val="00B95CDC"/>
    <w:rsid w:val="00B95CE5"/>
    <w:rsid w:val="00B96107"/>
    <w:rsid w:val="00B9731C"/>
    <w:rsid w:val="00B97875"/>
    <w:rsid w:val="00BA0D0B"/>
    <w:rsid w:val="00BA2486"/>
    <w:rsid w:val="00BA4CE5"/>
    <w:rsid w:val="00BA5BC4"/>
    <w:rsid w:val="00BA5C65"/>
    <w:rsid w:val="00BA6B30"/>
    <w:rsid w:val="00BA6FE3"/>
    <w:rsid w:val="00BB375D"/>
    <w:rsid w:val="00BB3A50"/>
    <w:rsid w:val="00BB49A0"/>
    <w:rsid w:val="00BB515F"/>
    <w:rsid w:val="00BB532B"/>
    <w:rsid w:val="00BB545D"/>
    <w:rsid w:val="00BC0924"/>
    <w:rsid w:val="00BC1FA5"/>
    <w:rsid w:val="00BC2C0C"/>
    <w:rsid w:val="00BC4715"/>
    <w:rsid w:val="00BC56E8"/>
    <w:rsid w:val="00BC6C48"/>
    <w:rsid w:val="00BC732A"/>
    <w:rsid w:val="00BC758B"/>
    <w:rsid w:val="00BD00D8"/>
    <w:rsid w:val="00BD0834"/>
    <w:rsid w:val="00BD1953"/>
    <w:rsid w:val="00BD1E16"/>
    <w:rsid w:val="00BD2EAC"/>
    <w:rsid w:val="00BD39C2"/>
    <w:rsid w:val="00BD455F"/>
    <w:rsid w:val="00BD4BB3"/>
    <w:rsid w:val="00BD5963"/>
    <w:rsid w:val="00BD59B1"/>
    <w:rsid w:val="00BD782A"/>
    <w:rsid w:val="00BE048F"/>
    <w:rsid w:val="00BE14A4"/>
    <w:rsid w:val="00BE17C6"/>
    <w:rsid w:val="00BE1CED"/>
    <w:rsid w:val="00BE2BD3"/>
    <w:rsid w:val="00BE3735"/>
    <w:rsid w:val="00BE4843"/>
    <w:rsid w:val="00BE4865"/>
    <w:rsid w:val="00BE4AE8"/>
    <w:rsid w:val="00BE5595"/>
    <w:rsid w:val="00BE55D1"/>
    <w:rsid w:val="00BE6525"/>
    <w:rsid w:val="00BE668F"/>
    <w:rsid w:val="00BE69BF"/>
    <w:rsid w:val="00BE725A"/>
    <w:rsid w:val="00BE73C1"/>
    <w:rsid w:val="00BE7430"/>
    <w:rsid w:val="00BE7B48"/>
    <w:rsid w:val="00BF03EB"/>
    <w:rsid w:val="00BF1995"/>
    <w:rsid w:val="00BF2340"/>
    <w:rsid w:val="00BF3381"/>
    <w:rsid w:val="00BF3450"/>
    <w:rsid w:val="00BF45F2"/>
    <w:rsid w:val="00BF667D"/>
    <w:rsid w:val="00BF7D15"/>
    <w:rsid w:val="00C02435"/>
    <w:rsid w:val="00C06CE9"/>
    <w:rsid w:val="00C07151"/>
    <w:rsid w:val="00C076CE"/>
    <w:rsid w:val="00C10FCF"/>
    <w:rsid w:val="00C12810"/>
    <w:rsid w:val="00C13874"/>
    <w:rsid w:val="00C140D6"/>
    <w:rsid w:val="00C144F4"/>
    <w:rsid w:val="00C1641C"/>
    <w:rsid w:val="00C16B4B"/>
    <w:rsid w:val="00C17427"/>
    <w:rsid w:val="00C20C00"/>
    <w:rsid w:val="00C210FD"/>
    <w:rsid w:val="00C22901"/>
    <w:rsid w:val="00C23359"/>
    <w:rsid w:val="00C244A7"/>
    <w:rsid w:val="00C25238"/>
    <w:rsid w:val="00C305F2"/>
    <w:rsid w:val="00C30BCF"/>
    <w:rsid w:val="00C3345C"/>
    <w:rsid w:val="00C407E5"/>
    <w:rsid w:val="00C40A41"/>
    <w:rsid w:val="00C42DAC"/>
    <w:rsid w:val="00C43000"/>
    <w:rsid w:val="00C4342B"/>
    <w:rsid w:val="00C436E3"/>
    <w:rsid w:val="00C459A9"/>
    <w:rsid w:val="00C46EC0"/>
    <w:rsid w:val="00C4704E"/>
    <w:rsid w:val="00C477E7"/>
    <w:rsid w:val="00C47E13"/>
    <w:rsid w:val="00C502A5"/>
    <w:rsid w:val="00C521F7"/>
    <w:rsid w:val="00C53008"/>
    <w:rsid w:val="00C55151"/>
    <w:rsid w:val="00C553D0"/>
    <w:rsid w:val="00C55558"/>
    <w:rsid w:val="00C5575D"/>
    <w:rsid w:val="00C558FF"/>
    <w:rsid w:val="00C560FA"/>
    <w:rsid w:val="00C56772"/>
    <w:rsid w:val="00C57055"/>
    <w:rsid w:val="00C57FF9"/>
    <w:rsid w:val="00C60320"/>
    <w:rsid w:val="00C61A98"/>
    <w:rsid w:val="00C62762"/>
    <w:rsid w:val="00C64434"/>
    <w:rsid w:val="00C64A51"/>
    <w:rsid w:val="00C64B27"/>
    <w:rsid w:val="00C65C4D"/>
    <w:rsid w:val="00C705AB"/>
    <w:rsid w:val="00C7063C"/>
    <w:rsid w:val="00C7130A"/>
    <w:rsid w:val="00C734B5"/>
    <w:rsid w:val="00C73C57"/>
    <w:rsid w:val="00C746D9"/>
    <w:rsid w:val="00C74D43"/>
    <w:rsid w:val="00C75A2C"/>
    <w:rsid w:val="00C75CA7"/>
    <w:rsid w:val="00C7683D"/>
    <w:rsid w:val="00C82300"/>
    <w:rsid w:val="00C830B2"/>
    <w:rsid w:val="00C834EF"/>
    <w:rsid w:val="00C83CDA"/>
    <w:rsid w:val="00C86432"/>
    <w:rsid w:val="00C86FC6"/>
    <w:rsid w:val="00C901BB"/>
    <w:rsid w:val="00C90CD3"/>
    <w:rsid w:val="00C92411"/>
    <w:rsid w:val="00C92552"/>
    <w:rsid w:val="00C92C27"/>
    <w:rsid w:val="00C92C87"/>
    <w:rsid w:val="00C93E12"/>
    <w:rsid w:val="00C93EFF"/>
    <w:rsid w:val="00C93F1B"/>
    <w:rsid w:val="00C95093"/>
    <w:rsid w:val="00C96DFE"/>
    <w:rsid w:val="00C976D1"/>
    <w:rsid w:val="00CA1444"/>
    <w:rsid w:val="00CA308F"/>
    <w:rsid w:val="00CA437E"/>
    <w:rsid w:val="00CA6F0D"/>
    <w:rsid w:val="00CA7061"/>
    <w:rsid w:val="00CA71D4"/>
    <w:rsid w:val="00CB26C0"/>
    <w:rsid w:val="00CB4917"/>
    <w:rsid w:val="00CB5D29"/>
    <w:rsid w:val="00CB675A"/>
    <w:rsid w:val="00CB68D9"/>
    <w:rsid w:val="00CB6EC8"/>
    <w:rsid w:val="00CB782B"/>
    <w:rsid w:val="00CC082B"/>
    <w:rsid w:val="00CC0E77"/>
    <w:rsid w:val="00CC2092"/>
    <w:rsid w:val="00CC285C"/>
    <w:rsid w:val="00CC34C5"/>
    <w:rsid w:val="00CC5595"/>
    <w:rsid w:val="00CC5E76"/>
    <w:rsid w:val="00CD049D"/>
    <w:rsid w:val="00CD1770"/>
    <w:rsid w:val="00CD3A5D"/>
    <w:rsid w:val="00CD5FD4"/>
    <w:rsid w:val="00CE0DCE"/>
    <w:rsid w:val="00CE1BC9"/>
    <w:rsid w:val="00CE33C1"/>
    <w:rsid w:val="00CE4899"/>
    <w:rsid w:val="00CE4DD6"/>
    <w:rsid w:val="00CE58FE"/>
    <w:rsid w:val="00CE6F99"/>
    <w:rsid w:val="00CE76FF"/>
    <w:rsid w:val="00CF1CF7"/>
    <w:rsid w:val="00CF3F3A"/>
    <w:rsid w:val="00CF4012"/>
    <w:rsid w:val="00CF43D5"/>
    <w:rsid w:val="00CF46AA"/>
    <w:rsid w:val="00D01F75"/>
    <w:rsid w:val="00D0215D"/>
    <w:rsid w:val="00D02BC6"/>
    <w:rsid w:val="00D0310D"/>
    <w:rsid w:val="00D03F9F"/>
    <w:rsid w:val="00D05803"/>
    <w:rsid w:val="00D05C7C"/>
    <w:rsid w:val="00D06906"/>
    <w:rsid w:val="00D07742"/>
    <w:rsid w:val="00D077DC"/>
    <w:rsid w:val="00D1276A"/>
    <w:rsid w:val="00D132F9"/>
    <w:rsid w:val="00D14DB7"/>
    <w:rsid w:val="00D15ED5"/>
    <w:rsid w:val="00D16656"/>
    <w:rsid w:val="00D17825"/>
    <w:rsid w:val="00D200AB"/>
    <w:rsid w:val="00D20613"/>
    <w:rsid w:val="00D20B81"/>
    <w:rsid w:val="00D223BF"/>
    <w:rsid w:val="00D244BD"/>
    <w:rsid w:val="00D25230"/>
    <w:rsid w:val="00D25F67"/>
    <w:rsid w:val="00D3191C"/>
    <w:rsid w:val="00D31CD5"/>
    <w:rsid w:val="00D34402"/>
    <w:rsid w:val="00D348F7"/>
    <w:rsid w:val="00D3564E"/>
    <w:rsid w:val="00D36EF4"/>
    <w:rsid w:val="00D371D0"/>
    <w:rsid w:val="00D3776F"/>
    <w:rsid w:val="00D4062A"/>
    <w:rsid w:val="00D407D3"/>
    <w:rsid w:val="00D40BC3"/>
    <w:rsid w:val="00D41A0E"/>
    <w:rsid w:val="00D43257"/>
    <w:rsid w:val="00D434EC"/>
    <w:rsid w:val="00D43E69"/>
    <w:rsid w:val="00D43EC7"/>
    <w:rsid w:val="00D44462"/>
    <w:rsid w:val="00D4453A"/>
    <w:rsid w:val="00D44E9D"/>
    <w:rsid w:val="00D454E0"/>
    <w:rsid w:val="00D466D0"/>
    <w:rsid w:val="00D472A7"/>
    <w:rsid w:val="00D51515"/>
    <w:rsid w:val="00D5499A"/>
    <w:rsid w:val="00D54BD5"/>
    <w:rsid w:val="00D554FA"/>
    <w:rsid w:val="00D575F0"/>
    <w:rsid w:val="00D57F43"/>
    <w:rsid w:val="00D6026C"/>
    <w:rsid w:val="00D60578"/>
    <w:rsid w:val="00D61A0E"/>
    <w:rsid w:val="00D71CF9"/>
    <w:rsid w:val="00D72264"/>
    <w:rsid w:val="00D7675E"/>
    <w:rsid w:val="00D7766D"/>
    <w:rsid w:val="00D80080"/>
    <w:rsid w:val="00D809E2"/>
    <w:rsid w:val="00D80F9D"/>
    <w:rsid w:val="00D80FFB"/>
    <w:rsid w:val="00D81BAE"/>
    <w:rsid w:val="00D8250A"/>
    <w:rsid w:val="00D84352"/>
    <w:rsid w:val="00D848E9"/>
    <w:rsid w:val="00D84B17"/>
    <w:rsid w:val="00D8507D"/>
    <w:rsid w:val="00D86735"/>
    <w:rsid w:val="00D8718E"/>
    <w:rsid w:val="00D871FB"/>
    <w:rsid w:val="00D87AA2"/>
    <w:rsid w:val="00D90C9D"/>
    <w:rsid w:val="00D90E57"/>
    <w:rsid w:val="00D91910"/>
    <w:rsid w:val="00D91AA8"/>
    <w:rsid w:val="00D92ACE"/>
    <w:rsid w:val="00D92BA5"/>
    <w:rsid w:val="00D92F22"/>
    <w:rsid w:val="00D944A6"/>
    <w:rsid w:val="00D94AB6"/>
    <w:rsid w:val="00D95B5F"/>
    <w:rsid w:val="00D9604B"/>
    <w:rsid w:val="00D96FC3"/>
    <w:rsid w:val="00DA0839"/>
    <w:rsid w:val="00DA0D92"/>
    <w:rsid w:val="00DA12C3"/>
    <w:rsid w:val="00DA1B87"/>
    <w:rsid w:val="00DA22B5"/>
    <w:rsid w:val="00DA495D"/>
    <w:rsid w:val="00DA4F15"/>
    <w:rsid w:val="00DA5851"/>
    <w:rsid w:val="00DA5DCA"/>
    <w:rsid w:val="00DA7BA0"/>
    <w:rsid w:val="00DB3909"/>
    <w:rsid w:val="00DB42F5"/>
    <w:rsid w:val="00DB469A"/>
    <w:rsid w:val="00DB52C3"/>
    <w:rsid w:val="00DB5454"/>
    <w:rsid w:val="00DB5612"/>
    <w:rsid w:val="00DB5DA3"/>
    <w:rsid w:val="00DB635D"/>
    <w:rsid w:val="00DB69D1"/>
    <w:rsid w:val="00DB6C6C"/>
    <w:rsid w:val="00DB7351"/>
    <w:rsid w:val="00DB7E5F"/>
    <w:rsid w:val="00DC10B0"/>
    <w:rsid w:val="00DC1246"/>
    <w:rsid w:val="00DC14EE"/>
    <w:rsid w:val="00DC1594"/>
    <w:rsid w:val="00DC4BCD"/>
    <w:rsid w:val="00DC6827"/>
    <w:rsid w:val="00DC7220"/>
    <w:rsid w:val="00DC7369"/>
    <w:rsid w:val="00DD1107"/>
    <w:rsid w:val="00DD178F"/>
    <w:rsid w:val="00DD1FE4"/>
    <w:rsid w:val="00DD2899"/>
    <w:rsid w:val="00DD53C4"/>
    <w:rsid w:val="00DD5FD2"/>
    <w:rsid w:val="00DD6EE6"/>
    <w:rsid w:val="00DD7DCA"/>
    <w:rsid w:val="00DE2966"/>
    <w:rsid w:val="00DE40E0"/>
    <w:rsid w:val="00DE4107"/>
    <w:rsid w:val="00DE6A37"/>
    <w:rsid w:val="00DE7299"/>
    <w:rsid w:val="00DE73F1"/>
    <w:rsid w:val="00DF04ED"/>
    <w:rsid w:val="00DF0B5E"/>
    <w:rsid w:val="00DF0ED5"/>
    <w:rsid w:val="00DF1E58"/>
    <w:rsid w:val="00DF2D10"/>
    <w:rsid w:val="00DF70CC"/>
    <w:rsid w:val="00DF72D9"/>
    <w:rsid w:val="00DF7DF3"/>
    <w:rsid w:val="00DF7EC8"/>
    <w:rsid w:val="00E02371"/>
    <w:rsid w:val="00E028ED"/>
    <w:rsid w:val="00E02A67"/>
    <w:rsid w:val="00E0499F"/>
    <w:rsid w:val="00E07833"/>
    <w:rsid w:val="00E104F6"/>
    <w:rsid w:val="00E10748"/>
    <w:rsid w:val="00E12A8A"/>
    <w:rsid w:val="00E12F57"/>
    <w:rsid w:val="00E14282"/>
    <w:rsid w:val="00E14CDD"/>
    <w:rsid w:val="00E156F2"/>
    <w:rsid w:val="00E15926"/>
    <w:rsid w:val="00E15EF1"/>
    <w:rsid w:val="00E17FA7"/>
    <w:rsid w:val="00E205B7"/>
    <w:rsid w:val="00E2250E"/>
    <w:rsid w:val="00E22C3D"/>
    <w:rsid w:val="00E2330C"/>
    <w:rsid w:val="00E234C4"/>
    <w:rsid w:val="00E2493A"/>
    <w:rsid w:val="00E24BF5"/>
    <w:rsid w:val="00E27DDF"/>
    <w:rsid w:val="00E27E01"/>
    <w:rsid w:val="00E30550"/>
    <w:rsid w:val="00E30A90"/>
    <w:rsid w:val="00E3109F"/>
    <w:rsid w:val="00E31325"/>
    <w:rsid w:val="00E32135"/>
    <w:rsid w:val="00E32DBA"/>
    <w:rsid w:val="00E37186"/>
    <w:rsid w:val="00E407A6"/>
    <w:rsid w:val="00E43469"/>
    <w:rsid w:val="00E4369C"/>
    <w:rsid w:val="00E43A0F"/>
    <w:rsid w:val="00E445DA"/>
    <w:rsid w:val="00E45379"/>
    <w:rsid w:val="00E465CB"/>
    <w:rsid w:val="00E47C0D"/>
    <w:rsid w:val="00E47D4C"/>
    <w:rsid w:val="00E47E2E"/>
    <w:rsid w:val="00E50B22"/>
    <w:rsid w:val="00E51E18"/>
    <w:rsid w:val="00E533BD"/>
    <w:rsid w:val="00E53706"/>
    <w:rsid w:val="00E543E9"/>
    <w:rsid w:val="00E57CE2"/>
    <w:rsid w:val="00E57E96"/>
    <w:rsid w:val="00E617BD"/>
    <w:rsid w:val="00E61C0C"/>
    <w:rsid w:val="00E61E05"/>
    <w:rsid w:val="00E63C5F"/>
    <w:rsid w:val="00E64BD9"/>
    <w:rsid w:val="00E6519C"/>
    <w:rsid w:val="00E661F3"/>
    <w:rsid w:val="00E67E50"/>
    <w:rsid w:val="00E67EF5"/>
    <w:rsid w:val="00E70567"/>
    <w:rsid w:val="00E705B4"/>
    <w:rsid w:val="00E72967"/>
    <w:rsid w:val="00E72BFA"/>
    <w:rsid w:val="00E7356B"/>
    <w:rsid w:val="00E74CF6"/>
    <w:rsid w:val="00E75AD6"/>
    <w:rsid w:val="00E7654C"/>
    <w:rsid w:val="00E76DE3"/>
    <w:rsid w:val="00E76E33"/>
    <w:rsid w:val="00E7778E"/>
    <w:rsid w:val="00E8155D"/>
    <w:rsid w:val="00E84AD7"/>
    <w:rsid w:val="00E85CC0"/>
    <w:rsid w:val="00E87C2D"/>
    <w:rsid w:val="00E92952"/>
    <w:rsid w:val="00E93B7A"/>
    <w:rsid w:val="00E94F1A"/>
    <w:rsid w:val="00E95894"/>
    <w:rsid w:val="00E963E3"/>
    <w:rsid w:val="00E96E1A"/>
    <w:rsid w:val="00E978D0"/>
    <w:rsid w:val="00EA0E04"/>
    <w:rsid w:val="00EA220D"/>
    <w:rsid w:val="00EA3156"/>
    <w:rsid w:val="00EA40A2"/>
    <w:rsid w:val="00EA4CD5"/>
    <w:rsid w:val="00EA5D2C"/>
    <w:rsid w:val="00EA5D8E"/>
    <w:rsid w:val="00EA6DEB"/>
    <w:rsid w:val="00EB07CF"/>
    <w:rsid w:val="00EB1D0D"/>
    <w:rsid w:val="00EB2AA2"/>
    <w:rsid w:val="00EB3B88"/>
    <w:rsid w:val="00EB5624"/>
    <w:rsid w:val="00EB644E"/>
    <w:rsid w:val="00EB71CE"/>
    <w:rsid w:val="00EB7B55"/>
    <w:rsid w:val="00EC0C14"/>
    <w:rsid w:val="00EC2B42"/>
    <w:rsid w:val="00EC3B8F"/>
    <w:rsid w:val="00EC3C8F"/>
    <w:rsid w:val="00EC55B7"/>
    <w:rsid w:val="00EC5CA0"/>
    <w:rsid w:val="00EC7372"/>
    <w:rsid w:val="00ED19D1"/>
    <w:rsid w:val="00ED2AC0"/>
    <w:rsid w:val="00ED30E8"/>
    <w:rsid w:val="00ED3B69"/>
    <w:rsid w:val="00ED3ECA"/>
    <w:rsid w:val="00ED3F39"/>
    <w:rsid w:val="00ED4168"/>
    <w:rsid w:val="00ED527A"/>
    <w:rsid w:val="00ED5EC5"/>
    <w:rsid w:val="00ED63AE"/>
    <w:rsid w:val="00ED6CD1"/>
    <w:rsid w:val="00ED7225"/>
    <w:rsid w:val="00ED7A42"/>
    <w:rsid w:val="00EE0C6D"/>
    <w:rsid w:val="00EE13C3"/>
    <w:rsid w:val="00EE22AF"/>
    <w:rsid w:val="00EE2D7B"/>
    <w:rsid w:val="00EE44D5"/>
    <w:rsid w:val="00EE5F2E"/>
    <w:rsid w:val="00EF0517"/>
    <w:rsid w:val="00EF0EA0"/>
    <w:rsid w:val="00EF16A6"/>
    <w:rsid w:val="00EF2C2D"/>
    <w:rsid w:val="00EF45F3"/>
    <w:rsid w:val="00EF4A64"/>
    <w:rsid w:val="00EF4D52"/>
    <w:rsid w:val="00EF665D"/>
    <w:rsid w:val="00EF72F4"/>
    <w:rsid w:val="00F006E1"/>
    <w:rsid w:val="00F018AD"/>
    <w:rsid w:val="00F01929"/>
    <w:rsid w:val="00F02171"/>
    <w:rsid w:val="00F033EF"/>
    <w:rsid w:val="00F0528B"/>
    <w:rsid w:val="00F061A6"/>
    <w:rsid w:val="00F0710C"/>
    <w:rsid w:val="00F11AB3"/>
    <w:rsid w:val="00F14017"/>
    <w:rsid w:val="00F1562B"/>
    <w:rsid w:val="00F1684C"/>
    <w:rsid w:val="00F20633"/>
    <w:rsid w:val="00F20876"/>
    <w:rsid w:val="00F21DD6"/>
    <w:rsid w:val="00F25CFE"/>
    <w:rsid w:val="00F2753A"/>
    <w:rsid w:val="00F3018B"/>
    <w:rsid w:val="00F35243"/>
    <w:rsid w:val="00F35B48"/>
    <w:rsid w:val="00F35B99"/>
    <w:rsid w:val="00F36D7C"/>
    <w:rsid w:val="00F36E9F"/>
    <w:rsid w:val="00F37436"/>
    <w:rsid w:val="00F40F08"/>
    <w:rsid w:val="00F41B19"/>
    <w:rsid w:val="00F42AB5"/>
    <w:rsid w:val="00F43E6E"/>
    <w:rsid w:val="00F43EBF"/>
    <w:rsid w:val="00F44423"/>
    <w:rsid w:val="00F458BB"/>
    <w:rsid w:val="00F50BE6"/>
    <w:rsid w:val="00F51236"/>
    <w:rsid w:val="00F51438"/>
    <w:rsid w:val="00F5374C"/>
    <w:rsid w:val="00F541B8"/>
    <w:rsid w:val="00F546D7"/>
    <w:rsid w:val="00F56B6D"/>
    <w:rsid w:val="00F56CC2"/>
    <w:rsid w:val="00F5787E"/>
    <w:rsid w:val="00F60BC0"/>
    <w:rsid w:val="00F615A8"/>
    <w:rsid w:val="00F61B7F"/>
    <w:rsid w:val="00F62370"/>
    <w:rsid w:val="00F628D3"/>
    <w:rsid w:val="00F62EF2"/>
    <w:rsid w:val="00F638C3"/>
    <w:rsid w:val="00F6497E"/>
    <w:rsid w:val="00F677E2"/>
    <w:rsid w:val="00F67F41"/>
    <w:rsid w:val="00F70109"/>
    <w:rsid w:val="00F70D50"/>
    <w:rsid w:val="00F717E6"/>
    <w:rsid w:val="00F720F5"/>
    <w:rsid w:val="00F73751"/>
    <w:rsid w:val="00F73DC5"/>
    <w:rsid w:val="00F75EAD"/>
    <w:rsid w:val="00F77154"/>
    <w:rsid w:val="00F80F33"/>
    <w:rsid w:val="00F824BB"/>
    <w:rsid w:val="00F846D6"/>
    <w:rsid w:val="00F84DFE"/>
    <w:rsid w:val="00F86997"/>
    <w:rsid w:val="00F871D7"/>
    <w:rsid w:val="00F878EE"/>
    <w:rsid w:val="00F9173A"/>
    <w:rsid w:val="00F91800"/>
    <w:rsid w:val="00F93469"/>
    <w:rsid w:val="00F93BB2"/>
    <w:rsid w:val="00F9414C"/>
    <w:rsid w:val="00F94E99"/>
    <w:rsid w:val="00F9650A"/>
    <w:rsid w:val="00F967C7"/>
    <w:rsid w:val="00FA0437"/>
    <w:rsid w:val="00FA155E"/>
    <w:rsid w:val="00FA233F"/>
    <w:rsid w:val="00FA2E05"/>
    <w:rsid w:val="00FA3DF0"/>
    <w:rsid w:val="00FA4851"/>
    <w:rsid w:val="00FA7547"/>
    <w:rsid w:val="00FA7D57"/>
    <w:rsid w:val="00FB0008"/>
    <w:rsid w:val="00FB071C"/>
    <w:rsid w:val="00FB19FC"/>
    <w:rsid w:val="00FB1ACE"/>
    <w:rsid w:val="00FB2A36"/>
    <w:rsid w:val="00FB3013"/>
    <w:rsid w:val="00FB3A29"/>
    <w:rsid w:val="00FB3EA0"/>
    <w:rsid w:val="00FB55F4"/>
    <w:rsid w:val="00FB58D8"/>
    <w:rsid w:val="00FB6525"/>
    <w:rsid w:val="00FB7140"/>
    <w:rsid w:val="00FC0B63"/>
    <w:rsid w:val="00FC0F07"/>
    <w:rsid w:val="00FC12ED"/>
    <w:rsid w:val="00FC2209"/>
    <w:rsid w:val="00FC24BF"/>
    <w:rsid w:val="00FC3FF7"/>
    <w:rsid w:val="00FC49E6"/>
    <w:rsid w:val="00FC4F38"/>
    <w:rsid w:val="00FC6482"/>
    <w:rsid w:val="00FC7531"/>
    <w:rsid w:val="00FC7B92"/>
    <w:rsid w:val="00FC7EAA"/>
    <w:rsid w:val="00FD055A"/>
    <w:rsid w:val="00FD3974"/>
    <w:rsid w:val="00FD3BEB"/>
    <w:rsid w:val="00FD4FA5"/>
    <w:rsid w:val="00FD5166"/>
    <w:rsid w:val="00FD6836"/>
    <w:rsid w:val="00FD758C"/>
    <w:rsid w:val="00FD77AF"/>
    <w:rsid w:val="00FE0D6F"/>
    <w:rsid w:val="00FE449D"/>
    <w:rsid w:val="00FE7D9A"/>
    <w:rsid w:val="00FF05B9"/>
    <w:rsid w:val="00FF0A9B"/>
    <w:rsid w:val="00FF0EB1"/>
    <w:rsid w:val="00FF2075"/>
    <w:rsid w:val="00FF2CAB"/>
    <w:rsid w:val="00FF456A"/>
    <w:rsid w:val="00FF46FD"/>
    <w:rsid w:val="00FF6204"/>
    <w:rsid w:val="00FF634D"/>
    <w:rsid w:val="189E5C5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F19D92"/>
  <w15:docId w15:val="{D0D41B94-7934-4C2C-8E48-D6F5D5D35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42A31"/>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hAnsiTheme="majorHAnsi" w:eastAsiaTheme="majorEastAsia" w:cstheme="majorBidi"/>
      <w:i/>
      <w:iCs/>
      <w:color w:val="2F5496"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paragraph" w:styleId="xmsonormal" w:customStyle="1">
    <w:name w:val="x_msonormal"/>
    <w:basedOn w:val="Normal"/>
    <w:rsid w:val="00DB69D1"/>
    <w:pPr>
      <w:spacing w:before="100" w:beforeAutospacing="1" w:after="100" w:afterAutospacing="1"/>
    </w:pPr>
    <w:rPr>
      <w:sz w:val="24"/>
      <w:szCs w:val="24"/>
      <w:lang w:eastAsia="es-MX"/>
    </w:rPr>
  </w:style>
  <w:style w:type="character" w:styleId="Ttulo2Car" w:customStyle="1">
    <w:name w:val="Título 2 Car"/>
    <w:basedOn w:val="Fuentedeprrafopredeter"/>
    <w:link w:val="Ttulo2"/>
    <w:uiPriority w:val="9"/>
    <w:semiHidden/>
    <w:rsid w:val="00515FAC"/>
    <w:rPr>
      <w:rFonts w:asciiTheme="majorHAnsi" w:hAnsiTheme="majorHAnsi" w:eastAsiaTheme="majorEastAsia" w:cstheme="majorBidi"/>
      <w:color w:val="2F5496" w:themeColor="accent1" w:themeShade="BF"/>
      <w:sz w:val="26"/>
      <w:szCs w:val="26"/>
      <w:lang w:eastAsia="es-ES"/>
    </w:rPr>
  </w:style>
  <w:style w:type="character" w:styleId="Ttulo4Car" w:customStyle="1">
    <w:name w:val="Título 4 Car"/>
    <w:basedOn w:val="Fuentedeprrafopredeter"/>
    <w:link w:val="Ttulo4"/>
    <w:uiPriority w:val="9"/>
    <w:semiHidden/>
    <w:rsid w:val="00897BD9"/>
    <w:rPr>
      <w:rFonts w:asciiTheme="majorHAnsi" w:hAnsiTheme="majorHAnsi" w:eastAsiaTheme="majorEastAsia" w:cstheme="majorBidi"/>
      <w:i/>
      <w:iCs/>
      <w:color w:val="2F5496" w:themeColor="accent1" w:themeShade="BF"/>
      <w:sz w:val="20"/>
      <w:szCs w:val="20"/>
      <w:lang w:eastAsia="es-ES"/>
    </w:rPr>
  </w:style>
  <w:style w:type="character" w:styleId="normaltextrun" w:customStyle="1">
    <w:name w:val="normaltextrun"/>
    <w:basedOn w:val="Fuentedeprrafopredeter"/>
    <w:rsid w:val="00053196"/>
  </w:style>
  <w:style w:type="character" w:styleId="Mencinsinresolver">
    <w:name w:val="Unresolved Mention"/>
    <w:basedOn w:val="Fuentedeprrafopredeter"/>
    <w:uiPriority w:val="99"/>
    <w:semiHidden/>
    <w:unhideWhenUsed/>
    <w:rsid w:val="001B44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20660594">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46031462">
      <w:bodyDiv w:val="1"/>
      <w:marLeft w:val="0"/>
      <w:marRight w:val="0"/>
      <w:marTop w:val="0"/>
      <w:marBottom w:val="0"/>
      <w:divBdr>
        <w:top w:val="none" w:sz="0" w:space="0" w:color="auto"/>
        <w:left w:val="none" w:sz="0" w:space="0" w:color="auto"/>
        <w:bottom w:val="none" w:sz="0" w:space="0" w:color="auto"/>
        <w:right w:val="none" w:sz="0" w:space="0" w:color="auto"/>
      </w:divBdr>
    </w:div>
    <w:div w:id="389037754">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32336462">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6479668">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05630500">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056797">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3575541">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9411554">
      <w:bodyDiv w:val="1"/>
      <w:marLeft w:val="0"/>
      <w:marRight w:val="0"/>
      <w:marTop w:val="0"/>
      <w:marBottom w:val="0"/>
      <w:divBdr>
        <w:top w:val="none" w:sz="0" w:space="0" w:color="auto"/>
        <w:left w:val="none" w:sz="0" w:space="0" w:color="auto"/>
        <w:bottom w:val="none" w:sz="0" w:space="0" w:color="auto"/>
        <w:right w:val="none" w:sz="0" w:space="0" w:color="auto"/>
      </w:divBdr>
    </w:div>
    <w:div w:id="1707292662">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hyperlink" Target="https://dle.rae.es/curr%C3%ADculum" TargetMode="External"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header" Target="header1.xml" Id="rId21" /><Relationship Type="http://schemas.openxmlformats.org/officeDocument/2006/relationships/endnotes" Target="endnotes.xml" Id="rId7" /><Relationship Type="http://schemas.openxmlformats.org/officeDocument/2006/relationships/hyperlink" Target="https://dle.rae.es/curr%C3%ADculo" TargetMode="External"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24" /><Relationship Type="http://schemas.openxmlformats.org/officeDocument/2006/relationships/webSettings" Target="webSettings.xml" Id="rId5" /><Relationship Type="http://schemas.openxmlformats.org/officeDocument/2006/relationships/hyperlink" Target="https://www.codhem.org.mx/LocalUser/codhem.org/htm/pdfs/conv_presea_edomex20.pdf" TargetMode="External" Id="rId15" /><Relationship Type="http://schemas.openxmlformats.org/officeDocument/2006/relationships/header" Target="header2.xml" Id="rId23" /><Relationship Type="http://schemas.openxmlformats.org/officeDocument/2006/relationships/hyperlink" Target="https://www.saimex.org.mx/saimex/solicitud/downloadAttach/1078251.page" TargetMode="External" Id="rId10" /><Relationship Type="http://schemas.openxmlformats.org/officeDocument/2006/relationships/image" Target="media/image8.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footer" Target="footer1.xml" Id="rId22" /><Relationship Type="http://schemas.openxmlformats.org/officeDocument/2006/relationships/image" Target="/media/imagea.png" Id="R0b960a99051944c7" /><Relationship Type="http://schemas.openxmlformats.org/officeDocument/2006/relationships/image" Target="/media/imageb.png" Id="R84bdc7256c2c4694" /><Relationship Type="http://schemas.openxmlformats.org/officeDocument/2006/relationships/image" Target="/media/imagec.png" Id="Rc7418bb7579a486d" /><Relationship Type="http://schemas.openxmlformats.org/officeDocument/2006/relationships/image" Target="/media/imaged.png" Id="R114109006e884b0d" /><Relationship Type="http://schemas.openxmlformats.org/officeDocument/2006/relationships/image" Target="/media/imagee.png" Id="R498a8a690e4943bc" /><Relationship Type="http://schemas.openxmlformats.org/officeDocument/2006/relationships/glossaryDocument" Target="/word/glossary/document.xml" Id="Ref4c74091887439e" /></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4f3916e-66af-42e8-ad5c-392fa70939a1}"/>
      </w:docPartPr>
      <w:docPartBody>
        <w:p w14:paraId="64FC3094">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D1A99-BEF3-418C-806F-CA7911091B9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Sandra Ivette Razo De La Paz</dc:creator>
  <keywords/>
  <dc:description/>
  <lastModifiedBy>JAEL RUBIO SANCHEZ</lastModifiedBy>
  <revision>18</revision>
  <lastPrinted>2019-11-07T17:48:00.0000000Z</lastPrinted>
  <dcterms:created xsi:type="dcterms:W3CDTF">2021-04-24T04:06:00.0000000Z</dcterms:created>
  <dcterms:modified xsi:type="dcterms:W3CDTF">2021-05-06T21:36:19.5200755Z</dcterms:modified>
</coreProperties>
</file>