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4B5DA6" w14:textId="77777777" w:rsidR="002271A1" w:rsidRDefault="002271A1" w:rsidP="00C01445">
      <w:pPr>
        <w:spacing w:line="360" w:lineRule="auto"/>
        <w:jc w:val="center"/>
        <w:rPr>
          <w:rFonts w:ascii="Palatino Linotype" w:hAnsi="Palatino Linotype"/>
          <w:b/>
          <w:u w:val="single"/>
        </w:rPr>
      </w:pPr>
    </w:p>
    <w:p w14:paraId="49DF3BDC" w14:textId="77777777" w:rsidR="003F2795" w:rsidRDefault="003F2795" w:rsidP="00C01445">
      <w:pPr>
        <w:spacing w:line="360" w:lineRule="auto"/>
        <w:jc w:val="center"/>
        <w:rPr>
          <w:rFonts w:ascii="Palatino Linotype" w:hAnsi="Palatino Linotype"/>
          <w:b/>
          <w:u w:val="single"/>
        </w:rPr>
      </w:pPr>
      <w:r w:rsidRPr="00D707F7">
        <w:rPr>
          <w:rFonts w:ascii="Palatino Linotype" w:hAnsi="Palatino Linotype"/>
          <w:b/>
          <w:u w:val="single"/>
        </w:rPr>
        <w:t>ÍNDICE</w:t>
      </w:r>
    </w:p>
    <w:p w14:paraId="14083586" w14:textId="77777777" w:rsidR="003F2795" w:rsidRPr="00D707F7" w:rsidRDefault="003F2795" w:rsidP="00C01445">
      <w:pPr>
        <w:spacing w:line="360" w:lineRule="auto"/>
        <w:jc w:val="center"/>
        <w:rPr>
          <w:rFonts w:ascii="Palatino Linotype" w:hAnsi="Palatino Linotype"/>
          <w:b/>
          <w:u w:val="single"/>
        </w:rPr>
      </w:pPr>
    </w:p>
    <w:sdt>
      <w:sdtPr>
        <w:rPr>
          <w:rFonts w:ascii="Palatino Linotype" w:eastAsia="Times New Roman" w:hAnsi="Palatino Linotype" w:cs="Times New Roman"/>
          <w:lang w:val="es-ES" w:eastAsia="es-MX"/>
        </w:rPr>
        <w:id w:val="-1245946457"/>
        <w:docPartObj>
          <w:docPartGallery w:val="Table of Contents"/>
          <w:docPartUnique/>
        </w:docPartObj>
      </w:sdtPr>
      <w:sdtEndPr>
        <w:rPr>
          <w:b/>
          <w:bCs/>
        </w:rPr>
      </w:sdtEndPr>
      <w:sdtContent>
        <w:p w14:paraId="293E1032" w14:textId="77777777" w:rsidR="00E3794B" w:rsidRPr="00E3794B" w:rsidRDefault="003F2795" w:rsidP="00E3794B">
          <w:pPr>
            <w:pStyle w:val="TDC1"/>
            <w:spacing w:after="0" w:line="480" w:lineRule="auto"/>
            <w:ind w:left="0"/>
            <w:rPr>
              <w:rFonts w:ascii="Palatino Linotype" w:hAnsi="Palatino Linotype"/>
              <w:noProof/>
              <w:sz w:val="22"/>
              <w:szCs w:val="22"/>
              <w:lang w:val="es-MX" w:eastAsia="es-MX"/>
            </w:rPr>
          </w:pPr>
          <w:r w:rsidRPr="00E3794B">
            <w:rPr>
              <w:rFonts w:ascii="Palatino Linotype" w:eastAsiaTheme="majorEastAsia" w:hAnsi="Palatino Linotype" w:cstheme="majorBidi"/>
              <w:b/>
              <w:lang w:val="es-MX" w:eastAsia="es-MX"/>
            </w:rPr>
            <w:fldChar w:fldCharType="begin"/>
          </w:r>
          <w:r w:rsidRPr="00E3794B">
            <w:rPr>
              <w:rFonts w:ascii="Palatino Linotype" w:hAnsi="Palatino Linotype"/>
              <w:b/>
            </w:rPr>
            <w:instrText xml:space="preserve"> TOC \o "1-3" \h \z \u </w:instrText>
          </w:r>
          <w:r w:rsidRPr="00E3794B">
            <w:rPr>
              <w:rFonts w:ascii="Palatino Linotype" w:eastAsiaTheme="majorEastAsia" w:hAnsi="Palatino Linotype" w:cstheme="majorBidi"/>
              <w:b/>
              <w:lang w:val="es-MX" w:eastAsia="es-MX"/>
            </w:rPr>
            <w:fldChar w:fldCharType="separate"/>
          </w:r>
          <w:hyperlink w:anchor="_Toc83222746" w:history="1">
            <w:r w:rsidR="00E3794B" w:rsidRPr="00E3794B">
              <w:rPr>
                <w:rStyle w:val="Hipervnculo"/>
                <w:rFonts w:ascii="Palatino Linotype" w:hAnsi="Palatino Linotype"/>
                <w:b/>
                <w:noProof/>
                <w:lang w:val="es-ES"/>
              </w:rPr>
              <w:t>A N T E C E D E N T E S</w:t>
            </w:r>
            <w:r w:rsidR="00E3794B" w:rsidRPr="00E3794B">
              <w:rPr>
                <w:rFonts w:ascii="Palatino Linotype" w:hAnsi="Palatino Linotype"/>
                <w:noProof/>
                <w:webHidden/>
              </w:rPr>
              <w:tab/>
            </w:r>
            <w:r w:rsidR="00E3794B" w:rsidRPr="00E3794B">
              <w:rPr>
                <w:rFonts w:ascii="Palatino Linotype" w:hAnsi="Palatino Linotype"/>
                <w:noProof/>
                <w:webHidden/>
              </w:rPr>
              <w:fldChar w:fldCharType="begin"/>
            </w:r>
            <w:r w:rsidR="00E3794B" w:rsidRPr="00E3794B">
              <w:rPr>
                <w:rFonts w:ascii="Palatino Linotype" w:hAnsi="Palatino Linotype"/>
                <w:noProof/>
                <w:webHidden/>
              </w:rPr>
              <w:instrText xml:space="preserve"> PAGEREF _Toc83222746 \h </w:instrText>
            </w:r>
            <w:r w:rsidR="00E3794B" w:rsidRPr="00E3794B">
              <w:rPr>
                <w:rFonts w:ascii="Palatino Linotype" w:hAnsi="Palatino Linotype"/>
                <w:noProof/>
                <w:webHidden/>
              </w:rPr>
            </w:r>
            <w:r w:rsidR="00E3794B" w:rsidRPr="00E3794B">
              <w:rPr>
                <w:rFonts w:ascii="Palatino Linotype" w:hAnsi="Palatino Linotype"/>
                <w:noProof/>
                <w:webHidden/>
              </w:rPr>
              <w:fldChar w:fldCharType="separate"/>
            </w:r>
            <w:r w:rsidR="00562129">
              <w:rPr>
                <w:rFonts w:ascii="Palatino Linotype" w:hAnsi="Palatino Linotype"/>
                <w:noProof/>
                <w:webHidden/>
              </w:rPr>
              <w:t>2</w:t>
            </w:r>
            <w:r w:rsidR="00E3794B" w:rsidRPr="00E3794B">
              <w:rPr>
                <w:rFonts w:ascii="Palatino Linotype" w:hAnsi="Palatino Linotype"/>
                <w:noProof/>
                <w:webHidden/>
              </w:rPr>
              <w:fldChar w:fldCharType="end"/>
            </w:r>
          </w:hyperlink>
        </w:p>
        <w:p w14:paraId="4AC4296E" w14:textId="77777777" w:rsidR="00E3794B" w:rsidRPr="00E3794B" w:rsidRDefault="003C35CB" w:rsidP="00E3794B">
          <w:pPr>
            <w:pStyle w:val="TDC1"/>
            <w:spacing w:after="0" w:line="480" w:lineRule="auto"/>
            <w:ind w:left="0"/>
            <w:rPr>
              <w:rFonts w:ascii="Palatino Linotype" w:hAnsi="Palatino Linotype"/>
              <w:noProof/>
              <w:sz w:val="22"/>
              <w:szCs w:val="22"/>
              <w:lang w:val="es-MX" w:eastAsia="es-MX"/>
            </w:rPr>
          </w:pPr>
          <w:hyperlink w:anchor="_Toc83222749" w:history="1">
            <w:r w:rsidR="00E3794B" w:rsidRPr="00E3794B">
              <w:rPr>
                <w:rStyle w:val="Hipervnculo"/>
                <w:rFonts w:ascii="Palatino Linotype" w:hAnsi="Palatino Linotype"/>
                <w:b/>
                <w:noProof/>
              </w:rPr>
              <w:t>CONSIDERANDO</w:t>
            </w:r>
            <w:r w:rsidR="00E3794B" w:rsidRPr="00E3794B">
              <w:rPr>
                <w:rFonts w:ascii="Palatino Linotype" w:hAnsi="Palatino Linotype"/>
                <w:noProof/>
                <w:webHidden/>
              </w:rPr>
              <w:tab/>
            </w:r>
            <w:r w:rsidR="00E3794B" w:rsidRPr="00E3794B">
              <w:rPr>
                <w:rFonts w:ascii="Palatino Linotype" w:hAnsi="Palatino Linotype"/>
                <w:noProof/>
                <w:webHidden/>
              </w:rPr>
              <w:fldChar w:fldCharType="begin"/>
            </w:r>
            <w:r w:rsidR="00E3794B" w:rsidRPr="00E3794B">
              <w:rPr>
                <w:rFonts w:ascii="Palatino Linotype" w:hAnsi="Palatino Linotype"/>
                <w:noProof/>
                <w:webHidden/>
              </w:rPr>
              <w:instrText xml:space="preserve"> PAGEREF _Toc83222749 \h </w:instrText>
            </w:r>
            <w:r w:rsidR="00E3794B" w:rsidRPr="00E3794B">
              <w:rPr>
                <w:rFonts w:ascii="Palatino Linotype" w:hAnsi="Palatino Linotype"/>
                <w:noProof/>
                <w:webHidden/>
              </w:rPr>
            </w:r>
            <w:r w:rsidR="00E3794B" w:rsidRPr="00E3794B">
              <w:rPr>
                <w:rFonts w:ascii="Palatino Linotype" w:hAnsi="Palatino Linotype"/>
                <w:noProof/>
                <w:webHidden/>
              </w:rPr>
              <w:fldChar w:fldCharType="separate"/>
            </w:r>
            <w:r w:rsidR="00562129">
              <w:rPr>
                <w:rFonts w:ascii="Palatino Linotype" w:hAnsi="Palatino Linotype"/>
                <w:noProof/>
                <w:webHidden/>
              </w:rPr>
              <w:t>6</w:t>
            </w:r>
            <w:r w:rsidR="00E3794B" w:rsidRPr="00E3794B">
              <w:rPr>
                <w:rFonts w:ascii="Palatino Linotype" w:hAnsi="Palatino Linotype"/>
                <w:noProof/>
                <w:webHidden/>
              </w:rPr>
              <w:fldChar w:fldCharType="end"/>
            </w:r>
          </w:hyperlink>
        </w:p>
        <w:p w14:paraId="62762B23" w14:textId="77777777" w:rsidR="00E3794B" w:rsidRPr="00E3794B" w:rsidRDefault="003C35CB" w:rsidP="00E3794B">
          <w:pPr>
            <w:pStyle w:val="TDC2"/>
            <w:spacing w:after="0"/>
            <w:rPr>
              <w:rFonts w:ascii="Palatino Linotype" w:hAnsi="Palatino Linotype"/>
              <w:noProof/>
              <w:sz w:val="22"/>
              <w:szCs w:val="22"/>
              <w:lang w:val="es-MX" w:eastAsia="es-MX"/>
            </w:rPr>
          </w:pPr>
          <w:hyperlink w:anchor="_Toc83222750" w:history="1">
            <w:r w:rsidR="00E3794B" w:rsidRPr="00E3794B">
              <w:rPr>
                <w:rStyle w:val="Hipervnculo"/>
                <w:rFonts w:ascii="Palatino Linotype" w:hAnsi="Palatino Linotype"/>
                <w:b/>
                <w:noProof/>
              </w:rPr>
              <w:t>PRIMERO. De la competencia</w:t>
            </w:r>
            <w:r w:rsidR="00E3794B" w:rsidRPr="00E3794B">
              <w:rPr>
                <w:rFonts w:ascii="Palatino Linotype" w:hAnsi="Palatino Linotype"/>
                <w:noProof/>
                <w:webHidden/>
              </w:rPr>
              <w:tab/>
            </w:r>
            <w:r w:rsidR="00E3794B" w:rsidRPr="00E3794B">
              <w:rPr>
                <w:rFonts w:ascii="Palatino Linotype" w:hAnsi="Palatino Linotype"/>
                <w:noProof/>
                <w:webHidden/>
              </w:rPr>
              <w:fldChar w:fldCharType="begin"/>
            </w:r>
            <w:r w:rsidR="00E3794B" w:rsidRPr="00E3794B">
              <w:rPr>
                <w:rFonts w:ascii="Palatino Linotype" w:hAnsi="Palatino Linotype"/>
                <w:noProof/>
                <w:webHidden/>
              </w:rPr>
              <w:instrText xml:space="preserve"> PAGEREF _Toc83222750 \h </w:instrText>
            </w:r>
            <w:r w:rsidR="00E3794B" w:rsidRPr="00E3794B">
              <w:rPr>
                <w:rFonts w:ascii="Palatino Linotype" w:hAnsi="Palatino Linotype"/>
                <w:noProof/>
                <w:webHidden/>
              </w:rPr>
            </w:r>
            <w:r w:rsidR="00E3794B" w:rsidRPr="00E3794B">
              <w:rPr>
                <w:rFonts w:ascii="Palatino Linotype" w:hAnsi="Palatino Linotype"/>
                <w:noProof/>
                <w:webHidden/>
              </w:rPr>
              <w:fldChar w:fldCharType="separate"/>
            </w:r>
            <w:r w:rsidR="00562129">
              <w:rPr>
                <w:rFonts w:ascii="Palatino Linotype" w:hAnsi="Palatino Linotype"/>
                <w:noProof/>
                <w:webHidden/>
              </w:rPr>
              <w:t>6</w:t>
            </w:r>
            <w:r w:rsidR="00E3794B" w:rsidRPr="00E3794B">
              <w:rPr>
                <w:rFonts w:ascii="Palatino Linotype" w:hAnsi="Palatino Linotype"/>
                <w:noProof/>
                <w:webHidden/>
              </w:rPr>
              <w:fldChar w:fldCharType="end"/>
            </w:r>
          </w:hyperlink>
        </w:p>
        <w:p w14:paraId="6A61D72C" w14:textId="77777777" w:rsidR="00E3794B" w:rsidRPr="00E3794B" w:rsidRDefault="003C35CB" w:rsidP="00E3794B">
          <w:pPr>
            <w:pStyle w:val="TDC1"/>
            <w:spacing w:after="0" w:line="480" w:lineRule="auto"/>
            <w:rPr>
              <w:rFonts w:ascii="Palatino Linotype" w:hAnsi="Palatino Linotype"/>
              <w:noProof/>
              <w:sz w:val="22"/>
              <w:szCs w:val="22"/>
              <w:lang w:val="es-MX" w:eastAsia="es-MX"/>
            </w:rPr>
          </w:pPr>
          <w:hyperlink w:anchor="_Toc83222751" w:history="1">
            <w:r w:rsidR="00E3794B" w:rsidRPr="00E3794B">
              <w:rPr>
                <w:rStyle w:val="Hipervnculo"/>
                <w:rFonts w:ascii="Palatino Linotype" w:hAnsi="Palatino Linotype"/>
                <w:b/>
                <w:noProof/>
              </w:rPr>
              <w:t>SEGUNDO. De la oportunidad y procedencia.</w:t>
            </w:r>
            <w:r w:rsidR="00E3794B" w:rsidRPr="00E3794B">
              <w:rPr>
                <w:rFonts w:ascii="Palatino Linotype" w:hAnsi="Palatino Linotype"/>
                <w:noProof/>
                <w:webHidden/>
              </w:rPr>
              <w:tab/>
            </w:r>
            <w:r w:rsidR="00E3794B" w:rsidRPr="00E3794B">
              <w:rPr>
                <w:rFonts w:ascii="Palatino Linotype" w:hAnsi="Palatino Linotype"/>
                <w:noProof/>
                <w:webHidden/>
              </w:rPr>
              <w:fldChar w:fldCharType="begin"/>
            </w:r>
            <w:r w:rsidR="00E3794B" w:rsidRPr="00E3794B">
              <w:rPr>
                <w:rFonts w:ascii="Palatino Linotype" w:hAnsi="Palatino Linotype"/>
                <w:noProof/>
                <w:webHidden/>
              </w:rPr>
              <w:instrText xml:space="preserve"> PAGEREF _Toc83222751 \h </w:instrText>
            </w:r>
            <w:r w:rsidR="00E3794B" w:rsidRPr="00E3794B">
              <w:rPr>
                <w:rFonts w:ascii="Palatino Linotype" w:hAnsi="Palatino Linotype"/>
                <w:noProof/>
                <w:webHidden/>
              </w:rPr>
            </w:r>
            <w:r w:rsidR="00E3794B" w:rsidRPr="00E3794B">
              <w:rPr>
                <w:rFonts w:ascii="Palatino Linotype" w:hAnsi="Palatino Linotype"/>
                <w:noProof/>
                <w:webHidden/>
              </w:rPr>
              <w:fldChar w:fldCharType="separate"/>
            </w:r>
            <w:r w:rsidR="00562129">
              <w:rPr>
                <w:rFonts w:ascii="Palatino Linotype" w:hAnsi="Palatino Linotype"/>
                <w:noProof/>
                <w:webHidden/>
              </w:rPr>
              <w:t>6</w:t>
            </w:r>
            <w:r w:rsidR="00E3794B" w:rsidRPr="00E3794B">
              <w:rPr>
                <w:rFonts w:ascii="Palatino Linotype" w:hAnsi="Palatino Linotype"/>
                <w:noProof/>
                <w:webHidden/>
              </w:rPr>
              <w:fldChar w:fldCharType="end"/>
            </w:r>
          </w:hyperlink>
        </w:p>
        <w:p w14:paraId="46889DAF" w14:textId="77777777" w:rsidR="00E3794B" w:rsidRPr="00E3794B" w:rsidRDefault="003C35CB" w:rsidP="00E3794B">
          <w:pPr>
            <w:pStyle w:val="TDC1"/>
            <w:spacing w:after="0" w:line="480" w:lineRule="auto"/>
            <w:rPr>
              <w:rFonts w:ascii="Palatino Linotype" w:hAnsi="Palatino Linotype"/>
              <w:noProof/>
              <w:sz w:val="22"/>
              <w:szCs w:val="22"/>
              <w:lang w:val="es-MX" w:eastAsia="es-MX"/>
            </w:rPr>
          </w:pPr>
          <w:hyperlink w:anchor="_Toc83222752" w:history="1">
            <w:r w:rsidR="00E3794B" w:rsidRPr="00E3794B">
              <w:rPr>
                <w:rStyle w:val="Hipervnculo"/>
                <w:rFonts w:ascii="Palatino Linotype" w:hAnsi="Palatino Linotype"/>
                <w:b/>
                <w:noProof/>
              </w:rPr>
              <w:t xml:space="preserve">TERCERO. </w:t>
            </w:r>
            <w:r w:rsidR="00E3794B" w:rsidRPr="00E3794B">
              <w:rPr>
                <w:rStyle w:val="Hipervnculo"/>
                <w:rFonts w:ascii="Palatino Linotype" w:hAnsi="Palatino Linotype" w:cs="Arial"/>
                <w:b/>
                <w:bCs/>
                <w:noProof/>
              </w:rPr>
              <w:t xml:space="preserve">Del planteamiento de la </w:t>
            </w:r>
            <w:r w:rsidR="00E3794B" w:rsidRPr="00E3794B">
              <w:rPr>
                <w:rStyle w:val="Hipervnculo"/>
                <w:rFonts w:ascii="Palatino Linotype" w:hAnsi="Palatino Linotype" w:cs="Arial"/>
                <w:b/>
                <w:bCs/>
                <w:i/>
                <w:noProof/>
              </w:rPr>
              <w:t>Litis</w:t>
            </w:r>
            <w:r w:rsidR="00E3794B" w:rsidRPr="00E3794B">
              <w:rPr>
                <w:rStyle w:val="Hipervnculo"/>
                <w:rFonts w:ascii="Palatino Linotype" w:hAnsi="Palatino Linotype" w:cs="Arial"/>
                <w:b/>
                <w:bCs/>
                <w:noProof/>
              </w:rPr>
              <w:t>.</w:t>
            </w:r>
            <w:r w:rsidR="00E3794B" w:rsidRPr="00E3794B">
              <w:rPr>
                <w:rFonts w:ascii="Palatino Linotype" w:hAnsi="Palatino Linotype"/>
                <w:noProof/>
                <w:webHidden/>
              </w:rPr>
              <w:tab/>
            </w:r>
            <w:r w:rsidR="00E3794B" w:rsidRPr="00E3794B">
              <w:rPr>
                <w:rFonts w:ascii="Palatino Linotype" w:hAnsi="Palatino Linotype"/>
                <w:noProof/>
                <w:webHidden/>
              </w:rPr>
              <w:fldChar w:fldCharType="begin"/>
            </w:r>
            <w:r w:rsidR="00E3794B" w:rsidRPr="00E3794B">
              <w:rPr>
                <w:rFonts w:ascii="Palatino Linotype" w:hAnsi="Palatino Linotype"/>
                <w:noProof/>
                <w:webHidden/>
              </w:rPr>
              <w:instrText xml:space="preserve"> PAGEREF _Toc83222752 \h </w:instrText>
            </w:r>
            <w:r w:rsidR="00E3794B" w:rsidRPr="00E3794B">
              <w:rPr>
                <w:rFonts w:ascii="Palatino Linotype" w:hAnsi="Palatino Linotype"/>
                <w:noProof/>
                <w:webHidden/>
              </w:rPr>
            </w:r>
            <w:r w:rsidR="00E3794B" w:rsidRPr="00E3794B">
              <w:rPr>
                <w:rFonts w:ascii="Palatino Linotype" w:hAnsi="Palatino Linotype"/>
                <w:noProof/>
                <w:webHidden/>
              </w:rPr>
              <w:fldChar w:fldCharType="separate"/>
            </w:r>
            <w:r w:rsidR="00562129">
              <w:rPr>
                <w:rFonts w:ascii="Palatino Linotype" w:hAnsi="Palatino Linotype"/>
                <w:noProof/>
                <w:webHidden/>
              </w:rPr>
              <w:t>9</w:t>
            </w:r>
            <w:r w:rsidR="00E3794B" w:rsidRPr="00E3794B">
              <w:rPr>
                <w:rFonts w:ascii="Palatino Linotype" w:hAnsi="Palatino Linotype"/>
                <w:noProof/>
                <w:webHidden/>
              </w:rPr>
              <w:fldChar w:fldCharType="end"/>
            </w:r>
          </w:hyperlink>
        </w:p>
        <w:p w14:paraId="02160F3B" w14:textId="77777777" w:rsidR="00E3794B" w:rsidRPr="00E3794B" w:rsidRDefault="003C35CB" w:rsidP="00E3794B">
          <w:pPr>
            <w:pStyle w:val="TDC1"/>
            <w:spacing w:after="0" w:line="480" w:lineRule="auto"/>
            <w:rPr>
              <w:rFonts w:ascii="Palatino Linotype" w:hAnsi="Palatino Linotype"/>
              <w:noProof/>
              <w:sz w:val="22"/>
              <w:szCs w:val="22"/>
              <w:lang w:val="es-MX" w:eastAsia="es-MX"/>
            </w:rPr>
          </w:pPr>
          <w:hyperlink w:anchor="_Toc83222753" w:history="1">
            <w:r w:rsidR="00E3794B" w:rsidRPr="00E3794B">
              <w:rPr>
                <w:rStyle w:val="Hipervnculo"/>
                <w:rFonts w:ascii="Palatino Linotype" w:hAnsi="Palatino Linotype"/>
                <w:b/>
                <w:noProof/>
              </w:rPr>
              <w:t xml:space="preserve">CUARTO. </w:t>
            </w:r>
            <w:r w:rsidR="00E3794B" w:rsidRPr="00E3794B">
              <w:rPr>
                <w:rStyle w:val="Hipervnculo"/>
                <w:rFonts w:ascii="Palatino Linotype" w:hAnsi="Palatino Linotype" w:cs="Arial"/>
                <w:b/>
                <w:bCs/>
                <w:noProof/>
              </w:rPr>
              <w:t>Del estudio y resolución del asunto.</w:t>
            </w:r>
            <w:r w:rsidR="00E3794B" w:rsidRPr="00E3794B">
              <w:rPr>
                <w:rFonts w:ascii="Palatino Linotype" w:hAnsi="Palatino Linotype"/>
                <w:noProof/>
                <w:webHidden/>
              </w:rPr>
              <w:tab/>
            </w:r>
            <w:r w:rsidR="00E3794B" w:rsidRPr="00E3794B">
              <w:rPr>
                <w:rFonts w:ascii="Palatino Linotype" w:hAnsi="Palatino Linotype"/>
                <w:noProof/>
                <w:webHidden/>
              </w:rPr>
              <w:fldChar w:fldCharType="begin"/>
            </w:r>
            <w:r w:rsidR="00E3794B" w:rsidRPr="00E3794B">
              <w:rPr>
                <w:rFonts w:ascii="Palatino Linotype" w:hAnsi="Palatino Linotype"/>
                <w:noProof/>
                <w:webHidden/>
              </w:rPr>
              <w:instrText xml:space="preserve"> PAGEREF _Toc83222753 \h </w:instrText>
            </w:r>
            <w:r w:rsidR="00E3794B" w:rsidRPr="00E3794B">
              <w:rPr>
                <w:rFonts w:ascii="Palatino Linotype" w:hAnsi="Palatino Linotype"/>
                <w:noProof/>
                <w:webHidden/>
              </w:rPr>
            </w:r>
            <w:r w:rsidR="00E3794B" w:rsidRPr="00E3794B">
              <w:rPr>
                <w:rFonts w:ascii="Palatino Linotype" w:hAnsi="Palatino Linotype"/>
                <w:noProof/>
                <w:webHidden/>
              </w:rPr>
              <w:fldChar w:fldCharType="separate"/>
            </w:r>
            <w:r w:rsidR="00562129">
              <w:rPr>
                <w:rFonts w:ascii="Palatino Linotype" w:hAnsi="Palatino Linotype"/>
                <w:noProof/>
                <w:webHidden/>
              </w:rPr>
              <w:t>10</w:t>
            </w:r>
            <w:r w:rsidR="00E3794B" w:rsidRPr="00E3794B">
              <w:rPr>
                <w:rFonts w:ascii="Palatino Linotype" w:hAnsi="Palatino Linotype"/>
                <w:noProof/>
                <w:webHidden/>
              </w:rPr>
              <w:fldChar w:fldCharType="end"/>
            </w:r>
          </w:hyperlink>
        </w:p>
        <w:p w14:paraId="2352F6F1" w14:textId="77777777" w:rsidR="00E3794B" w:rsidRPr="00E3794B" w:rsidRDefault="003C35CB" w:rsidP="00E3794B">
          <w:pPr>
            <w:pStyle w:val="TDC1"/>
            <w:spacing w:after="0" w:line="480" w:lineRule="auto"/>
            <w:ind w:left="0"/>
            <w:rPr>
              <w:rFonts w:ascii="Palatino Linotype" w:hAnsi="Palatino Linotype"/>
              <w:noProof/>
              <w:sz w:val="22"/>
              <w:szCs w:val="22"/>
              <w:lang w:val="es-MX" w:eastAsia="es-MX"/>
            </w:rPr>
          </w:pPr>
          <w:hyperlink w:anchor="_Toc83222754" w:history="1">
            <w:r w:rsidR="00E3794B" w:rsidRPr="00E3794B">
              <w:rPr>
                <w:rStyle w:val="Hipervnculo"/>
                <w:rFonts w:ascii="Palatino Linotype" w:eastAsia="Calibri" w:hAnsi="Palatino Linotype"/>
                <w:b/>
                <w:noProof/>
                <w:lang w:val="es-ES"/>
              </w:rPr>
              <w:t>R E S O L U T I V O S</w:t>
            </w:r>
            <w:r w:rsidR="00E3794B" w:rsidRPr="00E3794B">
              <w:rPr>
                <w:rFonts w:ascii="Palatino Linotype" w:hAnsi="Palatino Linotype"/>
                <w:noProof/>
                <w:webHidden/>
              </w:rPr>
              <w:tab/>
            </w:r>
            <w:r w:rsidR="00E3794B" w:rsidRPr="00E3794B">
              <w:rPr>
                <w:rFonts w:ascii="Palatino Linotype" w:hAnsi="Palatino Linotype"/>
                <w:noProof/>
                <w:webHidden/>
              </w:rPr>
              <w:fldChar w:fldCharType="begin"/>
            </w:r>
            <w:r w:rsidR="00E3794B" w:rsidRPr="00E3794B">
              <w:rPr>
                <w:rFonts w:ascii="Palatino Linotype" w:hAnsi="Palatino Linotype"/>
                <w:noProof/>
                <w:webHidden/>
              </w:rPr>
              <w:instrText xml:space="preserve"> PAGEREF _Toc83222754 \h </w:instrText>
            </w:r>
            <w:r w:rsidR="00E3794B" w:rsidRPr="00E3794B">
              <w:rPr>
                <w:rFonts w:ascii="Palatino Linotype" w:hAnsi="Palatino Linotype"/>
                <w:noProof/>
                <w:webHidden/>
              </w:rPr>
            </w:r>
            <w:r w:rsidR="00E3794B" w:rsidRPr="00E3794B">
              <w:rPr>
                <w:rFonts w:ascii="Palatino Linotype" w:hAnsi="Palatino Linotype"/>
                <w:noProof/>
                <w:webHidden/>
              </w:rPr>
              <w:fldChar w:fldCharType="separate"/>
            </w:r>
            <w:r w:rsidR="00562129">
              <w:rPr>
                <w:rFonts w:ascii="Palatino Linotype" w:hAnsi="Palatino Linotype"/>
                <w:noProof/>
                <w:webHidden/>
              </w:rPr>
              <w:t>22</w:t>
            </w:r>
            <w:r w:rsidR="00E3794B" w:rsidRPr="00E3794B">
              <w:rPr>
                <w:rFonts w:ascii="Palatino Linotype" w:hAnsi="Palatino Linotype"/>
                <w:noProof/>
                <w:webHidden/>
              </w:rPr>
              <w:fldChar w:fldCharType="end"/>
            </w:r>
          </w:hyperlink>
        </w:p>
        <w:p w14:paraId="4A30CCE5" w14:textId="4685C35A" w:rsidR="003F2795" w:rsidRPr="00D707F7" w:rsidRDefault="003F2795" w:rsidP="00E3794B">
          <w:pPr>
            <w:tabs>
              <w:tab w:val="right" w:leader="dot" w:pos="8647"/>
            </w:tabs>
            <w:spacing w:line="480" w:lineRule="auto"/>
            <w:rPr>
              <w:rFonts w:ascii="Palatino Linotype" w:hAnsi="Palatino Linotype"/>
            </w:rPr>
          </w:pPr>
          <w:r w:rsidRPr="00E3794B">
            <w:rPr>
              <w:rFonts w:ascii="Palatino Linotype" w:hAnsi="Palatino Linotype"/>
              <w:b/>
              <w:bCs/>
              <w:lang w:val="es-ES"/>
            </w:rPr>
            <w:fldChar w:fldCharType="end"/>
          </w:r>
        </w:p>
      </w:sdtContent>
    </w:sdt>
    <w:p w14:paraId="4D3152F2" w14:textId="77777777" w:rsidR="003F2795" w:rsidRDefault="003F2795" w:rsidP="00C01445">
      <w:pPr>
        <w:tabs>
          <w:tab w:val="left" w:pos="3465"/>
        </w:tabs>
        <w:spacing w:line="360" w:lineRule="auto"/>
        <w:jc w:val="both"/>
        <w:rPr>
          <w:rFonts w:ascii="Palatino Linotype" w:hAnsi="Palatino Linotype"/>
        </w:rPr>
      </w:pPr>
    </w:p>
    <w:p w14:paraId="7EA18952" w14:textId="77777777" w:rsidR="000D23BF" w:rsidRDefault="000D23BF" w:rsidP="00C01445">
      <w:pPr>
        <w:tabs>
          <w:tab w:val="left" w:pos="3465"/>
        </w:tabs>
        <w:spacing w:line="360" w:lineRule="auto"/>
        <w:jc w:val="both"/>
        <w:rPr>
          <w:rFonts w:ascii="Palatino Linotype" w:hAnsi="Palatino Linotype"/>
        </w:rPr>
      </w:pPr>
    </w:p>
    <w:p w14:paraId="4BCF623F" w14:textId="77777777" w:rsidR="00AD3564" w:rsidRDefault="00AD3564" w:rsidP="00C01445">
      <w:pPr>
        <w:tabs>
          <w:tab w:val="left" w:pos="3465"/>
        </w:tabs>
        <w:spacing w:line="360" w:lineRule="auto"/>
        <w:jc w:val="both"/>
        <w:rPr>
          <w:rFonts w:ascii="Palatino Linotype" w:hAnsi="Palatino Linotype"/>
        </w:rPr>
      </w:pPr>
    </w:p>
    <w:p w14:paraId="05B5E437" w14:textId="77777777" w:rsidR="00AD3564" w:rsidRDefault="00AD3564" w:rsidP="00C01445">
      <w:pPr>
        <w:tabs>
          <w:tab w:val="left" w:pos="3465"/>
        </w:tabs>
        <w:spacing w:line="360" w:lineRule="auto"/>
        <w:jc w:val="both"/>
        <w:rPr>
          <w:rFonts w:ascii="Palatino Linotype" w:hAnsi="Palatino Linotype"/>
        </w:rPr>
      </w:pPr>
    </w:p>
    <w:p w14:paraId="48A84F7D" w14:textId="77777777" w:rsidR="00B27CF9" w:rsidRDefault="00B27CF9" w:rsidP="00C01445">
      <w:pPr>
        <w:tabs>
          <w:tab w:val="left" w:pos="3465"/>
        </w:tabs>
        <w:spacing w:line="360" w:lineRule="auto"/>
        <w:jc w:val="both"/>
        <w:rPr>
          <w:rFonts w:ascii="Palatino Linotype" w:hAnsi="Palatino Linotype"/>
        </w:rPr>
      </w:pPr>
    </w:p>
    <w:p w14:paraId="7BFE59C7" w14:textId="77777777" w:rsidR="00B27CF9" w:rsidRDefault="00B27CF9" w:rsidP="00C01445">
      <w:pPr>
        <w:tabs>
          <w:tab w:val="left" w:pos="3465"/>
        </w:tabs>
        <w:spacing w:line="360" w:lineRule="auto"/>
        <w:jc w:val="both"/>
        <w:rPr>
          <w:rFonts w:ascii="Palatino Linotype" w:hAnsi="Palatino Linotype"/>
        </w:rPr>
      </w:pPr>
    </w:p>
    <w:p w14:paraId="3D490CB4" w14:textId="77777777" w:rsidR="00C01445" w:rsidRDefault="00C01445" w:rsidP="00C01445">
      <w:pPr>
        <w:tabs>
          <w:tab w:val="left" w:pos="3465"/>
        </w:tabs>
        <w:spacing w:line="360" w:lineRule="auto"/>
        <w:jc w:val="both"/>
        <w:rPr>
          <w:rFonts w:ascii="Palatino Linotype" w:hAnsi="Palatino Linotype"/>
        </w:rPr>
      </w:pPr>
    </w:p>
    <w:p w14:paraId="367921F8" w14:textId="77777777" w:rsidR="00C01445" w:rsidRDefault="00C01445" w:rsidP="00C01445">
      <w:pPr>
        <w:tabs>
          <w:tab w:val="left" w:pos="3465"/>
        </w:tabs>
        <w:spacing w:line="360" w:lineRule="auto"/>
        <w:jc w:val="both"/>
        <w:rPr>
          <w:rFonts w:ascii="Palatino Linotype" w:hAnsi="Palatino Linotype"/>
        </w:rPr>
      </w:pPr>
    </w:p>
    <w:p w14:paraId="6018F2FF" w14:textId="77777777" w:rsidR="00C01445" w:rsidRDefault="00C01445" w:rsidP="00C01445">
      <w:pPr>
        <w:tabs>
          <w:tab w:val="left" w:pos="3465"/>
        </w:tabs>
        <w:spacing w:line="360" w:lineRule="auto"/>
        <w:jc w:val="both"/>
        <w:rPr>
          <w:rFonts w:ascii="Palatino Linotype" w:hAnsi="Palatino Linotype"/>
        </w:rPr>
      </w:pPr>
    </w:p>
    <w:p w14:paraId="382EFA8D" w14:textId="77777777" w:rsidR="00C01445" w:rsidRDefault="00C01445" w:rsidP="00C01445">
      <w:pPr>
        <w:tabs>
          <w:tab w:val="left" w:pos="3465"/>
        </w:tabs>
        <w:spacing w:line="360" w:lineRule="auto"/>
        <w:jc w:val="both"/>
        <w:rPr>
          <w:rFonts w:ascii="Palatino Linotype" w:hAnsi="Palatino Linotype"/>
        </w:rPr>
      </w:pPr>
    </w:p>
    <w:p w14:paraId="0033714A" w14:textId="468E1647" w:rsidR="009417CA" w:rsidRDefault="009417CA" w:rsidP="00C01445">
      <w:pPr>
        <w:tabs>
          <w:tab w:val="left" w:pos="3465"/>
        </w:tabs>
        <w:spacing w:line="360" w:lineRule="auto"/>
        <w:jc w:val="both"/>
        <w:rPr>
          <w:rFonts w:ascii="Palatino Linotype" w:hAnsi="Palatino Linotype"/>
        </w:rPr>
      </w:pPr>
      <w:r w:rsidRPr="00D27215">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AD3564">
        <w:rPr>
          <w:rFonts w:ascii="Palatino Linotype" w:hAnsi="Palatino Linotype"/>
        </w:rPr>
        <w:t>veintinueve</w:t>
      </w:r>
      <w:r w:rsidRPr="008A449C">
        <w:rPr>
          <w:rFonts w:ascii="Palatino Linotype" w:hAnsi="Palatino Linotype"/>
        </w:rPr>
        <w:t xml:space="preserve"> (</w:t>
      </w:r>
      <w:r w:rsidR="00AD3564">
        <w:rPr>
          <w:rFonts w:ascii="Palatino Linotype" w:hAnsi="Palatino Linotype"/>
        </w:rPr>
        <w:t>29</w:t>
      </w:r>
      <w:r w:rsidRPr="008A449C">
        <w:rPr>
          <w:rFonts w:ascii="Palatino Linotype" w:hAnsi="Palatino Linotype"/>
        </w:rPr>
        <w:t>)</w:t>
      </w:r>
      <w:r w:rsidRPr="00D27215">
        <w:rPr>
          <w:rFonts w:ascii="Palatino Linotype" w:hAnsi="Palatino Linotype"/>
        </w:rPr>
        <w:t xml:space="preserve"> de </w:t>
      </w:r>
      <w:r w:rsidR="00F8739B">
        <w:rPr>
          <w:rFonts w:ascii="Palatino Linotype" w:hAnsi="Palatino Linotype"/>
        </w:rPr>
        <w:t>septiembre</w:t>
      </w:r>
      <w:r w:rsidRPr="00D27215">
        <w:rPr>
          <w:rFonts w:ascii="Palatino Linotype" w:hAnsi="Palatino Linotype"/>
        </w:rPr>
        <w:t xml:space="preserve"> de dos mil veintiuno.</w:t>
      </w:r>
    </w:p>
    <w:p w14:paraId="11B4A13F" w14:textId="77777777" w:rsidR="001003A5" w:rsidRPr="00D27215" w:rsidRDefault="001003A5" w:rsidP="00C01445">
      <w:pPr>
        <w:tabs>
          <w:tab w:val="left" w:pos="3465"/>
        </w:tabs>
        <w:spacing w:line="360" w:lineRule="auto"/>
        <w:jc w:val="both"/>
        <w:rPr>
          <w:rFonts w:ascii="Palatino Linotype" w:hAnsi="Palatino Linotype"/>
        </w:rPr>
      </w:pPr>
    </w:p>
    <w:p w14:paraId="508DDC74" w14:textId="59B43B27" w:rsidR="009417CA" w:rsidRDefault="009417CA" w:rsidP="00C01445">
      <w:pPr>
        <w:spacing w:line="360" w:lineRule="auto"/>
        <w:jc w:val="both"/>
        <w:rPr>
          <w:rFonts w:ascii="Palatino Linotype" w:hAnsi="Palatino Linotype"/>
        </w:rPr>
      </w:pPr>
      <w:r w:rsidRPr="00D27215">
        <w:rPr>
          <w:rFonts w:ascii="Palatino Linotype" w:hAnsi="Palatino Linotype"/>
          <w:b/>
        </w:rPr>
        <w:t>VISTO</w:t>
      </w:r>
      <w:r w:rsidRPr="00D27215">
        <w:rPr>
          <w:rFonts w:ascii="Palatino Linotype" w:hAnsi="Palatino Linotype"/>
        </w:rPr>
        <w:t xml:space="preserve"> el expediente electrónico formado con motivo del </w:t>
      </w:r>
      <w:r w:rsidR="007D4707">
        <w:rPr>
          <w:rFonts w:ascii="Palatino Linotype" w:hAnsi="Palatino Linotype"/>
        </w:rPr>
        <w:t>R</w:t>
      </w:r>
      <w:r w:rsidRPr="00D27215">
        <w:rPr>
          <w:rFonts w:ascii="Palatino Linotype" w:hAnsi="Palatino Linotype"/>
        </w:rPr>
        <w:t xml:space="preserve">ecurso de </w:t>
      </w:r>
      <w:r w:rsidR="007D4707">
        <w:rPr>
          <w:rFonts w:ascii="Palatino Linotype" w:hAnsi="Palatino Linotype"/>
        </w:rPr>
        <w:t>R</w:t>
      </w:r>
      <w:r w:rsidRPr="00D27215">
        <w:rPr>
          <w:rFonts w:ascii="Palatino Linotype" w:hAnsi="Palatino Linotype"/>
        </w:rPr>
        <w:t xml:space="preserve">evisión </w:t>
      </w:r>
      <w:r w:rsidR="00AD3564">
        <w:rPr>
          <w:rFonts w:ascii="Palatino Linotype" w:hAnsi="Palatino Linotype"/>
          <w:b/>
        </w:rPr>
        <w:t>04068/INFOEM/IP/RR/2021</w:t>
      </w:r>
      <w:r w:rsidRPr="00D27215">
        <w:rPr>
          <w:rFonts w:ascii="Palatino Linotype" w:hAnsi="Palatino Linotype"/>
          <w:b/>
        </w:rPr>
        <w:t>,</w:t>
      </w:r>
      <w:r w:rsidRPr="00D27215">
        <w:rPr>
          <w:rFonts w:ascii="Palatino Linotype" w:hAnsi="Palatino Linotype" w:cs="Arial"/>
          <w:b/>
          <w:bCs/>
        </w:rPr>
        <w:t xml:space="preserve"> </w:t>
      </w:r>
      <w:r w:rsidRPr="00D27215">
        <w:rPr>
          <w:rFonts w:ascii="Palatino Linotype" w:hAnsi="Palatino Linotype"/>
        </w:rPr>
        <w:t xml:space="preserve">promovido por </w:t>
      </w:r>
      <w:r w:rsidR="00693407">
        <w:rPr>
          <w:rFonts w:ascii="Palatino Linotype" w:hAnsi="Palatino Linotype"/>
          <w:b/>
        </w:rPr>
        <w:t>Xxxxxxx x x</w:t>
      </w:r>
      <w:r w:rsidRPr="00D27215">
        <w:rPr>
          <w:rFonts w:ascii="Palatino Linotype" w:hAnsi="Palatino Linotype"/>
        </w:rPr>
        <w:t xml:space="preserve"> </w:t>
      </w:r>
      <w:r w:rsidR="00AD3564">
        <w:rPr>
          <w:rFonts w:ascii="Palatino Linotype" w:hAnsi="Palatino Linotype"/>
        </w:rPr>
        <w:t>a través de</w:t>
      </w:r>
      <w:r w:rsidR="00F02AA1">
        <w:rPr>
          <w:rFonts w:ascii="Palatino Linotype" w:hAnsi="Palatino Linotype"/>
        </w:rPr>
        <w:t xml:space="preserve">l </w:t>
      </w:r>
      <w:r w:rsidR="00AD3564">
        <w:rPr>
          <w:rFonts w:ascii="Palatino Linotype" w:hAnsi="Palatino Linotype"/>
        </w:rPr>
        <w:t>Sistema de Acceso a la Información Mexiquense</w:t>
      </w:r>
      <w:r w:rsidRPr="00D27215">
        <w:rPr>
          <w:rFonts w:ascii="Palatino Linotype" w:hAnsi="Palatino Linotype"/>
        </w:rPr>
        <w:t xml:space="preserve"> </w:t>
      </w:r>
      <w:r w:rsidRPr="00D27215">
        <w:rPr>
          <w:rFonts w:ascii="Palatino Linotype" w:hAnsi="Palatino Linotype"/>
          <w:b/>
        </w:rPr>
        <w:t>(</w:t>
      </w:r>
      <w:r w:rsidR="00AD3564">
        <w:rPr>
          <w:rFonts w:ascii="Palatino Linotype" w:hAnsi="Palatino Linotype"/>
          <w:b/>
        </w:rPr>
        <w:t>SAIMEX</w:t>
      </w:r>
      <w:r w:rsidRPr="00D27215">
        <w:rPr>
          <w:rFonts w:ascii="Palatino Linotype" w:hAnsi="Palatino Linotype"/>
          <w:b/>
        </w:rPr>
        <w:t>)</w:t>
      </w:r>
      <w:r w:rsidRPr="00D27215">
        <w:rPr>
          <w:rFonts w:ascii="Palatino Linotype" w:hAnsi="Palatino Linotype"/>
        </w:rPr>
        <w:t xml:space="preserve">, a quien en lo sucesivo se le identificará como </w:t>
      </w:r>
      <w:r w:rsidR="00D712C2">
        <w:rPr>
          <w:rFonts w:ascii="Palatino Linotype" w:hAnsi="Palatino Linotype"/>
          <w:b/>
        </w:rPr>
        <w:t>EL RECURRE</w:t>
      </w:r>
      <w:bookmarkStart w:id="0" w:name="_GoBack"/>
      <w:bookmarkEnd w:id="0"/>
      <w:r w:rsidR="00D712C2">
        <w:rPr>
          <w:rFonts w:ascii="Palatino Linotype" w:hAnsi="Palatino Linotype"/>
          <w:b/>
        </w:rPr>
        <w:t>NTE</w:t>
      </w:r>
      <w:r w:rsidRPr="00D27215">
        <w:rPr>
          <w:rFonts w:ascii="Palatino Linotype" w:hAnsi="Palatino Linotype" w:cs="Arial"/>
        </w:rPr>
        <w:t>, en contra de la respuesta de</w:t>
      </w:r>
      <w:r w:rsidR="00AD3564">
        <w:rPr>
          <w:rFonts w:ascii="Palatino Linotype" w:hAnsi="Palatino Linotype" w:cs="Arial"/>
        </w:rPr>
        <w:t xml:space="preserve"> </w:t>
      </w:r>
      <w:r w:rsidRPr="00D27215">
        <w:rPr>
          <w:rFonts w:ascii="Palatino Linotype" w:hAnsi="Palatino Linotype" w:cs="Arial"/>
        </w:rPr>
        <w:t>l</w:t>
      </w:r>
      <w:r w:rsidR="00AD3564">
        <w:rPr>
          <w:rFonts w:ascii="Palatino Linotype" w:hAnsi="Palatino Linotype" w:cs="Arial"/>
        </w:rPr>
        <w:t>a</w:t>
      </w:r>
      <w:r w:rsidRPr="00D27215">
        <w:rPr>
          <w:rFonts w:ascii="Palatino Linotype" w:hAnsi="Palatino Linotype" w:cs="Arial"/>
        </w:rPr>
        <w:t xml:space="preserve"> </w:t>
      </w:r>
      <w:r w:rsidR="00AD3564" w:rsidRPr="00AD3564">
        <w:rPr>
          <w:rFonts w:ascii="Palatino Linotype" w:hAnsi="Palatino Linotype" w:cs="Arial"/>
          <w:b/>
        </w:rPr>
        <w:t>Secretaría de la Contraloría</w:t>
      </w:r>
      <w:r w:rsidRPr="00D27215">
        <w:rPr>
          <w:rFonts w:ascii="Palatino Linotype" w:hAnsi="Palatino Linotype" w:cs="Arial"/>
          <w:b/>
        </w:rPr>
        <w:t>,</w:t>
      </w:r>
      <w:r w:rsidRPr="00D27215">
        <w:rPr>
          <w:rFonts w:ascii="Palatino Linotype" w:hAnsi="Palatino Linotype"/>
          <w:b/>
        </w:rPr>
        <w:t xml:space="preserve"> </w:t>
      </w:r>
      <w:r w:rsidRPr="00D27215">
        <w:rPr>
          <w:rFonts w:ascii="Palatino Linotype" w:hAnsi="Palatino Linotype"/>
        </w:rPr>
        <w:t xml:space="preserve">en lo sucesivo </w:t>
      </w:r>
      <w:r w:rsidRPr="00322B2C">
        <w:rPr>
          <w:rFonts w:ascii="Palatino Linotype" w:hAnsi="Palatino Linotype"/>
          <w:b/>
        </w:rPr>
        <w:t>EL</w:t>
      </w:r>
      <w:r w:rsidRPr="00D27215">
        <w:rPr>
          <w:rFonts w:ascii="Palatino Linotype" w:hAnsi="Palatino Linotype"/>
          <w:b/>
        </w:rPr>
        <w:t xml:space="preserve"> SUJETO OBLIGADO</w:t>
      </w:r>
      <w:r w:rsidRPr="00D27215">
        <w:rPr>
          <w:rFonts w:ascii="Palatino Linotype" w:hAnsi="Palatino Linotype"/>
        </w:rPr>
        <w:t>, se procede a dictar la presente resolución, con base en los siguientes:</w:t>
      </w:r>
    </w:p>
    <w:p w14:paraId="74D227B1" w14:textId="77777777" w:rsidR="00F91D0F" w:rsidRPr="00D27215" w:rsidRDefault="00F91D0F" w:rsidP="00C01445">
      <w:pPr>
        <w:spacing w:line="360" w:lineRule="auto"/>
        <w:jc w:val="both"/>
        <w:rPr>
          <w:rFonts w:ascii="Palatino Linotype" w:hAnsi="Palatino Linotype"/>
          <w:b/>
        </w:rPr>
      </w:pPr>
    </w:p>
    <w:p w14:paraId="6D4F2D4C" w14:textId="7847DB03" w:rsidR="009417CA" w:rsidRDefault="009417CA" w:rsidP="00C01445">
      <w:pPr>
        <w:pStyle w:val="Ttulo1"/>
        <w:spacing w:before="0" w:line="360" w:lineRule="auto"/>
        <w:jc w:val="center"/>
        <w:rPr>
          <w:rFonts w:ascii="Palatino Linotype" w:hAnsi="Palatino Linotype"/>
          <w:b/>
          <w:color w:val="000000" w:themeColor="text1"/>
          <w:sz w:val="28"/>
          <w:lang w:val="es-ES"/>
        </w:rPr>
      </w:pPr>
      <w:bookmarkStart w:id="1" w:name="_Toc83222746"/>
      <w:r w:rsidRPr="007C7F08">
        <w:rPr>
          <w:rFonts w:ascii="Palatino Linotype" w:hAnsi="Palatino Linotype"/>
          <w:b/>
          <w:color w:val="000000" w:themeColor="text1"/>
          <w:sz w:val="28"/>
          <w:lang w:val="es-ES"/>
        </w:rPr>
        <w:t>A N T E C E D E N T E S</w:t>
      </w:r>
      <w:bookmarkEnd w:id="1"/>
    </w:p>
    <w:p w14:paraId="49ED0BDE" w14:textId="77777777" w:rsidR="00F91D0F" w:rsidRPr="00F91D0F" w:rsidRDefault="00F91D0F" w:rsidP="00F91D0F">
      <w:pPr>
        <w:rPr>
          <w:lang w:val="es-ES" w:eastAsia="es-ES"/>
        </w:rPr>
      </w:pPr>
    </w:p>
    <w:p w14:paraId="6C73856D" w14:textId="5DFF5644" w:rsidR="009417CA" w:rsidRDefault="009417CA" w:rsidP="00C01445">
      <w:pPr>
        <w:pStyle w:val="Prrafodelista"/>
        <w:numPr>
          <w:ilvl w:val="0"/>
          <w:numId w:val="7"/>
        </w:numPr>
        <w:spacing w:line="360" w:lineRule="auto"/>
        <w:ind w:left="0" w:firstLine="0"/>
        <w:jc w:val="both"/>
        <w:rPr>
          <w:rFonts w:ascii="Palatino Linotype" w:eastAsia="Calibri" w:hAnsi="Palatino Linotype" w:cs="Arial"/>
        </w:rPr>
      </w:pPr>
      <w:r w:rsidRPr="00D27215">
        <w:rPr>
          <w:rFonts w:ascii="Palatino Linotype" w:eastAsia="Calibri" w:hAnsi="Palatino Linotype" w:cs="Arial"/>
        </w:rPr>
        <w:t xml:space="preserve">El día </w:t>
      </w:r>
      <w:r w:rsidR="00AD3564">
        <w:rPr>
          <w:rFonts w:ascii="Palatino Linotype" w:eastAsia="Calibri" w:hAnsi="Palatino Linotype" w:cs="Arial"/>
        </w:rPr>
        <w:t>nueve</w:t>
      </w:r>
      <w:r w:rsidRPr="00D27215">
        <w:rPr>
          <w:rFonts w:ascii="Palatino Linotype" w:eastAsia="Calibri" w:hAnsi="Palatino Linotype" w:cs="Arial"/>
        </w:rPr>
        <w:t xml:space="preserve"> (</w:t>
      </w:r>
      <w:r w:rsidR="00AD3564">
        <w:rPr>
          <w:rFonts w:ascii="Palatino Linotype" w:eastAsia="Calibri" w:hAnsi="Palatino Linotype" w:cs="Arial"/>
        </w:rPr>
        <w:t>09</w:t>
      </w:r>
      <w:r w:rsidRPr="00D27215">
        <w:rPr>
          <w:rFonts w:ascii="Palatino Linotype" w:eastAsia="Calibri" w:hAnsi="Palatino Linotype" w:cs="Arial"/>
        </w:rPr>
        <w:t xml:space="preserve">) de </w:t>
      </w:r>
      <w:r w:rsidR="00AD3564">
        <w:rPr>
          <w:rFonts w:ascii="Palatino Linotype" w:eastAsia="Calibri" w:hAnsi="Palatino Linotype" w:cs="Arial"/>
        </w:rPr>
        <w:t>agost</w:t>
      </w:r>
      <w:r>
        <w:rPr>
          <w:rFonts w:ascii="Palatino Linotype" w:eastAsia="Calibri" w:hAnsi="Palatino Linotype" w:cs="Arial"/>
        </w:rPr>
        <w:t>o de dos mil veintiuno</w:t>
      </w:r>
      <w:r w:rsidRPr="00D27215">
        <w:rPr>
          <w:rFonts w:ascii="Palatino Linotype" w:hAnsi="Palatino Linotype"/>
          <w:b/>
        </w:rPr>
        <w:t xml:space="preserve">, </w:t>
      </w:r>
      <w:r w:rsidRPr="00D27215">
        <w:rPr>
          <w:rFonts w:ascii="Palatino Linotype" w:eastAsia="Calibri" w:hAnsi="Palatino Linotype" w:cs="Arial"/>
        </w:rPr>
        <w:t xml:space="preserve">se presentó ante el </w:t>
      </w:r>
      <w:r w:rsidRPr="00D27215">
        <w:rPr>
          <w:rFonts w:ascii="Palatino Linotype" w:eastAsia="Calibri" w:hAnsi="Palatino Linotype" w:cs="Arial"/>
          <w:b/>
        </w:rPr>
        <w:t>SUJETO OBLIGADO</w:t>
      </w:r>
      <w:r w:rsidRPr="00D27215">
        <w:rPr>
          <w:rFonts w:ascii="Palatino Linotype" w:eastAsia="Calibri" w:hAnsi="Palatino Linotype" w:cs="Arial"/>
        </w:rPr>
        <w:t xml:space="preserve"> vía </w:t>
      </w:r>
      <w:r w:rsidR="00AD3564">
        <w:rPr>
          <w:rFonts w:ascii="Palatino Linotype" w:eastAsia="Calibri" w:hAnsi="Palatino Linotype" w:cs="Arial"/>
          <w:b/>
        </w:rPr>
        <w:t>SAIMEX</w:t>
      </w:r>
      <w:r w:rsidRPr="00D27215">
        <w:rPr>
          <w:rFonts w:ascii="Palatino Linotype" w:eastAsia="Calibri" w:hAnsi="Palatino Linotype" w:cs="Arial"/>
        </w:rPr>
        <w:t>, la solicitud de información pública registrada con el número</w:t>
      </w:r>
      <w:r w:rsidRPr="00D27215">
        <w:rPr>
          <w:rFonts w:ascii="Palatino Linotype" w:hAnsi="Palatino Linotype"/>
          <w:b/>
          <w:bCs/>
          <w:color w:val="000000" w:themeColor="text1"/>
        </w:rPr>
        <w:t xml:space="preserve"> </w:t>
      </w:r>
      <w:r w:rsidR="00AD3564">
        <w:rPr>
          <w:rFonts w:ascii="Palatino Linotype" w:hAnsi="Palatino Linotype"/>
          <w:b/>
          <w:bCs/>
          <w:color w:val="000000" w:themeColor="text1"/>
        </w:rPr>
        <w:t>00176/SECOGEM/IP/2021</w:t>
      </w:r>
      <w:r>
        <w:rPr>
          <w:rFonts w:ascii="Palatino Linotype" w:hAnsi="Palatino Linotype"/>
          <w:b/>
          <w:bCs/>
          <w:color w:val="000000" w:themeColor="text1"/>
        </w:rPr>
        <w:t>,</w:t>
      </w:r>
      <w:r w:rsidRPr="00D27215">
        <w:rPr>
          <w:rFonts w:ascii="Palatino Linotype" w:eastAsia="Calibri" w:hAnsi="Palatino Linotype" w:cs="Arial"/>
        </w:rPr>
        <w:t xml:space="preserve"> mediante la cual se solicitó la siguiente información:</w:t>
      </w:r>
    </w:p>
    <w:p w14:paraId="3D49A836" w14:textId="77777777" w:rsidR="00F91D0F" w:rsidRPr="00D27215" w:rsidRDefault="00F91D0F" w:rsidP="00F91D0F">
      <w:pPr>
        <w:pStyle w:val="Prrafodelista"/>
        <w:spacing w:line="360" w:lineRule="auto"/>
        <w:ind w:left="0"/>
        <w:jc w:val="both"/>
        <w:rPr>
          <w:rFonts w:ascii="Palatino Linotype" w:eastAsia="Calibri" w:hAnsi="Palatino Linotype" w:cs="Arial"/>
        </w:rPr>
      </w:pPr>
    </w:p>
    <w:p w14:paraId="7A083BA2" w14:textId="3FDEA1CB" w:rsidR="009417CA" w:rsidRDefault="009417CA" w:rsidP="00C01445">
      <w:pPr>
        <w:pStyle w:val="Prrafodelista"/>
        <w:spacing w:line="360" w:lineRule="auto"/>
        <w:ind w:left="426" w:right="474"/>
        <w:jc w:val="both"/>
        <w:rPr>
          <w:rFonts w:ascii="Palatino Linotype" w:eastAsia="Calibri" w:hAnsi="Palatino Linotype" w:cs="Arial"/>
          <w:i/>
        </w:rPr>
      </w:pPr>
      <w:r w:rsidRPr="00D27215">
        <w:rPr>
          <w:rFonts w:ascii="Palatino Linotype" w:eastAsia="Calibri" w:hAnsi="Palatino Linotype" w:cs="Arial"/>
          <w:i/>
        </w:rPr>
        <w:t>“</w:t>
      </w:r>
      <w:r w:rsidR="00AD3564" w:rsidRPr="00AD3564">
        <w:rPr>
          <w:rFonts w:ascii="Palatino Linotype" w:eastAsia="Calibri" w:hAnsi="Palatino Linotype" w:cs="Arial"/>
          <w:i/>
        </w:rPr>
        <w:t xml:space="preserve">SOLICITO SE ME INFORME PORQUE EL ORGANO INTERNO DE CONTROL DEL IMEVIS TOLERA ACCIONES Y CONDUCTAS QUE INFRINGEN LA LEY DE RESPONSABILIDADES ADMINISTRATIVAS DEL ESTADO DE MEXICO Y MUNICIPIOS, AL EXISTIR CONFLICTO DE INTERES Y TRAFICO DE INFLUENCIAS EN LA JEFATURA DE </w:t>
      </w:r>
      <w:r w:rsidR="00AD3564" w:rsidRPr="00AD3564">
        <w:rPr>
          <w:rFonts w:ascii="Palatino Linotype" w:eastAsia="Calibri" w:hAnsi="Palatino Linotype" w:cs="Arial"/>
          <w:i/>
        </w:rPr>
        <w:lastRenderedPageBreak/>
        <w:t>INFORMATICA DEL IMEVIS, EL JEFE DE DEPARTAMENTO DE INFORMATICA TIENE TRABAJANDO A SU HIJO JOVANI EN SU AREA, ASÍ COMO PERMITIENDO QUE LA JEFATURA DE RECURSOS HUMANOS CONTRATE PERSONAL QUE SON FAMILIARES DIRECTOS. ANEXO OFICIO DONDE DIO RESPUESTA LA TITULAR DEL ORGANO INTERNO DE CONTROL DEL IMEVIS, DONDE INFORMA QUE SOLO REALIZA LAS FACULTADES QUE TIENE ENCOMENDADAS EN LOS ORDENAMIENTOS JURIDICOS QUE REIGEN SU ACTUAR DIARIO, TAL Y COMO LO ESTABLECE Y REFIERE EL ARTICULO 143 DE LA CONSTITUCION POLITICA DEL ESTADO LIBRE Y SOBERANO DE MEXICO. ACLARANDO QUE SUS ATRIBUCIONES LAS ESTABLECE EL REGLAMENTO INTERIOR DE LA SECRETARÍA DE LA CONTRALORIA ARTICULO 37 FRACCIONES VI Y VII LAS CUALES NO ESTA CUMPLIENDO PORQUE DEBERIA DE INVESTIGAR Y CALIFICAR LAS FALTAS ADMINISTRATIVAS QUE DETECTE, MÁS NO SOLAPARLAS.</w:t>
      </w:r>
      <w:r>
        <w:rPr>
          <w:rFonts w:ascii="Palatino Linotype" w:eastAsia="Calibri" w:hAnsi="Palatino Linotype" w:cs="Arial"/>
          <w:i/>
        </w:rPr>
        <w:t>”</w:t>
      </w:r>
    </w:p>
    <w:p w14:paraId="25ED1E77" w14:textId="77777777" w:rsidR="00F91D0F" w:rsidRDefault="00F91D0F" w:rsidP="00C01445">
      <w:pPr>
        <w:pStyle w:val="Prrafodelista"/>
        <w:spacing w:line="360" w:lineRule="auto"/>
        <w:ind w:left="426" w:right="474"/>
        <w:jc w:val="both"/>
        <w:rPr>
          <w:rFonts w:ascii="Palatino Linotype" w:eastAsia="Calibri" w:hAnsi="Palatino Linotype" w:cs="Arial"/>
          <w:i/>
        </w:rPr>
      </w:pPr>
    </w:p>
    <w:p w14:paraId="79A80BDF" w14:textId="563B842A" w:rsidR="00A00352" w:rsidRDefault="00A00352" w:rsidP="00C01445">
      <w:pPr>
        <w:pStyle w:val="Prrafodelista"/>
        <w:numPr>
          <w:ilvl w:val="0"/>
          <w:numId w:val="2"/>
        </w:numPr>
        <w:spacing w:line="360" w:lineRule="auto"/>
        <w:ind w:right="474"/>
        <w:contextualSpacing/>
        <w:jc w:val="both"/>
        <w:rPr>
          <w:rFonts w:ascii="Palatino Linotype" w:eastAsia="Calibri" w:hAnsi="Palatino Linotype" w:cs="Arial"/>
        </w:rPr>
      </w:pPr>
      <w:r>
        <w:rPr>
          <w:rFonts w:ascii="Palatino Linotype" w:eastAsia="Calibri" w:hAnsi="Palatino Linotype" w:cs="Arial"/>
        </w:rPr>
        <w:t xml:space="preserve">Se adjuntó el archivo denominado </w:t>
      </w:r>
      <w:r w:rsidRPr="00A00352">
        <w:rPr>
          <w:rFonts w:ascii="Palatino Linotype" w:eastAsia="Calibri" w:hAnsi="Palatino Linotype" w:cs="Arial"/>
          <w:b/>
        </w:rPr>
        <w:t>Solicitud_00024_Respuesta OIC RR1832 (2).PDF</w:t>
      </w:r>
      <w:r>
        <w:rPr>
          <w:rFonts w:ascii="Palatino Linotype" w:eastAsia="Calibri" w:hAnsi="Palatino Linotype" w:cs="Arial"/>
        </w:rPr>
        <w:t>, cuyo contenido corresponde a un oficio entregado en respuesta a una solicitud de información diversa a la de mérito.</w:t>
      </w:r>
    </w:p>
    <w:p w14:paraId="6AB1EE07" w14:textId="77777777" w:rsidR="00A00352" w:rsidRPr="00A00352" w:rsidRDefault="00A00352" w:rsidP="00C01445">
      <w:pPr>
        <w:pStyle w:val="Prrafodelista"/>
        <w:spacing w:line="360" w:lineRule="auto"/>
        <w:ind w:left="1146" w:right="474"/>
        <w:contextualSpacing/>
        <w:jc w:val="both"/>
        <w:rPr>
          <w:rFonts w:ascii="Palatino Linotype" w:eastAsia="Calibri" w:hAnsi="Palatino Linotype" w:cs="Arial"/>
        </w:rPr>
      </w:pPr>
    </w:p>
    <w:p w14:paraId="68853047" w14:textId="77777777" w:rsidR="009417CA" w:rsidRDefault="009417CA" w:rsidP="00C01445">
      <w:pPr>
        <w:pStyle w:val="Prrafodelista"/>
        <w:numPr>
          <w:ilvl w:val="0"/>
          <w:numId w:val="2"/>
        </w:numPr>
        <w:spacing w:line="360" w:lineRule="auto"/>
        <w:ind w:right="474"/>
        <w:contextualSpacing/>
        <w:jc w:val="both"/>
        <w:rPr>
          <w:rFonts w:ascii="Palatino Linotype" w:eastAsia="Calibri" w:hAnsi="Palatino Linotype" w:cs="Arial"/>
        </w:rPr>
      </w:pPr>
      <w:r w:rsidRPr="00D27215">
        <w:rPr>
          <w:rFonts w:ascii="Palatino Linotype" w:eastAsia="Calibri" w:hAnsi="Palatino Linotype" w:cs="Arial"/>
          <w:b/>
        </w:rPr>
        <w:t>Modalidad de entrega</w:t>
      </w:r>
      <w:r w:rsidRPr="00D27215">
        <w:rPr>
          <w:rFonts w:ascii="Palatino Linotype" w:eastAsia="Calibri" w:hAnsi="Palatino Linotype" w:cs="Arial"/>
        </w:rPr>
        <w:t xml:space="preserve">: </w:t>
      </w:r>
      <w:r w:rsidRPr="006B4C67">
        <w:rPr>
          <w:rFonts w:ascii="Palatino Linotype" w:eastAsia="Calibri" w:hAnsi="Palatino Linotype" w:cs="Arial"/>
        </w:rPr>
        <w:t xml:space="preserve">A través del </w:t>
      </w:r>
      <w:r w:rsidRPr="00AD3564">
        <w:rPr>
          <w:rFonts w:ascii="Palatino Linotype" w:eastAsia="Calibri" w:hAnsi="Palatino Linotype" w:cs="Arial"/>
          <w:b/>
        </w:rPr>
        <w:t>SAIMEX</w:t>
      </w:r>
    </w:p>
    <w:p w14:paraId="723BD309" w14:textId="77777777" w:rsidR="009925E5" w:rsidRPr="009925E5" w:rsidRDefault="009925E5" w:rsidP="00C01445">
      <w:pPr>
        <w:tabs>
          <w:tab w:val="left" w:pos="142"/>
        </w:tabs>
        <w:spacing w:line="360" w:lineRule="auto"/>
        <w:contextualSpacing/>
        <w:jc w:val="both"/>
        <w:rPr>
          <w:rFonts w:ascii="Palatino Linotype" w:hAnsi="Palatino Linotype" w:cs="Arial"/>
          <w:i/>
          <w:color w:val="000000" w:themeColor="text1"/>
        </w:rPr>
      </w:pPr>
    </w:p>
    <w:p w14:paraId="2C45C757" w14:textId="1D4359E2" w:rsidR="00412918" w:rsidRPr="00412918" w:rsidRDefault="009925E5" w:rsidP="00C01445">
      <w:pPr>
        <w:numPr>
          <w:ilvl w:val="0"/>
          <w:numId w:val="7"/>
        </w:numPr>
        <w:tabs>
          <w:tab w:val="left" w:pos="142"/>
        </w:tabs>
        <w:spacing w:line="360" w:lineRule="auto"/>
        <w:ind w:left="0" w:firstLine="0"/>
        <w:contextualSpacing/>
        <w:jc w:val="both"/>
        <w:rPr>
          <w:rFonts w:ascii="Palatino Linotype" w:hAnsi="Palatino Linotype" w:cs="Arial"/>
          <w:i/>
          <w:color w:val="000000" w:themeColor="text1"/>
        </w:rPr>
      </w:pPr>
      <w:r>
        <w:rPr>
          <w:rFonts w:ascii="Palatino Linotype" w:eastAsiaTheme="minorEastAsia" w:hAnsi="Palatino Linotype" w:cs="Arial"/>
          <w:lang w:val="es-ES_tradnl" w:eastAsia="es-ES"/>
        </w:rPr>
        <w:t xml:space="preserve">En fecha </w:t>
      </w:r>
      <w:r w:rsidR="00FE751D">
        <w:rPr>
          <w:rFonts w:ascii="Palatino Linotype" w:eastAsiaTheme="minorEastAsia" w:hAnsi="Palatino Linotype" w:cs="Arial"/>
          <w:lang w:val="es-ES_tradnl" w:eastAsia="es-ES"/>
        </w:rPr>
        <w:t>diez</w:t>
      </w:r>
      <w:r w:rsidR="00202C4E">
        <w:rPr>
          <w:rFonts w:ascii="Palatino Linotype" w:eastAsiaTheme="minorEastAsia" w:hAnsi="Palatino Linotype" w:cs="Arial"/>
          <w:lang w:val="es-ES_tradnl" w:eastAsia="es-ES"/>
        </w:rPr>
        <w:t xml:space="preserve"> (</w:t>
      </w:r>
      <w:r>
        <w:rPr>
          <w:rFonts w:ascii="Palatino Linotype" w:eastAsiaTheme="minorEastAsia" w:hAnsi="Palatino Linotype" w:cs="Arial"/>
          <w:lang w:val="es-ES_tradnl" w:eastAsia="es-ES"/>
        </w:rPr>
        <w:t>1</w:t>
      </w:r>
      <w:r w:rsidR="00FE751D">
        <w:rPr>
          <w:rFonts w:ascii="Palatino Linotype" w:eastAsiaTheme="minorEastAsia" w:hAnsi="Palatino Linotype" w:cs="Arial"/>
          <w:lang w:val="es-ES_tradnl" w:eastAsia="es-ES"/>
        </w:rPr>
        <w:t>0</w:t>
      </w:r>
      <w:r w:rsidR="00202C4E">
        <w:rPr>
          <w:rFonts w:ascii="Palatino Linotype" w:eastAsiaTheme="minorEastAsia" w:hAnsi="Palatino Linotype" w:cs="Arial"/>
          <w:lang w:val="es-ES_tradnl" w:eastAsia="es-ES"/>
        </w:rPr>
        <w:t xml:space="preserve">) de </w:t>
      </w:r>
      <w:r w:rsidR="00FE751D">
        <w:rPr>
          <w:rFonts w:ascii="Palatino Linotype" w:eastAsiaTheme="minorEastAsia" w:hAnsi="Palatino Linotype" w:cs="Arial"/>
          <w:lang w:val="es-ES_tradnl" w:eastAsia="es-ES"/>
        </w:rPr>
        <w:t>agost</w:t>
      </w:r>
      <w:r w:rsidR="00202C4E">
        <w:rPr>
          <w:rFonts w:ascii="Palatino Linotype" w:eastAsiaTheme="minorEastAsia" w:hAnsi="Palatino Linotype" w:cs="Arial"/>
          <w:lang w:val="es-ES_tradnl" w:eastAsia="es-ES"/>
        </w:rPr>
        <w:t xml:space="preserve">o de dos mil veintiuno, el </w:t>
      </w:r>
      <w:r w:rsidR="00412918" w:rsidRPr="00202C4E">
        <w:rPr>
          <w:rFonts w:ascii="Palatino Linotype" w:eastAsiaTheme="minorEastAsia" w:hAnsi="Palatino Linotype" w:cs="Arial"/>
          <w:b/>
          <w:lang w:val="es-ES_tradnl" w:eastAsia="es-ES"/>
        </w:rPr>
        <w:t>SUJETO</w:t>
      </w:r>
      <w:r w:rsidR="00412918" w:rsidRPr="00412918">
        <w:rPr>
          <w:rFonts w:ascii="Palatino Linotype" w:eastAsiaTheme="minorEastAsia" w:hAnsi="Palatino Linotype" w:cs="Arial"/>
          <w:b/>
          <w:lang w:eastAsia="es-ES"/>
        </w:rPr>
        <w:t xml:space="preserve"> OBLIGADO </w:t>
      </w:r>
      <w:r w:rsidR="007D4707">
        <w:rPr>
          <w:rFonts w:ascii="Palatino Linotype" w:eastAsiaTheme="minorEastAsia" w:hAnsi="Palatino Linotype" w:cs="Arial"/>
          <w:lang w:eastAsia="es-ES"/>
        </w:rPr>
        <w:t xml:space="preserve"> dio respuesta a la solicitud</w:t>
      </w: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sidR="00202C4E">
        <w:rPr>
          <w:rFonts w:ascii="Palatino Linotype" w:eastAsiaTheme="minorEastAsia" w:hAnsi="Palatino Linotype" w:cs="Arial"/>
          <w:lang w:eastAsia="es-ES"/>
        </w:rPr>
        <w:t xml:space="preserve"> de información, mediante </w:t>
      </w:r>
      <w:r w:rsidR="00FE751D">
        <w:rPr>
          <w:rFonts w:ascii="Palatino Linotype" w:eastAsiaTheme="minorEastAsia" w:hAnsi="Palatino Linotype" w:cs="Arial"/>
          <w:lang w:eastAsia="es-ES"/>
        </w:rPr>
        <w:t>el archivo siguiente</w:t>
      </w:r>
      <w:r w:rsidR="00202C4E">
        <w:rPr>
          <w:rFonts w:ascii="Palatino Linotype" w:eastAsiaTheme="minorEastAsia" w:hAnsi="Palatino Linotype" w:cs="Arial"/>
          <w:lang w:eastAsia="es-ES"/>
        </w:rPr>
        <w:t>:</w:t>
      </w:r>
    </w:p>
    <w:p w14:paraId="027644C5" w14:textId="2F4DFB90" w:rsidR="00202C4E" w:rsidRDefault="00FE751D" w:rsidP="00C01445">
      <w:pPr>
        <w:pStyle w:val="Prrafodelista"/>
        <w:numPr>
          <w:ilvl w:val="0"/>
          <w:numId w:val="2"/>
        </w:numPr>
        <w:tabs>
          <w:tab w:val="left" w:pos="142"/>
        </w:tabs>
        <w:spacing w:line="360" w:lineRule="auto"/>
        <w:ind w:left="709"/>
        <w:contextualSpacing/>
        <w:jc w:val="both"/>
        <w:rPr>
          <w:rFonts w:ascii="Palatino Linotype" w:hAnsi="Palatino Linotype" w:cs="Arial"/>
          <w:color w:val="000000" w:themeColor="text1"/>
        </w:rPr>
      </w:pPr>
      <w:r w:rsidRPr="00FE751D">
        <w:rPr>
          <w:rFonts w:ascii="Palatino Linotype" w:hAnsi="Palatino Linotype" w:cs="Arial"/>
          <w:b/>
          <w:color w:val="000000" w:themeColor="text1"/>
        </w:rPr>
        <w:lastRenderedPageBreak/>
        <w:t>OFICIO DE RESPUESTA UT_1.PDF</w:t>
      </w:r>
      <w:r w:rsidR="00202C4E">
        <w:rPr>
          <w:rFonts w:ascii="Palatino Linotype" w:hAnsi="Palatino Linotype" w:cs="Arial"/>
          <w:b/>
          <w:color w:val="000000" w:themeColor="text1"/>
        </w:rPr>
        <w:t xml:space="preserve">, </w:t>
      </w:r>
      <w:r w:rsidRPr="00FE751D">
        <w:rPr>
          <w:rFonts w:ascii="Palatino Linotype" w:hAnsi="Palatino Linotype" w:cs="Arial"/>
          <w:color w:val="000000" w:themeColor="text1"/>
        </w:rPr>
        <w:t xml:space="preserve">que contiene un escrito, en el que </w:t>
      </w:r>
      <w:r w:rsidRPr="00511EAE">
        <w:rPr>
          <w:rFonts w:ascii="Palatino Linotype" w:hAnsi="Palatino Linotype" w:cs="Arial"/>
          <w:i/>
          <w:color w:val="000000" w:themeColor="text1"/>
        </w:rPr>
        <w:t>grosso modo</w:t>
      </w:r>
      <w:r w:rsidRPr="00FE751D">
        <w:rPr>
          <w:rFonts w:ascii="Palatino Linotype" w:hAnsi="Palatino Linotype" w:cs="Arial"/>
          <w:color w:val="000000" w:themeColor="text1"/>
        </w:rPr>
        <w:t xml:space="preserve"> se informa al particular que su solicitud </w:t>
      </w:r>
      <w:r w:rsidR="00511EAE">
        <w:rPr>
          <w:rFonts w:ascii="Palatino Linotype" w:hAnsi="Palatino Linotype" w:cs="Arial"/>
          <w:color w:val="000000" w:themeColor="text1"/>
        </w:rPr>
        <w:t xml:space="preserve">de información, </w:t>
      </w:r>
      <w:r w:rsidRPr="00FE751D">
        <w:rPr>
          <w:rFonts w:ascii="Palatino Linotype" w:hAnsi="Palatino Linotype" w:cs="Arial"/>
          <w:color w:val="000000" w:themeColor="text1"/>
        </w:rPr>
        <w:t xml:space="preserve">corresponde </w:t>
      </w:r>
      <w:r w:rsidR="00511EAE">
        <w:rPr>
          <w:rFonts w:ascii="Palatino Linotype" w:hAnsi="Palatino Linotype" w:cs="Arial"/>
          <w:color w:val="000000" w:themeColor="text1"/>
        </w:rPr>
        <w:t xml:space="preserve">únicamente </w:t>
      </w:r>
      <w:r w:rsidRPr="00FE751D">
        <w:rPr>
          <w:rFonts w:ascii="Palatino Linotype" w:hAnsi="Palatino Linotype" w:cs="Arial"/>
          <w:color w:val="000000" w:themeColor="text1"/>
        </w:rPr>
        <w:t>a cuestionamientos y manifestaciones subjetivas encaminadas a obtener un pro</w:t>
      </w:r>
      <w:r w:rsidR="00511EAE">
        <w:rPr>
          <w:rFonts w:ascii="Palatino Linotype" w:hAnsi="Palatino Linotype" w:cs="Arial"/>
          <w:color w:val="000000" w:themeColor="text1"/>
        </w:rPr>
        <w:t>nunciamiento por parte de</w:t>
      </w:r>
      <w:r w:rsidRPr="00FE751D">
        <w:rPr>
          <w:rFonts w:ascii="Palatino Linotype" w:hAnsi="Palatino Linotype" w:cs="Arial"/>
          <w:color w:val="000000" w:themeColor="text1"/>
        </w:rPr>
        <w:t xml:space="preserve"> </w:t>
      </w:r>
      <w:r w:rsidR="00511EAE">
        <w:rPr>
          <w:rFonts w:ascii="Palatino Linotype" w:hAnsi="Palatino Linotype" w:cs="Arial"/>
          <w:color w:val="000000" w:themeColor="text1"/>
        </w:rPr>
        <w:t>esa autoridad</w:t>
      </w:r>
      <w:r w:rsidRPr="00FE751D">
        <w:rPr>
          <w:rFonts w:ascii="Palatino Linotype" w:hAnsi="Palatino Linotype" w:cs="Arial"/>
          <w:color w:val="000000" w:themeColor="text1"/>
        </w:rPr>
        <w:t xml:space="preserve">; asimismo le informa la manera de presentar una denuncia, si es que esa </w:t>
      </w:r>
      <w:r w:rsidR="003F69EA">
        <w:rPr>
          <w:rFonts w:ascii="Palatino Linotype" w:hAnsi="Palatino Linotype" w:cs="Arial"/>
          <w:color w:val="000000" w:themeColor="text1"/>
        </w:rPr>
        <w:t>fuera</w:t>
      </w:r>
      <w:r w:rsidRPr="00FE751D">
        <w:rPr>
          <w:rFonts w:ascii="Palatino Linotype" w:hAnsi="Palatino Linotype" w:cs="Arial"/>
          <w:color w:val="000000" w:themeColor="text1"/>
        </w:rPr>
        <w:t xml:space="preserve"> su intención.</w:t>
      </w:r>
    </w:p>
    <w:p w14:paraId="14B67467" w14:textId="77777777" w:rsidR="00F91D0F" w:rsidRDefault="00F91D0F" w:rsidP="00F91D0F">
      <w:pPr>
        <w:pStyle w:val="Prrafodelista"/>
        <w:tabs>
          <w:tab w:val="left" w:pos="142"/>
        </w:tabs>
        <w:spacing w:line="360" w:lineRule="auto"/>
        <w:ind w:left="709"/>
        <w:contextualSpacing/>
        <w:jc w:val="both"/>
        <w:rPr>
          <w:rFonts w:ascii="Palatino Linotype" w:hAnsi="Palatino Linotype" w:cs="Arial"/>
          <w:color w:val="000000" w:themeColor="text1"/>
        </w:rPr>
      </w:pPr>
    </w:p>
    <w:p w14:paraId="7EEC3E58" w14:textId="6D8F4812" w:rsidR="009417CA" w:rsidRPr="00F91D0F" w:rsidRDefault="007B32ED" w:rsidP="00C01445">
      <w:pPr>
        <w:numPr>
          <w:ilvl w:val="0"/>
          <w:numId w:val="7"/>
        </w:numPr>
        <w:tabs>
          <w:tab w:val="left" w:pos="142"/>
        </w:tabs>
        <w:spacing w:line="360" w:lineRule="auto"/>
        <w:ind w:left="0" w:firstLine="0"/>
        <w:contextualSpacing/>
        <w:jc w:val="both"/>
        <w:rPr>
          <w:rFonts w:ascii="Palatino Linotype" w:hAnsi="Palatino Linotype" w:cs="Arial"/>
          <w:i/>
          <w:color w:val="000000" w:themeColor="text1"/>
        </w:rPr>
      </w:pPr>
      <w:r>
        <w:rPr>
          <w:rFonts w:ascii="Palatino Linotype" w:hAnsi="Palatino Linotype" w:cs="Arial"/>
          <w:color w:val="000000" w:themeColor="text1"/>
        </w:rPr>
        <w:t>Inconforme con la respuesta, el particular e</w:t>
      </w:r>
      <w:r w:rsidR="009417CA" w:rsidRPr="00412918">
        <w:rPr>
          <w:rFonts w:ascii="Palatino Linotype" w:hAnsi="Palatino Linotype" w:cs="Arial"/>
          <w:color w:val="000000" w:themeColor="text1"/>
        </w:rPr>
        <w:t xml:space="preserve">n fecha </w:t>
      </w:r>
      <w:r w:rsidR="00511EAE">
        <w:rPr>
          <w:rFonts w:ascii="Palatino Linotype" w:hAnsi="Palatino Linotype" w:cs="Arial"/>
          <w:color w:val="000000" w:themeColor="text1"/>
        </w:rPr>
        <w:t>diecisiete</w:t>
      </w:r>
      <w:r w:rsidR="009417CA" w:rsidRPr="00412918">
        <w:rPr>
          <w:rFonts w:ascii="Palatino Linotype" w:hAnsi="Palatino Linotype" w:cs="Arial"/>
          <w:color w:val="000000" w:themeColor="text1"/>
        </w:rPr>
        <w:t xml:space="preserve"> (</w:t>
      </w:r>
      <w:r w:rsidR="00511EAE">
        <w:rPr>
          <w:rFonts w:ascii="Palatino Linotype" w:hAnsi="Palatino Linotype" w:cs="Arial"/>
          <w:color w:val="000000" w:themeColor="text1"/>
        </w:rPr>
        <w:t>17</w:t>
      </w:r>
      <w:r w:rsidR="009417CA" w:rsidRPr="00412918">
        <w:rPr>
          <w:rFonts w:ascii="Palatino Linotype" w:hAnsi="Palatino Linotype" w:cs="Arial"/>
          <w:color w:val="000000" w:themeColor="text1"/>
        </w:rPr>
        <w:t xml:space="preserve">) de </w:t>
      </w:r>
      <w:r w:rsidR="004F33B4">
        <w:rPr>
          <w:rFonts w:ascii="Palatino Linotype" w:hAnsi="Palatino Linotype" w:cs="Arial"/>
          <w:color w:val="000000" w:themeColor="text1"/>
        </w:rPr>
        <w:t>agost</w:t>
      </w:r>
      <w:r w:rsidR="00E5024B" w:rsidRPr="00412918">
        <w:rPr>
          <w:rFonts w:ascii="Palatino Linotype" w:hAnsi="Palatino Linotype" w:cs="Arial"/>
          <w:color w:val="000000" w:themeColor="text1"/>
        </w:rPr>
        <w:t>o</w:t>
      </w:r>
      <w:r>
        <w:rPr>
          <w:rFonts w:ascii="Palatino Linotype" w:hAnsi="Palatino Linotype" w:cs="Arial"/>
          <w:color w:val="000000" w:themeColor="text1"/>
        </w:rPr>
        <w:t xml:space="preserve"> de dos mil veintiuno, </w:t>
      </w:r>
      <w:r w:rsidR="009417CA" w:rsidRPr="00412918">
        <w:rPr>
          <w:rFonts w:ascii="Palatino Linotype" w:hAnsi="Palatino Linotype" w:cs="Arial"/>
          <w:color w:val="000000" w:themeColor="text1"/>
        </w:rPr>
        <w:t>interpuso el recurso de revisión, señalando como:</w:t>
      </w:r>
    </w:p>
    <w:p w14:paraId="369C5D99" w14:textId="77777777" w:rsidR="00F91D0F" w:rsidRPr="00412918" w:rsidRDefault="00F91D0F" w:rsidP="00F91D0F">
      <w:pPr>
        <w:tabs>
          <w:tab w:val="left" w:pos="142"/>
        </w:tabs>
        <w:spacing w:line="360" w:lineRule="auto"/>
        <w:contextualSpacing/>
        <w:jc w:val="both"/>
        <w:rPr>
          <w:rFonts w:ascii="Palatino Linotype" w:hAnsi="Palatino Linotype" w:cs="Arial"/>
          <w:i/>
          <w:color w:val="000000" w:themeColor="text1"/>
        </w:rPr>
      </w:pPr>
    </w:p>
    <w:p w14:paraId="277E4464" w14:textId="10998C1D" w:rsidR="009417CA" w:rsidRPr="0085294D" w:rsidRDefault="009417CA" w:rsidP="00C01445">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12749"/>
      <w:bookmarkStart w:id="92" w:name="_Toc81212778"/>
      <w:bookmarkStart w:id="93" w:name="_Toc81212945"/>
      <w:bookmarkStart w:id="94" w:name="_Toc81213623"/>
      <w:bookmarkStart w:id="95" w:name="_Toc81401465"/>
      <w:bookmarkStart w:id="96" w:name="_Toc81401500"/>
      <w:bookmarkStart w:id="97" w:name="_Toc81401516"/>
      <w:bookmarkStart w:id="98" w:name="_Toc83215806"/>
      <w:bookmarkStart w:id="99" w:name="_Toc83222747"/>
      <w:r w:rsidRPr="0085294D">
        <w:rPr>
          <w:rStyle w:val="Ttulo2Car"/>
          <w:rFonts w:ascii="Palatino Linotype" w:hAnsi="Palatino Linotype"/>
          <w:b/>
          <w:color w:val="000000" w:themeColor="text1"/>
          <w:sz w:val="24"/>
          <w:szCs w:val="24"/>
        </w:rPr>
        <w:t>Acto impugnado</w:t>
      </w:r>
      <w:bookmarkEnd w:id="2"/>
      <w:r w:rsidRPr="0085294D">
        <w:rPr>
          <w:rStyle w:val="Ttulo2Car"/>
          <w:rFonts w:ascii="Palatino Linotype" w:hAnsi="Palatino Linotype"/>
          <w:b/>
          <w:color w:val="000000" w:themeColor="text1"/>
          <w:sz w:val="24"/>
          <w:szCs w:val="24"/>
        </w:rPr>
        <w:t xml:space="preserve">: </w:t>
      </w:r>
      <w:r w:rsidRPr="0085294D">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00511EAE" w:rsidRPr="0085294D">
        <w:rPr>
          <w:rStyle w:val="Ttulo2Car"/>
          <w:rFonts w:ascii="Palatino Linotype" w:hAnsi="Palatino Linotype"/>
          <w:i/>
          <w:color w:val="000000" w:themeColor="text1"/>
          <w:sz w:val="24"/>
          <w:szCs w:val="24"/>
        </w:rPr>
        <w:t>NO DA RESPUESTA A LA SOLICITUD DE INFORMACIÓN. ADEMÁS DE QUE INFORMA QUE ADJUNTO ARCHIVO EN FORMATO .PDF, OFICIO SIGNADO POR EL TITULAR DE LA UNIDAD DE PREVENCIÓN DE LA CORRUPCIÓN Y TITULAR DE LA UNIDAD DE TRANSPARENCIA; SIN EMBARGO QUIEN LO SIGNA ES MARCO ANTONIO BECERRIL GARCES, RESPONSABLE DE LA UNIDAD DE TRANSPARENCIA</w:t>
      </w:r>
      <w:bookmarkEnd w:id="98"/>
      <w:bookmarkEnd w:id="99"/>
      <w:r w:rsidRPr="0085294D">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85294D">
        <w:rPr>
          <w:rFonts w:ascii="Palatino Linotype" w:hAnsi="Palatino Linotype"/>
          <w:i/>
          <w:color w:val="000000" w:themeColor="text1"/>
        </w:rPr>
        <w:t xml:space="preserve"> </w:t>
      </w:r>
      <w:bookmarkStart w:id="100" w:name="_Toc466982515"/>
      <w:bookmarkStart w:id="101" w:name="_Toc27589209"/>
      <w:bookmarkStart w:id="102" w:name="_Toc29395023"/>
      <w:bookmarkStart w:id="103" w:name="_Toc29481468"/>
      <w:bookmarkStart w:id="104" w:name="_Toc33113912"/>
      <w:bookmarkStart w:id="105" w:name="_Toc33643060"/>
      <w:bookmarkStart w:id="106" w:name="_Toc33724992"/>
      <w:bookmarkStart w:id="107" w:name="_Toc33726435"/>
      <w:bookmarkStart w:id="108" w:name="_Toc34157663"/>
      <w:bookmarkStart w:id="109" w:name="_Toc35003616"/>
      <w:bookmarkStart w:id="110" w:name="_Toc35535692"/>
      <w:bookmarkStart w:id="111" w:name="_Toc52971950"/>
      <w:bookmarkStart w:id="112" w:name="_Toc52996699"/>
      <w:bookmarkStart w:id="113" w:name="_Toc54138947"/>
      <w:bookmarkStart w:id="114" w:name="_Toc54267071"/>
      <w:bookmarkStart w:id="115" w:name="_Toc61462045"/>
      <w:bookmarkStart w:id="116" w:name="_Toc62081312"/>
      <w:bookmarkStart w:id="117" w:name="_Toc62765905"/>
      <w:bookmarkStart w:id="118" w:name="_Toc63932066"/>
      <w:bookmarkStart w:id="119" w:name="_Toc65793607"/>
      <w:bookmarkStart w:id="120" w:name="_Toc66973887"/>
      <w:bookmarkStart w:id="121" w:name="_Toc66974016"/>
      <w:bookmarkStart w:id="122" w:name="_Toc66979492"/>
      <w:bookmarkStart w:id="123" w:name="_Toc66998019"/>
      <w:bookmarkStart w:id="124" w:name="_Toc66998081"/>
      <w:bookmarkStart w:id="125" w:name="_Toc471908127"/>
      <w:bookmarkStart w:id="126" w:name="_Toc491791301"/>
      <w:bookmarkStart w:id="127" w:name="_Toc496726171"/>
      <w:bookmarkStart w:id="128" w:name="_Toc497242135"/>
      <w:bookmarkStart w:id="129" w:name="_Toc497292518"/>
      <w:bookmarkStart w:id="130" w:name="_Toc498503717"/>
      <w:bookmarkStart w:id="131" w:name="_Toc499568661"/>
      <w:bookmarkStart w:id="132" w:name="_Toc499568694"/>
      <w:bookmarkStart w:id="133" w:name="_Toc499665453"/>
      <w:bookmarkStart w:id="134" w:name="_Toc499729820"/>
      <w:bookmarkStart w:id="135" w:name="_Toc499835025"/>
      <w:bookmarkStart w:id="136" w:name="_Toc499835836"/>
      <w:bookmarkStart w:id="137" w:name="_Toc499835859"/>
      <w:bookmarkStart w:id="138" w:name="_Toc500264538"/>
      <w:bookmarkStart w:id="139" w:name="_Toc503290276"/>
      <w:bookmarkStart w:id="140" w:name="_Toc524009638"/>
      <w:bookmarkStart w:id="141" w:name="_Toc524009673"/>
      <w:bookmarkStart w:id="142" w:name="_Toc524602721"/>
      <w:bookmarkStart w:id="143" w:name="_Toc526365280"/>
      <w:bookmarkStart w:id="144" w:name="_Toc526365338"/>
      <w:bookmarkStart w:id="145" w:name="_Toc530067665"/>
      <w:bookmarkStart w:id="146" w:name="_Toc530067693"/>
      <w:bookmarkStart w:id="147" w:name="_Toc530067940"/>
      <w:bookmarkStart w:id="148" w:name="_Toc530590421"/>
      <w:bookmarkStart w:id="149" w:name="_Toc530593952"/>
      <w:bookmarkStart w:id="150" w:name="_Toc531190249"/>
      <w:bookmarkStart w:id="151" w:name="_Toc531190296"/>
      <w:bookmarkStart w:id="152" w:name="_Toc534908209"/>
      <w:bookmarkStart w:id="153" w:name="_Toc534909345"/>
      <w:bookmarkStart w:id="154" w:name="_Toc535353306"/>
      <w:bookmarkStart w:id="155" w:name="_Toc535353792"/>
      <w:bookmarkStart w:id="156" w:name="_Toc18436352"/>
      <w:bookmarkStart w:id="157" w:name="_Toc18436386"/>
      <w:bookmarkStart w:id="158" w:name="_Toc18513478"/>
      <w:bookmarkStart w:id="159" w:name="_Toc18513504"/>
      <w:bookmarkStart w:id="160" w:name="_Toc18606802"/>
      <w:bookmarkStart w:id="161" w:name="_Toc19723537"/>
      <w:bookmarkStart w:id="162" w:name="_Toc20322796"/>
      <w:bookmarkStart w:id="163" w:name="_Toc20323053"/>
      <w:bookmarkStart w:id="164" w:name="_Toc20323182"/>
      <w:bookmarkStart w:id="165" w:name="_Toc20420592"/>
      <w:bookmarkStart w:id="166" w:name="_Toc20421580"/>
      <w:bookmarkStart w:id="167" w:name="_Toc21027317"/>
      <w:bookmarkStart w:id="168" w:name="_Toc22660653"/>
      <w:bookmarkStart w:id="169" w:name="_Toc22811624"/>
      <w:bookmarkStart w:id="170"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2126754" w14:textId="77777777" w:rsidR="009417CA" w:rsidRPr="00E5024B" w:rsidRDefault="009417CA" w:rsidP="00C01445">
      <w:pPr>
        <w:pStyle w:val="Prrafodelista"/>
        <w:tabs>
          <w:tab w:val="left" w:pos="0"/>
        </w:tabs>
        <w:spacing w:line="360" w:lineRule="auto"/>
        <w:ind w:right="49"/>
        <w:jc w:val="both"/>
        <w:rPr>
          <w:rFonts w:ascii="Palatino Linotype" w:hAnsi="Palatino Linotype"/>
          <w:i/>
          <w:color w:val="000000" w:themeColor="text1"/>
        </w:rPr>
      </w:pPr>
    </w:p>
    <w:p w14:paraId="0712C16F" w14:textId="1DAB304B" w:rsidR="009417CA" w:rsidRPr="00F91D0F" w:rsidRDefault="009417CA" w:rsidP="00C01445">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1" w:name="_Toc68785282"/>
      <w:bookmarkStart w:id="172" w:name="_Toc69381530"/>
      <w:bookmarkStart w:id="173" w:name="_Toc69381640"/>
      <w:bookmarkStart w:id="174" w:name="_Toc69831973"/>
      <w:bookmarkStart w:id="175" w:name="_Toc69843169"/>
      <w:bookmarkStart w:id="176" w:name="_Toc69843264"/>
      <w:bookmarkStart w:id="177" w:name="_Toc69843416"/>
      <w:bookmarkStart w:id="178" w:name="_Toc69843554"/>
      <w:bookmarkStart w:id="179" w:name="_Toc70082897"/>
      <w:bookmarkStart w:id="180" w:name="_Toc70082934"/>
      <w:bookmarkStart w:id="181" w:name="_Toc70593345"/>
      <w:bookmarkStart w:id="182" w:name="_Toc72501021"/>
      <w:bookmarkStart w:id="183" w:name="_Toc72501064"/>
      <w:bookmarkStart w:id="184" w:name="_Toc74778591"/>
      <w:bookmarkStart w:id="185" w:name="_Toc80642338"/>
      <w:bookmarkStart w:id="186" w:name="_Toc80642359"/>
      <w:bookmarkStart w:id="187" w:name="_Toc80642426"/>
      <w:bookmarkStart w:id="188" w:name="_Toc80673808"/>
      <w:bookmarkStart w:id="189" w:name="_Toc81212750"/>
      <w:bookmarkStart w:id="190" w:name="_Toc81212779"/>
      <w:bookmarkStart w:id="191" w:name="_Toc81212946"/>
      <w:bookmarkStart w:id="192" w:name="_Toc81213624"/>
      <w:bookmarkStart w:id="193" w:name="_Toc81401466"/>
      <w:bookmarkStart w:id="194" w:name="_Toc81401501"/>
      <w:bookmarkStart w:id="195" w:name="_Toc81401517"/>
      <w:bookmarkStart w:id="196" w:name="_Toc83215807"/>
      <w:bookmarkStart w:id="197" w:name="_Toc83222748"/>
      <w:r w:rsidRPr="0085294D">
        <w:rPr>
          <w:rStyle w:val="Ttulo2Car"/>
          <w:rFonts w:ascii="Palatino Linotype" w:hAnsi="Palatino Linotype"/>
          <w:b/>
          <w:color w:val="000000" w:themeColor="text1"/>
          <w:sz w:val="24"/>
          <w:szCs w:val="24"/>
        </w:rPr>
        <w:t>Razones o Motivos de inconformidad:</w:t>
      </w:r>
      <w:bookmarkEnd w:id="10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85294D">
        <w:rPr>
          <w:rFonts w:ascii="Palatino Linotype" w:hAnsi="Palatino Linotype"/>
          <w:b/>
          <w:color w:val="000000" w:themeColor="text1"/>
        </w:rPr>
        <w:t xml:space="preserve"> </w:t>
      </w:r>
      <w:r w:rsidRPr="0085294D">
        <w:rPr>
          <w:rFonts w:ascii="Palatino Linotype" w:hAnsi="Palatino Linotype"/>
          <w:i/>
          <w:color w:val="000000" w:themeColor="text1"/>
        </w:rPr>
        <w:t>“</w:t>
      </w:r>
      <w:r w:rsidR="00511EAE" w:rsidRPr="0085294D">
        <w:rPr>
          <w:rFonts w:ascii="Palatino Linotype" w:hAnsi="Palatino Linotype"/>
          <w:i/>
          <w:color w:val="000000" w:themeColor="text1"/>
        </w:rPr>
        <w:t xml:space="preserve">NO DA RESPUESTA A LA SOLICITUD DE INFORMACIÓN. ADEMÁS DE QUE INFORMA QUE ADJUNTO ARCHIVO EN FORMATO .PDF, OFICIO SIGNADO POR EL TITULAR DE LA UNIDAD DE PREVENCIÓN DE LA CORRUPCIÓN Y TITULAR DE LA UNIDAD DE TRANSPARENCIA; SIN EMBARGO QUIEN </w:t>
      </w:r>
      <w:r w:rsidR="00511EAE" w:rsidRPr="0085294D">
        <w:rPr>
          <w:rFonts w:ascii="Palatino Linotype" w:hAnsi="Palatino Linotype"/>
          <w:i/>
          <w:color w:val="000000" w:themeColor="text1"/>
        </w:rPr>
        <w:lastRenderedPageBreak/>
        <w:t>LO SIGNA ES MARCO ANTONIO BECERRIL GARCES, RESPONSABLE DE LA UNIDAD DE TRANSPARENCIA</w:t>
      </w:r>
      <w:r w:rsidRPr="0085294D">
        <w:rPr>
          <w:rFonts w:ascii="Palatino Linotype" w:hAnsi="Palatino Linotype"/>
          <w:i/>
          <w:color w:val="000000" w:themeColor="text1"/>
        </w:rPr>
        <w:t>”</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08FCA519" w14:textId="77777777" w:rsidR="00F91D0F" w:rsidRPr="00F91D0F" w:rsidRDefault="00F91D0F" w:rsidP="00F91D0F">
      <w:pPr>
        <w:pStyle w:val="Prrafodelista"/>
        <w:rPr>
          <w:rFonts w:ascii="Palatino Linotype" w:hAnsi="Palatino Linotype" w:cs="Arial"/>
          <w:i/>
          <w:color w:val="000000" w:themeColor="text1"/>
        </w:rPr>
      </w:pPr>
    </w:p>
    <w:p w14:paraId="18403F73" w14:textId="0AB6BF7C" w:rsidR="00E5024B" w:rsidRDefault="009417CA" w:rsidP="00C01445">
      <w:pPr>
        <w:pStyle w:val="Prrafodelista"/>
        <w:numPr>
          <w:ilvl w:val="0"/>
          <w:numId w:val="7"/>
        </w:numPr>
        <w:spacing w:line="360" w:lineRule="auto"/>
        <w:ind w:left="0" w:firstLine="0"/>
        <w:jc w:val="both"/>
        <w:rPr>
          <w:rFonts w:ascii="Palatino Linotype" w:eastAsia="Calibri" w:hAnsi="Palatino Linotype" w:cs="Arial"/>
        </w:rPr>
      </w:pPr>
      <w:r w:rsidRPr="000016E9">
        <w:rPr>
          <w:rFonts w:ascii="Palatino Linotype" w:eastAsia="Calibri" w:hAnsi="Palatino Linotype" w:cs="Arial"/>
        </w:rPr>
        <w:t xml:space="preserve">Se </w:t>
      </w:r>
      <w:r w:rsidRPr="003F2795">
        <w:rPr>
          <w:rFonts w:ascii="Palatino Linotype" w:hAnsi="Palatino Linotype" w:cs="Arial"/>
          <w:color w:val="000000" w:themeColor="text1"/>
        </w:rPr>
        <w:t>registró</w:t>
      </w:r>
      <w:r w:rsidRPr="000016E9">
        <w:rPr>
          <w:rFonts w:ascii="Palatino Linotype" w:eastAsia="Calibri" w:hAnsi="Palatino Linotype" w:cs="Arial"/>
        </w:rPr>
        <w:t xml:space="preserve"> el recurso de revisión bajo el número d</w:t>
      </w:r>
      <w:r>
        <w:rPr>
          <w:rFonts w:ascii="Palatino Linotype" w:eastAsia="Calibri" w:hAnsi="Palatino Linotype" w:cs="Arial"/>
        </w:rPr>
        <w:t xml:space="preserve">e expediente al rubro indicado, </w:t>
      </w:r>
      <w:r w:rsidR="007D4707">
        <w:rPr>
          <w:rFonts w:ascii="Palatino Linotype" w:eastAsia="Calibri" w:hAnsi="Palatino Linotype" w:cs="Arial"/>
        </w:rPr>
        <w:t xml:space="preserve">y </w:t>
      </w:r>
      <w:r w:rsidRPr="000016E9">
        <w:rPr>
          <w:rFonts w:ascii="Palatino Linotype" w:eastAsia="Calibri" w:hAnsi="Palatino Linotype" w:cs="Arial"/>
        </w:rPr>
        <w:t>con fundamento en lo dispuesto por el artículo 185 fracción I de la Ley de Transparencia y Acceso a la Información Pública del Estado de México y Municipios</w:t>
      </w:r>
      <w:r>
        <w:rPr>
          <w:rFonts w:ascii="Palatino Linotype" w:eastAsia="Calibri" w:hAnsi="Palatino Linotype" w:cs="Arial"/>
        </w:rPr>
        <w:t>,</w:t>
      </w:r>
      <w:r w:rsidRPr="000016E9">
        <w:rPr>
          <w:rFonts w:ascii="Palatino Linotype" w:eastAsia="Calibri" w:hAnsi="Palatino Linotype" w:cs="Arial"/>
        </w:rPr>
        <w:t xml:space="preserve"> se turnó a</w:t>
      </w:r>
      <w:r w:rsidR="007B32ED">
        <w:rPr>
          <w:rFonts w:ascii="Palatino Linotype" w:eastAsia="Calibri" w:hAnsi="Palatino Linotype" w:cs="Arial"/>
        </w:rPr>
        <w:t xml:space="preserve"> </w:t>
      </w:r>
      <w:r w:rsidRPr="000016E9">
        <w:rPr>
          <w:rFonts w:ascii="Palatino Linotype" w:eastAsia="Calibri" w:hAnsi="Palatino Linotype" w:cs="Arial"/>
        </w:rPr>
        <w:t>l</w:t>
      </w:r>
      <w:r w:rsidR="007B32ED">
        <w:rPr>
          <w:rFonts w:ascii="Palatino Linotype" w:eastAsia="Calibri" w:hAnsi="Palatino Linotype" w:cs="Arial"/>
        </w:rPr>
        <w:t xml:space="preserve">a </w:t>
      </w:r>
      <w:r w:rsidR="007B32ED">
        <w:rPr>
          <w:rFonts w:ascii="Palatino Linotype" w:eastAsia="Calibri" w:hAnsi="Palatino Linotype" w:cs="Arial"/>
          <w:b/>
        </w:rPr>
        <w:t>Comisionada</w:t>
      </w:r>
      <w:r w:rsidRPr="00412918">
        <w:rPr>
          <w:rFonts w:ascii="Palatino Linotype" w:eastAsia="Calibri" w:hAnsi="Palatino Linotype" w:cs="Arial"/>
          <w:b/>
        </w:rPr>
        <w:t xml:space="preserve"> </w:t>
      </w:r>
      <w:r w:rsidR="00511EAE">
        <w:rPr>
          <w:rFonts w:ascii="Palatino Linotype" w:eastAsia="Calibri" w:hAnsi="Palatino Linotype" w:cs="Arial"/>
          <w:b/>
        </w:rPr>
        <w:t>María del Rosario Mejía Ayala</w:t>
      </w:r>
      <w:r w:rsidRPr="000016E9">
        <w:rPr>
          <w:rFonts w:ascii="Palatino Linotype" w:eastAsia="Calibri" w:hAnsi="Palatino Linotype" w:cs="Arial"/>
        </w:rPr>
        <w:t>, con el objeto de su análisis</w:t>
      </w:r>
      <w:r w:rsidR="0085294D">
        <w:rPr>
          <w:rFonts w:ascii="Palatino Linotype" w:eastAsia="Calibri" w:hAnsi="Palatino Linotype" w:cs="Arial"/>
        </w:rPr>
        <w:t xml:space="preserve"> y resolución</w:t>
      </w:r>
      <w:r w:rsidRPr="00D27215">
        <w:rPr>
          <w:rFonts w:ascii="Palatino Linotype" w:eastAsia="Calibri" w:hAnsi="Palatino Linotype" w:cs="Arial"/>
        </w:rPr>
        <w:t>.</w:t>
      </w:r>
    </w:p>
    <w:p w14:paraId="5B9F98B9" w14:textId="77777777" w:rsidR="00F91D0F" w:rsidRDefault="00F91D0F" w:rsidP="00F91D0F">
      <w:pPr>
        <w:pStyle w:val="Prrafodelista"/>
        <w:spacing w:line="360" w:lineRule="auto"/>
        <w:ind w:left="0"/>
        <w:jc w:val="both"/>
        <w:rPr>
          <w:rFonts w:ascii="Palatino Linotype" w:eastAsia="Calibri" w:hAnsi="Palatino Linotype" w:cs="Arial"/>
        </w:rPr>
      </w:pPr>
    </w:p>
    <w:p w14:paraId="75061726" w14:textId="2F99F1D8" w:rsidR="005123A8" w:rsidRDefault="007B32ED" w:rsidP="00C01445">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La</w:t>
      </w:r>
      <w:r w:rsidR="00561B7E">
        <w:rPr>
          <w:rFonts w:ascii="Palatino Linotype" w:hAnsi="Palatino Linotype"/>
          <w:color w:val="000000"/>
        </w:rPr>
        <w:t xml:space="preserve"> Comisionada</w:t>
      </w:r>
      <w:r w:rsidR="009417CA" w:rsidRPr="000016E9">
        <w:rPr>
          <w:rFonts w:ascii="Palatino Linotype" w:hAnsi="Palatino Linotype"/>
          <w:color w:val="000000"/>
        </w:rPr>
        <w:t xml:space="preserve"> Ponente con fundamento en lo dispuesto por el artículo 185 </w:t>
      </w:r>
      <w:r w:rsidR="009417CA" w:rsidRPr="003F2795">
        <w:rPr>
          <w:rFonts w:ascii="Palatino Linotype" w:eastAsia="Calibri" w:hAnsi="Palatino Linotype" w:cs="Arial"/>
        </w:rPr>
        <w:t>fracción</w:t>
      </w:r>
      <w:r w:rsidR="009417CA" w:rsidRPr="000016E9">
        <w:rPr>
          <w:rFonts w:ascii="Palatino Linotype" w:hAnsi="Palatino Linotype"/>
          <w:color w:val="000000"/>
        </w:rPr>
        <w:t xml:space="preserve"> II de la ley de la materia, a través del acuerdo de admisión de fecha </w:t>
      </w:r>
      <w:r w:rsidR="00511EAE">
        <w:rPr>
          <w:rFonts w:ascii="Palatino Linotype" w:hAnsi="Palatino Linotype"/>
          <w:color w:val="000000"/>
        </w:rPr>
        <w:t>veintiséis</w:t>
      </w:r>
      <w:r w:rsidR="009417CA">
        <w:rPr>
          <w:rFonts w:ascii="Palatino Linotype" w:hAnsi="Palatino Linotype"/>
          <w:color w:val="000000"/>
        </w:rPr>
        <w:t xml:space="preserve"> (</w:t>
      </w:r>
      <w:r w:rsidR="00511EAE">
        <w:rPr>
          <w:rFonts w:ascii="Palatino Linotype" w:hAnsi="Palatino Linotype"/>
          <w:color w:val="000000"/>
        </w:rPr>
        <w:t>26</w:t>
      </w:r>
      <w:r w:rsidR="009417CA" w:rsidRPr="000016E9">
        <w:rPr>
          <w:rFonts w:ascii="Palatino Linotype" w:hAnsi="Palatino Linotype"/>
          <w:color w:val="000000"/>
        </w:rPr>
        <w:t xml:space="preserve">) de </w:t>
      </w:r>
      <w:r w:rsidR="00561B7E">
        <w:rPr>
          <w:rFonts w:ascii="Palatino Linotype" w:hAnsi="Palatino Linotype"/>
          <w:color w:val="000000"/>
        </w:rPr>
        <w:t>agost</w:t>
      </w:r>
      <w:r w:rsidR="00E5024B">
        <w:rPr>
          <w:rFonts w:ascii="Palatino Linotype" w:hAnsi="Palatino Linotype"/>
          <w:color w:val="000000"/>
        </w:rPr>
        <w:t>o</w:t>
      </w:r>
      <w:r w:rsidR="009417CA">
        <w:rPr>
          <w:rFonts w:ascii="Palatino Linotype" w:hAnsi="Palatino Linotype"/>
          <w:color w:val="000000"/>
        </w:rPr>
        <w:t xml:space="preserve"> de dos mil veintiuno</w:t>
      </w:r>
      <w:r w:rsidR="009417CA" w:rsidRPr="000016E9">
        <w:rPr>
          <w:rFonts w:ascii="Palatino Linotype" w:hAnsi="Palatino Linotype"/>
          <w:color w:val="000000"/>
        </w:rPr>
        <w:t xml:space="preserve">, puso a disposición de las partes el expediente electrónico vía </w:t>
      </w:r>
      <w:r w:rsidR="009417CA">
        <w:rPr>
          <w:rFonts w:ascii="Palatino Linotype" w:hAnsi="Palatino Linotype"/>
          <w:color w:val="000000"/>
        </w:rPr>
        <w:t>SAIMEX</w:t>
      </w:r>
      <w:r w:rsidR="009417CA" w:rsidRPr="00322B2C">
        <w:rPr>
          <w:rFonts w:ascii="Palatino Linotype" w:hAnsi="Palatino Linotype"/>
          <w:color w:val="000000"/>
        </w:rPr>
        <w:t xml:space="preserve"> a efecto de que en un plazo máximo de siete</w:t>
      </w:r>
      <w:r w:rsidR="00ED22B4">
        <w:rPr>
          <w:rFonts w:ascii="Palatino Linotype" w:hAnsi="Palatino Linotype"/>
          <w:color w:val="000000"/>
        </w:rPr>
        <w:t xml:space="preserve"> (7)</w:t>
      </w:r>
      <w:r w:rsidR="009417CA" w:rsidRPr="00322B2C">
        <w:rPr>
          <w:rFonts w:ascii="Palatino Linotype" w:hAnsi="Palatino Linotype"/>
          <w:color w:val="000000"/>
        </w:rPr>
        <w:t xml:space="preserve"> días manifesta</w:t>
      </w:r>
      <w:r w:rsidR="009417CA">
        <w:rPr>
          <w:rFonts w:ascii="Palatino Linotype" w:hAnsi="Palatino Linotype"/>
          <w:color w:val="000000"/>
        </w:rPr>
        <w:t>ran lo que a derecho conviniera</w:t>
      </w:r>
      <w:r w:rsidR="009417CA" w:rsidRPr="00322B2C">
        <w:rPr>
          <w:rFonts w:ascii="Palatino Linotype" w:hAnsi="Palatino Linotype"/>
          <w:color w:val="000000"/>
        </w:rPr>
        <w:t xml:space="preserve">, ofrecieran pruebas y alegatos según corresponda al caso concreto, de esta forma para que el </w:t>
      </w:r>
      <w:r w:rsidR="009417CA" w:rsidRPr="00322B2C">
        <w:rPr>
          <w:rFonts w:ascii="Palatino Linotype" w:hAnsi="Palatino Linotype"/>
          <w:b/>
          <w:color w:val="000000"/>
        </w:rPr>
        <w:t xml:space="preserve">SUJETO OBLIGADO </w:t>
      </w:r>
      <w:r w:rsidR="009417CA" w:rsidRPr="00322B2C">
        <w:rPr>
          <w:rFonts w:ascii="Palatino Linotype" w:hAnsi="Palatino Linotype"/>
          <w:color w:val="000000"/>
        </w:rPr>
        <w:t xml:space="preserve">presentara el </w:t>
      </w:r>
      <w:r w:rsidR="00ED22B4" w:rsidRPr="00322B2C">
        <w:rPr>
          <w:rFonts w:ascii="Palatino Linotype" w:hAnsi="Palatino Linotype"/>
          <w:color w:val="000000"/>
        </w:rPr>
        <w:t xml:space="preserve">informe justificado </w:t>
      </w:r>
      <w:r w:rsidR="00ED22B4">
        <w:rPr>
          <w:rFonts w:ascii="Palatino Linotype" w:hAnsi="Palatino Linotype"/>
          <w:color w:val="000000"/>
        </w:rPr>
        <w:t>correspondiente</w:t>
      </w:r>
      <w:r w:rsidR="00ED22B4" w:rsidRPr="00322B2C">
        <w:rPr>
          <w:rFonts w:ascii="Palatino Linotype" w:hAnsi="Palatino Linotype"/>
          <w:color w:val="000000"/>
        </w:rPr>
        <w:t>.</w:t>
      </w:r>
    </w:p>
    <w:p w14:paraId="2BF8E7F4" w14:textId="77777777" w:rsidR="00F91D0F" w:rsidRPr="00F91D0F" w:rsidRDefault="00F91D0F" w:rsidP="00F91D0F">
      <w:pPr>
        <w:pStyle w:val="Prrafodelista"/>
        <w:rPr>
          <w:rFonts w:ascii="Palatino Linotype" w:hAnsi="Palatino Linotype"/>
          <w:color w:val="000000"/>
        </w:rPr>
      </w:pPr>
    </w:p>
    <w:p w14:paraId="26EC5D4D" w14:textId="4E6590E1" w:rsidR="00FD71C1" w:rsidRDefault="009417CA" w:rsidP="00C01445">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 xml:space="preserve">El </w:t>
      </w:r>
      <w:r w:rsidRPr="007B4CF4">
        <w:rPr>
          <w:rFonts w:ascii="Palatino Linotype" w:hAnsi="Palatino Linotype"/>
          <w:b/>
          <w:color w:val="000000"/>
        </w:rPr>
        <w:t>SUJETO</w:t>
      </w:r>
      <w:r w:rsidRPr="00322B2C">
        <w:rPr>
          <w:rFonts w:ascii="Palatino Linotype" w:hAnsi="Palatino Linotype"/>
          <w:b/>
        </w:rPr>
        <w:t xml:space="preserve"> OBLIGADO</w:t>
      </w:r>
      <w:r w:rsidRPr="000016E9">
        <w:rPr>
          <w:rFonts w:ascii="Palatino Linotype" w:hAnsi="Palatino Linotype"/>
        </w:rPr>
        <w:t xml:space="preserve"> </w:t>
      </w:r>
      <w:r w:rsidR="00412918">
        <w:rPr>
          <w:rFonts w:ascii="Palatino Linotype" w:hAnsi="Palatino Linotype"/>
        </w:rPr>
        <w:t xml:space="preserve">en fecha </w:t>
      </w:r>
      <w:r w:rsidR="00820C20">
        <w:rPr>
          <w:rFonts w:ascii="Palatino Linotype" w:hAnsi="Palatino Linotype"/>
        </w:rPr>
        <w:t>veintisiete (27</w:t>
      </w:r>
      <w:r w:rsidR="00412918">
        <w:rPr>
          <w:rFonts w:ascii="Palatino Linotype" w:hAnsi="Palatino Linotype"/>
        </w:rPr>
        <w:t xml:space="preserve">) de </w:t>
      </w:r>
      <w:r w:rsidR="00561B7E">
        <w:rPr>
          <w:rFonts w:ascii="Palatino Linotype" w:hAnsi="Palatino Linotype"/>
        </w:rPr>
        <w:t>agosto de dos mil veintiuno, rindió su</w:t>
      </w:r>
      <w:r w:rsidR="00412918">
        <w:rPr>
          <w:rFonts w:ascii="Palatino Linotype" w:hAnsi="Palatino Linotype"/>
        </w:rPr>
        <w:t xml:space="preserve"> informe justificado, el cual por </w:t>
      </w:r>
      <w:r w:rsidR="00561B7E">
        <w:rPr>
          <w:rFonts w:ascii="Palatino Linotype" w:hAnsi="Palatino Linotype"/>
        </w:rPr>
        <w:t xml:space="preserve">contener elementos </w:t>
      </w:r>
      <w:r w:rsidR="004F33B4">
        <w:rPr>
          <w:rFonts w:ascii="Palatino Linotype" w:hAnsi="Palatino Linotype"/>
        </w:rPr>
        <w:t>n</w:t>
      </w:r>
      <w:r w:rsidR="00DB3EDE">
        <w:rPr>
          <w:rFonts w:ascii="Palatino Linotype" w:hAnsi="Palatino Linotype"/>
        </w:rPr>
        <w:t>ovedosos</w:t>
      </w:r>
      <w:r w:rsidR="004F33B4">
        <w:rPr>
          <w:rFonts w:ascii="Palatino Linotype" w:hAnsi="Palatino Linotype"/>
        </w:rPr>
        <w:t xml:space="preserve"> respecto</w:t>
      </w:r>
      <w:r w:rsidR="00561B7E">
        <w:rPr>
          <w:rFonts w:ascii="Palatino Linotype" w:hAnsi="Palatino Linotype"/>
        </w:rPr>
        <w:t xml:space="preserve"> a la respuesta inicial</w:t>
      </w:r>
      <w:r w:rsidR="00412918">
        <w:rPr>
          <w:rFonts w:ascii="Palatino Linotype" w:hAnsi="Palatino Linotype"/>
        </w:rPr>
        <w:t xml:space="preserve">, fue puesto a </w:t>
      </w:r>
      <w:r w:rsidR="005B25CC">
        <w:rPr>
          <w:rFonts w:ascii="Palatino Linotype" w:hAnsi="Palatino Linotype"/>
        </w:rPr>
        <w:t>disposición del particular</w:t>
      </w:r>
      <w:r w:rsidR="00561B7E">
        <w:rPr>
          <w:rFonts w:ascii="Palatino Linotype" w:hAnsi="Palatino Linotype"/>
        </w:rPr>
        <w:t xml:space="preserve"> mediante Acuerdo de </w:t>
      </w:r>
      <w:r w:rsidR="004F33B4">
        <w:rPr>
          <w:rFonts w:ascii="Palatino Linotype" w:hAnsi="Palatino Linotype"/>
        </w:rPr>
        <w:t>día</w:t>
      </w:r>
      <w:r w:rsidR="00561B7E">
        <w:rPr>
          <w:rFonts w:ascii="Palatino Linotype" w:hAnsi="Palatino Linotype"/>
        </w:rPr>
        <w:t xml:space="preserve">  </w:t>
      </w:r>
      <w:r w:rsidR="00995177">
        <w:rPr>
          <w:rFonts w:ascii="Palatino Linotype" w:hAnsi="Palatino Linotype"/>
        </w:rPr>
        <w:t>treinta y uno</w:t>
      </w:r>
      <w:r w:rsidR="00561B7E">
        <w:rPr>
          <w:rFonts w:ascii="Palatino Linotype" w:hAnsi="Palatino Linotype"/>
        </w:rPr>
        <w:t xml:space="preserve"> (</w:t>
      </w:r>
      <w:r w:rsidR="00995177">
        <w:rPr>
          <w:rFonts w:ascii="Palatino Linotype" w:hAnsi="Palatino Linotype"/>
        </w:rPr>
        <w:t>3</w:t>
      </w:r>
      <w:r w:rsidR="00561B7E">
        <w:rPr>
          <w:rFonts w:ascii="Palatino Linotype" w:hAnsi="Palatino Linotype"/>
        </w:rPr>
        <w:t xml:space="preserve">1) </w:t>
      </w:r>
      <w:r w:rsidR="004F33B4">
        <w:rPr>
          <w:rFonts w:ascii="Palatino Linotype" w:hAnsi="Palatino Linotype"/>
        </w:rPr>
        <w:t>del mismo mes y año</w:t>
      </w:r>
      <w:r>
        <w:rPr>
          <w:rFonts w:ascii="Palatino Linotype" w:hAnsi="Palatino Linotype"/>
        </w:rPr>
        <w:t xml:space="preserve">. Por su parte el </w:t>
      </w:r>
      <w:r>
        <w:rPr>
          <w:rFonts w:ascii="Palatino Linotype" w:hAnsi="Palatino Linotype"/>
          <w:b/>
        </w:rPr>
        <w:t>RECURRENTE</w:t>
      </w:r>
      <w:r>
        <w:rPr>
          <w:rFonts w:ascii="Palatino Linotype" w:hAnsi="Palatino Linotype"/>
        </w:rPr>
        <w:t>, no realizó manifestaciones que a su derecho conviniera y asistiera.</w:t>
      </w:r>
    </w:p>
    <w:p w14:paraId="62BF482A" w14:textId="77777777" w:rsidR="00F91D0F" w:rsidRPr="00F91D0F" w:rsidRDefault="00F91D0F" w:rsidP="00F91D0F">
      <w:pPr>
        <w:pStyle w:val="Prrafodelista"/>
        <w:rPr>
          <w:rFonts w:ascii="Palatino Linotype" w:hAnsi="Palatino Linotype"/>
        </w:rPr>
      </w:pPr>
    </w:p>
    <w:p w14:paraId="5B29B248" w14:textId="62FD3510" w:rsidR="001769CF" w:rsidRPr="00F91D0F" w:rsidRDefault="005B25CC" w:rsidP="00C01445">
      <w:pPr>
        <w:pStyle w:val="Prrafodelista"/>
        <w:numPr>
          <w:ilvl w:val="0"/>
          <w:numId w:val="7"/>
        </w:numPr>
        <w:spacing w:line="360" w:lineRule="auto"/>
        <w:ind w:left="0" w:firstLine="0"/>
        <w:jc w:val="both"/>
        <w:rPr>
          <w:rFonts w:ascii="Palatino Linotype" w:hAnsi="Palatino Linotype"/>
          <w:b/>
          <w:color w:val="000000" w:themeColor="text1"/>
          <w:sz w:val="28"/>
        </w:rPr>
      </w:pPr>
      <w:r>
        <w:rPr>
          <w:rFonts w:ascii="Palatino Linotype" w:hAnsi="Palatino Linotype"/>
        </w:rPr>
        <w:lastRenderedPageBreak/>
        <w:t>La Comisionada</w:t>
      </w:r>
      <w:r w:rsidR="009417CA" w:rsidRPr="0034367F">
        <w:rPr>
          <w:rFonts w:ascii="Palatino Linotype" w:hAnsi="Palatino Linotype"/>
        </w:rPr>
        <w:t xml:space="preserve"> Ponente mediante acuerdo de fecha </w:t>
      </w:r>
      <w:r w:rsidR="00995177">
        <w:rPr>
          <w:rFonts w:ascii="Palatino Linotype" w:hAnsi="Palatino Linotype"/>
        </w:rPr>
        <w:t>dieci</w:t>
      </w:r>
      <w:r w:rsidR="004F33B4">
        <w:rPr>
          <w:rFonts w:ascii="Palatino Linotype" w:hAnsi="Palatino Linotype"/>
        </w:rPr>
        <w:t>siet</w:t>
      </w:r>
      <w:r w:rsidR="00561B7E">
        <w:rPr>
          <w:rFonts w:ascii="Palatino Linotype" w:hAnsi="Palatino Linotype"/>
        </w:rPr>
        <w:t>e</w:t>
      </w:r>
      <w:r w:rsidR="009417CA" w:rsidRPr="0034367F">
        <w:rPr>
          <w:rFonts w:ascii="Palatino Linotype" w:hAnsi="Palatino Linotype"/>
        </w:rPr>
        <w:t xml:space="preserve"> (</w:t>
      </w:r>
      <w:r w:rsidR="00995177">
        <w:rPr>
          <w:rFonts w:ascii="Palatino Linotype" w:hAnsi="Palatino Linotype"/>
        </w:rPr>
        <w:t>1</w:t>
      </w:r>
      <w:r w:rsidR="004F33B4">
        <w:rPr>
          <w:rFonts w:ascii="Palatino Linotype" w:hAnsi="Palatino Linotype"/>
        </w:rPr>
        <w:t>7</w:t>
      </w:r>
      <w:r w:rsidR="009417CA" w:rsidRPr="0034367F">
        <w:rPr>
          <w:rFonts w:ascii="Palatino Linotype" w:hAnsi="Palatino Linotype"/>
        </w:rPr>
        <w:t xml:space="preserve">) de </w:t>
      </w:r>
      <w:r w:rsidR="00995177">
        <w:rPr>
          <w:rFonts w:ascii="Palatino Linotype" w:hAnsi="Palatino Linotype"/>
        </w:rPr>
        <w:t xml:space="preserve">septiembre </w:t>
      </w:r>
      <w:r w:rsidR="009417CA" w:rsidRPr="0034367F">
        <w:rPr>
          <w:rFonts w:ascii="Palatino Linotype" w:hAnsi="Palatino Linotype"/>
        </w:rPr>
        <w:t>de dos mil veintiuno</w:t>
      </w:r>
      <w:r w:rsidR="003E7EB6">
        <w:rPr>
          <w:rFonts w:ascii="Palatino Linotype" w:hAnsi="Palatino Linotype"/>
        </w:rPr>
        <w:t>,</w:t>
      </w:r>
      <w:r w:rsidR="009417CA" w:rsidRPr="0034367F">
        <w:rPr>
          <w:rFonts w:ascii="Palatino Linotype" w:hAnsi="Palatino Linotype"/>
        </w:rPr>
        <w:t xml:space="preserve"> decretó el cierre de instrucción</w:t>
      </w:r>
      <w:r w:rsidR="007B4CF4" w:rsidRPr="003E7EB6">
        <w:rPr>
          <w:rFonts w:ascii="Palatino Linotype" w:hAnsi="Palatino Linotype" w:cs="Arial"/>
        </w:rPr>
        <w:t xml:space="preserve">, </w:t>
      </w:r>
      <w:r w:rsidR="009417CA" w:rsidRPr="003E7EB6">
        <w:rPr>
          <w:rFonts w:ascii="Palatino Linotype" w:hAnsi="Palatino Linotype" w:cs="Arial"/>
        </w:rPr>
        <w:t>por lo que no habiendo más que hacer constar, y ------------</w:t>
      </w:r>
      <w:bookmarkStart w:id="198" w:name="_Toc491791302"/>
      <w:bookmarkStart w:id="199" w:name="_Toc74778592"/>
      <w:r w:rsidR="004E57C2">
        <w:rPr>
          <w:rFonts w:ascii="Palatino Linotype" w:hAnsi="Palatino Linotype" w:cs="Arial"/>
        </w:rPr>
        <w:t>---------------------------------</w:t>
      </w:r>
      <w:r w:rsidR="00995177">
        <w:rPr>
          <w:rFonts w:ascii="Palatino Linotype" w:hAnsi="Palatino Linotype" w:cs="Arial"/>
        </w:rPr>
        <w:t>-------------------</w:t>
      </w:r>
    </w:p>
    <w:p w14:paraId="352BA69E" w14:textId="77777777" w:rsidR="00F91D0F" w:rsidRPr="00F91D0F" w:rsidRDefault="00F91D0F" w:rsidP="00F91D0F">
      <w:pPr>
        <w:pStyle w:val="Prrafodelista"/>
        <w:rPr>
          <w:rFonts w:ascii="Palatino Linotype" w:hAnsi="Palatino Linotype"/>
          <w:b/>
          <w:color w:val="000000" w:themeColor="text1"/>
          <w:sz w:val="28"/>
        </w:rPr>
      </w:pPr>
    </w:p>
    <w:p w14:paraId="425AF908" w14:textId="092FF105" w:rsidR="009417CA" w:rsidRPr="007C7F08" w:rsidRDefault="009417CA" w:rsidP="00C01445">
      <w:pPr>
        <w:pStyle w:val="Ttulo1"/>
        <w:spacing w:before="0" w:line="360" w:lineRule="auto"/>
        <w:jc w:val="center"/>
        <w:rPr>
          <w:rFonts w:ascii="Palatino Linotype" w:hAnsi="Palatino Linotype"/>
          <w:b/>
          <w:color w:val="000000" w:themeColor="text1"/>
          <w:sz w:val="28"/>
        </w:rPr>
      </w:pPr>
      <w:bookmarkStart w:id="200" w:name="_Toc83222749"/>
      <w:r w:rsidRPr="007C7F08">
        <w:rPr>
          <w:rFonts w:ascii="Palatino Linotype" w:hAnsi="Palatino Linotype"/>
          <w:b/>
          <w:color w:val="000000" w:themeColor="text1"/>
          <w:sz w:val="28"/>
        </w:rPr>
        <w:t>CONSIDERANDO</w:t>
      </w:r>
      <w:bookmarkEnd w:id="198"/>
      <w:bookmarkEnd w:id="199"/>
      <w:bookmarkEnd w:id="200"/>
    </w:p>
    <w:p w14:paraId="37107F0C" w14:textId="77777777" w:rsidR="009417CA" w:rsidRPr="00D27215" w:rsidRDefault="009417CA" w:rsidP="00C01445">
      <w:pPr>
        <w:spacing w:line="360" w:lineRule="auto"/>
        <w:rPr>
          <w:rFonts w:ascii="Palatino Linotype" w:hAnsi="Palatino Linotype"/>
          <w:lang w:eastAsia="en-US"/>
        </w:rPr>
      </w:pPr>
    </w:p>
    <w:p w14:paraId="0EE6D2B8" w14:textId="77777777" w:rsidR="009417CA" w:rsidRPr="00D27215" w:rsidRDefault="009417CA" w:rsidP="00C01445">
      <w:pPr>
        <w:pStyle w:val="Ttulo2"/>
        <w:spacing w:before="0" w:line="360" w:lineRule="auto"/>
        <w:rPr>
          <w:rFonts w:ascii="Palatino Linotype" w:hAnsi="Palatino Linotype"/>
          <w:b/>
          <w:color w:val="auto"/>
          <w:sz w:val="24"/>
          <w:szCs w:val="24"/>
        </w:rPr>
      </w:pPr>
      <w:bookmarkStart w:id="201" w:name="_Toc491791303"/>
      <w:bookmarkStart w:id="202" w:name="_Toc74778593"/>
      <w:bookmarkStart w:id="203" w:name="_Toc83222750"/>
      <w:r w:rsidRPr="00D27215">
        <w:rPr>
          <w:rFonts w:ascii="Palatino Linotype" w:hAnsi="Palatino Linotype"/>
          <w:b/>
          <w:color w:val="auto"/>
          <w:sz w:val="24"/>
          <w:szCs w:val="24"/>
        </w:rPr>
        <w:t>PRIMERO. De la competencia</w:t>
      </w:r>
      <w:bookmarkEnd w:id="201"/>
      <w:bookmarkEnd w:id="202"/>
      <w:bookmarkEnd w:id="203"/>
    </w:p>
    <w:p w14:paraId="482E8AC6" w14:textId="77777777" w:rsidR="009417CA" w:rsidRPr="00D27215" w:rsidRDefault="009417CA" w:rsidP="00C01445">
      <w:pPr>
        <w:spacing w:line="360" w:lineRule="auto"/>
        <w:rPr>
          <w:rFonts w:ascii="Palatino Linotype" w:hAnsi="Palatino Linotype"/>
          <w:lang w:eastAsia="en-US"/>
        </w:rPr>
      </w:pPr>
    </w:p>
    <w:p w14:paraId="276C0D7D" w14:textId="750E3099" w:rsidR="009E6B17" w:rsidRPr="009E6B17" w:rsidRDefault="009E6B17" w:rsidP="00C01445">
      <w:pPr>
        <w:pStyle w:val="Prrafodelista"/>
        <w:numPr>
          <w:ilvl w:val="0"/>
          <w:numId w:val="7"/>
        </w:numPr>
        <w:spacing w:line="360" w:lineRule="auto"/>
        <w:ind w:left="0" w:firstLine="0"/>
        <w:jc w:val="both"/>
        <w:rPr>
          <w:rFonts w:ascii="Palatino Linotype" w:hAnsi="Palatino Linotype"/>
          <w:color w:val="000000" w:themeColor="text1"/>
        </w:rPr>
      </w:pPr>
      <w:r w:rsidRPr="009E6B17">
        <w:rPr>
          <w:rFonts w:ascii="Palatino Linotype" w:hAnsi="Palatino Linotype"/>
          <w:color w:val="000000" w:themeColor="text1"/>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19CF11F9" w14:textId="77777777" w:rsidR="005B25CC" w:rsidRPr="005B25CC" w:rsidRDefault="005B25CC" w:rsidP="00C01445">
      <w:pPr>
        <w:pStyle w:val="Prrafodelista"/>
        <w:spacing w:line="360" w:lineRule="auto"/>
        <w:ind w:left="0"/>
        <w:jc w:val="both"/>
        <w:rPr>
          <w:rFonts w:ascii="Palatino Linotype" w:hAnsi="Palatino Linotype"/>
          <w:b/>
          <w:color w:val="000000" w:themeColor="text1"/>
          <w:sz w:val="12"/>
        </w:rPr>
      </w:pPr>
      <w:bookmarkStart w:id="204" w:name="_Toc491791304"/>
      <w:bookmarkStart w:id="205" w:name="_Toc74778594"/>
    </w:p>
    <w:p w14:paraId="775CEE32" w14:textId="26DA2520" w:rsidR="009417CA" w:rsidRDefault="009417CA" w:rsidP="00C01445">
      <w:pPr>
        <w:pStyle w:val="Ttulo1"/>
        <w:spacing w:before="0" w:line="360" w:lineRule="auto"/>
        <w:rPr>
          <w:rFonts w:ascii="Palatino Linotype" w:hAnsi="Palatino Linotype"/>
          <w:b/>
          <w:color w:val="000000" w:themeColor="text1"/>
          <w:sz w:val="24"/>
        </w:rPr>
      </w:pPr>
      <w:bookmarkStart w:id="206" w:name="_Toc83222751"/>
      <w:r w:rsidRPr="00E200B2">
        <w:rPr>
          <w:rFonts w:ascii="Palatino Linotype" w:hAnsi="Palatino Linotype"/>
          <w:b/>
          <w:color w:val="000000" w:themeColor="text1"/>
          <w:sz w:val="24"/>
        </w:rPr>
        <w:t>SEGUNDO. De la oportunidad y procedencia.</w:t>
      </w:r>
      <w:bookmarkEnd w:id="204"/>
      <w:bookmarkEnd w:id="205"/>
      <w:bookmarkEnd w:id="206"/>
    </w:p>
    <w:p w14:paraId="1860B7B2" w14:textId="77777777" w:rsidR="00F91D0F" w:rsidRPr="00F91D0F" w:rsidRDefault="00F91D0F" w:rsidP="00F91D0F">
      <w:pPr>
        <w:rPr>
          <w:lang w:eastAsia="es-ES"/>
        </w:rPr>
      </w:pPr>
    </w:p>
    <w:p w14:paraId="7D0B2A94" w14:textId="42EC40B4" w:rsidR="004E57C2" w:rsidRPr="00F91D0F" w:rsidRDefault="004E57C2" w:rsidP="00C01445">
      <w:pPr>
        <w:pStyle w:val="Prrafodelista"/>
        <w:numPr>
          <w:ilvl w:val="0"/>
          <w:numId w:val="7"/>
        </w:numPr>
        <w:spacing w:line="360" w:lineRule="auto"/>
        <w:ind w:left="0" w:firstLine="0"/>
        <w:jc w:val="both"/>
        <w:rPr>
          <w:rFonts w:ascii="Palatino Linotype" w:hAnsi="Palatino Linotype"/>
        </w:rPr>
      </w:pPr>
      <w:bookmarkStart w:id="207" w:name="_Toc521431830"/>
      <w:bookmarkStart w:id="208" w:name="_Toc27653760"/>
      <w:r w:rsidRPr="00D707F7">
        <w:rPr>
          <w:rFonts w:ascii="Palatino Linotype" w:eastAsia="Calibri" w:hAnsi="Palatino Linotype" w:cs="Arial"/>
        </w:rPr>
        <w:lastRenderedPageBreak/>
        <w:t xml:space="preserve">El medio de impugnación fue presentado a través del </w:t>
      </w:r>
      <w:r w:rsidRPr="00D707F7">
        <w:rPr>
          <w:rFonts w:ascii="Palatino Linotype" w:eastAsia="Calibri" w:hAnsi="Palatino Linotype" w:cs="Arial"/>
          <w:b/>
        </w:rPr>
        <w:t>SAIMEX,</w:t>
      </w:r>
      <w:r w:rsidRPr="00D707F7">
        <w:rPr>
          <w:rFonts w:ascii="Palatino Linotype" w:eastAsia="Calibri" w:hAnsi="Palatino Linotype" w:cs="Arial"/>
        </w:rPr>
        <w:t xml:space="preserve"> en el formato </w:t>
      </w:r>
      <w:r w:rsidRPr="004E57C2">
        <w:rPr>
          <w:rFonts w:ascii="Palatino Linotype" w:eastAsia="Calibri" w:hAnsi="Palatino Linotype"/>
        </w:rPr>
        <w:t>previamente</w:t>
      </w:r>
      <w:r w:rsidRPr="00D707F7">
        <w:rPr>
          <w:rFonts w:ascii="Palatino Linotype" w:eastAsia="Calibri" w:hAnsi="Palatino Linotype" w:cs="Arial"/>
        </w:rPr>
        <w:t xml:space="preserve"> aprobado para tal efecto y dentro del plazo legal de quince días hábiles otorgados; para el caso en particular es de señalar que el </w:t>
      </w:r>
      <w:r w:rsidRPr="00D707F7">
        <w:rPr>
          <w:rFonts w:ascii="Palatino Linotype" w:eastAsia="Calibri" w:hAnsi="Palatino Linotype" w:cs="Arial"/>
          <w:b/>
        </w:rPr>
        <w:t>SUJETO OBLIGADO</w:t>
      </w:r>
      <w:r w:rsidRPr="00D707F7">
        <w:rPr>
          <w:rFonts w:ascii="Palatino Linotype" w:eastAsia="Calibri" w:hAnsi="Palatino Linotype" w:cs="Arial"/>
        </w:rPr>
        <w:t xml:space="preserve"> en</w:t>
      </w:r>
      <w:r w:rsidR="004F33B4">
        <w:rPr>
          <w:rFonts w:ascii="Palatino Linotype" w:eastAsia="Calibri" w:hAnsi="Palatino Linotype" w:cs="Arial"/>
        </w:rPr>
        <w:t xml:space="preserve">trego su respuesta el día </w:t>
      </w:r>
      <w:r w:rsidR="00995177">
        <w:rPr>
          <w:rFonts w:ascii="Palatino Linotype" w:eastAsia="Calibri" w:hAnsi="Palatino Linotype" w:cs="Arial"/>
        </w:rPr>
        <w:t>diez</w:t>
      </w:r>
      <w:r>
        <w:rPr>
          <w:rFonts w:ascii="Palatino Linotype" w:eastAsia="Calibri" w:hAnsi="Palatino Linotype" w:cs="Arial"/>
        </w:rPr>
        <w:t xml:space="preserve"> (</w:t>
      </w:r>
      <w:r w:rsidR="004F33B4">
        <w:rPr>
          <w:rFonts w:ascii="Palatino Linotype" w:eastAsia="Calibri" w:hAnsi="Palatino Linotype" w:cs="Arial"/>
        </w:rPr>
        <w:t>1</w:t>
      </w:r>
      <w:r w:rsidR="00995177">
        <w:rPr>
          <w:rFonts w:ascii="Palatino Linotype" w:eastAsia="Calibri" w:hAnsi="Palatino Linotype" w:cs="Arial"/>
        </w:rPr>
        <w:t>0</w:t>
      </w:r>
      <w:r>
        <w:rPr>
          <w:rFonts w:ascii="Palatino Linotype" w:eastAsia="Calibri" w:hAnsi="Palatino Linotype" w:cs="Arial"/>
        </w:rPr>
        <w:t>)</w:t>
      </w:r>
      <w:r w:rsidRPr="00D707F7">
        <w:rPr>
          <w:rFonts w:ascii="Palatino Linotype" w:eastAsia="Calibri" w:hAnsi="Palatino Linotype" w:cs="Arial"/>
        </w:rPr>
        <w:t xml:space="preserve"> de </w:t>
      </w:r>
      <w:r w:rsidR="00995177">
        <w:rPr>
          <w:rFonts w:ascii="Palatino Linotype" w:eastAsia="Calibri" w:hAnsi="Palatino Linotype" w:cs="Arial"/>
        </w:rPr>
        <w:t>agost</w:t>
      </w:r>
      <w:r>
        <w:rPr>
          <w:rFonts w:ascii="Palatino Linotype" w:eastAsia="Calibri" w:hAnsi="Palatino Linotype" w:cs="Arial"/>
        </w:rPr>
        <w:t>o</w:t>
      </w:r>
      <w:r w:rsidRPr="00D707F7">
        <w:rPr>
          <w:rFonts w:ascii="Palatino Linotype" w:eastAsia="Calibri" w:hAnsi="Palatino Linotype" w:cs="Arial"/>
        </w:rPr>
        <w:t xml:space="preserve"> de dos mil </w:t>
      </w:r>
      <w:r>
        <w:rPr>
          <w:rFonts w:ascii="Palatino Linotype" w:eastAsia="Calibri" w:hAnsi="Palatino Linotype" w:cs="Arial"/>
        </w:rPr>
        <w:t>veintiuno</w:t>
      </w:r>
      <w:r w:rsidRPr="00D707F7">
        <w:rPr>
          <w:rFonts w:ascii="Palatino Linotype" w:eastAsia="Calibri" w:hAnsi="Palatino Linotype" w:cs="Arial"/>
        </w:rPr>
        <w:t xml:space="preserve">, </w:t>
      </w:r>
      <w:r w:rsidRPr="00D707F7">
        <w:rPr>
          <w:rFonts w:ascii="Palatino Linotype" w:hAnsi="Palatino Linotype" w:cs="Arial"/>
        </w:rPr>
        <w:t xml:space="preserve">de tal forma que el plazo para interponer el recurso transcurrió del día </w:t>
      </w:r>
      <w:r w:rsidR="00995177">
        <w:rPr>
          <w:rFonts w:ascii="Palatino Linotype" w:hAnsi="Palatino Linotype" w:cs="Arial"/>
        </w:rPr>
        <w:t>once</w:t>
      </w:r>
      <w:r w:rsidRPr="00D707F7">
        <w:rPr>
          <w:rFonts w:ascii="Palatino Linotype" w:hAnsi="Palatino Linotype" w:cs="Arial"/>
        </w:rPr>
        <w:t xml:space="preserve"> (</w:t>
      </w:r>
      <w:r>
        <w:rPr>
          <w:rFonts w:ascii="Palatino Linotype" w:hAnsi="Palatino Linotype" w:cs="Arial"/>
        </w:rPr>
        <w:t>1</w:t>
      </w:r>
      <w:r w:rsidR="00995177">
        <w:rPr>
          <w:rFonts w:ascii="Palatino Linotype" w:hAnsi="Palatino Linotype" w:cs="Arial"/>
        </w:rPr>
        <w:t>1</w:t>
      </w:r>
      <w:r w:rsidRPr="00D707F7">
        <w:rPr>
          <w:rFonts w:ascii="Palatino Linotype" w:hAnsi="Palatino Linotype" w:cs="Arial"/>
        </w:rPr>
        <w:t xml:space="preserve">) </w:t>
      </w:r>
      <w:r w:rsidR="00995177">
        <w:rPr>
          <w:rFonts w:ascii="Palatino Linotype" w:hAnsi="Palatino Linotype" w:cs="Arial"/>
        </w:rPr>
        <w:t>al treinta y uno</w:t>
      </w:r>
      <w:r>
        <w:rPr>
          <w:rFonts w:ascii="Palatino Linotype" w:hAnsi="Palatino Linotype" w:cs="Arial"/>
        </w:rPr>
        <w:t xml:space="preserve"> (</w:t>
      </w:r>
      <w:r w:rsidR="00995177">
        <w:rPr>
          <w:rFonts w:ascii="Palatino Linotype" w:hAnsi="Palatino Linotype" w:cs="Arial"/>
        </w:rPr>
        <w:t>3</w:t>
      </w:r>
      <w:r>
        <w:rPr>
          <w:rFonts w:ascii="Palatino Linotype" w:hAnsi="Palatino Linotype" w:cs="Arial"/>
        </w:rPr>
        <w:t xml:space="preserve">1) </w:t>
      </w:r>
      <w:r w:rsidRPr="00D707F7">
        <w:rPr>
          <w:rFonts w:ascii="Palatino Linotype" w:hAnsi="Palatino Linotype" w:cs="Arial"/>
        </w:rPr>
        <w:t xml:space="preserve">de </w:t>
      </w:r>
      <w:r>
        <w:rPr>
          <w:rFonts w:ascii="Palatino Linotype" w:hAnsi="Palatino Linotype" w:cs="Arial"/>
        </w:rPr>
        <w:t>agosto</w:t>
      </w:r>
      <w:r w:rsidRPr="00D707F7">
        <w:rPr>
          <w:rFonts w:ascii="Palatino Linotype" w:hAnsi="Palatino Linotype" w:cs="Arial"/>
        </w:rPr>
        <w:t xml:space="preserve"> de do</w:t>
      </w:r>
      <w:r>
        <w:rPr>
          <w:rFonts w:ascii="Palatino Linotype" w:hAnsi="Palatino Linotype" w:cs="Arial"/>
        </w:rPr>
        <w:t>s mil veintiuno; en consecuencia, e</w:t>
      </w:r>
      <w:r w:rsidRPr="00D707F7">
        <w:rPr>
          <w:rFonts w:ascii="Palatino Linotype" w:hAnsi="Palatino Linotype" w:cs="Arial"/>
        </w:rPr>
        <w:t>l ahora recurrente presentó su inconformidad</w:t>
      </w:r>
      <w:r>
        <w:rPr>
          <w:rFonts w:ascii="Palatino Linotype" w:hAnsi="Palatino Linotype" w:cs="Arial"/>
        </w:rPr>
        <w:t xml:space="preserve"> e</w:t>
      </w:r>
      <w:r w:rsidRPr="00D707F7">
        <w:rPr>
          <w:rFonts w:ascii="Palatino Linotype" w:hAnsi="Palatino Linotype" w:cs="Arial"/>
        </w:rPr>
        <w:t xml:space="preserve">l día </w:t>
      </w:r>
      <w:r w:rsidR="00995177">
        <w:rPr>
          <w:rFonts w:ascii="Palatino Linotype" w:hAnsi="Palatino Linotype" w:cs="Arial"/>
        </w:rPr>
        <w:t>diecisiete</w:t>
      </w:r>
      <w:r>
        <w:rPr>
          <w:rFonts w:ascii="Palatino Linotype" w:hAnsi="Palatino Linotype" w:cs="Arial"/>
        </w:rPr>
        <w:t xml:space="preserve"> (</w:t>
      </w:r>
      <w:r w:rsidR="00995177">
        <w:rPr>
          <w:rFonts w:ascii="Palatino Linotype" w:hAnsi="Palatino Linotype" w:cs="Arial"/>
        </w:rPr>
        <w:t>17</w:t>
      </w:r>
      <w:r>
        <w:rPr>
          <w:rFonts w:ascii="Palatino Linotype" w:hAnsi="Palatino Linotype" w:cs="Arial"/>
        </w:rPr>
        <w:t xml:space="preserve">) </w:t>
      </w:r>
      <w:r w:rsidRPr="00D707F7">
        <w:rPr>
          <w:rFonts w:ascii="Palatino Linotype" w:hAnsi="Palatino Linotype" w:cs="Arial"/>
        </w:rPr>
        <w:t xml:space="preserve">de </w:t>
      </w:r>
      <w:r w:rsidR="004F33B4">
        <w:rPr>
          <w:rFonts w:ascii="Palatino Linotype" w:hAnsi="Palatino Linotype" w:cs="Arial"/>
        </w:rPr>
        <w:t>agost</w:t>
      </w:r>
      <w:r>
        <w:rPr>
          <w:rFonts w:ascii="Palatino Linotype" w:hAnsi="Palatino Linotype" w:cs="Arial"/>
        </w:rPr>
        <w:t>o</w:t>
      </w:r>
      <w:r w:rsidRPr="00D707F7">
        <w:rPr>
          <w:rFonts w:ascii="Palatino Linotype" w:hAnsi="Palatino Linotype" w:cs="Arial"/>
        </w:rPr>
        <w:t xml:space="preserve"> </w:t>
      </w:r>
      <w:r>
        <w:rPr>
          <w:rFonts w:ascii="Palatino Linotype" w:hAnsi="Palatino Linotype" w:cs="Arial"/>
        </w:rPr>
        <w:t xml:space="preserve">de dos mil veintiuno; es decir dentro del </w:t>
      </w:r>
      <w:r w:rsidRPr="00D707F7">
        <w:rPr>
          <w:rFonts w:ascii="Palatino Linotype" w:hAnsi="Palatino Linotype" w:cs="Arial"/>
        </w:rPr>
        <w:t>lapso legalme</w:t>
      </w:r>
      <w:r w:rsidRPr="001F715C">
        <w:rPr>
          <w:rFonts w:ascii="Palatino Linotype" w:hAnsi="Palatino Linotype" w:cs="Arial"/>
        </w:rPr>
        <w:t>nte establecido para tal efecto.</w:t>
      </w:r>
    </w:p>
    <w:p w14:paraId="5173D585" w14:textId="77777777" w:rsidR="00F91D0F" w:rsidRPr="001F715C" w:rsidRDefault="00F91D0F" w:rsidP="00F91D0F">
      <w:pPr>
        <w:pStyle w:val="Prrafodelista"/>
        <w:spacing w:line="360" w:lineRule="auto"/>
        <w:ind w:left="0"/>
        <w:jc w:val="both"/>
        <w:rPr>
          <w:rFonts w:ascii="Palatino Linotype" w:hAnsi="Palatino Linotype"/>
        </w:rPr>
      </w:pPr>
    </w:p>
    <w:p w14:paraId="7CC04801" w14:textId="77777777" w:rsidR="00DE5CC9" w:rsidRPr="00F91D0F" w:rsidRDefault="004E57C2" w:rsidP="00C01445">
      <w:pPr>
        <w:pStyle w:val="Prrafodelista"/>
        <w:numPr>
          <w:ilvl w:val="0"/>
          <w:numId w:val="7"/>
        </w:numPr>
        <w:spacing w:line="360" w:lineRule="auto"/>
        <w:ind w:left="0" w:firstLine="0"/>
        <w:jc w:val="both"/>
        <w:rPr>
          <w:rFonts w:ascii="Palatino Linotype" w:hAnsi="Palatino Linotype"/>
        </w:rPr>
      </w:pPr>
      <w:r w:rsidRPr="00DE5CC9">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2769A6A" w14:textId="77777777" w:rsidR="00F91D0F" w:rsidRPr="00F91D0F" w:rsidRDefault="00F91D0F" w:rsidP="00F91D0F">
      <w:pPr>
        <w:pStyle w:val="Prrafodelista"/>
        <w:rPr>
          <w:rFonts w:ascii="Palatino Linotype" w:hAnsi="Palatino Linotype"/>
        </w:rPr>
      </w:pPr>
    </w:p>
    <w:p w14:paraId="2A4B1075" w14:textId="77973D1B" w:rsidR="000D3738" w:rsidRPr="00DE5CC9" w:rsidRDefault="000D3738" w:rsidP="00C01445">
      <w:pPr>
        <w:pStyle w:val="Prrafodelista"/>
        <w:numPr>
          <w:ilvl w:val="0"/>
          <w:numId w:val="7"/>
        </w:numPr>
        <w:spacing w:line="360" w:lineRule="auto"/>
        <w:ind w:left="0" w:firstLine="0"/>
        <w:jc w:val="both"/>
        <w:rPr>
          <w:rFonts w:ascii="Palatino Linotype" w:hAnsi="Palatino Linotype"/>
        </w:rPr>
      </w:pPr>
      <w:r w:rsidRPr="00DE5CC9">
        <w:rPr>
          <w:rFonts w:ascii="Palatino Linotype" w:hAnsi="Palatino Linotype"/>
        </w:rPr>
        <w:t xml:space="preserve">Por otro lado, de la revisión al expediente electrónico del SAIMEX se desprende que la </w:t>
      </w:r>
      <w:r w:rsidRPr="00DE5CC9">
        <w:rPr>
          <w:rFonts w:ascii="Palatino Linotype" w:eastAsia="Calibri" w:hAnsi="Palatino Linotype" w:cs="Arial"/>
        </w:rPr>
        <w:t>parte</w:t>
      </w:r>
      <w:r w:rsidRPr="00DE5CC9">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w:t>
      </w:r>
      <w:r w:rsidR="00DB3EDE" w:rsidRPr="00DE5CC9">
        <w:rPr>
          <w:rFonts w:ascii="Palatino Linotype" w:hAnsi="Palatino Linotype"/>
        </w:rPr>
        <w:t>e la certeza sobre su identidad;</w:t>
      </w:r>
      <w:r w:rsidRPr="00DE5CC9">
        <w:rPr>
          <w:rFonts w:ascii="Palatino Linotype" w:hAnsi="Palatino Linotype"/>
        </w:rPr>
        <w:t xml:space="preserve">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06135B4B" w14:textId="77777777" w:rsidR="000D3738" w:rsidRDefault="000D3738" w:rsidP="00C01445">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lastRenderedPageBreak/>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B804525" w14:textId="77777777" w:rsidR="00F91D0F" w:rsidRDefault="00F91D0F" w:rsidP="00F91D0F">
      <w:pPr>
        <w:pStyle w:val="Prrafodelista"/>
        <w:spacing w:line="360" w:lineRule="auto"/>
        <w:ind w:left="0"/>
        <w:jc w:val="both"/>
        <w:rPr>
          <w:rFonts w:ascii="Palatino Linotype" w:hAnsi="Palatino Linotype"/>
        </w:rPr>
      </w:pPr>
    </w:p>
    <w:p w14:paraId="74C80EC8" w14:textId="053CA420" w:rsidR="000D3738" w:rsidRDefault="000D3738" w:rsidP="00C01445">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w:t>
      </w:r>
      <w:r w:rsidR="001F715C">
        <w:rPr>
          <w:rFonts w:ascii="Palatino Linotype" w:hAnsi="Palatino Linotype"/>
        </w:rPr>
        <w:t>;</w:t>
      </w:r>
      <w:r w:rsidRPr="009B7FA3">
        <w:rPr>
          <w:rFonts w:ascii="Palatino Linotype" w:hAnsi="Palatino Linotype"/>
        </w:rPr>
        <w:t xml:space="preserve">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CFEECC8" w14:textId="77777777" w:rsidR="00F91D0F" w:rsidRPr="00F91D0F" w:rsidRDefault="00F91D0F" w:rsidP="00F91D0F">
      <w:pPr>
        <w:pStyle w:val="Prrafodelista"/>
        <w:rPr>
          <w:rFonts w:ascii="Palatino Linotype" w:hAnsi="Palatino Linotype"/>
        </w:rPr>
      </w:pPr>
    </w:p>
    <w:p w14:paraId="2E8490F2" w14:textId="77777777" w:rsidR="000D3738" w:rsidRDefault="000D3738" w:rsidP="00C01445">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8A08EB7" w14:textId="54C1A232" w:rsidR="000D3738" w:rsidRDefault="000D3738" w:rsidP="00C01445">
      <w:pPr>
        <w:pStyle w:val="Prrafodelista"/>
        <w:numPr>
          <w:ilvl w:val="0"/>
          <w:numId w:val="7"/>
        </w:numPr>
        <w:spacing w:line="360" w:lineRule="auto"/>
        <w:ind w:left="0" w:firstLine="0"/>
        <w:jc w:val="both"/>
        <w:rPr>
          <w:rFonts w:ascii="Palatino Linotype" w:hAnsi="Palatino Linotype"/>
        </w:rPr>
      </w:pPr>
      <w:r w:rsidRPr="009B7FA3">
        <w:rPr>
          <w:rFonts w:ascii="Palatino Linotype" w:hAnsi="Palatino Linotype"/>
        </w:rPr>
        <w:lastRenderedPageBreak/>
        <w:t>Por lo que el nombre del solicitan</w:t>
      </w:r>
      <w:r w:rsidR="00ED22B4">
        <w:rPr>
          <w:rFonts w:ascii="Palatino Linotype" w:hAnsi="Palatino Linotype"/>
        </w:rPr>
        <w:t>te</w:t>
      </w:r>
      <w:r w:rsidRPr="009B7FA3">
        <w:rPr>
          <w:rFonts w:ascii="Palatino Linotype" w:hAnsi="Palatino Linotype"/>
        </w:rPr>
        <w:t xml:space="preserve"> y recurrente no puede ser considerado un requisito indispensable de proced</w:t>
      </w:r>
      <w:r w:rsidR="000D23BF">
        <w:rPr>
          <w:rFonts w:ascii="Palatino Linotype" w:hAnsi="Palatino Linotype"/>
        </w:rPr>
        <w:t>encia</w:t>
      </w:r>
      <w:r w:rsidRPr="009B7FA3">
        <w:rPr>
          <w:rFonts w:ascii="Palatino Linotype" w:hAnsi="Palatino Linotype"/>
        </w:rPr>
        <w:t xml:space="preserve"> del recurso de revisión que nos ocupa, ya que el acceso a la información no está condicionado a acreditar algún interés ya sea jurídico o legítimo,</w:t>
      </w:r>
      <w:r w:rsidRPr="00ED22B4">
        <w:rPr>
          <w:rFonts w:ascii="Palatino Linotype" w:hAnsi="Palatino Linotype"/>
          <w:i/>
        </w:rPr>
        <w:t xml:space="preserve"> máxime</w:t>
      </w:r>
      <w:r w:rsidRPr="009B7FA3">
        <w:rPr>
          <w:rFonts w:ascii="Palatino Linotype" w:hAnsi="Palatino Linotype"/>
        </w:rPr>
        <w:t xml:space="preserve"> que es un elemento subsanable por este Órgano Resolutor.</w:t>
      </w:r>
    </w:p>
    <w:p w14:paraId="01AADCF5" w14:textId="77777777" w:rsidR="000C0825" w:rsidRDefault="000C0825" w:rsidP="000C0825">
      <w:pPr>
        <w:pStyle w:val="Prrafodelista"/>
        <w:spacing w:line="360" w:lineRule="auto"/>
        <w:ind w:left="0"/>
        <w:jc w:val="both"/>
        <w:rPr>
          <w:rFonts w:ascii="Palatino Linotype" w:hAnsi="Palatino Linotype"/>
        </w:rPr>
      </w:pPr>
    </w:p>
    <w:p w14:paraId="54D4C588" w14:textId="74566EBE" w:rsidR="000C0825" w:rsidRDefault="000C0825" w:rsidP="000C0825">
      <w:pPr>
        <w:pStyle w:val="Ttulo1"/>
        <w:spacing w:before="0" w:line="360" w:lineRule="auto"/>
        <w:rPr>
          <w:rFonts w:ascii="Palatino Linotype" w:eastAsiaTheme="minorEastAsia" w:hAnsi="Palatino Linotype" w:cs="Arial"/>
          <w:b/>
          <w:bCs/>
          <w:color w:val="000000" w:themeColor="text1"/>
          <w:sz w:val="24"/>
          <w:szCs w:val="24"/>
          <w:lang w:val="es-ES_tradnl"/>
        </w:rPr>
      </w:pPr>
      <w:bookmarkStart w:id="209" w:name="_Toc83222752"/>
      <w:r w:rsidRPr="0026427D">
        <w:rPr>
          <w:rFonts w:ascii="Palatino Linotype" w:hAnsi="Palatino Linotype"/>
          <w:b/>
          <w:color w:val="000000" w:themeColor="text1"/>
          <w:sz w:val="24"/>
        </w:rPr>
        <w:t xml:space="preserve">TERCERO. </w:t>
      </w:r>
      <w:r w:rsidRPr="008C2706">
        <w:rPr>
          <w:rFonts w:ascii="Palatino Linotype" w:eastAsiaTheme="minorEastAsia" w:hAnsi="Palatino Linotype" w:cs="Arial"/>
          <w:b/>
          <w:bCs/>
          <w:color w:val="000000" w:themeColor="text1"/>
          <w:sz w:val="24"/>
          <w:szCs w:val="24"/>
          <w:lang w:val="es-ES_tradnl"/>
        </w:rPr>
        <w:t>De</w:t>
      </w:r>
      <w:r>
        <w:rPr>
          <w:rFonts w:ascii="Palatino Linotype" w:eastAsiaTheme="minorEastAsia" w:hAnsi="Palatino Linotype" w:cs="Arial"/>
          <w:b/>
          <w:bCs/>
          <w:color w:val="000000" w:themeColor="text1"/>
          <w:sz w:val="24"/>
          <w:szCs w:val="24"/>
          <w:lang w:val="es-ES_tradnl"/>
        </w:rPr>
        <w:t xml:space="preserve">l planteamiento de la </w:t>
      </w:r>
      <w:r w:rsidRPr="000C0825">
        <w:rPr>
          <w:rFonts w:ascii="Palatino Linotype" w:eastAsiaTheme="minorEastAsia" w:hAnsi="Palatino Linotype" w:cs="Arial"/>
          <w:b/>
          <w:bCs/>
          <w:i/>
          <w:color w:val="000000" w:themeColor="text1"/>
          <w:sz w:val="24"/>
          <w:szCs w:val="24"/>
          <w:lang w:val="es-ES_tradnl"/>
        </w:rPr>
        <w:t>Litis</w:t>
      </w:r>
      <w:r>
        <w:rPr>
          <w:rFonts w:ascii="Palatino Linotype" w:eastAsiaTheme="minorEastAsia" w:hAnsi="Palatino Linotype" w:cs="Arial"/>
          <w:b/>
          <w:bCs/>
          <w:color w:val="000000" w:themeColor="text1"/>
          <w:sz w:val="24"/>
          <w:szCs w:val="24"/>
          <w:lang w:val="es-ES_tradnl"/>
        </w:rPr>
        <w:t>.</w:t>
      </w:r>
      <w:bookmarkEnd w:id="209"/>
    </w:p>
    <w:p w14:paraId="07135ED2" w14:textId="77777777" w:rsidR="000C0825" w:rsidRPr="000C0825" w:rsidRDefault="000C0825" w:rsidP="000C0825">
      <w:pPr>
        <w:rPr>
          <w:rFonts w:eastAsiaTheme="minorEastAsia"/>
          <w:lang w:val="es-ES_tradnl" w:eastAsia="es-ES"/>
        </w:rPr>
      </w:pPr>
    </w:p>
    <w:p w14:paraId="2ACF6014" w14:textId="796E0253" w:rsidR="000C0825" w:rsidRPr="00E3794B" w:rsidRDefault="00E3794B" w:rsidP="000C0825">
      <w:pPr>
        <w:pStyle w:val="Prrafodelista"/>
        <w:numPr>
          <w:ilvl w:val="0"/>
          <w:numId w:val="7"/>
        </w:numPr>
        <w:spacing w:line="360" w:lineRule="auto"/>
        <w:ind w:left="0" w:firstLine="0"/>
        <w:jc w:val="both"/>
        <w:rPr>
          <w:rFonts w:ascii="Palatino Linotype" w:hAnsi="Palatino Linotype"/>
          <w:lang w:val="es-MX" w:eastAsia="en-US"/>
        </w:rPr>
      </w:pPr>
      <w:r>
        <w:rPr>
          <w:rFonts w:ascii="Palatino Linotype" w:hAnsi="Palatino Linotype"/>
        </w:rPr>
        <w:t>El particular realizó el siguiente requerimiento</w:t>
      </w:r>
      <w:r w:rsidR="000C0825">
        <w:rPr>
          <w:rFonts w:ascii="Palatino Linotype" w:hAnsi="Palatino Linotype"/>
        </w:rPr>
        <w:t>:</w:t>
      </w:r>
    </w:p>
    <w:p w14:paraId="126A837A" w14:textId="77777777" w:rsidR="00E3794B" w:rsidRPr="00421C97" w:rsidRDefault="00E3794B" w:rsidP="00E3794B">
      <w:pPr>
        <w:pStyle w:val="Prrafodelista"/>
        <w:spacing w:line="360" w:lineRule="auto"/>
        <w:ind w:left="0"/>
        <w:jc w:val="both"/>
        <w:rPr>
          <w:rFonts w:ascii="Palatino Linotype" w:hAnsi="Palatino Linotype"/>
          <w:lang w:val="es-MX" w:eastAsia="en-US"/>
        </w:rPr>
      </w:pPr>
    </w:p>
    <w:p w14:paraId="1FA71EE6" w14:textId="37D8709C" w:rsidR="000C0825" w:rsidRDefault="00E3794B" w:rsidP="00E3794B">
      <w:pPr>
        <w:pStyle w:val="Prrafodelista"/>
        <w:numPr>
          <w:ilvl w:val="0"/>
          <w:numId w:val="2"/>
        </w:numPr>
        <w:spacing w:line="360" w:lineRule="auto"/>
        <w:ind w:left="709"/>
        <w:jc w:val="both"/>
        <w:rPr>
          <w:rFonts w:ascii="Palatino Linotype" w:hAnsi="Palatino Linotype" w:cs="Arial"/>
        </w:rPr>
      </w:pPr>
      <w:r>
        <w:rPr>
          <w:rFonts w:ascii="Palatino Linotype" w:hAnsi="Palatino Linotype" w:cs="Arial"/>
        </w:rPr>
        <w:t>Se le informe por qué</w:t>
      </w:r>
      <w:r w:rsidRPr="00E3794B">
        <w:rPr>
          <w:rFonts w:ascii="Palatino Linotype" w:hAnsi="Palatino Linotype" w:cs="Arial"/>
        </w:rPr>
        <w:t xml:space="preserve"> el Órgano de Control Interno del IMEVIS tolera acciones y conductas que infringen la Ley de Responsabilidades Administrativas del Estado de México y Municipios.</w:t>
      </w:r>
    </w:p>
    <w:p w14:paraId="17111008" w14:textId="77777777" w:rsidR="00E3794B" w:rsidRDefault="00E3794B" w:rsidP="000C0825">
      <w:pPr>
        <w:pStyle w:val="Prrafodelista"/>
        <w:spacing w:line="360" w:lineRule="auto"/>
        <w:ind w:left="851"/>
        <w:jc w:val="both"/>
        <w:rPr>
          <w:rFonts w:ascii="Palatino Linotype" w:hAnsi="Palatino Linotype" w:cs="Arial"/>
        </w:rPr>
      </w:pPr>
    </w:p>
    <w:p w14:paraId="69591CB8" w14:textId="25F205AE" w:rsidR="000C0825" w:rsidRDefault="000C0825" w:rsidP="000C0825">
      <w:pPr>
        <w:pStyle w:val="Prrafodelista"/>
        <w:numPr>
          <w:ilvl w:val="0"/>
          <w:numId w:val="7"/>
        </w:numPr>
        <w:spacing w:line="360" w:lineRule="auto"/>
        <w:ind w:left="0" w:firstLine="0"/>
        <w:jc w:val="both"/>
        <w:rPr>
          <w:rFonts w:ascii="Palatino Linotype" w:hAnsi="Palatino Linotype" w:cs="Arial"/>
        </w:rPr>
      </w:pPr>
      <w:r w:rsidRPr="00AB76E8">
        <w:rPr>
          <w:rFonts w:ascii="Palatino Linotype" w:hAnsi="Palatino Linotype" w:cs="Arial"/>
        </w:rPr>
        <w:t xml:space="preserve">En </w:t>
      </w:r>
      <w:r w:rsidRPr="00BF1FD2">
        <w:rPr>
          <w:rFonts w:ascii="Palatino Linotype" w:hAnsi="Palatino Linotype"/>
        </w:rPr>
        <w:t>respuesta</w:t>
      </w:r>
      <w:r w:rsidRPr="00AB76E8">
        <w:rPr>
          <w:rFonts w:ascii="Palatino Linotype" w:hAnsi="Palatino Linotype" w:cs="Arial"/>
        </w:rPr>
        <w:t xml:space="preserve"> </w:t>
      </w:r>
      <w:r>
        <w:rPr>
          <w:rFonts w:ascii="Palatino Linotype" w:hAnsi="Palatino Linotype" w:cs="Arial"/>
        </w:rPr>
        <w:t xml:space="preserve">el </w:t>
      </w:r>
      <w:r>
        <w:rPr>
          <w:rFonts w:ascii="Palatino Linotype" w:hAnsi="Palatino Linotype" w:cs="Arial"/>
          <w:b/>
        </w:rPr>
        <w:t>SUJETO OBLIGADO,</w:t>
      </w:r>
      <w:r>
        <w:rPr>
          <w:rFonts w:ascii="Palatino Linotype" w:hAnsi="Palatino Linotype" w:cs="Arial"/>
        </w:rPr>
        <w:t xml:space="preserve"> </w:t>
      </w:r>
      <w:r w:rsidRPr="00A27C2C">
        <w:rPr>
          <w:rFonts w:ascii="Palatino Linotype" w:hAnsi="Palatino Linotype" w:cs="Arial"/>
        </w:rPr>
        <w:t xml:space="preserve">informó </w:t>
      </w:r>
      <w:r w:rsidR="00E3794B">
        <w:rPr>
          <w:rFonts w:ascii="Palatino Linotype" w:hAnsi="Palatino Linotype" w:cs="Arial"/>
        </w:rPr>
        <w:t>que la</w:t>
      </w:r>
      <w:r w:rsidR="00E3794B" w:rsidRPr="008E0C48">
        <w:rPr>
          <w:rFonts w:ascii="Palatino Linotype" w:hAnsi="Palatino Linotype" w:cs="Arial"/>
        </w:rPr>
        <w:t xml:space="preserve"> solicit</w:t>
      </w:r>
      <w:r w:rsidR="00E3794B">
        <w:rPr>
          <w:rFonts w:ascii="Palatino Linotype" w:hAnsi="Palatino Linotype" w:cs="Arial"/>
        </w:rPr>
        <w:t>ud planteada, no corresponde al ejercicio del derecho de acceso a la información pública; asimismo le informó</w:t>
      </w:r>
      <w:r w:rsidR="00E3794B" w:rsidRPr="008E0C48">
        <w:rPr>
          <w:rFonts w:ascii="Palatino Linotype" w:hAnsi="Palatino Linotype" w:cs="Arial"/>
        </w:rPr>
        <w:t xml:space="preserve"> la manera </w:t>
      </w:r>
      <w:r w:rsidR="00E3794B">
        <w:rPr>
          <w:rFonts w:ascii="Palatino Linotype" w:hAnsi="Palatino Linotype" w:cs="Arial"/>
        </w:rPr>
        <w:t>en que puede</w:t>
      </w:r>
      <w:r w:rsidR="00E3794B" w:rsidRPr="008E0C48">
        <w:rPr>
          <w:rFonts w:ascii="Palatino Linotype" w:hAnsi="Palatino Linotype" w:cs="Arial"/>
        </w:rPr>
        <w:t xml:space="preserve"> presentar una denuncia, si es que esa es su intención.</w:t>
      </w:r>
    </w:p>
    <w:p w14:paraId="1AAF9D68" w14:textId="77777777" w:rsidR="000C0825" w:rsidRDefault="000C0825" w:rsidP="000C0825">
      <w:pPr>
        <w:pStyle w:val="Prrafodelista"/>
        <w:spacing w:line="360" w:lineRule="auto"/>
        <w:ind w:left="0"/>
        <w:jc w:val="both"/>
        <w:rPr>
          <w:rFonts w:ascii="Palatino Linotype" w:hAnsi="Palatino Linotype" w:cs="Arial"/>
        </w:rPr>
      </w:pPr>
    </w:p>
    <w:p w14:paraId="5E365B19" w14:textId="07E3EA70" w:rsidR="000C0825" w:rsidRDefault="000C0825" w:rsidP="000C0825">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 xml:space="preserve">Inconforme con la respuesta, el solicitante interpuso recurso de revisión, señalando </w:t>
      </w:r>
      <w:r w:rsidRPr="0059337F">
        <w:rPr>
          <w:rFonts w:ascii="Palatino Linotype" w:hAnsi="Palatino Linotype" w:cs="Arial"/>
          <w:i/>
        </w:rPr>
        <w:t>grosso modo</w:t>
      </w:r>
      <w:r>
        <w:rPr>
          <w:rFonts w:ascii="Palatino Linotype" w:hAnsi="Palatino Linotype" w:cs="Arial"/>
          <w:i/>
        </w:rPr>
        <w:t xml:space="preserve"> </w:t>
      </w:r>
      <w:r>
        <w:rPr>
          <w:rFonts w:ascii="Palatino Linotype" w:hAnsi="Palatino Linotype" w:cs="Arial"/>
        </w:rPr>
        <w:t>que</w:t>
      </w:r>
      <w:r>
        <w:rPr>
          <w:rFonts w:ascii="Palatino Linotype" w:hAnsi="Palatino Linotype" w:cs="Arial"/>
          <w:i/>
        </w:rPr>
        <w:t xml:space="preserve"> </w:t>
      </w:r>
      <w:r>
        <w:rPr>
          <w:rFonts w:ascii="Palatino Linotype" w:hAnsi="Palatino Linotype" w:cs="Arial"/>
        </w:rPr>
        <w:t xml:space="preserve"> </w:t>
      </w:r>
      <w:r w:rsidR="00E3794B">
        <w:rPr>
          <w:rFonts w:ascii="Palatino Linotype" w:hAnsi="Palatino Linotype" w:cs="Arial"/>
        </w:rPr>
        <w:t>no se entregó lo solicitado</w:t>
      </w:r>
      <w:r>
        <w:rPr>
          <w:rFonts w:ascii="Palatino Linotype" w:hAnsi="Palatino Linotype" w:cs="Arial"/>
        </w:rPr>
        <w:t>.</w:t>
      </w:r>
    </w:p>
    <w:p w14:paraId="6651B063" w14:textId="77777777" w:rsidR="000C0825" w:rsidRPr="00BE1923" w:rsidRDefault="000C0825" w:rsidP="000C0825">
      <w:pPr>
        <w:pStyle w:val="Prrafodelista"/>
        <w:rPr>
          <w:rFonts w:ascii="Palatino Linotype" w:hAnsi="Palatino Linotype" w:cs="Arial"/>
        </w:rPr>
      </w:pPr>
    </w:p>
    <w:p w14:paraId="66E8ABCA" w14:textId="77777777" w:rsidR="000C0825" w:rsidRPr="00077B62" w:rsidRDefault="000C0825" w:rsidP="000C0825">
      <w:pPr>
        <w:pStyle w:val="Prrafodelista"/>
        <w:numPr>
          <w:ilvl w:val="0"/>
          <w:numId w:val="7"/>
        </w:numPr>
        <w:spacing w:line="360" w:lineRule="auto"/>
        <w:ind w:left="0" w:firstLine="0"/>
        <w:jc w:val="both"/>
        <w:rPr>
          <w:rFonts w:ascii="Palatino Linotype" w:eastAsia="MS Mincho" w:hAnsi="Palatino Linotype" w:cs="Arial"/>
        </w:rPr>
      </w:pPr>
      <w:r w:rsidRPr="00D27C98">
        <w:rPr>
          <w:rFonts w:ascii="Palatino Linotype" w:eastAsia="MS Mincho" w:hAnsi="Palatino Linotype" w:cs="Arial"/>
        </w:rPr>
        <w:t xml:space="preserve">En </w:t>
      </w:r>
      <w:r w:rsidRPr="00D27C98">
        <w:rPr>
          <w:rFonts w:ascii="Palatino Linotype" w:hAnsi="Palatino Linotype" w:cs="Arial"/>
        </w:rPr>
        <w:t xml:space="preserve">dichas condiciones, la </w:t>
      </w:r>
      <w:r w:rsidRPr="00D27C98">
        <w:rPr>
          <w:rFonts w:ascii="Palatino Linotype" w:hAnsi="Palatino Linotype" w:cs="Arial"/>
          <w:i/>
        </w:rPr>
        <w:t>Litis</w:t>
      </w:r>
      <w:r w:rsidRPr="00D27C98">
        <w:rPr>
          <w:rFonts w:ascii="Palatino Linotype" w:hAnsi="Palatino Linotype" w:cs="Arial"/>
        </w:rPr>
        <w:t xml:space="preserve"> a resolver en </w:t>
      </w:r>
      <w:r>
        <w:rPr>
          <w:rFonts w:ascii="Palatino Linotype" w:hAnsi="Palatino Linotype" w:cs="Arial"/>
        </w:rPr>
        <w:t>el presente</w:t>
      </w:r>
      <w:r w:rsidRPr="00D27C98">
        <w:rPr>
          <w:rFonts w:ascii="Palatino Linotype" w:hAnsi="Palatino Linotype" w:cs="Arial"/>
        </w:rPr>
        <w:t xml:space="preserve"> recurso</w:t>
      </w:r>
      <w:r>
        <w:rPr>
          <w:rFonts w:ascii="Palatino Linotype" w:hAnsi="Palatino Linotype" w:cs="Arial"/>
        </w:rPr>
        <w:t xml:space="preserve"> de revisión,</w:t>
      </w:r>
      <w:r w:rsidRPr="00D27C98">
        <w:rPr>
          <w:rFonts w:ascii="Palatino Linotype" w:hAnsi="Palatino Linotype" w:cs="Arial"/>
        </w:rPr>
        <w:t xml:space="preserve"> se circunscribe a determinar si </w:t>
      </w:r>
      <w:r>
        <w:rPr>
          <w:rFonts w:ascii="Palatino Linotype" w:eastAsia="MS Mincho" w:hAnsi="Palatino Linotype" w:cs="Arial"/>
        </w:rPr>
        <w:t>se actualizan</w:t>
      </w:r>
      <w:r w:rsidRPr="00D27C98">
        <w:rPr>
          <w:rFonts w:ascii="Palatino Linotype" w:eastAsia="MS Mincho" w:hAnsi="Palatino Linotype" w:cs="Arial"/>
        </w:rPr>
        <w:t xml:space="preserve"> la</w:t>
      </w:r>
      <w:r>
        <w:rPr>
          <w:rFonts w:ascii="Palatino Linotype" w:eastAsia="MS Mincho" w:hAnsi="Palatino Linotype" w:cs="Arial"/>
        </w:rPr>
        <w:t>s</w:t>
      </w:r>
      <w:r w:rsidRPr="00D27C98">
        <w:rPr>
          <w:rFonts w:ascii="Palatino Linotype" w:eastAsia="MS Mincho" w:hAnsi="Palatino Linotype" w:cs="Arial"/>
        </w:rPr>
        <w:t xml:space="preserve"> causal</w:t>
      </w:r>
      <w:r>
        <w:rPr>
          <w:rFonts w:ascii="Palatino Linotype" w:eastAsia="MS Mincho" w:hAnsi="Palatino Linotype" w:cs="Arial"/>
        </w:rPr>
        <w:t>es</w:t>
      </w:r>
      <w:r w:rsidRPr="00D27C98">
        <w:rPr>
          <w:rFonts w:ascii="Palatino Linotype" w:eastAsia="MS Mincho" w:hAnsi="Palatino Linotype" w:cs="Arial"/>
        </w:rPr>
        <w:t xml:space="preserve"> de procedencia previst</w:t>
      </w:r>
      <w:r>
        <w:rPr>
          <w:rFonts w:ascii="Palatino Linotype" w:eastAsia="MS Mincho" w:hAnsi="Palatino Linotype" w:cs="Arial"/>
        </w:rPr>
        <w:t xml:space="preserve">as en el </w:t>
      </w:r>
      <w:r w:rsidRPr="002B0F08">
        <w:rPr>
          <w:rFonts w:ascii="Palatino Linotype" w:eastAsia="MS Mincho" w:hAnsi="Palatino Linotype" w:cs="Arial"/>
          <w:b/>
        </w:rPr>
        <w:t>artículo 179</w:t>
      </w:r>
      <w:r>
        <w:rPr>
          <w:rFonts w:ascii="Palatino Linotype" w:eastAsia="MS Mincho" w:hAnsi="Palatino Linotype" w:cs="Arial"/>
        </w:rPr>
        <w:t xml:space="preserve">, fracción </w:t>
      </w:r>
      <w:r>
        <w:rPr>
          <w:rFonts w:ascii="Palatino Linotype" w:eastAsia="MS Mincho" w:hAnsi="Palatino Linotype" w:cs="Arial"/>
          <w:b/>
        </w:rPr>
        <w:t>V</w:t>
      </w:r>
      <w:r>
        <w:rPr>
          <w:rFonts w:ascii="Palatino Linotype" w:eastAsia="MS Mincho" w:hAnsi="Palatino Linotype" w:cs="Arial"/>
        </w:rPr>
        <w:t xml:space="preserve"> </w:t>
      </w:r>
      <w:r w:rsidRPr="00D27C98">
        <w:rPr>
          <w:rFonts w:ascii="Palatino Linotype" w:eastAsia="MS Mincho" w:hAnsi="Palatino Linotype" w:cs="Arial"/>
        </w:rPr>
        <w:t xml:space="preserve">de la </w:t>
      </w:r>
      <w:r w:rsidRPr="00D27C98">
        <w:rPr>
          <w:rFonts w:ascii="Palatino Linotype" w:eastAsia="MS Mincho" w:hAnsi="Palatino Linotype" w:cs="Arial"/>
          <w:b/>
        </w:rPr>
        <w:t xml:space="preserve">Ley de Transparencia y Acceso a la Información </w:t>
      </w:r>
      <w:r w:rsidRPr="00D27C98">
        <w:rPr>
          <w:rFonts w:ascii="Palatino Linotype" w:eastAsia="MS Mincho" w:hAnsi="Palatino Linotype" w:cs="Arial"/>
          <w:b/>
        </w:rPr>
        <w:lastRenderedPageBreak/>
        <w:t>Pública del Estado de México y Municipios</w:t>
      </w:r>
      <w:r w:rsidRPr="00D27C98">
        <w:rPr>
          <w:rFonts w:ascii="Palatino Linotype" w:eastAsia="MS Mincho" w:hAnsi="Palatino Linotype" w:cs="Arial"/>
        </w:rPr>
        <w:t xml:space="preserve">; </w:t>
      </w:r>
      <w:r w:rsidRPr="00D27C98">
        <w:rPr>
          <w:rFonts w:ascii="Palatino Linotype" w:hAnsi="Palatino Linotype" w:cs="Arial"/>
          <w:color w:val="000000" w:themeColor="text1"/>
        </w:rPr>
        <w:t>fracción que determina la hipótesis jurídica</w:t>
      </w:r>
      <w:r>
        <w:rPr>
          <w:rFonts w:ascii="Palatino Linotype" w:hAnsi="Palatino Linotype" w:cs="Arial"/>
          <w:color w:val="000000" w:themeColor="text1"/>
        </w:rPr>
        <w:t xml:space="preserve"> de</w:t>
      </w:r>
      <w:r w:rsidRPr="00D27C98">
        <w:rPr>
          <w:rFonts w:ascii="Palatino Linotype" w:hAnsi="Palatino Linotype" w:cs="Arial"/>
          <w:color w:val="000000" w:themeColor="text1"/>
        </w:rPr>
        <w:t xml:space="preserve"> </w:t>
      </w:r>
      <w:r>
        <w:rPr>
          <w:rFonts w:ascii="Palatino Linotype" w:hAnsi="Palatino Linotype" w:cs="Arial"/>
          <w:color w:val="000000" w:themeColor="text1"/>
        </w:rPr>
        <w:t>l</w:t>
      </w:r>
      <w:r w:rsidRPr="006D2461">
        <w:rPr>
          <w:rFonts w:ascii="Palatino Linotype" w:hAnsi="Palatino Linotype" w:cs="Arial"/>
          <w:color w:val="000000" w:themeColor="text1"/>
        </w:rPr>
        <w:t xml:space="preserve">a </w:t>
      </w:r>
      <w:r>
        <w:rPr>
          <w:rFonts w:ascii="Palatino Linotype" w:hAnsi="Palatino Linotype" w:cs="Arial"/>
          <w:color w:val="000000" w:themeColor="text1"/>
        </w:rPr>
        <w:t xml:space="preserve">entrega de información incompleta, </w:t>
      </w:r>
      <w:r>
        <w:rPr>
          <w:rFonts w:ascii="Palatino Linotype" w:eastAsia="MS Mincho" w:hAnsi="Palatino Linotype" w:cs="Arial"/>
        </w:rPr>
        <w:t>causal de la que se dolió el particular</w:t>
      </w:r>
      <w:r w:rsidRPr="00D27C98">
        <w:rPr>
          <w:rFonts w:ascii="Palatino Linotype" w:eastAsia="MS Mincho" w:hAnsi="Palatino Linotype" w:cs="Arial"/>
        </w:rPr>
        <w:t xml:space="preserve"> </w:t>
      </w:r>
      <w:r w:rsidRPr="00057A9C">
        <w:rPr>
          <w:rFonts w:ascii="Palatino Linotype" w:eastAsia="MS Mincho" w:hAnsi="Palatino Linotype" w:cs="Arial"/>
        </w:rPr>
        <w:t>recurrente</w:t>
      </w:r>
      <w:r>
        <w:rPr>
          <w:rFonts w:ascii="Palatino Linotype" w:eastAsia="MS Mincho" w:hAnsi="Palatino Linotype" w:cs="Arial"/>
        </w:rPr>
        <w:t xml:space="preserve"> al momento de interponer </w:t>
      </w:r>
      <w:r w:rsidRPr="00D27C98">
        <w:rPr>
          <w:rFonts w:ascii="Palatino Linotype" w:eastAsia="MS Mincho" w:hAnsi="Palatino Linotype" w:cs="Arial"/>
        </w:rPr>
        <w:t>s</w:t>
      </w:r>
      <w:r>
        <w:rPr>
          <w:rFonts w:ascii="Palatino Linotype" w:eastAsia="MS Mincho" w:hAnsi="Palatino Linotype" w:cs="Arial"/>
        </w:rPr>
        <w:t>u</w:t>
      </w:r>
      <w:r w:rsidRPr="00D27C98">
        <w:rPr>
          <w:rFonts w:ascii="Palatino Linotype" w:eastAsia="MS Mincho" w:hAnsi="Palatino Linotype" w:cs="Arial"/>
        </w:rPr>
        <w:t xml:space="preserve"> recurso de revisión</w:t>
      </w:r>
      <w:r>
        <w:rPr>
          <w:rFonts w:ascii="Palatino Linotype" w:eastAsia="MS Mincho" w:hAnsi="Palatino Linotype" w:cs="Arial"/>
        </w:rPr>
        <w:t>,</w:t>
      </w:r>
      <w:r w:rsidRPr="00D27C98">
        <w:rPr>
          <w:rFonts w:ascii="Palatino Linotype" w:hAnsi="Palatino Linotype" w:cs="Arial"/>
          <w:color w:val="000000" w:themeColor="text1"/>
        </w:rPr>
        <w:t xml:space="preserve"> por lo que se</w:t>
      </w:r>
      <w:r w:rsidRPr="00D27C98">
        <w:rPr>
          <w:rFonts w:ascii="Palatino Linotype" w:hAnsi="Palatino Linotype" w:cs="Arial"/>
          <w:color w:val="000000" w:themeColor="text1"/>
          <w:szCs w:val="23"/>
        </w:rPr>
        <w:t xml:space="preserve"> determinará si el </w:t>
      </w:r>
      <w:r w:rsidRPr="00D27C98">
        <w:rPr>
          <w:rFonts w:ascii="Palatino Linotype" w:hAnsi="Palatino Linotype" w:cs="Arial"/>
          <w:b/>
          <w:color w:val="000000" w:themeColor="text1"/>
          <w:szCs w:val="23"/>
        </w:rPr>
        <w:t>SUJETO</w:t>
      </w:r>
      <w:r w:rsidRPr="00D27C98">
        <w:rPr>
          <w:rFonts w:ascii="Palatino Linotype" w:hAnsi="Palatino Linotype" w:cs="Arial"/>
          <w:color w:val="000000" w:themeColor="text1"/>
          <w:szCs w:val="23"/>
        </w:rPr>
        <w:t xml:space="preserve"> </w:t>
      </w:r>
      <w:r w:rsidRPr="00D27C98">
        <w:rPr>
          <w:rFonts w:ascii="Palatino Linotype" w:hAnsi="Palatino Linotype" w:cs="Arial"/>
          <w:b/>
          <w:color w:val="000000" w:themeColor="text1"/>
          <w:szCs w:val="23"/>
        </w:rPr>
        <w:t>OBLIGADO</w:t>
      </w:r>
      <w:r w:rsidRPr="00D27C98">
        <w:rPr>
          <w:rFonts w:ascii="Palatino Linotype" w:hAnsi="Palatino Linotype" w:cs="Arial"/>
          <w:color w:val="000000" w:themeColor="text1"/>
          <w:szCs w:val="23"/>
        </w:rPr>
        <w:t xml:space="preserve"> con su respuesta ciertamente </w:t>
      </w:r>
      <w:r w:rsidRPr="00D27C98">
        <w:rPr>
          <w:rFonts w:ascii="Palatino Linotype" w:hAnsi="Palatino Linotype"/>
          <w:color w:val="000000" w:themeColor="text1"/>
        </w:rPr>
        <w:t>actualiza la causa</w:t>
      </w:r>
      <w:r>
        <w:rPr>
          <w:rFonts w:ascii="Palatino Linotype" w:hAnsi="Palatino Linotype"/>
          <w:color w:val="000000" w:themeColor="text1"/>
        </w:rPr>
        <w:t>l</w:t>
      </w:r>
      <w:r w:rsidRPr="00D27C98">
        <w:rPr>
          <w:rFonts w:ascii="Palatino Linotype" w:hAnsi="Palatino Linotype"/>
          <w:color w:val="000000" w:themeColor="text1"/>
        </w:rPr>
        <w:t xml:space="preserve"> de </w:t>
      </w:r>
      <w:r>
        <w:rPr>
          <w:rFonts w:ascii="Palatino Linotype" w:hAnsi="Palatino Linotype"/>
          <w:color w:val="000000" w:themeColor="text1"/>
        </w:rPr>
        <w:t>referencia</w:t>
      </w:r>
      <w:r>
        <w:rPr>
          <w:rFonts w:ascii="Palatino Linotype" w:hAnsi="Palatino Linotype" w:cs="Arial"/>
          <w:color w:val="000000" w:themeColor="text1"/>
        </w:rPr>
        <w:t xml:space="preserve">; </w:t>
      </w:r>
      <w:r w:rsidRPr="00D27215">
        <w:rPr>
          <w:rFonts w:ascii="Palatino Linotype" w:hAnsi="Palatino Linotype" w:cs="Arial"/>
          <w:color w:val="000000" w:themeColor="text1"/>
        </w:rPr>
        <w:t xml:space="preserve">asimismo, determinar si se vulnera el derecho de acceso a la información del particular por la inobservancia a los principios contenidos en el artículo 11 de la Ley de Transparencia y Acceso a la Información Pública del Estado de México </w:t>
      </w:r>
      <w:r>
        <w:rPr>
          <w:rFonts w:ascii="Palatino Linotype" w:hAnsi="Palatino Linotype" w:cs="Arial"/>
          <w:color w:val="000000" w:themeColor="text1"/>
        </w:rPr>
        <w:t>y Municipios, los cuales señala</w:t>
      </w:r>
      <w:r w:rsidRPr="00D27215">
        <w:rPr>
          <w:rFonts w:ascii="Palatino Linotype" w:hAnsi="Palatino Linotype" w:cs="Arial"/>
          <w:color w:val="000000" w:themeColor="text1"/>
        </w:rPr>
        <w:t xml:space="preserve"> </w:t>
      </w:r>
      <w:r>
        <w:rPr>
          <w:rFonts w:ascii="Palatino Linotype" w:hAnsi="Palatino Linotype" w:cs="Arial"/>
          <w:color w:val="000000" w:themeColor="text1"/>
        </w:rPr>
        <w:t xml:space="preserve">entre otros, </w:t>
      </w:r>
      <w:r w:rsidRPr="00D27215">
        <w:rPr>
          <w:rFonts w:ascii="Palatino Linotype" w:hAnsi="Palatino Linotype" w:cs="Arial"/>
          <w:color w:val="000000" w:themeColor="text1"/>
        </w:rPr>
        <w:t>q</w:t>
      </w:r>
      <w:r>
        <w:rPr>
          <w:rFonts w:ascii="Palatino Linotype" w:hAnsi="Palatino Linotype" w:cs="Arial"/>
          <w:color w:val="000000" w:themeColor="text1"/>
        </w:rPr>
        <w:t>ue en la generación</w:t>
      </w:r>
      <w:r w:rsidRPr="00D27215">
        <w:rPr>
          <w:rFonts w:ascii="Palatino Linotype" w:hAnsi="Palatino Linotype" w:cs="Arial"/>
          <w:color w:val="000000" w:themeColor="text1"/>
        </w:rPr>
        <w:t xml:space="preserve"> y entrega de información se deberá garantizar que sea </w:t>
      </w:r>
      <w:r>
        <w:rPr>
          <w:rFonts w:ascii="Palatino Linotype" w:hAnsi="Palatino Linotype" w:cs="Arial"/>
          <w:color w:val="000000" w:themeColor="text1"/>
        </w:rPr>
        <w:t xml:space="preserve">oportuna, </w:t>
      </w:r>
      <w:r w:rsidRPr="0001008B">
        <w:rPr>
          <w:rFonts w:ascii="Palatino Linotype" w:hAnsi="Palatino Linotype" w:cs="Arial"/>
          <w:color w:val="000000" w:themeColor="text1"/>
        </w:rPr>
        <w:t>completa e integral.</w:t>
      </w:r>
    </w:p>
    <w:p w14:paraId="444A2F93" w14:textId="19885816" w:rsidR="00A00352" w:rsidRDefault="00A00352" w:rsidP="00C01445">
      <w:pPr>
        <w:pStyle w:val="Prrafodelista"/>
        <w:spacing w:line="360" w:lineRule="auto"/>
        <w:ind w:left="0"/>
        <w:jc w:val="both"/>
        <w:rPr>
          <w:rFonts w:ascii="Palatino Linotype" w:hAnsi="Palatino Linotype"/>
        </w:rPr>
      </w:pPr>
    </w:p>
    <w:p w14:paraId="1A095157" w14:textId="797B650C" w:rsidR="000C45C4" w:rsidRDefault="000C0825" w:rsidP="00C01445">
      <w:pPr>
        <w:pStyle w:val="Ttulo1"/>
        <w:spacing w:before="0" w:line="360" w:lineRule="auto"/>
        <w:rPr>
          <w:rFonts w:ascii="Palatino Linotype" w:eastAsiaTheme="minorEastAsia" w:hAnsi="Palatino Linotype" w:cs="Arial"/>
          <w:b/>
          <w:bCs/>
          <w:color w:val="000000" w:themeColor="text1"/>
          <w:sz w:val="24"/>
          <w:szCs w:val="24"/>
          <w:lang w:val="es-ES_tradnl"/>
        </w:rPr>
      </w:pPr>
      <w:bookmarkStart w:id="210" w:name="_Toc66998086"/>
      <w:bookmarkStart w:id="211" w:name="_Toc67574740"/>
      <w:bookmarkStart w:id="212" w:name="_Toc82613297"/>
      <w:bookmarkStart w:id="213" w:name="_Toc83222753"/>
      <w:bookmarkEnd w:id="207"/>
      <w:bookmarkEnd w:id="208"/>
      <w:r>
        <w:rPr>
          <w:rFonts w:ascii="Palatino Linotype" w:hAnsi="Palatino Linotype"/>
          <w:b/>
          <w:color w:val="000000" w:themeColor="text1"/>
          <w:sz w:val="24"/>
        </w:rPr>
        <w:t>CUART</w:t>
      </w:r>
      <w:r w:rsidR="000C45C4" w:rsidRPr="0026427D">
        <w:rPr>
          <w:rFonts w:ascii="Palatino Linotype" w:hAnsi="Palatino Linotype"/>
          <w:b/>
          <w:color w:val="000000" w:themeColor="text1"/>
          <w:sz w:val="24"/>
        </w:rPr>
        <w:t xml:space="preserve">O. </w:t>
      </w:r>
      <w:bookmarkStart w:id="214" w:name="_Toc71050896"/>
      <w:bookmarkEnd w:id="210"/>
      <w:bookmarkEnd w:id="211"/>
      <w:r w:rsidR="000C45C4" w:rsidRPr="008C2706">
        <w:rPr>
          <w:rFonts w:ascii="Palatino Linotype" w:eastAsiaTheme="minorEastAsia" w:hAnsi="Palatino Linotype" w:cs="Arial"/>
          <w:b/>
          <w:bCs/>
          <w:color w:val="000000" w:themeColor="text1"/>
          <w:sz w:val="24"/>
          <w:szCs w:val="24"/>
          <w:lang w:val="es-ES_tradnl"/>
        </w:rPr>
        <w:t>De</w:t>
      </w:r>
      <w:bookmarkEnd w:id="214"/>
      <w:r>
        <w:rPr>
          <w:rFonts w:ascii="Palatino Linotype" w:eastAsiaTheme="minorEastAsia" w:hAnsi="Palatino Linotype" w:cs="Arial"/>
          <w:b/>
          <w:bCs/>
          <w:color w:val="000000" w:themeColor="text1"/>
          <w:sz w:val="24"/>
          <w:szCs w:val="24"/>
          <w:lang w:val="es-ES_tradnl"/>
        </w:rPr>
        <w:t>l estudio y resolución del asunto</w:t>
      </w:r>
      <w:r w:rsidR="000C45C4">
        <w:rPr>
          <w:rFonts w:ascii="Palatino Linotype" w:eastAsiaTheme="minorEastAsia" w:hAnsi="Palatino Linotype" w:cs="Arial"/>
          <w:b/>
          <w:bCs/>
          <w:color w:val="000000" w:themeColor="text1"/>
          <w:sz w:val="24"/>
          <w:szCs w:val="24"/>
          <w:lang w:val="es-ES_tradnl"/>
        </w:rPr>
        <w:t>.</w:t>
      </w:r>
      <w:bookmarkEnd w:id="212"/>
      <w:bookmarkEnd w:id="213"/>
    </w:p>
    <w:p w14:paraId="7282268F" w14:textId="6E9D6890" w:rsidR="000C45C4" w:rsidRPr="00553049" w:rsidRDefault="000C45C4" w:rsidP="00C01445">
      <w:pPr>
        <w:spacing w:line="360" w:lineRule="auto"/>
        <w:rPr>
          <w:rFonts w:eastAsiaTheme="minorEastAsia"/>
          <w:lang w:val="es-ES_tradnl" w:eastAsia="es-ES"/>
        </w:rPr>
      </w:pPr>
    </w:p>
    <w:p w14:paraId="5BA2052F" w14:textId="75296C17" w:rsidR="00351BD8" w:rsidRDefault="00351BD8" w:rsidP="00C01445">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 xml:space="preserve">Como ya se hiciera mención, el </w:t>
      </w:r>
      <w:r>
        <w:rPr>
          <w:rFonts w:ascii="Palatino Linotype" w:hAnsi="Palatino Linotype" w:cs="Arial"/>
          <w:b/>
        </w:rPr>
        <w:t>SUJETO OBLIGADO</w:t>
      </w:r>
      <w:r>
        <w:rPr>
          <w:rFonts w:ascii="Palatino Linotype" w:hAnsi="Palatino Linotype" w:cs="Arial"/>
        </w:rPr>
        <w:t xml:space="preserve"> emitió una contestación</w:t>
      </w:r>
      <w:r w:rsidR="008E0C48">
        <w:rPr>
          <w:rFonts w:ascii="Palatino Linotype" w:hAnsi="Palatino Linotype" w:cs="Arial"/>
        </w:rPr>
        <w:t>, en la que</w:t>
      </w:r>
      <w:r>
        <w:rPr>
          <w:rFonts w:ascii="Palatino Linotype" w:hAnsi="Palatino Linotype" w:cs="Arial"/>
        </w:rPr>
        <w:t xml:space="preserve"> </w:t>
      </w:r>
      <w:r w:rsidR="008E0C48" w:rsidRPr="008E0C48">
        <w:rPr>
          <w:rFonts w:ascii="Palatino Linotype" w:hAnsi="Palatino Linotype" w:cs="Arial"/>
        </w:rPr>
        <w:t xml:space="preserve">se informa al particular que su solicitud de información, corresponde únicamente a cuestionamientos y manifestaciones subjetivas encaminadas a obtener un pronunciamiento por parte de esa autoridad; asimismo le informa la manera </w:t>
      </w:r>
      <w:r w:rsidR="00ED22B4">
        <w:rPr>
          <w:rFonts w:ascii="Palatino Linotype" w:hAnsi="Palatino Linotype" w:cs="Arial"/>
        </w:rPr>
        <w:t>en que puede</w:t>
      </w:r>
      <w:r w:rsidR="008E0C48" w:rsidRPr="008E0C48">
        <w:rPr>
          <w:rFonts w:ascii="Palatino Linotype" w:hAnsi="Palatino Linotype" w:cs="Arial"/>
        </w:rPr>
        <w:t xml:space="preserve"> presentar una denuncia, si es que esa es su intención.</w:t>
      </w:r>
    </w:p>
    <w:p w14:paraId="6F17CCFA" w14:textId="413C2B58" w:rsidR="00F91D0F" w:rsidRDefault="00F91D0F" w:rsidP="00F91D0F">
      <w:pPr>
        <w:pStyle w:val="Prrafodelista"/>
        <w:spacing w:line="360" w:lineRule="auto"/>
        <w:ind w:left="0"/>
        <w:jc w:val="both"/>
        <w:rPr>
          <w:rFonts w:ascii="Palatino Linotype" w:hAnsi="Palatino Linotype" w:cs="Arial"/>
        </w:rPr>
      </w:pPr>
    </w:p>
    <w:p w14:paraId="5DB89E59" w14:textId="76E36CCF" w:rsidR="003F69EA" w:rsidRDefault="003F69EA" w:rsidP="00C01445">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Contexto que se refrendó al momento de rendir el informe justificado correspondiente, agregando que en aras de privilegiar el principio de máxima publicidad, se agregaba lo siguiente:</w:t>
      </w:r>
    </w:p>
    <w:p w14:paraId="086DEEAA" w14:textId="4DA58C40" w:rsidR="003F69EA" w:rsidRDefault="003F69EA" w:rsidP="00C01445">
      <w:pPr>
        <w:pStyle w:val="Prrafodelista"/>
        <w:spacing w:line="360" w:lineRule="auto"/>
        <w:ind w:left="0"/>
        <w:jc w:val="both"/>
        <w:rPr>
          <w:rFonts w:ascii="Palatino Linotype" w:hAnsi="Palatino Linotype" w:cs="Arial"/>
        </w:rPr>
      </w:pPr>
    </w:p>
    <w:p w14:paraId="3A8B8BA9" w14:textId="77777777" w:rsidR="00DE5CC9" w:rsidRDefault="00DE5CC9" w:rsidP="00C01445">
      <w:pPr>
        <w:pStyle w:val="Prrafodelista"/>
        <w:spacing w:line="360" w:lineRule="auto"/>
        <w:ind w:left="0"/>
        <w:jc w:val="both"/>
        <w:rPr>
          <w:rFonts w:ascii="Palatino Linotype" w:hAnsi="Palatino Linotype" w:cs="Arial"/>
        </w:rPr>
        <w:sectPr w:rsidR="00DE5CC9" w:rsidSect="00AD3564">
          <w:headerReference w:type="default" r:id="rId8"/>
          <w:footerReference w:type="default" r:id="rId9"/>
          <w:headerReference w:type="first" r:id="rId10"/>
          <w:footerReference w:type="first" r:id="rId11"/>
          <w:pgSz w:w="12240" w:h="15840"/>
          <w:pgMar w:top="2269" w:right="1701" w:bottom="1843" w:left="1701" w:header="709" w:footer="709" w:gutter="0"/>
          <w:cols w:space="708"/>
          <w:titlePg/>
          <w:docGrid w:linePitch="360"/>
        </w:sectPr>
      </w:pPr>
    </w:p>
    <w:p w14:paraId="585E6739" w14:textId="46C6D60A" w:rsidR="00DE5CC9" w:rsidRDefault="00DE5CC9" w:rsidP="00C01445">
      <w:pPr>
        <w:pStyle w:val="Prrafodelista"/>
        <w:spacing w:line="360" w:lineRule="auto"/>
        <w:ind w:left="0"/>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14:anchorId="4155C016" wp14:editId="0678C2C5">
            <wp:extent cx="4557999" cy="4718304"/>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3961" cy="4734828"/>
                    </a:xfrm>
                    <a:prstGeom prst="rect">
                      <a:avLst/>
                    </a:prstGeom>
                    <a:noFill/>
                    <a:ln>
                      <a:noFill/>
                    </a:ln>
                  </pic:spPr>
                </pic:pic>
              </a:graphicData>
            </a:graphic>
          </wp:inline>
        </w:drawing>
      </w:r>
      <w:r>
        <w:rPr>
          <w:rFonts w:ascii="Palatino Linotype" w:hAnsi="Palatino Linotype" w:cs="Arial"/>
          <w:noProof/>
          <w:lang w:val="es-MX" w:eastAsia="es-MX"/>
        </w:rPr>
        <w:drawing>
          <wp:inline distT="0" distB="0" distL="0" distR="0" wp14:anchorId="483E17E8" wp14:editId="64BBA42B">
            <wp:extent cx="3954198" cy="4791456"/>
            <wp:effectExtent l="0" t="0" r="825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6524" cy="4794274"/>
                    </a:xfrm>
                    <a:prstGeom prst="rect">
                      <a:avLst/>
                    </a:prstGeom>
                    <a:noFill/>
                    <a:ln>
                      <a:noFill/>
                    </a:ln>
                  </pic:spPr>
                </pic:pic>
              </a:graphicData>
            </a:graphic>
          </wp:inline>
        </w:drawing>
      </w:r>
    </w:p>
    <w:p w14:paraId="354411D9" w14:textId="77777777" w:rsidR="00DE5CC9" w:rsidRPr="00DE5CC9" w:rsidRDefault="00DE5CC9" w:rsidP="00C01445">
      <w:pPr>
        <w:pStyle w:val="Prrafodelista"/>
        <w:spacing w:line="360" w:lineRule="auto"/>
        <w:ind w:left="0"/>
        <w:jc w:val="center"/>
        <w:rPr>
          <w:rFonts w:ascii="Palatino Linotype" w:hAnsi="Palatino Linotype" w:cs="Arial"/>
          <w:sz w:val="10"/>
        </w:rPr>
      </w:pPr>
    </w:p>
    <w:p w14:paraId="61D4AB79" w14:textId="110CDB41" w:rsidR="00DE5CC9" w:rsidRDefault="00DE5CC9" w:rsidP="00C01445">
      <w:pPr>
        <w:pStyle w:val="Prrafodelista"/>
        <w:spacing w:line="360" w:lineRule="auto"/>
        <w:ind w:left="0"/>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14:anchorId="4CAFDFF0" wp14:editId="3E31A17C">
            <wp:extent cx="4052621" cy="5046358"/>
            <wp:effectExtent l="0" t="0" r="508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8960" cy="5054251"/>
                    </a:xfrm>
                    <a:prstGeom prst="rect">
                      <a:avLst/>
                    </a:prstGeom>
                    <a:noFill/>
                    <a:ln>
                      <a:noFill/>
                    </a:ln>
                  </pic:spPr>
                </pic:pic>
              </a:graphicData>
            </a:graphic>
          </wp:inline>
        </w:drawing>
      </w:r>
      <w:r>
        <w:rPr>
          <w:rFonts w:ascii="Palatino Linotype" w:hAnsi="Palatino Linotype" w:cs="Arial"/>
          <w:noProof/>
          <w:lang w:val="es-MX" w:eastAsia="es-MX"/>
        </w:rPr>
        <w:drawing>
          <wp:inline distT="0" distB="0" distL="0" distR="0" wp14:anchorId="12279A06" wp14:editId="3DD499D0">
            <wp:extent cx="4155073" cy="5157216"/>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6761" cy="5159311"/>
                    </a:xfrm>
                    <a:prstGeom prst="rect">
                      <a:avLst/>
                    </a:prstGeom>
                    <a:noFill/>
                    <a:ln>
                      <a:noFill/>
                    </a:ln>
                  </pic:spPr>
                </pic:pic>
              </a:graphicData>
            </a:graphic>
          </wp:inline>
        </w:drawing>
      </w:r>
    </w:p>
    <w:p w14:paraId="4131B69A" w14:textId="77777777" w:rsidR="00DE5CC9" w:rsidRDefault="00DE5CC9" w:rsidP="00C01445">
      <w:pPr>
        <w:pStyle w:val="Prrafodelista"/>
        <w:spacing w:line="360" w:lineRule="auto"/>
        <w:ind w:left="0"/>
        <w:jc w:val="both"/>
        <w:rPr>
          <w:rFonts w:ascii="Palatino Linotype" w:hAnsi="Palatino Linotype" w:cs="Arial"/>
        </w:rPr>
        <w:sectPr w:rsidR="00DE5CC9" w:rsidSect="00DE5CC9">
          <w:pgSz w:w="15840" w:h="12240" w:orient="landscape"/>
          <w:pgMar w:top="1701" w:right="814" w:bottom="1701" w:left="709" w:header="709" w:footer="709" w:gutter="0"/>
          <w:cols w:space="708"/>
          <w:titlePg/>
          <w:docGrid w:linePitch="360"/>
        </w:sectPr>
      </w:pPr>
    </w:p>
    <w:p w14:paraId="751836D1" w14:textId="1E8D9763" w:rsidR="00DE5CC9" w:rsidRDefault="00DE5CC9" w:rsidP="00C01445">
      <w:pPr>
        <w:pStyle w:val="Prrafodelista"/>
        <w:spacing w:line="360" w:lineRule="auto"/>
        <w:ind w:left="0"/>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14:anchorId="655AFF69" wp14:editId="3C654ED5">
            <wp:extent cx="4418381" cy="5467367"/>
            <wp:effectExtent l="19050" t="19050" r="2032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0044" cy="5469425"/>
                    </a:xfrm>
                    <a:prstGeom prst="rect">
                      <a:avLst/>
                    </a:prstGeom>
                    <a:noFill/>
                    <a:ln>
                      <a:solidFill>
                        <a:schemeClr val="tx1"/>
                      </a:solidFill>
                    </a:ln>
                  </pic:spPr>
                </pic:pic>
              </a:graphicData>
            </a:graphic>
          </wp:inline>
        </w:drawing>
      </w:r>
    </w:p>
    <w:p w14:paraId="023C854F" w14:textId="38F57A65" w:rsidR="00DE5CC9" w:rsidRDefault="00E3794B" w:rsidP="00C01445">
      <w:pPr>
        <w:pStyle w:val="Prrafodelista"/>
        <w:spacing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352E741B" wp14:editId="28110A5A">
                <wp:simplePos x="0" y="0"/>
                <wp:positionH relativeFrom="column">
                  <wp:posOffset>71755</wp:posOffset>
                </wp:positionH>
                <wp:positionV relativeFrom="paragraph">
                  <wp:posOffset>192282</wp:posOffset>
                </wp:positionV>
                <wp:extent cx="5569528" cy="1347849"/>
                <wp:effectExtent l="38100" t="38100" r="69850" b="81280"/>
                <wp:wrapNone/>
                <wp:docPr id="18" name="Conector recto 18"/>
                <wp:cNvGraphicFramePr/>
                <a:graphic xmlns:a="http://schemas.openxmlformats.org/drawingml/2006/main">
                  <a:graphicData uri="http://schemas.microsoft.com/office/word/2010/wordprocessingShape">
                    <wps:wsp>
                      <wps:cNvCnPr/>
                      <wps:spPr>
                        <a:xfrm>
                          <a:off x="0" y="0"/>
                          <a:ext cx="5569528" cy="134784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060BCE6" id="Conector recto 1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65pt,15.15pt" to="444.2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" strokecolor="black [3200]" strokeweight="2pt">
                <v:shadow on="t" color="black" opacity="24903f" origin=",.5" offset="0,.55556mm"/>
              </v:line>
            </w:pict>
          </mc:Fallback>
        </mc:AlternateContent>
      </w:r>
    </w:p>
    <w:p w14:paraId="66D2D6C1" w14:textId="77777777" w:rsidR="00DE5CC9" w:rsidRDefault="00DE5CC9" w:rsidP="00C01445">
      <w:pPr>
        <w:pStyle w:val="Prrafodelista"/>
        <w:spacing w:line="360" w:lineRule="auto"/>
        <w:ind w:left="0"/>
        <w:jc w:val="both"/>
        <w:rPr>
          <w:rFonts w:ascii="Palatino Linotype" w:hAnsi="Palatino Linotype" w:cs="Arial"/>
        </w:rPr>
      </w:pPr>
    </w:p>
    <w:p w14:paraId="7CE9F7FB" w14:textId="77777777" w:rsidR="003F69EA" w:rsidRDefault="003F69EA" w:rsidP="00C01445">
      <w:pPr>
        <w:pStyle w:val="Prrafodelista"/>
        <w:spacing w:line="360" w:lineRule="auto"/>
        <w:ind w:left="0"/>
        <w:jc w:val="both"/>
        <w:rPr>
          <w:rFonts w:ascii="Palatino Linotype" w:hAnsi="Palatino Linotype" w:cs="Arial"/>
        </w:rPr>
      </w:pPr>
    </w:p>
    <w:p w14:paraId="36DB56E3" w14:textId="77777777" w:rsidR="003F69EA" w:rsidRDefault="003F69EA" w:rsidP="00C01445">
      <w:pPr>
        <w:pStyle w:val="Prrafodelista"/>
        <w:spacing w:line="360" w:lineRule="auto"/>
        <w:ind w:left="0"/>
        <w:jc w:val="both"/>
        <w:rPr>
          <w:rFonts w:ascii="Palatino Linotype" w:hAnsi="Palatino Linotype" w:cs="Arial"/>
        </w:rPr>
      </w:pPr>
    </w:p>
    <w:p w14:paraId="1311275B" w14:textId="77777777" w:rsidR="00F91D0F" w:rsidRDefault="00F91D0F" w:rsidP="00C01445">
      <w:pPr>
        <w:pStyle w:val="Prrafodelista"/>
        <w:spacing w:line="360" w:lineRule="auto"/>
        <w:ind w:left="0"/>
        <w:jc w:val="both"/>
        <w:rPr>
          <w:rFonts w:ascii="Palatino Linotype" w:hAnsi="Palatino Linotype" w:cs="Arial"/>
        </w:rPr>
      </w:pPr>
    </w:p>
    <w:p w14:paraId="141F801D" w14:textId="77777777" w:rsidR="00F91D0F" w:rsidRDefault="00F91D0F" w:rsidP="00C01445">
      <w:pPr>
        <w:pStyle w:val="Prrafodelista"/>
        <w:spacing w:line="360" w:lineRule="auto"/>
        <w:ind w:left="0"/>
        <w:jc w:val="both"/>
        <w:rPr>
          <w:rFonts w:ascii="Palatino Linotype" w:hAnsi="Palatino Linotype" w:cs="Arial"/>
        </w:rPr>
      </w:pPr>
    </w:p>
    <w:p w14:paraId="0FB60D4E" w14:textId="7B9C06A9" w:rsidR="00A00352" w:rsidRPr="00F91D0F" w:rsidRDefault="00A00352" w:rsidP="00C01445">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lastRenderedPageBreak/>
        <w:t xml:space="preserve">Luego entonces, la respuesta emitida por la Secretaría de la Contraloría se advierte claramente procedente; toda vez que de la lectura literal a la solicitud de información, no se </w:t>
      </w:r>
      <w:r w:rsidR="00C72EA4">
        <w:rPr>
          <w:rFonts w:ascii="Palatino Linotype" w:hAnsi="Palatino Linotype" w:cs="Arial"/>
        </w:rPr>
        <w:t>desprende</w:t>
      </w:r>
      <w:r>
        <w:rPr>
          <w:rFonts w:ascii="Palatino Linotype" w:hAnsi="Palatino Linotype" w:cs="Arial"/>
        </w:rPr>
        <w:t xml:space="preserve"> ningún requerimiento de información que obre en documentos que genere, posea o administre el </w:t>
      </w:r>
      <w:r>
        <w:rPr>
          <w:rFonts w:ascii="Palatino Linotype" w:hAnsi="Palatino Linotype" w:cs="Arial"/>
          <w:b/>
        </w:rPr>
        <w:t>SUJETO OBLIGADO.</w:t>
      </w:r>
    </w:p>
    <w:p w14:paraId="178298E7" w14:textId="77777777" w:rsidR="00F91D0F" w:rsidRPr="00A00352" w:rsidRDefault="00F91D0F" w:rsidP="00F91D0F">
      <w:pPr>
        <w:pStyle w:val="Prrafodelista"/>
        <w:spacing w:line="360" w:lineRule="auto"/>
        <w:ind w:left="0"/>
        <w:jc w:val="both"/>
        <w:rPr>
          <w:rFonts w:ascii="Palatino Linotype" w:hAnsi="Palatino Linotype" w:cs="Arial"/>
        </w:rPr>
      </w:pPr>
    </w:p>
    <w:p w14:paraId="4D2DE381" w14:textId="15E85BDE" w:rsidR="00A00352" w:rsidRDefault="00A00352" w:rsidP="00C01445">
      <w:pPr>
        <w:pStyle w:val="Prrafodelista"/>
        <w:numPr>
          <w:ilvl w:val="0"/>
          <w:numId w:val="7"/>
        </w:numPr>
        <w:spacing w:line="360" w:lineRule="auto"/>
        <w:ind w:left="0" w:firstLine="0"/>
        <w:jc w:val="both"/>
        <w:rPr>
          <w:rFonts w:ascii="Palatino Linotype" w:hAnsi="Palatino Linotype" w:cs="Arial"/>
        </w:rPr>
      </w:pPr>
      <w:r w:rsidRPr="00A00352">
        <w:rPr>
          <w:rFonts w:ascii="Palatino Linotype" w:hAnsi="Palatino Linotype" w:cs="Arial"/>
        </w:rPr>
        <w:t>Efectivamente</w:t>
      </w:r>
      <w:r>
        <w:rPr>
          <w:rFonts w:ascii="Palatino Linotype" w:hAnsi="Palatino Linotype" w:cs="Arial"/>
        </w:rPr>
        <w:t>, como se hiciera menci</w:t>
      </w:r>
      <w:r w:rsidR="00C72EA4">
        <w:rPr>
          <w:rFonts w:ascii="Palatino Linotype" w:hAnsi="Palatino Linotype" w:cs="Arial"/>
        </w:rPr>
        <w:t xml:space="preserve">ón en la respuesta, el contenido íntegro de la solicitud de información, corresponde a manifestaciones subjetivas del particular que a su vez pretenden que el </w:t>
      </w:r>
      <w:r w:rsidR="00C72EA4">
        <w:rPr>
          <w:rFonts w:ascii="Palatino Linotype" w:hAnsi="Palatino Linotype" w:cs="Arial"/>
          <w:b/>
        </w:rPr>
        <w:t>SUJETO OBLIGADO</w:t>
      </w:r>
      <w:r w:rsidR="00F16C32">
        <w:rPr>
          <w:rFonts w:ascii="Palatino Linotype" w:hAnsi="Palatino Linotype" w:cs="Arial"/>
        </w:rPr>
        <w:t xml:space="preserve"> realice un </w:t>
      </w:r>
      <w:r w:rsidR="00C72EA4">
        <w:rPr>
          <w:rFonts w:ascii="Palatino Linotype" w:hAnsi="Palatino Linotype" w:cs="Arial"/>
        </w:rPr>
        <w:t>pronunci</w:t>
      </w:r>
      <w:r w:rsidR="00F16C32">
        <w:rPr>
          <w:rFonts w:ascii="Palatino Linotype" w:hAnsi="Palatino Linotype" w:cs="Arial"/>
        </w:rPr>
        <w:t>amiento</w:t>
      </w:r>
      <w:r w:rsidR="00C72EA4">
        <w:rPr>
          <w:rFonts w:ascii="Palatino Linotype" w:hAnsi="Palatino Linotype" w:cs="Arial"/>
        </w:rPr>
        <w:t xml:space="preserve"> al respecto</w:t>
      </w:r>
      <w:r w:rsidR="00F16C32">
        <w:rPr>
          <w:rFonts w:ascii="Palatino Linotype" w:hAnsi="Palatino Linotype" w:cs="Arial"/>
        </w:rPr>
        <w:t>.</w:t>
      </w:r>
    </w:p>
    <w:p w14:paraId="493ED76C" w14:textId="77777777" w:rsidR="00F91D0F" w:rsidRPr="00F91D0F" w:rsidRDefault="00F91D0F" w:rsidP="00F91D0F">
      <w:pPr>
        <w:pStyle w:val="Prrafodelista"/>
        <w:rPr>
          <w:rFonts w:ascii="Palatino Linotype" w:hAnsi="Palatino Linotype" w:cs="Arial"/>
        </w:rPr>
      </w:pPr>
    </w:p>
    <w:p w14:paraId="5D781579" w14:textId="5124AFD5" w:rsidR="00F16C32" w:rsidRPr="00F91D0F" w:rsidRDefault="00D3783F" w:rsidP="00C01445">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s="Arial"/>
        </w:rPr>
        <w:t>En ese contexto</w:t>
      </w:r>
      <w:r w:rsidR="00F16C32" w:rsidRPr="00594166">
        <w:rPr>
          <w:rFonts w:ascii="Palatino Linotype" w:hAnsi="Palatino Linotype"/>
          <w:color w:val="000000" w:themeColor="text1"/>
        </w:rPr>
        <w:t xml:space="preserve"> se estima necesario realizar las siguientes precisiones. </w:t>
      </w:r>
      <w:r>
        <w:rPr>
          <w:rFonts w:ascii="Palatino Linotype" w:hAnsi="Palatino Linotype" w:cs="Arial"/>
          <w:color w:val="000000" w:themeColor="text1"/>
        </w:rPr>
        <w:t>L</w:t>
      </w:r>
      <w:r w:rsidR="00F16C32" w:rsidRPr="00594166">
        <w:rPr>
          <w:rFonts w:ascii="Palatino Linotype" w:hAnsi="Palatino Linotype" w:cs="Arial"/>
          <w:color w:val="000000" w:themeColor="text1"/>
        </w:rPr>
        <w:t>a</w:t>
      </w:r>
      <w:r>
        <w:rPr>
          <w:rFonts w:ascii="Palatino Linotype" w:hAnsi="Palatino Linotype" w:cs="Arial"/>
          <w:color w:val="000000" w:themeColor="text1"/>
        </w:rPr>
        <w:t>s</w:t>
      </w:r>
      <w:r w:rsidR="00F16C32" w:rsidRPr="00594166">
        <w:rPr>
          <w:rFonts w:ascii="Palatino Linotype" w:hAnsi="Palatino Linotype"/>
          <w:color w:val="000000" w:themeColor="text1"/>
        </w:rPr>
        <w:t xml:space="preserve"> manifestaciones y cuestionamientos </w:t>
      </w:r>
      <w:r>
        <w:rPr>
          <w:rFonts w:ascii="Palatino Linotype" w:hAnsi="Palatino Linotype"/>
          <w:color w:val="000000" w:themeColor="text1"/>
        </w:rPr>
        <w:t xml:space="preserve">formulados por el hoy </w:t>
      </w:r>
      <w:r>
        <w:rPr>
          <w:rFonts w:ascii="Palatino Linotype" w:hAnsi="Palatino Linotype"/>
          <w:b/>
          <w:color w:val="000000" w:themeColor="text1"/>
        </w:rPr>
        <w:t xml:space="preserve">RECURRENTE, </w:t>
      </w:r>
      <w:r w:rsidR="00F16C32" w:rsidRPr="00594166">
        <w:rPr>
          <w:rFonts w:ascii="Palatino Linotype" w:hAnsi="Palatino Linotype" w:cs="Arial"/>
          <w:color w:val="000000" w:themeColor="text1"/>
        </w:rPr>
        <w:t xml:space="preserve">no constituyen un derecho de acceso a la información pública y por lo tanto no son atendibles mediante una solicitud de Acceso a la Información, porque se tratan de manifestaciones subjetivas </w:t>
      </w:r>
      <w:r>
        <w:rPr>
          <w:rFonts w:ascii="Palatino Linotype" w:hAnsi="Palatino Linotype" w:cs="Arial"/>
          <w:color w:val="000000" w:themeColor="text1"/>
        </w:rPr>
        <w:t>d</w:t>
      </w:r>
      <w:r w:rsidR="00F16C32" w:rsidRPr="00594166">
        <w:rPr>
          <w:rFonts w:ascii="Palatino Linotype" w:hAnsi="Palatino Linotype" w:cs="Arial"/>
          <w:color w:val="000000" w:themeColor="text1"/>
        </w:rPr>
        <w:t xml:space="preserve">el particular, </w:t>
      </w:r>
      <w:r w:rsidR="00F16C32" w:rsidRPr="00594166">
        <w:rPr>
          <w:rFonts w:ascii="Palatino Linotype" w:hAnsi="Palatino Linotype" w:cs="Arial"/>
          <w:b/>
          <w:color w:val="000000" w:themeColor="text1"/>
          <w:u w:val="single"/>
        </w:rPr>
        <w:t>interrogantes</w:t>
      </w:r>
      <w:r w:rsidR="00F16C32" w:rsidRPr="00594166">
        <w:rPr>
          <w:rFonts w:ascii="Palatino Linotype" w:hAnsi="Palatino Linotype" w:cs="Arial"/>
          <w:color w:val="000000" w:themeColor="text1"/>
        </w:rPr>
        <w:t xml:space="preserve"> y </w:t>
      </w:r>
      <w:r w:rsidR="00F16C32" w:rsidRPr="00594166">
        <w:rPr>
          <w:rFonts w:ascii="Palatino Linotype" w:hAnsi="Palatino Linotype" w:cs="Arial"/>
          <w:b/>
          <w:color w:val="000000" w:themeColor="text1"/>
          <w:u w:val="single"/>
        </w:rPr>
        <w:t xml:space="preserve">declaraciones </w:t>
      </w:r>
      <w:r w:rsidR="00F16C32" w:rsidRPr="00594166">
        <w:rPr>
          <w:rFonts w:ascii="Palatino Linotype" w:hAnsi="Palatino Linotype" w:cs="Arial"/>
          <w:color w:val="000000" w:themeColor="text1"/>
        </w:rPr>
        <w:t xml:space="preserve">que no se colman con la entrega de documentos, situación que conlleva a afirmar que se está en presencia del ejercicio del </w:t>
      </w:r>
      <w:r w:rsidR="00F16C32" w:rsidRPr="00D3783F">
        <w:rPr>
          <w:rFonts w:ascii="Palatino Linotype" w:hAnsi="Palatino Linotype" w:cs="Arial"/>
          <w:b/>
          <w:color w:val="000000" w:themeColor="text1"/>
          <w:u w:val="single"/>
        </w:rPr>
        <w:t>derecho de petición</w:t>
      </w:r>
      <w:r w:rsidR="00F16C32" w:rsidRPr="00594166">
        <w:rPr>
          <w:rFonts w:ascii="Palatino Linotype" w:hAnsi="Palatino Linotype" w:cs="Arial"/>
          <w:color w:val="000000" w:themeColor="text1"/>
        </w:rPr>
        <w:t>.</w:t>
      </w:r>
    </w:p>
    <w:p w14:paraId="09603DFF" w14:textId="77777777" w:rsidR="00F91D0F" w:rsidRPr="00F91D0F" w:rsidRDefault="00F91D0F" w:rsidP="00F91D0F">
      <w:pPr>
        <w:pStyle w:val="Prrafodelista"/>
        <w:rPr>
          <w:rFonts w:ascii="Palatino Linotype" w:hAnsi="Palatino Linotype"/>
          <w:color w:val="000000" w:themeColor="text1"/>
        </w:rPr>
      </w:pPr>
    </w:p>
    <w:p w14:paraId="49071B46" w14:textId="77777777" w:rsidR="00F16C32" w:rsidRDefault="00F16C32" w:rsidP="00C01445">
      <w:pPr>
        <w:pStyle w:val="Prrafodelista"/>
        <w:numPr>
          <w:ilvl w:val="0"/>
          <w:numId w:val="7"/>
        </w:numPr>
        <w:spacing w:line="360" w:lineRule="auto"/>
        <w:ind w:left="0" w:firstLine="0"/>
        <w:jc w:val="both"/>
        <w:rPr>
          <w:rFonts w:ascii="Palatino Linotype" w:hAnsi="Palatino Linotype" w:cs="Arial"/>
          <w:color w:val="000000" w:themeColor="text1"/>
        </w:rPr>
      </w:pPr>
      <w:r w:rsidRPr="00594166">
        <w:rPr>
          <w:rFonts w:ascii="Palatino Linotype" w:hAnsi="Palatino Linotype" w:cs="Arial"/>
          <w:color w:val="000000" w:themeColor="text1"/>
        </w:rPr>
        <w:t xml:space="preserve">Por lo que </w:t>
      </w:r>
      <w:r w:rsidRPr="00594166">
        <w:rPr>
          <w:rFonts w:ascii="Palatino Linotype" w:hAnsi="Palatino Linotype" w:cs="Arial"/>
          <w:b/>
          <w:color w:val="000000" w:themeColor="text1"/>
        </w:rPr>
        <w:t>la entrega de una razón o un razonamiento</w:t>
      </w:r>
      <w:r w:rsidRPr="00594166">
        <w:rPr>
          <w:rFonts w:ascii="Palatino Linotype" w:hAnsi="Palatino Linotype" w:cs="Arial"/>
          <w:color w:val="000000" w:themeColor="text1"/>
        </w:rPr>
        <w:t xml:space="preserve"> por parte del </w:t>
      </w:r>
      <w:r w:rsidRPr="00594166">
        <w:rPr>
          <w:rFonts w:ascii="Palatino Linotype" w:hAnsi="Palatino Linotype" w:cs="Arial"/>
          <w:b/>
          <w:color w:val="000000" w:themeColor="text1"/>
        </w:rPr>
        <w:t>SUJETO OBLIGADO</w:t>
      </w:r>
      <w:r w:rsidRPr="00594166">
        <w:rPr>
          <w:rFonts w:ascii="Palatino Linotype" w:hAnsi="Palatino Linotype" w:cs="Arial"/>
          <w:color w:val="000000" w:themeColor="text1"/>
        </w:rPr>
        <w:t xml:space="preserve"> no es algo que la ley establezca como atribución, derecho, o facultad; pues ello implicaría un juicio de valor </w:t>
      </w:r>
      <w:r w:rsidRPr="00594166">
        <w:rPr>
          <w:rFonts w:ascii="Palatino Linotype" w:hAnsi="Palatino Linotype" w:cs="Arial"/>
          <w:b/>
          <w:color w:val="000000" w:themeColor="text1"/>
        </w:rPr>
        <w:t>referente a un cuestionamiento</w:t>
      </w:r>
      <w:r w:rsidRPr="00594166">
        <w:rPr>
          <w:rFonts w:ascii="Palatino Linotype" w:hAnsi="Palatino Linotype" w:cs="Arial"/>
          <w:color w:val="000000" w:themeColor="text1"/>
        </w:rPr>
        <w:t xml:space="preserve"> realizado, los cuales, al constituir interrogantes, inquietudes y manifestaciones se satisfacen vía derecho de petición.</w:t>
      </w:r>
    </w:p>
    <w:p w14:paraId="39DFEC0B" w14:textId="77777777" w:rsidR="00F91D0F" w:rsidRPr="00F91D0F" w:rsidRDefault="00F91D0F" w:rsidP="00F91D0F">
      <w:pPr>
        <w:pStyle w:val="Prrafodelista"/>
        <w:rPr>
          <w:rFonts w:ascii="Palatino Linotype" w:hAnsi="Palatino Linotype" w:cs="Arial"/>
          <w:color w:val="000000" w:themeColor="text1"/>
        </w:rPr>
      </w:pPr>
    </w:p>
    <w:p w14:paraId="28D621EB" w14:textId="77777777" w:rsidR="00F91D0F" w:rsidRPr="00594166" w:rsidRDefault="00F91D0F" w:rsidP="00F91D0F">
      <w:pPr>
        <w:pStyle w:val="Prrafodelista"/>
        <w:spacing w:line="360" w:lineRule="auto"/>
        <w:ind w:left="0"/>
        <w:jc w:val="both"/>
        <w:rPr>
          <w:rFonts w:ascii="Palatino Linotype" w:hAnsi="Palatino Linotype" w:cs="Arial"/>
          <w:color w:val="000000" w:themeColor="text1"/>
        </w:rPr>
      </w:pPr>
    </w:p>
    <w:p w14:paraId="2626DDE9" w14:textId="77777777" w:rsidR="00F16C32" w:rsidRDefault="00F16C32" w:rsidP="00C01445">
      <w:pPr>
        <w:pStyle w:val="Prrafodelista"/>
        <w:numPr>
          <w:ilvl w:val="0"/>
          <w:numId w:val="7"/>
        </w:numPr>
        <w:spacing w:line="360" w:lineRule="auto"/>
        <w:ind w:left="0" w:firstLine="0"/>
        <w:jc w:val="both"/>
        <w:rPr>
          <w:rFonts w:ascii="Palatino Linotype" w:hAnsi="Palatino Linotype" w:cs="Arial"/>
          <w:color w:val="000000" w:themeColor="text1"/>
        </w:rPr>
      </w:pPr>
      <w:r w:rsidRPr="00594166">
        <w:rPr>
          <w:rFonts w:ascii="Palatino Linotype" w:hAnsi="Palatino Linotype" w:cs="Arial"/>
          <w:color w:val="000000" w:themeColor="text1"/>
        </w:rPr>
        <w:lastRenderedPageBreak/>
        <w:t>Así, es importante dejar en claro lo que debe entenderse por derecho de petición y por derecho de acceso a la información pública.</w:t>
      </w:r>
    </w:p>
    <w:p w14:paraId="0B580517" w14:textId="77777777" w:rsidR="00F91D0F" w:rsidRPr="00594166" w:rsidRDefault="00F91D0F" w:rsidP="00F91D0F">
      <w:pPr>
        <w:pStyle w:val="Prrafodelista"/>
        <w:spacing w:line="360" w:lineRule="auto"/>
        <w:ind w:left="0"/>
        <w:jc w:val="both"/>
        <w:rPr>
          <w:rFonts w:ascii="Palatino Linotype" w:hAnsi="Palatino Linotype" w:cs="Arial"/>
          <w:color w:val="000000" w:themeColor="text1"/>
        </w:rPr>
      </w:pPr>
    </w:p>
    <w:p w14:paraId="179509E2" w14:textId="77777777" w:rsidR="00F16C32" w:rsidRDefault="00F16C32" w:rsidP="00C01445">
      <w:pPr>
        <w:pStyle w:val="Prrafodelista"/>
        <w:numPr>
          <w:ilvl w:val="0"/>
          <w:numId w:val="7"/>
        </w:numPr>
        <w:spacing w:line="360" w:lineRule="auto"/>
        <w:ind w:left="0" w:firstLine="0"/>
        <w:jc w:val="both"/>
        <w:rPr>
          <w:rFonts w:ascii="Palatino Linotype" w:hAnsi="Palatino Linotype" w:cs="Arial"/>
          <w:i/>
          <w:color w:val="000000" w:themeColor="text1"/>
        </w:rPr>
      </w:pPr>
      <w:r w:rsidRPr="00594166">
        <w:rPr>
          <w:rFonts w:ascii="Palatino Linotype" w:hAnsi="Palatino Linotype" w:cs="Arial"/>
          <w:color w:val="000000" w:themeColor="text1"/>
        </w:rPr>
        <w:t>Por lo que respecta a la definición de derecho de petición, el Maestro Ignacio Burgoa Orihuela refiere: “…</w:t>
      </w:r>
      <w:r w:rsidRPr="00594166">
        <w:rPr>
          <w:rFonts w:ascii="Palatino Linotype" w:hAnsi="Palatino Linotype" w:cs="Arial"/>
          <w:i/>
          <w:color w:val="000000" w:themeColor="text1"/>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594166">
        <w:rPr>
          <w:rStyle w:val="Refdenotaalpie"/>
          <w:rFonts w:ascii="Palatino Linotype" w:hAnsi="Palatino Linotype"/>
          <w:i/>
          <w:color w:val="000000" w:themeColor="text1"/>
        </w:rPr>
        <w:t xml:space="preserve"> </w:t>
      </w:r>
      <w:r w:rsidRPr="00594166">
        <w:rPr>
          <w:rStyle w:val="Refdenotaalpie"/>
          <w:rFonts w:ascii="Palatino Linotype" w:hAnsi="Palatino Linotype"/>
          <w:i/>
          <w:color w:val="000000" w:themeColor="text1"/>
        </w:rPr>
        <w:footnoteReference w:id="1"/>
      </w:r>
      <w:r w:rsidRPr="00594166">
        <w:rPr>
          <w:rFonts w:ascii="Palatino Linotype" w:hAnsi="Palatino Linotype"/>
          <w:i/>
          <w:color w:val="000000" w:themeColor="text1"/>
        </w:rPr>
        <w:t>“</w:t>
      </w:r>
      <w:r w:rsidRPr="00594166">
        <w:rPr>
          <w:rFonts w:ascii="Palatino Linotype" w:hAnsi="Palatino Linotype" w:cs="Arial"/>
          <w:i/>
          <w:color w:val="000000" w:themeColor="text1"/>
        </w:rPr>
        <w:t xml:space="preserve"> (Sic)</w:t>
      </w:r>
    </w:p>
    <w:p w14:paraId="753DF093" w14:textId="77777777" w:rsidR="00F91D0F" w:rsidRPr="00F91D0F" w:rsidRDefault="00F91D0F" w:rsidP="00F91D0F">
      <w:pPr>
        <w:pStyle w:val="Prrafodelista"/>
        <w:rPr>
          <w:rFonts w:ascii="Palatino Linotype" w:hAnsi="Palatino Linotype" w:cs="Arial"/>
          <w:i/>
          <w:color w:val="000000" w:themeColor="text1"/>
        </w:rPr>
      </w:pPr>
    </w:p>
    <w:p w14:paraId="27483CEC" w14:textId="77777777" w:rsidR="00F16C32" w:rsidRDefault="00F16C32" w:rsidP="00C01445">
      <w:pPr>
        <w:pStyle w:val="Prrafodelista"/>
        <w:numPr>
          <w:ilvl w:val="0"/>
          <w:numId w:val="7"/>
        </w:numPr>
        <w:spacing w:line="360" w:lineRule="auto"/>
        <w:ind w:left="0" w:firstLine="0"/>
        <w:jc w:val="both"/>
        <w:rPr>
          <w:rFonts w:ascii="Palatino Linotype" w:hAnsi="Palatino Linotype" w:cs="Arial"/>
          <w:i/>
          <w:color w:val="000000" w:themeColor="text1"/>
        </w:rPr>
      </w:pPr>
      <w:r w:rsidRPr="00594166">
        <w:rPr>
          <w:rFonts w:ascii="Palatino Linotype" w:hAnsi="Palatino Linotype" w:cs="Arial"/>
          <w:color w:val="000000" w:themeColor="text1"/>
        </w:rPr>
        <w:t xml:space="preserve">Por su parte, David Cienfuegos Salgado, concibe al derecho de petición como </w:t>
      </w:r>
      <w:r w:rsidRPr="00594166">
        <w:rPr>
          <w:rFonts w:ascii="Palatino Linotype" w:hAnsi="Palatino Linotype" w:cs="Arial"/>
          <w:i/>
          <w:color w:val="000000" w:themeColor="text1"/>
        </w:rPr>
        <w:t>“el derecho de toda persona a ser escuchado por quienes ejercen el poder público.</w:t>
      </w:r>
      <w:r w:rsidRPr="00594166">
        <w:rPr>
          <w:rStyle w:val="Refdenotaalpie"/>
          <w:rFonts w:ascii="Palatino Linotype" w:hAnsi="Palatino Linotype"/>
          <w:i/>
          <w:color w:val="000000" w:themeColor="text1"/>
        </w:rPr>
        <w:t xml:space="preserve"> </w:t>
      </w:r>
      <w:r w:rsidRPr="00594166">
        <w:rPr>
          <w:rStyle w:val="Refdenotaalpie"/>
          <w:rFonts w:ascii="Palatino Linotype" w:hAnsi="Palatino Linotype"/>
          <w:i/>
          <w:color w:val="000000" w:themeColor="text1"/>
        </w:rPr>
        <w:footnoteReference w:id="2"/>
      </w:r>
      <w:r w:rsidRPr="00594166">
        <w:rPr>
          <w:rFonts w:ascii="Palatino Linotype" w:hAnsi="Palatino Linotype" w:cs="Arial"/>
          <w:i/>
          <w:color w:val="000000" w:themeColor="text1"/>
        </w:rPr>
        <w:t xml:space="preserve">” </w:t>
      </w:r>
    </w:p>
    <w:p w14:paraId="41E4D917" w14:textId="77777777" w:rsidR="00F91D0F" w:rsidRPr="00F91D0F" w:rsidRDefault="00F91D0F" w:rsidP="00F91D0F">
      <w:pPr>
        <w:pStyle w:val="Prrafodelista"/>
        <w:rPr>
          <w:rFonts w:ascii="Palatino Linotype" w:hAnsi="Palatino Linotype" w:cs="Arial"/>
          <w:i/>
          <w:color w:val="000000" w:themeColor="text1"/>
        </w:rPr>
      </w:pPr>
    </w:p>
    <w:p w14:paraId="114A4D4E" w14:textId="77777777" w:rsidR="00F16C32" w:rsidRDefault="00F16C32" w:rsidP="00C01445">
      <w:pPr>
        <w:pStyle w:val="Prrafodelista"/>
        <w:numPr>
          <w:ilvl w:val="0"/>
          <w:numId w:val="7"/>
        </w:numPr>
        <w:spacing w:line="360" w:lineRule="auto"/>
        <w:ind w:left="0" w:firstLine="0"/>
        <w:jc w:val="both"/>
        <w:rPr>
          <w:rFonts w:ascii="Palatino Linotype" w:hAnsi="Palatino Linotype" w:cs="Arial"/>
          <w:i/>
          <w:color w:val="000000" w:themeColor="text1"/>
        </w:rPr>
      </w:pPr>
      <w:r w:rsidRPr="00594166">
        <w:rPr>
          <w:rFonts w:ascii="Palatino Linotype" w:hAnsi="Palatino Linotype" w:cs="Arial"/>
          <w:color w:val="000000" w:themeColor="text1"/>
        </w:rPr>
        <w:t xml:space="preserve">A este respecto, y para diferenciar el derecho de petición al derecho de acceso a la información, resulta conducente señalar que José Guadalupe Robles, conceptualiza el derecho a la información como </w:t>
      </w:r>
      <w:r w:rsidRPr="00594166">
        <w:rPr>
          <w:rFonts w:ascii="Palatino Linotype" w:hAnsi="Palatino Linotype" w:cs="Arial"/>
          <w:i/>
          <w:color w:val="000000" w:themeColor="text1"/>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594166">
        <w:rPr>
          <w:rStyle w:val="Refdenotaalpie"/>
          <w:rFonts w:ascii="Palatino Linotype" w:hAnsi="Palatino Linotype"/>
          <w:i/>
          <w:color w:val="000000" w:themeColor="text1"/>
        </w:rPr>
        <w:t xml:space="preserve"> </w:t>
      </w:r>
      <w:r w:rsidRPr="00594166">
        <w:rPr>
          <w:rStyle w:val="Refdenotaalpie"/>
          <w:rFonts w:ascii="Palatino Linotype" w:hAnsi="Palatino Linotype"/>
          <w:i/>
          <w:color w:val="000000" w:themeColor="text1"/>
        </w:rPr>
        <w:footnoteReference w:id="3"/>
      </w:r>
      <w:r w:rsidRPr="00594166">
        <w:rPr>
          <w:rFonts w:ascii="Palatino Linotype" w:hAnsi="Palatino Linotype" w:cs="Arial"/>
          <w:i/>
          <w:color w:val="000000" w:themeColor="text1"/>
        </w:rPr>
        <w:t xml:space="preserve">“(Sic) </w:t>
      </w:r>
    </w:p>
    <w:p w14:paraId="6513EC0B" w14:textId="77777777" w:rsidR="00F91D0F" w:rsidRPr="00F91D0F" w:rsidRDefault="00F91D0F" w:rsidP="00F91D0F">
      <w:pPr>
        <w:pStyle w:val="Prrafodelista"/>
        <w:rPr>
          <w:rFonts w:ascii="Palatino Linotype" w:hAnsi="Palatino Linotype" w:cs="Arial"/>
          <w:i/>
          <w:color w:val="000000" w:themeColor="text1"/>
        </w:rPr>
      </w:pPr>
    </w:p>
    <w:p w14:paraId="58162846" w14:textId="77777777" w:rsidR="00F91D0F" w:rsidRPr="00594166" w:rsidRDefault="00F91D0F" w:rsidP="00F91D0F">
      <w:pPr>
        <w:pStyle w:val="Prrafodelista"/>
        <w:spacing w:line="360" w:lineRule="auto"/>
        <w:ind w:left="0"/>
        <w:jc w:val="both"/>
        <w:rPr>
          <w:rFonts w:ascii="Palatino Linotype" w:hAnsi="Palatino Linotype" w:cs="Arial"/>
          <w:i/>
          <w:color w:val="000000" w:themeColor="text1"/>
        </w:rPr>
      </w:pPr>
    </w:p>
    <w:p w14:paraId="747057A5" w14:textId="77777777" w:rsidR="00F16C32" w:rsidRDefault="00F16C32" w:rsidP="00C01445">
      <w:pPr>
        <w:pStyle w:val="Prrafodelista"/>
        <w:numPr>
          <w:ilvl w:val="0"/>
          <w:numId w:val="7"/>
        </w:numPr>
        <w:spacing w:line="360" w:lineRule="auto"/>
        <w:ind w:left="0" w:firstLine="0"/>
        <w:jc w:val="both"/>
        <w:rPr>
          <w:rFonts w:ascii="Palatino Linotype" w:hAnsi="Palatino Linotype" w:cs="Arial"/>
          <w:i/>
          <w:color w:val="000000" w:themeColor="text1"/>
        </w:rPr>
      </w:pPr>
      <w:r w:rsidRPr="00594166">
        <w:rPr>
          <w:rFonts w:ascii="Palatino Linotype" w:hAnsi="Palatino Linotype" w:cs="Arial"/>
          <w:color w:val="000000" w:themeColor="text1"/>
          <w:lang w:eastAsia="es-MX"/>
        </w:rPr>
        <w:lastRenderedPageBreak/>
        <w:t xml:space="preserve">Además, el derecho a la información constituye una prerrogativa a acceder a </w:t>
      </w:r>
      <w:r w:rsidRPr="00594166">
        <w:rPr>
          <w:rFonts w:ascii="Palatino Linotype" w:hAnsi="Palatino Linotype" w:cs="Arial"/>
          <w:color w:val="000000" w:themeColor="text1"/>
        </w:rPr>
        <w:t>documentación</w:t>
      </w:r>
      <w:r w:rsidRPr="00594166">
        <w:rPr>
          <w:rFonts w:ascii="Palatino Linotype" w:hAnsi="Palatino Linotype" w:cs="Arial"/>
          <w:color w:val="000000" w:themeColor="text1"/>
          <w:lang w:eastAsia="es-MX"/>
        </w:rPr>
        <w:t xml:space="preserve"> en poder de los Sujetos Obligados, no así a realizar cuestionamientos, o manifestaciones subjetivas. Sirve de apoyo a lo anterior la definición de derecho a la información de Ernesto Villanueva Villanueva que dice: “</w:t>
      </w:r>
      <w:r w:rsidRPr="00594166">
        <w:rPr>
          <w:rFonts w:ascii="Palatino Linotype" w:hAnsi="Palatino Linotype" w:cs="Arial"/>
          <w:i/>
          <w:color w:val="000000" w:themeColor="text1"/>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594166">
        <w:rPr>
          <w:rStyle w:val="Refdenotaalpie"/>
          <w:rFonts w:ascii="Palatino Linotype" w:hAnsi="Palatino Linotype" w:cs="Arial"/>
          <w:i/>
          <w:color w:val="000000" w:themeColor="text1"/>
          <w:lang w:eastAsia="es-MX"/>
        </w:rPr>
        <w:footnoteReference w:id="4"/>
      </w:r>
    </w:p>
    <w:p w14:paraId="0023BEDF" w14:textId="77777777" w:rsidR="00F91D0F" w:rsidRPr="00594166" w:rsidRDefault="00F91D0F" w:rsidP="00F91D0F">
      <w:pPr>
        <w:pStyle w:val="Prrafodelista"/>
        <w:spacing w:line="360" w:lineRule="auto"/>
        <w:ind w:left="0"/>
        <w:jc w:val="both"/>
        <w:rPr>
          <w:rFonts w:ascii="Palatino Linotype" w:hAnsi="Palatino Linotype" w:cs="Arial"/>
          <w:i/>
          <w:color w:val="000000" w:themeColor="text1"/>
        </w:rPr>
      </w:pPr>
    </w:p>
    <w:p w14:paraId="53402750" w14:textId="77777777" w:rsidR="00F16C32" w:rsidRDefault="00F16C32" w:rsidP="00C01445">
      <w:pPr>
        <w:pStyle w:val="Prrafodelista"/>
        <w:numPr>
          <w:ilvl w:val="0"/>
          <w:numId w:val="7"/>
        </w:numPr>
        <w:spacing w:line="360" w:lineRule="auto"/>
        <w:ind w:left="0" w:firstLine="0"/>
        <w:jc w:val="both"/>
        <w:rPr>
          <w:rFonts w:ascii="Palatino Linotype" w:hAnsi="Palatino Linotype" w:cs="Arial"/>
          <w:color w:val="000000" w:themeColor="text1"/>
        </w:rPr>
      </w:pPr>
      <w:r w:rsidRPr="00594166">
        <w:rPr>
          <w:rFonts w:ascii="Palatino Linotype" w:hAnsi="Palatino Linotype" w:cs="Arial"/>
          <w:color w:val="000000" w:themeColor="text1"/>
          <w:lang w:eastAsia="es-MX"/>
        </w:rPr>
        <w:t>Ahora</w:t>
      </w:r>
      <w:r w:rsidRPr="00594166">
        <w:rPr>
          <w:rFonts w:ascii="Palatino Linotype" w:hAnsi="Palatino Linotype" w:cs="Arial"/>
          <w:color w:val="000000" w:themeColor="text1"/>
        </w:rPr>
        <w:t xml:space="preserve"> bien para entender los alcances de la información pública se considera </w:t>
      </w:r>
      <w:r w:rsidRPr="00594166">
        <w:rPr>
          <w:rFonts w:ascii="Palatino Linotype" w:hAnsi="Palatino Linotype" w:cs="Arial"/>
          <w:color w:val="000000" w:themeColor="text1"/>
          <w:lang w:eastAsia="es-MX"/>
        </w:rPr>
        <w:t>importante</w:t>
      </w:r>
      <w:r w:rsidRPr="00594166">
        <w:rPr>
          <w:rFonts w:ascii="Palatino Linotype" w:hAnsi="Palatino Linotype" w:cs="Arial"/>
          <w:color w:val="000000" w:themeColor="text1"/>
        </w:rPr>
        <w:t xml:space="preserve"> citar el criterio </w:t>
      </w:r>
      <w:r w:rsidRPr="00594166">
        <w:rPr>
          <w:rFonts w:ascii="Palatino Linotype" w:hAnsi="Palatino Linotype" w:cs="Arial"/>
          <w:bCs/>
          <w:color w:val="000000" w:themeColor="text1"/>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594166">
        <w:rPr>
          <w:rFonts w:ascii="Palatino Linotype" w:hAnsi="Palatino Linotype" w:cs="Arial"/>
          <w:color w:val="000000" w:themeColor="text1"/>
        </w:rPr>
        <w:t>cuyo rubro y texto dispone:</w:t>
      </w:r>
    </w:p>
    <w:p w14:paraId="12409CE4" w14:textId="77777777" w:rsidR="00F91D0F" w:rsidRPr="00F91D0F" w:rsidRDefault="00F91D0F" w:rsidP="00F91D0F">
      <w:pPr>
        <w:pStyle w:val="Prrafodelista"/>
        <w:rPr>
          <w:rFonts w:ascii="Palatino Linotype" w:hAnsi="Palatino Linotype" w:cs="Arial"/>
          <w:color w:val="000000" w:themeColor="text1"/>
        </w:rPr>
      </w:pPr>
    </w:p>
    <w:p w14:paraId="780896BB" w14:textId="77777777" w:rsidR="00F16C32" w:rsidRPr="00594166" w:rsidRDefault="00F16C32" w:rsidP="00C01445">
      <w:pPr>
        <w:autoSpaceDE w:val="0"/>
        <w:autoSpaceDN w:val="0"/>
        <w:adjustRightInd w:val="0"/>
        <w:spacing w:line="360" w:lineRule="auto"/>
        <w:ind w:left="567" w:right="567"/>
        <w:jc w:val="both"/>
        <w:rPr>
          <w:rFonts w:ascii="Palatino Linotype" w:hAnsi="Palatino Linotype" w:cs="Arial"/>
          <w:b/>
          <w:i/>
          <w:color w:val="000000" w:themeColor="text1"/>
        </w:rPr>
      </w:pPr>
      <w:r w:rsidRPr="00594166">
        <w:rPr>
          <w:rFonts w:ascii="Palatino Linotype" w:hAnsi="Palatino Linotype" w:cs="Arial"/>
          <w:b/>
          <w:i/>
          <w:color w:val="000000" w:themeColor="text1"/>
        </w:rPr>
        <w:t>“CRITERIO 0002-11</w:t>
      </w:r>
    </w:p>
    <w:p w14:paraId="7C8B7DC3" w14:textId="77777777" w:rsidR="00F16C32" w:rsidRPr="00594166" w:rsidRDefault="00F16C32" w:rsidP="00C01445">
      <w:pPr>
        <w:autoSpaceDE w:val="0"/>
        <w:autoSpaceDN w:val="0"/>
        <w:adjustRightInd w:val="0"/>
        <w:spacing w:line="360" w:lineRule="auto"/>
        <w:ind w:left="567" w:right="567"/>
        <w:jc w:val="both"/>
        <w:rPr>
          <w:rFonts w:ascii="Palatino Linotype" w:hAnsi="Palatino Linotype" w:cs="Arial"/>
          <w:i/>
          <w:color w:val="000000" w:themeColor="text1"/>
        </w:rPr>
      </w:pPr>
      <w:r w:rsidRPr="00594166">
        <w:rPr>
          <w:rFonts w:ascii="Palatino Linotype" w:hAnsi="Palatino Linotype" w:cs="Arial"/>
          <w:b/>
          <w:i/>
          <w:color w:val="000000" w:themeColor="text1"/>
        </w:rPr>
        <w:t xml:space="preserve">INFORMACIÓN PÚBLICA, CONCEPTO DE, EN MATERIA DE TRANSPARENCIA. INTERPRETACIÓN TEMÁTICA DE LOS ARTÍCULOS 2, FRACCIÓN </w:t>
      </w:r>
      <w:r w:rsidRPr="00594166">
        <w:rPr>
          <w:rFonts w:ascii="Palatino Linotype" w:hAnsi="Palatino Linotype" w:cs="Arial"/>
          <w:b/>
          <w:bCs/>
          <w:i/>
          <w:color w:val="000000" w:themeColor="text1"/>
        </w:rPr>
        <w:t xml:space="preserve">V, XV, Y XVI, </w:t>
      </w:r>
      <w:r w:rsidRPr="00594166">
        <w:rPr>
          <w:rFonts w:ascii="Palatino Linotype" w:hAnsi="Palatino Linotype" w:cs="Arial"/>
          <w:b/>
          <w:i/>
          <w:color w:val="000000" w:themeColor="text1"/>
        </w:rPr>
        <w:t>32, 4,11 Y 41.</w:t>
      </w:r>
      <w:r w:rsidRPr="00594166">
        <w:rPr>
          <w:rFonts w:ascii="Palatino Linotype" w:hAnsi="Palatino Linotype" w:cs="Arial"/>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594166">
        <w:rPr>
          <w:rFonts w:ascii="Palatino Linotype" w:hAnsi="Palatino Linotype" w:cs="Arial"/>
          <w:i/>
          <w:color w:val="000000" w:themeColor="text1"/>
        </w:rPr>
        <w:lastRenderedPageBreak/>
        <w:t>órganos u organismos públicos, en virtud del ejercicio de sus funciones de derecho público, sin importar su fuente, soporte o fecha de elaboración.</w:t>
      </w:r>
    </w:p>
    <w:p w14:paraId="0E64AF88" w14:textId="77777777" w:rsidR="00F16C32" w:rsidRPr="00594166" w:rsidRDefault="00F16C32" w:rsidP="00C01445">
      <w:pPr>
        <w:autoSpaceDE w:val="0"/>
        <w:autoSpaceDN w:val="0"/>
        <w:adjustRightInd w:val="0"/>
        <w:spacing w:line="360" w:lineRule="auto"/>
        <w:ind w:left="567" w:right="567"/>
        <w:jc w:val="both"/>
        <w:rPr>
          <w:rFonts w:ascii="Palatino Linotype" w:hAnsi="Palatino Linotype" w:cs="Arial"/>
          <w:i/>
          <w:color w:val="000000" w:themeColor="text1"/>
        </w:rPr>
      </w:pPr>
      <w:r w:rsidRPr="00594166">
        <w:rPr>
          <w:rFonts w:ascii="Palatino Linotype" w:hAnsi="Palatino Linotype" w:cs="Arial"/>
          <w:i/>
          <w:color w:val="000000" w:themeColor="text1"/>
        </w:rPr>
        <w:t>En consecuencia el acceso a la información se refiere a que se cumplan cualquiera de los siguientes tres supuestos:</w:t>
      </w:r>
    </w:p>
    <w:p w14:paraId="47AEBA77" w14:textId="77777777" w:rsidR="00F16C32" w:rsidRPr="00594166" w:rsidRDefault="00F16C32" w:rsidP="00C01445">
      <w:pPr>
        <w:autoSpaceDE w:val="0"/>
        <w:autoSpaceDN w:val="0"/>
        <w:adjustRightInd w:val="0"/>
        <w:spacing w:line="360" w:lineRule="auto"/>
        <w:ind w:left="567" w:right="567"/>
        <w:jc w:val="both"/>
        <w:rPr>
          <w:rFonts w:ascii="Palatino Linotype" w:hAnsi="Palatino Linotype" w:cs="Arial"/>
          <w:i/>
          <w:color w:val="000000" w:themeColor="text1"/>
        </w:rPr>
      </w:pPr>
      <w:r w:rsidRPr="00594166">
        <w:rPr>
          <w:rFonts w:ascii="Palatino Linotype" w:hAnsi="Palatino Linotype" w:cs="Arial"/>
          <w:i/>
          <w:color w:val="000000" w:themeColor="text1"/>
        </w:rPr>
        <w:t>Que se trate de información registrada en cualquier soporte documental, que en ejercicio de las atribuciones conferidas, sea generada por los Sujetos Obligados;</w:t>
      </w:r>
    </w:p>
    <w:p w14:paraId="15343AB4" w14:textId="77777777" w:rsidR="00F16C32" w:rsidRPr="00594166" w:rsidRDefault="00F16C32" w:rsidP="00C01445">
      <w:pPr>
        <w:autoSpaceDE w:val="0"/>
        <w:autoSpaceDN w:val="0"/>
        <w:adjustRightInd w:val="0"/>
        <w:spacing w:line="360" w:lineRule="auto"/>
        <w:ind w:left="567" w:right="567"/>
        <w:jc w:val="both"/>
        <w:rPr>
          <w:rFonts w:ascii="Palatino Linotype" w:hAnsi="Palatino Linotype" w:cs="Arial"/>
          <w:i/>
          <w:color w:val="000000" w:themeColor="text1"/>
        </w:rPr>
      </w:pPr>
      <w:r w:rsidRPr="00594166">
        <w:rPr>
          <w:rFonts w:ascii="Palatino Linotype" w:hAnsi="Palatino Linotype" w:cs="Arial"/>
          <w:i/>
          <w:color w:val="000000" w:themeColor="text1"/>
        </w:rPr>
        <w:t>Que se trate de información registrada en cualquier soporte documental, que en ejercicio de las atribuciones conferidas, sea administrada por los Sujetos Obligados, y</w:t>
      </w:r>
    </w:p>
    <w:p w14:paraId="0FBCCC35" w14:textId="77777777" w:rsidR="00F16C32" w:rsidRDefault="00F16C32" w:rsidP="00C01445">
      <w:pPr>
        <w:autoSpaceDE w:val="0"/>
        <w:autoSpaceDN w:val="0"/>
        <w:adjustRightInd w:val="0"/>
        <w:spacing w:line="360" w:lineRule="auto"/>
        <w:ind w:left="567" w:right="567"/>
        <w:jc w:val="both"/>
        <w:rPr>
          <w:rFonts w:ascii="Palatino Linotype" w:hAnsi="Palatino Linotype" w:cs="Arial"/>
          <w:i/>
          <w:color w:val="000000" w:themeColor="text1"/>
        </w:rPr>
      </w:pPr>
      <w:r w:rsidRPr="00594166">
        <w:rPr>
          <w:rFonts w:ascii="Palatino Linotype" w:hAnsi="Palatino Linotype" w:cs="Arial"/>
          <w:i/>
          <w:color w:val="000000" w:themeColor="text1"/>
        </w:rPr>
        <w:t>Que se trate de información registrada en cualquier soporte documental, que en ejercicio de las atribuciones conferidas, se encuentre en posesión de los Sujetos Obligados.”</w:t>
      </w:r>
    </w:p>
    <w:p w14:paraId="6B59F522" w14:textId="77777777" w:rsidR="00F91D0F" w:rsidRPr="00594166" w:rsidRDefault="00F91D0F" w:rsidP="00C01445">
      <w:pPr>
        <w:autoSpaceDE w:val="0"/>
        <w:autoSpaceDN w:val="0"/>
        <w:adjustRightInd w:val="0"/>
        <w:spacing w:line="360" w:lineRule="auto"/>
        <w:ind w:left="567" w:right="567"/>
        <w:jc w:val="both"/>
        <w:rPr>
          <w:rFonts w:ascii="Palatino Linotype" w:hAnsi="Palatino Linotype" w:cs="Arial"/>
          <w:i/>
          <w:color w:val="000000" w:themeColor="text1"/>
        </w:rPr>
      </w:pPr>
    </w:p>
    <w:p w14:paraId="58F2C54D" w14:textId="77777777" w:rsidR="00F16C32" w:rsidRPr="00F91D0F" w:rsidRDefault="00F16C32" w:rsidP="00C01445">
      <w:pPr>
        <w:pStyle w:val="Prrafodelista"/>
        <w:numPr>
          <w:ilvl w:val="0"/>
          <w:numId w:val="7"/>
        </w:numPr>
        <w:spacing w:line="360" w:lineRule="auto"/>
        <w:ind w:left="0" w:firstLine="0"/>
        <w:jc w:val="both"/>
        <w:rPr>
          <w:rFonts w:ascii="Palatino Linotype" w:eastAsiaTheme="minorEastAsia" w:hAnsi="Palatino Linotype" w:cstheme="minorBidi"/>
          <w:color w:val="000000" w:themeColor="text1"/>
          <w:lang w:val="es-ES_tradnl"/>
        </w:rPr>
      </w:pPr>
      <w:r w:rsidRPr="00594166">
        <w:rPr>
          <w:rFonts w:ascii="Palatino Linotype" w:hAnsi="Palatino Linotype" w:cs="Arial"/>
          <w:color w:val="000000" w:themeColor="text1"/>
        </w:rPr>
        <w:t xml:space="preserve">De lo anterior, se puede concluir que la distinción entre el derecho de petición y el derecho de acceso a la información estriba, principalmente, en que en el primero de ellos </w:t>
      </w:r>
      <w:r w:rsidRPr="00594166">
        <w:rPr>
          <w:rFonts w:ascii="Palatino Linotype" w:hAnsi="Palatino Linotype" w:cs="Arial"/>
          <w:color w:val="000000" w:themeColor="text1"/>
          <w:lang w:eastAsia="es-MX"/>
        </w:rPr>
        <w:t xml:space="preserve">la pretensión del peticionario consiste generalmente en obligar a la autoridad responsable a que </w:t>
      </w:r>
      <w:r w:rsidRPr="00594166">
        <w:rPr>
          <w:rFonts w:ascii="Palatino Linotype" w:hAnsi="Palatino Linotype" w:cs="Arial"/>
          <w:b/>
          <w:color w:val="000000" w:themeColor="text1"/>
          <w:u w:val="single"/>
          <w:lang w:eastAsia="es-MX"/>
        </w:rPr>
        <w:t>actúe en el sentido de contestar lo solicitado</w:t>
      </w:r>
      <w:r w:rsidRPr="00594166">
        <w:rPr>
          <w:rFonts w:ascii="Palatino Linotype" w:hAnsi="Palatino Linotype" w:cs="Arial"/>
          <w:color w:val="000000" w:themeColor="text1"/>
          <w:lang w:eastAsia="es-MX"/>
        </w:rPr>
        <w:t xml:space="preserve">; mientras que en el </w:t>
      </w:r>
      <w:r w:rsidRPr="00594166">
        <w:rPr>
          <w:rFonts w:ascii="Palatino Linotype" w:hAnsi="Palatino Linotype" w:cs="Arial"/>
          <w:bCs/>
          <w:color w:val="000000" w:themeColor="text1"/>
          <w:lang w:eastAsia="es-CO"/>
        </w:rPr>
        <w:t>segundo supuesto, la petición se encamina primordialmente a</w:t>
      </w:r>
      <w:r w:rsidRPr="00594166">
        <w:rPr>
          <w:rFonts w:ascii="Palatino Linotype" w:hAnsi="Palatino Linotype" w:cs="Arial"/>
          <w:color w:val="000000" w:themeColor="text1"/>
        </w:rPr>
        <w:t xml:space="preserve"> permitir el </w:t>
      </w:r>
      <w:r w:rsidRPr="00594166">
        <w:rPr>
          <w:rFonts w:ascii="Palatino Linotype" w:hAnsi="Palatino Linotype" w:cs="Arial"/>
          <w:color w:val="000000" w:themeColor="text1"/>
          <w:lang w:eastAsia="es-CO"/>
        </w:rPr>
        <w:t xml:space="preserve">acceso a datos, registros y todo tipo de información pública </w:t>
      </w:r>
      <w:r w:rsidRPr="00D3783F">
        <w:rPr>
          <w:rFonts w:ascii="Palatino Linotype" w:hAnsi="Palatino Linotype" w:cs="Arial"/>
          <w:b/>
          <w:color w:val="000000" w:themeColor="text1"/>
          <w:u w:val="single"/>
          <w:lang w:eastAsia="es-CO"/>
        </w:rPr>
        <w:t>que conste en documentos</w:t>
      </w:r>
      <w:r w:rsidRPr="00594166">
        <w:rPr>
          <w:rFonts w:ascii="Palatino Linotype" w:hAnsi="Palatino Linotype" w:cs="Arial"/>
          <w:color w:val="000000" w:themeColor="text1"/>
          <w:lang w:eastAsia="es-CO"/>
        </w:rPr>
        <w:t xml:space="preserve">, sea generada o se encuentre en posesión de </w:t>
      </w:r>
      <w:r w:rsidRPr="00594166">
        <w:rPr>
          <w:rFonts w:ascii="Palatino Linotype" w:hAnsi="Palatino Linotype" w:cs="Arial"/>
          <w:color w:val="000000" w:themeColor="text1"/>
        </w:rPr>
        <w:t xml:space="preserve">la autoridad. No obstante lo anterior, se estima dable precisar al hoy </w:t>
      </w:r>
      <w:r w:rsidRPr="00594166">
        <w:rPr>
          <w:rFonts w:ascii="Palatino Linotype" w:hAnsi="Palatino Linotype" w:cs="Arial"/>
          <w:b/>
          <w:color w:val="000000" w:themeColor="text1"/>
        </w:rPr>
        <w:t>RECURRENTE</w:t>
      </w:r>
      <w:r w:rsidRPr="00594166">
        <w:rPr>
          <w:rFonts w:ascii="Palatino Linotype" w:hAnsi="Palatino Linotype" w:cs="Arial"/>
          <w:color w:val="000000" w:themeColor="text1"/>
        </w:rPr>
        <w:t xml:space="preserve"> que se </w:t>
      </w:r>
      <w:r w:rsidRPr="00594166">
        <w:rPr>
          <w:rFonts w:ascii="Palatino Linotype" w:hAnsi="Palatino Linotype" w:cs="Arial"/>
          <w:b/>
          <w:color w:val="000000" w:themeColor="text1"/>
        </w:rPr>
        <w:t>dejan a salvo sus derechos para interponer nuevas solicitud de información</w:t>
      </w:r>
      <w:r w:rsidRPr="00594166">
        <w:rPr>
          <w:rFonts w:ascii="Palatino Linotype" w:hAnsi="Palatino Linotype" w:cs="Arial"/>
          <w:color w:val="000000" w:themeColor="text1"/>
        </w:rPr>
        <w:t xml:space="preserve"> que a sus intereses convenga, en los términos que anteriormente han quedado precisados.</w:t>
      </w:r>
    </w:p>
    <w:p w14:paraId="751E0E50" w14:textId="77777777" w:rsidR="00F91D0F" w:rsidRPr="00B5719E" w:rsidRDefault="00F91D0F" w:rsidP="00F91D0F">
      <w:pPr>
        <w:pStyle w:val="Prrafodelista"/>
        <w:spacing w:line="360" w:lineRule="auto"/>
        <w:ind w:left="0"/>
        <w:jc w:val="both"/>
        <w:rPr>
          <w:rFonts w:ascii="Palatino Linotype" w:eastAsiaTheme="minorEastAsia" w:hAnsi="Palatino Linotype" w:cstheme="minorBidi"/>
          <w:color w:val="000000" w:themeColor="text1"/>
          <w:lang w:val="es-ES_tradnl"/>
        </w:rPr>
      </w:pPr>
    </w:p>
    <w:p w14:paraId="6C1D4F71" w14:textId="21070185" w:rsidR="00B5719E" w:rsidRDefault="00B5719E" w:rsidP="00C01445">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lastRenderedPageBreak/>
        <w:t xml:space="preserve">En ese mismo sentido, no pasa desapercibido que aún y cuando la solicitud de información y las inconformidades del recurso de revisión, no correspondían al derecho de acceso a la información pública, el </w:t>
      </w:r>
      <w:r>
        <w:rPr>
          <w:rFonts w:ascii="Palatino Linotype" w:hAnsi="Palatino Linotype"/>
          <w:b/>
          <w:color w:val="000000" w:themeColor="text1"/>
        </w:rPr>
        <w:t>SUJETO OBLIGADO</w:t>
      </w:r>
      <w:r>
        <w:rPr>
          <w:rFonts w:ascii="Palatino Linotype" w:hAnsi="Palatino Linotype"/>
          <w:color w:val="000000" w:themeColor="text1"/>
        </w:rPr>
        <w:t>, abordó cada uno de los puntos dentro de su informe justificado, destacando que se detalló la manera en que el particular puede presentar una denuncia, respecto a la inconformidad personal que vertió en el presente asunto, si es que esa es su pretensión.</w:t>
      </w:r>
    </w:p>
    <w:p w14:paraId="3D0747B6" w14:textId="77777777" w:rsidR="00F91D0F" w:rsidRPr="00F91D0F" w:rsidRDefault="00F91D0F" w:rsidP="00F91D0F">
      <w:pPr>
        <w:pStyle w:val="Prrafodelista"/>
        <w:rPr>
          <w:rFonts w:ascii="Palatino Linotype" w:hAnsi="Palatino Linotype"/>
          <w:color w:val="000000" w:themeColor="text1"/>
        </w:rPr>
      </w:pPr>
    </w:p>
    <w:p w14:paraId="1E042A08" w14:textId="48F3FBFE" w:rsidR="00F16C32" w:rsidRDefault="00B5719E" w:rsidP="00C01445">
      <w:pPr>
        <w:pStyle w:val="Prrafodelista"/>
        <w:numPr>
          <w:ilvl w:val="0"/>
          <w:numId w:val="7"/>
        </w:numPr>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Por otro lado</w:t>
      </w:r>
      <w:r w:rsidR="00F16C32" w:rsidRPr="00594166">
        <w:rPr>
          <w:rFonts w:ascii="Palatino Linotype" w:hAnsi="Palatino Linotype"/>
          <w:color w:val="000000" w:themeColor="text1"/>
        </w:rPr>
        <w:t xml:space="preserve">, también se advierte que el particular pretende </w:t>
      </w:r>
      <w:r w:rsidR="009720CD">
        <w:rPr>
          <w:rFonts w:ascii="Palatino Linotype" w:hAnsi="Palatino Linotype"/>
          <w:color w:val="000000" w:themeColor="text1"/>
        </w:rPr>
        <w:t>q</w:t>
      </w:r>
      <w:r w:rsidR="00F16C32" w:rsidRPr="00594166">
        <w:rPr>
          <w:rFonts w:ascii="Palatino Linotype" w:hAnsi="Palatino Linotype"/>
          <w:color w:val="000000" w:themeColor="text1"/>
        </w:rPr>
        <w:t xml:space="preserve">ue se </w:t>
      </w:r>
      <w:r w:rsidR="00F16C32" w:rsidRPr="00F16C32">
        <w:rPr>
          <w:rFonts w:ascii="Palatino Linotype" w:hAnsi="Palatino Linotype" w:cs="Arial"/>
          <w:color w:val="000000" w:themeColor="text1"/>
        </w:rPr>
        <w:t>realice</w:t>
      </w:r>
      <w:r w:rsidR="009720CD">
        <w:rPr>
          <w:rFonts w:ascii="Palatino Linotype" w:hAnsi="Palatino Linotype"/>
          <w:color w:val="000000" w:themeColor="text1"/>
        </w:rPr>
        <w:t xml:space="preserve"> un razonamiento y en consecuencia</w:t>
      </w:r>
      <w:r w:rsidR="00F16C32" w:rsidRPr="00594166">
        <w:rPr>
          <w:rFonts w:ascii="Palatino Linotype" w:hAnsi="Palatino Linotype"/>
          <w:color w:val="000000" w:themeColor="text1"/>
        </w:rPr>
        <w:t xml:space="preserve"> se generen  nuevos documentos que evidentemente no existen previamente a que ingresó su solicitud de información</w:t>
      </w:r>
      <w:r w:rsidR="000C0825">
        <w:rPr>
          <w:rFonts w:ascii="Palatino Linotype" w:hAnsi="Palatino Linotype"/>
          <w:color w:val="000000" w:themeColor="text1"/>
        </w:rPr>
        <w:t>, al requerir que</w:t>
      </w:r>
      <w:r w:rsidR="000C0825" w:rsidRPr="000C0825">
        <w:rPr>
          <w:rFonts w:ascii="Palatino Linotype" w:hAnsi="Palatino Linotype"/>
          <w:i/>
          <w:color w:val="000000" w:themeColor="text1"/>
        </w:rPr>
        <w:t xml:space="preserve"> se le informe</w:t>
      </w:r>
      <w:r w:rsidR="00F16C32" w:rsidRPr="00594166">
        <w:rPr>
          <w:rFonts w:ascii="Palatino Linotype" w:hAnsi="Palatino Linotype"/>
          <w:color w:val="000000" w:themeColor="text1"/>
        </w:rPr>
        <w:t xml:space="preserve">; es decir la generación de un documento </w:t>
      </w:r>
      <w:r w:rsidR="00F16C32" w:rsidRPr="00594166">
        <w:rPr>
          <w:rFonts w:ascii="Palatino Linotype" w:hAnsi="Palatino Linotype"/>
          <w:i/>
          <w:color w:val="000000" w:themeColor="text1"/>
        </w:rPr>
        <w:t>Ad hoc</w:t>
      </w:r>
      <w:r w:rsidR="00F16C32" w:rsidRPr="00594166">
        <w:rPr>
          <w:rFonts w:ascii="Palatino Linotype" w:hAnsi="Palatino Linotype"/>
          <w:color w:val="000000" w:themeColor="text1"/>
        </w:rPr>
        <w:t>.</w:t>
      </w:r>
    </w:p>
    <w:p w14:paraId="6D804C4F" w14:textId="77777777" w:rsidR="00F91D0F" w:rsidRPr="00F91D0F" w:rsidRDefault="00F91D0F" w:rsidP="00F91D0F">
      <w:pPr>
        <w:pStyle w:val="Prrafodelista"/>
        <w:rPr>
          <w:rFonts w:ascii="Palatino Linotype" w:hAnsi="Palatino Linotype"/>
          <w:color w:val="000000" w:themeColor="text1"/>
        </w:rPr>
      </w:pPr>
    </w:p>
    <w:p w14:paraId="7B47F59D" w14:textId="77777777" w:rsidR="00F16C32" w:rsidRDefault="00F16C32" w:rsidP="00C01445">
      <w:pPr>
        <w:pStyle w:val="Prrafodelista"/>
        <w:numPr>
          <w:ilvl w:val="0"/>
          <w:numId w:val="7"/>
        </w:numPr>
        <w:spacing w:line="360" w:lineRule="auto"/>
        <w:ind w:left="0" w:firstLine="0"/>
        <w:jc w:val="both"/>
        <w:rPr>
          <w:rFonts w:ascii="Palatino Linotype" w:eastAsia="MS Mincho" w:hAnsi="Palatino Linotype" w:cs="Arial"/>
          <w:color w:val="000000" w:themeColor="text1"/>
        </w:rPr>
      </w:pPr>
      <w:r w:rsidRPr="00594166">
        <w:rPr>
          <w:rFonts w:ascii="Palatino Linotype" w:hAnsi="Palatino Linotype"/>
          <w:color w:val="000000" w:themeColor="text1"/>
        </w:rPr>
        <w:t xml:space="preserve">Al respecto, </w:t>
      </w:r>
      <w:r w:rsidRPr="00594166">
        <w:rPr>
          <w:rFonts w:ascii="Palatino Linotype" w:eastAsia="MS Mincho" w:hAnsi="Palatino Linotype" w:cs="Arial"/>
          <w:color w:val="000000" w:themeColor="text1"/>
        </w:rPr>
        <w:t xml:space="preserve">señalar que los sujetos obligados sólo proporcionarán la </w:t>
      </w:r>
      <w:r w:rsidRPr="00594166">
        <w:rPr>
          <w:rFonts w:ascii="Palatino Linotype" w:eastAsiaTheme="minorEastAsia" w:hAnsi="Palatino Linotype" w:cstheme="minorBidi"/>
          <w:color w:val="000000" w:themeColor="text1"/>
        </w:rPr>
        <w:t>información</w:t>
      </w:r>
      <w:r w:rsidRPr="00594166">
        <w:rPr>
          <w:rFonts w:ascii="Palatino Linotype" w:eastAsia="MS Mincho" w:hAnsi="Palatino Linotype" w:cs="Arial"/>
          <w:color w:val="000000" w:themeColor="text1"/>
        </w:rPr>
        <w:t xml:space="preserve"> pública que se les requiera y que obre en sus archivos y en el estado en que ésta se encuentre, por lo que no se encuentran obligados a generar documentos </w:t>
      </w:r>
      <w:r w:rsidRPr="00594166">
        <w:rPr>
          <w:rFonts w:ascii="Palatino Linotype" w:eastAsia="MS Mincho" w:hAnsi="Palatino Linotype" w:cs="Arial"/>
          <w:i/>
          <w:color w:val="000000" w:themeColor="text1"/>
        </w:rPr>
        <w:t>Ad hoc</w:t>
      </w:r>
      <w:r w:rsidRPr="00594166">
        <w:rPr>
          <w:rFonts w:ascii="Palatino Linotype" w:eastAsia="MS Mincho" w:hAnsi="Palatino Linotype" w:cs="Arial"/>
          <w:color w:val="000000" w:themeColor="text1"/>
        </w:rPr>
        <w:t xml:space="preserve"> para dar atención a las solicitudes de información, y que en el caso concreto se advierte que la respuesta consta en un documento </w:t>
      </w:r>
      <w:r w:rsidRPr="00594166">
        <w:rPr>
          <w:rFonts w:ascii="Palatino Linotype" w:eastAsia="MS Mincho" w:hAnsi="Palatino Linotype" w:cs="Arial"/>
          <w:i/>
          <w:color w:val="000000" w:themeColor="text1"/>
        </w:rPr>
        <w:t>Ad hoc</w:t>
      </w:r>
      <w:r w:rsidRPr="00594166">
        <w:rPr>
          <w:rFonts w:ascii="Palatino Linotype" w:eastAsia="MS Mincho" w:hAnsi="Palatino Linotype" w:cs="Arial"/>
          <w:color w:val="000000" w:themeColor="text1"/>
        </w:rPr>
        <w:t>, creado específicamente para dar contestación a la inquietud del solicitante, por lo que se debe precisar lo siguiente.</w:t>
      </w:r>
    </w:p>
    <w:p w14:paraId="11DD69D2" w14:textId="77777777" w:rsidR="00F91D0F" w:rsidRPr="00F91D0F" w:rsidRDefault="00F91D0F" w:rsidP="00F91D0F">
      <w:pPr>
        <w:pStyle w:val="Prrafodelista"/>
        <w:rPr>
          <w:rFonts w:ascii="Palatino Linotype" w:eastAsia="MS Mincho" w:hAnsi="Palatino Linotype" w:cs="Arial"/>
          <w:color w:val="000000" w:themeColor="text1"/>
        </w:rPr>
      </w:pPr>
    </w:p>
    <w:p w14:paraId="4CB80FB2" w14:textId="24D201A4" w:rsidR="00CF6FDC" w:rsidRPr="00F91D0F" w:rsidRDefault="00F16C32" w:rsidP="00C01445">
      <w:pPr>
        <w:pStyle w:val="Prrafodelista"/>
        <w:numPr>
          <w:ilvl w:val="0"/>
          <w:numId w:val="7"/>
        </w:numPr>
        <w:spacing w:line="360" w:lineRule="auto"/>
        <w:ind w:left="0" w:firstLine="0"/>
        <w:jc w:val="both"/>
        <w:rPr>
          <w:rFonts w:ascii="Palatino Linotype" w:hAnsi="Palatino Linotype"/>
          <w:color w:val="000000" w:themeColor="text1"/>
        </w:rPr>
      </w:pPr>
      <w:r w:rsidRPr="00CF6FDC">
        <w:rPr>
          <w:rFonts w:ascii="Palatino Linotype" w:eastAsia="MS Mincho" w:hAnsi="Palatino Linotype" w:cs="Arial"/>
          <w:color w:val="000000" w:themeColor="text1"/>
        </w:rPr>
        <w:t xml:space="preserve">Este Órgano Garante en distintas oportunidades ha señalado que responder a solicitudes de información,  a través de un documento </w:t>
      </w:r>
      <w:r w:rsidRPr="00CF6FDC">
        <w:rPr>
          <w:rFonts w:ascii="Palatino Linotype" w:eastAsia="MS Mincho" w:hAnsi="Palatino Linotype" w:cs="Arial"/>
          <w:i/>
          <w:color w:val="000000" w:themeColor="text1"/>
        </w:rPr>
        <w:t>Ad hoc</w:t>
      </w:r>
      <w:r w:rsidRPr="00CF6FDC">
        <w:rPr>
          <w:rFonts w:ascii="Palatino Linotype" w:eastAsia="MS Mincho" w:hAnsi="Palatino Linotype" w:cs="Arial"/>
          <w:color w:val="000000" w:themeColor="text1"/>
        </w:rPr>
        <w:t xml:space="preserve">, es precisamente a lo que la ley no obliga a las autoridades, ya que ello implica una tarea adicional de la autoridad que se vería en la necesidad de generar un documento inexistente, hasta antes de la solicitud, que sería producto de un procesamiento de información, </w:t>
      </w:r>
      <w:r w:rsidRPr="00CF6FDC">
        <w:rPr>
          <w:rFonts w:ascii="Palatino Linotype" w:eastAsia="MS Mincho" w:hAnsi="Palatino Linotype" w:cs="Arial"/>
          <w:color w:val="000000" w:themeColor="text1"/>
        </w:rPr>
        <w:lastRenderedPageBreak/>
        <w:t>consecuencia de resumir diversos documentos para simplificar su contenido, efectuar cálculos o realizar una investigación para generar un nuevo documento.</w:t>
      </w:r>
      <w:r w:rsidRPr="00594166">
        <w:rPr>
          <w:rStyle w:val="Refdenotaalpie"/>
          <w:rFonts w:ascii="Palatino Linotype" w:eastAsia="MS Mincho" w:hAnsi="Palatino Linotype" w:cs="Arial"/>
          <w:color w:val="000000" w:themeColor="text1"/>
        </w:rPr>
        <w:footnoteReference w:id="5"/>
      </w:r>
    </w:p>
    <w:p w14:paraId="4B8E0FE0" w14:textId="77777777" w:rsidR="00F91D0F" w:rsidRPr="00F91D0F" w:rsidRDefault="00F91D0F" w:rsidP="00F91D0F">
      <w:pPr>
        <w:pStyle w:val="Prrafodelista"/>
        <w:rPr>
          <w:rFonts w:ascii="Palatino Linotype" w:hAnsi="Palatino Linotype"/>
          <w:color w:val="000000" w:themeColor="text1"/>
        </w:rPr>
      </w:pPr>
    </w:p>
    <w:p w14:paraId="248C7367" w14:textId="162B7AAD" w:rsidR="00F16C32" w:rsidRPr="00F91D0F" w:rsidRDefault="00F16C32" w:rsidP="00C01445">
      <w:pPr>
        <w:pStyle w:val="Prrafodelista"/>
        <w:numPr>
          <w:ilvl w:val="0"/>
          <w:numId w:val="7"/>
        </w:numPr>
        <w:spacing w:line="360" w:lineRule="auto"/>
        <w:ind w:left="0" w:firstLine="0"/>
        <w:jc w:val="both"/>
        <w:rPr>
          <w:rFonts w:ascii="Palatino Linotype" w:hAnsi="Palatino Linotype"/>
          <w:color w:val="000000" w:themeColor="text1"/>
        </w:rPr>
      </w:pPr>
      <w:r w:rsidRPr="00CF6FDC">
        <w:rPr>
          <w:rFonts w:ascii="Palatino Linotype" w:eastAsia="MS Mincho" w:hAnsi="Palatino Linotype" w:cs="Arial"/>
          <w:color w:val="000000" w:themeColor="text1"/>
        </w:rPr>
        <w:t>Sistemáticamente hemos señalado, y así lo entienden tanto otros Órganos Garantes</w:t>
      </w:r>
      <w:r w:rsidRPr="00594166">
        <w:rPr>
          <w:rStyle w:val="Refdenotaalpie"/>
          <w:rFonts w:ascii="Palatino Linotype" w:eastAsia="MS Mincho" w:hAnsi="Palatino Linotype" w:cs="Arial"/>
          <w:color w:val="000000" w:themeColor="text1"/>
        </w:rPr>
        <w:footnoteReference w:id="6"/>
      </w:r>
      <w:r w:rsidR="00B5719E">
        <w:rPr>
          <w:rFonts w:ascii="Palatino Linotype" w:eastAsia="MS Mincho" w:hAnsi="Palatino Linotype" w:cs="Arial"/>
          <w:color w:val="000000" w:themeColor="text1"/>
        </w:rPr>
        <w:t xml:space="preserve"> c</w:t>
      </w:r>
      <w:r w:rsidRPr="00CF6FDC">
        <w:rPr>
          <w:rFonts w:ascii="Palatino Linotype" w:eastAsia="MS Mincho" w:hAnsi="Palatino Linotype" w:cs="Arial"/>
          <w:color w:val="000000" w:themeColor="text1"/>
        </w:rPr>
        <w:t>omo Órganos Internacionales Especializados,</w:t>
      </w:r>
      <w:r w:rsidRPr="00594166">
        <w:rPr>
          <w:rStyle w:val="Refdenotaalpie"/>
          <w:rFonts w:ascii="Palatino Linotype" w:eastAsia="MS Mincho" w:hAnsi="Palatino Linotype" w:cs="Arial"/>
          <w:color w:val="000000" w:themeColor="text1"/>
        </w:rPr>
        <w:footnoteReference w:id="7"/>
      </w:r>
      <w:r w:rsidRPr="00CF6FDC">
        <w:rPr>
          <w:rFonts w:ascii="Palatino Linotype" w:eastAsia="MS Mincho" w:hAnsi="Palatino Linotype" w:cs="Arial"/>
          <w:color w:val="000000" w:themeColor="text1"/>
        </w:rPr>
        <w:t xml:space="preserve"> que el derecho de acceso a la información pública consiste en el acceso a documentos generados por la autoridad con antelación a que fuera presentada la solicitud de acceso a la información pública.</w:t>
      </w:r>
    </w:p>
    <w:p w14:paraId="02D6B07C" w14:textId="77777777" w:rsidR="00F91D0F" w:rsidRPr="00F91D0F" w:rsidRDefault="00F91D0F" w:rsidP="00F91D0F">
      <w:pPr>
        <w:pStyle w:val="Prrafodelista"/>
        <w:rPr>
          <w:rFonts w:ascii="Palatino Linotype" w:hAnsi="Palatino Linotype"/>
          <w:color w:val="000000" w:themeColor="text1"/>
        </w:rPr>
      </w:pPr>
    </w:p>
    <w:p w14:paraId="552A3F20" w14:textId="77777777" w:rsidR="00F16C32" w:rsidRPr="00594166" w:rsidRDefault="00F16C32" w:rsidP="00C01445">
      <w:pPr>
        <w:pStyle w:val="Prrafodelista"/>
        <w:numPr>
          <w:ilvl w:val="0"/>
          <w:numId w:val="7"/>
        </w:numPr>
        <w:spacing w:line="360" w:lineRule="auto"/>
        <w:ind w:left="0" w:firstLine="0"/>
        <w:jc w:val="both"/>
        <w:rPr>
          <w:rFonts w:ascii="Palatino Linotype" w:hAnsi="Palatino Linotype" w:cs="Arial"/>
          <w:i/>
          <w:color w:val="000000" w:themeColor="text1"/>
          <w:sz w:val="22"/>
          <w:szCs w:val="22"/>
          <w:lang w:eastAsia="es-MX"/>
        </w:rPr>
      </w:pPr>
      <w:r w:rsidRPr="00594166">
        <w:rPr>
          <w:rFonts w:ascii="Palatino Linotype" w:eastAsia="MS Mincho" w:hAnsi="Palatino Linotype" w:cs="Arial"/>
          <w:color w:val="000000" w:themeColor="text1"/>
        </w:rPr>
        <w:t>Es</w:t>
      </w:r>
      <w:r w:rsidRPr="00594166">
        <w:rPr>
          <w:rFonts w:ascii="Palatino Linotype" w:hAnsi="Palatino Linotype" w:cs="Arial"/>
          <w:color w:val="000000" w:themeColor="text1"/>
        </w:rPr>
        <w:t xml:space="preserve"> decir, el </w:t>
      </w:r>
      <w:r w:rsidRPr="00F16C32">
        <w:rPr>
          <w:rFonts w:ascii="Palatino Linotype" w:eastAsia="MS Mincho" w:hAnsi="Palatino Linotype" w:cs="Arial"/>
          <w:color w:val="000000" w:themeColor="text1"/>
        </w:rPr>
        <w:t>Derecho</w:t>
      </w:r>
      <w:r w:rsidRPr="00594166">
        <w:rPr>
          <w:rFonts w:ascii="Palatino Linotype" w:hAnsi="Palatino Linotype" w:cs="Arial"/>
          <w:color w:val="000000" w:themeColor="text1"/>
        </w:rPr>
        <w:t xml:space="preserve"> de Acceso a la Información Pública se satisface en aquellos </w:t>
      </w:r>
      <w:r w:rsidRPr="00594166">
        <w:rPr>
          <w:rFonts w:ascii="Palatino Linotype" w:eastAsia="MS Mincho" w:hAnsi="Palatino Linotype" w:cs="Arial"/>
          <w:color w:val="000000" w:themeColor="text1"/>
        </w:rPr>
        <w:t>casos</w:t>
      </w:r>
      <w:r w:rsidRPr="00594166">
        <w:rPr>
          <w:rFonts w:ascii="Palatino Linotype" w:hAnsi="Palatino Linotype" w:cs="Arial"/>
          <w:color w:val="000000" w:themeColor="text1"/>
        </w:rPr>
        <w:t xml:space="preserve"> en que </w:t>
      </w:r>
      <w:r w:rsidRPr="00CF6FDC">
        <w:rPr>
          <w:rFonts w:ascii="Palatino Linotype" w:hAnsi="Palatino Linotype" w:cs="Arial"/>
          <w:color w:val="000000" w:themeColor="text1"/>
        </w:rPr>
        <w:t>se entregue el soporte documental en que conste la información pública,</w:t>
      </w:r>
      <w:r w:rsidRPr="00594166">
        <w:rPr>
          <w:rFonts w:ascii="Palatino Linotype" w:hAnsi="Palatino Linotype" w:cs="Arial"/>
          <w:color w:val="000000" w:themeColor="text1"/>
        </w:rPr>
        <w:t xml:space="preserve"> toda vez que </w:t>
      </w:r>
      <w:r w:rsidRPr="00CF6FDC">
        <w:rPr>
          <w:rFonts w:ascii="Palatino Linotype" w:hAnsi="Palatino Linotype" w:cs="Arial"/>
          <w:b/>
          <w:color w:val="000000" w:themeColor="text1"/>
          <w:u w:val="single"/>
        </w:rPr>
        <w:t xml:space="preserve">no se tiene el deber de generar un documento </w:t>
      </w:r>
      <w:r w:rsidRPr="00CF6FDC">
        <w:rPr>
          <w:rFonts w:ascii="Palatino Linotype" w:hAnsi="Palatino Linotype" w:cs="Arial"/>
          <w:b/>
          <w:i/>
          <w:color w:val="000000" w:themeColor="text1"/>
          <w:u w:val="single"/>
        </w:rPr>
        <w:t>Ad hoc</w:t>
      </w:r>
      <w:r w:rsidRPr="00CF6FDC">
        <w:rPr>
          <w:rFonts w:ascii="Palatino Linotype" w:hAnsi="Palatino Linotype" w:cs="Arial"/>
          <w:b/>
          <w:color w:val="000000" w:themeColor="text1"/>
          <w:u w:val="single"/>
        </w:rPr>
        <w:t>, para satisfacer la solicitud</w:t>
      </w:r>
      <w:r w:rsidRPr="00594166">
        <w:rPr>
          <w:rFonts w:ascii="Palatino Linotype" w:hAnsi="Palatino Linotype" w:cs="Arial"/>
          <w:color w:val="000000" w:themeColor="text1"/>
        </w:rPr>
        <w:t>.</w:t>
      </w:r>
    </w:p>
    <w:p w14:paraId="1F9164F2" w14:textId="09FA32C9" w:rsidR="00F16C32" w:rsidRPr="00F91D0F" w:rsidRDefault="00F16C32" w:rsidP="00C01445">
      <w:pPr>
        <w:pStyle w:val="Prrafodelista"/>
        <w:numPr>
          <w:ilvl w:val="0"/>
          <w:numId w:val="7"/>
        </w:numPr>
        <w:spacing w:line="360" w:lineRule="auto"/>
        <w:ind w:left="0" w:firstLine="0"/>
        <w:jc w:val="both"/>
        <w:rPr>
          <w:rFonts w:ascii="Palatino Linotype" w:hAnsi="Palatino Linotype" w:cs="Arial"/>
          <w:i/>
          <w:color w:val="000000" w:themeColor="text1"/>
          <w:sz w:val="22"/>
          <w:szCs w:val="22"/>
          <w:lang w:eastAsia="es-MX"/>
        </w:rPr>
      </w:pPr>
      <w:r w:rsidRPr="00F16C32">
        <w:rPr>
          <w:rFonts w:ascii="Palatino Linotype" w:eastAsia="MS Mincho" w:hAnsi="Palatino Linotype" w:cs="Arial"/>
          <w:color w:val="000000" w:themeColor="text1"/>
        </w:rPr>
        <w:lastRenderedPageBreak/>
        <w:t>Como</w:t>
      </w:r>
      <w:r w:rsidRPr="00594166">
        <w:rPr>
          <w:rFonts w:ascii="Palatino Linotype" w:hAnsi="Palatino Linotype" w:cs="Arial"/>
          <w:color w:val="000000" w:themeColor="text1"/>
        </w:rPr>
        <w:t xml:space="preserve"> apoyo a lo anterior, es aplicable por analogía el </w:t>
      </w:r>
      <w:r w:rsidRPr="00CF6FDC">
        <w:rPr>
          <w:rFonts w:ascii="Palatino Linotype" w:hAnsi="Palatino Linotype" w:cs="Arial"/>
          <w:b/>
          <w:color w:val="000000" w:themeColor="text1"/>
        </w:rPr>
        <w:t xml:space="preserve">Criterio </w:t>
      </w:r>
      <w:r w:rsidR="00CF6FDC" w:rsidRPr="00CF6FDC">
        <w:rPr>
          <w:rFonts w:ascii="Palatino Linotype" w:hAnsi="Palatino Linotype" w:cs="Arial"/>
          <w:b/>
          <w:color w:val="000000" w:themeColor="text1"/>
        </w:rPr>
        <w:t>0</w:t>
      </w:r>
      <w:r w:rsidR="00562129">
        <w:rPr>
          <w:rFonts w:ascii="Palatino Linotype" w:hAnsi="Palatino Linotype" w:cs="Arial"/>
          <w:b/>
          <w:color w:val="000000" w:themeColor="text1"/>
        </w:rPr>
        <w:t>3</w:t>
      </w:r>
      <w:r w:rsidRPr="00CF6FDC">
        <w:rPr>
          <w:rFonts w:ascii="Palatino Linotype" w:hAnsi="Palatino Linotype" w:cs="Arial"/>
          <w:b/>
          <w:color w:val="000000" w:themeColor="text1"/>
        </w:rPr>
        <w:t>-1</w:t>
      </w:r>
      <w:r w:rsidR="00562129">
        <w:rPr>
          <w:rFonts w:ascii="Palatino Linotype" w:hAnsi="Palatino Linotype" w:cs="Arial"/>
          <w:b/>
          <w:color w:val="000000" w:themeColor="text1"/>
        </w:rPr>
        <w:t>7</w:t>
      </w:r>
      <w:r w:rsidRPr="00594166">
        <w:rPr>
          <w:rFonts w:ascii="Palatino Linotype" w:hAnsi="Palatino Linotype" w:cs="Arial"/>
          <w:color w:val="000000" w:themeColor="text1"/>
        </w:rPr>
        <w:t xml:space="preserve">, emitido por el Pleno </w:t>
      </w:r>
      <w:r w:rsidRPr="00594166">
        <w:rPr>
          <w:rFonts w:ascii="Palatino Linotype" w:eastAsia="MS Mincho" w:hAnsi="Palatino Linotype" w:cs="Arial"/>
          <w:color w:val="000000" w:themeColor="text1"/>
        </w:rPr>
        <w:t>del</w:t>
      </w:r>
      <w:r w:rsidR="00CF6FDC">
        <w:rPr>
          <w:rFonts w:ascii="Palatino Linotype" w:hAnsi="Palatino Linotype" w:cs="Arial"/>
          <w:color w:val="000000" w:themeColor="text1"/>
        </w:rPr>
        <w:t xml:space="preserve"> </w:t>
      </w:r>
      <w:r w:rsidRPr="00594166">
        <w:rPr>
          <w:rFonts w:ascii="Palatino Linotype" w:hAnsi="Palatino Linotype" w:cs="Arial"/>
          <w:bCs/>
          <w:color w:val="000000" w:themeColor="text1"/>
        </w:rPr>
        <w:t>Instituto Federal de Acceso a la Información y Protección de Datos, que a la letra dice:</w:t>
      </w:r>
    </w:p>
    <w:p w14:paraId="6418040C" w14:textId="77777777" w:rsidR="00F91D0F" w:rsidRPr="00594166" w:rsidRDefault="00F91D0F" w:rsidP="00F91D0F">
      <w:pPr>
        <w:pStyle w:val="Prrafodelista"/>
        <w:spacing w:line="360" w:lineRule="auto"/>
        <w:ind w:left="0"/>
        <w:jc w:val="both"/>
        <w:rPr>
          <w:rFonts w:ascii="Palatino Linotype" w:hAnsi="Palatino Linotype" w:cs="Arial"/>
          <w:i/>
          <w:color w:val="000000" w:themeColor="text1"/>
          <w:sz w:val="22"/>
          <w:szCs w:val="22"/>
          <w:lang w:eastAsia="es-MX"/>
        </w:rPr>
      </w:pPr>
    </w:p>
    <w:p w14:paraId="27DA66E4" w14:textId="6BB87FA5" w:rsidR="00F16C32" w:rsidRPr="00562129" w:rsidRDefault="00562129" w:rsidP="00562129">
      <w:pPr>
        <w:spacing w:line="360" w:lineRule="auto"/>
        <w:jc w:val="center"/>
        <w:rPr>
          <w:rFonts w:ascii="Palatino Linotype" w:hAnsi="Palatino Linotype" w:cs="Arial"/>
          <w:i/>
          <w:color w:val="000000" w:themeColor="text1"/>
          <w:sz w:val="22"/>
          <w:szCs w:val="22"/>
        </w:rPr>
      </w:pPr>
      <w:r>
        <w:rPr>
          <w:rFonts w:ascii="Palatino Linotype" w:hAnsi="Palatino Linotype" w:cs="Arial"/>
          <w:i/>
          <w:noProof/>
          <w:color w:val="000000" w:themeColor="text1"/>
          <w:sz w:val="22"/>
          <w:szCs w:val="22"/>
        </w:rPr>
        <w:drawing>
          <wp:inline distT="0" distB="0" distL="0" distR="0" wp14:anchorId="2800FBA7" wp14:editId="02F6B537">
            <wp:extent cx="5274259" cy="5157106"/>
            <wp:effectExtent l="19050" t="19050" r="22225" b="2476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7224" cy="5160005"/>
                    </a:xfrm>
                    <a:prstGeom prst="rect">
                      <a:avLst/>
                    </a:prstGeom>
                    <a:noFill/>
                    <a:ln>
                      <a:solidFill>
                        <a:schemeClr val="tx1"/>
                      </a:solidFill>
                    </a:ln>
                  </pic:spPr>
                </pic:pic>
              </a:graphicData>
            </a:graphic>
          </wp:inline>
        </w:drawing>
      </w:r>
    </w:p>
    <w:p w14:paraId="2E70B1C7" w14:textId="77777777" w:rsidR="00CF6FDC" w:rsidRPr="00594166" w:rsidRDefault="00CF6FDC" w:rsidP="00C01445">
      <w:pPr>
        <w:pStyle w:val="Prrafodelista"/>
        <w:spacing w:line="360" w:lineRule="auto"/>
        <w:rPr>
          <w:rFonts w:ascii="Palatino Linotype" w:hAnsi="Palatino Linotype" w:cs="Arial"/>
          <w:i/>
          <w:color w:val="000000" w:themeColor="text1"/>
          <w:sz w:val="22"/>
          <w:szCs w:val="22"/>
          <w:lang w:eastAsia="es-MX"/>
        </w:rPr>
      </w:pPr>
    </w:p>
    <w:p w14:paraId="3629CEF8" w14:textId="59C11697" w:rsidR="00F16C32" w:rsidRDefault="00F16C32" w:rsidP="00C01445">
      <w:pPr>
        <w:pStyle w:val="Prrafodelista"/>
        <w:numPr>
          <w:ilvl w:val="0"/>
          <w:numId w:val="7"/>
        </w:numPr>
        <w:spacing w:line="360" w:lineRule="auto"/>
        <w:ind w:left="0" w:firstLine="0"/>
        <w:jc w:val="both"/>
        <w:rPr>
          <w:rFonts w:ascii="Palatino Linotype" w:hAnsi="Palatino Linotype"/>
          <w:color w:val="000000" w:themeColor="text1"/>
        </w:rPr>
      </w:pPr>
      <w:r w:rsidRPr="00594166">
        <w:rPr>
          <w:rFonts w:ascii="Palatino Linotype" w:hAnsi="Palatino Linotype"/>
          <w:color w:val="000000" w:themeColor="text1"/>
        </w:rPr>
        <w:t xml:space="preserve">Acotado lo anterior, se concluye que el </w:t>
      </w:r>
      <w:r w:rsidRPr="00594166">
        <w:rPr>
          <w:rFonts w:ascii="Palatino Linotype" w:hAnsi="Palatino Linotype"/>
          <w:b/>
          <w:color w:val="000000" w:themeColor="text1"/>
        </w:rPr>
        <w:t>SUJETO OBLIGADO</w:t>
      </w:r>
      <w:r w:rsidRPr="00594166">
        <w:rPr>
          <w:rFonts w:ascii="Palatino Linotype" w:hAnsi="Palatino Linotype"/>
          <w:color w:val="000000" w:themeColor="text1"/>
        </w:rPr>
        <w:t xml:space="preserve"> no posee ningún </w:t>
      </w:r>
      <w:r w:rsidRPr="006814FB">
        <w:rPr>
          <w:rFonts w:ascii="Palatino Linotype" w:eastAsia="MS Mincho" w:hAnsi="Palatino Linotype" w:cs="Arial"/>
          <w:color w:val="000000" w:themeColor="text1"/>
        </w:rPr>
        <w:t>soporte</w:t>
      </w:r>
      <w:r w:rsidRPr="006814FB">
        <w:rPr>
          <w:rFonts w:ascii="Palatino Linotype" w:hAnsi="Palatino Linotype"/>
          <w:color w:val="000000" w:themeColor="text1"/>
        </w:rPr>
        <w:t xml:space="preserve"> documental en el que consten o se adviertan las razones o motivos del </w:t>
      </w:r>
      <w:r w:rsidRPr="006814FB">
        <w:rPr>
          <w:rFonts w:ascii="Palatino Linotype" w:hAnsi="Palatino Linotype"/>
          <w:i/>
          <w:color w:val="000000" w:themeColor="text1"/>
        </w:rPr>
        <w:t xml:space="preserve">por qué </w:t>
      </w:r>
      <w:r w:rsidR="00CF6FDC" w:rsidRPr="006814FB">
        <w:rPr>
          <w:rFonts w:ascii="Palatino Linotype" w:hAnsi="Palatino Linotype"/>
          <w:color w:val="000000" w:themeColor="text1"/>
        </w:rPr>
        <w:t>de lo vertido en la solicitud de información</w:t>
      </w:r>
      <w:r w:rsidRPr="006814FB">
        <w:rPr>
          <w:rFonts w:ascii="Palatino Linotype" w:hAnsi="Palatino Linotype"/>
          <w:color w:val="000000" w:themeColor="text1"/>
        </w:rPr>
        <w:t>.</w:t>
      </w:r>
    </w:p>
    <w:p w14:paraId="08602644" w14:textId="77777777" w:rsidR="00F91D0F" w:rsidRPr="006814FB" w:rsidRDefault="00F91D0F" w:rsidP="00F91D0F">
      <w:pPr>
        <w:pStyle w:val="Prrafodelista"/>
        <w:spacing w:line="360" w:lineRule="auto"/>
        <w:ind w:left="0"/>
        <w:jc w:val="both"/>
        <w:rPr>
          <w:rFonts w:ascii="Palatino Linotype" w:hAnsi="Palatino Linotype"/>
          <w:color w:val="000000" w:themeColor="text1"/>
        </w:rPr>
      </w:pPr>
    </w:p>
    <w:p w14:paraId="6DE0B136" w14:textId="4C559613" w:rsidR="006814FB" w:rsidRPr="006814FB" w:rsidRDefault="006814FB" w:rsidP="00C01445">
      <w:pPr>
        <w:pStyle w:val="Prrafodelista"/>
        <w:numPr>
          <w:ilvl w:val="0"/>
          <w:numId w:val="7"/>
        </w:numPr>
        <w:spacing w:line="360" w:lineRule="auto"/>
        <w:ind w:left="0" w:firstLine="0"/>
        <w:jc w:val="both"/>
        <w:rPr>
          <w:rFonts w:ascii="Palatino Linotype" w:hAnsi="Palatino Linotype" w:cs="Tahoma"/>
          <w:szCs w:val="22"/>
        </w:rPr>
      </w:pPr>
      <w:r w:rsidRPr="006814FB">
        <w:rPr>
          <w:rFonts w:ascii="Palatino Linotype" w:hAnsi="Palatino Linotype" w:cs="Tahoma"/>
        </w:rPr>
        <w:t>Así, en conclusión a todo lo antes expuesto, se determina</w:t>
      </w:r>
      <w:r>
        <w:rPr>
          <w:rFonts w:ascii="Palatino Linotype" w:hAnsi="Palatino Linotype" w:cs="Tahoma"/>
        </w:rPr>
        <w:t xml:space="preserve"> que</w:t>
      </w:r>
      <w:r w:rsidRPr="006814FB">
        <w:rPr>
          <w:rFonts w:ascii="Palatino Linotype" w:hAnsi="Palatino Linotype" w:cs="Tahoma"/>
        </w:rPr>
        <w:t xml:space="preserve"> con fundamento en  el artículo 186, fracción II, de la Ley de Transparencia y Acceso a la Información Pública del Estado de México y Municipios, </w:t>
      </w:r>
      <w:r w:rsidR="00B27CF9">
        <w:rPr>
          <w:rFonts w:ascii="Palatino Linotype" w:hAnsi="Palatino Linotype" w:cs="Tahoma"/>
        </w:rPr>
        <w:t xml:space="preserve">como procedente que el Pleno de </w:t>
      </w:r>
      <w:r w:rsidRPr="006814FB">
        <w:rPr>
          <w:rFonts w:ascii="Palatino Linotype" w:hAnsi="Palatino Linotype" w:cs="Tahoma"/>
        </w:rPr>
        <w:t>este</w:t>
      </w:r>
      <w:r w:rsidRPr="006814FB">
        <w:rPr>
          <w:rFonts w:ascii="Palatino Linotype" w:hAnsi="Palatino Linotype" w:cs="Tahoma"/>
          <w:szCs w:val="22"/>
        </w:rPr>
        <w:t xml:space="preserve"> Instituto </w:t>
      </w:r>
      <w:r w:rsidR="00B27CF9" w:rsidRPr="00B27CF9">
        <w:rPr>
          <w:rFonts w:ascii="Palatino Linotype" w:hAnsi="Palatino Linotype" w:cs="Tahoma"/>
          <w:b/>
          <w:szCs w:val="22"/>
        </w:rPr>
        <w:t>CONFIRME</w:t>
      </w:r>
      <w:r w:rsidRPr="00B27CF9">
        <w:rPr>
          <w:rFonts w:ascii="Palatino Linotype" w:hAnsi="Palatino Linotype" w:cs="Tahoma"/>
          <w:b/>
          <w:szCs w:val="22"/>
        </w:rPr>
        <w:t xml:space="preserve"> </w:t>
      </w:r>
      <w:r w:rsidRPr="006814FB">
        <w:rPr>
          <w:rFonts w:ascii="Palatino Linotype" w:hAnsi="Palatino Linotype" w:cs="Tahoma"/>
          <w:szCs w:val="22"/>
        </w:rPr>
        <w:t xml:space="preserve">la </w:t>
      </w:r>
      <w:r>
        <w:rPr>
          <w:rFonts w:ascii="Palatino Linotype" w:hAnsi="Palatino Linotype" w:cs="Tahoma"/>
          <w:szCs w:val="22"/>
        </w:rPr>
        <w:t xml:space="preserve">respuesta emitida por la </w:t>
      </w:r>
      <w:r>
        <w:rPr>
          <w:rFonts w:ascii="Palatino Linotype" w:hAnsi="Palatino Linotype" w:cs="Tahoma"/>
          <w:b/>
          <w:szCs w:val="22"/>
        </w:rPr>
        <w:t>Secretaria de la Contraloría</w:t>
      </w:r>
      <w:r w:rsidRPr="006814FB">
        <w:rPr>
          <w:rFonts w:ascii="Palatino Linotype" w:hAnsi="Palatino Linotype" w:cs="Tahoma"/>
          <w:szCs w:val="22"/>
        </w:rPr>
        <w:t>.</w:t>
      </w:r>
    </w:p>
    <w:p w14:paraId="2BC087C4" w14:textId="77777777" w:rsidR="006814FB" w:rsidRPr="006814FB" w:rsidRDefault="006814FB" w:rsidP="00C01445">
      <w:pPr>
        <w:pStyle w:val="Prrafodelista"/>
        <w:tabs>
          <w:tab w:val="left" w:pos="0"/>
        </w:tabs>
        <w:spacing w:line="360" w:lineRule="auto"/>
        <w:ind w:left="0"/>
        <w:contextualSpacing/>
        <w:jc w:val="both"/>
        <w:rPr>
          <w:rFonts w:ascii="Palatino Linotype" w:hAnsi="Palatino Linotype"/>
          <w:color w:val="000000" w:themeColor="text1"/>
        </w:rPr>
      </w:pPr>
      <w:bookmarkStart w:id="215" w:name="_Toc34310247"/>
      <w:bookmarkStart w:id="216" w:name="_Toc34849558"/>
      <w:bookmarkStart w:id="217" w:name="_Toc53659481"/>
      <w:bookmarkStart w:id="218" w:name="_Toc62134685"/>
      <w:bookmarkStart w:id="219" w:name="_Toc74778612"/>
    </w:p>
    <w:p w14:paraId="3E68A5E6" w14:textId="77777777" w:rsidR="000C45C4" w:rsidRPr="00F91D0F" w:rsidRDefault="000C45C4" w:rsidP="00C01445">
      <w:pPr>
        <w:pStyle w:val="Prrafodelista"/>
        <w:numPr>
          <w:ilvl w:val="0"/>
          <w:numId w:val="7"/>
        </w:numPr>
        <w:tabs>
          <w:tab w:val="left" w:pos="0"/>
        </w:tabs>
        <w:spacing w:line="360" w:lineRule="auto"/>
        <w:ind w:left="0" w:firstLine="0"/>
        <w:contextualSpacing/>
        <w:jc w:val="both"/>
        <w:rPr>
          <w:rFonts w:ascii="Palatino Linotype" w:hAnsi="Palatino Linotype"/>
          <w:color w:val="000000" w:themeColor="text1"/>
        </w:rPr>
      </w:pPr>
      <w:r w:rsidRPr="003D2861">
        <w:rPr>
          <w:rFonts w:ascii="Palatino Linotype" w:hAnsi="Palatino Linotype" w:cs="Arial"/>
          <w:color w:val="000000" w:themeColor="text1"/>
          <w:lang w:eastAsia="es-MX"/>
        </w:rPr>
        <w:t xml:space="preserve">Por lo anteriormente expuesto y fundado, este </w:t>
      </w:r>
      <w:r w:rsidRPr="003D2861">
        <w:rPr>
          <w:rFonts w:ascii="Palatino Linotype" w:hAnsi="Palatino Linotype" w:cs="Arial"/>
          <w:b/>
          <w:bCs/>
          <w:color w:val="000000" w:themeColor="text1"/>
          <w:lang w:eastAsia="es-MX"/>
        </w:rPr>
        <w:t>ÓRGANO GARANTE</w:t>
      </w:r>
      <w:r w:rsidRPr="003D2861">
        <w:rPr>
          <w:rFonts w:ascii="Palatino Linotype" w:hAnsi="Palatino Linotype" w:cs="Arial"/>
          <w:color w:val="000000" w:themeColor="text1"/>
          <w:lang w:eastAsia="es-MX"/>
        </w:rPr>
        <w:t xml:space="preserve"> emite los siguientes:</w:t>
      </w:r>
    </w:p>
    <w:p w14:paraId="581891F0" w14:textId="02ADC17A" w:rsidR="00F91D0F" w:rsidRPr="00F91D0F" w:rsidRDefault="00F91D0F" w:rsidP="00F91D0F">
      <w:pPr>
        <w:pStyle w:val="Prrafodelista"/>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4384" behindDoc="0" locked="0" layoutInCell="1" allowOverlap="1" wp14:anchorId="5EE40E9B" wp14:editId="76150FE9">
                <wp:simplePos x="0" y="0"/>
                <wp:positionH relativeFrom="column">
                  <wp:posOffset>9829</wp:posOffset>
                </wp:positionH>
                <wp:positionV relativeFrom="paragraph">
                  <wp:posOffset>139903</wp:posOffset>
                </wp:positionV>
                <wp:extent cx="5493715" cy="4513479"/>
                <wp:effectExtent l="38100" t="19050" r="69215" b="97155"/>
                <wp:wrapNone/>
                <wp:docPr id="22" name="Conector recto 22"/>
                <wp:cNvGraphicFramePr/>
                <a:graphic xmlns:a="http://schemas.openxmlformats.org/drawingml/2006/main">
                  <a:graphicData uri="http://schemas.microsoft.com/office/word/2010/wordprocessingShape">
                    <wps:wsp>
                      <wps:cNvCnPr/>
                      <wps:spPr>
                        <a:xfrm>
                          <a:off x="0" y="0"/>
                          <a:ext cx="5493715" cy="451347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C2734" id="Conector recto 2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1pt" to="433.35pt,3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" strokecolor="black [3200]" strokeweight="2pt">
                <v:shadow on="t" color="black" opacity="24903f" origin=",.5" offset="0,.55556mm"/>
              </v:line>
            </w:pict>
          </mc:Fallback>
        </mc:AlternateContent>
      </w:r>
    </w:p>
    <w:p w14:paraId="6BA8B360" w14:textId="77777777" w:rsidR="00F91D0F" w:rsidRDefault="00F91D0F" w:rsidP="00F91D0F">
      <w:pPr>
        <w:tabs>
          <w:tab w:val="left" w:pos="0"/>
        </w:tabs>
        <w:spacing w:line="360" w:lineRule="auto"/>
        <w:contextualSpacing/>
        <w:jc w:val="both"/>
        <w:rPr>
          <w:rFonts w:ascii="Palatino Linotype" w:hAnsi="Palatino Linotype"/>
          <w:color w:val="000000" w:themeColor="text1"/>
        </w:rPr>
      </w:pPr>
    </w:p>
    <w:p w14:paraId="4BB2B5D3" w14:textId="77777777" w:rsidR="00F91D0F" w:rsidRDefault="00F91D0F" w:rsidP="00F91D0F">
      <w:pPr>
        <w:tabs>
          <w:tab w:val="left" w:pos="0"/>
        </w:tabs>
        <w:spacing w:line="360" w:lineRule="auto"/>
        <w:contextualSpacing/>
        <w:jc w:val="both"/>
        <w:rPr>
          <w:rFonts w:ascii="Palatino Linotype" w:hAnsi="Palatino Linotype"/>
          <w:color w:val="000000" w:themeColor="text1"/>
        </w:rPr>
      </w:pPr>
    </w:p>
    <w:p w14:paraId="5332EA0C" w14:textId="77777777" w:rsidR="00F91D0F" w:rsidRDefault="00F91D0F" w:rsidP="00F91D0F">
      <w:pPr>
        <w:tabs>
          <w:tab w:val="left" w:pos="0"/>
        </w:tabs>
        <w:spacing w:line="360" w:lineRule="auto"/>
        <w:contextualSpacing/>
        <w:jc w:val="both"/>
        <w:rPr>
          <w:rFonts w:ascii="Palatino Linotype" w:hAnsi="Palatino Linotype"/>
          <w:color w:val="000000" w:themeColor="text1"/>
        </w:rPr>
      </w:pPr>
    </w:p>
    <w:p w14:paraId="6349A773" w14:textId="77777777" w:rsidR="00F91D0F" w:rsidRDefault="00F91D0F" w:rsidP="00F91D0F">
      <w:pPr>
        <w:tabs>
          <w:tab w:val="left" w:pos="0"/>
        </w:tabs>
        <w:spacing w:line="360" w:lineRule="auto"/>
        <w:contextualSpacing/>
        <w:jc w:val="both"/>
        <w:rPr>
          <w:rFonts w:ascii="Palatino Linotype" w:hAnsi="Palatino Linotype"/>
          <w:color w:val="000000" w:themeColor="text1"/>
        </w:rPr>
      </w:pPr>
    </w:p>
    <w:p w14:paraId="1BA9BF7F" w14:textId="77777777" w:rsidR="00F91D0F" w:rsidRDefault="00F91D0F" w:rsidP="00F91D0F">
      <w:pPr>
        <w:tabs>
          <w:tab w:val="left" w:pos="0"/>
        </w:tabs>
        <w:spacing w:line="360" w:lineRule="auto"/>
        <w:contextualSpacing/>
        <w:jc w:val="both"/>
        <w:rPr>
          <w:rFonts w:ascii="Palatino Linotype" w:hAnsi="Palatino Linotype"/>
          <w:color w:val="000000" w:themeColor="text1"/>
        </w:rPr>
      </w:pPr>
    </w:p>
    <w:p w14:paraId="5A242102" w14:textId="77777777" w:rsidR="00F91D0F" w:rsidRDefault="00F91D0F" w:rsidP="00F91D0F">
      <w:pPr>
        <w:tabs>
          <w:tab w:val="left" w:pos="0"/>
        </w:tabs>
        <w:spacing w:line="360" w:lineRule="auto"/>
        <w:contextualSpacing/>
        <w:jc w:val="both"/>
        <w:rPr>
          <w:rFonts w:ascii="Palatino Linotype" w:hAnsi="Palatino Linotype"/>
          <w:color w:val="000000" w:themeColor="text1"/>
        </w:rPr>
      </w:pPr>
    </w:p>
    <w:p w14:paraId="37133A92" w14:textId="77777777" w:rsidR="00F91D0F" w:rsidRDefault="00F91D0F" w:rsidP="00F91D0F">
      <w:pPr>
        <w:tabs>
          <w:tab w:val="left" w:pos="0"/>
        </w:tabs>
        <w:spacing w:line="360" w:lineRule="auto"/>
        <w:contextualSpacing/>
        <w:jc w:val="both"/>
        <w:rPr>
          <w:rFonts w:ascii="Palatino Linotype" w:hAnsi="Palatino Linotype"/>
          <w:color w:val="000000" w:themeColor="text1"/>
        </w:rPr>
      </w:pPr>
    </w:p>
    <w:p w14:paraId="77BABBA4" w14:textId="77777777" w:rsidR="00F91D0F" w:rsidRDefault="00F91D0F" w:rsidP="00F91D0F">
      <w:pPr>
        <w:tabs>
          <w:tab w:val="left" w:pos="0"/>
        </w:tabs>
        <w:spacing w:line="360" w:lineRule="auto"/>
        <w:contextualSpacing/>
        <w:jc w:val="both"/>
        <w:rPr>
          <w:rFonts w:ascii="Palatino Linotype" w:hAnsi="Palatino Linotype"/>
          <w:color w:val="000000" w:themeColor="text1"/>
        </w:rPr>
      </w:pPr>
    </w:p>
    <w:p w14:paraId="51BD8328" w14:textId="77777777" w:rsidR="00F91D0F" w:rsidRDefault="00F91D0F" w:rsidP="00F91D0F">
      <w:pPr>
        <w:tabs>
          <w:tab w:val="left" w:pos="0"/>
        </w:tabs>
        <w:spacing w:line="360" w:lineRule="auto"/>
        <w:contextualSpacing/>
        <w:jc w:val="both"/>
        <w:rPr>
          <w:rFonts w:ascii="Palatino Linotype" w:hAnsi="Palatino Linotype"/>
          <w:color w:val="000000" w:themeColor="text1"/>
        </w:rPr>
      </w:pPr>
    </w:p>
    <w:p w14:paraId="6E5D63AE" w14:textId="77777777" w:rsidR="00F91D0F" w:rsidRDefault="00F91D0F" w:rsidP="00F91D0F">
      <w:pPr>
        <w:tabs>
          <w:tab w:val="left" w:pos="0"/>
        </w:tabs>
        <w:spacing w:line="360" w:lineRule="auto"/>
        <w:contextualSpacing/>
        <w:jc w:val="both"/>
        <w:rPr>
          <w:rFonts w:ascii="Palatino Linotype" w:hAnsi="Palatino Linotype"/>
          <w:color w:val="000000" w:themeColor="text1"/>
        </w:rPr>
      </w:pPr>
    </w:p>
    <w:p w14:paraId="0FC5F55D" w14:textId="77777777" w:rsidR="00F91D0F" w:rsidRDefault="00F91D0F" w:rsidP="00F91D0F">
      <w:pPr>
        <w:tabs>
          <w:tab w:val="left" w:pos="0"/>
        </w:tabs>
        <w:spacing w:line="360" w:lineRule="auto"/>
        <w:contextualSpacing/>
        <w:jc w:val="both"/>
        <w:rPr>
          <w:rFonts w:ascii="Palatino Linotype" w:hAnsi="Palatino Linotype"/>
          <w:color w:val="000000" w:themeColor="text1"/>
        </w:rPr>
      </w:pPr>
    </w:p>
    <w:p w14:paraId="38629AAC" w14:textId="77777777" w:rsidR="00F91D0F" w:rsidRDefault="00F91D0F" w:rsidP="00F91D0F">
      <w:pPr>
        <w:tabs>
          <w:tab w:val="left" w:pos="0"/>
        </w:tabs>
        <w:spacing w:line="360" w:lineRule="auto"/>
        <w:contextualSpacing/>
        <w:jc w:val="both"/>
        <w:rPr>
          <w:rFonts w:ascii="Palatino Linotype" w:hAnsi="Palatino Linotype"/>
          <w:color w:val="000000" w:themeColor="text1"/>
        </w:rPr>
      </w:pPr>
    </w:p>
    <w:p w14:paraId="39D48091" w14:textId="77777777" w:rsidR="00F91D0F" w:rsidRDefault="00F91D0F" w:rsidP="00F91D0F">
      <w:pPr>
        <w:tabs>
          <w:tab w:val="left" w:pos="0"/>
        </w:tabs>
        <w:spacing w:line="360" w:lineRule="auto"/>
        <w:contextualSpacing/>
        <w:jc w:val="both"/>
        <w:rPr>
          <w:rFonts w:ascii="Palatino Linotype" w:hAnsi="Palatino Linotype"/>
          <w:color w:val="000000" w:themeColor="text1"/>
        </w:rPr>
      </w:pPr>
    </w:p>
    <w:p w14:paraId="28550A7A" w14:textId="77777777" w:rsidR="00F91D0F" w:rsidRDefault="00F91D0F" w:rsidP="00F91D0F">
      <w:pPr>
        <w:tabs>
          <w:tab w:val="left" w:pos="0"/>
        </w:tabs>
        <w:spacing w:line="360" w:lineRule="auto"/>
        <w:contextualSpacing/>
        <w:jc w:val="both"/>
        <w:rPr>
          <w:rFonts w:ascii="Palatino Linotype" w:hAnsi="Palatino Linotype"/>
          <w:color w:val="000000" w:themeColor="text1"/>
        </w:rPr>
      </w:pPr>
    </w:p>
    <w:p w14:paraId="617FAEF4" w14:textId="77777777" w:rsidR="00F91D0F" w:rsidRDefault="00F91D0F" w:rsidP="00F91D0F">
      <w:pPr>
        <w:tabs>
          <w:tab w:val="left" w:pos="0"/>
        </w:tabs>
        <w:spacing w:line="360" w:lineRule="auto"/>
        <w:contextualSpacing/>
        <w:jc w:val="both"/>
        <w:rPr>
          <w:rFonts w:ascii="Palatino Linotype" w:hAnsi="Palatino Linotype"/>
          <w:color w:val="000000" w:themeColor="text1"/>
        </w:rPr>
      </w:pPr>
    </w:p>
    <w:p w14:paraId="7A67AF2A" w14:textId="77777777" w:rsidR="00F91D0F" w:rsidRDefault="00F91D0F" w:rsidP="00F91D0F">
      <w:pPr>
        <w:tabs>
          <w:tab w:val="left" w:pos="0"/>
        </w:tabs>
        <w:spacing w:line="360" w:lineRule="auto"/>
        <w:contextualSpacing/>
        <w:jc w:val="both"/>
        <w:rPr>
          <w:rFonts w:ascii="Palatino Linotype" w:hAnsi="Palatino Linotype"/>
          <w:color w:val="000000" w:themeColor="text1"/>
        </w:rPr>
      </w:pPr>
    </w:p>
    <w:p w14:paraId="4FB12EFD" w14:textId="77777777" w:rsidR="000C45C4" w:rsidRDefault="000C45C4" w:rsidP="00C01445">
      <w:pPr>
        <w:pStyle w:val="Ttulo1"/>
        <w:spacing w:before="0" w:line="360" w:lineRule="auto"/>
        <w:jc w:val="center"/>
        <w:rPr>
          <w:rFonts w:ascii="Palatino Linotype" w:eastAsia="Calibri" w:hAnsi="Palatino Linotype"/>
          <w:b/>
          <w:color w:val="000000" w:themeColor="text1"/>
          <w:sz w:val="24"/>
          <w:szCs w:val="24"/>
          <w:lang w:val="es-ES"/>
        </w:rPr>
      </w:pPr>
      <w:bookmarkStart w:id="220" w:name="_Toc504500693"/>
      <w:bookmarkStart w:id="221" w:name="_Toc534742545"/>
      <w:bookmarkStart w:id="222" w:name="_Toc2248738"/>
      <w:bookmarkStart w:id="223" w:name="_Toc34819440"/>
      <w:bookmarkStart w:id="224" w:name="_Toc51259595"/>
      <w:bookmarkStart w:id="225" w:name="_Toc52472147"/>
      <w:bookmarkStart w:id="226" w:name="_Toc63932077"/>
      <w:bookmarkStart w:id="227" w:name="_Toc82613298"/>
      <w:bookmarkStart w:id="228" w:name="_Toc83222754"/>
      <w:bookmarkEnd w:id="215"/>
      <w:bookmarkEnd w:id="216"/>
      <w:bookmarkEnd w:id="217"/>
      <w:bookmarkEnd w:id="218"/>
      <w:bookmarkEnd w:id="219"/>
      <w:r w:rsidRPr="007C7F08">
        <w:rPr>
          <w:rFonts w:ascii="Palatino Linotype" w:eastAsia="Calibri" w:hAnsi="Palatino Linotype"/>
          <w:b/>
          <w:color w:val="000000" w:themeColor="text1"/>
          <w:sz w:val="24"/>
          <w:szCs w:val="24"/>
          <w:lang w:val="es-ES"/>
        </w:rPr>
        <w:lastRenderedPageBreak/>
        <w:t>R E S O L U T I V O S</w:t>
      </w:r>
      <w:bookmarkEnd w:id="220"/>
      <w:bookmarkEnd w:id="221"/>
      <w:bookmarkEnd w:id="222"/>
      <w:bookmarkEnd w:id="223"/>
      <w:bookmarkEnd w:id="224"/>
      <w:bookmarkEnd w:id="225"/>
      <w:bookmarkEnd w:id="226"/>
      <w:bookmarkEnd w:id="227"/>
      <w:bookmarkEnd w:id="228"/>
      <w:r w:rsidRPr="007C7F08">
        <w:rPr>
          <w:rFonts w:ascii="Palatino Linotype" w:eastAsia="Calibri" w:hAnsi="Palatino Linotype"/>
          <w:b/>
          <w:color w:val="000000" w:themeColor="text1"/>
          <w:sz w:val="24"/>
          <w:szCs w:val="24"/>
          <w:lang w:val="es-ES"/>
        </w:rPr>
        <w:t xml:space="preserve"> </w:t>
      </w:r>
    </w:p>
    <w:p w14:paraId="5B646FDB" w14:textId="77777777" w:rsidR="000C45C4" w:rsidRPr="007C7F08" w:rsidRDefault="000C45C4" w:rsidP="00C01445">
      <w:pPr>
        <w:spacing w:line="360" w:lineRule="auto"/>
        <w:rPr>
          <w:rFonts w:eastAsia="Calibri"/>
          <w:lang w:val="es-ES" w:eastAsia="es-ES"/>
        </w:rPr>
      </w:pPr>
    </w:p>
    <w:p w14:paraId="1752FC89" w14:textId="2BB1003B" w:rsidR="00B27CF9" w:rsidRPr="00B27CF9" w:rsidRDefault="00B27CF9" w:rsidP="00C01445">
      <w:pPr>
        <w:spacing w:line="360" w:lineRule="auto"/>
        <w:contextualSpacing/>
        <w:jc w:val="both"/>
        <w:rPr>
          <w:rFonts w:ascii="Palatino Linotype" w:eastAsia="Calibri" w:hAnsi="Palatino Linotype" w:cs="Tahoma"/>
          <w:bCs/>
          <w:iCs/>
          <w:szCs w:val="22"/>
          <w:lang w:eastAsia="en-US"/>
        </w:rPr>
      </w:pPr>
      <w:r w:rsidRPr="00B27CF9">
        <w:rPr>
          <w:rFonts w:ascii="Palatino Linotype" w:eastAsia="Calibri" w:hAnsi="Palatino Linotype" w:cs="Tahoma"/>
          <w:b/>
          <w:bCs/>
          <w:iCs/>
          <w:szCs w:val="22"/>
          <w:lang w:eastAsia="en-US"/>
        </w:rPr>
        <w:t xml:space="preserve">PRIMERO. </w:t>
      </w:r>
      <w:r w:rsidRPr="00B27CF9">
        <w:rPr>
          <w:rFonts w:ascii="Palatino Linotype" w:eastAsia="Calibri" w:hAnsi="Palatino Linotype" w:cs="Tahoma"/>
          <w:bCs/>
          <w:iCs/>
          <w:szCs w:val="22"/>
          <w:lang w:eastAsia="en-US"/>
        </w:rPr>
        <w:t xml:space="preserve">Se </w:t>
      </w:r>
      <w:r w:rsidRPr="00B27CF9">
        <w:rPr>
          <w:rFonts w:ascii="Palatino Linotype" w:eastAsia="Calibri" w:hAnsi="Palatino Linotype" w:cs="Tahoma"/>
          <w:b/>
          <w:bCs/>
          <w:iCs/>
          <w:szCs w:val="22"/>
          <w:lang w:eastAsia="en-US"/>
        </w:rPr>
        <w:t>CONFIRMA</w:t>
      </w:r>
      <w:r w:rsidRPr="00B27CF9">
        <w:rPr>
          <w:rFonts w:ascii="Palatino Linotype" w:eastAsia="Calibri" w:hAnsi="Palatino Linotype" w:cs="Tahoma"/>
          <w:bCs/>
          <w:iCs/>
          <w:szCs w:val="22"/>
          <w:lang w:eastAsia="en-US"/>
        </w:rPr>
        <w:t xml:space="preserve"> la respuesta del </w:t>
      </w:r>
      <w:r w:rsidR="000C0825" w:rsidRPr="000C0825">
        <w:rPr>
          <w:rFonts w:ascii="Palatino Linotype" w:eastAsia="Calibri" w:hAnsi="Palatino Linotype" w:cs="Tahoma"/>
          <w:b/>
          <w:bCs/>
          <w:iCs/>
          <w:szCs w:val="22"/>
          <w:lang w:eastAsia="en-US"/>
        </w:rPr>
        <w:t>SUJETO OBLIGADO</w:t>
      </w:r>
      <w:r w:rsidR="000C0825" w:rsidRPr="00B27CF9">
        <w:rPr>
          <w:rFonts w:ascii="Palatino Linotype" w:eastAsia="Calibri" w:hAnsi="Palatino Linotype" w:cs="Tahoma"/>
          <w:b/>
          <w:bCs/>
          <w:iCs/>
          <w:szCs w:val="22"/>
          <w:lang w:eastAsia="en-US"/>
        </w:rPr>
        <w:t xml:space="preserve"> </w:t>
      </w:r>
      <w:r w:rsidRPr="00B27CF9">
        <w:rPr>
          <w:rFonts w:ascii="Palatino Linotype" w:eastAsia="Calibri" w:hAnsi="Palatino Linotype" w:cs="Tahoma"/>
          <w:iCs/>
          <w:szCs w:val="22"/>
          <w:lang w:eastAsia="en-US"/>
        </w:rPr>
        <w:t xml:space="preserve">en </w:t>
      </w:r>
      <w:r w:rsidRPr="00B27CF9">
        <w:rPr>
          <w:rFonts w:ascii="Palatino Linotype" w:eastAsia="Calibri" w:hAnsi="Palatino Linotype" w:cs="Tahoma"/>
          <w:bCs/>
          <w:iCs/>
          <w:szCs w:val="22"/>
          <w:lang w:eastAsia="en-US"/>
        </w:rPr>
        <w:t xml:space="preserve">la solicitud de información </w:t>
      </w:r>
      <w:r w:rsidRPr="00F91D0F">
        <w:rPr>
          <w:rFonts w:ascii="Palatino Linotype" w:hAnsi="Palatino Linotype"/>
          <w:b/>
          <w:color w:val="000000"/>
          <w:szCs w:val="22"/>
        </w:rPr>
        <w:t>00176/SECOGEM/IP/2021</w:t>
      </w:r>
      <w:r w:rsidRPr="00B27CF9">
        <w:rPr>
          <w:rFonts w:ascii="Palatino Linotype" w:eastAsia="Calibri" w:hAnsi="Palatino Linotype" w:cs="Tahoma"/>
          <w:b/>
          <w:bCs/>
          <w:iCs/>
          <w:szCs w:val="22"/>
          <w:lang w:eastAsia="en-US"/>
        </w:rPr>
        <w:t xml:space="preserve"> </w:t>
      </w:r>
      <w:r w:rsidRPr="00B27CF9">
        <w:rPr>
          <w:rFonts w:ascii="Palatino Linotype" w:eastAsia="Calibri" w:hAnsi="Palatino Linotype" w:cs="Tahoma"/>
          <w:bCs/>
          <w:iCs/>
          <w:szCs w:val="22"/>
          <w:lang w:eastAsia="en-US"/>
        </w:rPr>
        <w:t xml:space="preserve">por resultar infundadas las razones o motivos de inconformidad hechos valer por el </w:t>
      </w:r>
      <w:r w:rsidR="00F91D0F" w:rsidRPr="00F91D0F">
        <w:rPr>
          <w:rFonts w:ascii="Palatino Linotype" w:eastAsia="Calibri" w:hAnsi="Palatino Linotype" w:cs="Tahoma"/>
          <w:b/>
          <w:bCs/>
          <w:iCs/>
          <w:szCs w:val="22"/>
          <w:lang w:eastAsia="en-US"/>
        </w:rPr>
        <w:t>RECURRENTE</w:t>
      </w:r>
      <w:r w:rsidRPr="00B27CF9">
        <w:rPr>
          <w:rFonts w:ascii="Palatino Linotype" w:eastAsia="Calibri" w:hAnsi="Palatino Linotype" w:cs="Tahoma"/>
          <w:bCs/>
          <w:iCs/>
          <w:szCs w:val="22"/>
          <w:lang w:eastAsia="en-US"/>
        </w:rPr>
        <w:t xml:space="preserve"> en el Recurso de Revisión </w:t>
      </w:r>
      <w:r w:rsidRPr="00B27CF9">
        <w:rPr>
          <w:rFonts w:ascii="Palatino Linotype" w:eastAsia="Calibri" w:hAnsi="Palatino Linotype" w:cs="Tahoma"/>
          <w:b/>
          <w:iCs/>
          <w:szCs w:val="22"/>
          <w:lang w:eastAsia="en-US"/>
        </w:rPr>
        <w:t>04068/INFOEM/IP/RR/2021</w:t>
      </w:r>
      <w:r w:rsidRPr="00B27CF9">
        <w:rPr>
          <w:rFonts w:ascii="Palatino Linotype" w:eastAsia="Calibri" w:hAnsi="Palatino Linotype" w:cs="Tahoma"/>
          <w:bCs/>
          <w:iCs/>
          <w:szCs w:val="22"/>
          <w:lang w:eastAsia="en-US"/>
        </w:rPr>
        <w:t xml:space="preserve">, en términos del Considerando </w:t>
      </w:r>
      <w:r w:rsidR="00E3794B">
        <w:rPr>
          <w:rFonts w:ascii="Palatino Linotype" w:eastAsia="Calibri" w:hAnsi="Palatino Linotype" w:cs="Tahoma"/>
          <w:b/>
          <w:bCs/>
          <w:iCs/>
          <w:szCs w:val="22"/>
          <w:lang w:eastAsia="en-US"/>
        </w:rPr>
        <w:t>CUART</w:t>
      </w:r>
      <w:r w:rsidRPr="00B27CF9">
        <w:rPr>
          <w:rFonts w:ascii="Palatino Linotype" w:eastAsia="Calibri" w:hAnsi="Palatino Linotype" w:cs="Tahoma"/>
          <w:b/>
          <w:bCs/>
          <w:iCs/>
          <w:szCs w:val="22"/>
          <w:lang w:eastAsia="en-US"/>
        </w:rPr>
        <w:t xml:space="preserve">O </w:t>
      </w:r>
      <w:r w:rsidRPr="00B27CF9">
        <w:rPr>
          <w:rFonts w:ascii="Palatino Linotype" w:eastAsia="Calibri" w:hAnsi="Palatino Linotype" w:cs="Tahoma"/>
          <w:bCs/>
          <w:iCs/>
          <w:szCs w:val="22"/>
          <w:lang w:eastAsia="en-US"/>
        </w:rPr>
        <w:t xml:space="preserve">de </w:t>
      </w:r>
      <w:r w:rsidR="00F91D0F">
        <w:rPr>
          <w:rFonts w:ascii="Palatino Linotype" w:eastAsia="Calibri" w:hAnsi="Palatino Linotype" w:cs="Tahoma"/>
          <w:bCs/>
          <w:iCs/>
          <w:szCs w:val="22"/>
          <w:lang w:eastAsia="en-US"/>
        </w:rPr>
        <w:t>la presente</w:t>
      </w:r>
      <w:r w:rsidRPr="00B27CF9">
        <w:rPr>
          <w:rFonts w:ascii="Palatino Linotype" w:eastAsia="Calibri" w:hAnsi="Palatino Linotype" w:cs="Tahoma"/>
          <w:bCs/>
          <w:iCs/>
          <w:szCs w:val="22"/>
          <w:lang w:eastAsia="en-US"/>
        </w:rPr>
        <w:t xml:space="preserve"> Resolución.  </w:t>
      </w:r>
    </w:p>
    <w:p w14:paraId="65AED7A7" w14:textId="77777777" w:rsidR="00B27CF9" w:rsidRPr="00B27CF9" w:rsidRDefault="00B27CF9" w:rsidP="00C01445">
      <w:pPr>
        <w:spacing w:line="360" w:lineRule="auto"/>
        <w:contextualSpacing/>
        <w:jc w:val="both"/>
        <w:rPr>
          <w:rFonts w:ascii="Palatino Linotype" w:eastAsia="Calibri" w:hAnsi="Palatino Linotype" w:cs="Tahoma"/>
          <w:bCs/>
          <w:iCs/>
          <w:szCs w:val="22"/>
          <w:lang w:eastAsia="en-US"/>
        </w:rPr>
      </w:pPr>
    </w:p>
    <w:p w14:paraId="7F94113C" w14:textId="5B3022A5" w:rsidR="00B27CF9" w:rsidRPr="00B27CF9" w:rsidRDefault="00B27CF9" w:rsidP="00C01445">
      <w:pPr>
        <w:spacing w:line="360" w:lineRule="auto"/>
        <w:contextualSpacing/>
        <w:jc w:val="both"/>
        <w:rPr>
          <w:rFonts w:ascii="Palatino Linotype" w:eastAsia="Calibri" w:hAnsi="Palatino Linotype" w:cs="Tahoma"/>
          <w:bCs/>
          <w:i/>
          <w:iCs/>
          <w:szCs w:val="22"/>
          <w:lang w:eastAsia="en-US"/>
        </w:rPr>
      </w:pPr>
      <w:r w:rsidRPr="00B27CF9">
        <w:rPr>
          <w:rFonts w:ascii="Palatino Linotype" w:eastAsia="Calibri" w:hAnsi="Palatino Linotype" w:cs="Tahoma"/>
          <w:b/>
          <w:bCs/>
          <w:iCs/>
          <w:szCs w:val="22"/>
          <w:lang w:eastAsia="en-US"/>
        </w:rPr>
        <w:t xml:space="preserve">SEGUNDO. NOTIFÍQUESE </w:t>
      </w:r>
      <w:r w:rsidR="00857A98" w:rsidRPr="00857A98">
        <w:rPr>
          <w:rFonts w:ascii="Palatino Linotype" w:eastAsia="Calibri" w:hAnsi="Palatino Linotype" w:cs="Tahoma"/>
          <w:bCs/>
          <w:iCs/>
          <w:szCs w:val="22"/>
          <w:lang w:eastAsia="en-US"/>
        </w:rPr>
        <w:t>vía</w:t>
      </w:r>
      <w:r w:rsidR="00857A98">
        <w:rPr>
          <w:rFonts w:ascii="Palatino Linotype" w:eastAsia="Calibri" w:hAnsi="Palatino Linotype" w:cs="Tahoma"/>
          <w:b/>
          <w:bCs/>
          <w:iCs/>
          <w:szCs w:val="22"/>
          <w:lang w:eastAsia="en-US"/>
        </w:rPr>
        <w:t xml:space="preserve"> SAIMEX </w:t>
      </w:r>
      <w:r w:rsidRPr="00B27CF9">
        <w:rPr>
          <w:rFonts w:ascii="Palatino Linotype" w:eastAsia="Calibri" w:hAnsi="Palatino Linotype" w:cs="Tahoma"/>
          <w:bCs/>
          <w:iCs/>
          <w:szCs w:val="22"/>
          <w:lang w:eastAsia="en-US"/>
        </w:rPr>
        <w:t xml:space="preserve">la presente resolución al Titular de la Unidad de Transparencia del </w:t>
      </w:r>
      <w:r w:rsidRPr="00B27CF9">
        <w:rPr>
          <w:rFonts w:ascii="Palatino Linotype" w:eastAsia="Calibri" w:hAnsi="Palatino Linotype" w:cs="Tahoma"/>
          <w:b/>
          <w:bCs/>
          <w:iCs/>
          <w:szCs w:val="22"/>
          <w:lang w:eastAsia="en-US"/>
        </w:rPr>
        <w:t>SUJETO OBLIGADO</w:t>
      </w:r>
      <w:r w:rsidRPr="00B27CF9">
        <w:rPr>
          <w:rFonts w:ascii="Palatino Linotype" w:eastAsia="Calibri" w:hAnsi="Palatino Linotype" w:cs="Tahoma"/>
          <w:bCs/>
          <w:iCs/>
          <w:szCs w:val="22"/>
          <w:lang w:eastAsia="en-US"/>
        </w:rPr>
        <w:t>.</w:t>
      </w:r>
    </w:p>
    <w:p w14:paraId="6E661664" w14:textId="77777777" w:rsidR="00B27CF9" w:rsidRPr="00B27CF9" w:rsidRDefault="00B27CF9" w:rsidP="00C01445">
      <w:pPr>
        <w:spacing w:line="360" w:lineRule="auto"/>
        <w:contextualSpacing/>
        <w:jc w:val="both"/>
        <w:rPr>
          <w:rFonts w:ascii="Palatino Linotype" w:eastAsia="Calibri" w:hAnsi="Palatino Linotype" w:cs="Tahoma"/>
          <w:bCs/>
          <w:iCs/>
          <w:szCs w:val="22"/>
          <w:lang w:eastAsia="en-US"/>
        </w:rPr>
      </w:pPr>
    </w:p>
    <w:p w14:paraId="5D75F43C" w14:textId="6BE21C90" w:rsidR="00B27CF9" w:rsidRPr="00B27CF9" w:rsidRDefault="00B27CF9" w:rsidP="00C01445">
      <w:pPr>
        <w:spacing w:line="360" w:lineRule="auto"/>
        <w:contextualSpacing/>
        <w:jc w:val="both"/>
        <w:rPr>
          <w:rFonts w:ascii="Palatino Linotype" w:eastAsia="Calibri" w:hAnsi="Palatino Linotype" w:cs="Tahoma"/>
          <w:bCs/>
          <w:iCs/>
          <w:szCs w:val="22"/>
          <w:lang w:eastAsia="en-US"/>
        </w:rPr>
      </w:pPr>
      <w:r w:rsidRPr="00B27CF9">
        <w:rPr>
          <w:rFonts w:ascii="Palatino Linotype" w:eastAsia="Calibri" w:hAnsi="Palatino Linotype" w:cs="Tahoma"/>
          <w:b/>
          <w:bCs/>
          <w:iCs/>
          <w:szCs w:val="22"/>
          <w:lang w:eastAsia="en-US"/>
        </w:rPr>
        <w:t>TERCERO. NOTIFÍQUESE</w:t>
      </w:r>
      <w:r w:rsidRPr="00B27CF9">
        <w:rPr>
          <w:rFonts w:ascii="Palatino Linotype" w:eastAsia="Calibri" w:hAnsi="Palatino Linotype" w:cs="Tahoma"/>
          <w:bCs/>
          <w:iCs/>
          <w:szCs w:val="22"/>
          <w:lang w:eastAsia="en-US"/>
        </w:rPr>
        <w:t xml:space="preserve"> al </w:t>
      </w:r>
      <w:r w:rsidRPr="00B27CF9">
        <w:rPr>
          <w:rFonts w:ascii="Palatino Linotype" w:eastAsia="Calibri" w:hAnsi="Palatino Linotype" w:cs="Tahoma"/>
          <w:b/>
          <w:bCs/>
          <w:iCs/>
          <w:szCs w:val="22"/>
          <w:lang w:eastAsia="en-US"/>
        </w:rPr>
        <w:t>RECURRENTE</w:t>
      </w:r>
      <w:r w:rsidR="00857A98">
        <w:rPr>
          <w:rFonts w:ascii="Palatino Linotype" w:eastAsia="Calibri" w:hAnsi="Palatino Linotype" w:cs="Tahoma"/>
          <w:bCs/>
          <w:iCs/>
          <w:szCs w:val="22"/>
          <w:lang w:eastAsia="en-US"/>
        </w:rPr>
        <w:t xml:space="preserve"> la presente Resolución;</w:t>
      </w:r>
      <w:r w:rsidRPr="00B27CF9">
        <w:rPr>
          <w:rFonts w:ascii="Palatino Linotype" w:eastAsia="Calibri" w:hAnsi="Palatino Linotype" w:cs="Tahoma"/>
          <w:bCs/>
          <w:iCs/>
          <w:szCs w:val="22"/>
          <w:lang w:eastAsia="en-US"/>
        </w:rPr>
        <w:t xml:space="preserve"> </w:t>
      </w:r>
      <w:r>
        <w:rPr>
          <w:rFonts w:ascii="Palatino Linotype" w:eastAsia="Calibri" w:hAnsi="Palatino Linotype" w:cs="Tahoma"/>
          <w:bCs/>
          <w:iCs/>
          <w:szCs w:val="22"/>
          <w:lang w:eastAsia="en-US"/>
        </w:rPr>
        <w:t>asimismo</w:t>
      </w:r>
      <w:r w:rsidRPr="00B27CF9">
        <w:rPr>
          <w:rFonts w:ascii="Palatino Linotype" w:eastAsia="Calibri" w:hAnsi="Palatino Linotype" w:cs="Tahoma"/>
          <w:bCs/>
          <w:iCs/>
          <w:szCs w:val="22"/>
          <w:lang w:eastAsia="en-US"/>
        </w:rPr>
        <w:t>, se hace de su conocimiento que de conformidad con lo establecido en el artículo 196 de la Ley de Transparencia y Acceso a la Información Pública del Estado de México y Municipios</w:t>
      </w:r>
      <w:r w:rsidR="00F91D0F">
        <w:rPr>
          <w:rFonts w:ascii="Palatino Linotype" w:eastAsia="Calibri" w:hAnsi="Palatino Linotype" w:cs="Tahoma"/>
          <w:bCs/>
          <w:iCs/>
          <w:szCs w:val="22"/>
          <w:lang w:eastAsia="en-US"/>
        </w:rPr>
        <w:t>,</w:t>
      </w:r>
      <w:r w:rsidRPr="00B27CF9">
        <w:rPr>
          <w:rFonts w:ascii="Palatino Linotype" w:eastAsia="Calibri" w:hAnsi="Palatino Linotype" w:cs="Tahoma"/>
          <w:bCs/>
          <w:iCs/>
          <w:szCs w:val="22"/>
          <w:lang w:eastAsia="en-US"/>
        </w:rPr>
        <w:t xml:space="preserve"> podrá p</w:t>
      </w:r>
      <w:r>
        <w:rPr>
          <w:rFonts w:ascii="Palatino Linotype" w:eastAsia="Calibri" w:hAnsi="Palatino Linotype" w:cs="Tahoma"/>
          <w:bCs/>
          <w:iCs/>
          <w:szCs w:val="22"/>
          <w:lang w:eastAsia="en-US"/>
        </w:rPr>
        <w:t>romover</w:t>
      </w:r>
      <w:r w:rsidRPr="00B27CF9">
        <w:rPr>
          <w:rFonts w:ascii="Palatino Linotype" w:eastAsia="Calibri" w:hAnsi="Palatino Linotype" w:cs="Tahoma"/>
          <w:bCs/>
          <w:iCs/>
          <w:szCs w:val="22"/>
          <w:lang w:eastAsia="en-US"/>
        </w:rPr>
        <w:t xml:space="preserve"> Juicio de Amparo en los términos de las leyes aplicables.</w:t>
      </w:r>
    </w:p>
    <w:p w14:paraId="32D1B8BC" w14:textId="77777777" w:rsidR="000C45C4" w:rsidRDefault="000C45C4" w:rsidP="00C01445">
      <w:pPr>
        <w:autoSpaceDE w:val="0"/>
        <w:autoSpaceDN w:val="0"/>
        <w:adjustRightInd w:val="0"/>
        <w:spacing w:line="360" w:lineRule="auto"/>
        <w:ind w:right="49"/>
        <w:jc w:val="both"/>
        <w:rPr>
          <w:rFonts w:ascii="Palatino Linotype" w:eastAsia="MS Mincho" w:hAnsi="Palatino Linotype"/>
        </w:rPr>
      </w:pPr>
    </w:p>
    <w:p w14:paraId="32A8C290" w14:textId="48668D04" w:rsidR="000C45C4" w:rsidRPr="00D27215" w:rsidRDefault="000C45C4" w:rsidP="00C01445">
      <w:pPr>
        <w:tabs>
          <w:tab w:val="left" w:pos="0"/>
        </w:tabs>
        <w:spacing w:line="360" w:lineRule="auto"/>
        <w:ind w:right="49"/>
        <w:jc w:val="both"/>
        <w:rPr>
          <w:rFonts w:ascii="Palatino Linotype" w:hAnsi="Palatino Linotype" w:cs="Arial"/>
        </w:rPr>
      </w:pPr>
      <w:r w:rsidRPr="00D27215">
        <w:rPr>
          <w:rFonts w:ascii="Palatino Linotype" w:hAnsi="Palatino Linotype" w:cs="Arial"/>
        </w:rPr>
        <w:t xml:space="preserve">ASÍ LO RESUELVE, POR </w:t>
      </w:r>
      <w:r w:rsidRPr="000C355B">
        <w:rPr>
          <w:rFonts w:ascii="Palatino Linotype" w:hAnsi="Palatino Linotype" w:cs="Arial"/>
        </w:rPr>
        <w:t>UNANIMIDAD DE VOTOS</w:t>
      </w:r>
      <w:r w:rsidRPr="00D27215">
        <w:rPr>
          <w:rFonts w:ascii="Palatino Linotype" w:hAnsi="Palatino Linotype" w:cs="Arial"/>
        </w:rPr>
        <w:t>, EL PLENO DEL</w:t>
      </w:r>
      <w:r w:rsidRPr="000C355B">
        <w:rPr>
          <w:rFonts w:ascii="Palatino Linotype" w:hAnsi="Palatino Linotype" w:cs="Arial"/>
        </w:rPr>
        <w:t xml:space="preserve"> INSTITUTO DE TRANSPARENCIA, ACCESO A LA INFORMACIÓN PÚBLICA Y PROTECCIÓN DE DATOS PERSONALES DEL ESTADO DE MÉXICO Y</w:t>
      </w:r>
      <w:r w:rsidRPr="00D27215">
        <w:rPr>
          <w:rFonts w:ascii="Palatino Linotype" w:eastAsia="Arial Unicode MS" w:hAnsi="Palatino Linotype" w:cs="Arial"/>
        </w:rPr>
        <w:t xml:space="preserve"> MUNICIPIOS</w:t>
      </w:r>
      <w:r w:rsidRPr="00D27215">
        <w:rPr>
          <w:rFonts w:ascii="Palatino Linotype" w:hAnsi="Palatino Linotype" w:cs="Arial"/>
        </w:rPr>
        <w:t xml:space="preserve">, CONFORMADO POR LOS COMISIONADOS </w:t>
      </w:r>
      <w:r w:rsidRPr="009A1A1D">
        <w:rPr>
          <w:rFonts w:ascii="Palatino Linotype" w:hAnsi="Palatino Linotype" w:cs="Arial"/>
        </w:rPr>
        <w:t>JOSÉ MARTÍNEZ VILCHIS</w:t>
      </w:r>
      <w:r w:rsidRPr="00D27215">
        <w:rPr>
          <w:rFonts w:ascii="Palatino Linotype" w:hAnsi="Palatino Linotype" w:cs="Arial"/>
        </w:rPr>
        <w:t>;</w:t>
      </w:r>
      <w:r>
        <w:rPr>
          <w:rFonts w:ascii="Palatino Linotype" w:hAnsi="Palatino Linotype" w:cs="Arial"/>
        </w:rPr>
        <w:t xml:space="preserve"> </w:t>
      </w:r>
      <w:r w:rsidRPr="009A1A1D">
        <w:rPr>
          <w:rFonts w:ascii="Palatino Linotype" w:hAnsi="Palatino Linotype" w:cs="Arial"/>
        </w:rPr>
        <w:t>MARÍA DEL ROSARIO MEJÍA AYALA</w:t>
      </w:r>
      <w:r>
        <w:rPr>
          <w:rFonts w:ascii="Palatino Linotype" w:hAnsi="Palatino Linotype" w:cs="Arial"/>
        </w:rPr>
        <w:t xml:space="preserve">; </w:t>
      </w:r>
      <w:r w:rsidRPr="009A1A1D">
        <w:rPr>
          <w:rFonts w:ascii="Palatino Linotype" w:hAnsi="Palatino Linotype" w:cs="Arial"/>
        </w:rPr>
        <w:t>SHARON CRISTINA MORALES MARTÍNEZ</w:t>
      </w:r>
      <w:r>
        <w:rPr>
          <w:rFonts w:ascii="Palatino Linotype" w:hAnsi="Palatino Linotype" w:cs="Arial"/>
        </w:rPr>
        <w:t xml:space="preserve">; </w:t>
      </w:r>
      <w:r w:rsidRPr="009A1A1D">
        <w:rPr>
          <w:rFonts w:ascii="Palatino Linotype" w:hAnsi="Palatino Linotype" w:cs="Arial"/>
        </w:rPr>
        <w:t>GUADALUPE RAMÍREZ PEÑA</w:t>
      </w:r>
      <w:r w:rsidRPr="00D27215">
        <w:rPr>
          <w:rFonts w:ascii="Palatino Linotype" w:hAnsi="Palatino Linotype" w:cs="Arial"/>
        </w:rPr>
        <w:t xml:space="preserve"> Y LUIS GUSTAVO PARRA NORIEGA; EN LA </w:t>
      </w:r>
      <w:r>
        <w:rPr>
          <w:rFonts w:ascii="Palatino Linotype" w:hAnsi="Palatino Linotype" w:cs="Arial"/>
        </w:rPr>
        <w:t xml:space="preserve">TRIGÉSIMA </w:t>
      </w:r>
      <w:r w:rsidR="00F91D0F">
        <w:rPr>
          <w:rFonts w:ascii="Palatino Linotype" w:hAnsi="Palatino Linotype" w:cs="Arial"/>
        </w:rPr>
        <w:t>CUARTA</w:t>
      </w:r>
      <w:r>
        <w:rPr>
          <w:rFonts w:ascii="Palatino Linotype" w:hAnsi="Palatino Linotype" w:cs="Arial"/>
        </w:rPr>
        <w:t xml:space="preserve"> SESIÓN ORDINARIA </w:t>
      </w:r>
      <w:r>
        <w:rPr>
          <w:rFonts w:ascii="Palatino Linotype" w:hAnsi="Palatino Linotype" w:cs="Arial"/>
        </w:rPr>
        <w:lastRenderedPageBreak/>
        <w:t xml:space="preserve">CELEBRADA EL </w:t>
      </w:r>
      <w:r w:rsidR="00F91D0F">
        <w:rPr>
          <w:rFonts w:ascii="Palatino Linotype" w:hAnsi="Palatino Linotype" w:cs="Arial"/>
        </w:rPr>
        <w:t>VEINTINUEVE</w:t>
      </w:r>
      <w:r w:rsidRPr="00D27215">
        <w:rPr>
          <w:rFonts w:ascii="Palatino Linotype" w:hAnsi="Palatino Linotype" w:cs="Arial"/>
        </w:rPr>
        <w:t xml:space="preserve"> DE </w:t>
      </w:r>
      <w:r>
        <w:rPr>
          <w:rFonts w:ascii="Palatino Linotype" w:hAnsi="Palatino Linotype" w:cs="Arial"/>
        </w:rPr>
        <w:t>SEPTIEMBRE</w:t>
      </w:r>
      <w:r w:rsidRPr="00D27215">
        <w:rPr>
          <w:rFonts w:ascii="Palatino Linotype" w:hAnsi="Palatino Linotype" w:cs="Arial"/>
        </w:rPr>
        <w:t xml:space="preserve"> DE DOS MIL VEINTIUNO, ANTE EL SECRETARIO TÉCNICO DEL PLENO, </w:t>
      </w:r>
      <w:r w:rsidRPr="00D27215">
        <w:rPr>
          <w:rFonts w:ascii="Palatino Linotype" w:hAnsi="Palatino Linotype"/>
        </w:rPr>
        <w:t>ALEXIS TAPIA RAMÍREZ</w:t>
      </w:r>
      <w:r w:rsidRPr="00D27215">
        <w:rPr>
          <w:rFonts w:ascii="Palatino Linotype" w:hAnsi="Palatino Linotype" w:cs="Arial"/>
        </w:rPr>
        <w:t>.</w:t>
      </w:r>
    </w:p>
    <w:p w14:paraId="0F3CE5FB" w14:textId="77777777" w:rsidR="000C45C4" w:rsidRPr="00D27215" w:rsidRDefault="000C45C4" w:rsidP="00C01445">
      <w:pPr>
        <w:spacing w:line="360" w:lineRule="auto"/>
        <w:rPr>
          <w:rFonts w:ascii="Palatino Linotype" w:hAnsi="Palatino Linotype"/>
          <w:lang w:eastAsia="en-US"/>
        </w:rPr>
      </w:pPr>
    </w:p>
    <w:p w14:paraId="2E4F9597" w14:textId="77777777" w:rsidR="000C45C4" w:rsidRPr="00D27215" w:rsidRDefault="000C45C4" w:rsidP="00C01445">
      <w:pPr>
        <w:spacing w:line="360" w:lineRule="auto"/>
        <w:rPr>
          <w:rFonts w:ascii="Palatino Linotype" w:hAnsi="Palatino Linotype"/>
          <w:lang w:eastAsia="en-US"/>
        </w:rPr>
      </w:pPr>
    </w:p>
    <w:p w14:paraId="3E2A9FAB" w14:textId="77777777" w:rsidR="000C45C4" w:rsidRPr="00D27215" w:rsidRDefault="000C45C4" w:rsidP="00C01445">
      <w:pPr>
        <w:spacing w:line="360" w:lineRule="auto"/>
        <w:rPr>
          <w:rFonts w:ascii="Palatino Linotype" w:hAnsi="Palatino Linotype"/>
          <w:lang w:eastAsia="en-US"/>
        </w:rPr>
      </w:pPr>
    </w:p>
    <w:p w14:paraId="043C267C" w14:textId="77777777" w:rsidR="000C45C4" w:rsidRDefault="000C45C4" w:rsidP="00C01445">
      <w:pPr>
        <w:spacing w:line="360" w:lineRule="auto"/>
      </w:pPr>
    </w:p>
    <w:p w14:paraId="129D21D7" w14:textId="77777777" w:rsidR="000C45C4" w:rsidRDefault="000C45C4" w:rsidP="00C01445">
      <w:pPr>
        <w:spacing w:line="360" w:lineRule="auto"/>
      </w:pPr>
    </w:p>
    <w:p w14:paraId="3127F0D3" w14:textId="77777777" w:rsidR="000C45C4" w:rsidRDefault="000C45C4" w:rsidP="00C01445">
      <w:pPr>
        <w:spacing w:line="360" w:lineRule="auto"/>
      </w:pPr>
    </w:p>
    <w:p w14:paraId="78D628BB" w14:textId="77777777" w:rsidR="004A5F74" w:rsidRDefault="004A5F74" w:rsidP="00C01445">
      <w:pPr>
        <w:spacing w:line="360" w:lineRule="auto"/>
      </w:pPr>
    </w:p>
    <w:p w14:paraId="4AE57E2D" w14:textId="77777777" w:rsidR="004A5F74" w:rsidRDefault="004A5F74" w:rsidP="00C01445">
      <w:pPr>
        <w:spacing w:line="360" w:lineRule="auto"/>
      </w:pPr>
    </w:p>
    <w:p w14:paraId="61266215" w14:textId="77777777" w:rsidR="004A5F74" w:rsidRDefault="004A5F74" w:rsidP="00C01445">
      <w:pPr>
        <w:spacing w:line="360" w:lineRule="auto"/>
      </w:pPr>
    </w:p>
    <w:p w14:paraId="188DA263" w14:textId="77777777" w:rsidR="004A5F74" w:rsidRDefault="004A5F74" w:rsidP="00C01445">
      <w:pPr>
        <w:spacing w:line="360" w:lineRule="auto"/>
      </w:pPr>
    </w:p>
    <w:p w14:paraId="0C9B72E1" w14:textId="77777777" w:rsidR="004A5F74" w:rsidRDefault="004A5F74" w:rsidP="00C01445">
      <w:pPr>
        <w:spacing w:line="360" w:lineRule="auto"/>
      </w:pPr>
    </w:p>
    <w:p w14:paraId="4292DD15" w14:textId="77777777" w:rsidR="004A5F74" w:rsidRDefault="004A5F74" w:rsidP="00C01445">
      <w:pPr>
        <w:spacing w:line="360" w:lineRule="auto"/>
      </w:pPr>
    </w:p>
    <w:p w14:paraId="17384313" w14:textId="77777777" w:rsidR="004A5F74" w:rsidRDefault="004A5F74" w:rsidP="00C01445">
      <w:pPr>
        <w:spacing w:line="360" w:lineRule="auto"/>
      </w:pPr>
    </w:p>
    <w:p w14:paraId="6471FE93" w14:textId="77777777" w:rsidR="004A5F74" w:rsidRDefault="004A5F74" w:rsidP="00C01445">
      <w:pPr>
        <w:spacing w:line="360" w:lineRule="auto"/>
      </w:pPr>
    </w:p>
    <w:p w14:paraId="044042F8" w14:textId="77777777" w:rsidR="004A5F74" w:rsidRDefault="004A5F74" w:rsidP="00C01445">
      <w:pPr>
        <w:spacing w:line="360" w:lineRule="auto"/>
      </w:pPr>
    </w:p>
    <w:p w14:paraId="3055D759" w14:textId="77777777" w:rsidR="004A5F74" w:rsidRDefault="004A5F74" w:rsidP="00C01445">
      <w:pPr>
        <w:spacing w:line="360" w:lineRule="auto"/>
      </w:pPr>
    </w:p>
    <w:p w14:paraId="68332E19" w14:textId="77777777" w:rsidR="004A5F74" w:rsidRDefault="004A5F74" w:rsidP="00C01445">
      <w:pPr>
        <w:spacing w:line="360" w:lineRule="auto"/>
      </w:pPr>
    </w:p>
    <w:p w14:paraId="0E7C5AD7" w14:textId="77777777" w:rsidR="004A5F74" w:rsidRDefault="004A5F74" w:rsidP="00C01445">
      <w:pPr>
        <w:spacing w:line="360" w:lineRule="auto"/>
      </w:pPr>
    </w:p>
    <w:p w14:paraId="53B590D8" w14:textId="77777777" w:rsidR="004A5F74" w:rsidRDefault="004A5F74" w:rsidP="00C01445">
      <w:pPr>
        <w:spacing w:line="360" w:lineRule="auto"/>
      </w:pPr>
    </w:p>
    <w:p w14:paraId="778284C8" w14:textId="77777777" w:rsidR="004A5F74" w:rsidRDefault="004A5F74" w:rsidP="00C01445">
      <w:pPr>
        <w:spacing w:line="360" w:lineRule="auto"/>
      </w:pPr>
    </w:p>
    <w:p w14:paraId="652CF673" w14:textId="77777777" w:rsidR="004A5F74" w:rsidRDefault="004A5F74" w:rsidP="00C01445">
      <w:pPr>
        <w:spacing w:line="360" w:lineRule="auto"/>
      </w:pPr>
    </w:p>
    <w:p w14:paraId="08F7751E" w14:textId="77777777" w:rsidR="004A5F74" w:rsidRDefault="004A5F74" w:rsidP="00C01445">
      <w:pPr>
        <w:spacing w:line="360" w:lineRule="auto"/>
      </w:pPr>
    </w:p>
    <w:p w14:paraId="1854C37D" w14:textId="77777777" w:rsidR="004A5F74" w:rsidRDefault="004A5F74" w:rsidP="00C01445">
      <w:pPr>
        <w:spacing w:line="360" w:lineRule="auto"/>
      </w:pPr>
    </w:p>
    <w:p w14:paraId="06DC3FBF" w14:textId="77777777" w:rsidR="004A5F74" w:rsidRDefault="004A5F74" w:rsidP="00C01445">
      <w:pPr>
        <w:spacing w:line="360" w:lineRule="auto"/>
      </w:pPr>
    </w:p>
    <w:p w14:paraId="4A8631BE" w14:textId="77777777" w:rsidR="004A5F74" w:rsidRDefault="004A5F74" w:rsidP="00C01445">
      <w:pPr>
        <w:spacing w:line="360" w:lineRule="auto"/>
      </w:pPr>
    </w:p>
    <w:p w14:paraId="192F1813" w14:textId="77777777" w:rsidR="004A5F74" w:rsidRDefault="004A5F74" w:rsidP="00C01445">
      <w:pPr>
        <w:spacing w:line="360" w:lineRule="auto"/>
      </w:pPr>
    </w:p>
    <w:p w14:paraId="3EBB4068" w14:textId="77777777" w:rsidR="004A5F74" w:rsidRDefault="004A5F74" w:rsidP="00C01445">
      <w:pPr>
        <w:spacing w:line="360" w:lineRule="auto"/>
      </w:pPr>
    </w:p>
    <w:p w14:paraId="30A2B5C4" w14:textId="77777777" w:rsidR="004A5F74" w:rsidRDefault="004A5F74" w:rsidP="00C01445">
      <w:pPr>
        <w:spacing w:line="360" w:lineRule="auto"/>
      </w:pPr>
    </w:p>
    <w:p w14:paraId="6D23EDD4" w14:textId="77777777" w:rsidR="004A5F74" w:rsidRDefault="004A5F74" w:rsidP="00C01445">
      <w:pPr>
        <w:spacing w:line="360" w:lineRule="auto"/>
      </w:pPr>
    </w:p>
    <w:p w14:paraId="1667BEC0" w14:textId="77777777" w:rsidR="004A5F74" w:rsidRDefault="004A5F74" w:rsidP="00C01445">
      <w:pPr>
        <w:spacing w:line="360" w:lineRule="auto"/>
      </w:pPr>
    </w:p>
    <w:p w14:paraId="57A5FE0C" w14:textId="77777777" w:rsidR="00B27CF9" w:rsidRDefault="00B27CF9" w:rsidP="00C01445">
      <w:pPr>
        <w:spacing w:line="360" w:lineRule="auto"/>
      </w:pPr>
    </w:p>
    <w:p w14:paraId="160FFC16" w14:textId="77777777" w:rsidR="00B27CF9" w:rsidRDefault="00B27CF9" w:rsidP="00C01445">
      <w:pPr>
        <w:spacing w:line="360" w:lineRule="auto"/>
      </w:pPr>
    </w:p>
    <w:p w14:paraId="7E4696C7" w14:textId="77777777" w:rsidR="00B27CF9" w:rsidRDefault="00B27CF9" w:rsidP="00C01445">
      <w:pPr>
        <w:spacing w:line="360" w:lineRule="auto"/>
      </w:pPr>
    </w:p>
    <w:p w14:paraId="751358BC" w14:textId="77777777" w:rsidR="00B27CF9" w:rsidRDefault="00B27CF9" w:rsidP="00C01445">
      <w:pPr>
        <w:spacing w:line="360" w:lineRule="auto"/>
      </w:pPr>
    </w:p>
    <w:p w14:paraId="02401BA9" w14:textId="77777777" w:rsidR="00B27CF9" w:rsidRDefault="00B27CF9" w:rsidP="00C01445">
      <w:pPr>
        <w:spacing w:line="360" w:lineRule="auto"/>
      </w:pPr>
    </w:p>
    <w:p w14:paraId="7071E381" w14:textId="77777777" w:rsidR="00B27CF9" w:rsidRDefault="00B27CF9" w:rsidP="00C01445">
      <w:pPr>
        <w:spacing w:line="360" w:lineRule="auto"/>
      </w:pPr>
    </w:p>
    <w:p w14:paraId="5C31C626" w14:textId="77777777" w:rsidR="00B27CF9" w:rsidRDefault="00B27CF9" w:rsidP="00C01445">
      <w:pPr>
        <w:spacing w:line="360" w:lineRule="auto"/>
      </w:pPr>
    </w:p>
    <w:p w14:paraId="7C8B7B24" w14:textId="77777777" w:rsidR="00B27CF9" w:rsidRDefault="00B27CF9" w:rsidP="00C01445">
      <w:pPr>
        <w:spacing w:line="360" w:lineRule="auto"/>
      </w:pPr>
    </w:p>
    <w:p w14:paraId="0DFFFE08" w14:textId="77777777" w:rsidR="00B27CF9" w:rsidRDefault="00B27CF9" w:rsidP="00C01445">
      <w:pPr>
        <w:spacing w:line="360" w:lineRule="auto"/>
      </w:pPr>
    </w:p>
    <w:p w14:paraId="30C12664" w14:textId="77777777" w:rsidR="00B27CF9" w:rsidRDefault="00B27CF9" w:rsidP="00C01445">
      <w:pPr>
        <w:spacing w:line="360" w:lineRule="auto"/>
      </w:pPr>
    </w:p>
    <w:p w14:paraId="7CEA879E" w14:textId="77777777" w:rsidR="00B27CF9" w:rsidRDefault="00B27CF9" w:rsidP="00C01445">
      <w:pPr>
        <w:spacing w:line="360" w:lineRule="auto"/>
      </w:pPr>
    </w:p>
    <w:p w14:paraId="4C61A891" w14:textId="77777777" w:rsidR="00B27CF9" w:rsidRPr="009417CA" w:rsidRDefault="00B27CF9" w:rsidP="00C01445">
      <w:pPr>
        <w:spacing w:line="360" w:lineRule="auto"/>
      </w:pPr>
    </w:p>
    <w:sectPr w:rsidR="00B27CF9" w:rsidRPr="009417CA" w:rsidSect="00DE5CC9">
      <w:pgSz w:w="12240" w:h="15840"/>
      <w:pgMar w:top="2127" w:right="1701" w:bottom="70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A9738" w14:textId="77777777" w:rsidR="003C35CB" w:rsidRDefault="003C35CB" w:rsidP="00C80F8C">
      <w:r>
        <w:separator/>
      </w:r>
    </w:p>
  </w:endnote>
  <w:endnote w:type="continuationSeparator" w:id="0">
    <w:p w14:paraId="6D210CD5" w14:textId="77777777" w:rsidR="003C35CB" w:rsidRDefault="003C35C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altName w:val="Palatino"/>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4D1F3A" w:rsidRDefault="004D1F3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93407">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93407">
      <w:rPr>
        <w:rFonts w:ascii="Arial" w:hAnsi="Arial" w:cs="Arial"/>
        <w:b/>
        <w:bCs/>
        <w:noProof/>
        <w:sz w:val="20"/>
        <w:szCs w:val="20"/>
      </w:rPr>
      <w:t>24</w:t>
    </w:r>
    <w:r>
      <w:rPr>
        <w:rFonts w:ascii="Arial" w:hAnsi="Arial" w:cs="Arial"/>
        <w:b/>
        <w:bCs/>
        <w:sz w:val="20"/>
        <w:szCs w:val="20"/>
      </w:rPr>
      <w:fldChar w:fldCharType="end"/>
    </w:r>
  </w:p>
  <w:p w14:paraId="1192A578" w14:textId="77777777" w:rsidR="004D1F3A" w:rsidRDefault="004D1F3A" w:rsidP="00935A0D">
    <w:pPr>
      <w:pStyle w:val="Piedepgina"/>
      <w:rPr>
        <w:rFonts w:ascii="Times New Roman" w:hAnsi="Times New Roman" w:cs="Times New Roman"/>
      </w:rPr>
    </w:pPr>
  </w:p>
  <w:p w14:paraId="14A770F8" w14:textId="77777777" w:rsidR="004D1F3A" w:rsidRDefault="004D1F3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4D1F3A" w:rsidRDefault="004D1F3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93407">
      <w:rPr>
        <w:rFonts w:ascii="Arial" w:hAnsi="Arial" w:cs="Arial"/>
        <w:b/>
        <w:bCs/>
        <w:noProof/>
        <w:sz w:val="20"/>
        <w:szCs w:val="20"/>
      </w:rPr>
      <w:t>13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93407">
      <w:rPr>
        <w:rFonts w:ascii="Arial" w:hAnsi="Arial" w:cs="Arial"/>
        <w:b/>
        <w:bCs/>
        <w:noProof/>
        <w:sz w:val="20"/>
        <w:szCs w:val="20"/>
      </w:rPr>
      <w:t>24</w:t>
    </w:r>
    <w:r>
      <w:rPr>
        <w:rFonts w:ascii="Arial" w:hAnsi="Arial" w:cs="Arial"/>
        <w:b/>
        <w:bCs/>
        <w:sz w:val="20"/>
        <w:szCs w:val="20"/>
      </w:rPr>
      <w:fldChar w:fldCharType="end"/>
    </w:r>
  </w:p>
  <w:p w14:paraId="5D98ABD5" w14:textId="77777777" w:rsidR="004D1F3A" w:rsidRDefault="004D1F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8FF62F" w14:textId="77777777" w:rsidR="003C35CB" w:rsidRDefault="003C35CB" w:rsidP="00C80F8C">
      <w:r>
        <w:separator/>
      </w:r>
    </w:p>
  </w:footnote>
  <w:footnote w:type="continuationSeparator" w:id="0">
    <w:p w14:paraId="51A2B446" w14:textId="77777777" w:rsidR="003C35CB" w:rsidRDefault="003C35CB" w:rsidP="00C80F8C">
      <w:r>
        <w:continuationSeparator/>
      </w:r>
    </w:p>
  </w:footnote>
  <w:footnote w:id="1">
    <w:p w14:paraId="7CF5E342" w14:textId="77777777" w:rsidR="00F16C32" w:rsidRPr="00E70844" w:rsidRDefault="00F16C32" w:rsidP="00F16C32">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BURGOA ORIHUELA Ignacio. </w:t>
      </w:r>
      <w:r w:rsidRPr="00E70844">
        <w:rPr>
          <w:rFonts w:ascii="Palatino Linotype" w:hAnsi="Palatino Linotype" w:cs="Arial"/>
          <w:i/>
          <w:sz w:val="16"/>
          <w:szCs w:val="16"/>
        </w:rPr>
        <w:t>Diccionario De Derecho Constitucional, Garantías y Amparo</w:t>
      </w:r>
      <w:r w:rsidRPr="00E70844">
        <w:rPr>
          <w:rFonts w:ascii="Palatino Linotype" w:hAnsi="Palatino Linotype" w:cs="Arial"/>
          <w:sz w:val="16"/>
          <w:szCs w:val="16"/>
        </w:rPr>
        <w:t>. Ed. Porr</w:t>
      </w:r>
      <w:r>
        <w:rPr>
          <w:rFonts w:ascii="Palatino Linotype" w:hAnsi="Palatino Linotype" w:cs="Arial"/>
          <w:sz w:val="16"/>
          <w:szCs w:val="16"/>
        </w:rPr>
        <w:t>úa, S.A., México. 1992. p. 115.</w:t>
      </w:r>
    </w:p>
  </w:footnote>
  <w:footnote w:id="2">
    <w:p w14:paraId="001C575D" w14:textId="77777777" w:rsidR="00F16C32" w:rsidRPr="009064F6" w:rsidRDefault="00F16C32" w:rsidP="00F16C32">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14:paraId="5A502BFA" w14:textId="77777777" w:rsidR="00F16C32" w:rsidRPr="00E70844" w:rsidRDefault="00F16C32" w:rsidP="00F16C32">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14:paraId="50B40191" w14:textId="77777777" w:rsidR="00F16C32" w:rsidRPr="00E70844" w:rsidRDefault="00F16C32" w:rsidP="00F16C32">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rPr>
        <w:t>S.A., México. 2006. p. 270.</w:t>
      </w:r>
    </w:p>
    <w:p w14:paraId="24AD078C" w14:textId="77777777" w:rsidR="00F16C32" w:rsidRPr="00CE236E" w:rsidRDefault="00F16C32" w:rsidP="00F16C32">
      <w:pPr>
        <w:pStyle w:val="Textonotapie"/>
        <w:jc w:val="both"/>
        <w:rPr>
          <w:rFonts w:ascii="Arial" w:hAnsi="Arial" w:cs="Arial"/>
          <w:sz w:val="16"/>
          <w:szCs w:val="16"/>
        </w:rPr>
      </w:pPr>
    </w:p>
  </w:footnote>
  <w:footnote w:id="5">
    <w:p w14:paraId="1D07409B" w14:textId="77777777" w:rsidR="00F16C32" w:rsidRDefault="00F16C32" w:rsidP="00F16C32">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Pr>
          <w:rFonts w:ascii="Palatino Linotype" w:hAnsi="Palatino Linotype" w:cs="Arial"/>
          <w:bCs/>
          <w:sz w:val="18"/>
          <w:lang w:eastAsia="es-MX"/>
        </w:rPr>
        <w:t>01653/INFOEM/IP/RR/2016 aprobada por Unanimidad de votos en la vigésima quinta sesión ordinaria celebrada el día cuatro (4) de julio de 2016.</w:t>
      </w:r>
    </w:p>
  </w:footnote>
  <w:footnote w:id="6">
    <w:p w14:paraId="3A463D5F" w14:textId="77777777" w:rsidR="00F16C32" w:rsidRDefault="00F16C32" w:rsidP="00F16C32">
      <w:pPr>
        <w:jc w:val="both"/>
        <w:rPr>
          <w:rFonts w:ascii="Palatino Linotype" w:hAnsi="Palatino Linotype"/>
          <w:sz w:val="18"/>
          <w:szCs w:val="20"/>
        </w:rPr>
      </w:pPr>
      <w:r>
        <w:rPr>
          <w:rStyle w:val="Refdenotaalpie"/>
          <w:rFonts w:ascii="Palatino Linotype" w:hAnsi="Palatino Linotype"/>
          <w:sz w:val="22"/>
        </w:rPr>
        <w:footnoteRef/>
      </w:r>
      <w:r>
        <w:rPr>
          <w:rFonts w:ascii="Palatino Linotype" w:hAnsi="Palatino Linotype"/>
          <w:sz w:val="18"/>
          <w:szCs w:val="20"/>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33AD2ECB" w14:textId="77777777" w:rsidR="00F16C32" w:rsidRDefault="00F16C32" w:rsidP="00F16C32">
      <w:pPr>
        <w:jc w:val="both"/>
        <w:rPr>
          <w:rFonts w:ascii="Palatino Linotype" w:hAnsi="Palatino Linotype"/>
          <w:i/>
          <w:sz w:val="18"/>
          <w:szCs w:val="20"/>
        </w:rPr>
      </w:pPr>
      <w:r>
        <w:rPr>
          <w:rFonts w:ascii="Palatino Linotype" w:hAnsi="Palatino Linotype"/>
          <w:i/>
          <w:sz w:val="18"/>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7">
    <w:p w14:paraId="15E8EDF3" w14:textId="77777777" w:rsidR="00F16C32" w:rsidRDefault="00F16C32" w:rsidP="00F16C32">
      <w:pPr>
        <w:pStyle w:val="Textonotapie"/>
        <w:jc w:val="both"/>
        <w:rPr>
          <w:rFonts w:asciiTheme="majorHAnsi" w:hAnsiTheme="majorHAnsi"/>
          <w:i/>
        </w:rPr>
      </w:pPr>
      <w:r>
        <w:rPr>
          <w:rStyle w:val="Refdenotaalpie"/>
          <w:rFonts w:ascii="Palatino Linotype" w:hAnsi="Palatino Linotype"/>
          <w:sz w:val="18"/>
        </w:rPr>
        <w:footnoteRef/>
      </w:r>
      <w:r>
        <w:rPr>
          <w:rFonts w:ascii="Palatino Linotype" w:hAnsi="Palatino Linotype"/>
          <w:sz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Palatino Linotype" w:hAnsi="Palatino Linotype"/>
          <w:i/>
          <w:sz w:val="18"/>
        </w:rPr>
        <w:t>El derecho de acceso a la información en el marco jurídico interamericano.</w:t>
      </w:r>
      <w:r>
        <w:rPr>
          <w:rFonts w:ascii="Palatino Linotype" w:hAnsi="Palatino Linotype"/>
          <w:sz w:val="18"/>
        </w:rPr>
        <w:t xml:space="preserve"> 2ª edición, Comisión Interamericana de Derechos Humanos, 2012. Párr.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4D1F3A" w14:paraId="6B4E3B81" w14:textId="77777777" w:rsidTr="007E2BE8">
      <w:tc>
        <w:tcPr>
          <w:tcW w:w="2552" w:type="dxa"/>
          <w:vAlign w:val="center"/>
          <w:hideMark/>
        </w:tcPr>
        <w:p w14:paraId="0ABBC6C0" w14:textId="7C21B4C9" w:rsidR="004D1F3A" w:rsidRPr="00AD3564" w:rsidRDefault="004D1F3A" w:rsidP="00FB7FB8">
          <w:pPr>
            <w:rPr>
              <w:rFonts w:ascii="Palatino Linotype" w:hAnsi="Palatino Linotype"/>
              <w:b/>
              <w:sz w:val="22"/>
              <w:szCs w:val="21"/>
              <w:lang w:val="es-ES_tradnl"/>
            </w:rPr>
          </w:pPr>
          <w:r w:rsidRPr="00AD3564">
            <w:rPr>
              <w:rFonts w:ascii="Palatino Linotype" w:hAnsi="Palatino Linotype"/>
              <w:b/>
              <w:sz w:val="22"/>
              <w:szCs w:val="21"/>
              <w:lang w:val="es-ES_tradnl"/>
            </w:rPr>
            <w:t>Recurso de Revisión:</w:t>
          </w:r>
        </w:p>
      </w:tc>
      <w:tc>
        <w:tcPr>
          <w:tcW w:w="3260" w:type="dxa"/>
          <w:vAlign w:val="center"/>
          <w:hideMark/>
        </w:tcPr>
        <w:p w14:paraId="60C471CA" w14:textId="2745FAB3" w:rsidR="004D1F3A" w:rsidRPr="00AD3564" w:rsidRDefault="00AD3564" w:rsidP="00AD3564">
          <w:pPr>
            <w:jc w:val="both"/>
            <w:rPr>
              <w:rFonts w:ascii="Palatino Linotype" w:hAnsi="Palatino Linotype"/>
              <w:b/>
              <w:sz w:val="22"/>
              <w:szCs w:val="21"/>
              <w:lang w:val="es-ES_tradnl"/>
            </w:rPr>
          </w:pPr>
          <w:r w:rsidRPr="00AD3564">
            <w:rPr>
              <w:rFonts w:ascii="Palatino Linotype" w:hAnsi="Palatino Linotype" w:cs="Arial"/>
              <w:b/>
              <w:bCs/>
              <w:sz w:val="22"/>
              <w:szCs w:val="21"/>
            </w:rPr>
            <w:t>04068</w:t>
          </w:r>
          <w:r w:rsidR="004D1F3A" w:rsidRPr="00AD3564">
            <w:rPr>
              <w:rFonts w:ascii="Palatino Linotype" w:hAnsi="Palatino Linotype" w:cs="Arial"/>
              <w:b/>
              <w:bCs/>
              <w:sz w:val="22"/>
              <w:szCs w:val="21"/>
            </w:rPr>
            <w:t>/INFOEM/IP/RR/2021</w:t>
          </w:r>
        </w:p>
      </w:tc>
    </w:tr>
    <w:tr w:rsidR="004D1F3A" w14:paraId="31CB780F" w14:textId="77777777" w:rsidTr="007E2BE8">
      <w:trPr>
        <w:trHeight w:val="228"/>
      </w:trPr>
      <w:tc>
        <w:tcPr>
          <w:tcW w:w="2552" w:type="dxa"/>
          <w:vAlign w:val="center"/>
          <w:hideMark/>
        </w:tcPr>
        <w:p w14:paraId="4F49CB4A" w14:textId="6C7F970E" w:rsidR="004D1F3A" w:rsidRPr="00AD3564" w:rsidRDefault="004D1F3A" w:rsidP="00FB7FB8">
          <w:pPr>
            <w:rPr>
              <w:rFonts w:ascii="Palatino Linotype" w:hAnsi="Palatino Linotype"/>
              <w:b/>
              <w:sz w:val="22"/>
              <w:szCs w:val="21"/>
              <w:lang w:val="es-ES_tradnl"/>
            </w:rPr>
          </w:pPr>
          <w:r w:rsidRPr="00AD3564">
            <w:rPr>
              <w:rFonts w:ascii="Palatino Linotype" w:hAnsi="Palatino Linotype"/>
              <w:b/>
              <w:sz w:val="22"/>
              <w:szCs w:val="21"/>
              <w:lang w:val="es-ES_tradnl"/>
            </w:rPr>
            <w:t>Sujeto Obligado:</w:t>
          </w:r>
        </w:p>
      </w:tc>
      <w:tc>
        <w:tcPr>
          <w:tcW w:w="3260" w:type="dxa"/>
          <w:vAlign w:val="center"/>
          <w:hideMark/>
        </w:tcPr>
        <w:p w14:paraId="5D08B318" w14:textId="5E203F37" w:rsidR="004D1F3A" w:rsidRPr="00AD3564" w:rsidRDefault="00AD3564" w:rsidP="00FB7FB8">
          <w:pPr>
            <w:jc w:val="both"/>
            <w:rPr>
              <w:rFonts w:ascii="Palatino Linotype" w:hAnsi="Palatino Linotype"/>
              <w:b/>
              <w:sz w:val="22"/>
              <w:szCs w:val="21"/>
              <w:lang w:val="es-ES_tradnl"/>
            </w:rPr>
          </w:pPr>
          <w:r w:rsidRPr="00AD3564">
            <w:rPr>
              <w:rFonts w:ascii="Palatino Linotype" w:hAnsi="Palatino Linotype"/>
              <w:b/>
              <w:noProof/>
              <w:sz w:val="22"/>
              <w:szCs w:val="21"/>
            </w:rPr>
            <w:t>Secretaría de la Contraloría</w:t>
          </w:r>
        </w:p>
      </w:tc>
    </w:tr>
    <w:tr w:rsidR="004D1F3A" w14:paraId="69050F56" w14:textId="77777777" w:rsidTr="007E2BE8">
      <w:tc>
        <w:tcPr>
          <w:tcW w:w="2552" w:type="dxa"/>
          <w:vAlign w:val="center"/>
          <w:hideMark/>
        </w:tcPr>
        <w:p w14:paraId="65C9B735" w14:textId="71CA0DD8" w:rsidR="004D1F3A" w:rsidRPr="00AD3564" w:rsidRDefault="004D1F3A" w:rsidP="008C5395">
          <w:pPr>
            <w:rPr>
              <w:rFonts w:ascii="Palatino Linotype" w:hAnsi="Palatino Linotype"/>
              <w:b/>
              <w:sz w:val="22"/>
              <w:szCs w:val="21"/>
              <w:lang w:val="es-ES_tradnl"/>
            </w:rPr>
          </w:pPr>
          <w:r w:rsidRPr="00AD3564">
            <w:rPr>
              <w:rFonts w:ascii="Palatino Linotype" w:hAnsi="Palatino Linotype"/>
              <w:b/>
              <w:sz w:val="22"/>
              <w:szCs w:val="21"/>
              <w:lang w:val="es-ES_tradnl"/>
            </w:rPr>
            <w:t>Comisionada Ponente:</w:t>
          </w:r>
        </w:p>
      </w:tc>
      <w:tc>
        <w:tcPr>
          <w:tcW w:w="3260" w:type="dxa"/>
          <w:vAlign w:val="center"/>
          <w:hideMark/>
        </w:tcPr>
        <w:p w14:paraId="06864B57" w14:textId="098139A4" w:rsidR="004D1F3A" w:rsidRPr="00AD3564" w:rsidRDefault="004D1F3A" w:rsidP="00FB7FB8">
          <w:pPr>
            <w:ind w:right="-533"/>
            <w:jc w:val="both"/>
            <w:rPr>
              <w:rFonts w:ascii="Palatino Linotype" w:hAnsi="Palatino Linotype"/>
              <w:b/>
              <w:sz w:val="22"/>
              <w:szCs w:val="21"/>
              <w:lang w:val="es-ES_tradnl"/>
            </w:rPr>
          </w:pPr>
          <w:r w:rsidRPr="00AD3564">
            <w:rPr>
              <w:rFonts w:ascii="Palatino Linotype" w:hAnsi="Palatino Linotype"/>
              <w:b/>
              <w:sz w:val="22"/>
              <w:szCs w:val="21"/>
            </w:rPr>
            <w:t>María del Rosario Mejía Ayala</w:t>
          </w:r>
        </w:p>
      </w:tc>
    </w:tr>
  </w:tbl>
  <w:p w14:paraId="0F9141D0" w14:textId="34218B3D" w:rsidR="004D1F3A" w:rsidRDefault="004D1F3A"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443BD7F8" w:rsidR="004D1F3A" w:rsidRDefault="004D1F3A" w:rsidP="00C47D1B">
    <w:pPr>
      <w:pStyle w:val="Encabezado"/>
      <w:jc w:val="both"/>
    </w:pPr>
    <w:r>
      <w:t xml:space="preserve">                                  </w:t>
    </w:r>
  </w:p>
  <w:tbl>
    <w:tblPr>
      <w:tblW w:w="6095" w:type="dxa"/>
      <w:tblInd w:w="3119" w:type="dxa"/>
      <w:tblLayout w:type="fixed"/>
      <w:tblLook w:val="04A0" w:firstRow="1" w:lastRow="0" w:firstColumn="1" w:lastColumn="0" w:noHBand="0" w:noVBand="1"/>
    </w:tblPr>
    <w:tblGrid>
      <w:gridCol w:w="2551"/>
      <w:gridCol w:w="3544"/>
    </w:tblGrid>
    <w:tr w:rsidR="004D1F3A" w14:paraId="477E149B" w14:textId="77777777" w:rsidTr="00750CDE">
      <w:tc>
        <w:tcPr>
          <w:tcW w:w="2551" w:type="dxa"/>
          <w:vAlign w:val="center"/>
          <w:hideMark/>
        </w:tcPr>
        <w:p w14:paraId="5C0586E4" w14:textId="77777777" w:rsidR="004D1F3A" w:rsidRPr="00AD3564" w:rsidRDefault="004D1F3A" w:rsidP="00C47D1B">
          <w:pPr>
            <w:rPr>
              <w:rFonts w:ascii="Palatino Linotype" w:hAnsi="Palatino Linotype"/>
              <w:b/>
              <w:sz w:val="22"/>
              <w:szCs w:val="21"/>
              <w:lang w:val="es-ES_tradnl"/>
            </w:rPr>
          </w:pPr>
          <w:r w:rsidRPr="00AD3564">
            <w:rPr>
              <w:rFonts w:ascii="Palatino Linotype" w:hAnsi="Palatino Linotype"/>
              <w:b/>
              <w:sz w:val="22"/>
              <w:szCs w:val="21"/>
              <w:lang w:val="es-ES_tradnl"/>
            </w:rPr>
            <w:t>Recurso de Revisión:</w:t>
          </w:r>
        </w:p>
      </w:tc>
      <w:tc>
        <w:tcPr>
          <w:tcW w:w="3544" w:type="dxa"/>
          <w:vAlign w:val="center"/>
          <w:hideMark/>
        </w:tcPr>
        <w:p w14:paraId="5B14C95E" w14:textId="6C2F8B46" w:rsidR="004D1F3A" w:rsidRPr="00AD3564" w:rsidRDefault="00AD3564" w:rsidP="00040464">
          <w:pPr>
            <w:jc w:val="both"/>
            <w:rPr>
              <w:rFonts w:ascii="Palatino Linotype" w:hAnsi="Palatino Linotype"/>
              <w:b/>
              <w:sz w:val="22"/>
              <w:szCs w:val="21"/>
              <w:lang w:val="es-ES_tradnl"/>
            </w:rPr>
          </w:pPr>
          <w:r w:rsidRPr="00AD3564">
            <w:rPr>
              <w:rFonts w:ascii="Palatino Linotype" w:hAnsi="Palatino Linotype" w:cs="Arial"/>
              <w:b/>
              <w:bCs/>
              <w:sz w:val="22"/>
              <w:szCs w:val="21"/>
            </w:rPr>
            <w:t>04068</w:t>
          </w:r>
          <w:r w:rsidR="004D1F3A" w:rsidRPr="00AD3564">
            <w:rPr>
              <w:rFonts w:ascii="Palatino Linotype" w:hAnsi="Palatino Linotype" w:cs="Arial"/>
              <w:b/>
              <w:bCs/>
              <w:sz w:val="22"/>
              <w:szCs w:val="21"/>
            </w:rPr>
            <w:t>/INFOEM/IP/RR/2021</w:t>
          </w:r>
        </w:p>
      </w:tc>
    </w:tr>
    <w:tr w:rsidR="004D1F3A" w14:paraId="5B5BE21C" w14:textId="77777777" w:rsidTr="00750CDE">
      <w:tc>
        <w:tcPr>
          <w:tcW w:w="2551" w:type="dxa"/>
          <w:vAlign w:val="center"/>
          <w:hideMark/>
        </w:tcPr>
        <w:p w14:paraId="4AE96902" w14:textId="77777777" w:rsidR="004D1F3A" w:rsidRPr="00AD3564" w:rsidRDefault="004D1F3A" w:rsidP="00087A2F">
          <w:pPr>
            <w:ind w:left="35" w:hanging="35"/>
            <w:rPr>
              <w:rFonts w:ascii="Palatino Linotype" w:hAnsi="Palatino Linotype"/>
              <w:b/>
              <w:sz w:val="22"/>
              <w:szCs w:val="21"/>
              <w:lang w:val="es-ES_tradnl"/>
            </w:rPr>
          </w:pPr>
          <w:r w:rsidRPr="00AD3564">
            <w:rPr>
              <w:rFonts w:ascii="Palatino Linotype" w:hAnsi="Palatino Linotype"/>
              <w:b/>
              <w:sz w:val="22"/>
              <w:szCs w:val="21"/>
              <w:lang w:val="es-ES_tradnl"/>
            </w:rPr>
            <w:t>Recurrente:</w:t>
          </w:r>
        </w:p>
      </w:tc>
      <w:tc>
        <w:tcPr>
          <w:tcW w:w="3544" w:type="dxa"/>
          <w:vAlign w:val="center"/>
          <w:hideMark/>
        </w:tcPr>
        <w:p w14:paraId="776E3E60" w14:textId="1343154C" w:rsidR="004D1F3A" w:rsidRPr="00AD3564" w:rsidRDefault="00693407" w:rsidP="000A3F51">
          <w:pPr>
            <w:rPr>
              <w:sz w:val="22"/>
              <w:szCs w:val="21"/>
            </w:rPr>
          </w:pPr>
          <w:r w:rsidRPr="00693407">
            <w:rPr>
              <w:rFonts w:ascii="Palatino Linotype" w:hAnsi="Palatino Linotype"/>
              <w:b/>
              <w:sz w:val="22"/>
              <w:szCs w:val="21"/>
            </w:rPr>
            <w:t>Xxxxxxx x x</w:t>
          </w:r>
        </w:p>
      </w:tc>
    </w:tr>
    <w:tr w:rsidR="004D1F3A" w14:paraId="22601A11" w14:textId="77777777" w:rsidTr="00750CDE">
      <w:trPr>
        <w:trHeight w:val="228"/>
      </w:trPr>
      <w:tc>
        <w:tcPr>
          <w:tcW w:w="2551" w:type="dxa"/>
          <w:vAlign w:val="center"/>
          <w:hideMark/>
        </w:tcPr>
        <w:p w14:paraId="6EFE221D" w14:textId="337D5087" w:rsidR="004D1F3A" w:rsidRPr="00AD3564" w:rsidRDefault="004D1F3A" w:rsidP="00750CDE">
          <w:pPr>
            <w:rPr>
              <w:rFonts w:ascii="Palatino Linotype" w:hAnsi="Palatino Linotype"/>
              <w:b/>
              <w:sz w:val="22"/>
              <w:szCs w:val="21"/>
              <w:lang w:val="es-ES_tradnl"/>
            </w:rPr>
          </w:pPr>
          <w:r w:rsidRPr="00AD3564">
            <w:rPr>
              <w:rFonts w:ascii="Palatino Linotype" w:hAnsi="Palatino Linotype"/>
              <w:b/>
              <w:sz w:val="22"/>
              <w:szCs w:val="21"/>
              <w:lang w:val="es-ES_tradnl"/>
            </w:rPr>
            <w:t>Sujeto Obligado:</w:t>
          </w:r>
        </w:p>
      </w:tc>
      <w:tc>
        <w:tcPr>
          <w:tcW w:w="3544" w:type="dxa"/>
          <w:vAlign w:val="center"/>
          <w:hideMark/>
        </w:tcPr>
        <w:p w14:paraId="266F997D" w14:textId="15335AD2" w:rsidR="004D1F3A" w:rsidRPr="00AD3564" w:rsidRDefault="00AD3564" w:rsidP="008C5395">
          <w:pPr>
            <w:ind w:left="35" w:hanging="35"/>
            <w:jc w:val="both"/>
            <w:rPr>
              <w:b/>
              <w:sz w:val="22"/>
              <w:szCs w:val="21"/>
            </w:rPr>
          </w:pPr>
          <w:r w:rsidRPr="00AD3564">
            <w:rPr>
              <w:rFonts w:ascii="Palatino Linotype" w:hAnsi="Palatino Linotype"/>
              <w:b/>
              <w:noProof/>
              <w:sz w:val="22"/>
              <w:szCs w:val="21"/>
            </w:rPr>
            <w:t>Secretaría de la Contraloría</w:t>
          </w:r>
        </w:p>
      </w:tc>
    </w:tr>
    <w:tr w:rsidR="004D1F3A" w14:paraId="2D6C630E" w14:textId="77777777" w:rsidTr="00750CDE">
      <w:tc>
        <w:tcPr>
          <w:tcW w:w="2551" w:type="dxa"/>
          <w:vAlign w:val="center"/>
          <w:hideMark/>
        </w:tcPr>
        <w:p w14:paraId="5BD4C6DB" w14:textId="40502EEE" w:rsidR="004D1F3A" w:rsidRPr="00AD3564" w:rsidRDefault="004D1F3A" w:rsidP="00750CDE">
          <w:pPr>
            <w:rPr>
              <w:rFonts w:ascii="Palatino Linotype" w:hAnsi="Palatino Linotype"/>
              <w:b/>
              <w:sz w:val="22"/>
              <w:szCs w:val="21"/>
              <w:lang w:val="es-ES_tradnl"/>
            </w:rPr>
          </w:pPr>
          <w:r w:rsidRPr="00AD3564">
            <w:rPr>
              <w:rFonts w:ascii="Palatino Linotype" w:hAnsi="Palatino Linotype"/>
              <w:b/>
              <w:sz w:val="22"/>
              <w:szCs w:val="21"/>
              <w:lang w:val="es-ES_tradnl"/>
            </w:rPr>
            <w:t>Comisionada Ponente:</w:t>
          </w:r>
        </w:p>
      </w:tc>
      <w:tc>
        <w:tcPr>
          <w:tcW w:w="3544" w:type="dxa"/>
          <w:vAlign w:val="center"/>
          <w:hideMark/>
        </w:tcPr>
        <w:p w14:paraId="0CDDA0BE" w14:textId="6E88958E" w:rsidR="004D1F3A" w:rsidRPr="00AD3564" w:rsidRDefault="004D1F3A" w:rsidP="00750CDE">
          <w:pPr>
            <w:ind w:right="-533"/>
            <w:jc w:val="both"/>
            <w:rPr>
              <w:rFonts w:ascii="Palatino Linotype" w:hAnsi="Palatino Linotype"/>
              <w:b/>
              <w:sz w:val="22"/>
              <w:szCs w:val="21"/>
              <w:lang w:val="es-ES_tradnl"/>
            </w:rPr>
          </w:pPr>
          <w:r w:rsidRPr="00AD3564">
            <w:rPr>
              <w:rFonts w:ascii="Palatino Linotype" w:hAnsi="Palatino Linotype"/>
              <w:b/>
              <w:sz w:val="22"/>
              <w:szCs w:val="21"/>
              <w:lang w:val="es-ES_tradnl"/>
            </w:rPr>
            <w:t>María del Rosario Mejía Ayala</w:t>
          </w:r>
        </w:p>
      </w:tc>
    </w:tr>
  </w:tbl>
  <w:p w14:paraId="59DE3767" w14:textId="6FD10F8D" w:rsidR="004D1F3A" w:rsidRDefault="004D1F3A"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D67F2"/>
    <w:multiLevelType w:val="hybridMultilevel"/>
    <w:tmpl w:val="327C0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DA90E42"/>
    <w:multiLevelType w:val="hybridMultilevel"/>
    <w:tmpl w:val="50707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ED4B15"/>
    <w:multiLevelType w:val="hybridMultilevel"/>
    <w:tmpl w:val="1456AE74"/>
    <w:lvl w:ilvl="0" w:tplc="17EADF42">
      <w:start w:val="1"/>
      <w:numFmt w:val="decimal"/>
      <w:lvlText w:val="%1."/>
      <w:lvlJc w:val="left"/>
      <w:pPr>
        <w:ind w:left="720" w:hanging="360"/>
      </w:pPr>
      <w:rPr>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6D29D9"/>
    <w:multiLevelType w:val="multilevel"/>
    <w:tmpl w:val="5EF673EC"/>
    <w:lvl w:ilvl="0">
      <w:start w:val="10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3E70FA"/>
    <w:multiLevelType w:val="hybridMultilevel"/>
    <w:tmpl w:val="3E14C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6E616099"/>
    <w:multiLevelType w:val="hybridMultilevel"/>
    <w:tmpl w:val="18B686C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226732"/>
    <w:multiLevelType w:val="hybridMultilevel"/>
    <w:tmpl w:val="EC3C4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9"/>
  </w:num>
  <w:num w:numId="4">
    <w:abstractNumId w:val="14"/>
  </w:num>
  <w:num w:numId="5">
    <w:abstractNumId w:val="5"/>
  </w:num>
  <w:num w:numId="6">
    <w:abstractNumId w:val="15"/>
  </w:num>
  <w:num w:numId="7">
    <w:abstractNumId w:val="11"/>
  </w:num>
  <w:num w:numId="8">
    <w:abstractNumId w:val="1"/>
  </w:num>
  <w:num w:numId="9">
    <w:abstractNumId w:val="6"/>
  </w:num>
  <w:num w:numId="10">
    <w:abstractNumId w:val="3"/>
  </w:num>
  <w:num w:numId="11">
    <w:abstractNumId w:val="7"/>
  </w:num>
  <w:num w:numId="12">
    <w:abstractNumId w:val="0"/>
  </w:num>
  <w:num w:numId="13">
    <w:abstractNumId w:val="18"/>
  </w:num>
  <w:num w:numId="14">
    <w:abstractNumId w:val="17"/>
  </w:num>
  <w:num w:numId="15">
    <w:abstractNumId w:val="8"/>
  </w:num>
  <w:num w:numId="16">
    <w:abstractNumId w:val="13"/>
  </w:num>
  <w:num w:numId="17">
    <w:abstractNumId w:val="19"/>
  </w:num>
  <w:num w:numId="18">
    <w:abstractNumId w:val="10"/>
  </w:num>
  <w:num w:numId="19">
    <w:abstractNumId w:val="2"/>
  </w:num>
  <w:num w:numId="2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pt-BR" w:vendorID="64" w:dllVersion="131078" w:nlCheck="1" w:checkStyle="0"/>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2D71"/>
    <w:rsid w:val="0000346C"/>
    <w:rsid w:val="0000355C"/>
    <w:rsid w:val="00004432"/>
    <w:rsid w:val="000054B4"/>
    <w:rsid w:val="00007F6F"/>
    <w:rsid w:val="00007F71"/>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752B"/>
    <w:rsid w:val="00027800"/>
    <w:rsid w:val="00034557"/>
    <w:rsid w:val="00034DE3"/>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BCD"/>
    <w:rsid w:val="00056A88"/>
    <w:rsid w:val="00060DA9"/>
    <w:rsid w:val="00061207"/>
    <w:rsid w:val="00061C02"/>
    <w:rsid w:val="0006370A"/>
    <w:rsid w:val="000657E3"/>
    <w:rsid w:val="0006581C"/>
    <w:rsid w:val="00066209"/>
    <w:rsid w:val="000679F8"/>
    <w:rsid w:val="00067BE6"/>
    <w:rsid w:val="00067DA3"/>
    <w:rsid w:val="00067F64"/>
    <w:rsid w:val="0007166A"/>
    <w:rsid w:val="00071EFB"/>
    <w:rsid w:val="000734C5"/>
    <w:rsid w:val="00073B46"/>
    <w:rsid w:val="00073BA4"/>
    <w:rsid w:val="000773AB"/>
    <w:rsid w:val="00077476"/>
    <w:rsid w:val="0008155F"/>
    <w:rsid w:val="00083430"/>
    <w:rsid w:val="0008542A"/>
    <w:rsid w:val="00086D0F"/>
    <w:rsid w:val="00087991"/>
    <w:rsid w:val="00087A2F"/>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2927"/>
    <w:rsid w:val="000B2BB7"/>
    <w:rsid w:val="000B3FFD"/>
    <w:rsid w:val="000B4FE8"/>
    <w:rsid w:val="000B7976"/>
    <w:rsid w:val="000C06EC"/>
    <w:rsid w:val="000C0825"/>
    <w:rsid w:val="000C09FB"/>
    <w:rsid w:val="000C1135"/>
    <w:rsid w:val="000C15E2"/>
    <w:rsid w:val="000C223E"/>
    <w:rsid w:val="000C26D4"/>
    <w:rsid w:val="000C2B90"/>
    <w:rsid w:val="000C2DC4"/>
    <w:rsid w:val="000C355B"/>
    <w:rsid w:val="000C418D"/>
    <w:rsid w:val="000C4453"/>
    <w:rsid w:val="000C45C4"/>
    <w:rsid w:val="000C4F0B"/>
    <w:rsid w:val="000C52FE"/>
    <w:rsid w:val="000C5AA6"/>
    <w:rsid w:val="000C6B3B"/>
    <w:rsid w:val="000C75C6"/>
    <w:rsid w:val="000C7A6B"/>
    <w:rsid w:val="000D05A8"/>
    <w:rsid w:val="000D0875"/>
    <w:rsid w:val="000D1CE4"/>
    <w:rsid w:val="000D20AF"/>
    <w:rsid w:val="000D23BF"/>
    <w:rsid w:val="000D23E1"/>
    <w:rsid w:val="000D3738"/>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3A5"/>
    <w:rsid w:val="00100F0F"/>
    <w:rsid w:val="00102052"/>
    <w:rsid w:val="00103284"/>
    <w:rsid w:val="0011064A"/>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597C"/>
    <w:rsid w:val="00130D91"/>
    <w:rsid w:val="00131A23"/>
    <w:rsid w:val="00132ABE"/>
    <w:rsid w:val="0013510C"/>
    <w:rsid w:val="0013532D"/>
    <w:rsid w:val="00135834"/>
    <w:rsid w:val="00135983"/>
    <w:rsid w:val="00136C1F"/>
    <w:rsid w:val="00136E02"/>
    <w:rsid w:val="00137EEF"/>
    <w:rsid w:val="001409A7"/>
    <w:rsid w:val="001455DE"/>
    <w:rsid w:val="00146B18"/>
    <w:rsid w:val="00147BF2"/>
    <w:rsid w:val="00150121"/>
    <w:rsid w:val="00150C25"/>
    <w:rsid w:val="00152EB9"/>
    <w:rsid w:val="001549A5"/>
    <w:rsid w:val="00154A89"/>
    <w:rsid w:val="0015543A"/>
    <w:rsid w:val="00155EE8"/>
    <w:rsid w:val="00160770"/>
    <w:rsid w:val="0016185D"/>
    <w:rsid w:val="001623C4"/>
    <w:rsid w:val="00164786"/>
    <w:rsid w:val="001650BF"/>
    <w:rsid w:val="00172CF4"/>
    <w:rsid w:val="001735DB"/>
    <w:rsid w:val="001764BD"/>
    <w:rsid w:val="001766A8"/>
    <w:rsid w:val="001769CF"/>
    <w:rsid w:val="00176A2B"/>
    <w:rsid w:val="001810BD"/>
    <w:rsid w:val="00181731"/>
    <w:rsid w:val="00183588"/>
    <w:rsid w:val="0018445D"/>
    <w:rsid w:val="001849FA"/>
    <w:rsid w:val="001877E3"/>
    <w:rsid w:val="001909D8"/>
    <w:rsid w:val="00190C0E"/>
    <w:rsid w:val="001910A9"/>
    <w:rsid w:val="00196246"/>
    <w:rsid w:val="001A211D"/>
    <w:rsid w:val="001A2661"/>
    <w:rsid w:val="001A294A"/>
    <w:rsid w:val="001A295C"/>
    <w:rsid w:val="001A4110"/>
    <w:rsid w:val="001A414B"/>
    <w:rsid w:val="001A4247"/>
    <w:rsid w:val="001A4321"/>
    <w:rsid w:val="001A4AAA"/>
    <w:rsid w:val="001A523B"/>
    <w:rsid w:val="001A6401"/>
    <w:rsid w:val="001A750D"/>
    <w:rsid w:val="001B021E"/>
    <w:rsid w:val="001B1809"/>
    <w:rsid w:val="001B306D"/>
    <w:rsid w:val="001B39D7"/>
    <w:rsid w:val="001B3EE2"/>
    <w:rsid w:val="001B4CEE"/>
    <w:rsid w:val="001B741C"/>
    <w:rsid w:val="001C12F4"/>
    <w:rsid w:val="001C1D66"/>
    <w:rsid w:val="001C32EB"/>
    <w:rsid w:val="001C78B4"/>
    <w:rsid w:val="001D12BB"/>
    <w:rsid w:val="001D2B8F"/>
    <w:rsid w:val="001D3EDB"/>
    <w:rsid w:val="001D465D"/>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715C"/>
    <w:rsid w:val="001F7359"/>
    <w:rsid w:val="001F7CCF"/>
    <w:rsid w:val="00200379"/>
    <w:rsid w:val="002004A4"/>
    <w:rsid w:val="002009A8"/>
    <w:rsid w:val="00202C4E"/>
    <w:rsid w:val="00202CBF"/>
    <w:rsid w:val="002035AE"/>
    <w:rsid w:val="002045D9"/>
    <w:rsid w:val="00205A12"/>
    <w:rsid w:val="00205AEA"/>
    <w:rsid w:val="00205E96"/>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C43"/>
    <w:rsid w:val="00230740"/>
    <w:rsid w:val="00231386"/>
    <w:rsid w:val="00231C27"/>
    <w:rsid w:val="002322FA"/>
    <w:rsid w:val="0023264F"/>
    <w:rsid w:val="002328ED"/>
    <w:rsid w:val="002345CA"/>
    <w:rsid w:val="00234EF0"/>
    <w:rsid w:val="002351C8"/>
    <w:rsid w:val="00235A99"/>
    <w:rsid w:val="00235FA6"/>
    <w:rsid w:val="002373CE"/>
    <w:rsid w:val="002401DC"/>
    <w:rsid w:val="0024021F"/>
    <w:rsid w:val="002433EF"/>
    <w:rsid w:val="00246016"/>
    <w:rsid w:val="00250254"/>
    <w:rsid w:val="00251FFD"/>
    <w:rsid w:val="002534E4"/>
    <w:rsid w:val="0025352F"/>
    <w:rsid w:val="00255050"/>
    <w:rsid w:val="002551B1"/>
    <w:rsid w:val="00255DE3"/>
    <w:rsid w:val="002571D2"/>
    <w:rsid w:val="00257994"/>
    <w:rsid w:val="0026002D"/>
    <w:rsid w:val="002612A6"/>
    <w:rsid w:val="00261EE8"/>
    <w:rsid w:val="0026350A"/>
    <w:rsid w:val="00263841"/>
    <w:rsid w:val="00263FE3"/>
    <w:rsid w:val="00264F5F"/>
    <w:rsid w:val="002650F0"/>
    <w:rsid w:val="0026697E"/>
    <w:rsid w:val="00270945"/>
    <w:rsid w:val="00272511"/>
    <w:rsid w:val="00272EA4"/>
    <w:rsid w:val="002740BE"/>
    <w:rsid w:val="00275929"/>
    <w:rsid w:val="00276430"/>
    <w:rsid w:val="002774F3"/>
    <w:rsid w:val="00277826"/>
    <w:rsid w:val="00280EE2"/>
    <w:rsid w:val="00281764"/>
    <w:rsid w:val="002829D3"/>
    <w:rsid w:val="0028416D"/>
    <w:rsid w:val="00284B27"/>
    <w:rsid w:val="00285B91"/>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6154"/>
    <w:rsid w:val="002D0922"/>
    <w:rsid w:val="002D117E"/>
    <w:rsid w:val="002D19F0"/>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E72"/>
    <w:rsid w:val="002F04C5"/>
    <w:rsid w:val="002F0818"/>
    <w:rsid w:val="002F242D"/>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52EB"/>
    <w:rsid w:val="0031573E"/>
    <w:rsid w:val="00315903"/>
    <w:rsid w:val="00315F50"/>
    <w:rsid w:val="003164B0"/>
    <w:rsid w:val="0031693A"/>
    <w:rsid w:val="00316E9E"/>
    <w:rsid w:val="00317987"/>
    <w:rsid w:val="0032140B"/>
    <w:rsid w:val="003229C3"/>
    <w:rsid w:val="00322A09"/>
    <w:rsid w:val="00323309"/>
    <w:rsid w:val="003245BF"/>
    <w:rsid w:val="003256D6"/>
    <w:rsid w:val="00325833"/>
    <w:rsid w:val="00326031"/>
    <w:rsid w:val="00326CE7"/>
    <w:rsid w:val="00330ADB"/>
    <w:rsid w:val="00331BBE"/>
    <w:rsid w:val="003328AD"/>
    <w:rsid w:val="00334142"/>
    <w:rsid w:val="0033414E"/>
    <w:rsid w:val="0033559E"/>
    <w:rsid w:val="003358DE"/>
    <w:rsid w:val="003377AD"/>
    <w:rsid w:val="0034063F"/>
    <w:rsid w:val="003412C2"/>
    <w:rsid w:val="00341718"/>
    <w:rsid w:val="00342372"/>
    <w:rsid w:val="00342C94"/>
    <w:rsid w:val="00343ED6"/>
    <w:rsid w:val="00344721"/>
    <w:rsid w:val="003450C0"/>
    <w:rsid w:val="00345234"/>
    <w:rsid w:val="00345E3B"/>
    <w:rsid w:val="00346AAB"/>
    <w:rsid w:val="00347266"/>
    <w:rsid w:val="00350C3A"/>
    <w:rsid w:val="003514E6"/>
    <w:rsid w:val="003515AB"/>
    <w:rsid w:val="00351613"/>
    <w:rsid w:val="00351BD8"/>
    <w:rsid w:val="00351F28"/>
    <w:rsid w:val="0035245F"/>
    <w:rsid w:val="00352755"/>
    <w:rsid w:val="0035321B"/>
    <w:rsid w:val="00356FE9"/>
    <w:rsid w:val="003608CF"/>
    <w:rsid w:val="00360C3E"/>
    <w:rsid w:val="00361B46"/>
    <w:rsid w:val="00361C46"/>
    <w:rsid w:val="003632E4"/>
    <w:rsid w:val="0036391A"/>
    <w:rsid w:val="00363F3A"/>
    <w:rsid w:val="003656F4"/>
    <w:rsid w:val="003657E8"/>
    <w:rsid w:val="00365841"/>
    <w:rsid w:val="00366224"/>
    <w:rsid w:val="00366398"/>
    <w:rsid w:val="00366D78"/>
    <w:rsid w:val="00370254"/>
    <w:rsid w:val="003705F6"/>
    <w:rsid w:val="00371446"/>
    <w:rsid w:val="00372657"/>
    <w:rsid w:val="00372AA5"/>
    <w:rsid w:val="00372FB1"/>
    <w:rsid w:val="00373004"/>
    <w:rsid w:val="0037499B"/>
    <w:rsid w:val="00375B4E"/>
    <w:rsid w:val="00376685"/>
    <w:rsid w:val="00376ED0"/>
    <w:rsid w:val="0038104F"/>
    <w:rsid w:val="00383E79"/>
    <w:rsid w:val="00384B94"/>
    <w:rsid w:val="00385D61"/>
    <w:rsid w:val="00387230"/>
    <w:rsid w:val="00390B9F"/>
    <w:rsid w:val="00391A7B"/>
    <w:rsid w:val="00393A05"/>
    <w:rsid w:val="0039552D"/>
    <w:rsid w:val="00395E91"/>
    <w:rsid w:val="0039701C"/>
    <w:rsid w:val="00397C2B"/>
    <w:rsid w:val="003A15A6"/>
    <w:rsid w:val="003A397A"/>
    <w:rsid w:val="003A4D68"/>
    <w:rsid w:val="003A6040"/>
    <w:rsid w:val="003A659F"/>
    <w:rsid w:val="003A783B"/>
    <w:rsid w:val="003A7B01"/>
    <w:rsid w:val="003A7F60"/>
    <w:rsid w:val="003B270A"/>
    <w:rsid w:val="003B3B87"/>
    <w:rsid w:val="003B57CF"/>
    <w:rsid w:val="003B700F"/>
    <w:rsid w:val="003C01FC"/>
    <w:rsid w:val="003C0E48"/>
    <w:rsid w:val="003C1156"/>
    <w:rsid w:val="003C1949"/>
    <w:rsid w:val="003C35CB"/>
    <w:rsid w:val="003C5A7C"/>
    <w:rsid w:val="003C632F"/>
    <w:rsid w:val="003C7890"/>
    <w:rsid w:val="003C7EB2"/>
    <w:rsid w:val="003D0DF5"/>
    <w:rsid w:val="003D2D92"/>
    <w:rsid w:val="003D349B"/>
    <w:rsid w:val="003D3669"/>
    <w:rsid w:val="003D428F"/>
    <w:rsid w:val="003E02C8"/>
    <w:rsid w:val="003E1884"/>
    <w:rsid w:val="003E232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3551"/>
    <w:rsid w:val="003F5CF9"/>
    <w:rsid w:val="003F649A"/>
    <w:rsid w:val="003F69EA"/>
    <w:rsid w:val="003F7CA2"/>
    <w:rsid w:val="004010A5"/>
    <w:rsid w:val="0040246E"/>
    <w:rsid w:val="004030C4"/>
    <w:rsid w:val="00403B17"/>
    <w:rsid w:val="00404266"/>
    <w:rsid w:val="00405DD8"/>
    <w:rsid w:val="004063AE"/>
    <w:rsid w:val="00407710"/>
    <w:rsid w:val="00411EF1"/>
    <w:rsid w:val="00412918"/>
    <w:rsid w:val="00412F99"/>
    <w:rsid w:val="00413EB7"/>
    <w:rsid w:val="00414A64"/>
    <w:rsid w:val="00415739"/>
    <w:rsid w:val="00415E56"/>
    <w:rsid w:val="00421B9C"/>
    <w:rsid w:val="00421BCC"/>
    <w:rsid w:val="004221C6"/>
    <w:rsid w:val="00423670"/>
    <w:rsid w:val="00424E3A"/>
    <w:rsid w:val="00425800"/>
    <w:rsid w:val="00426DC4"/>
    <w:rsid w:val="004332A1"/>
    <w:rsid w:val="004349CB"/>
    <w:rsid w:val="00434DA7"/>
    <w:rsid w:val="00435296"/>
    <w:rsid w:val="004352B9"/>
    <w:rsid w:val="004353C8"/>
    <w:rsid w:val="00436B9A"/>
    <w:rsid w:val="00440F78"/>
    <w:rsid w:val="0044278D"/>
    <w:rsid w:val="00442A59"/>
    <w:rsid w:val="00444C11"/>
    <w:rsid w:val="0044547C"/>
    <w:rsid w:val="00446A0E"/>
    <w:rsid w:val="00447AF6"/>
    <w:rsid w:val="00447D32"/>
    <w:rsid w:val="00450966"/>
    <w:rsid w:val="00450F9B"/>
    <w:rsid w:val="00451EBC"/>
    <w:rsid w:val="00453D50"/>
    <w:rsid w:val="00454B4C"/>
    <w:rsid w:val="00455127"/>
    <w:rsid w:val="004554CC"/>
    <w:rsid w:val="004559FA"/>
    <w:rsid w:val="00456125"/>
    <w:rsid w:val="004569BD"/>
    <w:rsid w:val="00462B69"/>
    <w:rsid w:val="004642D1"/>
    <w:rsid w:val="00466025"/>
    <w:rsid w:val="00467BD4"/>
    <w:rsid w:val="0047014C"/>
    <w:rsid w:val="004706C8"/>
    <w:rsid w:val="00471C23"/>
    <w:rsid w:val="00473A67"/>
    <w:rsid w:val="0047415F"/>
    <w:rsid w:val="00474B8E"/>
    <w:rsid w:val="0047521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606"/>
    <w:rsid w:val="004B02AB"/>
    <w:rsid w:val="004B0B9F"/>
    <w:rsid w:val="004B2513"/>
    <w:rsid w:val="004B2C6B"/>
    <w:rsid w:val="004B44CC"/>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1F3A"/>
    <w:rsid w:val="004D203E"/>
    <w:rsid w:val="004D2114"/>
    <w:rsid w:val="004D3B30"/>
    <w:rsid w:val="004D422B"/>
    <w:rsid w:val="004D576E"/>
    <w:rsid w:val="004D693B"/>
    <w:rsid w:val="004D7BA8"/>
    <w:rsid w:val="004E06FF"/>
    <w:rsid w:val="004E3C35"/>
    <w:rsid w:val="004E57C2"/>
    <w:rsid w:val="004E5A46"/>
    <w:rsid w:val="004E6596"/>
    <w:rsid w:val="004E7015"/>
    <w:rsid w:val="004F1182"/>
    <w:rsid w:val="004F2BE9"/>
    <w:rsid w:val="004F33B4"/>
    <w:rsid w:val="004F33D6"/>
    <w:rsid w:val="004F3900"/>
    <w:rsid w:val="004F3BA8"/>
    <w:rsid w:val="004F4480"/>
    <w:rsid w:val="004F46FC"/>
    <w:rsid w:val="004F4A54"/>
    <w:rsid w:val="004F6B35"/>
    <w:rsid w:val="004F6DE4"/>
    <w:rsid w:val="004F729B"/>
    <w:rsid w:val="004F7587"/>
    <w:rsid w:val="004F7669"/>
    <w:rsid w:val="0050153C"/>
    <w:rsid w:val="00503050"/>
    <w:rsid w:val="00504EE9"/>
    <w:rsid w:val="0050582A"/>
    <w:rsid w:val="00505DDE"/>
    <w:rsid w:val="005106D8"/>
    <w:rsid w:val="00511714"/>
    <w:rsid w:val="00511843"/>
    <w:rsid w:val="00511DE1"/>
    <w:rsid w:val="00511EAE"/>
    <w:rsid w:val="005123A8"/>
    <w:rsid w:val="0051306F"/>
    <w:rsid w:val="005144C8"/>
    <w:rsid w:val="00515505"/>
    <w:rsid w:val="00515B7B"/>
    <w:rsid w:val="00516C78"/>
    <w:rsid w:val="00516E27"/>
    <w:rsid w:val="005215E1"/>
    <w:rsid w:val="00522489"/>
    <w:rsid w:val="00522C1B"/>
    <w:rsid w:val="00525DE6"/>
    <w:rsid w:val="00525FB3"/>
    <w:rsid w:val="0052733B"/>
    <w:rsid w:val="00530283"/>
    <w:rsid w:val="005310A7"/>
    <w:rsid w:val="00531137"/>
    <w:rsid w:val="00531716"/>
    <w:rsid w:val="0053189E"/>
    <w:rsid w:val="005334F7"/>
    <w:rsid w:val="00533D3A"/>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509B1"/>
    <w:rsid w:val="00551230"/>
    <w:rsid w:val="00552E43"/>
    <w:rsid w:val="00553049"/>
    <w:rsid w:val="00553C75"/>
    <w:rsid w:val="00553CA8"/>
    <w:rsid w:val="00553FBF"/>
    <w:rsid w:val="00553FDC"/>
    <w:rsid w:val="005542B0"/>
    <w:rsid w:val="00554349"/>
    <w:rsid w:val="00555472"/>
    <w:rsid w:val="00555C9B"/>
    <w:rsid w:val="00556D4F"/>
    <w:rsid w:val="00556E6F"/>
    <w:rsid w:val="00560589"/>
    <w:rsid w:val="00561B7E"/>
    <w:rsid w:val="00561EAB"/>
    <w:rsid w:val="00562129"/>
    <w:rsid w:val="0056298A"/>
    <w:rsid w:val="00564E97"/>
    <w:rsid w:val="005651B9"/>
    <w:rsid w:val="005653C4"/>
    <w:rsid w:val="005657D3"/>
    <w:rsid w:val="00565D50"/>
    <w:rsid w:val="0057032D"/>
    <w:rsid w:val="00572247"/>
    <w:rsid w:val="005728FE"/>
    <w:rsid w:val="00573C2A"/>
    <w:rsid w:val="00574665"/>
    <w:rsid w:val="00576E6F"/>
    <w:rsid w:val="00577907"/>
    <w:rsid w:val="00577B41"/>
    <w:rsid w:val="0058160D"/>
    <w:rsid w:val="00582674"/>
    <w:rsid w:val="005826AB"/>
    <w:rsid w:val="00582972"/>
    <w:rsid w:val="00583A8F"/>
    <w:rsid w:val="00584687"/>
    <w:rsid w:val="00584C98"/>
    <w:rsid w:val="00584EBE"/>
    <w:rsid w:val="0059179D"/>
    <w:rsid w:val="00591A91"/>
    <w:rsid w:val="00591D6C"/>
    <w:rsid w:val="00591F82"/>
    <w:rsid w:val="00595FA1"/>
    <w:rsid w:val="005A09F9"/>
    <w:rsid w:val="005A1017"/>
    <w:rsid w:val="005A17B0"/>
    <w:rsid w:val="005A4041"/>
    <w:rsid w:val="005A5205"/>
    <w:rsid w:val="005A56A5"/>
    <w:rsid w:val="005B03F8"/>
    <w:rsid w:val="005B12DE"/>
    <w:rsid w:val="005B1466"/>
    <w:rsid w:val="005B1671"/>
    <w:rsid w:val="005B1A95"/>
    <w:rsid w:val="005B1B1A"/>
    <w:rsid w:val="005B25CC"/>
    <w:rsid w:val="005B345E"/>
    <w:rsid w:val="005B36BD"/>
    <w:rsid w:val="005B6974"/>
    <w:rsid w:val="005B6CE9"/>
    <w:rsid w:val="005B7BD2"/>
    <w:rsid w:val="005C2780"/>
    <w:rsid w:val="005C436B"/>
    <w:rsid w:val="005C4682"/>
    <w:rsid w:val="005C55AE"/>
    <w:rsid w:val="005C7879"/>
    <w:rsid w:val="005D053F"/>
    <w:rsid w:val="005D07B8"/>
    <w:rsid w:val="005D2426"/>
    <w:rsid w:val="005D3193"/>
    <w:rsid w:val="005D3A18"/>
    <w:rsid w:val="005D516E"/>
    <w:rsid w:val="005D6234"/>
    <w:rsid w:val="005D6280"/>
    <w:rsid w:val="005D6D42"/>
    <w:rsid w:val="005D7382"/>
    <w:rsid w:val="005E025A"/>
    <w:rsid w:val="005E057B"/>
    <w:rsid w:val="005E0A95"/>
    <w:rsid w:val="005E28D6"/>
    <w:rsid w:val="005E4D65"/>
    <w:rsid w:val="005E5433"/>
    <w:rsid w:val="005E6BF5"/>
    <w:rsid w:val="005E6C14"/>
    <w:rsid w:val="005E734F"/>
    <w:rsid w:val="005F1715"/>
    <w:rsid w:val="005F21B5"/>
    <w:rsid w:val="005F34C9"/>
    <w:rsid w:val="005F46DE"/>
    <w:rsid w:val="005F4823"/>
    <w:rsid w:val="005F54A3"/>
    <w:rsid w:val="005F5D92"/>
    <w:rsid w:val="005F5F7F"/>
    <w:rsid w:val="00600E3D"/>
    <w:rsid w:val="006010C3"/>
    <w:rsid w:val="00602D6A"/>
    <w:rsid w:val="00603DA7"/>
    <w:rsid w:val="00604BF6"/>
    <w:rsid w:val="00606585"/>
    <w:rsid w:val="00607E69"/>
    <w:rsid w:val="00610025"/>
    <w:rsid w:val="0061174B"/>
    <w:rsid w:val="00613D0E"/>
    <w:rsid w:val="006149DE"/>
    <w:rsid w:val="00620555"/>
    <w:rsid w:val="00623B8D"/>
    <w:rsid w:val="00624A65"/>
    <w:rsid w:val="006258FE"/>
    <w:rsid w:val="006267FA"/>
    <w:rsid w:val="006272DB"/>
    <w:rsid w:val="0063009C"/>
    <w:rsid w:val="00630343"/>
    <w:rsid w:val="0063320E"/>
    <w:rsid w:val="00634485"/>
    <w:rsid w:val="0063689D"/>
    <w:rsid w:val="00636F39"/>
    <w:rsid w:val="00637249"/>
    <w:rsid w:val="0063754F"/>
    <w:rsid w:val="00637FF0"/>
    <w:rsid w:val="00643479"/>
    <w:rsid w:val="00643D76"/>
    <w:rsid w:val="006444CC"/>
    <w:rsid w:val="00645150"/>
    <w:rsid w:val="006463BD"/>
    <w:rsid w:val="006500E7"/>
    <w:rsid w:val="0065133A"/>
    <w:rsid w:val="00651A6E"/>
    <w:rsid w:val="00651BDC"/>
    <w:rsid w:val="00651E76"/>
    <w:rsid w:val="00652DED"/>
    <w:rsid w:val="00654C45"/>
    <w:rsid w:val="006575AF"/>
    <w:rsid w:val="00657ACF"/>
    <w:rsid w:val="00660310"/>
    <w:rsid w:val="006608DF"/>
    <w:rsid w:val="0066246B"/>
    <w:rsid w:val="00662FB1"/>
    <w:rsid w:val="006647F5"/>
    <w:rsid w:val="006662CD"/>
    <w:rsid w:val="006703F4"/>
    <w:rsid w:val="006705C6"/>
    <w:rsid w:val="00670A50"/>
    <w:rsid w:val="00673C5B"/>
    <w:rsid w:val="00674B18"/>
    <w:rsid w:val="0067588A"/>
    <w:rsid w:val="00676A20"/>
    <w:rsid w:val="00676F9F"/>
    <w:rsid w:val="006772A0"/>
    <w:rsid w:val="00677BDD"/>
    <w:rsid w:val="006814FB"/>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3407"/>
    <w:rsid w:val="00696A49"/>
    <w:rsid w:val="006A1780"/>
    <w:rsid w:val="006A19C6"/>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2E07"/>
    <w:rsid w:val="006C309F"/>
    <w:rsid w:val="006C4122"/>
    <w:rsid w:val="006C4621"/>
    <w:rsid w:val="006C57D0"/>
    <w:rsid w:val="006C6F20"/>
    <w:rsid w:val="006C7872"/>
    <w:rsid w:val="006D27E2"/>
    <w:rsid w:val="006D47BC"/>
    <w:rsid w:val="006D5149"/>
    <w:rsid w:val="006D5615"/>
    <w:rsid w:val="006D57AB"/>
    <w:rsid w:val="006D709E"/>
    <w:rsid w:val="006E0CD5"/>
    <w:rsid w:val="006E2945"/>
    <w:rsid w:val="006E2B0C"/>
    <w:rsid w:val="006E5110"/>
    <w:rsid w:val="006E6389"/>
    <w:rsid w:val="006E7F99"/>
    <w:rsid w:val="006F2374"/>
    <w:rsid w:val="006F30A5"/>
    <w:rsid w:val="006F30F8"/>
    <w:rsid w:val="006F411B"/>
    <w:rsid w:val="00701918"/>
    <w:rsid w:val="007023EF"/>
    <w:rsid w:val="007026A7"/>
    <w:rsid w:val="00703BB9"/>
    <w:rsid w:val="00704AF9"/>
    <w:rsid w:val="007137D7"/>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C38"/>
    <w:rsid w:val="00731F1D"/>
    <w:rsid w:val="007339EF"/>
    <w:rsid w:val="00734B70"/>
    <w:rsid w:val="00735132"/>
    <w:rsid w:val="00735E7C"/>
    <w:rsid w:val="007363E3"/>
    <w:rsid w:val="00736C06"/>
    <w:rsid w:val="00736C2A"/>
    <w:rsid w:val="00740021"/>
    <w:rsid w:val="0074008F"/>
    <w:rsid w:val="00740476"/>
    <w:rsid w:val="0074064F"/>
    <w:rsid w:val="00740D10"/>
    <w:rsid w:val="007418CB"/>
    <w:rsid w:val="00741F3B"/>
    <w:rsid w:val="0074210C"/>
    <w:rsid w:val="00743800"/>
    <w:rsid w:val="00743ACF"/>
    <w:rsid w:val="00743F45"/>
    <w:rsid w:val="00743F53"/>
    <w:rsid w:val="00746B56"/>
    <w:rsid w:val="00746C93"/>
    <w:rsid w:val="007471E8"/>
    <w:rsid w:val="00750CDE"/>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55CF"/>
    <w:rsid w:val="00765F19"/>
    <w:rsid w:val="007666C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C5F"/>
    <w:rsid w:val="007907E7"/>
    <w:rsid w:val="00791430"/>
    <w:rsid w:val="00791827"/>
    <w:rsid w:val="00794553"/>
    <w:rsid w:val="00794A5C"/>
    <w:rsid w:val="007A090D"/>
    <w:rsid w:val="007A16BD"/>
    <w:rsid w:val="007A18BB"/>
    <w:rsid w:val="007A2187"/>
    <w:rsid w:val="007A21C4"/>
    <w:rsid w:val="007A2913"/>
    <w:rsid w:val="007A4939"/>
    <w:rsid w:val="007A713D"/>
    <w:rsid w:val="007A73BE"/>
    <w:rsid w:val="007A7B20"/>
    <w:rsid w:val="007B1FF9"/>
    <w:rsid w:val="007B271A"/>
    <w:rsid w:val="007B32ED"/>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707"/>
    <w:rsid w:val="007D489A"/>
    <w:rsid w:val="007D4C85"/>
    <w:rsid w:val="007D63CB"/>
    <w:rsid w:val="007D6C06"/>
    <w:rsid w:val="007E131E"/>
    <w:rsid w:val="007E27E3"/>
    <w:rsid w:val="007E2BE8"/>
    <w:rsid w:val="007E3DFE"/>
    <w:rsid w:val="007E563E"/>
    <w:rsid w:val="007E6D03"/>
    <w:rsid w:val="007F052A"/>
    <w:rsid w:val="007F12E9"/>
    <w:rsid w:val="007F2B33"/>
    <w:rsid w:val="007F407A"/>
    <w:rsid w:val="007F4866"/>
    <w:rsid w:val="007F528B"/>
    <w:rsid w:val="007F5E2F"/>
    <w:rsid w:val="007F67B9"/>
    <w:rsid w:val="007F7E34"/>
    <w:rsid w:val="0080035C"/>
    <w:rsid w:val="008007B0"/>
    <w:rsid w:val="00803D96"/>
    <w:rsid w:val="0080484A"/>
    <w:rsid w:val="00806247"/>
    <w:rsid w:val="0081015C"/>
    <w:rsid w:val="00810888"/>
    <w:rsid w:val="008112A9"/>
    <w:rsid w:val="0081205D"/>
    <w:rsid w:val="00812CD5"/>
    <w:rsid w:val="00813EBD"/>
    <w:rsid w:val="008176B3"/>
    <w:rsid w:val="00820C20"/>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358A"/>
    <w:rsid w:val="00843803"/>
    <w:rsid w:val="00843B89"/>
    <w:rsid w:val="00845368"/>
    <w:rsid w:val="00845D5D"/>
    <w:rsid w:val="00846969"/>
    <w:rsid w:val="00852765"/>
    <w:rsid w:val="0085285D"/>
    <w:rsid w:val="0085287A"/>
    <w:rsid w:val="0085294D"/>
    <w:rsid w:val="00857A98"/>
    <w:rsid w:val="00860343"/>
    <w:rsid w:val="00860AD2"/>
    <w:rsid w:val="0086172D"/>
    <w:rsid w:val="008628AB"/>
    <w:rsid w:val="00863140"/>
    <w:rsid w:val="0086510C"/>
    <w:rsid w:val="00865AB3"/>
    <w:rsid w:val="00866A97"/>
    <w:rsid w:val="00871814"/>
    <w:rsid w:val="008718F3"/>
    <w:rsid w:val="008721DB"/>
    <w:rsid w:val="0087270F"/>
    <w:rsid w:val="00873A70"/>
    <w:rsid w:val="00873CE7"/>
    <w:rsid w:val="00874061"/>
    <w:rsid w:val="0087462F"/>
    <w:rsid w:val="00880CEA"/>
    <w:rsid w:val="00880F51"/>
    <w:rsid w:val="008824C4"/>
    <w:rsid w:val="00883017"/>
    <w:rsid w:val="008834E3"/>
    <w:rsid w:val="00883E64"/>
    <w:rsid w:val="00886C6E"/>
    <w:rsid w:val="008900BC"/>
    <w:rsid w:val="0089117D"/>
    <w:rsid w:val="00891775"/>
    <w:rsid w:val="00892593"/>
    <w:rsid w:val="00892AFC"/>
    <w:rsid w:val="00893071"/>
    <w:rsid w:val="00894541"/>
    <w:rsid w:val="0089499F"/>
    <w:rsid w:val="008A0076"/>
    <w:rsid w:val="008A0D1F"/>
    <w:rsid w:val="008A18F8"/>
    <w:rsid w:val="008A1C25"/>
    <w:rsid w:val="008A3400"/>
    <w:rsid w:val="008A3593"/>
    <w:rsid w:val="008A49F0"/>
    <w:rsid w:val="008A49F2"/>
    <w:rsid w:val="008A747F"/>
    <w:rsid w:val="008A7992"/>
    <w:rsid w:val="008B0DCA"/>
    <w:rsid w:val="008B1D96"/>
    <w:rsid w:val="008B3EED"/>
    <w:rsid w:val="008B5D75"/>
    <w:rsid w:val="008B6033"/>
    <w:rsid w:val="008B69A2"/>
    <w:rsid w:val="008B73DA"/>
    <w:rsid w:val="008B784E"/>
    <w:rsid w:val="008C0A06"/>
    <w:rsid w:val="008C0B1E"/>
    <w:rsid w:val="008C1B85"/>
    <w:rsid w:val="008C263F"/>
    <w:rsid w:val="008C2706"/>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0C48"/>
    <w:rsid w:val="008E20E3"/>
    <w:rsid w:val="008E4727"/>
    <w:rsid w:val="008E64B7"/>
    <w:rsid w:val="008E652E"/>
    <w:rsid w:val="008E6E98"/>
    <w:rsid w:val="008F0130"/>
    <w:rsid w:val="008F0A05"/>
    <w:rsid w:val="008F0F5A"/>
    <w:rsid w:val="008F435C"/>
    <w:rsid w:val="008F4BA0"/>
    <w:rsid w:val="008F50CF"/>
    <w:rsid w:val="008F57F9"/>
    <w:rsid w:val="00901152"/>
    <w:rsid w:val="009013D8"/>
    <w:rsid w:val="009017A8"/>
    <w:rsid w:val="0090220B"/>
    <w:rsid w:val="009042DC"/>
    <w:rsid w:val="009042FC"/>
    <w:rsid w:val="00904D56"/>
    <w:rsid w:val="00904ED9"/>
    <w:rsid w:val="009062DC"/>
    <w:rsid w:val="00906B6B"/>
    <w:rsid w:val="00911102"/>
    <w:rsid w:val="00911665"/>
    <w:rsid w:val="00912D93"/>
    <w:rsid w:val="00914437"/>
    <w:rsid w:val="00914F3A"/>
    <w:rsid w:val="00914F3F"/>
    <w:rsid w:val="00915548"/>
    <w:rsid w:val="009173DC"/>
    <w:rsid w:val="00917FDA"/>
    <w:rsid w:val="0092387E"/>
    <w:rsid w:val="009238DD"/>
    <w:rsid w:val="009251B9"/>
    <w:rsid w:val="009255F3"/>
    <w:rsid w:val="00927AEF"/>
    <w:rsid w:val="00932904"/>
    <w:rsid w:val="0093333E"/>
    <w:rsid w:val="00934DA3"/>
    <w:rsid w:val="00935A0D"/>
    <w:rsid w:val="00936480"/>
    <w:rsid w:val="00940311"/>
    <w:rsid w:val="00940C54"/>
    <w:rsid w:val="00940E50"/>
    <w:rsid w:val="0094116E"/>
    <w:rsid w:val="009413B1"/>
    <w:rsid w:val="009417CA"/>
    <w:rsid w:val="00942EE5"/>
    <w:rsid w:val="00944CA2"/>
    <w:rsid w:val="00945246"/>
    <w:rsid w:val="00945611"/>
    <w:rsid w:val="00945893"/>
    <w:rsid w:val="00945BE0"/>
    <w:rsid w:val="0094776B"/>
    <w:rsid w:val="00951195"/>
    <w:rsid w:val="009511A7"/>
    <w:rsid w:val="00952C40"/>
    <w:rsid w:val="00954075"/>
    <w:rsid w:val="00955929"/>
    <w:rsid w:val="00956155"/>
    <w:rsid w:val="009569D8"/>
    <w:rsid w:val="00956D62"/>
    <w:rsid w:val="00956DCF"/>
    <w:rsid w:val="00957577"/>
    <w:rsid w:val="00957907"/>
    <w:rsid w:val="00957DD8"/>
    <w:rsid w:val="0096175D"/>
    <w:rsid w:val="00961985"/>
    <w:rsid w:val="00964890"/>
    <w:rsid w:val="00964B06"/>
    <w:rsid w:val="0096573A"/>
    <w:rsid w:val="009663CA"/>
    <w:rsid w:val="009707AE"/>
    <w:rsid w:val="0097098C"/>
    <w:rsid w:val="00971658"/>
    <w:rsid w:val="00971BD9"/>
    <w:rsid w:val="00971D31"/>
    <w:rsid w:val="009720CD"/>
    <w:rsid w:val="00974EFA"/>
    <w:rsid w:val="00975EB9"/>
    <w:rsid w:val="00976DAB"/>
    <w:rsid w:val="0098068E"/>
    <w:rsid w:val="00980B26"/>
    <w:rsid w:val="00980B96"/>
    <w:rsid w:val="00981A72"/>
    <w:rsid w:val="0098283A"/>
    <w:rsid w:val="009831F8"/>
    <w:rsid w:val="009838C8"/>
    <w:rsid w:val="009843AF"/>
    <w:rsid w:val="009869AF"/>
    <w:rsid w:val="00986E81"/>
    <w:rsid w:val="00986E8F"/>
    <w:rsid w:val="00990347"/>
    <w:rsid w:val="009904D4"/>
    <w:rsid w:val="00991297"/>
    <w:rsid w:val="00991316"/>
    <w:rsid w:val="009925E5"/>
    <w:rsid w:val="00992CAB"/>
    <w:rsid w:val="009950FC"/>
    <w:rsid w:val="00995177"/>
    <w:rsid w:val="009961B4"/>
    <w:rsid w:val="00996D65"/>
    <w:rsid w:val="00996FF5"/>
    <w:rsid w:val="009A083C"/>
    <w:rsid w:val="009A1810"/>
    <w:rsid w:val="009A1A1D"/>
    <w:rsid w:val="009A65F3"/>
    <w:rsid w:val="009A6C40"/>
    <w:rsid w:val="009A7934"/>
    <w:rsid w:val="009B1592"/>
    <w:rsid w:val="009B1B4F"/>
    <w:rsid w:val="009B21C8"/>
    <w:rsid w:val="009B274A"/>
    <w:rsid w:val="009B351E"/>
    <w:rsid w:val="009B35BC"/>
    <w:rsid w:val="009B3A3B"/>
    <w:rsid w:val="009B5C0F"/>
    <w:rsid w:val="009B5D9D"/>
    <w:rsid w:val="009C0DC0"/>
    <w:rsid w:val="009C1A6A"/>
    <w:rsid w:val="009C1D30"/>
    <w:rsid w:val="009C229C"/>
    <w:rsid w:val="009C22C3"/>
    <w:rsid w:val="009C2611"/>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55F7"/>
    <w:rsid w:val="009D6D38"/>
    <w:rsid w:val="009E0776"/>
    <w:rsid w:val="009E185B"/>
    <w:rsid w:val="009E194B"/>
    <w:rsid w:val="009E2422"/>
    <w:rsid w:val="009E4197"/>
    <w:rsid w:val="009E5A7D"/>
    <w:rsid w:val="009E6B17"/>
    <w:rsid w:val="009E7BFE"/>
    <w:rsid w:val="009F121C"/>
    <w:rsid w:val="009F25BF"/>
    <w:rsid w:val="009F3049"/>
    <w:rsid w:val="009F30E0"/>
    <w:rsid w:val="009F3738"/>
    <w:rsid w:val="009F3A5D"/>
    <w:rsid w:val="009F500F"/>
    <w:rsid w:val="009F7008"/>
    <w:rsid w:val="00A00352"/>
    <w:rsid w:val="00A00684"/>
    <w:rsid w:val="00A00801"/>
    <w:rsid w:val="00A008B4"/>
    <w:rsid w:val="00A018E3"/>
    <w:rsid w:val="00A0494C"/>
    <w:rsid w:val="00A04BBB"/>
    <w:rsid w:val="00A04D53"/>
    <w:rsid w:val="00A04F99"/>
    <w:rsid w:val="00A0600E"/>
    <w:rsid w:val="00A06A8E"/>
    <w:rsid w:val="00A078AF"/>
    <w:rsid w:val="00A07966"/>
    <w:rsid w:val="00A10904"/>
    <w:rsid w:val="00A121C7"/>
    <w:rsid w:val="00A12516"/>
    <w:rsid w:val="00A12C94"/>
    <w:rsid w:val="00A135CC"/>
    <w:rsid w:val="00A138DC"/>
    <w:rsid w:val="00A13A37"/>
    <w:rsid w:val="00A15FEC"/>
    <w:rsid w:val="00A166A3"/>
    <w:rsid w:val="00A17788"/>
    <w:rsid w:val="00A17B62"/>
    <w:rsid w:val="00A22137"/>
    <w:rsid w:val="00A22414"/>
    <w:rsid w:val="00A249A8"/>
    <w:rsid w:val="00A26A80"/>
    <w:rsid w:val="00A30A8F"/>
    <w:rsid w:val="00A31BB9"/>
    <w:rsid w:val="00A33FC6"/>
    <w:rsid w:val="00A343BA"/>
    <w:rsid w:val="00A34CB7"/>
    <w:rsid w:val="00A358F4"/>
    <w:rsid w:val="00A36876"/>
    <w:rsid w:val="00A36D31"/>
    <w:rsid w:val="00A4078A"/>
    <w:rsid w:val="00A41A76"/>
    <w:rsid w:val="00A41BFA"/>
    <w:rsid w:val="00A4602C"/>
    <w:rsid w:val="00A51515"/>
    <w:rsid w:val="00A5237E"/>
    <w:rsid w:val="00A53D6E"/>
    <w:rsid w:val="00A56380"/>
    <w:rsid w:val="00A569F6"/>
    <w:rsid w:val="00A57155"/>
    <w:rsid w:val="00A60EB7"/>
    <w:rsid w:val="00A61366"/>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26C0"/>
    <w:rsid w:val="00A82D3C"/>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543"/>
    <w:rsid w:val="00AA555F"/>
    <w:rsid w:val="00AB00FD"/>
    <w:rsid w:val="00AB0B76"/>
    <w:rsid w:val="00AB10AD"/>
    <w:rsid w:val="00AB155A"/>
    <w:rsid w:val="00AB2A1E"/>
    <w:rsid w:val="00AB414B"/>
    <w:rsid w:val="00AB5BD9"/>
    <w:rsid w:val="00AB6BDA"/>
    <w:rsid w:val="00AB7050"/>
    <w:rsid w:val="00AC644D"/>
    <w:rsid w:val="00AD172C"/>
    <w:rsid w:val="00AD234E"/>
    <w:rsid w:val="00AD26DC"/>
    <w:rsid w:val="00AD2ABD"/>
    <w:rsid w:val="00AD2D7D"/>
    <w:rsid w:val="00AD3372"/>
    <w:rsid w:val="00AD3564"/>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108D9"/>
    <w:rsid w:val="00B10CD5"/>
    <w:rsid w:val="00B1123E"/>
    <w:rsid w:val="00B11FAF"/>
    <w:rsid w:val="00B13149"/>
    <w:rsid w:val="00B132B4"/>
    <w:rsid w:val="00B153F0"/>
    <w:rsid w:val="00B227DA"/>
    <w:rsid w:val="00B242AD"/>
    <w:rsid w:val="00B252A8"/>
    <w:rsid w:val="00B2538C"/>
    <w:rsid w:val="00B256C6"/>
    <w:rsid w:val="00B25B61"/>
    <w:rsid w:val="00B269D2"/>
    <w:rsid w:val="00B2705D"/>
    <w:rsid w:val="00B277E7"/>
    <w:rsid w:val="00B27CF9"/>
    <w:rsid w:val="00B27FF6"/>
    <w:rsid w:val="00B319D2"/>
    <w:rsid w:val="00B32540"/>
    <w:rsid w:val="00B32B5A"/>
    <w:rsid w:val="00B334A5"/>
    <w:rsid w:val="00B365A2"/>
    <w:rsid w:val="00B3660B"/>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4BB5"/>
    <w:rsid w:val="00B556D1"/>
    <w:rsid w:val="00B56F3C"/>
    <w:rsid w:val="00B5719E"/>
    <w:rsid w:val="00B57332"/>
    <w:rsid w:val="00B6052F"/>
    <w:rsid w:val="00B60F13"/>
    <w:rsid w:val="00B63E00"/>
    <w:rsid w:val="00B655D5"/>
    <w:rsid w:val="00B66292"/>
    <w:rsid w:val="00B67138"/>
    <w:rsid w:val="00B672C8"/>
    <w:rsid w:val="00B67FFB"/>
    <w:rsid w:val="00B70F8F"/>
    <w:rsid w:val="00B71AED"/>
    <w:rsid w:val="00B73A31"/>
    <w:rsid w:val="00B73D8D"/>
    <w:rsid w:val="00B7454D"/>
    <w:rsid w:val="00B74608"/>
    <w:rsid w:val="00B753C7"/>
    <w:rsid w:val="00B75EB2"/>
    <w:rsid w:val="00B76EF7"/>
    <w:rsid w:val="00B77CC9"/>
    <w:rsid w:val="00B81B6F"/>
    <w:rsid w:val="00B82F1F"/>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1F47"/>
    <w:rsid w:val="00BB20BE"/>
    <w:rsid w:val="00BB2F04"/>
    <w:rsid w:val="00BC0A2D"/>
    <w:rsid w:val="00BC2E08"/>
    <w:rsid w:val="00BC53C8"/>
    <w:rsid w:val="00BC63E8"/>
    <w:rsid w:val="00BC7951"/>
    <w:rsid w:val="00BD0EFF"/>
    <w:rsid w:val="00BD1BF5"/>
    <w:rsid w:val="00BD4392"/>
    <w:rsid w:val="00BD441C"/>
    <w:rsid w:val="00BD4A22"/>
    <w:rsid w:val="00BD5233"/>
    <w:rsid w:val="00BD7483"/>
    <w:rsid w:val="00BE209C"/>
    <w:rsid w:val="00BE2828"/>
    <w:rsid w:val="00BE4A99"/>
    <w:rsid w:val="00BE540E"/>
    <w:rsid w:val="00BE5795"/>
    <w:rsid w:val="00BE59F1"/>
    <w:rsid w:val="00BE5B23"/>
    <w:rsid w:val="00BF0C44"/>
    <w:rsid w:val="00BF2ADB"/>
    <w:rsid w:val="00BF3453"/>
    <w:rsid w:val="00BF3F78"/>
    <w:rsid w:val="00BF5651"/>
    <w:rsid w:val="00BF57B8"/>
    <w:rsid w:val="00BF6F33"/>
    <w:rsid w:val="00BF7DA6"/>
    <w:rsid w:val="00C01445"/>
    <w:rsid w:val="00C0496D"/>
    <w:rsid w:val="00C0535F"/>
    <w:rsid w:val="00C1068F"/>
    <w:rsid w:val="00C12232"/>
    <w:rsid w:val="00C13C66"/>
    <w:rsid w:val="00C13D6C"/>
    <w:rsid w:val="00C14192"/>
    <w:rsid w:val="00C23631"/>
    <w:rsid w:val="00C240DC"/>
    <w:rsid w:val="00C2425E"/>
    <w:rsid w:val="00C244C3"/>
    <w:rsid w:val="00C24A95"/>
    <w:rsid w:val="00C251CD"/>
    <w:rsid w:val="00C26A11"/>
    <w:rsid w:val="00C30F22"/>
    <w:rsid w:val="00C32D1D"/>
    <w:rsid w:val="00C33279"/>
    <w:rsid w:val="00C351AA"/>
    <w:rsid w:val="00C365D6"/>
    <w:rsid w:val="00C36AA1"/>
    <w:rsid w:val="00C37ADA"/>
    <w:rsid w:val="00C40E73"/>
    <w:rsid w:val="00C41654"/>
    <w:rsid w:val="00C419FC"/>
    <w:rsid w:val="00C41EBF"/>
    <w:rsid w:val="00C4407D"/>
    <w:rsid w:val="00C44B12"/>
    <w:rsid w:val="00C4607D"/>
    <w:rsid w:val="00C46E25"/>
    <w:rsid w:val="00C47A07"/>
    <w:rsid w:val="00C47D1B"/>
    <w:rsid w:val="00C503FF"/>
    <w:rsid w:val="00C5112D"/>
    <w:rsid w:val="00C5196A"/>
    <w:rsid w:val="00C51DD7"/>
    <w:rsid w:val="00C5368C"/>
    <w:rsid w:val="00C56A1D"/>
    <w:rsid w:val="00C60714"/>
    <w:rsid w:val="00C60D1F"/>
    <w:rsid w:val="00C61143"/>
    <w:rsid w:val="00C62E41"/>
    <w:rsid w:val="00C64863"/>
    <w:rsid w:val="00C65197"/>
    <w:rsid w:val="00C657AA"/>
    <w:rsid w:val="00C65F73"/>
    <w:rsid w:val="00C7131E"/>
    <w:rsid w:val="00C71B23"/>
    <w:rsid w:val="00C72EA4"/>
    <w:rsid w:val="00C72F08"/>
    <w:rsid w:val="00C75879"/>
    <w:rsid w:val="00C75DF4"/>
    <w:rsid w:val="00C77CAB"/>
    <w:rsid w:val="00C77F8C"/>
    <w:rsid w:val="00C801F1"/>
    <w:rsid w:val="00C808D7"/>
    <w:rsid w:val="00C80956"/>
    <w:rsid w:val="00C80F8C"/>
    <w:rsid w:val="00C8321A"/>
    <w:rsid w:val="00C8734B"/>
    <w:rsid w:val="00C90970"/>
    <w:rsid w:val="00C91163"/>
    <w:rsid w:val="00C917BD"/>
    <w:rsid w:val="00C92F45"/>
    <w:rsid w:val="00C944F9"/>
    <w:rsid w:val="00C94536"/>
    <w:rsid w:val="00C94EA7"/>
    <w:rsid w:val="00C97AE6"/>
    <w:rsid w:val="00CA03D8"/>
    <w:rsid w:val="00CA4AD0"/>
    <w:rsid w:val="00CA4E9B"/>
    <w:rsid w:val="00CA68D1"/>
    <w:rsid w:val="00CA6914"/>
    <w:rsid w:val="00CA6A61"/>
    <w:rsid w:val="00CA7B2B"/>
    <w:rsid w:val="00CB0854"/>
    <w:rsid w:val="00CB1AB9"/>
    <w:rsid w:val="00CB2400"/>
    <w:rsid w:val="00CB48AF"/>
    <w:rsid w:val="00CC1C85"/>
    <w:rsid w:val="00CC2001"/>
    <w:rsid w:val="00CC280D"/>
    <w:rsid w:val="00CC4CD0"/>
    <w:rsid w:val="00CC5554"/>
    <w:rsid w:val="00CC58BD"/>
    <w:rsid w:val="00CD2E12"/>
    <w:rsid w:val="00CD43D2"/>
    <w:rsid w:val="00CD5285"/>
    <w:rsid w:val="00CD772E"/>
    <w:rsid w:val="00CE0B5D"/>
    <w:rsid w:val="00CE0E67"/>
    <w:rsid w:val="00CE1831"/>
    <w:rsid w:val="00CE62C7"/>
    <w:rsid w:val="00CE62F4"/>
    <w:rsid w:val="00CE7327"/>
    <w:rsid w:val="00CE7CF4"/>
    <w:rsid w:val="00CF02AF"/>
    <w:rsid w:val="00CF0AC2"/>
    <w:rsid w:val="00CF0F8C"/>
    <w:rsid w:val="00CF22AA"/>
    <w:rsid w:val="00CF23DD"/>
    <w:rsid w:val="00CF3169"/>
    <w:rsid w:val="00CF323B"/>
    <w:rsid w:val="00CF44F2"/>
    <w:rsid w:val="00CF496D"/>
    <w:rsid w:val="00CF4BB7"/>
    <w:rsid w:val="00CF6780"/>
    <w:rsid w:val="00CF6FDC"/>
    <w:rsid w:val="00CF7242"/>
    <w:rsid w:val="00D02E38"/>
    <w:rsid w:val="00D041FD"/>
    <w:rsid w:val="00D051CD"/>
    <w:rsid w:val="00D068E5"/>
    <w:rsid w:val="00D07FBE"/>
    <w:rsid w:val="00D10FAB"/>
    <w:rsid w:val="00D1102D"/>
    <w:rsid w:val="00D11968"/>
    <w:rsid w:val="00D1359F"/>
    <w:rsid w:val="00D13DB5"/>
    <w:rsid w:val="00D1478E"/>
    <w:rsid w:val="00D14960"/>
    <w:rsid w:val="00D164BE"/>
    <w:rsid w:val="00D16FA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83F"/>
    <w:rsid w:val="00D37F54"/>
    <w:rsid w:val="00D41CFF"/>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63459"/>
    <w:rsid w:val="00D65352"/>
    <w:rsid w:val="00D6577A"/>
    <w:rsid w:val="00D660BF"/>
    <w:rsid w:val="00D6669B"/>
    <w:rsid w:val="00D666B7"/>
    <w:rsid w:val="00D66BD7"/>
    <w:rsid w:val="00D67603"/>
    <w:rsid w:val="00D712C2"/>
    <w:rsid w:val="00D7165C"/>
    <w:rsid w:val="00D71784"/>
    <w:rsid w:val="00D7302B"/>
    <w:rsid w:val="00D737A7"/>
    <w:rsid w:val="00D73A56"/>
    <w:rsid w:val="00D753CE"/>
    <w:rsid w:val="00D7576D"/>
    <w:rsid w:val="00D77573"/>
    <w:rsid w:val="00D80027"/>
    <w:rsid w:val="00D80836"/>
    <w:rsid w:val="00D825B0"/>
    <w:rsid w:val="00D82827"/>
    <w:rsid w:val="00D829B9"/>
    <w:rsid w:val="00D82C2F"/>
    <w:rsid w:val="00D84141"/>
    <w:rsid w:val="00D8716A"/>
    <w:rsid w:val="00D8722C"/>
    <w:rsid w:val="00D90606"/>
    <w:rsid w:val="00D91D7E"/>
    <w:rsid w:val="00D937F5"/>
    <w:rsid w:val="00D94927"/>
    <w:rsid w:val="00D94CF7"/>
    <w:rsid w:val="00D95C6B"/>
    <w:rsid w:val="00D96314"/>
    <w:rsid w:val="00D96FEB"/>
    <w:rsid w:val="00DA0901"/>
    <w:rsid w:val="00DA0A57"/>
    <w:rsid w:val="00DA1A9A"/>
    <w:rsid w:val="00DA2187"/>
    <w:rsid w:val="00DA2C48"/>
    <w:rsid w:val="00DA3116"/>
    <w:rsid w:val="00DA3690"/>
    <w:rsid w:val="00DA49EE"/>
    <w:rsid w:val="00DB131E"/>
    <w:rsid w:val="00DB1472"/>
    <w:rsid w:val="00DB26F7"/>
    <w:rsid w:val="00DB3676"/>
    <w:rsid w:val="00DB3791"/>
    <w:rsid w:val="00DB3EDE"/>
    <w:rsid w:val="00DB4C4F"/>
    <w:rsid w:val="00DB500B"/>
    <w:rsid w:val="00DB7209"/>
    <w:rsid w:val="00DB751E"/>
    <w:rsid w:val="00DC0F37"/>
    <w:rsid w:val="00DC235E"/>
    <w:rsid w:val="00DC4CD2"/>
    <w:rsid w:val="00DC51C8"/>
    <w:rsid w:val="00DC555D"/>
    <w:rsid w:val="00DC6CE9"/>
    <w:rsid w:val="00DD1B6C"/>
    <w:rsid w:val="00DD252F"/>
    <w:rsid w:val="00DD35F9"/>
    <w:rsid w:val="00DD36DC"/>
    <w:rsid w:val="00DD43B7"/>
    <w:rsid w:val="00DD484F"/>
    <w:rsid w:val="00DD4FFF"/>
    <w:rsid w:val="00DD5730"/>
    <w:rsid w:val="00DD5BE6"/>
    <w:rsid w:val="00DD6120"/>
    <w:rsid w:val="00DD7F73"/>
    <w:rsid w:val="00DE0BC1"/>
    <w:rsid w:val="00DE1288"/>
    <w:rsid w:val="00DE200D"/>
    <w:rsid w:val="00DE2845"/>
    <w:rsid w:val="00DE35DE"/>
    <w:rsid w:val="00DE39B4"/>
    <w:rsid w:val="00DE3A54"/>
    <w:rsid w:val="00DE4EE6"/>
    <w:rsid w:val="00DE521F"/>
    <w:rsid w:val="00DE57DE"/>
    <w:rsid w:val="00DE5B92"/>
    <w:rsid w:val="00DE5CC9"/>
    <w:rsid w:val="00DE6ED5"/>
    <w:rsid w:val="00DE7418"/>
    <w:rsid w:val="00DE7778"/>
    <w:rsid w:val="00DE7D42"/>
    <w:rsid w:val="00DF037D"/>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1266D"/>
    <w:rsid w:val="00E130D3"/>
    <w:rsid w:val="00E132B7"/>
    <w:rsid w:val="00E13C8D"/>
    <w:rsid w:val="00E13CB2"/>
    <w:rsid w:val="00E14622"/>
    <w:rsid w:val="00E14744"/>
    <w:rsid w:val="00E16BD9"/>
    <w:rsid w:val="00E1706C"/>
    <w:rsid w:val="00E17F4C"/>
    <w:rsid w:val="00E2005F"/>
    <w:rsid w:val="00E200B2"/>
    <w:rsid w:val="00E20206"/>
    <w:rsid w:val="00E2182A"/>
    <w:rsid w:val="00E22A00"/>
    <w:rsid w:val="00E23A21"/>
    <w:rsid w:val="00E24DC6"/>
    <w:rsid w:val="00E266F0"/>
    <w:rsid w:val="00E26ED8"/>
    <w:rsid w:val="00E27B92"/>
    <w:rsid w:val="00E32C55"/>
    <w:rsid w:val="00E33995"/>
    <w:rsid w:val="00E3486E"/>
    <w:rsid w:val="00E363DA"/>
    <w:rsid w:val="00E36D3B"/>
    <w:rsid w:val="00E3794B"/>
    <w:rsid w:val="00E37B2C"/>
    <w:rsid w:val="00E40D8E"/>
    <w:rsid w:val="00E40F47"/>
    <w:rsid w:val="00E40FE2"/>
    <w:rsid w:val="00E41855"/>
    <w:rsid w:val="00E429D8"/>
    <w:rsid w:val="00E43294"/>
    <w:rsid w:val="00E43498"/>
    <w:rsid w:val="00E43A79"/>
    <w:rsid w:val="00E443FF"/>
    <w:rsid w:val="00E5024B"/>
    <w:rsid w:val="00E51FC4"/>
    <w:rsid w:val="00E54D3C"/>
    <w:rsid w:val="00E56CD4"/>
    <w:rsid w:val="00E60710"/>
    <w:rsid w:val="00E60927"/>
    <w:rsid w:val="00E616BB"/>
    <w:rsid w:val="00E62DC0"/>
    <w:rsid w:val="00E6366A"/>
    <w:rsid w:val="00E63D91"/>
    <w:rsid w:val="00E64FC8"/>
    <w:rsid w:val="00E6639F"/>
    <w:rsid w:val="00E6658E"/>
    <w:rsid w:val="00E66E90"/>
    <w:rsid w:val="00E671E7"/>
    <w:rsid w:val="00E67242"/>
    <w:rsid w:val="00E719A5"/>
    <w:rsid w:val="00E71DCE"/>
    <w:rsid w:val="00E72087"/>
    <w:rsid w:val="00E72338"/>
    <w:rsid w:val="00E74FE8"/>
    <w:rsid w:val="00E76824"/>
    <w:rsid w:val="00E771E0"/>
    <w:rsid w:val="00E776E4"/>
    <w:rsid w:val="00E822FC"/>
    <w:rsid w:val="00E8446B"/>
    <w:rsid w:val="00E84477"/>
    <w:rsid w:val="00E844B2"/>
    <w:rsid w:val="00E84B75"/>
    <w:rsid w:val="00E84D0C"/>
    <w:rsid w:val="00E8531C"/>
    <w:rsid w:val="00E85660"/>
    <w:rsid w:val="00E86279"/>
    <w:rsid w:val="00E865B8"/>
    <w:rsid w:val="00E86E4F"/>
    <w:rsid w:val="00E9144E"/>
    <w:rsid w:val="00E91712"/>
    <w:rsid w:val="00E91E1D"/>
    <w:rsid w:val="00E91EC5"/>
    <w:rsid w:val="00E92F2F"/>
    <w:rsid w:val="00E93899"/>
    <w:rsid w:val="00E942BE"/>
    <w:rsid w:val="00E96B25"/>
    <w:rsid w:val="00EA087F"/>
    <w:rsid w:val="00EA0C16"/>
    <w:rsid w:val="00EA1DE5"/>
    <w:rsid w:val="00EA3FF8"/>
    <w:rsid w:val="00EA5426"/>
    <w:rsid w:val="00EA5464"/>
    <w:rsid w:val="00EA7E3D"/>
    <w:rsid w:val="00EB0769"/>
    <w:rsid w:val="00EB20EB"/>
    <w:rsid w:val="00EB22EA"/>
    <w:rsid w:val="00EB2C90"/>
    <w:rsid w:val="00EB3173"/>
    <w:rsid w:val="00EB4790"/>
    <w:rsid w:val="00EB49E8"/>
    <w:rsid w:val="00EB5FF2"/>
    <w:rsid w:val="00EB6471"/>
    <w:rsid w:val="00EB70B4"/>
    <w:rsid w:val="00EB7113"/>
    <w:rsid w:val="00EB71E4"/>
    <w:rsid w:val="00EC0739"/>
    <w:rsid w:val="00EC1018"/>
    <w:rsid w:val="00EC1087"/>
    <w:rsid w:val="00EC1F9D"/>
    <w:rsid w:val="00EC25BC"/>
    <w:rsid w:val="00EC2B23"/>
    <w:rsid w:val="00EC61EA"/>
    <w:rsid w:val="00EC65B1"/>
    <w:rsid w:val="00EC69F7"/>
    <w:rsid w:val="00EC717D"/>
    <w:rsid w:val="00EC74C6"/>
    <w:rsid w:val="00ED0428"/>
    <w:rsid w:val="00ED14E6"/>
    <w:rsid w:val="00ED22B4"/>
    <w:rsid w:val="00ED2AAC"/>
    <w:rsid w:val="00ED456A"/>
    <w:rsid w:val="00ED5B1C"/>
    <w:rsid w:val="00ED610B"/>
    <w:rsid w:val="00ED63B2"/>
    <w:rsid w:val="00ED6D1E"/>
    <w:rsid w:val="00EE197F"/>
    <w:rsid w:val="00EE1E1A"/>
    <w:rsid w:val="00EE3F2B"/>
    <w:rsid w:val="00EE5956"/>
    <w:rsid w:val="00EE6402"/>
    <w:rsid w:val="00EF08D2"/>
    <w:rsid w:val="00EF1322"/>
    <w:rsid w:val="00EF210B"/>
    <w:rsid w:val="00EF35A8"/>
    <w:rsid w:val="00EF4435"/>
    <w:rsid w:val="00EF63C9"/>
    <w:rsid w:val="00EF7A7F"/>
    <w:rsid w:val="00F02AA1"/>
    <w:rsid w:val="00F03889"/>
    <w:rsid w:val="00F04354"/>
    <w:rsid w:val="00F04DC7"/>
    <w:rsid w:val="00F05081"/>
    <w:rsid w:val="00F06A57"/>
    <w:rsid w:val="00F06A6A"/>
    <w:rsid w:val="00F1036D"/>
    <w:rsid w:val="00F10389"/>
    <w:rsid w:val="00F11768"/>
    <w:rsid w:val="00F11EC3"/>
    <w:rsid w:val="00F12367"/>
    <w:rsid w:val="00F12EFF"/>
    <w:rsid w:val="00F1354C"/>
    <w:rsid w:val="00F141CD"/>
    <w:rsid w:val="00F155EC"/>
    <w:rsid w:val="00F15A20"/>
    <w:rsid w:val="00F16C32"/>
    <w:rsid w:val="00F16F9E"/>
    <w:rsid w:val="00F16FA3"/>
    <w:rsid w:val="00F20C33"/>
    <w:rsid w:val="00F21F14"/>
    <w:rsid w:val="00F21F38"/>
    <w:rsid w:val="00F22414"/>
    <w:rsid w:val="00F22FBF"/>
    <w:rsid w:val="00F238A4"/>
    <w:rsid w:val="00F23A16"/>
    <w:rsid w:val="00F24C53"/>
    <w:rsid w:val="00F24D6E"/>
    <w:rsid w:val="00F25440"/>
    <w:rsid w:val="00F25B48"/>
    <w:rsid w:val="00F27033"/>
    <w:rsid w:val="00F2719D"/>
    <w:rsid w:val="00F32066"/>
    <w:rsid w:val="00F354B7"/>
    <w:rsid w:val="00F35A37"/>
    <w:rsid w:val="00F36A13"/>
    <w:rsid w:val="00F416F1"/>
    <w:rsid w:val="00F42733"/>
    <w:rsid w:val="00F43779"/>
    <w:rsid w:val="00F45367"/>
    <w:rsid w:val="00F45C22"/>
    <w:rsid w:val="00F4632A"/>
    <w:rsid w:val="00F47964"/>
    <w:rsid w:val="00F47D8F"/>
    <w:rsid w:val="00F50C36"/>
    <w:rsid w:val="00F517DE"/>
    <w:rsid w:val="00F5209C"/>
    <w:rsid w:val="00F52722"/>
    <w:rsid w:val="00F5298F"/>
    <w:rsid w:val="00F53135"/>
    <w:rsid w:val="00F555CC"/>
    <w:rsid w:val="00F565D7"/>
    <w:rsid w:val="00F56B8D"/>
    <w:rsid w:val="00F56F30"/>
    <w:rsid w:val="00F60011"/>
    <w:rsid w:val="00F63659"/>
    <w:rsid w:val="00F653FD"/>
    <w:rsid w:val="00F654BB"/>
    <w:rsid w:val="00F661AD"/>
    <w:rsid w:val="00F67866"/>
    <w:rsid w:val="00F72513"/>
    <w:rsid w:val="00F731E0"/>
    <w:rsid w:val="00F76B67"/>
    <w:rsid w:val="00F7750F"/>
    <w:rsid w:val="00F77A97"/>
    <w:rsid w:val="00F81494"/>
    <w:rsid w:val="00F8179D"/>
    <w:rsid w:val="00F83FA0"/>
    <w:rsid w:val="00F87384"/>
    <w:rsid w:val="00F8739B"/>
    <w:rsid w:val="00F874B7"/>
    <w:rsid w:val="00F87768"/>
    <w:rsid w:val="00F87BA5"/>
    <w:rsid w:val="00F9071C"/>
    <w:rsid w:val="00F90C9F"/>
    <w:rsid w:val="00F91D0F"/>
    <w:rsid w:val="00F9254D"/>
    <w:rsid w:val="00F972F3"/>
    <w:rsid w:val="00F97A74"/>
    <w:rsid w:val="00FA035C"/>
    <w:rsid w:val="00FA362E"/>
    <w:rsid w:val="00FA5E09"/>
    <w:rsid w:val="00FA62D8"/>
    <w:rsid w:val="00FA6F87"/>
    <w:rsid w:val="00FA74AB"/>
    <w:rsid w:val="00FB0158"/>
    <w:rsid w:val="00FB037E"/>
    <w:rsid w:val="00FB0A21"/>
    <w:rsid w:val="00FB4712"/>
    <w:rsid w:val="00FB48D6"/>
    <w:rsid w:val="00FB6057"/>
    <w:rsid w:val="00FB6933"/>
    <w:rsid w:val="00FB7C29"/>
    <w:rsid w:val="00FB7FB8"/>
    <w:rsid w:val="00FC05DA"/>
    <w:rsid w:val="00FC098D"/>
    <w:rsid w:val="00FC10CB"/>
    <w:rsid w:val="00FC19E9"/>
    <w:rsid w:val="00FC204E"/>
    <w:rsid w:val="00FC4058"/>
    <w:rsid w:val="00FC4CC4"/>
    <w:rsid w:val="00FC5A0A"/>
    <w:rsid w:val="00FC5D55"/>
    <w:rsid w:val="00FC6429"/>
    <w:rsid w:val="00FC6493"/>
    <w:rsid w:val="00FC6FE2"/>
    <w:rsid w:val="00FC7E7D"/>
    <w:rsid w:val="00FD355F"/>
    <w:rsid w:val="00FD49FD"/>
    <w:rsid w:val="00FD4C4E"/>
    <w:rsid w:val="00FD552E"/>
    <w:rsid w:val="00FD5946"/>
    <w:rsid w:val="00FD5E90"/>
    <w:rsid w:val="00FD71C1"/>
    <w:rsid w:val="00FD7CED"/>
    <w:rsid w:val="00FE04C0"/>
    <w:rsid w:val="00FE3E9E"/>
    <w:rsid w:val="00FE5255"/>
    <w:rsid w:val="00FE58F9"/>
    <w:rsid w:val="00FE5AF6"/>
    <w:rsid w:val="00FE5C26"/>
    <w:rsid w:val="00FE5FA2"/>
    <w:rsid w:val="00FE70F1"/>
    <w:rsid w:val="00FE751D"/>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3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E306A-DB70-4ED7-A857-1937C8AC2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3580</Words>
  <Characters>19690</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MIG</cp:lastModifiedBy>
  <cp:revision>2</cp:revision>
  <cp:lastPrinted>2019-04-02T22:25:00Z</cp:lastPrinted>
  <dcterms:created xsi:type="dcterms:W3CDTF">2021-10-04T19:06:00Z</dcterms:created>
  <dcterms:modified xsi:type="dcterms:W3CDTF">2021-10-04T19:06:00Z</dcterms:modified>
</cp:coreProperties>
</file>