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129D6D9"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702276">
        <w:rPr>
          <w:rFonts w:ascii="Palatino Linotype" w:eastAsia="Times New Roman" w:hAnsi="Palatino Linotype" w:cs="Arial"/>
          <w:color w:val="000000"/>
          <w:sz w:val="24"/>
          <w:szCs w:val="24"/>
          <w:lang w:eastAsia="es-MX"/>
        </w:rPr>
        <w:t>siete de julio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7553F1E9" w:rsidR="00BF3214" w:rsidRPr="00C05502" w:rsidRDefault="00BF3214" w:rsidP="00AD2A55">
      <w:pPr>
        <w:tabs>
          <w:tab w:val="left" w:pos="1701"/>
        </w:tabs>
        <w:spacing w:after="0" w:line="360" w:lineRule="auto"/>
        <w:jc w:val="both"/>
        <w:rPr>
          <w:rFonts w:ascii="Palatino Linotype" w:hAnsi="Palatino Linotype"/>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D5617A">
        <w:rPr>
          <w:rFonts w:ascii="Palatino Linotype" w:hAnsi="Palatino Linotype"/>
          <w:b/>
          <w:sz w:val="24"/>
          <w:szCs w:val="24"/>
        </w:rPr>
        <w:t>2</w:t>
      </w:r>
      <w:r w:rsidR="00E4627E">
        <w:rPr>
          <w:rFonts w:ascii="Palatino Linotype" w:hAnsi="Palatino Linotype"/>
          <w:b/>
          <w:sz w:val="24"/>
          <w:szCs w:val="24"/>
        </w:rPr>
        <w:t>81</w:t>
      </w:r>
      <w:r w:rsidR="00D5617A">
        <w:rPr>
          <w:rFonts w:ascii="Palatino Linotype" w:hAnsi="Palatino Linotype"/>
          <w:b/>
          <w:sz w:val="24"/>
          <w:szCs w:val="24"/>
        </w:rPr>
        <w:t>5</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826342" w:rsidRPr="00C05502">
        <w:rPr>
          <w:rFonts w:ascii="Palatino Linotype" w:hAnsi="Palatino Linotype" w:cs="Arial"/>
          <w:sz w:val="24"/>
          <w:szCs w:val="24"/>
        </w:rPr>
        <w:t xml:space="preserve">el C. </w:t>
      </w:r>
      <w:proofErr w:type="spellStart"/>
      <w:r w:rsidR="007C04A0">
        <w:rPr>
          <w:rFonts w:ascii="Palatino Linotype" w:hAnsi="Palatino Linotype" w:cs="Arial"/>
          <w:b/>
          <w:sz w:val="21"/>
          <w:szCs w:val="21"/>
        </w:rPr>
        <w:t>xxxxxxxxxxxxxxxxxxxxxxxx</w:t>
      </w:r>
      <w:proofErr w:type="spellEnd"/>
      <w:r w:rsidR="00826342" w:rsidRPr="004E0CB8">
        <w:rPr>
          <w:rFonts w:ascii="Palatino Linotype" w:hAnsi="Palatino Linotype" w:cs="Arial"/>
          <w:sz w:val="24"/>
          <w:szCs w:val="24"/>
        </w:rPr>
        <w:t xml:space="preserve">, que </w:t>
      </w:r>
      <w:r w:rsidR="001E09BD" w:rsidRPr="004E0CB8">
        <w:rPr>
          <w:rFonts w:ascii="Palatino Linotype" w:hAnsi="Palatino Linotype" w:cs="Arial"/>
          <w:sz w:val="24"/>
          <w:szCs w:val="24"/>
        </w:rPr>
        <w:t>en l</w:t>
      </w:r>
      <w:r w:rsidRPr="004E0CB8">
        <w:rPr>
          <w:rFonts w:ascii="Palatino Linotype" w:hAnsi="Palatino Linotype" w:cs="Arial"/>
          <w:sz w:val="24"/>
          <w:szCs w:val="24"/>
        </w:rPr>
        <w:t xml:space="preserve">o </w:t>
      </w:r>
      <w:r w:rsidR="00AF71FB" w:rsidRPr="004E0CB8">
        <w:rPr>
          <w:rFonts w:ascii="Palatino Linotype" w:hAnsi="Palatino Linotype" w:cs="Arial"/>
          <w:sz w:val="24"/>
          <w:szCs w:val="24"/>
        </w:rPr>
        <w:t>s</w:t>
      </w:r>
      <w:r w:rsidR="00F60B1C" w:rsidRPr="004E0CB8">
        <w:rPr>
          <w:rFonts w:ascii="Palatino Linotype" w:hAnsi="Palatino Linotype" w:cs="Arial"/>
          <w:sz w:val="24"/>
          <w:szCs w:val="24"/>
        </w:rPr>
        <w:t>ucesivo</w:t>
      </w:r>
      <w:r w:rsidR="00035DB8" w:rsidRPr="004E0CB8">
        <w:rPr>
          <w:rFonts w:ascii="Palatino Linotype" w:hAnsi="Palatino Linotype" w:cs="Arial"/>
          <w:sz w:val="24"/>
          <w:szCs w:val="24"/>
        </w:rPr>
        <w:t xml:space="preserve"> se le denominara</w:t>
      </w:r>
      <w:r w:rsidR="00F60B1C" w:rsidRPr="004E0CB8">
        <w:rPr>
          <w:rFonts w:ascii="Palatino Linotype" w:hAnsi="Palatino Linotype" w:cs="Arial"/>
          <w:sz w:val="24"/>
          <w:szCs w:val="24"/>
        </w:rPr>
        <w:t xml:space="preserve"> </w:t>
      </w:r>
      <w:r w:rsidR="00097126" w:rsidRPr="004E0CB8">
        <w:rPr>
          <w:rFonts w:ascii="Palatino Linotype" w:hAnsi="Palatino Linotype" w:cs="Arial"/>
          <w:b/>
          <w:sz w:val="24"/>
          <w:szCs w:val="24"/>
        </w:rPr>
        <w:t>el</w:t>
      </w:r>
      <w:r w:rsidR="00440B5C" w:rsidRPr="004E0CB8">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falta de</w:t>
      </w:r>
      <w:r w:rsidR="00163D26" w:rsidRPr="00C05502">
        <w:rPr>
          <w:rFonts w:ascii="Palatino Linotype" w:hAnsi="Palatino Linotype" w:cs="Arial"/>
          <w:sz w:val="24"/>
          <w:szCs w:val="24"/>
        </w:rPr>
        <w:t xml:space="preserve"> 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5F08CE" w:rsidRPr="00C05502">
        <w:rPr>
          <w:rFonts w:ascii="Palatino Linotype" w:hAnsi="Palatino Linotype" w:cs="Arial"/>
          <w:sz w:val="24"/>
          <w:szCs w:val="24"/>
        </w:rPr>
        <w:t xml:space="preserve">l </w:t>
      </w:r>
      <w:r w:rsidR="00D5617A">
        <w:rPr>
          <w:rFonts w:ascii="Palatino Linotype" w:hAnsi="Palatino Linotype" w:cs="Arial"/>
          <w:b/>
          <w:sz w:val="24"/>
          <w:szCs w:val="24"/>
        </w:rPr>
        <w:t xml:space="preserve">Ayuntamiento </w:t>
      </w:r>
      <w:r w:rsidR="005E2EC4">
        <w:rPr>
          <w:rFonts w:ascii="Palatino Linotype" w:hAnsi="Palatino Linotype" w:cs="Arial"/>
          <w:b/>
          <w:sz w:val="24"/>
          <w:szCs w:val="24"/>
        </w:rPr>
        <w:t xml:space="preserve">de </w:t>
      </w:r>
      <w:proofErr w:type="spellStart"/>
      <w:r w:rsidR="00E4627E">
        <w:rPr>
          <w:rFonts w:ascii="Palatino Linotype" w:hAnsi="Palatino Linotype" w:cs="Arial"/>
          <w:b/>
          <w:sz w:val="24"/>
          <w:szCs w:val="24"/>
        </w:rPr>
        <w:t>Nopaltepec</w:t>
      </w:r>
      <w:proofErr w:type="spellEnd"/>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D5617A" w:rsidRDefault="00081DAC" w:rsidP="00AD2A55">
      <w:pPr>
        <w:spacing w:after="0" w:line="360" w:lineRule="auto"/>
        <w:jc w:val="center"/>
        <w:rPr>
          <w:rFonts w:ascii="Palatino Linotype" w:hAnsi="Palatino Linotype" w:cs="Arial"/>
          <w:b/>
          <w:sz w:val="1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828BD3F"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E4627E">
        <w:rPr>
          <w:rFonts w:ascii="Palatino Linotype" w:hAnsi="Palatino Linotype" w:cs="Arial"/>
          <w:sz w:val="24"/>
          <w:szCs w:val="24"/>
        </w:rPr>
        <w:t>catorce de abril</w:t>
      </w:r>
      <w:r w:rsidR="00103C7C">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E4627E" w:rsidRPr="00E4627E">
        <w:rPr>
          <w:rFonts w:ascii="Palatino Linotype" w:hAnsi="Palatino Linotype" w:cs="Arial"/>
          <w:b/>
          <w:sz w:val="24"/>
          <w:szCs w:val="24"/>
        </w:rPr>
        <w:t>00029/NOPALTE/IP/2021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D5617A" w:rsidRDefault="00680961" w:rsidP="00AD2A55">
      <w:pPr>
        <w:spacing w:after="0" w:line="360" w:lineRule="auto"/>
        <w:jc w:val="both"/>
        <w:rPr>
          <w:rFonts w:ascii="Palatino Linotype" w:hAnsi="Palatino Linotype" w:cs="Arial"/>
          <w:sz w:val="6"/>
          <w:szCs w:val="24"/>
        </w:rPr>
      </w:pPr>
    </w:p>
    <w:p w14:paraId="12DFB4D8" w14:textId="1124EBB5"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E4627E" w:rsidRPr="00E4627E">
        <w:rPr>
          <w:rFonts w:ascii="Palatino Linotype" w:hAnsi="Palatino Linotype" w:cs="Arial"/>
          <w:b/>
          <w:sz w:val="24"/>
          <w:szCs w:val="24"/>
        </w:rPr>
        <w:t>00029/NOPALTE/IP/2021</w:t>
      </w:r>
    </w:p>
    <w:p w14:paraId="309698B8" w14:textId="2D5F523D" w:rsidR="0074157F" w:rsidRPr="00E4627E" w:rsidRDefault="006E33CE" w:rsidP="00E4627E">
      <w:pPr>
        <w:ind w:left="851" w:right="850"/>
        <w:jc w:val="both"/>
        <w:rPr>
          <w:rFonts w:ascii="Palatino Linotype" w:hAnsi="Palatino Linotype"/>
          <w:i/>
          <w:color w:val="000000"/>
          <w:sz w:val="24"/>
          <w:szCs w:val="24"/>
        </w:rPr>
      </w:pPr>
      <w:r w:rsidRPr="00E4627E">
        <w:rPr>
          <w:rFonts w:ascii="Palatino Linotype" w:hAnsi="Palatino Linotype" w:cs="Arial"/>
          <w:i/>
          <w:sz w:val="24"/>
          <w:szCs w:val="24"/>
        </w:rPr>
        <w:t>“</w:t>
      </w:r>
      <w:r w:rsidR="00E4627E" w:rsidRPr="00E4627E">
        <w:rPr>
          <w:rFonts w:ascii="Palatino Linotype" w:hAnsi="Palatino Linotype"/>
          <w:i/>
          <w:color w:val="000000"/>
          <w:sz w:val="24"/>
          <w:szCs w:val="24"/>
        </w:rPr>
        <w:t>Cuantos a</w:t>
      </w:r>
      <w:proofErr w:type="gramStart"/>
      <w:r w:rsidR="00E4627E" w:rsidRPr="00E4627E">
        <w:rPr>
          <w:rFonts w:ascii="Palatino Linotype" w:hAnsi="Palatino Linotype"/>
          <w:i/>
          <w:color w:val="000000"/>
          <w:sz w:val="24"/>
          <w:szCs w:val="24"/>
        </w:rPr>
        <w:t>)Conjuntos</w:t>
      </w:r>
      <w:proofErr w:type="gramEnd"/>
      <w:r w:rsidR="00E4627E" w:rsidRPr="00E4627E">
        <w:rPr>
          <w:rFonts w:ascii="Palatino Linotype" w:hAnsi="Palatino Linotype"/>
          <w:i/>
          <w:color w:val="000000"/>
          <w:sz w:val="24"/>
          <w:szCs w:val="24"/>
        </w:rPr>
        <w:t xml:space="preserve"> Urbanos B) Fraccionamientos C) condominios D)Unidades Habitacionales existen en su Municipio y cuantas casas existen cada uno de ellos.</w:t>
      </w:r>
      <w:r w:rsidR="0074157F" w:rsidRPr="00E4627E">
        <w:rPr>
          <w:rFonts w:ascii="Palatino Linotype" w:hAnsi="Palatino Linotype"/>
          <w:i/>
          <w:color w:val="000000"/>
          <w:sz w:val="24"/>
          <w:szCs w:val="24"/>
        </w:rPr>
        <w:t>”(Sic).</w:t>
      </w:r>
    </w:p>
    <w:p w14:paraId="6926E5A1" w14:textId="77777777" w:rsidR="00D5617A" w:rsidRPr="00D5617A" w:rsidRDefault="00D5617A" w:rsidP="00103C7C">
      <w:pPr>
        <w:ind w:left="851"/>
        <w:jc w:val="both"/>
        <w:rPr>
          <w:rFonts w:ascii="Palatino Linotype" w:eastAsia="Times New Roman" w:hAnsi="Palatino Linotype" w:cs="Times New Roman"/>
          <w:i/>
          <w:sz w:val="12"/>
          <w:lang w:eastAsia="es-MX"/>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1C1F1FCF" w14:textId="77777777" w:rsidR="00E407DD" w:rsidRDefault="00E407DD" w:rsidP="008E068F">
      <w:pPr>
        <w:spacing w:after="0" w:line="360" w:lineRule="auto"/>
        <w:jc w:val="both"/>
        <w:rPr>
          <w:rFonts w:ascii="Palatino Linotype" w:hAnsi="Palatino Linotype" w:cs="Arial"/>
          <w:sz w:val="24"/>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13AC6A08" w:rsidR="006E33CE" w:rsidRPr="002E1E0B" w:rsidRDefault="006E33CE" w:rsidP="006E33CE">
      <w:pPr>
        <w:spacing w:after="0" w:line="360" w:lineRule="auto"/>
        <w:jc w:val="center"/>
        <w:rPr>
          <w:noProof/>
          <w:sz w:val="10"/>
          <w:lang w:eastAsia="es-MX"/>
        </w:rPr>
      </w:pPr>
    </w:p>
    <w:p w14:paraId="2DE2D059" w14:textId="5556C197" w:rsidR="006E33CE" w:rsidRPr="002E1E0B" w:rsidRDefault="006E33CE" w:rsidP="00D5617A">
      <w:pPr>
        <w:spacing w:after="0" w:line="360" w:lineRule="auto"/>
        <w:jc w:val="center"/>
        <w:rPr>
          <w:rFonts w:ascii="Palatino Linotype" w:hAnsi="Palatino Linotype" w:cs="Arial"/>
          <w:b/>
          <w:sz w:val="2"/>
          <w:szCs w:val="28"/>
        </w:rPr>
      </w:pPr>
    </w:p>
    <w:p w14:paraId="531698A3" w14:textId="265BBB6F" w:rsidR="00D5617A" w:rsidRPr="00D5617A" w:rsidRDefault="00E407DD" w:rsidP="00E4627E">
      <w:pPr>
        <w:spacing w:after="0" w:line="360" w:lineRule="auto"/>
        <w:jc w:val="center"/>
        <w:rPr>
          <w:rFonts w:ascii="Palatino Linotype" w:hAnsi="Palatino Linotype" w:cs="Arial"/>
          <w:b/>
          <w:sz w:val="20"/>
          <w:szCs w:val="28"/>
        </w:rPr>
      </w:pPr>
      <w:r>
        <w:rPr>
          <w:noProof/>
          <w:lang w:eastAsia="es-MX"/>
        </w:rPr>
        <mc:AlternateContent>
          <mc:Choice Requires="wps">
            <w:drawing>
              <wp:anchor distT="0" distB="0" distL="114300" distR="114300" simplePos="0" relativeHeight="251659264" behindDoc="0" locked="0" layoutInCell="1" allowOverlap="1" wp14:anchorId="65716FC8" wp14:editId="2954DBDA">
                <wp:simplePos x="0" y="0"/>
                <wp:positionH relativeFrom="column">
                  <wp:posOffset>5210810</wp:posOffset>
                </wp:positionH>
                <wp:positionV relativeFrom="paragraph">
                  <wp:posOffset>709930</wp:posOffset>
                </wp:positionV>
                <wp:extent cx="657225" cy="352425"/>
                <wp:effectExtent l="19050" t="19050" r="28575" b="47625"/>
                <wp:wrapNone/>
                <wp:docPr id="4" name="Flecha izquierda 4"/>
                <wp:cNvGraphicFramePr/>
                <a:graphic xmlns:a="http://schemas.openxmlformats.org/drawingml/2006/main">
                  <a:graphicData uri="http://schemas.microsoft.com/office/word/2010/wordprocessingShape">
                    <wps:wsp>
                      <wps:cNvSpPr/>
                      <wps:spPr>
                        <a:xfrm>
                          <a:off x="0" y="0"/>
                          <a:ext cx="657225" cy="35242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B659A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410.3pt;margin-top:55.9pt;width:51.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" adj="5791" fillcolor="red" strokecolor="red" strokeweight="1pt"/>
            </w:pict>
          </mc:Fallback>
        </mc:AlternateContent>
      </w:r>
      <w:r w:rsidR="007C04A0">
        <w:rPr>
          <w:rFonts w:ascii="Palatino Linotype" w:hAnsi="Palatino Linotype" w:cs="Arial"/>
          <w:b/>
          <w:noProof/>
          <w:sz w:val="20"/>
          <w:szCs w:val="28"/>
          <w:lang w:eastAsia="es-MX"/>
        </w:rPr>
        <w:drawing>
          <wp:inline distT="0" distB="0" distL="0" distR="0" wp14:anchorId="0B79C994" wp14:editId="3C6CD8FB">
            <wp:extent cx="5312278" cy="1964602"/>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8186" cy="1977882"/>
                    </a:xfrm>
                    <a:prstGeom prst="rect">
                      <a:avLst/>
                    </a:prstGeom>
                    <a:noFill/>
                    <a:ln>
                      <a:noFill/>
                    </a:ln>
                  </pic:spPr>
                </pic:pic>
              </a:graphicData>
            </a:graphic>
          </wp:inline>
        </w:drawing>
      </w:r>
    </w:p>
    <w:p w14:paraId="715FA532" w14:textId="45393CD0"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40DE9F72"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70132F">
        <w:rPr>
          <w:rFonts w:ascii="Palatino Linotype" w:hAnsi="Palatino Linotype" w:cs="Arial"/>
          <w:sz w:val="24"/>
          <w:szCs w:val="24"/>
        </w:rPr>
        <w:t xml:space="preserve">en fecha </w:t>
      </w:r>
      <w:r w:rsidR="00E4627E">
        <w:rPr>
          <w:rFonts w:ascii="Palatino Linotype" w:hAnsi="Palatino Linotype" w:cs="Arial"/>
          <w:sz w:val="24"/>
          <w:szCs w:val="24"/>
        </w:rPr>
        <w:t>doce</w:t>
      </w:r>
      <w:r w:rsidR="00E407DD">
        <w:rPr>
          <w:rFonts w:ascii="Palatino Linotype" w:hAnsi="Palatino Linotype" w:cs="Arial"/>
          <w:sz w:val="24"/>
          <w:szCs w:val="24"/>
        </w:rPr>
        <w:t xml:space="preserve"> de mayo </w:t>
      </w:r>
      <w:r w:rsidR="00A12D0B">
        <w:rPr>
          <w:rFonts w:ascii="Palatino Linotype" w:hAnsi="Palatino Linotype" w:cs="Arial"/>
          <w:sz w:val="24"/>
          <w:szCs w:val="24"/>
        </w:rPr>
        <w:t>de dos mil veintiuno</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 xml:space="preserve">l cual </w:t>
      </w:r>
      <w:bookmarkStart w:id="0" w:name="_GoBack"/>
      <w:bookmarkEnd w:id="0"/>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D5617A">
        <w:rPr>
          <w:rFonts w:ascii="Palatino Linotype" w:hAnsi="Palatino Linotype" w:cs="Arial"/>
          <w:b/>
          <w:bCs/>
          <w:sz w:val="24"/>
          <w:szCs w:val="24"/>
          <w:lang w:eastAsia="es-MX"/>
        </w:rPr>
        <w:t>2</w:t>
      </w:r>
      <w:r w:rsidR="00E4627E">
        <w:rPr>
          <w:rFonts w:ascii="Palatino Linotype" w:hAnsi="Palatino Linotype" w:cs="Arial"/>
          <w:b/>
          <w:bCs/>
          <w:sz w:val="24"/>
          <w:szCs w:val="24"/>
          <w:lang w:eastAsia="es-MX"/>
        </w:rPr>
        <w:t>81</w:t>
      </w:r>
      <w:r w:rsidR="00D5617A">
        <w:rPr>
          <w:rFonts w:ascii="Palatino Linotype" w:hAnsi="Palatino Linotype" w:cs="Arial"/>
          <w:b/>
          <w:bCs/>
          <w:sz w:val="24"/>
          <w:szCs w:val="24"/>
          <w:lang w:eastAsia="es-MX"/>
        </w:rPr>
        <w:t>5</w:t>
      </w:r>
      <w:r>
        <w:rPr>
          <w:rFonts w:ascii="Palatino Linotype" w:hAnsi="Palatino Linotype" w:cs="Arial"/>
          <w:b/>
          <w:bCs/>
          <w:sz w:val="24"/>
          <w:szCs w:val="24"/>
          <w:lang w:eastAsia="es-MX"/>
        </w:rPr>
        <w:t>/INFOEM/IP/RR/202</w:t>
      </w:r>
      <w:r w:rsidR="00A12D0B">
        <w:rPr>
          <w:rFonts w:ascii="Palatino Linotype" w:hAnsi="Palatino Linotype" w:cs="Arial"/>
          <w:b/>
          <w:bCs/>
          <w:sz w:val="24"/>
          <w:szCs w:val="24"/>
          <w:lang w:eastAsia="es-MX"/>
        </w:rPr>
        <w:t>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16C78A91"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12D0B">
        <w:rPr>
          <w:rFonts w:ascii="Palatino Linotype" w:hAnsi="Palatino Linotype" w:cs="Arial"/>
          <w:b/>
          <w:bCs/>
          <w:sz w:val="24"/>
          <w:szCs w:val="24"/>
          <w:lang w:eastAsia="es-MX"/>
        </w:rPr>
        <w:t>0</w:t>
      </w:r>
      <w:r w:rsidR="00D5617A">
        <w:rPr>
          <w:rFonts w:ascii="Palatino Linotype" w:hAnsi="Palatino Linotype" w:cs="Arial"/>
          <w:b/>
          <w:bCs/>
          <w:sz w:val="24"/>
          <w:szCs w:val="24"/>
          <w:lang w:eastAsia="es-MX"/>
        </w:rPr>
        <w:t>2</w:t>
      </w:r>
      <w:r w:rsidR="00E4627E">
        <w:rPr>
          <w:rFonts w:ascii="Palatino Linotype" w:hAnsi="Palatino Linotype" w:cs="Arial"/>
          <w:b/>
          <w:bCs/>
          <w:sz w:val="24"/>
          <w:szCs w:val="24"/>
          <w:lang w:eastAsia="es-MX"/>
        </w:rPr>
        <w:t>81</w:t>
      </w:r>
      <w:r w:rsidR="00D5617A">
        <w:rPr>
          <w:rFonts w:ascii="Palatino Linotype" w:hAnsi="Palatino Linotype" w:cs="Arial"/>
          <w:b/>
          <w:bCs/>
          <w:sz w:val="24"/>
          <w:szCs w:val="24"/>
          <w:lang w:eastAsia="es-MX"/>
        </w:rPr>
        <w:t>5</w:t>
      </w:r>
      <w:r w:rsidR="00A12D0B">
        <w:rPr>
          <w:rFonts w:ascii="Palatino Linotype" w:hAnsi="Palatino Linotype" w:cs="Arial"/>
          <w:b/>
          <w:bCs/>
          <w:sz w:val="24"/>
          <w:szCs w:val="24"/>
          <w:lang w:eastAsia="es-MX"/>
        </w:rPr>
        <w:t>/INFOEM/IP/RR/2021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363E4AEA" w:rsidR="006E33CE" w:rsidRPr="00E4627E" w:rsidRDefault="006E33CE" w:rsidP="0070132F">
      <w:pPr>
        <w:ind w:left="851"/>
        <w:jc w:val="both"/>
        <w:rPr>
          <w:rFonts w:ascii="Palatino Linotype" w:eastAsia="Times New Roman" w:hAnsi="Palatino Linotype" w:cs="Times New Roman"/>
          <w:i/>
          <w:sz w:val="24"/>
          <w:szCs w:val="24"/>
          <w:lang w:eastAsia="es-MX"/>
        </w:rPr>
      </w:pPr>
      <w:r w:rsidRPr="00E4627E">
        <w:rPr>
          <w:rFonts w:ascii="Palatino Linotype" w:hAnsi="Palatino Linotype"/>
          <w:i/>
          <w:color w:val="000000"/>
          <w:sz w:val="24"/>
          <w:szCs w:val="24"/>
        </w:rPr>
        <w:t>“</w:t>
      </w:r>
      <w:r w:rsidR="00E4627E" w:rsidRPr="00E4627E">
        <w:rPr>
          <w:rFonts w:ascii="Palatino Linotype" w:hAnsi="Palatino Linotype"/>
          <w:i/>
          <w:color w:val="000000"/>
          <w:sz w:val="24"/>
          <w:szCs w:val="24"/>
        </w:rPr>
        <w:t>NO CONTESTO EN EL TERMINO ESTABLECIDO</w:t>
      </w:r>
      <w:proofErr w:type="gramStart"/>
      <w:r w:rsidRPr="00E4627E">
        <w:rPr>
          <w:rFonts w:ascii="Palatino Linotype" w:hAnsi="Palatino Linotype"/>
          <w:i/>
          <w:color w:val="000000"/>
          <w:sz w:val="24"/>
          <w:szCs w:val="24"/>
        </w:rPr>
        <w:t>”(</w:t>
      </w:r>
      <w:proofErr w:type="gramEnd"/>
      <w:r w:rsidRPr="00E4627E">
        <w:rPr>
          <w:rFonts w:ascii="Palatino Linotype" w:hAnsi="Palatino Linotype"/>
          <w:i/>
          <w:color w:val="000000"/>
          <w:sz w:val="24"/>
          <w:szCs w:val="24"/>
        </w:rPr>
        <w:t>Sic).</w:t>
      </w:r>
    </w:p>
    <w:p w14:paraId="6C8C53F4" w14:textId="77777777" w:rsidR="006E33CE" w:rsidRPr="002E1E0B" w:rsidRDefault="006E33CE" w:rsidP="006E33CE">
      <w:pPr>
        <w:spacing w:after="0" w:line="360" w:lineRule="auto"/>
        <w:jc w:val="both"/>
        <w:rPr>
          <w:rFonts w:ascii="Palatino Linotype" w:hAnsi="Palatino Linotype" w:cs="Arial"/>
          <w:b/>
          <w:sz w:val="18"/>
          <w:szCs w:val="24"/>
        </w:rPr>
      </w:pPr>
    </w:p>
    <w:p w14:paraId="5E7D95C0" w14:textId="77777777" w:rsidR="006E33CE" w:rsidRPr="00D5617A" w:rsidRDefault="006E33CE" w:rsidP="006E33CE">
      <w:pPr>
        <w:spacing w:after="0" w:line="360" w:lineRule="auto"/>
        <w:jc w:val="both"/>
        <w:rPr>
          <w:rFonts w:ascii="Palatino Linotype" w:hAnsi="Palatino Linotype" w:cs="Arial"/>
          <w:i/>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51F64A72" w:rsidR="006E33CE" w:rsidRPr="00E4627E" w:rsidRDefault="006E33CE" w:rsidP="0070132F">
      <w:pPr>
        <w:ind w:left="851" w:right="850"/>
        <w:jc w:val="both"/>
        <w:rPr>
          <w:rFonts w:ascii="Palatino Linotype" w:eastAsia="Times New Roman" w:hAnsi="Palatino Linotype" w:cs="Times New Roman"/>
          <w:i/>
          <w:sz w:val="24"/>
          <w:szCs w:val="24"/>
          <w:lang w:eastAsia="es-MX"/>
        </w:rPr>
      </w:pPr>
      <w:r w:rsidRPr="00E4627E">
        <w:rPr>
          <w:rFonts w:ascii="Palatino Linotype" w:hAnsi="Palatino Linotype" w:cs="Arial"/>
          <w:i/>
          <w:sz w:val="24"/>
          <w:szCs w:val="24"/>
        </w:rPr>
        <w:lastRenderedPageBreak/>
        <w:t>“</w:t>
      </w:r>
      <w:r w:rsidR="00E4627E" w:rsidRPr="00E4627E">
        <w:rPr>
          <w:rFonts w:ascii="Palatino Linotype" w:hAnsi="Palatino Linotype"/>
          <w:i/>
          <w:color w:val="000000"/>
          <w:sz w:val="24"/>
          <w:szCs w:val="24"/>
        </w:rPr>
        <w:t>NO RECIBI RESPUESTA EN EL TIEMPO ESTABLECIDO</w:t>
      </w:r>
      <w:r w:rsidRPr="00E4627E">
        <w:rPr>
          <w:rFonts w:ascii="Palatino Linotype" w:hAnsi="Palatino Linotype"/>
          <w:i/>
          <w:color w:val="000000"/>
          <w:sz w:val="24"/>
          <w:szCs w:val="24"/>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5C7BD927"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E407DD">
        <w:rPr>
          <w:rFonts w:ascii="Palatino Linotype" w:hAnsi="Palatino Linotype" w:cs="Arial"/>
          <w:b/>
          <w:sz w:val="24"/>
          <w:szCs w:val="24"/>
        </w:rPr>
        <w:t>2</w:t>
      </w:r>
      <w:r w:rsidR="00E4627E">
        <w:rPr>
          <w:rFonts w:ascii="Palatino Linotype" w:hAnsi="Palatino Linotype" w:cs="Arial"/>
          <w:b/>
          <w:sz w:val="24"/>
          <w:szCs w:val="24"/>
        </w:rPr>
        <w:t>81</w:t>
      </w:r>
      <w:r w:rsidR="004E0CB8">
        <w:rPr>
          <w:rFonts w:ascii="Palatino Linotype" w:hAnsi="Palatino Linotype" w:cs="Arial"/>
          <w:b/>
          <w:sz w:val="24"/>
          <w:szCs w:val="24"/>
        </w:rPr>
        <w:t>5</w:t>
      </w:r>
      <w:r w:rsidRPr="000A1BB5">
        <w:rPr>
          <w:rFonts w:ascii="Palatino Linotype" w:hAnsi="Palatino Linotype" w:cs="Arial"/>
          <w:b/>
          <w:sz w:val="24"/>
          <w:szCs w:val="24"/>
        </w:rPr>
        <w:t>/INFOEM/IP/RR/20</w:t>
      </w:r>
      <w:r>
        <w:rPr>
          <w:rFonts w:ascii="Palatino Linotype" w:hAnsi="Palatino Linotype" w:cs="Arial"/>
          <w:b/>
          <w:sz w:val="24"/>
          <w:szCs w:val="24"/>
        </w:rPr>
        <w:t>2</w:t>
      </w:r>
      <w:r w:rsidR="00A12D0B">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867341">
        <w:rPr>
          <w:rFonts w:ascii="Palatino Linotype" w:hAnsi="Palatino Linotype" w:cs="Arial"/>
          <w:sz w:val="24"/>
          <w:szCs w:val="24"/>
        </w:rPr>
        <w:t>d</w:t>
      </w:r>
      <w:r w:rsidR="00E4627E">
        <w:rPr>
          <w:rFonts w:ascii="Palatino Linotype" w:hAnsi="Palatino Linotype" w:cs="Arial"/>
          <w:sz w:val="24"/>
          <w:szCs w:val="24"/>
        </w:rPr>
        <w:t>ieciocho de</w:t>
      </w:r>
      <w:r w:rsidR="00867341">
        <w:rPr>
          <w:rFonts w:ascii="Palatino Linotype" w:hAnsi="Palatino Linotype" w:cs="Arial"/>
          <w:sz w:val="24"/>
          <w:szCs w:val="24"/>
        </w:rPr>
        <w:t xml:space="preserve"> mayo</w:t>
      </w:r>
      <w:r w:rsidR="00A12D0B">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Pr="002E1E0B" w:rsidRDefault="007C444A" w:rsidP="006E33CE">
      <w:pPr>
        <w:spacing w:after="0" w:line="360" w:lineRule="auto"/>
        <w:jc w:val="both"/>
        <w:rPr>
          <w:rFonts w:ascii="Palatino Linotype" w:hAnsi="Palatino Linotype" w:cs="Arial"/>
          <w:sz w:val="18"/>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6538909C" w14:textId="6C63DB25" w:rsidR="00D5617A" w:rsidRDefault="00D5617A" w:rsidP="00D5617A">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00867341">
        <w:rPr>
          <w:rFonts w:ascii="Palatino Linotype" w:hAnsi="Palatino Linotype"/>
          <w:b/>
          <w:sz w:val="24"/>
          <w:szCs w:val="24"/>
        </w:rPr>
        <w:t>02</w:t>
      </w:r>
      <w:r w:rsidR="00E4627E">
        <w:rPr>
          <w:rFonts w:ascii="Palatino Linotype" w:hAnsi="Palatino Linotype"/>
          <w:b/>
          <w:sz w:val="24"/>
          <w:szCs w:val="24"/>
        </w:rPr>
        <w:t>81</w:t>
      </w:r>
      <w:r>
        <w:rPr>
          <w:rFonts w:ascii="Palatino Linotype" w:hAnsi="Palatino Linotype"/>
          <w:b/>
          <w:sz w:val="24"/>
          <w:szCs w:val="24"/>
        </w:rPr>
        <w:t>5/</w:t>
      </w:r>
      <w:r w:rsidRPr="00DF6006">
        <w:rPr>
          <w:rFonts w:ascii="Palatino Linotype" w:hAnsi="Palatino Linotype"/>
          <w:b/>
          <w:sz w:val="24"/>
          <w:szCs w:val="24"/>
        </w:rPr>
        <w:t>INFOEM/IP/RR/20</w:t>
      </w:r>
      <w:r>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867341">
        <w:rPr>
          <w:rFonts w:ascii="Palatino Linotype" w:hAnsi="Palatino Linotype"/>
          <w:sz w:val="24"/>
          <w:szCs w:val="24"/>
        </w:rPr>
        <w:t>d</w:t>
      </w:r>
      <w:r w:rsidR="00E4627E">
        <w:rPr>
          <w:rFonts w:ascii="Palatino Linotype" w:hAnsi="Palatino Linotype"/>
          <w:sz w:val="24"/>
          <w:szCs w:val="24"/>
        </w:rPr>
        <w:t>ieciocho</w:t>
      </w:r>
      <w:r w:rsidR="00867341">
        <w:rPr>
          <w:rFonts w:ascii="Palatino Linotype" w:hAnsi="Palatino Linotype"/>
          <w:sz w:val="24"/>
          <w:szCs w:val="24"/>
        </w:rPr>
        <w:t xml:space="preserve"> de mayo</w:t>
      </w:r>
      <w:r>
        <w:rPr>
          <w:rFonts w:ascii="Palatino Linotype" w:hAnsi="Palatino Linotype"/>
          <w:sz w:val="24"/>
          <w:szCs w:val="24"/>
        </w:rPr>
        <w:t xml:space="preserve"> de dos mil veintiuno, </w:t>
      </w:r>
      <w:r w:rsidRPr="00D731D0">
        <w:rPr>
          <w:rFonts w:ascii="Palatino Linotype" w:hAnsi="Palatino Linotype"/>
          <w:sz w:val="24"/>
          <w:szCs w:val="24"/>
        </w:rPr>
        <w:t xml:space="preserve">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Pr>
          <w:rFonts w:ascii="Palatino Linotype" w:hAnsi="Palatino Linotype"/>
          <w:sz w:val="24"/>
          <w:szCs w:val="24"/>
        </w:rPr>
        <w:t>pios se establece lo siguiente:</w:t>
      </w:r>
    </w:p>
    <w:p w14:paraId="4610923A" w14:textId="77777777" w:rsidR="00D5617A" w:rsidRPr="00D95002" w:rsidRDefault="00D5617A" w:rsidP="00D5617A">
      <w:pPr>
        <w:spacing w:after="0" w:line="360" w:lineRule="auto"/>
        <w:jc w:val="both"/>
        <w:rPr>
          <w:rFonts w:ascii="Palatino Linotype" w:hAnsi="Palatino Linotype"/>
          <w:szCs w:val="24"/>
        </w:rPr>
      </w:pPr>
    </w:p>
    <w:p w14:paraId="50D2CB8E" w14:textId="4BE89C10" w:rsidR="00EE0151" w:rsidRDefault="00867341" w:rsidP="00D5617A">
      <w:pPr>
        <w:spacing w:after="0" w:line="360" w:lineRule="auto"/>
        <w:jc w:val="both"/>
        <w:rPr>
          <w:rFonts w:ascii="Palatino Linotype" w:hAnsi="Palatino Linotype" w:cs="Arial"/>
          <w:sz w:val="24"/>
          <w:szCs w:val="24"/>
        </w:rPr>
      </w:pPr>
      <w:r>
        <w:rPr>
          <w:rFonts w:ascii="Palatino Linotype" w:hAnsi="Palatino Linotype" w:cs="Arial"/>
          <w:sz w:val="24"/>
          <w:szCs w:val="24"/>
        </w:rPr>
        <w:t>De las documentales inmersas en SAIMEX, se aprecia que tanto el Sujeto Obligado como el Recurrente no presentaron</w:t>
      </w:r>
      <w:r w:rsidR="00EE0151">
        <w:rPr>
          <w:rFonts w:ascii="Palatino Linotype" w:hAnsi="Palatino Linotype" w:cs="Arial"/>
          <w:sz w:val="24"/>
          <w:szCs w:val="24"/>
        </w:rPr>
        <w:t xml:space="preserve"> alegatos o manifestacion</w:t>
      </w:r>
      <w:r w:rsidR="00E4627E">
        <w:rPr>
          <w:rFonts w:ascii="Palatino Linotype" w:hAnsi="Palatino Linotype" w:cs="Arial"/>
          <w:sz w:val="24"/>
          <w:szCs w:val="24"/>
        </w:rPr>
        <w:t>es que a su derecho convinieran, como se muestra en la siguiente imagen:</w:t>
      </w:r>
    </w:p>
    <w:p w14:paraId="35B7E8CE" w14:textId="2ABD152A" w:rsidR="00E4627E" w:rsidRDefault="00E4627E" w:rsidP="00E4627E">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32E1A37B" wp14:editId="208DADF2">
            <wp:extent cx="5019675" cy="1661843"/>
            <wp:effectExtent l="152400" t="152400" r="352425" b="3575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558" t="37331" r="13525" b="19753"/>
                    <a:stretch/>
                  </pic:blipFill>
                  <pic:spPr bwMode="auto">
                    <a:xfrm>
                      <a:off x="0" y="0"/>
                      <a:ext cx="5023152" cy="166299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209D7AAE"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E4627E">
        <w:rPr>
          <w:rFonts w:ascii="Palatino Linotype" w:hAnsi="Palatino Linotype" w:cs="Arial"/>
          <w:sz w:val="24"/>
          <w:szCs w:val="24"/>
        </w:rPr>
        <w:t>treinta y uno</w:t>
      </w:r>
      <w:r w:rsidR="00EE0151">
        <w:rPr>
          <w:rFonts w:ascii="Palatino Linotype" w:hAnsi="Palatino Linotype" w:cs="Arial"/>
          <w:sz w:val="24"/>
          <w:szCs w:val="24"/>
        </w:rPr>
        <w:t xml:space="preserve"> </w:t>
      </w:r>
      <w:r w:rsidR="008C3A63">
        <w:rPr>
          <w:rFonts w:ascii="Palatino Linotype" w:hAnsi="Palatino Linotype" w:cs="Arial"/>
          <w:sz w:val="24"/>
          <w:szCs w:val="24"/>
        </w:rPr>
        <w:t xml:space="preserve">de mayo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2E1E0B" w:rsidRDefault="006E33CE" w:rsidP="006E33CE">
      <w:pPr>
        <w:spacing w:after="0" w:line="360" w:lineRule="auto"/>
        <w:jc w:val="center"/>
        <w:rPr>
          <w:rFonts w:ascii="Palatino Linotype" w:hAnsi="Palatino Linotype" w:cs="Arial"/>
          <w:b/>
          <w:sz w:val="10"/>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w:t>
      </w:r>
      <w:r w:rsidRPr="00A80539">
        <w:rPr>
          <w:rFonts w:ascii="Palatino Linotype" w:hAnsi="Palatino Linotype" w:cs="Arial"/>
          <w:sz w:val="24"/>
          <w:szCs w:val="24"/>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Pr="002E1E0B" w:rsidRDefault="00B52300" w:rsidP="006E33CE">
      <w:pPr>
        <w:spacing w:after="0" w:line="360" w:lineRule="auto"/>
        <w:jc w:val="both"/>
        <w:rPr>
          <w:rFonts w:ascii="Palatino Linotype" w:hAnsi="Palatino Linotype" w:cs="Arial"/>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Pr="002E1E0B" w:rsidRDefault="00B52300" w:rsidP="006E33CE">
      <w:pPr>
        <w:spacing w:after="0" w:line="360" w:lineRule="auto"/>
        <w:jc w:val="both"/>
        <w:rPr>
          <w:rFonts w:ascii="Palatino Linotype" w:hAnsi="Palatino Linotype" w:cs="Arial"/>
          <w:sz w:val="16"/>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2E1E0B" w:rsidRDefault="006E33CE" w:rsidP="006E33CE">
      <w:pPr>
        <w:autoSpaceDE w:val="0"/>
        <w:autoSpaceDN w:val="0"/>
        <w:adjustRightInd w:val="0"/>
        <w:spacing w:after="0" w:line="360" w:lineRule="auto"/>
        <w:jc w:val="both"/>
        <w:rPr>
          <w:rFonts w:ascii="Palatino Linotype" w:hAnsi="Palatino Linotype" w:cs="Arial"/>
          <w:sz w:val="16"/>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AD2A55">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2E1E0B" w:rsidRDefault="00826342" w:rsidP="00826342">
      <w:pPr>
        <w:pStyle w:val="Prrafodelista"/>
        <w:autoSpaceDE w:val="0"/>
        <w:autoSpaceDN w:val="0"/>
        <w:adjustRightInd w:val="0"/>
        <w:spacing w:line="360" w:lineRule="auto"/>
        <w:ind w:right="850"/>
        <w:jc w:val="both"/>
        <w:rPr>
          <w:rFonts w:ascii="Palatino Linotype" w:hAnsi="Palatino Linotype" w:cs="Arial"/>
          <w:i/>
          <w:sz w:val="22"/>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2E1E0B" w:rsidRDefault="00826342" w:rsidP="00826342">
      <w:pPr>
        <w:autoSpaceDE w:val="0"/>
        <w:autoSpaceDN w:val="0"/>
        <w:adjustRightInd w:val="0"/>
        <w:spacing w:after="0" w:line="360" w:lineRule="auto"/>
        <w:jc w:val="both"/>
        <w:rPr>
          <w:rFonts w:ascii="Palatino Linotype" w:hAnsi="Palatino Linotype" w:cs="Arial"/>
          <w:sz w:val="16"/>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33BD09D" w14:textId="77777777" w:rsidR="009F5854" w:rsidRPr="002E1E0B" w:rsidRDefault="009F5854" w:rsidP="009F5854">
      <w:pPr>
        <w:autoSpaceDE w:val="0"/>
        <w:autoSpaceDN w:val="0"/>
        <w:adjustRightInd w:val="0"/>
        <w:spacing w:after="0" w:line="360" w:lineRule="auto"/>
        <w:jc w:val="both"/>
        <w:rPr>
          <w:rFonts w:ascii="Palatino Linotype" w:hAnsi="Palatino Linotype" w:cs="Arial"/>
          <w:sz w:val="20"/>
          <w:szCs w:val="24"/>
        </w:rPr>
      </w:pPr>
    </w:p>
    <w:p w14:paraId="7D44261D" w14:textId="77777777" w:rsidR="00C80CF1" w:rsidRPr="009F5854" w:rsidRDefault="00C80CF1" w:rsidP="00C80CF1">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3A7713EE" w14:textId="77777777" w:rsidR="00C80CF1" w:rsidRDefault="00C80CF1" w:rsidP="00C80CF1">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 xml:space="preserve">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054472CC" w14:textId="77777777" w:rsidR="00C80CF1" w:rsidRPr="00397CA1" w:rsidRDefault="00C80CF1" w:rsidP="00C80CF1">
      <w:pPr>
        <w:autoSpaceDE w:val="0"/>
        <w:autoSpaceDN w:val="0"/>
        <w:adjustRightInd w:val="0"/>
        <w:spacing w:after="0" w:line="360" w:lineRule="auto"/>
        <w:jc w:val="both"/>
        <w:rPr>
          <w:rFonts w:ascii="Palatino Linotype" w:hAnsi="Palatino Linotype" w:cs="Arial"/>
          <w:szCs w:val="24"/>
        </w:rPr>
      </w:pPr>
    </w:p>
    <w:p w14:paraId="2DF4ADB7" w14:textId="77777777" w:rsidR="00C80CF1" w:rsidRPr="00226C6A"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1EB9026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A9DD062" w14:textId="77777777" w:rsidR="00C80CF1" w:rsidRPr="00C27225"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5350047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FC7F9EF" w14:textId="77777777" w:rsidR="00C80CF1" w:rsidRPr="00296F63" w:rsidRDefault="00C80CF1" w:rsidP="00C80CF1">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75CC2235" w14:textId="77777777" w:rsidR="00C80CF1" w:rsidRPr="00CE7F86" w:rsidRDefault="00C80CF1" w:rsidP="00C80CF1">
      <w:pPr>
        <w:spacing w:after="0" w:line="360" w:lineRule="auto"/>
        <w:jc w:val="both"/>
        <w:rPr>
          <w:rFonts w:ascii="Palatino Linotype" w:hAnsi="Palatino Linotype"/>
          <w:sz w:val="10"/>
          <w:szCs w:val="24"/>
          <w:lang w:eastAsia="es-MX"/>
        </w:rPr>
      </w:pPr>
    </w:p>
    <w:p w14:paraId="33494A09" w14:textId="77777777" w:rsidR="00C80CF1" w:rsidRPr="0094156D" w:rsidRDefault="00C80CF1" w:rsidP="00C80CF1">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1DA9FBA3" w14:textId="77777777" w:rsidR="00C80CF1" w:rsidRPr="00BA2D24" w:rsidRDefault="00C80CF1" w:rsidP="00C80CF1">
      <w:pPr>
        <w:spacing w:after="0" w:line="240" w:lineRule="auto"/>
        <w:ind w:left="709" w:right="567"/>
        <w:jc w:val="both"/>
        <w:rPr>
          <w:rFonts w:ascii="Palatino Linotype" w:hAnsi="Palatino Linotype" w:cs="Arial"/>
          <w:bCs/>
          <w:i/>
        </w:rPr>
      </w:pPr>
      <w:r w:rsidRPr="00BA2D24">
        <w:rPr>
          <w:rFonts w:ascii="Palatino Linotype" w:hAnsi="Palatino Linotype" w:cs="Arial"/>
          <w:bCs/>
          <w:i/>
        </w:rPr>
        <w:lastRenderedPageBreak/>
        <w:t>…</w:t>
      </w:r>
    </w:p>
    <w:p w14:paraId="1D2750D1" w14:textId="77777777" w:rsidR="00C80CF1" w:rsidRDefault="00C80CF1" w:rsidP="00C80CF1">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08542909"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1FB70035"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A8FC519" w14:textId="77777777" w:rsidR="00C80CF1" w:rsidRPr="00CE7F86" w:rsidRDefault="00C80CF1" w:rsidP="00C80CF1">
      <w:pPr>
        <w:spacing w:before="240" w:after="360" w:line="360" w:lineRule="auto"/>
        <w:contextualSpacing/>
        <w:jc w:val="both"/>
        <w:rPr>
          <w:rFonts w:ascii="Palatino Linotype" w:eastAsia="MS Mincho" w:hAnsi="Palatino Linotype" w:cs="Arial"/>
          <w:i/>
          <w:sz w:val="14"/>
          <w:szCs w:val="24"/>
          <w:lang w:eastAsia="es-ES"/>
        </w:rPr>
      </w:pPr>
    </w:p>
    <w:p w14:paraId="088933BE"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292A378" w14:textId="77777777" w:rsidR="00C80CF1" w:rsidRPr="00481AA8" w:rsidRDefault="00C80CF1" w:rsidP="00C80CF1">
      <w:pPr>
        <w:spacing w:before="240" w:after="360" w:line="360" w:lineRule="auto"/>
        <w:ind w:left="426"/>
        <w:contextualSpacing/>
        <w:jc w:val="both"/>
        <w:rPr>
          <w:rFonts w:ascii="Palatino Linotype" w:eastAsia="MS Mincho" w:hAnsi="Palatino Linotype" w:cs="Arial"/>
          <w:i/>
          <w:sz w:val="18"/>
          <w:szCs w:val="24"/>
          <w:lang w:eastAsia="es-ES"/>
        </w:rPr>
      </w:pPr>
    </w:p>
    <w:p w14:paraId="1E95E2DA" w14:textId="77777777" w:rsidR="00C80CF1" w:rsidRDefault="00C80CF1" w:rsidP="00C80CF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72C77C5" w14:textId="77777777" w:rsidR="00C80CF1" w:rsidRDefault="00C80CF1" w:rsidP="00C80CF1">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FFBB1B4" w14:textId="77777777" w:rsidR="00C80CF1" w:rsidRPr="00CE7F86" w:rsidRDefault="00C80CF1" w:rsidP="00C80CF1">
      <w:pPr>
        <w:pStyle w:val="Prrafodelista"/>
        <w:spacing w:line="360" w:lineRule="auto"/>
        <w:ind w:left="0"/>
        <w:contextualSpacing/>
        <w:jc w:val="both"/>
        <w:rPr>
          <w:rFonts w:ascii="Palatino Linotype" w:hAnsi="Palatino Linotype"/>
          <w:sz w:val="16"/>
          <w:lang w:eastAsia="es-MX"/>
        </w:rPr>
      </w:pPr>
    </w:p>
    <w:p w14:paraId="75DD5161" w14:textId="77777777" w:rsidR="00C80CF1" w:rsidRDefault="00C80CF1" w:rsidP="00C80CF1">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4687F458" w14:textId="77777777" w:rsidR="00C80CF1" w:rsidRPr="002E1E0B" w:rsidRDefault="00C80CF1" w:rsidP="00C80CF1">
      <w:pPr>
        <w:pStyle w:val="Prrafodelista"/>
        <w:spacing w:line="360" w:lineRule="auto"/>
        <w:ind w:left="0"/>
        <w:contextualSpacing/>
        <w:jc w:val="both"/>
        <w:rPr>
          <w:rFonts w:ascii="Palatino Linotype" w:hAnsi="Palatino Linotype" w:cs="Arial"/>
          <w:sz w:val="16"/>
        </w:rPr>
      </w:pPr>
    </w:p>
    <w:p w14:paraId="68B5A26B" w14:textId="77777777" w:rsidR="00C80CF1" w:rsidRDefault="00C80CF1" w:rsidP="00C80CF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w:t>
      </w:r>
      <w:r w:rsidRPr="002E1E0B">
        <w:rPr>
          <w:rFonts w:ascii="Palatino Linotype" w:hAnsi="Palatino Linotype" w:cs="Arial"/>
          <w:sz w:val="22"/>
        </w:rPr>
        <w:t>fue</w:t>
      </w:r>
      <w:r w:rsidRPr="00C27225">
        <w:rPr>
          <w:rFonts w:ascii="Palatino Linotype" w:hAnsi="Palatino Linotype" w:cs="Arial"/>
        </w:rPr>
        <w:t xml:space="preserve"> omiso en dar respuesta a la solicitud.</w:t>
      </w:r>
    </w:p>
    <w:p w14:paraId="1B24C388" w14:textId="77777777" w:rsidR="00C80CF1" w:rsidRPr="002E1E0B" w:rsidRDefault="00C80CF1" w:rsidP="00C80CF1">
      <w:pPr>
        <w:pStyle w:val="Prrafodelista"/>
        <w:autoSpaceDE w:val="0"/>
        <w:autoSpaceDN w:val="0"/>
        <w:adjustRightInd w:val="0"/>
        <w:spacing w:line="360" w:lineRule="auto"/>
        <w:ind w:left="0"/>
        <w:jc w:val="both"/>
        <w:rPr>
          <w:rFonts w:ascii="Palatino Linotype" w:hAnsi="Palatino Linotype" w:cs="Arial"/>
          <w:sz w:val="14"/>
        </w:rPr>
      </w:pPr>
    </w:p>
    <w:p w14:paraId="6C6DF805"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296F63">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4EC2F089" w14:textId="77777777" w:rsidR="00FD7369" w:rsidRDefault="00FD7369" w:rsidP="00C80CF1">
      <w:pPr>
        <w:pStyle w:val="Prrafodelista"/>
        <w:autoSpaceDE w:val="0"/>
        <w:autoSpaceDN w:val="0"/>
        <w:adjustRightInd w:val="0"/>
        <w:spacing w:line="360" w:lineRule="auto"/>
        <w:ind w:left="0"/>
        <w:jc w:val="both"/>
        <w:rPr>
          <w:rFonts w:ascii="Palatino Linotype" w:eastAsia="Calibri" w:hAnsi="Palatino Linotype"/>
        </w:rPr>
      </w:pPr>
    </w:p>
    <w:p w14:paraId="0776521A" w14:textId="46E6B6FB" w:rsidR="00FD7369" w:rsidRPr="00FD7369" w:rsidRDefault="00FD7369" w:rsidP="00FD7369">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 xml:space="preserve">Cabe recordar que </w:t>
      </w:r>
      <w:r>
        <w:rPr>
          <w:rFonts w:ascii="Palatino Linotype" w:hAnsi="Palatino Linotype" w:cs="Arial"/>
        </w:rPr>
        <w:t xml:space="preserve">el Titular de la Unidad de Transparencia, </w:t>
      </w:r>
      <w:r w:rsidRPr="000662CA">
        <w:rPr>
          <w:rFonts w:ascii="Palatino Linotype" w:hAnsi="Palatino Linotype" w:cs="Arial"/>
        </w:rPr>
        <w:t xml:space="preserve">omitió observar lo dispuesto en el artículo 162 de la Ley de Transparencia y Acceso a la Información Pública del Estado de México y Municipios, es decir, turnar a todas las áreas </w:t>
      </w:r>
      <w:r>
        <w:rPr>
          <w:rFonts w:ascii="Palatino Linotype" w:hAnsi="Palatino Linotype" w:cs="Arial"/>
        </w:rPr>
        <w:t xml:space="preserve">correspondientes </w:t>
      </w:r>
      <w:r w:rsidRPr="000662CA">
        <w:rPr>
          <w:rFonts w:ascii="Palatino Linotype" w:hAnsi="Palatino Linotype" w:cs="Arial"/>
        </w:rPr>
        <w:t xml:space="preserve">que de acuerdo a sus atribuciones pudieran generar, poseer o administrar la información solicitada, con el objeto de que realizaran una búsqueda exhaustiva y razonable de la información solicitada. </w:t>
      </w:r>
    </w:p>
    <w:p w14:paraId="61387487" w14:textId="77777777" w:rsidR="00FD7369" w:rsidRPr="000662CA" w:rsidRDefault="00FD7369" w:rsidP="00FD7369">
      <w:pPr>
        <w:spacing w:before="100" w:beforeAutospacing="1" w:after="100" w:afterAutospacing="1" w:line="360" w:lineRule="auto"/>
        <w:ind w:right="51"/>
        <w:contextualSpacing/>
        <w:jc w:val="both"/>
        <w:rPr>
          <w:rFonts w:ascii="Palatino Linotype" w:hAnsi="Palatino Linotype" w:cs="Arial"/>
          <w:lang w:val="es-ES"/>
        </w:rPr>
      </w:pPr>
    </w:p>
    <w:p w14:paraId="4DDB4B04" w14:textId="77777777" w:rsidR="00FD7369" w:rsidRPr="000662CA" w:rsidRDefault="00FD7369" w:rsidP="00FD7369">
      <w:pPr>
        <w:spacing w:before="100" w:beforeAutospacing="1" w:after="100" w:afterAutospacing="1" w:line="360" w:lineRule="auto"/>
        <w:ind w:right="51"/>
        <w:contextualSpacing/>
        <w:jc w:val="both"/>
        <w:rPr>
          <w:rFonts w:ascii="Palatino Linotype" w:hAnsi="Palatino Linotype" w:cs="Arial"/>
          <w:lang w:val="es-ES"/>
        </w:rPr>
      </w:pPr>
      <w:r w:rsidRPr="000662CA">
        <w:rPr>
          <w:rFonts w:ascii="Palatino Linotype" w:hAnsi="Palatino Linotype" w:cs="Arial"/>
          <w:lang w:val="es-ES"/>
        </w:rPr>
        <w:t>A efecto de determinar la legalidad de dicha respuesta, es necesario tomar en cuenta las siguientes disposiciones de la Ley de la materia, que a la letra señalan:</w:t>
      </w:r>
    </w:p>
    <w:p w14:paraId="70D9A879" w14:textId="77777777" w:rsidR="00FD7369" w:rsidRPr="000662CA" w:rsidRDefault="00FD7369" w:rsidP="00FD7369">
      <w:pPr>
        <w:spacing w:before="100" w:beforeAutospacing="1" w:after="100" w:afterAutospacing="1"/>
        <w:ind w:right="51"/>
        <w:contextualSpacing/>
        <w:jc w:val="both"/>
        <w:rPr>
          <w:rFonts w:ascii="Palatino Linotype" w:hAnsi="Palatino Linotype" w:cs="Arial"/>
          <w:lang w:val="es-ES"/>
        </w:rPr>
      </w:pPr>
    </w:p>
    <w:p w14:paraId="692129DC"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14:paraId="384FB929" w14:textId="77777777" w:rsidR="00FD7369" w:rsidRPr="000662CA" w:rsidRDefault="00FD7369" w:rsidP="00FD7369">
      <w:pPr>
        <w:spacing w:before="100" w:beforeAutospacing="1" w:after="100" w:afterAutospacing="1"/>
        <w:ind w:left="567" w:right="618"/>
        <w:contextualSpacing/>
        <w:jc w:val="both"/>
        <w:rPr>
          <w:rFonts w:ascii="Palatino Linotype" w:hAnsi="Palatino Linotype"/>
          <w:i/>
          <w:lang w:val="es-ES"/>
        </w:rPr>
      </w:pPr>
    </w:p>
    <w:p w14:paraId="657F245F"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9A33F7B" w14:textId="77777777" w:rsidR="00FD7369" w:rsidRPr="000662CA" w:rsidRDefault="00FD7369" w:rsidP="00FD7369">
      <w:pPr>
        <w:spacing w:before="100" w:beforeAutospacing="1" w:after="100" w:afterAutospacing="1"/>
        <w:ind w:left="567" w:right="618"/>
        <w:contextualSpacing/>
        <w:jc w:val="both"/>
        <w:rPr>
          <w:rFonts w:ascii="Palatino Linotype" w:hAnsi="Palatino Linotype"/>
          <w:i/>
          <w:lang w:val="es-ES"/>
        </w:rPr>
      </w:pPr>
    </w:p>
    <w:p w14:paraId="66C72BE5"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14:paraId="01EBE4B6"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14:paraId="51B1B88A"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lastRenderedPageBreak/>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14:paraId="2A01563C"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14:paraId="10560CF3"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14:paraId="503B6EE3"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14:paraId="1319E58A"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14:paraId="6387A843"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14:paraId="664EF6F7"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14:paraId="7E655FC2"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2178340"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14:paraId="2B12E5C6"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14:paraId="0F05A743"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14:paraId="66EE7002"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14:paraId="644BDF2E"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4DBDDB7A"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799A327"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w:t>
      </w:r>
      <w:r w:rsidRPr="000662CA">
        <w:rPr>
          <w:rFonts w:ascii="Palatino Linotype" w:hAnsi="Palatino Linotype"/>
          <w:i/>
          <w:lang w:val="es-ES"/>
        </w:rPr>
        <w:lastRenderedPageBreak/>
        <w:t>solicitudes de acceso a la información y facilitar su gestión e interponer los recursos que las leyes establezcan.</w:t>
      </w:r>
    </w:p>
    <w:p w14:paraId="2C14BBC0" w14:textId="77777777" w:rsidR="00FD7369" w:rsidRPr="000662CA" w:rsidRDefault="00FD7369" w:rsidP="00FD7369">
      <w:pPr>
        <w:spacing w:before="100" w:beforeAutospacing="1" w:after="100" w:afterAutospacing="1"/>
        <w:ind w:left="567" w:right="618"/>
        <w:contextualSpacing/>
        <w:jc w:val="both"/>
        <w:rPr>
          <w:rFonts w:ascii="Palatino Linotype" w:hAnsi="Palatino Linotype"/>
          <w:i/>
          <w:lang w:val="es-ES"/>
        </w:rPr>
      </w:pPr>
    </w:p>
    <w:p w14:paraId="32739183"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14:paraId="16A2237D"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14:paraId="65381E2B"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14:paraId="34EA3475"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14:paraId="17EB485E"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14:paraId="38440C26"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14:paraId="2592EB04"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14:paraId="104ED0CC"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14:paraId="3AACDB81" w14:textId="77777777" w:rsidR="00FD7369" w:rsidRPr="000662CA" w:rsidRDefault="00FD7369" w:rsidP="00FD7369">
      <w:pPr>
        <w:spacing w:before="100" w:beforeAutospacing="1" w:after="100" w:afterAutospacing="1"/>
        <w:ind w:left="567" w:right="618"/>
        <w:contextualSpacing/>
        <w:jc w:val="both"/>
        <w:rPr>
          <w:rFonts w:ascii="Palatino Linotype" w:hAnsi="Palatino Linotype"/>
          <w:i/>
          <w:lang w:val="es-ES"/>
        </w:rPr>
      </w:pPr>
    </w:p>
    <w:p w14:paraId="146DC2F3"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1DCAB02" w14:textId="77777777" w:rsidR="00FD7369" w:rsidRPr="000662CA" w:rsidRDefault="00FD7369" w:rsidP="00FD7369">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14:paraId="1999578D" w14:textId="77777777" w:rsidR="00FD7369" w:rsidRPr="000662CA" w:rsidRDefault="00FD7369" w:rsidP="00FD7369">
      <w:pPr>
        <w:spacing w:before="100" w:beforeAutospacing="1" w:after="100" w:afterAutospacing="1"/>
        <w:contextualSpacing/>
        <w:jc w:val="both"/>
        <w:rPr>
          <w:rFonts w:ascii="Palatino Linotype" w:hAnsi="Palatino Linotype" w:cs="Arial"/>
          <w:lang w:val="es-ES"/>
        </w:rPr>
      </w:pPr>
    </w:p>
    <w:p w14:paraId="2AC07E50" w14:textId="77777777" w:rsidR="00FD7369" w:rsidRPr="00FD7369" w:rsidRDefault="00FD7369" w:rsidP="00FD7369">
      <w:pPr>
        <w:spacing w:before="100" w:beforeAutospacing="1" w:after="100" w:afterAutospacing="1" w:line="360" w:lineRule="auto"/>
        <w:contextualSpacing/>
        <w:jc w:val="both"/>
        <w:rPr>
          <w:rFonts w:ascii="Palatino Linotype" w:eastAsia="Calibri" w:hAnsi="Palatino Linotype"/>
          <w:sz w:val="24"/>
          <w:szCs w:val="24"/>
          <w:lang w:val="es-ES"/>
        </w:rPr>
      </w:pPr>
      <w:r w:rsidRPr="00FD7369">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35BA7E7B" w14:textId="77777777" w:rsidR="00FD7369" w:rsidRPr="00FD7369" w:rsidRDefault="00FD7369" w:rsidP="00FD7369">
      <w:pPr>
        <w:spacing w:before="100" w:beforeAutospacing="1" w:after="100" w:afterAutospacing="1" w:line="360" w:lineRule="auto"/>
        <w:ind w:left="426"/>
        <w:contextualSpacing/>
        <w:jc w:val="both"/>
        <w:rPr>
          <w:rFonts w:ascii="Palatino Linotype" w:eastAsia="Calibri" w:hAnsi="Palatino Linotype"/>
          <w:sz w:val="24"/>
          <w:szCs w:val="24"/>
          <w:lang w:val="es-ES"/>
        </w:rPr>
      </w:pPr>
    </w:p>
    <w:p w14:paraId="4E931018" w14:textId="77777777" w:rsidR="00FD7369" w:rsidRPr="00FD7369" w:rsidRDefault="00FD7369" w:rsidP="00FD7369">
      <w:pPr>
        <w:spacing w:after="0" w:line="360" w:lineRule="auto"/>
        <w:contextualSpacing/>
        <w:jc w:val="both"/>
        <w:rPr>
          <w:rFonts w:ascii="Palatino Linotype" w:eastAsia="Calibri" w:hAnsi="Palatino Linotype"/>
          <w:sz w:val="24"/>
          <w:szCs w:val="24"/>
          <w:lang w:val="es-ES"/>
        </w:rPr>
      </w:pPr>
      <w:r w:rsidRPr="00FD7369">
        <w:rPr>
          <w:rFonts w:ascii="Palatino Linotype" w:eastAsia="Calibri" w:hAnsi="Palatino Linotype"/>
          <w:sz w:val="24"/>
          <w:szCs w:val="24"/>
          <w:lang w:val="es-ES"/>
        </w:rPr>
        <w:lastRenderedPageBreak/>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14:paraId="7ADD59A2" w14:textId="77777777" w:rsidR="00FD7369" w:rsidRPr="00FD7369" w:rsidRDefault="00FD7369" w:rsidP="00FD7369">
      <w:pPr>
        <w:spacing w:after="0" w:line="360" w:lineRule="auto"/>
        <w:contextualSpacing/>
        <w:jc w:val="both"/>
        <w:rPr>
          <w:rFonts w:ascii="Palatino Linotype" w:eastAsia="Calibri" w:hAnsi="Palatino Linotype"/>
          <w:sz w:val="24"/>
          <w:szCs w:val="24"/>
          <w:lang w:val="es-ES"/>
        </w:rPr>
      </w:pPr>
    </w:p>
    <w:p w14:paraId="18C491CB" w14:textId="77777777" w:rsidR="00FD7369" w:rsidRDefault="00FD7369" w:rsidP="00FD7369">
      <w:pPr>
        <w:spacing w:after="0" w:line="360" w:lineRule="auto"/>
        <w:contextualSpacing/>
        <w:jc w:val="both"/>
        <w:rPr>
          <w:rFonts w:ascii="Palatino Linotype" w:eastAsia="Calibri" w:hAnsi="Palatino Linotype"/>
          <w:sz w:val="24"/>
          <w:szCs w:val="24"/>
          <w:lang w:val="es-ES"/>
        </w:rPr>
      </w:pPr>
      <w:r w:rsidRPr="00FD7369">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134978EC" w14:textId="77777777" w:rsidR="00FD7369" w:rsidRPr="00FD7369" w:rsidRDefault="00FD7369" w:rsidP="00FD7369">
      <w:pPr>
        <w:spacing w:after="0" w:line="360" w:lineRule="auto"/>
        <w:contextualSpacing/>
        <w:jc w:val="both"/>
        <w:rPr>
          <w:rFonts w:ascii="Palatino Linotype" w:eastAsia="Calibri" w:hAnsi="Palatino Linotype"/>
          <w:sz w:val="24"/>
          <w:szCs w:val="24"/>
          <w:lang w:val="es-ES"/>
        </w:rPr>
      </w:pPr>
    </w:p>
    <w:p w14:paraId="04B0C35D" w14:textId="0C438128" w:rsidR="00FD7369" w:rsidRDefault="00C80CF1" w:rsidP="00C80CF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w:t>
      </w:r>
      <w:r w:rsidRPr="002E1E0B">
        <w:rPr>
          <w:rFonts w:ascii="Palatino Linotype" w:eastAsia="Calibri" w:hAnsi="Palatino Linotype"/>
        </w:rPr>
        <w:t xml:space="preserve">Política de los Estados Unidos Mexicanos que establece el deber de todas las autoridades, en el ámbito de sus atribuciones, de promover, respetar, proteger y </w:t>
      </w:r>
      <w:r w:rsidRPr="002E1E0B">
        <w:rPr>
          <w:rFonts w:ascii="Palatino Linotype" w:eastAsia="Calibri" w:hAnsi="Palatino Linotype"/>
          <w:b/>
        </w:rPr>
        <w:t>garantizar</w:t>
      </w:r>
      <w:r w:rsidRPr="002E1E0B">
        <w:rPr>
          <w:rFonts w:ascii="Palatino Linotype" w:eastAsia="Calibri" w:hAnsi="Palatino Linotype"/>
        </w:rPr>
        <w:t xml:space="preserve"> los derechos humanos.</w:t>
      </w:r>
      <w:r>
        <w:rPr>
          <w:rFonts w:ascii="Palatino Linotype" w:eastAsia="Calibri" w:hAnsi="Palatino Linotype"/>
          <w:i/>
        </w:rPr>
        <w:t xml:space="preserve"> </w:t>
      </w:r>
    </w:p>
    <w:p w14:paraId="14BEA21E" w14:textId="77777777" w:rsidR="00FD7369" w:rsidRPr="00FD7369" w:rsidRDefault="00FD7369" w:rsidP="00C80CF1">
      <w:pPr>
        <w:pStyle w:val="Prrafodelista"/>
        <w:autoSpaceDE w:val="0"/>
        <w:autoSpaceDN w:val="0"/>
        <w:adjustRightInd w:val="0"/>
        <w:spacing w:line="360" w:lineRule="auto"/>
        <w:ind w:left="0"/>
        <w:jc w:val="both"/>
        <w:rPr>
          <w:rFonts w:ascii="Palatino Linotype" w:eastAsia="Calibri" w:hAnsi="Palatino Linotype"/>
          <w:i/>
        </w:rPr>
      </w:pPr>
    </w:p>
    <w:p w14:paraId="2F0219FC"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w:t>
      </w:r>
      <w:r>
        <w:rPr>
          <w:rFonts w:ascii="Palatino Linotype" w:eastAsia="Calibri" w:hAnsi="Palatino Linotype"/>
        </w:rPr>
        <w:lastRenderedPageBreak/>
        <w:t xml:space="preserve">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D30AC96" w14:textId="77777777" w:rsidR="00C80CF1" w:rsidRPr="002E1E0B" w:rsidRDefault="00C80CF1" w:rsidP="00C80CF1">
      <w:pPr>
        <w:pStyle w:val="Prrafodelista"/>
        <w:autoSpaceDE w:val="0"/>
        <w:autoSpaceDN w:val="0"/>
        <w:adjustRightInd w:val="0"/>
        <w:spacing w:line="360" w:lineRule="auto"/>
        <w:ind w:left="0"/>
        <w:jc w:val="both"/>
        <w:rPr>
          <w:rFonts w:ascii="Palatino Linotype" w:eastAsia="Calibri" w:hAnsi="Palatino Linotype"/>
          <w:i/>
          <w:sz w:val="20"/>
        </w:rPr>
      </w:pPr>
    </w:p>
    <w:p w14:paraId="18B44516" w14:textId="008FE0A1" w:rsidR="00A67977" w:rsidRDefault="00C80CF1" w:rsidP="00C80CF1">
      <w:pPr>
        <w:spacing w:after="0" w:line="360" w:lineRule="auto"/>
        <w:ind w:right="51"/>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w:t>
      </w:r>
      <w:r w:rsidRPr="00815F22">
        <w:rPr>
          <w:rFonts w:ascii="Palatino Linotype" w:hAnsi="Palatino Linotype"/>
          <w:sz w:val="24"/>
          <w:szCs w:val="24"/>
          <w:lang w:eastAsia="es-MX"/>
        </w:rPr>
        <w:t>solicitado se centra en obtener</w:t>
      </w:r>
      <w:r w:rsidR="00A67977">
        <w:rPr>
          <w:rFonts w:ascii="Palatino Linotype" w:hAnsi="Palatino Linotype"/>
          <w:sz w:val="24"/>
          <w:szCs w:val="24"/>
          <w:lang w:eastAsia="es-MX"/>
        </w:rPr>
        <w:t xml:space="preserve"> </w:t>
      </w:r>
      <w:r w:rsidR="00EE0151">
        <w:rPr>
          <w:rFonts w:ascii="Palatino Linotype" w:hAnsi="Palatino Linotype"/>
          <w:sz w:val="24"/>
          <w:szCs w:val="24"/>
          <w:lang w:eastAsia="es-MX"/>
        </w:rPr>
        <w:t>lo siguiente</w:t>
      </w:r>
      <w:r w:rsidR="00A67977">
        <w:rPr>
          <w:rFonts w:ascii="Palatino Linotype" w:hAnsi="Palatino Linotype"/>
          <w:sz w:val="24"/>
          <w:szCs w:val="24"/>
          <w:lang w:eastAsia="es-MX"/>
        </w:rPr>
        <w:t>:</w:t>
      </w:r>
    </w:p>
    <w:p w14:paraId="7E309DBA" w14:textId="77777777" w:rsidR="00EE0151" w:rsidRDefault="00EE0151" w:rsidP="00C80CF1">
      <w:pPr>
        <w:spacing w:after="0" w:line="360" w:lineRule="auto"/>
        <w:ind w:right="51"/>
        <w:jc w:val="both"/>
        <w:rPr>
          <w:rFonts w:ascii="Palatino Linotype" w:hAnsi="Palatino Linotype"/>
          <w:sz w:val="24"/>
          <w:szCs w:val="24"/>
          <w:lang w:eastAsia="es-MX"/>
        </w:rPr>
      </w:pPr>
    </w:p>
    <w:p w14:paraId="2C73FFBB" w14:textId="77777777" w:rsidR="00ED06AA" w:rsidRPr="00E4627E" w:rsidRDefault="00867341" w:rsidP="00ED06AA">
      <w:pPr>
        <w:ind w:left="851" w:right="850"/>
        <w:jc w:val="both"/>
        <w:rPr>
          <w:rFonts w:ascii="Palatino Linotype" w:hAnsi="Palatino Linotype"/>
          <w:i/>
          <w:color w:val="000000"/>
          <w:sz w:val="24"/>
          <w:szCs w:val="24"/>
        </w:rPr>
      </w:pPr>
      <w:r>
        <w:rPr>
          <w:rFonts w:ascii="Palatino Linotype" w:hAnsi="Palatino Linotype"/>
          <w:i/>
          <w:color w:val="000000"/>
        </w:rPr>
        <w:t xml:space="preserve">1.- </w:t>
      </w:r>
      <w:r w:rsidR="00ED06AA" w:rsidRPr="00E4627E">
        <w:rPr>
          <w:rFonts w:ascii="Palatino Linotype" w:hAnsi="Palatino Linotype" w:cs="Arial"/>
          <w:i/>
          <w:sz w:val="24"/>
          <w:szCs w:val="24"/>
        </w:rPr>
        <w:t>“</w:t>
      </w:r>
      <w:r w:rsidR="00ED06AA" w:rsidRPr="00E4627E">
        <w:rPr>
          <w:rFonts w:ascii="Palatino Linotype" w:hAnsi="Palatino Linotype"/>
          <w:i/>
          <w:color w:val="000000"/>
          <w:sz w:val="24"/>
          <w:szCs w:val="24"/>
        </w:rPr>
        <w:t>Cuantos a</w:t>
      </w:r>
      <w:proofErr w:type="gramStart"/>
      <w:r w:rsidR="00ED06AA" w:rsidRPr="00E4627E">
        <w:rPr>
          <w:rFonts w:ascii="Palatino Linotype" w:hAnsi="Palatino Linotype"/>
          <w:i/>
          <w:color w:val="000000"/>
          <w:sz w:val="24"/>
          <w:szCs w:val="24"/>
        </w:rPr>
        <w:t>)Conjuntos</w:t>
      </w:r>
      <w:proofErr w:type="gramEnd"/>
      <w:r w:rsidR="00ED06AA" w:rsidRPr="00E4627E">
        <w:rPr>
          <w:rFonts w:ascii="Palatino Linotype" w:hAnsi="Palatino Linotype"/>
          <w:i/>
          <w:color w:val="000000"/>
          <w:sz w:val="24"/>
          <w:szCs w:val="24"/>
        </w:rPr>
        <w:t xml:space="preserve"> Urbanos B) Fraccionamientos C) condominios D)Unidades Habitacionales existen en su Municipio y cuantas casas existen cada uno de ellos.”(Sic).</w:t>
      </w:r>
    </w:p>
    <w:p w14:paraId="0DC98207" w14:textId="113EACB3" w:rsidR="00867341" w:rsidRPr="00EE0151" w:rsidRDefault="00867341" w:rsidP="003B0B82">
      <w:pPr>
        <w:pStyle w:val="Prrafodelista"/>
        <w:spacing w:line="360" w:lineRule="auto"/>
        <w:ind w:left="720" w:right="51"/>
        <w:jc w:val="both"/>
        <w:rPr>
          <w:rFonts w:ascii="Palatino Linotype" w:hAnsi="Palatino Linotype"/>
          <w:i/>
          <w:color w:val="000000"/>
          <w:sz w:val="20"/>
        </w:rPr>
      </w:pPr>
    </w:p>
    <w:p w14:paraId="2B308A78" w14:textId="5BD02F0B" w:rsidR="00C74A59" w:rsidRDefault="00C74A59" w:rsidP="003B0B82">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 xml:space="preserve">Con la finalidad de determinar si el Sujeto Obligado, genera, posee o administra la información solicitada, es necesario analizar lo que establece </w:t>
      </w:r>
      <w:r w:rsidRPr="00C74A59">
        <w:rPr>
          <w:rFonts w:ascii="Palatino Linotype" w:hAnsi="Palatino Linotype" w:cs="Tahoma"/>
          <w:sz w:val="24"/>
          <w:szCs w:val="24"/>
        </w:rPr>
        <w:t>Ley que Regula el Régimen de Propiedad en Condominio en el Estado de México</w:t>
      </w:r>
      <w:r>
        <w:rPr>
          <w:rFonts w:ascii="Palatino Linotype" w:hAnsi="Palatino Linotype" w:cs="Tahoma"/>
          <w:sz w:val="24"/>
          <w:szCs w:val="24"/>
        </w:rPr>
        <w:t>, que a la letra señala:</w:t>
      </w:r>
    </w:p>
    <w:p w14:paraId="57092B81" w14:textId="77777777" w:rsidR="00C74A59" w:rsidRDefault="00C74A59" w:rsidP="003B0B82">
      <w:pPr>
        <w:spacing w:after="0" w:line="360" w:lineRule="auto"/>
        <w:ind w:right="-91"/>
        <w:jc w:val="both"/>
      </w:pPr>
    </w:p>
    <w:p w14:paraId="5CA9A0D9" w14:textId="6E1FDA5E"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t>Artículo 7.- Según la naturaleza de quien los constituya, los condominios serán: de orden privado, los que constituyan los particulares; y de orden público, los constituidos por instituciones u organismos públicos de la Federación, el Estado o los municipios.</w:t>
      </w:r>
    </w:p>
    <w:p w14:paraId="15D6C84F" w14:textId="0644ADF4"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t>Artículo 31.- Corresponde al administrador o al comité de administración:</w:t>
      </w:r>
    </w:p>
    <w:p w14:paraId="13D20DFC" w14:textId="2D89F44E"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lastRenderedPageBreak/>
        <w:t>…</w:t>
      </w:r>
    </w:p>
    <w:p w14:paraId="3E436B1E" w14:textId="448008B8"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t>IX. Gestionar ante los ayuntamientos la prestación de los servicios públicos municipales al interior del condominio;</w:t>
      </w:r>
    </w:p>
    <w:p w14:paraId="3F83ED2A" w14:textId="303B0E00"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t>…</w:t>
      </w:r>
    </w:p>
    <w:p w14:paraId="6494E69F" w14:textId="5D6F6DB4"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t>XI. Informar al Consejo Municipal de Seguridad Pública sobre el estado que guarda el condominio respectivo, emitir y dar seguimiento a las sugerencias y observaciones realizadas en materia de prevención del delito, realizar denuncias o quejas sobre irregularidades en la prestación de la función de seguridad pública; así como difundir entre los condóminos representados los acuerdos tomados por el Consejo Municipal y el avance o cumplimiento de los mismos.</w:t>
      </w:r>
    </w:p>
    <w:p w14:paraId="4E7344FF" w14:textId="77777777" w:rsidR="00C74A59" w:rsidRPr="00C74A59" w:rsidRDefault="00C74A59" w:rsidP="00C74A59">
      <w:pPr>
        <w:spacing w:after="0" w:line="360" w:lineRule="auto"/>
        <w:ind w:left="851" w:right="850"/>
        <w:jc w:val="both"/>
        <w:rPr>
          <w:rFonts w:ascii="Palatino Linotype" w:hAnsi="Palatino Linotype"/>
          <w:i/>
        </w:rPr>
      </w:pPr>
    </w:p>
    <w:p w14:paraId="16D070E1" w14:textId="48BB247A"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t>Artículo 42.- Las autoridades competentes del Gobierno del Estado y de los municipios, previa la autorización de un condominio o zona de condominios, deberán verificar que los mismos reúnan las condiciones y requisitos establecidos en la legislación vigente en materia de desarrollo urbano, ecología, salubridad y protección civil.</w:t>
      </w:r>
    </w:p>
    <w:p w14:paraId="4B78A202" w14:textId="77777777" w:rsidR="00C74A59" w:rsidRPr="00C74A59" w:rsidRDefault="00C74A59" w:rsidP="00C74A59">
      <w:pPr>
        <w:spacing w:after="0" w:line="360" w:lineRule="auto"/>
        <w:ind w:left="851" w:right="850"/>
        <w:jc w:val="both"/>
        <w:rPr>
          <w:rFonts w:ascii="Palatino Linotype" w:hAnsi="Palatino Linotype"/>
          <w:i/>
        </w:rPr>
      </w:pPr>
    </w:p>
    <w:p w14:paraId="372ABAF6" w14:textId="2DDB271F"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t>Artículo 44.- Es obligación de las autoridades municipales proporcionar a los condominios los servicios públicos de su competencia, así como a los ayuntamientos otorgar los servicios públicos a que se refiere el artículo 115 de la Constitución Política de los Estados Unidos Mexicanos, en igualdad de circunstancias que a otros desarrollos industriales, habitacionales, comerciales o de servicios no sujetos al régimen condominal.</w:t>
      </w:r>
    </w:p>
    <w:p w14:paraId="0D1E553B" w14:textId="77777777" w:rsidR="00C74A59" w:rsidRDefault="00C74A59" w:rsidP="003B0B82">
      <w:pPr>
        <w:spacing w:after="0" w:line="360" w:lineRule="auto"/>
        <w:ind w:right="-91"/>
        <w:jc w:val="both"/>
        <w:rPr>
          <w:rFonts w:ascii="Palatino Linotype" w:hAnsi="Palatino Linotype" w:cs="Tahoma"/>
          <w:sz w:val="24"/>
          <w:szCs w:val="24"/>
        </w:rPr>
      </w:pPr>
    </w:p>
    <w:p w14:paraId="03A5BA18" w14:textId="46DD9A96" w:rsidR="00C74A59" w:rsidRDefault="00C74A59" w:rsidP="003B0B82">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 xml:space="preserve">Dentro del Bando Municipal del Municipio de </w:t>
      </w:r>
      <w:proofErr w:type="spellStart"/>
      <w:r>
        <w:rPr>
          <w:rFonts w:ascii="Palatino Linotype" w:hAnsi="Palatino Linotype" w:cs="Tahoma"/>
          <w:sz w:val="24"/>
          <w:szCs w:val="24"/>
        </w:rPr>
        <w:t>Nopaltepec</w:t>
      </w:r>
      <w:proofErr w:type="spellEnd"/>
      <w:r>
        <w:rPr>
          <w:rFonts w:ascii="Palatino Linotype" w:hAnsi="Palatino Linotype" w:cs="Tahoma"/>
          <w:sz w:val="24"/>
          <w:szCs w:val="24"/>
        </w:rPr>
        <w:t>, encontramos lo siguiente respecto de la materia de estudio:</w:t>
      </w:r>
    </w:p>
    <w:p w14:paraId="5E339456" w14:textId="7C702CF0" w:rsidR="006C4DD1" w:rsidRPr="00C74A59" w:rsidRDefault="00FD6717" w:rsidP="00C74A59">
      <w:pPr>
        <w:spacing w:after="0" w:line="360" w:lineRule="auto"/>
        <w:ind w:left="851" w:right="850"/>
        <w:jc w:val="both"/>
        <w:rPr>
          <w:rFonts w:ascii="Palatino Linotype" w:hAnsi="Palatino Linotype" w:cs="Tahoma"/>
          <w:i/>
        </w:rPr>
      </w:pPr>
      <w:r w:rsidRPr="00C74A59">
        <w:rPr>
          <w:rFonts w:ascii="Palatino Linotype" w:hAnsi="Palatino Linotype" w:cs="Tahoma"/>
          <w:i/>
        </w:rPr>
        <w:t xml:space="preserve">Del desarrollo Urbano, </w:t>
      </w:r>
    </w:p>
    <w:p w14:paraId="46439CBD" w14:textId="77777777" w:rsidR="00FD6717" w:rsidRPr="00C74A59" w:rsidRDefault="00FD6717" w:rsidP="00C74A59">
      <w:pPr>
        <w:spacing w:after="0" w:line="360" w:lineRule="auto"/>
        <w:ind w:left="851" w:right="850"/>
        <w:jc w:val="both"/>
        <w:rPr>
          <w:rFonts w:ascii="Palatino Linotype" w:hAnsi="Palatino Linotype"/>
          <w:i/>
        </w:rPr>
      </w:pPr>
      <w:r w:rsidRPr="00C74A59">
        <w:rPr>
          <w:rFonts w:ascii="Palatino Linotype" w:hAnsi="Palatino Linotype"/>
          <w:i/>
        </w:rPr>
        <w:lastRenderedPageBreak/>
        <w:t xml:space="preserve">Artículo 95. El municipio contará con una Dirección de Desarrollo Urbano que tendrá las siguientes funciones: </w:t>
      </w:r>
    </w:p>
    <w:p w14:paraId="64F3FF52" w14:textId="04413655" w:rsidR="006274A3" w:rsidRPr="00C74A59" w:rsidRDefault="00FD6717" w:rsidP="00C74A59">
      <w:pPr>
        <w:spacing w:after="0" w:line="360" w:lineRule="auto"/>
        <w:ind w:left="851" w:right="850"/>
        <w:jc w:val="both"/>
        <w:rPr>
          <w:rFonts w:ascii="Palatino Linotype" w:hAnsi="Palatino Linotype"/>
          <w:i/>
        </w:rPr>
      </w:pPr>
      <w:r w:rsidRPr="00C74A59">
        <w:rPr>
          <w:rFonts w:ascii="Palatino Linotype" w:hAnsi="Palatino Linotype"/>
          <w:i/>
        </w:rPr>
        <w:t>I</w:t>
      </w:r>
      <w:r w:rsidR="006274A3" w:rsidRPr="00C74A59">
        <w:rPr>
          <w:rFonts w:ascii="Palatino Linotype" w:hAnsi="Palatino Linotype"/>
          <w:i/>
        </w:rPr>
        <w:t>…</w:t>
      </w:r>
    </w:p>
    <w:p w14:paraId="54CE1B64" w14:textId="504A1EA9" w:rsidR="006274A3" w:rsidRPr="00C74A59" w:rsidRDefault="006274A3" w:rsidP="00C74A59">
      <w:pPr>
        <w:spacing w:after="0" w:line="360" w:lineRule="auto"/>
        <w:ind w:left="851" w:right="850"/>
        <w:jc w:val="both"/>
        <w:rPr>
          <w:rFonts w:ascii="Palatino Linotype" w:hAnsi="Palatino Linotype"/>
          <w:i/>
        </w:rPr>
      </w:pPr>
      <w:r w:rsidRPr="00C74A59">
        <w:rPr>
          <w:rFonts w:ascii="Palatino Linotype" w:hAnsi="Palatino Linotype"/>
          <w:i/>
        </w:rPr>
        <w:t>…</w:t>
      </w:r>
    </w:p>
    <w:p w14:paraId="6E021A23" w14:textId="7F96CD38" w:rsidR="006274A3" w:rsidRPr="00C74A59" w:rsidRDefault="00FD6717" w:rsidP="00C74A59">
      <w:pPr>
        <w:spacing w:after="0" w:line="360" w:lineRule="auto"/>
        <w:ind w:left="851" w:right="850"/>
        <w:jc w:val="both"/>
        <w:rPr>
          <w:rFonts w:ascii="Palatino Linotype" w:hAnsi="Palatino Linotype"/>
          <w:i/>
        </w:rPr>
      </w:pPr>
      <w:r w:rsidRPr="00C74A59">
        <w:rPr>
          <w:rFonts w:ascii="Palatino Linotype" w:hAnsi="Palatino Linotype"/>
          <w:i/>
        </w:rPr>
        <w:t xml:space="preserve">VII. Supervisar subdivisiones y lotificaciones para condominios y conjuntos habitacionales; </w:t>
      </w:r>
    </w:p>
    <w:p w14:paraId="78A93B71" w14:textId="77777777" w:rsidR="006274A3" w:rsidRPr="00C74A59" w:rsidRDefault="00FD6717" w:rsidP="00C74A59">
      <w:pPr>
        <w:spacing w:after="0" w:line="360" w:lineRule="auto"/>
        <w:ind w:left="851" w:right="850"/>
        <w:jc w:val="both"/>
        <w:rPr>
          <w:rFonts w:ascii="Palatino Linotype" w:hAnsi="Palatino Linotype"/>
          <w:i/>
        </w:rPr>
      </w:pPr>
      <w:r w:rsidRPr="00C74A59">
        <w:rPr>
          <w:rFonts w:ascii="Palatino Linotype" w:hAnsi="Palatino Linotype"/>
          <w:i/>
        </w:rPr>
        <w:t xml:space="preserve">VIII. Establecer medidas y ejecutar acciones para evitar asentamientos humanos irregulares; </w:t>
      </w:r>
    </w:p>
    <w:p w14:paraId="19770E6F" w14:textId="77777777" w:rsidR="006274A3" w:rsidRPr="00C74A59" w:rsidRDefault="00FD6717" w:rsidP="00C74A59">
      <w:pPr>
        <w:spacing w:after="0" w:line="360" w:lineRule="auto"/>
        <w:ind w:left="851" w:right="850"/>
        <w:jc w:val="both"/>
        <w:rPr>
          <w:rFonts w:ascii="Palatino Linotype" w:hAnsi="Palatino Linotype"/>
          <w:i/>
        </w:rPr>
      </w:pPr>
      <w:r w:rsidRPr="00C74A59">
        <w:rPr>
          <w:rFonts w:ascii="Palatino Linotype" w:hAnsi="Palatino Linotype"/>
          <w:i/>
        </w:rPr>
        <w:t xml:space="preserve">IX. Participar en la supervisión de obras de urbanización, infraestructura y equipamiento de conjuntos urbanos, subdivisiones y lotificaciones para condominios, así como revisarlas mediante actas de entrega-recepción; </w:t>
      </w:r>
    </w:p>
    <w:p w14:paraId="6DEC0715" w14:textId="77777777" w:rsidR="00C74A59" w:rsidRPr="00C74A59" w:rsidRDefault="00C74A59" w:rsidP="00C74A59">
      <w:pPr>
        <w:spacing w:after="0" w:line="360" w:lineRule="auto"/>
        <w:ind w:left="851" w:right="850"/>
        <w:jc w:val="both"/>
        <w:rPr>
          <w:rFonts w:ascii="Palatino Linotype" w:hAnsi="Palatino Linotype"/>
          <w:i/>
        </w:rPr>
      </w:pPr>
    </w:p>
    <w:p w14:paraId="12D8A119" w14:textId="108E23F7" w:rsidR="00C74A59" w:rsidRPr="00C74A59" w:rsidRDefault="00C74A59" w:rsidP="00C74A59">
      <w:pPr>
        <w:spacing w:after="0" w:line="360" w:lineRule="auto"/>
        <w:ind w:left="851" w:right="850"/>
        <w:jc w:val="both"/>
        <w:rPr>
          <w:rFonts w:ascii="Palatino Linotype" w:hAnsi="Palatino Linotype"/>
          <w:i/>
        </w:rPr>
      </w:pPr>
      <w:r w:rsidRPr="00C74A59">
        <w:rPr>
          <w:rFonts w:ascii="Palatino Linotype" w:hAnsi="Palatino Linotype"/>
          <w:i/>
        </w:rPr>
        <w:t>Artículo 102. Cuando sea aprobado un fraccionamiento, de acuerdo con las disposiciones legales relativas, los inmuebles que en el plano oficial aparezcan como destinados a vías públicas al uso común o algún servicio público, pasarán al dominio municipal.</w:t>
      </w:r>
    </w:p>
    <w:p w14:paraId="4355E35C" w14:textId="77777777" w:rsidR="00ED06AA" w:rsidRDefault="00ED06AA" w:rsidP="003B0B82">
      <w:pPr>
        <w:spacing w:after="0" w:line="360" w:lineRule="auto"/>
        <w:ind w:right="-91"/>
        <w:jc w:val="both"/>
        <w:rPr>
          <w:rFonts w:ascii="Palatino Linotype" w:hAnsi="Palatino Linotype" w:cs="Tahoma"/>
          <w:sz w:val="24"/>
          <w:szCs w:val="24"/>
        </w:rPr>
      </w:pPr>
    </w:p>
    <w:p w14:paraId="0F2F7FF9" w14:textId="25D1E057" w:rsidR="0083647E" w:rsidRDefault="0083647E" w:rsidP="003B0B82">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 xml:space="preserve">De las normas jurídicas citadas, podemos advertir que </w:t>
      </w:r>
      <w:r w:rsidRPr="00C74A59">
        <w:rPr>
          <w:rFonts w:ascii="Palatino Linotype" w:hAnsi="Palatino Linotype" w:cs="Tahoma"/>
          <w:sz w:val="24"/>
          <w:szCs w:val="24"/>
        </w:rPr>
        <w:t>Ley que Regula el Régimen de Propiedad en Condominio en el Estado de México</w:t>
      </w:r>
      <w:r>
        <w:rPr>
          <w:rFonts w:ascii="Palatino Linotype" w:hAnsi="Palatino Linotype" w:cs="Tahoma"/>
          <w:sz w:val="24"/>
          <w:szCs w:val="24"/>
        </w:rPr>
        <w:t xml:space="preserve">, establece que según la naturaleza de que los constituya los condominios, serán privados y públicos, de acuerdo a quien los haya constituido, para cada </w:t>
      </w:r>
      <w:r w:rsidRPr="0083647E">
        <w:rPr>
          <w:rFonts w:ascii="Palatino Linotype" w:hAnsi="Palatino Linotype" w:cs="Tahoma"/>
          <w:sz w:val="24"/>
          <w:szCs w:val="24"/>
        </w:rPr>
        <w:t>condominio su administración será regido por un Comité de Administración o por un administrador que designará la Asamblea General</w:t>
      </w:r>
      <w:r>
        <w:rPr>
          <w:rFonts w:ascii="Palatino Linotype" w:hAnsi="Palatino Linotype" w:cs="Tahoma"/>
          <w:sz w:val="24"/>
          <w:szCs w:val="24"/>
        </w:rPr>
        <w:t>, cada administrador o comité de administración, deberá gestionar la prestación de servicios públicos al interior de los condominios, así como también deberá informar al consejo municipal de seguridad pública sobre el estado que guarda el condominio.</w:t>
      </w:r>
    </w:p>
    <w:p w14:paraId="59978B8F" w14:textId="77777777" w:rsidR="0083647E" w:rsidRDefault="0083647E" w:rsidP="003B0B82">
      <w:pPr>
        <w:spacing w:after="0" w:line="360" w:lineRule="auto"/>
        <w:ind w:right="-91"/>
        <w:jc w:val="both"/>
        <w:rPr>
          <w:rFonts w:ascii="Palatino Linotype" w:hAnsi="Palatino Linotype" w:cs="Tahoma"/>
          <w:sz w:val="24"/>
          <w:szCs w:val="24"/>
        </w:rPr>
      </w:pPr>
    </w:p>
    <w:p w14:paraId="2F4EE0AF" w14:textId="77777777" w:rsidR="00481321" w:rsidRDefault="0083647E" w:rsidP="0083647E">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lastRenderedPageBreak/>
        <w:t xml:space="preserve">Por su parte los Municipios deberán verificar que estos </w:t>
      </w:r>
      <w:r w:rsidR="00481321">
        <w:rPr>
          <w:rFonts w:ascii="Palatino Linotype" w:hAnsi="Palatino Linotype" w:cs="Tahoma"/>
          <w:sz w:val="24"/>
          <w:szCs w:val="24"/>
        </w:rPr>
        <w:t>reúnan</w:t>
      </w:r>
      <w:r>
        <w:rPr>
          <w:rFonts w:ascii="Palatino Linotype" w:hAnsi="Palatino Linotype" w:cs="Tahoma"/>
          <w:sz w:val="24"/>
          <w:szCs w:val="24"/>
        </w:rPr>
        <w:t xml:space="preserve"> las condiciones y requisitos que establezcan las leyes vigentes en la materia respecto de los temas de </w:t>
      </w:r>
      <w:r w:rsidRPr="0083647E">
        <w:rPr>
          <w:rFonts w:ascii="Palatino Linotype" w:hAnsi="Palatino Linotype" w:cs="Tahoma"/>
          <w:sz w:val="24"/>
          <w:szCs w:val="24"/>
        </w:rPr>
        <w:t>desarrollo urbano, ecología, salubridad y protección civil.</w:t>
      </w:r>
    </w:p>
    <w:p w14:paraId="4301971D" w14:textId="77777777" w:rsidR="00481321" w:rsidRDefault="00481321" w:rsidP="0083647E">
      <w:pPr>
        <w:spacing w:after="0" w:line="360" w:lineRule="auto"/>
        <w:ind w:right="-91"/>
        <w:jc w:val="both"/>
        <w:rPr>
          <w:rFonts w:ascii="Palatino Linotype" w:hAnsi="Palatino Linotype" w:cs="Tahoma"/>
          <w:sz w:val="24"/>
          <w:szCs w:val="24"/>
        </w:rPr>
      </w:pPr>
    </w:p>
    <w:p w14:paraId="348AF9D2" w14:textId="5A983966" w:rsidR="00481321" w:rsidRDefault="00481321" w:rsidP="0083647E">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Así también los Municipios tendrán la obligación de brindar los servicios públicos tanto a los desarrollo habitacionales, como al régimen condominal.</w:t>
      </w:r>
    </w:p>
    <w:p w14:paraId="1CDEE0F6" w14:textId="77777777" w:rsidR="00481321" w:rsidRDefault="00481321" w:rsidP="0083647E">
      <w:pPr>
        <w:spacing w:after="0" w:line="360" w:lineRule="auto"/>
        <w:ind w:right="-91"/>
        <w:jc w:val="both"/>
        <w:rPr>
          <w:rFonts w:ascii="Palatino Linotype" w:hAnsi="Palatino Linotype" w:cs="Tahoma"/>
          <w:sz w:val="24"/>
          <w:szCs w:val="24"/>
        </w:rPr>
      </w:pPr>
    </w:p>
    <w:p w14:paraId="0D7A9CD1" w14:textId="6B72626C" w:rsidR="00ED06AA" w:rsidRDefault="00481321" w:rsidP="003B0B82">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 xml:space="preserve">Por su parte el Bando Municipal establece que contara con una Dirección de Desarrollo Urbano, la cual tendrá como funciones </w:t>
      </w:r>
      <w:r w:rsidRPr="00481321">
        <w:rPr>
          <w:rFonts w:ascii="Palatino Linotype" w:hAnsi="Palatino Linotype" w:cs="Tahoma"/>
          <w:sz w:val="24"/>
          <w:szCs w:val="24"/>
        </w:rPr>
        <w:t>Supervisar subdivisiones y lotificaciones para condominios y conjuntos habitacionales, así como participar en la supervisión de obras de urbanización, infraestructura y equipamiento de conjuntos urbanos, subdivisiones y lotificaciones para condominios</w:t>
      </w:r>
      <w:r>
        <w:rPr>
          <w:rFonts w:ascii="Palatino Linotype" w:hAnsi="Palatino Linotype" w:cs="Tahoma"/>
          <w:sz w:val="24"/>
          <w:szCs w:val="24"/>
        </w:rPr>
        <w:t>.</w:t>
      </w:r>
      <w:r w:rsidRPr="00C74A59">
        <w:rPr>
          <w:rFonts w:ascii="Palatino Linotype" w:hAnsi="Palatino Linotype"/>
          <w:i/>
        </w:rPr>
        <w:t xml:space="preserve"> </w:t>
      </w:r>
    </w:p>
    <w:p w14:paraId="33DEA5F0" w14:textId="77777777" w:rsidR="00ED06AA" w:rsidRDefault="00ED06AA" w:rsidP="003B0B82">
      <w:pPr>
        <w:spacing w:after="0" w:line="360" w:lineRule="auto"/>
        <w:ind w:right="-91"/>
        <w:jc w:val="both"/>
        <w:rPr>
          <w:rFonts w:ascii="Palatino Linotype" w:hAnsi="Palatino Linotype" w:cs="Tahoma"/>
          <w:sz w:val="24"/>
          <w:szCs w:val="24"/>
        </w:rPr>
      </w:pPr>
    </w:p>
    <w:p w14:paraId="7F90C1E0" w14:textId="4C381BBC" w:rsidR="00ED06AA" w:rsidRPr="00717303" w:rsidRDefault="00481321" w:rsidP="003B0B82">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Bajo los argumentos anteriores y toda vez que el Sujeto Obligado fue omiso para otorgar una respuesta en el tiempo establecido, es dable ordenar que el Titular de la Unidad de Transparencia solicite a las áreas competentes a que brinden la información solicitada, toda vez que de la normatividad en cita, se advierte que el Sujeto Obligado conoce de la información solicitada.</w:t>
      </w:r>
    </w:p>
    <w:p w14:paraId="78B0872C" w14:textId="77777777" w:rsidR="003B0B82" w:rsidRPr="00131F15" w:rsidRDefault="003B0B82" w:rsidP="003B0B82">
      <w:pPr>
        <w:spacing w:after="0" w:line="360" w:lineRule="auto"/>
        <w:rPr>
          <w:rFonts w:ascii="Palatino Linotype" w:hAnsi="Palatino Linotype" w:cs="Arial"/>
          <w:sz w:val="12"/>
          <w:szCs w:val="24"/>
        </w:rPr>
      </w:pPr>
    </w:p>
    <w:p w14:paraId="6B27A0C8" w14:textId="77777777" w:rsidR="005423DF" w:rsidRDefault="005423DF" w:rsidP="005423DF">
      <w:pPr>
        <w:pStyle w:val="Prrafodelista"/>
        <w:autoSpaceDE w:val="0"/>
        <w:autoSpaceDN w:val="0"/>
        <w:adjustRightInd w:val="0"/>
        <w:spacing w:line="360" w:lineRule="auto"/>
        <w:ind w:left="1425"/>
        <w:jc w:val="both"/>
        <w:rPr>
          <w:rFonts w:ascii="Palatino Linotype" w:hAnsi="Palatino Linotype"/>
          <w:b/>
          <w:i/>
        </w:rPr>
      </w:pPr>
    </w:p>
    <w:p w14:paraId="79B7EFF4" w14:textId="77777777" w:rsidR="00702276" w:rsidRPr="003A51C0" w:rsidRDefault="00702276" w:rsidP="00702276">
      <w:pPr>
        <w:pStyle w:val="Prrafodelista"/>
        <w:numPr>
          <w:ilvl w:val="0"/>
          <w:numId w:val="14"/>
        </w:numPr>
        <w:tabs>
          <w:tab w:val="left" w:pos="709"/>
        </w:tabs>
        <w:spacing w:line="360" w:lineRule="auto"/>
        <w:jc w:val="both"/>
        <w:rPr>
          <w:rFonts w:ascii="Palatino Linotype" w:hAnsi="Palatino Linotype"/>
          <w:i/>
        </w:rPr>
      </w:pPr>
      <w:r w:rsidRPr="003A51C0">
        <w:rPr>
          <w:rFonts w:ascii="Palatino Linotype" w:hAnsi="Palatino Linotype"/>
          <w:b/>
          <w:i/>
        </w:rPr>
        <w:t>Vista al Órgano de Control Interno</w:t>
      </w:r>
    </w:p>
    <w:p w14:paraId="207D50AA" w14:textId="77777777" w:rsidR="00702276" w:rsidRPr="00FD5970" w:rsidRDefault="00702276" w:rsidP="00702276">
      <w:pPr>
        <w:pStyle w:val="Prrafodelista"/>
        <w:tabs>
          <w:tab w:val="left" w:pos="709"/>
        </w:tabs>
        <w:spacing w:line="360" w:lineRule="auto"/>
        <w:ind w:left="1287"/>
        <w:jc w:val="both"/>
        <w:rPr>
          <w:rFonts w:ascii="Palatino Linotype" w:hAnsi="Palatino Linotype"/>
          <w:i/>
          <w:sz w:val="22"/>
        </w:rPr>
      </w:pPr>
    </w:p>
    <w:p w14:paraId="028C4854" w14:textId="77777777" w:rsidR="00702276" w:rsidRPr="00E07DF5" w:rsidRDefault="00702276" w:rsidP="00702276">
      <w:pPr>
        <w:tabs>
          <w:tab w:val="left" w:pos="709"/>
        </w:tabs>
        <w:spacing w:after="0" w:line="360" w:lineRule="auto"/>
        <w:jc w:val="both"/>
        <w:rPr>
          <w:rFonts w:ascii="Palatino Linotype" w:hAnsi="Palatino Linotype"/>
          <w:sz w:val="2"/>
          <w:szCs w:val="24"/>
        </w:rPr>
      </w:pPr>
    </w:p>
    <w:p w14:paraId="5ABF6554" w14:textId="77777777" w:rsidR="00702276" w:rsidRPr="005462C0" w:rsidRDefault="00702276" w:rsidP="00702276">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w:t>
      </w:r>
      <w:r w:rsidRPr="005462C0">
        <w:rPr>
          <w:rFonts w:ascii="Palatino Linotype" w:hAnsi="Palatino Linotype"/>
          <w:sz w:val="24"/>
          <w:szCs w:val="24"/>
        </w:rPr>
        <w:lastRenderedPageBreak/>
        <w:t>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B9F24CD" w14:textId="77777777" w:rsidR="00702276" w:rsidRPr="00E07DF5" w:rsidRDefault="00702276" w:rsidP="00702276">
      <w:pPr>
        <w:tabs>
          <w:tab w:val="left" w:pos="709"/>
        </w:tabs>
        <w:spacing w:after="0" w:line="360" w:lineRule="auto"/>
        <w:jc w:val="both"/>
        <w:rPr>
          <w:rFonts w:ascii="Palatino Linotype" w:hAnsi="Palatino Linotype"/>
          <w:sz w:val="12"/>
          <w:szCs w:val="24"/>
        </w:rPr>
      </w:pPr>
    </w:p>
    <w:p w14:paraId="2353C2C9" w14:textId="77777777" w:rsidR="00702276" w:rsidRPr="005462C0" w:rsidRDefault="00702276" w:rsidP="00702276">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F646BAA" w14:textId="77777777" w:rsidR="00702276" w:rsidRPr="00E07DF5" w:rsidRDefault="00702276" w:rsidP="00702276">
      <w:pPr>
        <w:tabs>
          <w:tab w:val="left" w:pos="709"/>
        </w:tabs>
        <w:spacing w:after="0" w:line="360" w:lineRule="auto"/>
        <w:jc w:val="both"/>
        <w:rPr>
          <w:rFonts w:ascii="Palatino Linotype" w:hAnsi="Palatino Linotype"/>
          <w:sz w:val="14"/>
          <w:szCs w:val="24"/>
        </w:rPr>
      </w:pPr>
    </w:p>
    <w:p w14:paraId="2A834003"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083B721C"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B95466E"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58BBD4E2"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38E2C3BC" w14:textId="77777777" w:rsidR="00702276" w:rsidRPr="00E07DF5" w:rsidRDefault="00702276" w:rsidP="00702276">
      <w:pPr>
        <w:tabs>
          <w:tab w:val="left" w:pos="709"/>
        </w:tabs>
        <w:spacing w:after="0" w:line="360" w:lineRule="auto"/>
        <w:jc w:val="both"/>
        <w:rPr>
          <w:rFonts w:ascii="Palatino Linotype" w:hAnsi="Palatino Linotype"/>
          <w:sz w:val="16"/>
          <w:szCs w:val="24"/>
        </w:rPr>
      </w:pPr>
    </w:p>
    <w:p w14:paraId="6E7BD0C5" w14:textId="77777777" w:rsidR="00702276" w:rsidRPr="005462C0" w:rsidRDefault="00702276" w:rsidP="00702276">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F050EBA" w14:textId="77777777" w:rsidR="00702276" w:rsidRPr="00481AA8" w:rsidRDefault="00702276" w:rsidP="00702276">
      <w:pPr>
        <w:tabs>
          <w:tab w:val="left" w:pos="709"/>
        </w:tabs>
        <w:spacing w:after="0" w:line="360" w:lineRule="auto"/>
        <w:jc w:val="both"/>
        <w:rPr>
          <w:rFonts w:ascii="Palatino Linotype" w:hAnsi="Palatino Linotype"/>
          <w:sz w:val="18"/>
          <w:szCs w:val="24"/>
        </w:rPr>
      </w:pPr>
    </w:p>
    <w:p w14:paraId="2012C479"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0813B4"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p>
    <w:p w14:paraId="4FE88747"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lastRenderedPageBreak/>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69A930D"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13080E8D"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3722ECDF"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51E602F3" w14:textId="77777777" w:rsidR="00702276" w:rsidRPr="005462C0"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00BF940" w14:textId="77777777" w:rsidR="00702276" w:rsidRDefault="00702276" w:rsidP="0070227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0A0C671" w14:textId="77777777" w:rsidR="00C80CF1" w:rsidRDefault="00C80CF1" w:rsidP="00C80CF1">
      <w:pPr>
        <w:tabs>
          <w:tab w:val="left" w:pos="709"/>
        </w:tabs>
        <w:spacing w:after="0" w:line="240" w:lineRule="auto"/>
        <w:ind w:left="567" w:right="567"/>
        <w:jc w:val="both"/>
        <w:rPr>
          <w:rFonts w:ascii="Palatino Linotype" w:hAnsi="Palatino Linotype"/>
          <w:i/>
          <w:szCs w:val="24"/>
        </w:rPr>
      </w:pPr>
    </w:p>
    <w:p w14:paraId="42E9B3D1" w14:textId="4D757D76"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ordena de respuesta a la</w:t>
      </w:r>
      <w:r w:rsidRPr="0024637B">
        <w:rPr>
          <w:rFonts w:ascii="Palatino Linotype" w:hAnsi="Palatino Linotype"/>
          <w:sz w:val="24"/>
          <w:szCs w:val="24"/>
        </w:rPr>
        <w:t xml:space="preserve"> solicitud de información </w:t>
      </w:r>
      <w:r w:rsidR="002B6187" w:rsidRPr="00E4627E">
        <w:rPr>
          <w:rFonts w:ascii="Palatino Linotype" w:hAnsi="Palatino Linotype" w:cs="Arial"/>
          <w:b/>
          <w:sz w:val="24"/>
          <w:szCs w:val="24"/>
        </w:rPr>
        <w:t>00029/NOPALTE/IP/2021</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AA43FCE" w14:textId="77777777" w:rsidR="00C80CF1" w:rsidRPr="00E07DF5" w:rsidRDefault="00C80CF1" w:rsidP="00C80CF1">
      <w:pPr>
        <w:spacing w:after="0" w:line="360" w:lineRule="auto"/>
        <w:jc w:val="both"/>
        <w:rPr>
          <w:rFonts w:ascii="Arial" w:hAnsi="Arial" w:cs="Arial"/>
          <w:b/>
          <w:bCs/>
          <w:color w:val="333333"/>
          <w:sz w:val="20"/>
          <w:szCs w:val="24"/>
        </w:rPr>
      </w:pPr>
    </w:p>
    <w:p w14:paraId="2A308460" w14:textId="77777777"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225315BE" w14:textId="77777777" w:rsidR="00C80CF1" w:rsidRDefault="00C80CF1" w:rsidP="00C80CF1">
      <w:pPr>
        <w:spacing w:after="0" w:line="360" w:lineRule="auto"/>
        <w:jc w:val="both"/>
        <w:rPr>
          <w:rFonts w:ascii="Palatino Linotype" w:hAnsi="Palatino Linotype"/>
          <w:sz w:val="24"/>
          <w:szCs w:val="24"/>
        </w:rPr>
      </w:pPr>
    </w:p>
    <w:p w14:paraId="6875DCB5" w14:textId="77777777" w:rsidR="00C80CF1" w:rsidRDefault="00C80CF1" w:rsidP="00C80CF1">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0CA0FEEC" w14:textId="77777777" w:rsidR="00C80CF1" w:rsidRPr="00947921" w:rsidRDefault="00C80CF1" w:rsidP="00C80CF1">
      <w:pPr>
        <w:spacing w:after="0" w:line="360" w:lineRule="auto"/>
        <w:jc w:val="center"/>
        <w:rPr>
          <w:rFonts w:ascii="Palatino Linotype" w:eastAsia="Times New Roman" w:hAnsi="Palatino Linotype"/>
          <w:b/>
          <w:bCs/>
          <w:spacing w:val="60"/>
          <w:sz w:val="18"/>
          <w:szCs w:val="24"/>
          <w:lang w:val="es-ES_tradnl"/>
        </w:rPr>
      </w:pPr>
    </w:p>
    <w:p w14:paraId="17605E2E" w14:textId="77777777" w:rsidR="00C80CF1" w:rsidRPr="00D428DB" w:rsidRDefault="00C80CF1" w:rsidP="00C80CF1">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6709D842" w14:textId="77777777" w:rsidR="00C80CF1" w:rsidRPr="00947921" w:rsidRDefault="00C80CF1" w:rsidP="00C80CF1">
      <w:pPr>
        <w:spacing w:after="0" w:line="360" w:lineRule="auto"/>
        <w:jc w:val="both"/>
        <w:rPr>
          <w:rFonts w:ascii="Palatino Linotype" w:hAnsi="Palatino Linotype" w:cs="Arial"/>
          <w:sz w:val="24"/>
        </w:rPr>
      </w:pPr>
    </w:p>
    <w:p w14:paraId="7FBA5C1A" w14:textId="5E15A826" w:rsidR="00C80CF1" w:rsidRDefault="00C80CF1" w:rsidP="00C80CF1">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2B6187" w:rsidRPr="00E4627E">
        <w:rPr>
          <w:rFonts w:ascii="Palatino Linotype" w:hAnsi="Palatino Linotype" w:cs="Arial"/>
          <w:b/>
          <w:sz w:val="24"/>
          <w:szCs w:val="24"/>
        </w:rPr>
        <w:t>00029/NOPALTE/IP/2021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w:t>
      </w:r>
    </w:p>
    <w:p w14:paraId="3419D6EC" w14:textId="77777777" w:rsidR="002B6187" w:rsidRPr="00947921" w:rsidRDefault="002B6187" w:rsidP="00C80CF1">
      <w:pPr>
        <w:spacing w:after="0" w:line="360" w:lineRule="auto"/>
        <w:jc w:val="both"/>
        <w:rPr>
          <w:rFonts w:ascii="Palatino Linotype" w:hAnsi="Palatino Linotype" w:cs="Arial"/>
          <w:i/>
          <w:sz w:val="24"/>
        </w:rPr>
      </w:pPr>
    </w:p>
    <w:p w14:paraId="7340792C" w14:textId="4584E42A" w:rsidR="00C80CF1" w:rsidRDefault="00C80CF1" w:rsidP="00C80CF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w:t>
      </w:r>
      <w:r w:rsidR="000E2795">
        <w:rPr>
          <w:rFonts w:ascii="Palatino Linotype" w:eastAsia="Times New Roman" w:hAnsi="Palatino Linotype" w:cs="Arial"/>
          <w:bCs/>
          <w:sz w:val="24"/>
          <w:szCs w:val="24"/>
        </w:rPr>
        <w:t>diez</w:t>
      </w:r>
      <w:r w:rsidRPr="004209CE">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325FFAF6" w14:textId="77777777" w:rsidR="00346DB7" w:rsidRDefault="00346DB7" w:rsidP="00C80CF1">
      <w:pPr>
        <w:spacing w:after="0" w:line="360" w:lineRule="auto"/>
        <w:jc w:val="both"/>
        <w:rPr>
          <w:rFonts w:ascii="Palatino Linotype" w:eastAsia="Times New Roman" w:hAnsi="Palatino Linotype" w:cs="Arial"/>
          <w:sz w:val="24"/>
          <w:szCs w:val="24"/>
        </w:rPr>
      </w:pPr>
    </w:p>
    <w:p w14:paraId="36F5A4C6" w14:textId="7523B98E" w:rsidR="00C80CF1" w:rsidRDefault="000E2795" w:rsidP="00C80CF1">
      <w:pPr>
        <w:spacing w:after="0" w:line="360" w:lineRule="auto"/>
        <w:jc w:val="both"/>
        <w:rPr>
          <w:rFonts w:ascii="Palatino Linotype" w:hAnsi="Palatino Linotype" w:cs="Arial"/>
          <w:bCs/>
          <w:sz w:val="24"/>
          <w:szCs w:val="24"/>
        </w:rPr>
      </w:pPr>
      <w:r>
        <w:rPr>
          <w:rFonts w:ascii="Palatino Linotype" w:hAnsi="Palatino Linotype"/>
          <w:b/>
          <w:sz w:val="28"/>
          <w:szCs w:val="28"/>
        </w:rPr>
        <w:t>CUAR</w:t>
      </w:r>
      <w:r w:rsidR="00346DB7">
        <w:rPr>
          <w:rFonts w:ascii="Palatino Linotype" w:hAnsi="Palatino Linotype"/>
          <w:b/>
          <w:sz w:val="28"/>
          <w:szCs w:val="28"/>
        </w:rPr>
        <w:t>TO</w:t>
      </w:r>
      <w:r w:rsidR="00C80CF1">
        <w:rPr>
          <w:rFonts w:ascii="Palatino Linotype" w:eastAsia="Times New Roman" w:hAnsi="Palatino Linotype" w:cs="Arial"/>
          <w:b/>
        </w:rPr>
        <w:t xml:space="preserve">. </w:t>
      </w:r>
      <w:r w:rsidR="00C80CF1" w:rsidRPr="00A52A6A">
        <w:rPr>
          <w:rFonts w:ascii="Palatino Linotype" w:hAnsi="Palatino Linotype" w:cs="Arial"/>
          <w:sz w:val="24"/>
          <w:szCs w:val="24"/>
        </w:rPr>
        <w:t>Notifíquese</w:t>
      </w:r>
      <w:r w:rsidR="00C80CF1" w:rsidRPr="004209CE">
        <w:rPr>
          <w:rFonts w:ascii="Palatino Linotype" w:hAnsi="Palatino Linotype" w:cs="Arial"/>
          <w:sz w:val="24"/>
          <w:szCs w:val="24"/>
        </w:rPr>
        <w:t xml:space="preserve"> </w:t>
      </w:r>
      <w:r w:rsidR="00C80CF1" w:rsidRPr="00FD4336">
        <w:rPr>
          <w:rFonts w:ascii="Palatino Linotype" w:hAnsi="Palatino Linotype" w:cs="Arial"/>
          <w:bCs/>
          <w:sz w:val="24"/>
          <w:szCs w:val="24"/>
        </w:rPr>
        <w:t>al Recurrente</w:t>
      </w:r>
      <w:r w:rsidR="00C80CF1" w:rsidRPr="004209CE">
        <w:rPr>
          <w:rFonts w:ascii="Palatino Linotype" w:hAnsi="Palatino Linotype" w:cs="Arial"/>
          <w:sz w:val="24"/>
          <w:szCs w:val="24"/>
        </w:rPr>
        <w:t xml:space="preserve"> </w:t>
      </w:r>
      <w:r w:rsidR="00C80CF1" w:rsidRPr="004209CE">
        <w:rPr>
          <w:rFonts w:ascii="Palatino Linotype" w:hAnsi="Palatino Linotype" w:cs="Arial"/>
          <w:bCs/>
          <w:sz w:val="24"/>
          <w:szCs w:val="24"/>
        </w:rPr>
        <w:t>la presente resolución</w:t>
      </w:r>
      <w:r w:rsidR="00C80CF1">
        <w:rPr>
          <w:rFonts w:ascii="Palatino Linotype" w:hAnsi="Palatino Linotype" w:cs="Arial"/>
          <w:bCs/>
          <w:sz w:val="24"/>
          <w:szCs w:val="24"/>
        </w:rPr>
        <w:t xml:space="preserve"> vía SAIMEX y</w:t>
      </w:r>
      <w:r w:rsidR="00C80CF1"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08BF20E4" w14:textId="77777777" w:rsidR="00C80CF1" w:rsidRPr="00E07DF5" w:rsidRDefault="00C80CF1" w:rsidP="00C80CF1">
      <w:pPr>
        <w:spacing w:after="0" w:line="360" w:lineRule="auto"/>
        <w:jc w:val="both"/>
        <w:rPr>
          <w:rFonts w:ascii="Palatino Linotype" w:hAnsi="Palatino Linotype" w:cs="Arial"/>
          <w:bCs/>
          <w:sz w:val="20"/>
          <w:szCs w:val="24"/>
        </w:rPr>
      </w:pPr>
    </w:p>
    <w:p w14:paraId="5B23A404" w14:textId="77777777" w:rsidR="000E2795" w:rsidRDefault="000E2795" w:rsidP="000E2795">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Pr>
          <w:rFonts w:ascii="Palatino Linotype" w:hAnsi="Palatino Linotype"/>
          <w:b/>
          <w:sz w:val="24"/>
          <w:szCs w:val="24"/>
        </w:rPr>
        <w:t xml:space="preserve">. </w:t>
      </w:r>
      <w:r>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015806C6" w14:textId="77777777" w:rsidR="000E2795" w:rsidRDefault="000E2795" w:rsidP="000E2795">
      <w:pPr>
        <w:spacing w:after="0" w:line="360" w:lineRule="auto"/>
        <w:jc w:val="both"/>
        <w:rPr>
          <w:rFonts w:ascii="Palatino Linotype" w:hAnsi="Palatino Linotype"/>
          <w:sz w:val="24"/>
          <w:szCs w:val="24"/>
          <w:lang w:eastAsia="es-ES_tradnl"/>
        </w:rPr>
      </w:pPr>
    </w:p>
    <w:p w14:paraId="29087AD3" w14:textId="77777777" w:rsidR="000E2795" w:rsidRDefault="000E2795" w:rsidP="000E2795">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Pr>
          <w:rFonts w:ascii="Palatino Linotype" w:hAnsi="Palatino Linotype"/>
          <w:b/>
          <w:sz w:val="24"/>
          <w:szCs w:val="24"/>
        </w:rPr>
        <w:t xml:space="preserve">. </w:t>
      </w:r>
      <w:r>
        <w:rPr>
          <w:rFonts w:ascii="Palatino Linotype" w:hAnsi="Palatino Linotype"/>
          <w:sz w:val="24"/>
          <w:szCs w:val="24"/>
          <w:lang w:eastAsia="es-ES_tradnl"/>
        </w:rPr>
        <w:t xml:space="preserve">Se hace del conocimiento del Recurrente, que de conformidad con el artículo 179 párrafo segundo de la Ley de Transparencia y Acceso a la Información Pública del Estado de México y Municipios, tiene derecho a interponer nuevamente recurso de </w:t>
      </w:r>
      <w:r>
        <w:rPr>
          <w:rFonts w:ascii="Palatino Linotype" w:hAnsi="Palatino Linotype"/>
          <w:sz w:val="24"/>
          <w:szCs w:val="24"/>
          <w:lang w:eastAsia="es-ES_tradnl"/>
        </w:rPr>
        <w:lastRenderedPageBreak/>
        <w:t>revisión ante este Instituto, por la respuesta que proporcione el Sujeto Obligado en cumplimiento de esta Resolución.</w:t>
      </w:r>
    </w:p>
    <w:p w14:paraId="455CC087" w14:textId="77777777" w:rsidR="000E2795" w:rsidRDefault="000E2795" w:rsidP="000E2795">
      <w:pPr>
        <w:spacing w:after="0" w:line="360" w:lineRule="auto"/>
        <w:jc w:val="both"/>
        <w:rPr>
          <w:rFonts w:ascii="Palatino Linotype" w:hAnsi="Palatino Linotype"/>
          <w:sz w:val="24"/>
          <w:szCs w:val="24"/>
        </w:rPr>
      </w:pPr>
    </w:p>
    <w:p w14:paraId="1252D226" w14:textId="77777777" w:rsidR="000E2795" w:rsidRDefault="000E2795" w:rsidP="000E2795">
      <w:pPr>
        <w:spacing w:after="0" w:line="360" w:lineRule="auto"/>
        <w:jc w:val="both"/>
        <w:rPr>
          <w:rFonts w:ascii="Palatino Linotype" w:hAnsi="Palatino Linotype"/>
          <w:sz w:val="24"/>
          <w:szCs w:val="24"/>
        </w:rPr>
      </w:pPr>
      <w:r>
        <w:rPr>
          <w:rFonts w:ascii="Palatino Linotype" w:hAnsi="Palatino Linotype"/>
          <w:b/>
          <w:sz w:val="28"/>
          <w:szCs w:val="28"/>
        </w:rPr>
        <w:t>SÉPTIMO</w:t>
      </w:r>
      <w:r>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7FE09B5C" w14:textId="77777777" w:rsidR="002B6187" w:rsidRDefault="002B6187" w:rsidP="002E1E0B">
      <w:pPr>
        <w:spacing w:after="0" w:line="360" w:lineRule="auto"/>
        <w:jc w:val="both"/>
        <w:rPr>
          <w:rFonts w:ascii="Palatino Linotype" w:hAnsi="Palatino Linotype"/>
          <w:sz w:val="24"/>
          <w:szCs w:val="24"/>
          <w:lang w:eastAsia="es-ES_tradnl"/>
        </w:rPr>
      </w:pPr>
    </w:p>
    <w:p w14:paraId="118AFAF7" w14:textId="715E3BE5" w:rsidR="00C70171" w:rsidRDefault="00BF3214" w:rsidP="00915F9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446A11">
        <w:rPr>
          <w:rFonts w:ascii="Palatino Linotype" w:hAnsi="Palatino Linotype" w:cs="Arial"/>
          <w:sz w:val="24"/>
          <w:szCs w:val="24"/>
        </w:rPr>
        <w:t>MAYORIA</w:t>
      </w:r>
      <w:r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7F488B">
        <w:rPr>
          <w:rFonts w:ascii="Palatino Linotype" w:hAnsi="Palatino Linotype" w:cs="Arial"/>
          <w:sz w:val="24"/>
          <w:szCs w:val="24"/>
        </w:rPr>
        <w:t>,</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7F488B">
        <w:rPr>
          <w:rFonts w:ascii="Palatino Linotype" w:hAnsi="Palatino Linotype" w:cs="Arial"/>
          <w:sz w:val="24"/>
          <w:szCs w:val="24"/>
        </w:rPr>
        <w:t>, EMITIENDO VOTO EN CONTRA CON VOTO DISIDENTE</w:t>
      </w:r>
      <w:r w:rsidR="00346DB7">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E22158">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7F488B">
        <w:rPr>
          <w:rFonts w:ascii="Palatino Linotype" w:hAnsi="Palatino Linotype" w:cs="Arial"/>
          <w:sz w:val="24"/>
          <w:szCs w:val="24"/>
        </w:rPr>
        <w:t>VIGÉSIMA CUARTA</w:t>
      </w:r>
      <w:r w:rsidR="006B6E06">
        <w:rPr>
          <w:rFonts w:ascii="Palatino Linotype" w:hAnsi="Palatino Linotype" w:cs="Arial"/>
          <w:sz w:val="24"/>
          <w:szCs w:val="24"/>
        </w:rPr>
        <w:t xml:space="preserve"> SESIÓN </w:t>
      </w:r>
      <w:r w:rsidR="003F6183" w:rsidRPr="00AD2A55">
        <w:rPr>
          <w:rFonts w:ascii="Palatino Linotype" w:hAnsi="Palatino Linotype" w:cs="Arial"/>
          <w:sz w:val="24"/>
          <w:szCs w:val="24"/>
        </w:rPr>
        <w:t>ORDINARIA CELEBRADA EL</w:t>
      </w:r>
      <w:r w:rsidR="007F488B">
        <w:rPr>
          <w:rFonts w:ascii="Palatino Linotype" w:hAnsi="Palatino Linotype" w:cs="Arial"/>
          <w:sz w:val="24"/>
          <w:szCs w:val="24"/>
        </w:rPr>
        <w:t xml:space="preserve"> SIETE DE JULIO</w:t>
      </w:r>
      <w:r w:rsidR="006B6E06">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C05502">
        <w:rPr>
          <w:rFonts w:ascii="Palatino Linotype" w:hAnsi="Palatino Linotype" w:cs="Arial"/>
          <w:sz w:val="24"/>
          <w:szCs w:val="24"/>
        </w:rPr>
        <w:t>---------------------------------------------------------------------</w:t>
      </w:r>
      <w:r w:rsidR="007F488B">
        <w:rPr>
          <w:rFonts w:ascii="Palatino Linotype" w:hAnsi="Palatino Linotype" w:cs="Arial"/>
          <w:sz w:val="24"/>
          <w:szCs w:val="24"/>
        </w:rPr>
        <w:t>------------------------------------------------------------------------------------------------------------------------------------------------------------------------------------------------------------------------------------------------------------------------------------------------------------------------------------------------------------------------------------------------------------------------------------------------------------------------</w:t>
      </w:r>
      <w:r w:rsidR="00C05502">
        <w:rPr>
          <w:rFonts w:ascii="Palatino Linotype" w:hAnsi="Palatino Linotype" w:cs="Arial"/>
          <w:sz w:val="24"/>
          <w:szCs w:val="24"/>
        </w:rPr>
        <w:t>--------------------------------------------------------------------------------------------------------------------------------------------------------</w:t>
      </w:r>
      <w:r w:rsidR="00915F93">
        <w:rPr>
          <w:rFonts w:ascii="Palatino Linotype" w:hAnsi="Palatino Linotype" w:cs="Arial"/>
          <w:sz w:val="24"/>
          <w:szCs w:val="24"/>
        </w:rPr>
        <w:t>OSAM/MOC</w:t>
      </w:r>
      <w:r w:rsidR="004940D2">
        <w:rPr>
          <w:rFonts w:ascii="Palatino Linotype" w:hAnsi="Palatino Linotype" w:cs="Arial"/>
          <w:sz w:val="24"/>
          <w:szCs w:val="24"/>
        </w:rPr>
        <w:t>.</w:t>
      </w:r>
    </w:p>
    <w:p w14:paraId="472CBE4C" w14:textId="77777777" w:rsidR="007F488B" w:rsidRPr="00D701CA" w:rsidRDefault="007F488B" w:rsidP="00915F93">
      <w:pPr>
        <w:spacing w:after="0" w:line="360" w:lineRule="auto"/>
        <w:jc w:val="both"/>
        <w:rPr>
          <w:rFonts w:ascii="Palatino Linotype" w:hAnsi="Palatino Linotype"/>
          <w:sz w:val="20"/>
          <w:szCs w:val="20"/>
        </w:rPr>
      </w:pPr>
    </w:p>
    <w:sectPr w:rsidR="007F488B"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EABAD" w14:textId="77777777" w:rsidR="00E70FA9" w:rsidRDefault="00E70FA9" w:rsidP="00BF3214">
      <w:pPr>
        <w:spacing w:after="0" w:line="240" w:lineRule="auto"/>
      </w:pPr>
      <w:r>
        <w:separator/>
      </w:r>
    </w:p>
  </w:endnote>
  <w:endnote w:type="continuationSeparator" w:id="0">
    <w:p w14:paraId="67B24155" w14:textId="77777777" w:rsidR="00E70FA9" w:rsidRDefault="00E70FA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04A0">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04A0">
              <w:rPr>
                <w:rFonts w:ascii="Palatino Linotype" w:hAnsi="Palatino Linotype"/>
                <w:bCs/>
                <w:noProof/>
                <w:sz w:val="20"/>
              </w:rPr>
              <w:t>23</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04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04A0">
      <w:rPr>
        <w:rFonts w:ascii="Palatino Linotype" w:hAnsi="Palatino Linotype"/>
        <w:bCs/>
        <w:noProof/>
        <w:sz w:val="20"/>
      </w:rPr>
      <w:t>23</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A4F7E" w14:textId="77777777" w:rsidR="00E70FA9" w:rsidRDefault="00E70FA9" w:rsidP="00BF3214">
      <w:pPr>
        <w:spacing w:after="0" w:line="240" w:lineRule="auto"/>
      </w:pPr>
      <w:r>
        <w:separator/>
      </w:r>
    </w:p>
  </w:footnote>
  <w:footnote w:type="continuationSeparator" w:id="0">
    <w:p w14:paraId="581B307B" w14:textId="77777777" w:rsidR="00E70FA9" w:rsidRDefault="00E70FA9"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E9D70" w14:textId="7411B354" w:rsidR="00304476" w:rsidRDefault="00E70FA9">
    <w:pPr>
      <w:pStyle w:val="Encabezado"/>
    </w:pPr>
    <w:r>
      <w:rPr>
        <w:noProof/>
        <w:lang w:val="es-MX" w:eastAsia="es-MX"/>
      </w:rPr>
      <w:pict w14:anchorId="66199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606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E4627E" w14:paraId="35E5EC0A" w14:textId="77777777" w:rsidTr="00103C7C">
      <w:trPr>
        <w:trHeight w:val="227"/>
      </w:trPr>
      <w:tc>
        <w:tcPr>
          <w:tcW w:w="6091" w:type="dxa"/>
          <w:hideMark/>
        </w:tcPr>
        <w:p w14:paraId="7BC472F9" w14:textId="77777777" w:rsidR="00E4627E" w:rsidRDefault="00E4627E" w:rsidP="00E4627E">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418776AB" w:rsidR="00E4627E" w:rsidRDefault="00E4627E" w:rsidP="00E4627E">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02815/INFOEM/IP/RR/2021</w:t>
          </w:r>
        </w:p>
      </w:tc>
    </w:tr>
    <w:tr w:rsidR="00E4627E" w14:paraId="0482DFAC" w14:textId="77777777" w:rsidTr="00103C7C">
      <w:trPr>
        <w:trHeight w:val="242"/>
      </w:trPr>
      <w:tc>
        <w:tcPr>
          <w:tcW w:w="6091" w:type="dxa"/>
          <w:hideMark/>
        </w:tcPr>
        <w:p w14:paraId="509D07E9" w14:textId="77777777" w:rsidR="00E4627E" w:rsidRDefault="00E4627E" w:rsidP="00E4627E">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2CDD9293" w:rsidR="00E4627E" w:rsidRDefault="00E4627E" w:rsidP="00E4627E">
          <w:pPr>
            <w:spacing w:after="120" w:line="256" w:lineRule="auto"/>
            <w:ind w:left="-486" w:right="76"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Nopaltepec</w:t>
          </w:r>
          <w:proofErr w:type="spellEnd"/>
        </w:p>
      </w:tc>
    </w:tr>
    <w:tr w:rsidR="001E09BD" w14:paraId="7B7E63F5" w14:textId="77777777" w:rsidTr="00103C7C">
      <w:trPr>
        <w:trHeight w:val="342"/>
      </w:trPr>
      <w:tc>
        <w:tcPr>
          <w:tcW w:w="6091" w:type="dxa"/>
          <w:hideMark/>
        </w:tcPr>
        <w:p w14:paraId="2BCB7A44" w14:textId="77777777" w:rsidR="001E09BD" w:rsidRDefault="001E09BD"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FCFED12" w:rsidR="001E09BD" w:rsidRDefault="00E70FA9" w:rsidP="00B935D1">
    <w:pPr>
      <w:pStyle w:val="Encabezado"/>
      <w:tabs>
        <w:tab w:val="clear" w:pos="4419"/>
        <w:tab w:val="clear" w:pos="8838"/>
        <w:tab w:val="left" w:pos="6005"/>
      </w:tabs>
    </w:pPr>
    <w:r>
      <w:rPr>
        <w:noProof/>
        <w:lang w:val="es-MX" w:eastAsia="es-MX"/>
      </w:rPr>
      <w:pict w14:anchorId="66C6C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6068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2B11F4AF" w:rsidR="001E09BD" w:rsidRPr="00D26364" w:rsidRDefault="001E09BD" w:rsidP="00E4627E">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D5617A">
            <w:rPr>
              <w:rFonts w:ascii="Palatino Linotype" w:hAnsi="Palatino Linotype" w:cs="Arial"/>
              <w:b/>
              <w:bCs/>
              <w:sz w:val="21"/>
              <w:szCs w:val="21"/>
              <w:lang w:eastAsia="es-MX"/>
            </w:rPr>
            <w:t>2</w:t>
          </w:r>
          <w:r w:rsidR="00E4627E">
            <w:rPr>
              <w:rFonts w:ascii="Palatino Linotype" w:hAnsi="Palatino Linotype" w:cs="Arial"/>
              <w:b/>
              <w:bCs/>
              <w:sz w:val="21"/>
              <w:szCs w:val="21"/>
              <w:lang w:eastAsia="es-MX"/>
            </w:rPr>
            <w:t>815</w:t>
          </w:r>
          <w:r w:rsidR="00A12D0B">
            <w:rPr>
              <w:rFonts w:ascii="Palatino Linotype" w:hAnsi="Palatino Linotype" w:cs="Arial"/>
              <w:b/>
              <w:bCs/>
              <w:sz w:val="21"/>
              <w:szCs w:val="21"/>
              <w:lang w:eastAsia="es-MX"/>
            </w:rPr>
            <w:t>/INFOEM/IP/RR/2021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70AE914A" w:rsidR="001E09BD" w:rsidRPr="00D26364" w:rsidRDefault="00A74BD8" w:rsidP="00E4627E">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w:t>
          </w:r>
          <w:r w:rsidR="005E2EC4">
            <w:rPr>
              <w:rFonts w:ascii="Palatino Linotype" w:hAnsi="Palatino Linotype" w:cs="Arial"/>
              <w:b/>
              <w:sz w:val="21"/>
              <w:szCs w:val="21"/>
            </w:rPr>
            <w:t xml:space="preserve"> de </w:t>
          </w:r>
          <w:proofErr w:type="spellStart"/>
          <w:r w:rsidR="00E4627E">
            <w:rPr>
              <w:rFonts w:ascii="Palatino Linotype" w:hAnsi="Palatino Linotype" w:cs="Arial"/>
              <w:b/>
              <w:sz w:val="21"/>
              <w:szCs w:val="21"/>
            </w:rPr>
            <w:t>Nopaltepec</w:t>
          </w:r>
          <w:proofErr w:type="spellEnd"/>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77EF7C8E" w:rsidR="001E09BD" w:rsidRPr="00D26364" w:rsidRDefault="007C04A0"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xxxxxxxxxxxxxxxxxxxxxxx</w:t>
          </w:r>
          <w:proofErr w:type="spellEnd"/>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2B11E5BD" w:rsidR="001E09BD" w:rsidRDefault="00E70FA9">
    <w:pPr>
      <w:pStyle w:val="Encabezado"/>
    </w:pPr>
    <w:r>
      <w:rPr>
        <w:noProof/>
        <w:lang w:val="es-MX" w:eastAsia="es-MX"/>
      </w:rPr>
      <w:pict w14:anchorId="68A74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6068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F80349C"/>
    <w:multiLevelType w:val="hybridMultilevel"/>
    <w:tmpl w:val="FD1A8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9"/>
  </w:num>
  <w:num w:numId="3">
    <w:abstractNumId w:val="15"/>
  </w:num>
  <w:num w:numId="4">
    <w:abstractNumId w:val="13"/>
  </w:num>
  <w:num w:numId="5">
    <w:abstractNumId w:val="9"/>
  </w:num>
  <w:num w:numId="6">
    <w:abstractNumId w:val="11"/>
  </w:num>
  <w:num w:numId="7">
    <w:abstractNumId w:val="4"/>
  </w:num>
  <w:num w:numId="8">
    <w:abstractNumId w:val="6"/>
  </w:num>
  <w:num w:numId="9">
    <w:abstractNumId w:val="8"/>
  </w:num>
  <w:num w:numId="10">
    <w:abstractNumId w:val="16"/>
  </w:num>
  <w:num w:numId="11">
    <w:abstractNumId w:val="12"/>
  </w:num>
  <w:num w:numId="12">
    <w:abstractNumId w:val="0"/>
  </w:num>
  <w:num w:numId="13">
    <w:abstractNumId w:val="1"/>
  </w:num>
  <w:num w:numId="14">
    <w:abstractNumId w:val="18"/>
  </w:num>
  <w:num w:numId="15">
    <w:abstractNumId w:val="7"/>
  </w:num>
  <w:num w:numId="16">
    <w:abstractNumId w:val="3"/>
  </w:num>
  <w:num w:numId="17">
    <w:abstractNumId w:val="2"/>
  </w:num>
  <w:num w:numId="18">
    <w:abstractNumId w:val="14"/>
  </w:num>
  <w:num w:numId="19">
    <w:abstractNumId w:val="5"/>
  </w:num>
  <w:num w:numId="2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C51"/>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345"/>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795"/>
    <w:rsid w:val="000E283C"/>
    <w:rsid w:val="000E342C"/>
    <w:rsid w:val="000E4D1D"/>
    <w:rsid w:val="000E5282"/>
    <w:rsid w:val="000E5886"/>
    <w:rsid w:val="000E601F"/>
    <w:rsid w:val="000F0118"/>
    <w:rsid w:val="000F148F"/>
    <w:rsid w:val="000F1E30"/>
    <w:rsid w:val="000F24E3"/>
    <w:rsid w:val="000F360C"/>
    <w:rsid w:val="000F3B97"/>
    <w:rsid w:val="000F447C"/>
    <w:rsid w:val="000F5242"/>
    <w:rsid w:val="00100BA8"/>
    <w:rsid w:val="00101061"/>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2C"/>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3E1D"/>
    <w:rsid w:val="002B42AA"/>
    <w:rsid w:val="002B4EBF"/>
    <w:rsid w:val="002B56F6"/>
    <w:rsid w:val="002B5F49"/>
    <w:rsid w:val="002B613F"/>
    <w:rsid w:val="002B6187"/>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1E0B"/>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476"/>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6DB7"/>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B82"/>
    <w:rsid w:val="003B0D81"/>
    <w:rsid w:val="003B12C8"/>
    <w:rsid w:val="003B2B99"/>
    <w:rsid w:val="003B3756"/>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53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321"/>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6387"/>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0CB8"/>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79B3"/>
    <w:rsid w:val="00550B6B"/>
    <w:rsid w:val="0055126D"/>
    <w:rsid w:val="00551DEB"/>
    <w:rsid w:val="005533B8"/>
    <w:rsid w:val="00553D69"/>
    <w:rsid w:val="00554282"/>
    <w:rsid w:val="005557B9"/>
    <w:rsid w:val="005575C4"/>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50AF"/>
    <w:rsid w:val="005D7590"/>
    <w:rsid w:val="005D76A8"/>
    <w:rsid w:val="005D77E7"/>
    <w:rsid w:val="005D791B"/>
    <w:rsid w:val="005D7A23"/>
    <w:rsid w:val="005E00DF"/>
    <w:rsid w:val="005E07F6"/>
    <w:rsid w:val="005E206D"/>
    <w:rsid w:val="005E2EC4"/>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4A3"/>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5B6"/>
    <w:rsid w:val="006534DA"/>
    <w:rsid w:val="006540B9"/>
    <w:rsid w:val="00654946"/>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4DD1"/>
    <w:rsid w:val="006C5012"/>
    <w:rsid w:val="006C5889"/>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2276"/>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6520F"/>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04A0"/>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504"/>
    <w:rsid w:val="007F4857"/>
    <w:rsid w:val="007F488B"/>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647E"/>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341"/>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A63"/>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524"/>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67977"/>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263"/>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940"/>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A59"/>
    <w:rsid w:val="00C74E1C"/>
    <w:rsid w:val="00C7517D"/>
    <w:rsid w:val="00C75EA5"/>
    <w:rsid w:val="00C75F49"/>
    <w:rsid w:val="00C76CC2"/>
    <w:rsid w:val="00C80422"/>
    <w:rsid w:val="00C80966"/>
    <w:rsid w:val="00C80CF1"/>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5617A"/>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201E6"/>
    <w:rsid w:val="00E20206"/>
    <w:rsid w:val="00E20E74"/>
    <w:rsid w:val="00E22158"/>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7DD"/>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27E"/>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0FA9"/>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AAF"/>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6AA"/>
    <w:rsid w:val="00ED0D3A"/>
    <w:rsid w:val="00ED0E62"/>
    <w:rsid w:val="00ED0EFA"/>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51"/>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0D6"/>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4766D"/>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C0A"/>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3F40"/>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717"/>
    <w:rsid w:val="00FD68DF"/>
    <w:rsid w:val="00FD7369"/>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00095545-B02A-410C-BB31-F9D8904A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57469434">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FB15-62C3-4833-B676-178C92F3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23</Pages>
  <Words>5570</Words>
  <Characters>30639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2019-08-29T15:35:00Z</cp:lastPrinted>
  <dcterms:created xsi:type="dcterms:W3CDTF">2021-05-29T04:10:00Z</dcterms:created>
  <dcterms:modified xsi:type="dcterms:W3CDTF">2021-08-05T15:02:00Z</dcterms:modified>
</cp:coreProperties>
</file>