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AF9DF" w14:textId="7BA1CDB5" w:rsidR="00457BB8" w:rsidRPr="004D0A23" w:rsidRDefault="00457BB8" w:rsidP="00771051">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430575" w:rsidRPr="004D0A23">
        <w:rPr>
          <w:rFonts w:ascii="Palatino Linotype" w:hAnsi="Palatino Linotype"/>
          <w:color w:val="000000" w:themeColor="text1"/>
        </w:rPr>
        <w:t xml:space="preserve">veintidós </w:t>
      </w:r>
      <w:r w:rsidR="002C786B" w:rsidRPr="004D0A23">
        <w:rPr>
          <w:rFonts w:ascii="Palatino Linotype" w:hAnsi="Palatino Linotype"/>
          <w:color w:val="000000" w:themeColor="text1"/>
        </w:rPr>
        <w:t xml:space="preserve">de </w:t>
      </w:r>
      <w:r w:rsidR="00A93E67" w:rsidRPr="004D0A23">
        <w:rPr>
          <w:rFonts w:ascii="Palatino Linotype" w:hAnsi="Palatino Linotype"/>
          <w:color w:val="000000" w:themeColor="text1"/>
        </w:rPr>
        <w:t xml:space="preserve">septiembre </w:t>
      </w:r>
      <w:r w:rsidR="00B12A81" w:rsidRPr="004D0A23">
        <w:rPr>
          <w:rFonts w:ascii="Palatino Linotype" w:hAnsi="Palatino Linotype"/>
          <w:color w:val="000000" w:themeColor="text1"/>
        </w:rPr>
        <w:t>d</w:t>
      </w:r>
      <w:r w:rsidRPr="004D0A23">
        <w:rPr>
          <w:rFonts w:ascii="Palatino Linotype" w:hAnsi="Palatino Linotype"/>
          <w:color w:val="000000" w:themeColor="text1"/>
        </w:rPr>
        <w:t>e dos mil veint</w:t>
      </w:r>
      <w:r w:rsidR="00E66061" w:rsidRPr="004D0A23">
        <w:rPr>
          <w:rFonts w:ascii="Palatino Linotype" w:hAnsi="Palatino Linotype"/>
          <w:color w:val="000000" w:themeColor="text1"/>
        </w:rPr>
        <w:t>iuno.</w:t>
      </w:r>
    </w:p>
    <w:p w14:paraId="2BD0D1FB" w14:textId="77777777" w:rsidR="00457BB8" w:rsidRPr="004D0A23" w:rsidRDefault="00457BB8" w:rsidP="00771051">
      <w:pPr>
        <w:spacing w:line="360" w:lineRule="auto"/>
        <w:jc w:val="both"/>
        <w:rPr>
          <w:rFonts w:ascii="Palatino Linotype" w:hAnsi="Palatino Linotype"/>
          <w:color w:val="000000" w:themeColor="text1"/>
        </w:rPr>
      </w:pPr>
    </w:p>
    <w:p w14:paraId="0514484E" w14:textId="0847C7F5" w:rsidR="00457BB8" w:rsidRPr="004D0A23" w:rsidRDefault="00457BB8" w:rsidP="00771051">
      <w:p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VISTO</w:t>
      </w:r>
      <w:r w:rsidRPr="004D0A23">
        <w:rPr>
          <w:rFonts w:ascii="Palatino Linotype" w:hAnsi="Palatino Linotype"/>
          <w:color w:val="000000" w:themeColor="text1"/>
        </w:rPr>
        <w:t xml:space="preserve"> el expediente formado con motivo del recurso de revisión </w:t>
      </w:r>
      <w:r w:rsidR="00F621F3" w:rsidRPr="004D0A23">
        <w:rPr>
          <w:rFonts w:ascii="Palatino Linotype" w:hAnsi="Palatino Linotype"/>
          <w:b/>
          <w:color w:val="000000" w:themeColor="text1"/>
        </w:rPr>
        <w:t>0</w:t>
      </w:r>
      <w:r w:rsidR="00F86FA5" w:rsidRPr="004D0A23">
        <w:rPr>
          <w:rFonts w:ascii="Palatino Linotype" w:hAnsi="Palatino Linotype"/>
          <w:b/>
          <w:color w:val="000000" w:themeColor="text1"/>
        </w:rPr>
        <w:t>3</w:t>
      </w:r>
      <w:r w:rsidR="002C786B" w:rsidRPr="004D0A23">
        <w:rPr>
          <w:rFonts w:ascii="Palatino Linotype" w:hAnsi="Palatino Linotype"/>
          <w:b/>
          <w:color w:val="000000" w:themeColor="text1"/>
        </w:rPr>
        <w:t>777</w:t>
      </w:r>
      <w:r w:rsidRPr="004D0A23">
        <w:rPr>
          <w:rFonts w:ascii="Palatino Linotype" w:hAnsi="Palatino Linotype"/>
          <w:b/>
          <w:color w:val="000000" w:themeColor="text1"/>
        </w:rPr>
        <w:t>/INFOEM/IP/RR/202</w:t>
      </w:r>
      <w:r w:rsidR="00B96752" w:rsidRPr="004D0A23">
        <w:rPr>
          <w:rFonts w:ascii="Palatino Linotype" w:hAnsi="Palatino Linotype"/>
          <w:b/>
          <w:color w:val="000000" w:themeColor="text1"/>
        </w:rPr>
        <w:t>1</w:t>
      </w:r>
      <w:r w:rsidRPr="004D0A23">
        <w:rPr>
          <w:rFonts w:ascii="Palatino Linotype" w:hAnsi="Palatino Linotype"/>
          <w:color w:val="000000" w:themeColor="text1"/>
        </w:rPr>
        <w:t>, promovido por</w:t>
      </w:r>
      <w:r w:rsidR="00FB323A" w:rsidRPr="004D0A23">
        <w:rPr>
          <w:rFonts w:ascii="Palatino Linotype" w:hAnsi="Palatino Linotype"/>
          <w:color w:val="000000" w:themeColor="text1"/>
        </w:rPr>
        <w:t xml:space="preserve"> </w:t>
      </w:r>
      <w:r w:rsidR="002C786B" w:rsidRPr="004D0A23">
        <w:rPr>
          <w:rFonts w:ascii="Palatino Linotype" w:hAnsi="Palatino Linotype"/>
          <w:color w:val="000000" w:themeColor="text1"/>
        </w:rPr>
        <w:t xml:space="preserve">la </w:t>
      </w:r>
      <w:r w:rsidR="00FB323A" w:rsidRPr="004D0A23">
        <w:rPr>
          <w:rFonts w:ascii="Palatino Linotype" w:hAnsi="Palatino Linotype"/>
          <w:color w:val="000000" w:themeColor="text1"/>
        </w:rPr>
        <w:t xml:space="preserve">C. </w:t>
      </w:r>
      <w:bookmarkStart w:id="0" w:name="_GoBack"/>
      <w:proofErr w:type="spellStart"/>
      <w:r w:rsidR="008B084B" w:rsidRPr="008B084B">
        <w:rPr>
          <w:rFonts w:ascii="Palatino Linotype" w:hAnsi="Palatino Linotype"/>
          <w:b/>
          <w:color w:val="000000" w:themeColor="text1"/>
        </w:rPr>
        <w:t>Xxxxxxxx</w:t>
      </w:r>
      <w:proofErr w:type="spellEnd"/>
      <w:r w:rsidR="008B084B" w:rsidRPr="008B084B">
        <w:rPr>
          <w:rFonts w:ascii="Palatino Linotype" w:hAnsi="Palatino Linotype"/>
          <w:b/>
          <w:color w:val="000000" w:themeColor="text1"/>
        </w:rPr>
        <w:t xml:space="preserve"> </w:t>
      </w:r>
      <w:proofErr w:type="spellStart"/>
      <w:r w:rsidR="008B084B" w:rsidRPr="008B084B">
        <w:rPr>
          <w:rFonts w:ascii="Palatino Linotype" w:hAnsi="Palatino Linotype"/>
          <w:b/>
          <w:color w:val="000000" w:themeColor="text1"/>
        </w:rPr>
        <w:t>Xxxx</w:t>
      </w:r>
      <w:proofErr w:type="spellEnd"/>
      <w:r w:rsidR="008B084B" w:rsidRPr="008B084B">
        <w:rPr>
          <w:rFonts w:ascii="Palatino Linotype" w:hAnsi="Palatino Linotype"/>
          <w:b/>
          <w:color w:val="000000" w:themeColor="text1"/>
        </w:rPr>
        <w:t xml:space="preserve"> </w:t>
      </w:r>
      <w:proofErr w:type="spellStart"/>
      <w:r w:rsidR="008B084B" w:rsidRPr="008B084B">
        <w:rPr>
          <w:rFonts w:ascii="Palatino Linotype" w:hAnsi="Palatino Linotype"/>
          <w:b/>
          <w:color w:val="000000" w:themeColor="text1"/>
        </w:rPr>
        <w:t>Xxxxxxx</w:t>
      </w:r>
      <w:proofErr w:type="spellEnd"/>
      <w:r w:rsidR="008B084B" w:rsidRPr="008B084B">
        <w:rPr>
          <w:rFonts w:ascii="Palatino Linotype" w:hAnsi="Palatino Linotype"/>
          <w:b/>
          <w:color w:val="000000" w:themeColor="text1"/>
        </w:rPr>
        <w:t xml:space="preserve"> </w:t>
      </w:r>
      <w:proofErr w:type="spellStart"/>
      <w:r w:rsidR="008B084B" w:rsidRPr="008B084B">
        <w:rPr>
          <w:rFonts w:ascii="Palatino Linotype" w:hAnsi="Palatino Linotype"/>
          <w:b/>
          <w:color w:val="000000" w:themeColor="text1"/>
        </w:rPr>
        <w:t>Xxxxxxx</w:t>
      </w:r>
      <w:bookmarkEnd w:id="0"/>
      <w:proofErr w:type="spellEnd"/>
      <w:r w:rsidRPr="004D0A23">
        <w:rPr>
          <w:rFonts w:ascii="Palatino Linotype" w:hAnsi="Palatino Linotype" w:cs="Arial"/>
          <w:b/>
          <w:color w:val="000000" w:themeColor="text1"/>
        </w:rPr>
        <w:t xml:space="preserve">, </w:t>
      </w:r>
      <w:r w:rsidRPr="004D0A23">
        <w:rPr>
          <w:rFonts w:ascii="Palatino Linotype" w:hAnsi="Palatino Linotype" w:cs="Arial"/>
          <w:color w:val="000000" w:themeColor="text1"/>
        </w:rPr>
        <w:t>en lo sucesivo</w:t>
      </w:r>
      <w:r w:rsidRPr="004D0A23">
        <w:rPr>
          <w:rFonts w:ascii="Palatino Linotype" w:hAnsi="Palatino Linotype" w:cs="Arial"/>
          <w:b/>
          <w:color w:val="000000" w:themeColor="text1"/>
        </w:rPr>
        <w:t xml:space="preserve"> </w:t>
      </w:r>
      <w:r w:rsidR="002C786B" w:rsidRPr="004D0A23">
        <w:rPr>
          <w:rFonts w:ascii="Palatino Linotype" w:hAnsi="Palatino Linotype" w:cs="Arial"/>
          <w:b/>
          <w:color w:val="000000" w:themeColor="text1"/>
        </w:rPr>
        <w:t xml:space="preserve">LA </w:t>
      </w:r>
      <w:r w:rsidRPr="004D0A23">
        <w:rPr>
          <w:rFonts w:ascii="Palatino Linotype" w:hAnsi="Palatino Linotype" w:cs="Arial"/>
          <w:b/>
          <w:color w:val="000000" w:themeColor="text1"/>
        </w:rPr>
        <w:t>RECURRENTE,</w:t>
      </w:r>
      <w:r w:rsidRPr="004D0A23">
        <w:rPr>
          <w:rFonts w:ascii="Palatino Linotype" w:hAnsi="Palatino Linotype"/>
          <w:color w:val="000000" w:themeColor="text1"/>
        </w:rPr>
        <w:t xml:space="preserve"> en contra de la respuesta emitida por el </w:t>
      </w:r>
      <w:r w:rsidR="00B96752" w:rsidRPr="004D0A23">
        <w:rPr>
          <w:rFonts w:ascii="Palatino Linotype" w:hAnsi="Palatino Linotype"/>
          <w:b/>
          <w:color w:val="000000" w:themeColor="text1"/>
        </w:rPr>
        <w:t xml:space="preserve">Ayuntamiento de </w:t>
      </w:r>
      <w:r w:rsidR="002C786B" w:rsidRPr="004D0A23">
        <w:rPr>
          <w:rFonts w:ascii="Palatino Linotype" w:hAnsi="Palatino Linotype"/>
          <w:b/>
          <w:color w:val="000000" w:themeColor="text1"/>
        </w:rPr>
        <w:t>Metepec</w:t>
      </w:r>
      <w:r w:rsidRPr="004D0A23">
        <w:rPr>
          <w:rFonts w:ascii="Palatino Linotype" w:hAnsi="Palatino Linotype"/>
          <w:b/>
          <w:color w:val="000000" w:themeColor="text1"/>
        </w:rPr>
        <w:t xml:space="preserve">, </w:t>
      </w:r>
      <w:r w:rsidRPr="004D0A23">
        <w:rPr>
          <w:rFonts w:ascii="Palatino Linotype" w:hAnsi="Palatino Linotype"/>
          <w:color w:val="000000" w:themeColor="text1"/>
        </w:rPr>
        <w:t xml:space="preserve">en lo sucesivo </w:t>
      </w:r>
      <w:r w:rsidRPr="004D0A23">
        <w:rPr>
          <w:rFonts w:ascii="Palatino Linotype" w:hAnsi="Palatino Linotype"/>
          <w:b/>
          <w:color w:val="000000" w:themeColor="text1"/>
        </w:rPr>
        <w:t>EL SUJETO OBLIGADO</w:t>
      </w:r>
      <w:r w:rsidRPr="004D0A23">
        <w:rPr>
          <w:rFonts w:ascii="Palatino Linotype" w:hAnsi="Palatino Linotype"/>
          <w:color w:val="000000" w:themeColor="text1"/>
        </w:rPr>
        <w:t xml:space="preserve">, se procede a dictar la presente resolución con base en lo siguiente: </w:t>
      </w:r>
    </w:p>
    <w:p w14:paraId="76267BB3" w14:textId="77777777" w:rsidR="00457BB8" w:rsidRPr="004D0A23" w:rsidRDefault="00457BB8" w:rsidP="00771051">
      <w:pPr>
        <w:jc w:val="center"/>
        <w:rPr>
          <w:rFonts w:ascii="Palatino Linotype" w:hAnsi="Palatino Linotype"/>
          <w:color w:val="000000" w:themeColor="text1"/>
        </w:rPr>
      </w:pPr>
    </w:p>
    <w:p w14:paraId="3D64780A" w14:textId="77777777" w:rsidR="00457BB8" w:rsidRPr="004D0A23" w:rsidRDefault="00457BB8" w:rsidP="00771051">
      <w:pPr>
        <w:jc w:val="center"/>
        <w:rPr>
          <w:rFonts w:ascii="Palatino Linotype" w:hAnsi="Palatino Linotype"/>
          <w:b/>
          <w:bCs/>
          <w:color w:val="000000" w:themeColor="text1"/>
          <w:spacing w:val="40"/>
          <w:sz w:val="28"/>
        </w:rPr>
      </w:pPr>
      <w:r w:rsidRPr="004D0A23">
        <w:rPr>
          <w:rFonts w:ascii="Palatino Linotype" w:hAnsi="Palatino Linotype"/>
          <w:b/>
          <w:bCs/>
          <w:color w:val="000000" w:themeColor="text1"/>
          <w:spacing w:val="40"/>
          <w:sz w:val="28"/>
        </w:rPr>
        <w:t>RESULTANDO</w:t>
      </w:r>
    </w:p>
    <w:p w14:paraId="525DF4C5" w14:textId="77777777" w:rsidR="00457BB8" w:rsidRPr="004D0A23" w:rsidRDefault="00457BB8" w:rsidP="00771051">
      <w:pPr>
        <w:jc w:val="center"/>
        <w:rPr>
          <w:rFonts w:ascii="Palatino Linotype" w:hAnsi="Palatino Linotype"/>
          <w:b/>
          <w:bCs/>
          <w:color w:val="000000" w:themeColor="text1"/>
          <w:spacing w:val="40"/>
        </w:rPr>
      </w:pPr>
    </w:p>
    <w:p w14:paraId="7983FAEF" w14:textId="77777777" w:rsidR="00457BB8" w:rsidRPr="004D0A23" w:rsidRDefault="00457BB8" w:rsidP="00771051">
      <w:pPr>
        <w:spacing w:line="360" w:lineRule="auto"/>
        <w:jc w:val="both"/>
        <w:rPr>
          <w:rFonts w:ascii="Palatino Linotype" w:hAnsi="Palatino Linotype" w:cs="Arial"/>
          <w:color w:val="000000" w:themeColor="text1"/>
          <w:lang w:val="es-ES"/>
        </w:rPr>
      </w:pPr>
      <w:r w:rsidRPr="004D0A23">
        <w:rPr>
          <w:rFonts w:ascii="Palatino Linotype" w:hAnsi="Palatino Linotype"/>
          <w:b/>
          <w:color w:val="000000" w:themeColor="text1"/>
          <w:sz w:val="28"/>
          <w:szCs w:val="28"/>
        </w:rPr>
        <w:t xml:space="preserve">I. </w:t>
      </w:r>
      <w:r w:rsidRPr="004D0A23">
        <w:rPr>
          <w:rFonts w:ascii="Palatino Linotype" w:hAnsi="Palatino Linotype" w:cs="Arial"/>
          <w:color w:val="000000" w:themeColor="text1"/>
        </w:rPr>
        <w:t xml:space="preserve">En </w:t>
      </w:r>
      <w:r w:rsidRPr="004D0A23">
        <w:rPr>
          <w:rFonts w:ascii="Palatino Linotype" w:hAnsi="Palatino Linotype" w:cs="Arial"/>
          <w:color w:val="000000" w:themeColor="text1"/>
          <w:lang w:val="es-ES"/>
        </w:rPr>
        <w:t>fecha</w:t>
      </w:r>
      <w:r w:rsidR="00A829E4" w:rsidRPr="004D0A23">
        <w:rPr>
          <w:rFonts w:ascii="Palatino Linotype" w:hAnsi="Palatino Linotype" w:cs="Arial"/>
          <w:color w:val="000000" w:themeColor="text1"/>
          <w:lang w:val="es-ES"/>
        </w:rPr>
        <w:t xml:space="preserve"> </w:t>
      </w:r>
      <w:r w:rsidR="002C786B" w:rsidRPr="004D0A23">
        <w:rPr>
          <w:rFonts w:ascii="Palatino Linotype" w:hAnsi="Palatino Linotype" w:cs="Arial"/>
          <w:color w:val="000000" w:themeColor="text1"/>
          <w:lang w:val="es-ES"/>
        </w:rPr>
        <w:t>veinticuatro de junio d</w:t>
      </w:r>
      <w:r w:rsidR="003C2EB8" w:rsidRPr="004D0A23">
        <w:rPr>
          <w:rFonts w:ascii="Palatino Linotype" w:hAnsi="Palatino Linotype" w:cs="Arial"/>
          <w:color w:val="000000" w:themeColor="text1"/>
          <w:lang w:val="es-ES"/>
        </w:rPr>
        <w:t xml:space="preserve">e dos mil </w:t>
      </w:r>
      <w:r w:rsidR="00F422FA" w:rsidRPr="004D0A23">
        <w:rPr>
          <w:rFonts w:ascii="Palatino Linotype" w:hAnsi="Palatino Linotype" w:cs="Arial"/>
          <w:color w:val="000000" w:themeColor="text1"/>
          <w:lang w:val="es-ES"/>
        </w:rPr>
        <w:t>veintiuno</w:t>
      </w:r>
      <w:r w:rsidR="00A829E4" w:rsidRPr="004D0A23">
        <w:rPr>
          <w:rFonts w:ascii="Palatino Linotype" w:hAnsi="Palatino Linotype" w:cs="Arial"/>
          <w:color w:val="000000" w:themeColor="text1"/>
          <w:lang w:val="es-ES"/>
        </w:rPr>
        <w:t xml:space="preserve">, </w:t>
      </w:r>
      <w:r w:rsidR="00A829E4" w:rsidRPr="004D0A23">
        <w:rPr>
          <w:rFonts w:ascii="Palatino Linotype" w:hAnsi="Palatino Linotype"/>
          <w:b/>
          <w:color w:val="000000" w:themeColor="text1"/>
          <w:lang w:val="es-ES"/>
        </w:rPr>
        <w:t>L</w:t>
      </w:r>
      <w:r w:rsidR="002C786B" w:rsidRPr="004D0A23">
        <w:rPr>
          <w:rFonts w:ascii="Palatino Linotype" w:hAnsi="Palatino Linotype"/>
          <w:b/>
          <w:color w:val="000000" w:themeColor="text1"/>
          <w:lang w:val="es-ES"/>
        </w:rPr>
        <w:t>A</w:t>
      </w:r>
      <w:r w:rsidR="00A829E4" w:rsidRPr="004D0A23">
        <w:rPr>
          <w:rFonts w:ascii="Palatino Linotype" w:hAnsi="Palatino Linotype"/>
          <w:b/>
          <w:color w:val="000000" w:themeColor="text1"/>
          <w:lang w:val="es-ES"/>
        </w:rPr>
        <w:t xml:space="preserve"> RECURRENTE</w:t>
      </w:r>
      <w:r w:rsidR="00A829E4" w:rsidRPr="004D0A23">
        <w:rPr>
          <w:rFonts w:ascii="Palatino Linotype" w:hAnsi="Palatino Linotype" w:cs="Arial"/>
          <w:color w:val="000000" w:themeColor="text1"/>
          <w:lang w:val="es-ES"/>
        </w:rPr>
        <w:t xml:space="preserve"> </w:t>
      </w:r>
      <w:r w:rsidR="00A829E4" w:rsidRPr="004D0A23">
        <w:rPr>
          <w:rFonts w:ascii="Palatino Linotype" w:hAnsi="Palatino Linotype" w:cs="Arial"/>
          <w:color w:val="000000" w:themeColor="text1"/>
        </w:rPr>
        <w:t xml:space="preserve">presentó a través del Sistema de Acceso a la Información Mexiquense, en lo subsecuente </w:t>
      </w:r>
      <w:r w:rsidR="00A829E4" w:rsidRPr="004D0A23">
        <w:rPr>
          <w:rFonts w:ascii="Palatino Linotype" w:hAnsi="Palatino Linotype" w:cs="Arial"/>
          <w:b/>
          <w:color w:val="000000" w:themeColor="text1"/>
        </w:rPr>
        <w:t>EL SAIMEX</w:t>
      </w:r>
      <w:r w:rsidR="00A829E4" w:rsidRPr="004D0A23">
        <w:rPr>
          <w:rFonts w:ascii="Palatino Linotype" w:hAnsi="Palatino Linotype" w:cs="Arial"/>
          <w:color w:val="000000" w:themeColor="text1"/>
        </w:rPr>
        <w:t xml:space="preserve"> ante </w:t>
      </w:r>
      <w:r w:rsidR="00A829E4" w:rsidRPr="004D0A23">
        <w:rPr>
          <w:rFonts w:ascii="Palatino Linotype" w:hAnsi="Palatino Linotype" w:cs="Arial"/>
          <w:b/>
          <w:color w:val="000000" w:themeColor="text1"/>
        </w:rPr>
        <w:t>EL SUJETO OBLIGADO</w:t>
      </w:r>
      <w:r w:rsidR="00A829E4" w:rsidRPr="004D0A23">
        <w:rPr>
          <w:rFonts w:ascii="Palatino Linotype" w:hAnsi="Palatino Linotype" w:cs="Arial"/>
          <w:color w:val="000000" w:themeColor="text1"/>
          <w:lang w:val="es-ES"/>
        </w:rPr>
        <w:t xml:space="preserve">, </w:t>
      </w:r>
      <w:r w:rsidR="00740BA5" w:rsidRPr="004D0A23">
        <w:rPr>
          <w:rFonts w:ascii="Palatino Linotype" w:hAnsi="Palatino Linotype" w:cs="Arial"/>
          <w:color w:val="000000" w:themeColor="text1"/>
          <w:lang w:val="es-ES"/>
        </w:rPr>
        <w:t>la solicitud de acceso a la información pública, a la que se le asignó el número de expediente</w:t>
      </w:r>
      <w:r w:rsidRPr="004D0A23">
        <w:rPr>
          <w:rFonts w:ascii="Palatino Linotype" w:hAnsi="Palatino Linotype" w:cs="Arial"/>
          <w:color w:val="000000" w:themeColor="text1"/>
          <w:lang w:val="es-ES"/>
        </w:rPr>
        <w:t xml:space="preserve"> </w:t>
      </w:r>
      <w:r w:rsidR="006507D1" w:rsidRPr="004D0A23">
        <w:rPr>
          <w:rFonts w:ascii="Palatino Linotype" w:hAnsi="Palatino Linotype" w:cs="Arial"/>
          <w:b/>
          <w:color w:val="000000" w:themeColor="text1"/>
        </w:rPr>
        <w:t>00354/METEPEC/IP/2021</w:t>
      </w:r>
      <w:r w:rsidRPr="004D0A23">
        <w:rPr>
          <w:rFonts w:ascii="Palatino Linotype" w:hAnsi="Palatino Linotype" w:cs="Arial"/>
          <w:color w:val="000000" w:themeColor="text1"/>
          <w:lang w:val="es-ES"/>
        </w:rPr>
        <w:t>, mediante la cual solicitó:</w:t>
      </w:r>
    </w:p>
    <w:p w14:paraId="573EAD11" w14:textId="77777777" w:rsidR="00B900BC" w:rsidRPr="004D0A23" w:rsidRDefault="00B900BC" w:rsidP="00771051">
      <w:pPr>
        <w:tabs>
          <w:tab w:val="left" w:pos="851"/>
        </w:tabs>
        <w:ind w:left="851" w:right="901"/>
        <w:jc w:val="both"/>
        <w:rPr>
          <w:rFonts w:ascii="Palatino Linotype" w:hAnsi="Palatino Linotype" w:cs="Arial"/>
          <w:i/>
          <w:color w:val="000000" w:themeColor="text1"/>
          <w:sz w:val="22"/>
          <w:szCs w:val="22"/>
        </w:rPr>
      </w:pPr>
    </w:p>
    <w:p w14:paraId="1A8243F6" w14:textId="77777777" w:rsidR="00457BB8" w:rsidRPr="004D0A23" w:rsidRDefault="00457BB8" w:rsidP="00771051">
      <w:pPr>
        <w:tabs>
          <w:tab w:val="left" w:pos="851"/>
        </w:tabs>
        <w:ind w:left="851" w:right="901"/>
        <w:jc w:val="both"/>
        <w:rPr>
          <w:rFonts w:ascii="Palatino Linotype" w:hAnsi="Palatino Linotype" w:cs="Arial"/>
          <w:i/>
          <w:color w:val="000000" w:themeColor="text1"/>
          <w:sz w:val="22"/>
          <w:szCs w:val="22"/>
        </w:rPr>
      </w:pPr>
      <w:r w:rsidRPr="004D0A23">
        <w:rPr>
          <w:rFonts w:ascii="Palatino Linotype" w:hAnsi="Palatino Linotype" w:cs="Arial"/>
          <w:i/>
          <w:color w:val="000000" w:themeColor="text1"/>
          <w:sz w:val="22"/>
          <w:szCs w:val="22"/>
        </w:rPr>
        <w:t>“</w:t>
      </w:r>
      <w:r w:rsidR="007279C8" w:rsidRPr="004D0A23">
        <w:rPr>
          <w:rFonts w:ascii="Palatino Linotype" w:hAnsi="Palatino Linotype" w:cs="Arial"/>
          <w:i/>
          <w:color w:val="000000" w:themeColor="text1"/>
          <w:sz w:val="22"/>
          <w:szCs w:val="22"/>
        </w:rPr>
        <w:t xml:space="preserve">Copia del Acta de la Sesión de Cabildo en la que se le tomó protesta a la o él Defensor de Derechos Humanos en funciones del Municipio de Metepec y que da inicio a su gestión, requiero la evidencia documental del cumplimiento de los requisitos que establece la ley para su ingreso, ficha curricular que compruebe su experiencia y estudios académicos en derechos humanos, solicito documentos oficiales que evidencien todas las percepciones y prestaciones anuales del titular, asignaciones de gasolina, vehículos, gasolina, viáticos y gastos de representación asignados a la Defensoría Municipal para cada uno de los años que comprenden el trienio de la administración municipal en funciones, requiero copia de la propuesta del plan de trabajo presentada por la o el titular a Defensor de Derechos Humanos cuando </w:t>
      </w:r>
      <w:r w:rsidR="007279C8" w:rsidRPr="004D0A23">
        <w:rPr>
          <w:rFonts w:ascii="Palatino Linotype" w:hAnsi="Palatino Linotype" w:cs="Arial"/>
          <w:i/>
          <w:color w:val="000000" w:themeColor="text1"/>
          <w:sz w:val="22"/>
          <w:szCs w:val="22"/>
        </w:rPr>
        <w:lastRenderedPageBreak/>
        <w:t>aspiraba al cargo y el cual fue aprobado por el cabildo a su ingreso, requiero copia del Acta de cabildo en que se aprobó su nombramiento.</w:t>
      </w:r>
      <w:r w:rsidR="007279C8" w:rsidRPr="004D0A23" w:rsidDel="007279C8">
        <w:rPr>
          <w:rFonts w:ascii="Palatino Linotype" w:hAnsi="Palatino Linotype" w:cs="Arial"/>
          <w:i/>
          <w:color w:val="000000" w:themeColor="text1"/>
          <w:sz w:val="22"/>
          <w:szCs w:val="22"/>
        </w:rPr>
        <w:t xml:space="preserve"> </w:t>
      </w:r>
      <w:r w:rsidR="00740BA5" w:rsidRPr="004D0A23">
        <w:rPr>
          <w:rFonts w:ascii="Palatino Linotype" w:hAnsi="Palatino Linotype" w:cs="Arial"/>
          <w:i/>
          <w:color w:val="000000" w:themeColor="text1"/>
          <w:sz w:val="22"/>
          <w:szCs w:val="22"/>
        </w:rPr>
        <w:t xml:space="preserve">” </w:t>
      </w:r>
      <w:r w:rsidRPr="004D0A23">
        <w:rPr>
          <w:rFonts w:ascii="Palatino Linotype" w:hAnsi="Palatino Linotype" w:cs="Arial"/>
          <w:i/>
          <w:color w:val="000000" w:themeColor="text1"/>
          <w:sz w:val="22"/>
          <w:szCs w:val="22"/>
        </w:rPr>
        <w:t>(Sic)</w:t>
      </w:r>
    </w:p>
    <w:p w14:paraId="12760598" w14:textId="77777777" w:rsidR="00457BB8" w:rsidRPr="004D0A23" w:rsidRDefault="00457BB8" w:rsidP="00771051">
      <w:pPr>
        <w:tabs>
          <w:tab w:val="left" w:pos="851"/>
        </w:tabs>
        <w:ind w:left="851" w:right="901"/>
        <w:jc w:val="both"/>
        <w:rPr>
          <w:rFonts w:ascii="Palatino Linotype" w:hAnsi="Palatino Linotype" w:cs="Arial"/>
          <w:i/>
          <w:color w:val="000000" w:themeColor="text1"/>
          <w:sz w:val="22"/>
          <w:szCs w:val="22"/>
        </w:rPr>
      </w:pPr>
    </w:p>
    <w:p w14:paraId="54C147CC" w14:textId="77777777" w:rsidR="00FB323A" w:rsidRPr="004D0A23" w:rsidRDefault="00457BB8" w:rsidP="00771051">
      <w:pPr>
        <w:spacing w:line="360" w:lineRule="auto"/>
        <w:jc w:val="both"/>
        <w:rPr>
          <w:rFonts w:ascii="Palatino Linotype" w:hAnsi="Palatino Linotype" w:cs="Arial"/>
          <w:b/>
          <w:color w:val="000000" w:themeColor="text1"/>
        </w:rPr>
      </w:pPr>
      <w:r w:rsidRPr="004D0A23">
        <w:rPr>
          <w:rFonts w:ascii="Palatino Linotype" w:hAnsi="Palatino Linotype" w:cs="Arial"/>
          <w:b/>
          <w:color w:val="000000" w:themeColor="text1"/>
        </w:rPr>
        <w:t>MODALIDAD DE ENTREGA:</w:t>
      </w:r>
      <w:r w:rsidRPr="004D0A23">
        <w:rPr>
          <w:rFonts w:ascii="Palatino Linotype" w:hAnsi="Palatino Linotype" w:cs="Arial"/>
          <w:color w:val="000000" w:themeColor="text1"/>
        </w:rPr>
        <w:t xml:space="preserve"> </w:t>
      </w:r>
      <w:r w:rsidR="00F422FA" w:rsidRPr="004D0A23">
        <w:rPr>
          <w:rFonts w:ascii="Palatino Linotype" w:hAnsi="Palatino Linotype" w:cs="Arial"/>
          <w:color w:val="000000" w:themeColor="text1"/>
        </w:rPr>
        <w:t xml:space="preserve">vía </w:t>
      </w:r>
      <w:r w:rsidR="00F422FA" w:rsidRPr="004D0A23">
        <w:rPr>
          <w:rFonts w:ascii="Palatino Linotype" w:hAnsi="Palatino Linotype" w:cs="Arial"/>
          <w:b/>
          <w:color w:val="000000" w:themeColor="text1"/>
        </w:rPr>
        <w:t>SAIMEX</w:t>
      </w:r>
      <w:r w:rsidR="00FB323A" w:rsidRPr="004D0A23">
        <w:rPr>
          <w:rFonts w:ascii="Palatino Linotype" w:hAnsi="Palatino Linotype" w:cs="Arial"/>
          <w:b/>
          <w:color w:val="000000" w:themeColor="text1"/>
        </w:rPr>
        <w:t>.</w:t>
      </w:r>
    </w:p>
    <w:p w14:paraId="15EC4410" w14:textId="77777777" w:rsidR="00FB323A" w:rsidRPr="004D0A23" w:rsidRDefault="00FB323A" w:rsidP="00771051">
      <w:pPr>
        <w:spacing w:line="360" w:lineRule="auto"/>
        <w:jc w:val="both"/>
        <w:rPr>
          <w:rFonts w:ascii="Palatino Linotype" w:hAnsi="Palatino Linotype" w:cs="Arial"/>
          <w:color w:val="000000" w:themeColor="text1"/>
        </w:rPr>
      </w:pPr>
    </w:p>
    <w:p w14:paraId="23FBE352" w14:textId="77777777" w:rsidR="00840DB2" w:rsidRPr="004D0A23" w:rsidRDefault="00FB323A" w:rsidP="00771051">
      <w:pPr>
        <w:spacing w:line="360" w:lineRule="auto"/>
        <w:jc w:val="both"/>
        <w:rPr>
          <w:rFonts w:ascii="Palatino Linotype" w:hAnsi="Palatino Linotype"/>
          <w:b/>
          <w:color w:val="000000" w:themeColor="text1"/>
        </w:rPr>
      </w:pPr>
      <w:r w:rsidRPr="004D0A23">
        <w:rPr>
          <w:rFonts w:ascii="Palatino Linotype" w:hAnsi="Palatino Linotype"/>
          <w:b/>
          <w:color w:val="000000" w:themeColor="text1"/>
          <w:sz w:val="28"/>
          <w:szCs w:val="28"/>
        </w:rPr>
        <w:t>II.</w:t>
      </w:r>
      <w:r w:rsidRPr="004D0A23">
        <w:rPr>
          <w:rFonts w:ascii="Palatino Linotype" w:hAnsi="Palatino Linotype"/>
          <w:color w:val="000000" w:themeColor="text1"/>
          <w:sz w:val="28"/>
          <w:szCs w:val="28"/>
        </w:rPr>
        <w:t xml:space="preserve"> </w:t>
      </w:r>
      <w:r w:rsidR="00840DB2" w:rsidRPr="004D0A23">
        <w:rPr>
          <w:rFonts w:ascii="Palatino Linotype" w:hAnsi="Palatino Linotype"/>
        </w:rPr>
        <w:t xml:space="preserve">De las constancias que obran en </w:t>
      </w:r>
      <w:r w:rsidR="00840DB2" w:rsidRPr="004D0A23">
        <w:rPr>
          <w:rFonts w:ascii="Palatino Linotype" w:hAnsi="Palatino Linotype"/>
          <w:b/>
        </w:rPr>
        <w:t>EL SAIMEX,</w:t>
      </w:r>
      <w:r w:rsidR="00840DB2" w:rsidRPr="004D0A23">
        <w:rPr>
          <w:rFonts w:ascii="Palatino Linotype" w:hAnsi="Palatino Linotype"/>
        </w:rPr>
        <w:t xml:space="preserve"> se advierte que el veint</w:t>
      </w:r>
      <w:r w:rsidR="000751E8" w:rsidRPr="004D0A23">
        <w:rPr>
          <w:rFonts w:ascii="Palatino Linotype" w:hAnsi="Palatino Linotype"/>
        </w:rPr>
        <w:t>e</w:t>
      </w:r>
      <w:r w:rsidR="00840DB2" w:rsidRPr="004D0A23">
        <w:rPr>
          <w:rFonts w:ascii="Palatino Linotype" w:hAnsi="Palatino Linotype"/>
        </w:rPr>
        <w:t xml:space="preserve"> de </w:t>
      </w:r>
      <w:r w:rsidR="000751E8" w:rsidRPr="004D0A23">
        <w:rPr>
          <w:rFonts w:ascii="Palatino Linotype" w:hAnsi="Palatino Linotype"/>
        </w:rPr>
        <w:t xml:space="preserve">julio </w:t>
      </w:r>
      <w:r w:rsidR="00840DB2" w:rsidRPr="004D0A23">
        <w:rPr>
          <w:rFonts w:ascii="Palatino Linotype" w:hAnsi="Palatino Linotype"/>
        </w:rPr>
        <w:t xml:space="preserve">de dos mil veintiuno, </w:t>
      </w:r>
      <w:r w:rsidR="00840DB2" w:rsidRPr="004D0A23">
        <w:rPr>
          <w:rFonts w:ascii="Palatino Linotype" w:hAnsi="Palatino Linotype" w:cs="Arial"/>
          <w:lang w:val="es-ES_tradnl"/>
        </w:rPr>
        <w:t>el Responsable de la Unidad de Transparencia del</w:t>
      </w:r>
      <w:r w:rsidR="00840DB2" w:rsidRPr="004D0A23">
        <w:rPr>
          <w:rFonts w:ascii="Palatino Linotype" w:hAnsi="Palatino Linotype" w:cs="Arial"/>
          <w:b/>
          <w:lang w:val="es-ES_tradnl"/>
        </w:rPr>
        <w:t xml:space="preserve"> SUJETO OBLIGADO</w:t>
      </w:r>
      <w:r w:rsidR="00840DB2" w:rsidRPr="004D0A23">
        <w:rPr>
          <w:rFonts w:ascii="Palatino Linotype" w:hAnsi="Palatino Linotype" w:cs="Arial"/>
          <w:lang w:val="es-ES_tradnl"/>
        </w:rPr>
        <w:t xml:space="preserve"> dio respuesta a la solicitud de información, en los siguientes términos:</w:t>
      </w:r>
    </w:p>
    <w:p w14:paraId="114C7B89" w14:textId="77777777" w:rsidR="00840DB2" w:rsidRPr="004D0A23" w:rsidRDefault="00840DB2" w:rsidP="00E13D44">
      <w:pPr>
        <w:jc w:val="both"/>
        <w:rPr>
          <w:rFonts w:ascii="Palatino Linotype" w:hAnsi="Palatino Linotype"/>
          <w:b/>
          <w:color w:val="000000" w:themeColor="text1"/>
        </w:rPr>
      </w:pPr>
    </w:p>
    <w:p w14:paraId="3E2BF9D5" w14:textId="77777777" w:rsidR="000751E8" w:rsidRPr="004D0A23" w:rsidRDefault="000751E8" w:rsidP="00771051">
      <w:pPr>
        <w:ind w:left="851" w:right="901"/>
        <w:jc w:val="both"/>
        <w:rPr>
          <w:rFonts w:ascii="Palatino Linotype" w:hAnsi="Palatino Linotype" w:cs="Arial"/>
          <w:i/>
          <w:lang w:eastAsia="es-MX"/>
        </w:rPr>
      </w:pPr>
      <w:r w:rsidRPr="004D0A23">
        <w:rPr>
          <w:rFonts w:ascii="Palatino Linotype" w:hAnsi="Palatino Linotype" w:cs="Arial"/>
          <w:i/>
          <w:lang w:eastAsia="es-MX"/>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p>
    <w:p w14:paraId="381C29A9" w14:textId="77777777" w:rsidR="000751E8" w:rsidRPr="004D0A23" w:rsidRDefault="000751E8" w:rsidP="00771051">
      <w:pPr>
        <w:ind w:left="851" w:right="901"/>
        <w:jc w:val="both"/>
        <w:rPr>
          <w:rFonts w:ascii="Palatino Linotype" w:hAnsi="Palatino Linotype" w:cs="Arial"/>
          <w:i/>
          <w:lang w:eastAsia="es-MX"/>
        </w:rPr>
      </w:pPr>
    </w:p>
    <w:p w14:paraId="2B770499" w14:textId="77777777" w:rsidR="000751E8" w:rsidRPr="004D0A23" w:rsidRDefault="000751E8" w:rsidP="00771051">
      <w:pPr>
        <w:ind w:left="851" w:right="901"/>
        <w:jc w:val="both"/>
        <w:rPr>
          <w:rFonts w:ascii="Palatino Linotype" w:hAnsi="Palatino Linotype" w:cs="Arial"/>
          <w:i/>
          <w:lang w:eastAsia="es-MX"/>
        </w:rPr>
      </w:pPr>
      <w:r w:rsidRPr="004D0A23">
        <w:rPr>
          <w:rFonts w:ascii="Palatino Linotype" w:hAnsi="Palatino Linotype" w:cs="Arial"/>
          <w:i/>
          <w:lang w:eastAsia="es-MX"/>
        </w:rPr>
        <w:t>ATENTAMENTE</w:t>
      </w:r>
    </w:p>
    <w:p w14:paraId="0FF83102" w14:textId="77777777" w:rsidR="000751E8" w:rsidRPr="004D0A23" w:rsidRDefault="000751E8" w:rsidP="00771051">
      <w:pPr>
        <w:ind w:left="851" w:right="901"/>
        <w:jc w:val="both"/>
        <w:rPr>
          <w:rFonts w:ascii="Palatino Linotype" w:hAnsi="Palatino Linotype" w:cs="Arial"/>
          <w:i/>
          <w:lang w:eastAsia="es-MX"/>
        </w:rPr>
      </w:pPr>
    </w:p>
    <w:p w14:paraId="3F7CE1E2" w14:textId="77777777" w:rsidR="00840DB2" w:rsidRPr="004D0A23" w:rsidRDefault="000751E8" w:rsidP="00771051">
      <w:pPr>
        <w:ind w:left="851" w:right="901"/>
        <w:jc w:val="both"/>
        <w:rPr>
          <w:rFonts w:ascii="Palatino Linotype" w:hAnsi="Palatino Linotype" w:cs="Arial"/>
          <w:i/>
          <w:lang w:eastAsia="es-MX"/>
        </w:rPr>
      </w:pPr>
      <w:r w:rsidRPr="004D0A23">
        <w:rPr>
          <w:rFonts w:ascii="Palatino Linotype" w:hAnsi="Palatino Linotype" w:cs="Arial"/>
          <w:i/>
          <w:lang w:eastAsia="es-MX"/>
        </w:rPr>
        <w:t>Alberto Daniel García Curiel</w:t>
      </w:r>
      <w:r w:rsidR="00840DB2" w:rsidRPr="004D0A23">
        <w:rPr>
          <w:rFonts w:ascii="Palatino Linotype" w:hAnsi="Palatino Linotype" w:cs="Arial"/>
          <w:i/>
          <w:lang w:eastAsia="es-MX"/>
        </w:rPr>
        <w:t xml:space="preserve">” (sic) </w:t>
      </w:r>
    </w:p>
    <w:p w14:paraId="34F271DF" w14:textId="77777777" w:rsidR="00840DB2" w:rsidRPr="004D0A23" w:rsidRDefault="00840DB2" w:rsidP="00E13D44">
      <w:pPr>
        <w:jc w:val="both"/>
        <w:rPr>
          <w:rFonts w:ascii="Palatino Linotype" w:hAnsi="Palatino Linotype"/>
          <w:b/>
          <w:color w:val="000000" w:themeColor="text1"/>
        </w:rPr>
      </w:pPr>
    </w:p>
    <w:p w14:paraId="54073886" w14:textId="77777777" w:rsidR="00840DB2" w:rsidRPr="004D0A23" w:rsidRDefault="00840DB2" w:rsidP="00771051">
      <w:pPr>
        <w:spacing w:line="360" w:lineRule="auto"/>
        <w:jc w:val="both"/>
        <w:rPr>
          <w:rFonts w:ascii="Palatino Linotype" w:hAnsi="Palatino Linotype" w:cs="Arial"/>
        </w:rPr>
      </w:pPr>
      <w:r w:rsidRPr="004D0A23">
        <w:rPr>
          <w:rFonts w:ascii="Palatino Linotype" w:hAnsi="Palatino Linotype"/>
        </w:rPr>
        <w:t xml:space="preserve">Advirtiendo de dicha respuesta, que </w:t>
      </w:r>
      <w:r w:rsidRPr="004D0A23">
        <w:rPr>
          <w:rFonts w:ascii="Palatino Linotype" w:hAnsi="Palatino Linotype" w:cs="Arial"/>
          <w:b/>
        </w:rPr>
        <w:t>EL SUJETO OBLIGADO</w:t>
      </w:r>
      <w:r w:rsidRPr="004D0A23">
        <w:rPr>
          <w:rFonts w:ascii="Palatino Linotype" w:hAnsi="Palatino Linotype"/>
        </w:rPr>
        <w:t xml:space="preserve"> acompañó</w:t>
      </w:r>
      <w:r w:rsidR="000751E8" w:rsidRPr="004D0A23">
        <w:rPr>
          <w:rFonts w:ascii="Palatino Linotype" w:hAnsi="Palatino Linotype"/>
        </w:rPr>
        <w:t xml:space="preserve"> una carpeta comprimida </w:t>
      </w:r>
      <w:hyperlink r:id="rId8" w:tgtFrame="_blank" w:history="1">
        <w:r w:rsidR="000751E8" w:rsidRPr="004D0A23">
          <w:rPr>
            <w:rFonts w:ascii="Palatino Linotype" w:hAnsi="Palatino Linotype"/>
          </w:rPr>
          <w:t>354.zip</w:t>
        </w:r>
      </w:hyperlink>
      <w:r w:rsidR="000751E8" w:rsidRPr="004D0A23">
        <w:rPr>
          <w:rFonts w:ascii="Palatino Linotype" w:hAnsi="Palatino Linotype"/>
        </w:rPr>
        <w:t>, misma que contiene los siguientes archivos</w:t>
      </w:r>
      <w:r w:rsidRPr="004D0A23">
        <w:rPr>
          <w:rFonts w:ascii="Palatino Linotype" w:hAnsi="Palatino Linotype" w:cs="Arial"/>
        </w:rPr>
        <w:t xml:space="preserve">: </w:t>
      </w:r>
    </w:p>
    <w:p w14:paraId="34105595" w14:textId="77777777" w:rsidR="00840DB2" w:rsidRPr="004D0A23" w:rsidRDefault="00840DB2" w:rsidP="00771051">
      <w:pPr>
        <w:spacing w:line="360" w:lineRule="auto"/>
        <w:jc w:val="both"/>
        <w:rPr>
          <w:rFonts w:ascii="Palatino Linotype" w:hAnsi="Palatino Linotype" w:cs="Arial"/>
        </w:rPr>
      </w:pPr>
    </w:p>
    <w:p w14:paraId="71AFF3FE" w14:textId="4E2609AB" w:rsidR="00840DB2" w:rsidRPr="004D0A23" w:rsidRDefault="00CE66B3" w:rsidP="00771051">
      <w:pPr>
        <w:pStyle w:val="Prrafodelista"/>
        <w:numPr>
          <w:ilvl w:val="0"/>
          <w:numId w:val="4"/>
        </w:num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667-00354-Sria. Aytto.pdf</w:t>
      </w:r>
      <w:r w:rsidR="00840DB2" w:rsidRPr="004D0A23">
        <w:rPr>
          <w:rFonts w:ascii="Palatino Linotype" w:hAnsi="Palatino Linotype"/>
          <w:b/>
          <w:color w:val="000000" w:themeColor="text1"/>
        </w:rPr>
        <w:t xml:space="preserve">, </w:t>
      </w:r>
      <w:r w:rsidR="00840DB2" w:rsidRPr="004D0A23">
        <w:rPr>
          <w:rFonts w:ascii="Palatino Linotype" w:hAnsi="Palatino Linotype"/>
          <w:color w:val="000000" w:themeColor="text1"/>
        </w:rPr>
        <w:t xml:space="preserve">el cual corresponde al oficio número </w:t>
      </w:r>
      <w:r w:rsidRPr="004D0A23">
        <w:rPr>
          <w:rFonts w:ascii="Palatino Linotype" w:hAnsi="Palatino Linotype"/>
          <w:color w:val="000000" w:themeColor="text1"/>
        </w:rPr>
        <w:t>SHA</w:t>
      </w:r>
      <w:r w:rsidR="00840DB2" w:rsidRPr="004D0A23">
        <w:rPr>
          <w:rFonts w:ascii="Palatino Linotype" w:hAnsi="Palatino Linotype"/>
          <w:color w:val="000000" w:themeColor="text1"/>
        </w:rPr>
        <w:t>/</w:t>
      </w:r>
      <w:r w:rsidRPr="004D0A23">
        <w:rPr>
          <w:rFonts w:ascii="Palatino Linotype" w:hAnsi="Palatino Linotype"/>
          <w:color w:val="000000" w:themeColor="text1"/>
        </w:rPr>
        <w:t>CAB</w:t>
      </w:r>
      <w:r w:rsidR="00840DB2" w:rsidRPr="004D0A23">
        <w:rPr>
          <w:rFonts w:ascii="Palatino Linotype" w:hAnsi="Palatino Linotype"/>
          <w:color w:val="000000" w:themeColor="text1"/>
        </w:rPr>
        <w:t>/</w:t>
      </w:r>
      <w:r w:rsidRPr="004D0A23">
        <w:rPr>
          <w:rFonts w:ascii="Palatino Linotype" w:hAnsi="Palatino Linotype"/>
          <w:color w:val="000000" w:themeColor="text1"/>
        </w:rPr>
        <w:t>458/2</w:t>
      </w:r>
      <w:r w:rsidR="00840DB2" w:rsidRPr="004D0A23">
        <w:rPr>
          <w:rFonts w:ascii="Palatino Linotype" w:hAnsi="Palatino Linotype"/>
          <w:color w:val="000000" w:themeColor="text1"/>
        </w:rPr>
        <w:t>021, por medio del cual</w:t>
      </w:r>
      <w:r w:rsidR="003C6E24" w:rsidRPr="004D0A23">
        <w:rPr>
          <w:rFonts w:ascii="Palatino Linotype" w:hAnsi="Palatino Linotype"/>
          <w:color w:val="000000" w:themeColor="text1"/>
        </w:rPr>
        <w:t>,</w:t>
      </w:r>
      <w:r w:rsidR="00840DB2" w:rsidRPr="004D0A23">
        <w:rPr>
          <w:rFonts w:ascii="Palatino Linotype" w:hAnsi="Palatino Linotype"/>
          <w:color w:val="000000" w:themeColor="text1"/>
        </w:rPr>
        <w:t xml:space="preserve"> </w:t>
      </w:r>
      <w:r w:rsidRPr="004D0A23">
        <w:rPr>
          <w:rFonts w:ascii="Palatino Linotype" w:hAnsi="Palatino Linotype"/>
          <w:color w:val="000000" w:themeColor="text1"/>
        </w:rPr>
        <w:t>el Secretario del Ayuntamiento refiere remitir copia legible de la Octava Sesión Ordinaria celebrada el siete de marzo de dos mil diecinueve</w:t>
      </w:r>
      <w:r w:rsidR="008149C7" w:rsidRPr="004D0A23">
        <w:rPr>
          <w:rFonts w:ascii="Palatino Linotype" w:hAnsi="Palatino Linotype"/>
          <w:color w:val="000000" w:themeColor="text1"/>
        </w:rPr>
        <w:t>.</w:t>
      </w:r>
      <w:r w:rsidR="00800207" w:rsidRPr="004D0A23">
        <w:rPr>
          <w:rFonts w:ascii="Palatino Linotype" w:hAnsi="Palatino Linotype"/>
          <w:color w:val="000000" w:themeColor="text1"/>
        </w:rPr>
        <w:t xml:space="preserve"> </w:t>
      </w:r>
    </w:p>
    <w:p w14:paraId="06304054" w14:textId="77777777" w:rsidR="00800207" w:rsidRPr="004D0A23" w:rsidRDefault="008149C7" w:rsidP="00771051">
      <w:pPr>
        <w:pStyle w:val="Prrafodelista"/>
        <w:numPr>
          <w:ilvl w:val="0"/>
          <w:numId w:val="4"/>
        </w:num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685-00354-Der. Hum.pdf</w:t>
      </w:r>
      <w:r w:rsidR="0007333B" w:rsidRPr="004D0A23">
        <w:rPr>
          <w:rFonts w:ascii="Palatino Linotype" w:hAnsi="Palatino Linotype"/>
          <w:b/>
          <w:color w:val="000000" w:themeColor="text1"/>
        </w:rPr>
        <w:t>,</w:t>
      </w:r>
      <w:r w:rsidR="00800207" w:rsidRPr="004D0A23">
        <w:rPr>
          <w:rFonts w:ascii="Palatino Linotype" w:hAnsi="Palatino Linotype"/>
          <w:b/>
          <w:color w:val="000000" w:themeColor="text1"/>
        </w:rPr>
        <w:t xml:space="preserve"> </w:t>
      </w:r>
      <w:r w:rsidRPr="004D0A23">
        <w:rPr>
          <w:rFonts w:ascii="Palatino Linotype" w:hAnsi="Palatino Linotype"/>
          <w:color w:val="000000" w:themeColor="text1"/>
        </w:rPr>
        <w:t xml:space="preserve">el cual corresponde al oficio número DMDH/131/2021, por medio del cual la Defensora de Derechos Humanos, </w:t>
      </w:r>
      <w:r w:rsidRPr="004D0A23">
        <w:rPr>
          <w:rFonts w:ascii="Palatino Linotype" w:hAnsi="Palatino Linotype"/>
          <w:color w:val="000000" w:themeColor="text1"/>
        </w:rPr>
        <w:lastRenderedPageBreak/>
        <w:t>refiere adjuntar certificación del título de licenciatura en derecho, certificación en materia de derechos humanos expedida por la CODHEM, oficio número DMDH/94/2020 y oficio número DA/SRM/3826/2020</w:t>
      </w:r>
      <w:r w:rsidR="00800207" w:rsidRPr="004D0A23">
        <w:rPr>
          <w:rFonts w:ascii="Palatino Linotype" w:hAnsi="Palatino Linotype"/>
          <w:color w:val="000000" w:themeColor="text1"/>
        </w:rPr>
        <w:t xml:space="preserve">. </w:t>
      </w:r>
    </w:p>
    <w:p w14:paraId="04207D1C" w14:textId="77777777" w:rsidR="008149C7" w:rsidRPr="004D0A23" w:rsidRDefault="008149C7" w:rsidP="00771051">
      <w:pPr>
        <w:pStyle w:val="Prrafodelista"/>
        <w:numPr>
          <w:ilvl w:val="0"/>
          <w:numId w:val="4"/>
        </w:num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692-00354-Admón</w:t>
      </w:r>
      <w:r w:rsidR="00841BFE" w:rsidRPr="004D0A23">
        <w:rPr>
          <w:rFonts w:ascii="Palatino Linotype" w:hAnsi="Palatino Linotype"/>
          <w:b/>
          <w:color w:val="000000" w:themeColor="text1"/>
        </w:rPr>
        <w:t xml:space="preserve">, </w:t>
      </w:r>
      <w:r w:rsidR="00841BFE" w:rsidRPr="004D0A23">
        <w:rPr>
          <w:rFonts w:ascii="Palatino Linotype" w:hAnsi="Palatino Linotype"/>
          <w:color w:val="000000" w:themeColor="text1"/>
        </w:rPr>
        <w:t xml:space="preserve">el cual corresponde al </w:t>
      </w:r>
      <w:r w:rsidRPr="004D0A23">
        <w:rPr>
          <w:rFonts w:ascii="Palatino Linotype" w:hAnsi="Palatino Linotype"/>
          <w:color w:val="000000" w:themeColor="text1"/>
        </w:rPr>
        <w:t xml:space="preserve">oficio número DA/2716/2021, por medio del cual la Directora de Administración, informa respecto del vehículo y combustible de los años 2019, 2020 y 2021, refiriendo que el resto de información solicitada puede ser consultada en la página </w:t>
      </w:r>
      <w:r w:rsidR="003D48A2" w:rsidRPr="004D0A23">
        <w:rPr>
          <w:rFonts w:ascii="Palatino Linotype" w:hAnsi="Palatino Linotype"/>
          <w:color w:val="000000" w:themeColor="text1"/>
        </w:rPr>
        <w:t xml:space="preserve">electrónica </w:t>
      </w:r>
      <w:hyperlink r:id="rId9" w:history="1">
        <w:r w:rsidRPr="004D0A23">
          <w:rPr>
            <w:rStyle w:val="Hipervnculo"/>
            <w:rFonts w:ascii="Palatino Linotype" w:hAnsi="Palatino Linotype"/>
          </w:rPr>
          <w:t>http://www.metepec.gob.mx/pagina/index.php</w:t>
        </w:r>
      </w:hyperlink>
      <w:r w:rsidRPr="004D0A23">
        <w:rPr>
          <w:rFonts w:ascii="Palatino Linotype" w:hAnsi="Palatino Linotype"/>
          <w:color w:val="000000" w:themeColor="text1"/>
        </w:rPr>
        <w:t xml:space="preserve">. </w:t>
      </w:r>
    </w:p>
    <w:p w14:paraId="6D6C3D30" w14:textId="77777777" w:rsidR="009E77C9" w:rsidRPr="004D0A23" w:rsidRDefault="009E77C9" w:rsidP="00771051">
      <w:pPr>
        <w:pStyle w:val="Prrafodelista"/>
        <w:numPr>
          <w:ilvl w:val="0"/>
          <w:numId w:val="4"/>
        </w:num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 xml:space="preserve">Anexo-00354-Der. </w:t>
      </w:r>
      <w:proofErr w:type="spellStart"/>
      <w:r w:rsidRPr="004D0A23">
        <w:rPr>
          <w:rFonts w:ascii="Palatino Linotype" w:hAnsi="Palatino Linotype"/>
          <w:b/>
          <w:color w:val="000000" w:themeColor="text1"/>
        </w:rPr>
        <w:t>Hum</w:t>
      </w:r>
      <w:proofErr w:type="spellEnd"/>
      <w:r w:rsidRPr="004D0A23">
        <w:rPr>
          <w:rFonts w:ascii="Palatino Linotype" w:hAnsi="Palatino Linotype"/>
          <w:b/>
          <w:color w:val="000000" w:themeColor="text1"/>
        </w:rPr>
        <w:t xml:space="preserve">, </w:t>
      </w:r>
      <w:r w:rsidRPr="004D0A23">
        <w:rPr>
          <w:rFonts w:ascii="Palatino Linotype" w:hAnsi="Palatino Linotype"/>
          <w:color w:val="000000" w:themeColor="text1"/>
        </w:rPr>
        <w:t>el cual de su contenido se advierte el título profesional, certificación en derechos humanos para defensoras y defensores municipales del Estado de México, ambas a favor de la C. Iris Haydee Sánchez Montiel. Asimismo, oficio número DMDH/94/2020</w:t>
      </w:r>
      <w:r w:rsidR="00AA5183" w:rsidRPr="004D0A23">
        <w:rPr>
          <w:rFonts w:ascii="Palatino Linotype" w:hAnsi="Palatino Linotype"/>
          <w:color w:val="000000" w:themeColor="text1"/>
        </w:rPr>
        <w:t xml:space="preserve"> con anexo (formato de control, retiro y baja de bienes muebles y diagnóstico emitido por el taller mecánico con número de folio 0888), </w:t>
      </w:r>
      <w:r w:rsidRPr="004D0A23">
        <w:rPr>
          <w:rFonts w:ascii="Palatino Linotype" w:hAnsi="Palatino Linotype"/>
          <w:color w:val="000000" w:themeColor="text1"/>
        </w:rPr>
        <w:t>oficio número DA/SRM/3826/2020</w:t>
      </w:r>
      <w:r w:rsidR="00AA5183" w:rsidRPr="004D0A23">
        <w:rPr>
          <w:rFonts w:ascii="Palatino Linotype" w:hAnsi="Palatino Linotype"/>
          <w:color w:val="000000" w:themeColor="text1"/>
        </w:rPr>
        <w:t xml:space="preserve"> y tarjeta de circulación. </w:t>
      </w:r>
    </w:p>
    <w:p w14:paraId="6C74461B" w14:textId="77777777" w:rsidR="00AA5183" w:rsidRPr="004D0A23" w:rsidRDefault="00AA5183" w:rsidP="00771051">
      <w:pPr>
        <w:pStyle w:val="Prrafodelista"/>
        <w:numPr>
          <w:ilvl w:val="0"/>
          <w:numId w:val="4"/>
        </w:numPr>
        <w:spacing w:line="360" w:lineRule="auto"/>
        <w:jc w:val="both"/>
        <w:rPr>
          <w:rFonts w:ascii="Palatino Linotype" w:hAnsi="Palatino Linotype"/>
          <w:b/>
          <w:color w:val="000000" w:themeColor="text1"/>
        </w:rPr>
      </w:pPr>
      <w:r w:rsidRPr="004D0A23">
        <w:rPr>
          <w:rFonts w:ascii="Palatino Linotype" w:hAnsi="Palatino Linotype"/>
          <w:b/>
          <w:color w:val="000000" w:themeColor="text1"/>
        </w:rPr>
        <w:t xml:space="preserve">Anexo-00354-Sria. </w:t>
      </w:r>
      <w:proofErr w:type="spellStart"/>
      <w:r w:rsidRPr="004D0A23">
        <w:rPr>
          <w:rFonts w:ascii="Palatino Linotype" w:hAnsi="Palatino Linotype"/>
          <w:b/>
          <w:color w:val="000000" w:themeColor="text1"/>
        </w:rPr>
        <w:t>Aytto</w:t>
      </w:r>
      <w:proofErr w:type="spellEnd"/>
      <w:r w:rsidRPr="004D0A23">
        <w:rPr>
          <w:rFonts w:ascii="Palatino Linotype" w:hAnsi="Palatino Linotype"/>
          <w:b/>
          <w:color w:val="000000" w:themeColor="text1"/>
        </w:rPr>
        <w:t>,</w:t>
      </w:r>
      <w:r w:rsidRPr="004D0A23">
        <w:rPr>
          <w:rFonts w:ascii="Palatino Linotype" w:hAnsi="Palatino Linotype"/>
          <w:color w:val="000000" w:themeColor="text1"/>
        </w:rPr>
        <w:t xml:space="preserve"> el cual de su contenido se advierte el Acta de la Octava Sesión Ordinaria, por medio del cual</w:t>
      </w:r>
      <w:r w:rsidR="003D48A2" w:rsidRPr="004D0A23">
        <w:rPr>
          <w:rFonts w:ascii="Palatino Linotype" w:hAnsi="Palatino Linotype"/>
          <w:color w:val="000000" w:themeColor="text1"/>
        </w:rPr>
        <w:t xml:space="preserve"> expuso tu plan de trabajo, se aprobó su nombramiento y</w:t>
      </w:r>
      <w:r w:rsidRPr="004D0A23">
        <w:rPr>
          <w:rFonts w:ascii="Palatino Linotype" w:hAnsi="Palatino Linotype"/>
          <w:color w:val="000000" w:themeColor="text1"/>
        </w:rPr>
        <w:t xml:space="preserve"> tom</w:t>
      </w:r>
      <w:r w:rsidR="003D48A2" w:rsidRPr="004D0A23">
        <w:rPr>
          <w:rFonts w:ascii="Palatino Linotype" w:hAnsi="Palatino Linotype"/>
          <w:color w:val="000000" w:themeColor="text1"/>
        </w:rPr>
        <w:t>ó</w:t>
      </w:r>
      <w:r w:rsidRPr="004D0A23">
        <w:rPr>
          <w:rFonts w:ascii="Palatino Linotype" w:hAnsi="Palatino Linotype"/>
          <w:color w:val="000000" w:themeColor="text1"/>
        </w:rPr>
        <w:t xml:space="preserve"> protesta la </w:t>
      </w:r>
      <w:r w:rsidR="00030D41" w:rsidRPr="004D0A23">
        <w:rPr>
          <w:rFonts w:ascii="Palatino Linotype" w:hAnsi="Palatino Linotype"/>
          <w:color w:val="000000" w:themeColor="text1"/>
        </w:rPr>
        <w:t xml:space="preserve">C. Iris Haydee Sánchez Montiel, como Defensora Municipal de los Derechos Humanos. </w:t>
      </w:r>
    </w:p>
    <w:p w14:paraId="43B27AC3" w14:textId="77777777" w:rsidR="00840DB2" w:rsidRPr="004D0A23" w:rsidRDefault="00840DB2" w:rsidP="00771051">
      <w:pPr>
        <w:spacing w:line="360" w:lineRule="auto"/>
        <w:jc w:val="both"/>
        <w:rPr>
          <w:rFonts w:ascii="Palatino Linotype" w:hAnsi="Palatino Linotype"/>
          <w:b/>
          <w:color w:val="000000" w:themeColor="text1"/>
        </w:rPr>
      </w:pPr>
    </w:p>
    <w:p w14:paraId="311C558B" w14:textId="244DCAE0" w:rsidR="00457BB8" w:rsidRPr="004D0A23" w:rsidRDefault="00030D41" w:rsidP="00771051">
      <w:pPr>
        <w:spacing w:line="360" w:lineRule="auto"/>
        <w:jc w:val="both"/>
        <w:rPr>
          <w:rFonts w:ascii="Palatino Linotype" w:hAnsi="Palatino Linotype" w:cs="Arial"/>
          <w:color w:val="000000" w:themeColor="text1"/>
        </w:rPr>
      </w:pPr>
      <w:r w:rsidRPr="004D0A23">
        <w:rPr>
          <w:rFonts w:ascii="Palatino Linotype" w:hAnsi="Palatino Linotype"/>
          <w:b/>
          <w:color w:val="000000" w:themeColor="text1"/>
          <w:sz w:val="28"/>
          <w:szCs w:val="28"/>
        </w:rPr>
        <w:t>III</w:t>
      </w:r>
      <w:r w:rsidR="006B30F9" w:rsidRPr="004D0A23">
        <w:rPr>
          <w:rFonts w:ascii="Palatino Linotype" w:hAnsi="Palatino Linotype"/>
          <w:b/>
          <w:color w:val="000000" w:themeColor="text1"/>
          <w:sz w:val="28"/>
          <w:szCs w:val="28"/>
        </w:rPr>
        <w:t xml:space="preserve">. </w:t>
      </w:r>
      <w:r w:rsidR="00BD7CF0" w:rsidRPr="004D0A23">
        <w:rPr>
          <w:rFonts w:ascii="Palatino Linotype" w:hAnsi="Palatino Linotype"/>
          <w:color w:val="000000" w:themeColor="text1"/>
        </w:rPr>
        <w:t xml:space="preserve">Inconforme con la </w:t>
      </w:r>
      <w:r w:rsidR="00BD7CF0" w:rsidRPr="004D0A23">
        <w:rPr>
          <w:rFonts w:ascii="Palatino Linotype" w:hAnsi="Palatino Linotype" w:cs="Arial"/>
          <w:color w:val="000000" w:themeColor="text1"/>
        </w:rPr>
        <w:t xml:space="preserve">respuesta, el </w:t>
      </w:r>
      <w:r w:rsidR="003D48A2" w:rsidRPr="004D0A23">
        <w:rPr>
          <w:rFonts w:ascii="Palatino Linotype" w:hAnsi="Palatino Linotype" w:cs="Arial"/>
          <w:color w:val="000000" w:themeColor="text1"/>
        </w:rPr>
        <w:t>veinte de julio de dos mil veintiuno</w:t>
      </w:r>
      <w:r w:rsidR="003C6E24" w:rsidRPr="004D0A23">
        <w:rPr>
          <w:rFonts w:ascii="Palatino Linotype" w:hAnsi="Palatino Linotype" w:cs="Arial"/>
          <w:color w:val="000000" w:themeColor="text1"/>
        </w:rPr>
        <w:t>,</w:t>
      </w:r>
      <w:r w:rsidR="003D48A2" w:rsidRPr="004D0A23">
        <w:rPr>
          <w:rFonts w:ascii="Palatino Linotype" w:hAnsi="Palatino Linotype" w:cs="Arial"/>
          <w:color w:val="000000" w:themeColor="text1"/>
        </w:rPr>
        <w:t xml:space="preserve"> </w:t>
      </w:r>
      <w:r w:rsidR="00D900CC" w:rsidRPr="004D0A23">
        <w:rPr>
          <w:rFonts w:ascii="Palatino Linotype" w:hAnsi="Palatino Linotype"/>
          <w:b/>
          <w:color w:val="000000" w:themeColor="text1"/>
        </w:rPr>
        <w:t>EL</w:t>
      </w:r>
      <w:r w:rsidR="00BD7CF0" w:rsidRPr="004D0A23">
        <w:rPr>
          <w:rFonts w:ascii="Palatino Linotype" w:hAnsi="Palatino Linotype"/>
          <w:b/>
          <w:color w:val="000000" w:themeColor="text1"/>
        </w:rPr>
        <w:t xml:space="preserve"> RECURRENTE</w:t>
      </w:r>
      <w:r w:rsidR="00BD7CF0" w:rsidRPr="004D0A23">
        <w:rPr>
          <w:rFonts w:ascii="Palatino Linotype" w:hAnsi="Palatino Linotype"/>
          <w:color w:val="000000" w:themeColor="text1"/>
        </w:rPr>
        <w:t xml:space="preserve"> interpuso el recurso de revisión objeto del presente estudio, el cual fue registrado en </w:t>
      </w:r>
      <w:r w:rsidR="00BD7CF0" w:rsidRPr="004D0A23">
        <w:rPr>
          <w:rFonts w:ascii="Palatino Linotype" w:hAnsi="Palatino Linotype"/>
          <w:b/>
          <w:color w:val="000000" w:themeColor="text1"/>
        </w:rPr>
        <w:t>EL SAIMEX</w:t>
      </w:r>
      <w:r w:rsidR="003D48A2" w:rsidRPr="004D0A23">
        <w:rPr>
          <w:rFonts w:ascii="Palatino Linotype" w:hAnsi="Palatino Linotype"/>
          <w:b/>
          <w:color w:val="000000" w:themeColor="text1"/>
        </w:rPr>
        <w:t xml:space="preserve"> </w:t>
      </w:r>
      <w:r w:rsidR="003D48A2" w:rsidRPr="004D0A23">
        <w:rPr>
          <w:rFonts w:ascii="Palatino Linotype" w:hAnsi="Palatino Linotype"/>
          <w:color w:val="000000" w:themeColor="text1"/>
        </w:rPr>
        <w:t>al día siguiente hábil</w:t>
      </w:r>
      <w:r w:rsidR="00B607AE" w:rsidRPr="004D0A23">
        <w:rPr>
          <w:rFonts w:ascii="Palatino Linotype" w:hAnsi="Palatino Linotype"/>
          <w:color w:val="000000" w:themeColor="text1"/>
        </w:rPr>
        <w:t xml:space="preserve">; es decir, el dos de agosto de dos mil </w:t>
      </w:r>
      <w:r w:rsidR="00B607AE" w:rsidRPr="004D0A23">
        <w:rPr>
          <w:rFonts w:ascii="Palatino Linotype" w:hAnsi="Palatino Linotype"/>
          <w:color w:val="000000" w:themeColor="text1"/>
        </w:rPr>
        <w:lastRenderedPageBreak/>
        <w:t>veintiuno</w:t>
      </w:r>
      <w:r w:rsidR="00BD7CF0" w:rsidRPr="004D0A23">
        <w:rPr>
          <w:rFonts w:ascii="Palatino Linotype" w:hAnsi="Palatino Linotype"/>
          <w:color w:val="000000" w:themeColor="text1"/>
        </w:rPr>
        <w:t xml:space="preserve"> y se le asignó el número de </w:t>
      </w:r>
      <w:r w:rsidR="00457BB8" w:rsidRPr="004D0A23">
        <w:rPr>
          <w:rFonts w:ascii="Palatino Linotype" w:hAnsi="Palatino Linotype" w:cs="Arial"/>
          <w:b/>
          <w:bCs/>
          <w:color w:val="000000" w:themeColor="text1"/>
        </w:rPr>
        <w:t>0</w:t>
      </w:r>
      <w:r w:rsidR="006B30F9" w:rsidRPr="004D0A23">
        <w:rPr>
          <w:rFonts w:ascii="Palatino Linotype" w:hAnsi="Palatino Linotype" w:cs="Arial"/>
          <w:b/>
          <w:bCs/>
          <w:color w:val="000000" w:themeColor="text1"/>
        </w:rPr>
        <w:t>3</w:t>
      </w:r>
      <w:r w:rsidRPr="004D0A23">
        <w:rPr>
          <w:rFonts w:ascii="Palatino Linotype" w:hAnsi="Palatino Linotype" w:cs="Arial"/>
          <w:b/>
          <w:bCs/>
          <w:color w:val="000000" w:themeColor="text1"/>
        </w:rPr>
        <w:t>77</w:t>
      </w:r>
      <w:r w:rsidR="006B30F9" w:rsidRPr="004D0A23">
        <w:rPr>
          <w:rFonts w:ascii="Palatino Linotype" w:hAnsi="Palatino Linotype" w:cs="Arial"/>
          <w:b/>
          <w:bCs/>
          <w:color w:val="000000" w:themeColor="text1"/>
        </w:rPr>
        <w:t>7</w:t>
      </w:r>
      <w:r w:rsidR="00457BB8" w:rsidRPr="004D0A23">
        <w:rPr>
          <w:rFonts w:ascii="Palatino Linotype" w:hAnsi="Palatino Linotype" w:cs="Arial"/>
          <w:b/>
          <w:bCs/>
          <w:color w:val="000000" w:themeColor="text1"/>
        </w:rPr>
        <w:t>/INFOEM/IP/RR/202</w:t>
      </w:r>
      <w:r w:rsidR="00CE1A6F" w:rsidRPr="004D0A23">
        <w:rPr>
          <w:rFonts w:ascii="Palatino Linotype" w:hAnsi="Palatino Linotype" w:cs="Arial"/>
          <w:b/>
          <w:bCs/>
          <w:color w:val="000000" w:themeColor="text1"/>
        </w:rPr>
        <w:t>1</w:t>
      </w:r>
      <w:r w:rsidR="00457BB8" w:rsidRPr="004D0A23">
        <w:rPr>
          <w:rFonts w:ascii="Palatino Linotype" w:hAnsi="Palatino Linotype" w:cs="Arial"/>
          <w:color w:val="000000" w:themeColor="text1"/>
        </w:rPr>
        <w:t>, en el que señaló como acto impugnado</w:t>
      </w:r>
      <w:r w:rsidR="006B30F9" w:rsidRPr="004D0A23">
        <w:rPr>
          <w:rFonts w:ascii="Palatino Linotype" w:hAnsi="Palatino Linotype" w:cs="Arial"/>
          <w:color w:val="000000" w:themeColor="text1"/>
        </w:rPr>
        <w:t>:</w:t>
      </w:r>
      <w:r w:rsidR="002C4C1E" w:rsidRPr="004D0A23">
        <w:rPr>
          <w:rFonts w:ascii="Palatino Linotype" w:hAnsi="Palatino Linotype" w:cs="Arial"/>
          <w:color w:val="000000" w:themeColor="text1"/>
        </w:rPr>
        <w:t xml:space="preserve"> </w:t>
      </w:r>
    </w:p>
    <w:p w14:paraId="270A9302" w14:textId="77777777" w:rsidR="00457BB8" w:rsidRPr="004D0A23" w:rsidRDefault="00457BB8" w:rsidP="00771051">
      <w:pPr>
        <w:ind w:left="851" w:right="899"/>
        <w:jc w:val="both"/>
        <w:rPr>
          <w:rFonts w:ascii="Palatino Linotype" w:hAnsi="Palatino Linotype" w:cs="Arial"/>
          <w:i/>
          <w:color w:val="000000" w:themeColor="text1"/>
          <w:sz w:val="22"/>
          <w:szCs w:val="22"/>
        </w:rPr>
      </w:pPr>
    </w:p>
    <w:p w14:paraId="5BB68193" w14:textId="77777777" w:rsidR="00457BB8" w:rsidRPr="004D0A23" w:rsidRDefault="00457BB8" w:rsidP="00771051">
      <w:pPr>
        <w:ind w:left="851" w:right="899"/>
        <w:jc w:val="both"/>
        <w:rPr>
          <w:rFonts w:ascii="Palatino Linotype" w:hAnsi="Palatino Linotype" w:cs="Arial"/>
          <w:i/>
          <w:color w:val="000000" w:themeColor="text1"/>
          <w:sz w:val="22"/>
          <w:szCs w:val="22"/>
        </w:rPr>
      </w:pPr>
      <w:r w:rsidRPr="004D0A23">
        <w:rPr>
          <w:rFonts w:ascii="Palatino Linotype" w:hAnsi="Palatino Linotype" w:cs="Arial"/>
          <w:i/>
          <w:color w:val="000000" w:themeColor="text1"/>
          <w:sz w:val="22"/>
          <w:szCs w:val="22"/>
        </w:rPr>
        <w:t>“</w:t>
      </w:r>
      <w:r w:rsidR="00030D41" w:rsidRPr="004D0A23">
        <w:rPr>
          <w:rFonts w:ascii="Palatino Linotype" w:hAnsi="Palatino Linotype" w:cs="Arial"/>
          <w:i/>
          <w:color w:val="000000" w:themeColor="text1"/>
          <w:sz w:val="22"/>
          <w:szCs w:val="22"/>
        </w:rPr>
        <w:t>La entrega incompleta por el Sujeto Obligado de la Información solicitada.</w:t>
      </w:r>
      <w:r w:rsidR="00C46D88" w:rsidRPr="004D0A23">
        <w:rPr>
          <w:rFonts w:ascii="Palatino Linotype" w:hAnsi="Palatino Linotype" w:cs="Arial"/>
          <w:i/>
          <w:color w:val="000000" w:themeColor="text1"/>
          <w:sz w:val="22"/>
          <w:szCs w:val="22"/>
        </w:rPr>
        <w:t>"</w:t>
      </w:r>
      <w:r w:rsidRPr="004D0A23">
        <w:rPr>
          <w:rFonts w:ascii="Palatino Linotype" w:hAnsi="Palatino Linotype" w:cs="Arial"/>
          <w:i/>
          <w:color w:val="000000" w:themeColor="text1"/>
          <w:sz w:val="22"/>
          <w:szCs w:val="22"/>
        </w:rPr>
        <w:t>(</w:t>
      </w:r>
      <w:proofErr w:type="gramStart"/>
      <w:r w:rsidRPr="004D0A23">
        <w:rPr>
          <w:rFonts w:ascii="Palatino Linotype" w:hAnsi="Palatino Linotype" w:cs="Arial"/>
          <w:i/>
          <w:color w:val="000000" w:themeColor="text1"/>
          <w:sz w:val="22"/>
          <w:szCs w:val="22"/>
        </w:rPr>
        <w:t>sic</w:t>
      </w:r>
      <w:proofErr w:type="gramEnd"/>
      <w:r w:rsidRPr="004D0A23">
        <w:rPr>
          <w:rFonts w:ascii="Palatino Linotype" w:hAnsi="Palatino Linotype" w:cs="Arial"/>
          <w:i/>
          <w:color w:val="000000" w:themeColor="text1"/>
          <w:sz w:val="22"/>
          <w:szCs w:val="22"/>
        </w:rPr>
        <w:t>)</w:t>
      </w:r>
    </w:p>
    <w:p w14:paraId="0395DA0B" w14:textId="77777777" w:rsidR="006B30F9" w:rsidRPr="004D0A23" w:rsidRDefault="006B30F9" w:rsidP="00771051">
      <w:pPr>
        <w:ind w:right="899"/>
        <w:jc w:val="both"/>
        <w:rPr>
          <w:rFonts w:ascii="Palatino Linotype" w:hAnsi="Palatino Linotype" w:cs="Arial"/>
          <w:i/>
          <w:color w:val="000000" w:themeColor="text1"/>
          <w:sz w:val="22"/>
          <w:szCs w:val="22"/>
        </w:rPr>
      </w:pPr>
    </w:p>
    <w:p w14:paraId="26DA9238" w14:textId="77777777" w:rsidR="006B30F9" w:rsidRPr="004D0A23" w:rsidRDefault="006B30F9" w:rsidP="00771051">
      <w:pPr>
        <w:spacing w:line="360" w:lineRule="auto"/>
        <w:jc w:val="both"/>
        <w:rPr>
          <w:rFonts w:ascii="Palatino Linotype" w:hAnsi="Palatino Linotype" w:cs="Arial"/>
          <w:color w:val="000000" w:themeColor="text1"/>
        </w:rPr>
      </w:pPr>
      <w:r w:rsidRPr="004D0A23">
        <w:rPr>
          <w:rFonts w:ascii="Palatino Linotype" w:hAnsi="Palatino Linotype" w:cs="Arial"/>
          <w:color w:val="000000" w:themeColor="text1"/>
        </w:rPr>
        <w:t xml:space="preserve">Así como, razones o motivos de inconformidad: </w:t>
      </w:r>
    </w:p>
    <w:p w14:paraId="2A2826FE" w14:textId="77777777" w:rsidR="006B30F9" w:rsidRPr="004D0A23" w:rsidRDefault="006B30F9" w:rsidP="00771051">
      <w:pPr>
        <w:ind w:left="851" w:right="899"/>
        <w:jc w:val="both"/>
        <w:rPr>
          <w:rFonts w:ascii="Palatino Linotype" w:hAnsi="Palatino Linotype" w:cs="Arial"/>
          <w:i/>
          <w:color w:val="000000" w:themeColor="text1"/>
          <w:sz w:val="22"/>
          <w:szCs w:val="22"/>
        </w:rPr>
      </w:pPr>
    </w:p>
    <w:p w14:paraId="616C9E09" w14:textId="77777777" w:rsidR="006B30F9" w:rsidRPr="004D0A23" w:rsidRDefault="006B30F9" w:rsidP="00771051">
      <w:pPr>
        <w:ind w:left="851" w:right="899"/>
        <w:jc w:val="both"/>
        <w:rPr>
          <w:rFonts w:ascii="Palatino Linotype" w:hAnsi="Palatino Linotype" w:cs="Arial"/>
          <w:i/>
          <w:color w:val="000000" w:themeColor="text1"/>
          <w:sz w:val="22"/>
          <w:szCs w:val="22"/>
        </w:rPr>
      </w:pPr>
      <w:r w:rsidRPr="004D0A23">
        <w:rPr>
          <w:rFonts w:ascii="Palatino Linotype" w:hAnsi="Palatino Linotype" w:cs="Arial"/>
          <w:i/>
          <w:color w:val="000000" w:themeColor="text1"/>
          <w:sz w:val="22"/>
          <w:szCs w:val="22"/>
        </w:rPr>
        <w:t>“</w:t>
      </w:r>
      <w:r w:rsidR="00030D41" w:rsidRPr="004D0A23">
        <w:rPr>
          <w:rFonts w:ascii="Palatino Linotype" w:hAnsi="Palatino Linotype" w:cs="Arial"/>
          <w:i/>
          <w:color w:val="000000" w:themeColor="text1"/>
          <w:sz w:val="22"/>
          <w:szCs w:val="22"/>
        </w:rPr>
        <w:t>La entrega incompleta por el Sujeto Obligado de la Información solicitada, manifiesto que en la solicitud se detalla que se requiere la EVIDENCIA DOCUMENTAL del cumplimiento de los REQUISITOS que establece la LEY, PREVIOS al INGRESO al puesto de la Defensora en Derechos Humanos del Municipio de Metepec, también en la respuesta el Sujeto Obligado omitió la entrega de la FICHA CURRICULAR que compruebe su EXPERIENCIA Y ESTUDIOS ACADEMICOS en Derechos Humanos PREVIOS al nombramiento de la Defensora en Derechos Humanos del Municipio de Metepec el 07 de marzo de 2019, también se solicitó y no fue proporcionado en la respuesta los documentos oficiales que evidencien TODAS las percepciones y prestaciones anuales del titular, no se adjuntan ni se pronuncia el sujeto obligado en relación a sueldos, salarios o la asignación de viáticos y gastos de representación asignados a la Defensora Municipal para cada uno de los años que comprenden el trienio de la administración municipal en funciones.</w:t>
      </w:r>
      <w:r w:rsidRPr="004D0A23">
        <w:rPr>
          <w:rFonts w:ascii="Palatino Linotype" w:hAnsi="Palatino Linotype" w:cs="Arial"/>
          <w:i/>
          <w:color w:val="000000" w:themeColor="text1"/>
          <w:sz w:val="22"/>
          <w:szCs w:val="22"/>
        </w:rPr>
        <w:t>"(</w:t>
      </w:r>
      <w:proofErr w:type="gramStart"/>
      <w:r w:rsidRPr="004D0A23">
        <w:rPr>
          <w:rFonts w:ascii="Palatino Linotype" w:hAnsi="Palatino Linotype" w:cs="Arial"/>
          <w:i/>
          <w:color w:val="000000" w:themeColor="text1"/>
          <w:sz w:val="22"/>
          <w:szCs w:val="22"/>
        </w:rPr>
        <w:t>sic</w:t>
      </w:r>
      <w:proofErr w:type="gramEnd"/>
      <w:r w:rsidRPr="004D0A23">
        <w:rPr>
          <w:rFonts w:ascii="Palatino Linotype" w:hAnsi="Palatino Linotype" w:cs="Arial"/>
          <w:i/>
          <w:color w:val="000000" w:themeColor="text1"/>
          <w:sz w:val="22"/>
          <w:szCs w:val="22"/>
        </w:rPr>
        <w:t>)</w:t>
      </w:r>
    </w:p>
    <w:p w14:paraId="1EF7AF37" w14:textId="77777777" w:rsidR="00457BB8" w:rsidRPr="004D0A23" w:rsidRDefault="00457BB8" w:rsidP="00771051">
      <w:pPr>
        <w:ind w:left="851" w:right="899"/>
        <w:jc w:val="both"/>
        <w:rPr>
          <w:rFonts w:ascii="Palatino Linotype" w:hAnsi="Palatino Linotype" w:cs="Arial"/>
          <w:i/>
          <w:color w:val="000000" w:themeColor="text1"/>
          <w:sz w:val="22"/>
          <w:szCs w:val="22"/>
        </w:rPr>
      </w:pPr>
    </w:p>
    <w:p w14:paraId="1F0992B2" w14:textId="77777777" w:rsidR="00457BB8" w:rsidRPr="004D0A23" w:rsidRDefault="00030D41" w:rsidP="00771051">
      <w:pPr>
        <w:pStyle w:val="Default"/>
        <w:spacing w:line="360" w:lineRule="auto"/>
        <w:ind w:right="49"/>
        <w:jc w:val="both"/>
        <w:rPr>
          <w:rFonts w:ascii="Palatino Linotype" w:hAnsi="Palatino Linotype"/>
          <w:color w:val="000000" w:themeColor="text1"/>
          <w:lang w:val="es-ES_tradnl"/>
        </w:rPr>
      </w:pPr>
      <w:r w:rsidRPr="004D0A23">
        <w:rPr>
          <w:rFonts w:ascii="Palatino Linotype" w:hAnsi="Palatino Linotype"/>
          <w:b/>
          <w:color w:val="000000" w:themeColor="text1"/>
          <w:sz w:val="28"/>
          <w:szCs w:val="28"/>
        </w:rPr>
        <w:t>I</w:t>
      </w:r>
      <w:r w:rsidR="00E436C3" w:rsidRPr="004D0A23">
        <w:rPr>
          <w:rFonts w:ascii="Palatino Linotype" w:hAnsi="Palatino Linotype"/>
          <w:b/>
          <w:color w:val="000000" w:themeColor="text1"/>
          <w:sz w:val="28"/>
          <w:szCs w:val="28"/>
        </w:rPr>
        <w:t>V</w:t>
      </w:r>
      <w:r w:rsidR="00457BB8" w:rsidRPr="004D0A23">
        <w:rPr>
          <w:rFonts w:ascii="Palatino Linotype" w:hAnsi="Palatino Linotype"/>
          <w:b/>
          <w:color w:val="000000" w:themeColor="text1"/>
          <w:sz w:val="28"/>
          <w:szCs w:val="28"/>
        </w:rPr>
        <w:t xml:space="preserve">. </w:t>
      </w:r>
      <w:r w:rsidR="00457BB8" w:rsidRPr="004D0A23">
        <w:rPr>
          <w:rFonts w:ascii="Palatino Linotype" w:hAnsi="Palatino Linotype"/>
          <w:color w:val="000000" w:themeColor="text1"/>
        </w:rPr>
        <w:t>El</w:t>
      </w:r>
      <w:r w:rsidR="00457BB8" w:rsidRPr="004D0A23">
        <w:rPr>
          <w:rFonts w:ascii="Palatino Linotype" w:hAnsi="Palatino Linotype"/>
          <w:b/>
          <w:color w:val="000000" w:themeColor="text1"/>
          <w:sz w:val="28"/>
          <w:szCs w:val="28"/>
        </w:rPr>
        <w:t xml:space="preserve"> </w:t>
      </w:r>
      <w:r w:rsidRPr="004D0A23">
        <w:rPr>
          <w:rFonts w:ascii="Palatino Linotype" w:hAnsi="Palatino Linotype"/>
          <w:color w:val="000000" w:themeColor="text1"/>
        </w:rPr>
        <w:t xml:space="preserve">veinte </w:t>
      </w:r>
      <w:r w:rsidR="00E436C3" w:rsidRPr="004D0A23">
        <w:rPr>
          <w:rFonts w:ascii="Palatino Linotype" w:hAnsi="Palatino Linotype"/>
          <w:color w:val="000000" w:themeColor="text1"/>
        </w:rPr>
        <w:t>de ju</w:t>
      </w:r>
      <w:r w:rsidRPr="004D0A23">
        <w:rPr>
          <w:rFonts w:ascii="Palatino Linotype" w:hAnsi="Palatino Linotype"/>
          <w:color w:val="000000" w:themeColor="text1"/>
        </w:rPr>
        <w:t>l</w:t>
      </w:r>
      <w:r w:rsidR="00E436C3" w:rsidRPr="004D0A23">
        <w:rPr>
          <w:rFonts w:ascii="Palatino Linotype" w:hAnsi="Palatino Linotype"/>
          <w:color w:val="000000" w:themeColor="text1"/>
        </w:rPr>
        <w:t xml:space="preserve">io </w:t>
      </w:r>
      <w:r w:rsidR="00191CA5" w:rsidRPr="004D0A23">
        <w:rPr>
          <w:rFonts w:ascii="Palatino Linotype" w:hAnsi="Palatino Linotype"/>
          <w:color w:val="000000" w:themeColor="text1"/>
        </w:rPr>
        <w:t xml:space="preserve">de dos mil </w:t>
      </w:r>
      <w:r w:rsidR="00C46D88" w:rsidRPr="004D0A23">
        <w:rPr>
          <w:rFonts w:ascii="Palatino Linotype" w:hAnsi="Palatino Linotype"/>
          <w:color w:val="000000" w:themeColor="text1"/>
        </w:rPr>
        <w:t>veintiuno</w:t>
      </w:r>
      <w:r w:rsidR="00CE1A6F" w:rsidRPr="004D0A23">
        <w:rPr>
          <w:rFonts w:ascii="Palatino Linotype" w:hAnsi="Palatino Linotype"/>
          <w:color w:val="000000" w:themeColor="text1"/>
        </w:rPr>
        <w:t>, e</w:t>
      </w:r>
      <w:r w:rsidR="00457BB8" w:rsidRPr="004D0A23">
        <w:rPr>
          <w:rFonts w:ascii="Palatino Linotype" w:hAnsi="Palatino Linotype"/>
          <w:color w:val="000000" w:themeColor="text1"/>
        </w:rPr>
        <w:t xml:space="preserve">l </w:t>
      </w:r>
      <w:r w:rsidR="00457BB8" w:rsidRPr="004D0A23">
        <w:rPr>
          <w:rFonts w:ascii="Palatino Linotype" w:hAnsi="Palatino Linotype"/>
          <w:color w:val="000000" w:themeColor="text1"/>
          <w:lang w:val="es-ES_tradnl"/>
        </w:rPr>
        <w:t>recurso de que</w:t>
      </w:r>
      <w:r w:rsidR="00457BB8" w:rsidRPr="004D0A23">
        <w:rPr>
          <w:rFonts w:ascii="Palatino Linotype" w:hAnsi="Palatino Linotype"/>
          <w:color w:val="000000" w:themeColor="text1"/>
        </w:rPr>
        <w:t xml:space="preserve"> se trata</w:t>
      </w:r>
      <w:r w:rsidR="00457BB8" w:rsidRPr="004D0A23">
        <w:rPr>
          <w:rFonts w:ascii="Palatino Linotype" w:hAnsi="Palatino Linotype"/>
          <w:color w:val="000000" w:themeColor="text1"/>
          <w:lang w:val="es-ES_tradnl"/>
        </w:rPr>
        <w:t xml:space="preserve"> se envió electrónicamente al Instituto de </w:t>
      </w:r>
      <w:r w:rsidR="00457BB8" w:rsidRPr="004D0A23">
        <w:rPr>
          <w:rFonts w:ascii="Palatino Linotype" w:eastAsia="Arial Unicode MS" w:hAnsi="Palatino Linotype"/>
          <w:color w:val="000000" w:themeColor="text1"/>
        </w:rPr>
        <w:t>Transparencia</w:t>
      </w:r>
      <w:r w:rsidR="00457BB8" w:rsidRPr="004D0A23">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00457BB8" w:rsidRPr="004D0A23">
        <w:rPr>
          <w:rFonts w:ascii="Palatino Linotype" w:hAnsi="Palatino Linotype"/>
          <w:color w:val="000000" w:themeColor="text1"/>
        </w:rPr>
        <w:t>Ley de Transparencia y Acceso a la Información Pública del Estado de México y Municipios</w:t>
      </w:r>
      <w:r w:rsidR="00457BB8" w:rsidRPr="004D0A23">
        <w:rPr>
          <w:rFonts w:ascii="Palatino Linotype" w:hAnsi="Palatino Linotype"/>
          <w:color w:val="000000" w:themeColor="text1"/>
          <w:lang w:val="es-ES_tradnl"/>
        </w:rPr>
        <w:t>, se turnó, a través del</w:t>
      </w:r>
      <w:r w:rsidR="00457BB8" w:rsidRPr="004D0A23">
        <w:rPr>
          <w:rFonts w:ascii="Palatino Linotype" w:eastAsia="Arial Unicode MS" w:hAnsi="Palatino Linotype"/>
          <w:color w:val="000000" w:themeColor="text1"/>
          <w:lang w:val="es-ES_tradnl"/>
        </w:rPr>
        <w:t xml:space="preserve"> </w:t>
      </w:r>
      <w:r w:rsidR="00457BB8" w:rsidRPr="004D0A23">
        <w:rPr>
          <w:rFonts w:ascii="Palatino Linotype" w:eastAsia="Arial Unicode MS" w:hAnsi="Palatino Linotype"/>
          <w:b/>
          <w:color w:val="000000" w:themeColor="text1"/>
          <w:lang w:val="es-ES_tradnl"/>
        </w:rPr>
        <w:t>SAIMEX</w:t>
      </w:r>
      <w:r w:rsidR="00457BB8" w:rsidRPr="004D0A23">
        <w:rPr>
          <w:rFonts w:ascii="Palatino Linotype" w:hAnsi="Palatino Linotype"/>
          <w:color w:val="000000" w:themeColor="text1"/>
        </w:rPr>
        <w:t>,</w:t>
      </w:r>
      <w:r w:rsidR="00457BB8" w:rsidRPr="004D0A23">
        <w:rPr>
          <w:rFonts w:ascii="Palatino Linotype" w:hAnsi="Palatino Linotype"/>
          <w:color w:val="000000" w:themeColor="text1"/>
          <w:lang w:val="es-ES_tradnl"/>
        </w:rPr>
        <w:t xml:space="preserve"> a efecto de decretar su admisión o </w:t>
      </w:r>
      <w:proofErr w:type="spellStart"/>
      <w:r w:rsidR="00457BB8" w:rsidRPr="004D0A23">
        <w:rPr>
          <w:rFonts w:ascii="Palatino Linotype" w:hAnsi="Palatino Linotype"/>
          <w:color w:val="000000" w:themeColor="text1"/>
          <w:lang w:val="es-ES_tradnl"/>
        </w:rPr>
        <w:t>desechamiento</w:t>
      </w:r>
      <w:proofErr w:type="spellEnd"/>
      <w:r w:rsidR="00457BB8" w:rsidRPr="004D0A23">
        <w:rPr>
          <w:rFonts w:ascii="Palatino Linotype" w:hAnsi="Palatino Linotype"/>
          <w:color w:val="000000" w:themeColor="text1"/>
          <w:lang w:val="es-ES_tradnl"/>
        </w:rPr>
        <w:t>.</w:t>
      </w:r>
    </w:p>
    <w:p w14:paraId="4D4D759A" w14:textId="77777777" w:rsidR="00457BB8" w:rsidRPr="004D0A23" w:rsidRDefault="00457BB8" w:rsidP="00771051">
      <w:pPr>
        <w:pStyle w:val="Default"/>
        <w:spacing w:line="360" w:lineRule="auto"/>
        <w:ind w:right="49"/>
        <w:jc w:val="both"/>
        <w:rPr>
          <w:rFonts w:ascii="Palatino Linotype" w:hAnsi="Palatino Linotype"/>
          <w:color w:val="000000" w:themeColor="text1"/>
          <w:lang w:val="es-ES_tradnl"/>
        </w:rPr>
      </w:pPr>
    </w:p>
    <w:p w14:paraId="2FA584F7" w14:textId="77777777" w:rsidR="00457BB8" w:rsidRPr="004D0A23" w:rsidRDefault="00C10A97" w:rsidP="00771051">
      <w:pPr>
        <w:pStyle w:val="Piedepgina"/>
        <w:spacing w:line="360" w:lineRule="auto"/>
        <w:jc w:val="both"/>
        <w:rPr>
          <w:rFonts w:ascii="Palatino Linotype" w:hAnsi="Palatino Linotype" w:cs="Arial"/>
          <w:color w:val="000000" w:themeColor="text1"/>
        </w:rPr>
      </w:pPr>
      <w:r w:rsidRPr="004D0A23">
        <w:rPr>
          <w:rFonts w:ascii="Palatino Linotype" w:hAnsi="Palatino Linotype" w:cs="Arial"/>
          <w:b/>
          <w:color w:val="000000" w:themeColor="text1"/>
          <w:sz w:val="28"/>
        </w:rPr>
        <w:t>V</w:t>
      </w:r>
      <w:r w:rsidR="00457BB8" w:rsidRPr="004D0A23">
        <w:rPr>
          <w:rFonts w:ascii="Palatino Linotype" w:hAnsi="Palatino Linotype" w:cs="Arial"/>
          <w:b/>
          <w:color w:val="000000" w:themeColor="text1"/>
          <w:sz w:val="28"/>
        </w:rPr>
        <w:t xml:space="preserve">. </w:t>
      </w:r>
      <w:r w:rsidR="00457BB8" w:rsidRPr="004D0A23">
        <w:rPr>
          <w:rFonts w:ascii="Palatino Linotype" w:hAnsi="Palatino Linotype" w:cs="Arial"/>
          <w:color w:val="000000" w:themeColor="text1"/>
        </w:rPr>
        <w:t>De las constancias del expediente electrónico del</w:t>
      </w:r>
      <w:r w:rsidR="00457BB8" w:rsidRPr="004D0A23">
        <w:rPr>
          <w:rFonts w:ascii="Palatino Linotype" w:hAnsi="Palatino Linotype" w:cs="Arial"/>
          <w:b/>
          <w:color w:val="000000" w:themeColor="text1"/>
        </w:rPr>
        <w:t xml:space="preserve"> SAIMEX</w:t>
      </w:r>
      <w:r w:rsidR="00457BB8" w:rsidRPr="004D0A23">
        <w:rPr>
          <w:rFonts w:ascii="Palatino Linotype" w:hAnsi="Palatino Linotype" w:cs="Arial"/>
          <w:color w:val="000000" w:themeColor="text1"/>
        </w:rPr>
        <w:t xml:space="preserve">, se advierte que en fecha </w:t>
      </w:r>
      <w:r w:rsidR="00030D41" w:rsidRPr="004D0A23">
        <w:rPr>
          <w:rFonts w:ascii="Palatino Linotype" w:hAnsi="Palatino Linotype" w:cs="Arial"/>
          <w:color w:val="000000" w:themeColor="text1"/>
        </w:rPr>
        <w:t xml:space="preserve">cinco de agosto </w:t>
      </w:r>
      <w:r w:rsidR="00523B0C" w:rsidRPr="004D0A23">
        <w:rPr>
          <w:rFonts w:ascii="Palatino Linotype" w:hAnsi="Palatino Linotype" w:cs="Arial"/>
          <w:color w:val="000000" w:themeColor="text1"/>
        </w:rPr>
        <w:t xml:space="preserve">de dos mil veintiuno, </w:t>
      </w:r>
      <w:r w:rsidR="00457BB8" w:rsidRPr="004D0A23">
        <w:rPr>
          <w:rFonts w:ascii="Palatino Linotype" w:hAnsi="Palatino Linotype" w:cs="Arial"/>
          <w:color w:val="000000" w:themeColor="text1"/>
        </w:rPr>
        <w:t xml:space="preserve">se acordó la admisión a trámite del recurso de </w:t>
      </w:r>
      <w:r w:rsidR="00457BB8" w:rsidRPr="004D0A23">
        <w:rPr>
          <w:rFonts w:ascii="Palatino Linotype" w:hAnsi="Palatino Linotype" w:cs="Arial"/>
          <w:color w:val="000000" w:themeColor="text1"/>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57BB8" w:rsidRPr="004D0A23">
        <w:rPr>
          <w:rFonts w:ascii="Palatino Linotype" w:hAnsi="Palatino Linotype" w:cs="Arial"/>
          <w:b/>
          <w:color w:val="000000" w:themeColor="text1"/>
        </w:rPr>
        <w:t xml:space="preserve">EL SUJETO OBLIGADO </w:t>
      </w:r>
      <w:r w:rsidR="00457BB8" w:rsidRPr="004D0A23">
        <w:rPr>
          <w:rFonts w:ascii="Palatino Linotype" w:hAnsi="Palatino Linotype" w:cs="Arial"/>
          <w:color w:val="000000" w:themeColor="text1"/>
        </w:rPr>
        <w:t>rindiera su</w:t>
      </w:r>
      <w:r w:rsidR="00457BB8" w:rsidRPr="004D0A23">
        <w:rPr>
          <w:rFonts w:ascii="Palatino Linotype" w:hAnsi="Palatino Linotype" w:cs="Arial"/>
          <w:b/>
          <w:color w:val="000000" w:themeColor="text1"/>
        </w:rPr>
        <w:t xml:space="preserve"> </w:t>
      </w:r>
      <w:r w:rsidR="00457BB8" w:rsidRPr="004D0A23">
        <w:rPr>
          <w:rFonts w:ascii="Palatino Linotype" w:hAnsi="Palatino Linotype" w:cs="Arial"/>
          <w:color w:val="000000" w:themeColor="text1"/>
        </w:rPr>
        <w:t>Informe Justificado.</w:t>
      </w:r>
    </w:p>
    <w:p w14:paraId="7BEAC068" w14:textId="77777777" w:rsidR="005262B4" w:rsidRPr="004D0A23" w:rsidRDefault="005262B4" w:rsidP="00771051">
      <w:pPr>
        <w:spacing w:line="360" w:lineRule="auto"/>
        <w:jc w:val="both"/>
        <w:rPr>
          <w:rFonts w:ascii="Palatino Linotype" w:eastAsiaTheme="minorEastAsia" w:hAnsi="Palatino Linotype" w:cs="Arial"/>
          <w:color w:val="000000" w:themeColor="text1"/>
          <w:lang w:val="es-ES_tradnl"/>
        </w:rPr>
      </w:pPr>
    </w:p>
    <w:p w14:paraId="77E45D53" w14:textId="77777777" w:rsidR="00030D41" w:rsidRPr="004D0A23" w:rsidRDefault="00030D41" w:rsidP="00771051">
      <w:pPr>
        <w:spacing w:line="360" w:lineRule="auto"/>
        <w:jc w:val="both"/>
        <w:rPr>
          <w:rFonts w:ascii="Palatino Linotype" w:hAnsi="Palatino Linotype" w:cs="Arial"/>
        </w:rPr>
      </w:pPr>
      <w:r w:rsidRPr="004D0A23">
        <w:rPr>
          <w:rFonts w:ascii="Palatino Linotype" w:eastAsia="Arial Unicode MS" w:hAnsi="Palatino Linotype" w:cs="Arial"/>
          <w:b/>
          <w:sz w:val="28"/>
          <w:szCs w:val="28"/>
        </w:rPr>
        <w:t>VI</w:t>
      </w:r>
      <w:r w:rsidR="002C4C1E" w:rsidRPr="004D0A23">
        <w:rPr>
          <w:rFonts w:ascii="Palatino Linotype" w:eastAsia="Arial Unicode MS" w:hAnsi="Palatino Linotype" w:cs="Arial"/>
          <w:b/>
          <w:sz w:val="28"/>
          <w:szCs w:val="28"/>
        </w:rPr>
        <w:t>.</w:t>
      </w:r>
      <w:r w:rsidRPr="004D0A23">
        <w:rPr>
          <w:rFonts w:ascii="Palatino Linotype" w:eastAsia="Arial Unicode MS" w:hAnsi="Palatino Linotype" w:cs="Arial"/>
          <w:b/>
          <w:sz w:val="28"/>
          <w:szCs w:val="28"/>
        </w:rPr>
        <w:t xml:space="preserve"> </w:t>
      </w:r>
      <w:r w:rsidRPr="004D0A23">
        <w:rPr>
          <w:rFonts w:ascii="Palatino Linotype" w:eastAsia="Arial Unicode MS" w:hAnsi="Palatino Linotype" w:cs="Arial"/>
        </w:rPr>
        <w:t xml:space="preserve">Conforme a las constancias del </w:t>
      </w:r>
      <w:r w:rsidRPr="004D0A23">
        <w:rPr>
          <w:rFonts w:ascii="Palatino Linotype" w:eastAsia="Arial Unicode MS" w:hAnsi="Palatino Linotype" w:cs="Arial"/>
          <w:b/>
        </w:rPr>
        <w:t>SAIMEX</w:t>
      </w:r>
      <w:r w:rsidRPr="004D0A23">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Pr="004D0A23">
        <w:rPr>
          <w:rFonts w:ascii="Palatino Linotype" w:eastAsia="Arial Unicode MS" w:hAnsi="Palatino Linotype" w:cs="Arial"/>
          <w:b/>
        </w:rPr>
        <w:t>LA</w:t>
      </w:r>
      <w:r w:rsidRPr="004D0A23">
        <w:rPr>
          <w:rFonts w:ascii="Palatino Linotype" w:eastAsia="Arial Unicode MS" w:hAnsi="Palatino Linotype" w:cs="Arial"/>
        </w:rPr>
        <w:t xml:space="preserve"> </w:t>
      </w:r>
      <w:r w:rsidRPr="004D0A23">
        <w:rPr>
          <w:rFonts w:ascii="Palatino Linotype" w:eastAsia="Arial Unicode MS" w:hAnsi="Palatino Linotype" w:cs="Arial"/>
          <w:b/>
        </w:rPr>
        <w:t>RECURRENTE</w:t>
      </w:r>
      <w:r w:rsidRPr="004D0A23">
        <w:rPr>
          <w:rFonts w:ascii="Palatino Linotype" w:eastAsia="Arial Unicode MS" w:hAnsi="Palatino Linotype" w:cs="Arial"/>
        </w:rPr>
        <w:t xml:space="preserve">, ésta no realizó manifestación alguna, ni presentó pruebas o alegatos, así como tampoco </w:t>
      </w:r>
      <w:r w:rsidRPr="004D0A23">
        <w:rPr>
          <w:rFonts w:ascii="Palatino Linotype" w:eastAsia="Arial Unicode MS" w:hAnsi="Palatino Linotype" w:cs="Arial"/>
          <w:b/>
          <w:color w:val="000000"/>
          <w:lang w:eastAsia="es-MX"/>
        </w:rPr>
        <w:t>EL SUJETO OBLIGADO</w:t>
      </w:r>
      <w:r w:rsidRPr="004D0A23">
        <w:rPr>
          <w:rFonts w:ascii="Palatino Linotype" w:eastAsia="Arial Unicode MS" w:hAnsi="Palatino Linotype" w:cs="Arial"/>
        </w:rPr>
        <w:t xml:space="preserve"> rindió su Informe Justificado, tal y como se aprecia en la siguiente imagen: </w:t>
      </w:r>
      <w:r w:rsidRPr="004D0A23">
        <w:rPr>
          <w:rFonts w:ascii="Palatino Linotype" w:hAnsi="Palatino Linotype" w:cs="Arial"/>
        </w:rPr>
        <w:t xml:space="preserve"> </w:t>
      </w:r>
    </w:p>
    <w:p w14:paraId="0EDD299F" w14:textId="77777777" w:rsidR="00030D41" w:rsidRPr="004D0A23" w:rsidRDefault="00030D41" w:rsidP="00771051">
      <w:pPr>
        <w:spacing w:line="360" w:lineRule="auto"/>
        <w:jc w:val="both"/>
        <w:rPr>
          <w:rFonts w:ascii="Palatino Linotype" w:eastAsia="Arial Unicode MS" w:hAnsi="Palatino Linotype" w:cs="Arial"/>
          <w:b/>
          <w:sz w:val="28"/>
          <w:szCs w:val="28"/>
        </w:rPr>
      </w:pPr>
      <w:r w:rsidRPr="004D0A23">
        <w:rPr>
          <w:rFonts w:ascii="Palatino Linotype" w:eastAsia="Arial Unicode MS" w:hAnsi="Palatino Linotype" w:cs="Arial"/>
          <w:b/>
          <w:noProof/>
          <w:sz w:val="28"/>
          <w:szCs w:val="28"/>
          <w:lang w:eastAsia="es-MX"/>
        </w:rPr>
        <w:drawing>
          <wp:inline distT="0" distB="0" distL="0" distR="0" wp14:anchorId="3A0D5F79" wp14:editId="2E1488C3">
            <wp:extent cx="5791835" cy="14027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1402715"/>
                    </a:xfrm>
                    <a:prstGeom prst="rect">
                      <a:avLst/>
                    </a:prstGeom>
                  </pic:spPr>
                </pic:pic>
              </a:graphicData>
            </a:graphic>
          </wp:inline>
        </w:drawing>
      </w:r>
    </w:p>
    <w:p w14:paraId="559284F6" w14:textId="77777777" w:rsidR="009E6207" w:rsidRPr="004D0A23" w:rsidRDefault="009E6207" w:rsidP="00771051">
      <w:pPr>
        <w:spacing w:line="360" w:lineRule="auto"/>
        <w:jc w:val="both"/>
        <w:rPr>
          <w:rFonts w:ascii="Palatino Linotype" w:hAnsi="Palatino Linotype"/>
          <w:b/>
          <w:color w:val="000000" w:themeColor="text1"/>
          <w:sz w:val="28"/>
          <w:szCs w:val="28"/>
        </w:rPr>
      </w:pPr>
    </w:p>
    <w:p w14:paraId="7103C727" w14:textId="77777777" w:rsidR="00D96AE4" w:rsidRPr="004D0A23" w:rsidRDefault="00030D41" w:rsidP="00771051">
      <w:pPr>
        <w:spacing w:line="360" w:lineRule="auto"/>
        <w:jc w:val="both"/>
        <w:rPr>
          <w:rFonts w:ascii="Palatino Linotype" w:hAnsi="Palatino Linotype"/>
        </w:rPr>
      </w:pPr>
      <w:r w:rsidRPr="004D0A23">
        <w:rPr>
          <w:rFonts w:ascii="Palatino Linotype" w:hAnsi="Palatino Linotype"/>
          <w:b/>
          <w:color w:val="000000" w:themeColor="text1"/>
          <w:sz w:val="28"/>
          <w:szCs w:val="28"/>
        </w:rPr>
        <w:t>VI</w:t>
      </w:r>
      <w:r w:rsidR="009E6207" w:rsidRPr="004D0A23">
        <w:rPr>
          <w:rFonts w:ascii="Palatino Linotype" w:hAnsi="Palatino Linotype"/>
          <w:b/>
          <w:color w:val="000000" w:themeColor="text1"/>
          <w:sz w:val="28"/>
          <w:szCs w:val="28"/>
        </w:rPr>
        <w:t>I</w:t>
      </w:r>
      <w:r w:rsidR="007757F2" w:rsidRPr="004D0A23">
        <w:rPr>
          <w:rFonts w:ascii="Palatino Linotype" w:hAnsi="Palatino Linotype"/>
          <w:b/>
          <w:color w:val="000000" w:themeColor="text1"/>
          <w:sz w:val="28"/>
          <w:szCs w:val="28"/>
        </w:rPr>
        <w:t xml:space="preserve">. </w:t>
      </w:r>
      <w:r w:rsidR="00A15997" w:rsidRPr="004D0A23">
        <w:rPr>
          <w:rFonts w:ascii="Palatino Linotype" w:hAnsi="Palatino Linotype"/>
        </w:rPr>
        <w:t>En fecha diecisiete de agosto de dos mil veintiuno, se notificó a las partes el Acuerdo de Cierre de Instrucción</w:t>
      </w:r>
      <w:r w:rsidR="00D96AE4" w:rsidRPr="004D0A23">
        <w:rPr>
          <w:rFonts w:ascii="Palatino Linotype" w:hAnsi="Palatino Linotype"/>
        </w:rPr>
        <w:t>.</w:t>
      </w:r>
    </w:p>
    <w:p w14:paraId="19EC4830" w14:textId="77777777" w:rsidR="00430575" w:rsidRPr="004D0A23" w:rsidRDefault="00430575" w:rsidP="00771051">
      <w:pPr>
        <w:spacing w:line="360" w:lineRule="auto"/>
        <w:jc w:val="both"/>
        <w:rPr>
          <w:rFonts w:ascii="Palatino Linotype" w:hAnsi="Palatino Linotype"/>
        </w:rPr>
      </w:pPr>
    </w:p>
    <w:p w14:paraId="736B7481" w14:textId="43FE10AE" w:rsidR="00430575" w:rsidRPr="004D0A23" w:rsidRDefault="00430575" w:rsidP="00430575">
      <w:pPr>
        <w:spacing w:line="360" w:lineRule="auto"/>
        <w:jc w:val="both"/>
        <w:rPr>
          <w:rFonts w:ascii="Palatino Linotype" w:hAnsi="Palatino Linotype" w:cs="Arial"/>
          <w:b/>
        </w:rPr>
      </w:pPr>
      <w:r w:rsidRPr="004D0A23">
        <w:rPr>
          <w:rFonts w:ascii="Palatino Linotype" w:hAnsi="Palatino Linotype"/>
          <w:b/>
          <w:color w:val="000000" w:themeColor="text1"/>
          <w:sz w:val="28"/>
          <w:szCs w:val="28"/>
        </w:rPr>
        <w:lastRenderedPageBreak/>
        <w:t xml:space="preserve">VIII. </w:t>
      </w:r>
      <w:r w:rsidRPr="004D0A23">
        <w:rPr>
          <w:rFonts w:ascii="Palatino Linotype" w:hAnsi="Palatino Linotype" w:cs="Arial"/>
        </w:rPr>
        <w:t>Posteriormente, el quince de septiembre de dos mil veintiuno,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D6657F" w:rsidRPr="004D0A23">
        <w:rPr>
          <w:rFonts w:ascii="Palatino Linotype" w:hAnsi="Palatino Linotype" w:cs="Arial"/>
        </w:rPr>
        <w:t>.</w:t>
      </w:r>
      <w:r w:rsidRPr="004D0A23">
        <w:rPr>
          <w:rFonts w:ascii="Palatino Linotype" w:hAnsi="Palatino Linotype" w:cs="Arial"/>
        </w:rPr>
        <w:t xml:space="preserve"> </w:t>
      </w:r>
    </w:p>
    <w:p w14:paraId="38FC11B0" w14:textId="77777777" w:rsidR="00D96AE4" w:rsidRPr="004D0A23" w:rsidRDefault="00D96AE4" w:rsidP="00771051">
      <w:pPr>
        <w:spacing w:line="360" w:lineRule="auto"/>
        <w:jc w:val="both"/>
        <w:rPr>
          <w:rFonts w:ascii="Palatino Linotype" w:hAnsi="Palatino Linotype"/>
        </w:rPr>
      </w:pPr>
    </w:p>
    <w:p w14:paraId="393F63C8" w14:textId="41AC9956" w:rsidR="00D96AE4" w:rsidRPr="004D0A23" w:rsidRDefault="00430575" w:rsidP="00771051">
      <w:pPr>
        <w:spacing w:line="360" w:lineRule="auto"/>
        <w:jc w:val="both"/>
        <w:rPr>
          <w:rFonts w:ascii="Palatino Linotype" w:hAnsi="Palatino Linotype" w:cs="Arial"/>
          <w:color w:val="000000" w:themeColor="text1"/>
        </w:rPr>
      </w:pPr>
      <w:r w:rsidRPr="004D0A23">
        <w:rPr>
          <w:rFonts w:ascii="Palatino Linotype" w:hAnsi="Palatino Linotype"/>
          <w:b/>
          <w:color w:val="000000" w:themeColor="text1"/>
          <w:sz w:val="28"/>
          <w:szCs w:val="28"/>
        </w:rPr>
        <w:t>IX</w:t>
      </w:r>
      <w:r w:rsidR="00D96AE4" w:rsidRPr="004D0A23">
        <w:rPr>
          <w:rFonts w:ascii="Palatino Linotype" w:hAnsi="Palatino Linotype"/>
          <w:b/>
          <w:color w:val="000000" w:themeColor="text1"/>
          <w:sz w:val="28"/>
          <w:szCs w:val="28"/>
        </w:rPr>
        <w:t xml:space="preserve">. </w:t>
      </w:r>
      <w:r w:rsidR="00D96AE4" w:rsidRPr="004D0A23">
        <w:rPr>
          <w:rFonts w:ascii="Palatino Linotype" w:hAnsi="Palatino Linotype" w:cs="Arial"/>
          <w:color w:val="000000" w:themeColor="text1"/>
        </w:rPr>
        <w:t xml:space="preserve">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00D96AE4" w:rsidRPr="004D0A23">
        <w:rPr>
          <w:rFonts w:ascii="Palatino Linotype" w:hAnsi="Palatino Linotype" w:cs="Arial"/>
          <w:color w:val="000000" w:themeColor="text1"/>
        </w:rPr>
        <w:t>returno</w:t>
      </w:r>
      <w:proofErr w:type="spellEnd"/>
      <w:r w:rsidR="00D96AE4" w:rsidRPr="004D0A23">
        <w:rPr>
          <w:rFonts w:ascii="Palatino Linotype" w:hAnsi="Palatino Linotype" w:cs="Arial"/>
          <w:color w:val="000000" w:themeColor="text1"/>
        </w:rPr>
        <w:t xml:space="preserve"> del recurso de revisión a la Comisionada Sharon Cristina Morales Martínez, a efecto de ser resuelto, de conformidad con lo establecido en el artículo 185 fracción VIII de la Ley de Transparencia y Acceso a la Información Pública del Estado de México y Municipios; y</w:t>
      </w:r>
    </w:p>
    <w:p w14:paraId="4FE3B723" w14:textId="77777777" w:rsidR="00F977A4" w:rsidRPr="004D0A23" w:rsidRDefault="00F977A4" w:rsidP="00771051">
      <w:pPr>
        <w:jc w:val="center"/>
        <w:rPr>
          <w:rFonts w:ascii="Palatino Linotype" w:hAnsi="Palatino Linotype"/>
          <w:b/>
          <w:bCs/>
          <w:color w:val="000000" w:themeColor="text1"/>
          <w:spacing w:val="40"/>
          <w:sz w:val="28"/>
        </w:rPr>
      </w:pPr>
    </w:p>
    <w:p w14:paraId="6DF59E7E" w14:textId="77777777" w:rsidR="00457BB8" w:rsidRPr="004D0A23" w:rsidRDefault="00457BB8" w:rsidP="00771051">
      <w:pPr>
        <w:jc w:val="center"/>
        <w:rPr>
          <w:rFonts w:ascii="Palatino Linotype" w:hAnsi="Palatino Linotype"/>
          <w:b/>
          <w:bCs/>
          <w:color w:val="000000" w:themeColor="text1"/>
          <w:spacing w:val="40"/>
          <w:sz w:val="28"/>
        </w:rPr>
      </w:pPr>
      <w:r w:rsidRPr="004D0A23">
        <w:rPr>
          <w:rFonts w:ascii="Palatino Linotype" w:hAnsi="Palatino Linotype"/>
          <w:b/>
          <w:bCs/>
          <w:color w:val="000000" w:themeColor="text1"/>
          <w:spacing w:val="40"/>
          <w:sz w:val="28"/>
        </w:rPr>
        <w:t>CONSIDERANDO</w:t>
      </w:r>
    </w:p>
    <w:p w14:paraId="02CE2D61" w14:textId="77777777" w:rsidR="00457BB8" w:rsidRPr="004D0A23" w:rsidRDefault="00457BB8" w:rsidP="00771051">
      <w:pPr>
        <w:jc w:val="center"/>
        <w:rPr>
          <w:rFonts w:ascii="Palatino Linotype" w:hAnsi="Palatino Linotype"/>
          <w:b/>
          <w:bCs/>
          <w:color w:val="000000" w:themeColor="text1"/>
          <w:spacing w:val="40"/>
          <w:sz w:val="28"/>
        </w:rPr>
      </w:pPr>
    </w:p>
    <w:p w14:paraId="3AAFA167" w14:textId="77777777" w:rsidR="00CD3257" w:rsidRPr="004D0A23" w:rsidRDefault="00457BB8" w:rsidP="00771051">
      <w:pPr>
        <w:spacing w:line="360" w:lineRule="auto"/>
        <w:ind w:right="50"/>
        <w:jc w:val="both"/>
        <w:rPr>
          <w:rFonts w:ascii="Palatino Linotype" w:hAnsi="Palatino Linotype" w:cs="Arial"/>
          <w:color w:val="000000" w:themeColor="text1"/>
        </w:rPr>
      </w:pPr>
      <w:r w:rsidRPr="004D0A23">
        <w:rPr>
          <w:rFonts w:ascii="Palatino Linotype" w:hAnsi="Palatino Linotype"/>
          <w:b/>
          <w:color w:val="000000" w:themeColor="text1"/>
          <w:sz w:val="28"/>
          <w:szCs w:val="28"/>
        </w:rPr>
        <w:t>PRIMERO</w:t>
      </w:r>
      <w:r w:rsidRPr="004D0A23">
        <w:rPr>
          <w:rFonts w:ascii="Palatino Linotype" w:hAnsi="Palatino Linotype"/>
          <w:b/>
          <w:color w:val="000000" w:themeColor="text1"/>
        </w:rPr>
        <w:t>.</w:t>
      </w:r>
      <w:r w:rsidRPr="004D0A23">
        <w:rPr>
          <w:rFonts w:ascii="Palatino Linotype" w:hAnsi="Palatino Linotype"/>
          <w:color w:val="000000" w:themeColor="text1"/>
        </w:rPr>
        <w:t xml:space="preserve"> </w:t>
      </w:r>
      <w:r w:rsidR="00CD3257" w:rsidRPr="004D0A23">
        <w:rPr>
          <w:rFonts w:ascii="Palatino Linotype" w:hAnsi="Palatino Linotype"/>
          <w:b/>
          <w:color w:val="000000" w:themeColor="text1"/>
        </w:rPr>
        <w:t>Competencia</w:t>
      </w:r>
      <w:r w:rsidR="00CD3257" w:rsidRPr="004D0A23">
        <w:rPr>
          <w:rFonts w:ascii="Palatino Linotype" w:hAnsi="Palatino Linotype"/>
          <w:color w:val="000000" w:themeColor="text1"/>
        </w:rPr>
        <w:t>.</w:t>
      </w:r>
      <w:r w:rsidR="00CD3257" w:rsidRPr="004D0A23">
        <w:rPr>
          <w:rFonts w:ascii="Palatino Linotype" w:hAnsi="Palatino Linotype"/>
          <w:b/>
          <w:color w:val="000000" w:themeColor="text1"/>
        </w:rPr>
        <w:t xml:space="preserve"> </w:t>
      </w:r>
      <w:r w:rsidR="00CD3257" w:rsidRPr="004D0A23">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CD3257" w:rsidRPr="004D0A23">
        <w:rPr>
          <w:rFonts w:ascii="Palatino Linotype" w:hAnsi="Palatino Linotype" w:cs="Arial"/>
          <w:color w:val="000000" w:themeColor="text1"/>
        </w:rPr>
        <w:t xml:space="preserve">; y 9, fracciones I y XXIV y 11 del Reglamento Interior del Instituto de </w:t>
      </w:r>
      <w:r w:rsidR="00CD3257" w:rsidRPr="004D0A23">
        <w:rPr>
          <w:rFonts w:ascii="Palatino Linotype" w:hAnsi="Palatino Linotype" w:cs="Arial"/>
          <w:color w:val="000000" w:themeColor="text1"/>
        </w:rPr>
        <w:lastRenderedPageBreak/>
        <w:t>Transparencia, Acceso a la Información Pública y Protección de Datos Personales del Estado de México y Municipios.</w:t>
      </w:r>
    </w:p>
    <w:p w14:paraId="7ECFCAFA" w14:textId="77777777" w:rsidR="005A2A2E" w:rsidRPr="004D0A23" w:rsidRDefault="005A2A2E" w:rsidP="00771051">
      <w:pPr>
        <w:spacing w:line="360" w:lineRule="auto"/>
        <w:ind w:right="50"/>
        <w:jc w:val="both"/>
        <w:rPr>
          <w:rFonts w:ascii="Palatino Linotype" w:hAnsi="Palatino Linotype" w:cs="Arial"/>
          <w:color w:val="000000" w:themeColor="text1"/>
        </w:rPr>
      </w:pPr>
    </w:p>
    <w:p w14:paraId="04AAD282" w14:textId="77777777" w:rsidR="00CD3257" w:rsidRPr="004D0A23" w:rsidRDefault="00CD3257" w:rsidP="00771051">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4D0A23">
        <w:rPr>
          <w:rFonts w:ascii="Palatino Linotype" w:hAnsi="Palatino Linotype"/>
          <w:color w:val="000000" w:themeColor="text1"/>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85A781B" w14:textId="77777777" w:rsidR="00CD3257" w:rsidRPr="004D0A23" w:rsidRDefault="00CD3257" w:rsidP="00771051">
      <w:pPr>
        <w:spacing w:line="360" w:lineRule="auto"/>
        <w:ind w:right="50"/>
        <w:jc w:val="both"/>
        <w:rPr>
          <w:rFonts w:ascii="Palatino Linotype" w:hAnsi="Palatino Linotype"/>
          <w:color w:val="000000" w:themeColor="text1"/>
        </w:rPr>
      </w:pPr>
    </w:p>
    <w:p w14:paraId="31BE6419" w14:textId="77777777" w:rsidR="00457BB8" w:rsidRPr="004D0A23" w:rsidRDefault="00457BB8" w:rsidP="00771051">
      <w:pPr>
        <w:spacing w:line="360" w:lineRule="auto"/>
        <w:jc w:val="both"/>
        <w:rPr>
          <w:rFonts w:ascii="Palatino Linotype" w:hAnsi="Palatino Linotype" w:cs="Arial"/>
          <w:b/>
          <w:snapToGrid w:val="0"/>
          <w:color w:val="000000" w:themeColor="text1"/>
        </w:rPr>
      </w:pPr>
      <w:r w:rsidRPr="004D0A23">
        <w:rPr>
          <w:rFonts w:ascii="Palatino Linotype" w:hAnsi="Palatino Linotype" w:cs="Arial"/>
          <w:b/>
          <w:color w:val="000000" w:themeColor="text1"/>
          <w:sz w:val="28"/>
        </w:rPr>
        <w:t>SEGUNDO</w:t>
      </w:r>
      <w:r w:rsidRPr="004D0A23">
        <w:rPr>
          <w:rFonts w:ascii="Palatino Linotype" w:hAnsi="Palatino Linotype" w:cs="Arial"/>
          <w:b/>
          <w:color w:val="000000" w:themeColor="text1"/>
        </w:rPr>
        <w:t xml:space="preserve">. Interés. </w:t>
      </w:r>
      <w:r w:rsidRPr="004D0A23">
        <w:rPr>
          <w:rFonts w:ascii="Palatino Linotype" w:hAnsi="Palatino Linotype" w:cs="Arial"/>
          <w:bCs/>
          <w:color w:val="000000" w:themeColor="text1"/>
        </w:rPr>
        <w:t xml:space="preserve">El recurso de revisión fue interpuesto por parte legítima, en atención a que se presentó por </w:t>
      </w:r>
      <w:r w:rsidR="00784896" w:rsidRPr="004D0A23">
        <w:rPr>
          <w:rFonts w:ascii="Palatino Linotype" w:hAnsi="Palatino Linotype" w:cs="Arial"/>
          <w:b/>
          <w:bCs/>
          <w:color w:val="000000" w:themeColor="text1"/>
        </w:rPr>
        <w:t xml:space="preserve">LA </w:t>
      </w:r>
      <w:r w:rsidRPr="004D0A23">
        <w:rPr>
          <w:rFonts w:ascii="Palatino Linotype" w:hAnsi="Palatino Linotype" w:cs="Arial"/>
          <w:b/>
          <w:bCs/>
          <w:color w:val="000000" w:themeColor="text1"/>
        </w:rPr>
        <w:t>RECURRENTE,</w:t>
      </w:r>
      <w:r w:rsidRPr="004D0A23">
        <w:rPr>
          <w:rFonts w:ascii="Palatino Linotype" w:hAnsi="Palatino Linotype" w:cs="Arial"/>
          <w:bCs/>
          <w:color w:val="000000" w:themeColor="text1"/>
        </w:rPr>
        <w:t xml:space="preserve"> quien es la misma persona que formuló la solicitud de acceso a la información pública al </w:t>
      </w:r>
      <w:r w:rsidRPr="004D0A23">
        <w:rPr>
          <w:rFonts w:ascii="Palatino Linotype" w:hAnsi="Palatino Linotype" w:cs="Arial"/>
          <w:b/>
          <w:bCs/>
          <w:color w:val="000000" w:themeColor="text1"/>
        </w:rPr>
        <w:t>SUJETO OBLIGADO.</w:t>
      </w:r>
    </w:p>
    <w:p w14:paraId="7012E713" w14:textId="77777777" w:rsidR="00457BB8" w:rsidRPr="004D0A23" w:rsidRDefault="00457BB8" w:rsidP="00771051">
      <w:pPr>
        <w:spacing w:line="360" w:lineRule="auto"/>
        <w:jc w:val="both"/>
        <w:rPr>
          <w:rFonts w:ascii="Palatino Linotype" w:hAnsi="Palatino Linotype" w:cs="Arial"/>
          <w:b/>
          <w:color w:val="000000" w:themeColor="text1"/>
          <w:szCs w:val="28"/>
        </w:rPr>
      </w:pPr>
    </w:p>
    <w:p w14:paraId="2037B57F" w14:textId="77777777" w:rsidR="00457BB8" w:rsidRPr="004D0A23" w:rsidRDefault="00457BB8" w:rsidP="00771051">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4D0A23">
        <w:rPr>
          <w:rFonts w:ascii="Palatino Linotype" w:hAnsi="Palatino Linotype" w:cs="Arial"/>
          <w:b/>
          <w:color w:val="000000" w:themeColor="text1"/>
          <w:sz w:val="28"/>
          <w:szCs w:val="28"/>
        </w:rPr>
        <w:t xml:space="preserve">TERCERO. </w:t>
      </w:r>
      <w:r w:rsidRPr="004D0A23">
        <w:rPr>
          <w:rFonts w:ascii="Palatino Linotype" w:hAnsi="Palatino Linotype" w:cs="Arial"/>
          <w:b/>
          <w:color w:val="000000" w:themeColor="text1"/>
        </w:rPr>
        <w:t xml:space="preserve">Oportunidad. </w:t>
      </w:r>
      <w:r w:rsidRPr="004D0A23">
        <w:rPr>
          <w:rFonts w:ascii="Palatino Linotype" w:hAnsi="Palatino Linotype" w:cs="Arial"/>
          <w:color w:val="000000" w:themeColor="text1"/>
        </w:rPr>
        <w:t xml:space="preserve">El recurso de revisión fue interpuesto dentro del plazo de quince días hábiles contados a partir del día siguiente al en que </w:t>
      </w:r>
      <w:r w:rsidR="00D900CC" w:rsidRPr="004D0A23">
        <w:rPr>
          <w:rFonts w:ascii="Palatino Linotype" w:hAnsi="Palatino Linotype" w:cs="Arial"/>
          <w:b/>
          <w:color w:val="000000" w:themeColor="text1"/>
        </w:rPr>
        <w:t>EL</w:t>
      </w:r>
      <w:r w:rsidRPr="004D0A23">
        <w:rPr>
          <w:rFonts w:ascii="Palatino Linotype" w:hAnsi="Palatino Linotype" w:cs="Arial"/>
          <w:b/>
          <w:color w:val="000000" w:themeColor="text1"/>
        </w:rPr>
        <w:t xml:space="preserve"> RECURRENTE </w:t>
      </w:r>
      <w:r w:rsidRPr="004D0A23">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143A8AB4" w14:textId="77777777" w:rsidR="00457BB8" w:rsidRPr="004D0A23" w:rsidRDefault="00457BB8" w:rsidP="00771051">
      <w:pPr>
        <w:ind w:left="851" w:right="902"/>
        <w:jc w:val="both"/>
        <w:rPr>
          <w:rFonts w:ascii="Palatino Linotype" w:eastAsiaTheme="minorEastAsia" w:hAnsi="Palatino Linotype" w:cs="Arial"/>
          <w:color w:val="000000" w:themeColor="text1"/>
          <w:szCs w:val="20"/>
          <w:lang w:val="es-ES_tradnl"/>
        </w:rPr>
      </w:pPr>
    </w:p>
    <w:p w14:paraId="24E7CC65" w14:textId="77777777" w:rsidR="00457BB8" w:rsidRPr="004D0A23" w:rsidRDefault="00457BB8" w:rsidP="0077105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D0A23">
        <w:rPr>
          <w:rFonts w:ascii="Palatino Linotype" w:eastAsiaTheme="minorEastAsia" w:hAnsi="Palatino Linotype" w:cs="Arial"/>
          <w:b/>
          <w:i/>
          <w:color w:val="000000" w:themeColor="text1"/>
          <w:sz w:val="22"/>
          <w:szCs w:val="22"/>
          <w:lang w:val="es-ES_tradnl"/>
        </w:rPr>
        <w:t>“Artículo 178.</w:t>
      </w:r>
      <w:r w:rsidRPr="004D0A23">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w:t>
      </w:r>
      <w:r w:rsidRPr="004D0A23">
        <w:rPr>
          <w:rFonts w:ascii="Palatino Linotype" w:eastAsiaTheme="minorEastAsia" w:hAnsi="Palatino Linotype" w:cs="Arial"/>
          <w:i/>
          <w:color w:val="000000" w:themeColor="text1"/>
          <w:sz w:val="22"/>
          <w:szCs w:val="22"/>
          <w:lang w:val="es-ES_tradnl"/>
        </w:rPr>
        <w:lastRenderedPageBreak/>
        <w:t>dentro de los quince días hábiles, siguientes a la fecha de la notificación de la respuesta.</w:t>
      </w:r>
    </w:p>
    <w:p w14:paraId="6B991096" w14:textId="77777777" w:rsidR="00457BB8" w:rsidRPr="004D0A23" w:rsidRDefault="00457BB8" w:rsidP="0077105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D0A23">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A1E38C9" w14:textId="77777777" w:rsidR="00457BB8" w:rsidRPr="004D0A23" w:rsidRDefault="00457BB8" w:rsidP="0077105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4D0A23">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4D0A23">
        <w:rPr>
          <w:rFonts w:ascii="Palatino Linotype" w:eastAsiaTheme="minorEastAsia" w:hAnsi="Palatino Linotype" w:cs="Arial"/>
          <w:b/>
          <w:i/>
          <w:color w:val="000000" w:themeColor="text1"/>
          <w:sz w:val="22"/>
          <w:szCs w:val="22"/>
          <w:lang w:val="es-ES_tradnl"/>
        </w:rPr>
        <w:t>”</w:t>
      </w:r>
    </w:p>
    <w:p w14:paraId="24755F3F" w14:textId="77777777" w:rsidR="00457BB8" w:rsidRPr="004D0A23" w:rsidRDefault="00457BB8" w:rsidP="00771051">
      <w:pPr>
        <w:ind w:left="851" w:right="902"/>
        <w:jc w:val="both"/>
        <w:rPr>
          <w:rFonts w:ascii="Palatino Linotype" w:eastAsiaTheme="minorEastAsia" w:hAnsi="Palatino Linotype" w:cs="Arial"/>
          <w:color w:val="000000" w:themeColor="text1"/>
          <w:szCs w:val="20"/>
          <w:lang w:val="es-ES_tradnl"/>
        </w:rPr>
      </w:pPr>
    </w:p>
    <w:p w14:paraId="45D3C0C3" w14:textId="04DEC0FC" w:rsidR="00AC0F03" w:rsidRPr="004D0A23" w:rsidRDefault="00AC0F03" w:rsidP="00771051">
      <w:pPr>
        <w:spacing w:line="360" w:lineRule="auto"/>
        <w:jc w:val="both"/>
        <w:rPr>
          <w:rFonts w:ascii="Palatino Linotype" w:hAnsi="Palatino Linotype" w:cs="Arial"/>
        </w:rPr>
      </w:pPr>
      <w:r w:rsidRPr="004D0A23">
        <w:rPr>
          <w:rFonts w:ascii="Palatino Linotype" w:eastAsiaTheme="minorEastAsia" w:hAnsi="Palatino Linotype" w:cs="Arial"/>
          <w:color w:val="000000" w:themeColor="text1"/>
          <w:lang w:val="es-ES_tradnl"/>
        </w:rPr>
        <w:t xml:space="preserve">En efecto, atendiendo a que </w:t>
      </w:r>
      <w:r w:rsidRPr="004D0A23">
        <w:rPr>
          <w:rFonts w:ascii="Palatino Linotype" w:eastAsiaTheme="minorEastAsia" w:hAnsi="Palatino Linotype" w:cs="Arial"/>
          <w:b/>
          <w:color w:val="000000" w:themeColor="text1"/>
          <w:lang w:val="es-ES_tradnl"/>
        </w:rPr>
        <w:t>EL SUJETO OBLIGADO</w:t>
      </w:r>
      <w:r w:rsidRPr="004D0A23">
        <w:rPr>
          <w:rFonts w:ascii="Palatino Linotype" w:eastAsiaTheme="minorEastAsia" w:hAnsi="Palatino Linotype" w:cs="Arial"/>
          <w:color w:val="000000" w:themeColor="text1"/>
          <w:lang w:val="es-ES_tradnl"/>
        </w:rPr>
        <w:t xml:space="preserve"> notificó la respuesta a la solicitud de información pública el </w:t>
      </w:r>
      <w:r w:rsidR="00784896" w:rsidRPr="004D0A23">
        <w:rPr>
          <w:rFonts w:ascii="Palatino Linotype" w:eastAsiaTheme="minorEastAsia" w:hAnsi="Palatino Linotype" w:cs="Arial"/>
          <w:b/>
          <w:color w:val="000000" w:themeColor="text1"/>
          <w:lang w:val="es-ES_tradnl"/>
        </w:rPr>
        <w:t xml:space="preserve">veinte de julio de dos mil veintiuno, </w:t>
      </w:r>
      <w:r w:rsidR="00784896" w:rsidRPr="004D0A23">
        <w:rPr>
          <w:rFonts w:ascii="Palatino Linotype" w:hAnsi="Palatino Linotype"/>
          <w:color w:val="000000" w:themeColor="text1"/>
        </w:rPr>
        <w:t xml:space="preserve">misma que se tuvo por notificada al día siguiente hábil, es decir el </w:t>
      </w:r>
      <w:r w:rsidR="00784896" w:rsidRPr="004D0A23">
        <w:rPr>
          <w:rFonts w:ascii="Palatino Linotype" w:hAnsi="Palatino Linotype"/>
          <w:b/>
          <w:color w:val="000000" w:themeColor="text1"/>
        </w:rPr>
        <w:t xml:space="preserve">dos de agosto de dos mil veintiuno, </w:t>
      </w:r>
      <w:r w:rsidRPr="004D0A23">
        <w:rPr>
          <w:rFonts w:ascii="Palatino Linotype" w:hAnsi="Palatino Linotype" w:cs="Arial"/>
          <w:color w:val="000000" w:themeColor="text1"/>
        </w:rPr>
        <w:t>en consecuencia, el plazo de quince días hábiles que el artículo 178 de la ley de la materia otorga a</w:t>
      </w:r>
      <w:r w:rsidR="0051581B" w:rsidRPr="004D0A23">
        <w:rPr>
          <w:rFonts w:ascii="Palatino Linotype" w:hAnsi="Palatino Linotype" w:cs="Arial"/>
          <w:color w:val="000000" w:themeColor="text1"/>
        </w:rPr>
        <w:t xml:space="preserve"> </w:t>
      </w:r>
      <w:r w:rsidR="0051581B" w:rsidRPr="004D0A23">
        <w:rPr>
          <w:rFonts w:ascii="Palatino Linotype" w:hAnsi="Palatino Linotype" w:cs="Arial"/>
          <w:b/>
          <w:color w:val="000000" w:themeColor="text1"/>
        </w:rPr>
        <w:t>LA</w:t>
      </w:r>
      <w:r w:rsidRPr="004D0A23">
        <w:rPr>
          <w:rFonts w:ascii="Palatino Linotype" w:hAnsi="Palatino Linotype" w:cs="Arial"/>
          <w:color w:val="000000" w:themeColor="text1"/>
        </w:rPr>
        <w:t xml:space="preserve"> </w:t>
      </w:r>
      <w:r w:rsidRPr="004D0A23">
        <w:rPr>
          <w:rFonts w:ascii="Palatino Linotype" w:hAnsi="Palatino Linotype" w:cs="Arial"/>
          <w:b/>
          <w:color w:val="000000" w:themeColor="text1"/>
        </w:rPr>
        <w:t>RECURRENTE</w:t>
      </w:r>
      <w:r w:rsidRPr="004D0A23">
        <w:rPr>
          <w:rFonts w:ascii="Palatino Linotype" w:hAnsi="Palatino Linotype" w:cs="Arial"/>
          <w:color w:val="000000" w:themeColor="text1"/>
        </w:rPr>
        <w:t xml:space="preserve"> para presentar el recurso de revisión, transcurrió del</w:t>
      </w:r>
      <w:r w:rsidRPr="004D0A23">
        <w:rPr>
          <w:rFonts w:ascii="Palatino Linotype" w:hAnsi="Palatino Linotype" w:cs="Arial"/>
          <w:b/>
          <w:color w:val="000000" w:themeColor="text1"/>
        </w:rPr>
        <w:t xml:space="preserve"> </w:t>
      </w:r>
      <w:r w:rsidR="00784896" w:rsidRPr="004D0A23">
        <w:rPr>
          <w:rFonts w:ascii="Palatino Linotype" w:hAnsi="Palatino Linotype" w:cs="Arial"/>
          <w:b/>
          <w:color w:val="000000" w:themeColor="text1"/>
        </w:rPr>
        <w:t>tres al veintitrés de agosto de dos mil veintiuno</w:t>
      </w:r>
      <w:r w:rsidRPr="004D0A23">
        <w:rPr>
          <w:rFonts w:ascii="Palatino Linotype" w:hAnsi="Palatino Linotype" w:cs="Arial"/>
          <w:color w:val="000000" w:themeColor="text1"/>
        </w:rPr>
        <w:t xml:space="preserve">, sin contemplar en el cómputo los días </w:t>
      </w:r>
      <w:r w:rsidR="00784896" w:rsidRPr="004D0A23">
        <w:rPr>
          <w:rFonts w:ascii="Palatino Linotype" w:hAnsi="Palatino Linotype" w:cs="Arial"/>
          <w:color w:val="000000" w:themeColor="text1"/>
        </w:rPr>
        <w:t>siete, ocho, catorce, quince, veintiuno y veintidós de agosto de dos mil veintiuno</w:t>
      </w:r>
      <w:r w:rsidRPr="004D0A23">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w:t>
      </w:r>
      <w:r w:rsidRPr="004D0A23">
        <w:rPr>
          <w:rFonts w:ascii="Palatino Linotype" w:hAnsi="Palatino Linotype"/>
          <w:color w:val="000000" w:themeColor="text1"/>
        </w:rPr>
        <w:t>.</w:t>
      </w:r>
      <w:r w:rsidRPr="004D0A23">
        <w:rPr>
          <w:rFonts w:ascii="Palatino Linotype" w:hAnsi="Palatino Linotype" w:cs="Arial"/>
        </w:rPr>
        <w:t xml:space="preserve"> </w:t>
      </w:r>
    </w:p>
    <w:p w14:paraId="6796E09D" w14:textId="77777777" w:rsidR="00AC0F03" w:rsidRPr="004D0A23" w:rsidRDefault="00AC0F03" w:rsidP="00771051">
      <w:pPr>
        <w:spacing w:line="360" w:lineRule="auto"/>
        <w:jc w:val="both"/>
        <w:rPr>
          <w:rFonts w:ascii="Palatino Linotype" w:hAnsi="Palatino Linotype" w:cs="Arial"/>
          <w:color w:val="000000" w:themeColor="text1"/>
        </w:rPr>
      </w:pPr>
    </w:p>
    <w:p w14:paraId="2233D6D5" w14:textId="77777777" w:rsidR="00AC0F03" w:rsidRPr="004D0A23" w:rsidRDefault="00AC0F03" w:rsidP="00771051">
      <w:pPr>
        <w:spacing w:line="360" w:lineRule="auto"/>
        <w:jc w:val="both"/>
        <w:rPr>
          <w:rFonts w:ascii="Palatino Linotype" w:eastAsiaTheme="minorEastAsia" w:hAnsi="Palatino Linotype" w:cs="Arial"/>
          <w:color w:val="000000" w:themeColor="text1"/>
          <w:lang w:val="es-ES_tradnl"/>
        </w:rPr>
      </w:pPr>
      <w:r w:rsidRPr="004D0A23">
        <w:rPr>
          <w:rFonts w:ascii="Palatino Linotype" w:eastAsiaTheme="minorEastAsia" w:hAnsi="Palatino Linotype" w:cs="Arial"/>
          <w:color w:val="000000" w:themeColor="text1"/>
          <w:lang w:val="es-ES_tradnl"/>
        </w:rPr>
        <w:t>En ese tenor, si el recurso de revisión que nos ocupa, se</w:t>
      </w:r>
      <w:r w:rsidR="00751347" w:rsidRPr="004D0A23">
        <w:rPr>
          <w:rFonts w:ascii="Palatino Linotype" w:eastAsiaTheme="minorEastAsia" w:hAnsi="Palatino Linotype" w:cs="Arial"/>
          <w:color w:val="000000" w:themeColor="text1"/>
          <w:lang w:val="es-ES_tradnl"/>
        </w:rPr>
        <w:t xml:space="preserve"> tuvo por </w:t>
      </w:r>
      <w:r w:rsidRPr="004D0A23">
        <w:rPr>
          <w:rFonts w:ascii="Palatino Linotype" w:eastAsiaTheme="minorEastAsia" w:hAnsi="Palatino Linotype" w:cs="Arial"/>
          <w:color w:val="000000" w:themeColor="text1"/>
          <w:lang w:val="es-ES_tradnl"/>
        </w:rPr>
        <w:t>interpuso el</w:t>
      </w:r>
      <w:r w:rsidRPr="004D0A23">
        <w:rPr>
          <w:rFonts w:ascii="Palatino Linotype" w:eastAsiaTheme="minorEastAsia" w:hAnsi="Palatino Linotype" w:cs="Arial"/>
          <w:b/>
          <w:color w:val="000000" w:themeColor="text1"/>
          <w:lang w:val="es-ES_tradnl"/>
        </w:rPr>
        <w:t xml:space="preserve"> </w:t>
      </w:r>
      <w:r w:rsidR="00751347" w:rsidRPr="004D0A23">
        <w:rPr>
          <w:rFonts w:ascii="Palatino Linotype" w:eastAsiaTheme="minorEastAsia" w:hAnsi="Palatino Linotype" w:cs="Arial"/>
          <w:b/>
          <w:color w:val="000000" w:themeColor="text1"/>
          <w:lang w:val="es-ES_tradnl"/>
        </w:rPr>
        <w:t xml:space="preserve">dos de agosto de </w:t>
      </w:r>
      <w:r w:rsidRPr="004D0A23">
        <w:rPr>
          <w:rFonts w:ascii="Palatino Linotype" w:eastAsiaTheme="minorEastAsia" w:hAnsi="Palatino Linotype" w:cs="Arial"/>
          <w:b/>
          <w:color w:val="000000" w:themeColor="text1"/>
          <w:lang w:val="es-ES_tradnl"/>
        </w:rPr>
        <w:t>dos mil veintiuno,</w:t>
      </w:r>
      <w:r w:rsidRPr="004D0A23">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39C55D28" w14:textId="77777777" w:rsidR="00457BB8" w:rsidRPr="004D0A23" w:rsidRDefault="00457BB8" w:rsidP="00771051">
      <w:pPr>
        <w:spacing w:line="360" w:lineRule="auto"/>
        <w:jc w:val="both"/>
        <w:rPr>
          <w:rFonts w:ascii="Palatino Linotype" w:eastAsiaTheme="minorEastAsia" w:hAnsi="Palatino Linotype" w:cs="Arial"/>
          <w:color w:val="000000" w:themeColor="text1"/>
          <w:lang w:val="es-ES_tradnl"/>
        </w:rPr>
      </w:pPr>
    </w:p>
    <w:p w14:paraId="63938EB6" w14:textId="6E9511AA" w:rsidR="00751347" w:rsidRPr="004D0A23" w:rsidRDefault="00751347" w:rsidP="00771051">
      <w:pPr>
        <w:spacing w:line="360" w:lineRule="auto"/>
        <w:jc w:val="both"/>
        <w:rPr>
          <w:rFonts w:ascii="Palatino Linotype" w:hAnsi="Palatino Linotype"/>
        </w:rPr>
      </w:pPr>
      <w:r w:rsidRPr="004D0A23">
        <w:rPr>
          <w:rFonts w:ascii="Palatino Linotype" w:hAnsi="Palatino Linotype"/>
        </w:rPr>
        <w:t xml:space="preserve">Lo anterior es así, toda vez que aun cuando el medio de impugnación que nos ocupa, se haya interpuesto el mismo día en que se tuvo por notificada la respuesta impugnada, ello es insuficiente para desechar el recurso de revisión de mérito, toda vez que el </w:t>
      </w:r>
      <w:r w:rsidRPr="004D0A23">
        <w:rPr>
          <w:rFonts w:ascii="Palatino Linotype" w:hAnsi="Palatino Linotype"/>
        </w:rPr>
        <w:lastRenderedPageBreak/>
        <w:t xml:space="preserve">precepto legal citado, sólo establece que estos medios de defensa se han de promover dentro de los quince días hábiles siguientes al en que </w:t>
      </w:r>
      <w:r w:rsidR="0051581B" w:rsidRPr="004D0A23">
        <w:rPr>
          <w:rFonts w:ascii="Palatino Linotype" w:hAnsi="Palatino Linotype"/>
          <w:b/>
        </w:rPr>
        <w:t>LA</w:t>
      </w:r>
      <w:r w:rsidRPr="004D0A23">
        <w:rPr>
          <w:rFonts w:ascii="Palatino Linotype" w:hAnsi="Palatino Linotype"/>
          <w:b/>
        </w:rPr>
        <w:t xml:space="preserve"> RECURRENTE</w:t>
      </w:r>
      <w:r w:rsidRPr="004D0A23">
        <w:rPr>
          <w:rFonts w:ascii="Palatino Linotype" w:hAnsi="Palatino Linotype"/>
        </w:rPr>
        <w:t xml:space="preserve"> tenga conocimiento de la respuesta impugnada; sin embargo, no prohíbe que el recurso de revisión, se presente el mismo día en que aquélla fue notificada.</w:t>
      </w:r>
    </w:p>
    <w:p w14:paraId="2ED6CB63" w14:textId="77777777" w:rsidR="00751347" w:rsidRPr="004D0A23" w:rsidRDefault="00751347" w:rsidP="00771051">
      <w:pPr>
        <w:spacing w:line="360" w:lineRule="auto"/>
        <w:jc w:val="both"/>
        <w:rPr>
          <w:rFonts w:ascii="Palatino Linotype" w:hAnsi="Palatino Linotype"/>
        </w:rPr>
      </w:pPr>
    </w:p>
    <w:p w14:paraId="014564B1" w14:textId="77777777" w:rsidR="00751347" w:rsidRPr="004D0A23" w:rsidRDefault="00751347" w:rsidP="00771051">
      <w:pPr>
        <w:spacing w:line="360" w:lineRule="auto"/>
        <w:jc w:val="both"/>
        <w:rPr>
          <w:rFonts w:ascii="Palatino Linotype" w:hAnsi="Palatino Linotype"/>
        </w:rPr>
      </w:pPr>
      <w:r w:rsidRPr="004D0A23">
        <w:rPr>
          <w:rFonts w:ascii="Palatino Linotype" w:hAnsi="Palatino Linotype"/>
        </w:rPr>
        <w:t>En sustento a lo anterior, es aplicable por analogía la Jurisprudencia número 1a</w:t>
      </w:r>
      <w:proofErr w:type="gramStart"/>
      <w:r w:rsidRPr="004D0A23">
        <w:rPr>
          <w:rFonts w:ascii="Palatino Linotype" w:hAnsi="Palatino Linotype"/>
        </w:rPr>
        <w:t>./</w:t>
      </w:r>
      <w:proofErr w:type="gramEnd"/>
      <w:r w:rsidRPr="004D0A23">
        <w:rPr>
          <w:rFonts w:ascii="Palatino Linotype" w:hAnsi="Palatino Linotype"/>
        </w:rPr>
        <w:t>J. 41/2015 (10a.), Décima época, sustentada por la Primera Sala de la Suprema Corte de Justicia de la Nación, visible en la página 569, libro 19, tomo I, de la Gaceta del Semanario Judicial de la Federación, del mes de junio de 2015, cuyo rubro y texto esgrimen:</w:t>
      </w:r>
    </w:p>
    <w:p w14:paraId="5E3497F7" w14:textId="77777777" w:rsidR="00751347" w:rsidRPr="004D0A23" w:rsidRDefault="00751347" w:rsidP="00771051">
      <w:pPr>
        <w:tabs>
          <w:tab w:val="left" w:pos="851"/>
        </w:tabs>
        <w:ind w:left="851" w:right="901"/>
        <w:jc w:val="both"/>
        <w:rPr>
          <w:rFonts w:ascii="Palatino Linotype" w:hAnsi="Palatino Linotype"/>
        </w:rPr>
      </w:pPr>
    </w:p>
    <w:p w14:paraId="22B6CB61"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b/>
          <w:i/>
          <w:sz w:val="22"/>
          <w:szCs w:val="22"/>
        </w:rPr>
        <w:t xml:space="preserve">“RECURSO DE RECLAMACIÓN. SU INTERPOSICIÓN NO ES EXTEMPORÁNEA SI SE REALIZA ANTES DE QUE INICIE EL PLAZO PARA HACERLO. </w:t>
      </w:r>
      <w:r w:rsidRPr="004D0A23">
        <w:rPr>
          <w:rFonts w:ascii="Palatino Linotype" w:hAnsi="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9A515B7"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2D3EE047"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602ED29E"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 xml:space="preserve">Recurso de reclamación 895/2014. 18 de febrero de 2015. Cinco votos de los Ministros Arturo Zaldívar Lelo de Larrea, José Ramón Cossío Díaz, Jorge Mario </w:t>
      </w:r>
      <w:r w:rsidRPr="004D0A23">
        <w:rPr>
          <w:rFonts w:ascii="Palatino Linotype" w:hAnsi="Palatino Linotype"/>
          <w:i/>
          <w:sz w:val="22"/>
          <w:szCs w:val="22"/>
        </w:rPr>
        <w:lastRenderedPageBreak/>
        <w:t xml:space="preserve">Pardo Rebolledo, Olga Sánchez Cordero de García Villegas y Alfredo Gutiérrez Ortiz Mena. Ponente: José Ramón Cossío Díaz. Secretario: Rodrigo Montes de Oca </w:t>
      </w:r>
      <w:proofErr w:type="spellStart"/>
      <w:r w:rsidRPr="004D0A23">
        <w:rPr>
          <w:rFonts w:ascii="Palatino Linotype" w:hAnsi="Palatino Linotype"/>
          <w:i/>
          <w:sz w:val="22"/>
          <w:szCs w:val="22"/>
        </w:rPr>
        <w:t>Arboleya</w:t>
      </w:r>
      <w:proofErr w:type="spellEnd"/>
      <w:r w:rsidRPr="004D0A23">
        <w:rPr>
          <w:rFonts w:ascii="Palatino Linotype" w:hAnsi="Palatino Linotype"/>
          <w:i/>
          <w:sz w:val="22"/>
          <w:szCs w:val="22"/>
        </w:rPr>
        <w:t>.</w:t>
      </w:r>
    </w:p>
    <w:p w14:paraId="7F52D488"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4D0A23">
        <w:rPr>
          <w:rFonts w:ascii="Palatino Linotype" w:hAnsi="Palatino Linotype"/>
          <w:i/>
          <w:sz w:val="22"/>
          <w:szCs w:val="22"/>
        </w:rPr>
        <w:t>Goslinga</w:t>
      </w:r>
      <w:proofErr w:type="spellEnd"/>
      <w:r w:rsidRPr="004D0A23">
        <w:rPr>
          <w:rFonts w:ascii="Palatino Linotype" w:hAnsi="Palatino Linotype"/>
          <w:i/>
          <w:sz w:val="22"/>
          <w:szCs w:val="22"/>
        </w:rPr>
        <w:t xml:space="preserve"> </w:t>
      </w:r>
      <w:proofErr w:type="spellStart"/>
      <w:r w:rsidRPr="004D0A23">
        <w:rPr>
          <w:rFonts w:ascii="Palatino Linotype" w:hAnsi="Palatino Linotype"/>
          <w:i/>
          <w:sz w:val="22"/>
          <w:szCs w:val="22"/>
        </w:rPr>
        <w:t>Remírez</w:t>
      </w:r>
      <w:proofErr w:type="spellEnd"/>
      <w:r w:rsidRPr="004D0A23">
        <w:rPr>
          <w:rFonts w:ascii="Palatino Linotype" w:hAnsi="Palatino Linotype"/>
          <w:i/>
          <w:sz w:val="22"/>
          <w:szCs w:val="22"/>
        </w:rPr>
        <w:t>.</w:t>
      </w:r>
    </w:p>
    <w:p w14:paraId="27B05D25"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33F2121C" w14:textId="77777777" w:rsidR="00751347" w:rsidRPr="004D0A23" w:rsidRDefault="00751347" w:rsidP="00771051">
      <w:pPr>
        <w:tabs>
          <w:tab w:val="left" w:pos="851"/>
        </w:tabs>
        <w:ind w:left="851" w:right="901"/>
        <w:jc w:val="both"/>
        <w:rPr>
          <w:rFonts w:ascii="Palatino Linotype" w:hAnsi="Palatino Linotype"/>
          <w:b/>
          <w:i/>
          <w:sz w:val="22"/>
          <w:szCs w:val="22"/>
        </w:rPr>
      </w:pPr>
      <w:r w:rsidRPr="004D0A23">
        <w:rPr>
          <w:rFonts w:ascii="Palatino Linotype" w:hAnsi="Palatino Linotype"/>
          <w:i/>
          <w:sz w:val="22"/>
          <w:szCs w:val="22"/>
        </w:rPr>
        <w:t>Tesis de jurisprudencia 41/2015 (10a.). Aprobada por la Primera Sala de este Alto Tribunal, en sesión privada de veintisiete de mayo de dos mil quince.</w:t>
      </w:r>
      <w:r w:rsidRPr="004D0A23">
        <w:rPr>
          <w:rFonts w:ascii="Palatino Linotype" w:hAnsi="Palatino Linotype"/>
          <w:b/>
          <w:i/>
          <w:sz w:val="22"/>
          <w:szCs w:val="22"/>
        </w:rPr>
        <w:t>”</w:t>
      </w:r>
    </w:p>
    <w:p w14:paraId="68AD8274" w14:textId="77777777" w:rsidR="00751347" w:rsidRPr="004D0A23" w:rsidRDefault="00751347" w:rsidP="00771051">
      <w:pPr>
        <w:tabs>
          <w:tab w:val="left" w:pos="851"/>
        </w:tabs>
        <w:ind w:left="851" w:right="901"/>
        <w:jc w:val="both"/>
        <w:rPr>
          <w:rFonts w:ascii="Palatino Linotype" w:hAnsi="Palatino Linotype"/>
          <w:i/>
          <w:sz w:val="22"/>
          <w:szCs w:val="22"/>
        </w:rPr>
      </w:pPr>
      <w:r w:rsidRPr="004D0A23">
        <w:rPr>
          <w:rFonts w:ascii="Palatino Linotype" w:hAnsi="Palatino Linotype"/>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63728484" w14:textId="77777777" w:rsidR="00751347" w:rsidRPr="004D0A23" w:rsidRDefault="00751347" w:rsidP="00771051">
      <w:pPr>
        <w:tabs>
          <w:tab w:val="left" w:pos="851"/>
        </w:tabs>
        <w:ind w:left="851" w:right="901"/>
        <w:jc w:val="both"/>
        <w:rPr>
          <w:rFonts w:ascii="Palatino Linotype" w:hAnsi="Palatino Linotype"/>
        </w:rPr>
      </w:pPr>
    </w:p>
    <w:p w14:paraId="3B5296C4" w14:textId="77777777" w:rsidR="00751347" w:rsidRPr="004D0A23" w:rsidRDefault="00751347" w:rsidP="00771051">
      <w:pPr>
        <w:autoSpaceDE w:val="0"/>
        <w:autoSpaceDN w:val="0"/>
        <w:adjustRightInd w:val="0"/>
        <w:spacing w:line="360" w:lineRule="auto"/>
        <w:ind w:right="49"/>
        <w:jc w:val="both"/>
        <w:rPr>
          <w:rFonts w:ascii="Palatino Linotype" w:hAnsi="Palatino Linotype"/>
        </w:rPr>
      </w:pPr>
      <w:r w:rsidRPr="004D0A23">
        <w:rPr>
          <w:rFonts w:ascii="Palatino Linotype" w:hAnsi="Palatino Linotype"/>
        </w:rPr>
        <w:t>Por lo tanto, en aras de privilegiar el derecho de acceso a la información se entra al estudio del presente recurso de revisión, sin que la fecha en que se presentó afecte la resolución.</w:t>
      </w:r>
    </w:p>
    <w:p w14:paraId="6A6EBCBC" w14:textId="77777777" w:rsidR="00751347" w:rsidRPr="004D0A23" w:rsidRDefault="00751347" w:rsidP="00DF3176">
      <w:pPr>
        <w:spacing w:line="360" w:lineRule="auto"/>
        <w:rPr>
          <w:rFonts w:ascii="Palatino Linotype" w:hAnsi="Palatino Linotype"/>
        </w:rPr>
      </w:pPr>
    </w:p>
    <w:p w14:paraId="354B68D7" w14:textId="493DB593" w:rsidR="00784896" w:rsidRPr="004D0A23" w:rsidRDefault="00784896" w:rsidP="00771051">
      <w:pPr>
        <w:autoSpaceDE w:val="0"/>
        <w:autoSpaceDN w:val="0"/>
        <w:adjustRightInd w:val="0"/>
        <w:spacing w:line="360" w:lineRule="auto"/>
        <w:ind w:right="49"/>
        <w:jc w:val="both"/>
        <w:rPr>
          <w:rFonts w:ascii="Palatino Linotype" w:hAnsi="Palatino Linotype" w:cs="Arial"/>
          <w:b/>
        </w:rPr>
      </w:pPr>
      <w:r w:rsidRPr="004D0A23">
        <w:rPr>
          <w:rFonts w:ascii="Palatino Linotype" w:hAnsi="Palatino Linotype" w:cs="Arial"/>
          <w:b/>
          <w:sz w:val="28"/>
          <w:szCs w:val="28"/>
        </w:rPr>
        <w:t>CUARTO</w:t>
      </w:r>
      <w:r w:rsidRPr="004D0A23">
        <w:rPr>
          <w:rFonts w:ascii="Palatino Linotype" w:hAnsi="Palatino Linotype"/>
          <w:b/>
          <w:sz w:val="28"/>
          <w:szCs w:val="28"/>
        </w:rPr>
        <w:t>.</w:t>
      </w:r>
      <w:r w:rsidRPr="004D0A23">
        <w:rPr>
          <w:rFonts w:ascii="Palatino Linotype" w:hAnsi="Palatino Linotype"/>
          <w:b/>
        </w:rPr>
        <w:t xml:space="preserve"> </w:t>
      </w:r>
      <w:proofErr w:type="spellStart"/>
      <w:r w:rsidRPr="004D0A23">
        <w:rPr>
          <w:rFonts w:ascii="Palatino Linotype" w:hAnsi="Palatino Linotype"/>
          <w:b/>
        </w:rPr>
        <w:t>Procedibilidad</w:t>
      </w:r>
      <w:proofErr w:type="spellEnd"/>
      <w:r w:rsidRPr="004D0A23">
        <w:rPr>
          <w:rFonts w:ascii="Palatino Linotype" w:hAnsi="Palatino Linotype"/>
          <w:b/>
        </w:rPr>
        <w:t xml:space="preserve">. </w:t>
      </w:r>
      <w:r w:rsidRPr="004D0A23">
        <w:rPr>
          <w:rFonts w:ascii="Palatino Linotype" w:hAnsi="Palatino Linotype" w:cs="Arial"/>
        </w:rPr>
        <w:t>Del análisis efectuado se advierte que resulta procedente la interposición del</w:t>
      </w:r>
      <w:r w:rsidR="0051581B" w:rsidRPr="004D0A23">
        <w:rPr>
          <w:rFonts w:ascii="Palatino Linotype" w:hAnsi="Palatino Linotype" w:cs="Arial"/>
        </w:rPr>
        <w:t xml:space="preserve"> recurso</w:t>
      </w:r>
      <w:r w:rsidRPr="004D0A23">
        <w:rPr>
          <w:rFonts w:ascii="Palatino Linotype" w:hAnsi="Palatino Linotype" w:cs="Arial"/>
        </w:rPr>
        <w:t xml:space="preserve"> y se concluye la acreditación plena de todos y cada uno de los elementos formales exigidos por el artículo 180 de la </w:t>
      </w:r>
      <w:r w:rsidRPr="004D0A23">
        <w:rPr>
          <w:rFonts w:ascii="Palatino Linotype" w:hAnsi="Palatino Linotype"/>
        </w:rPr>
        <w:t xml:space="preserve">Ley de Transparencia y Acceso a la Información Pública del Estado de México y Municipios, en atención a que fueron presentados mediante el formato visible en </w:t>
      </w:r>
      <w:r w:rsidRPr="004D0A23">
        <w:rPr>
          <w:rFonts w:ascii="Palatino Linotype" w:hAnsi="Palatino Linotype"/>
          <w:b/>
        </w:rPr>
        <w:t>EL SAIMEX.</w:t>
      </w:r>
    </w:p>
    <w:p w14:paraId="2901D334" w14:textId="77777777" w:rsidR="00784896" w:rsidRPr="004D0A23" w:rsidRDefault="00784896" w:rsidP="00771051">
      <w:pPr>
        <w:spacing w:line="360" w:lineRule="auto"/>
        <w:jc w:val="both"/>
        <w:rPr>
          <w:rFonts w:ascii="Palatino Linotype" w:eastAsiaTheme="minorEastAsia" w:hAnsi="Palatino Linotype" w:cs="Arial"/>
          <w:color w:val="000000" w:themeColor="text1"/>
          <w:lang w:val="es-ES_tradnl"/>
        </w:rPr>
      </w:pPr>
    </w:p>
    <w:p w14:paraId="4610363A" w14:textId="77777777" w:rsidR="00457BB8" w:rsidRPr="004D0A23" w:rsidRDefault="00457BB8" w:rsidP="00771051">
      <w:pPr>
        <w:spacing w:line="360" w:lineRule="auto"/>
        <w:jc w:val="both"/>
        <w:rPr>
          <w:rFonts w:ascii="Palatino Linotype" w:hAnsi="Palatino Linotype" w:cs="Arial"/>
          <w:color w:val="000000" w:themeColor="text1"/>
        </w:rPr>
      </w:pPr>
      <w:r w:rsidRPr="004D0A23">
        <w:rPr>
          <w:rFonts w:ascii="Palatino Linotype" w:hAnsi="Palatino Linotype" w:cs="Arial"/>
          <w:b/>
          <w:color w:val="000000" w:themeColor="text1"/>
          <w:sz w:val="28"/>
          <w:szCs w:val="28"/>
        </w:rPr>
        <w:lastRenderedPageBreak/>
        <w:t>QUINTO</w:t>
      </w:r>
      <w:r w:rsidRPr="004D0A23">
        <w:rPr>
          <w:rFonts w:ascii="Palatino Linotype" w:hAnsi="Palatino Linotype" w:cs="Arial"/>
          <w:b/>
          <w:color w:val="000000" w:themeColor="text1"/>
        </w:rPr>
        <w:t xml:space="preserve">. </w:t>
      </w:r>
      <w:r w:rsidRPr="004D0A23">
        <w:rPr>
          <w:rFonts w:ascii="Palatino Linotype" w:eastAsiaTheme="minorEastAsia" w:hAnsi="Palatino Linotype" w:cs="Arial"/>
          <w:b/>
          <w:color w:val="000000" w:themeColor="text1"/>
          <w:lang w:val="es-ES_tradnl"/>
        </w:rPr>
        <w:t>Estudio y resolución del asunto</w:t>
      </w:r>
      <w:r w:rsidRPr="004D0A23">
        <w:rPr>
          <w:rFonts w:ascii="Palatino Linotype" w:eastAsiaTheme="minorEastAsia" w:hAnsi="Palatino Linotype" w:cstheme="minorBidi"/>
          <w:b/>
          <w:color w:val="000000" w:themeColor="text1"/>
          <w:lang w:val="es-ES_tradnl"/>
        </w:rPr>
        <w:t xml:space="preserve">. </w:t>
      </w:r>
      <w:r w:rsidRPr="004D0A23">
        <w:rPr>
          <w:rFonts w:ascii="Palatino Linotype" w:hAnsi="Palatino Linotype" w:cs="Arial"/>
          <w:color w:val="000000" w:themeColor="text1"/>
        </w:rPr>
        <w:t xml:space="preserve">Una vez determinada la vía sobre la que versará el presente recurso, y previa revisión del expediente electrónico formado en </w:t>
      </w:r>
      <w:r w:rsidRPr="004D0A23">
        <w:rPr>
          <w:rFonts w:ascii="Palatino Linotype" w:hAnsi="Palatino Linotype" w:cs="Arial"/>
          <w:b/>
          <w:color w:val="000000" w:themeColor="text1"/>
        </w:rPr>
        <w:t>EL SAIMEX</w:t>
      </w:r>
      <w:r w:rsidRPr="004D0A23">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6FD1BB8" w14:textId="77777777" w:rsidR="00701E0E" w:rsidRPr="004D0A23" w:rsidRDefault="00701E0E" w:rsidP="00771051">
      <w:pPr>
        <w:spacing w:line="360" w:lineRule="auto"/>
        <w:jc w:val="both"/>
        <w:rPr>
          <w:rFonts w:ascii="Palatino Linotype" w:hAnsi="Palatino Linotype" w:cs="Arial"/>
          <w:color w:val="000000" w:themeColor="text1"/>
        </w:rPr>
      </w:pPr>
    </w:p>
    <w:p w14:paraId="671D5B13" w14:textId="77777777" w:rsidR="00C73C9E" w:rsidRPr="004D0A23" w:rsidRDefault="00C73C9E" w:rsidP="00771051">
      <w:pPr>
        <w:spacing w:line="360" w:lineRule="auto"/>
        <w:jc w:val="both"/>
        <w:rPr>
          <w:rFonts w:ascii="Palatino Linotype" w:hAnsi="Palatino Linotype"/>
          <w:color w:val="222222"/>
          <w:lang w:eastAsia="es-MX"/>
        </w:rPr>
      </w:pPr>
      <w:r w:rsidRPr="004D0A23">
        <w:rPr>
          <w:rFonts w:ascii="Palatino Linotype" w:hAnsi="Palatino Linotype"/>
          <w:color w:val="222222"/>
          <w:lang w:eastAsia="es-MX"/>
        </w:rPr>
        <w:t xml:space="preserve">Primeramente, se precisa que se obvia el análisis de la competencia por parte del </w:t>
      </w:r>
      <w:r w:rsidRPr="004D0A23">
        <w:rPr>
          <w:rFonts w:ascii="Palatino Linotype" w:hAnsi="Palatino Linotype"/>
          <w:b/>
          <w:bCs/>
          <w:color w:val="222222"/>
          <w:lang w:eastAsia="es-MX"/>
        </w:rPr>
        <w:t>SUJETO OBLIGADO</w:t>
      </w:r>
      <w:r w:rsidRPr="004D0A23">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14:paraId="6C3BE435" w14:textId="77777777" w:rsidR="00C73C9E" w:rsidRPr="004D0A23" w:rsidRDefault="00C73C9E" w:rsidP="00771051">
      <w:pPr>
        <w:spacing w:line="360" w:lineRule="auto"/>
        <w:jc w:val="both"/>
        <w:rPr>
          <w:rFonts w:ascii="Palatino Linotype" w:hAnsi="Palatino Linotype"/>
          <w:color w:val="222222"/>
          <w:lang w:eastAsia="es-MX"/>
        </w:rPr>
      </w:pPr>
    </w:p>
    <w:p w14:paraId="50AEAC34" w14:textId="77777777" w:rsidR="00C73C9E" w:rsidRPr="004D0A23" w:rsidRDefault="00C73C9E" w:rsidP="00771051">
      <w:pPr>
        <w:spacing w:line="360" w:lineRule="auto"/>
        <w:jc w:val="both"/>
        <w:rPr>
          <w:rFonts w:ascii="Palatino Linotype" w:hAnsi="Palatino Linotype"/>
          <w:color w:val="222222"/>
          <w:lang w:eastAsia="es-MX"/>
        </w:rPr>
      </w:pPr>
      <w:r w:rsidRPr="004D0A23">
        <w:rPr>
          <w:rFonts w:ascii="Palatino Linotype" w:hAnsi="Palatino Linotype"/>
          <w:color w:val="222222"/>
          <w:lang w:eastAsia="es-MX"/>
        </w:rPr>
        <w:t xml:space="preserve">En efecto, el hecho de que </w:t>
      </w:r>
      <w:r w:rsidRPr="004D0A23">
        <w:rPr>
          <w:rFonts w:ascii="Palatino Linotype" w:hAnsi="Palatino Linotype"/>
          <w:b/>
          <w:bCs/>
          <w:color w:val="222222"/>
          <w:lang w:eastAsia="es-MX"/>
        </w:rPr>
        <w:t>EL SUJETO OBLIGADO</w:t>
      </w:r>
      <w:r w:rsidRPr="004D0A2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581136E8" w14:textId="77777777" w:rsidR="00C73C9E" w:rsidRPr="004D0A23" w:rsidRDefault="00C73C9E" w:rsidP="00771051">
      <w:pPr>
        <w:jc w:val="both"/>
        <w:rPr>
          <w:rFonts w:ascii="Palatino Linotype" w:hAnsi="Palatino Linotype"/>
          <w:color w:val="222222"/>
          <w:lang w:eastAsia="es-MX"/>
        </w:rPr>
      </w:pPr>
    </w:p>
    <w:p w14:paraId="27745154" w14:textId="77777777" w:rsidR="00C73C9E" w:rsidRPr="004D0A23" w:rsidRDefault="00C73C9E" w:rsidP="00771051">
      <w:pPr>
        <w:shd w:val="clear" w:color="auto" w:fill="FFFFFF"/>
        <w:ind w:left="851" w:right="902"/>
        <w:jc w:val="both"/>
        <w:rPr>
          <w:rFonts w:ascii="Palatino Linotype" w:hAnsi="Palatino Linotype"/>
          <w:color w:val="222222"/>
          <w:lang w:eastAsia="es-MX"/>
        </w:rPr>
      </w:pPr>
      <w:r w:rsidRPr="004D0A23">
        <w:rPr>
          <w:rFonts w:ascii="Palatino Linotype" w:hAnsi="Palatino Linotype"/>
          <w:i/>
          <w:iCs/>
          <w:color w:val="222222"/>
          <w:sz w:val="22"/>
          <w:szCs w:val="22"/>
          <w:lang w:eastAsia="es-MX"/>
        </w:rPr>
        <w:lastRenderedPageBreak/>
        <w:t>“</w:t>
      </w:r>
      <w:r w:rsidRPr="004D0A23">
        <w:rPr>
          <w:rFonts w:ascii="Palatino Linotype" w:hAnsi="Palatino Linotype"/>
          <w:b/>
          <w:bCs/>
          <w:i/>
          <w:iCs/>
          <w:color w:val="222222"/>
          <w:sz w:val="22"/>
          <w:szCs w:val="22"/>
          <w:lang w:eastAsia="es-MX"/>
        </w:rPr>
        <w:t>Artículo 12.</w:t>
      </w:r>
      <w:r w:rsidRPr="004D0A23">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3460BE56" w14:textId="77777777" w:rsidR="00C73C9E" w:rsidRPr="004D0A23" w:rsidRDefault="00C73C9E" w:rsidP="00771051">
      <w:pPr>
        <w:shd w:val="clear" w:color="auto" w:fill="FFFFFF"/>
        <w:ind w:left="851" w:right="902"/>
        <w:jc w:val="both"/>
        <w:rPr>
          <w:rFonts w:ascii="Palatino Linotype" w:hAnsi="Palatino Linotype"/>
          <w:i/>
          <w:iCs/>
          <w:color w:val="222222"/>
          <w:sz w:val="22"/>
          <w:szCs w:val="22"/>
          <w:lang w:eastAsia="es-MX"/>
        </w:rPr>
      </w:pPr>
      <w:r w:rsidRPr="004D0A2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E72B345" w14:textId="77777777" w:rsidR="00C73C9E" w:rsidRPr="004D0A23" w:rsidRDefault="00C73C9E" w:rsidP="00771051">
      <w:pPr>
        <w:shd w:val="clear" w:color="auto" w:fill="FFFFFF"/>
        <w:ind w:left="851" w:right="902"/>
        <w:jc w:val="both"/>
        <w:rPr>
          <w:rFonts w:ascii="Palatino Linotype" w:hAnsi="Palatino Linotype"/>
          <w:color w:val="222222"/>
          <w:lang w:eastAsia="es-MX"/>
        </w:rPr>
      </w:pPr>
    </w:p>
    <w:p w14:paraId="11544997" w14:textId="77777777" w:rsidR="00C73C9E" w:rsidRPr="004D0A23" w:rsidRDefault="00C73C9E" w:rsidP="00771051">
      <w:pPr>
        <w:spacing w:line="360" w:lineRule="auto"/>
        <w:jc w:val="both"/>
        <w:rPr>
          <w:rFonts w:ascii="Palatino Linotype" w:hAnsi="Palatino Linotype"/>
          <w:color w:val="222222"/>
          <w:lang w:eastAsia="es-MX"/>
        </w:rPr>
      </w:pPr>
      <w:r w:rsidRPr="004D0A23">
        <w:rPr>
          <w:rFonts w:ascii="Palatino Linotype" w:hAnsi="Palatino Linotype"/>
          <w:color w:val="222222"/>
          <w:lang w:eastAsia="es-MX"/>
        </w:rPr>
        <w:t>Así, el estudio de la naturaleza jurídica de la información pública solicitada, tiene por objeto determinar si ésta la genera, posee o administra </w:t>
      </w:r>
      <w:r w:rsidRPr="004D0A23">
        <w:rPr>
          <w:rFonts w:ascii="Palatino Linotype" w:hAnsi="Palatino Linotype"/>
          <w:b/>
          <w:bCs/>
          <w:color w:val="222222"/>
          <w:lang w:eastAsia="es-MX"/>
        </w:rPr>
        <w:t>EL SUJETO OBLIGADO</w:t>
      </w:r>
      <w:r w:rsidRPr="004D0A23">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997F281" w14:textId="77777777" w:rsidR="00C73C9E" w:rsidRPr="004D0A23" w:rsidRDefault="00C73C9E" w:rsidP="00771051">
      <w:pPr>
        <w:spacing w:line="360" w:lineRule="auto"/>
        <w:jc w:val="both"/>
        <w:rPr>
          <w:rFonts w:ascii="Palatino Linotype" w:hAnsi="Palatino Linotype"/>
          <w:color w:val="222222"/>
          <w:lang w:eastAsia="es-MX"/>
        </w:rPr>
      </w:pPr>
    </w:p>
    <w:p w14:paraId="053F381A" w14:textId="23D3622B" w:rsidR="00E73898" w:rsidRPr="004D0A23" w:rsidRDefault="00C73C9E" w:rsidP="00771051">
      <w:pPr>
        <w:spacing w:line="360" w:lineRule="auto"/>
        <w:jc w:val="both"/>
        <w:rPr>
          <w:rFonts w:ascii="Palatino Linotype" w:hAnsi="Palatino Linotype" w:cs="Arial"/>
        </w:rPr>
      </w:pPr>
      <w:r w:rsidRPr="004D0A23">
        <w:rPr>
          <w:rFonts w:ascii="Palatino Linotype" w:eastAsiaTheme="minorEastAsia" w:hAnsi="Palatino Linotype" w:cs="Arial"/>
          <w:lang w:val="es-ES_tradnl"/>
        </w:rPr>
        <w:t xml:space="preserve">Una vez precisado lo anterior, se procede a analizar las documentales que integran el expediente electrónico, a fin de determinar si </w:t>
      </w:r>
      <w:r w:rsidRPr="004D0A23">
        <w:rPr>
          <w:rFonts w:ascii="Palatino Linotype" w:hAnsi="Palatino Linotype"/>
          <w:color w:val="222222"/>
          <w:lang w:eastAsia="es-MX"/>
        </w:rPr>
        <w:t>con</w:t>
      </w:r>
      <w:r w:rsidRPr="004D0A23">
        <w:rPr>
          <w:rFonts w:ascii="Palatino Linotype" w:eastAsiaTheme="minorEastAsia" w:hAnsi="Palatino Linotype" w:cs="Arial"/>
          <w:lang w:val="es-ES_tradnl"/>
        </w:rPr>
        <w:t xml:space="preserve"> la información remitida por parte </w:t>
      </w:r>
      <w:r w:rsidR="00E73898" w:rsidRPr="004D0A23">
        <w:rPr>
          <w:rFonts w:ascii="Palatino Linotype" w:eastAsiaTheme="minorEastAsia" w:hAnsi="Palatino Linotype" w:cs="Arial"/>
          <w:lang w:val="es-ES_tradnl"/>
        </w:rPr>
        <w:t xml:space="preserve">del </w:t>
      </w:r>
      <w:r w:rsidR="00E73898" w:rsidRPr="004D0A23">
        <w:rPr>
          <w:rFonts w:ascii="Palatino Linotype" w:eastAsiaTheme="minorEastAsia" w:hAnsi="Palatino Linotype" w:cs="Arial"/>
          <w:b/>
          <w:lang w:val="es-ES_tradnl"/>
        </w:rPr>
        <w:t xml:space="preserve">SUJETO OBLIGADO </w:t>
      </w:r>
      <w:r w:rsidR="00E73898" w:rsidRPr="004D0A23">
        <w:rPr>
          <w:rFonts w:ascii="Palatino Linotype" w:eastAsiaTheme="minorEastAsia" w:hAnsi="Palatino Linotype" w:cs="Arial"/>
          <w:lang w:val="es-ES_tradnl"/>
        </w:rPr>
        <w:t xml:space="preserve">mediante respuesta, se colma el derecho de </w:t>
      </w:r>
      <w:r w:rsidR="00E73898" w:rsidRPr="004D0A23">
        <w:rPr>
          <w:rFonts w:ascii="Palatino Linotype" w:hAnsi="Palatino Linotype" w:cs="Arial"/>
        </w:rPr>
        <w:t xml:space="preserve">acceso a la información ejercido por </w:t>
      </w:r>
      <w:r w:rsidR="0051581B" w:rsidRPr="004D0A23">
        <w:rPr>
          <w:rFonts w:ascii="Palatino Linotype" w:hAnsi="Palatino Linotype" w:cs="Arial"/>
          <w:b/>
        </w:rPr>
        <w:t>LA</w:t>
      </w:r>
      <w:r w:rsidR="00E73898" w:rsidRPr="004D0A23">
        <w:rPr>
          <w:rFonts w:ascii="Palatino Linotype" w:hAnsi="Palatino Linotype" w:cs="Arial"/>
          <w:b/>
        </w:rPr>
        <w:t xml:space="preserve"> RECURRENTE</w:t>
      </w:r>
      <w:r w:rsidR="00E73898" w:rsidRPr="004D0A23">
        <w:rPr>
          <w:rFonts w:ascii="Palatino Linotype" w:hAnsi="Palatino Linotype" w:cs="Arial"/>
        </w:rPr>
        <w:t>; atento a ello, se realiza la siguiente tabla, para mayor entendimiento:</w:t>
      </w:r>
    </w:p>
    <w:p w14:paraId="6557ECDF" w14:textId="77777777" w:rsidR="00FF5FD9" w:rsidRPr="004D0A23" w:rsidRDefault="00FF5FD9" w:rsidP="00771051">
      <w:pPr>
        <w:spacing w:line="360" w:lineRule="auto"/>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263"/>
        <w:gridCol w:w="3119"/>
        <w:gridCol w:w="2126"/>
        <w:gridCol w:w="1603"/>
      </w:tblGrid>
      <w:tr w:rsidR="006F02BB" w:rsidRPr="004D0A23" w14:paraId="3AFA60EB" w14:textId="77777777" w:rsidTr="00D46659">
        <w:trPr>
          <w:tblHeader/>
        </w:trPr>
        <w:tc>
          <w:tcPr>
            <w:tcW w:w="2263" w:type="dxa"/>
            <w:shd w:val="pct15" w:color="auto" w:fill="auto"/>
          </w:tcPr>
          <w:p w14:paraId="79272663" w14:textId="77777777" w:rsidR="00E73898" w:rsidRPr="004D0A23" w:rsidRDefault="00E73898" w:rsidP="00E13D44">
            <w:pPr>
              <w:spacing w:line="276" w:lineRule="auto"/>
              <w:ind w:right="49"/>
              <w:jc w:val="center"/>
              <w:rPr>
                <w:rFonts w:ascii="Palatino Linotype" w:hAnsi="Palatino Linotype" w:cs="Arial"/>
                <w:color w:val="000000" w:themeColor="text1"/>
              </w:rPr>
            </w:pPr>
            <w:r w:rsidRPr="004D0A23">
              <w:rPr>
                <w:rFonts w:ascii="Palatino Linotype" w:hAnsi="Palatino Linotype" w:cs="Bookman Old Style"/>
                <w:b/>
                <w:bCs/>
                <w:i/>
              </w:rPr>
              <w:t>Solicitud</w:t>
            </w:r>
          </w:p>
        </w:tc>
        <w:tc>
          <w:tcPr>
            <w:tcW w:w="3119" w:type="dxa"/>
            <w:shd w:val="pct15" w:color="auto" w:fill="auto"/>
          </w:tcPr>
          <w:p w14:paraId="6DF89C13" w14:textId="77777777" w:rsidR="00E73898" w:rsidRPr="004D0A23" w:rsidRDefault="00E73898" w:rsidP="00E13D44">
            <w:pPr>
              <w:spacing w:line="276" w:lineRule="auto"/>
              <w:ind w:right="49"/>
              <w:jc w:val="center"/>
              <w:rPr>
                <w:rFonts w:ascii="Palatino Linotype" w:hAnsi="Palatino Linotype" w:cs="Arial"/>
                <w:color w:val="000000" w:themeColor="text1"/>
              </w:rPr>
            </w:pPr>
            <w:r w:rsidRPr="004D0A23">
              <w:rPr>
                <w:rFonts w:ascii="Palatino Linotype" w:hAnsi="Palatino Linotype" w:cs="Bookman Old Style"/>
                <w:b/>
                <w:bCs/>
                <w:i/>
              </w:rPr>
              <w:t xml:space="preserve">Respuesta </w:t>
            </w:r>
          </w:p>
        </w:tc>
        <w:tc>
          <w:tcPr>
            <w:tcW w:w="2126" w:type="dxa"/>
            <w:shd w:val="pct15" w:color="auto" w:fill="auto"/>
          </w:tcPr>
          <w:p w14:paraId="75886555" w14:textId="77777777" w:rsidR="00E73898" w:rsidRPr="004D0A23" w:rsidRDefault="00E73898" w:rsidP="00E13D44">
            <w:pPr>
              <w:spacing w:line="276" w:lineRule="auto"/>
              <w:ind w:right="49"/>
              <w:jc w:val="center"/>
              <w:rPr>
                <w:rFonts w:ascii="Palatino Linotype" w:hAnsi="Palatino Linotype" w:cs="Bookman Old Style"/>
                <w:b/>
                <w:bCs/>
                <w:i/>
              </w:rPr>
            </w:pPr>
            <w:r w:rsidRPr="004D0A23">
              <w:rPr>
                <w:rFonts w:ascii="Palatino Linotype" w:hAnsi="Palatino Linotype" w:cs="Bookman Old Style"/>
                <w:b/>
                <w:bCs/>
                <w:i/>
              </w:rPr>
              <w:t>Observaciones</w:t>
            </w:r>
          </w:p>
        </w:tc>
        <w:tc>
          <w:tcPr>
            <w:tcW w:w="1603" w:type="dxa"/>
            <w:shd w:val="pct15" w:color="auto" w:fill="auto"/>
          </w:tcPr>
          <w:p w14:paraId="0CA46565" w14:textId="77777777" w:rsidR="00E73898" w:rsidRPr="004D0A23" w:rsidRDefault="00E73898" w:rsidP="00E13D44">
            <w:pPr>
              <w:pStyle w:val="Prrafodelista"/>
              <w:autoSpaceDE w:val="0"/>
              <w:autoSpaceDN w:val="0"/>
              <w:adjustRightInd w:val="0"/>
              <w:spacing w:line="276" w:lineRule="auto"/>
              <w:ind w:left="0"/>
              <w:jc w:val="center"/>
              <w:rPr>
                <w:rFonts w:ascii="Palatino Linotype" w:eastAsiaTheme="minorEastAsia" w:hAnsi="Palatino Linotype" w:cs="Bookman Old Style"/>
                <w:b/>
                <w:bCs/>
                <w:i/>
                <w:sz w:val="20"/>
                <w:szCs w:val="20"/>
                <w:lang w:eastAsia="es-MX"/>
              </w:rPr>
            </w:pPr>
            <w:r w:rsidRPr="004D0A23">
              <w:rPr>
                <w:rFonts w:ascii="Palatino Linotype" w:eastAsiaTheme="minorEastAsia" w:hAnsi="Palatino Linotype" w:cs="Bookman Old Style"/>
                <w:b/>
                <w:bCs/>
                <w:i/>
                <w:sz w:val="20"/>
                <w:szCs w:val="20"/>
                <w:lang w:eastAsia="es-MX"/>
              </w:rPr>
              <w:t>Colma</w:t>
            </w:r>
          </w:p>
          <w:p w14:paraId="19D27C61" w14:textId="77777777" w:rsidR="00E73898" w:rsidRPr="004D0A23" w:rsidRDefault="00E73898" w:rsidP="00E13D44">
            <w:pPr>
              <w:spacing w:line="276" w:lineRule="auto"/>
              <w:ind w:right="49"/>
              <w:jc w:val="center"/>
              <w:rPr>
                <w:rFonts w:ascii="Palatino Linotype" w:hAnsi="Palatino Linotype" w:cs="Arial"/>
                <w:color w:val="000000" w:themeColor="text1"/>
              </w:rPr>
            </w:pPr>
            <w:r w:rsidRPr="004D0A23">
              <w:rPr>
                <w:rFonts w:ascii="Palatino Linotype" w:hAnsi="Palatino Linotype" w:cs="Bookman Old Style"/>
                <w:b/>
                <w:bCs/>
                <w:i/>
              </w:rPr>
              <w:t>Sí/No</w:t>
            </w:r>
          </w:p>
        </w:tc>
      </w:tr>
      <w:tr w:rsidR="006144EB" w:rsidRPr="004D0A23" w14:paraId="62675A3D" w14:textId="77777777" w:rsidTr="00D46659">
        <w:trPr>
          <w:tblHeader/>
        </w:trPr>
        <w:tc>
          <w:tcPr>
            <w:tcW w:w="9111" w:type="dxa"/>
            <w:gridSpan w:val="4"/>
            <w:shd w:val="pct15" w:color="auto" w:fill="auto"/>
          </w:tcPr>
          <w:p w14:paraId="3264DC62" w14:textId="77777777" w:rsidR="006144EB" w:rsidRPr="004D0A23" w:rsidRDefault="006144EB" w:rsidP="00E13D44">
            <w:pPr>
              <w:pStyle w:val="Prrafodelista"/>
              <w:autoSpaceDE w:val="0"/>
              <w:autoSpaceDN w:val="0"/>
              <w:adjustRightInd w:val="0"/>
              <w:spacing w:line="276" w:lineRule="auto"/>
              <w:ind w:left="0"/>
              <w:jc w:val="center"/>
              <w:rPr>
                <w:rFonts w:ascii="Palatino Linotype" w:eastAsiaTheme="minorEastAsia" w:hAnsi="Palatino Linotype" w:cs="Bookman Old Style"/>
                <w:b/>
                <w:bCs/>
                <w:i/>
                <w:sz w:val="20"/>
                <w:szCs w:val="20"/>
                <w:lang w:eastAsia="es-MX"/>
              </w:rPr>
            </w:pPr>
            <w:r w:rsidRPr="004D0A23">
              <w:rPr>
                <w:rFonts w:ascii="Palatino Linotype" w:eastAsiaTheme="minorEastAsia" w:hAnsi="Palatino Linotype" w:cs="Bookman Old Style"/>
                <w:b/>
                <w:bCs/>
                <w:i/>
                <w:sz w:val="20"/>
                <w:szCs w:val="20"/>
                <w:lang w:eastAsia="es-MX"/>
              </w:rPr>
              <w:t>De la Defensora Municipal de Derechos Humanos</w:t>
            </w:r>
          </w:p>
        </w:tc>
      </w:tr>
      <w:tr w:rsidR="00E73898" w:rsidRPr="004D0A23" w14:paraId="4C32AB74" w14:textId="77777777" w:rsidTr="00D46659">
        <w:tc>
          <w:tcPr>
            <w:tcW w:w="2263" w:type="dxa"/>
          </w:tcPr>
          <w:p w14:paraId="31FDD0AB" w14:textId="77777777" w:rsidR="00E73898" w:rsidRPr="004D0A23" w:rsidRDefault="00784896"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sz w:val="24"/>
                <w:szCs w:val="24"/>
              </w:rPr>
              <w:t xml:space="preserve">Acta de la Sesión de Cabildo en la </w:t>
            </w:r>
            <w:r w:rsidRPr="004D0A23">
              <w:rPr>
                <w:rFonts w:ascii="Palatino Linotype" w:hAnsi="Palatino Linotype" w:cs="Arial"/>
                <w:sz w:val="24"/>
                <w:szCs w:val="24"/>
              </w:rPr>
              <w:lastRenderedPageBreak/>
              <w:t>que se le tomó protesta y que da inicio a su gestión</w:t>
            </w:r>
            <w:r w:rsidR="00E73898" w:rsidRPr="004D0A23">
              <w:rPr>
                <w:rFonts w:ascii="Palatino Linotype" w:hAnsi="Palatino Linotype" w:cs="Arial"/>
              </w:rPr>
              <w:t xml:space="preserve">. </w:t>
            </w:r>
          </w:p>
        </w:tc>
        <w:tc>
          <w:tcPr>
            <w:tcW w:w="3119" w:type="dxa"/>
          </w:tcPr>
          <w:p w14:paraId="713B0948" w14:textId="77777777" w:rsidR="00E73898" w:rsidRPr="004D0A23" w:rsidRDefault="006144EB" w:rsidP="00E13D44">
            <w:pPr>
              <w:spacing w:line="276" w:lineRule="auto"/>
              <w:ind w:left="29" w:right="49"/>
              <w:jc w:val="both"/>
              <w:rPr>
                <w:rFonts w:ascii="Palatino Linotype" w:hAnsi="Palatino Linotype"/>
                <w:color w:val="222222"/>
                <w:sz w:val="20"/>
                <w:lang w:val="es-ES" w:eastAsia="es-MX"/>
              </w:rPr>
            </w:pPr>
            <w:r w:rsidRPr="004D0A23">
              <w:rPr>
                <w:rFonts w:ascii="Palatino Linotype" w:hAnsi="Palatino Linotype"/>
                <w:color w:val="222222"/>
                <w:szCs w:val="24"/>
                <w:lang w:val="es-ES" w:eastAsia="es-MX"/>
              </w:rPr>
              <w:lastRenderedPageBreak/>
              <w:t xml:space="preserve">A través del archivo electrónico </w:t>
            </w:r>
            <w:r w:rsidRPr="004D0A23">
              <w:rPr>
                <w:rFonts w:ascii="Palatino Linotype" w:hAnsi="Palatino Linotype"/>
                <w:b/>
                <w:color w:val="222222"/>
                <w:lang w:val="es-ES" w:eastAsia="es-MX"/>
              </w:rPr>
              <w:t xml:space="preserve">Anexo-00354-Sria. </w:t>
            </w:r>
            <w:proofErr w:type="spellStart"/>
            <w:r w:rsidRPr="004D0A23">
              <w:rPr>
                <w:rFonts w:ascii="Palatino Linotype" w:hAnsi="Palatino Linotype"/>
                <w:b/>
                <w:color w:val="222222"/>
                <w:lang w:val="es-ES" w:eastAsia="es-MX"/>
              </w:rPr>
              <w:t>Aytto</w:t>
            </w:r>
            <w:proofErr w:type="spellEnd"/>
            <w:r w:rsidRPr="004D0A23">
              <w:rPr>
                <w:rFonts w:ascii="Palatino Linotype" w:hAnsi="Palatino Linotype"/>
                <w:color w:val="222222"/>
                <w:szCs w:val="24"/>
                <w:lang w:val="es-ES" w:eastAsia="es-MX"/>
              </w:rPr>
              <w:t xml:space="preserve">, se adjuntó </w:t>
            </w:r>
            <w:r w:rsidRPr="004D0A23">
              <w:rPr>
                <w:rFonts w:ascii="Palatino Linotype" w:hAnsi="Palatino Linotype"/>
                <w:color w:val="000000" w:themeColor="text1"/>
              </w:rPr>
              <w:t xml:space="preserve">el </w:t>
            </w:r>
            <w:r w:rsidRPr="004D0A23">
              <w:rPr>
                <w:rFonts w:ascii="Palatino Linotype" w:hAnsi="Palatino Linotype"/>
                <w:color w:val="000000" w:themeColor="text1"/>
              </w:rPr>
              <w:lastRenderedPageBreak/>
              <w:t xml:space="preserve">Acta de la Octava Sesión Ordinaria, por medio del cual tomo protesta la C. Iris Haydee Sánchez Montiel, como Defensora Municipal de los Derechos Humanos. </w:t>
            </w:r>
          </w:p>
        </w:tc>
        <w:tc>
          <w:tcPr>
            <w:tcW w:w="2126" w:type="dxa"/>
          </w:tcPr>
          <w:p w14:paraId="00E01535" w14:textId="77777777" w:rsidR="00E73898" w:rsidRPr="004D0A23" w:rsidRDefault="00E73898" w:rsidP="00E13D44">
            <w:pPr>
              <w:spacing w:line="276" w:lineRule="auto"/>
              <w:ind w:right="49"/>
              <w:jc w:val="both"/>
              <w:rPr>
                <w:rFonts w:ascii="Palatino Linotype" w:hAnsi="Palatino Linotype" w:cs="Bookman Old Style"/>
                <w:bCs/>
                <w:sz w:val="20"/>
                <w:szCs w:val="20"/>
              </w:rPr>
            </w:pPr>
            <w:r w:rsidRPr="004D0A23">
              <w:rPr>
                <w:rFonts w:ascii="Palatino Linotype" w:hAnsi="Palatino Linotype" w:cs="Bookman Old Style"/>
                <w:bCs/>
                <w:sz w:val="20"/>
                <w:szCs w:val="20"/>
              </w:rPr>
              <w:lastRenderedPageBreak/>
              <w:t xml:space="preserve"> </w:t>
            </w:r>
          </w:p>
        </w:tc>
        <w:tc>
          <w:tcPr>
            <w:tcW w:w="1603" w:type="dxa"/>
          </w:tcPr>
          <w:p w14:paraId="2F9A4415" w14:textId="77777777" w:rsidR="00E73898" w:rsidRPr="004D0A23" w:rsidRDefault="00E73898" w:rsidP="00E13D44">
            <w:pPr>
              <w:pStyle w:val="Prrafodelista"/>
              <w:numPr>
                <w:ilvl w:val="0"/>
                <w:numId w:val="7"/>
              </w:numPr>
              <w:spacing w:line="276" w:lineRule="auto"/>
              <w:ind w:left="459" w:right="49" w:hanging="153"/>
              <w:jc w:val="center"/>
              <w:rPr>
                <w:rFonts w:ascii="Palatino Linotype" w:hAnsi="Palatino Linotype" w:cs="Bookman Old Style"/>
                <w:b/>
                <w:bCs/>
                <w:i/>
              </w:rPr>
            </w:pPr>
          </w:p>
        </w:tc>
      </w:tr>
      <w:tr w:rsidR="006144EB" w:rsidRPr="004D0A23" w14:paraId="10018F5B" w14:textId="77777777" w:rsidTr="00D46659">
        <w:tc>
          <w:tcPr>
            <w:tcW w:w="2263" w:type="dxa"/>
          </w:tcPr>
          <w:p w14:paraId="4EE84D9B" w14:textId="77777777" w:rsidR="006144EB" w:rsidRPr="004D0A23" w:rsidRDefault="006144EB"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rPr>
              <w:lastRenderedPageBreak/>
              <w:t>E</w:t>
            </w:r>
            <w:r w:rsidRPr="004D0A23">
              <w:rPr>
                <w:rFonts w:ascii="Palatino Linotype" w:hAnsi="Palatino Linotype" w:cs="Arial"/>
                <w:sz w:val="24"/>
                <w:szCs w:val="24"/>
              </w:rPr>
              <w:t xml:space="preserve">videncia documental del cumplimiento de los requisitos que establece la </w:t>
            </w:r>
            <w:r w:rsidRPr="004D0A23">
              <w:rPr>
                <w:rFonts w:ascii="Palatino Linotype" w:hAnsi="Palatino Linotype" w:cs="Arial"/>
              </w:rPr>
              <w:t>L</w:t>
            </w:r>
            <w:r w:rsidRPr="004D0A23">
              <w:rPr>
                <w:rFonts w:ascii="Palatino Linotype" w:hAnsi="Palatino Linotype" w:cs="Arial"/>
                <w:sz w:val="24"/>
                <w:szCs w:val="24"/>
              </w:rPr>
              <w:t xml:space="preserve">ey para su ingreso. </w:t>
            </w:r>
          </w:p>
        </w:tc>
        <w:tc>
          <w:tcPr>
            <w:tcW w:w="3119" w:type="dxa"/>
          </w:tcPr>
          <w:p w14:paraId="40F607FA" w14:textId="77777777" w:rsidR="006144EB" w:rsidRPr="004D0A23" w:rsidDel="006144EB" w:rsidRDefault="00FA2407" w:rsidP="00E13D44">
            <w:pPr>
              <w:spacing w:line="276" w:lineRule="auto"/>
              <w:ind w:left="29" w:right="49"/>
              <w:jc w:val="both"/>
              <w:rPr>
                <w:rFonts w:ascii="Palatino Linotype" w:hAnsi="Palatino Linotype"/>
                <w:color w:val="222222"/>
                <w:lang w:val="es-ES" w:eastAsia="es-MX"/>
              </w:rPr>
            </w:pPr>
            <w:r w:rsidRPr="004D0A23">
              <w:rPr>
                <w:rFonts w:ascii="Palatino Linotype" w:hAnsi="Palatino Linotype"/>
                <w:color w:val="000000" w:themeColor="text1"/>
              </w:rPr>
              <w:t>Título profesional, certificación en derechos humanos para defensoras y defensores municipales del Estado de México, ambas a favor de la C. Iris Haydee Sánchez Montiel.</w:t>
            </w:r>
          </w:p>
        </w:tc>
        <w:tc>
          <w:tcPr>
            <w:tcW w:w="2126" w:type="dxa"/>
          </w:tcPr>
          <w:p w14:paraId="399CE567" w14:textId="77777777" w:rsidR="006144EB" w:rsidRPr="004D0A23" w:rsidRDefault="006144EB" w:rsidP="00E13D44">
            <w:pPr>
              <w:spacing w:line="276" w:lineRule="auto"/>
              <w:ind w:right="49"/>
              <w:jc w:val="both"/>
              <w:rPr>
                <w:rFonts w:ascii="Palatino Linotype" w:hAnsi="Palatino Linotype" w:cs="Bookman Old Style"/>
                <w:bCs/>
                <w:sz w:val="20"/>
                <w:szCs w:val="20"/>
              </w:rPr>
            </w:pPr>
          </w:p>
        </w:tc>
        <w:tc>
          <w:tcPr>
            <w:tcW w:w="1603" w:type="dxa"/>
          </w:tcPr>
          <w:p w14:paraId="53196341" w14:textId="77777777" w:rsidR="006144EB" w:rsidRPr="004D0A23" w:rsidDel="006144EB" w:rsidRDefault="00FA2407" w:rsidP="00E13D44">
            <w:pPr>
              <w:spacing w:line="276" w:lineRule="auto"/>
              <w:ind w:right="49"/>
              <w:jc w:val="center"/>
              <w:rPr>
                <w:rFonts w:ascii="Palatino Linotype" w:hAnsi="Palatino Linotype" w:cs="Bookman Old Style"/>
                <w:b/>
                <w:bCs/>
                <w:i/>
              </w:rPr>
            </w:pPr>
            <w:r w:rsidRPr="004D0A23">
              <w:rPr>
                <w:rFonts w:ascii="Palatino Linotype" w:hAnsi="Palatino Linotype" w:cs="Bookman Old Style"/>
                <w:b/>
                <w:bCs/>
                <w:i/>
              </w:rPr>
              <w:t>Parcialmente</w:t>
            </w:r>
          </w:p>
        </w:tc>
      </w:tr>
      <w:tr w:rsidR="00FB4178" w:rsidRPr="004D0A23" w14:paraId="7F0D2945" w14:textId="77777777" w:rsidTr="00D46659">
        <w:tc>
          <w:tcPr>
            <w:tcW w:w="2263" w:type="dxa"/>
          </w:tcPr>
          <w:p w14:paraId="26E54843" w14:textId="77777777" w:rsidR="00FB4178" w:rsidRPr="004D0A23" w:rsidRDefault="00FB4178"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sz w:val="24"/>
                <w:szCs w:val="24"/>
              </w:rPr>
              <w:t>Ficha curricular que compruebe su experiencia y estudios académicos en derechos humanos</w:t>
            </w:r>
          </w:p>
        </w:tc>
        <w:tc>
          <w:tcPr>
            <w:tcW w:w="3119" w:type="dxa"/>
          </w:tcPr>
          <w:p w14:paraId="451200A4" w14:textId="77777777" w:rsidR="00FB4178" w:rsidRPr="004D0A23" w:rsidRDefault="00FB4178" w:rsidP="00E13D44">
            <w:pPr>
              <w:spacing w:line="276" w:lineRule="auto"/>
              <w:ind w:left="29" w:right="49"/>
              <w:jc w:val="both"/>
              <w:rPr>
                <w:rFonts w:ascii="Palatino Linotype" w:hAnsi="Palatino Linotype"/>
                <w:color w:val="000000" w:themeColor="text1"/>
              </w:rPr>
            </w:pPr>
            <w:r w:rsidRPr="004D0A23">
              <w:rPr>
                <w:rFonts w:ascii="Palatino Linotype" w:hAnsi="Palatino Linotype"/>
                <w:color w:val="000000" w:themeColor="text1"/>
              </w:rPr>
              <w:t xml:space="preserve">Proporcionó link electrónico </w:t>
            </w:r>
            <w:hyperlink r:id="rId11" w:history="1">
              <w:r w:rsidRPr="004D0A23">
                <w:rPr>
                  <w:rStyle w:val="Hipervnculo"/>
                  <w:rFonts w:ascii="Palatino Linotype" w:hAnsi="Palatino Linotype"/>
                </w:rPr>
                <w:t>http://www.metepec.gob.mx/pagina/index.php</w:t>
              </w:r>
            </w:hyperlink>
          </w:p>
        </w:tc>
        <w:tc>
          <w:tcPr>
            <w:tcW w:w="2126" w:type="dxa"/>
          </w:tcPr>
          <w:p w14:paraId="5EAF664C" w14:textId="77777777" w:rsidR="00FB4178" w:rsidRPr="004D0A23" w:rsidRDefault="00FB4178" w:rsidP="00E13D44">
            <w:pPr>
              <w:spacing w:line="276" w:lineRule="auto"/>
              <w:ind w:right="49"/>
              <w:jc w:val="both"/>
              <w:rPr>
                <w:rFonts w:ascii="Palatino Linotype" w:hAnsi="Palatino Linotype" w:cs="Bookman Old Style"/>
                <w:bCs/>
                <w:sz w:val="20"/>
                <w:szCs w:val="20"/>
              </w:rPr>
            </w:pPr>
            <w:r w:rsidRPr="004D0A23">
              <w:rPr>
                <w:rFonts w:ascii="Palatino Linotype" w:hAnsi="Palatino Linotype" w:cs="Arial"/>
              </w:rPr>
              <w:t>Implica realizar una búsqueda al particular para encontrar la información.</w:t>
            </w:r>
          </w:p>
        </w:tc>
        <w:tc>
          <w:tcPr>
            <w:tcW w:w="1603" w:type="dxa"/>
          </w:tcPr>
          <w:p w14:paraId="09F45FD5" w14:textId="77777777" w:rsidR="00FB4178" w:rsidRPr="004D0A23" w:rsidRDefault="00FB4178" w:rsidP="00E13D44">
            <w:pPr>
              <w:spacing w:line="276" w:lineRule="auto"/>
              <w:ind w:right="49"/>
              <w:jc w:val="center"/>
              <w:rPr>
                <w:rFonts w:ascii="Palatino Linotype" w:hAnsi="Palatino Linotype" w:cs="Bookman Old Style"/>
                <w:b/>
                <w:bCs/>
                <w:i/>
              </w:rPr>
            </w:pPr>
            <w:r w:rsidRPr="004D0A23">
              <w:rPr>
                <w:rFonts w:ascii="Palatino Linotype" w:hAnsi="Palatino Linotype" w:cs="Bookman Old Style"/>
                <w:b/>
                <w:bCs/>
                <w:i/>
              </w:rPr>
              <w:t>X</w:t>
            </w:r>
          </w:p>
        </w:tc>
      </w:tr>
      <w:tr w:rsidR="00BE3D1A" w:rsidRPr="004D0A23" w14:paraId="421350B1" w14:textId="77777777" w:rsidTr="00D46659">
        <w:tc>
          <w:tcPr>
            <w:tcW w:w="2263" w:type="dxa"/>
          </w:tcPr>
          <w:p w14:paraId="36F5336E" w14:textId="77777777" w:rsidR="00BE3D1A" w:rsidRPr="004D0A23" w:rsidRDefault="00BE3D1A"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rPr>
              <w:t>D</w:t>
            </w:r>
            <w:r w:rsidRPr="004D0A23">
              <w:rPr>
                <w:rFonts w:ascii="Palatino Linotype" w:hAnsi="Palatino Linotype" w:cs="Arial"/>
                <w:sz w:val="24"/>
                <w:szCs w:val="24"/>
              </w:rPr>
              <w:t>ocumentos oficiales que evidencien todas las perc</w:t>
            </w:r>
            <w:r w:rsidRPr="004D0A23">
              <w:rPr>
                <w:rFonts w:ascii="Palatino Linotype" w:hAnsi="Palatino Linotype" w:cs="Arial"/>
              </w:rPr>
              <w:t xml:space="preserve">epciones y prestaciones anuales. </w:t>
            </w:r>
          </w:p>
        </w:tc>
        <w:tc>
          <w:tcPr>
            <w:tcW w:w="3119" w:type="dxa"/>
          </w:tcPr>
          <w:p w14:paraId="77C2C412" w14:textId="77777777" w:rsidR="00BE3D1A" w:rsidRPr="004D0A23" w:rsidRDefault="00BE3D1A" w:rsidP="00E13D44">
            <w:pPr>
              <w:spacing w:line="276" w:lineRule="auto"/>
              <w:ind w:right="49"/>
              <w:jc w:val="both"/>
              <w:rPr>
                <w:rFonts w:ascii="Palatino Linotype" w:hAnsi="Palatino Linotype"/>
                <w:color w:val="222222"/>
                <w:sz w:val="20"/>
                <w:lang w:val="es-ES" w:eastAsia="es-MX"/>
              </w:rPr>
            </w:pPr>
            <w:r w:rsidRPr="004D0A23">
              <w:rPr>
                <w:rFonts w:ascii="Palatino Linotype" w:hAnsi="Palatino Linotype"/>
                <w:color w:val="000000" w:themeColor="text1"/>
              </w:rPr>
              <w:t xml:space="preserve">Proporcionó link electrónico </w:t>
            </w:r>
            <w:hyperlink r:id="rId12" w:history="1">
              <w:r w:rsidRPr="004D0A23">
                <w:rPr>
                  <w:rStyle w:val="Hipervnculo"/>
                  <w:rFonts w:ascii="Palatino Linotype" w:hAnsi="Palatino Linotype"/>
                </w:rPr>
                <w:t>http://www.metepec.gob.mx/pagina/index.php</w:t>
              </w:r>
            </w:hyperlink>
          </w:p>
        </w:tc>
        <w:tc>
          <w:tcPr>
            <w:tcW w:w="2126" w:type="dxa"/>
          </w:tcPr>
          <w:p w14:paraId="05E8E0D3" w14:textId="77777777" w:rsidR="00BE3D1A" w:rsidRPr="004D0A23" w:rsidRDefault="00BE3D1A" w:rsidP="00E13D44">
            <w:pPr>
              <w:spacing w:line="276" w:lineRule="auto"/>
              <w:ind w:left="29" w:right="49"/>
              <w:jc w:val="both"/>
              <w:rPr>
                <w:rFonts w:ascii="Palatino Linotype" w:hAnsi="Palatino Linotype"/>
                <w:color w:val="222222"/>
                <w:sz w:val="20"/>
                <w:lang w:val="es-ES" w:eastAsia="es-MX"/>
              </w:rPr>
            </w:pPr>
            <w:r w:rsidRPr="004D0A23">
              <w:rPr>
                <w:rFonts w:ascii="Palatino Linotype" w:hAnsi="Palatino Linotype" w:cs="Arial"/>
              </w:rPr>
              <w:t xml:space="preserve">Implica realizar una búsqueda al particular para encontrar la información, aunado a que no contiene el total de percepciones anules. </w:t>
            </w:r>
          </w:p>
        </w:tc>
        <w:tc>
          <w:tcPr>
            <w:tcW w:w="1603" w:type="dxa"/>
          </w:tcPr>
          <w:p w14:paraId="5205C2E9" w14:textId="77777777" w:rsidR="00BE3D1A" w:rsidRPr="004D0A23" w:rsidDel="00FB4178" w:rsidRDefault="00BE3D1A" w:rsidP="00E13D44">
            <w:pPr>
              <w:spacing w:line="276" w:lineRule="auto"/>
              <w:ind w:right="49"/>
              <w:jc w:val="center"/>
              <w:rPr>
                <w:rFonts w:ascii="Palatino Linotype" w:hAnsi="Palatino Linotype" w:cs="Bookman Old Style"/>
                <w:b/>
                <w:bCs/>
                <w:i/>
              </w:rPr>
            </w:pPr>
            <w:r w:rsidRPr="004D0A23">
              <w:rPr>
                <w:rFonts w:ascii="Palatino Linotype" w:hAnsi="Palatino Linotype" w:cs="Bookman Old Style"/>
                <w:b/>
                <w:bCs/>
                <w:i/>
              </w:rPr>
              <w:t>X</w:t>
            </w:r>
          </w:p>
        </w:tc>
      </w:tr>
      <w:tr w:rsidR="00BE3D1A" w:rsidRPr="004D0A23" w14:paraId="58696011" w14:textId="77777777" w:rsidTr="00D46659">
        <w:tc>
          <w:tcPr>
            <w:tcW w:w="2263" w:type="dxa"/>
          </w:tcPr>
          <w:p w14:paraId="7A0B6D4A" w14:textId="77777777" w:rsidR="00BE3D1A" w:rsidRPr="004D0A23" w:rsidRDefault="00BE3D1A"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sz w:val="24"/>
                <w:szCs w:val="24"/>
              </w:rPr>
              <w:lastRenderedPageBreak/>
              <w:t>Asignaciones de gasolina, vehículos, viáticos y gastos de representación, asignados a la Defensoría Municipal para cada uno de los años que comprenden el trienio de la administración municipal en funciones</w:t>
            </w:r>
            <w:r w:rsidRPr="004D0A23">
              <w:rPr>
                <w:rFonts w:ascii="Palatino Linotype" w:hAnsi="Palatino Linotype" w:cs="Arial"/>
              </w:rPr>
              <w:t xml:space="preserve">. </w:t>
            </w:r>
          </w:p>
        </w:tc>
        <w:tc>
          <w:tcPr>
            <w:tcW w:w="3119" w:type="dxa"/>
          </w:tcPr>
          <w:p w14:paraId="236CABAB" w14:textId="77777777" w:rsidR="00BE3D1A" w:rsidRPr="004D0A23" w:rsidRDefault="00BE3D1A" w:rsidP="00E13D44">
            <w:pPr>
              <w:spacing w:line="276" w:lineRule="auto"/>
              <w:ind w:left="29" w:right="49"/>
              <w:jc w:val="both"/>
              <w:rPr>
                <w:rFonts w:ascii="Palatino Linotype" w:hAnsi="Palatino Linotype" w:cs="Arial"/>
              </w:rPr>
            </w:pPr>
            <w:r w:rsidRPr="004D0A23">
              <w:rPr>
                <w:rFonts w:ascii="Palatino Linotype" w:hAnsi="Palatino Linotype"/>
                <w:noProof/>
                <w:lang w:eastAsia="es-MX"/>
              </w:rPr>
              <w:drawing>
                <wp:inline distT="0" distB="0" distL="0" distR="0" wp14:anchorId="64CF7894" wp14:editId="0651BA82">
                  <wp:extent cx="1843405" cy="904461"/>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45558" cy="905517"/>
                          </a:xfrm>
                          <a:prstGeom prst="rect">
                            <a:avLst/>
                          </a:prstGeom>
                        </pic:spPr>
                      </pic:pic>
                    </a:graphicData>
                  </a:graphic>
                </wp:inline>
              </w:drawing>
            </w:r>
          </w:p>
        </w:tc>
        <w:tc>
          <w:tcPr>
            <w:tcW w:w="2126" w:type="dxa"/>
          </w:tcPr>
          <w:p w14:paraId="1B02754C" w14:textId="12FA658E" w:rsidR="00BE3D1A" w:rsidRPr="004D0A23" w:rsidRDefault="0051581B" w:rsidP="00E13D44">
            <w:pPr>
              <w:spacing w:line="276" w:lineRule="auto"/>
              <w:ind w:left="29" w:right="49"/>
              <w:jc w:val="both"/>
              <w:rPr>
                <w:rFonts w:ascii="Palatino Linotype" w:hAnsi="Palatino Linotype" w:cs="Arial"/>
              </w:rPr>
            </w:pPr>
            <w:r w:rsidRPr="004D0A23">
              <w:rPr>
                <w:rFonts w:ascii="Palatino Linotype" w:hAnsi="Palatino Linotype" w:cs="Arial"/>
              </w:rPr>
              <w:t xml:space="preserve">Omitió pronunciarse respecto de los gastos de representación. </w:t>
            </w:r>
          </w:p>
        </w:tc>
        <w:tc>
          <w:tcPr>
            <w:tcW w:w="1603" w:type="dxa"/>
          </w:tcPr>
          <w:p w14:paraId="485AA499" w14:textId="5BED92C9" w:rsidR="00BE3D1A" w:rsidRPr="004D0A23" w:rsidDel="00FB4178" w:rsidRDefault="0051581B" w:rsidP="0051581B">
            <w:pPr>
              <w:spacing w:line="276" w:lineRule="auto"/>
              <w:ind w:right="49"/>
              <w:jc w:val="center"/>
              <w:rPr>
                <w:rFonts w:ascii="Palatino Linotype" w:hAnsi="Palatino Linotype" w:cs="Arial"/>
                <w:b/>
              </w:rPr>
            </w:pPr>
            <w:r w:rsidRPr="004D0A23">
              <w:rPr>
                <w:rFonts w:ascii="Palatino Linotype" w:hAnsi="Palatino Linotype" w:cs="Bookman Old Style"/>
                <w:b/>
                <w:bCs/>
                <w:i/>
              </w:rPr>
              <w:t>Parcialmente</w:t>
            </w:r>
            <w:r w:rsidRPr="004D0A23">
              <w:rPr>
                <w:rFonts w:ascii="Palatino Linotype" w:hAnsi="Palatino Linotype" w:cs="Arial"/>
                <w:b/>
              </w:rPr>
              <w:t xml:space="preserve"> </w:t>
            </w:r>
          </w:p>
        </w:tc>
      </w:tr>
      <w:tr w:rsidR="009004A3" w:rsidRPr="004D0A23" w14:paraId="2E351C31" w14:textId="77777777" w:rsidTr="00D46659">
        <w:tc>
          <w:tcPr>
            <w:tcW w:w="2263" w:type="dxa"/>
          </w:tcPr>
          <w:p w14:paraId="5D9747E3" w14:textId="77777777" w:rsidR="009004A3" w:rsidRPr="004D0A23" w:rsidRDefault="009004A3"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rPr>
              <w:t>P</w:t>
            </w:r>
            <w:r w:rsidRPr="004D0A23">
              <w:rPr>
                <w:rFonts w:ascii="Palatino Linotype" w:hAnsi="Palatino Linotype" w:cs="Arial"/>
                <w:sz w:val="24"/>
                <w:szCs w:val="24"/>
              </w:rPr>
              <w:t xml:space="preserve">ropuesta del </w:t>
            </w:r>
            <w:r w:rsidRPr="004D0A23">
              <w:rPr>
                <w:rFonts w:ascii="Palatino Linotype" w:hAnsi="Palatino Linotype" w:cs="Arial"/>
              </w:rPr>
              <w:t xml:space="preserve">Plan de Trabajo presentada, </w:t>
            </w:r>
            <w:r w:rsidRPr="004D0A23">
              <w:rPr>
                <w:rFonts w:ascii="Palatino Linotype" w:hAnsi="Palatino Linotype" w:cs="Arial"/>
                <w:sz w:val="24"/>
                <w:szCs w:val="24"/>
              </w:rPr>
              <w:t>cuando aspiraba al cargo y el cual fue aprobado por el cabildo a su ingreso</w:t>
            </w:r>
            <w:r w:rsidRPr="004D0A23">
              <w:rPr>
                <w:rFonts w:ascii="Palatino Linotype" w:hAnsi="Palatino Linotype" w:cs="Arial"/>
              </w:rPr>
              <w:t xml:space="preserve">. </w:t>
            </w:r>
          </w:p>
        </w:tc>
        <w:tc>
          <w:tcPr>
            <w:tcW w:w="3119" w:type="dxa"/>
          </w:tcPr>
          <w:p w14:paraId="0FADB5E5" w14:textId="77777777" w:rsidR="009004A3" w:rsidRPr="004D0A23" w:rsidRDefault="009004A3" w:rsidP="00E13D44">
            <w:pPr>
              <w:spacing w:line="276" w:lineRule="auto"/>
              <w:ind w:left="29" w:right="49"/>
              <w:jc w:val="both"/>
              <w:rPr>
                <w:rFonts w:ascii="Palatino Linotype" w:hAnsi="Palatino Linotype" w:cs="Arial"/>
              </w:rPr>
            </w:pPr>
            <w:r w:rsidRPr="004D0A23">
              <w:rPr>
                <w:rFonts w:ascii="Palatino Linotype" w:hAnsi="Palatino Linotype"/>
                <w:color w:val="222222"/>
                <w:szCs w:val="24"/>
                <w:lang w:val="es-ES" w:eastAsia="es-MX"/>
              </w:rPr>
              <w:t xml:space="preserve">A través del archivo electrónico </w:t>
            </w:r>
            <w:r w:rsidRPr="004D0A23">
              <w:rPr>
                <w:rFonts w:ascii="Palatino Linotype" w:hAnsi="Palatino Linotype"/>
                <w:b/>
                <w:color w:val="222222"/>
                <w:szCs w:val="24"/>
                <w:lang w:val="es-ES" w:eastAsia="es-MX"/>
              </w:rPr>
              <w:t xml:space="preserve">Anexo-00354-Sria. </w:t>
            </w:r>
            <w:proofErr w:type="spellStart"/>
            <w:r w:rsidRPr="004D0A23">
              <w:rPr>
                <w:rFonts w:ascii="Palatino Linotype" w:hAnsi="Palatino Linotype"/>
                <w:b/>
                <w:color w:val="222222"/>
                <w:szCs w:val="24"/>
                <w:lang w:val="es-ES" w:eastAsia="es-MX"/>
              </w:rPr>
              <w:t>Aytto</w:t>
            </w:r>
            <w:proofErr w:type="spellEnd"/>
            <w:r w:rsidRPr="004D0A23">
              <w:rPr>
                <w:rFonts w:ascii="Palatino Linotype" w:hAnsi="Palatino Linotype"/>
                <w:color w:val="222222"/>
                <w:szCs w:val="24"/>
                <w:lang w:val="es-ES" w:eastAsia="es-MX"/>
              </w:rPr>
              <w:t xml:space="preserve">, se adjuntó </w:t>
            </w:r>
            <w:r w:rsidRPr="004D0A23">
              <w:rPr>
                <w:rFonts w:ascii="Palatino Linotype" w:hAnsi="Palatino Linotype"/>
                <w:color w:val="000000" w:themeColor="text1"/>
              </w:rPr>
              <w:t xml:space="preserve">el Acta de la Octava Sesión Ordinaria, en el punto noveno de la orden del día se advierte la exposición del plan de trabajo de la C. Iris Haydee Sánchez Montiel.  </w:t>
            </w:r>
          </w:p>
        </w:tc>
        <w:tc>
          <w:tcPr>
            <w:tcW w:w="2126" w:type="dxa"/>
          </w:tcPr>
          <w:p w14:paraId="1627D149" w14:textId="77777777" w:rsidR="009004A3" w:rsidRPr="004D0A23" w:rsidRDefault="009004A3" w:rsidP="00E13D44">
            <w:pPr>
              <w:spacing w:line="276" w:lineRule="auto"/>
              <w:ind w:left="29" w:right="49"/>
              <w:jc w:val="both"/>
              <w:rPr>
                <w:rFonts w:ascii="Palatino Linotype" w:hAnsi="Palatino Linotype" w:cs="Arial"/>
              </w:rPr>
            </w:pPr>
          </w:p>
        </w:tc>
        <w:tc>
          <w:tcPr>
            <w:tcW w:w="1603" w:type="dxa"/>
          </w:tcPr>
          <w:p w14:paraId="10948EC0" w14:textId="77777777" w:rsidR="009004A3" w:rsidRPr="004D0A23" w:rsidDel="00FB4178" w:rsidRDefault="009004A3" w:rsidP="00E13D44">
            <w:pPr>
              <w:pStyle w:val="Prrafodelista"/>
              <w:numPr>
                <w:ilvl w:val="0"/>
                <w:numId w:val="7"/>
              </w:numPr>
              <w:spacing w:line="276" w:lineRule="auto"/>
              <w:ind w:left="459" w:right="49" w:hanging="153"/>
              <w:jc w:val="center"/>
              <w:rPr>
                <w:rFonts w:ascii="Palatino Linotype" w:hAnsi="Palatino Linotype" w:cs="Bookman Old Style"/>
                <w:b/>
                <w:bCs/>
                <w:i/>
              </w:rPr>
            </w:pPr>
          </w:p>
        </w:tc>
      </w:tr>
      <w:tr w:rsidR="009004A3" w:rsidRPr="004D0A23" w14:paraId="1C30DC84" w14:textId="77777777" w:rsidTr="00D46659">
        <w:tc>
          <w:tcPr>
            <w:tcW w:w="2263" w:type="dxa"/>
          </w:tcPr>
          <w:p w14:paraId="46873F5E" w14:textId="77777777" w:rsidR="009004A3" w:rsidRPr="004D0A23" w:rsidRDefault="009004A3" w:rsidP="00E13D44">
            <w:pPr>
              <w:pStyle w:val="Prrafodelista"/>
              <w:numPr>
                <w:ilvl w:val="0"/>
                <w:numId w:val="9"/>
              </w:numPr>
              <w:spacing w:line="276" w:lineRule="auto"/>
              <w:ind w:left="313" w:right="49" w:hanging="313"/>
              <w:jc w:val="both"/>
              <w:rPr>
                <w:rFonts w:ascii="Palatino Linotype" w:hAnsi="Palatino Linotype" w:cs="Arial"/>
              </w:rPr>
            </w:pPr>
            <w:r w:rsidRPr="004D0A23">
              <w:rPr>
                <w:rFonts w:ascii="Palatino Linotype" w:hAnsi="Palatino Linotype" w:cs="Arial"/>
                <w:sz w:val="24"/>
                <w:szCs w:val="24"/>
              </w:rPr>
              <w:t xml:space="preserve">Acta de cabildo en que se </w:t>
            </w:r>
            <w:r w:rsidRPr="004D0A23">
              <w:rPr>
                <w:rFonts w:ascii="Palatino Linotype" w:hAnsi="Palatino Linotype" w:cs="Arial"/>
                <w:sz w:val="24"/>
                <w:szCs w:val="24"/>
              </w:rPr>
              <w:lastRenderedPageBreak/>
              <w:t>aprobó su nombramiento.</w:t>
            </w:r>
          </w:p>
        </w:tc>
        <w:tc>
          <w:tcPr>
            <w:tcW w:w="3119" w:type="dxa"/>
          </w:tcPr>
          <w:p w14:paraId="4D96E27F" w14:textId="77777777" w:rsidR="009004A3" w:rsidRPr="004D0A23" w:rsidRDefault="009004A3" w:rsidP="00E13D44">
            <w:pPr>
              <w:spacing w:line="276" w:lineRule="auto"/>
              <w:ind w:left="29" w:right="49"/>
              <w:jc w:val="both"/>
              <w:rPr>
                <w:rFonts w:ascii="Palatino Linotype" w:hAnsi="Palatino Linotype"/>
                <w:color w:val="222222"/>
                <w:sz w:val="20"/>
                <w:lang w:val="es-ES" w:eastAsia="es-MX"/>
              </w:rPr>
            </w:pPr>
            <w:r w:rsidRPr="004D0A23">
              <w:rPr>
                <w:rFonts w:ascii="Palatino Linotype" w:hAnsi="Palatino Linotype"/>
                <w:color w:val="222222"/>
                <w:szCs w:val="24"/>
                <w:lang w:val="es-ES" w:eastAsia="es-MX"/>
              </w:rPr>
              <w:lastRenderedPageBreak/>
              <w:t xml:space="preserve">A través del archivo electrónico </w:t>
            </w:r>
            <w:r w:rsidRPr="004D0A23">
              <w:rPr>
                <w:rFonts w:ascii="Palatino Linotype" w:hAnsi="Palatino Linotype"/>
                <w:b/>
                <w:color w:val="222222"/>
                <w:szCs w:val="24"/>
                <w:lang w:val="es-ES" w:eastAsia="es-MX"/>
              </w:rPr>
              <w:t xml:space="preserve">Anexo-00354-Sria. </w:t>
            </w:r>
            <w:proofErr w:type="spellStart"/>
            <w:r w:rsidRPr="004D0A23">
              <w:rPr>
                <w:rFonts w:ascii="Palatino Linotype" w:hAnsi="Palatino Linotype"/>
                <w:b/>
                <w:color w:val="222222"/>
                <w:szCs w:val="24"/>
                <w:lang w:val="es-ES" w:eastAsia="es-MX"/>
              </w:rPr>
              <w:t>Aytto</w:t>
            </w:r>
            <w:proofErr w:type="spellEnd"/>
            <w:r w:rsidRPr="004D0A23">
              <w:rPr>
                <w:rFonts w:ascii="Palatino Linotype" w:hAnsi="Palatino Linotype"/>
                <w:color w:val="222222"/>
                <w:szCs w:val="24"/>
                <w:lang w:val="es-ES" w:eastAsia="es-MX"/>
              </w:rPr>
              <w:t xml:space="preserve">, se adjuntó </w:t>
            </w:r>
            <w:r w:rsidRPr="004D0A23">
              <w:rPr>
                <w:rFonts w:ascii="Palatino Linotype" w:hAnsi="Palatino Linotype"/>
                <w:color w:val="000000" w:themeColor="text1"/>
              </w:rPr>
              <w:t xml:space="preserve">el Acta de la Octava Sesión </w:t>
            </w:r>
            <w:r w:rsidRPr="004D0A23">
              <w:rPr>
                <w:rFonts w:ascii="Palatino Linotype" w:hAnsi="Palatino Linotype"/>
                <w:color w:val="000000" w:themeColor="text1"/>
              </w:rPr>
              <w:lastRenderedPageBreak/>
              <w:t>Ordinaria, por medio del cual</w:t>
            </w:r>
            <w:r w:rsidR="00751347" w:rsidRPr="004D0A23">
              <w:rPr>
                <w:rFonts w:ascii="Palatino Linotype" w:hAnsi="Palatino Linotype"/>
                <w:color w:val="000000" w:themeColor="text1"/>
              </w:rPr>
              <w:t xml:space="preserve"> </w:t>
            </w:r>
            <w:r w:rsidR="00691EE7" w:rsidRPr="004D0A23">
              <w:rPr>
                <w:rFonts w:ascii="Palatino Linotype" w:hAnsi="Palatino Linotype"/>
                <w:color w:val="000000" w:themeColor="text1"/>
              </w:rPr>
              <w:t xml:space="preserve">se aprobó la designación de la </w:t>
            </w:r>
            <w:r w:rsidRPr="004D0A23">
              <w:rPr>
                <w:rFonts w:ascii="Palatino Linotype" w:hAnsi="Palatino Linotype"/>
                <w:color w:val="000000" w:themeColor="text1"/>
              </w:rPr>
              <w:t xml:space="preserve">Defensora Municipal de los Derechos Humanos. </w:t>
            </w:r>
          </w:p>
        </w:tc>
        <w:tc>
          <w:tcPr>
            <w:tcW w:w="2126" w:type="dxa"/>
          </w:tcPr>
          <w:p w14:paraId="307C0AD0" w14:textId="77777777" w:rsidR="009004A3" w:rsidRPr="004D0A23" w:rsidRDefault="009004A3" w:rsidP="00E13D44">
            <w:pPr>
              <w:spacing w:line="276" w:lineRule="auto"/>
              <w:ind w:left="29" w:right="49"/>
              <w:jc w:val="both"/>
              <w:rPr>
                <w:rFonts w:ascii="Palatino Linotype" w:hAnsi="Palatino Linotype"/>
                <w:color w:val="222222"/>
                <w:sz w:val="20"/>
                <w:lang w:val="es-ES" w:eastAsia="es-MX"/>
              </w:rPr>
            </w:pPr>
          </w:p>
        </w:tc>
        <w:tc>
          <w:tcPr>
            <w:tcW w:w="1603" w:type="dxa"/>
          </w:tcPr>
          <w:p w14:paraId="21B79DE3" w14:textId="77777777" w:rsidR="009004A3" w:rsidRPr="004D0A23" w:rsidRDefault="009004A3" w:rsidP="00E13D44">
            <w:pPr>
              <w:pStyle w:val="Prrafodelista"/>
              <w:numPr>
                <w:ilvl w:val="0"/>
                <w:numId w:val="7"/>
              </w:numPr>
              <w:spacing w:line="276" w:lineRule="auto"/>
              <w:ind w:left="459" w:right="49" w:hanging="153"/>
              <w:jc w:val="center"/>
              <w:rPr>
                <w:rFonts w:ascii="Palatino Linotype" w:hAnsi="Palatino Linotype" w:cs="Bookman Old Style"/>
                <w:b/>
                <w:bCs/>
                <w:i/>
              </w:rPr>
            </w:pPr>
          </w:p>
        </w:tc>
      </w:tr>
    </w:tbl>
    <w:p w14:paraId="19887FA2" w14:textId="77777777" w:rsidR="00E73898" w:rsidRPr="004D0A23" w:rsidRDefault="00E73898" w:rsidP="00771051">
      <w:pPr>
        <w:spacing w:line="360" w:lineRule="auto"/>
        <w:jc w:val="both"/>
        <w:rPr>
          <w:rFonts w:ascii="Palatino Linotype" w:hAnsi="Palatino Linotype" w:cs="Arial"/>
        </w:rPr>
      </w:pPr>
    </w:p>
    <w:p w14:paraId="24952EDD" w14:textId="0FE8491A" w:rsidR="00B861F1" w:rsidRPr="004D0A23" w:rsidRDefault="00B861F1" w:rsidP="00771051">
      <w:pPr>
        <w:spacing w:line="360" w:lineRule="auto"/>
        <w:jc w:val="both"/>
        <w:rPr>
          <w:rFonts w:ascii="Palatino Linotype" w:hAnsi="Palatino Linotype" w:cs="Arial"/>
        </w:rPr>
      </w:pPr>
      <w:r w:rsidRPr="004D0A23">
        <w:rPr>
          <w:rFonts w:ascii="Palatino Linotype" w:hAnsi="Palatino Linotype" w:cs="Arial"/>
        </w:rPr>
        <w:t xml:space="preserve">De lo anterior, se puede advertir que </w:t>
      </w:r>
      <w:r w:rsidRPr="004D0A23">
        <w:rPr>
          <w:rFonts w:ascii="Palatino Linotype" w:hAnsi="Palatino Linotype" w:cs="Arial"/>
          <w:b/>
        </w:rPr>
        <w:t xml:space="preserve">EL SUJETO OBLIGADO </w:t>
      </w:r>
      <w:r w:rsidRPr="004D0A23">
        <w:rPr>
          <w:rFonts w:ascii="Palatino Linotype" w:hAnsi="Palatino Linotype" w:cs="Arial"/>
        </w:rPr>
        <w:t xml:space="preserve">no satisfizo el derecho de acceso a la información ejercido por </w:t>
      </w:r>
      <w:r w:rsidR="0051581B" w:rsidRPr="004D0A23">
        <w:rPr>
          <w:rFonts w:ascii="Palatino Linotype" w:hAnsi="Palatino Linotype" w:cs="Arial"/>
        </w:rPr>
        <w:t>la</w:t>
      </w:r>
      <w:r w:rsidRPr="004D0A23">
        <w:rPr>
          <w:rFonts w:ascii="Palatino Linotype" w:hAnsi="Palatino Linotype" w:cs="Arial"/>
        </w:rPr>
        <w:t xml:space="preserve"> particular, pues como se puede observar en la tabla que antecede, atendió de manera parcial la misma. </w:t>
      </w:r>
    </w:p>
    <w:p w14:paraId="0A3392EE" w14:textId="77777777" w:rsidR="00B861F1" w:rsidRPr="004D0A23" w:rsidRDefault="00B861F1" w:rsidP="00771051">
      <w:pPr>
        <w:spacing w:line="360" w:lineRule="auto"/>
        <w:jc w:val="both"/>
        <w:rPr>
          <w:rFonts w:ascii="Palatino Linotype" w:hAnsi="Palatino Linotype"/>
          <w:color w:val="222222"/>
          <w:lang w:val="es-ES" w:eastAsia="es-MX"/>
        </w:rPr>
      </w:pPr>
    </w:p>
    <w:p w14:paraId="7798623D" w14:textId="77777777" w:rsidR="005A2AD9" w:rsidRPr="004D0A23" w:rsidRDefault="00691EE7" w:rsidP="00771051">
      <w:pPr>
        <w:spacing w:line="360" w:lineRule="auto"/>
        <w:jc w:val="both"/>
        <w:rPr>
          <w:rFonts w:ascii="Palatino Linotype" w:hAnsi="Palatino Linotype"/>
          <w:color w:val="000000" w:themeColor="text1"/>
        </w:rPr>
      </w:pPr>
      <w:r w:rsidRPr="004D0A23">
        <w:rPr>
          <w:rFonts w:ascii="Palatino Linotype" w:hAnsi="Palatino Linotype"/>
          <w:color w:val="222222"/>
          <w:lang w:val="es-ES" w:eastAsia="es-MX"/>
        </w:rPr>
        <w:t xml:space="preserve">Es así que, del análisis realizado a las respuestas proporcionadas a </w:t>
      </w:r>
      <w:r w:rsidR="00B861F1" w:rsidRPr="004D0A23">
        <w:rPr>
          <w:rFonts w:ascii="Palatino Linotype" w:hAnsi="Palatino Linotype" w:cs="Arial"/>
        </w:rPr>
        <w:t>los</w:t>
      </w:r>
      <w:r w:rsidR="00B861F1" w:rsidRPr="004D0A23">
        <w:rPr>
          <w:rFonts w:ascii="Palatino Linotype" w:hAnsi="Palatino Linotype"/>
          <w:color w:val="222222"/>
          <w:lang w:val="es-ES" w:eastAsia="es-MX"/>
        </w:rPr>
        <w:t xml:space="preserve"> requerimientos identificados con el numeral 1</w:t>
      </w:r>
      <w:r w:rsidR="00F87AC0" w:rsidRPr="004D0A23">
        <w:rPr>
          <w:rFonts w:ascii="Palatino Linotype" w:hAnsi="Palatino Linotype"/>
          <w:color w:val="222222"/>
          <w:lang w:val="es-ES" w:eastAsia="es-MX"/>
        </w:rPr>
        <w:t>, 6</w:t>
      </w:r>
      <w:r w:rsidR="005A2AD9" w:rsidRPr="004D0A23">
        <w:rPr>
          <w:rFonts w:ascii="Palatino Linotype" w:hAnsi="Palatino Linotype"/>
          <w:color w:val="222222"/>
          <w:lang w:val="es-ES" w:eastAsia="es-MX"/>
        </w:rPr>
        <w:t xml:space="preserve"> y 7, </w:t>
      </w:r>
      <w:r w:rsidR="00B861F1" w:rsidRPr="004D0A23">
        <w:rPr>
          <w:rFonts w:ascii="Palatino Linotype" w:hAnsi="Palatino Linotype"/>
          <w:color w:val="222222"/>
          <w:lang w:val="es-ES" w:eastAsia="es-MX"/>
        </w:rPr>
        <w:t>relacionado</w:t>
      </w:r>
      <w:r w:rsidR="005A2AD9" w:rsidRPr="004D0A23">
        <w:rPr>
          <w:rFonts w:ascii="Palatino Linotype" w:hAnsi="Palatino Linotype"/>
          <w:color w:val="222222"/>
          <w:lang w:val="es-ES" w:eastAsia="es-MX"/>
        </w:rPr>
        <w:t>s</w:t>
      </w:r>
      <w:r w:rsidR="00B861F1" w:rsidRPr="004D0A23">
        <w:rPr>
          <w:rFonts w:ascii="Palatino Linotype" w:hAnsi="Palatino Linotype"/>
          <w:color w:val="222222"/>
          <w:lang w:val="es-ES" w:eastAsia="es-MX"/>
        </w:rPr>
        <w:t xml:space="preserve"> con </w:t>
      </w:r>
      <w:r w:rsidR="005A2AD9" w:rsidRPr="004D0A23">
        <w:rPr>
          <w:rFonts w:ascii="Palatino Linotype" w:hAnsi="Palatino Linotype"/>
          <w:color w:val="222222"/>
          <w:lang w:val="es-ES" w:eastAsia="es-MX"/>
        </w:rPr>
        <w:t xml:space="preserve">el </w:t>
      </w:r>
      <w:r w:rsidR="005A2AD9" w:rsidRPr="004D0A23">
        <w:rPr>
          <w:rFonts w:ascii="Palatino Linotype" w:hAnsi="Palatino Linotype" w:cs="Arial"/>
        </w:rPr>
        <w:t xml:space="preserve">Acta de la Sesión de Cabildo en la que se le tomó protesta y que da inicio a su gestión; </w:t>
      </w:r>
      <w:r w:rsidR="00F87AC0" w:rsidRPr="004D0A23">
        <w:rPr>
          <w:rFonts w:ascii="Palatino Linotype" w:hAnsi="Palatino Linotype" w:cs="Arial"/>
        </w:rPr>
        <w:t xml:space="preserve">plan de trabajo, </w:t>
      </w:r>
      <w:r w:rsidR="005A2AD9" w:rsidRPr="004D0A23">
        <w:rPr>
          <w:rFonts w:ascii="Palatino Linotype" w:hAnsi="Palatino Linotype" w:cs="Arial"/>
        </w:rPr>
        <w:t xml:space="preserve">así como el nombramiento de la Defensora Municipal de Derechos Humanos; </w:t>
      </w:r>
      <w:r w:rsidR="005A2AD9" w:rsidRPr="004D0A23">
        <w:rPr>
          <w:rFonts w:ascii="Palatino Linotype" w:hAnsi="Palatino Linotype" w:cs="Arial"/>
          <w:b/>
        </w:rPr>
        <w:t xml:space="preserve">EL SUJETO OBLIGADO </w:t>
      </w:r>
      <w:r w:rsidR="005A2AD9" w:rsidRPr="004D0A23">
        <w:rPr>
          <w:rFonts w:ascii="Palatino Linotype" w:hAnsi="Palatino Linotype" w:cs="Arial"/>
        </w:rPr>
        <w:t xml:space="preserve">adjuntó el </w:t>
      </w:r>
      <w:r w:rsidR="005A2AD9" w:rsidRPr="004D0A23">
        <w:rPr>
          <w:rFonts w:ascii="Palatino Linotype" w:hAnsi="Palatino Linotype"/>
          <w:color w:val="222222"/>
          <w:lang w:val="es-ES" w:eastAsia="es-MX"/>
        </w:rPr>
        <w:t xml:space="preserve">archivo electrónico </w:t>
      </w:r>
      <w:r w:rsidR="005A2AD9" w:rsidRPr="004D0A23">
        <w:rPr>
          <w:rFonts w:ascii="Palatino Linotype" w:hAnsi="Palatino Linotype"/>
          <w:b/>
          <w:color w:val="222222"/>
          <w:lang w:val="es-ES" w:eastAsia="es-MX"/>
        </w:rPr>
        <w:t xml:space="preserve">Anexo-00354-Sria. </w:t>
      </w:r>
      <w:proofErr w:type="spellStart"/>
      <w:r w:rsidR="005A2AD9" w:rsidRPr="004D0A23">
        <w:rPr>
          <w:rFonts w:ascii="Palatino Linotype" w:hAnsi="Palatino Linotype"/>
          <w:b/>
          <w:color w:val="222222"/>
          <w:lang w:val="es-ES" w:eastAsia="es-MX"/>
        </w:rPr>
        <w:t>Aytto</w:t>
      </w:r>
      <w:proofErr w:type="spellEnd"/>
      <w:r w:rsidR="005A2AD9" w:rsidRPr="004D0A23">
        <w:rPr>
          <w:rFonts w:ascii="Palatino Linotype" w:hAnsi="Palatino Linotype"/>
          <w:color w:val="222222"/>
          <w:lang w:val="es-ES" w:eastAsia="es-MX"/>
        </w:rPr>
        <w:t xml:space="preserve">, el cual de su contenido se advierte </w:t>
      </w:r>
      <w:r w:rsidR="005A2AD9" w:rsidRPr="004D0A23">
        <w:rPr>
          <w:rFonts w:ascii="Palatino Linotype" w:hAnsi="Palatino Linotype"/>
          <w:color w:val="000000" w:themeColor="text1"/>
        </w:rPr>
        <w:t>el Acta de la Octava Sesión Ordinaria, por medio del cual</w:t>
      </w:r>
      <w:r w:rsidR="00F87AC0" w:rsidRPr="004D0A23">
        <w:rPr>
          <w:rFonts w:ascii="Palatino Linotype" w:hAnsi="Palatino Linotype"/>
          <w:color w:val="000000" w:themeColor="text1"/>
        </w:rPr>
        <w:t xml:space="preserve"> se advierte la exposición del plan de trabajo, aprobación d</w:t>
      </w:r>
      <w:r w:rsidR="005A2AD9" w:rsidRPr="004D0A23">
        <w:rPr>
          <w:rFonts w:ascii="Palatino Linotype" w:hAnsi="Palatino Linotype"/>
          <w:color w:val="000000" w:themeColor="text1"/>
        </w:rPr>
        <w:t>e</w:t>
      </w:r>
      <w:r w:rsidRPr="004D0A23">
        <w:rPr>
          <w:rFonts w:ascii="Palatino Linotype" w:hAnsi="Palatino Linotype"/>
          <w:color w:val="000000" w:themeColor="text1"/>
        </w:rPr>
        <w:t xml:space="preserve"> la designación </w:t>
      </w:r>
      <w:r w:rsidR="005A2AD9" w:rsidRPr="004D0A23">
        <w:rPr>
          <w:rFonts w:ascii="Palatino Linotype" w:hAnsi="Palatino Linotype"/>
          <w:color w:val="000000" w:themeColor="text1"/>
        </w:rPr>
        <w:t>y tom</w:t>
      </w:r>
      <w:r w:rsidR="00F87AC0" w:rsidRPr="004D0A23">
        <w:rPr>
          <w:rFonts w:ascii="Palatino Linotype" w:hAnsi="Palatino Linotype"/>
          <w:color w:val="000000" w:themeColor="text1"/>
        </w:rPr>
        <w:t>a</w:t>
      </w:r>
      <w:r w:rsidR="005A2AD9" w:rsidRPr="004D0A23">
        <w:rPr>
          <w:rFonts w:ascii="Palatino Linotype" w:hAnsi="Palatino Linotype"/>
          <w:color w:val="000000" w:themeColor="text1"/>
        </w:rPr>
        <w:t xml:space="preserve"> protesta la C. Iris Haydee Sánchez Montiel, como Defensora Municipal de los Derechos Humanos, para mayor referencia se insertan las siguientes imágenes: </w:t>
      </w:r>
    </w:p>
    <w:p w14:paraId="2BFDBDB1" w14:textId="77777777" w:rsidR="005A2AD9" w:rsidRPr="004D0A23" w:rsidRDefault="005A2AD9" w:rsidP="00771051">
      <w:pPr>
        <w:spacing w:line="360" w:lineRule="auto"/>
        <w:jc w:val="both"/>
        <w:rPr>
          <w:rFonts w:ascii="Palatino Linotype" w:hAnsi="Palatino Linotype"/>
          <w:color w:val="222222"/>
          <w:lang w:val="es-ES" w:eastAsia="es-MX"/>
        </w:rPr>
      </w:pPr>
    </w:p>
    <w:p w14:paraId="4062E8C5" w14:textId="77777777" w:rsidR="00691EE7"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lastRenderedPageBreak/>
        <mc:AlternateContent>
          <mc:Choice Requires="wps">
            <w:drawing>
              <wp:anchor distT="0" distB="0" distL="114300" distR="114300" simplePos="0" relativeHeight="251668480" behindDoc="0" locked="0" layoutInCell="1" allowOverlap="1" wp14:anchorId="086CC08E" wp14:editId="4F23CB52">
                <wp:simplePos x="0" y="0"/>
                <wp:positionH relativeFrom="column">
                  <wp:posOffset>370482</wp:posOffset>
                </wp:positionH>
                <wp:positionV relativeFrom="paragraph">
                  <wp:posOffset>626275</wp:posOffset>
                </wp:positionV>
                <wp:extent cx="2196051" cy="9939"/>
                <wp:effectExtent l="38100" t="38100" r="71120" b="85725"/>
                <wp:wrapNone/>
                <wp:docPr id="43" name="Conector recto 43"/>
                <wp:cNvGraphicFramePr/>
                <a:graphic xmlns:a="http://schemas.openxmlformats.org/drawingml/2006/main">
                  <a:graphicData uri="http://schemas.microsoft.com/office/word/2010/wordprocessingShape">
                    <wps:wsp>
                      <wps:cNvCnPr/>
                      <wps:spPr>
                        <a:xfrm flipV="1">
                          <a:off x="0" y="0"/>
                          <a:ext cx="2196051" cy="993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4B3493" id="Conector recto 4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5pt,49.3pt" to="202.0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" strokecolor="red" strokeweight="2pt">
                <v:shadow on="t" color="black" opacity="24903f" origin=",.5" offset="0,.55556mm"/>
              </v:line>
            </w:pict>
          </mc:Fallback>
        </mc:AlternateContent>
      </w:r>
      <w:r w:rsidRPr="004D0A23">
        <w:rPr>
          <w:rFonts w:ascii="Palatino Linotype" w:hAnsi="Palatino Linotype"/>
          <w:noProof/>
          <w:color w:val="222222"/>
          <w:lang w:eastAsia="es-MX"/>
        </w:rPr>
        <w:drawing>
          <wp:inline distT="0" distB="0" distL="0" distR="0" wp14:anchorId="2B3BEA6C" wp14:editId="349CFEB6">
            <wp:extent cx="5142235" cy="4154557"/>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PNG"/>
                    <pic:cNvPicPr/>
                  </pic:nvPicPr>
                  <pic:blipFill>
                    <a:blip r:embed="rId14">
                      <a:extLst>
                        <a:ext uri="{28A0092B-C50C-407E-A947-70E740481C1C}">
                          <a14:useLocalDpi xmlns:a14="http://schemas.microsoft.com/office/drawing/2010/main" val="0"/>
                        </a:ext>
                      </a:extLst>
                    </a:blip>
                    <a:stretch>
                      <a:fillRect/>
                    </a:stretch>
                  </pic:blipFill>
                  <pic:spPr>
                    <a:xfrm>
                      <a:off x="0" y="0"/>
                      <a:ext cx="5157860" cy="4167181"/>
                    </a:xfrm>
                    <a:prstGeom prst="rect">
                      <a:avLst/>
                    </a:prstGeom>
                  </pic:spPr>
                </pic:pic>
              </a:graphicData>
            </a:graphic>
          </wp:inline>
        </w:drawing>
      </w:r>
    </w:p>
    <w:p w14:paraId="2D88B39F" w14:textId="77777777" w:rsidR="00F87AC0"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lastRenderedPageBreak/>
        <w:drawing>
          <wp:inline distT="0" distB="0" distL="0" distR="0" wp14:anchorId="05E45EEB" wp14:editId="251A05D6">
            <wp:extent cx="5179695" cy="4681331"/>
            <wp:effectExtent l="0" t="0" r="1905" b="508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PNG"/>
                    <pic:cNvPicPr/>
                  </pic:nvPicPr>
                  <pic:blipFill>
                    <a:blip r:embed="rId15">
                      <a:extLst>
                        <a:ext uri="{28A0092B-C50C-407E-A947-70E740481C1C}">
                          <a14:useLocalDpi xmlns:a14="http://schemas.microsoft.com/office/drawing/2010/main" val="0"/>
                        </a:ext>
                      </a:extLst>
                    </a:blip>
                    <a:stretch>
                      <a:fillRect/>
                    </a:stretch>
                  </pic:blipFill>
                  <pic:spPr>
                    <a:xfrm>
                      <a:off x="0" y="0"/>
                      <a:ext cx="5216873" cy="4714932"/>
                    </a:xfrm>
                    <a:prstGeom prst="rect">
                      <a:avLst/>
                    </a:prstGeom>
                  </pic:spPr>
                </pic:pic>
              </a:graphicData>
            </a:graphic>
          </wp:inline>
        </w:drawing>
      </w:r>
      <w:r w:rsidRPr="004D0A23">
        <w:rPr>
          <w:rFonts w:ascii="Palatino Linotype" w:hAnsi="Palatino Linotype"/>
          <w:noProof/>
          <w:color w:val="222222"/>
          <w:lang w:eastAsia="es-MX"/>
        </w:rPr>
        <w:drawing>
          <wp:inline distT="0" distB="0" distL="0" distR="0" wp14:anchorId="725E9983" wp14:editId="32342E54">
            <wp:extent cx="5142888" cy="2156791"/>
            <wp:effectExtent l="0" t="0" r="63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PNG"/>
                    <pic:cNvPicPr/>
                  </pic:nvPicPr>
                  <pic:blipFill>
                    <a:blip r:embed="rId16">
                      <a:extLst>
                        <a:ext uri="{28A0092B-C50C-407E-A947-70E740481C1C}">
                          <a14:useLocalDpi xmlns:a14="http://schemas.microsoft.com/office/drawing/2010/main" val="0"/>
                        </a:ext>
                      </a:extLst>
                    </a:blip>
                    <a:stretch>
                      <a:fillRect/>
                    </a:stretch>
                  </pic:blipFill>
                  <pic:spPr>
                    <a:xfrm>
                      <a:off x="0" y="0"/>
                      <a:ext cx="5156835" cy="2162640"/>
                    </a:xfrm>
                    <a:prstGeom prst="rect">
                      <a:avLst/>
                    </a:prstGeom>
                  </pic:spPr>
                </pic:pic>
              </a:graphicData>
            </a:graphic>
          </wp:inline>
        </w:drawing>
      </w:r>
      <w:r w:rsidRPr="004D0A23">
        <w:rPr>
          <w:rFonts w:ascii="Palatino Linotype" w:hAnsi="Palatino Linotype"/>
          <w:noProof/>
          <w:color w:val="222222"/>
          <w:lang w:eastAsia="es-MX"/>
        </w:rPr>
        <w:lastRenderedPageBreak/>
        <w:drawing>
          <wp:inline distT="0" distB="0" distL="0" distR="0" wp14:anchorId="16E20A2F" wp14:editId="78AD735B">
            <wp:extent cx="5118954" cy="2971800"/>
            <wp:effectExtent l="0" t="0" r="571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PNG"/>
                    <pic:cNvPicPr/>
                  </pic:nvPicPr>
                  <pic:blipFill>
                    <a:blip r:embed="rId17">
                      <a:extLst>
                        <a:ext uri="{28A0092B-C50C-407E-A947-70E740481C1C}">
                          <a14:useLocalDpi xmlns:a14="http://schemas.microsoft.com/office/drawing/2010/main" val="0"/>
                        </a:ext>
                      </a:extLst>
                    </a:blip>
                    <a:stretch>
                      <a:fillRect/>
                    </a:stretch>
                  </pic:blipFill>
                  <pic:spPr>
                    <a:xfrm>
                      <a:off x="0" y="0"/>
                      <a:ext cx="5132170" cy="2979472"/>
                    </a:xfrm>
                    <a:prstGeom prst="rect">
                      <a:avLst/>
                    </a:prstGeom>
                  </pic:spPr>
                </pic:pic>
              </a:graphicData>
            </a:graphic>
          </wp:inline>
        </w:drawing>
      </w:r>
    </w:p>
    <w:p w14:paraId="705F9D5F" w14:textId="77777777" w:rsidR="00F87AC0"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drawing>
          <wp:inline distT="0" distB="0" distL="0" distR="0" wp14:anchorId="312F526F" wp14:editId="7F7A4735">
            <wp:extent cx="5130889" cy="4075043"/>
            <wp:effectExtent l="0" t="0" r="0" b="190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18">
                      <a:extLst>
                        <a:ext uri="{28A0092B-C50C-407E-A947-70E740481C1C}">
                          <a14:useLocalDpi xmlns:a14="http://schemas.microsoft.com/office/drawing/2010/main" val="0"/>
                        </a:ext>
                      </a:extLst>
                    </a:blip>
                    <a:srcRect b="61337"/>
                    <a:stretch/>
                  </pic:blipFill>
                  <pic:spPr bwMode="auto">
                    <a:xfrm>
                      <a:off x="0" y="0"/>
                      <a:ext cx="5151288" cy="4091244"/>
                    </a:xfrm>
                    <a:prstGeom prst="rect">
                      <a:avLst/>
                    </a:prstGeom>
                    <a:ln>
                      <a:noFill/>
                    </a:ln>
                    <a:extLst>
                      <a:ext uri="{53640926-AAD7-44D8-BBD7-CCE9431645EC}">
                        <a14:shadowObscured xmlns:a14="http://schemas.microsoft.com/office/drawing/2010/main"/>
                      </a:ext>
                    </a:extLst>
                  </pic:spPr>
                </pic:pic>
              </a:graphicData>
            </a:graphic>
          </wp:inline>
        </w:drawing>
      </w:r>
    </w:p>
    <w:p w14:paraId="1F2531B6" w14:textId="77777777" w:rsidR="00F87AC0"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lastRenderedPageBreak/>
        <mc:AlternateContent>
          <mc:Choice Requires="wps">
            <w:drawing>
              <wp:anchor distT="0" distB="0" distL="114300" distR="114300" simplePos="0" relativeHeight="251670528" behindDoc="0" locked="0" layoutInCell="1" allowOverlap="1" wp14:anchorId="110AC91F" wp14:editId="65D27051">
                <wp:simplePos x="0" y="0"/>
                <wp:positionH relativeFrom="column">
                  <wp:posOffset>410735</wp:posOffset>
                </wp:positionH>
                <wp:positionV relativeFrom="paragraph">
                  <wp:posOffset>2922795</wp:posOffset>
                </wp:positionV>
                <wp:extent cx="4919869" cy="387626"/>
                <wp:effectExtent l="76200" t="38100" r="71755" b="88900"/>
                <wp:wrapNone/>
                <wp:docPr id="47" name="Rectángulo redondeado 47"/>
                <wp:cNvGraphicFramePr/>
                <a:graphic xmlns:a="http://schemas.openxmlformats.org/drawingml/2006/main">
                  <a:graphicData uri="http://schemas.microsoft.com/office/word/2010/wordprocessingShape">
                    <wps:wsp>
                      <wps:cNvSpPr/>
                      <wps:spPr>
                        <a:xfrm>
                          <a:off x="0" y="0"/>
                          <a:ext cx="4919869" cy="387626"/>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85B2775" id="Rectángulo redondeado 47" o:spid="_x0000_s1026" style="position:absolute;margin-left:32.35pt;margin-top:230.15pt;width:387.4pt;height:3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" filled="f" strokecolor="red" strokeweight="2.25pt">
                <v:shadow on="t" color="black" opacity="22937f" origin=",.5" offset="0,.63889mm"/>
              </v:roundrect>
            </w:pict>
          </mc:Fallback>
        </mc:AlternateContent>
      </w:r>
      <w:r w:rsidR="007876E6" w:rsidRPr="004D0A23">
        <w:rPr>
          <w:rFonts w:ascii="Palatino Linotype" w:hAnsi="Palatino Linotype"/>
          <w:noProof/>
          <w:color w:val="222222"/>
          <w:lang w:eastAsia="es-MX"/>
        </w:rPr>
        <w:drawing>
          <wp:inline distT="0" distB="0" distL="0" distR="0" wp14:anchorId="552BCD42" wp14:editId="0C6E4428">
            <wp:extent cx="5132355" cy="377687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rotWithShape="1">
                    <a:blip r:embed="rId18">
                      <a:extLst>
                        <a:ext uri="{28A0092B-C50C-407E-A947-70E740481C1C}">
                          <a14:useLocalDpi xmlns:a14="http://schemas.microsoft.com/office/drawing/2010/main" val="0"/>
                        </a:ext>
                      </a:extLst>
                    </a:blip>
                    <a:srcRect t="38655" b="2179"/>
                    <a:stretch/>
                  </pic:blipFill>
                  <pic:spPr bwMode="auto">
                    <a:xfrm>
                      <a:off x="0" y="0"/>
                      <a:ext cx="5145401" cy="3786470"/>
                    </a:xfrm>
                    <a:prstGeom prst="rect">
                      <a:avLst/>
                    </a:prstGeom>
                    <a:ln>
                      <a:noFill/>
                    </a:ln>
                    <a:extLst>
                      <a:ext uri="{53640926-AAD7-44D8-BBD7-CCE9431645EC}">
                        <a14:shadowObscured xmlns:a14="http://schemas.microsoft.com/office/drawing/2010/main"/>
                      </a:ext>
                    </a:extLst>
                  </pic:spPr>
                </pic:pic>
              </a:graphicData>
            </a:graphic>
          </wp:inline>
        </w:drawing>
      </w:r>
    </w:p>
    <w:p w14:paraId="70F0D1AE" w14:textId="77777777" w:rsidR="00F87AC0"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drawing>
          <wp:inline distT="0" distB="0" distL="0" distR="0" wp14:anchorId="7D396A93" wp14:editId="1EBA8483">
            <wp:extent cx="5512880" cy="339918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9">
                      <a:extLst>
                        <a:ext uri="{28A0092B-C50C-407E-A947-70E740481C1C}">
                          <a14:useLocalDpi xmlns:a14="http://schemas.microsoft.com/office/drawing/2010/main" val="0"/>
                        </a:ext>
                      </a:extLst>
                    </a:blip>
                    <a:srcRect b="40994"/>
                    <a:stretch/>
                  </pic:blipFill>
                  <pic:spPr bwMode="auto">
                    <a:xfrm>
                      <a:off x="0" y="0"/>
                      <a:ext cx="5535046" cy="3412850"/>
                    </a:xfrm>
                    <a:prstGeom prst="rect">
                      <a:avLst/>
                    </a:prstGeom>
                    <a:ln>
                      <a:noFill/>
                    </a:ln>
                    <a:extLst>
                      <a:ext uri="{53640926-AAD7-44D8-BBD7-CCE9431645EC}">
                        <a14:shadowObscured xmlns:a14="http://schemas.microsoft.com/office/drawing/2010/main"/>
                      </a:ext>
                    </a:extLst>
                  </pic:spPr>
                </pic:pic>
              </a:graphicData>
            </a:graphic>
          </wp:inline>
        </w:drawing>
      </w:r>
    </w:p>
    <w:p w14:paraId="61A8F3C0" w14:textId="77777777" w:rsidR="007876E6" w:rsidRPr="004D0A23" w:rsidRDefault="00F87AC0" w:rsidP="00771051">
      <w:pPr>
        <w:spacing w:line="360" w:lineRule="auto"/>
        <w:jc w:val="center"/>
        <w:rPr>
          <w:rFonts w:ascii="Palatino Linotype" w:hAnsi="Palatino Linotype"/>
          <w:color w:val="222222"/>
          <w:lang w:val="es-ES" w:eastAsia="es-MX"/>
        </w:rPr>
      </w:pPr>
      <w:r w:rsidRPr="004D0A23">
        <w:rPr>
          <w:rFonts w:ascii="Palatino Linotype" w:hAnsi="Palatino Linotype"/>
          <w:noProof/>
          <w:color w:val="222222"/>
          <w:lang w:eastAsia="es-MX"/>
        </w:rPr>
        <w:lastRenderedPageBreak/>
        <mc:AlternateContent>
          <mc:Choice Requires="wps">
            <w:drawing>
              <wp:anchor distT="0" distB="0" distL="114300" distR="114300" simplePos="0" relativeHeight="251669504" behindDoc="0" locked="0" layoutInCell="1" allowOverlap="1" wp14:anchorId="747A59D9" wp14:editId="14D5C5E2">
                <wp:simplePos x="0" y="0"/>
                <wp:positionH relativeFrom="column">
                  <wp:posOffset>182135</wp:posOffset>
                </wp:positionH>
                <wp:positionV relativeFrom="paragraph">
                  <wp:posOffset>994603</wp:posOffset>
                </wp:positionV>
                <wp:extent cx="5456555" cy="1450975"/>
                <wp:effectExtent l="76200" t="38100" r="67945" b="92075"/>
                <wp:wrapNone/>
                <wp:docPr id="46" name="Rectángulo redondeado 46"/>
                <wp:cNvGraphicFramePr/>
                <a:graphic xmlns:a="http://schemas.openxmlformats.org/drawingml/2006/main">
                  <a:graphicData uri="http://schemas.microsoft.com/office/word/2010/wordprocessingShape">
                    <wps:wsp>
                      <wps:cNvSpPr/>
                      <wps:spPr>
                        <a:xfrm>
                          <a:off x="0" y="0"/>
                          <a:ext cx="5456555" cy="1450975"/>
                        </a:xfrm>
                        <a:prstGeom prst="roundRect">
                          <a:avLst>
                            <a:gd name="adj" fmla="val 9132"/>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17932D6" id="Rectángulo redondeado 46" o:spid="_x0000_s1026" style="position:absolute;margin-left:14.35pt;margin-top:78.3pt;width:429.65pt;height:114.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59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" filled="f" strokecolor="red" strokeweight="3pt">
                <v:shadow on="t" color="black" opacity="22937f" origin=",.5" offset="0,.63889mm"/>
              </v:roundrect>
            </w:pict>
          </mc:Fallback>
        </mc:AlternateContent>
      </w:r>
      <w:r w:rsidR="007876E6" w:rsidRPr="004D0A23">
        <w:rPr>
          <w:rFonts w:ascii="Palatino Linotype" w:hAnsi="Palatino Linotype"/>
          <w:noProof/>
          <w:color w:val="222222"/>
          <w:lang w:eastAsia="es-MX"/>
        </w:rPr>
        <w:drawing>
          <wp:inline distT="0" distB="0" distL="0" distR="0" wp14:anchorId="68151FE1" wp14:editId="0D74DE19">
            <wp:extent cx="5514340" cy="248697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9">
                      <a:extLst>
                        <a:ext uri="{28A0092B-C50C-407E-A947-70E740481C1C}">
                          <a14:useLocalDpi xmlns:a14="http://schemas.microsoft.com/office/drawing/2010/main" val="0"/>
                        </a:ext>
                      </a:extLst>
                    </a:blip>
                    <a:srcRect t="60733"/>
                    <a:stretch/>
                  </pic:blipFill>
                  <pic:spPr bwMode="auto">
                    <a:xfrm>
                      <a:off x="0" y="0"/>
                      <a:ext cx="5526597" cy="2492500"/>
                    </a:xfrm>
                    <a:prstGeom prst="rect">
                      <a:avLst/>
                    </a:prstGeom>
                    <a:ln>
                      <a:noFill/>
                    </a:ln>
                    <a:extLst>
                      <a:ext uri="{53640926-AAD7-44D8-BBD7-CCE9431645EC}">
                        <a14:shadowObscured xmlns:a14="http://schemas.microsoft.com/office/drawing/2010/main"/>
                      </a:ext>
                    </a:extLst>
                  </pic:spPr>
                </pic:pic>
              </a:graphicData>
            </a:graphic>
          </wp:inline>
        </w:drawing>
      </w:r>
    </w:p>
    <w:p w14:paraId="299BEA30" w14:textId="77777777" w:rsidR="007876E6" w:rsidRPr="004D0A23" w:rsidRDefault="007876E6" w:rsidP="00771051">
      <w:pPr>
        <w:spacing w:line="360" w:lineRule="auto"/>
        <w:jc w:val="center"/>
        <w:rPr>
          <w:rFonts w:ascii="Palatino Linotype" w:hAnsi="Palatino Linotype"/>
          <w:color w:val="222222"/>
          <w:lang w:val="es-ES" w:eastAsia="es-MX"/>
        </w:rPr>
      </w:pPr>
    </w:p>
    <w:p w14:paraId="5D73FA51" w14:textId="77777777" w:rsidR="00427388" w:rsidRPr="004D0A23" w:rsidRDefault="00427388" w:rsidP="00E13D44">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Derivado de lo anterior, </w:t>
      </w:r>
      <w:r w:rsidR="00B750E0" w:rsidRPr="004D0A23">
        <w:rPr>
          <w:rFonts w:ascii="Palatino Linotype" w:hAnsi="Palatino Linotype"/>
          <w:color w:val="000000" w:themeColor="text1"/>
        </w:rPr>
        <w:t xml:space="preserve">de que la información requerida obra en el Acta de la Sesión de Cabildo, </w:t>
      </w:r>
      <w:r w:rsidRPr="004D0A23">
        <w:rPr>
          <w:rFonts w:ascii="Palatino Linotype" w:hAnsi="Palatino Linotype"/>
          <w:color w:val="000000" w:themeColor="text1"/>
        </w:rPr>
        <w:t>este Órgano Garante determina que se tienen por atendidos dichos requerimientos.</w:t>
      </w:r>
    </w:p>
    <w:p w14:paraId="4556EF2F" w14:textId="77777777" w:rsidR="00613D02" w:rsidRPr="004D0A23" w:rsidRDefault="00613D02" w:rsidP="00771051">
      <w:pPr>
        <w:spacing w:line="360" w:lineRule="auto"/>
        <w:rPr>
          <w:rFonts w:ascii="Palatino Linotype" w:hAnsi="Palatino Linotype"/>
          <w:color w:val="222222"/>
          <w:lang w:val="es-ES" w:eastAsia="es-MX"/>
        </w:rPr>
      </w:pPr>
    </w:p>
    <w:p w14:paraId="3322BE49" w14:textId="77777777" w:rsidR="00613D02" w:rsidRPr="004D0A23" w:rsidRDefault="00F64B09" w:rsidP="00771051">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Por otro lado, respecto al requerimiento realizado por el particular identificado con el numeral 2, relacionado con </w:t>
      </w:r>
      <w:r w:rsidR="00613D02" w:rsidRPr="004D0A23">
        <w:rPr>
          <w:rFonts w:ascii="Palatino Linotype" w:hAnsi="Palatino Linotype"/>
          <w:color w:val="000000" w:themeColor="text1"/>
        </w:rPr>
        <w:t xml:space="preserve">las evidencias documentales del cumplimiento de los requisitos para ocupar el cargo de Defensora </w:t>
      </w:r>
      <w:r w:rsidR="00E759DE" w:rsidRPr="004D0A23">
        <w:rPr>
          <w:rFonts w:ascii="Palatino Linotype" w:hAnsi="Palatino Linotype"/>
          <w:color w:val="000000" w:themeColor="text1"/>
        </w:rPr>
        <w:t xml:space="preserve">Municipal de Derechos Humanos; al respecto, </w:t>
      </w:r>
      <w:r w:rsidR="00E759DE" w:rsidRPr="004D0A23">
        <w:rPr>
          <w:rFonts w:ascii="Palatino Linotype" w:hAnsi="Palatino Linotype"/>
          <w:b/>
          <w:color w:val="000000" w:themeColor="text1"/>
        </w:rPr>
        <w:t xml:space="preserve">EL SUJETO OBLIGADO </w:t>
      </w:r>
      <w:r w:rsidR="00E759DE" w:rsidRPr="004D0A23">
        <w:rPr>
          <w:rFonts w:ascii="Palatino Linotype" w:hAnsi="Palatino Linotype"/>
          <w:color w:val="000000" w:themeColor="text1"/>
        </w:rPr>
        <w:t>adjuntó el Título profesional</w:t>
      </w:r>
      <w:r w:rsidR="00EC3BCB" w:rsidRPr="004D0A23">
        <w:rPr>
          <w:rFonts w:ascii="Palatino Linotype" w:hAnsi="Palatino Linotype"/>
          <w:color w:val="000000" w:themeColor="text1"/>
        </w:rPr>
        <w:t xml:space="preserve"> y </w:t>
      </w:r>
      <w:r w:rsidR="00E759DE" w:rsidRPr="004D0A23">
        <w:rPr>
          <w:rFonts w:ascii="Palatino Linotype" w:hAnsi="Palatino Linotype"/>
          <w:color w:val="000000" w:themeColor="text1"/>
        </w:rPr>
        <w:t>certificación en derechos humanos para defensoras y defensores municipales del Estado de México, a favor de la C. Iris Haydee Sánchez Montiel.</w:t>
      </w:r>
    </w:p>
    <w:p w14:paraId="56EAB2B0" w14:textId="77777777" w:rsidR="00EC3BCB" w:rsidRPr="004D0A23" w:rsidRDefault="00EC3BCB" w:rsidP="00771051">
      <w:pPr>
        <w:spacing w:line="360" w:lineRule="auto"/>
        <w:jc w:val="both"/>
        <w:rPr>
          <w:rFonts w:ascii="Palatino Linotype" w:hAnsi="Palatino Linotype"/>
          <w:color w:val="000000" w:themeColor="text1"/>
        </w:rPr>
      </w:pPr>
    </w:p>
    <w:p w14:paraId="04D5DE50" w14:textId="77777777" w:rsidR="00EC3BCB" w:rsidRPr="004D0A23" w:rsidRDefault="00EC3BCB" w:rsidP="00771051">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Es así que, del análisis realizado a las documentales que integran dicha respuesta, se determina que la misma atiende parcialmente lo solicitado; ello en atención que la Ley </w:t>
      </w:r>
      <w:r w:rsidR="000B648D" w:rsidRPr="004D0A23">
        <w:rPr>
          <w:rFonts w:ascii="Palatino Linotype" w:hAnsi="Palatino Linotype"/>
          <w:color w:val="000000" w:themeColor="text1"/>
        </w:rPr>
        <w:lastRenderedPageBreak/>
        <w:t xml:space="preserve">Orgánica Municipal del Estado de México, </w:t>
      </w:r>
      <w:r w:rsidR="00A15997" w:rsidRPr="004D0A23">
        <w:rPr>
          <w:rFonts w:ascii="Palatino Linotype" w:hAnsi="Palatino Linotype"/>
          <w:color w:val="000000" w:themeColor="text1"/>
        </w:rPr>
        <w:t>precisa que el o la defensora Municipal de Derechos Humanos debe reunir los requisitos</w:t>
      </w:r>
      <w:r w:rsidR="000B648D" w:rsidRPr="004D0A23">
        <w:rPr>
          <w:rFonts w:ascii="Palatino Linotype" w:hAnsi="Palatino Linotype"/>
          <w:color w:val="000000" w:themeColor="text1"/>
        </w:rPr>
        <w:t xml:space="preserve"> siguiente</w:t>
      </w:r>
      <w:r w:rsidR="00A15997" w:rsidRPr="004D0A23">
        <w:rPr>
          <w:rFonts w:ascii="Palatino Linotype" w:hAnsi="Palatino Linotype"/>
          <w:color w:val="000000" w:themeColor="text1"/>
        </w:rPr>
        <w:t>s</w:t>
      </w:r>
      <w:r w:rsidR="000B648D" w:rsidRPr="004D0A23">
        <w:rPr>
          <w:rFonts w:ascii="Palatino Linotype" w:hAnsi="Palatino Linotype"/>
          <w:color w:val="000000" w:themeColor="text1"/>
        </w:rPr>
        <w:t xml:space="preserve">: </w:t>
      </w:r>
    </w:p>
    <w:p w14:paraId="1BBE4468" w14:textId="77777777" w:rsidR="00EC3BCB" w:rsidRPr="004D0A23" w:rsidRDefault="00EC3BCB" w:rsidP="00E13D44">
      <w:pPr>
        <w:jc w:val="both"/>
        <w:rPr>
          <w:rFonts w:ascii="Palatino Linotype" w:hAnsi="Palatino Linotype"/>
          <w:color w:val="000000" w:themeColor="text1"/>
        </w:rPr>
      </w:pPr>
    </w:p>
    <w:p w14:paraId="6D531D19"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i/>
          <w:color w:val="000000"/>
          <w:sz w:val="22"/>
          <w:szCs w:val="22"/>
        </w:rPr>
        <w:t>“</w:t>
      </w:r>
      <w:r w:rsidRPr="004D0A23">
        <w:rPr>
          <w:rFonts w:ascii="Palatino Linotype" w:hAnsi="Palatino Linotype"/>
          <w:b/>
          <w:i/>
          <w:color w:val="000000"/>
          <w:sz w:val="22"/>
          <w:szCs w:val="22"/>
        </w:rPr>
        <w:t xml:space="preserve">Artículo 147 I.- </w:t>
      </w:r>
      <w:r w:rsidRPr="004D0A23">
        <w:rPr>
          <w:rFonts w:ascii="Palatino Linotype" w:hAnsi="Palatino Linotype"/>
          <w:i/>
          <w:color w:val="000000"/>
          <w:sz w:val="22"/>
          <w:szCs w:val="22"/>
        </w:rPr>
        <w:t xml:space="preserve">La o el </w:t>
      </w:r>
      <w:r w:rsidRPr="004D0A23">
        <w:rPr>
          <w:rFonts w:ascii="Palatino Linotype" w:hAnsi="Palatino Linotype"/>
          <w:b/>
          <w:i/>
          <w:color w:val="000000"/>
          <w:sz w:val="22"/>
          <w:szCs w:val="22"/>
        </w:rPr>
        <w:t>Defensor Municipal de Derechos Humanos</w:t>
      </w:r>
      <w:r w:rsidRPr="004D0A23">
        <w:rPr>
          <w:rFonts w:ascii="Palatino Linotype" w:hAnsi="Palatino Linotype"/>
          <w:i/>
          <w:color w:val="000000"/>
          <w:sz w:val="22"/>
          <w:szCs w:val="22"/>
        </w:rPr>
        <w:t xml:space="preserve"> debe reunir los </w:t>
      </w:r>
      <w:r w:rsidRPr="004D0A23">
        <w:rPr>
          <w:rFonts w:ascii="Palatino Linotype" w:hAnsi="Palatino Linotype"/>
          <w:b/>
          <w:i/>
          <w:color w:val="000000"/>
          <w:sz w:val="22"/>
          <w:szCs w:val="22"/>
        </w:rPr>
        <w:t>requisitos siguientes</w:t>
      </w:r>
      <w:r w:rsidRPr="004D0A23">
        <w:rPr>
          <w:rFonts w:ascii="Palatino Linotype" w:hAnsi="Palatino Linotype"/>
          <w:i/>
          <w:color w:val="000000"/>
          <w:sz w:val="22"/>
          <w:szCs w:val="22"/>
        </w:rPr>
        <w:t>:</w:t>
      </w:r>
    </w:p>
    <w:p w14:paraId="289047B0"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p>
    <w:p w14:paraId="421AEB4D"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I.</w:t>
      </w:r>
      <w:r w:rsidRPr="004D0A23">
        <w:rPr>
          <w:rFonts w:ascii="Palatino Linotype" w:hAnsi="Palatino Linotype"/>
          <w:i/>
          <w:color w:val="000000"/>
          <w:sz w:val="22"/>
          <w:szCs w:val="22"/>
        </w:rPr>
        <w:t xml:space="preserve"> Ser mexicano en pleno goce y ejercicio de sus derechos políticos y civiles; </w:t>
      </w:r>
    </w:p>
    <w:p w14:paraId="1DC1C3F0"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II.</w:t>
      </w:r>
      <w:r w:rsidRPr="004D0A23">
        <w:rPr>
          <w:rFonts w:ascii="Palatino Linotype" w:hAnsi="Palatino Linotype"/>
          <w:i/>
          <w:color w:val="000000"/>
          <w:sz w:val="22"/>
          <w:szCs w:val="22"/>
        </w:rPr>
        <w:t xml:space="preserve"> Tener residencia efectiva en el municipio no menor a tres años; </w:t>
      </w:r>
    </w:p>
    <w:p w14:paraId="2D86954C"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III.</w:t>
      </w:r>
      <w:r w:rsidRPr="004D0A23">
        <w:rPr>
          <w:rFonts w:ascii="Palatino Linotype" w:hAnsi="Palatino Linotype"/>
          <w:i/>
          <w:color w:val="000000"/>
          <w:sz w:val="22"/>
          <w:szCs w:val="22"/>
        </w:rPr>
        <w:t xml:space="preserve"> Contar preferentemente con título de licenciado en derecho o disciplinas afines, así como experiencia o estudios en derechos humanos; </w:t>
      </w:r>
    </w:p>
    <w:p w14:paraId="1F1A468C"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IV.</w:t>
      </w:r>
      <w:r w:rsidRPr="004D0A23">
        <w:rPr>
          <w:rFonts w:ascii="Palatino Linotype" w:hAnsi="Palatino Linotype"/>
          <w:i/>
          <w:color w:val="000000"/>
          <w:sz w:val="22"/>
          <w:szCs w:val="22"/>
        </w:rPr>
        <w:t xml:space="preserve"> Tener más de 23 años al momento de su designación; </w:t>
      </w:r>
    </w:p>
    <w:p w14:paraId="4E113CB4"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V.</w:t>
      </w:r>
      <w:r w:rsidRPr="004D0A23">
        <w:rPr>
          <w:rFonts w:ascii="Palatino Linotype" w:hAnsi="Palatino Linotype"/>
          <w:i/>
          <w:color w:val="000000"/>
          <w:sz w:val="22"/>
          <w:szCs w:val="22"/>
        </w:rPr>
        <w:t xml:space="preserve"> Gozar de buena fama pública y no haber sido condenado por sentencia ejecutoriada por delito intencional. </w:t>
      </w:r>
    </w:p>
    <w:p w14:paraId="0652A90D"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VI.</w:t>
      </w:r>
      <w:r w:rsidRPr="004D0A23">
        <w:rPr>
          <w:rFonts w:ascii="Palatino Linotype" w:hAnsi="Palatino Linotype"/>
          <w:i/>
          <w:color w:val="000000"/>
          <w:sz w:val="22"/>
          <w:szCs w:val="22"/>
        </w:rPr>
        <w:t xml:space="preserve"> No haber sido sancionado en el desempeño de empleo, cargo o comisión en los servicios públicos federal, estatal o municipal, con motivo de alguna recomendación emitida por organismos públicos de derechos humanos; y </w:t>
      </w:r>
    </w:p>
    <w:p w14:paraId="2C2BFB2A"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VII.</w:t>
      </w:r>
      <w:r w:rsidRPr="004D0A23">
        <w:rPr>
          <w:rFonts w:ascii="Palatino Linotype" w:hAnsi="Palatino Linotype"/>
          <w:i/>
          <w:color w:val="000000"/>
          <w:sz w:val="22"/>
          <w:szCs w:val="22"/>
        </w:rPr>
        <w:t xml:space="preserve"> No haber sido objeto de sanción de inhabilitación o destitución administrativas para el desempeño de empleo, cargo o comisión en el servicio público, mediante resolución que haya causado estado. </w:t>
      </w:r>
    </w:p>
    <w:p w14:paraId="2E4F50E0"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b/>
          <w:i/>
          <w:color w:val="000000"/>
          <w:sz w:val="22"/>
          <w:szCs w:val="22"/>
        </w:rPr>
        <w:t>VIII.</w:t>
      </w:r>
      <w:r w:rsidRPr="004D0A23">
        <w:rPr>
          <w:rFonts w:ascii="Palatino Linotype" w:hAnsi="Palatino Linotype"/>
          <w:i/>
          <w:color w:val="000000"/>
          <w:sz w:val="22"/>
          <w:szCs w:val="22"/>
        </w:rPr>
        <w:t xml:space="preserve"> Certificación en materia de derechos humanos, que para tal efecto emita la Comisión de Derechos Humanos del Estado de México. </w:t>
      </w:r>
    </w:p>
    <w:p w14:paraId="33DE7A51"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i/>
          <w:color w:val="000000"/>
          <w:sz w:val="22"/>
          <w:szCs w:val="22"/>
        </w:rPr>
        <w:t>…”</w:t>
      </w:r>
    </w:p>
    <w:p w14:paraId="79074033" w14:textId="77777777" w:rsidR="00EC3BCB" w:rsidRPr="004D0A23" w:rsidRDefault="00EC3BCB" w:rsidP="00771051">
      <w:pPr>
        <w:autoSpaceDE w:val="0"/>
        <w:autoSpaceDN w:val="0"/>
        <w:adjustRightInd w:val="0"/>
        <w:ind w:left="851" w:right="899"/>
        <w:jc w:val="both"/>
        <w:rPr>
          <w:rFonts w:ascii="Palatino Linotype" w:hAnsi="Palatino Linotype"/>
          <w:i/>
          <w:color w:val="000000"/>
          <w:sz w:val="22"/>
          <w:szCs w:val="22"/>
        </w:rPr>
      </w:pPr>
      <w:r w:rsidRPr="004D0A23">
        <w:rPr>
          <w:rFonts w:ascii="Palatino Linotype" w:hAnsi="Palatino Linotype"/>
          <w:i/>
          <w:color w:val="000000"/>
          <w:sz w:val="22"/>
          <w:szCs w:val="22"/>
        </w:rPr>
        <w:t xml:space="preserve">(Énfasis añadido) </w:t>
      </w:r>
    </w:p>
    <w:p w14:paraId="2636EF5F" w14:textId="77777777" w:rsidR="000B648D" w:rsidRPr="004D0A23" w:rsidRDefault="000B648D" w:rsidP="00E13D44">
      <w:pPr>
        <w:jc w:val="both"/>
        <w:rPr>
          <w:rFonts w:ascii="Palatino Linotype" w:hAnsi="Palatino Linotype"/>
          <w:color w:val="000000" w:themeColor="text1"/>
        </w:rPr>
      </w:pPr>
    </w:p>
    <w:p w14:paraId="2489D951" w14:textId="77777777" w:rsidR="00DF3176" w:rsidRPr="004D0A23" w:rsidRDefault="00DF3176" w:rsidP="00DF3176">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Aunado a lo anterior, es importante </w:t>
      </w:r>
      <w:r w:rsidR="00843458" w:rsidRPr="004D0A23">
        <w:rPr>
          <w:rFonts w:ascii="Palatino Linotype" w:hAnsi="Palatino Linotype"/>
          <w:color w:val="000000" w:themeColor="text1"/>
        </w:rPr>
        <w:t xml:space="preserve">destacar </w:t>
      </w:r>
      <w:r w:rsidRPr="004D0A23">
        <w:rPr>
          <w:rFonts w:ascii="Palatino Linotype" w:hAnsi="Palatino Linotype"/>
          <w:color w:val="000000" w:themeColor="text1"/>
        </w:rPr>
        <w:t xml:space="preserve">que en la </w:t>
      </w:r>
      <w:r w:rsidRPr="004D0A23">
        <w:rPr>
          <w:rFonts w:ascii="Palatino Linotype" w:hAnsi="Palatino Linotype"/>
          <w:i/>
          <w:color w:val="000000" w:themeColor="text1"/>
        </w:rPr>
        <w:t>“Convocatoria abierta para toda la población del Municipio de Metepec, Estado de México, interesada en participar en el proceso para la selección del Defensor Municipal de los Derechos Humanos”</w:t>
      </w:r>
      <w:r w:rsidRPr="004D0A23">
        <w:rPr>
          <w:rStyle w:val="Refdenotaalpie"/>
          <w:rFonts w:ascii="Palatino Linotype" w:hAnsi="Palatino Linotype"/>
          <w:i/>
          <w:color w:val="000000" w:themeColor="text1"/>
        </w:rPr>
        <w:footnoteReference w:id="1"/>
      </w:r>
      <w:r w:rsidRPr="004D0A23">
        <w:rPr>
          <w:rFonts w:ascii="Palatino Linotype" w:hAnsi="Palatino Linotype"/>
          <w:i/>
          <w:color w:val="000000" w:themeColor="text1"/>
        </w:rPr>
        <w:t xml:space="preserve"> </w:t>
      </w:r>
      <w:r w:rsidRPr="004D0A23">
        <w:rPr>
          <w:rFonts w:ascii="Palatino Linotype" w:hAnsi="Palatino Linotype"/>
          <w:color w:val="000000" w:themeColor="text1"/>
        </w:rPr>
        <w:t xml:space="preserve">precisa los requisitos siguientes: </w:t>
      </w:r>
    </w:p>
    <w:p w14:paraId="5762CF0B" w14:textId="77777777" w:rsidR="00DF3176" w:rsidRPr="004D0A23" w:rsidRDefault="00DF3176" w:rsidP="00DF3176">
      <w:pPr>
        <w:jc w:val="both"/>
        <w:rPr>
          <w:rFonts w:ascii="Palatino Linotype" w:hAnsi="Palatino Linotype"/>
          <w:color w:val="000000" w:themeColor="text1"/>
        </w:rPr>
      </w:pPr>
    </w:p>
    <w:p w14:paraId="04ADB1F1" w14:textId="77777777" w:rsidR="00DF3176" w:rsidRPr="004D0A23" w:rsidRDefault="00DF3176" w:rsidP="00DF3176">
      <w:pPr>
        <w:jc w:val="center"/>
        <w:rPr>
          <w:rFonts w:ascii="Palatino Linotype" w:hAnsi="Palatino Linotype"/>
          <w:color w:val="000000" w:themeColor="text1"/>
        </w:rPr>
      </w:pPr>
      <w:r w:rsidRPr="004D0A23">
        <w:rPr>
          <w:noProof/>
          <w:lang w:eastAsia="es-MX"/>
        </w:rPr>
        <w:lastRenderedPageBreak/>
        <w:drawing>
          <wp:inline distT="0" distB="0" distL="0" distR="0" wp14:anchorId="57791303" wp14:editId="5ADB4131">
            <wp:extent cx="4505325" cy="3667539"/>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9107" cy="3670617"/>
                    </a:xfrm>
                    <a:prstGeom prst="rect">
                      <a:avLst/>
                    </a:prstGeom>
                  </pic:spPr>
                </pic:pic>
              </a:graphicData>
            </a:graphic>
          </wp:inline>
        </w:drawing>
      </w:r>
    </w:p>
    <w:p w14:paraId="16900EF8" w14:textId="77777777" w:rsidR="00DF3176" w:rsidRPr="004D0A23" w:rsidRDefault="00DF3176" w:rsidP="00DF3176">
      <w:pPr>
        <w:jc w:val="center"/>
        <w:rPr>
          <w:rFonts w:ascii="Palatino Linotype" w:hAnsi="Palatino Linotype"/>
          <w:i/>
          <w:color w:val="000000" w:themeColor="text1"/>
        </w:rPr>
      </w:pPr>
      <w:r w:rsidRPr="004D0A23">
        <w:rPr>
          <w:rFonts w:ascii="Palatino Linotype" w:hAnsi="Palatino Linotype"/>
          <w:i/>
          <w:noProof/>
          <w:color w:val="000000" w:themeColor="text1"/>
          <w:lang w:eastAsia="es-MX"/>
        </w:rPr>
        <w:drawing>
          <wp:inline distT="0" distB="0" distL="0" distR="0" wp14:anchorId="2860CC3E" wp14:editId="24883F64">
            <wp:extent cx="4594966" cy="169959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PNG"/>
                    <pic:cNvPicPr/>
                  </pic:nvPicPr>
                  <pic:blipFill>
                    <a:blip r:embed="rId21">
                      <a:extLst>
                        <a:ext uri="{28A0092B-C50C-407E-A947-70E740481C1C}">
                          <a14:useLocalDpi xmlns:a14="http://schemas.microsoft.com/office/drawing/2010/main" val="0"/>
                        </a:ext>
                      </a:extLst>
                    </a:blip>
                    <a:stretch>
                      <a:fillRect/>
                    </a:stretch>
                  </pic:blipFill>
                  <pic:spPr>
                    <a:xfrm>
                      <a:off x="0" y="0"/>
                      <a:ext cx="4613651" cy="1706503"/>
                    </a:xfrm>
                    <a:prstGeom prst="rect">
                      <a:avLst/>
                    </a:prstGeom>
                  </pic:spPr>
                </pic:pic>
              </a:graphicData>
            </a:graphic>
          </wp:inline>
        </w:drawing>
      </w:r>
      <w:r w:rsidRPr="004D0A23">
        <w:rPr>
          <w:rFonts w:ascii="Palatino Linotype" w:hAnsi="Palatino Linotype"/>
          <w:i/>
          <w:noProof/>
          <w:color w:val="000000" w:themeColor="text1"/>
          <w:lang w:eastAsia="es-MX"/>
        </w:rPr>
        <w:drawing>
          <wp:inline distT="0" distB="0" distL="0" distR="0" wp14:anchorId="19F4A324" wp14:editId="59235E50">
            <wp:extent cx="4194313" cy="1846255"/>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PNG"/>
                    <pic:cNvPicPr/>
                  </pic:nvPicPr>
                  <pic:blipFill>
                    <a:blip r:embed="rId22">
                      <a:extLst>
                        <a:ext uri="{28A0092B-C50C-407E-A947-70E740481C1C}">
                          <a14:useLocalDpi xmlns:a14="http://schemas.microsoft.com/office/drawing/2010/main" val="0"/>
                        </a:ext>
                      </a:extLst>
                    </a:blip>
                    <a:stretch>
                      <a:fillRect/>
                    </a:stretch>
                  </pic:blipFill>
                  <pic:spPr>
                    <a:xfrm>
                      <a:off x="0" y="0"/>
                      <a:ext cx="4207464" cy="1852044"/>
                    </a:xfrm>
                    <a:prstGeom prst="rect">
                      <a:avLst/>
                    </a:prstGeom>
                  </pic:spPr>
                </pic:pic>
              </a:graphicData>
            </a:graphic>
          </wp:inline>
        </w:drawing>
      </w:r>
    </w:p>
    <w:p w14:paraId="2F9AFE36" w14:textId="77777777" w:rsidR="000B648D" w:rsidRPr="004D0A23" w:rsidRDefault="000B648D" w:rsidP="00771051">
      <w:pPr>
        <w:spacing w:line="360" w:lineRule="auto"/>
        <w:jc w:val="both"/>
        <w:rPr>
          <w:rFonts w:ascii="Palatino Linotype" w:hAnsi="Palatino Linotype"/>
          <w:color w:val="000000" w:themeColor="text1"/>
        </w:rPr>
      </w:pPr>
      <w:r w:rsidRPr="004D0A23">
        <w:rPr>
          <w:rFonts w:ascii="Palatino Linotype" w:hAnsi="Palatino Linotype"/>
          <w:color w:val="000000" w:themeColor="text1"/>
        </w:rPr>
        <w:lastRenderedPageBreak/>
        <w:t xml:space="preserve">Derivado de lo anterior, se puede observar que </w:t>
      </w:r>
      <w:r w:rsidRPr="004D0A23">
        <w:rPr>
          <w:rFonts w:ascii="Palatino Linotype" w:hAnsi="Palatino Linotype"/>
          <w:b/>
          <w:color w:val="000000" w:themeColor="text1"/>
        </w:rPr>
        <w:t xml:space="preserve">EL SUJETO OBLIGADO </w:t>
      </w:r>
      <w:r w:rsidRPr="004D0A23">
        <w:rPr>
          <w:rFonts w:ascii="Palatino Linotype" w:hAnsi="Palatino Linotype"/>
          <w:color w:val="000000" w:themeColor="text1"/>
        </w:rPr>
        <w:t>se limitó a entregar la evidencia documental que refieren las fracciones III y VIII</w:t>
      </w:r>
      <w:r w:rsidR="00843458" w:rsidRPr="004D0A23">
        <w:rPr>
          <w:rFonts w:ascii="Palatino Linotype" w:hAnsi="Palatino Linotype"/>
          <w:color w:val="000000" w:themeColor="text1"/>
        </w:rPr>
        <w:t xml:space="preserve"> de la Ley Orgánica Municipal del Estado de México</w:t>
      </w:r>
      <w:r w:rsidRPr="004D0A23">
        <w:rPr>
          <w:rFonts w:ascii="Palatino Linotype" w:hAnsi="Palatino Linotype"/>
          <w:color w:val="000000" w:themeColor="text1"/>
        </w:rPr>
        <w:t xml:space="preserve">; por lo que el Pleno de este Instituto determina ordenar la entrega </w:t>
      </w:r>
      <w:r w:rsidR="00A15997" w:rsidRPr="004D0A23">
        <w:rPr>
          <w:rFonts w:ascii="Palatino Linotype" w:hAnsi="Palatino Linotype"/>
          <w:color w:val="000000" w:themeColor="text1"/>
        </w:rPr>
        <w:t xml:space="preserve">de ser procedente </w:t>
      </w:r>
      <w:r w:rsidRPr="004D0A23">
        <w:rPr>
          <w:rFonts w:ascii="Palatino Linotype" w:hAnsi="Palatino Linotype"/>
          <w:color w:val="000000" w:themeColor="text1"/>
        </w:rPr>
        <w:t xml:space="preserve">en versión pública de las evidencias documentales de los requisitos faltantes. </w:t>
      </w:r>
    </w:p>
    <w:p w14:paraId="68172758" w14:textId="77777777" w:rsidR="00A15997" w:rsidRPr="004D0A23" w:rsidRDefault="00A15997" w:rsidP="00771051">
      <w:pPr>
        <w:spacing w:line="360" w:lineRule="auto"/>
        <w:jc w:val="both"/>
        <w:rPr>
          <w:rFonts w:ascii="Palatino Linotype" w:hAnsi="Palatino Linotype"/>
          <w:color w:val="000000" w:themeColor="text1"/>
        </w:rPr>
      </w:pPr>
    </w:p>
    <w:p w14:paraId="5B4D50FB" w14:textId="2DFC75C7" w:rsidR="00DA2052" w:rsidRPr="004D0A23" w:rsidRDefault="00A15997" w:rsidP="00771051">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Ahora bien, respecto a los requerimientos identificados con los numerales 3 y 4</w:t>
      </w:r>
      <w:r w:rsidR="00DA2052" w:rsidRPr="004D0A23">
        <w:rPr>
          <w:rFonts w:ascii="Palatino Linotype" w:hAnsi="Palatino Linotype"/>
          <w:color w:val="000000" w:themeColor="text1"/>
        </w:rPr>
        <w:t>, relacionados con la ficha curricular</w:t>
      </w:r>
      <w:r w:rsidR="00A04EEE" w:rsidRPr="004D0A23">
        <w:rPr>
          <w:rFonts w:ascii="Palatino Linotype" w:hAnsi="Palatino Linotype"/>
          <w:color w:val="000000" w:themeColor="text1"/>
        </w:rPr>
        <w:t xml:space="preserve">, </w:t>
      </w:r>
      <w:r w:rsidR="00DA2052" w:rsidRPr="004D0A23">
        <w:rPr>
          <w:rFonts w:ascii="Palatino Linotype" w:hAnsi="Palatino Linotype"/>
          <w:color w:val="000000" w:themeColor="text1"/>
        </w:rPr>
        <w:t>percepciones y prestaciones anuales</w:t>
      </w:r>
      <w:r w:rsidR="003D10AC" w:rsidRPr="004D0A23">
        <w:rPr>
          <w:rFonts w:ascii="Palatino Linotype" w:hAnsi="Palatino Linotype"/>
          <w:color w:val="000000" w:themeColor="text1"/>
        </w:rPr>
        <w:t xml:space="preserve"> de la Defensora Municipal de Derechos Humanos</w:t>
      </w:r>
      <w:r w:rsidR="00DA2052" w:rsidRPr="004D0A23">
        <w:rPr>
          <w:rFonts w:ascii="Palatino Linotype" w:hAnsi="Palatino Linotype"/>
          <w:color w:val="000000" w:themeColor="text1"/>
        </w:rPr>
        <w:t xml:space="preserve">; al respecto, </w:t>
      </w:r>
      <w:r w:rsidR="00DA2052" w:rsidRPr="004D0A23">
        <w:rPr>
          <w:rFonts w:ascii="Palatino Linotype" w:hAnsi="Palatino Linotype"/>
          <w:b/>
          <w:color w:val="000000" w:themeColor="text1"/>
        </w:rPr>
        <w:t xml:space="preserve">EL SUJETO OBLIGADO </w:t>
      </w:r>
      <w:r w:rsidR="003D10AC" w:rsidRPr="004D0A23">
        <w:rPr>
          <w:rFonts w:ascii="Palatino Linotype" w:hAnsi="Palatino Linotype"/>
          <w:color w:val="000000" w:themeColor="text1"/>
        </w:rPr>
        <w:t xml:space="preserve">proporcionó </w:t>
      </w:r>
      <w:r w:rsidR="00DA2052" w:rsidRPr="004D0A23">
        <w:rPr>
          <w:rFonts w:ascii="Palatino Linotype" w:hAnsi="Palatino Linotype"/>
          <w:color w:val="000000" w:themeColor="text1"/>
        </w:rPr>
        <w:t xml:space="preserve">el link electrónico </w:t>
      </w:r>
      <w:hyperlink r:id="rId23" w:history="1">
        <w:r w:rsidR="00DA2052" w:rsidRPr="004D0A23">
          <w:rPr>
            <w:rStyle w:val="Hipervnculo"/>
            <w:rFonts w:ascii="Palatino Linotype" w:hAnsi="Palatino Linotype"/>
          </w:rPr>
          <w:t>http://www.metepec.gob.mx/pagina/index.php</w:t>
        </w:r>
      </w:hyperlink>
      <w:r w:rsidR="003D10AC" w:rsidRPr="004D0A23">
        <w:rPr>
          <w:rFonts w:ascii="Palatino Linotype" w:hAnsi="Palatino Linotype"/>
          <w:color w:val="000000" w:themeColor="text1"/>
        </w:rPr>
        <w:t>,</w:t>
      </w:r>
      <w:r w:rsidR="00A04EEE" w:rsidRPr="004D0A23">
        <w:rPr>
          <w:rFonts w:ascii="Palatino Linotype" w:hAnsi="Palatino Linotype"/>
          <w:color w:val="000000" w:themeColor="text1"/>
        </w:rPr>
        <w:t xml:space="preserve"> precisando que </w:t>
      </w:r>
      <w:r w:rsidR="003D10AC" w:rsidRPr="004D0A23">
        <w:rPr>
          <w:rFonts w:ascii="Palatino Linotype" w:hAnsi="Palatino Linotype"/>
          <w:color w:val="000000" w:themeColor="text1"/>
        </w:rPr>
        <w:t>en la sección Transparencia, ejercicios 2018 y posteriores, fracciones VIII-A Remuneraciones, VIII-B Tabulador de Sueldos y Salarios, XII Perfil de los puestos, XXI Información Curricular y Sanciones Administrativas</w:t>
      </w:r>
      <w:r w:rsidR="00A04EEE" w:rsidRPr="004D0A23">
        <w:rPr>
          <w:rFonts w:ascii="Palatino Linotype" w:hAnsi="Palatino Linotype"/>
          <w:color w:val="000000" w:themeColor="text1"/>
        </w:rPr>
        <w:t>, se enc</w:t>
      </w:r>
      <w:r w:rsidR="001C7BA2" w:rsidRPr="004D0A23">
        <w:rPr>
          <w:rFonts w:ascii="Palatino Linotype" w:hAnsi="Palatino Linotype"/>
          <w:color w:val="000000" w:themeColor="text1"/>
        </w:rPr>
        <w:t>o</w:t>
      </w:r>
      <w:r w:rsidR="00A04EEE" w:rsidRPr="004D0A23">
        <w:rPr>
          <w:rFonts w:ascii="Palatino Linotype" w:hAnsi="Palatino Linotype"/>
          <w:color w:val="000000" w:themeColor="text1"/>
        </w:rPr>
        <w:t>ntraba disponible la información</w:t>
      </w:r>
      <w:r w:rsidR="003D10AC" w:rsidRPr="004D0A23">
        <w:rPr>
          <w:rFonts w:ascii="Palatino Linotype" w:hAnsi="Palatino Linotype"/>
          <w:color w:val="000000" w:themeColor="text1"/>
        </w:rPr>
        <w:t>.</w:t>
      </w:r>
    </w:p>
    <w:p w14:paraId="40288A3F" w14:textId="77777777" w:rsidR="003D10AC" w:rsidRPr="004D0A23" w:rsidRDefault="003D10AC" w:rsidP="00771051">
      <w:pPr>
        <w:spacing w:line="360" w:lineRule="auto"/>
        <w:jc w:val="both"/>
        <w:rPr>
          <w:rFonts w:ascii="Palatino Linotype" w:hAnsi="Palatino Linotype"/>
          <w:color w:val="000000" w:themeColor="text1"/>
        </w:rPr>
      </w:pPr>
    </w:p>
    <w:p w14:paraId="6E4C5D4A" w14:textId="77777777" w:rsidR="003D10AC" w:rsidRPr="004D0A23" w:rsidRDefault="003D10AC" w:rsidP="00771051">
      <w:pPr>
        <w:spacing w:line="360" w:lineRule="auto"/>
        <w:jc w:val="both"/>
        <w:rPr>
          <w:rFonts w:ascii="Palatino Linotype" w:hAnsi="Palatino Linotype" w:cs="Arial"/>
        </w:rPr>
      </w:pPr>
      <w:r w:rsidRPr="004D0A23">
        <w:rPr>
          <w:rFonts w:ascii="Palatino Linotype" w:hAnsi="Palatino Linotype"/>
          <w:color w:val="222222"/>
          <w:lang w:eastAsia="es-MX"/>
        </w:rPr>
        <w:t>Derivado de la respuesta proporcionada, es conveniente referir que e</w:t>
      </w:r>
      <w:r w:rsidRPr="004D0A23">
        <w:rPr>
          <w:rFonts w:ascii="Palatino Linotype" w:hAnsi="Palatino Linotype"/>
          <w:lang w:val="es-ES" w:eastAsia="es-MX"/>
        </w:rPr>
        <w:t xml:space="preserve">l artículo 161 de la </w:t>
      </w:r>
      <w:r w:rsidRPr="004D0A23">
        <w:rPr>
          <w:rFonts w:ascii="Palatino Linotype" w:hAnsi="Palatino Linotype"/>
          <w:color w:val="222222"/>
          <w:lang w:eastAsia="es-MX"/>
        </w:rPr>
        <w:t>de Transparencia y Acceso a la Información Pública del Estado de México y Municipios</w:t>
      </w:r>
      <w:r w:rsidRPr="004D0A23">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02A3C7E3" w14:textId="77777777" w:rsidR="003D10AC" w:rsidRPr="004D0A23" w:rsidRDefault="003D10AC" w:rsidP="00771051">
      <w:pPr>
        <w:ind w:left="720"/>
        <w:contextualSpacing/>
        <w:rPr>
          <w:rFonts w:ascii="Palatino Linotype" w:hAnsi="Palatino Linotype"/>
          <w:i/>
          <w:lang w:val="es-ES" w:eastAsia="es-MX"/>
        </w:rPr>
      </w:pPr>
    </w:p>
    <w:p w14:paraId="6038076F" w14:textId="77777777" w:rsidR="003D10AC" w:rsidRPr="004D0A23" w:rsidRDefault="003D10AC" w:rsidP="00771051">
      <w:pPr>
        <w:shd w:val="clear" w:color="auto" w:fill="FFFFFF"/>
        <w:ind w:left="851" w:right="902"/>
        <w:jc w:val="both"/>
        <w:rPr>
          <w:rFonts w:ascii="Palatino Linotype" w:eastAsiaTheme="minorEastAsia" w:hAnsi="Palatino Linotype" w:cs="Arial"/>
          <w:i/>
          <w:sz w:val="22"/>
          <w:lang w:val="es-ES_tradnl"/>
        </w:rPr>
      </w:pPr>
      <w:r w:rsidRPr="004D0A23">
        <w:rPr>
          <w:rFonts w:ascii="Palatino Linotype" w:hAnsi="Palatino Linotype" w:cs="Arial"/>
          <w:i/>
          <w:sz w:val="22"/>
        </w:rPr>
        <w:t>“</w:t>
      </w:r>
      <w:r w:rsidRPr="004D0A23">
        <w:rPr>
          <w:rFonts w:ascii="Palatino Linotype" w:hAnsi="Palatino Linotype" w:cs="Arial"/>
          <w:b/>
          <w:i/>
          <w:sz w:val="22"/>
        </w:rPr>
        <w:t>Artículo 161.</w:t>
      </w:r>
      <w:r w:rsidRPr="004D0A23">
        <w:rPr>
          <w:rFonts w:ascii="Palatino Linotype" w:hAnsi="Palatino Linotype" w:cs="Arial"/>
          <w:i/>
          <w:sz w:val="22"/>
        </w:rPr>
        <w:t xml:space="preserve"> Cuando la información requerida por el solicitante ya esté disponible al público en medios impresos, tales como libros, compendios, trípticos, registros </w:t>
      </w:r>
      <w:r w:rsidRPr="004D0A23">
        <w:rPr>
          <w:rFonts w:ascii="Palatino Linotype" w:hAnsi="Palatino Linotype" w:cs="Arial"/>
          <w:i/>
          <w:sz w:val="22"/>
        </w:rPr>
        <w:lastRenderedPageBreak/>
        <w:t xml:space="preserve">públicos, en formatos electrónicos disponibles en Internet o en cualquier otro medio, se le hará saber por el medio requerido por el solicitante la fuente, el lugar y </w:t>
      </w:r>
      <w:r w:rsidRPr="004D0A23">
        <w:rPr>
          <w:rFonts w:ascii="Palatino Linotype" w:hAnsi="Palatino Linotype" w:cs="Arial"/>
          <w:b/>
          <w:i/>
          <w:sz w:val="22"/>
        </w:rPr>
        <w:t>la forma</w:t>
      </w:r>
      <w:r w:rsidRPr="004D0A23">
        <w:rPr>
          <w:rFonts w:ascii="Palatino Linotype" w:hAnsi="Palatino Linotype" w:cs="Arial"/>
          <w:i/>
          <w:sz w:val="22"/>
        </w:rPr>
        <w:t xml:space="preserve"> en que puede consultar, reproducir o adquirir dicha información en un plazo no mayor a cinco días hábiles.</w:t>
      </w:r>
      <w:r w:rsidRPr="004D0A23">
        <w:rPr>
          <w:rFonts w:ascii="Palatino Linotype" w:hAnsi="Palatino Linotype" w:cs="Arial"/>
          <w:b/>
          <w:i/>
          <w:sz w:val="22"/>
        </w:rPr>
        <w:t xml:space="preserve"> La fuente deberá ser precisa y </w:t>
      </w:r>
      <w:r w:rsidRPr="004D0A23">
        <w:rPr>
          <w:rFonts w:ascii="Palatino Linotype" w:hAnsi="Palatino Linotype"/>
          <w:b/>
          <w:i/>
          <w:iCs/>
          <w:color w:val="222222"/>
          <w:sz w:val="22"/>
          <w:szCs w:val="22"/>
          <w:lang w:eastAsia="es-MX"/>
        </w:rPr>
        <w:t>concreta</w:t>
      </w:r>
      <w:r w:rsidRPr="004D0A23">
        <w:rPr>
          <w:rFonts w:ascii="Palatino Linotype" w:hAnsi="Palatino Linotype" w:cs="Arial"/>
          <w:b/>
          <w:i/>
          <w:sz w:val="22"/>
        </w:rPr>
        <w:t xml:space="preserve"> y no debe implicar que el solicitante realice una búsqueda en toda la información que se encuentre disponible.</w:t>
      </w:r>
      <w:r w:rsidRPr="004D0A23">
        <w:rPr>
          <w:rFonts w:ascii="Palatino Linotype" w:hAnsi="Palatino Linotype" w:cs="Arial"/>
          <w:i/>
          <w:sz w:val="22"/>
        </w:rPr>
        <w:t>”</w:t>
      </w:r>
    </w:p>
    <w:p w14:paraId="60822177" w14:textId="77777777" w:rsidR="003D10AC" w:rsidRPr="004D0A23" w:rsidRDefault="003D10AC" w:rsidP="00771051">
      <w:pPr>
        <w:ind w:left="720"/>
        <w:contextualSpacing/>
        <w:rPr>
          <w:rFonts w:ascii="Palatino Linotype" w:hAnsi="Palatino Linotype"/>
          <w:lang w:val="es-ES" w:eastAsia="es-MX"/>
        </w:rPr>
      </w:pPr>
    </w:p>
    <w:p w14:paraId="7B4AB189" w14:textId="493F166E" w:rsidR="00F64456" w:rsidRPr="004D0A23" w:rsidRDefault="003D10AC" w:rsidP="00771051">
      <w:pPr>
        <w:spacing w:line="360" w:lineRule="auto"/>
        <w:ind w:right="49"/>
        <w:contextualSpacing/>
        <w:jc w:val="both"/>
        <w:rPr>
          <w:rFonts w:ascii="Palatino Linotype" w:hAnsi="Palatino Linotype" w:cs="Arial"/>
        </w:rPr>
      </w:pPr>
      <w:r w:rsidRPr="004D0A23">
        <w:rPr>
          <w:rFonts w:ascii="Palatino Linotype" w:hAnsi="Palatino Linotype" w:cs="Arial"/>
        </w:rPr>
        <w:t xml:space="preserve">Así las </w:t>
      </w:r>
      <w:r w:rsidR="001C7BA2" w:rsidRPr="004D0A23">
        <w:rPr>
          <w:rFonts w:ascii="Palatino Linotype" w:hAnsi="Palatino Linotype" w:cs="Arial"/>
        </w:rPr>
        <w:t>cosas,</w:t>
      </w:r>
      <w:r w:rsidRPr="004D0A23">
        <w:rPr>
          <w:rFonts w:ascii="Palatino Linotype" w:hAnsi="Palatino Linotype" w:cs="Arial"/>
        </w:rPr>
        <w:t xml:space="preserve"> este Órgano Garante advierte que la información que pretendía entregar </w:t>
      </w:r>
      <w:r w:rsidRPr="004D0A23">
        <w:rPr>
          <w:rFonts w:ascii="Palatino Linotype" w:hAnsi="Palatino Linotype" w:cs="Arial"/>
          <w:b/>
        </w:rPr>
        <w:t>EL</w:t>
      </w:r>
      <w:r w:rsidRPr="004D0A23">
        <w:rPr>
          <w:rFonts w:ascii="Palatino Linotype" w:hAnsi="Palatino Linotype" w:cs="Arial"/>
        </w:rPr>
        <w:t xml:space="preserve"> </w:t>
      </w:r>
      <w:r w:rsidRPr="004D0A23">
        <w:rPr>
          <w:rFonts w:ascii="Palatino Linotype" w:hAnsi="Palatino Linotype" w:cs="Arial"/>
          <w:b/>
        </w:rPr>
        <w:t xml:space="preserve">SUJETO OBLIGADO </w:t>
      </w:r>
      <w:r w:rsidRPr="004D0A23">
        <w:rPr>
          <w:rFonts w:ascii="Palatino Linotype" w:hAnsi="Palatino Linotype" w:cs="Arial"/>
        </w:rPr>
        <w:t>mediante respuesta, no se encuentra acorde a lo que establece la Ley de la materia</w:t>
      </w:r>
      <w:r w:rsidR="00F64456" w:rsidRPr="004D0A23">
        <w:rPr>
          <w:rFonts w:ascii="Palatino Linotype" w:hAnsi="Palatino Linotype" w:cs="Arial"/>
        </w:rPr>
        <w:t xml:space="preserve">, pues en primer término no se realizó dentro de los primero cinco días, </w:t>
      </w:r>
      <w:r w:rsidR="00A04EEE" w:rsidRPr="004D0A23">
        <w:rPr>
          <w:rFonts w:ascii="Palatino Linotype" w:hAnsi="Palatino Linotype" w:cs="Arial"/>
        </w:rPr>
        <w:t xml:space="preserve">además de que </w:t>
      </w:r>
      <w:r w:rsidR="00F64456" w:rsidRPr="004D0A23">
        <w:rPr>
          <w:rFonts w:ascii="Palatino Linotype" w:hAnsi="Palatino Linotype" w:cs="Arial"/>
        </w:rPr>
        <w:t xml:space="preserve">implica realizar una búsqueda para encontrar la información y la misma no se encuentra disponible. </w:t>
      </w:r>
    </w:p>
    <w:p w14:paraId="7B89D6C4" w14:textId="77777777" w:rsidR="00F64456" w:rsidRPr="004D0A23" w:rsidRDefault="00F64456" w:rsidP="00771051">
      <w:pPr>
        <w:spacing w:line="360" w:lineRule="auto"/>
        <w:ind w:right="49"/>
        <w:contextualSpacing/>
        <w:jc w:val="both"/>
        <w:rPr>
          <w:rFonts w:ascii="Palatino Linotype" w:hAnsi="Palatino Linotype" w:cs="Arial"/>
        </w:rPr>
      </w:pPr>
    </w:p>
    <w:p w14:paraId="72012319" w14:textId="2A072D68" w:rsidR="00F64456" w:rsidRPr="004D0A23" w:rsidRDefault="00F64456" w:rsidP="00771051">
      <w:pPr>
        <w:spacing w:line="360" w:lineRule="auto"/>
        <w:ind w:right="49"/>
        <w:contextualSpacing/>
        <w:jc w:val="both"/>
        <w:rPr>
          <w:rFonts w:ascii="Palatino Linotype" w:hAnsi="Palatino Linotype"/>
          <w:color w:val="000000" w:themeColor="text1"/>
        </w:rPr>
      </w:pPr>
      <w:r w:rsidRPr="004D0A23">
        <w:rPr>
          <w:rFonts w:ascii="Palatino Linotype" w:hAnsi="Palatino Linotype" w:cs="Arial"/>
        </w:rPr>
        <w:t xml:space="preserve">Lo anterior es así, pues del análisis realizado a la información contenida en las </w:t>
      </w:r>
      <w:r w:rsidRPr="004D0A23">
        <w:rPr>
          <w:rFonts w:ascii="Palatino Linotype" w:hAnsi="Palatino Linotype"/>
          <w:color w:val="000000" w:themeColor="text1"/>
        </w:rPr>
        <w:t xml:space="preserve">fracciones VIII-A Remuneraciones, VIII-B Tabulador de Sueldos y Salarios, se advierte </w:t>
      </w:r>
      <w:r w:rsidR="001C7BA2" w:rsidRPr="004D0A23">
        <w:rPr>
          <w:rFonts w:ascii="Palatino Linotype" w:hAnsi="Palatino Linotype"/>
          <w:color w:val="000000" w:themeColor="text1"/>
        </w:rPr>
        <w:t>que,</w:t>
      </w:r>
      <w:r w:rsidRPr="004D0A23">
        <w:rPr>
          <w:rFonts w:ascii="Palatino Linotype" w:hAnsi="Palatino Linotype"/>
          <w:color w:val="000000" w:themeColor="text1"/>
        </w:rPr>
        <w:t xml:space="preserve"> si bien del mismo se contiene </w:t>
      </w:r>
      <w:r w:rsidR="00A04EEE" w:rsidRPr="004D0A23">
        <w:rPr>
          <w:rFonts w:ascii="Palatino Linotype" w:hAnsi="Palatino Linotype"/>
          <w:color w:val="000000" w:themeColor="text1"/>
        </w:rPr>
        <w:t xml:space="preserve">información relacionada con </w:t>
      </w:r>
      <w:r w:rsidRPr="004D0A23">
        <w:rPr>
          <w:rFonts w:ascii="Palatino Linotype" w:hAnsi="Palatino Linotype"/>
          <w:color w:val="000000" w:themeColor="text1"/>
        </w:rPr>
        <w:t>percepciones brutas y netas de varios servidores públicos, lo cierto es que no se advierte el soporte documental que demuestre</w:t>
      </w:r>
      <w:r w:rsidR="00A04EEE" w:rsidRPr="004D0A23">
        <w:rPr>
          <w:rFonts w:ascii="Palatino Linotype" w:hAnsi="Palatino Linotype"/>
          <w:color w:val="000000" w:themeColor="text1"/>
        </w:rPr>
        <w:t xml:space="preserve"> las mismas, es decir de </w:t>
      </w:r>
      <w:r w:rsidRPr="004D0A23">
        <w:rPr>
          <w:rFonts w:ascii="Palatino Linotype" w:hAnsi="Palatino Linotype"/>
          <w:color w:val="000000" w:themeColor="text1"/>
        </w:rPr>
        <w:t xml:space="preserve">todas las percepciones y prestaciones anuales de la servidora pública que desea conocer la particular. </w:t>
      </w:r>
    </w:p>
    <w:p w14:paraId="30AC66B3" w14:textId="77777777" w:rsidR="00F64456" w:rsidRPr="004D0A23" w:rsidRDefault="00F64456" w:rsidP="00771051">
      <w:pPr>
        <w:spacing w:line="360" w:lineRule="auto"/>
        <w:ind w:right="49"/>
        <w:contextualSpacing/>
        <w:jc w:val="both"/>
        <w:rPr>
          <w:rFonts w:ascii="Palatino Linotype" w:hAnsi="Palatino Linotype"/>
          <w:color w:val="000000" w:themeColor="text1"/>
        </w:rPr>
      </w:pPr>
    </w:p>
    <w:p w14:paraId="60ECBB2A" w14:textId="77777777" w:rsidR="00442B55" w:rsidRPr="004D0A23" w:rsidRDefault="00F64456" w:rsidP="00771051">
      <w:pPr>
        <w:spacing w:line="360" w:lineRule="auto"/>
        <w:ind w:right="49"/>
        <w:contextualSpacing/>
        <w:jc w:val="both"/>
        <w:rPr>
          <w:rFonts w:ascii="Palatino Linotype" w:hAnsi="Palatino Linotype"/>
          <w:color w:val="000000" w:themeColor="text1"/>
        </w:rPr>
      </w:pPr>
      <w:r w:rsidRPr="004D0A23">
        <w:rPr>
          <w:rFonts w:ascii="Palatino Linotype" w:hAnsi="Palatino Linotype"/>
          <w:color w:val="000000" w:themeColor="text1"/>
        </w:rPr>
        <w:t xml:space="preserve">En este sentido, este Órgano Garante </w:t>
      </w:r>
      <w:r w:rsidR="00F314C2" w:rsidRPr="004D0A23">
        <w:rPr>
          <w:rFonts w:ascii="Palatino Linotype" w:hAnsi="Palatino Linotype"/>
          <w:color w:val="000000" w:themeColor="text1"/>
        </w:rPr>
        <w:t xml:space="preserve">refiere que el documento que podría colmar el derecho de acceso a la información de manera enunciativa más no limitativa son los comprobantes digitales por internet que </w:t>
      </w:r>
      <w:r w:rsidR="00F314C2" w:rsidRPr="004D0A23">
        <w:rPr>
          <w:rFonts w:ascii="Palatino Linotype" w:hAnsi="Palatino Linotype"/>
          <w:b/>
          <w:color w:val="000000" w:themeColor="text1"/>
        </w:rPr>
        <w:t xml:space="preserve">EL SUJETO OBLIGADO </w:t>
      </w:r>
      <w:r w:rsidR="00F314C2" w:rsidRPr="004D0A23">
        <w:rPr>
          <w:rFonts w:ascii="Palatino Linotype" w:hAnsi="Palatino Linotype"/>
          <w:color w:val="000000" w:themeColor="text1"/>
        </w:rPr>
        <w:t>se enc</w:t>
      </w:r>
      <w:r w:rsidR="00A04EEE" w:rsidRPr="004D0A23">
        <w:rPr>
          <w:rFonts w:ascii="Palatino Linotype" w:hAnsi="Palatino Linotype"/>
          <w:color w:val="000000" w:themeColor="text1"/>
        </w:rPr>
        <w:t xml:space="preserve">ontraba </w:t>
      </w:r>
      <w:r w:rsidR="00F314C2" w:rsidRPr="004D0A23">
        <w:rPr>
          <w:rFonts w:ascii="Palatino Linotype" w:hAnsi="Palatino Linotype"/>
          <w:color w:val="000000" w:themeColor="text1"/>
        </w:rPr>
        <w:t>constreñido a entrega</w:t>
      </w:r>
      <w:r w:rsidR="00442B55" w:rsidRPr="004D0A23">
        <w:rPr>
          <w:rFonts w:ascii="Palatino Linotype" w:hAnsi="Palatino Linotype"/>
          <w:color w:val="000000" w:themeColor="text1"/>
        </w:rPr>
        <w:t>r</w:t>
      </w:r>
      <w:r w:rsidR="00F314C2" w:rsidRPr="004D0A23">
        <w:rPr>
          <w:rFonts w:ascii="Palatino Linotype" w:hAnsi="Palatino Linotype"/>
          <w:color w:val="000000" w:themeColor="text1"/>
        </w:rPr>
        <w:t xml:space="preserve"> al Órgano Superior de Fiscalización del Estado de México, de manera </w:t>
      </w:r>
      <w:r w:rsidR="00442B55" w:rsidRPr="004D0A23">
        <w:rPr>
          <w:rFonts w:ascii="Palatino Linotype" w:hAnsi="Palatino Linotype"/>
          <w:color w:val="000000" w:themeColor="text1"/>
        </w:rPr>
        <w:t>mensual</w:t>
      </w:r>
      <w:r w:rsidR="00F314C2" w:rsidRPr="004D0A23">
        <w:rPr>
          <w:rFonts w:ascii="Palatino Linotype" w:hAnsi="Palatino Linotype"/>
          <w:color w:val="000000" w:themeColor="text1"/>
        </w:rPr>
        <w:t>,</w:t>
      </w:r>
      <w:r w:rsidR="00442B55" w:rsidRPr="004D0A23">
        <w:rPr>
          <w:rFonts w:ascii="Palatino Linotype" w:hAnsi="Palatino Linotype"/>
          <w:color w:val="000000" w:themeColor="text1"/>
        </w:rPr>
        <w:t xml:space="preserve"> ello conforme a los Lineamientos para la Entrega del Informe </w:t>
      </w:r>
      <w:r w:rsidR="00442B55" w:rsidRPr="004D0A23">
        <w:rPr>
          <w:rFonts w:ascii="Palatino Linotype" w:hAnsi="Palatino Linotype"/>
          <w:color w:val="000000" w:themeColor="text1"/>
        </w:rPr>
        <w:lastRenderedPageBreak/>
        <w:t>Mensual Municipal 2020</w:t>
      </w:r>
      <w:r w:rsidR="00442B55" w:rsidRPr="004D0A23">
        <w:rPr>
          <w:rFonts w:ascii="Palatino Linotype" w:hAnsi="Palatino Linotype"/>
          <w:color w:val="000000" w:themeColor="text1"/>
          <w:vertAlign w:val="superscript"/>
        </w:rPr>
        <w:footnoteReference w:id="2"/>
      </w:r>
      <w:r w:rsidR="00442B55" w:rsidRPr="004D0A23">
        <w:rPr>
          <w:rFonts w:ascii="Palatino Linotype" w:hAnsi="Palatino Linotype"/>
          <w:color w:val="000000" w:themeColor="text1"/>
        </w:rPr>
        <w:t>, en el que se</w:t>
      </w:r>
      <w:r w:rsidR="00F314C2" w:rsidRPr="004D0A23">
        <w:rPr>
          <w:rFonts w:ascii="Palatino Linotype" w:eastAsia="Palatino Linotype" w:hAnsi="Palatino Linotype" w:cs="Palatino Linotype"/>
          <w:color w:val="000000"/>
        </w:rPr>
        <w:t xml:space="preserve"> contempla precisamente la presentación de la Información referente a los comprobantes fiscales</w:t>
      </w:r>
      <w:r w:rsidR="00442B55" w:rsidRPr="004D0A23">
        <w:rPr>
          <w:rFonts w:ascii="Palatino Linotype" w:eastAsia="Palatino Linotype" w:hAnsi="Palatino Linotype" w:cs="Palatino Linotype"/>
          <w:color w:val="000000"/>
        </w:rPr>
        <w:t xml:space="preserve"> digitales por concepto de nómina, </w:t>
      </w:r>
      <w:r w:rsidR="00442B55" w:rsidRPr="004D0A23">
        <w:rPr>
          <w:rFonts w:ascii="Palatino Linotype" w:hAnsi="Palatino Linotype"/>
          <w:color w:val="000000" w:themeColor="text1"/>
        </w:rPr>
        <w:t>para mayor referencia se insertan las siguientes imágenes:</w:t>
      </w:r>
    </w:p>
    <w:p w14:paraId="74D527CD" w14:textId="77777777" w:rsidR="00442B55" w:rsidRPr="004D0A23" w:rsidRDefault="00442B55" w:rsidP="00771051">
      <w:pPr>
        <w:spacing w:line="360" w:lineRule="auto"/>
        <w:ind w:right="49"/>
        <w:jc w:val="both"/>
        <w:rPr>
          <w:rFonts w:ascii="Palatino Linotype" w:hAnsi="Palatino Linotype"/>
          <w:color w:val="000000" w:themeColor="text1"/>
        </w:rPr>
      </w:pPr>
    </w:p>
    <w:p w14:paraId="3064D2BE" w14:textId="77777777" w:rsidR="00442B55" w:rsidRPr="004D0A23" w:rsidRDefault="00442B55" w:rsidP="00771051">
      <w:pPr>
        <w:spacing w:line="360" w:lineRule="auto"/>
        <w:jc w:val="center"/>
        <w:rPr>
          <w:rFonts w:ascii="Palatino Linotype" w:eastAsiaTheme="minorEastAsia" w:hAnsi="Palatino Linotype" w:cstheme="minorBidi"/>
          <w:color w:val="000000" w:themeColor="text1"/>
          <w:lang w:val="es-ES_tradnl"/>
        </w:rPr>
      </w:pPr>
      <w:r w:rsidRPr="004D0A23">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7456" behindDoc="0" locked="0" layoutInCell="1" allowOverlap="1" wp14:anchorId="3CE612C8" wp14:editId="616B55D3">
                <wp:simplePos x="0" y="0"/>
                <wp:positionH relativeFrom="margin">
                  <wp:posOffset>115763</wp:posOffset>
                </wp:positionH>
                <wp:positionV relativeFrom="paragraph">
                  <wp:posOffset>2105494</wp:posOffset>
                </wp:positionV>
                <wp:extent cx="5615609" cy="665922"/>
                <wp:effectExtent l="76200" t="38100" r="80645" b="96520"/>
                <wp:wrapNone/>
                <wp:docPr id="29" name="Rectángulo redondeado 29"/>
                <wp:cNvGraphicFramePr/>
                <a:graphic xmlns:a="http://schemas.openxmlformats.org/drawingml/2006/main">
                  <a:graphicData uri="http://schemas.microsoft.com/office/word/2010/wordprocessingShape">
                    <wps:wsp>
                      <wps:cNvSpPr/>
                      <wps:spPr>
                        <a:xfrm>
                          <a:off x="0" y="0"/>
                          <a:ext cx="5615609" cy="665922"/>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E9EC58" id="Rectángulo redondeado 29" o:spid="_x0000_s1026" style="position:absolute;margin-left:9.1pt;margin-top:165.8pt;width:442.15pt;height:52.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" filled="f" strokecolor="red" strokeweight="2.25pt">
                <v:shadow on="t" color="black" opacity="22937f" origin=",.5" offset="0,.63889mm"/>
                <w10:wrap anchorx="margin"/>
              </v:roundrect>
            </w:pict>
          </mc:Fallback>
        </mc:AlternateContent>
      </w:r>
      <w:r w:rsidRPr="004D0A23">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66432" behindDoc="0" locked="0" layoutInCell="1" allowOverlap="1" wp14:anchorId="6DC87151" wp14:editId="3DB01F52">
                <wp:simplePos x="0" y="0"/>
                <wp:positionH relativeFrom="column">
                  <wp:posOffset>838117</wp:posOffset>
                </wp:positionH>
                <wp:positionV relativeFrom="paragraph">
                  <wp:posOffset>138126</wp:posOffset>
                </wp:positionV>
                <wp:extent cx="4343400" cy="268357"/>
                <wp:effectExtent l="57150" t="19050" r="57150" b="93980"/>
                <wp:wrapNone/>
                <wp:docPr id="30" name="Rectángulo redondeado 30"/>
                <wp:cNvGraphicFramePr/>
                <a:graphic xmlns:a="http://schemas.openxmlformats.org/drawingml/2006/main">
                  <a:graphicData uri="http://schemas.microsoft.com/office/word/2010/wordprocessingShape">
                    <wps:wsp>
                      <wps:cNvSpPr/>
                      <wps:spPr>
                        <a:xfrm>
                          <a:off x="0" y="0"/>
                          <a:ext cx="4343400" cy="268357"/>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5D171F" id="Rectángulo redondeado 30" o:spid="_x0000_s1026" style="position:absolute;margin-left:66pt;margin-top:10.9pt;width:342pt;height:2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" filled="f" strokecolor="red" strokeweight="1.5pt">
                <v:shadow on="t" color="black" opacity="22937f" origin=",.5" offset="0,.63889mm"/>
              </v:roundrect>
            </w:pict>
          </mc:Fallback>
        </mc:AlternateContent>
      </w:r>
      <w:r w:rsidRPr="004D0A23">
        <w:rPr>
          <w:rFonts w:ascii="Palatino Linotype" w:eastAsia="Calibri" w:hAnsi="Palatino Linotype" w:cs="Arial"/>
          <w:noProof/>
          <w:color w:val="000000" w:themeColor="text1"/>
          <w:lang w:eastAsia="es-MX"/>
        </w:rPr>
        <w:drawing>
          <wp:inline distT="0" distB="0" distL="0" distR="0" wp14:anchorId="28AE6009" wp14:editId="44A70B8A">
            <wp:extent cx="5779770" cy="3935896"/>
            <wp:effectExtent l="0" t="0" r="0"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JPG"/>
                    <pic:cNvPicPr/>
                  </pic:nvPicPr>
                  <pic:blipFill>
                    <a:blip r:embed="rId24">
                      <a:extLst>
                        <a:ext uri="{28A0092B-C50C-407E-A947-70E740481C1C}">
                          <a14:useLocalDpi xmlns:a14="http://schemas.microsoft.com/office/drawing/2010/main" val="0"/>
                        </a:ext>
                      </a:extLst>
                    </a:blip>
                    <a:stretch>
                      <a:fillRect/>
                    </a:stretch>
                  </pic:blipFill>
                  <pic:spPr>
                    <a:xfrm>
                      <a:off x="0" y="0"/>
                      <a:ext cx="5800648" cy="3950114"/>
                    </a:xfrm>
                    <a:prstGeom prst="rect">
                      <a:avLst/>
                    </a:prstGeom>
                  </pic:spPr>
                </pic:pic>
              </a:graphicData>
            </a:graphic>
          </wp:inline>
        </w:drawing>
      </w:r>
    </w:p>
    <w:p w14:paraId="26F592D3" w14:textId="77777777" w:rsidR="00442B55" w:rsidRPr="004D0A23" w:rsidRDefault="00442B55" w:rsidP="00771051">
      <w:pPr>
        <w:spacing w:line="360" w:lineRule="auto"/>
        <w:jc w:val="center"/>
        <w:rPr>
          <w:rFonts w:ascii="Palatino Linotype" w:eastAsiaTheme="minorEastAsia" w:hAnsi="Palatino Linotype" w:cstheme="minorBidi"/>
          <w:color w:val="000000" w:themeColor="text1"/>
          <w:lang w:val="es-ES_tradnl"/>
        </w:rPr>
      </w:pPr>
      <w:r w:rsidRPr="004D0A23">
        <w:rPr>
          <w:rFonts w:ascii="Palatino Linotype" w:eastAsiaTheme="minorEastAsia" w:hAnsi="Palatino Linotype" w:cstheme="minorBidi"/>
          <w:noProof/>
          <w:color w:val="000000" w:themeColor="text1"/>
          <w:lang w:eastAsia="es-MX"/>
        </w:rPr>
        <w:lastRenderedPageBreak/>
        <w:drawing>
          <wp:inline distT="0" distB="0" distL="0" distR="0" wp14:anchorId="577297E8" wp14:editId="623A72E6">
            <wp:extent cx="5775177" cy="3210339"/>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JPG"/>
                    <pic:cNvPicPr/>
                  </pic:nvPicPr>
                  <pic:blipFill>
                    <a:blip r:embed="rId25">
                      <a:extLst>
                        <a:ext uri="{28A0092B-C50C-407E-A947-70E740481C1C}">
                          <a14:useLocalDpi xmlns:a14="http://schemas.microsoft.com/office/drawing/2010/main" val="0"/>
                        </a:ext>
                      </a:extLst>
                    </a:blip>
                    <a:stretch>
                      <a:fillRect/>
                    </a:stretch>
                  </pic:blipFill>
                  <pic:spPr>
                    <a:xfrm>
                      <a:off x="0" y="0"/>
                      <a:ext cx="5798975" cy="3223568"/>
                    </a:xfrm>
                    <a:prstGeom prst="rect">
                      <a:avLst/>
                    </a:prstGeom>
                  </pic:spPr>
                </pic:pic>
              </a:graphicData>
            </a:graphic>
          </wp:inline>
        </w:drawing>
      </w:r>
    </w:p>
    <w:p w14:paraId="360E6D4A" w14:textId="0AAEDA5F" w:rsidR="00F314C2" w:rsidRPr="004D0A23" w:rsidRDefault="00F314C2" w:rsidP="00E13D44">
      <w:pPr>
        <w:spacing w:line="360" w:lineRule="auto"/>
        <w:jc w:val="both"/>
        <w:rPr>
          <w:rFonts w:ascii="Palatino Linotype" w:eastAsia="Palatino Linotype" w:hAnsi="Palatino Linotype" w:cs="Palatino Linotype"/>
          <w:color w:val="000000"/>
        </w:rPr>
      </w:pPr>
      <w:r w:rsidRPr="004D0A23">
        <w:rPr>
          <w:rFonts w:ascii="Palatino Linotype" w:eastAsia="Palatino Linotype" w:hAnsi="Palatino Linotype" w:cs="Palatino Linotype"/>
          <w:color w:val="000000"/>
        </w:rPr>
        <w:t xml:space="preserve">Es así, que con base en el análisis realizado </w:t>
      </w:r>
      <w:r w:rsidR="001C7BA2" w:rsidRPr="004D0A23">
        <w:rPr>
          <w:rFonts w:ascii="Palatino Linotype" w:eastAsia="Palatino Linotype" w:hAnsi="Palatino Linotype" w:cs="Palatino Linotype"/>
          <w:color w:val="000000"/>
        </w:rPr>
        <w:t>este</w:t>
      </w:r>
      <w:r w:rsidRPr="004D0A23">
        <w:rPr>
          <w:rFonts w:ascii="Palatino Linotype" w:eastAsia="Palatino Linotype" w:hAnsi="Palatino Linotype" w:cs="Palatino Linotype"/>
          <w:color w:val="000000"/>
        </w:rPr>
        <w:t xml:space="preserve"> Órgano Autónomo considera que, los documentos que </w:t>
      </w:r>
      <w:r w:rsidR="009D50F2" w:rsidRPr="004D0A23">
        <w:rPr>
          <w:rFonts w:ascii="Palatino Linotype" w:eastAsia="Palatino Linotype" w:hAnsi="Palatino Linotype" w:cs="Palatino Linotype"/>
          <w:color w:val="000000"/>
        </w:rPr>
        <w:t xml:space="preserve">podrían </w:t>
      </w:r>
      <w:r w:rsidRPr="004D0A23">
        <w:rPr>
          <w:rFonts w:ascii="Palatino Linotype" w:eastAsia="Palatino Linotype" w:hAnsi="Palatino Linotype" w:cs="Palatino Linotype"/>
          <w:color w:val="000000"/>
        </w:rPr>
        <w:t>colma</w:t>
      </w:r>
      <w:r w:rsidR="009D50F2" w:rsidRPr="004D0A23">
        <w:rPr>
          <w:rFonts w:ascii="Palatino Linotype" w:eastAsia="Palatino Linotype" w:hAnsi="Palatino Linotype" w:cs="Palatino Linotype"/>
          <w:color w:val="000000"/>
        </w:rPr>
        <w:t>r</w:t>
      </w:r>
      <w:r w:rsidRPr="004D0A23">
        <w:rPr>
          <w:rFonts w:ascii="Palatino Linotype" w:eastAsia="Palatino Linotype" w:hAnsi="Palatino Linotype" w:cs="Palatino Linotype"/>
          <w:color w:val="000000"/>
        </w:rPr>
        <w:t xml:space="preserve"> la pretensión del particular </w:t>
      </w:r>
      <w:r w:rsidR="009D50F2" w:rsidRPr="004D0A23">
        <w:rPr>
          <w:rFonts w:ascii="Palatino Linotype" w:eastAsia="Palatino Linotype" w:hAnsi="Palatino Linotype" w:cs="Palatino Linotype"/>
          <w:color w:val="000000"/>
        </w:rPr>
        <w:t xml:space="preserve">de manera enunciativa más no limitativa </w:t>
      </w:r>
      <w:r w:rsidRPr="004D0A23">
        <w:rPr>
          <w:rFonts w:ascii="Palatino Linotype" w:eastAsia="Palatino Linotype" w:hAnsi="Palatino Linotype" w:cs="Palatino Linotype"/>
          <w:color w:val="000000"/>
        </w:rPr>
        <w:t>son precisamente los Comprobantes Digitales por Internet por concepto de nó</w:t>
      </w:r>
      <w:r w:rsidR="009D50F2" w:rsidRPr="004D0A23">
        <w:rPr>
          <w:rFonts w:ascii="Palatino Linotype" w:eastAsia="Palatino Linotype" w:hAnsi="Palatino Linotype" w:cs="Palatino Linotype"/>
          <w:color w:val="000000"/>
        </w:rPr>
        <w:t xml:space="preserve">mina del ejercicio fiscal inmediato anterior a la solicitud, es decir del año dos mil vente. </w:t>
      </w:r>
    </w:p>
    <w:p w14:paraId="6283720B" w14:textId="77777777" w:rsidR="00771051" w:rsidRPr="004D0A23" w:rsidRDefault="00771051" w:rsidP="00E13D44">
      <w:pPr>
        <w:spacing w:line="360" w:lineRule="auto"/>
        <w:jc w:val="both"/>
        <w:rPr>
          <w:rFonts w:ascii="Palatino Linotype" w:eastAsia="Palatino Linotype" w:hAnsi="Palatino Linotype" w:cs="Palatino Linotype"/>
          <w:color w:val="000000"/>
        </w:rPr>
      </w:pPr>
    </w:p>
    <w:p w14:paraId="67BAF8BE" w14:textId="70FC17CB" w:rsidR="0074746D" w:rsidRPr="004D0A23" w:rsidRDefault="0074746D" w:rsidP="00E13D44">
      <w:pPr>
        <w:spacing w:line="360" w:lineRule="auto"/>
        <w:jc w:val="both"/>
        <w:rPr>
          <w:rFonts w:ascii="Palatino Linotype" w:hAnsi="Palatino Linotype"/>
          <w:color w:val="000000" w:themeColor="text1"/>
        </w:rPr>
      </w:pPr>
      <w:r w:rsidRPr="004D0A23">
        <w:rPr>
          <w:rFonts w:ascii="Palatino Linotype" w:eastAsia="Palatino Linotype" w:hAnsi="Palatino Linotype" w:cs="Palatino Linotype"/>
        </w:rPr>
        <w:t>Ahora bien, respecto a la información curricular, es importante señalar que si bien se realizó una búsqueda en</w:t>
      </w:r>
      <w:r w:rsidR="00F56E56" w:rsidRPr="004D0A23">
        <w:rPr>
          <w:rFonts w:ascii="Palatino Linotype" w:eastAsia="Palatino Linotype" w:hAnsi="Palatino Linotype" w:cs="Palatino Linotype"/>
        </w:rPr>
        <w:t xml:space="preserve"> </w:t>
      </w:r>
      <w:r w:rsidR="00F56E56" w:rsidRPr="004D0A23">
        <w:rPr>
          <w:rFonts w:ascii="Palatino Linotype" w:hAnsi="Palatino Linotype"/>
          <w:color w:val="000000" w:themeColor="text1"/>
        </w:rPr>
        <w:t xml:space="preserve">el link electrónico proporcionado por </w:t>
      </w:r>
      <w:r w:rsidR="00F56E56" w:rsidRPr="004D0A23">
        <w:rPr>
          <w:rFonts w:ascii="Palatino Linotype" w:hAnsi="Palatino Linotype"/>
          <w:b/>
          <w:color w:val="000000" w:themeColor="text1"/>
        </w:rPr>
        <w:t xml:space="preserve">EL SUJETO OBLIGADO </w:t>
      </w:r>
      <w:hyperlink r:id="rId26" w:history="1">
        <w:r w:rsidR="00F56E56" w:rsidRPr="004D0A23">
          <w:rPr>
            <w:rStyle w:val="Hipervnculo"/>
            <w:rFonts w:ascii="Palatino Linotype" w:hAnsi="Palatino Linotype"/>
          </w:rPr>
          <w:t>http://www.metepec.gob.mx/pagina/index.php</w:t>
        </w:r>
      </w:hyperlink>
      <w:r w:rsidR="00F56E56" w:rsidRPr="004D0A23">
        <w:rPr>
          <w:rFonts w:ascii="Palatino Linotype" w:hAnsi="Palatino Linotype"/>
          <w:color w:val="000000" w:themeColor="text1"/>
        </w:rPr>
        <w:t>, en la sección Transparencia</w:t>
      </w:r>
      <w:r w:rsidR="00F56E56" w:rsidRPr="004D0A23">
        <w:rPr>
          <w:rFonts w:ascii="Palatino Linotype" w:eastAsia="Palatino Linotype" w:hAnsi="Palatino Linotype" w:cs="Palatino Linotype"/>
        </w:rPr>
        <w:t xml:space="preserve">, fracción </w:t>
      </w:r>
      <w:r w:rsidRPr="004D0A23">
        <w:rPr>
          <w:rFonts w:ascii="Palatino Linotype" w:hAnsi="Palatino Linotype"/>
          <w:color w:val="000000" w:themeColor="text1"/>
        </w:rPr>
        <w:t>XXI Información Curricular y Sanciones Administrativas</w:t>
      </w:r>
      <w:r w:rsidR="00F56E56" w:rsidRPr="004D0A23">
        <w:rPr>
          <w:rFonts w:ascii="Palatino Linotype" w:hAnsi="Palatino Linotype"/>
          <w:color w:val="000000" w:themeColor="text1"/>
        </w:rPr>
        <w:t>, lo cierto es</w:t>
      </w:r>
      <w:r w:rsidR="001C7BA2" w:rsidRPr="004D0A23">
        <w:rPr>
          <w:rFonts w:ascii="Palatino Linotype" w:hAnsi="Palatino Linotype"/>
          <w:color w:val="000000" w:themeColor="text1"/>
        </w:rPr>
        <w:t>,</w:t>
      </w:r>
      <w:r w:rsidR="00F56E56" w:rsidRPr="004D0A23">
        <w:rPr>
          <w:rFonts w:ascii="Palatino Linotype" w:hAnsi="Palatino Linotype"/>
          <w:color w:val="000000" w:themeColor="text1"/>
        </w:rPr>
        <w:t xml:space="preserve"> que no se encuentra publicada la información, </w:t>
      </w:r>
      <w:r w:rsidR="007462E5" w:rsidRPr="004D0A23">
        <w:rPr>
          <w:rFonts w:ascii="Palatino Linotype" w:hAnsi="Palatino Linotype"/>
          <w:color w:val="000000" w:themeColor="text1"/>
        </w:rPr>
        <w:t xml:space="preserve">para mayor referencia se </w:t>
      </w:r>
      <w:r w:rsidR="00F56E56" w:rsidRPr="004D0A23">
        <w:rPr>
          <w:rFonts w:ascii="Palatino Linotype" w:hAnsi="Palatino Linotype"/>
          <w:color w:val="000000" w:themeColor="text1"/>
        </w:rPr>
        <w:t xml:space="preserve">insertan las siguientes imágenes: </w:t>
      </w:r>
    </w:p>
    <w:p w14:paraId="0AE58EAF" w14:textId="77777777" w:rsidR="00F56E56" w:rsidRPr="004D0A23" w:rsidRDefault="00F56E56" w:rsidP="00E13D44">
      <w:pPr>
        <w:spacing w:line="360" w:lineRule="auto"/>
        <w:jc w:val="both"/>
        <w:rPr>
          <w:rFonts w:ascii="Palatino Linotype" w:hAnsi="Palatino Linotype"/>
          <w:color w:val="000000" w:themeColor="text1"/>
        </w:rPr>
      </w:pPr>
      <w:r w:rsidRPr="004D0A23">
        <w:rPr>
          <w:rFonts w:ascii="Palatino Linotype" w:hAnsi="Palatino Linotype"/>
          <w:noProof/>
          <w:lang w:eastAsia="es-MX"/>
        </w:rPr>
        <w:drawing>
          <wp:inline distT="0" distB="0" distL="0" distR="0" wp14:anchorId="7756D6AA" wp14:editId="5976344A">
            <wp:extent cx="4629150" cy="168965"/>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65819" cy="170303"/>
                    </a:xfrm>
                    <a:prstGeom prst="rect">
                      <a:avLst/>
                    </a:prstGeom>
                  </pic:spPr>
                </pic:pic>
              </a:graphicData>
            </a:graphic>
          </wp:inline>
        </w:drawing>
      </w:r>
    </w:p>
    <w:p w14:paraId="239F7424" w14:textId="77777777" w:rsidR="00F56E56" w:rsidRPr="004D0A23" w:rsidRDefault="00F56E56" w:rsidP="00E13D44">
      <w:pPr>
        <w:spacing w:line="360" w:lineRule="auto"/>
        <w:jc w:val="center"/>
        <w:rPr>
          <w:rFonts w:ascii="Palatino Linotype" w:hAnsi="Palatino Linotype"/>
          <w:color w:val="000000" w:themeColor="text1"/>
        </w:rPr>
      </w:pPr>
      <w:r w:rsidRPr="004D0A23">
        <w:rPr>
          <w:rFonts w:ascii="Palatino Linotype" w:hAnsi="Palatino Linotype"/>
          <w:noProof/>
          <w:color w:val="000000" w:themeColor="text1"/>
          <w:lang w:eastAsia="es-MX"/>
        </w:rPr>
        <w:lastRenderedPageBreak/>
        <mc:AlternateContent>
          <mc:Choice Requires="wps">
            <w:drawing>
              <wp:anchor distT="0" distB="0" distL="114300" distR="114300" simplePos="0" relativeHeight="251664384" behindDoc="0" locked="0" layoutInCell="1" allowOverlap="1" wp14:anchorId="26C0D087" wp14:editId="4E0C961F">
                <wp:simplePos x="0" y="0"/>
                <wp:positionH relativeFrom="column">
                  <wp:posOffset>3838079</wp:posOffset>
                </wp:positionH>
                <wp:positionV relativeFrom="paragraph">
                  <wp:posOffset>2285308</wp:posOffset>
                </wp:positionV>
                <wp:extent cx="655983" cy="406924"/>
                <wp:effectExtent l="57150" t="19050" r="48895" b="107950"/>
                <wp:wrapNone/>
                <wp:docPr id="23" name="Flecha derecha 23"/>
                <wp:cNvGraphicFramePr/>
                <a:graphic xmlns:a="http://schemas.openxmlformats.org/drawingml/2006/main">
                  <a:graphicData uri="http://schemas.microsoft.com/office/word/2010/wordprocessingShape">
                    <wps:wsp>
                      <wps:cNvSpPr/>
                      <wps:spPr>
                        <a:xfrm rot="9950809">
                          <a:off x="0" y="0"/>
                          <a:ext cx="655983" cy="40692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9494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302.2pt;margin-top:179.95pt;width:51.65pt;height:32.05pt;rotation:1086893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" adj="14900" fillcolor="red" strokecolor="red">
                <v:shadow on="t" color="black" opacity="22937f" origin=",.5" offset="0,.63889mm"/>
              </v:shape>
            </w:pict>
          </mc:Fallback>
        </mc:AlternateContent>
      </w:r>
      <w:r w:rsidRPr="004D0A23">
        <w:rPr>
          <w:rFonts w:ascii="Palatino Linotype" w:hAnsi="Palatino Linotype"/>
          <w:noProof/>
          <w:color w:val="000000" w:themeColor="text1"/>
          <w:lang w:eastAsia="es-MX"/>
        </w:rPr>
        <w:drawing>
          <wp:inline distT="0" distB="0" distL="0" distR="0" wp14:anchorId="53E7FD40" wp14:editId="05EB5FDD">
            <wp:extent cx="5294644" cy="3160643"/>
            <wp:effectExtent l="0" t="0" r="127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rotWithShape="1">
                    <a:blip r:embed="rId28">
                      <a:extLst>
                        <a:ext uri="{28A0092B-C50C-407E-A947-70E740481C1C}">
                          <a14:useLocalDpi xmlns:a14="http://schemas.microsoft.com/office/drawing/2010/main" val="0"/>
                        </a:ext>
                      </a:extLst>
                    </a:blip>
                    <a:srcRect b="13633"/>
                    <a:stretch/>
                  </pic:blipFill>
                  <pic:spPr bwMode="auto">
                    <a:xfrm>
                      <a:off x="0" y="0"/>
                      <a:ext cx="5306676" cy="3167826"/>
                    </a:xfrm>
                    <a:prstGeom prst="rect">
                      <a:avLst/>
                    </a:prstGeom>
                    <a:ln>
                      <a:noFill/>
                    </a:ln>
                    <a:extLst>
                      <a:ext uri="{53640926-AAD7-44D8-BBD7-CCE9431645EC}">
                        <a14:shadowObscured xmlns:a14="http://schemas.microsoft.com/office/drawing/2010/main"/>
                      </a:ext>
                    </a:extLst>
                  </pic:spPr>
                </pic:pic>
              </a:graphicData>
            </a:graphic>
          </wp:inline>
        </w:drawing>
      </w:r>
    </w:p>
    <w:p w14:paraId="37375522" w14:textId="77777777" w:rsidR="00F87AC0" w:rsidRPr="004D0A23" w:rsidRDefault="00F87AC0" w:rsidP="00E13D44">
      <w:pPr>
        <w:spacing w:line="360" w:lineRule="auto"/>
        <w:jc w:val="center"/>
        <w:rPr>
          <w:rFonts w:ascii="Palatino Linotype" w:hAnsi="Palatino Linotype"/>
          <w:color w:val="000000" w:themeColor="text1"/>
        </w:rPr>
      </w:pPr>
    </w:p>
    <w:p w14:paraId="60C9BAD6" w14:textId="77777777" w:rsidR="00F56E56" w:rsidRPr="004D0A23" w:rsidRDefault="00F56E56" w:rsidP="00E13D44">
      <w:pPr>
        <w:spacing w:line="360" w:lineRule="auto"/>
        <w:jc w:val="both"/>
        <w:rPr>
          <w:rFonts w:ascii="Palatino Linotype" w:eastAsia="Palatino Linotype" w:hAnsi="Palatino Linotype" w:cs="Palatino Linotype"/>
        </w:rPr>
      </w:pPr>
      <w:r w:rsidRPr="004D0A23">
        <w:rPr>
          <w:rFonts w:ascii="Palatino Linotype" w:hAnsi="Palatino Linotype"/>
          <w:noProof/>
          <w:lang w:eastAsia="es-MX"/>
        </w:rPr>
        <w:drawing>
          <wp:inline distT="0" distB="0" distL="0" distR="0" wp14:anchorId="31C94C12" wp14:editId="12781D84">
            <wp:extent cx="5791835" cy="274891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2748915"/>
                    </a:xfrm>
                    <a:prstGeom prst="rect">
                      <a:avLst/>
                    </a:prstGeom>
                  </pic:spPr>
                </pic:pic>
              </a:graphicData>
            </a:graphic>
          </wp:inline>
        </w:drawing>
      </w:r>
    </w:p>
    <w:p w14:paraId="36119A81" w14:textId="77777777" w:rsidR="00705F8C" w:rsidRPr="004D0A23" w:rsidRDefault="00705F8C" w:rsidP="00771051">
      <w:pPr>
        <w:spacing w:line="360" w:lineRule="auto"/>
        <w:jc w:val="both"/>
        <w:rPr>
          <w:rFonts w:ascii="Palatino Linotype" w:eastAsiaTheme="minorEastAsia" w:hAnsi="Palatino Linotype" w:cstheme="minorBidi"/>
          <w:lang w:val="es-ES_tradnl"/>
        </w:rPr>
      </w:pPr>
    </w:p>
    <w:p w14:paraId="058105C8" w14:textId="77777777" w:rsidR="0074746D" w:rsidRPr="004D0A23" w:rsidRDefault="00F56E56" w:rsidP="00E13D44">
      <w:pPr>
        <w:spacing w:line="360" w:lineRule="auto"/>
        <w:jc w:val="both"/>
        <w:rPr>
          <w:rFonts w:ascii="Palatino Linotype" w:hAnsi="Palatino Linotype"/>
          <w:color w:val="000000" w:themeColor="text1"/>
        </w:rPr>
      </w:pPr>
      <w:r w:rsidRPr="004D0A23">
        <w:rPr>
          <w:rFonts w:ascii="Palatino Linotype" w:eastAsia="Palatino Linotype" w:hAnsi="Palatino Linotype" w:cs="Palatino Linotype"/>
        </w:rPr>
        <w:t xml:space="preserve">Es así que, derivado que la información relacionada con </w:t>
      </w:r>
      <w:r w:rsidRPr="004D0A23">
        <w:rPr>
          <w:rFonts w:ascii="Palatino Linotype" w:hAnsi="Palatino Linotype"/>
          <w:color w:val="000000" w:themeColor="text1"/>
        </w:rPr>
        <w:t>ficha curricular y evidencia de las percepciones y prestaciones de la Defensora Municipal de Derechos Humanos</w:t>
      </w:r>
      <w:r w:rsidR="009C7439" w:rsidRPr="004D0A23">
        <w:rPr>
          <w:rFonts w:ascii="Palatino Linotype" w:hAnsi="Palatino Linotype"/>
          <w:color w:val="000000" w:themeColor="text1"/>
        </w:rPr>
        <w:t xml:space="preserve"> del </w:t>
      </w:r>
      <w:r w:rsidR="009C7439" w:rsidRPr="004D0A23">
        <w:rPr>
          <w:rFonts w:ascii="Palatino Linotype" w:hAnsi="Palatino Linotype"/>
          <w:color w:val="000000" w:themeColor="text1"/>
        </w:rPr>
        <w:lastRenderedPageBreak/>
        <w:t>siete de marzo de dos mil diecinueve, dos mil veinte y del uno de enero al veinticuatro de junio de dos mil veintiuno</w:t>
      </w:r>
      <w:r w:rsidRPr="004D0A23">
        <w:rPr>
          <w:rFonts w:ascii="Palatino Linotype" w:hAnsi="Palatino Linotype"/>
          <w:color w:val="000000" w:themeColor="text1"/>
        </w:rPr>
        <w:t xml:space="preserve">, no se encuentra disponible en el link proporcionado por </w:t>
      </w:r>
      <w:r w:rsidRPr="004D0A23">
        <w:rPr>
          <w:rFonts w:ascii="Palatino Linotype" w:hAnsi="Palatino Linotype"/>
          <w:b/>
          <w:color w:val="000000" w:themeColor="text1"/>
        </w:rPr>
        <w:t xml:space="preserve">EL SUJETO OBLIGADO, </w:t>
      </w:r>
      <w:r w:rsidRPr="004D0A23">
        <w:rPr>
          <w:rFonts w:ascii="Palatino Linotype" w:hAnsi="Palatino Linotype"/>
          <w:color w:val="000000" w:themeColor="text1"/>
        </w:rPr>
        <w:t>este Órgano Garante determina ordenar</w:t>
      </w:r>
      <w:r w:rsidR="00A433F1" w:rsidRPr="004D0A23">
        <w:rPr>
          <w:rFonts w:ascii="Palatino Linotype" w:hAnsi="Palatino Linotype"/>
          <w:color w:val="000000" w:themeColor="text1"/>
        </w:rPr>
        <w:t xml:space="preserve"> la entrega de la misma </w:t>
      </w:r>
      <w:r w:rsidRPr="004D0A23">
        <w:rPr>
          <w:rFonts w:ascii="Palatino Linotype" w:hAnsi="Palatino Linotype"/>
          <w:color w:val="000000" w:themeColor="text1"/>
        </w:rPr>
        <w:t xml:space="preserve">de ser procedente en versión pública. </w:t>
      </w:r>
    </w:p>
    <w:p w14:paraId="41C784C6" w14:textId="77777777" w:rsidR="00771051" w:rsidRPr="004D0A23" w:rsidRDefault="00771051" w:rsidP="00E13D44">
      <w:pPr>
        <w:spacing w:line="360" w:lineRule="auto"/>
        <w:jc w:val="both"/>
        <w:rPr>
          <w:rFonts w:ascii="Palatino Linotype" w:hAnsi="Palatino Linotype"/>
          <w:color w:val="000000" w:themeColor="text1"/>
        </w:rPr>
      </w:pPr>
    </w:p>
    <w:p w14:paraId="1E3D85D6" w14:textId="77777777" w:rsidR="00F56E56" w:rsidRPr="004D0A23" w:rsidRDefault="00A433F1" w:rsidP="00E13D44">
      <w:pPr>
        <w:spacing w:line="360" w:lineRule="auto"/>
        <w:jc w:val="both"/>
        <w:rPr>
          <w:rFonts w:ascii="Palatino Linotype" w:hAnsi="Palatino Linotype" w:cs="Arial"/>
        </w:rPr>
      </w:pPr>
      <w:r w:rsidRPr="004D0A23">
        <w:rPr>
          <w:rFonts w:ascii="Palatino Linotype" w:hAnsi="Palatino Linotype"/>
          <w:color w:val="000000" w:themeColor="text1"/>
        </w:rPr>
        <w:t xml:space="preserve">En otro orden de ideas, respecto al requerimiento identificado con el numeral 5, relacionado con </w:t>
      </w:r>
      <w:r w:rsidR="009D50F2" w:rsidRPr="004D0A23">
        <w:rPr>
          <w:rFonts w:ascii="Palatino Linotype" w:hAnsi="Palatino Linotype"/>
          <w:color w:val="000000" w:themeColor="text1"/>
        </w:rPr>
        <w:t>las as</w:t>
      </w:r>
      <w:r w:rsidR="009D50F2" w:rsidRPr="004D0A23">
        <w:rPr>
          <w:rFonts w:ascii="Palatino Linotype" w:hAnsi="Palatino Linotype" w:cs="Arial"/>
        </w:rPr>
        <w:t>ignaciones de gasolina, vehículos, viáticos y gastos de representación, asignados a la Defensoría Municipal para cada uno de los años que comprenden el trienio de la administración municipal en funciones</w:t>
      </w:r>
      <w:r w:rsidR="00CA479A" w:rsidRPr="004D0A23">
        <w:rPr>
          <w:rFonts w:ascii="Palatino Linotype" w:hAnsi="Palatino Linotype" w:cs="Arial"/>
        </w:rPr>
        <w:t xml:space="preserve">; al respecto, </w:t>
      </w:r>
      <w:r w:rsidR="00CA479A" w:rsidRPr="004D0A23">
        <w:rPr>
          <w:rFonts w:ascii="Palatino Linotype" w:hAnsi="Palatino Linotype" w:cs="Arial"/>
          <w:b/>
        </w:rPr>
        <w:t xml:space="preserve">EL SUJETO OBLIGADO </w:t>
      </w:r>
      <w:r w:rsidR="00CA479A" w:rsidRPr="004D0A23">
        <w:rPr>
          <w:rFonts w:ascii="Palatino Linotype" w:hAnsi="Palatino Linotype" w:cs="Arial"/>
        </w:rPr>
        <w:t xml:space="preserve">proporcionó la siguiente información: </w:t>
      </w:r>
    </w:p>
    <w:p w14:paraId="3944176B" w14:textId="77777777" w:rsidR="00CA479A" w:rsidRPr="004D0A23" w:rsidRDefault="00771051" w:rsidP="00E13D44">
      <w:pPr>
        <w:spacing w:line="360" w:lineRule="auto"/>
        <w:jc w:val="center"/>
        <w:rPr>
          <w:rFonts w:ascii="Palatino Linotype" w:hAnsi="Palatino Linotype"/>
          <w:color w:val="000000" w:themeColor="text1"/>
        </w:rPr>
      </w:pPr>
      <w:r w:rsidRPr="004D0A23">
        <w:rPr>
          <w:rFonts w:ascii="Palatino Linotype" w:hAnsi="Palatino Linotype"/>
          <w:noProof/>
          <w:lang w:eastAsia="es-MX"/>
        </w:rPr>
        <w:drawing>
          <wp:inline distT="0" distB="0" distL="0" distR="0" wp14:anchorId="251115AA" wp14:editId="1B78E3E4">
            <wp:extent cx="5791835" cy="123245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12903" cy="1236936"/>
                    </a:xfrm>
                    <a:prstGeom prst="rect">
                      <a:avLst/>
                    </a:prstGeom>
                  </pic:spPr>
                </pic:pic>
              </a:graphicData>
            </a:graphic>
          </wp:inline>
        </w:drawing>
      </w:r>
    </w:p>
    <w:p w14:paraId="044331F3" w14:textId="287E0C85" w:rsidR="00CA479A" w:rsidRPr="004D0A23" w:rsidRDefault="00CA479A" w:rsidP="00E13D44">
      <w:pPr>
        <w:spacing w:line="360" w:lineRule="auto"/>
        <w:jc w:val="both"/>
        <w:rPr>
          <w:rFonts w:ascii="Palatino Linotype" w:hAnsi="Palatino Linotype"/>
          <w:color w:val="000000" w:themeColor="text1"/>
        </w:rPr>
      </w:pPr>
      <w:r w:rsidRPr="004D0A23">
        <w:rPr>
          <w:rFonts w:ascii="Palatino Linotype" w:hAnsi="Palatino Linotype"/>
          <w:color w:val="000000" w:themeColor="text1"/>
        </w:rPr>
        <w:t>De lo anterior</w:t>
      </w:r>
      <w:r w:rsidR="001C7BA2" w:rsidRPr="004D0A23">
        <w:rPr>
          <w:rFonts w:ascii="Palatino Linotype" w:hAnsi="Palatino Linotype"/>
          <w:color w:val="000000" w:themeColor="text1"/>
        </w:rPr>
        <w:t>,</w:t>
      </w:r>
      <w:r w:rsidRPr="004D0A23">
        <w:rPr>
          <w:rFonts w:ascii="Palatino Linotype" w:hAnsi="Palatino Linotype"/>
          <w:color w:val="000000" w:themeColor="text1"/>
        </w:rPr>
        <w:t xml:space="preserve"> se puede advertir que </w:t>
      </w:r>
      <w:r w:rsidR="0051581B" w:rsidRPr="004D0A23">
        <w:rPr>
          <w:rFonts w:ascii="Palatino Linotype" w:hAnsi="Palatino Linotype"/>
          <w:color w:val="000000" w:themeColor="text1"/>
        </w:rPr>
        <w:t xml:space="preserve">si bien </w:t>
      </w:r>
      <w:r w:rsidRPr="004D0A23">
        <w:rPr>
          <w:rFonts w:ascii="Palatino Linotype" w:hAnsi="Palatino Linotype"/>
          <w:b/>
          <w:color w:val="000000" w:themeColor="text1"/>
        </w:rPr>
        <w:t xml:space="preserve">EL SUJETO OBLIGADO </w:t>
      </w:r>
      <w:r w:rsidR="0051581B" w:rsidRPr="004D0A23">
        <w:rPr>
          <w:rFonts w:ascii="Palatino Linotype" w:hAnsi="Palatino Linotype"/>
          <w:color w:val="000000" w:themeColor="text1"/>
        </w:rPr>
        <w:t xml:space="preserve">refirió la asignación de vehículo y </w:t>
      </w:r>
      <w:r w:rsidR="00E02A62" w:rsidRPr="004D0A23">
        <w:rPr>
          <w:rFonts w:ascii="Palatino Linotype" w:hAnsi="Palatino Linotype"/>
          <w:color w:val="000000" w:themeColor="text1"/>
        </w:rPr>
        <w:t>combustible de los ejercicios fiscales 2019, 2020 y 2021, lo cierto es que fue omiso en pronunciarse respecto de los gastos de representación; por lo que dicho requerimiento fue atendido parcialmente</w:t>
      </w:r>
      <w:r w:rsidRPr="004D0A23">
        <w:rPr>
          <w:rFonts w:ascii="Palatino Linotype" w:hAnsi="Palatino Linotype"/>
          <w:color w:val="000000" w:themeColor="text1"/>
        </w:rPr>
        <w:t xml:space="preserve">; en consecuencia, este Órgano Garante determina </w:t>
      </w:r>
      <w:r w:rsidR="00E02A62" w:rsidRPr="004D0A23">
        <w:rPr>
          <w:rFonts w:ascii="Palatino Linotype" w:hAnsi="Palatino Linotype"/>
          <w:color w:val="000000" w:themeColor="text1"/>
        </w:rPr>
        <w:t xml:space="preserve">ordenar la entrega de ser procedente en </w:t>
      </w:r>
      <w:r w:rsidR="00E02A62" w:rsidRPr="004D0A23">
        <w:rPr>
          <w:rFonts w:ascii="Palatino Linotype" w:hAnsi="Palatino Linotype"/>
          <w:b/>
          <w:color w:val="000000" w:themeColor="text1"/>
        </w:rPr>
        <w:t xml:space="preserve">versión pública </w:t>
      </w:r>
      <w:r w:rsidR="0039726C" w:rsidRPr="004D0A23">
        <w:rPr>
          <w:rFonts w:ascii="Palatino Linotype" w:hAnsi="Palatino Linotype"/>
          <w:color w:val="000000" w:themeColor="text1"/>
        </w:rPr>
        <w:t xml:space="preserve">el o los documentos donde consten </w:t>
      </w:r>
      <w:r w:rsidR="00E02A62" w:rsidRPr="004D0A23">
        <w:rPr>
          <w:rFonts w:ascii="Palatino Linotype" w:hAnsi="Palatino Linotype"/>
          <w:color w:val="000000" w:themeColor="text1"/>
        </w:rPr>
        <w:t xml:space="preserve">las asignaciones por concepto de gastos de representación </w:t>
      </w:r>
      <w:r w:rsidR="00A9294C" w:rsidRPr="004D0A23">
        <w:rPr>
          <w:rFonts w:ascii="Palatino Linotype" w:hAnsi="Palatino Linotype"/>
          <w:color w:val="000000" w:themeColor="text1"/>
        </w:rPr>
        <w:t>del 07 de marzo de 2019, 2020 y del 1 de enero al 24 de junio de 2021</w:t>
      </w:r>
      <w:r w:rsidRPr="004D0A23">
        <w:rPr>
          <w:rFonts w:ascii="Palatino Linotype" w:hAnsi="Palatino Linotype"/>
          <w:color w:val="000000" w:themeColor="text1"/>
        </w:rPr>
        <w:t xml:space="preserve">. </w:t>
      </w:r>
    </w:p>
    <w:p w14:paraId="20DFF518" w14:textId="77777777" w:rsidR="00771051" w:rsidRPr="004D0A23" w:rsidRDefault="00771051" w:rsidP="00E13D44">
      <w:pPr>
        <w:spacing w:line="360" w:lineRule="auto"/>
        <w:jc w:val="both"/>
        <w:rPr>
          <w:rFonts w:ascii="Palatino Linotype" w:hAnsi="Palatino Linotype"/>
          <w:color w:val="000000" w:themeColor="text1"/>
        </w:rPr>
      </w:pPr>
    </w:p>
    <w:p w14:paraId="4ACA6DF0" w14:textId="77777777" w:rsidR="007462E5" w:rsidRPr="004D0A23" w:rsidRDefault="007462E5" w:rsidP="00771051">
      <w:pPr>
        <w:autoSpaceDE w:val="0"/>
        <w:autoSpaceDN w:val="0"/>
        <w:adjustRightInd w:val="0"/>
        <w:spacing w:line="360" w:lineRule="auto"/>
        <w:ind w:right="49"/>
        <w:jc w:val="both"/>
        <w:rPr>
          <w:rFonts w:ascii="Palatino Linotype" w:hAnsi="Palatino Linotype" w:cs="Arial"/>
          <w:bCs/>
        </w:rPr>
      </w:pPr>
      <w:r w:rsidRPr="004D0A23">
        <w:rPr>
          <w:rFonts w:ascii="Palatino Linotype" w:hAnsi="Palatino Linotype" w:cs="Arial"/>
        </w:rPr>
        <w:lastRenderedPageBreak/>
        <w:t xml:space="preserve">Por otro lado, no se omite comentar que para el caso de que los documentos de los cuales se ordena su entrega, contienen datos personales susceptibles de ser testados, deberán ser entregados en </w:t>
      </w:r>
      <w:r w:rsidRPr="004D0A23">
        <w:rPr>
          <w:rFonts w:ascii="Palatino Linotype" w:hAnsi="Palatino Linotype" w:cs="Arial"/>
          <w:b/>
        </w:rPr>
        <w:t>versión pública</w:t>
      </w:r>
      <w:r w:rsidRPr="004D0A23">
        <w:rPr>
          <w:rFonts w:ascii="Palatino Linotype" w:hAnsi="Palatino Linotype" w:cs="Arial"/>
        </w:rPr>
        <w:t>; pues el</w:t>
      </w:r>
      <w:r w:rsidRPr="004D0A2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2E87052" w14:textId="77777777" w:rsidR="007462E5" w:rsidRPr="004D0A23" w:rsidRDefault="007462E5" w:rsidP="00771051">
      <w:pPr>
        <w:autoSpaceDE w:val="0"/>
        <w:autoSpaceDN w:val="0"/>
        <w:adjustRightInd w:val="0"/>
        <w:spacing w:line="360" w:lineRule="auto"/>
        <w:ind w:right="49"/>
        <w:jc w:val="both"/>
        <w:rPr>
          <w:rFonts w:ascii="Palatino Linotype" w:hAnsi="Palatino Linotype" w:cs="Arial"/>
        </w:rPr>
      </w:pPr>
    </w:p>
    <w:p w14:paraId="3A29D55A" w14:textId="77777777" w:rsidR="00F049EA" w:rsidRPr="004D0A23" w:rsidRDefault="007462E5" w:rsidP="00771051">
      <w:pPr>
        <w:spacing w:line="360" w:lineRule="auto"/>
        <w:jc w:val="both"/>
        <w:rPr>
          <w:rFonts w:ascii="Palatino Linotype" w:hAnsi="Palatino Linotype" w:cs="Arial"/>
        </w:rPr>
      </w:pPr>
      <w:r w:rsidRPr="004D0A23">
        <w:rPr>
          <w:rFonts w:ascii="Palatino Linotype" w:eastAsia="Arial Unicode MS" w:hAnsi="Palatino Linotype" w:cs="Arial"/>
        </w:rPr>
        <w:t xml:space="preserve">En ese sentido, </w:t>
      </w:r>
      <w:r w:rsidRPr="004D0A23">
        <w:rPr>
          <w:rFonts w:ascii="Palatino Linotype" w:hAnsi="Palatino Linotype" w:cs="Arial"/>
        </w:rPr>
        <w:t>sólo podrán ser testados los datos que actualicen las hipótesis normativas y deberá procederse a su clasificación mediante las formalidades de Ley</w:t>
      </w:r>
      <w:r w:rsidR="00F049EA" w:rsidRPr="004D0A23">
        <w:rPr>
          <w:rFonts w:ascii="Palatino Linotype" w:hAnsi="Palatino Linotype" w:cs="Arial"/>
        </w:rPr>
        <w:t xml:space="preserve"> impone; es decir, mediante Acuerdo debidamente fundado y motivado, en </w:t>
      </w:r>
      <w:r w:rsidR="00F049EA" w:rsidRPr="004D0A23">
        <w:rPr>
          <w:rFonts w:ascii="Palatino Linotype" w:hAnsi="Palatino Linotype" w:cs="Arial"/>
          <w:noProof/>
          <w:lang w:eastAsia="es-MX"/>
        </w:rPr>
        <w:t>términos</w:t>
      </w:r>
      <w:r w:rsidR="00F049EA" w:rsidRPr="004D0A23">
        <w:rPr>
          <w:rFonts w:ascii="Palatino Linotype" w:hAnsi="Palatino Linotype" w:cs="Aria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1EAB62F" w14:textId="77777777" w:rsidR="00F049EA" w:rsidRPr="004D0A23" w:rsidRDefault="00F049EA" w:rsidP="00771051">
      <w:pPr>
        <w:jc w:val="both"/>
        <w:rPr>
          <w:rFonts w:ascii="Palatino Linotype" w:hAnsi="Palatino Linotype" w:cs="Arial"/>
        </w:rPr>
      </w:pPr>
    </w:p>
    <w:p w14:paraId="545C16C5" w14:textId="77777777" w:rsidR="00F049EA" w:rsidRPr="004D0A23" w:rsidRDefault="00F049EA" w:rsidP="00771051">
      <w:pPr>
        <w:ind w:left="851" w:right="902"/>
        <w:jc w:val="center"/>
        <w:rPr>
          <w:rFonts w:ascii="Palatino Linotype" w:hAnsi="Palatino Linotype" w:cs="Arial"/>
          <w:b/>
          <w:i/>
          <w:sz w:val="22"/>
          <w:szCs w:val="22"/>
        </w:rPr>
      </w:pPr>
      <w:r w:rsidRPr="004D0A23">
        <w:rPr>
          <w:rFonts w:ascii="Palatino Linotype" w:hAnsi="Palatino Linotype" w:cs="Arial"/>
          <w:b/>
          <w:i/>
          <w:sz w:val="22"/>
          <w:szCs w:val="22"/>
        </w:rPr>
        <w:t>Ley de Transparencia y Acceso a la Información Pública del Estado de México y Municipios</w:t>
      </w:r>
    </w:p>
    <w:p w14:paraId="6BE25A68" w14:textId="77777777" w:rsidR="00F049EA" w:rsidRPr="004D0A23" w:rsidRDefault="00F049EA" w:rsidP="00771051">
      <w:pPr>
        <w:ind w:left="851" w:right="902"/>
        <w:jc w:val="center"/>
        <w:rPr>
          <w:rFonts w:ascii="Palatino Linotype" w:hAnsi="Palatino Linotype" w:cs="Arial"/>
          <w:b/>
          <w:i/>
          <w:sz w:val="22"/>
          <w:szCs w:val="22"/>
        </w:rPr>
      </w:pPr>
    </w:p>
    <w:p w14:paraId="65B335A0"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lastRenderedPageBreak/>
        <w:t>“</w:t>
      </w:r>
      <w:r w:rsidRPr="004D0A23">
        <w:rPr>
          <w:rFonts w:ascii="Palatino Linotype" w:hAnsi="Palatino Linotype" w:cs="Arial"/>
          <w:b/>
          <w:i/>
          <w:sz w:val="22"/>
          <w:szCs w:val="22"/>
          <w:lang w:eastAsia="es-MX"/>
        </w:rPr>
        <w:t xml:space="preserve">Artículo 49. </w:t>
      </w:r>
      <w:r w:rsidRPr="004D0A23">
        <w:rPr>
          <w:rFonts w:ascii="Palatino Linotype" w:hAnsi="Palatino Linotype" w:cs="Arial"/>
          <w:i/>
          <w:sz w:val="22"/>
          <w:szCs w:val="22"/>
          <w:lang w:eastAsia="es-MX"/>
        </w:rPr>
        <w:t xml:space="preserve">Los </w:t>
      </w:r>
      <w:r w:rsidRPr="004D0A23">
        <w:rPr>
          <w:rFonts w:ascii="Palatino Linotype" w:hAnsi="Palatino Linotype" w:cs="Arial"/>
          <w:i/>
          <w:sz w:val="22"/>
          <w:szCs w:val="22"/>
        </w:rPr>
        <w:t>Comités</w:t>
      </w:r>
      <w:r w:rsidRPr="004D0A23">
        <w:rPr>
          <w:rFonts w:ascii="Palatino Linotype" w:hAnsi="Palatino Linotype" w:cs="Arial"/>
          <w:i/>
          <w:sz w:val="22"/>
          <w:szCs w:val="22"/>
          <w:lang w:eastAsia="es-MX"/>
        </w:rPr>
        <w:t xml:space="preserve"> de Transparencia </w:t>
      </w:r>
      <w:r w:rsidRPr="004D0A23">
        <w:rPr>
          <w:rFonts w:ascii="Palatino Linotype" w:hAnsi="Palatino Linotype"/>
          <w:i/>
          <w:sz w:val="22"/>
          <w:szCs w:val="22"/>
        </w:rPr>
        <w:t>tendrán</w:t>
      </w:r>
      <w:r w:rsidRPr="004D0A23">
        <w:rPr>
          <w:rFonts w:ascii="Palatino Linotype" w:hAnsi="Palatino Linotype" w:cs="Arial"/>
          <w:i/>
          <w:sz w:val="22"/>
          <w:szCs w:val="22"/>
          <w:lang w:eastAsia="es-MX"/>
        </w:rPr>
        <w:t xml:space="preserve"> las siguientes atribuciones:</w:t>
      </w:r>
    </w:p>
    <w:p w14:paraId="271D200E"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VIII.</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Aprobar</w:t>
      </w:r>
      <w:r w:rsidRPr="004D0A23">
        <w:rPr>
          <w:rFonts w:ascii="Palatino Linotype" w:hAnsi="Palatino Linotype" w:cs="Arial"/>
          <w:i/>
          <w:sz w:val="22"/>
          <w:szCs w:val="22"/>
          <w:lang w:eastAsia="es-MX"/>
        </w:rPr>
        <w:t xml:space="preserve">, </w:t>
      </w:r>
      <w:r w:rsidRPr="004D0A23">
        <w:rPr>
          <w:rFonts w:ascii="Palatino Linotype" w:hAnsi="Palatino Linotype" w:cs="Arial"/>
          <w:i/>
          <w:sz w:val="22"/>
          <w:szCs w:val="22"/>
        </w:rPr>
        <w:t>modificar</w:t>
      </w:r>
      <w:r w:rsidRPr="004D0A23">
        <w:rPr>
          <w:rFonts w:ascii="Palatino Linotype" w:hAnsi="Palatino Linotype" w:cs="Arial"/>
          <w:i/>
          <w:sz w:val="22"/>
          <w:szCs w:val="22"/>
          <w:lang w:eastAsia="es-MX"/>
        </w:rPr>
        <w:t xml:space="preserve"> o revocar la clasificación de la información;</w:t>
      </w:r>
    </w:p>
    <w:p w14:paraId="23638644" w14:textId="77777777" w:rsidR="00F049EA" w:rsidRPr="004D0A23" w:rsidRDefault="00F049EA" w:rsidP="00771051">
      <w:pPr>
        <w:autoSpaceDE w:val="0"/>
        <w:autoSpaceDN w:val="0"/>
        <w:adjustRightInd w:val="0"/>
        <w:ind w:left="851" w:right="902"/>
        <w:jc w:val="both"/>
        <w:rPr>
          <w:rFonts w:ascii="Palatino Linotype" w:hAnsi="Palatino Linotype" w:cs="Arial"/>
          <w:b/>
          <w:i/>
          <w:sz w:val="22"/>
          <w:szCs w:val="22"/>
          <w:lang w:eastAsia="es-MX"/>
        </w:rPr>
      </w:pPr>
      <w:r w:rsidRPr="004D0A23">
        <w:rPr>
          <w:rFonts w:ascii="Palatino Linotype" w:hAnsi="Palatino Linotype" w:cs="Arial"/>
          <w:b/>
          <w:i/>
          <w:sz w:val="22"/>
          <w:szCs w:val="22"/>
          <w:lang w:eastAsia="es-MX"/>
        </w:rPr>
        <w:t>Artículo 132.</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La clasificación de la información se llevará a cabo en el momento en que:</w:t>
      </w:r>
    </w:p>
    <w:p w14:paraId="3C2295A0"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w:t>
      </w:r>
    </w:p>
    <w:p w14:paraId="15D2FA70"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II.</w:t>
      </w:r>
      <w:r w:rsidRPr="004D0A23">
        <w:rPr>
          <w:rFonts w:ascii="Palatino Linotype" w:hAnsi="Palatino Linotype" w:cs="Arial"/>
          <w:i/>
          <w:sz w:val="22"/>
          <w:szCs w:val="22"/>
          <w:lang w:eastAsia="es-MX"/>
        </w:rPr>
        <w:t xml:space="preserve"> Se determine mediante resolución de autoridad competente; o</w:t>
      </w:r>
    </w:p>
    <w:p w14:paraId="59DE4FF6"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III</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Se generen versiones públicas para dar cumplimiento a las obligaciones de transparencia previstas en esta Ley</w:t>
      </w:r>
      <w:r w:rsidRPr="004D0A23">
        <w:rPr>
          <w:rFonts w:ascii="Palatino Linotype" w:hAnsi="Palatino Linotype" w:cs="Arial"/>
          <w:i/>
          <w:sz w:val="22"/>
          <w:szCs w:val="22"/>
          <w:lang w:eastAsia="es-MX"/>
        </w:rPr>
        <w:t>.”</w:t>
      </w:r>
    </w:p>
    <w:p w14:paraId="40AE6FD3"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7F04DB39" w14:textId="77777777" w:rsidR="00F049EA" w:rsidRPr="004D0A23" w:rsidRDefault="00F049EA" w:rsidP="00771051">
      <w:pPr>
        <w:ind w:left="851" w:right="902"/>
        <w:jc w:val="center"/>
        <w:rPr>
          <w:rFonts w:ascii="Palatino Linotype" w:hAnsi="Palatino Linotype" w:cs="Arial"/>
          <w:b/>
          <w:i/>
          <w:sz w:val="22"/>
          <w:szCs w:val="22"/>
        </w:rPr>
      </w:pPr>
      <w:r w:rsidRPr="004D0A23">
        <w:rPr>
          <w:rFonts w:ascii="Palatino Linotype" w:hAnsi="Palatino Linotype" w:cs="Arial"/>
          <w:b/>
          <w:i/>
          <w:sz w:val="22"/>
          <w:szCs w:val="22"/>
          <w:lang w:eastAsia="es-MX"/>
        </w:rPr>
        <w:t xml:space="preserve">Lineamientos Generales en materia de Clasificación y Desclasificación de la </w:t>
      </w:r>
      <w:r w:rsidRPr="004D0A23">
        <w:rPr>
          <w:rFonts w:ascii="Palatino Linotype" w:hAnsi="Palatino Linotype" w:cs="Arial"/>
          <w:b/>
          <w:i/>
          <w:sz w:val="22"/>
          <w:szCs w:val="22"/>
        </w:rPr>
        <w:t>Información</w:t>
      </w:r>
    </w:p>
    <w:p w14:paraId="785B1749" w14:textId="77777777" w:rsidR="00F049EA" w:rsidRPr="004D0A23" w:rsidRDefault="00F049EA" w:rsidP="00771051">
      <w:pPr>
        <w:ind w:left="851" w:right="902"/>
        <w:jc w:val="center"/>
        <w:rPr>
          <w:rFonts w:ascii="Palatino Linotype" w:hAnsi="Palatino Linotype" w:cs="Arial"/>
          <w:b/>
          <w:i/>
          <w:sz w:val="22"/>
          <w:szCs w:val="22"/>
          <w:lang w:eastAsia="es-MX"/>
        </w:rPr>
      </w:pPr>
    </w:p>
    <w:p w14:paraId="599935D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w:t>
      </w:r>
      <w:r w:rsidRPr="004D0A23">
        <w:rPr>
          <w:rFonts w:ascii="Palatino Linotype" w:hAnsi="Palatino Linotype" w:cs="Arial"/>
          <w:b/>
          <w:i/>
          <w:sz w:val="22"/>
          <w:szCs w:val="22"/>
          <w:lang w:eastAsia="es-MX"/>
        </w:rPr>
        <w:t>Segundo.-</w:t>
      </w:r>
      <w:r w:rsidRPr="004D0A23">
        <w:rPr>
          <w:rFonts w:ascii="Palatino Linotype" w:hAnsi="Palatino Linotype" w:cs="Arial"/>
          <w:i/>
          <w:sz w:val="22"/>
          <w:szCs w:val="22"/>
          <w:lang w:eastAsia="es-MX"/>
        </w:rPr>
        <w:t xml:space="preserve"> Para efectos de los </w:t>
      </w:r>
      <w:r w:rsidRPr="004D0A23">
        <w:rPr>
          <w:rFonts w:ascii="Palatino Linotype" w:hAnsi="Palatino Linotype" w:cs="Arial"/>
          <w:i/>
          <w:sz w:val="22"/>
          <w:szCs w:val="22"/>
        </w:rPr>
        <w:t>presentes</w:t>
      </w:r>
      <w:r w:rsidRPr="004D0A23">
        <w:rPr>
          <w:rFonts w:ascii="Palatino Linotype" w:hAnsi="Palatino Linotype" w:cs="Arial"/>
          <w:i/>
          <w:sz w:val="22"/>
          <w:szCs w:val="22"/>
          <w:lang w:eastAsia="es-MX"/>
        </w:rPr>
        <w:t xml:space="preserve"> Lineamientos Generales, se entenderá por:</w:t>
      </w:r>
    </w:p>
    <w:p w14:paraId="65B36FB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XVIII.</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Versión pública:</w:t>
      </w:r>
      <w:r w:rsidRPr="004D0A23">
        <w:rPr>
          <w:rFonts w:ascii="Palatino Linotype" w:hAnsi="Palatino Linotype" w:cs="Arial"/>
          <w:i/>
          <w:sz w:val="22"/>
          <w:szCs w:val="22"/>
          <w:lang w:eastAsia="es-MX"/>
        </w:rPr>
        <w:t xml:space="preserve"> El </w:t>
      </w:r>
      <w:r w:rsidRPr="004D0A23">
        <w:rPr>
          <w:rFonts w:ascii="Palatino Linotype" w:hAnsi="Palatino Linotype" w:cs="Arial"/>
          <w:bCs/>
          <w:i/>
          <w:noProof/>
          <w:sz w:val="22"/>
          <w:szCs w:val="22"/>
        </w:rPr>
        <w:t>documento</w:t>
      </w:r>
      <w:r w:rsidRPr="004D0A23">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4D0A23">
        <w:rPr>
          <w:rFonts w:ascii="Palatino Linotype" w:hAnsi="Palatino Linotype" w:cs="Arial"/>
          <w:b/>
          <w:i/>
          <w:sz w:val="22"/>
          <w:szCs w:val="22"/>
          <w:lang w:eastAsia="es-MX"/>
        </w:rPr>
        <w:t>fundando y motivando la</w:t>
      </w:r>
      <w:r w:rsidRPr="004D0A23">
        <w:rPr>
          <w:rFonts w:ascii="Palatino Linotype" w:hAnsi="Palatino Linotype" w:cs="Arial"/>
          <w:i/>
          <w:sz w:val="22"/>
          <w:szCs w:val="22"/>
          <w:lang w:eastAsia="es-MX"/>
        </w:rPr>
        <w:t xml:space="preserve"> reserva o </w:t>
      </w:r>
      <w:r w:rsidRPr="004D0A23">
        <w:rPr>
          <w:rFonts w:ascii="Palatino Linotype" w:hAnsi="Palatino Linotype" w:cs="Arial"/>
          <w:b/>
          <w:i/>
          <w:sz w:val="22"/>
          <w:szCs w:val="22"/>
          <w:lang w:eastAsia="es-MX"/>
        </w:rPr>
        <w:t>confidencialidad</w:t>
      </w:r>
      <w:r w:rsidRPr="004D0A23">
        <w:rPr>
          <w:rFonts w:ascii="Palatino Linotype" w:hAnsi="Palatino Linotype" w:cs="Arial"/>
          <w:i/>
          <w:sz w:val="22"/>
          <w:szCs w:val="22"/>
          <w:lang w:eastAsia="es-MX"/>
        </w:rPr>
        <w:t xml:space="preserve">, a través de la resolución que para tal efecto emita el </w:t>
      </w:r>
      <w:r w:rsidRPr="004D0A23">
        <w:rPr>
          <w:rFonts w:ascii="Palatino Linotype" w:hAnsi="Palatino Linotype" w:cs="Arial"/>
          <w:bCs/>
          <w:i/>
          <w:noProof/>
          <w:sz w:val="22"/>
          <w:szCs w:val="22"/>
        </w:rPr>
        <w:t>Comité</w:t>
      </w:r>
      <w:r w:rsidRPr="004D0A23">
        <w:rPr>
          <w:rFonts w:ascii="Palatino Linotype" w:hAnsi="Palatino Linotype" w:cs="Arial"/>
          <w:i/>
          <w:sz w:val="22"/>
          <w:szCs w:val="22"/>
          <w:lang w:eastAsia="es-MX"/>
        </w:rPr>
        <w:t xml:space="preserve"> de Transparencia.</w:t>
      </w:r>
    </w:p>
    <w:p w14:paraId="2FD1ADED"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1A0A2CE6"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Cuarto.</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Para clasificar la información como</w:t>
      </w:r>
      <w:r w:rsidRPr="004D0A23">
        <w:rPr>
          <w:rFonts w:ascii="Palatino Linotype" w:hAnsi="Palatino Linotype" w:cs="Arial"/>
          <w:i/>
          <w:sz w:val="22"/>
          <w:szCs w:val="22"/>
          <w:lang w:eastAsia="es-MX"/>
        </w:rPr>
        <w:t xml:space="preserve"> reservada o </w:t>
      </w:r>
      <w:r w:rsidRPr="004D0A23">
        <w:rPr>
          <w:rFonts w:ascii="Palatino Linotype" w:hAnsi="Palatino Linotype" w:cs="Arial"/>
          <w:b/>
          <w:i/>
          <w:sz w:val="22"/>
          <w:szCs w:val="22"/>
          <w:lang w:eastAsia="es-MX"/>
        </w:rPr>
        <w:t xml:space="preserve">confidencial, de manera total o parcial, el titular del </w:t>
      </w:r>
      <w:r w:rsidRPr="004D0A23">
        <w:rPr>
          <w:rFonts w:ascii="Palatino Linotype" w:hAnsi="Palatino Linotype" w:cs="Arial"/>
          <w:b/>
          <w:bCs/>
          <w:i/>
          <w:noProof/>
          <w:sz w:val="22"/>
          <w:szCs w:val="22"/>
        </w:rPr>
        <w:t>área</w:t>
      </w:r>
      <w:r w:rsidRPr="004D0A23">
        <w:rPr>
          <w:rFonts w:ascii="Palatino Linotype" w:hAnsi="Palatino Linotype" w:cs="Arial"/>
          <w:b/>
          <w:i/>
          <w:sz w:val="22"/>
          <w:szCs w:val="22"/>
          <w:lang w:eastAsia="es-MX"/>
        </w:rPr>
        <w:t xml:space="preserve"> del sujeto </w:t>
      </w:r>
      <w:r w:rsidRPr="004D0A23">
        <w:rPr>
          <w:rFonts w:ascii="Palatino Linotype" w:hAnsi="Palatino Linotype" w:cs="Arial"/>
          <w:b/>
          <w:i/>
          <w:sz w:val="22"/>
          <w:szCs w:val="22"/>
        </w:rPr>
        <w:t>obligado</w:t>
      </w:r>
      <w:r w:rsidRPr="004D0A23">
        <w:rPr>
          <w:rFonts w:ascii="Palatino Linotype" w:hAnsi="Palatino Linotype" w:cs="Arial"/>
          <w:b/>
          <w:i/>
          <w:sz w:val="22"/>
          <w:szCs w:val="22"/>
          <w:lang w:eastAsia="es-MX"/>
        </w:rPr>
        <w:t xml:space="preserve"> deberá atender lo dispuesto por el Título Sexto de la Ley General</w:t>
      </w:r>
      <w:r w:rsidRPr="004D0A23">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3693831"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 xml:space="preserve">Los sujetos obligados deberán aplicar, de manera estricta, las excepciones al derecho de acceso a la </w:t>
      </w:r>
      <w:r w:rsidRPr="004D0A23">
        <w:rPr>
          <w:rFonts w:ascii="Palatino Linotype" w:hAnsi="Palatino Linotype" w:cs="Arial"/>
          <w:bCs/>
          <w:i/>
          <w:noProof/>
          <w:sz w:val="22"/>
          <w:szCs w:val="22"/>
        </w:rPr>
        <w:t>información</w:t>
      </w:r>
      <w:r w:rsidRPr="004D0A23">
        <w:rPr>
          <w:rFonts w:ascii="Palatino Linotype" w:hAnsi="Palatino Linotype" w:cs="Arial"/>
          <w:i/>
          <w:sz w:val="22"/>
          <w:szCs w:val="22"/>
          <w:lang w:eastAsia="es-MX"/>
        </w:rPr>
        <w:t xml:space="preserve"> y sólo </w:t>
      </w:r>
      <w:r w:rsidRPr="004D0A23">
        <w:rPr>
          <w:rFonts w:ascii="Palatino Linotype" w:hAnsi="Palatino Linotype" w:cs="Arial"/>
          <w:i/>
          <w:sz w:val="22"/>
          <w:szCs w:val="22"/>
        </w:rPr>
        <w:t>podrán</w:t>
      </w:r>
      <w:r w:rsidRPr="004D0A23">
        <w:rPr>
          <w:rFonts w:ascii="Palatino Linotype" w:hAnsi="Palatino Linotype" w:cs="Arial"/>
          <w:i/>
          <w:sz w:val="22"/>
          <w:szCs w:val="22"/>
          <w:lang w:eastAsia="es-MX"/>
        </w:rPr>
        <w:t xml:space="preserve"> invocarlas cuando acrediten su procedencia.</w:t>
      </w:r>
    </w:p>
    <w:p w14:paraId="469D71F6"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2129D31F"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Quinto.</w:t>
      </w:r>
      <w:r w:rsidRPr="004D0A23">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4D0A23">
        <w:rPr>
          <w:rFonts w:ascii="Palatino Linotype" w:hAnsi="Palatino Linotype" w:cs="Arial"/>
          <w:i/>
          <w:sz w:val="22"/>
          <w:szCs w:val="22"/>
        </w:rPr>
        <w:t>corresponderá</w:t>
      </w:r>
      <w:r w:rsidRPr="004D0A23">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C94FD30"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5AC20BBA"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Sexto.</w:t>
      </w:r>
      <w:r w:rsidRPr="004D0A23">
        <w:rPr>
          <w:rFonts w:ascii="Palatino Linotype" w:hAnsi="Palatino Linotype" w:cs="Arial"/>
          <w:i/>
          <w:sz w:val="22"/>
          <w:szCs w:val="22"/>
          <w:lang w:eastAsia="es-MX"/>
        </w:rPr>
        <w:t xml:space="preserve"> Los sujetos obligados no podrán emitir acuerdos de carácter general ni particular que clasifiquen </w:t>
      </w:r>
      <w:r w:rsidRPr="004D0A23">
        <w:rPr>
          <w:rFonts w:ascii="Palatino Linotype" w:hAnsi="Palatino Linotype" w:cs="Arial"/>
          <w:bCs/>
          <w:i/>
          <w:noProof/>
          <w:sz w:val="22"/>
          <w:szCs w:val="22"/>
        </w:rPr>
        <w:t>documentos</w:t>
      </w:r>
      <w:r w:rsidRPr="004D0A23">
        <w:rPr>
          <w:rFonts w:ascii="Palatino Linotype" w:hAnsi="Palatino Linotype" w:cs="Arial"/>
          <w:i/>
          <w:sz w:val="22"/>
          <w:szCs w:val="22"/>
          <w:lang w:eastAsia="es-MX"/>
        </w:rPr>
        <w:t xml:space="preserve"> o expedientes como reservados, ni clasificar </w:t>
      </w:r>
      <w:r w:rsidRPr="004D0A23">
        <w:rPr>
          <w:rFonts w:ascii="Palatino Linotype" w:hAnsi="Palatino Linotype" w:cs="Arial"/>
          <w:i/>
          <w:sz w:val="22"/>
          <w:szCs w:val="22"/>
          <w:lang w:eastAsia="es-MX"/>
        </w:rPr>
        <w:lastRenderedPageBreak/>
        <w:t>documentos antes de que se genere la información o cuando éstos no obren en sus archivos.</w:t>
      </w:r>
    </w:p>
    <w:p w14:paraId="6148D0FC" w14:textId="77777777" w:rsidR="00F049EA" w:rsidRPr="004D0A23" w:rsidRDefault="00F049EA" w:rsidP="00771051">
      <w:pPr>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 xml:space="preserve">La clasificación de </w:t>
      </w:r>
      <w:r w:rsidRPr="004D0A23">
        <w:rPr>
          <w:rFonts w:ascii="Palatino Linotype" w:hAnsi="Palatino Linotype" w:cs="Arial"/>
          <w:i/>
          <w:sz w:val="22"/>
          <w:szCs w:val="22"/>
        </w:rPr>
        <w:t>información</w:t>
      </w:r>
      <w:r w:rsidRPr="004D0A23">
        <w:rPr>
          <w:rFonts w:ascii="Palatino Linotype" w:hAnsi="Palatino Linotype" w:cs="Arial"/>
          <w:i/>
          <w:sz w:val="22"/>
          <w:szCs w:val="22"/>
          <w:lang w:eastAsia="es-MX"/>
        </w:rPr>
        <w:t xml:space="preserve"> se realizará conforme a un análisis caso por caso, mediante la aplicación </w:t>
      </w:r>
      <w:r w:rsidRPr="004D0A23">
        <w:rPr>
          <w:rFonts w:ascii="Palatino Linotype" w:hAnsi="Palatino Linotype" w:cs="Arial"/>
          <w:bCs/>
          <w:i/>
          <w:noProof/>
          <w:sz w:val="22"/>
          <w:szCs w:val="22"/>
        </w:rPr>
        <w:t>de</w:t>
      </w:r>
      <w:r w:rsidRPr="004D0A23">
        <w:rPr>
          <w:rFonts w:ascii="Palatino Linotype" w:hAnsi="Palatino Linotype" w:cs="Arial"/>
          <w:i/>
          <w:sz w:val="22"/>
          <w:szCs w:val="22"/>
          <w:lang w:eastAsia="es-MX"/>
        </w:rPr>
        <w:t xml:space="preserve"> la prueba de daño y de interés público.</w:t>
      </w:r>
    </w:p>
    <w:p w14:paraId="41863B66" w14:textId="77777777" w:rsidR="00F049EA" w:rsidRPr="004D0A23" w:rsidRDefault="00F049EA" w:rsidP="00771051">
      <w:pPr>
        <w:ind w:left="851" w:right="902"/>
        <w:jc w:val="both"/>
        <w:rPr>
          <w:rFonts w:ascii="Palatino Linotype" w:hAnsi="Palatino Linotype" w:cs="Arial"/>
          <w:i/>
          <w:sz w:val="22"/>
          <w:szCs w:val="22"/>
          <w:lang w:eastAsia="es-MX"/>
        </w:rPr>
      </w:pPr>
    </w:p>
    <w:p w14:paraId="55A18874"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Séptimo.</w:t>
      </w:r>
      <w:r w:rsidRPr="004D0A23">
        <w:rPr>
          <w:rFonts w:ascii="Palatino Linotype" w:hAnsi="Palatino Linotype" w:cs="Arial"/>
          <w:i/>
          <w:sz w:val="22"/>
          <w:szCs w:val="22"/>
          <w:lang w:eastAsia="es-MX"/>
        </w:rPr>
        <w:t xml:space="preserve"> La clasificación </w:t>
      </w:r>
      <w:r w:rsidRPr="004D0A23">
        <w:rPr>
          <w:rFonts w:ascii="Palatino Linotype" w:hAnsi="Palatino Linotype" w:cs="Arial"/>
          <w:bCs/>
          <w:i/>
          <w:noProof/>
          <w:sz w:val="22"/>
          <w:szCs w:val="22"/>
        </w:rPr>
        <w:t>de</w:t>
      </w:r>
      <w:r w:rsidRPr="004D0A23">
        <w:rPr>
          <w:rFonts w:ascii="Palatino Linotype" w:hAnsi="Palatino Linotype" w:cs="Arial"/>
          <w:i/>
          <w:sz w:val="22"/>
          <w:szCs w:val="22"/>
          <w:lang w:eastAsia="es-MX"/>
        </w:rPr>
        <w:t xml:space="preserve"> la </w:t>
      </w:r>
      <w:r w:rsidRPr="004D0A23">
        <w:rPr>
          <w:rFonts w:ascii="Palatino Linotype" w:hAnsi="Palatino Linotype" w:cs="Arial"/>
          <w:i/>
          <w:sz w:val="22"/>
          <w:szCs w:val="22"/>
        </w:rPr>
        <w:t>información</w:t>
      </w:r>
      <w:r w:rsidRPr="004D0A23">
        <w:rPr>
          <w:rFonts w:ascii="Palatino Linotype" w:hAnsi="Palatino Linotype" w:cs="Arial"/>
          <w:i/>
          <w:sz w:val="22"/>
          <w:szCs w:val="22"/>
          <w:lang w:eastAsia="es-MX"/>
        </w:rPr>
        <w:t xml:space="preserve"> se llevará a cabo en el momento en que:</w:t>
      </w:r>
    </w:p>
    <w:p w14:paraId="30FCA029"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w:t>
      </w:r>
      <w:r w:rsidRPr="004D0A23">
        <w:rPr>
          <w:rFonts w:ascii="Palatino Linotype" w:hAnsi="Palatino Linotype" w:cs="Arial"/>
          <w:i/>
          <w:sz w:val="22"/>
          <w:szCs w:val="22"/>
          <w:lang w:eastAsia="es-MX"/>
        </w:rPr>
        <w:t xml:space="preserve"> Se reciba una solicitud de acceso a la información;</w:t>
      </w:r>
    </w:p>
    <w:p w14:paraId="66990C73"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II.</w:t>
      </w:r>
      <w:r w:rsidRPr="004D0A23">
        <w:rPr>
          <w:rFonts w:ascii="Palatino Linotype" w:hAnsi="Palatino Linotype" w:cs="Arial"/>
          <w:i/>
          <w:sz w:val="22"/>
          <w:szCs w:val="22"/>
          <w:lang w:eastAsia="es-MX"/>
        </w:rPr>
        <w:t xml:space="preserve"> Se determine </w:t>
      </w:r>
      <w:r w:rsidRPr="004D0A23">
        <w:rPr>
          <w:rFonts w:ascii="Palatino Linotype" w:hAnsi="Palatino Linotype" w:cs="Arial"/>
          <w:bCs/>
          <w:i/>
          <w:noProof/>
          <w:sz w:val="22"/>
          <w:szCs w:val="22"/>
        </w:rPr>
        <w:t>mediante</w:t>
      </w:r>
      <w:r w:rsidRPr="004D0A23">
        <w:rPr>
          <w:rFonts w:ascii="Palatino Linotype" w:hAnsi="Palatino Linotype" w:cs="Arial"/>
          <w:i/>
          <w:sz w:val="22"/>
          <w:szCs w:val="22"/>
          <w:lang w:eastAsia="es-MX"/>
        </w:rPr>
        <w:t xml:space="preserve"> resolución de autoridad competente, o</w:t>
      </w:r>
    </w:p>
    <w:p w14:paraId="187F838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III.</w:t>
      </w:r>
      <w:r w:rsidRPr="004D0A23">
        <w:rPr>
          <w:rFonts w:ascii="Palatino Linotype" w:hAnsi="Palatino Linotype" w:cs="Arial"/>
          <w:i/>
          <w:sz w:val="22"/>
          <w:szCs w:val="22"/>
          <w:lang w:eastAsia="es-MX"/>
        </w:rPr>
        <w:t xml:space="preserve"> Se generen </w:t>
      </w:r>
      <w:r w:rsidRPr="004D0A23">
        <w:rPr>
          <w:rFonts w:ascii="Palatino Linotype" w:hAnsi="Palatino Linotype" w:cs="Arial"/>
          <w:bCs/>
          <w:i/>
          <w:noProof/>
          <w:sz w:val="22"/>
          <w:szCs w:val="22"/>
        </w:rPr>
        <w:t>versiones</w:t>
      </w:r>
      <w:r w:rsidRPr="004D0A23">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EE58D29"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 xml:space="preserve">Los titulares de las áreas deberán revisar la clasificación al momento de la recepción de una solicitud de </w:t>
      </w:r>
      <w:r w:rsidRPr="004D0A23">
        <w:rPr>
          <w:rFonts w:ascii="Palatino Linotype" w:hAnsi="Palatino Linotype" w:cs="Arial"/>
          <w:bCs/>
          <w:i/>
          <w:noProof/>
          <w:sz w:val="22"/>
          <w:szCs w:val="22"/>
        </w:rPr>
        <w:t>acceso</w:t>
      </w:r>
      <w:r w:rsidRPr="004D0A23">
        <w:rPr>
          <w:rFonts w:ascii="Palatino Linotype" w:hAnsi="Palatino Linotype" w:cs="Arial"/>
          <w:i/>
          <w:sz w:val="22"/>
          <w:szCs w:val="22"/>
          <w:lang w:eastAsia="es-MX"/>
        </w:rPr>
        <w:t xml:space="preserve"> a la información, para verificar si encuadra en una causal de reserva o de confidencialidad.</w:t>
      </w:r>
    </w:p>
    <w:p w14:paraId="776543CB"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02E6C42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Octavo.</w:t>
      </w:r>
      <w:r w:rsidRPr="004D0A23">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4D0A23">
        <w:rPr>
          <w:rFonts w:ascii="Palatino Linotype" w:hAnsi="Palatino Linotype" w:cs="Arial"/>
          <w:bCs/>
          <w:i/>
          <w:noProof/>
          <w:sz w:val="22"/>
          <w:szCs w:val="22"/>
        </w:rPr>
        <w:t>expresamente</w:t>
      </w:r>
      <w:r w:rsidRPr="004D0A23">
        <w:rPr>
          <w:rFonts w:ascii="Palatino Linotype" w:hAnsi="Palatino Linotype" w:cs="Arial"/>
          <w:i/>
          <w:sz w:val="22"/>
          <w:szCs w:val="22"/>
          <w:lang w:eastAsia="es-MX"/>
        </w:rPr>
        <w:t xml:space="preserve"> le otorga el carácter de reservada o confidencial.</w:t>
      </w:r>
    </w:p>
    <w:p w14:paraId="69FFB3F4" w14:textId="77777777" w:rsidR="00F049EA" w:rsidRPr="004D0A23" w:rsidRDefault="00F049EA"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i/>
          <w:sz w:val="22"/>
          <w:szCs w:val="22"/>
          <w:lang w:eastAsia="es-MX"/>
        </w:rPr>
        <w:t xml:space="preserve">Para </w:t>
      </w:r>
      <w:r w:rsidRPr="004D0A23">
        <w:rPr>
          <w:rFonts w:ascii="Palatino Linotype" w:hAnsi="Palatino Linotype" w:cs="Arial"/>
          <w:bCs/>
          <w:i/>
          <w:noProof/>
          <w:sz w:val="22"/>
          <w:szCs w:val="22"/>
        </w:rPr>
        <w:t xml:space="preserve">motivar la clasificación se deberán señalar las razones o circunstancias especiales que lo </w:t>
      </w:r>
      <w:r w:rsidRPr="004D0A23">
        <w:rPr>
          <w:rFonts w:ascii="Palatino Linotype" w:hAnsi="Palatino Linotype" w:cs="Arial"/>
          <w:i/>
          <w:sz w:val="22"/>
          <w:szCs w:val="22"/>
          <w:lang w:eastAsia="es-MX"/>
        </w:rPr>
        <w:t>llevaron</w:t>
      </w:r>
      <w:r w:rsidRPr="004D0A23">
        <w:rPr>
          <w:rFonts w:ascii="Palatino Linotype" w:hAnsi="Palatino Linotype" w:cs="Arial"/>
          <w:bCs/>
          <w:i/>
          <w:noProof/>
          <w:sz w:val="22"/>
          <w:szCs w:val="22"/>
        </w:rPr>
        <w:t xml:space="preserve"> a concluir que el caso particular se ajusta al supuesto previsto por la norma legal invocada como fundamento.</w:t>
      </w:r>
    </w:p>
    <w:p w14:paraId="11A782CB" w14:textId="77777777" w:rsidR="00F049EA" w:rsidRPr="004D0A23" w:rsidRDefault="00F049EA"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4D0A23">
        <w:rPr>
          <w:rFonts w:ascii="Palatino Linotype" w:hAnsi="Palatino Linotype" w:cs="Arial"/>
          <w:i/>
          <w:sz w:val="22"/>
          <w:szCs w:val="22"/>
          <w:lang w:eastAsia="es-MX"/>
        </w:rPr>
        <w:t>de</w:t>
      </w:r>
      <w:r w:rsidRPr="004D0A23">
        <w:rPr>
          <w:rFonts w:ascii="Palatino Linotype" w:hAnsi="Palatino Linotype" w:cs="Arial"/>
          <w:bCs/>
          <w:i/>
          <w:noProof/>
          <w:sz w:val="22"/>
          <w:szCs w:val="22"/>
        </w:rPr>
        <w:t xml:space="preserve"> </w:t>
      </w:r>
      <w:r w:rsidRPr="004D0A23">
        <w:rPr>
          <w:rFonts w:ascii="Palatino Linotype" w:hAnsi="Palatino Linotype" w:cs="Arial"/>
          <w:i/>
          <w:sz w:val="22"/>
          <w:szCs w:val="22"/>
          <w:lang w:eastAsia="es-MX"/>
        </w:rPr>
        <w:t>reserva</w:t>
      </w:r>
      <w:r w:rsidRPr="004D0A23">
        <w:rPr>
          <w:rFonts w:ascii="Palatino Linotype" w:hAnsi="Palatino Linotype" w:cs="Arial"/>
          <w:bCs/>
          <w:i/>
          <w:noProof/>
          <w:sz w:val="22"/>
          <w:szCs w:val="22"/>
        </w:rPr>
        <w:t>.</w:t>
      </w:r>
    </w:p>
    <w:p w14:paraId="6251667B" w14:textId="77777777" w:rsidR="00F049EA" w:rsidRPr="004D0A23" w:rsidRDefault="00F049EA"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i/>
          <w:sz w:val="22"/>
          <w:szCs w:val="22"/>
          <w:lang w:eastAsia="es-MX"/>
        </w:rPr>
        <w:t>Tratándose</w:t>
      </w:r>
      <w:r w:rsidRPr="004D0A23">
        <w:rPr>
          <w:rFonts w:ascii="Palatino Linotype" w:hAnsi="Palatino Linotype" w:cs="Arial"/>
          <w:bCs/>
          <w:i/>
          <w:noProof/>
          <w:sz w:val="22"/>
          <w:szCs w:val="22"/>
        </w:rPr>
        <w:t xml:space="preserve"> de información clasificada como confidencial respecto de la cual se haya </w:t>
      </w:r>
      <w:r w:rsidRPr="004D0A23">
        <w:rPr>
          <w:rFonts w:ascii="Palatino Linotype" w:hAnsi="Palatino Linotype" w:cs="Arial"/>
          <w:i/>
          <w:sz w:val="22"/>
          <w:szCs w:val="22"/>
          <w:lang w:eastAsia="es-MX"/>
        </w:rPr>
        <w:t>determinado</w:t>
      </w:r>
      <w:r w:rsidRPr="004D0A23">
        <w:rPr>
          <w:rFonts w:ascii="Palatino Linotype" w:hAnsi="Palatino Linotype" w:cs="Arial"/>
          <w:bCs/>
          <w:i/>
          <w:noProof/>
          <w:sz w:val="22"/>
          <w:szCs w:val="22"/>
        </w:rPr>
        <w:t xml:space="preserve"> </w:t>
      </w:r>
      <w:r w:rsidRPr="004D0A23">
        <w:rPr>
          <w:rFonts w:ascii="Palatino Linotype" w:hAnsi="Palatino Linotype" w:cs="Arial"/>
          <w:i/>
          <w:sz w:val="22"/>
          <w:szCs w:val="22"/>
          <w:lang w:eastAsia="es-MX"/>
        </w:rPr>
        <w:t>su</w:t>
      </w:r>
      <w:r w:rsidRPr="004D0A23">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67D57A7C"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Cs/>
          <w:i/>
          <w:noProof/>
          <w:sz w:val="22"/>
          <w:szCs w:val="22"/>
        </w:rPr>
        <w:t>Los documentos contenidos</w:t>
      </w:r>
      <w:r w:rsidRPr="004D0A23">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3C8E64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4D36F59A"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Noveno.</w:t>
      </w:r>
      <w:r w:rsidRPr="004D0A23">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078FD8B"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4CA3AD3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Décimo.</w:t>
      </w:r>
      <w:r w:rsidRPr="004D0A23">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4D0A23">
        <w:rPr>
          <w:rFonts w:ascii="Palatino Linotype" w:hAnsi="Palatino Linotype" w:cs="Arial"/>
          <w:i/>
          <w:sz w:val="22"/>
          <w:szCs w:val="22"/>
        </w:rPr>
        <w:t>documentos</w:t>
      </w:r>
      <w:r w:rsidRPr="004D0A23">
        <w:rPr>
          <w:rFonts w:ascii="Palatino Linotype" w:hAnsi="Palatino Linotype" w:cs="Arial"/>
          <w:i/>
          <w:sz w:val="22"/>
          <w:szCs w:val="22"/>
          <w:lang w:eastAsia="es-MX"/>
        </w:rPr>
        <w:t xml:space="preserve"> clasificados. Asimismo, deberán asegurarse de que dicho personal cuente con los </w:t>
      </w:r>
      <w:r w:rsidRPr="004D0A23">
        <w:rPr>
          <w:rFonts w:ascii="Palatino Linotype" w:hAnsi="Palatino Linotype" w:cs="Arial"/>
          <w:i/>
          <w:sz w:val="22"/>
          <w:szCs w:val="22"/>
          <w:lang w:eastAsia="es-MX"/>
        </w:rPr>
        <w:lastRenderedPageBreak/>
        <w:t>conocimientos técnicos y legales que le permitan manejar adecuadamente la información clasificada, en los términos de los Lineamientos para la Organización y Conservación de Archivos.</w:t>
      </w:r>
    </w:p>
    <w:p w14:paraId="3E38EA27"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4D0A23">
        <w:rPr>
          <w:rFonts w:ascii="Palatino Linotype" w:hAnsi="Palatino Linotype" w:cs="Arial"/>
          <w:i/>
          <w:sz w:val="22"/>
          <w:szCs w:val="22"/>
        </w:rPr>
        <w:t>que</w:t>
      </w:r>
      <w:r w:rsidRPr="004D0A23">
        <w:rPr>
          <w:rFonts w:ascii="Palatino Linotype" w:hAnsi="Palatino Linotype" w:cs="Arial"/>
          <w:i/>
          <w:sz w:val="22"/>
          <w:szCs w:val="22"/>
          <w:lang w:eastAsia="es-MX"/>
        </w:rPr>
        <w:t xml:space="preserve"> rija la actuación del sujeto obligado.</w:t>
      </w:r>
    </w:p>
    <w:p w14:paraId="287BA579"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p>
    <w:p w14:paraId="2A87DB7D" w14:textId="77777777" w:rsidR="00F049EA" w:rsidRPr="004D0A23" w:rsidRDefault="00F049EA"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Décimo primero.</w:t>
      </w:r>
      <w:r w:rsidRPr="004D0A23">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8FC1DA8" w14:textId="77777777" w:rsidR="00F049EA" w:rsidRPr="004D0A23" w:rsidRDefault="00F049EA" w:rsidP="00771051">
      <w:pPr>
        <w:ind w:left="851" w:right="902"/>
        <w:jc w:val="both"/>
        <w:rPr>
          <w:rFonts w:ascii="Palatino Linotype" w:hAnsi="Palatino Linotype" w:cs="Arial"/>
          <w:sz w:val="22"/>
          <w:szCs w:val="22"/>
          <w:lang w:eastAsia="es-MX"/>
        </w:rPr>
      </w:pPr>
      <w:r w:rsidRPr="004D0A23">
        <w:rPr>
          <w:rFonts w:ascii="Palatino Linotype" w:hAnsi="Palatino Linotype" w:cs="Arial"/>
          <w:sz w:val="22"/>
          <w:szCs w:val="22"/>
          <w:lang w:eastAsia="es-MX"/>
        </w:rPr>
        <w:t>(Énfasis Añadido)</w:t>
      </w:r>
    </w:p>
    <w:p w14:paraId="3B0A884E" w14:textId="77777777" w:rsidR="00F049EA" w:rsidRPr="004D0A23" w:rsidRDefault="00F049EA" w:rsidP="00771051">
      <w:pPr>
        <w:ind w:left="851" w:right="902"/>
        <w:jc w:val="both"/>
        <w:rPr>
          <w:rFonts w:ascii="Palatino Linotype" w:hAnsi="Palatino Linotype" w:cs="Arial"/>
          <w:sz w:val="22"/>
          <w:szCs w:val="22"/>
          <w:lang w:eastAsia="es-MX"/>
        </w:rPr>
      </w:pPr>
    </w:p>
    <w:p w14:paraId="1E1BDCBF" w14:textId="77777777" w:rsidR="00F049EA" w:rsidRPr="004D0A23" w:rsidRDefault="00F049EA" w:rsidP="00771051">
      <w:pPr>
        <w:spacing w:line="360" w:lineRule="auto"/>
        <w:jc w:val="both"/>
        <w:rPr>
          <w:rFonts w:ascii="Palatino Linotype" w:hAnsi="Palatino Linotype" w:cs="Arial"/>
        </w:rPr>
      </w:pPr>
      <w:r w:rsidRPr="004D0A23">
        <w:rPr>
          <w:rFonts w:ascii="Palatino Linotype" w:hAnsi="Palatino Linotype"/>
        </w:rPr>
        <w:t xml:space="preserve">Es importante referir que, </w:t>
      </w:r>
      <w:r w:rsidRPr="004D0A23">
        <w:rPr>
          <w:rFonts w:ascii="Palatino Linotype" w:hAnsi="Palatino Linotype"/>
          <w:b/>
        </w:rPr>
        <w:t>EL SUJETO OBLIGADO</w:t>
      </w:r>
      <w:r w:rsidRPr="004D0A23">
        <w:rPr>
          <w:rFonts w:ascii="Palatino Linotype" w:hAnsi="Palatino Linotype"/>
        </w:rPr>
        <w:t xml:space="preserve"> deberá seguir el procedimiento legal establecido para su </w:t>
      </w:r>
      <w:r w:rsidRPr="004D0A23">
        <w:rPr>
          <w:rFonts w:ascii="Palatino Linotype" w:hAnsi="Palatino Linotype"/>
          <w:lang w:eastAsia="es-MX"/>
        </w:rPr>
        <w:t>clasificación</w:t>
      </w:r>
      <w:r w:rsidRPr="004D0A23">
        <w:rPr>
          <w:rFonts w:ascii="Palatino Linotype" w:hAnsi="Palatino Linotype"/>
        </w:rPr>
        <w:t>, esto es, que su Comité de</w:t>
      </w:r>
      <w:r w:rsidRPr="004D0A23">
        <w:rPr>
          <w:rFonts w:ascii="Palatino Linotype" w:hAnsi="Palatino Linotype" w:cs="Arial"/>
        </w:rPr>
        <w:t xml:space="preserve"> Transparencia emita un Acuerdo de Clasificación que cumpla con las formalidades previstas, antes citadas</w:t>
      </w:r>
      <w:r w:rsidRPr="004D0A23">
        <w:rPr>
          <w:rFonts w:ascii="Palatino Linotype" w:hAnsi="Palatino Linotype" w:cs="Arial"/>
          <w:b/>
        </w:rPr>
        <w:t xml:space="preserve"> </w:t>
      </w:r>
      <w:r w:rsidRPr="004D0A23">
        <w:rPr>
          <w:rFonts w:ascii="Palatino Linotype" w:hAnsi="Palatino Linotype" w:cs="Arial"/>
        </w:rPr>
        <w:t xml:space="preserve">que lo sustente, en el </w:t>
      </w:r>
      <w:r w:rsidRPr="004D0A23">
        <w:rPr>
          <w:rFonts w:ascii="Palatino Linotype" w:hAnsi="Palatino Linotype" w:cs="Arial"/>
          <w:lang w:eastAsia="es-MX"/>
        </w:rPr>
        <w:t>que</w:t>
      </w:r>
      <w:r w:rsidRPr="004D0A23">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DF05F02" w14:textId="77777777" w:rsidR="00F049EA" w:rsidRPr="004D0A23" w:rsidRDefault="00F049EA" w:rsidP="00771051">
      <w:pPr>
        <w:spacing w:line="360" w:lineRule="auto"/>
        <w:jc w:val="both"/>
        <w:rPr>
          <w:rFonts w:ascii="Palatino Linotype" w:hAnsi="Palatino Linotype" w:cs="Arial"/>
        </w:rPr>
      </w:pPr>
    </w:p>
    <w:p w14:paraId="79799E79" w14:textId="77777777" w:rsidR="007462E5" w:rsidRPr="004D0A23" w:rsidRDefault="007462E5" w:rsidP="00771051">
      <w:pPr>
        <w:spacing w:line="360" w:lineRule="auto"/>
        <w:jc w:val="both"/>
        <w:rPr>
          <w:rFonts w:ascii="Palatino Linotype" w:eastAsia="Arial Unicode MS" w:hAnsi="Palatino Linotype" w:cs="Arial"/>
        </w:rPr>
      </w:pPr>
      <w:r w:rsidRPr="004D0A23">
        <w:rPr>
          <w:rFonts w:ascii="Palatino Linotype" w:hAnsi="Palatino Linotype" w:cs="Arial"/>
          <w:lang w:eastAsia="es-MX"/>
        </w:rPr>
        <w:t xml:space="preserve">Así, respecto de </w:t>
      </w:r>
      <w:r w:rsidRPr="004D0A23">
        <w:rPr>
          <w:rFonts w:ascii="Palatino Linotype" w:eastAsia="Arial Unicode MS" w:hAnsi="Palatino Linotype" w:cs="Arial"/>
        </w:rPr>
        <w:t xml:space="preserve">los </w:t>
      </w:r>
      <w:r w:rsidRPr="004D0A23">
        <w:rPr>
          <w:rFonts w:ascii="Palatino Linotype" w:hAnsi="Palatino Linotype" w:cs="Arial"/>
        </w:rPr>
        <w:t>documentos</w:t>
      </w:r>
      <w:r w:rsidRPr="004D0A23">
        <w:rPr>
          <w:rFonts w:ascii="Palatino Linotype" w:eastAsia="Arial Unicode MS" w:hAnsi="Palatino Linotype" w:cs="Arial"/>
        </w:rPr>
        <w:t xml:space="preserve"> que </w:t>
      </w:r>
      <w:r w:rsidRPr="004D0A23">
        <w:rPr>
          <w:rFonts w:ascii="Palatino Linotype" w:eastAsia="Arial Unicode MS" w:hAnsi="Palatino Linotype" w:cs="Arial"/>
          <w:b/>
        </w:rPr>
        <w:t xml:space="preserve">EL SUJETO OBLIGADO </w:t>
      </w:r>
      <w:r w:rsidRPr="004D0A23">
        <w:rPr>
          <w:rFonts w:ascii="Palatino Linotype" w:eastAsia="Arial Unicode MS" w:hAnsi="Palatino Linotype" w:cs="Arial"/>
        </w:rPr>
        <w:t xml:space="preserve">ha de entregar en </w:t>
      </w:r>
      <w:r w:rsidRPr="004D0A23">
        <w:rPr>
          <w:rFonts w:ascii="Palatino Linotype" w:eastAsia="Arial Unicode MS" w:hAnsi="Palatino Linotype" w:cs="Arial"/>
          <w:b/>
        </w:rPr>
        <w:t>versión pública</w:t>
      </w:r>
      <w:r w:rsidRPr="004D0A23">
        <w:rPr>
          <w:rFonts w:ascii="Palatino Linotype" w:eastAsia="Arial Unicode MS" w:hAnsi="Palatino Linotype" w:cs="Arial"/>
        </w:rPr>
        <w:t xml:space="preserve">, se deberá omitir, eliminar o suprimir la información personal de los servidores públicos, </w:t>
      </w:r>
      <w:r w:rsidR="00F049EA" w:rsidRPr="004D0A23">
        <w:rPr>
          <w:rFonts w:ascii="Palatino Linotype" w:eastAsia="Arial Unicode MS" w:hAnsi="Palatino Linotype" w:cs="Arial"/>
        </w:rPr>
        <w:t xml:space="preserve">los cuales de manera enunciativa más no limitativa son el </w:t>
      </w:r>
      <w:r w:rsidRPr="004D0A23">
        <w:rPr>
          <w:rFonts w:ascii="Palatino Linotype" w:eastAsia="Arial Unicode MS" w:hAnsi="Palatino Linotype" w:cs="Arial"/>
        </w:rPr>
        <w:t xml:space="preserve"> Registro </w:t>
      </w:r>
      <w:r w:rsidRPr="004D0A23">
        <w:rPr>
          <w:rFonts w:ascii="Palatino Linotype" w:eastAsia="Arial Unicode MS" w:hAnsi="Palatino Linotype" w:cs="Arial"/>
        </w:rPr>
        <w:lastRenderedPageBreak/>
        <w:t xml:space="preserve">Federal de Contribuyentes, Clave Única de Registro de Población, Clave del Instituto de Seguridad Social </w:t>
      </w:r>
      <w:r w:rsidRPr="004D0A23">
        <w:rPr>
          <w:rFonts w:ascii="Palatino Linotype" w:hAnsi="Palatino Linotype" w:cs="Arial"/>
        </w:rPr>
        <w:t>del</w:t>
      </w:r>
      <w:r w:rsidRPr="004D0A23">
        <w:rPr>
          <w:rFonts w:ascii="Palatino Linotype" w:eastAsia="Arial Unicode MS" w:hAnsi="Palatino Linotype" w:cs="Arial"/>
        </w:rPr>
        <w:t xml:space="preserve"> Estado de México y Municipios, </w:t>
      </w:r>
      <w:r w:rsidRPr="004D0A23">
        <w:rPr>
          <w:rFonts w:ascii="Palatino Linotype" w:eastAsia="Arial Unicode MS" w:hAnsi="Palatino Linotype" w:cs="Arial"/>
          <w:b/>
        </w:rPr>
        <w:t xml:space="preserve">los descuentos que se realicen por pensión alimenticia o deducciones estrictamente personales o de cualquier índole siempre que, </w:t>
      </w:r>
      <w:r w:rsidRPr="004D0A23">
        <w:rPr>
          <w:rFonts w:ascii="Palatino Linotype" w:hAnsi="Palatino Linotype" w:cs="Arial"/>
          <w:b/>
        </w:rPr>
        <w:t>no se encuentren relacionados con los impuestos o las cuotas por seguridad social</w:t>
      </w:r>
      <w:r w:rsidRPr="004D0A23">
        <w:rPr>
          <w:rFonts w:ascii="Palatino Linotype" w:eastAsia="Arial Unicode MS" w:hAnsi="Palatino Linotype" w:cs="Arial"/>
        </w:rPr>
        <w:t xml:space="preserve">, número de cuenta o cualquier otro dato que ponga en riesgo la vida, seguridad y salud de dichas </w:t>
      </w:r>
      <w:r w:rsidRPr="004D0A23">
        <w:rPr>
          <w:rFonts w:ascii="Palatino Linotype" w:hAnsi="Palatino Linotype" w:cs="Arial"/>
        </w:rPr>
        <w:t>personas</w:t>
      </w:r>
      <w:r w:rsidRPr="004D0A23">
        <w:rPr>
          <w:rFonts w:ascii="Palatino Linotype" w:eastAsia="Arial Unicode MS" w:hAnsi="Palatino Linotype" w:cs="Arial"/>
        </w:rPr>
        <w:t>.</w:t>
      </w:r>
    </w:p>
    <w:p w14:paraId="49C1847D" w14:textId="77777777" w:rsidR="007462E5" w:rsidRPr="004D0A23" w:rsidRDefault="007462E5" w:rsidP="00771051">
      <w:pPr>
        <w:spacing w:line="360" w:lineRule="auto"/>
        <w:jc w:val="both"/>
        <w:rPr>
          <w:rFonts w:ascii="Palatino Linotype" w:eastAsia="Arial Unicode MS" w:hAnsi="Palatino Linotype" w:cs="Arial"/>
        </w:rPr>
      </w:pPr>
    </w:p>
    <w:p w14:paraId="2004850E" w14:textId="77777777" w:rsidR="007462E5" w:rsidRPr="004D0A23" w:rsidRDefault="007462E5" w:rsidP="00771051">
      <w:pPr>
        <w:spacing w:line="360" w:lineRule="auto"/>
        <w:jc w:val="both"/>
        <w:rPr>
          <w:rFonts w:ascii="Palatino Linotype" w:hAnsi="Palatino Linotype"/>
        </w:rPr>
      </w:pPr>
      <w:r w:rsidRPr="004D0A23">
        <w:rPr>
          <w:rFonts w:ascii="Palatino Linotype" w:hAnsi="Palatino Linotype" w:cs="Arial"/>
          <w:lang w:eastAsia="es-MX"/>
        </w:rPr>
        <w:t xml:space="preserve">Por cuanto hace al </w:t>
      </w:r>
      <w:r w:rsidRPr="004D0A23">
        <w:rPr>
          <w:rFonts w:ascii="Palatino Linotype" w:hAnsi="Palatino Linotype" w:cs="Arial"/>
          <w:b/>
          <w:lang w:eastAsia="es-MX"/>
        </w:rPr>
        <w:t>Registro Federal de Contribuyentes</w:t>
      </w:r>
      <w:r w:rsidRPr="004D0A23">
        <w:rPr>
          <w:rFonts w:ascii="Palatino Linotype" w:hAnsi="Palatino Linotype" w:cs="Arial"/>
          <w:lang w:eastAsia="es-MX"/>
        </w:rPr>
        <w:t xml:space="preserve"> </w:t>
      </w:r>
      <w:r w:rsidRPr="004D0A23">
        <w:rPr>
          <w:rFonts w:ascii="Palatino Linotype" w:hAnsi="Palatino Linotype" w:cs="Arial"/>
          <w:b/>
          <w:lang w:eastAsia="es-MX"/>
        </w:rPr>
        <w:t>de las personas físicas</w:t>
      </w:r>
      <w:r w:rsidRPr="004D0A23">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4D0A23">
        <w:rPr>
          <w:rFonts w:ascii="Palatino Linotype" w:hAnsi="Palatino Linotype" w:cs="Arial"/>
        </w:rPr>
        <w:t>del</w:t>
      </w:r>
      <w:r w:rsidRPr="004D0A23">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D0A23">
        <w:rPr>
          <w:rFonts w:ascii="Palatino Linotype" w:hAnsi="Palatino Linotype"/>
        </w:rPr>
        <w:t xml:space="preserve"> y finalmente la </w:t>
      </w:r>
      <w:proofErr w:type="spellStart"/>
      <w:r w:rsidRPr="004D0A23">
        <w:rPr>
          <w:rFonts w:ascii="Palatino Linotype" w:hAnsi="Palatino Linotype"/>
        </w:rPr>
        <w:t>homoclave</w:t>
      </w:r>
      <w:proofErr w:type="spellEnd"/>
      <w:r w:rsidRPr="004D0A23">
        <w:rPr>
          <w:rFonts w:ascii="Palatino Linotype" w:hAnsi="Palatino Linotype"/>
        </w:rPr>
        <w:t>; la cual, para su obtención es necesario acreditar personalidad, fecha de nacimiento entre otros con documentos oficiales.</w:t>
      </w:r>
    </w:p>
    <w:p w14:paraId="68713529" w14:textId="77777777" w:rsidR="007462E5" w:rsidRPr="004D0A23" w:rsidRDefault="007462E5" w:rsidP="00771051">
      <w:pPr>
        <w:spacing w:line="360" w:lineRule="auto"/>
        <w:jc w:val="both"/>
        <w:rPr>
          <w:rFonts w:ascii="Palatino Linotype" w:hAnsi="Palatino Linotype"/>
        </w:rPr>
      </w:pPr>
    </w:p>
    <w:p w14:paraId="5A11663F" w14:textId="77777777" w:rsidR="007462E5" w:rsidRPr="004D0A23" w:rsidRDefault="007462E5" w:rsidP="00771051">
      <w:pPr>
        <w:spacing w:line="360" w:lineRule="auto"/>
        <w:jc w:val="both"/>
        <w:rPr>
          <w:rFonts w:ascii="Palatino Linotype" w:hAnsi="Palatino Linotype"/>
          <w:b/>
          <w:bCs/>
          <w:color w:val="000000"/>
        </w:rPr>
      </w:pPr>
      <w:r w:rsidRPr="004D0A23">
        <w:rPr>
          <w:rFonts w:ascii="Palatino Linotype" w:hAnsi="Palatino Linotype" w:cs="Arial"/>
          <w:lang w:eastAsia="es-MX"/>
        </w:rPr>
        <w:t xml:space="preserve">Al respecto, </w:t>
      </w:r>
      <w:r w:rsidRPr="004D0A23">
        <w:rPr>
          <w:rFonts w:ascii="Palatino Linotype" w:hAnsi="Palatino Linotype" w:cs="Arial"/>
          <w:color w:val="000000"/>
        </w:rPr>
        <w:t xml:space="preserve">es aplicable el Criterio 19/17 de la Segunda Época, emitido por </w:t>
      </w:r>
      <w:r w:rsidRPr="004D0A23">
        <w:rPr>
          <w:rFonts w:ascii="Palatino Linotype" w:eastAsia="Arial Unicode MS" w:hAnsi="Palatino Linotype" w:cs="Arial"/>
          <w:color w:val="000000"/>
        </w:rPr>
        <w:t xml:space="preserve">el Instituto Nacional de </w:t>
      </w:r>
      <w:r w:rsidRPr="004D0A23">
        <w:rPr>
          <w:rFonts w:ascii="Palatino Linotype" w:hAnsi="Palatino Linotype"/>
          <w:bCs/>
        </w:rPr>
        <w:t>Transparencia</w:t>
      </w:r>
      <w:r w:rsidRPr="004D0A23">
        <w:rPr>
          <w:rFonts w:ascii="Palatino Linotype" w:eastAsia="Arial Unicode MS" w:hAnsi="Palatino Linotype" w:cs="Arial"/>
          <w:color w:val="000000"/>
        </w:rPr>
        <w:t xml:space="preserve">, Acceso a la </w:t>
      </w:r>
      <w:r w:rsidRPr="004D0A23">
        <w:rPr>
          <w:rFonts w:ascii="Palatino Linotype" w:hAnsi="Palatino Linotype" w:cs="Arial"/>
        </w:rPr>
        <w:t>Información</w:t>
      </w:r>
      <w:r w:rsidRPr="004D0A23">
        <w:rPr>
          <w:rFonts w:ascii="Palatino Linotype" w:eastAsia="Arial Unicode MS" w:hAnsi="Palatino Linotype" w:cs="Arial"/>
          <w:color w:val="000000"/>
        </w:rPr>
        <w:t xml:space="preserve"> y Protección de Datos Personales,</w:t>
      </w:r>
      <w:r w:rsidRPr="004D0A23">
        <w:rPr>
          <w:rFonts w:ascii="Palatino Linotype" w:hAnsi="Palatino Linotype"/>
          <w:bCs/>
          <w:color w:val="000000"/>
        </w:rPr>
        <w:t xml:space="preserve"> que dice:</w:t>
      </w:r>
      <w:r w:rsidRPr="004D0A23">
        <w:rPr>
          <w:rFonts w:ascii="Palatino Linotype" w:hAnsi="Palatino Linotype"/>
          <w:b/>
          <w:bCs/>
          <w:color w:val="000000"/>
        </w:rPr>
        <w:t xml:space="preserve"> </w:t>
      </w:r>
    </w:p>
    <w:p w14:paraId="688C5E7E" w14:textId="77777777" w:rsidR="007462E5" w:rsidRPr="004D0A23" w:rsidRDefault="007462E5" w:rsidP="00771051">
      <w:pPr>
        <w:jc w:val="both"/>
        <w:rPr>
          <w:rFonts w:ascii="Palatino Linotype" w:hAnsi="Palatino Linotype"/>
          <w:b/>
          <w:bCs/>
          <w:color w:val="000000"/>
        </w:rPr>
      </w:pPr>
    </w:p>
    <w:p w14:paraId="6C11FF48"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lang w:eastAsia="en-US"/>
        </w:rPr>
      </w:pPr>
      <w:r w:rsidRPr="004D0A23">
        <w:rPr>
          <w:rFonts w:ascii="Palatino Linotype" w:hAnsi="Palatino Linotype" w:cs="Arial"/>
          <w:bCs/>
          <w:i/>
          <w:sz w:val="22"/>
          <w:szCs w:val="22"/>
        </w:rPr>
        <w:t>“</w:t>
      </w:r>
      <w:r w:rsidRPr="004D0A23">
        <w:rPr>
          <w:rFonts w:ascii="Palatino Linotype" w:hAnsi="Palatino Linotype" w:cs="Arial"/>
          <w:b/>
          <w:bCs/>
          <w:i/>
          <w:sz w:val="22"/>
          <w:szCs w:val="22"/>
        </w:rPr>
        <w:t>Registro Federal de Contribuyentes (RFC) de personas físicas. El RFC es una clave</w:t>
      </w:r>
      <w:r w:rsidRPr="004D0A23">
        <w:rPr>
          <w:rFonts w:ascii="Palatino Linotype" w:hAnsi="Palatino Linotype" w:cs="Arial"/>
          <w:bCs/>
          <w:i/>
          <w:sz w:val="22"/>
          <w:szCs w:val="22"/>
        </w:rPr>
        <w:t xml:space="preserve"> de carácter fiscal, </w:t>
      </w:r>
      <w:proofErr w:type="gramStart"/>
      <w:r w:rsidRPr="004D0A23">
        <w:rPr>
          <w:rFonts w:ascii="Palatino Linotype" w:hAnsi="Palatino Linotype" w:cs="Arial"/>
          <w:bCs/>
          <w:i/>
          <w:sz w:val="22"/>
          <w:szCs w:val="22"/>
        </w:rPr>
        <w:t>única</w:t>
      </w:r>
      <w:proofErr w:type="gramEnd"/>
      <w:r w:rsidRPr="004D0A23">
        <w:rPr>
          <w:rFonts w:ascii="Palatino Linotype" w:hAnsi="Palatino Linotype" w:cs="Arial"/>
          <w:bCs/>
          <w:i/>
          <w:sz w:val="22"/>
          <w:szCs w:val="22"/>
        </w:rPr>
        <w:t xml:space="preserve"> e irrepetible, </w:t>
      </w:r>
      <w:r w:rsidRPr="004D0A23">
        <w:rPr>
          <w:rFonts w:ascii="Palatino Linotype" w:hAnsi="Palatino Linotype" w:cs="Arial"/>
          <w:b/>
          <w:bCs/>
          <w:i/>
          <w:sz w:val="22"/>
          <w:szCs w:val="22"/>
        </w:rPr>
        <w:t>que permite identificar al titular, su edad y fecha de nacimiento</w:t>
      </w:r>
      <w:r w:rsidRPr="004D0A23">
        <w:rPr>
          <w:rFonts w:ascii="Palatino Linotype" w:hAnsi="Palatino Linotype" w:cs="Arial"/>
          <w:bCs/>
          <w:i/>
          <w:sz w:val="22"/>
          <w:szCs w:val="22"/>
        </w:rPr>
        <w:t xml:space="preserve">, </w:t>
      </w:r>
      <w:r w:rsidRPr="004D0A23">
        <w:rPr>
          <w:rFonts w:ascii="Palatino Linotype" w:hAnsi="Palatino Linotype" w:cs="Arial"/>
          <w:i/>
          <w:sz w:val="22"/>
          <w:szCs w:val="22"/>
          <w:lang w:eastAsia="es-MX"/>
        </w:rPr>
        <w:t>por</w:t>
      </w:r>
      <w:r w:rsidRPr="004D0A23">
        <w:rPr>
          <w:rFonts w:ascii="Palatino Linotype" w:hAnsi="Palatino Linotype" w:cs="Arial"/>
          <w:bCs/>
          <w:i/>
          <w:sz w:val="22"/>
          <w:szCs w:val="22"/>
        </w:rPr>
        <w:t xml:space="preserve"> lo que </w:t>
      </w:r>
      <w:r w:rsidRPr="004D0A23">
        <w:rPr>
          <w:rFonts w:ascii="Palatino Linotype" w:hAnsi="Palatino Linotype" w:cs="Arial"/>
          <w:b/>
          <w:bCs/>
          <w:i/>
          <w:sz w:val="22"/>
          <w:szCs w:val="22"/>
        </w:rPr>
        <w:t>es un dato personal de carácter confidencial</w:t>
      </w:r>
      <w:r w:rsidRPr="004D0A23">
        <w:rPr>
          <w:rFonts w:ascii="Palatino Linotype" w:hAnsi="Palatino Linotype" w:cs="Arial"/>
          <w:i/>
          <w:sz w:val="22"/>
          <w:szCs w:val="22"/>
        </w:rPr>
        <w:t>.</w:t>
      </w:r>
    </w:p>
    <w:p w14:paraId="097B627F"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rPr>
      </w:pPr>
      <w:r w:rsidRPr="004D0A23">
        <w:rPr>
          <w:rFonts w:ascii="Palatino Linotype" w:hAnsi="Palatino Linotype" w:cs="Arial"/>
          <w:bCs/>
          <w:i/>
          <w:sz w:val="22"/>
          <w:szCs w:val="22"/>
        </w:rPr>
        <w:t>Resoluciones:</w:t>
      </w:r>
    </w:p>
    <w:p w14:paraId="5D7E66FF"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rPr>
      </w:pPr>
      <w:r w:rsidRPr="004D0A23">
        <w:rPr>
          <w:rFonts w:ascii="Palatino Linotype" w:hAnsi="Palatino Linotype" w:cs="Arial"/>
          <w:bCs/>
          <w:i/>
          <w:sz w:val="22"/>
          <w:szCs w:val="22"/>
        </w:rPr>
        <w:t>• RRA 0189/</w:t>
      </w:r>
      <w:r w:rsidRPr="004D0A23">
        <w:rPr>
          <w:rFonts w:ascii="Palatino Linotype" w:hAnsi="Palatino Linotype" w:cs="Arial"/>
          <w:i/>
          <w:sz w:val="22"/>
          <w:szCs w:val="22"/>
          <w:lang w:eastAsia="es-MX"/>
        </w:rPr>
        <w:t>17</w:t>
      </w:r>
      <w:r w:rsidRPr="004D0A23">
        <w:rPr>
          <w:rFonts w:ascii="Palatino Linotype" w:hAnsi="Palatino Linotype" w:cs="Arial"/>
          <w:bCs/>
          <w:i/>
          <w:sz w:val="22"/>
          <w:szCs w:val="22"/>
        </w:rPr>
        <w:t>. Morena. 08 de febrero de 2017. Por unanimidad. Comisionado Ponente Joel Salas Suárez.</w:t>
      </w:r>
    </w:p>
    <w:p w14:paraId="55421BB4"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rPr>
      </w:pPr>
      <w:r w:rsidRPr="004D0A23">
        <w:rPr>
          <w:rFonts w:ascii="Palatino Linotype" w:hAnsi="Palatino Linotype" w:cs="Arial"/>
          <w:bCs/>
          <w:i/>
          <w:sz w:val="22"/>
          <w:szCs w:val="22"/>
        </w:rPr>
        <w:lastRenderedPageBreak/>
        <w:t xml:space="preserve">• RRA 0677/17. Universidad Nacional Autónoma de México. 08 de marzo de 2017. Por unanimidad. Comisionado Ponente </w:t>
      </w:r>
      <w:proofErr w:type="spellStart"/>
      <w:r w:rsidRPr="004D0A23">
        <w:rPr>
          <w:rFonts w:ascii="Palatino Linotype" w:hAnsi="Palatino Linotype" w:cs="Arial"/>
          <w:bCs/>
          <w:i/>
          <w:sz w:val="22"/>
          <w:szCs w:val="22"/>
        </w:rPr>
        <w:t>Rosendoevgueni</w:t>
      </w:r>
      <w:proofErr w:type="spellEnd"/>
      <w:r w:rsidRPr="004D0A23">
        <w:rPr>
          <w:rFonts w:ascii="Palatino Linotype" w:hAnsi="Palatino Linotype" w:cs="Arial"/>
          <w:bCs/>
          <w:i/>
          <w:sz w:val="22"/>
          <w:szCs w:val="22"/>
        </w:rPr>
        <w:t xml:space="preserve"> Monterrey </w:t>
      </w:r>
      <w:proofErr w:type="spellStart"/>
      <w:r w:rsidRPr="004D0A23">
        <w:rPr>
          <w:rFonts w:ascii="Palatino Linotype" w:hAnsi="Palatino Linotype" w:cs="Arial"/>
          <w:bCs/>
          <w:i/>
          <w:sz w:val="22"/>
          <w:szCs w:val="22"/>
        </w:rPr>
        <w:t>Chepov</w:t>
      </w:r>
      <w:proofErr w:type="spellEnd"/>
      <w:r w:rsidRPr="004D0A23">
        <w:rPr>
          <w:rFonts w:ascii="Palatino Linotype" w:hAnsi="Palatino Linotype" w:cs="Arial"/>
          <w:bCs/>
          <w:i/>
          <w:sz w:val="22"/>
          <w:szCs w:val="22"/>
        </w:rPr>
        <w:t xml:space="preserve">. </w:t>
      </w:r>
    </w:p>
    <w:p w14:paraId="642DA4C6"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rPr>
      </w:pPr>
      <w:r w:rsidRPr="004D0A23">
        <w:rPr>
          <w:rFonts w:ascii="Palatino Linotype" w:hAnsi="Palatino Linotype" w:cs="Arial"/>
          <w:bCs/>
          <w:i/>
          <w:sz w:val="22"/>
          <w:szCs w:val="22"/>
        </w:rPr>
        <w:t xml:space="preserve">• RRA 1564/17. Tribunal Electoral del Poder Judicial de la Federación. 26 de abril de 2017. Por </w:t>
      </w:r>
      <w:r w:rsidRPr="004D0A23">
        <w:rPr>
          <w:rFonts w:ascii="Palatino Linotype" w:hAnsi="Palatino Linotype" w:cs="Arial"/>
          <w:i/>
          <w:sz w:val="22"/>
          <w:szCs w:val="22"/>
          <w:lang w:eastAsia="es-MX"/>
        </w:rPr>
        <w:t>unanimidad</w:t>
      </w:r>
      <w:r w:rsidRPr="004D0A23">
        <w:rPr>
          <w:rFonts w:ascii="Palatino Linotype" w:hAnsi="Palatino Linotype" w:cs="Arial"/>
          <w:bCs/>
          <w:i/>
          <w:sz w:val="22"/>
          <w:szCs w:val="22"/>
        </w:rPr>
        <w:t>. Comisionado Ponente Oscar Mauricio Guerra Ford.</w:t>
      </w:r>
      <w:r w:rsidRPr="004D0A23">
        <w:rPr>
          <w:rFonts w:ascii="Palatino Linotype" w:hAnsi="Palatino Linotype" w:cs="Arial"/>
          <w:i/>
          <w:sz w:val="22"/>
          <w:szCs w:val="22"/>
        </w:rPr>
        <w:t>” (Sic)</w:t>
      </w:r>
    </w:p>
    <w:p w14:paraId="46173EB5"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r w:rsidRPr="004D0A23">
        <w:rPr>
          <w:rFonts w:ascii="Palatino Linotype" w:hAnsi="Palatino Linotype" w:cs="Arial"/>
          <w:sz w:val="22"/>
          <w:szCs w:val="22"/>
        </w:rPr>
        <w:t>(Énfasis añadido)</w:t>
      </w:r>
    </w:p>
    <w:p w14:paraId="04CD8C7C"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p>
    <w:p w14:paraId="5C9325A5" w14:textId="77777777" w:rsidR="007462E5" w:rsidRPr="004D0A23" w:rsidRDefault="007462E5" w:rsidP="00771051">
      <w:pPr>
        <w:spacing w:line="360" w:lineRule="auto"/>
        <w:jc w:val="both"/>
        <w:rPr>
          <w:rFonts w:ascii="Palatino Linotype" w:hAnsi="Palatino Linotype" w:cs="Arial"/>
        </w:rPr>
      </w:pPr>
      <w:r w:rsidRPr="004D0A23">
        <w:rPr>
          <w:rFonts w:ascii="Palatino Linotype" w:hAnsi="Palatino Linotype" w:cs="Arial"/>
          <w:lang w:eastAsia="es-MX"/>
        </w:rPr>
        <w:t xml:space="preserve">De lo anterior, se desprende que el Registro Federal de Contribuyentes se vincula al nombre de su </w:t>
      </w:r>
      <w:r w:rsidRPr="004D0A23">
        <w:rPr>
          <w:rFonts w:ascii="Palatino Linotype" w:hAnsi="Palatino Linotype"/>
          <w:bCs/>
        </w:rPr>
        <w:t>titular</w:t>
      </w:r>
      <w:r w:rsidRPr="004D0A23">
        <w:rPr>
          <w:rFonts w:ascii="Palatino Linotype" w:hAnsi="Palatino Linotype" w:cs="Arial"/>
          <w:lang w:eastAsia="es-MX"/>
        </w:rPr>
        <w:t xml:space="preserve">, permitiendo identificar la edad de la persona y fecha de nacimiento, determinando </w:t>
      </w:r>
      <w:r w:rsidRPr="004D0A23">
        <w:rPr>
          <w:rFonts w:ascii="Palatino Linotype" w:hAnsi="Palatino Linotype" w:cs="Arial"/>
        </w:rPr>
        <w:t>la</w:t>
      </w:r>
      <w:r w:rsidRPr="004D0A23">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D0A23">
        <w:rPr>
          <w:rFonts w:ascii="Palatino Linotype" w:hAnsi="Palatino Linotype"/>
          <w:lang w:eastAsia="es-MX"/>
        </w:rPr>
        <w:t>Municipios</w:t>
      </w:r>
      <w:r w:rsidRPr="004D0A23">
        <w:rPr>
          <w:rFonts w:ascii="Palatino Linotype" w:hAnsi="Palatino Linotype" w:cs="Arial"/>
          <w:lang w:eastAsia="es-MX"/>
        </w:rPr>
        <w:t xml:space="preserve"> y </w:t>
      </w:r>
      <w:r w:rsidRPr="004D0A23">
        <w:rPr>
          <w:rFonts w:ascii="Palatino Linotype" w:hAnsi="Palatino Linotype" w:cs="Arial"/>
        </w:rPr>
        <w:t>4, fracción XI</w:t>
      </w:r>
      <w:r w:rsidRPr="004D0A23">
        <w:rPr>
          <w:rFonts w:ascii="Palatino Linotype" w:hAnsi="Palatino Linotype" w:cs="Arial"/>
          <w:lang w:eastAsia="es-MX"/>
        </w:rPr>
        <w:t xml:space="preserve"> </w:t>
      </w:r>
      <w:r w:rsidRPr="004D0A23">
        <w:rPr>
          <w:rFonts w:ascii="Palatino Linotype" w:hAnsi="Palatino Linotype" w:cs="Arial"/>
        </w:rPr>
        <w:t>de la Ley de Protección de Datos Personales en Posesión de Sujetos Obligados del Estado de México y Municipios.</w:t>
      </w:r>
    </w:p>
    <w:p w14:paraId="1418186A" w14:textId="77777777" w:rsidR="007462E5" w:rsidRPr="004D0A23" w:rsidRDefault="007462E5" w:rsidP="00771051">
      <w:pPr>
        <w:spacing w:line="360" w:lineRule="auto"/>
        <w:jc w:val="both"/>
        <w:rPr>
          <w:rFonts w:ascii="Palatino Linotype" w:hAnsi="Palatino Linotype" w:cs="Arial"/>
          <w:lang w:eastAsia="es-MX"/>
        </w:rPr>
      </w:pPr>
    </w:p>
    <w:p w14:paraId="7B6D5C71"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lang w:eastAsia="es-MX"/>
        </w:rPr>
        <w:t xml:space="preserve">Por cuanto hace a la </w:t>
      </w:r>
      <w:r w:rsidRPr="004D0A23">
        <w:rPr>
          <w:rFonts w:ascii="Palatino Linotype" w:hAnsi="Palatino Linotype" w:cs="Arial"/>
          <w:b/>
        </w:rPr>
        <w:t xml:space="preserve">Clave Única de Registro de Población, </w:t>
      </w:r>
      <w:r w:rsidRPr="004D0A23">
        <w:rPr>
          <w:rFonts w:ascii="Palatino Linotype" w:hAnsi="Palatino Linotype" w:cs="Arial"/>
          <w:lang w:eastAsia="es-MX"/>
        </w:rPr>
        <w:t xml:space="preserve">constituye un dato personal, ya que </w:t>
      </w:r>
      <w:r w:rsidRPr="004D0A23">
        <w:rPr>
          <w:rFonts w:ascii="Palatino Linotype" w:hAnsi="Palatino Linotype"/>
          <w:lang w:eastAsia="es-MX"/>
        </w:rPr>
        <w:t>tiene</w:t>
      </w:r>
      <w:r w:rsidRPr="004D0A23">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2D805543" w14:textId="77777777" w:rsidR="007462E5" w:rsidRPr="004D0A23" w:rsidRDefault="007462E5" w:rsidP="00771051">
      <w:pPr>
        <w:spacing w:line="360" w:lineRule="auto"/>
        <w:jc w:val="both"/>
        <w:rPr>
          <w:rFonts w:ascii="Palatino Linotype" w:hAnsi="Palatino Linotype" w:cs="Arial"/>
          <w:lang w:eastAsia="es-MX"/>
        </w:rPr>
      </w:pPr>
    </w:p>
    <w:p w14:paraId="2F53A8B5"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lang w:eastAsia="es-MX"/>
        </w:rPr>
        <w:t xml:space="preserve">Lo </w:t>
      </w:r>
      <w:r w:rsidRPr="004D0A23">
        <w:rPr>
          <w:rFonts w:ascii="Palatino Linotype" w:hAnsi="Palatino Linotype"/>
          <w:lang w:eastAsia="es-MX"/>
        </w:rPr>
        <w:t>anterior</w:t>
      </w:r>
      <w:r w:rsidRPr="004D0A23">
        <w:rPr>
          <w:rFonts w:ascii="Palatino Linotype" w:hAnsi="Palatino Linotype" w:cs="Arial"/>
          <w:lang w:eastAsia="es-MX"/>
        </w:rPr>
        <w:t xml:space="preserve">, </w:t>
      </w:r>
      <w:r w:rsidRPr="004D0A23">
        <w:rPr>
          <w:rFonts w:ascii="Palatino Linotype" w:hAnsi="Palatino Linotype" w:cs="Arial"/>
        </w:rPr>
        <w:t>tiene</w:t>
      </w:r>
      <w:r w:rsidRPr="004D0A23">
        <w:rPr>
          <w:rFonts w:ascii="Palatino Linotype" w:hAnsi="Palatino Linotype" w:cs="Arial"/>
          <w:lang w:eastAsia="es-MX"/>
        </w:rPr>
        <w:t xml:space="preserve"> sustento en los artículos 86 y 91 de la Ley General de Población, la cual señala lo siguiente:</w:t>
      </w:r>
    </w:p>
    <w:p w14:paraId="377BF887" w14:textId="77777777" w:rsidR="007462E5" w:rsidRPr="004D0A23" w:rsidRDefault="007462E5" w:rsidP="00771051">
      <w:pPr>
        <w:jc w:val="both"/>
        <w:rPr>
          <w:rFonts w:ascii="Palatino Linotype" w:hAnsi="Palatino Linotype" w:cs="Arial"/>
          <w:lang w:eastAsia="es-MX"/>
        </w:rPr>
      </w:pPr>
    </w:p>
    <w:p w14:paraId="29FA258A"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Bold"/>
          <w:bCs/>
          <w:i/>
          <w:sz w:val="22"/>
          <w:szCs w:val="22"/>
          <w:lang w:eastAsia="es-MX"/>
        </w:rPr>
        <w:t>“</w:t>
      </w:r>
      <w:r w:rsidRPr="004D0A23">
        <w:rPr>
          <w:rFonts w:ascii="Palatino Linotype" w:hAnsi="Palatino Linotype" w:cs="Arial,Bold"/>
          <w:b/>
          <w:bCs/>
          <w:i/>
          <w:sz w:val="22"/>
          <w:szCs w:val="22"/>
          <w:lang w:eastAsia="es-MX"/>
        </w:rPr>
        <w:t xml:space="preserve">Artículo 86. </w:t>
      </w:r>
      <w:r w:rsidRPr="004D0A23">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14:paraId="7C7EF872"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Bold"/>
          <w:b/>
          <w:bCs/>
          <w:i/>
          <w:sz w:val="22"/>
          <w:szCs w:val="22"/>
          <w:lang w:eastAsia="es-MX"/>
        </w:rPr>
        <w:lastRenderedPageBreak/>
        <w:t xml:space="preserve">Artículo 91. </w:t>
      </w:r>
      <w:r w:rsidRPr="004D0A23">
        <w:rPr>
          <w:rFonts w:ascii="Palatino Linotype" w:hAnsi="Palatino Linotype" w:cs="Arial"/>
          <w:b/>
          <w:i/>
          <w:sz w:val="22"/>
          <w:szCs w:val="22"/>
          <w:lang w:eastAsia="es-MX"/>
        </w:rPr>
        <w:t>Al incorporar a una persona en el Registro Nacional de Población</w:t>
      </w:r>
      <w:r w:rsidRPr="004D0A23">
        <w:rPr>
          <w:rFonts w:ascii="Palatino Linotype" w:hAnsi="Palatino Linotype" w:cs="Arial"/>
          <w:i/>
          <w:sz w:val="22"/>
          <w:szCs w:val="22"/>
          <w:lang w:eastAsia="es-MX"/>
        </w:rPr>
        <w:t xml:space="preserve">, se le asignará una clave </w:t>
      </w:r>
      <w:r w:rsidRPr="004D0A23">
        <w:rPr>
          <w:rFonts w:ascii="Palatino Linotype" w:hAnsi="Palatino Linotype" w:cs="Arial"/>
          <w:b/>
          <w:i/>
          <w:sz w:val="22"/>
          <w:szCs w:val="22"/>
          <w:lang w:eastAsia="es-MX"/>
        </w:rPr>
        <w:t>que se denominará Clave Única de Registro de Población</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Esta servirá para</w:t>
      </w:r>
      <w:r w:rsidRPr="004D0A23">
        <w:rPr>
          <w:rFonts w:ascii="Palatino Linotype" w:hAnsi="Palatino Linotype" w:cs="Arial"/>
          <w:i/>
          <w:sz w:val="22"/>
          <w:szCs w:val="22"/>
          <w:lang w:eastAsia="es-MX"/>
        </w:rPr>
        <w:t xml:space="preserve"> registrarla e </w:t>
      </w:r>
      <w:r w:rsidRPr="004D0A23">
        <w:rPr>
          <w:rFonts w:ascii="Palatino Linotype" w:hAnsi="Palatino Linotype" w:cs="Arial"/>
          <w:b/>
          <w:i/>
          <w:sz w:val="22"/>
          <w:szCs w:val="22"/>
          <w:lang w:eastAsia="es-MX"/>
        </w:rPr>
        <w:t>identificarla en forma individual</w:t>
      </w:r>
      <w:r w:rsidRPr="004D0A23">
        <w:rPr>
          <w:rFonts w:ascii="Palatino Linotype" w:hAnsi="Palatino Linotype" w:cs="Arial"/>
          <w:i/>
          <w:sz w:val="22"/>
          <w:szCs w:val="22"/>
          <w:lang w:eastAsia="es-MX"/>
        </w:rPr>
        <w:t xml:space="preserve">.” </w:t>
      </w:r>
    </w:p>
    <w:p w14:paraId="2E0E1B09"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r w:rsidRPr="004D0A23">
        <w:rPr>
          <w:rFonts w:ascii="Palatino Linotype" w:hAnsi="Palatino Linotype" w:cs="Arial"/>
          <w:sz w:val="22"/>
          <w:szCs w:val="22"/>
        </w:rPr>
        <w:t>(Énfasis añadido)</w:t>
      </w:r>
    </w:p>
    <w:p w14:paraId="6E2FF837"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p>
    <w:p w14:paraId="41524EEA" w14:textId="77777777" w:rsidR="007462E5" w:rsidRPr="004D0A23" w:rsidRDefault="007462E5" w:rsidP="00771051">
      <w:pPr>
        <w:spacing w:line="360" w:lineRule="auto"/>
        <w:jc w:val="both"/>
        <w:rPr>
          <w:rFonts w:ascii="Palatino Linotype" w:hAnsi="Palatino Linotype"/>
          <w:lang w:eastAsia="es-MX"/>
        </w:rPr>
      </w:pPr>
      <w:r w:rsidRPr="004D0A23">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4D0A23">
        <w:rPr>
          <w:rFonts w:ascii="Palatino Linotype" w:hAnsi="Palatino Linotype"/>
          <w:bCs/>
        </w:rPr>
        <w:t>identidad</w:t>
      </w:r>
      <w:r w:rsidRPr="004D0A23">
        <w:rPr>
          <w:rFonts w:ascii="Palatino Linotype" w:hAnsi="Palatino Linotype"/>
          <w:lang w:eastAsia="es-MX"/>
        </w:rPr>
        <w:t xml:space="preserve"> (acta de nacimiento, carta de naturalización o documento migratorio), la </w:t>
      </w:r>
      <w:r w:rsidRPr="004D0A23">
        <w:rPr>
          <w:rFonts w:ascii="Palatino Linotype" w:hAnsi="Palatino Linotype" w:cs="Arial"/>
        </w:rPr>
        <w:t>cual</w:t>
      </w:r>
      <w:r w:rsidRPr="004D0A23">
        <w:rPr>
          <w:rFonts w:ascii="Palatino Linotype" w:hAnsi="Palatino Linotype"/>
          <w:lang w:eastAsia="es-MX"/>
        </w:rPr>
        <w:t xml:space="preserve"> se integra de</w:t>
      </w:r>
      <w:r w:rsidRPr="004D0A23">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D0A23">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DAA4772" w14:textId="77777777" w:rsidR="007462E5" w:rsidRPr="004D0A23" w:rsidRDefault="007462E5" w:rsidP="00771051">
      <w:pPr>
        <w:spacing w:line="360" w:lineRule="auto"/>
        <w:jc w:val="both"/>
        <w:rPr>
          <w:rFonts w:ascii="Palatino Linotype" w:hAnsi="Palatino Linotype"/>
          <w:lang w:eastAsia="es-MX"/>
        </w:rPr>
      </w:pPr>
    </w:p>
    <w:p w14:paraId="58838B1F"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lang w:eastAsia="es-MX"/>
        </w:rPr>
        <w:t xml:space="preserve">Al respecto, el </w:t>
      </w:r>
      <w:r w:rsidRPr="004D0A23">
        <w:rPr>
          <w:rFonts w:ascii="Palatino Linotype" w:eastAsia="Arial Unicode MS" w:hAnsi="Palatino Linotype" w:cs="Arial"/>
        </w:rPr>
        <w:t>Instituto Nacional de Transparencia, Acceso a la Información y Protección de Datos Personales (INAI),</w:t>
      </w:r>
      <w:r w:rsidRPr="004D0A23">
        <w:rPr>
          <w:rFonts w:ascii="Palatino Linotype" w:hAnsi="Palatino Linotype" w:cs="Arial"/>
          <w:lang w:eastAsia="es-MX"/>
        </w:rPr>
        <w:t xml:space="preserve"> a través del Criterio 18/17 de la Segunda Época, señala literalmente lo siguiente:</w:t>
      </w:r>
    </w:p>
    <w:p w14:paraId="497D12A1" w14:textId="77777777" w:rsidR="007462E5" w:rsidRPr="004D0A23" w:rsidRDefault="007462E5" w:rsidP="00771051">
      <w:pPr>
        <w:jc w:val="both"/>
        <w:rPr>
          <w:rFonts w:ascii="Palatino Linotype" w:hAnsi="Palatino Linotype" w:cs="Arial"/>
          <w:lang w:eastAsia="es-MX"/>
        </w:rPr>
      </w:pPr>
    </w:p>
    <w:p w14:paraId="5E4099AE"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i/>
          <w:sz w:val="22"/>
          <w:szCs w:val="22"/>
          <w:lang w:eastAsia="es-MX"/>
        </w:rPr>
        <w:t>“</w:t>
      </w:r>
      <w:r w:rsidRPr="004D0A23">
        <w:rPr>
          <w:rFonts w:ascii="Palatino Linotype" w:hAnsi="Palatino Linotype" w:cs="Arial"/>
          <w:b/>
          <w:i/>
          <w:sz w:val="22"/>
          <w:szCs w:val="22"/>
          <w:lang w:eastAsia="es-MX"/>
        </w:rPr>
        <w:t>Clave Única de Registro de Población (CURP).</w:t>
      </w:r>
      <w:r w:rsidRPr="004D0A23">
        <w:rPr>
          <w:rFonts w:ascii="Palatino Linotype" w:hAnsi="Palatino Linotype" w:cs="Arial"/>
          <w:i/>
          <w:sz w:val="22"/>
          <w:szCs w:val="22"/>
          <w:lang w:eastAsia="es-MX"/>
        </w:rPr>
        <w:t xml:space="preserve"> </w:t>
      </w:r>
      <w:r w:rsidRPr="004D0A23">
        <w:rPr>
          <w:rFonts w:ascii="Palatino Linotype" w:hAnsi="Palatino Linotype" w:cs="Arial"/>
          <w:b/>
          <w:i/>
          <w:sz w:val="22"/>
          <w:szCs w:val="22"/>
          <w:lang w:eastAsia="es-MX"/>
        </w:rPr>
        <w:t>La Clave Única de Registro de Población se integra por datos personales que sólo conciernen al particular titular</w:t>
      </w:r>
      <w:r w:rsidRPr="004D0A23">
        <w:rPr>
          <w:rFonts w:ascii="Palatino Linotype" w:hAnsi="Palatino Linotype" w:cs="Arial"/>
          <w:i/>
          <w:sz w:val="22"/>
          <w:szCs w:val="22"/>
          <w:lang w:eastAsia="es-MX"/>
        </w:rPr>
        <w:t xml:space="preserve"> de la misma, </w:t>
      </w:r>
      <w:r w:rsidRPr="004D0A23">
        <w:rPr>
          <w:rFonts w:ascii="Palatino Linotype" w:hAnsi="Palatino Linotype" w:cs="Arial"/>
          <w:b/>
          <w:i/>
          <w:sz w:val="22"/>
          <w:szCs w:val="22"/>
          <w:lang w:eastAsia="es-MX"/>
        </w:rPr>
        <w:t>como lo son su nombre, apellidos, fecha de nacimiento, lugar de nacimiento y sexo</w:t>
      </w:r>
      <w:r w:rsidRPr="004D0A23">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4D0A23">
        <w:rPr>
          <w:rFonts w:ascii="Palatino Linotype" w:hAnsi="Palatino Linotype" w:cs="Arial"/>
          <w:b/>
          <w:i/>
          <w:sz w:val="22"/>
          <w:szCs w:val="22"/>
          <w:lang w:eastAsia="es-MX"/>
        </w:rPr>
        <w:t>por lo que la CURP está considerada como información confidencial</w:t>
      </w:r>
      <w:r w:rsidRPr="004D0A23">
        <w:rPr>
          <w:rFonts w:ascii="Palatino Linotype" w:hAnsi="Palatino Linotype" w:cs="Arial"/>
          <w:i/>
          <w:sz w:val="22"/>
          <w:szCs w:val="22"/>
          <w:lang w:eastAsia="es-MX"/>
        </w:rPr>
        <w:t xml:space="preserve">. </w:t>
      </w:r>
    </w:p>
    <w:p w14:paraId="6F549754"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lang w:eastAsia="es-MX"/>
        </w:rPr>
      </w:pPr>
      <w:r w:rsidRPr="004D0A23">
        <w:rPr>
          <w:rFonts w:ascii="Palatino Linotype" w:hAnsi="Palatino Linotype" w:cs="Arial"/>
          <w:bCs/>
          <w:i/>
          <w:sz w:val="22"/>
          <w:szCs w:val="22"/>
          <w:lang w:eastAsia="es-MX"/>
        </w:rPr>
        <w:t>Resoluciones:</w:t>
      </w:r>
    </w:p>
    <w:p w14:paraId="1B3E59AB"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lang w:eastAsia="es-MX"/>
        </w:rPr>
      </w:pPr>
      <w:r w:rsidRPr="004D0A23">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4D0A23">
        <w:rPr>
          <w:rFonts w:ascii="Palatino Linotype" w:hAnsi="Palatino Linotype" w:cs="Arial"/>
          <w:bCs/>
          <w:i/>
          <w:sz w:val="22"/>
          <w:szCs w:val="22"/>
          <w:lang w:eastAsia="es-MX"/>
        </w:rPr>
        <w:t>Rosendoevgueni</w:t>
      </w:r>
      <w:proofErr w:type="spellEnd"/>
      <w:r w:rsidRPr="004D0A23">
        <w:rPr>
          <w:rFonts w:ascii="Palatino Linotype" w:hAnsi="Palatino Linotype" w:cs="Arial"/>
          <w:bCs/>
          <w:i/>
          <w:sz w:val="22"/>
          <w:szCs w:val="22"/>
          <w:lang w:eastAsia="es-MX"/>
        </w:rPr>
        <w:t xml:space="preserve"> Monterrey </w:t>
      </w:r>
      <w:proofErr w:type="spellStart"/>
      <w:r w:rsidRPr="004D0A23">
        <w:rPr>
          <w:rFonts w:ascii="Palatino Linotype" w:hAnsi="Palatino Linotype" w:cs="Arial"/>
          <w:bCs/>
          <w:i/>
          <w:sz w:val="22"/>
          <w:szCs w:val="22"/>
          <w:lang w:eastAsia="es-MX"/>
        </w:rPr>
        <w:t>Chepov</w:t>
      </w:r>
      <w:proofErr w:type="spellEnd"/>
      <w:r w:rsidRPr="004D0A23">
        <w:rPr>
          <w:rFonts w:ascii="Palatino Linotype" w:hAnsi="Palatino Linotype" w:cs="Arial"/>
          <w:bCs/>
          <w:i/>
          <w:sz w:val="22"/>
          <w:szCs w:val="22"/>
          <w:lang w:eastAsia="es-MX"/>
        </w:rPr>
        <w:t>.</w:t>
      </w:r>
    </w:p>
    <w:p w14:paraId="4202BB2E" w14:textId="77777777" w:rsidR="007462E5" w:rsidRPr="004D0A23" w:rsidRDefault="007462E5" w:rsidP="00771051">
      <w:pPr>
        <w:autoSpaceDE w:val="0"/>
        <w:autoSpaceDN w:val="0"/>
        <w:adjustRightInd w:val="0"/>
        <w:ind w:left="851" w:right="902"/>
        <w:jc w:val="both"/>
        <w:rPr>
          <w:rFonts w:ascii="Palatino Linotype" w:hAnsi="Palatino Linotype" w:cs="Arial"/>
          <w:bCs/>
          <w:i/>
          <w:sz w:val="22"/>
          <w:szCs w:val="22"/>
          <w:lang w:eastAsia="es-MX"/>
        </w:rPr>
      </w:pPr>
      <w:r w:rsidRPr="004D0A23">
        <w:rPr>
          <w:rFonts w:ascii="Palatino Linotype" w:hAnsi="Palatino Linotype" w:cs="Arial"/>
          <w:bCs/>
          <w:i/>
          <w:sz w:val="22"/>
          <w:szCs w:val="22"/>
          <w:lang w:eastAsia="es-MX"/>
        </w:rPr>
        <w:lastRenderedPageBreak/>
        <w:t xml:space="preserve">• RRA 0937/17. Senado de la República. 15 de marzo de 2017. Por unanimidad. Comisionada Ponente </w:t>
      </w:r>
      <w:r w:rsidRPr="004D0A23">
        <w:rPr>
          <w:rFonts w:ascii="Palatino Linotype" w:hAnsi="Palatino Linotype" w:cs="Arial"/>
          <w:i/>
          <w:sz w:val="22"/>
          <w:szCs w:val="22"/>
          <w:lang w:eastAsia="es-MX"/>
        </w:rPr>
        <w:t>Ximena</w:t>
      </w:r>
      <w:r w:rsidRPr="004D0A23">
        <w:rPr>
          <w:rFonts w:ascii="Palatino Linotype" w:hAnsi="Palatino Linotype" w:cs="Arial"/>
          <w:bCs/>
          <w:i/>
          <w:sz w:val="22"/>
          <w:szCs w:val="22"/>
          <w:lang w:eastAsia="es-MX"/>
        </w:rPr>
        <w:t xml:space="preserve"> Puente de la Mora. </w:t>
      </w:r>
    </w:p>
    <w:p w14:paraId="7DD3A72D"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Cs/>
          <w:i/>
          <w:sz w:val="22"/>
          <w:szCs w:val="22"/>
          <w:lang w:eastAsia="es-MX"/>
        </w:rPr>
        <w:t xml:space="preserve">• RRA 0478/17. Secretaría de Relaciones Exteriores. 26 de abril de 2017. Por unanimidad. </w:t>
      </w:r>
      <w:r w:rsidRPr="004D0A23">
        <w:rPr>
          <w:rFonts w:ascii="Palatino Linotype" w:hAnsi="Palatino Linotype" w:cs="Arial"/>
          <w:i/>
          <w:sz w:val="22"/>
          <w:szCs w:val="22"/>
          <w:lang w:eastAsia="es-MX"/>
        </w:rPr>
        <w:t>Comisionada</w:t>
      </w:r>
      <w:r w:rsidRPr="004D0A23">
        <w:rPr>
          <w:rFonts w:ascii="Palatino Linotype" w:hAnsi="Palatino Linotype" w:cs="Arial"/>
          <w:bCs/>
          <w:i/>
          <w:sz w:val="22"/>
          <w:szCs w:val="22"/>
          <w:lang w:eastAsia="es-MX"/>
        </w:rPr>
        <w:t xml:space="preserve"> Ponente Areli Cano Guadiana.</w:t>
      </w:r>
      <w:r w:rsidRPr="004D0A23">
        <w:rPr>
          <w:rFonts w:ascii="Palatino Linotype" w:hAnsi="Palatino Linotype" w:cs="Arial"/>
          <w:i/>
          <w:sz w:val="22"/>
          <w:szCs w:val="22"/>
          <w:lang w:eastAsia="es-MX"/>
        </w:rPr>
        <w:t xml:space="preserve">” </w:t>
      </w:r>
      <w:r w:rsidRPr="004D0A23">
        <w:rPr>
          <w:rFonts w:ascii="Palatino Linotype" w:hAnsi="Palatino Linotype" w:cs="Arial"/>
          <w:i/>
          <w:sz w:val="22"/>
          <w:szCs w:val="22"/>
        </w:rPr>
        <w:t>(Sic)</w:t>
      </w:r>
    </w:p>
    <w:p w14:paraId="3BC176E3"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r w:rsidRPr="004D0A23">
        <w:rPr>
          <w:rFonts w:ascii="Palatino Linotype" w:hAnsi="Palatino Linotype" w:cs="Arial"/>
          <w:sz w:val="22"/>
          <w:szCs w:val="22"/>
        </w:rPr>
        <w:t>(Énfasis añadido)</w:t>
      </w:r>
    </w:p>
    <w:p w14:paraId="07FAC0F4"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p>
    <w:p w14:paraId="39C905FE"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lang w:eastAsia="es-MX"/>
        </w:rPr>
        <w:t xml:space="preserve">De lo anterior, se desprende que la </w:t>
      </w:r>
      <w:r w:rsidRPr="004D0A23">
        <w:rPr>
          <w:rFonts w:ascii="Palatino Linotype" w:hAnsi="Palatino Linotype"/>
          <w:lang w:eastAsia="es-MX"/>
        </w:rPr>
        <w:t xml:space="preserve">Clave Única de Registro de Población, </w:t>
      </w:r>
      <w:r w:rsidRPr="004D0A23">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D0A23">
        <w:rPr>
          <w:rFonts w:ascii="Palatino Linotype" w:hAnsi="Palatino Linotype"/>
          <w:bCs/>
        </w:rPr>
        <w:t>personal</w:t>
      </w:r>
      <w:r w:rsidRPr="004D0A23">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4D0A23">
        <w:rPr>
          <w:rFonts w:ascii="Palatino Linotype" w:hAnsi="Palatino Linotype" w:cs="Arial"/>
        </w:rPr>
        <w:t>4, fracción XI</w:t>
      </w:r>
      <w:r w:rsidRPr="004D0A23">
        <w:rPr>
          <w:rFonts w:ascii="Palatino Linotype" w:hAnsi="Palatino Linotype" w:cs="Arial"/>
          <w:lang w:eastAsia="es-MX"/>
        </w:rPr>
        <w:t xml:space="preserve"> </w:t>
      </w:r>
      <w:r w:rsidRPr="004D0A23">
        <w:rPr>
          <w:rFonts w:ascii="Palatino Linotype" w:hAnsi="Palatino Linotype" w:cs="Arial"/>
        </w:rPr>
        <w:t>de la Ley de Protección de Datos Personales en Posesión de Sujetos Obligados del Estado de México y Municipios</w:t>
      </w:r>
      <w:r w:rsidRPr="004D0A23">
        <w:rPr>
          <w:rFonts w:ascii="Palatino Linotype" w:hAnsi="Palatino Linotype" w:cs="Arial"/>
          <w:lang w:eastAsia="es-MX"/>
        </w:rPr>
        <w:t>.</w:t>
      </w:r>
    </w:p>
    <w:p w14:paraId="6FF7A156" w14:textId="77777777" w:rsidR="007462E5" w:rsidRPr="004D0A23" w:rsidRDefault="007462E5" w:rsidP="00771051">
      <w:pPr>
        <w:spacing w:line="360" w:lineRule="auto"/>
        <w:jc w:val="both"/>
        <w:rPr>
          <w:rFonts w:ascii="Palatino Linotype" w:hAnsi="Palatino Linotype" w:cs="Arial"/>
          <w:lang w:eastAsia="es-MX"/>
        </w:rPr>
      </w:pPr>
    </w:p>
    <w:p w14:paraId="09F545B3"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lang w:eastAsia="es-MX"/>
        </w:rPr>
        <w:t xml:space="preserve">Por cuanto hace a la </w:t>
      </w:r>
      <w:r w:rsidRPr="004D0A23">
        <w:rPr>
          <w:rFonts w:ascii="Palatino Linotype" w:hAnsi="Palatino Linotype" w:cs="Arial"/>
          <w:b/>
        </w:rPr>
        <w:t>Clave de cualquier tipo de seguridad social</w:t>
      </w:r>
      <w:r w:rsidRPr="004D0A23">
        <w:rPr>
          <w:rFonts w:ascii="Palatino Linotype" w:hAnsi="Palatino Linotype" w:cs="Arial"/>
        </w:rPr>
        <w:t xml:space="preserve"> (ISSEMYM, u otros), está integrado por una </w:t>
      </w:r>
      <w:r w:rsidRPr="004D0A23">
        <w:rPr>
          <w:rFonts w:ascii="Palatino Linotype" w:hAnsi="Palatino Linotype" w:cs="Arial"/>
          <w:bCs/>
          <w:lang w:eastAsia="es-MX"/>
        </w:rPr>
        <w:t xml:space="preserve">secuencia de números con los que se identifica a los trabajadores que </w:t>
      </w:r>
      <w:r w:rsidRPr="004D0A23">
        <w:rPr>
          <w:rFonts w:ascii="Palatino Linotype" w:hAnsi="Palatino Linotype"/>
          <w:lang w:eastAsia="es-MX"/>
        </w:rPr>
        <w:t>cubren</w:t>
      </w:r>
      <w:r w:rsidRPr="004D0A23">
        <w:rPr>
          <w:rFonts w:ascii="Palatino Linotype" w:hAnsi="Palatino Linotype" w:cs="Arial"/>
          <w:bCs/>
          <w:lang w:eastAsia="es-MX"/>
        </w:rPr>
        <w:t xml:space="preserve"> las cuotas respectivas, asimismo, lo identifica con la fuente de trabajo; por lo que al ser una clave de </w:t>
      </w:r>
      <w:r w:rsidRPr="004D0A23">
        <w:rPr>
          <w:rFonts w:ascii="Palatino Linotype" w:hAnsi="Palatino Linotype" w:cs="Arial"/>
        </w:rPr>
        <w:t>identificación</w:t>
      </w:r>
      <w:r w:rsidRPr="004D0A23">
        <w:rPr>
          <w:rFonts w:ascii="Palatino Linotype" w:hAnsi="Palatino Linotype" w:cs="Arial"/>
          <w:bCs/>
          <w:lang w:eastAsia="es-MX"/>
        </w:rPr>
        <w:t xml:space="preserve"> de los trabajadores, constituye información confidencial, </w:t>
      </w:r>
      <w:r w:rsidRPr="004D0A23">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D0A23">
        <w:rPr>
          <w:rFonts w:ascii="Palatino Linotype" w:hAnsi="Palatino Linotype" w:cs="Arial"/>
        </w:rPr>
        <w:t>4, fracción XI</w:t>
      </w:r>
      <w:r w:rsidRPr="004D0A23">
        <w:rPr>
          <w:rFonts w:ascii="Palatino Linotype" w:hAnsi="Palatino Linotype" w:cs="Arial"/>
          <w:lang w:eastAsia="es-MX"/>
        </w:rPr>
        <w:t xml:space="preserve"> </w:t>
      </w:r>
      <w:r w:rsidRPr="004D0A23">
        <w:rPr>
          <w:rFonts w:ascii="Palatino Linotype" w:hAnsi="Palatino Linotype" w:cs="Arial"/>
        </w:rPr>
        <w:t>de la Ley de Protección de Datos Personales en Posesión de Sujetos Obligados del Estado de México y Municipios</w:t>
      </w:r>
      <w:r w:rsidRPr="004D0A23">
        <w:rPr>
          <w:rFonts w:ascii="Palatino Linotype" w:hAnsi="Palatino Linotype" w:cs="Arial"/>
          <w:lang w:eastAsia="es-MX"/>
        </w:rPr>
        <w:t>.</w:t>
      </w:r>
    </w:p>
    <w:p w14:paraId="217F9568" w14:textId="77777777" w:rsidR="007462E5" w:rsidRPr="004D0A23" w:rsidRDefault="007462E5" w:rsidP="00771051">
      <w:pPr>
        <w:spacing w:line="360" w:lineRule="auto"/>
        <w:jc w:val="both"/>
        <w:rPr>
          <w:rFonts w:ascii="Palatino Linotype" w:hAnsi="Palatino Linotype" w:cs="Arial"/>
          <w:lang w:eastAsia="es-MX"/>
        </w:rPr>
      </w:pPr>
    </w:p>
    <w:p w14:paraId="36938528" w14:textId="77777777" w:rsidR="007462E5" w:rsidRPr="004D0A23" w:rsidRDefault="007462E5" w:rsidP="00771051">
      <w:pPr>
        <w:spacing w:line="360" w:lineRule="auto"/>
        <w:jc w:val="both"/>
        <w:rPr>
          <w:rFonts w:ascii="Palatino Linotype" w:hAnsi="Palatino Linotype" w:cs="Arial"/>
          <w:lang w:eastAsia="es-MX"/>
        </w:rPr>
      </w:pPr>
      <w:r w:rsidRPr="004D0A23">
        <w:rPr>
          <w:rFonts w:ascii="Palatino Linotype" w:hAnsi="Palatino Linotype" w:cs="Arial"/>
        </w:rPr>
        <w:lastRenderedPageBreak/>
        <w:t xml:space="preserve">Respecto de los </w:t>
      </w:r>
      <w:r w:rsidRPr="004D0A23">
        <w:rPr>
          <w:rFonts w:ascii="Palatino Linotype" w:hAnsi="Palatino Linotype" w:cs="Arial"/>
          <w:b/>
        </w:rPr>
        <w:t>préstamos o descuentos</w:t>
      </w:r>
      <w:r w:rsidRPr="004D0A23">
        <w:rPr>
          <w:rFonts w:ascii="Palatino Linotype" w:hAnsi="Palatino Linotype" w:cs="Arial"/>
        </w:rPr>
        <w:t xml:space="preserve"> </w:t>
      </w:r>
      <w:r w:rsidRPr="004D0A23">
        <w:rPr>
          <w:rFonts w:ascii="Palatino Linotype" w:hAnsi="Palatino Linotype" w:cs="Arial"/>
          <w:b/>
        </w:rPr>
        <w:t>de carácter personal</w:t>
      </w:r>
      <w:r w:rsidRPr="004D0A23">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D0A23">
        <w:rPr>
          <w:rFonts w:ascii="Palatino Linotype" w:hAnsi="Palatino Linotype" w:cs="Arial"/>
          <w:lang w:eastAsia="es-MX"/>
        </w:rPr>
        <w:t>favorecer  en la transparencia y rendición de cuentas, sino, por el contrario con ello se violentaría la</w:t>
      </w:r>
      <w:r w:rsidRPr="004D0A23">
        <w:rPr>
          <w:rFonts w:ascii="Palatino Linotype" w:hAnsi="Palatino Linotype"/>
        </w:rPr>
        <w:t xml:space="preserve"> </w:t>
      </w:r>
      <w:r w:rsidRPr="004D0A23">
        <w:rPr>
          <w:rFonts w:ascii="Palatino Linotype" w:hAnsi="Palatino Linotype" w:cs="Arial"/>
          <w:lang w:eastAsia="es-MX"/>
        </w:rPr>
        <w:t>protección de información confidencial, porque incide en la intimidad de un individuo</w:t>
      </w:r>
      <w:r w:rsidRPr="004D0A23">
        <w:rPr>
          <w:rFonts w:ascii="Palatino Linotype" w:hAnsi="Palatino Linotype"/>
        </w:rPr>
        <w:t xml:space="preserve"> </w:t>
      </w:r>
      <w:r w:rsidRPr="004D0A23">
        <w:rPr>
          <w:rFonts w:ascii="Palatino Linotype" w:hAnsi="Palatino Linotype" w:cs="Arial"/>
          <w:lang w:eastAsia="es-MX"/>
        </w:rPr>
        <w:t>identificado.</w:t>
      </w:r>
    </w:p>
    <w:p w14:paraId="54682938" w14:textId="77777777" w:rsidR="007462E5" w:rsidRPr="004D0A23" w:rsidRDefault="007462E5" w:rsidP="00771051">
      <w:pPr>
        <w:spacing w:line="360" w:lineRule="auto"/>
        <w:jc w:val="both"/>
        <w:rPr>
          <w:rFonts w:ascii="Palatino Linotype" w:hAnsi="Palatino Linotype" w:cs="Arial"/>
          <w:lang w:eastAsia="es-MX"/>
        </w:rPr>
      </w:pPr>
    </w:p>
    <w:p w14:paraId="3B023371" w14:textId="77777777" w:rsidR="007462E5" w:rsidRPr="004D0A23" w:rsidRDefault="007462E5" w:rsidP="00771051">
      <w:pPr>
        <w:spacing w:line="360" w:lineRule="auto"/>
        <w:jc w:val="both"/>
        <w:rPr>
          <w:rFonts w:ascii="Palatino Linotype" w:hAnsi="Palatino Linotype" w:cs="Arial"/>
        </w:rPr>
      </w:pPr>
      <w:r w:rsidRPr="004D0A23">
        <w:rPr>
          <w:rFonts w:ascii="Palatino Linotype" w:hAnsi="Palatino Linotype" w:cs="Arial"/>
          <w:lang w:eastAsia="es-MX"/>
        </w:rPr>
        <w:t xml:space="preserve">Por su </w:t>
      </w:r>
      <w:r w:rsidRPr="004D0A23">
        <w:rPr>
          <w:rFonts w:ascii="Palatino Linotype" w:hAnsi="Palatino Linotype"/>
          <w:lang w:eastAsia="es-MX"/>
        </w:rPr>
        <w:t>parte</w:t>
      </w:r>
      <w:r w:rsidRPr="004D0A23">
        <w:rPr>
          <w:rFonts w:ascii="Palatino Linotype" w:hAnsi="Palatino Linotype" w:cs="Arial"/>
          <w:lang w:eastAsia="es-MX"/>
        </w:rPr>
        <w:t xml:space="preserve">, el </w:t>
      </w:r>
      <w:r w:rsidRPr="004D0A23">
        <w:rPr>
          <w:rFonts w:ascii="Palatino Linotype" w:hAnsi="Palatino Linotype" w:cs="Arial"/>
        </w:rPr>
        <w:t>artículo 84 de la Ley del Trabajo de los Servidores Públicos del Estado y Municipios, señala:</w:t>
      </w:r>
    </w:p>
    <w:p w14:paraId="5E7C57AE" w14:textId="77777777" w:rsidR="007462E5" w:rsidRPr="004D0A23" w:rsidRDefault="007462E5" w:rsidP="00771051">
      <w:pPr>
        <w:jc w:val="both"/>
        <w:rPr>
          <w:rFonts w:ascii="Palatino Linotype" w:hAnsi="Palatino Linotype" w:cs="Arial"/>
          <w:lang w:eastAsia="es-MX"/>
        </w:rPr>
      </w:pPr>
    </w:p>
    <w:p w14:paraId="633CA20C" w14:textId="77777777" w:rsidR="007462E5" w:rsidRPr="004D0A23" w:rsidRDefault="007462E5" w:rsidP="00771051">
      <w:pPr>
        <w:autoSpaceDE w:val="0"/>
        <w:autoSpaceDN w:val="0"/>
        <w:adjustRightInd w:val="0"/>
        <w:ind w:left="851" w:right="902"/>
        <w:jc w:val="both"/>
        <w:rPr>
          <w:rFonts w:ascii="Palatino Linotype" w:hAnsi="Palatino Linotype" w:cs="Arial"/>
          <w:b/>
          <w:bCs/>
          <w:i/>
          <w:noProof/>
          <w:sz w:val="22"/>
          <w:szCs w:val="22"/>
        </w:rPr>
      </w:pPr>
      <w:r w:rsidRPr="004D0A23">
        <w:rPr>
          <w:rFonts w:ascii="Palatino Linotype" w:hAnsi="Palatino Linotype" w:cs="Arial"/>
          <w:bCs/>
          <w:i/>
          <w:noProof/>
          <w:sz w:val="22"/>
          <w:szCs w:val="22"/>
        </w:rPr>
        <w:t>“</w:t>
      </w:r>
      <w:r w:rsidRPr="004D0A23">
        <w:rPr>
          <w:rFonts w:ascii="Palatino Linotype" w:hAnsi="Palatino Linotype" w:cs="Arial"/>
          <w:b/>
          <w:bCs/>
          <w:i/>
          <w:noProof/>
          <w:sz w:val="22"/>
          <w:szCs w:val="22"/>
        </w:rPr>
        <w:t>ARTICULO 84. Sólo podrán hacerse retenciones, descuentos o deducciones al sueldo de los servidores públicos por concepto de:</w:t>
      </w:r>
    </w:p>
    <w:p w14:paraId="28219F85"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Cs/>
          <w:i/>
          <w:noProof/>
          <w:sz w:val="22"/>
          <w:szCs w:val="22"/>
        </w:rPr>
        <w:t xml:space="preserve">I. </w:t>
      </w:r>
      <w:r w:rsidRPr="004D0A23">
        <w:rPr>
          <w:rFonts w:ascii="Palatino Linotype" w:hAnsi="Palatino Linotype" w:cs="Arial"/>
          <w:i/>
          <w:sz w:val="22"/>
          <w:szCs w:val="22"/>
          <w:lang w:eastAsia="es-MX"/>
        </w:rPr>
        <w:t>Gravámenes fiscales relacionados con el sueldo;</w:t>
      </w:r>
    </w:p>
    <w:p w14:paraId="2CF18024" w14:textId="77777777" w:rsidR="007462E5" w:rsidRPr="004D0A23" w:rsidRDefault="007462E5" w:rsidP="00771051">
      <w:pPr>
        <w:autoSpaceDE w:val="0"/>
        <w:autoSpaceDN w:val="0"/>
        <w:adjustRightInd w:val="0"/>
        <w:ind w:left="851" w:right="902"/>
        <w:jc w:val="both"/>
        <w:rPr>
          <w:rFonts w:ascii="Palatino Linotype" w:hAnsi="Palatino Linotype" w:cs="Arial"/>
          <w:i/>
          <w:sz w:val="22"/>
          <w:szCs w:val="22"/>
          <w:lang w:eastAsia="es-MX"/>
        </w:rPr>
      </w:pPr>
      <w:r w:rsidRPr="004D0A23">
        <w:rPr>
          <w:rFonts w:ascii="Palatino Linotype" w:hAnsi="Palatino Linotype" w:cs="Arial"/>
          <w:b/>
          <w:i/>
          <w:sz w:val="22"/>
          <w:szCs w:val="22"/>
          <w:lang w:eastAsia="es-MX"/>
        </w:rPr>
        <w:t>II. Deudas contraídas con las instituciones públicas o dependencias</w:t>
      </w:r>
      <w:r w:rsidRPr="004D0A23">
        <w:rPr>
          <w:rFonts w:ascii="Palatino Linotype" w:hAnsi="Palatino Linotype" w:cs="Arial"/>
          <w:i/>
          <w:sz w:val="22"/>
          <w:szCs w:val="22"/>
          <w:lang w:eastAsia="es-MX"/>
        </w:rPr>
        <w:t xml:space="preserve"> por concepto de anticipos de sueldo, pagos hechos con exceso, errores o pérdidas debidamente comprobados;</w:t>
      </w:r>
    </w:p>
    <w:p w14:paraId="47CDC237" w14:textId="77777777" w:rsidR="007462E5" w:rsidRPr="004D0A23" w:rsidRDefault="007462E5"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
          <w:i/>
          <w:sz w:val="22"/>
          <w:szCs w:val="22"/>
          <w:lang w:eastAsia="es-MX"/>
        </w:rPr>
        <w:t>III. Cuotas sindicales</w:t>
      </w:r>
      <w:r w:rsidRPr="004D0A23">
        <w:rPr>
          <w:rFonts w:ascii="Palatino Linotype" w:hAnsi="Palatino Linotype" w:cs="Arial"/>
          <w:bCs/>
          <w:i/>
          <w:noProof/>
          <w:sz w:val="22"/>
          <w:szCs w:val="22"/>
        </w:rPr>
        <w:t>;</w:t>
      </w:r>
    </w:p>
    <w:p w14:paraId="3BA0895A" w14:textId="77777777" w:rsidR="007462E5" w:rsidRPr="004D0A23" w:rsidRDefault="007462E5"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Cs/>
          <w:i/>
          <w:noProof/>
          <w:sz w:val="22"/>
          <w:szCs w:val="22"/>
        </w:rPr>
        <w:t xml:space="preserve">IV. Cuotas de </w:t>
      </w:r>
      <w:r w:rsidRPr="004D0A23">
        <w:rPr>
          <w:rFonts w:ascii="Palatino Linotype" w:hAnsi="Palatino Linotype" w:cs="Arial"/>
          <w:i/>
          <w:sz w:val="22"/>
          <w:szCs w:val="22"/>
          <w:lang w:eastAsia="es-MX"/>
        </w:rPr>
        <w:t>aportación</w:t>
      </w:r>
      <w:r w:rsidRPr="004D0A23">
        <w:rPr>
          <w:rFonts w:ascii="Palatino Linotype" w:hAnsi="Palatino Linotype" w:cs="Arial"/>
          <w:bCs/>
          <w:i/>
          <w:noProof/>
          <w:sz w:val="22"/>
          <w:szCs w:val="22"/>
        </w:rPr>
        <w:t xml:space="preserve"> a fondos para la constitución de cooperativas y de cajas de ahorro, </w:t>
      </w:r>
      <w:r w:rsidRPr="004D0A23">
        <w:rPr>
          <w:rFonts w:ascii="Palatino Linotype" w:hAnsi="Palatino Linotype" w:cs="Arial"/>
          <w:i/>
          <w:sz w:val="22"/>
          <w:szCs w:val="22"/>
          <w:lang w:eastAsia="es-MX"/>
        </w:rPr>
        <w:t>siempre</w:t>
      </w:r>
      <w:r w:rsidRPr="004D0A23">
        <w:rPr>
          <w:rFonts w:ascii="Palatino Linotype" w:hAnsi="Palatino Linotype" w:cs="Arial"/>
          <w:bCs/>
          <w:i/>
          <w:noProof/>
          <w:sz w:val="22"/>
          <w:szCs w:val="22"/>
        </w:rPr>
        <w:t xml:space="preserve"> que el servidor público hubiese manifestado previamente, de manera expresa, su conformidad;</w:t>
      </w:r>
    </w:p>
    <w:p w14:paraId="18C22594" w14:textId="77777777" w:rsidR="007462E5" w:rsidRPr="004D0A23" w:rsidRDefault="007462E5"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Cs/>
          <w:i/>
          <w:noProof/>
          <w:sz w:val="22"/>
          <w:szCs w:val="22"/>
        </w:rPr>
        <w:t xml:space="preserve">V. Descuentos ordenados por el Instituto de Seguridad Social del Estado de México y </w:t>
      </w:r>
      <w:r w:rsidRPr="004D0A23">
        <w:rPr>
          <w:rFonts w:ascii="Palatino Linotype" w:hAnsi="Palatino Linotype" w:cs="Arial"/>
          <w:i/>
          <w:sz w:val="22"/>
          <w:szCs w:val="22"/>
          <w:lang w:eastAsia="es-MX"/>
        </w:rPr>
        <w:t>Municipios</w:t>
      </w:r>
      <w:r w:rsidRPr="004D0A23">
        <w:rPr>
          <w:rFonts w:ascii="Palatino Linotype" w:hAnsi="Palatino Linotype" w:cs="Arial"/>
          <w:bCs/>
          <w:i/>
          <w:noProof/>
          <w:sz w:val="22"/>
          <w:szCs w:val="22"/>
        </w:rPr>
        <w:t>, con motivo de cuotas y obligaciones contraídas con éste por los servidores públicos;</w:t>
      </w:r>
    </w:p>
    <w:p w14:paraId="6B28571C" w14:textId="77777777" w:rsidR="007462E5" w:rsidRPr="004D0A23" w:rsidRDefault="007462E5" w:rsidP="00771051">
      <w:pPr>
        <w:autoSpaceDE w:val="0"/>
        <w:autoSpaceDN w:val="0"/>
        <w:adjustRightInd w:val="0"/>
        <w:ind w:left="851" w:right="902"/>
        <w:jc w:val="both"/>
        <w:rPr>
          <w:rFonts w:ascii="Palatino Linotype" w:hAnsi="Palatino Linotype" w:cs="Arial"/>
          <w:b/>
          <w:bCs/>
          <w:i/>
          <w:noProof/>
          <w:sz w:val="22"/>
          <w:szCs w:val="22"/>
        </w:rPr>
      </w:pPr>
      <w:r w:rsidRPr="004D0A23">
        <w:rPr>
          <w:rFonts w:ascii="Palatino Linotype" w:hAnsi="Palatino Linotype" w:cs="Arial"/>
          <w:b/>
          <w:bCs/>
          <w:i/>
          <w:noProof/>
          <w:sz w:val="22"/>
          <w:szCs w:val="22"/>
        </w:rPr>
        <w:t>VI. Obligaciones a cargo del servidor público con las que haya consentido</w:t>
      </w:r>
      <w:r w:rsidRPr="004D0A23">
        <w:rPr>
          <w:rFonts w:ascii="Palatino Linotype" w:hAnsi="Palatino Linotype" w:cs="Arial"/>
          <w:bCs/>
          <w:i/>
          <w:noProof/>
          <w:sz w:val="22"/>
          <w:szCs w:val="22"/>
        </w:rPr>
        <w:t>, derivadas de la adquisición o del uso de habitaciones consideradas como de interés social;</w:t>
      </w:r>
    </w:p>
    <w:p w14:paraId="05A2BDCB" w14:textId="77777777" w:rsidR="007462E5" w:rsidRPr="004D0A23" w:rsidRDefault="007462E5"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Cs/>
          <w:i/>
          <w:noProof/>
          <w:sz w:val="22"/>
          <w:szCs w:val="22"/>
        </w:rPr>
        <w:t xml:space="preserve">VII. Faltas de </w:t>
      </w:r>
      <w:r w:rsidRPr="004D0A23">
        <w:rPr>
          <w:rFonts w:ascii="Palatino Linotype" w:hAnsi="Palatino Linotype" w:cs="Arial"/>
          <w:i/>
          <w:sz w:val="22"/>
          <w:szCs w:val="22"/>
          <w:lang w:eastAsia="es-MX"/>
        </w:rPr>
        <w:t>puntualidad</w:t>
      </w:r>
      <w:r w:rsidRPr="004D0A23">
        <w:rPr>
          <w:rFonts w:ascii="Palatino Linotype" w:hAnsi="Palatino Linotype" w:cs="Arial"/>
          <w:bCs/>
          <w:i/>
          <w:noProof/>
          <w:sz w:val="22"/>
          <w:szCs w:val="22"/>
        </w:rPr>
        <w:t xml:space="preserve"> o </w:t>
      </w:r>
      <w:r w:rsidRPr="004D0A23">
        <w:rPr>
          <w:rFonts w:ascii="Palatino Linotype" w:hAnsi="Palatino Linotype" w:cs="Arial"/>
          <w:i/>
          <w:sz w:val="22"/>
          <w:szCs w:val="22"/>
          <w:lang w:eastAsia="es-MX"/>
        </w:rPr>
        <w:t>de</w:t>
      </w:r>
      <w:r w:rsidRPr="004D0A23">
        <w:rPr>
          <w:rFonts w:ascii="Palatino Linotype" w:hAnsi="Palatino Linotype" w:cs="Arial"/>
          <w:bCs/>
          <w:i/>
          <w:noProof/>
          <w:sz w:val="22"/>
          <w:szCs w:val="22"/>
        </w:rPr>
        <w:t xml:space="preserve"> asistencia injustificadas;</w:t>
      </w:r>
    </w:p>
    <w:p w14:paraId="4F57C885" w14:textId="77777777" w:rsidR="007462E5" w:rsidRPr="004D0A23" w:rsidRDefault="007462E5" w:rsidP="00771051">
      <w:pPr>
        <w:autoSpaceDE w:val="0"/>
        <w:autoSpaceDN w:val="0"/>
        <w:adjustRightInd w:val="0"/>
        <w:ind w:left="851" w:right="902"/>
        <w:jc w:val="both"/>
        <w:rPr>
          <w:rFonts w:ascii="Palatino Linotype" w:hAnsi="Palatino Linotype" w:cs="Arial"/>
          <w:bCs/>
          <w:i/>
          <w:noProof/>
          <w:sz w:val="22"/>
          <w:szCs w:val="22"/>
        </w:rPr>
      </w:pPr>
      <w:r w:rsidRPr="004D0A23">
        <w:rPr>
          <w:rFonts w:ascii="Palatino Linotype" w:hAnsi="Palatino Linotype" w:cs="Arial"/>
          <w:b/>
          <w:bCs/>
          <w:i/>
          <w:noProof/>
          <w:sz w:val="22"/>
          <w:szCs w:val="22"/>
        </w:rPr>
        <w:t>VIII. Pensiones alimenticias ordenadas por la autoridad judicial;</w:t>
      </w:r>
      <w:r w:rsidRPr="004D0A23">
        <w:rPr>
          <w:rFonts w:ascii="Palatino Linotype" w:hAnsi="Palatino Linotype" w:cs="Arial"/>
          <w:bCs/>
          <w:i/>
          <w:noProof/>
          <w:sz w:val="22"/>
          <w:szCs w:val="22"/>
        </w:rPr>
        <w:t xml:space="preserve"> o</w:t>
      </w:r>
    </w:p>
    <w:p w14:paraId="75B483DC" w14:textId="77777777" w:rsidR="007462E5" w:rsidRPr="004D0A23" w:rsidRDefault="007462E5" w:rsidP="00771051">
      <w:pPr>
        <w:autoSpaceDE w:val="0"/>
        <w:autoSpaceDN w:val="0"/>
        <w:adjustRightInd w:val="0"/>
        <w:ind w:left="851" w:right="902"/>
        <w:jc w:val="both"/>
        <w:rPr>
          <w:rFonts w:ascii="Palatino Linotype" w:hAnsi="Palatino Linotype" w:cs="Arial"/>
          <w:b/>
          <w:bCs/>
          <w:i/>
          <w:noProof/>
          <w:sz w:val="22"/>
          <w:szCs w:val="22"/>
        </w:rPr>
      </w:pPr>
      <w:r w:rsidRPr="004D0A23">
        <w:rPr>
          <w:rFonts w:ascii="Palatino Linotype" w:hAnsi="Palatino Linotype" w:cs="Arial"/>
          <w:b/>
          <w:bCs/>
          <w:i/>
          <w:noProof/>
          <w:sz w:val="22"/>
          <w:szCs w:val="22"/>
        </w:rPr>
        <w:t>IX. Cualquier otro convenido con instituciones de servicios y aceptado por el servidor público.</w:t>
      </w:r>
    </w:p>
    <w:p w14:paraId="29337E31"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r w:rsidRPr="004D0A23">
        <w:rPr>
          <w:rFonts w:ascii="Palatino Linotype" w:hAnsi="Palatino Linotype" w:cs="Arial"/>
          <w:bCs/>
          <w:i/>
          <w:noProof/>
          <w:sz w:val="22"/>
          <w:szCs w:val="22"/>
        </w:rPr>
        <w:t xml:space="preserve">El monto total de las retenciones, descuentos o deducciones no podrá exceder del 30% de la remuneración total, </w:t>
      </w:r>
      <w:r w:rsidRPr="004D0A23">
        <w:rPr>
          <w:rFonts w:ascii="Palatino Linotype" w:hAnsi="Palatino Linotype" w:cs="Arial"/>
          <w:i/>
          <w:sz w:val="22"/>
          <w:szCs w:val="22"/>
          <w:lang w:eastAsia="es-MX"/>
        </w:rPr>
        <w:t>excepto</w:t>
      </w:r>
      <w:r w:rsidRPr="004D0A23">
        <w:rPr>
          <w:rFonts w:ascii="Palatino Linotype" w:hAnsi="Palatino Linotype" w:cs="Arial"/>
          <w:bCs/>
          <w:i/>
          <w:noProof/>
          <w:sz w:val="22"/>
          <w:szCs w:val="22"/>
        </w:rPr>
        <w:t xml:space="preserve"> en los casos a que se refieren las fracciones IV, V y VI de este artículo, en que podrán ser de hasta el 50%, salvo en los casos en que se </w:t>
      </w:r>
      <w:r w:rsidRPr="004D0A23">
        <w:rPr>
          <w:rFonts w:ascii="Palatino Linotype" w:hAnsi="Palatino Linotype" w:cs="Arial"/>
          <w:bCs/>
          <w:i/>
          <w:noProof/>
          <w:sz w:val="22"/>
          <w:szCs w:val="22"/>
        </w:rPr>
        <w:lastRenderedPageBreak/>
        <w:t xml:space="preserve">demuestre que el crédito se concedió con base en los ingresos familiares para hacer posible el derecho constitucional a una vivienda digna, o se refieran a lo establecido en la fracción VIII de este artículo, en que se </w:t>
      </w:r>
      <w:r w:rsidRPr="004D0A23">
        <w:rPr>
          <w:rFonts w:ascii="Palatino Linotype" w:hAnsi="Palatino Linotype" w:cs="Arial"/>
          <w:i/>
          <w:sz w:val="22"/>
          <w:szCs w:val="22"/>
          <w:lang w:eastAsia="es-MX"/>
        </w:rPr>
        <w:t>ajustará</w:t>
      </w:r>
      <w:r w:rsidRPr="004D0A23">
        <w:rPr>
          <w:rFonts w:ascii="Palatino Linotype" w:hAnsi="Palatino Linotype" w:cs="Arial"/>
          <w:bCs/>
          <w:i/>
          <w:noProof/>
          <w:sz w:val="22"/>
          <w:szCs w:val="22"/>
        </w:rPr>
        <w:t xml:space="preserve"> a lo determinado por la autoridad judicial.” </w:t>
      </w:r>
    </w:p>
    <w:p w14:paraId="377CED9A"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r w:rsidRPr="004D0A23">
        <w:rPr>
          <w:rFonts w:ascii="Palatino Linotype" w:hAnsi="Palatino Linotype" w:cs="Arial"/>
          <w:sz w:val="22"/>
          <w:szCs w:val="22"/>
        </w:rPr>
        <w:t>(Énfasis añadido)</w:t>
      </w:r>
    </w:p>
    <w:p w14:paraId="4EB3F194" w14:textId="77777777" w:rsidR="007462E5" w:rsidRPr="004D0A23" w:rsidRDefault="007462E5" w:rsidP="00771051">
      <w:pPr>
        <w:autoSpaceDE w:val="0"/>
        <w:autoSpaceDN w:val="0"/>
        <w:adjustRightInd w:val="0"/>
        <w:ind w:left="851" w:right="902"/>
        <w:jc w:val="both"/>
        <w:rPr>
          <w:rFonts w:ascii="Palatino Linotype" w:hAnsi="Palatino Linotype" w:cs="Arial"/>
          <w:sz w:val="22"/>
          <w:szCs w:val="22"/>
        </w:rPr>
      </w:pPr>
    </w:p>
    <w:p w14:paraId="6847A34A" w14:textId="77777777" w:rsidR="007462E5" w:rsidRPr="004D0A23" w:rsidRDefault="007462E5" w:rsidP="00771051">
      <w:pPr>
        <w:spacing w:line="360" w:lineRule="auto"/>
        <w:jc w:val="both"/>
        <w:rPr>
          <w:rFonts w:ascii="Palatino Linotype" w:hAnsi="Palatino Linotype" w:cs="Arial"/>
        </w:rPr>
      </w:pPr>
      <w:r w:rsidRPr="004D0A23">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D0A23">
        <w:rPr>
          <w:rFonts w:ascii="Palatino Linotype" w:hAnsi="Palatino Linotype" w:cs="Arial"/>
          <w:b/>
        </w:rPr>
        <w:t>únicamente inciden en su vida privada</w:t>
      </w:r>
      <w:r w:rsidRPr="004D0A23">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1F5036A3" w14:textId="77777777" w:rsidR="007462E5" w:rsidRPr="004D0A23" w:rsidRDefault="007462E5" w:rsidP="00771051">
      <w:pPr>
        <w:spacing w:line="360" w:lineRule="auto"/>
        <w:jc w:val="both"/>
        <w:rPr>
          <w:rFonts w:ascii="Palatino Linotype" w:hAnsi="Palatino Linotype" w:cs="Arial"/>
        </w:rPr>
      </w:pPr>
    </w:p>
    <w:p w14:paraId="634CBC24" w14:textId="77777777" w:rsidR="007462E5" w:rsidRPr="004D0A23" w:rsidRDefault="007462E5" w:rsidP="00771051">
      <w:pPr>
        <w:spacing w:line="360" w:lineRule="auto"/>
        <w:jc w:val="both"/>
        <w:rPr>
          <w:rFonts w:ascii="Palatino Linotype" w:hAnsi="Palatino Linotype" w:cs="Arial"/>
        </w:rPr>
      </w:pPr>
      <w:r w:rsidRPr="004D0A23">
        <w:rPr>
          <w:rFonts w:ascii="Palatino Linotype" w:hAnsi="Palatino Linotype" w:cs="Arial"/>
        </w:rPr>
        <w:t xml:space="preserve">Por lo que hace a los </w:t>
      </w:r>
      <w:r w:rsidRPr="004D0A23">
        <w:rPr>
          <w:rFonts w:ascii="Palatino Linotype" w:hAnsi="Palatino Linotype" w:cs="Arial"/>
          <w:b/>
        </w:rPr>
        <w:t>Códigos Bidimensionales</w:t>
      </w:r>
      <w:r w:rsidRPr="004D0A23">
        <w:rPr>
          <w:rFonts w:ascii="Palatino Linotype" w:hAnsi="Palatino Linotype" w:cs="Arial"/>
        </w:rPr>
        <w:t xml:space="preserve"> y los denominados </w:t>
      </w:r>
      <w:r w:rsidRPr="004D0A23">
        <w:rPr>
          <w:rFonts w:ascii="Palatino Linotype" w:hAnsi="Palatino Linotype" w:cs="Arial"/>
          <w:b/>
        </w:rPr>
        <w:t>Códigos QR</w:t>
      </w:r>
      <w:r w:rsidRPr="004D0A23">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4D0A23">
        <w:rPr>
          <w:rFonts w:ascii="Palatino Linotype" w:hAnsi="Palatino Linotype" w:cs="Arial"/>
          <w:lang w:eastAsia="es-MX"/>
        </w:rPr>
        <w:t>datos</w:t>
      </w:r>
      <w:r w:rsidRPr="004D0A23">
        <w:rPr>
          <w:rFonts w:ascii="Palatino Linotype" w:hAnsi="Palatino Linotype" w:cs="Arial"/>
        </w:rPr>
        <w:t xml:space="preserve"> personales como </w:t>
      </w:r>
      <w:r w:rsidRPr="004D0A23">
        <w:rPr>
          <w:rFonts w:ascii="Palatino Linotype" w:hAnsi="Palatino Linotype" w:cs="Arial"/>
          <w:b/>
        </w:rPr>
        <w:t>Registro Federal de Contribuyentes</w:t>
      </w:r>
      <w:r w:rsidRPr="004D0A23">
        <w:rPr>
          <w:rFonts w:ascii="Palatino Linotype" w:hAnsi="Palatino Linotype" w:cs="Arial"/>
        </w:rPr>
        <w:t xml:space="preserve"> (RFC) y la </w:t>
      </w:r>
      <w:r w:rsidRPr="004D0A23">
        <w:rPr>
          <w:rFonts w:ascii="Palatino Linotype" w:hAnsi="Palatino Linotype" w:cs="Arial"/>
          <w:b/>
        </w:rPr>
        <w:t>Clave Única de Registro de Población</w:t>
      </w:r>
      <w:r w:rsidRPr="004D0A23">
        <w:rPr>
          <w:rFonts w:ascii="Palatino Linotype" w:hAnsi="Palatino Linotype" w:cs="Arial"/>
        </w:rPr>
        <w:t xml:space="preserve"> (CURP).</w:t>
      </w:r>
    </w:p>
    <w:p w14:paraId="11DAA25F" w14:textId="77777777" w:rsidR="007462E5" w:rsidRPr="004D0A23" w:rsidRDefault="007462E5" w:rsidP="00771051">
      <w:pPr>
        <w:spacing w:line="360" w:lineRule="auto"/>
        <w:jc w:val="both"/>
        <w:rPr>
          <w:rFonts w:ascii="Palatino Linotype" w:hAnsi="Palatino Linotype" w:cs="Arial"/>
        </w:rPr>
      </w:pPr>
    </w:p>
    <w:p w14:paraId="0B93E291" w14:textId="77777777" w:rsidR="007462E5" w:rsidRPr="004D0A23" w:rsidRDefault="007462E5" w:rsidP="00771051">
      <w:pPr>
        <w:spacing w:line="360" w:lineRule="auto"/>
        <w:jc w:val="both"/>
        <w:rPr>
          <w:rFonts w:ascii="Palatino Linotype" w:hAnsi="Palatino Linotype"/>
          <w:noProof/>
          <w:lang w:eastAsia="es-MX"/>
        </w:rPr>
      </w:pPr>
      <w:r w:rsidRPr="004D0A23">
        <w:rPr>
          <w:rFonts w:ascii="Palatino Linotype" w:hAnsi="Palatino Linotype" w:cs="Arial"/>
        </w:rPr>
        <w:t xml:space="preserve">Por otro lado, no se omite comentar respecto al </w:t>
      </w:r>
      <w:r w:rsidRPr="004D0A23">
        <w:rPr>
          <w:rFonts w:ascii="Palatino Linotype" w:hAnsi="Palatino Linotype" w:cs="Arial"/>
          <w:b/>
        </w:rPr>
        <w:t>f</w:t>
      </w:r>
      <w:r w:rsidRPr="004D0A23">
        <w:rPr>
          <w:rFonts w:ascii="Palatino Linotype" w:hAnsi="Palatino Linotype"/>
          <w:b/>
          <w:noProof/>
          <w:lang w:eastAsia="es-MX"/>
        </w:rPr>
        <w:t xml:space="preserve">olio fiscal, número de serie del certificado del emisor, sello digital CFDI, sello digital del SAT, Cadena Original del SAT, número de serie del certificado del SAT, </w:t>
      </w:r>
      <w:r w:rsidRPr="004D0A23">
        <w:rPr>
          <w:rFonts w:ascii="Palatino Linotype" w:hAnsi="Palatino Linotype"/>
          <w:noProof/>
          <w:lang w:eastAsia="es-MX"/>
        </w:rPr>
        <w:t xml:space="preserve">estos no son suceptibles de clasificarse como confidenciales, en razón a lo siguiente: </w:t>
      </w:r>
    </w:p>
    <w:p w14:paraId="4367962A" w14:textId="77777777" w:rsidR="007462E5" w:rsidRPr="004D0A23" w:rsidRDefault="007462E5" w:rsidP="00771051">
      <w:pPr>
        <w:spacing w:line="360" w:lineRule="auto"/>
        <w:ind w:right="-93"/>
        <w:jc w:val="both"/>
        <w:rPr>
          <w:rFonts w:ascii="Palatino Linotype" w:eastAsia="Calibri" w:hAnsi="Palatino Linotype" w:cs="Tahoma"/>
          <w:bCs/>
          <w:sz w:val="22"/>
          <w:szCs w:val="22"/>
          <w:lang w:val="es-ES" w:eastAsia="en-US"/>
        </w:rPr>
      </w:pPr>
    </w:p>
    <w:p w14:paraId="77F899A7" w14:textId="77777777" w:rsidR="007462E5" w:rsidRPr="004D0A23" w:rsidRDefault="007462E5" w:rsidP="00771051">
      <w:pPr>
        <w:spacing w:line="360" w:lineRule="auto"/>
        <w:ind w:right="-91"/>
        <w:jc w:val="both"/>
        <w:rPr>
          <w:rFonts w:ascii="Palatino Linotype" w:eastAsia="Calibri" w:hAnsi="Palatino Linotype" w:cs="Tahoma"/>
          <w:bCs/>
          <w:lang w:val="es-ES" w:eastAsia="en-US"/>
        </w:rPr>
      </w:pPr>
      <w:r w:rsidRPr="004D0A23">
        <w:rPr>
          <w:rFonts w:ascii="Palatino Linotype" w:eastAsia="Calibri" w:hAnsi="Palatino Linotype" w:cs="Tahoma"/>
          <w:bCs/>
          <w:lang w:val="es-ES" w:eastAsia="en-US"/>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72B980D" w14:textId="77777777" w:rsidR="007462E5" w:rsidRPr="004D0A23" w:rsidRDefault="007462E5" w:rsidP="00E13D44">
      <w:pPr>
        <w:spacing w:line="360" w:lineRule="auto"/>
        <w:ind w:right="-91"/>
        <w:jc w:val="both"/>
        <w:rPr>
          <w:rFonts w:ascii="Palatino Linotype" w:eastAsia="Calibri" w:hAnsi="Palatino Linotype" w:cs="Tahoma"/>
          <w:bCs/>
          <w:lang w:val="es-ES" w:eastAsia="en-US"/>
        </w:rPr>
      </w:pPr>
    </w:p>
    <w:p w14:paraId="7E74F247" w14:textId="77777777" w:rsidR="007462E5" w:rsidRPr="004D0A23" w:rsidRDefault="007462E5" w:rsidP="00E13D44">
      <w:pPr>
        <w:pStyle w:val="Prrafodelista"/>
        <w:numPr>
          <w:ilvl w:val="0"/>
          <w:numId w:val="3"/>
        </w:numPr>
        <w:spacing w:line="360" w:lineRule="auto"/>
        <w:ind w:right="-91"/>
        <w:contextualSpacing/>
        <w:jc w:val="both"/>
        <w:rPr>
          <w:rFonts w:ascii="Palatino Linotype" w:eastAsia="Calibri" w:hAnsi="Palatino Linotype" w:cs="Tahoma"/>
          <w:b/>
          <w:bCs/>
          <w:lang w:val="es-ES" w:eastAsia="en-US"/>
        </w:rPr>
      </w:pPr>
      <w:r w:rsidRPr="004D0A23">
        <w:rPr>
          <w:rFonts w:ascii="Palatino Linotype" w:eastAsia="Calibri" w:hAnsi="Palatino Linotype" w:cs="Tahoma"/>
          <w:b/>
          <w:bCs/>
          <w:lang w:val="es-ES" w:eastAsia="en-US"/>
        </w:rPr>
        <w:t>Folio Fiscal</w:t>
      </w:r>
    </w:p>
    <w:p w14:paraId="677F798A" w14:textId="77777777" w:rsidR="007462E5" w:rsidRPr="004D0A23" w:rsidRDefault="007462E5" w:rsidP="00E13D44">
      <w:pPr>
        <w:pStyle w:val="Prrafodelista"/>
        <w:spacing w:line="360" w:lineRule="auto"/>
        <w:ind w:right="-91"/>
        <w:jc w:val="both"/>
        <w:rPr>
          <w:rFonts w:ascii="Palatino Linotype" w:eastAsia="Calibri" w:hAnsi="Palatino Linotype" w:cs="Tahoma"/>
          <w:b/>
          <w:bCs/>
          <w:lang w:val="es-ES" w:eastAsia="en-US"/>
        </w:rPr>
      </w:pPr>
    </w:p>
    <w:p w14:paraId="206684C4" w14:textId="77777777" w:rsidR="007462E5" w:rsidRPr="004D0A23" w:rsidRDefault="007462E5" w:rsidP="00771051">
      <w:pPr>
        <w:spacing w:line="360" w:lineRule="auto"/>
        <w:jc w:val="both"/>
        <w:rPr>
          <w:rFonts w:ascii="Palatino Linotype" w:eastAsia="Calibri" w:hAnsi="Palatino Linotype" w:cs="Tahoma"/>
          <w:bCs/>
          <w:lang w:val="es-ES" w:eastAsia="en-US"/>
        </w:rPr>
      </w:pPr>
      <w:r w:rsidRPr="004D0A23">
        <w:rPr>
          <w:rFonts w:ascii="Palatino Linotype" w:eastAsia="Calibri" w:hAnsi="Palatino Linotype" w:cs="Tahoma"/>
          <w:bCs/>
          <w:lang w:val="es-ES" w:eastAsia="en-US"/>
        </w:rPr>
        <w:t>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14:paraId="180020AF" w14:textId="77777777" w:rsidR="007462E5" w:rsidRPr="004D0A23" w:rsidRDefault="007462E5" w:rsidP="00771051">
      <w:pPr>
        <w:spacing w:line="360" w:lineRule="auto"/>
        <w:jc w:val="both"/>
        <w:rPr>
          <w:rFonts w:ascii="Palatino Linotype" w:eastAsia="Calibri" w:hAnsi="Palatino Linotype" w:cs="Tahoma"/>
          <w:bCs/>
          <w:lang w:val="es-ES" w:eastAsia="en-US"/>
        </w:rPr>
      </w:pPr>
    </w:p>
    <w:p w14:paraId="57F28601" w14:textId="77777777" w:rsidR="007462E5" w:rsidRPr="004D0A23" w:rsidRDefault="007462E5" w:rsidP="00771051">
      <w:pPr>
        <w:spacing w:line="360" w:lineRule="auto"/>
        <w:jc w:val="center"/>
        <w:rPr>
          <w:rFonts w:ascii="Palatino Linotype" w:eastAsia="Calibri" w:hAnsi="Palatino Linotype" w:cs="Tahoma"/>
          <w:bCs/>
          <w:lang w:val="es-ES" w:eastAsia="en-US"/>
        </w:rPr>
      </w:pPr>
      <w:r w:rsidRPr="004D0A23">
        <w:rPr>
          <w:rFonts w:ascii="Palatino Linotype" w:hAnsi="Palatino Linotype"/>
          <w:noProof/>
          <w:lang w:eastAsia="es-MX"/>
        </w:rPr>
        <w:lastRenderedPageBreak/>
        <w:drawing>
          <wp:inline distT="0" distB="0" distL="0" distR="0" wp14:anchorId="07CB6019" wp14:editId="20325063">
            <wp:extent cx="4667250" cy="1331595"/>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extLst>
                        <a:ext uri="{28A0092B-C50C-407E-A947-70E740481C1C}">
                          <a14:useLocalDpi xmlns:a14="http://schemas.microsoft.com/office/drawing/2010/main" val="0"/>
                        </a:ext>
                      </a:extLst>
                    </a:blip>
                    <a:srcRect b="32787"/>
                    <a:stretch>
                      <a:fillRect/>
                    </a:stretch>
                  </pic:blipFill>
                  <pic:spPr bwMode="auto">
                    <a:xfrm>
                      <a:off x="0" y="0"/>
                      <a:ext cx="4667250" cy="1331595"/>
                    </a:xfrm>
                    <a:prstGeom prst="rect">
                      <a:avLst/>
                    </a:prstGeom>
                    <a:noFill/>
                    <a:ln>
                      <a:noFill/>
                    </a:ln>
                  </pic:spPr>
                </pic:pic>
              </a:graphicData>
            </a:graphic>
          </wp:inline>
        </w:drawing>
      </w:r>
    </w:p>
    <w:p w14:paraId="0E0BC98E" w14:textId="77777777" w:rsidR="007462E5" w:rsidRPr="004D0A23" w:rsidRDefault="007462E5" w:rsidP="00771051">
      <w:pPr>
        <w:spacing w:line="360" w:lineRule="auto"/>
        <w:jc w:val="both"/>
        <w:rPr>
          <w:rFonts w:ascii="Palatino Linotype" w:hAnsi="Palatino Linotype"/>
          <w:b/>
          <w:u w:val="single"/>
          <w:lang w:val="es-ES"/>
        </w:rPr>
      </w:pPr>
    </w:p>
    <w:p w14:paraId="7540035B" w14:textId="77777777" w:rsidR="007462E5" w:rsidRPr="004D0A23" w:rsidRDefault="007462E5" w:rsidP="00771051">
      <w:pPr>
        <w:spacing w:line="360" w:lineRule="auto"/>
        <w:jc w:val="both"/>
        <w:rPr>
          <w:rFonts w:ascii="Palatino Linotype" w:hAnsi="Palatino Linotype"/>
          <w:lang w:val="es-ES"/>
        </w:rPr>
      </w:pPr>
      <w:r w:rsidRPr="004D0A23">
        <w:rPr>
          <w:rFonts w:ascii="Palatino Linotype" w:hAnsi="Palatino Linotype"/>
          <w:lang w:val="es-ES"/>
        </w:rPr>
        <w:t xml:space="preserve">En ese contexto,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w:t>
      </w:r>
      <w:r w:rsidRPr="004D0A23">
        <w:rPr>
          <w:rFonts w:ascii="Palatino Linotype" w:hAnsi="Palatino Linotype"/>
          <w:b/>
          <w:lang w:val="es-ES"/>
        </w:rPr>
        <w:t>no se actualiza la clasificación</w:t>
      </w:r>
      <w:r w:rsidRPr="004D0A23">
        <w:rPr>
          <w:rFonts w:ascii="Palatino Linotype" w:hAnsi="Palatino Linotype"/>
          <w:lang w:val="es-ES"/>
        </w:rPr>
        <w:t>, en términos del artículo 143, fracción I de la Ley de la materia.</w:t>
      </w:r>
    </w:p>
    <w:p w14:paraId="33CDB1CC" w14:textId="77777777" w:rsidR="007462E5" w:rsidRPr="004D0A23" w:rsidRDefault="007462E5" w:rsidP="00E13D44">
      <w:pPr>
        <w:spacing w:line="360" w:lineRule="auto"/>
        <w:jc w:val="both"/>
        <w:rPr>
          <w:rFonts w:ascii="Palatino Linotype" w:hAnsi="Palatino Linotype"/>
          <w:lang w:val="es-ES"/>
        </w:rPr>
      </w:pPr>
    </w:p>
    <w:p w14:paraId="752A9CC6" w14:textId="77777777" w:rsidR="007462E5" w:rsidRPr="004D0A23" w:rsidRDefault="007462E5" w:rsidP="00E13D44">
      <w:pPr>
        <w:pStyle w:val="Prrafodelista"/>
        <w:numPr>
          <w:ilvl w:val="0"/>
          <w:numId w:val="3"/>
        </w:numPr>
        <w:spacing w:line="360" w:lineRule="auto"/>
        <w:ind w:right="-91"/>
        <w:contextualSpacing/>
        <w:jc w:val="both"/>
        <w:rPr>
          <w:rFonts w:ascii="Palatino Linotype" w:eastAsia="Calibri" w:hAnsi="Palatino Linotype" w:cs="Tahoma"/>
          <w:b/>
          <w:bCs/>
          <w:lang w:val="es-ES" w:eastAsia="en-US"/>
        </w:rPr>
      </w:pPr>
      <w:r w:rsidRPr="004D0A23">
        <w:rPr>
          <w:rFonts w:ascii="Palatino Linotype" w:eastAsia="Calibri" w:hAnsi="Palatino Linotype" w:cs="Tahoma"/>
          <w:b/>
          <w:bCs/>
          <w:lang w:val="es-ES" w:eastAsia="en-US"/>
        </w:rPr>
        <w:t>Cadenas originales y sellos.</w:t>
      </w:r>
    </w:p>
    <w:p w14:paraId="7ECD4492" w14:textId="77777777" w:rsidR="007462E5" w:rsidRPr="004D0A23" w:rsidRDefault="007462E5" w:rsidP="00E13D44">
      <w:pPr>
        <w:pStyle w:val="Prrafodelista"/>
        <w:spacing w:line="360" w:lineRule="auto"/>
        <w:ind w:right="-91"/>
        <w:jc w:val="both"/>
        <w:rPr>
          <w:rFonts w:ascii="Palatino Linotype" w:eastAsia="Calibri" w:hAnsi="Palatino Linotype" w:cs="Tahoma"/>
          <w:b/>
          <w:bCs/>
          <w:lang w:val="es-ES" w:eastAsia="en-US"/>
        </w:rPr>
      </w:pPr>
    </w:p>
    <w:p w14:paraId="23CCA3EE" w14:textId="1D1342D9" w:rsidR="007462E5" w:rsidRPr="004D0A23" w:rsidRDefault="007462E5" w:rsidP="00771051">
      <w:pPr>
        <w:spacing w:line="360" w:lineRule="auto"/>
        <w:ind w:right="-91"/>
        <w:jc w:val="both"/>
        <w:rPr>
          <w:rFonts w:ascii="Palatino Linotype" w:eastAsia="Calibri" w:hAnsi="Palatino Linotype" w:cs="Tahoma"/>
          <w:bCs/>
          <w:lang w:val="es-ES" w:eastAsia="en-US"/>
        </w:rPr>
      </w:pPr>
      <w:r w:rsidRPr="004D0A23">
        <w:rPr>
          <w:rFonts w:ascii="Palatino Linotype" w:eastAsia="Calibri" w:hAnsi="Palatino Linotype" w:cs="Tahoma"/>
          <w:b/>
          <w:bCs/>
          <w:lang w:val="es-ES" w:eastAsia="en-US"/>
        </w:rPr>
        <w:t>Las cadenas originales y sellos</w:t>
      </w:r>
      <w:r w:rsidRPr="004D0A23">
        <w:rPr>
          <w:rFonts w:ascii="Palatino Linotype" w:eastAsia="Calibri" w:hAnsi="Palatino Linotype" w:cs="Tahoma"/>
          <w:bCs/>
          <w:lang w:val="es-ES" w:eastAsia="en-US"/>
        </w:rPr>
        <w:t xml:space="preserve"> que se agregan a las facturas, tienen una secuencia de generación, determinados con base en el ANEXO 20 de la Segunda Resolución de modificaciones a la Resolución Miscelánea Fiscal para dos </w:t>
      </w:r>
      <w:r w:rsidR="001C7BA2" w:rsidRPr="004D0A23">
        <w:rPr>
          <w:rFonts w:ascii="Palatino Linotype" w:eastAsia="Calibri" w:hAnsi="Palatino Linotype" w:cs="Tahoma"/>
          <w:bCs/>
          <w:lang w:val="es-ES" w:eastAsia="en-US"/>
        </w:rPr>
        <w:t>mil diecisiete</w:t>
      </w:r>
      <w:r w:rsidRPr="004D0A23">
        <w:rPr>
          <w:rFonts w:ascii="Palatino Linotype" w:eastAsia="Calibri" w:hAnsi="Palatino Linotype" w:cs="Tahoma"/>
          <w:bCs/>
          <w:lang w:val="es-ES" w:eastAsia="en-US"/>
        </w:rPr>
        <w:t>, publicada en el Diario Oficial de la Federación el dieciocho de julio de dos mil diecisiete, que precisa los datos de los que se componen los elementos de seguridad y se puntualiza que dicha información está encriptada.</w:t>
      </w:r>
    </w:p>
    <w:p w14:paraId="7CB9A3EB" w14:textId="77777777" w:rsidR="007462E5" w:rsidRPr="004D0A23" w:rsidRDefault="007462E5" w:rsidP="00771051">
      <w:pPr>
        <w:ind w:right="-91"/>
        <w:jc w:val="both"/>
        <w:rPr>
          <w:rFonts w:ascii="Palatino Linotype" w:eastAsia="Calibri" w:hAnsi="Palatino Linotype" w:cs="Tahoma"/>
          <w:bCs/>
          <w:sz w:val="22"/>
          <w:szCs w:val="22"/>
          <w:lang w:val="es-ES" w:eastAsia="en-US"/>
        </w:rPr>
      </w:pPr>
    </w:p>
    <w:p w14:paraId="78D272FE"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“Elementos utilizados en la generación de Sellos Digitales:</w:t>
      </w:r>
    </w:p>
    <w:p w14:paraId="3C926798"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w:t>
      </w:r>
      <w:r w:rsidRPr="004D0A23">
        <w:rPr>
          <w:rFonts w:ascii="Palatino Linotype" w:eastAsia="Calibri" w:hAnsi="Palatino Linotype" w:cs="Tahoma"/>
          <w:bCs/>
          <w:i/>
          <w:sz w:val="22"/>
          <w:szCs w:val="22"/>
          <w:lang w:val="es-ES" w:eastAsia="en-US"/>
        </w:rPr>
        <w:tab/>
        <w:t>Cadena Original, el elemento a sellar, en este caso de un comprobante fiscal digital a través de Internet.</w:t>
      </w:r>
    </w:p>
    <w:p w14:paraId="579D0CA8"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w:t>
      </w:r>
      <w:r w:rsidRPr="004D0A23">
        <w:rPr>
          <w:rFonts w:ascii="Palatino Linotype" w:eastAsia="Calibri" w:hAnsi="Palatino Linotype" w:cs="Tahoma"/>
          <w:bCs/>
          <w:i/>
          <w:sz w:val="22"/>
          <w:szCs w:val="22"/>
          <w:lang w:val="es-ES" w:eastAsia="en-US"/>
        </w:rPr>
        <w:tab/>
        <w:t>Certificado de Sello Digital y su correspondiente clave privada.</w:t>
      </w:r>
    </w:p>
    <w:p w14:paraId="3EFB6C16"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lastRenderedPageBreak/>
        <w:t>•</w:t>
      </w:r>
      <w:r w:rsidRPr="004D0A23">
        <w:rPr>
          <w:rFonts w:ascii="Palatino Linotype" w:eastAsia="Calibri" w:hAnsi="Palatino Linotype" w:cs="Tahoma"/>
          <w:bCs/>
          <w:i/>
          <w:sz w:val="22"/>
          <w:szCs w:val="22"/>
          <w:lang w:val="es-ES" w:eastAsia="en-US"/>
        </w:rPr>
        <w:tab/>
        <w:t>Algoritmos de criptografía de clave pública para firma electrónica avanzada.</w:t>
      </w:r>
    </w:p>
    <w:p w14:paraId="4E6E66C7"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w:t>
      </w:r>
      <w:r w:rsidRPr="004D0A23">
        <w:rPr>
          <w:rFonts w:ascii="Palatino Linotype" w:eastAsia="Calibri" w:hAnsi="Palatino Linotype" w:cs="Tahoma"/>
          <w:bCs/>
          <w:i/>
          <w:sz w:val="22"/>
          <w:szCs w:val="22"/>
          <w:lang w:val="es-ES" w:eastAsia="en-US"/>
        </w:rPr>
        <w:tab/>
        <w:t>Especificaciones de conversión de la firma electrónica avanzada a Base 64.</w:t>
      </w:r>
    </w:p>
    <w:p w14:paraId="7C69B183"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Para la generación de sellos digitales se utiliza criptografía de clave pública aplicada a una cadena original.</w:t>
      </w:r>
    </w:p>
    <w:p w14:paraId="7DCBEAE4"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p>
    <w:p w14:paraId="12FF3A39"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Criptografía de la Clave Pública</w:t>
      </w:r>
    </w:p>
    <w:p w14:paraId="646946E4" w14:textId="77777777" w:rsidR="007462E5" w:rsidRPr="004D0A23" w:rsidRDefault="007462E5" w:rsidP="00771051">
      <w:pPr>
        <w:ind w:left="851" w:right="899"/>
        <w:jc w:val="both"/>
        <w:rPr>
          <w:rFonts w:ascii="Palatino Linotype" w:eastAsia="Calibri" w:hAnsi="Palatino Linotype" w:cs="Tahoma"/>
          <w:bCs/>
          <w:i/>
          <w:sz w:val="22"/>
          <w:szCs w:val="22"/>
          <w:lang w:val="es-ES" w:eastAsia="en-US"/>
        </w:rPr>
      </w:pPr>
      <w:r w:rsidRPr="004D0A23">
        <w:rPr>
          <w:rFonts w:ascii="Palatino Linotype" w:eastAsia="Calibri" w:hAnsi="Palatino Linotype" w:cs="Tahoma"/>
          <w:bCs/>
          <w:i/>
          <w:sz w:val="22"/>
          <w:szCs w:val="22"/>
          <w:lang w:val="es-ES" w:eastAsia="en-US"/>
        </w:rPr>
        <w:t xml:space="preserve">La criptografía de Clave Pública se basa en la generación de una pareja de números muy grandes relacionados íntimamente entre sí, de tal manera que una operación de </w:t>
      </w:r>
      <w:proofErr w:type="spellStart"/>
      <w:r w:rsidRPr="004D0A23">
        <w:rPr>
          <w:rFonts w:ascii="Palatino Linotype" w:eastAsia="Calibri" w:hAnsi="Palatino Linotype" w:cs="Tahoma"/>
          <w:bCs/>
          <w:i/>
          <w:sz w:val="22"/>
          <w:szCs w:val="22"/>
          <w:lang w:val="es-ES" w:eastAsia="en-US"/>
        </w:rPr>
        <w:t>encripción</w:t>
      </w:r>
      <w:proofErr w:type="spellEnd"/>
      <w:r w:rsidRPr="004D0A23">
        <w:rPr>
          <w:rFonts w:ascii="Palatino Linotype" w:eastAsia="Calibri" w:hAnsi="Palatino Linotype" w:cs="Tahoma"/>
          <w:bCs/>
          <w:i/>
          <w:sz w:val="22"/>
          <w:szCs w:val="22"/>
          <w:lang w:val="es-ES" w:eastAsia="en-US"/>
        </w:rPr>
        <w:t xml:space="preserve"> sobre un mensaje tomando como clave de </w:t>
      </w:r>
      <w:proofErr w:type="spellStart"/>
      <w:r w:rsidRPr="004D0A23">
        <w:rPr>
          <w:rFonts w:ascii="Palatino Linotype" w:eastAsia="Calibri" w:hAnsi="Palatino Linotype" w:cs="Tahoma"/>
          <w:bCs/>
          <w:i/>
          <w:sz w:val="22"/>
          <w:szCs w:val="22"/>
          <w:lang w:val="es-ES" w:eastAsia="en-US"/>
        </w:rPr>
        <w:t>encripción</w:t>
      </w:r>
      <w:proofErr w:type="spellEnd"/>
      <w:r w:rsidRPr="004D0A23">
        <w:rPr>
          <w:rFonts w:ascii="Palatino Linotype" w:eastAsia="Calibri" w:hAnsi="Palatino Linotype" w:cs="Tahoma"/>
          <w:bCs/>
          <w:i/>
          <w:sz w:val="22"/>
          <w:szCs w:val="22"/>
          <w:lang w:val="es-ES" w:eastAsia="en-US"/>
        </w:rPr>
        <w:t xml:space="preserve"> a uno de los dos números, produce un mensaje alterado en su significado que solo puede ser devuelto a su estado original mediante la operación de </w:t>
      </w:r>
      <w:proofErr w:type="spellStart"/>
      <w:r w:rsidRPr="004D0A23">
        <w:rPr>
          <w:rFonts w:ascii="Palatino Linotype" w:eastAsia="Calibri" w:hAnsi="Palatino Linotype" w:cs="Tahoma"/>
          <w:bCs/>
          <w:i/>
          <w:sz w:val="22"/>
          <w:szCs w:val="22"/>
          <w:lang w:val="es-ES" w:eastAsia="en-US"/>
        </w:rPr>
        <w:t>desencripción</w:t>
      </w:r>
      <w:proofErr w:type="spellEnd"/>
      <w:r w:rsidRPr="004D0A23">
        <w:rPr>
          <w:rFonts w:ascii="Palatino Linotype" w:eastAsia="Calibri" w:hAnsi="Palatino Linotype" w:cs="Tahoma"/>
          <w:bCs/>
          <w:i/>
          <w:sz w:val="22"/>
          <w:szCs w:val="22"/>
          <w:lang w:val="es-ES" w:eastAsia="en-US"/>
        </w:rPr>
        <w:t xml:space="preserve"> correspondiente tomando como clave de </w:t>
      </w:r>
      <w:proofErr w:type="spellStart"/>
      <w:r w:rsidRPr="004D0A23">
        <w:rPr>
          <w:rFonts w:ascii="Palatino Linotype" w:eastAsia="Calibri" w:hAnsi="Palatino Linotype" w:cs="Tahoma"/>
          <w:bCs/>
          <w:i/>
          <w:sz w:val="22"/>
          <w:szCs w:val="22"/>
          <w:lang w:val="es-ES" w:eastAsia="en-US"/>
        </w:rPr>
        <w:t>desencripción</w:t>
      </w:r>
      <w:proofErr w:type="spellEnd"/>
      <w:r w:rsidRPr="004D0A23">
        <w:rPr>
          <w:rFonts w:ascii="Palatino Linotype" w:eastAsia="Calibri" w:hAnsi="Palatino Linotype" w:cs="Tahoma"/>
          <w:bCs/>
          <w:i/>
          <w:sz w:val="22"/>
          <w:szCs w:val="22"/>
          <w:lang w:val="es-ES" w:eastAsia="en-US"/>
        </w:rPr>
        <w:t xml:space="preserve"> al otro número de la pareja.”</w:t>
      </w:r>
    </w:p>
    <w:p w14:paraId="35D17CC9" w14:textId="77777777" w:rsidR="007462E5" w:rsidRPr="004D0A23" w:rsidRDefault="007462E5" w:rsidP="00771051">
      <w:pPr>
        <w:ind w:right="-91"/>
        <w:jc w:val="both"/>
        <w:rPr>
          <w:rFonts w:ascii="Palatino Linotype" w:eastAsia="Calibri" w:hAnsi="Palatino Linotype" w:cs="Tahoma"/>
          <w:bCs/>
          <w:sz w:val="22"/>
          <w:szCs w:val="22"/>
          <w:lang w:val="es-ES" w:eastAsia="en-US"/>
        </w:rPr>
      </w:pPr>
    </w:p>
    <w:p w14:paraId="40ACEA56" w14:textId="77777777" w:rsidR="007462E5" w:rsidRPr="004D0A23" w:rsidRDefault="007462E5" w:rsidP="00771051">
      <w:pPr>
        <w:spacing w:line="360" w:lineRule="auto"/>
        <w:jc w:val="both"/>
        <w:rPr>
          <w:rFonts w:ascii="Palatino Linotype" w:eastAsia="Calibri" w:hAnsi="Palatino Linotype" w:cs="Tahoma"/>
          <w:bCs/>
          <w:lang w:val="es-ES" w:eastAsia="en-US"/>
        </w:rPr>
      </w:pPr>
      <w:r w:rsidRPr="004D0A23">
        <w:rPr>
          <w:rFonts w:ascii="Palatino Linotype" w:eastAsia="Calibri" w:hAnsi="Palatino Linotype" w:cs="Tahoma"/>
          <w:bCs/>
          <w:lang w:val="es-ES" w:eastAsia="en-US"/>
        </w:rPr>
        <w:t xml:space="preserve">Es decir, por sí solos las cadenas originales y los sellos originales no contienen datos personales confidenciales, por lo que se considera que </w:t>
      </w:r>
      <w:r w:rsidRPr="004D0A23">
        <w:rPr>
          <w:rFonts w:ascii="Palatino Linotype" w:eastAsia="Calibri" w:hAnsi="Palatino Linotype" w:cs="Tahoma"/>
          <w:b/>
          <w:bCs/>
          <w:lang w:val="es-ES" w:eastAsia="en-US"/>
        </w:rPr>
        <w:t>no actualizan en supuesto de confidencialidad</w:t>
      </w:r>
      <w:r w:rsidRPr="004D0A23">
        <w:rPr>
          <w:rFonts w:ascii="Palatino Linotype" w:eastAsia="Calibri" w:hAnsi="Palatino Linotype" w:cs="Tahoma"/>
          <w:bCs/>
          <w:lang w:val="es-ES" w:eastAsia="en-US"/>
        </w:rPr>
        <w:t xml:space="preserve">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44A6AB60" w14:textId="77777777" w:rsidR="007462E5" w:rsidRPr="004D0A23" w:rsidRDefault="007462E5" w:rsidP="00E13D44">
      <w:pPr>
        <w:spacing w:line="360" w:lineRule="auto"/>
        <w:jc w:val="both"/>
        <w:rPr>
          <w:rFonts w:ascii="Palatino Linotype" w:eastAsia="Calibri" w:hAnsi="Palatino Linotype" w:cs="Tahoma"/>
          <w:bCs/>
          <w:lang w:val="es-ES" w:eastAsia="en-US"/>
        </w:rPr>
      </w:pPr>
    </w:p>
    <w:p w14:paraId="49095C50" w14:textId="77777777" w:rsidR="007462E5" w:rsidRPr="004D0A23" w:rsidRDefault="007462E5" w:rsidP="00E13D44">
      <w:pPr>
        <w:pStyle w:val="Prrafodelista"/>
        <w:numPr>
          <w:ilvl w:val="0"/>
          <w:numId w:val="3"/>
        </w:numPr>
        <w:spacing w:line="360" w:lineRule="auto"/>
        <w:contextualSpacing/>
        <w:jc w:val="both"/>
        <w:rPr>
          <w:rFonts w:ascii="Palatino Linotype" w:eastAsia="Calibri" w:hAnsi="Palatino Linotype" w:cs="Tahoma"/>
          <w:b/>
          <w:bCs/>
          <w:lang w:val="es-ES" w:eastAsia="en-US"/>
        </w:rPr>
      </w:pPr>
      <w:r w:rsidRPr="004D0A23">
        <w:rPr>
          <w:rFonts w:ascii="Palatino Linotype" w:eastAsia="Calibri" w:hAnsi="Palatino Linotype" w:cs="Tahoma"/>
          <w:b/>
          <w:bCs/>
          <w:lang w:val="es-ES" w:eastAsia="en-US"/>
        </w:rPr>
        <w:t xml:space="preserve">Número de serie del emisor y/o CSD y </w:t>
      </w:r>
      <w:r w:rsidRPr="004D0A23">
        <w:rPr>
          <w:rFonts w:ascii="Palatino Linotype" w:hAnsi="Palatino Linotype"/>
          <w:b/>
          <w:noProof/>
          <w:lang w:eastAsia="es-MX"/>
        </w:rPr>
        <w:t>número de certificado del SAT</w:t>
      </w:r>
    </w:p>
    <w:p w14:paraId="07274C1F" w14:textId="77777777" w:rsidR="007462E5" w:rsidRPr="004D0A23" w:rsidRDefault="007462E5" w:rsidP="00E13D44">
      <w:pPr>
        <w:spacing w:line="360" w:lineRule="auto"/>
        <w:ind w:left="360"/>
        <w:jc w:val="both"/>
        <w:rPr>
          <w:rFonts w:ascii="Palatino Linotype" w:eastAsia="Calibri" w:hAnsi="Palatino Linotype" w:cs="Tahoma"/>
          <w:b/>
          <w:bCs/>
          <w:lang w:val="es-ES" w:eastAsia="en-US"/>
        </w:rPr>
      </w:pPr>
    </w:p>
    <w:p w14:paraId="099FF9B0" w14:textId="77777777" w:rsidR="007462E5" w:rsidRPr="004D0A23" w:rsidRDefault="007462E5" w:rsidP="00771051">
      <w:pPr>
        <w:spacing w:line="360" w:lineRule="auto"/>
        <w:jc w:val="both"/>
        <w:rPr>
          <w:rFonts w:ascii="Palatino Linotype" w:eastAsia="Calibri" w:hAnsi="Palatino Linotype" w:cs="Tahoma"/>
          <w:bCs/>
          <w:lang w:val="es-ES" w:eastAsia="en-US"/>
        </w:rPr>
      </w:pPr>
      <w:r w:rsidRPr="004D0A23">
        <w:rPr>
          <w:rFonts w:ascii="Palatino Linotype" w:eastAsia="Calibri" w:hAnsi="Palatino Linotype" w:cs="Tahoma"/>
          <w:bCs/>
          <w:lang w:val="es-ES" w:eastAsia="en-US"/>
        </w:rPr>
        <w:t xml:space="preserve">Por otra parte, por lo que hace </w:t>
      </w:r>
      <w:r w:rsidRPr="004D0A23">
        <w:rPr>
          <w:rFonts w:ascii="Palatino Linotype" w:eastAsia="Calibri" w:hAnsi="Palatino Linotype" w:cs="Tahoma"/>
          <w:b/>
          <w:bCs/>
          <w:lang w:val="es-ES" w:eastAsia="en-US"/>
        </w:rPr>
        <w:t>al número de serie de los certificados de Sello Digitales del emisor y del Servicio de Administración Tributaria,</w:t>
      </w:r>
      <w:r w:rsidRPr="004D0A23">
        <w:rPr>
          <w:rFonts w:ascii="Palatino Linotype" w:eastAsia="Calibri" w:hAnsi="Palatino Linotype" w:cs="Tahoma"/>
          <w:bCs/>
          <w:lang w:val="es-ES" w:eastAsia="en-US"/>
        </w:rPr>
        <w:t xml:space="preserve">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(consultado el veinticinco de junio de dos mil diecinueve, a las dieciséis horas con diez minutos, en la </w:t>
      </w:r>
      <w:r w:rsidRPr="004D0A23">
        <w:rPr>
          <w:rFonts w:ascii="Palatino Linotype" w:eastAsia="Calibri" w:hAnsi="Palatino Linotype" w:cs="Tahoma"/>
          <w:bCs/>
          <w:lang w:val="es-ES" w:eastAsia="en-US"/>
        </w:rPr>
        <w:lastRenderedPageBreak/>
        <w:t xml:space="preserve">página electrónica </w:t>
      </w:r>
      <w:hyperlink r:id="rId32" w:history="1">
        <w:r w:rsidRPr="004D0A23">
          <w:rPr>
            <w:rStyle w:val="Hipervnculo"/>
            <w:rFonts w:ascii="Palatino Linotype" w:eastAsia="Calibri" w:hAnsi="Palatino Linotype" w:cs="Tahoma"/>
            <w:bCs/>
            <w:lang w:eastAsia="en-US"/>
          </w:rPr>
          <w:t>https://portalanterior.ine.mx/archivos2/tutoriales/sistemas/ApoyoInstitucional/SIF/docs/candidatos/folioFiscalFactura.pdf</w:t>
        </w:r>
      </w:hyperlink>
      <w:r w:rsidRPr="004D0A23">
        <w:rPr>
          <w:rFonts w:ascii="Palatino Linotype" w:eastAsia="Calibri" w:hAnsi="Palatino Linotype" w:cs="Tahoma"/>
          <w:bCs/>
          <w:lang w:val="es-ES" w:eastAsia="en-US"/>
        </w:rPr>
        <w:t>), en la cual se advierte que únicamente se encuentra conformado por números, se muestra a continuación:</w:t>
      </w:r>
    </w:p>
    <w:p w14:paraId="593A7FCC" w14:textId="77777777" w:rsidR="007462E5" w:rsidRPr="004D0A23" w:rsidRDefault="007462E5" w:rsidP="00771051">
      <w:pPr>
        <w:spacing w:line="360" w:lineRule="auto"/>
        <w:jc w:val="both"/>
        <w:rPr>
          <w:rFonts w:ascii="Palatino Linotype" w:eastAsia="Calibri" w:hAnsi="Palatino Linotype" w:cs="Tahoma"/>
          <w:bCs/>
          <w:lang w:val="es-ES" w:eastAsia="en-US"/>
        </w:rPr>
      </w:pPr>
    </w:p>
    <w:p w14:paraId="34458B0E" w14:textId="77777777" w:rsidR="007462E5" w:rsidRPr="004D0A23" w:rsidRDefault="007462E5" w:rsidP="00771051">
      <w:pPr>
        <w:spacing w:line="360" w:lineRule="auto"/>
        <w:jc w:val="center"/>
        <w:rPr>
          <w:rFonts w:ascii="Palatino Linotype" w:eastAsia="Calibri" w:hAnsi="Palatino Linotype" w:cs="Tahoma"/>
          <w:bCs/>
          <w:lang w:val="es-ES" w:eastAsia="en-US"/>
        </w:rPr>
      </w:pPr>
      <w:r w:rsidRPr="004D0A23">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4542AD5F" wp14:editId="2A01F353">
                <wp:simplePos x="0" y="0"/>
                <wp:positionH relativeFrom="column">
                  <wp:posOffset>315595</wp:posOffset>
                </wp:positionH>
                <wp:positionV relativeFrom="paragraph">
                  <wp:posOffset>837565</wp:posOffset>
                </wp:positionV>
                <wp:extent cx="3457575" cy="21907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3457575" cy="2190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66D29E" id="Rectángulo 34" o:spid="_x0000_s1026" style="position:absolute;margin-left:24.85pt;margin-top:65.95pt;width:272.2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" filled="f" strokecolor="black [3213]" strokeweight="2.25pt"/>
            </w:pict>
          </mc:Fallback>
        </mc:AlternateContent>
      </w:r>
      <w:r w:rsidRPr="004D0A23">
        <w:rPr>
          <w:rFonts w:ascii="Palatino Linotype" w:hAnsi="Palatino Linotype"/>
          <w:noProof/>
          <w:lang w:eastAsia="es-MX"/>
        </w:rPr>
        <w:drawing>
          <wp:inline distT="0" distB="0" distL="0" distR="0" wp14:anchorId="27E07A84" wp14:editId="69C8D8BE">
            <wp:extent cx="5189855" cy="10096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9855" cy="1009650"/>
                    </a:xfrm>
                    <a:prstGeom prst="rect">
                      <a:avLst/>
                    </a:prstGeom>
                    <a:noFill/>
                    <a:ln>
                      <a:noFill/>
                    </a:ln>
                  </pic:spPr>
                </pic:pic>
              </a:graphicData>
            </a:graphic>
          </wp:inline>
        </w:drawing>
      </w:r>
    </w:p>
    <w:p w14:paraId="6AF458AC" w14:textId="77777777" w:rsidR="007462E5" w:rsidRPr="004D0A23" w:rsidRDefault="007462E5" w:rsidP="00771051">
      <w:pPr>
        <w:spacing w:line="360" w:lineRule="auto"/>
        <w:jc w:val="both"/>
        <w:rPr>
          <w:rFonts w:ascii="Palatino Linotype" w:eastAsia="Calibri" w:hAnsi="Palatino Linotype" w:cs="Tahoma"/>
          <w:bCs/>
          <w:lang w:val="es-ES" w:eastAsia="en-US"/>
        </w:rPr>
      </w:pPr>
    </w:p>
    <w:p w14:paraId="3AFAAE5A" w14:textId="77777777" w:rsidR="007462E5" w:rsidRPr="004D0A23" w:rsidRDefault="007462E5" w:rsidP="00771051">
      <w:pPr>
        <w:spacing w:line="360" w:lineRule="auto"/>
        <w:jc w:val="both"/>
        <w:rPr>
          <w:rFonts w:ascii="Palatino Linotype" w:eastAsia="Calibri" w:hAnsi="Palatino Linotype" w:cs="Tahoma"/>
          <w:bCs/>
          <w:lang w:val="es-ES" w:eastAsia="en-US"/>
        </w:rPr>
      </w:pPr>
      <w:r w:rsidRPr="004D0A23">
        <w:rPr>
          <w:rFonts w:ascii="Palatino Linotype" w:eastAsia="Calibri" w:hAnsi="Palatino Linotype" w:cs="Tahoma"/>
          <w:bCs/>
          <w:lang w:val="es-ES" w:eastAsia="en-US"/>
        </w:rPr>
        <w:t xml:space="preserve">Como se logra observar, los números de serie del certificado de sello digital no contiene datos personales y con dichos dígitos tampoco se puede obtener información de carácter confidencial, por lo que, </w:t>
      </w:r>
      <w:r w:rsidRPr="004D0A23">
        <w:rPr>
          <w:rFonts w:ascii="Palatino Linotype" w:eastAsia="Calibri" w:hAnsi="Palatino Linotype" w:cs="Tahoma"/>
          <w:b/>
          <w:bCs/>
          <w:lang w:val="es-ES" w:eastAsia="en-US"/>
        </w:rPr>
        <w:t>tampoco actualizan la causal de clasificación</w:t>
      </w:r>
      <w:r w:rsidRPr="004D0A23">
        <w:rPr>
          <w:rFonts w:ascii="Palatino Linotype" w:eastAsia="Calibri" w:hAnsi="Palatino Linotype" w:cs="Tahoma"/>
          <w:bCs/>
          <w:lang w:val="es-ES" w:eastAsia="en-US"/>
        </w:rPr>
        <w:t xml:space="preserve">, establecida en el artículo 143, fracción I, de la Ley de Transparencia y Acceso a la Información Pública del Estado de México y Municipios. </w:t>
      </w:r>
      <w:r w:rsidRPr="004D0A23">
        <w:rPr>
          <w:rFonts w:ascii="Palatino Linotype" w:eastAsia="Calibri" w:hAnsi="Palatino Linotype" w:cs="Tahoma"/>
          <w:b/>
          <w:bCs/>
          <w:lang w:val="es-ES" w:eastAsia="en-US"/>
        </w:rPr>
        <w:t>Máxime que permite corroborar la legitimidad a la factura, pues amparan la utilización de los certificados de sellos digitales válidos.</w:t>
      </w:r>
    </w:p>
    <w:p w14:paraId="3DFF93E1" w14:textId="77777777" w:rsidR="007462E5" w:rsidRPr="004D0A23" w:rsidRDefault="007462E5" w:rsidP="00771051">
      <w:pPr>
        <w:spacing w:line="360" w:lineRule="auto"/>
        <w:jc w:val="both"/>
        <w:rPr>
          <w:rFonts w:ascii="Palatino Linotype" w:hAnsi="Palatino Linotype" w:cs="Arial"/>
        </w:rPr>
      </w:pPr>
    </w:p>
    <w:p w14:paraId="10D8E8C5" w14:textId="45B8DA11" w:rsidR="007462E5" w:rsidRPr="004D0A23" w:rsidRDefault="007462E5" w:rsidP="0077105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4D0A23">
        <w:rPr>
          <w:rFonts w:ascii="Palatino Linotype" w:hAnsi="Palatino Linotype" w:cs="Arial"/>
          <w:color w:val="000000" w:themeColor="text1"/>
        </w:rPr>
        <w:t xml:space="preserve">En razón de lo anteriormente expuesto, este Instituto estima que las razones o motivos de inconformidad hechos valer por </w:t>
      </w:r>
      <w:r w:rsidR="0051581B" w:rsidRPr="004D0A23">
        <w:rPr>
          <w:rFonts w:ascii="Palatino Linotype" w:hAnsi="Palatino Linotype" w:cs="Arial"/>
          <w:b/>
          <w:color w:val="000000" w:themeColor="text1"/>
        </w:rPr>
        <w:t>LA</w:t>
      </w:r>
      <w:r w:rsidRPr="004D0A23">
        <w:rPr>
          <w:rFonts w:ascii="Palatino Linotype" w:hAnsi="Palatino Linotype" w:cs="Arial"/>
          <w:b/>
          <w:color w:val="000000" w:themeColor="text1"/>
        </w:rPr>
        <w:t xml:space="preserve"> RECURRENTE</w:t>
      </w:r>
      <w:r w:rsidRPr="004D0A23">
        <w:rPr>
          <w:rFonts w:ascii="Palatino Linotype" w:hAnsi="Palatino Linotype" w:cs="Arial"/>
          <w:color w:val="000000" w:themeColor="text1"/>
        </w:rPr>
        <w:t xml:space="preserve"> devienen </w:t>
      </w:r>
      <w:r w:rsidRPr="004D0A23">
        <w:rPr>
          <w:rFonts w:ascii="Palatino Linotype" w:hAnsi="Palatino Linotype" w:cs="Arial"/>
          <w:b/>
          <w:color w:val="000000" w:themeColor="text1"/>
        </w:rPr>
        <w:t>fundadas</w:t>
      </w:r>
      <w:r w:rsidRPr="004D0A23">
        <w:rPr>
          <w:rFonts w:ascii="Palatino Linotype" w:hAnsi="Palatino Linotype" w:cs="Arial"/>
          <w:color w:val="000000" w:themeColor="text1"/>
        </w:rPr>
        <w:t xml:space="preserve"> y suficientes para </w:t>
      </w:r>
      <w:r w:rsidR="006507D1" w:rsidRPr="004D0A23">
        <w:rPr>
          <w:rFonts w:ascii="Palatino Linotype" w:hAnsi="Palatino Linotype" w:cs="Arial"/>
          <w:b/>
          <w:color w:val="000000" w:themeColor="text1"/>
        </w:rPr>
        <w:t>MODIFICAR</w:t>
      </w:r>
      <w:r w:rsidRPr="004D0A23">
        <w:rPr>
          <w:rFonts w:ascii="Palatino Linotype" w:hAnsi="Palatino Linotype" w:cs="Arial"/>
          <w:color w:val="000000" w:themeColor="text1"/>
        </w:rPr>
        <w:t xml:space="preserve"> la respuesta del </w:t>
      </w:r>
      <w:r w:rsidRPr="004D0A23">
        <w:rPr>
          <w:rFonts w:ascii="Palatino Linotype" w:hAnsi="Palatino Linotype" w:cs="Arial"/>
          <w:b/>
          <w:color w:val="000000" w:themeColor="text1"/>
        </w:rPr>
        <w:t>SUJETO OBLIGADO</w:t>
      </w:r>
      <w:r w:rsidRPr="004D0A23">
        <w:rPr>
          <w:rFonts w:ascii="Palatino Linotype" w:hAnsi="Palatino Linotype" w:cs="Arial"/>
          <w:color w:val="000000" w:themeColor="text1"/>
        </w:rPr>
        <w:t xml:space="preserve"> y ordenarle haga entrega de la información descrita en el presente Considerando.</w:t>
      </w:r>
    </w:p>
    <w:p w14:paraId="6C6692B9" w14:textId="77777777" w:rsidR="006507D1" w:rsidRPr="004D0A23" w:rsidRDefault="006507D1" w:rsidP="00771051">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19FD4363" w14:textId="77777777" w:rsidR="003735DF" w:rsidRPr="004D0A23" w:rsidRDefault="003735DF" w:rsidP="003735DF">
      <w:pPr>
        <w:widowControl w:val="0"/>
        <w:autoSpaceDE w:val="0"/>
        <w:autoSpaceDN w:val="0"/>
        <w:adjustRightInd w:val="0"/>
        <w:spacing w:line="360" w:lineRule="auto"/>
        <w:jc w:val="both"/>
        <w:rPr>
          <w:rFonts w:ascii="Palatino Linotype" w:hAnsi="Palatino Linotype"/>
          <w:color w:val="000000" w:themeColor="text1"/>
        </w:rPr>
      </w:pPr>
      <w:r w:rsidRPr="004D0A23">
        <w:rPr>
          <w:rFonts w:ascii="Palatino Linotype" w:hAnsi="Palatino Linotype"/>
          <w:color w:val="000000" w:themeColor="text1"/>
        </w:rPr>
        <w:t xml:space="preserve">Finalmente, no se omite comentar que derivado que en respuesta </w:t>
      </w:r>
      <w:r w:rsidRPr="004D0A23">
        <w:rPr>
          <w:rFonts w:ascii="Palatino Linotype" w:hAnsi="Palatino Linotype"/>
          <w:b/>
          <w:color w:val="000000" w:themeColor="text1"/>
        </w:rPr>
        <w:t xml:space="preserve">EL SUJETO </w:t>
      </w:r>
      <w:r w:rsidRPr="004D0A23">
        <w:rPr>
          <w:rFonts w:ascii="Palatino Linotype" w:hAnsi="Palatino Linotype"/>
          <w:b/>
          <w:color w:val="000000" w:themeColor="text1"/>
        </w:rPr>
        <w:lastRenderedPageBreak/>
        <w:t>OBLIGADO</w:t>
      </w:r>
      <w:r w:rsidRPr="004D0A23">
        <w:rPr>
          <w:rFonts w:ascii="Palatino Linotype" w:hAnsi="Palatino Linotype"/>
          <w:color w:val="000000" w:themeColor="text1"/>
        </w:rPr>
        <w:t xml:space="preserve"> proporcionó Acta de Sesión de Cabildo en la que dejó visible información que podría ser susceptible de ser clasificada como confidencial, de manera enunciativa más no limitativa, tal es el caso de los nombres de los participantes para ocupar el cargo de Defensor (a) Municipal de Derechos Humanos que no se vieron favorecidos; y ante la falta del documento donde se advierta el consentimiento respecto de su publicación; este Órgano Garante, determina hacer del conocimiento al Titular de la Contraloría Interna y Órgano de Control y Vigilancia de este Instituto a fin de que en términos del ordinal 190 de la Ley de la materia determine lo conducente.</w:t>
      </w:r>
    </w:p>
    <w:p w14:paraId="1668C6AB" w14:textId="77777777" w:rsidR="00C751B5" w:rsidRPr="004D0A23" w:rsidRDefault="00C751B5" w:rsidP="00771051">
      <w:pPr>
        <w:spacing w:line="360" w:lineRule="auto"/>
        <w:jc w:val="both"/>
        <w:rPr>
          <w:rFonts w:ascii="Palatino Linotype" w:hAnsi="Palatino Linotype" w:cs="Arial"/>
          <w:color w:val="000000"/>
        </w:rPr>
      </w:pPr>
    </w:p>
    <w:p w14:paraId="736F0868" w14:textId="77777777" w:rsidR="007462E5" w:rsidRPr="004D0A23" w:rsidRDefault="007462E5" w:rsidP="00771051">
      <w:pPr>
        <w:widowControl w:val="0"/>
        <w:autoSpaceDE w:val="0"/>
        <w:autoSpaceDN w:val="0"/>
        <w:adjustRightInd w:val="0"/>
        <w:spacing w:line="360" w:lineRule="auto"/>
        <w:jc w:val="both"/>
        <w:rPr>
          <w:rFonts w:ascii="Palatino Linotype" w:eastAsia="Calibri" w:hAnsi="Palatino Linotype" w:cs="Arial"/>
          <w:color w:val="000000" w:themeColor="text1"/>
        </w:rPr>
      </w:pPr>
      <w:r w:rsidRPr="004D0A23">
        <w:rPr>
          <w:rFonts w:ascii="Palatino Linotype" w:eastAsia="Calibri" w:hAnsi="Palatino Linotype" w:cs="Arial"/>
          <w:color w:val="000000" w:themeColor="text1"/>
        </w:rPr>
        <w:t xml:space="preserve">Así, con </w:t>
      </w:r>
      <w:r w:rsidRPr="004D0A23">
        <w:rPr>
          <w:rFonts w:ascii="Palatino Linotype" w:hAnsi="Palatino Linotype" w:cs="Arial"/>
          <w:color w:val="000000" w:themeColor="text1"/>
        </w:rPr>
        <w:t>fundamento</w:t>
      </w:r>
      <w:r w:rsidRPr="004D0A23">
        <w:rPr>
          <w:rFonts w:ascii="Palatino Linotype" w:eastAsia="Calibri" w:hAnsi="Palatino Linotype" w:cs="Arial"/>
          <w:color w:val="000000" w:themeColor="text1"/>
        </w:rPr>
        <w:t xml:space="preserve"> en lo prescrito en los artículos 5, párrafos</w:t>
      </w:r>
      <w:r w:rsidRPr="004D0A23">
        <w:rPr>
          <w:rFonts w:ascii="Palatino Linotype" w:hAnsi="Palatino Linotype"/>
          <w:color w:val="000000" w:themeColor="text1"/>
        </w:rPr>
        <w:t xml:space="preserve"> trigésimo, trigésimo primero y trigésimo segundo</w:t>
      </w:r>
      <w:r w:rsidRPr="004D0A23">
        <w:rPr>
          <w:rFonts w:ascii="Palatino Linotype" w:hAnsi="Palatino Linotype" w:cs="Arial"/>
          <w:color w:val="000000" w:themeColor="text1"/>
        </w:rPr>
        <w:t>,</w:t>
      </w:r>
      <w:r w:rsidRPr="004D0A23">
        <w:rPr>
          <w:rFonts w:ascii="Palatino Linotype" w:hAnsi="Palatino Linotype"/>
          <w:color w:val="000000" w:themeColor="text1"/>
        </w:rPr>
        <w:t xml:space="preserve"> fracciones IV y V,</w:t>
      </w:r>
      <w:r w:rsidRPr="004D0A23">
        <w:rPr>
          <w:rFonts w:ascii="Palatino Linotype" w:eastAsia="Calibri" w:hAnsi="Palatino Linotype" w:cs="Arial"/>
          <w:color w:val="000000" w:themeColor="text1"/>
        </w:rPr>
        <w:t xml:space="preserve"> de la Constitución Política del Estado Libre y Soberano de </w:t>
      </w:r>
      <w:r w:rsidRPr="004D0A23">
        <w:rPr>
          <w:rFonts w:ascii="Palatino Linotype" w:hAnsi="Palatino Linotype" w:cs="Arial"/>
          <w:color w:val="000000" w:themeColor="text1"/>
          <w:lang w:val="es-ES_tradnl"/>
        </w:rPr>
        <w:t>México</w:t>
      </w:r>
      <w:r w:rsidRPr="004D0A23">
        <w:rPr>
          <w:rFonts w:ascii="Palatino Linotype" w:eastAsia="Calibri" w:hAnsi="Palatino Linotype" w:cs="Arial"/>
          <w:color w:val="000000" w:themeColor="text1"/>
        </w:rPr>
        <w:t xml:space="preserve">, y los artículos </w:t>
      </w:r>
      <w:r w:rsidRPr="004D0A23">
        <w:rPr>
          <w:rFonts w:ascii="Palatino Linotype" w:hAnsi="Palatino Linotype"/>
          <w:color w:val="000000" w:themeColor="text1"/>
        </w:rPr>
        <w:t xml:space="preserve">2, </w:t>
      </w:r>
      <w:r w:rsidRPr="004D0A23">
        <w:rPr>
          <w:rFonts w:ascii="Palatino Linotype" w:hAnsi="Palatino Linotype" w:cs="Arial"/>
          <w:color w:val="000000" w:themeColor="text1"/>
        </w:rPr>
        <w:t>fracción</w:t>
      </w:r>
      <w:r w:rsidRPr="004D0A23">
        <w:rPr>
          <w:rFonts w:ascii="Palatino Linotype" w:hAnsi="Palatino Linotype"/>
          <w:color w:val="000000" w:themeColor="text1"/>
        </w:rPr>
        <w:t xml:space="preserve"> II, 9, </w:t>
      </w:r>
      <w:r w:rsidRPr="004D0A23">
        <w:rPr>
          <w:rFonts w:ascii="Palatino Linotype" w:hAnsi="Palatino Linotype" w:cs="Arial"/>
          <w:color w:val="000000" w:themeColor="text1"/>
          <w:lang w:val="es-ES_tradnl"/>
        </w:rPr>
        <w:t>29</w:t>
      </w:r>
      <w:r w:rsidRPr="004D0A23">
        <w:rPr>
          <w:rFonts w:ascii="Palatino Linotype" w:hAnsi="Palatino Linotype"/>
          <w:color w:val="000000" w:themeColor="text1"/>
        </w:rPr>
        <w:t>, 36, fracciones I y II, 176, 178, 179, 181, 185, fracción I, 186 y 188,</w:t>
      </w:r>
      <w:r w:rsidRPr="004D0A23">
        <w:rPr>
          <w:rFonts w:ascii="Palatino Linotype" w:eastAsia="Calibri" w:hAnsi="Palatino Linotype" w:cs="Arial"/>
          <w:color w:val="000000" w:themeColor="text1"/>
        </w:rPr>
        <w:t xml:space="preserve"> de la Ley de Transparencia y Acceso a la Información Pública del Estado de México y </w:t>
      </w:r>
      <w:r w:rsidRPr="004D0A23">
        <w:rPr>
          <w:rFonts w:ascii="Palatino Linotype" w:hAnsi="Palatino Linotype" w:cs="Arial"/>
          <w:color w:val="000000" w:themeColor="text1"/>
        </w:rPr>
        <w:t>Municipios</w:t>
      </w:r>
      <w:r w:rsidRPr="004D0A23">
        <w:rPr>
          <w:rFonts w:ascii="Palatino Linotype" w:eastAsia="Calibri" w:hAnsi="Palatino Linotype" w:cs="Arial"/>
          <w:color w:val="000000" w:themeColor="text1"/>
        </w:rPr>
        <w:t xml:space="preserve">, </w:t>
      </w:r>
      <w:r w:rsidRPr="004D0A23">
        <w:rPr>
          <w:rFonts w:ascii="Palatino Linotype" w:hAnsi="Palatino Linotype"/>
          <w:color w:val="000000" w:themeColor="text1"/>
        </w:rPr>
        <w:t>este</w:t>
      </w:r>
      <w:r w:rsidRPr="004D0A23">
        <w:rPr>
          <w:rFonts w:ascii="Palatino Linotype" w:eastAsia="Calibri" w:hAnsi="Palatino Linotype" w:cs="Arial"/>
          <w:color w:val="000000" w:themeColor="text1"/>
        </w:rPr>
        <w:t xml:space="preserve"> Pleno:</w:t>
      </w:r>
    </w:p>
    <w:p w14:paraId="05A2748C" w14:textId="77777777" w:rsidR="00E75068" w:rsidRPr="004D0A23" w:rsidRDefault="00E75068" w:rsidP="00771051">
      <w:pPr>
        <w:jc w:val="center"/>
        <w:rPr>
          <w:rFonts w:ascii="Palatino Linotype" w:hAnsi="Palatino Linotype"/>
          <w:b/>
          <w:bCs/>
          <w:color w:val="000000" w:themeColor="text1"/>
          <w:spacing w:val="40"/>
          <w:sz w:val="28"/>
        </w:rPr>
      </w:pPr>
    </w:p>
    <w:p w14:paraId="445DCE97" w14:textId="77777777" w:rsidR="00E75068" w:rsidRPr="004D0A23" w:rsidRDefault="00E75068" w:rsidP="00771051">
      <w:pPr>
        <w:jc w:val="center"/>
        <w:rPr>
          <w:rFonts w:ascii="Palatino Linotype" w:hAnsi="Palatino Linotype"/>
          <w:b/>
          <w:bCs/>
          <w:color w:val="000000" w:themeColor="text1"/>
          <w:spacing w:val="40"/>
          <w:sz w:val="28"/>
        </w:rPr>
      </w:pPr>
      <w:r w:rsidRPr="004D0A23">
        <w:rPr>
          <w:rFonts w:ascii="Palatino Linotype" w:hAnsi="Palatino Linotype"/>
          <w:b/>
          <w:bCs/>
          <w:color w:val="000000" w:themeColor="text1"/>
          <w:spacing w:val="40"/>
          <w:sz w:val="28"/>
        </w:rPr>
        <w:t>RESUELVE</w:t>
      </w:r>
    </w:p>
    <w:p w14:paraId="5DCB4561" w14:textId="77777777" w:rsidR="00E75068" w:rsidRPr="004D0A23" w:rsidRDefault="00E75068" w:rsidP="00771051">
      <w:pPr>
        <w:jc w:val="center"/>
        <w:rPr>
          <w:rFonts w:ascii="Palatino Linotype" w:hAnsi="Palatino Linotype"/>
          <w:b/>
          <w:bCs/>
          <w:color w:val="000000" w:themeColor="text1"/>
          <w:spacing w:val="40"/>
          <w:sz w:val="28"/>
        </w:rPr>
      </w:pPr>
    </w:p>
    <w:p w14:paraId="5A3181DD" w14:textId="573FAE5E" w:rsidR="00E75068" w:rsidRPr="004D0A23" w:rsidRDefault="00E75068" w:rsidP="00771051">
      <w:pPr>
        <w:spacing w:line="360" w:lineRule="auto"/>
        <w:jc w:val="both"/>
        <w:rPr>
          <w:rFonts w:ascii="Palatino Linotype" w:hAnsi="Palatino Linotype" w:cs="Arial"/>
          <w:color w:val="000000" w:themeColor="text1"/>
          <w:lang w:val="es-ES"/>
        </w:rPr>
      </w:pPr>
      <w:r w:rsidRPr="004D0A23">
        <w:rPr>
          <w:rFonts w:ascii="Palatino Linotype" w:hAnsi="Palatino Linotype" w:cs="Arial"/>
          <w:b/>
          <w:color w:val="000000" w:themeColor="text1"/>
          <w:sz w:val="28"/>
          <w:szCs w:val="28"/>
          <w:lang w:val="es-ES"/>
        </w:rPr>
        <w:t>PRIMERO</w:t>
      </w:r>
      <w:r w:rsidRPr="004D0A23">
        <w:rPr>
          <w:rFonts w:ascii="Palatino Linotype" w:hAnsi="Palatino Linotype" w:cs="Arial"/>
          <w:color w:val="000000" w:themeColor="text1"/>
          <w:sz w:val="28"/>
          <w:szCs w:val="28"/>
          <w:lang w:val="es-ES"/>
        </w:rPr>
        <w:t>.</w:t>
      </w:r>
      <w:r w:rsidRPr="004D0A23">
        <w:rPr>
          <w:rFonts w:ascii="Palatino Linotype" w:hAnsi="Palatino Linotype" w:cs="Arial"/>
          <w:color w:val="000000" w:themeColor="text1"/>
          <w:lang w:val="es-ES"/>
        </w:rPr>
        <w:t xml:space="preserve"> Resultan</w:t>
      </w:r>
      <w:r w:rsidR="00A11233" w:rsidRPr="004D0A23">
        <w:rPr>
          <w:rFonts w:ascii="Palatino Linotype" w:hAnsi="Palatino Linotype" w:cs="Arial"/>
          <w:color w:val="000000" w:themeColor="text1"/>
          <w:lang w:val="es-ES"/>
        </w:rPr>
        <w:t xml:space="preserve"> </w:t>
      </w:r>
      <w:r w:rsidRPr="004D0A23">
        <w:rPr>
          <w:rFonts w:ascii="Palatino Linotype" w:hAnsi="Palatino Linotype" w:cs="Arial"/>
          <w:b/>
          <w:color w:val="000000" w:themeColor="text1"/>
          <w:lang w:val="es-ES"/>
        </w:rPr>
        <w:t>fundadas</w:t>
      </w:r>
      <w:r w:rsidRPr="004D0A23">
        <w:rPr>
          <w:rFonts w:ascii="Palatino Linotype" w:hAnsi="Palatino Linotype" w:cs="Arial"/>
          <w:color w:val="000000" w:themeColor="text1"/>
          <w:lang w:val="es-ES"/>
        </w:rPr>
        <w:t xml:space="preserve"> las razones o motivos de inconformidad planteadas por </w:t>
      </w:r>
      <w:r w:rsidR="0051581B" w:rsidRPr="004D0A23">
        <w:rPr>
          <w:rFonts w:ascii="Palatino Linotype" w:hAnsi="Palatino Linotype" w:cs="Arial"/>
          <w:b/>
          <w:color w:val="000000" w:themeColor="text1"/>
          <w:lang w:val="es-ES"/>
        </w:rPr>
        <w:t>LA</w:t>
      </w:r>
      <w:r w:rsidRPr="004D0A23">
        <w:rPr>
          <w:rFonts w:ascii="Palatino Linotype" w:hAnsi="Palatino Linotype" w:cs="Arial"/>
          <w:b/>
          <w:color w:val="000000" w:themeColor="text1"/>
          <w:lang w:val="es-ES"/>
        </w:rPr>
        <w:t xml:space="preserve"> RECURRENTE</w:t>
      </w:r>
      <w:r w:rsidRPr="004D0A23">
        <w:rPr>
          <w:rFonts w:ascii="Palatino Linotype" w:hAnsi="Palatino Linotype" w:cs="Arial"/>
          <w:color w:val="000000" w:themeColor="text1"/>
          <w:lang w:val="es-ES"/>
        </w:rPr>
        <w:t xml:space="preserve">, en términos del Considerando </w:t>
      </w:r>
      <w:r w:rsidRPr="004D0A23">
        <w:rPr>
          <w:rFonts w:ascii="Palatino Linotype" w:hAnsi="Palatino Linotype" w:cs="Arial"/>
          <w:b/>
          <w:color w:val="000000" w:themeColor="text1"/>
          <w:lang w:val="es-ES"/>
        </w:rPr>
        <w:t>QUINTO</w:t>
      </w:r>
      <w:r w:rsidRPr="004D0A23">
        <w:rPr>
          <w:rFonts w:ascii="Palatino Linotype" w:hAnsi="Palatino Linotype" w:cs="Arial"/>
          <w:color w:val="000000" w:themeColor="text1"/>
          <w:lang w:val="es-ES"/>
        </w:rPr>
        <w:t xml:space="preserve"> de la presente resolución.</w:t>
      </w:r>
    </w:p>
    <w:p w14:paraId="384FDD24" w14:textId="77777777" w:rsidR="00E75068" w:rsidRPr="004D0A23" w:rsidRDefault="00E75068" w:rsidP="00771051">
      <w:pPr>
        <w:spacing w:line="360" w:lineRule="auto"/>
        <w:jc w:val="both"/>
        <w:rPr>
          <w:rFonts w:ascii="Palatino Linotype" w:hAnsi="Palatino Linotype" w:cs="Arial"/>
          <w:color w:val="000000" w:themeColor="text1"/>
          <w:lang w:val="es-ES"/>
        </w:rPr>
      </w:pPr>
    </w:p>
    <w:p w14:paraId="6AE39075" w14:textId="3C4F13CE" w:rsidR="004C1388" w:rsidRPr="004D0A23" w:rsidRDefault="004C1388" w:rsidP="00771051">
      <w:pPr>
        <w:spacing w:line="360" w:lineRule="auto"/>
        <w:jc w:val="both"/>
        <w:rPr>
          <w:rFonts w:ascii="Palatino Linotype" w:hAnsi="Palatino Linotype"/>
          <w:color w:val="000000" w:themeColor="text1"/>
          <w:shd w:val="clear" w:color="auto" w:fill="FFFFFF"/>
        </w:rPr>
      </w:pPr>
      <w:r w:rsidRPr="004D0A23">
        <w:rPr>
          <w:rFonts w:ascii="Palatino Linotype" w:hAnsi="Palatino Linotype" w:cs="Arial"/>
          <w:b/>
          <w:color w:val="000000" w:themeColor="text1"/>
          <w:sz w:val="28"/>
          <w:szCs w:val="28"/>
          <w:lang w:val="es-ES"/>
        </w:rPr>
        <w:t>SEGUNDO</w:t>
      </w:r>
      <w:r w:rsidRPr="004D0A23">
        <w:rPr>
          <w:rFonts w:ascii="Palatino Linotype" w:hAnsi="Palatino Linotype" w:cs="Arial"/>
          <w:color w:val="000000" w:themeColor="text1"/>
          <w:sz w:val="28"/>
          <w:szCs w:val="28"/>
          <w:lang w:val="es-ES"/>
        </w:rPr>
        <w:t>.</w:t>
      </w:r>
      <w:r w:rsidRPr="004D0A23">
        <w:rPr>
          <w:rFonts w:ascii="Palatino Linotype" w:hAnsi="Palatino Linotype" w:cs="Arial"/>
          <w:color w:val="000000" w:themeColor="text1"/>
          <w:lang w:val="es-ES"/>
        </w:rPr>
        <w:t xml:space="preserve"> </w:t>
      </w:r>
      <w:r w:rsidRPr="004D0A23">
        <w:rPr>
          <w:rFonts w:ascii="Palatino Linotype" w:eastAsia="Calibri" w:hAnsi="Palatino Linotype" w:cs="Arial"/>
          <w:color w:val="000000" w:themeColor="text1"/>
        </w:rPr>
        <w:t>Se</w:t>
      </w:r>
      <w:r w:rsidR="008E6CD2" w:rsidRPr="004D0A23">
        <w:rPr>
          <w:rFonts w:ascii="Palatino Linotype" w:eastAsia="Calibri" w:hAnsi="Palatino Linotype" w:cs="Arial"/>
          <w:color w:val="000000" w:themeColor="text1"/>
        </w:rPr>
        <w:t xml:space="preserve"> </w:t>
      </w:r>
      <w:r w:rsidR="009469FF" w:rsidRPr="004D0A23">
        <w:rPr>
          <w:rFonts w:ascii="Palatino Linotype" w:eastAsia="Calibri" w:hAnsi="Palatino Linotype" w:cs="Arial"/>
          <w:b/>
          <w:color w:val="000000" w:themeColor="text1"/>
        </w:rPr>
        <w:t>MODIFICA</w:t>
      </w:r>
      <w:r w:rsidRPr="004D0A23">
        <w:rPr>
          <w:rFonts w:ascii="Palatino Linotype" w:eastAsia="Calibri" w:hAnsi="Palatino Linotype" w:cs="Arial"/>
          <w:b/>
          <w:color w:val="000000" w:themeColor="text1"/>
        </w:rPr>
        <w:t xml:space="preserve"> </w:t>
      </w:r>
      <w:r w:rsidRPr="004D0A23">
        <w:rPr>
          <w:rFonts w:ascii="Palatino Linotype" w:eastAsia="Calibri" w:hAnsi="Palatino Linotype" w:cs="Arial"/>
          <w:color w:val="000000" w:themeColor="text1"/>
        </w:rPr>
        <w:t xml:space="preserve">la respuesta proporcionada por </w:t>
      </w:r>
      <w:r w:rsidRPr="004D0A23">
        <w:rPr>
          <w:rFonts w:ascii="Palatino Linotype" w:eastAsia="Calibri" w:hAnsi="Palatino Linotype" w:cs="Arial"/>
          <w:b/>
          <w:color w:val="000000" w:themeColor="text1"/>
        </w:rPr>
        <w:t xml:space="preserve">EL SUJETO OBLIGADO </w:t>
      </w:r>
      <w:r w:rsidRPr="004D0A23">
        <w:rPr>
          <w:rFonts w:ascii="Palatino Linotype" w:eastAsia="Calibri" w:hAnsi="Palatino Linotype" w:cs="Arial"/>
          <w:color w:val="000000" w:themeColor="text1"/>
        </w:rPr>
        <w:t xml:space="preserve">y se </w:t>
      </w:r>
      <w:r w:rsidRPr="004D0A23">
        <w:rPr>
          <w:rFonts w:ascii="Palatino Linotype" w:eastAsia="Calibri" w:hAnsi="Palatino Linotype" w:cs="Arial"/>
          <w:b/>
          <w:color w:val="000000" w:themeColor="text1"/>
        </w:rPr>
        <w:t xml:space="preserve">ordena </w:t>
      </w:r>
      <w:r w:rsidRPr="004D0A23">
        <w:rPr>
          <w:rFonts w:ascii="Palatino Linotype" w:eastAsia="Calibri" w:hAnsi="Palatino Linotype" w:cs="Arial"/>
          <w:color w:val="000000" w:themeColor="text1"/>
        </w:rPr>
        <w:t xml:space="preserve">atienda la solicitud de información </w:t>
      </w:r>
      <w:r w:rsidR="00771051" w:rsidRPr="004D0A23">
        <w:rPr>
          <w:rFonts w:ascii="Palatino Linotype" w:hAnsi="Palatino Linotype" w:cs="Arial"/>
          <w:b/>
          <w:color w:val="000000" w:themeColor="text1"/>
        </w:rPr>
        <w:t>00354/METEPEC/IP/2021</w:t>
      </w:r>
      <w:r w:rsidRPr="004D0A23">
        <w:rPr>
          <w:rFonts w:ascii="Palatino Linotype" w:hAnsi="Palatino Linotype" w:cs="Arial"/>
          <w:color w:val="000000" w:themeColor="text1"/>
        </w:rPr>
        <w:t xml:space="preserve">, en términos del Considerando </w:t>
      </w:r>
      <w:r w:rsidRPr="004D0A23">
        <w:rPr>
          <w:rFonts w:ascii="Palatino Linotype" w:hAnsi="Palatino Linotype" w:cs="Arial"/>
          <w:b/>
          <w:color w:val="000000" w:themeColor="text1"/>
        </w:rPr>
        <w:t>QUINTO</w:t>
      </w:r>
      <w:r w:rsidRPr="004D0A23">
        <w:rPr>
          <w:rFonts w:ascii="Palatino Linotype" w:hAnsi="Palatino Linotype" w:cs="Arial"/>
          <w:color w:val="000000" w:themeColor="text1"/>
        </w:rPr>
        <w:t xml:space="preserve"> </w:t>
      </w:r>
      <w:r w:rsidRPr="004D0A23">
        <w:rPr>
          <w:rFonts w:ascii="Palatino Linotype" w:hAnsi="Palatino Linotype" w:cs="Arial"/>
          <w:color w:val="000000" w:themeColor="text1"/>
          <w:lang w:val="es-ES"/>
        </w:rPr>
        <w:t>de la presente resolución, y haga entrega a</w:t>
      </w:r>
      <w:r w:rsidR="0039726C" w:rsidRPr="004D0A23">
        <w:rPr>
          <w:rFonts w:ascii="Palatino Linotype" w:hAnsi="Palatino Linotype" w:cs="Arial"/>
          <w:color w:val="000000" w:themeColor="text1"/>
          <w:lang w:val="es-ES"/>
        </w:rPr>
        <w:t xml:space="preserve"> </w:t>
      </w:r>
      <w:r w:rsidR="0039726C" w:rsidRPr="004D0A23">
        <w:rPr>
          <w:rFonts w:ascii="Palatino Linotype" w:hAnsi="Palatino Linotype" w:cs="Arial"/>
          <w:b/>
          <w:color w:val="000000" w:themeColor="text1"/>
          <w:lang w:val="es-ES"/>
        </w:rPr>
        <w:lastRenderedPageBreak/>
        <w:t xml:space="preserve">LA </w:t>
      </w:r>
      <w:r w:rsidRPr="004D0A23">
        <w:rPr>
          <w:rFonts w:ascii="Palatino Linotype" w:hAnsi="Palatino Linotype" w:cs="Arial"/>
          <w:b/>
          <w:color w:val="000000" w:themeColor="text1"/>
          <w:lang w:val="es-ES"/>
        </w:rPr>
        <w:t>RECURRENTE</w:t>
      </w:r>
      <w:r w:rsidRPr="004D0A23">
        <w:rPr>
          <w:rFonts w:ascii="Palatino Linotype" w:hAnsi="Palatino Linotype" w:cs="Arial"/>
          <w:color w:val="000000" w:themeColor="text1"/>
          <w:lang w:val="es-ES"/>
        </w:rPr>
        <w:t xml:space="preserve">, </w:t>
      </w:r>
      <w:r w:rsidR="0096319A" w:rsidRPr="004D0A23">
        <w:rPr>
          <w:rFonts w:ascii="Palatino Linotype" w:hAnsi="Palatino Linotype" w:cs="Arial"/>
          <w:color w:val="000000" w:themeColor="text1"/>
          <w:lang w:val="es-ES"/>
        </w:rPr>
        <w:t xml:space="preserve">vía </w:t>
      </w:r>
      <w:r w:rsidR="0096319A" w:rsidRPr="004D0A23">
        <w:rPr>
          <w:rFonts w:ascii="Palatino Linotype" w:hAnsi="Palatino Linotype" w:cs="Arial"/>
          <w:b/>
          <w:color w:val="000000" w:themeColor="text1"/>
          <w:lang w:val="es-ES"/>
        </w:rPr>
        <w:t>SAIMEX</w:t>
      </w:r>
      <w:r w:rsidR="0096319A" w:rsidRPr="004D0A23">
        <w:rPr>
          <w:rFonts w:ascii="Palatino Linotype" w:hAnsi="Palatino Linotype" w:cs="Arial"/>
          <w:color w:val="000000" w:themeColor="text1"/>
          <w:lang w:val="es-ES"/>
        </w:rPr>
        <w:t xml:space="preserve">, </w:t>
      </w:r>
      <w:r w:rsidR="00895C6D" w:rsidRPr="004D0A23">
        <w:rPr>
          <w:rFonts w:ascii="Palatino Linotype" w:hAnsi="Palatino Linotype" w:cs="Arial"/>
          <w:color w:val="000000" w:themeColor="text1"/>
          <w:lang w:val="es-ES"/>
        </w:rPr>
        <w:t xml:space="preserve">en </w:t>
      </w:r>
      <w:r w:rsidR="00895C6D" w:rsidRPr="004D0A23">
        <w:rPr>
          <w:rFonts w:ascii="Palatino Linotype" w:hAnsi="Palatino Linotype" w:cs="Arial"/>
          <w:b/>
          <w:color w:val="000000" w:themeColor="text1"/>
          <w:lang w:val="es-ES"/>
        </w:rPr>
        <w:t>versión púb</w:t>
      </w:r>
      <w:r w:rsidR="00D35E3E" w:rsidRPr="004D0A23">
        <w:rPr>
          <w:rFonts w:ascii="Palatino Linotype" w:hAnsi="Palatino Linotype" w:cs="Arial"/>
          <w:b/>
          <w:color w:val="000000" w:themeColor="text1"/>
          <w:lang w:val="es-ES"/>
        </w:rPr>
        <w:t>l</w:t>
      </w:r>
      <w:r w:rsidR="00895C6D" w:rsidRPr="004D0A23">
        <w:rPr>
          <w:rFonts w:ascii="Palatino Linotype" w:hAnsi="Palatino Linotype" w:cs="Arial"/>
          <w:b/>
          <w:color w:val="000000" w:themeColor="text1"/>
          <w:lang w:val="es-ES"/>
        </w:rPr>
        <w:t>ica</w:t>
      </w:r>
      <w:r w:rsidR="0031393F" w:rsidRPr="004D0A23">
        <w:rPr>
          <w:rFonts w:ascii="Palatino Linotype" w:hAnsi="Palatino Linotype" w:cs="Arial"/>
          <w:b/>
          <w:color w:val="000000" w:themeColor="text1"/>
          <w:lang w:val="es-ES"/>
        </w:rPr>
        <w:t xml:space="preserve">, </w:t>
      </w:r>
      <w:r w:rsidR="006507D1" w:rsidRPr="004D0A23">
        <w:rPr>
          <w:rFonts w:ascii="Palatino Linotype" w:hAnsi="Palatino Linotype" w:cs="Arial"/>
          <w:color w:val="000000" w:themeColor="text1"/>
          <w:lang w:val="es-ES"/>
        </w:rPr>
        <w:t xml:space="preserve">la información relacionada con la Defensora Municipal de </w:t>
      </w:r>
      <w:r w:rsidR="001C7BA2" w:rsidRPr="004D0A23">
        <w:rPr>
          <w:rFonts w:ascii="Palatino Linotype" w:hAnsi="Palatino Linotype" w:cs="Arial"/>
          <w:color w:val="000000" w:themeColor="text1"/>
          <w:lang w:val="es-ES"/>
        </w:rPr>
        <w:t>D</w:t>
      </w:r>
      <w:r w:rsidR="006507D1" w:rsidRPr="004D0A23">
        <w:rPr>
          <w:rFonts w:ascii="Palatino Linotype" w:hAnsi="Palatino Linotype" w:cs="Arial"/>
          <w:color w:val="000000" w:themeColor="text1"/>
          <w:lang w:val="es-ES"/>
        </w:rPr>
        <w:t xml:space="preserve">erechos Humanos adscrita al </w:t>
      </w:r>
      <w:r w:rsidR="00267747" w:rsidRPr="004D0A23">
        <w:rPr>
          <w:rFonts w:ascii="Palatino Linotype" w:hAnsi="Palatino Linotype" w:cs="Arial"/>
          <w:color w:val="000000" w:themeColor="text1"/>
          <w:lang w:val="es-ES"/>
        </w:rPr>
        <w:t>24</w:t>
      </w:r>
      <w:r w:rsidR="006507D1" w:rsidRPr="004D0A23">
        <w:rPr>
          <w:rFonts w:ascii="Palatino Linotype" w:hAnsi="Palatino Linotype" w:cs="Arial"/>
          <w:color w:val="000000" w:themeColor="text1"/>
          <w:lang w:val="es-ES"/>
        </w:rPr>
        <w:t xml:space="preserve"> de junio de </w:t>
      </w:r>
      <w:r w:rsidR="00267747" w:rsidRPr="004D0A23">
        <w:rPr>
          <w:rFonts w:ascii="Palatino Linotype" w:hAnsi="Palatino Linotype" w:cs="Arial"/>
          <w:color w:val="000000" w:themeColor="text1"/>
          <w:lang w:val="es-ES"/>
        </w:rPr>
        <w:t>2021</w:t>
      </w:r>
      <w:r w:rsidR="006507D1" w:rsidRPr="004D0A23">
        <w:rPr>
          <w:rFonts w:ascii="Palatino Linotype" w:hAnsi="Palatino Linotype" w:cs="Arial"/>
          <w:color w:val="000000" w:themeColor="text1"/>
          <w:lang w:val="es-ES"/>
        </w:rPr>
        <w:t>, consistente en</w:t>
      </w:r>
      <w:r w:rsidRPr="004D0A23">
        <w:rPr>
          <w:rFonts w:ascii="Palatino Linotype" w:hAnsi="Palatino Linotype" w:cs="Arial"/>
          <w:color w:val="000000" w:themeColor="text1"/>
          <w:lang w:val="es-ES"/>
        </w:rPr>
        <w:t>:</w:t>
      </w:r>
    </w:p>
    <w:p w14:paraId="3729C54D" w14:textId="77777777" w:rsidR="004C1388" w:rsidRPr="004D0A23" w:rsidRDefault="004C1388" w:rsidP="00771051">
      <w:pPr>
        <w:spacing w:line="276" w:lineRule="auto"/>
        <w:jc w:val="both"/>
        <w:rPr>
          <w:rFonts w:ascii="Palatino Linotype" w:hAnsi="Palatino Linotype" w:cs="Arial"/>
          <w:color w:val="000000" w:themeColor="text1"/>
          <w:lang w:val="es-ES"/>
        </w:rPr>
      </w:pPr>
    </w:p>
    <w:p w14:paraId="5882EAEC" w14:textId="77777777" w:rsidR="006507D1" w:rsidRPr="004D0A23" w:rsidRDefault="004C1388" w:rsidP="00E13D44">
      <w:pPr>
        <w:spacing w:line="276" w:lineRule="auto"/>
        <w:ind w:left="567" w:right="899"/>
        <w:jc w:val="both"/>
        <w:rPr>
          <w:rFonts w:ascii="Palatino Linotype" w:hAnsi="Palatino Linotype"/>
          <w:i/>
          <w:color w:val="000000" w:themeColor="text1"/>
        </w:rPr>
      </w:pPr>
      <w:r w:rsidRPr="004D0A23">
        <w:rPr>
          <w:rFonts w:ascii="Palatino Linotype" w:hAnsi="Palatino Linotype"/>
          <w:i/>
          <w:color w:val="000000" w:themeColor="text1"/>
        </w:rPr>
        <w:t>“</w:t>
      </w:r>
      <w:r w:rsidR="00D1681C" w:rsidRPr="004D0A23">
        <w:rPr>
          <w:rFonts w:ascii="Palatino Linotype" w:hAnsi="Palatino Linotype"/>
          <w:i/>
          <w:color w:val="000000" w:themeColor="text1"/>
        </w:rPr>
        <w:t xml:space="preserve">a) </w:t>
      </w:r>
      <w:r w:rsidR="006507D1" w:rsidRPr="004D0A23">
        <w:rPr>
          <w:rFonts w:ascii="Palatino Linotype" w:hAnsi="Palatino Linotype"/>
          <w:i/>
          <w:color w:val="000000" w:themeColor="text1"/>
        </w:rPr>
        <w:t>Las evidencias documentales que demuestren el cumplimiento de los requisitos faltantes para ocupar el cargo.</w:t>
      </w:r>
    </w:p>
    <w:p w14:paraId="317B324E" w14:textId="77777777" w:rsidR="006507D1" w:rsidRPr="004D0A23" w:rsidRDefault="006507D1" w:rsidP="00E13D44">
      <w:pPr>
        <w:spacing w:line="276" w:lineRule="auto"/>
        <w:ind w:left="709" w:right="899"/>
        <w:jc w:val="both"/>
        <w:rPr>
          <w:rFonts w:ascii="Palatino Linotype" w:hAnsi="Palatino Linotype"/>
          <w:i/>
          <w:color w:val="000000" w:themeColor="text1"/>
        </w:rPr>
      </w:pPr>
      <w:r w:rsidRPr="004D0A23">
        <w:rPr>
          <w:rFonts w:ascii="Palatino Linotype" w:hAnsi="Palatino Linotype"/>
          <w:i/>
          <w:color w:val="000000" w:themeColor="text1"/>
        </w:rPr>
        <w:t xml:space="preserve">b) Ficha curricular </w:t>
      </w:r>
    </w:p>
    <w:p w14:paraId="5E45BA9E" w14:textId="77777777" w:rsidR="006507D1" w:rsidRPr="004D0A23" w:rsidRDefault="006507D1" w:rsidP="00E13D44">
      <w:pPr>
        <w:spacing w:line="276" w:lineRule="auto"/>
        <w:ind w:left="709" w:right="899"/>
        <w:jc w:val="both"/>
        <w:rPr>
          <w:rFonts w:ascii="Palatino Linotype" w:hAnsi="Palatino Linotype"/>
          <w:i/>
          <w:color w:val="000000" w:themeColor="text1"/>
        </w:rPr>
      </w:pPr>
      <w:r w:rsidRPr="004D0A23">
        <w:rPr>
          <w:rFonts w:ascii="Palatino Linotype" w:hAnsi="Palatino Linotype"/>
          <w:i/>
          <w:color w:val="000000" w:themeColor="text1"/>
        </w:rPr>
        <w:t xml:space="preserve">c) Los soportes documentales de las percepciones y prestaciones del 07 de marzo de 2019, 2020 y del 1 de enero al 24 de junio de 2021.  </w:t>
      </w:r>
    </w:p>
    <w:p w14:paraId="43D5E0F6" w14:textId="6AD23EB0" w:rsidR="0039726C" w:rsidRPr="004D0A23" w:rsidRDefault="0039726C" w:rsidP="0039726C">
      <w:pPr>
        <w:spacing w:line="276" w:lineRule="auto"/>
        <w:ind w:left="709" w:right="899"/>
        <w:jc w:val="both"/>
        <w:rPr>
          <w:rFonts w:ascii="Palatino Linotype" w:hAnsi="Palatino Linotype"/>
          <w:i/>
          <w:color w:val="000000" w:themeColor="text1"/>
        </w:rPr>
      </w:pPr>
      <w:r w:rsidRPr="004D0A23">
        <w:rPr>
          <w:rFonts w:ascii="Palatino Linotype" w:hAnsi="Palatino Linotype"/>
          <w:i/>
          <w:color w:val="000000" w:themeColor="text1"/>
        </w:rPr>
        <w:t xml:space="preserve">d) El o los documentos donde consten las asignaciones por concepto de gastos de representación </w:t>
      </w:r>
      <w:r w:rsidR="001572E8" w:rsidRPr="004D0A23">
        <w:rPr>
          <w:rFonts w:ascii="Palatino Linotype" w:hAnsi="Palatino Linotype"/>
          <w:i/>
          <w:color w:val="000000" w:themeColor="text1"/>
        </w:rPr>
        <w:t>del 07 de marzo de 2019, 2020 y del 1 de enero al 24 de junio de 2021.</w:t>
      </w:r>
      <w:r w:rsidRPr="004D0A23">
        <w:rPr>
          <w:rFonts w:ascii="Palatino Linotype" w:hAnsi="Palatino Linotype"/>
          <w:i/>
          <w:color w:val="000000" w:themeColor="text1"/>
        </w:rPr>
        <w:t xml:space="preserve"> </w:t>
      </w:r>
    </w:p>
    <w:p w14:paraId="329D4A84" w14:textId="5E7183B0" w:rsidR="0039726C" w:rsidRPr="004D0A23" w:rsidRDefault="0039726C" w:rsidP="00E13D44">
      <w:pPr>
        <w:spacing w:line="276" w:lineRule="auto"/>
        <w:ind w:left="709" w:right="899"/>
        <w:jc w:val="both"/>
        <w:rPr>
          <w:rFonts w:ascii="Palatino Linotype" w:hAnsi="Palatino Linotype"/>
          <w:i/>
          <w:color w:val="000000" w:themeColor="text1"/>
        </w:rPr>
      </w:pPr>
    </w:p>
    <w:p w14:paraId="341528E6" w14:textId="77777777" w:rsidR="006507D1" w:rsidRPr="004D0A23" w:rsidRDefault="006507D1" w:rsidP="00771051">
      <w:pPr>
        <w:spacing w:line="276" w:lineRule="auto"/>
        <w:ind w:left="709" w:right="899"/>
        <w:jc w:val="both"/>
        <w:rPr>
          <w:rFonts w:ascii="Palatino Linotype" w:hAnsi="Palatino Linotype" w:cs="Arial"/>
          <w:i/>
          <w:color w:val="000000" w:themeColor="text1"/>
        </w:rPr>
      </w:pPr>
    </w:p>
    <w:p w14:paraId="2ACECFCE" w14:textId="77777777" w:rsidR="004C1388" w:rsidRPr="004D0A23" w:rsidRDefault="0096319A" w:rsidP="00771051">
      <w:pPr>
        <w:spacing w:line="276" w:lineRule="auto"/>
        <w:ind w:left="709" w:right="899"/>
        <w:jc w:val="both"/>
        <w:rPr>
          <w:rFonts w:ascii="Palatino Linotype" w:hAnsi="Palatino Linotype" w:cs="Arial"/>
          <w:i/>
          <w:color w:val="000000" w:themeColor="text1"/>
        </w:rPr>
      </w:pPr>
      <w:r w:rsidRPr="004D0A23">
        <w:rPr>
          <w:rFonts w:ascii="Palatino Linotype" w:hAnsi="Palatino Linotype" w:cs="Arial"/>
          <w:i/>
          <w:color w:val="000000" w:themeColor="text1"/>
        </w:rPr>
        <w:t>Debiendo notificar a</w:t>
      </w:r>
      <w:r w:rsidR="006507D1" w:rsidRPr="004D0A23">
        <w:rPr>
          <w:rFonts w:ascii="Palatino Linotype" w:hAnsi="Palatino Linotype" w:cs="Arial"/>
          <w:i/>
          <w:color w:val="000000" w:themeColor="text1"/>
        </w:rPr>
        <w:t xml:space="preserve"> </w:t>
      </w:r>
      <w:r w:rsidR="006507D1" w:rsidRPr="004D0A23">
        <w:rPr>
          <w:rFonts w:ascii="Palatino Linotype" w:hAnsi="Palatino Linotype" w:cs="Arial"/>
          <w:b/>
          <w:i/>
          <w:color w:val="000000" w:themeColor="text1"/>
        </w:rPr>
        <w:t>LA</w:t>
      </w:r>
      <w:r w:rsidR="006507D1" w:rsidRPr="004D0A23">
        <w:rPr>
          <w:rFonts w:ascii="Palatino Linotype" w:hAnsi="Palatino Linotype" w:cs="Arial"/>
          <w:i/>
          <w:color w:val="000000" w:themeColor="text1"/>
        </w:rPr>
        <w:t xml:space="preserve"> </w:t>
      </w:r>
      <w:r w:rsidRPr="004D0A23">
        <w:rPr>
          <w:rFonts w:ascii="Palatino Linotype" w:hAnsi="Palatino Linotype" w:cs="Arial"/>
          <w:b/>
          <w:i/>
          <w:color w:val="000000" w:themeColor="text1"/>
        </w:rPr>
        <w:t>RECURRENTE</w:t>
      </w:r>
      <w:r w:rsidRPr="004D0A23">
        <w:rPr>
          <w:rFonts w:ascii="Palatino Linotype" w:hAnsi="Palatino Linotype" w:cs="Arial"/>
          <w:i/>
          <w:color w:val="000000" w:themeColor="text1"/>
        </w:rPr>
        <w:t xml:space="preserve"> el Acuerdo de Clasificación de la información que emita en su caso el Comité de Transparencia con motivo de la versión pública.</w:t>
      </w:r>
      <w:r w:rsidRPr="004D0A23">
        <w:rPr>
          <w:rFonts w:ascii="Palatino Linotype" w:hAnsi="Palatino Linotype"/>
          <w:i/>
          <w:color w:val="000000" w:themeColor="text1"/>
        </w:rPr>
        <w:t>”</w:t>
      </w:r>
    </w:p>
    <w:p w14:paraId="5B06D9EA" w14:textId="77777777" w:rsidR="004C1388" w:rsidRPr="004D0A23" w:rsidRDefault="004C1388" w:rsidP="00771051">
      <w:pPr>
        <w:spacing w:line="276" w:lineRule="auto"/>
        <w:jc w:val="both"/>
        <w:rPr>
          <w:rFonts w:ascii="Palatino Linotype" w:hAnsi="Palatino Linotype"/>
          <w:b/>
          <w:color w:val="000000" w:themeColor="text1"/>
          <w:shd w:val="clear" w:color="auto" w:fill="FFFFFF"/>
        </w:rPr>
      </w:pPr>
    </w:p>
    <w:p w14:paraId="30E2DC2C" w14:textId="77777777" w:rsidR="004C1388" w:rsidRPr="004D0A23" w:rsidRDefault="004C1388" w:rsidP="00771051">
      <w:pPr>
        <w:spacing w:line="360" w:lineRule="auto"/>
        <w:jc w:val="both"/>
        <w:rPr>
          <w:rFonts w:ascii="Palatino Linotype" w:hAnsi="Palatino Linotype"/>
          <w:color w:val="000000" w:themeColor="text1"/>
          <w:shd w:val="clear" w:color="auto" w:fill="FFFFFF"/>
        </w:rPr>
      </w:pPr>
      <w:r w:rsidRPr="004D0A23">
        <w:rPr>
          <w:rFonts w:ascii="Palatino Linotype" w:hAnsi="Palatino Linotype"/>
          <w:b/>
          <w:color w:val="000000" w:themeColor="text1"/>
          <w:sz w:val="28"/>
          <w:szCs w:val="28"/>
          <w:shd w:val="clear" w:color="auto" w:fill="FFFFFF"/>
        </w:rPr>
        <w:t>TERCERO.</w:t>
      </w:r>
      <w:r w:rsidRPr="004D0A23">
        <w:rPr>
          <w:rFonts w:ascii="Palatino Linotype" w:hAnsi="Palatino Linotype"/>
          <w:b/>
          <w:color w:val="000000" w:themeColor="text1"/>
          <w:shd w:val="clear" w:color="auto" w:fill="FFFFFF"/>
        </w:rPr>
        <w:t> </w:t>
      </w:r>
      <w:r w:rsidRPr="004D0A23">
        <w:rPr>
          <w:rFonts w:ascii="Palatino Linotype" w:hAnsi="Palatino Linotype"/>
          <w:b/>
          <w:color w:val="000000" w:themeColor="text1"/>
          <w:lang w:eastAsia="es-ES_tradnl"/>
        </w:rPr>
        <w:t>Notifíquese</w:t>
      </w:r>
      <w:r w:rsidRPr="004D0A23">
        <w:rPr>
          <w:rFonts w:ascii="Palatino Linotype" w:hAnsi="Palatino Linotype"/>
          <w:color w:val="000000" w:themeColor="text1"/>
          <w:lang w:eastAsia="es-ES_tradnl"/>
        </w:rPr>
        <w:t xml:space="preserve"> </w:t>
      </w:r>
      <w:r w:rsidRPr="004D0A23">
        <w:rPr>
          <w:rFonts w:ascii="Palatino Linotype" w:hAnsi="Palatino Linotype"/>
          <w:color w:val="000000" w:themeColor="text1"/>
          <w:shd w:val="clear" w:color="auto" w:fill="FFFFFF"/>
        </w:rPr>
        <w:t>al Titular de la Unidad de Transparencia del</w:t>
      </w:r>
      <w:r w:rsidRPr="004D0A23">
        <w:rPr>
          <w:rFonts w:ascii="Palatino Linotype" w:hAnsi="Palatino Linotype"/>
          <w:b/>
          <w:color w:val="000000" w:themeColor="text1"/>
          <w:shd w:val="clear" w:color="auto" w:fill="FFFFFF"/>
        </w:rPr>
        <w:t> SUJETO OBLIGADO</w:t>
      </w:r>
      <w:r w:rsidRPr="004D0A23">
        <w:rPr>
          <w:rFonts w:ascii="Palatino Linotype" w:hAnsi="Palatino Linotype"/>
          <w:color w:val="000000" w:themeColor="text1"/>
          <w:shd w:val="clear" w:color="auto" w:fill="FFFFFF"/>
        </w:rPr>
        <w:t xml:space="preserve">, para que conforme a los artículos 186, último párrafo y 189, párrafo segundo de la Ley de </w:t>
      </w:r>
      <w:r w:rsidRPr="004D0A23">
        <w:rPr>
          <w:rFonts w:ascii="Palatino Linotype" w:hAnsi="Palatino Linotype" w:cs="Arial"/>
          <w:color w:val="000000" w:themeColor="text1"/>
        </w:rPr>
        <w:t>Transparencia</w:t>
      </w:r>
      <w:r w:rsidRPr="004D0A23">
        <w:rPr>
          <w:rFonts w:ascii="Palatino Linotype" w:hAnsi="Palatino Linotype"/>
          <w:color w:val="000000" w:themeColor="text1"/>
          <w:shd w:val="clear" w:color="auto" w:fill="FFFFFF"/>
        </w:rPr>
        <w:t xml:space="preserve"> y Acceso a la Información Pública del Estado de México y Municipios, dé </w:t>
      </w:r>
      <w:r w:rsidRPr="004D0A23">
        <w:rPr>
          <w:rFonts w:ascii="Palatino Linotype" w:hAnsi="Palatino Linotype" w:cs="Arial"/>
          <w:color w:val="000000" w:themeColor="text1"/>
        </w:rPr>
        <w:t>cumplimiento</w:t>
      </w:r>
      <w:r w:rsidRPr="004D0A23">
        <w:rPr>
          <w:rFonts w:ascii="Palatino Linotype" w:hAnsi="Palatino Linotype"/>
          <w:color w:val="000000" w:themeColor="text1"/>
          <w:shd w:val="clear" w:color="auto" w:fill="FFFFFF"/>
        </w:rPr>
        <w:t xml:space="preserve"> a lo ordenado dentro del plazo de </w:t>
      </w:r>
      <w:r w:rsidR="00771051" w:rsidRPr="004D0A23">
        <w:rPr>
          <w:rFonts w:ascii="Palatino Linotype" w:hAnsi="Palatino Linotype"/>
          <w:color w:val="000000" w:themeColor="text1"/>
          <w:shd w:val="clear" w:color="auto" w:fill="FFFFFF"/>
        </w:rPr>
        <w:t xml:space="preserve">diez </w:t>
      </w:r>
      <w:r w:rsidRPr="004D0A23">
        <w:rPr>
          <w:rFonts w:ascii="Palatino Linotype" w:hAnsi="Palatino Linotype"/>
          <w:color w:val="000000" w:themeColor="text1"/>
          <w:shd w:val="clear" w:color="auto" w:fill="FFFFFF"/>
        </w:rPr>
        <w:t xml:space="preserve">días hábiles, debiendo </w:t>
      </w:r>
      <w:r w:rsidRPr="004D0A23">
        <w:rPr>
          <w:rFonts w:ascii="Palatino Linotype" w:hAnsi="Palatino Linotype" w:cs="Arial"/>
          <w:color w:val="000000" w:themeColor="text1"/>
        </w:rPr>
        <w:t>informar</w:t>
      </w:r>
      <w:r w:rsidRPr="004D0A23">
        <w:rPr>
          <w:rFonts w:ascii="Palatino Linotype" w:hAnsi="Palatino Linotype"/>
          <w:color w:val="000000" w:themeColor="text1"/>
          <w:shd w:val="clear" w:color="auto" w:fill="FFFFFF"/>
        </w:rPr>
        <w:t xml:space="preserve"> a este Instituto en un plazo </w:t>
      </w:r>
      <w:r w:rsidRPr="004D0A23">
        <w:rPr>
          <w:rFonts w:ascii="Palatino Linotype" w:hAnsi="Palatino Linotype"/>
          <w:color w:val="000000" w:themeColor="text1"/>
          <w:lang w:eastAsia="es-ES_tradnl"/>
        </w:rPr>
        <w:t>de</w:t>
      </w:r>
      <w:r w:rsidRPr="004D0A23">
        <w:rPr>
          <w:rFonts w:ascii="Palatino Linotype" w:hAnsi="Palatino Linotype"/>
          <w:color w:val="000000" w:themeColor="text1"/>
          <w:shd w:val="clear" w:color="auto" w:fill="FFFFFF"/>
        </w:rPr>
        <w:t xml:space="preserve"> tres días hábiles siguientes sobre el cumplimiento dado a la presente resolución.</w:t>
      </w:r>
    </w:p>
    <w:p w14:paraId="0A25489F" w14:textId="77777777" w:rsidR="004C1388" w:rsidRPr="004D0A23" w:rsidRDefault="004C1388" w:rsidP="00771051">
      <w:pPr>
        <w:spacing w:line="360" w:lineRule="auto"/>
        <w:ind w:right="49"/>
        <w:jc w:val="both"/>
        <w:rPr>
          <w:rFonts w:ascii="Palatino Linotype" w:hAnsi="Palatino Linotype"/>
          <w:b/>
          <w:color w:val="000000" w:themeColor="text1"/>
          <w:shd w:val="clear" w:color="auto" w:fill="FFFFFF"/>
        </w:rPr>
      </w:pPr>
    </w:p>
    <w:p w14:paraId="535FBDEC" w14:textId="77777777" w:rsidR="004C1388" w:rsidRPr="004D0A23" w:rsidRDefault="004C1388" w:rsidP="00771051">
      <w:pPr>
        <w:spacing w:line="360" w:lineRule="auto"/>
        <w:ind w:right="49"/>
        <w:jc w:val="both"/>
        <w:rPr>
          <w:rFonts w:ascii="Palatino Linotype" w:hAnsi="Palatino Linotype"/>
          <w:color w:val="000000" w:themeColor="text1"/>
          <w:shd w:val="clear" w:color="auto" w:fill="FFFFFF"/>
          <w:lang w:eastAsia="es-MX"/>
        </w:rPr>
      </w:pPr>
      <w:r w:rsidRPr="004D0A23">
        <w:rPr>
          <w:rFonts w:ascii="Palatino Linotype" w:hAnsi="Palatino Linotype" w:cs="Arial"/>
          <w:b/>
          <w:bCs/>
          <w:color w:val="000000" w:themeColor="text1"/>
          <w:sz w:val="28"/>
          <w:lang w:eastAsia="es-MX"/>
        </w:rPr>
        <w:t xml:space="preserve">CUARTO. </w:t>
      </w:r>
      <w:r w:rsidRPr="004D0A23">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4D0A23">
        <w:rPr>
          <w:rFonts w:ascii="Palatino Linotype" w:hAnsi="Palatino Linotype"/>
          <w:b/>
          <w:color w:val="000000" w:themeColor="text1"/>
          <w:shd w:val="clear" w:color="auto" w:fill="FFFFFF"/>
          <w:lang w:eastAsia="es-MX"/>
        </w:rPr>
        <w:t xml:space="preserve">SUJETO </w:t>
      </w:r>
      <w:r w:rsidRPr="004D0A23">
        <w:rPr>
          <w:rFonts w:ascii="Palatino Linotype" w:hAnsi="Palatino Linotype"/>
          <w:b/>
          <w:color w:val="000000" w:themeColor="text1"/>
          <w:shd w:val="clear" w:color="auto" w:fill="FFFFFF"/>
          <w:lang w:eastAsia="es-MX"/>
        </w:rPr>
        <w:lastRenderedPageBreak/>
        <w:t>OBLIGADO</w:t>
      </w:r>
      <w:r w:rsidRPr="004D0A23">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1B05EF7D" w14:textId="77777777" w:rsidR="004C1388" w:rsidRPr="004D0A23" w:rsidRDefault="004C1388" w:rsidP="00771051">
      <w:pPr>
        <w:spacing w:line="360" w:lineRule="auto"/>
        <w:ind w:right="49"/>
        <w:jc w:val="both"/>
        <w:rPr>
          <w:rFonts w:ascii="Palatino Linotype" w:hAnsi="Palatino Linotype"/>
          <w:color w:val="000000" w:themeColor="text1"/>
          <w:shd w:val="clear" w:color="auto" w:fill="FFFFFF"/>
          <w:lang w:eastAsia="es-MX"/>
        </w:rPr>
      </w:pPr>
    </w:p>
    <w:p w14:paraId="4DC13F56" w14:textId="5AD4948E" w:rsidR="004C1388" w:rsidRPr="004D0A23" w:rsidRDefault="004C1388" w:rsidP="00771051">
      <w:pPr>
        <w:spacing w:line="360" w:lineRule="auto"/>
        <w:ind w:right="49"/>
        <w:jc w:val="both"/>
        <w:rPr>
          <w:rFonts w:ascii="Palatino Linotype" w:hAnsi="Palatino Linotype"/>
          <w:b/>
          <w:color w:val="000000" w:themeColor="text1"/>
          <w:szCs w:val="17"/>
          <w:lang w:eastAsia="es-ES_tradnl"/>
        </w:rPr>
      </w:pPr>
      <w:r w:rsidRPr="004D0A23">
        <w:rPr>
          <w:rFonts w:ascii="Palatino Linotype" w:hAnsi="Palatino Linotype" w:cs="Arial"/>
          <w:b/>
          <w:bCs/>
          <w:color w:val="000000" w:themeColor="text1"/>
          <w:sz w:val="28"/>
          <w:lang w:eastAsia="es-MX"/>
        </w:rPr>
        <w:t>QUINTO.</w:t>
      </w:r>
      <w:r w:rsidRPr="004D0A23">
        <w:rPr>
          <w:rFonts w:ascii="Palatino Linotype" w:hAnsi="Palatino Linotype"/>
          <w:color w:val="000000" w:themeColor="text1"/>
          <w:szCs w:val="17"/>
          <w:lang w:eastAsia="es-ES_tradnl"/>
        </w:rPr>
        <w:t xml:space="preserve"> </w:t>
      </w:r>
      <w:r w:rsidRPr="004D0A23">
        <w:rPr>
          <w:rFonts w:ascii="Palatino Linotype" w:hAnsi="Palatino Linotype"/>
          <w:b/>
          <w:color w:val="000000" w:themeColor="text1"/>
          <w:szCs w:val="17"/>
          <w:lang w:eastAsia="es-ES_tradnl"/>
        </w:rPr>
        <w:t>Notifíquese</w:t>
      </w:r>
      <w:r w:rsidRPr="004D0A23">
        <w:rPr>
          <w:rFonts w:ascii="Palatino Linotype" w:hAnsi="Palatino Linotype"/>
          <w:color w:val="000000" w:themeColor="text1"/>
          <w:szCs w:val="17"/>
          <w:lang w:eastAsia="es-ES_tradnl"/>
        </w:rPr>
        <w:t xml:space="preserve"> a</w:t>
      </w:r>
      <w:r w:rsidR="0039726C" w:rsidRPr="004D0A23">
        <w:rPr>
          <w:rFonts w:ascii="Palatino Linotype" w:hAnsi="Palatino Linotype"/>
          <w:color w:val="000000" w:themeColor="text1"/>
          <w:szCs w:val="17"/>
          <w:lang w:eastAsia="es-ES_tradnl"/>
        </w:rPr>
        <w:t xml:space="preserve"> </w:t>
      </w:r>
      <w:r w:rsidR="0039726C" w:rsidRPr="004D0A23">
        <w:rPr>
          <w:rFonts w:ascii="Palatino Linotype" w:hAnsi="Palatino Linotype"/>
          <w:b/>
          <w:color w:val="000000" w:themeColor="text1"/>
          <w:szCs w:val="17"/>
          <w:lang w:eastAsia="es-ES_tradnl"/>
        </w:rPr>
        <w:t xml:space="preserve">LA </w:t>
      </w:r>
      <w:r w:rsidRPr="004D0A23">
        <w:rPr>
          <w:rFonts w:ascii="Palatino Linotype" w:hAnsi="Palatino Linotype"/>
          <w:b/>
          <w:color w:val="000000" w:themeColor="text1"/>
          <w:szCs w:val="17"/>
          <w:lang w:eastAsia="es-ES_tradnl"/>
        </w:rPr>
        <w:t>RECURRENTE</w:t>
      </w:r>
      <w:r w:rsidRPr="004D0A23">
        <w:rPr>
          <w:rFonts w:ascii="Palatino Linotype" w:hAnsi="Palatino Linotype"/>
          <w:color w:val="000000" w:themeColor="text1"/>
          <w:szCs w:val="17"/>
          <w:lang w:eastAsia="es-ES_tradnl"/>
        </w:rPr>
        <w:t xml:space="preserve"> la presente resolución</w:t>
      </w:r>
      <w:r w:rsidRPr="004D0A23">
        <w:rPr>
          <w:rFonts w:ascii="Palatino Linotype" w:hAnsi="Palatino Linotype" w:cs="Arial"/>
          <w:color w:val="000000" w:themeColor="text1"/>
        </w:rPr>
        <w:t>.</w:t>
      </w:r>
    </w:p>
    <w:p w14:paraId="09A7B78A" w14:textId="77777777" w:rsidR="004C1388" w:rsidRPr="004D0A23" w:rsidRDefault="004C1388" w:rsidP="00771051">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238CED3" w14:textId="42CBABBD" w:rsidR="00B05BD3" w:rsidRPr="004D0A23" w:rsidRDefault="00B05BD3" w:rsidP="00771051">
      <w:pPr>
        <w:spacing w:line="360" w:lineRule="auto"/>
        <w:ind w:right="49"/>
        <w:jc w:val="both"/>
        <w:rPr>
          <w:rFonts w:ascii="Palatino Linotype" w:hAnsi="Palatino Linotype"/>
          <w:color w:val="000000" w:themeColor="text1"/>
          <w:szCs w:val="17"/>
          <w:lang w:eastAsia="es-ES_tradnl"/>
        </w:rPr>
      </w:pPr>
      <w:r w:rsidRPr="004D0A23">
        <w:rPr>
          <w:rFonts w:ascii="Palatino Linotype" w:hAnsi="Palatino Linotype" w:cs="Arial"/>
          <w:b/>
          <w:bCs/>
          <w:color w:val="000000" w:themeColor="text1"/>
          <w:sz w:val="28"/>
          <w:lang w:eastAsia="es-MX"/>
        </w:rPr>
        <w:t>SEXTO.</w:t>
      </w:r>
      <w:r w:rsidRPr="004D0A23">
        <w:rPr>
          <w:rFonts w:ascii="Palatino Linotype" w:hAnsi="Palatino Linotype"/>
          <w:color w:val="000000" w:themeColor="text1"/>
          <w:szCs w:val="17"/>
          <w:lang w:eastAsia="es-ES_tradnl"/>
        </w:rPr>
        <w:t xml:space="preserve"> </w:t>
      </w:r>
      <w:r w:rsidRPr="004D0A23">
        <w:rPr>
          <w:rFonts w:ascii="Palatino Linotype" w:hAnsi="Palatino Linotype"/>
          <w:b/>
          <w:color w:val="000000" w:themeColor="text1"/>
          <w:szCs w:val="17"/>
          <w:lang w:eastAsia="es-ES_tradnl"/>
        </w:rPr>
        <w:t>Hágase del conocimiento</w:t>
      </w:r>
      <w:r w:rsidR="00515513" w:rsidRPr="004D0A23">
        <w:rPr>
          <w:rFonts w:ascii="Palatino Linotype" w:hAnsi="Palatino Linotype"/>
          <w:color w:val="000000" w:themeColor="text1"/>
          <w:szCs w:val="17"/>
          <w:lang w:eastAsia="es-ES_tradnl"/>
        </w:rPr>
        <w:t xml:space="preserve"> a</w:t>
      </w:r>
      <w:r w:rsidR="0039726C" w:rsidRPr="004D0A23">
        <w:rPr>
          <w:rFonts w:ascii="Palatino Linotype" w:hAnsi="Palatino Linotype"/>
          <w:color w:val="000000" w:themeColor="text1"/>
          <w:szCs w:val="17"/>
          <w:lang w:eastAsia="es-ES_tradnl"/>
        </w:rPr>
        <w:t xml:space="preserve"> </w:t>
      </w:r>
      <w:r w:rsidR="0039726C" w:rsidRPr="004D0A23">
        <w:rPr>
          <w:rFonts w:ascii="Palatino Linotype" w:hAnsi="Palatino Linotype"/>
          <w:b/>
          <w:color w:val="000000" w:themeColor="text1"/>
          <w:szCs w:val="17"/>
          <w:lang w:eastAsia="es-ES_tradnl"/>
        </w:rPr>
        <w:t>LA</w:t>
      </w:r>
      <w:r w:rsidR="0039726C" w:rsidRPr="004D0A23">
        <w:rPr>
          <w:rFonts w:ascii="Palatino Linotype" w:hAnsi="Palatino Linotype"/>
          <w:color w:val="000000" w:themeColor="text1"/>
          <w:szCs w:val="17"/>
          <w:lang w:eastAsia="es-ES_tradnl"/>
        </w:rPr>
        <w:t xml:space="preserve"> </w:t>
      </w:r>
      <w:r w:rsidRPr="004D0A23">
        <w:rPr>
          <w:rFonts w:ascii="Palatino Linotype" w:hAnsi="Palatino Linotype"/>
          <w:b/>
          <w:color w:val="000000" w:themeColor="text1"/>
          <w:szCs w:val="17"/>
          <w:lang w:eastAsia="es-ES_tradnl"/>
        </w:rPr>
        <w:t>RECURRENTE</w:t>
      </w:r>
      <w:r w:rsidRPr="004D0A23">
        <w:rPr>
          <w:rFonts w:ascii="Palatino Linotype" w:hAnsi="Palatino Linotype"/>
          <w:color w:val="000000" w:themeColor="text1"/>
          <w:szCs w:val="17"/>
          <w:lang w:eastAsia="es-ES_tradnl"/>
        </w:rPr>
        <w:t xml:space="preserve"> que de conformidad con lo establecido en el artículo 196 de la Ley de Transparencia y </w:t>
      </w:r>
      <w:r w:rsidRPr="004D0A23">
        <w:rPr>
          <w:rFonts w:ascii="Palatino Linotype" w:eastAsiaTheme="minorEastAsia" w:hAnsi="Palatino Linotype"/>
          <w:color w:val="000000" w:themeColor="text1"/>
          <w:szCs w:val="17"/>
          <w:lang w:eastAsia="es-ES_tradnl"/>
        </w:rPr>
        <w:t>Acceso</w:t>
      </w:r>
      <w:r w:rsidRPr="004D0A23">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58633623" w14:textId="77777777" w:rsidR="00B05BD3" w:rsidRPr="004D0A23" w:rsidRDefault="00B05BD3" w:rsidP="00771051">
      <w:pPr>
        <w:spacing w:line="360" w:lineRule="auto"/>
        <w:ind w:right="49"/>
        <w:jc w:val="both"/>
        <w:rPr>
          <w:rFonts w:ascii="Palatino Linotype" w:hAnsi="Palatino Linotype" w:cs="Arial"/>
          <w:b/>
          <w:bCs/>
          <w:color w:val="000000" w:themeColor="text1"/>
          <w:sz w:val="28"/>
          <w:lang w:eastAsia="es-MX"/>
        </w:rPr>
      </w:pPr>
    </w:p>
    <w:p w14:paraId="7120D37A" w14:textId="77777777" w:rsidR="00440C0A" w:rsidRPr="004D0A23" w:rsidRDefault="00B65DBA" w:rsidP="00771051">
      <w:pPr>
        <w:spacing w:line="360" w:lineRule="auto"/>
        <w:ind w:right="49"/>
        <w:jc w:val="both"/>
        <w:rPr>
          <w:rFonts w:ascii="Palatino Linotype" w:hAnsi="Palatino Linotype"/>
          <w:color w:val="000000" w:themeColor="text1"/>
          <w:szCs w:val="17"/>
          <w:lang w:eastAsia="es-ES_tradnl"/>
        </w:rPr>
      </w:pPr>
      <w:r w:rsidRPr="004D0A23">
        <w:rPr>
          <w:rFonts w:ascii="Palatino Linotype" w:hAnsi="Palatino Linotype"/>
          <w:b/>
          <w:color w:val="000000" w:themeColor="text1"/>
          <w:sz w:val="28"/>
          <w:szCs w:val="28"/>
          <w:lang w:eastAsia="es-ES_tradnl"/>
        </w:rPr>
        <w:t>SÉPTIMO</w:t>
      </w:r>
      <w:r w:rsidR="00440C0A" w:rsidRPr="004D0A23">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5DDC58" w14:textId="77777777" w:rsidR="00C03E9B" w:rsidRPr="004D0A23" w:rsidRDefault="00C03E9B" w:rsidP="00771051">
      <w:pPr>
        <w:spacing w:line="360" w:lineRule="auto"/>
        <w:ind w:right="49"/>
        <w:jc w:val="both"/>
        <w:rPr>
          <w:rFonts w:ascii="Palatino Linotype" w:hAnsi="Palatino Linotype"/>
          <w:color w:val="000000" w:themeColor="text1"/>
          <w:szCs w:val="17"/>
          <w:lang w:eastAsia="es-ES_tradnl"/>
        </w:rPr>
      </w:pPr>
    </w:p>
    <w:p w14:paraId="12DADA89" w14:textId="5B079515" w:rsidR="00C03E9B" w:rsidRPr="004D0A23" w:rsidRDefault="00C03E9B" w:rsidP="00C751B5">
      <w:pPr>
        <w:spacing w:line="360" w:lineRule="auto"/>
        <w:ind w:right="49"/>
        <w:jc w:val="both"/>
        <w:rPr>
          <w:rFonts w:ascii="Palatino Linotype" w:hAnsi="Palatino Linotype"/>
          <w:color w:val="000000" w:themeColor="text1"/>
          <w:lang w:eastAsia="es-ES_tradnl"/>
        </w:rPr>
      </w:pPr>
      <w:r w:rsidRPr="004D0A23">
        <w:rPr>
          <w:rFonts w:ascii="Palatino Linotype" w:hAnsi="Palatino Linotype" w:cs="Arial"/>
          <w:b/>
          <w:color w:val="000000" w:themeColor="text1"/>
          <w:sz w:val="28"/>
          <w:szCs w:val="28"/>
          <w:lang w:val="es-ES"/>
        </w:rPr>
        <w:t>OCTAVO</w:t>
      </w:r>
      <w:r w:rsidRPr="004D0A23">
        <w:rPr>
          <w:rFonts w:ascii="Palatino Linotype" w:hAnsi="Palatino Linotype"/>
          <w:b/>
          <w:color w:val="000000" w:themeColor="text1"/>
          <w:sz w:val="28"/>
          <w:szCs w:val="25"/>
        </w:rPr>
        <w:t xml:space="preserve">. </w:t>
      </w:r>
      <w:r w:rsidR="00C751B5" w:rsidRPr="004D0A23">
        <w:rPr>
          <w:rFonts w:ascii="Palatino Linotype" w:hAnsi="Palatino Linotype"/>
          <w:b/>
        </w:rPr>
        <w:t>Gírese</w:t>
      </w:r>
      <w:r w:rsidR="00C751B5" w:rsidRPr="004D0A23">
        <w:rPr>
          <w:rFonts w:ascii="Palatino Linotype" w:hAnsi="Palatino Linotype"/>
        </w:rPr>
        <w:t xml:space="preserve"> </w:t>
      </w:r>
      <w:r w:rsidR="00C751B5" w:rsidRPr="004D0A23">
        <w:rPr>
          <w:rFonts w:ascii="Palatino Linotype" w:hAnsi="Palatino Linotype"/>
          <w:lang w:eastAsia="es-ES_tradnl"/>
        </w:rPr>
        <w:t xml:space="preserve">oficio al Titular de la Contraloría Interna y Órgano de Control y Vigilancia de este </w:t>
      </w:r>
      <w:r w:rsidR="00C751B5" w:rsidRPr="004D0A23">
        <w:rPr>
          <w:rFonts w:ascii="Palatino Linotype" w:hAnsi="Palatino Linotype" w:cs="Arial"/>
        </w:rPr>
        <w:t>Instituto</w:t>
      </w:r>
      <w:r w:rsidR="00C751B5" w:rsidRPr="004D0A23">
        <w:rPr>
          <w:rFonts w:ascii="Palatino Linotype" w:hAnsi="Palatino Linotype"/>
          <w:lang w:eastAsia="es-ES_tradnl"/>
        </w:rPr>
        <w:t xml:space="preserve">, de conformidad con el artículo 190 de la Ley de Transparencia y </w:t>
      </w:r>
      <w:r w:rsidR="00C751B5" w:rsidRPr="004D0A23">
        <w:rPr>
          <w:rFonts w:ascii="Palatino Linotype" w:hAnsi="Palatino Linotype"/>
          <w:color w:val="222222"/>
          <w:shd w:val="clear" w:color="auto" w:fill="FFFFFF"/>
        </w:rPr>
        <w:t>Acceso</w:t>
      </w:r>
      <w:r w:rsidR="00C751B5" w:rsidRPr="004D0A23">
        <w:rPr>
          <w:rFonts w:ascii="Palatino Linotype" w:hAnsi="Palatino Linotype"/>
          <w:lang w:eastAsia="es-ES_tradnl"/>
        </w:rPr>
        <w:t xml:space="preserve"> a la Información Pública del Estado de México y Municipios a fin de que determine lo conducente, en términos del Considerando </w:t>
      </w:r>
      <w:r w:rsidR="00C751B5" w:rsidRPr="004D0A23">
        <w:rPr>
          <w:rFonts w:ascii="Palatino Linotype" w:hAnsi="Palatino Linotype"/>
          <w:b/>
          <w:lang w:eastAsia="es-ES_tradnl"/>
        </w:rPr>
        <w:t>QUINTO</w:t>
      </w:r>
      <w:r w:rsidR="00C751B5" w:rsidRPr="004D0A23">
        <w:rPr>
          <w:rFonts w:ascii="Palatino Linotype" w:hAnsi="Palatino Linotype"/>
          <w:lang w:eastAsia="es-ES_tradnl"/>
        </w:rPr>
        <w:t xml:space="preserve"> de la presente resolución.</w:t>
      </w:r>
    </w:p>
    <w:p w14:paraId="70FE86F1" w14:textId="77777777" w:rsidR="0030383A" w:rsidRPr="004D0A23" w:rsidRDefault="0030383A" w:rsidP="00771051">
      <w:pPr>
        <w:spacing w:line="360" w:lineRule="auto"/>
        <w:ind w:right="49"/>
        <w:jc w:val="both"/>
        <w:rPr>
          <w:rFonts w:ascii="Palatino Linotype" w:hAnsi="Palatino Linotype"/>
          <w:color w:val="000000" w:themeColor="text1"/>
          <w:lang w:eastAsia="es-ES_tradnl"/>
        </w:rPr>
      </w:pPr>
    </w:p>
    <w:p w14:paraId="7CE66B77" w14:textId="1124C21A" w:rsidR="00D255F2" w:rsidRPr="004D0A23" w:rsidRDefault="00D255F2" w:rsidP="00D255F2">
      <w:pPr>
        <w:spacing w:line="360" w:lineRule="auto"/>
        <w:jc w:val="both"/>
        <w:rPr>
          <w:rFonts w:ascii="Palatino Linotype" w:hAnsi="Palatino Linotype" w:cs="Arial"/>
          <w:color w:val="000000" w:themeColor="text1"/>
          <w:lang w:val="es-ES"/>
        </w:rPr>
      </w:pPr>
      <w:r w:rsidRPr="004D0A23">
        <w:rPr>
          <w:rFonts w:ascii="Palatino Linotype" w:hAnsi="Palatino Linotype" w:cs="Arial"/>
          <w:color w:val="000000" w:themeColor="text1"/>
          <w:lang w:val="es-ES"/>
        </w:rPr>
        <w:lastRenderedPageBreak/>
        <w:t xml:space="preserve">ASÍ LO RESUELVE, POR </w:t>
      </w:r>
      <w:r w:rsidR="00967565">
        <w:rPr>
          <w:rFonts w:ascii="Palatino Linotype" w:hAnsi="Palatino Linotype" w:cs="Arial"/>
          <w:color w:val="000000" w:themeColor="text1"/>
          <w:lang w:val="es-ES"/>
        </w:rPr>
        <w:t>UNANIMIDAD</w:t>
      </w:r>
      <w:r w:rsidRPr="004D0A23">
        <w:rPr>
          <w:rFonts w:ascii="Palatino Linotype" w:hAnsi="Palatino Linotype" w:cs="Arial"/>
          <w:color w:val="000000" w:themeColor="text1"/>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430575" w:rsidRPr="004D0A23">
        <w:rPr>
          <w:rFonts w:ascii="Palatino Linotype" w:hAnsi="Palatino Linotype" w:cs="Arial"/>
          <w:color w:val="000000" w:themeColor="text1"/>
          <w:lang w:val="es-ES"/>
        </w:rPr>
        <w:t xml:space="preserve">TERCERA </w:t>
      </w:r>
      <w:r w:rsidRPr="004D0A23">
        <w:rPr>
          <w:rFonts w:ascii="Palatino Linotype" w:hAnsi="Palatino Linotype" w:cs="Arial"/>
          <w:color w:val="000000" w:themeColor="text1"/>
          <w:lang w:val="es-ES"/>
        </w:rPr>
        <w:t xml:space="preserve">SESIÓN ORDINARIA CELEBRADA EL </w:t>
      </w:r>
      <w:r w:rsidR="00430575" w:rsidRPr="004D0A23">
        <w:rPr>
          <w:rFonts w:ascii="Palatino Linotype" w:hAnsi="Palatino Linotype" w:cs="Arial"/>
          <w:color w:val="000000" w:themeColor="text1"/>
          <w:lang w:val="es-ES"/>
        </w:rPr>
        <w:t xml:space="preserve">VEINTIDÓS </w:t>
      </w:r>
      <w:r w:rsidRPr="004D0A23">
        <w:rPr>
          <w:rFonts w:ascii="Palatino Linotype" w:hAnsi="Palatino Linotype" w:cs="Arial"/>
          <w:color w:val="000000" w:themeColor="text1"/>
          <w:lang w:val="es-ES"/>
        </w:rPr>
        <w:t>DE SEPTIEMBRE DE DOS MIL VEINTIUNO, ANTE EL SECRETARIO TÉCNICO DEL PLENO, ALEXIS TAPIA RAMÍREZ.</w:t>
      </w:r>
    </w:p>
    <w:p w14:paraId="2EB5A539" w14:textId="77777777" w:rsidR="00D255F2" w:rsidRPr="00817B7A" w:rsidRDefault="00D255F2" w:rsidP="00D255F2">
      <w:pPr>
        <w:spacing w:line="360" w:lineRule="auto"/>
        <w:jc w:val="both"/>
        <w:rPr>
          <w:rFonts w:ascii="Palatino Linotype" w:hAnsi="Palatino Linotype"/>
          <w:sz w:val="20"/>
        </w:rPr>
      </w:pPr>
      <w:r w:rsidRPr="004D0A23">
        <w:rPr>
          <w:rFonts w:ascii="Palatino Linotype" w:hAnsi="Palatino Linotype"/>
          <w:sz w:val="20"/>
        </w:rPr>
        <w:t>SCMM/BLA/DEMF/RPG</w:t>
      </w:r>
    </w:p>
    <w:p w14:paraId="09905241" w14:textId="77777777" w:rsidR="00D255F2" w:rsidRPr="00FC66BD" w:rsidRDefault="00D255F2" w:rsidP="00D255F2">
      <w:pPr>
        <w:ind w:left="-284"/>
        <w:jc w:val="both"/>
        <w:rPr>
          <w:rFonts w:ascii="Palatino Linotype" w:hAnsi="Palatino Linotype" w:cs="Arial"/>
          <w:color w:val="000000" w:themeColor="text1"/>
          <w:sz w:val="20"/>
        </w:rPr>
      </w:pPr>
    </w:p>
    <w:p w14:paraId="0389BB56" w14:textId="77777777" w:rsidR="00B86E30" w:rsidRPr="00771051" w:rsidRDefault="00B86E30" w:rsidP="00E13D44">
      <w:pPr>
        <w:spacing w:line="360" w:lineRule="auto"/>
        <w:rPr>
          <w:rFonts w:ascii="Palatino Linotype" w:eastAsiaTheme="minorEastAsia" w:hAnsi="Palatino Linotype" w:cs="Arial"/>
          <w:color w:val="000000" w:themeColor="text1"/>
          <w:sz w:val="20"/>
          <w:szCs w:val="20"/>
          <w:lang w:val="es-ES_tradnl"/>
        </w:rPr>
      </w:pPr>
      <w:r w:rsidRPr="00771051">
        <w:rPr>
          <w:rFonts w:ascii="Palatino Linotype" w:eastAsiaTheme="minorEastAsia" w:hAnsi="Palatino Linotype" w:cs="Arial"/>
          <w:color w:val="000000" w:themeColor="text1"/>
          <w:sz w:val="20"/>
          <w:szCs w:val="20"/>
          <w:lang w:val="es-ES_tradnl"/>
        </w:rPr>
        <w:br w:type="page"/>
      </w:r>
    </w:p>
    <w:p w14:paraId="55E47FF3" w14:textId="77777777" w:rsidR="00B85663" w:rsidRPr="00771051" w:rsidRDefault="00B85663" w:rsidP="00E13D44">
      <w:pPr>
        <w:spacing w:line="360" w:lineRule="auto"/>
        <w:jc w:val="both"/>
        <w:rPr>
          <w:rFonts w:ascii="Palatino Linotype" w:hAnsi="Palatino Linotype"/>
          <w:color w:val="000000" w:themeColor="text1"/>
        </w:rPr>
      </w:pPr>
    </w:p>
    <w:sectPr w:rsidR="00B85663" w:rsidRPr="00771051" w:rsidSect="006957B1">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6A8" w16cex:dateUtc="2021-08-26T15:08:00Z"/>
  <w16cex:commentExtensible w16cex:durableId="24D1E6B3" w16cex:dateUtc="2021-08-26T15:08:00Z"/>
  <w16cex:commentExtensible w16cex:durableId="24D1E6C7" w16cex:dateUtc="2021-08-26T15:09:00Z"/>
  <w16cex:commentExtensible w16cex:durableId="24D1E6DF" w16cex:dateUtc="2021-08-26T15:09:00Z"/>
  <w16cex:commentExtensible w16cex:durableId="24D1E6F7" w16cex:dateUtc="2021-08-26T15:09:00Z"/>
  <w16cex:commentExtensible w16cex:durableId="24D1EA0D" w16cex:dateUtc="2021-08-26T15:23:00Z"/>
  <w16cex:commentExtensible w16cex:durableId="24D1EA26" w16cex:dateUtc="2021-08-26T15:23:00Z"/>
  <w16cex:commentExtensible w16cex:durableId="24D1EA34" w16cex:dateUtc="2021-08-26T15:23:00Z"/>
  <w16cex:commentExtensible w16cex:durableId="24D1EA49" w16cex:dateUtc="2021-08-26T15:24:00Z"/>
  <w16cex:commentExtensible w16cex:durableId="24D1EA50" w16cex:dateUtc="2021-08-26T15: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20DEA4" w16cid:durableId="24D1E6A8"/>
  <w16cid:commentId w16cid:paraId="3376414C" w16cid:durableId="24D1E6B3"/>
  <w16cid:commentId w16cid:paraId="3D55D804" w16cid:durableId="24D1E6C7"/>
  <w16cid:commentId w16cid:paraId="2F1E50E2" w16cid:durableId="24D1E6DF"/>
  <w16cid:commentId w16cid:paraId="540C10E0" w16cid:durableId="24D1E6F7"/>
  <w16cid:commentId w16cid:paraId="06F84D5C" w16cid:durableId="24D1EA0D"/>
  <w16cid:commentId w16cid:paraId="4B87B926" w16cid:durableId="24D1EA26"/>
  <w16cid:commentId w16cid:paraId="75EFA52E" w16cid:durableId="24D1EA34"/>
  <w16cid:commentId w16cid:paraId="34343799" w16cid:durableId="24D1EA49"/>
  <w16cid:commentId w16cid:paraId="64A5067A" w16cid:durableId="24D1EA5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2541EE" w14:textId="77777777" w:rsidR="00E00A77" w:rsidRDefault="00E00A77" w:rsidP="00C80F8C">
      <w:r>
        <w:separator/>
      </w:r>
    </w:p>
  </w:endnote>
  <w:endnote w:type="continuationSeparator" w:id="0">
    <w:p w14:paraId="1CC98A6C" w14:textId="77777777" w:rsidR="00E00A77" w:rsidRDefault="00E00A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C128" w14:textId="77777777" w:rsidR="00F64456" w:rsidRPr="0010196A" w:rsidRDefault="00F64456"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084B">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084B">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3B48" w14:textId="77777777" w:rsidR="00F64456" w:rsidRPr="0010196A" w:rsidRDefault="00F64456"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B084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B084B">
      <w:rPr>
        <w:rFonts w:ascii="Palatino Linotype" w:hAnsi="Palatino Linotype" w:cs="Arial"/>
        <w:bCs/>
        <w:noProof/>
        <w:sz w:val="22"/>
        <w:szCs w:val="22"/>
      </w:rPr>
      <w:t>47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57151D" w14:textId="77777777" w:rsidR="00E00A77" w:rsidRDefault="00E00A77" w:rsidP="00C80F8C">
      <w:r>
        <w:separator/>
      </w:r>
    </w:p>
  </w:footnote>
  <w:footnote w:type="continuationSeparator" w:id="0">
    <w:p w14:paraId="0A87EB03" w14:textId="77777777" w:rsidR="00E00A77" w:rsidRDefault="00E00A77" w:rsidP="00C80F8C">
      <w:r>
        <w:continuationSeparator/>
      </w:r>
    </w:p>
  </w:footnote>
  <w:footnote w:id="1">
    <w:p w14:paraId="244C30A2" w14:textId="77777777" w:rsidR="00DF3176" w:rsidRPr="00DF3176" w:rsidRDefault="00DF3176">
      <w:pPr>
        <w:pStyle w:val="Textonotapie"/>
        <w:rPr>
          <w:rFonts w:ascii="Palatino Linotype" w:hAnsi="Palatino Linotype"/>
          <w:sz w:val="18"/>
        </w:rPr>
      </w:pPr>
      <w:r>
        <w:rPr>
          <w:rStyle w:val="Refdenotaalpie"/>
        </w:rPr>
        <w:footnoteRef/>
      </w:r>
      <w:r>
        <w:t xml:space="preserve"> </w:t>
      </w:r>
      <w:r w:rsidRPr="00DF3176">
        <w:rPr>
          <w:rFonts w:ascii="Palatino Linotype" w:hAnsi="Palatino Linotype"/>
          <w:sz w:val="18"/>
        </w:rPr>
        <w:t>http://www.metepec.gob.mx/pagina/documentos/gacetas/gacetas_2019/GACETA07.pdf</w:t>
      </w:r>
    </w:p>
  </w:footnote>
  <w:footnote w:id="2">
    <w:p w14:paraId="19F27592" w14:textId="77777777" w:rsidR="00442B55" w:rsidRPr="007E6240" w:rsidRDefault="00442B55" w:rsidP="00442B55">
      <w:pPr>
        <w:pStyle w:val="Textonotapie"/>
      </w:pPr>
      <w:r>
        <w:rPr>
          <w:rStyle w:val="Refdenotaalpie"/>
        </w:rPr>
        <w:footnoteRef/>
      </w:r>
      <w:r>
        <w:t xml:space="preserve"> </w:t>
      </w:r>
      <w:hyperlink r:id="rId1" w:history="1">
        <w:r w:rsidRPr="00D95ACE">
          <w:rPr>
            <w:rFonts w:ascii="Palatino Linotype" w:eastAsia="Times New Roman" w:hAnsi="Palatino Linotype" w:cs="Times New Roman"/>
            <w:color w:val="035899"/>
            <w:spacing w:val="-20"/>
          </w:rPr>
          <w:t>https://www.osfem.gob.mx/04_Normatividad/doc/Normatividad/2020/02_LinEntInfMenMpal20.pdf</w:t>
        </w:r>
      </w:hyperlink>
      <w:r w:rsidRPr="007E624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8F2D" w14:textId="77777777" w:rsidR="00F64456" w:rsidRDefault="008B084B">
    <w:pPr>
      <w:pStyle w:val="Encabezado"/>
    </w:pPr>
    <w:r>
      <w:rPr>
        <w:noProof/>
        <w:lang w:val="es-MX" w:eastAsia="es-MX"/>
      </w:rPr>
      <w:pict w14:anchorId="0414D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6508" w14:textId="77777777" w:rsidR="00F64456" w:rsidRPr="0010196A" w:rsidRDefault="008B084B"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DB1F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64456" w:rsidRPr="008F2CCC" w14:paraId="50917FC7" w14:textId="77777777" w:rsidTr="00D46659">
      <w:tc>
        <w:tcPr>
          <w:tcW w:w="3261" w:type="dxa"/>
          <w:vMerge w:val="restart"/>
        </w:tcPr>
        <w:p w14:paraId="63E89715" w14:textId="77777777" w:rsidR="00F64456" w:rsidRPr="008F2CCC" w:rsidRDefault="00F64456"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F3EA239" wp14:editId="40E2382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F8DCCA" w14:textId="77777777" w:rsidR="00F64456" w:rsidRPr="00664658" w:rsidRDefault="00F64456"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23B1B42" w14:textId="77777777" w:rsidR="00F64456" w:rsidRPr="00664658" w:rsidRDefault="00F64456" w:rsidP="002C786B">
          <w:pPr>
            <w:jc w:val="both"/>
            <w:rPr>
              <w:rFonts w:ascii="Palatino Linotype" w:hAnsi="Palatino Linotype"/>
              <w:b/>
              <w:sz w:val="22"/>
              <w:szCs w:val="22"/>
              <w:lang w:val="es-ES_tradnl"/>
            </w:rPr>
          </w:pPr>
          <w:r>
            <w:rPr>
              <w:rFonts w:ascii="Palatino Linotype" w:hAnsi="Palatino Linotype"/>
              <w:b/>
              <w:sz w:val="22"/>
              <w:szCs w:val="22"/>
              <w:lang w:val="es-ES_tradnl"/>
            </w:rPr>
            <w:t>03777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F64456" w:rsidRPr="008F2CCC" w14:paraId="1020D9FF" w14:textId="77777777" w:rsidTr="00D46659">
      <w:tc>
        <w:tcPr>
          <w:tcW w:w="3261" w:type="dxa"/>
          <w:vMerge/>
        </w:tcPr>
        <w:p w14:paraId="78DFD619" w14:textId="77777777" w:rsidR="00F64456" w:rsidRPr="008F2CCC" w:rsidRDefault="00F64456" w:rsidP="00D41D47">
          <w:pPr>
            <w:rPr>
              <w:rFonts w:ascii="Palatino Linotype" w:hAnsi="Palatino Linotype"/>
              <w:b/>
              <w:sz w:val="22"/>
              <w:szCs w:val="22"/>
              <w:lang w:val="es-ES_tradnl"/>
            </w:rPr>
          </w:pPr>
        </w:p>
      </w:tc>
      <w:tc>
        <w:tcPr>
          <w:tcW w:w="2551" w:type="dxa"/>
          <w:shd w:val="clear" w:color="auto" w:fill="auto"/>
        </w:tcPr>
        <w:p w14:paraId="3E2570FF" w14:textId="77777777" w:rsidR="00F64456" w:rsidRPr="00664658" w:rsidRDefault="00F64456"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D6CC07A" w14:textId="77777777" w:rsidR="00F64456" w:rsidRPr="00D41D47" w:rsidRDefault="00F64456">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Metepec  </w:t>
          </w:r>
        </w:p>
      </w:tc>
    </w:tr>
    <w:tr w:rsidR="00F64456" w:rsidRPr="008F2CCC" w14:paraId="654FBDF3" w14:textId="77777777" w:rsidTr="00D46659">
      <w:trPr>
        <w:trHeight w:val="228"/>
      </w:trPr>
      <w:tc>
        <w:tcPr>
          <w:tcW w:w="3261" w:type="dxa"/>
          <w:vMerge/>
        </w:tcPr>
        <w:p w14:paraId="5757BEA9" w14:textId="77777777" w:rsidR="00F64456" w:rsidRPr="008F2CCC" w:rsidRDefault="00F64456" w:rsidP="00070856">
          <w:pPr>
            <w:rPr>
              <w:rFonts w:ascii="Palatino Linotype" w:hAnsi="Palatino Linotype"/>
              <w:b/>
              <w:sz w:val="22"/>
              <w:szCs w:val="22"/>
              <w:lang w:val="es-ES_tradnl"/>
            </w:rPr>
          </w:pPr>
        </w:p>
      </w:tc>
      <w:tc>
        <w:tcPr>
          <w:tcW w:w="2551" w:type="dxa"/>
          <w:shd w:val="clear" w:color="auto" w:fill="auto"/>
        </w:tcPr>
        <w:p w14:paraId="5C3A4DFB" w14:textId="52B889F5" w:rsidR="00F64456" w:rsidRPr="00664658" w:rsidRDefault="00F64456"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43CE884D" w14:textId="77777777" w:rsidR="00F64456" w:rsidRPr="00664658" w:rsidRDefault="00F64456" w:rsidP="00D46659">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r w:rsidRPr="00664658" w:rsidDel="002C786B">
            <w:rPr>
              <w:rFonts w:ascii="Palatino Linotype" w:hAnsi="Palatino Linotype"/>
              <w:b/>
              <w:sz w:val="22"/>
              <w:szCs w:val="22"/>
              <w:lang w:val="es-ES_tradnl"/>
            </w:rPr>
            <w:t xml:space="preserve"> </w:t>
          </w:r>
        </w:p>
      </w:tc>
    </w:tr>
  </w:tbl>
  <w:p w14:paraId="3F36F429" w14:textId="77777777" w:rsidR="00F64456" w:rsidRPr="0010196A" w:rsidRDefault="00F64456"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20AE1" w14:textId="77777777" w:rsidR="00F64456" w:rsidRPr="0010196A" w:rsidRDefault="00F64456">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F64456" w:rsidRPr="008F2CCC" w14:paraId="05F1D1CE" w14:textId="77777777" w:rsidTr="00D46659">
      <w:tc>
        <w:tcPr>
          <w:tcW w:w="4253" w:type="dxa"/>
          <w:vMerge w:val="restart"/>
          <w:shd w:val="clear" w:color="auto" w:fill="auto"/>
        </w:tcPr>
        <w:p w14:paraId="174829FB" w14:textId="77777777" w:rsidR="00F64456" w:rsidRPr="008F2CCC" w:rsidRDefault="00F64456"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191FD86" wp14:editId="18B7DC1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7F3AFB" w14:textId="77777777" w:rsidR="00F64456" w:rsidRPr="008F2CCC" w:rsidRDefault="00F6445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A067CE3" w14:textId="77777777" w:rsidR="00F64456" w:rsidRPr="008F2CCC" w:rsidRDefault="00F64456" w:rsidP="002C786B">
          <w:pPr>
            <w:jc w:val="both"/>
            <w:rPr>
              <w:rFonts w:ascii="Palatino Linotype" w:hAnsi="Palatino Linotype"/>
              <w:b/>
              <w:sz w:val="22"/>
              <w:szCs w:val="22"/>
              <w:lang w:val="es-ES_tradnl"/>
            </w:rPr>
          </w:pPr>
          <w:r>
            <w:rPr>
              <w:rFonts w:ascii="Palatino Linotype" w:hAnsi="Palatino Linotype"/>
              <w:b/>
              <w:sz w:val="22"/>
              <w:szCs w:val="22"/>
              <w:lang w:val="es-ES_tradnl"/>
            </w:rPr>
            <w:t>03777/INFOEM/IP/RR/2021</w:t>
          </w:r>
        </w:p>
      </w:tc>
    </w:tr>
    <w:tr w:rsidR="00F64456" w:rsidRPr="008F2CCC" w14:paraId="1966E0B8" w14:textId="77777777" w:rsidTr="00D46659">
      <w:tc>
        <w:tcPr>
          <w:tcW w:w="4253" w:type="dxa"/>
          <w:vMerge/>
          <w:shd w:val="clear" w:color="auto" w:fill="auto"/>
        </w:tcPr>
        <w:p w14:paraId="290A8E4D" w14:textId="77777777" w:rsidR="00F64456" w:rsidRPr="008F2CCC" w:rsidRDefault="00F64456" w:rsidP="00A2780F">
          <w:pPr>
            <w:rPr>
              <w:rFonts w:ascii="Palatino Linotype" w:hAnsi="Palatino Linotype"/>
              <w:b/>
              <w:sz w:val="22"/>
              <w:szCs w:val="22"/>
              <w:lang w:val="es-ES_tradnl"/>
            </w:rPr>
          </w:pPr>
        </w:p>
      </w:tc>
      <w:tc>
        <w:tcPr>
          <w:tcW w:w="2552" w:type="dxa"/>
          <w:shd w:val="clear" w:color="auto" w:fill="auto"/>
        </w:tcPr>
        <w:p w14:paraId="1501D7DF" w14:textId="77777777" w:rsidR="00F64456" w:rsidRPr="008F2CCC" w:rsidRDefault="00F6445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2C34CD3" w14:textId="719AA387" w:rsidR="00F64456" w:rsidRPr="008F2CCC" w:rsidRDefault="008B084B" w:rsidP="008B084B">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F64456" w:rsidRPr="002C786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F64456" w:rsidRPr="002C786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sidR="00F64456" w:rsidRPr="002C786B">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F64456" w:rsidRPr="008F2CCC" w14:paraId="4FC66406" w14:textId="77777777" w:rsidTr="00D46659">
      <w:trPr>
        <w:trHeight w:val="228"/>
      </w:trPr>
      <w:tc>
        <w:tcPr>
          <w:tcW w:w="4253" w:type="dxa"/>
          <w:vMerge/>
          <w:shd w:val="clear" w:color="auto" w:fill="auto"/>
        </w:tcPr>
        <w:p w14:paraId="1AC7B0D0" w14:textId="77777777" w:rsidR="00F64456" w:rsidRPr="008F2CCC" w:rsidRDefault="00F64456" w:rsidP="00E37C88">
          <w:pPr>
            <w:rPr>
              <w:rFonts w:ascii="Palatino Linotype" w:hAnsi="Palatino Linotype"/>
              <w:b/>
              <w:sz w:val="22"/>
              <w:szCs w:val="22"/>
              <w:lang w:val="es-ES_tradnl"/>
            </w:rPr>
          </w:pPr>
        </w:p>
      </w:tc>
      <w:tc>
        <w:tcPr>
          <w:tcW w:w="2552" w:type="dxa"/>
          <w:shd w:val="clear" w:color="auto" w:fill="auto"/>
        </w:tcPr>
        <w:p w14:paraId="79D6EE5B" w14:textId="77777777" w:rsidR="00F64456" w:rsidRPr="008F2CCC" w:rsidRDefault="00F6445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5830E3F" w14:textId="77777777" w:rsidR="00F64456" w:rsidRPr="00DC41C8" w:rsidRDefault="00F64456" w:rsidP="002C786B">
          <w:pPr>
            <w:jc w:val="both"/>
            <w:rPr>
              <w:rFonts w:ascii="Palatino Linotype" w:hAnsi="Palatino Linotype"/>
              <w:b/>
              <w:sz w:val="22"/>
              <w:szCs w:val="22"/>
            </w:rPr>
          </w:pPr>
          <w:r>
            <w:rPr>
              <w:rFonts w:ascii="Palatino Linotype" w:hAnsi="Palatino Linotype"/>
              <w:b/>
              <w:sz w:val="22"/>
              <w:szCs w:val="22"/>
              <w:lang w:val="es-ES_tradnl"/>
            </w:rPr>
            <w:t xml:space="preserve">Ayuntamiento de Metepec </w:t>
          </w:r>
        </w:p>
      </w:tc>
    </w:tr>
    <w:tr w:rsidR="00F64456" w:rsidRPr="008F2CCC" w14:paraId="1A1920CA" w14:textId="77777777" w:rsidTr="00D46659">
      <w:tc>
        <w:tcPr>
          <w:tcW w:w="4253" w:type="dxa"/>
          <w:vMerge/>
          <w:shd w:val="clear" w:color="auto" w:fill="auto"/>
        </w:tcPr>
        <w:p w14:paraId="08F80B8E" w14:textId="77777777" w:rsidR="00F64456" w:rsidRPr="008F2CCC" w:rsidRDefault="00F64456" w:rsidP="00A2780F">
          <w:pPr>
            <w:rPr>
              <w:rFonts w:ascii="Palatino Linotype" w:hAnsi="Palatino Linotype"/>
              <w:b/>
              <w:sz w:val="22"/>
              <w:szCs w:val="22"/>
              <w:lang w:val="es-ES_tradnl"/>
            </w:rPr>
          </w:pPr>
        </w:p>
      </w:tc>
      <w:tc>
        <w:tcPr>
          <w:tcW w:w="2552" w:type="dxa"/>
          <w:shd w:val="clear" w:color="auto" w:fill="auto"/>
        </w:tcPr>
        <w:p w14:paraId="2EE0041A" w14:textId="77777777" w:rsidR="00F64456" w:rsidRPr="008F2CCC" w:rsidRDefault="00F6445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630A3827" w14:textId="77777777" w:rsidR="00F64456" w:rsidRPr="008F2CCC" w:rsidRDefault="00F64456"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510B9915" w14:textId="77777777" w:rsidR="00F64456" w:rsidRPr="0010196A" w:rsidRDefault="008B084B" w:rsidP="00B8513C">
    <w:pPr>
      <w:rPr>
        <w:rFonts w:ascii="Palatino Linotype" w:hAnsi="Palatino Linotype"/>
        <w:sz w:val="28"/>
        <w:szCs w:val="28"/>
      </w:rPr>
    </w:pPr>
    <w:r>
      <w:rPr>
        <w:rFonts w:ascii="Palatino Linotype" w:hAnsi="Palatino Linotype"/>
        <w:noProof/>
        <w:sz w:val="28"/>
        <w:szCs w:val="28"/>
        <w:lang w:eastAsia="es-MX"/>
      </w:rPr>
      <w:pict w14:anchorId="60833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08520D"/>
    <w:multiLevelType w:val="hybridMultilevel"/>
    <w:tmpl w:val="F3489F2E"/>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1">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265539F0"/>
    <w:multiLevelType w:val="hybridMultilevel"/>
    <w:tmpl w:val="F974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7">
    <w:nsid w:val="4B054BF3"/>
    <w:multiLevelType w:val="hybridMultilevel"/>
    <w:tmpl w:val="4AF29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7AC32C9"/>
    <w:multiLevelType w:val="hybridMultilevel"/>
    <w:tmpl w:val="043CBC12"/>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D2F2443"/>
    <w:multiLevelType w:val="hybridMultilevel"/>
    <w:tmpl w:val="AEAA240E"/>
    <w:lvl w:ilvl="0" w:tplc="73FC0A64">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06134A7"/>
    <w:multiLevelType w:val="hybridMultilevel"/>
    <w:tmpl w:val="F6108FA0"/>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13">
    <w:nsid w:val="78C73765"/>
    <w:multiLevelType w:val="hybridMultilevel"/>
    <w:tmpl w:val="DDE2C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num w:numId="1">
    <w:abstractNumId w:val="4"/>
  </w:num>
  <w:num w:numId="2">
    <w:abstractNumId w:val="1"/>
  </w:num>
  <w:num w:numId="3">
    <w:abstractNumId w:val="8"/>
  </w:num>
  <w:num w:numId="4">
    <w:abstractNumId w:val="13"/>
  </w:num>
  <w:num w:numId="5">
    <w:abstractNumId w:val="2"/>
  </w:num>
  <w:num w:numId="6">
    <w:abstractNumId w:val="5"/>
  </w:num>
  <w:num w:numId="7">
    <w:abstractNumId w:val="10"/>
  </w:num>
  <w:num w:numId="8">
    <w:abstractNumId w:val="0"/>
  </w:num>
  <w:num w:numId="9">
    <w:abstractNumId w:val="14"/>
  </w:num>
  <w:num w:numId="10">
    <w:abstractNumId w:val="11"/>
  </w:num>
  <w:num w:numId="11">
    <w:abstractNumId w:val="9"/>
  </w:num>
  <w:num w:numId="12">
    <w:abstractNumId w:val="6"/>
  </w:num>
  <w:num w:numId="13">
    <w:abstractNumId w:val="3"/>
  </w:num>
  <w:num w:numId="14">
    <w:abstractNumId w:val="12"/>
  </w:num>
  <w:num w:numId="15">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0D41"/>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080"/>
    <w:rsid w:val="000606B4"/>
    <w:rsid w:val="000607EE"/>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1FC4"/>
    <w:rsid w:val="000725D3"/>
    <w:rsid w:val="0007261F"/>
    <w:rsid w:val="000728B7"/>
    <w:rsid w:val="00072954"/>
    <w:rsid w:val="00072CB3"/>
    <w:rsid w:val="00072DE9"/>
    <w:rsid w:val="00072F99"/>
    <w:rsid w:val="0007327E"/>
    <w:rsid w:val="0007333B"/>
    <w:rsid w:val="000734E9"/>
    <w:rsid w:val="0007367D"/>
    <w:rsid w:val="00073A2F"/>
    <w:rsid w:val="0007436D"/>
    <w:rsid w:val="00074CF8"/>
    <w:rsid w:val="000751E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208"/>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300"/>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1A4C"/>
    <w:rsid w:val="000B20AC"/>
    <w:rsid w:val="000B2F55"/>
    <w:rsid w:val="000B3DC6"/>
    <w:rsid w:val="000B3EF0"/>
    <w:rsid w:val="000B3FFD"/>
    <w:rsid w:val="000B4067"/>
    <w:rsid w:val="000B432B"/>
    <w:rsid w:val="000B5041"/>
    <w:rsid w:val="000B5051"/>
    <w:rsid w:val="000B5A14"/>
    <w:rsid w:val="000B61F5"/>
    <w:rsid w:val="000B633D"/>
    <w:rsid w:val="000B648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500"/>
    <w:rsid w:val="000C774E"/>
    <w:rsid w:val="000C7771"/>
    <w:rsid w:val="000C7AF9"/>
    <w:rsid w:val="000C7D67"/>
    <w:rsid w:val="000C7F3D"/>
    <w:rsid w:val="000D075B"/>
    <w:rsid w:val="000D0C0E"/>
    <w:rsid w:val="000D0DA0"/>
    <w:rsid w:val="000D1A6F"/>
    <w:rsid w:val="000D1B2D"/>
    <w:rsid w:val="000D21C4"/>
    <w:rsid w:val="000D2BC0"/>
    <w:rsid w:val="000D3E87"/>
    <w:rsid w:val="000D447F"/>
    <w:rsid w:val="000D4496"/>
    <w:rsid w:val="000D5436"/>
    <w:rsid w:val="000D58EC"/>
    <w:rsid w:val="000D5D68"/>
    <w:rsid w:val="000D6ADD"/>
    <w:rsid w:val="000D6BA3"/>
    <w:rsid w:val="000D70AE"/>
    <w:rsid w:val="000D72D0"/>
    <w:rsid w:val="000D75A0"/>
    <w:rsid w:val="000E05C5"/>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3BC"/>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273"/>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442"/>
    <w:rsid w:val="001554A0"/>
    <w:rsid w:val="0015612E"/>
    <w:rsid w:val="001564C0"/>
    <w:rsid w:val="00156AD5"/>
    <w:rsid w:val="00156D01"/>
    <w:rsid w:val="00156ECA"/>
    <w:rsid w:val="001572E8"/>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891"/>
    <w:rsid w:val="00165B47"/>
    <w:rsid w:val="00165B8D"/>
    <w:rsid w:val="00166410"/>
    <w:rsid w:val="00166D1D"/>
    <w:rsid w:val="00166F44"/>
    <w:rsid w:val="0016735C"/>
    <w:rsid w:val="00167677"/>
    <w:rsid w:val="001676B7"/>
    <w:rsid w:val="00167D9D"/>
    <w:rsid w:val="00167ED6"/>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4F99"/>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CA5"/>
    <w:rsid w:val="001920FE"/>
    <w:rsid w:val="00192B47"/>
    <w:rsid w:val="0019369B"/>
    <w:rsid w:val="00193D12"/>
    <w:rsid w:val="00194001"/>
    <w:rsid w:val="0019504F"/>
    <w:rsid w:val="00195288"/>
    <w:rsid w:val="0019536A"/>
    <w:rsid w:val="00195609"/>
    <w:rsid w:val="00195662"/>
    <w:rsid w:val="00195F6E"/>
    <w:rsid w:val="001962AC"/>
    <w:rsid w:val="0019756F"/>
    <w:rsid w:val="00197E56"/>
    <w:rsid w:val="001A0054"/>
    <w:rsid w:val="001A038D"/>
    <w:rsid w:val="001A048C"/>
    <w:rsid w:val="001A14F4"/>
    <w:rsid w:val="001A19AF"/>
    <w:rsid w:val="001A1D0F"/>
    <w:rsid w:val="001A2717"/>
    <w:rsid w:val="001A280D"/>
    <w:rsid w:val="001A2917"/>
    <w:rsid w:val="001A2C39"/>
    <w:rsid w:val="001A2CBD"/>
    <w:rsid w:val="001A3095"/>
    <w:rsid w:val="001A328E"/>
    <w:rsid w:val="001A397C"/>
    <w:rsid w:val="001A3FEF"/>
    <w:rsid w:val="001A4184"/>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C4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17B4"/>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C7BA2"/>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51D"/>
    <w:rsid w:val="001D7A1D"/>
    <w:rsid w:val="001D7A88"/>
    <w:rsid w:val="001D7C26"/>
    <w:rsid w:val="001D7CC5"/>
    <w:rsid w:val="001D7D77"/>
    <w:rsid w:val="001E01E5"/>
    <w:rsid w:val="001E079B"/>
    <w:rsid w:val="001E0842"/>
    <w:rsid w:val="001E0A85"/>
    <w:rsid w:val="001E1048"/>
    <w:rsid w:val="001E1485"/>
    <w:rsid w:val="001E1DDD"/>
    <w:rsid w:val="001E1FBA"/>
    <w:rsid w:val="001E2265"/>
    <w:rsid w:val="001E2AF3"/>
    <w:rsid w:val="001E2D0F"/>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0BE"/>
    <w:rsid w:val="001E7297"/>
    <w:rsid w:val="001E7550"/>
    <w:rsid w:val="001E7B88"/>
    <w:rsid w:val="001E7F57"/>
    <w:rsid w:val="001F0129"/>
    <w:rsid w:val="001F01FC"/>
    <w:rsid w:val="001F0238"/>
    <w:rsid w:val="001F09CB"/>
    <w:rsid w:val="001F0CAB"/>
    <w:rsid w:val="001F1BB3"/>
    <w:rsid w:val="001F1EC5"/>
    <w:rsid w:val="001F1F43"/>
    <w:rsid w:val="001F256F"/>
    <w:rsid w:val="001F2A8A"/>
    <w:rsid w:val="001F30C3"/>
    <w:rsid w:val="001F3189"/>
    <w:rsid w:val="001F3670"/>
    <w:rsid w:val="001F429F"/>
    <w:rsid w:val="001F4B32"/>
    <w:rsid w:val="001F4BE7"/>
    <w:rsid w:val="001F4EAA"/>
    <w:rsid w:val="001F5124"/>
    <w:rsid w:val="001F5AC5"/>
    <w:rsid w:val="001F5B1C"/>
    <w:rsid w:val="001F6409"/>
    <w:rsid w:val="001F6D6E"/>
    <w:rsid w:val="001F6EA5"/>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698"/>
    <w:rsid w:val="00212797"/>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4B7"/>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562"/>
    <w:rsid w:val="00242608"/>
    <w:rsid w:val="00242A14"/>
    <w:rsid w:val="00242E0D"/>
    <w:rsid w:val="00242F07"/>
    <w:rsid w:val="0024336D"/>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7747"/>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6BDB"/>
    <w:rsid w:val="00277316"/>
    <w:rsid w:val="00277453"/>
    <w:rsid w:val="00277DD9"/>
    <w:rsid w:val="0028019C"/>
    <w:rsid w:val="0028167B"/>
    <w:rsid w:val="002816BF"/>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6F"/>
    <w:rsid w:val="002C18C0"/>
    <w:rsid w:val="002C1C07"/>
    <w:rsid w:val="002C2724"/>
    <w:rsid w:val="002C34F0"/>
    <w:rsid w:val="002C3662"/>
    <w:rsid w:val="002C3A41"/>
    <w:rsid w:val="002C3B01"/>
    <w:rsid w:val="002C451D"/>
    <w:rsid w:val="002C47D6"/>
    <w:rsid w:val="002C4863"/>
    <w:rsid w:val="002C4987"/>
    <w:rsid w:val="002C4C1E"/>
    <w:rsid w:val="002C6CE9"/>
    <w:rsid w:val="002C742B"/>
    <w:rsid w:val="002C783E"/>
    <w:rsid w:val="002C786B"/>
    <w:rsid w:val="002C798F"/>
    <w:rsid w:val="002C79B8"/>
    <w:rsid w:val="002C7D16"/>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25"/>
    <w:rsid w:val="002E1BB7"/>
    <w:rsid w:val="002E2288"/>
    <w:rsid w:val="002E26DD"/>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E7DC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77"/>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83A"/>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393F"/>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AAC"/>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13E"/>
    <w:rsid w:val="003464F8"/>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5DF"/>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D1B"/>
    <w:rsid w:val="003921AF"/>
    <w:rsid w:val="00392757"/>
    <w:rsid w:val="0039284F"/>
    <w:rsid w:val="00392921"/>
    <w:rsid w:val="00392A69"/>
    <w:rsid w:val="00392AFA"/>
    <w:rsid w:val="00392B9D"/>
    <w:rsid w:val="00392D6F"/>
    <w:rsid w:val="003937C6"/>
    <w:rsid w:val="00393881"/>
    <w:rsid w:val="003943AD"/>
    <w:rsid w:val="0039481C"/>
    <w:rsid w:val="00394A80"/>
    <w:rsid w:val="00394C6A"/>
    <w:rsid w:val="00395298"/>
    <w:rsid w:val="00395514"/>
    <w:rsid w:val="00395B29"/>
    <w:rsid w:val="00396D14"/>
    <w:rsid w:val="00396E36"/>
    <w:rsid w:val="0039726C"/>
    <w:rsid w:val="00397407"/>
    <w:rsid w:val="00397613"/>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D32"/>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DFD"/>
    <w:rsid w:val="003B3B43"/>
    <w:rsid w:val="003B40CF"/>
    <w:rsid w:val="003B443B"/>
    <w:rsid w:val="003B4C16"/>
    <w:rsid w:val="003B5491"/>
    <w:rsid w:val="003B5504"/>
    <w:rsid w:val="003B5716"/>
    <w:rsid w:val="003B59E4"/>
    <w:rsid w:val="003B5C9D"/>
    <w:rsid w:val="003B70F7"/>
    <w:rsid w:val="003B7731"/>
    <w:rsid w:val="003B7AA0"/>
    <w:rsid w:val="003C0396"/>
    <w:rsid w:val="003C04E5"/>
    <w:rsid w:val="003C0544"/>
    <w:rsid w:val="003C0C03"/>
    <w:rsid w:val="003C0C4B"/>
    <w:rsid w:val="003C0F0A"/>
    <w:rsid w:val="003C1EB0"/>
    <w:rsid w:val="003C20B9"/>
    <w:rsid w:val="003C22CD"/>
    <w:rsid w:val="003C2568"/>
    <w:rsid w:val="003C2EB8"/>
    <w:rsid w:val="003C3640"/>
    <w:rsid w:val="003C3ACE"/>
    <w:rsid w:val="003C3D09"/>
    <w:rsid w:val="003C492A"/>
    <w:rsid w:val="003C549A"/>
    <w:rsid w:val="003C553C"/>
    <w:rsid w:val="003C582F"/>
    <w:rsid w:val="003C5AD5"/>
    <w:rsid w:val="003C5BE8"/>
    <w:rsid w:val="003C5FA2"/>
    <w:rsid w:val="003C653B"/>
    <w:rsid w:val="003C65F0"/>
    <w:rsid w:val="003C687A"/>
    <w:rsid w:val="003C6E24"/>
    <w:rsid w:val="003C718E"/>
    <w:rsid w:val="003C736B"/>
    <w:rsid w:val="003D0FDD"/>
    <w:rsid w:val="003D10AC"/>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8A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511"/>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C4"/>
    <w:rsid w:val="004130E0"/>
    <w:rsid w:val="00413DA0"/>
    <w:rsid w:val="0041454B"/>
    <w:rsid w:val="00414A19"/>
    <w:rsid w:val="0041542A"/>
    <w:rsid w:val="004156EC"/>
    <w:rsid w:val="0041623F"/>
    <w:rsid w:val="00416281"/>
    <w:rsid w:val="00417988"/>
    <w:rsid w:val="00417DEC"/>
    <w:rsid w:val="00420E57"/>
    <w:rsid w:val="00420F39"/>
    <w:rsid w:val="0042113C"/>
    <w:rsid w:val="004216F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88"/>
    <w:rsid w:val="00430575"/>
    <w:rsid w:val="0043077C"/>
    <w:rsid w:val="00430DA8"/>
    <w:rsid w:val="004312F4"/>
    <w:rsid w:val="00431594"/>
    <w:rsid w:val="0043163B"/>
    <w:rsid w:val="00431B40"/>
    <w:rsid w:val="004325CE"/>
    <w:rsid w:val="00432DE2"/>
    <w:rsid w:val="0043310A"/>
    <w:rsid w:val="0043364B"/>
    <w:rsid w:val="0043395D"/>
    <w:rsid w:val="00433CF2"/>
    <w:rsid w:val="004340D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A1C"/>
    <w:rsid w:val="00441D14"/>
    <w:rsid w:val="00441E83"/>
    <w:rsid w:val="0044223C"/>
    <w:rsid w:val="004426FE"/>
    <w:rsid w:val="004429A8"/>
    <w:rsid w:val="00442B55"/>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82F"/>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22B"/>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11"/>
    <w:rsid w:val="004B1A91"/>
    <w:rsid w:val="004B2086"/>
    <w:rsid w:val="004B2305"/>
    <w:rsid w:val="004B2C2F"/>
    <w:rsid w:val="004B2E10"/>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7A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3"/>
    <w:rsid w:val="004D0A26"/>
    <w:rsid w:val="004D0E38"/>
    <w:rsid w:val="004D0F05"/>
    <w:rsid w:val="004D0F4F"/>
    <w:rsid w:val="004D101B"/>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78"/>
    <w:rsid w:val="004E38AF"/>
    <w:rsid w:val="004E4332"/>
    <w:rsid w:val="004E49DF"/>
    <w:rsid w:val="004E5075"/>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7A8"/>
    <w:rsid w:val="004F4901"/>
    <w:rsid w:val="004F4C74"/>
    <w:rsid w:val="004F542F"/>
    <w:rsid w:val="004F5C0F"/>
    <w:rsid w:val="004F73FB"/>
    <w:rsid w:val="004F768B"/>
    <w:rsid w:val="004F78A0"/>
    <w:rsid w:val="004F7BFF"/>
    <w:rsid w:val="005003FA"/>
    <w:rsid w:val="00500B8C"/>
    <w:rsid w:val="005017C0"/>
    <w:rsid w:val="00501881"/>
    <w:rsid w:val="00502220"/>
    <w:rsid w:val="00502DA2"/>
    <w:rsid w:val="00502E1B"/>
    <w:rsid w:val="00502F43"/>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81B"/>
    <w:rsid w:val="00515E79"/>
    <w:rsid w:val="00516405"/>
    <w:rsid w:val="00517C10"/>
    <w:rsid w:val="00517F8D"/>
    <w:rsid w:val="00520CA8"/>
    <w:rsid w:val="00521291"/>
    <w:rsid w:val="005215F0"/>
    <w:rsid w:val="00521CC2"/>
    <w:rsid w:val="0052232E"/>
    <w:rsid w:val="00522397"/>
    <w:rsid w:val="00522A1D"/>
    <w:rsid w:val="00522D84"/>
    <w:rsid w:val="00523636"/>
    <w:rsid w:val="0052391C"/>
    <w:rsid w:val="00523B0C"/>
    <w:rsid w:val="005245EC"/>
    <w:rsid w:val="00524ED4"/>
    <w:rsid w:val="005251DD"/>
    <w:rsid w:val="00525242"/>
    <w:rsid w:val="0052570C"/>
    <w:rsid w:val="0052578D"/>
    <w:rsid w:val="00525B05"/>
    <w:rsid w:val="00525C4A"/>
    <w:rsid w:val="00525D52"/>
    <w:rsid w:val="00525ED0"/>
    <w:rsid w:val="005262B4"/>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C65"/>
    <w:rsid w:val="0054716E"/>
    <w:rsid w:val="0054754C"/>
    <w:rsid w:val="00547BC3"/>
    <w:rsid w:val="00547D0B"/>
    <w:rsid w:val="00550E43"/>
    <w:rsid w:val="00551066"/>
    <w:rsid w:val="00551BE0"/>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1E0"/>
    <w:rsid w:val="00581F80"/>
    <w:rsid w:val="005821A1"/>
    <w:rsid w:val="005824C7"/>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914"/>
    <w:rsid w:val="005A1BA8"/>
    <w:rsid w:val="005A1F9F"/>
    <w:rsid w:val="005A2186"/>
    <w:rsid w:val="005A2A2E"/>
    <w:rsid w:val="005A2AD9"/>
    <w:rsid w:val="005A2F69"/>
    <w:rsid w:val="005A4B84"/>
    <w:rsid w:val="005A4D1B"/>
    <w:rsid w:val="005A523C"/>
    <w:rsid w:val="005A5D7B"/>
    <w:rsid w:val="005A7195"/>
    <w:rsid w:val="005A7E33"/>
    <w:rsid w:val="005B0786"/>
    <w:rsid w:val="005B12C5"/>
    <w:rsid w:val="005B1384"/>
    <w:rsid w:val="005B1571"/>
    <w:rsid w:val="005B1A12"/>
    <w:rsid w:val="005B1BAB"/>
    <w:rsid w:val="005B1DCF"/>
    <w:rsid w:val="005B23C8"/>
    <w:rsid w:val="005B331F"/>
    <w:rsid w:val="005B442E"/>
    <w:rsid w:val="005B6571"/>
    <w:rsid w:val="005B6AFF"/>
    <w:rsid w:val="005B6C71"/>
    <w:rsid w:val="005B6CEA"/>
    <w:rsid w:val="005B70A2"/>
    <w:rsid w:val="005B7AD1"/>
    <w:rsid w:val="005C0624"/>
    <w:rsid w:val="005C0DCA"/>
    <w:rsid w:val="005C16AD"/>
    <w:rsid w:val="005C1FEE"/>
    <w:rsid w:val="005C2110"/>
    <w:rsid w:val="005C21E7"/>
    <w:rsid w:val="005C267D"/>
    <w:rsid w:val="005C295E"/>
    <w:rsid w:val="005C2995"/>
    <w:rsid w:val="005C2D90"/>
    <w:rsid w:val="005C2F07"/>
    <w:rsid w:val="005C3141"/>
    <w:rsid w:val="005C3597"/>
    <w:rsid w:val="005C39FA"/>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AB1"/>
    <w:rsid w:val="005C7B8A"/>
    <w:rsid w:val="005C7BF6"/>
    <w:rsid w:val="005C7E19"/>
    <w:rsid w:val="005D0128"/>
    <w:rsid w:val="005D0DCB"/>
    <w:rsid w:val="005D0FD8"/>
    <w:rsid w:val="005D1149"/>
    <w:rsid w:val="005D169A"/>
    <w:rsid w:val="005D1A18"/>
    <w:rsid w:val="005D1A4B"/>
    <w:rsid w:val="005D1A54"/>
    <w:rsid w:val="005D1B56"/>
    <w:rsid w:val="005D1CAE"/>
    <w:rsid w:val="005D272E"/>
    <w:rsid w:val="005D2966"/>
    <w:rsid w:val="005D3E32"/>
    <w:rsid w:val="005D46EE"/>
    <w:rsid w:val="005D4B10"/>
    <w:rsid w:val="005D5829"/>
    <w:rsid w:val="005D5864"/>
    <w:rsid w:val="005D5D49"/>
    <w:rsid w:val="005D5EC5"/>
    <w:rsid w:val="005D64DA"/>
    <w:rsid w:val="005D7418"/>
    <w:rsid w:val="005D7558"/>
    <w:rsid w:val="005E0421"/>
    <w:rsid w:val="005E0559"/>
    <w:rsid w:val="005E0668"/>
    <w:rsid w:val="005E0B7F"/>
    <w:rsid w:val="005E0DF3"/>
    <w:rsid w:val="005E17E8"/>
    <w:rsid w:val="005E1D28"/>
    <w:rsid w:val="005E258F"/>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30DB"/>
    <w:rsid w:val="00604465"/>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02"/>
    <w:rsid w:val="00613DEA"/>
    <w:rsid w:val="00613E66"/>
    <w:rsid w:val="00613E98"/>
    <w:rsid w:val="006144EB"/>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A5A"/>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D1"/>
    <w:rsid w:val="006509D6"/>
    <w:rsid w:val="00651AEC"/>
    <w:rsid w:val="0065218E"/>
    <w:rsid w:val="00652354"/>
    <w:rsid w:val="0065247F"/>
    <w:rsid w:val="00652941"/>
    <w:rsid w:val="00652C11"/>
    <w:rsid w:val="0065315B"/>
    <w:rsid w:val="006535EA"/>
    <w:rsid w:val="0065382F"/>
    <w:rsid w:val="0065388C"/>
    <w:rsid w:val="00653CF4"/>
    <w:rsid w:val="006546AC"/>
    <w:rsid w:val="00654CB4"/>
    <w:rsid w:val="00655403"/>
    <w:rsid w:val="00655596"/>
    <w:rsid w:val="006557B5"/>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0F6"/>
    <w:rsid w:val="0066328F"/>
    <w:rsid w:val="0066346B"/>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635"/>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180"/>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1EE7"/>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3CA8"/>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0F9"/>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055"/>
    <w:rsid w:val="006E0836"/>
    <w:rsid w:val="006E1169"/>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2BB"/>
    <w:rsid w:val="006F0727"/>
    <w:rsid w:val="006F091B"/>
    <w:rsid w:val="006F0A93"/>
    <w:rsid w:val="006F0BAE"/>
    <w:rsid w:val="006F0F3C"/>
    <w:rsid w:val="006F2C5A"/>
    <w:rsid w:val="006F3059"/>
    <w:rsid w:val="006F30F8"/>
    <w:rsid w:val="006F3599"/>
    <w:rsid w:val="006F388F"/>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5F8C"/>
    <w:rsid w:val="00706383"/>
    <w:rsid w:val="007066E2"/>
    <w:rsid w:val="00707F2D"/>
    <w:rsid w:val="00710016"/>
    <w:rsid w:val="00710255"/>
    <w:rsid w:val="00710841"/>
    <w:rsid w:val="00710A2A"/>
    <w:rsid w:val="00711743"/>
    <w:rsid w:val="00711DE7"/>
    <w:rsid w:val="007123C8"/>
    <w:rsid w:val="007123ED"/>
    <w:rsid w:val="0071255C"/>
    <w:rsid w:val="00712DF1"/>
    <w:rsid w:val="00712EE0"/>
    <w:rsid w:val="00713770"/>
    <w:rsid w:val="00713960"/>
    <w:rsid w:val="0071434B"/>
    <w:rsid w:val="007143E0"/>
    <w:rsid w:val="0071494D"/>
    <w:rsid w:val="00716124"/>
    <w:rsid w:val="007161A6"/>
    <w:rsid w:val="00716989"/>
    <w:rsid w:val="00716F76"/>
    <w:rsid w:val="0071714C"/>
    <w:rsid w:val="00717401"/>
    <w:rsid w:val="00717925"/>
    <w:rsid w:val="00717BD1"/>
    <w:rsid w:val="007203BF"/>
    <w:rsid w:val="00720E0F"/>
    <w:rsid w:val="00721D05"/>
    <w:rsid w:val="007220B8"/>
    <w:rsid w:val="007221C6"/>
    <w:rsid w:val="00722614"/>
    <w:rsid w:val="007226F6"/>
    <w:rsid w:val="007232B2"/>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9C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2E5"/>
    <w:rsid w:val="007465F0"/>
    <w:rsid w:val="00746708"/>
    <w:rsid w:val="00747261"/>
    <w:rsid w:val="00747331"/>
    <w:rsid w:val="0074746D"/>
    <w:rsid w:val="00747F64"/>
    <w:rsid w:val="00750D6F"/>
    <w:rsid w:val="00750F1A"/>
    <w:rsid w:val="00751099"/>
    <w:rsid w:val="00751347"/>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51"/>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40"/>
    <w:rsid w:val="00782100"/>
    <w:rsid w:val="00782558"/>
    <w:rsid w:val="00782C2E"/>
    <w:rsid w:val="00782CD2"/>
    <w:rsid w:val="00784081"/>
    <w:rsid w:val="00784896"/>
    <w:rsid w:val="00784B31"/>
    <w:rsid w:val="0078534B"/>
    <w:rsid w:val="00785735"/>
    <w:rsid w:val="00785B76"/>
    <w:rsid w:val="00786260"/>
    <w:rsid w:val="0078687F"/>
    <w:rsid w:val="00787662"/>
    <w:rsid w:val="007876E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2FAC"/>
    <w:rsid w:val="007A30B1"/>
    <w:rsid w:val="007A356D"/>
    <w:rsid w:val="007A3822"/>
    <w:rsid w:val="007A39BA"/>
    <w:rsid w:val="007A3B0A"/>
    <w:rsid w:val="007A4A82"/>
    <w:rsid w:val="007A4FB6"/>
    <w:rsid w:val="007A520F"/>
    <w:rsid w:val="007A537D"/>
    <w:rsid w:val="007A55AA"/>
    <w:rsid w:val="007A5E71"/>
    <w:rsid w:val="007A700F"/>
    <w:rsid w:val="007A70F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4F7B"/>
    <w:rsid w:val="007B564E"/>
    <w:rsid w:val="007B57FB"/>
    <w:rsid w:val="007B5AF9"/>
    <w:rsid w:val="007B5C61"/>
    <w:rsid w:val="007B6A1B"/>
    <w:rsid w:val="007B6A47"/>
    <w:rsid w:val="007B6AD8"/>
    <w:rsid w:val="007B7F32"/>
    <w:rsid w:val="007B7FE8"/>
    <w:rsid w:val="007C0CC6"/>
    <w:rsid w:val="007C0DAA"/>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B9A"/>
    <w:rsid w:val="007F2E0E"/>
    <w:rsid w:val="007F3DDE"/>
    <w:rsid w:val="007F414D"/>
    <w:rsid w:val="007F471C"/>
    <w:rsid w:val="007F4D6F"/>
    <w:rsid w:val="007F4DA5"/>
    <w:rsid w:val="007F4EA4"/>
    <w:rsid w:val="007F502F"/>
    <w:rsid w:val="007F53AA"/>
    <w:rsid w:val="007F75A8"/>
    <w:rsid w:val="00800207"/>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1B5"/>
    <w:rsid w:val="00814411"/>
    <w:rsid w:val="00814680"/>
    <w:rsid w:val="008149C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494"/>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DB2"/>
    <w:rsid w:val="00840ECD"/>
    <w:rsid w:val="00840FBE"/>
    <w:rsid w:val="00841BFE"/>
    <w:rsid w:val="00841E4A"/>
    <w:rsid w:val="00841EC8"/>
    <w:rsid w:val="008422EC"/>
    <w:rsid w:val="00842C7F"/>
    <w:rsid w:val="00843458"/>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D9"/>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B38"/>
    <w:rsid w:val="008720BD"/>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84B"/>
    <w:rsid w:val="008B0908"/>
    <w:rsid w:val="008B11CC"/>
    <w:rsid w:val="008B1339"/>
    <w:rsid w:val="008B1DD6"/>
    <w:rsid w:val="008B225B"/>
    <w:rsid w:val="008B2966"/>
    <w:rsid w:val="008B311C"/>
    <w:rsid w:val="008B34DD"/>
    <w:rsid w:val="008B39BD"/>
    <w:rsid w:val="008B5001"/>
    <w:rsid w:val="008B63C9"/>
    <w:rsid w:val="008B6925"/>
    <w:rsid w:val="008B700A"/>
    <w:rsid w:val="008B71B5"/>
    <w:rsid w:val="008B7526"/>
    <w:rsid w:val="008C01A1"/>
    <w:rsid w:val="008C1343"/>
    <w:rsid w:val="008C18EF"/>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6CD2"/>
    <w:rsid w:val="008E7111"/>
    <w:rsid w:val="008F025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279"/>
    <w:rsid w:val="008F5667"/>
    <w:rsid w:val="008F5901"/>
    <w:rsid w:val="008F5EEB"/>
    <w:rsid w:val="008F6701"/>
    <w:rsid w:val="008F6A7E"/>
    <w:rsid w:val="008F6D10"/>
    <w:rsid w:val="008F6E71"/>
    <w:rsid w:val="008F73C7"/>
    <w:rsid w:val="008F7D7E"/>
    <w:rsid w:val="009004A3"/>
    <w:rsid w:val="00900DA1"/>
    <w:rsid w:val="00900F9F"/>
    <w:rsid w:val="00901261"/>
    <w:rsid w:val="009012A7"/>
    <w:rsid w:val="0090187D"/>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9C6"/>
    <w:rsid w:val="00912DF0"/>
    <w:rsid w:val="009132E4"/>
    <w:rsid w:val="00913850"/>
    <w:rsid w:val="009139EA"/>
    <w:rsid w:val="00913B12"/>
    <w:rsid w:val="00913C85"/>
    <w:rsid w:val="00913E2D"/>
    <w:rsid w:val="0091420B"/>
    <w:rsid w:val="009145B4"/>
    <w:rsid w:val="00914863"/>
    <w:rsid w:val="00914B51"/>
    <w:rsid w:val="00914C1D"/>
    <w:rsid w:val="00914D9E"/>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15E"/>
    <w:rsid w:val="009246E5"/>
    <w:rsid w:val="00926554"/>
    <w:rsid w:val="0092689E"/>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1D0"/>
    <w:rsid w:val="00934200"/>
    <w:rsid w:val="0093427C"/>
    <w:rsid w:val="00934746"/>
    <w:rsid w:val="009348FC"/>
    <w:rsid w:val="0093517B"/>
    <w:rsid w:val="00935387"/>
    <w:rsid w:val="00935943"/>
    <w:rsid w:val="009362FD"/>
    <w:rsid w:val="00936631"/>
    <w:rsid w:val="00936774"/>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FF"/>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0D"/>
    <w:rsid w:val="00962058"/>
    <w:rsid w:val="009621DF"/>
    <w:rsid w:val="00962209"/>
    <w:rsid w:val="009626F1"/>
    <w:rsid w:val="00962A1E"/>
    <w:rsid w:val="00962B7C"/>
    <w:rsid w:val="00962E80"/>
    <w:rsid w:val="0096319A"/>
    <w:rsid w:val="00963808"/>
    <w:rsid w:val="00964260"/>
    <w:rsid w:val="00964876"/>
    <w:rsid w:val="00964919"/>
    <w:rsid w:val="009650C3"/>
    <w:rsid w:val="009655D7"/>
    <w:rsid w:val="00965D0D"/>
    <w:rsid w:val="00965E02"/>
    <w:rsid w:val="00966451"/>
    <w:rsid w:val="009664D0"/>
    <w:rsid w:val="00966A73"/>
    <w:rsid w:val="00967345"/>
    <w:rsid w:val="0096752B"/>
    <w:rsid w:val="00967565"/>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4B84"/>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3F"/>
    <w:rsid w:val="009A274E"/>
    <w:rsid w:val="009A30EF"/>
    <w:rsid w:val="009A3C86"/>
    <w:rsid w:val="009A3CAE"/>
    <w:rsid w:val="009A3F5F"/>
    <w:rsid w:val="009A415B"/>
    <w:rsid w:val="009A5A47"/>
    <w:rsid w:val="009A662F"/>
    <w:rsid w:val="009A6A7F"/>
    <w:rsid w:val="009A6EB9"/>
    <w:rsid w:val="009A729F"/>
    <w:rsid w:val="009A7391"/>
    <w:rsid w:val="009A7793"/>
    <w:rsid w:val="009A7C62"/>
    <w:rsid w:val="009A7C65"/>
    <w:rsid w:val="009A7EC9"/>
    <w:rsid w:val="009B0B6A"/>
    <w:rsid w:val="009B0C33"/>
    <w:rsid w:val="009B103A"/>
    <w:rsid w:val="009B15F2"/>
    <w:rsid w:val="009B1AA6"/>
    <w:rsid w:val="009B1F72"/>
    <w:rsid w:val="009B1FA7"/>
    <w:rsid w:val="009B2269"/>
    <w:rsid w:val="009B226C"/>
    <w:rsid w:val="009B28E5"/>
    <w:rsid w:val="009B29BF"/>
    <w:rsid w:val="009B2ABF"/>
    <w:rsid w:val="009B3276"/>
    <w:rsid w:val="009B34E3"/>
    <w:rsid w:val="009B36A5"/>
    <w:rsid w:val="009B3BAC"/>
    <w:rsid w:val="009B4827"/>
    <w:rsid w:val="009B4982"/>
    <w:rsid w:val="009B4D74"/>
    <w:rsid w:val="009B506E"/>
    <w:rsid w:val="009B5BC1"/>
    <w:rsid w:val="009B756F"/>
    <w:rsid w:val="009B7C7B"/>
    <w:rsid w:val="009C05E7"/>
    <w:rsid w:val="009C0DF7"/>
    <w:rsid w:val="009C1396"/>
    <w:rsid w:val="009C1CDE"/>
    <w:rsid w:val="009C2718"/>
    <w:rsid w:val="009C2BF8"/>
    <w:rsid w:val="009C2DCB"/>
    <w:rsid w:val="009C34D3"/>
    <w:rsid w:val="009C36D2"/>
    <w:rsid w:val="009C44F7"/>
    <w:rsid w:val="009C475C"/>
    <w:rsid w:val="009C4EB4"/>
    <w:rsid w:val="009C622E"/>
    <w:rsid w:val="009C6744"/>
    <w:rsid w:val="009C6DB0"/>
    <w:rsid w:val="009C7439"/>
    <w:rsid w:val="009D00C1"/>
    <w:rsid w:val="009D0ED6"/>
    <w:rsid w:val="009D0F71"/>
    <w:rsid w:val="009D11BE"/>
    <w:rsid w:val="009D1831"/>
    <w:rsid w:val="009D201E"/>
    <w:rsid w:val="009D27E2"/>
    <w:rsid w:val="009D294A"/>
    <w:rsid w:val="009D2EC8"/>
    <w:rsid w:val="009D2EDB"/>
    <w:rsid w:val="009D374B"/>
    <w:rsid w:val="009D3EC7"/>
    <w:rsid w:val="009D4825"/>
    <w:rsid w:val="009D50F2"/>
    <w:rsid w:val="009D5C26"/>
    <w:rsid w:val="009D60EF"/>
    <w:rsid w:val="009D617D"/>
    <w:rsid w:val="009D6335"/>
    <w:rsid w:val="009D66C1"/>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316"/>
    <w:rsid w:val="009E4335"/>
    <w:rsid w:val="009E44AB"/>
    <w:rsid w:val="009E4748"/>
    <w:rsid w:val="009E4E1F"/>
    <w:rsid w:val="009E4FDB"/>
    <w:rsid w:val="009E5A74"/>
    <w:rsid w:val="009E5B2F"/>
    <w:rsid w:val="009E6151"/>
    <w:rsid w:val="009E6207"/>
    <w:rsid w:val="009E640E"/>
    <w:rsid w:val="009E685A"/>
    <w:rsid w:val="009E6ABE"/>
    <w:rsid w:val="009E7309"/>
    <w:rsid w:val="009E77C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1E7"/>
    <w:rsid w:val="00A00E64"/>
    <w:rsid w:val="00A01032"/>
    <w:rsid w:val="00A01E11"/>
    <w:rsid w:val="00A0253F"/>
    <w:rsid w:val="00A02787"/>
    <w:rsid w:val="00A02921"/>
    <w:rsid w:val="00A033DA"/>
    <w:rsid w:val="00A04476"/>
    <w:rsid w:val="00A04CFA"/>
    <w:rsid w:val="00A04EEE"/>
    <w:rsid w:val="00A05730"/>
    <w:rsid w:val="00A059CF"/>
    <w:rsid w:val="00A060F8"/>
    <w:rsid w:val="00A07280"/>
    <w:rsid w:val="00A0756F"/>
    <w:rsid w:val="00A07627"/>
    <w:rsid w:val="00A07FFD"/>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5997"/>
    <w:rsid w:val="00A166EE"/>
    <w:rsid w:val="00A16D9E"/>
    <w:rsid w:val="00A170BC"/>
    <w:rsid w:val="00A2014B"/>
    <w:rsid w:val="00A20EF5"/>
    <w:rsid w:val="00A21103"/>
    <w:rsid w:val="00A2148F"/>
    <w:rsid w:val="00A21640"/>
    <w:rsid w:val="00A2167C"/>
    <w:rsid w:val="00A21711"/>
    <w:rsid w:val="00A21B39"/>
    <w:rsid w:val="00A21C1C"/>
    <w:rsid w:val="00A21CFC"/>
    <w:rsid w:val="00A2220E"/>
    <w:rsid w:val="00A2270F"/>
    <w:rsid w:val="00A227F6"/>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8A0"/>
    <w:rsid w:val="00A33089"/>
    <w:rsid w:val="00A3348E"/>
    <w:rsid w:val="00A33C52"/>
    <w:rsid w:val="00A33C9D"/>
    <w:rsid w:val="00A3447A"/>
    <w:rsid w:val="00A35172"/>
    <w:rsid w:val="00A356F2"/>
    <w:rsid w:val="00A3617A"/>
    <w:rsid w:val="00A3689D"/>
    <w:rsid w:val="00A37C30"/>
    <w:rsid w:val="00A40452"/>
    <w:rsid w:val="00A40899"/>
    <w:rsid w:val="00A40A30"/>
    <w:rsid w:val="00A41149"/>
    <w:rsid w:val="00A41626"/>
    <w:rsid w:val="00A416DA"/>
    <w:rsid w:val="00A41A00"/>
    <w:rsid w:val="00A41CEF"/>
    <w:rsid w:val="00A430EB"/>
    <w:rsid w:val="00A433F1"/>
    <w:rsid w:val="00A435B3"/>
    <w:rsid w:val="00A43B2F"/>
    <w:rsid w:val="00A43ED6"/>
    <w:rsid w:val="00A440CB"/>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45C"/>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A5"/>
    <w:rsid w:val="00A73C1E"/>
    <w:rsid w:val="00A7402E"/>
    <w:rsid w:val="00A74C7C"/>
    <w:rsid w:val="00A75489"/>
    <w:rsid w:val="00A75EE0"/>
    <w:rsid w:val="00A766B4"/>
    <w:rsid w:val="00A76DA1"/>
    <w:rsid w:val="00A770A2"/>
    <w:rsid w:val="00A77A85"/>
    <w:rsid w:val="00A81140"/>
    <w:rsid w:val="00A81414"/>
    <w:rsid w:val="00A81A4A"/>
    <w:rsid w:val="00A81A7B"/>
    <w:rsid w:val="00A820B3"/>
    <w:rsid w:val="00A82368"/>
    <w:rsid w:val="00A829E4"/>
    <w:rsid w:val="00A82C9E"/>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2C5"/>
    <w:rsid w:val="00A903D4"/>
    <w:rsid w:val="00A905D7"/>
    <w:rsid w:val="00A90A3C"/>
    <w:rsid w:val="00A90B2C"/>
    <w:rsid w:val="00A91552"/>
    <w:rsid w:val="00A91766"/>
    <w:rsid w:val="00A91863"/>
    <w:rsid w:val="00A9247A"/>
    <w:rsid w:val="00A9294C"/>
    <w:rsid w:val="00A92CEB"/>
    <w:rsid w:val="00A92E17"/>
    <w:rsid w:val="00A931CE"/>
    <w:rsid w:val="00A9392A"/>
    <w:rsid w:val="00A93E67"/>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80"/>
    <w:rsid w:val="00AA28EA"/>
    <w:rsid w:val="00AA2E0D"/>
    <w:rsid w:val="00AA300F"/>
    <w:rsid w:val="00AA339E"/>
    <w:rsid w:val="00AA390E"/>
    <w:rsid w:val="00AA3C87"/>
    <w:rsid w:val="00AA44D3"/>
    <w:rsid w:val="00AA48A5"/>
    <w:rsid w:val="00AA4926"/>
    <w:rsid w:val="00AA5183"/>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0F03"/>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5"/>
    <w:rsid w:val="00AD65CD"/>
    <w:rsid w:val="00AD66B5"/>
    <w:rsid w:val="00AD6AAF"/>
    <w:rsid w:val="00AD743B"/>
    <w:rsid w:val="00AE042D"/>
    <w:rsid w:val="00AE0492"/>
    <w:rsid w:val="00AE07B5"/>
    <w:rsid w:val="00AE0C17"/>
    <w:rsid w:val="00AE18D5"/>
    <w:rsid w:val="00AE26E7"/>
    <w:rsid w:val="00AE27B1"/>
    <w:rsid w:val="00AE281B"/>
    <w:rsid w:val="00AE2FE6"/>
    <w:rsid w:val="00AE3BD8"/>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208"/>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2A81"/>
    <w:rsid w:val="00B1312B"/>
    <w:rsid w:val="00B13577"/>
    <w:rsid w:val="00B13AD8"/>
    <w:rsid w:val="00B13B9C"/>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7AE"/>
    <w:rsid w:val="00B6126E"/>
    <w:rsid w:val="00B61C6C"/>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0E0"/>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84A"/>
    <w:rsid w:val="00B849A7"/>
    <w:rsid w:val="00B8508B"/>
    <w:rsid w:val="00B8513C"/>
    <w:rsid w:val="00B85167"/>
    <w:rsid w:val="00B85663"/>
    <w:rsid w:val="00B85A5E"/>
    <w:rsid w:val="00B861F1"/>
    <w:rsid w:val="00B86264"/>
    <w:rsid w:val="00B86DA3"/>
    <w:rsid w:val="00B86E30"/>
    <w:rsid w:val="00B873D0"/>
    <w:rsid w:val="00B87819"/>
    <w:rsid w:val="00B8792A"/>
    <w:rsid w:val="00B879A5"/>
    <w:rsid w:val="00B900BC"/>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900"/>
    <w:rsid w:val="00BC1BB3"/>
    <w:rsid w:val="00BC224A"/>
    <w:rsid w:val="00BC22E3"/>
    <w:rsid w:val="00BC27D4"/>
    <w:rsid w:val="00BC28A1"/>
    <w:rsid w:val="00BC2A6E"/>
    <w:rsid w:val="00BC2A90"/>
    <w:rsid w:val="00BC3A8A"/>
    <w:rsid w:val="00BC3F7E"/>
    <w:rsid w:val="00BC43F0"/>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95B"/>
    <w:rsid w:val="00BE173C"/>
    <w:rsid w:val="00BE214A"/>
    <w:rsid w:val="00BE215C"/>
    <w:rsid w:val="00BE28B0"/>
    <w:rsid w:val="00BE3446"/>
    <w:rsid w:val="00BE3D1A"/>
    <w:rsid w:val="00BE3D93"/>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0F8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2ECE"/>
    <w:rsid w:val="00C03094"/>
    <w:rsid w:val="00C03E9B"/>
    <w:rsid w:val="00C03F7A"/>
    <w:rsid w:val="00C0436A"/>
    <w:rsid w:val="00C0486E"/>
    <w:rsid w:val="00C04CCB"/>
    <w:rsid w:val="00C052B7"/>
    <w:rsid w:val="00C057BF"/>
    <w:rsid w:val="00C0585D"/>
    <w:rsid w:val="00C05C01"/>
    <w:rsid w:val="00C06F89"/>
    <w:rsid w:val="00C07011"/>
    <w:rsid w:val="00C07FC5"/>
    <w:rsid w:val="00C10812"/>
    <w:rsid w:val="00C108DF"/>
    <w:rsid w:val="00C10A97"/>
    <w:rsid w:val="00C11597"/>
    <w:rsid w:val="00C125A7"/>
    <w:rsid w:val="00C12D95"/>
    <w:rsid w:val="00C13E34"/>
    <w:rsid w:val="00C13FBB"/>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BEA"/>
    <w:rsid w:val="00C45C4C"/>
    <w:rsid w:val="00C4630A"/>
    <w:rsid w:val="00C46D88"/>
    <w:rsid w:val="00C4700C"/>
    <w:rsid w:val="00C507F4"/>
    <w:rsid w:val="00C51A3E"/>
    <w:rsid w:val="00C51BDD"/>
    <w:rsid w:val="00C524BC"/>
    <w:rsid w:val="00C52B72"/>
    <w:rsid w:val="00C52CB1"/>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133E"/>
    <w:rsid w:val="00C6151D"/>
    <w:rsid w:val="00C61D1F"/>
    <w:rsid w:val="00C61F59"/>
    <w:rsid w:val="00C62385"/>
    <w:rsid w:val="00C62B05"/>
    <w:rsid w:val="00C6338C"/>
    <w:rsid w:val="00C63735"/>
    <w:rsid w:val="00C64749"/>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28A"/>
    <w:rsid w:val="00C733DB"/>
    <w:rsid w:val="00C73C9E"/>
    <w:rsid w:val="00C748B8"/>
    <w:rsid w:val="00C74D84"/>
    <w:rsid w:val="00C751B5"/>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FC"/>
    <w:rsid w:val="00C813CF"/>
    <w:rsid w:val="00C8219A"/>
    <w:rsid w:val="00C835BF"/>
    <w:rsid w:val="00C83685"/>
    <w:rsid w:val="00C83AD9"/>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1BB"/>
    <w:rsid w:val="00CA2D89"/>
    <w:rsid w:val="00CA328C"/>
    <w:rsid w:val="00CA40D9"/>
    <w:rsid w:val="00CA421E"/>
    <w:rsid w:val="00CA4396"/>
    <w:rsid w:val="00CA479A"/>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A6F"/>
    <w:rsid w:val="00CE1C3C"/>
    <w:rsid w:val="00CE1D27"/>
    <w:rsid w:val="00CE2884"/>
    <w:rsid w:val="00CE343F"/>
    <w:rsid w:val="00CE37E4"/>
    <w:rsid w:val="00CE3CAA"/>
    <w:rsid w:val="00CE495A"/>
    <w:rsid w:val="00CE4ED8"/>
    <w:rsid w:val="00CE560D"/>
    <w:rsid w:val="00CE577F"/>
    <w:rsid w:val="00CE587F"/>
    <w:rsid w:val="00CE5CFC"/>
    <w:rsid w:val="00CE66B3"/>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47F2"/>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BFB"/>
    <w:rsid w:val="00D060F4"/>
    <w:rsid w:val="00D06221"/>
    <w:rsid w:val="00D07B90"/>
    <w:rsid w:val="00D07DE6"/>
    <w:rsid w:val="00D10920"/>
    <w:rsid w:val="00D10BB0"/>
    <w:rsid w:val="00D10C69"/>
    <w:rsid w:val="00D113FA"/>
    <w:rsid w:val="00D11A5A"/>
    <w:rsid w:val="00D12978"/>
    <w:rsid w:val="00D12C93"/>
    <w:rsid w:val="00D130C9"/>
    <w:rsid w:val="00D1422D"/>
    <w:rsid w:val="00D14572"/>
    <w:rsid w:val="00D148A0"/>
    <w:rsid w:val="00D14A1A"/>
    <w:rsid w:val="00D159D4"/>
    <w:rsid w:val="00D15E8B"/>
    <w:rsid w:val="00D16391"/>
    <w:rsid w:val="00D16559"/>
    <w:rsid w:val="00D1681C"/>
    <w:rsid w:val="00D16CAB"/>
    <w:rsid w:val="00D16EF4"/>
    <w:rsid w:val="00D17EAC"/>
    <w:rsid w:val="00D17ECD"/>
    <w:rsid w:val="00D20212"/>
    <w:rsid w:val="00D205A3"/>
    <w:rsid w:val="00D20A11"/>
    <w:rsid w:val="00D212DF"/>
    <w:rsid w:val="00D21D91"/>
    <w:rsid w:val="00D22503"/>
    <w:rsid w:val="00D22638"/>
    <w:rsid w:val="00D22B05"/>
    <w:rsid w:val="00D23C5B"/>
    <w:rsid w:val="00D2486D"/>
    <w:rsid w:val="00D24B37"/>
    <w:rsid w:val="00D253F8"/>
    <w:rsid w:val="00D255A8"/>
    <w:rsid w:val="00D255F2"/>
    <w:rsid w:val="00D25733"/>
    <w:rsid w:val="00D25D8E"/>
    <w:rsid w:val="00D26144"/>
    <w:rsid w:val="00D278B8"/>
    <w:rsid w:val="00D30461"/>
    <w:rsid w:val="00D3053E"/>
    <w:rsid w:val="00D30561"/>
    <w:rsid w:val="00D30DB1"/>
    <w:rsid w:val="00D31BB0"/>
    <w:rsid w:val="00D31DB2"/>
    <w:rsid w:val="00D33A00"/>
    <w:rsid w:val="00D34366"/>
    <w:rsid w:val="00D34690"/>
    <w:rsid w:val="00D348AC"/>
    <w:rsid w:val="00D34FEF"/>
    <w:rsid w:val="00D35447"/>
    <w:rsid w:val="00D35470"/>
    <w:rsid w:val="00D35E3E"/>
    <w:rsid w:val="00D36AC1"/>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A22"/>
    <w:rsid w:val="00D43DD3"/>
    <w:rsid w:val="00D440CC"/>
    <w:rsid w:val="00D44420"/>
    <w:rsid w:val="00D44655"/>
    <w:rsid w:val="00D446DF"/>
    <w:rsid w:val="00D4474E"/>
    <w:rsid w:val="00D44C70"/>
    <w:rsid w:val="00D4518A"/>
    <w:rsid w:val="00D457D4"/>
    <w:rsid w:val="00D4624B"/>
    <w:rsid w:val="00D46659"/>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617"/>
    <w:rsid w:val="00D55B77"/>
    <w:rsid w:val="00D5664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57F"/>
    <w:rsid w:val="00D66DEF"/>
    <w:rsid w:val="00D67464"/>
    <w:rsid w:val="00D67770"/>
    <w:rsid w:val="00D67B93"/>
    <w:rsid w:val="00D67E17"/>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77B64"/>
    <w:rsid w:val="00D812BF"/>
    <w:rsid w:val="00D8180F"/>
    <w:rsid w:val="00D8259E"/>
    <w:rsid w:val="00D8297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AE4"/>
    <w:rsid w:val="00D9736C"/>
    <w:rsid w:val="00D9765D"/>
    <w:rsid w:val="00D9778C"/>
    <w:rsid w:val="00D977AF"/>
    <w:rsid w:val="00DA015F"/>
    <w:rsid w:val="00DA0234"/>
    <w:rsid w:val="00DA049F"/>
    <w:rsid w:val="00DA0747"/>
    <w:rsid w:val="00DA0C95"/>
    <w:rsid w:val="00DA10A8"/>
    <w:rsid w:val="00DA17E6"/>
    <w:rsid w:val="00DA1918"/>
    <w:rsid w:val="00DA1DE7"/>
    <w:rsid w:val="00DA2052"/>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C2"/>
    <w:rsid w:val="00DE75D3"/>
    <w:rsid w:val="00DE7626"/>
    <w:rsid w:val="00DE7670"/>
    <w:rsid w:val="00DE777B"/>
    <w:rsid w:val="00DE7920"/>
    <w:rsid w:val="00DE7D7C"/>
    <w:rsid w:val="00DF0034"/>
    <w:rsid w:val="00DF1C97"/>
    <w:rsid w:val="00DF1D8C"/>
    <w:rsid w:val="00DF24C0"/>
    <w:rsid w:val="00DF280F"/>
    <w:rsid w:val="00DF2858"/>
    <w:rsid w:val="00DF2862"/>
    <w:rsid w:val="00DF2D90"/>
    <w:rsid w:val="00DF306F"/>
    <w:rsid w:val="00DF3176"/>
    <w:rsid w:val="00DF317C"/>
    <w:rsid w:val="00DF3808"/>
    <w:rsid w:val="00DF3AE3"/>
    <w:rsid w:val="00DF46FC"/>
    <w:rsid w:val="00DF4780"/>
    <w:rsid w:val="00DF517F"/>
    <w:rsid w:val="00DF54B5"/>
    <w:rsid w:val="00DF6138"/>
    <w:rsid w:val="00DF65FB"/>
    <w:rsid w:val="00DF671C"/>
    <w:rsid w:val="00DF6CCB"/>
    <w:rsid w:val="00DF732C"/>
    <w:rsid w:val="00DF73B1"/>
    <w:rsid w:val="00DF7501"/>
    <w:rsid w:val="00DF7A96"/>
    <w:rsid w:val="00DF7AD5"/>
    <w:rsid w:val="00DF7B6F"/>
    <w:rsid w:val="00DF7CD7"/>
    <w:rsid w:val="00E001FC"/>
    <w:rsid w:val="00E003F7"/>
    <w:rsid w:val="00E00A77"/>
    <w:rsid w:val="00E00DCC"/>
    <w:rsid w:val="00E01355"/>
    <w:rsid w:val="00E01B94"/>
    <w:rsid w:val="00E01D16"/>
    <w:rsid w:val="00E02A62"/>
    <w:rsid w:val="00E02F72"/>
    <w:rsid w:val="00E03B27"/>
    <w:rsid w:val="00E040ED"/>
    <w:rsid w:val="00E044F7"/>
    <w:rsid w:val="00E0504C"/>
    <w:rsid w:val="00E05879"/>
    <w:rsid w:val="00E05A73"/>
    <w:rsid w:val="00E0755D"/>
    <w:rsid w:val="00E07710"/>
    <w:rsid w:val="00E10CC9"/>
    <w:rsid w:val="00E110F8"/>
    <w:rsid w:val="00E112CA"/>
    <w:rsid w:val="00E120FD"/>
    <w:rsid w:val="00E12B9D"/>
    <w:rsid w:val="00E13B19"/>
    <w:rsid w:val="00E13D44"/>
    <w:rsid w:val="00E140A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2C0"/>
    <w:rsid w:val="00E21B1D"/>
    <w:rsid w:val="00E22056"/>
    <w:rsid w:val="00E221A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F6"/>
    <w:rsid w:val="00E2737D"/>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6C3"/>
    <w:rsid w:val="00E44599"/>
    <w:rsid w:val="00E44C26"/>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780"/>
    <w:rsid w:val="00E50CDB"/>
    <w:rsid w:val="00E50E9E"/>
    <w:rsid w:val="00E518FF"/>
    <w:rsid w:val="00E5222F"/>
    <w:rsid w:val="00E5239F"/>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898"/>
    <w:rsid w:val="00E73A3B"/>
    <w:rsid w:val="00E75068"/>
    <w:rsid w:val="00E7586C"/>
    <w:rsid w:val="00E759DE"/>
    <w:rsid w:val="00E76B3A"/>
    <w:rsid w:val="00E76BC6"/>
    <w:rsid w:val="00E77DDD"/>
    <w:rsid w:val="00E80488"/>
    <w:rsid w:val="00E808C7"/>
    <w:rsid w:val="00E80B7F"/>
    <w:rsid w:val="00E81572"/>
    <w:rsid w:val="00E816E0"/>
    <w:rsid w:val="00E81912"/>
    <w:rsid w:val="00E81F98"/>
    <w:rsid w:val="00E82955"/>
    <w:rsid w:val="00E82A40"/>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07D1"/>
    <w:rsid w:val="00E9151F"/>
    <w:rsid w:val="00E91588"/>
    <w:rsid w:val="00E915CC"/>
    <w:rsid w:val="00E91D9A"/>
    <w:rsid w:val="00E9246E"/>
    <w:rsid w:val="00E92585"/>
    <w:rsid w:val="00E925FB"/>
    <w:rsid w:val="00E93438"/>
    <w:rsid w:val="00E9369B"/>
    <w:rsid w:val="00E947D0"/>
    <w:rsid w:val="00E94F26"/>
    <w:rsid w:val="00E958A5"/>
    <w:rsid w:val="00E96568"/>
    <w:rsid w:val="00E96AC5"/>
    <w:rsid w:val="00E96BE8"/>
    <w:rsid w:val="00E96C65"/>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3BCB"/>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DAB"/>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31"/>
    <w:rsid w:val="00EE3398"/>
    <w:rsid w:val="00EE3CB6"/>
    <w:rsid w:val="00EE4801"/>
    <w:rsid w:val="00EE4AB2"/>
    <w:rsid w:val="00EE4CD3"/>
    <w:rsid w:val="00EE4D66"/>
    <w:rsid w:val="00EE50D3"/>
    <w:rsid w:val="00EE5AB7"/>
    <w:rsid w:val="00EE5EFD"/>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9EA"/>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5B3"/>
    <w:rsid w:val="00F1794A"/>
    <w:rsid w:val="00F17AC9"/>
    <w:rsid w:val="00F212DD"/>
    <w:rsid w:val="00F218FF"/>
    <w:rsid w:val="00F22008"/>
    <w:rsid w:val="00F2244C"/>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4C2"/>
    <w:rsid w:val="00F31AAA"/>
    <w:rsid w:val="00F31E00"/>
    <w:rsid w:val="00F3224B"/>
    <w:rsid w:val="00F32A4F"/>
    <w:rsid w:val="00F32AA4"/>
    <w:rsid w:val="00F32B2F"/>
    <w:rsid w:val="00F33560"/>
    <w:rsid w:val="00F33C10"/>
    <w:rsid w:val="00F3460E"/>
    <w:rsid w:val="00F35168"/>
    <w:rsid w:val="00F355D4"/>
    <w:rsid w:val="00F3632B"/>
    <w:rsid w:val="00F369F8"/>
    <w:rsid w:val="00F3712D"/>
    <w:rsid w:val="00F37384"/>
    <w:rsid w:val="00F37C28"/>
    <w:rsid w:val="00F40701"/>
    <w:rsid w:val="00F407CB"/>
    <w:rsid w:val="00F408A1"/>
    <w:rsid w:val="00F408E3"/>
    <w:rsid w:val="00F40912"/>
    <w:rsid w:val="00F413DE"/>
    <w:rsid w:val="00F41917"/>
    <w:rsid w:val="00F422FA"/>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D54"/>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E56"/>
    <w:rsid w:val="00F57045"/>
    <w:rsid w:val="00F575DD"/>
    <w:rsid w:val="00F614DD"/>
    <w:rsid w:val="00F62034"/>
    <w:rsid w:val="00F621F3"/>
    <w:rsid w:val="00F62AAE"/>
    <w:rsid w:val="00F62AF0"/>
    <w:rsid w:val="00F6315F"/>
    <w:rsid w:val="00F63352"/>
    <w:rsid w:val="00F640FB"/>
    <w:rsid w:val="00F64456"/>
    <w:rsid w:val="00F64B09"/>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4FFA"/>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6FA5"/>
    <w:rsid w:val="00F8715B"/>
    <w:rsid w:val="00F87384"/>
    <w:rsid w:val="00F8760C"/>
    <w:rsid w:val="00F878BA"/>
    <w:rsid w:val="00F879E5"/>
    <w:rsid w:val="00F87AC0"/>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407"/>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4178"/>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48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3FC"/>
    <w:rsid w:val="00FF5D54"/>
    <w:rsid w:val="00FF5FD9"/>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EDEDA8"/>
  <w15:docId w15:val="{B00AE88E-D72D-43B2-BAFD-5496E4F8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19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51347"/>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942797">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595299">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330278">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00453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33074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52948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32908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6756365">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36814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17765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200174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3019675">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730460">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7883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52220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079976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18327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3811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44295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388749">
      <w:bodyDiv w:val="1"/>
      <w:marLeft w:val="0"/>
      <w:marRight w:val="0"/>
      <w:marTop w:val="0"/>
      <w:marBottom w:val="0"/>
      <w:divBdr>
        <w:top w:val="none" w:sz="0" w:space="0" w:color="auto"/>
        <w:left w:val="none" w:sz="0" w:space="0" w:color="auto"/>
        <w:bottom w:val="none" w:sz="0" w:space="0" w:color="auto"/>
        <w:right w:val="none" w:sz="0" w:space="0" w:color="auto"/>
      </w:divBdr>
      <w:divsChild>
        <w:div w:id="1818761471">
          <w:marLeft w:val="0"/>
          <w:marRight w:val="0"/>
          <w:marTop w:val="0"/>
          <w:marBottom w:val="0"/>
          <w:divBdr>
            <w:top w:val="none" w:sz="0" w:space="0" w:color="auto"/>
            <w:left w:val="none" w:sz="0" w:space="0" w:color="auto"/>
            <w:bottom w:val="none" w:sz="0" w:space="0" w:color="auto"/>
            <w:right w:val="none" w:sz="0" w:space="0" w:color="auto"/>
          </w:divBdr>
        </w:div>
      </w:divsChild>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9199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metepec.gob.mx/pagina/index.php" TargetMode="Externa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tepec.gob.mx/pagina/index.php" TargetMode="External"/><Relationship Id="rId24" Type="http://schemas.openxmlformats.org/officeDocument/2006/relationships/image" Target="media/image12.JPG"/><Relationship Id="rId32" Type="http://schemas.openxmlformats.org/officeDocument/2006/relationships/hyperlink" Target="https://portalanterior.ine.mx/archivos2/tutoriales/sistemas/ApoyoInstitucional/SIF/docs/candidatos/folioFiscalFactura.pdf" TargetMode="External"/><Relationship Id="rId37" Type="http://schemas.openxmlformats.org/officeDocument/2006/relationships/header" Target="header3.xml"/><Relationship Id="rId40" Type="http://schemas.openxmlformats.org/officeDocument/2006/relationships/theme" Target="theme/theme1.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metepec.gob.mx/pagina/index.php"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metepec.gob.mx/pagina/index.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2.xml"/><Relationship Id="rId8" Type="http://schemas.openxmlformats.org/officeDocument/2006/relationships/hyperlink" Target="https://saimex.org.mx/saimex/solicitud/downloadAttach/1178761.page" TargetMode="External"/><Relationship Id="rId3" Type="http://schemas.openxmlformats.org/officeDocument/2006/relationships/styles" Target="styles.xml"/><Relationship Id="rId12" Type="http://schemas.openxmlformats.org/officeDocument/2006/relationships/hyperlink" Target="http://www.metepec.gob.mx/pagina/index.php" TargetMode="External"/><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image" Target="media/image19.png"/><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20/02_LinEntInfMenMpal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EC837-0F14-424B-8F58-6D5161395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9319</Words>
  <Characters>51255</Characters>
  <Application>Microsoft Office Word</Application>
  <DocSecurity>0</DocSecurity>
  <Lines>427</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Rocío Popoca</cp:lastModifiedBy>
  <cp:revision>4</cp:revision>
  <cp:lastPrinted>2021-09-22T17:53:00Z</cp:lastPrinted>
  <dcterms:created xsi:type="dcterms:W3CDTF">2021-09-17T19:36:00Z</dcterms:created>
  <dcterms:modified xsi:type="dcterms:W3CDTF">2021-10-04T04:22:00Z</dcterms:modified>
</cp:coreProperties>
</file>