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50F9" w:rsidR="00994396" w:rsidP="00997FCB" w:rsidRDefault="00994396" w14:paraId="6C6C0117" w14:textId="77777777">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Pr="00AD50F9" w:rsidR="007460D7">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437628">
        <w:rPr>
          <w:rFonts w:ascii="Palatino Linotype" w:hAnsi="Palatino Linotype" w:cs="Tahoma"/>
          <w:bCs/>
          <w:sz w:val="22"/>
          <w:szCs w:val="22"/>
        </w:rPr>
        <w:t>veintiuno</w:t>
      </w:r>
      <w:r w:rsidR="005D68EC">
        <w:rPr>
          <w:rFonts w:ascii="Palatino Linotype" w:hAnsi="Palatino Linotype" w:cs="Tahoma"/>
          <w:bCs/>
          <w:sz w:val="22"/>
          <w:szCs w:val="22"/>
        </w:rPr>
        <w:t xml:space="preserve"> de abril </w:t>
      </w:r>
      <w:r w:rsidR="006E35DA">
        <w:rPr>
          <w:rFonts w:ascii="Palatino Linotype" w:hAnsi="Palatino Linotype" w:cs="Tahoma"/>
          <w:bCs/>
          <w:sz w:val="22"/>
          <w:szCs w:val="22"/>
        </w:rPr>
        <w:t>de dos mil veintiuno</w:t>
      </w:r>
      <w:r w:rsidRPr="00AD50F9">
        <w:rPr>
          <w:rFonts w:ascii="Palatino Linotype" w:hAnsi="Palatino Linotype" w:cs="Tahoma"/>
          <w:bCs/>
          <w:sz w:val="22"/>
          <w:szCs w:val="22"/>
        </w:rPr>
        <w:t>.</w:t>
      </w:r>
    </w:p>
    <w:p w:rsidRPr="00200492" w:rsidR="00B31222" w:rsidP="0090360E" w:rsidRDefault="00B31222" w14:paraId="0672B693" w14:textId="77777777">
      <w:pPr>
        <w:spacing w:line="360" w:lineRule="auto"/>
        <w:rPr>
          <w:rFonts w:ascii="Palatino Linotype" w:hAnsi="Palatino Linotype" w:cs="Tahoma"/>
          <w:bCs/>
        </w:rPr>
      </w:pPr>
    </w:p>
    <w:p w:rsidRPr="007F41F1" w:rsidR="00735915" w:rsidP="00F86997" w:rsidRDefault="00994396" w14:paraId="79D2CDC9" w14:textId="03115C00">
      <w:pPr>
        <w:spacing w:line="360" w:lineRule="auto"/>
        <w:jc w:val="both"/>
        <w:rPr>
          <w:rFonts w:ascii="Palatino Linotype" w:hAnsi="Palatino Linotype" w:cs="Tahoma"/>
          <w:b w:val="1"/>
          <w:bCs w:val="1"/>
          <w:color w:val="0D0D0D" w:themeColor="text1" w:themeTint="F2"/>
          <w:sz w:val="22"/>
          <w:szCs w:val="22"/>
        </w:rPr>
      </w:pPr>
      <w:r w:rsidRPr="566651B2" w:rsidR="566651B2">
        <w:rPr>
          <w:rFonts w:ascii="Palatino Linotype" w:hAnsi="Palatino Linotype" w:cs="Tahoma"/>
          <w:b w:val="1"/>
          <w:bCs w:val="1"/>
          <w:color w:val="0D0D0D" w:themeColor="text1" w:themeTint="F2" w:themeShade="FF"/>
          <w:sz w:val="22"/>
          <w:szCs w:val="22"/>
        </w:rPr>
        <w:t xml:space="preserve">VISTO </w:t>
      </w:r>
      <w:r w:rsidRPr="566651B2" w:rsidR="566651B2">
        <w:rPr>
          <w:rFonts w:ascii="Palatino Linotype" w:hAnsi="Palatino Linotype" w:cs="Tahoma"/>
          <w:color w:val="0D0D0D" w:themeColor="text1" w:themeTint="F2" w:themeShade="FF"/>
          <w:sz w:val="22"/>
          <w:szCs w:val="22"/>
        </w:rPr>
        <w:t xml:space="preserve">el expediente conformado con motivo del Recurso de Revisión </w:t>
      </w:r>
      <w:r w:rsidRPr="566651B2" w:rsidR="566651B2">
        <w:rPr>
          <w:rFonts w:ascii="Palatino Linotype" w:hAnsi="Palatino Linotype" w:cs="Tahoma"/>
          <w:b w:val="1"/>
          <w:bCs w:val="1"/>
          <w:color w:val="0D0D0D" w:themeColor="text1" w:themeTint="F2" w:themeShade="FF"/>
          <w:sz w:val="22"/>
          <w:szCs w:val="22"/>
        </w:rPr>
        <w:t>00731/INFOEM/IP/RR/2021</w:t>
      </w:r>
      <w:r w:rsidRPr="566651B2" w:rsidR="566651B2">
        <w:rPr>
          <w:rFonts w:ascii="Palatino Linotype" w:hAnsi="Palatino Linotype" w:cs="Tahoma"/>
          <w:color w:val="0D0D0D" w:themeColor="text1" w:themeTint="F2" w:themeShade="FF"/>
          <w:sz w:val="22"/>
          <w:szCs w:val="22"/>
        </w:rPr>
        <w:t xml:space="preserve">, interpuesto por </w:t>
      </w:r>
      <w:r w:rsidRPr="566651B2" w:rsidR="566651B2">
        <w:rPr>
          <w:rFonts w:ascii="Palatino Linotype" w:hAnsi="Palatino Linotype" w:cs="Tahoma"/>
          <w:b w:val="1"/>
          <w:bCs w:val="1"/>
          <w:color w:val="0D0D0D" w:themeColor="text1" w:themeTint="F2" w:themeShade="FF"/>
          <w:sz w:val="22"/>
          <w:szCs w:val="22"/>
          <w:highlight w:val="black"/>
        </w:rPr>
        <w:t>XXXXXXXXXXXXXXXXXXXX</w:t>
      </w:r>
      <w:r w:rsidRPr="566651B2" w:rsidR="566651B2">
        <w:rPr>
          <w:rFonts w:ascii="Palatino Linotype" w:hAnsi="Palatino Linotype" w:cs="Tahoma"/>
          <w:b w:val="1"/>
          <w:bCs w:val="1"/>
          <w:color w:val="0D0D0D" w:themeColor="text1" w:themeTint="F2" w:themeShade="FF"/>
          <w:sz w:val="22"/>
          <w:szCs w:val="22"/>
        </w:rPr>
        <w:t xml:space="preserve"> </w:t>
      </w:r>
      <w:r w:rsidRPr="566651B2" w:rsidR="566651B2">
        <w:rPr>
          <w:rFonts w:ascii="Palatino Linotype" w:hAnsi="Palatino Linotype" w:cs="Tahoma"/>
          <w:color w:val="0D0D0D" w:themeColor="text1" w:themeTint="F2" w:themeShade="FF"/>
          <w:sz w:val="22"/>
          <w:szCs w:val="22"/>
        </w:rPr>
        <w:t xml:space="preserve">en lo sucesivo un </w:t>
      </w:r>
      <w:r w:rsidRPr="566651B2" w:rsidR="566651B2">
        <w:rPr>
          <w:rFonts w:ascii="Palatino Linotype" w:hAnsi="Palatino Linotype" w:cs="Tahoma"/>
          <w:b w:val="1"/>
          <w:bCs w:val="1"/>
          <w:color w:val="0D0D0D" w:themeColor="text1" w:themeTint="F2" w:themeShade="FF"/>
          <w:sz w:val="22"/>
          <w:szCs w:val="22"/>
        </w:rPr>
        <w:t>Recurrente</w:t>
      </w:r>
      <w:r w:rsidRPr="566651B2" w:rsidR="566651B2">
        <w:rPr>
          <w:rFonts w:ascii="Palatino Linotype" w:hAnsi="Palatino Linotype" w:cs="Tahoma"/>
          <w:color w:val="0D0D0D" w:themeColor="text1" w:themeTint="F2" w:themeShade="FF"/>
          <w:sz w:val="22"/>
          <w:szCs w:val="22"/>
        </w:rPr>
        <w:t xml:space="preserve"> o </w:t>
      </w:r>
      <w:r w:rsidRPr="566651B2" w:rsidR="566651B2">
        <w:rPr>
          <w:rFonts w:ascii="Palatino Linotype" w:hAnsi="Palatino Linotype" w:cs="Tahoma"/>
          <w:b w:val="1"/>
          <w:bCs w:val="1"/>
          <w:color w:val="0D0D0D" w:themeColor="text1" w:themeTint="F2" w:themeShade="FF"/>
          <w:sz w:val="22"/>
          <w:szCs w:val="22"/>
        </w:rPr>
        <w:t>Particular</w:t>
      </w:r>
      <w:r w:rsidRPr="566651B2" w:rsidR="566651B2">
        <w:rPr>
          <w:rFonts w:ascii="Palatino Linotype" w:hAnsi="Palatino Linotype" w:cs="Tahoma"/>
          <w:color w:val="0D0D0D" w:themeColor="text1" w:themeTint="F2" w:themeShade="FF"/>
          <w:sz w:val="22"/>
          <w:szCs w:val="22"/>
        </w:rPr>
        <w:t xml:space="preserve">, en contra de la respuesta del Sujeto Obligado, </w:t>
      </w:r>
      <w:r w:rsidRPr="566651B2" w:rsidR="566651B2">
        <w:rPr>
          <w:rFonts w:ascii="Palatino Linotype" w:hAnsi="Palatino Linotype" w:cs="Tahoma"/>
          <w:b w:val="1"/>
          <w:bCs w:val="1"/>
          <w:color w:val="0D0D0D" w:themeColor="text1" w:themeTint="F2" w:themeShade="FF"/>
          <w:sz w:val="22"/>
          <w:szCs w:val="22"/>
        </w:rPr>
        <w:t>Ayuntamiento de Naucalpan de Juárez</w:t>
      </w:r>
      <w:r w:rsidRPr="566651B2" w:rsidR="566651B2">
        <w:rPr>
          <w:rFonts w:ascii="Palatino Linotype" w:hAnsi="Palatino Linotype" w:cs="Tahoma"/>
          <w:color w:val="0D0D0D" w:themeColor="text1" w:themeTint="F2" w:themeShade="FF"/>
          <w:sz w:val="22"/>
          <w:szCs w:val="22"/>
        </w:rPr>
        <w:t>, se emite la presente Resolución, con base en los Antecedentes y C</w:t>
      </w:r>
      <w:r w:rsidRPr="566651B2" w:rsidR="566651B2">
        <w:rPr>
          <w:rFonts w:ascii="Palatino Linotype" w:hAnsi="Palatino Linotype" w:cs="Tahoma"/>
          <w:sz w:val="22"/>
          <w:szCs w:val="22"/>
        </w:rPr>
        <w:t>onsiderandos que se exponen a continuación:</w:t>
      </w:r>
    </w:p>
    <w:p w:rsidRPr="00AD50F9" w:rsidR="00F86997" w:rsidP="00F86997" w:rsidRDefault="00F86997" w14:paraId="272D948D" w14:textId="77777777">
      <w:pPr>
        <w:spacing w:line="360" w:lineRule="auto"/>
        <w:jc w:val="both"/>
        <w:rPr>
          <w:rFonts w:ascii="Palatino Linotype" w:hAnsi="Palatino Linotype" w:cs="Tahoma"/>
          <w:sz w:val="22"/>
          <w:szCs w:val="22"/>
        </w:rPr>
      </w:pPr>
    </w:p>
    <w:p w:rsidRPr="00AD50F9" w:rsidR="00B31222" w:rsidP="0090360E" w:rsidRDefault="00F86997" w14:paraId="1AA8BADE"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rsidRPr="00AD50F9" w:rsidR="00B31222" w:rsidP="0090360E" w:rsidRDefault="00B31222" w14:paraId="5615A1BA" w14:textId="77777777">
      <w:pPr>
        <w:pStyle w:val="Prrafodelista"/>
        <w:tabs>
          <w:tab w:val="left" w:pos="567"/>
        </w:tabs>
        <w:spacing w:line="360" w:lineRule="auto"/>
        <w:ind w:left="0"/>
        <w:contextualSpacing w:val="0"/>
        <w:jc w:val="both"/>
        <w:rPr>
          <w:rFonts w:ascii="Palatino Linotype" w:hAnsi="Palatino Linotype" w:cs="Tahoma"/>
          <w:szCs w:val="22"/>
        </w:rPr>
      </w:pPr>
    </w:p>
    <w:p w:rsidR="00DC1594" w:rsidP="0090360E" w:rsidRDefault="00B31222" w14:paraId="16EA3690" w14:textId="77777777">
      <w:pPr>
        <w:pStyle w:val="Prrafodelista"/>
        <w:tabs>
          <w:tab w:val="left" w:pos="567"/>
        </w:tabs>
        <w:spacing w:line="360" w:lineRule="auto"/>
        <w:ind w:left="0"/>
        <w:contextualSpacing w:val="0"/>
        <w:jc w:val="both"/>
        <w:rPr>
          <w:rFonts w:ascii="Palatino Linotype" w:hAnsi="Palatino Linotype" w:cs="Tahoma"/>
          <w:b/>
          <w:szCs w:val="22"/>
        </w:rPr>
      </w:pPr>
      <w:bookmarkStart w:name="_Hlk13731818" w:id="0"/>
      <w:r w:rsidRPr="00AD50F9">
        <w:rPr>
          <w:rFonts w:ascii="Palatino Linotype" w:hAnsi="Palatino Linotype" w:cs="Tahoma"/>
          <w:b/>
          <w:szCs w:val="22"/>
        </w:rPr>
        <w:t xml:space="preserve">I. Presentación de la solicitud de información. </w:t>
      </w:r>
    </w:p>
    <w:p w:rsidRPr="00AD50F9" w:rsidR="007C705C" w:rsidP="0090360E" w:rsidRDefault="007C705C" w14:paraId="323BEB8F" w14:textId="77777777">
      <w:pPr>
        <w:pStyle w:val="Prrafodelista"/>
        <w:tabs>
          <w:tab w:val="left" w:pos="567"/>
        </w:tabs>
        <w:spacing w:line="360" w:lineRule="auto"/>
        <w:ind w:left="0"/>
        <w:contextualSpacing w:val="0"/>
        <w:jc w:val="both"/>
        <w:rPr>
          <w:rFonts w:ascii="Palatino Linotype" w:hAnsi="Palatino Linotype" w:cs="Tahoma"/>
          <w:b/>
          <w:szCs w:val="22"/>
        </w:rPr>
      </w:pPr>
    </w:p>
    <w:bookmarkEnd w:id="0"/>
    <w:p w:rsidRPr="00AD50F9" w:rsidR="00B31222" w:rsidP="0090360E" w:rsidRDefault="00AA417B" w14:paraId="3FC89E19" w14:textId="77777777">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437628">
        <w:rPr>
          <w:rFonts w:ascii="Palatino Linotype" w:hAnsi="Palatino Linotype" w:cs="Tahoma"/>
          <w:szCs w:val="22"/>
        </w:rPr>
        <w:t>dieciséis de octubre de</w:t>
      </w:r>
      <w:r w:rsidR="005D68EC">
        <w:rPr>
          <w:rFonts w:ascii="Palatino Linotype" w:hAnsi="Palatino Linotype" w:cs="Tahoma"/>
          <w:szCs w:val="22"/>
        </w:rPr>
        <w:t xml:space="preserve"> dos mil veint</w:t>
      </w:r>
      <w:r w:rsidR="00437628">
        <w:rPr>
          <w:rFonts w:ascii="Palatino Linotype" w:hAnsi="Palatino Linotype" w:cs="Tahoma"/>
          <w:szCs w:val="22"/>
        </w:rPr>
        <w:t>e</w:t>
      </w:r>
      <w:r w:rsidRPr="00AD50F9" w:rsidR="00B31222">
        <w:rPr>
          <w:rFonts w:ascii="Palatino Linotype" w:hAnsi="Palatino Linotype" w:cs="Tahoma"/>
          <w:szCs w:val="22"/>
        </w:rPr>
        <w:t xml:space="preserve">, </w:t>
      </w:r>
      <w:r w:rsidR="00471528">
        <w:rPr>
          <w:rFonts w:ascii="Palatino Linotype" w:hAnsi="Palatino Linotype" w:cs="Tahoma"/>
          <w:szCs w:val="22"/>
        </w:rPr>
        <w:t>el</w:t>
      </w:r>
      <w:r w:rsidRPr="00AD50F9" w:rsidR="001171BD">
        <w:rPr>
          <w:rFonts w:ascii="Palatino Linotype" w:hAnsi="Palatino Linotype" w:cs="Tahoma"/>
          <w:szCs w:val="22"/>
        </w:rPr>
        <w:t xml:space="preserve"> </w:t>
      </w:r>
      <w:r w:rsidRPr="00AD50F9" w:rsidR="00D34402">
        <w:rPr>
          <w:rFonts w:ascii="Palatino Linotype" w:hAnsi="Palatino Linotype" w:cs="Tahoma"/>
          <w:szCs w:val="22"/>
        </w:rPr>
        <w:t>P</w:t>
      </w:r>
      <w:r w:rsidRPr="00AD50F9" w:rsidR="00B31222">
        <w:rPr>
          <w:rFonts w:ascii="Palatino Linotype" w:hAnsi="Palatino Linotype" w:cs="Tahoma"/>
          <w:szCs w:val="22"/>
        </w:rPr>
        <w:t xml:space="preserve">articular </w:t>
      </w:r>
      <w:r w:rsidRPr="00AD50F9" w:rsidR="001171BD">
        <w:rPr>
          <w:rFonts w:ascii="Palatino Linotype" w:hAnsi="Palatino Linotype" w:cs="Tahoma"/>
          <w:szCs w:val="22"/>
        </w:rPr>
        <w:t xml:space="preserve">presentó solicitud de acceso a la información pública a través del Sistema de Acceso a la Información Mexiquense </w:t>
      </w:r>
      <w:r w:rsidRPr="00AD50F9" w:rsidR="004100AA">
        <w:rPr>
          <w:rFonts w:ascii="Palatino Linotype" w:hAnsi="Palatino Linotype" w:cs="Tahoma"/>
          <w:szCs w:val="22"/>
          <w:lang w:val="es-ES"/>
        </w:rPr>
        <w:t>(SAIMEX)</w:t>
      </w:r>
      <w:r w:rsidRPr="00AD50F9" w:rsidR="00B31222">
        <w:rPr>
          <w:rFonts w:ascii="Palatino Linotype" w:hAnsi="Palatino Linotype" w:cs="Tahoma"/>
          <w:szCs w:val="22"/>
        </w:rPr>
        <w:t xml:space="preserve">, </w:t>
      </w:r>
      <w:r w:rsidRPr="00AD50F9" w:rsidR="00C55151">
        <w:rPr>
          <w:rFonts w:ascii="Palatino Linotype" w:hAnsi="Palatino Linotype" w:cs="Tahoma"/>
          <w:szCs w:val="22"/>
        </w:rPr>
        <w:t xml:space="preserve">ante </w:t>
      </w:r>
      <w:r w:rsidR="005D68EC">
        <w:rPr>
          <w:rFonts w:ascii="Palatino Linotype" w:hAnsi="Palatino Linotype" w:cs="Tahoma"/>
          <w:szCs w:val="22"/>
        </w:rPr>
        <w:t>e</w:t>
      </w:r>
      <w:r w:rsidRPr="00AD50F9" w:rsidR="000C27CA">
        <w:rPr>
          <w:rFonts w:ascii="Palatino Linotype" w:hAnsi="Palatino Linotype" w:cs="Tahoma"/>
          <w:szCs w:val="22"/>
        </w:rPr>
        <w:t xml:space="preserve">l </w:t>
      </w:r>
      <w:r w:rsidR="00437628">
        <w:rPr>
          <w:rFonts w:ascii="Palatino Linotype" w:hAnsi="Palatino Linotype" w:cs="Tahoma"/>
          <w:b/>
          <w:szCs w:val="22"/>
        </w:rPr>
        <w:t>Ayuntamiento de Naucalpan de Juárez</w:t>
      </w:r>
      <w:r w:rsidRPr="00AD50F9" w:rsidR="00B31222">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Pr="00437628" w:rsidR="00437628">
        <w:rPr>
          <w:rFonts w:ascii="Palatino Linotype" w:hAnsi="Palatino Linotype" w:cs="Tahoma"/>
          <w:b/>
          <w:bCs/>
          <w:szCs w:val="22"/>
        </w:rPr>
        <w:t>00786/NAUCALPA/IP/2020</w:t>
      </w:r>
      <w:r w:rsidRPr="005D68EC" w:rsidR="00D43E69">
        <w:rPr>
          <w:rFonts w:ascii="Palatino Linotype" w:hAnsi="Palatino Linotype" w:cs="Tahoma"/>
          <w:b/>
          <w:bCs/>
          <w:szCs w:val="22"/>
        </w:rPr>
        <w:t>,</w:t>
      </w:r>
      <w:r w:rsidR="00D43E69">
        <w:rPr>
          <w:rFonts w:ascii="Palatino Linotype" w:hAnsi="Palatino Linotype" w:cs="Tahoma"/>
          <w:b/>
          <w:bCs/>
          <w:szCs w:val="22"/>
        </w:rPr>
        <w:t xml:space="preserve"> </w:t>
      </w:r>
      <w:r w:rsidRPr="00AD50F9" w:rsidR="00C55151">
        <w:rPr>
          <w:rFonts w:ascii="Palatino Linotype" w:hAnsi="Palatino Linotype" w:cs="Tahoma"/>
          <w:szCs w:val="22"/>
        </w:rPr>
        <w:t xml:space="preserve">mediante </w:t>
      </w:r>
      <w:r w:rsidRPr="00AD50F9" w:rsidR="001171BD">
        <w:rPr>
          <w:rFonts w:ascii="Palatino Linotype" w:hAnsi="Palatino Linotype" w:cs="Tahoma"/>
          <w:szCs w:val="22"/>
        </w:rPr>
        <w:t>l</w:t>
      </w:r>
      <w:r w:rsidR="000053B3">
        <w:rPr>
          <w:rFonts w:ascii="Palatino Linotype" w:hAnsi="Palatino Linotype" w:cs="Tahoma"/>
          <w:szCs w:val="22"/>
        </w:rPr>
        <w:t>a</w:t>
      </w:r>
      <w:r w:rsidRPr="00AD50F9" w:rsidR="001171BD">
        <w:rPr>
          <w:rFonts w:ascii="Palatino Linotype" w:hAnsi="Palatino Linotype" w:cs="Tahoma"/>
          <w:szCs w:val="22"/>
        </w:rPr>
        <w:t xml:space="preserve"> cual requirió</w:t>
      </w:r>
      <w:r w:rsidRPr="00AD50F9" w:rsidR="00B31222">
        <w:rPr>
          <w:rFonts w:ascii="Palatino Linotype" w:hAnsi="Palatino Linotype" w:cs="Tahoma"/>
          <w:szCs w:val="22"/>
        </w:rPr>
        <w:t>:</w:t>
      </w:r>
    </w:p>
    <w:p w:rsidRPr="00AD50F9" w:rsidR="00E55073" w:rsidP="0090360E" w:rsidRDefault="00E55073" w14:paraId="0E65F40F" w14:textId="77777777">
      <w:pPr>
        <w:pStyle w:val="Prrafodelista"/>
        <w:tabs>
          <w:tab w:val="left" w:pos="567"/>
        </w:tabs>
        <w:spacing w:line="360" w:lineRule="auto"/>
        <w:ind w:left="0"/>
        <w:contextualSpacing w:val="0"/>
        <w:jc w:val="both"/>
        <w:rPr>
          <w:rFonts w:ascii="Palatino Linotype" w:hAnsi="Palatino Linotype" w:cs="Tahoma"/>
          <w:szCs w:val="22"/>
        </w:rPr>
      </w:pPr>
    </w:p>
    <w:p w:rsidRPr="00D43E69" w:rsidR="00D01F75" w:rsidP="0090360E" w:rsidRDefault="00D01F75" w14:paraId="7850A828" w14:textId="77777777">
      <w:pPr>
        <w:tabs>
          <w:tab w:val="left" w:pos="4667"/>
        </w:tabs>
        <w:spacing w:line="360" w:lineRule="auto"/>
        <w:ind w:left="567" w:right="567"/>
        <w:jc w:val="both"/>
        <w:rPr>
          <w:rFonts w:ascii="Palatino Linotype" w:hAnsi="Palatino Linotype" w:cs="Tahoma"/>
          <w:b/>
          <w:bCs/>
        </w:rPr>
      </w:pPr>
      <w:r w:rsidRPr="00D43E69">
        <w:rPr>
          <w:rFonts w:ascii="Palatino Linotype" w:hAnsi="Palatino Linotype" w:cs="Tahoma"/>
          <w:b/>
          <w:bCs/>
        </w:rPr>
        <w:t>DESCRIPCIÓN CLARA Y PRECISA DE LA INFORMACIÓN SOLICITADA</w:t>
      </w:r>
    </w:p>
    <w:p w:rsidRPr="00D43E69" w:rsidR="006B41A8" w:rsidP="005F2D6F" w:rsidRDefault="00474B6F" w14:paraId="494FF606" w14:textId="77777777">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w:t>
      </w:r>
      <w:r w:rsidRPr="00437628" w:rsidR="00437628">
        <w:rPr>
          <w:rFonts w:ascii="Palatino Linotype" w:hAnsi="Palatino Linotype" w:cs="Tahoma"/>
          <w:bCs/>
          <w:i/>
        </w:rPr>
        <w:t>Por este medio solicito versión digitalizada de la licencia de uso de suelo del predio ubicado en Av. General Agustín de Iturbide número 1-A, Sexta sección de Lomas Verdes, Lote 42-B, manzana XIII, Naucalpan de Juárez, Estado de México. No se omite señalar que la información solicita es pública, en los términos del artículo 70 fracción XXVII de la Ley General de Transparencia y Acceso a la Información Pública.</w:t>
      </w:r>
      <w:r>
        <w:rPr>
          <w:rFonts w:ascii="Palatino Linotype" w:hAnsi="Palatino Linotype" w:cs="Tahoma"/>
          <w:bCs/>
          <w:i/>
        </w:rPr>
        <w:t>”</w:t>
      </w:r>
    </w:p>
    <w:p w:rsidR="00191A1C" w:rsidP="00454129" w:rsidRDefault="00191A1C" w14:paraId="1B9E28D0"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B739B3" w:rsidR="00454129" w:rsidP="00454129" w:rsidRDefault="00D01F75" w14:paraId="1D9064DE" w14:textId="77777777">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t>MODALIDAD DE ENTREGA</w:t>
      </w:r>
    </w:p>
    <w:p w:rsidR="00C5054C" w:rsidP="006E35DA" w:rsidRDefault="00437628" w14:paraId="477A600E" w14:textId="77777777">
      <w:pPr>
        <w:tabs>
          <w:tab w:val="left" w:pos="4667"/>
        </w:tabs>
        <w:spacing w:line="360" w:lineRule="auto"/>
        <w:ind w:left="567" w:right="567"/>
        <w:jc w:val="both"/>
        <w:rPr>
          <w:rFonts w:ascii="Palatino Linotype" w:hAnsi="Palatino Linotype" w:cs="Tahoma"/>
          <w:bCs/>
          <w:iCs/>
          <w:szCs w:val="22"/>
        </w:rPr>
      </w:pPr>
      <w:r>
        <w:rPr>
          <w:rFonts w:ascii="Palatino Linotype" w:hAnsi="Palatino Linotype" w:cs="Tahoma"/>
          <w:bCs/>
          <w:i/>
          <w:szCs w:val="22"/>
        </w:rPr>
        <w:t>“</w:t>
      </w:r>
      <w:r w:rsidRPr="00437628">
        <w:rPr>
          <w:rFonts w:ascii="Palatino Linotype" w:hAnsi="Palatino Linotype" w:cs="Tahoma"/>
          <w:bCs/>
          <w:i/>
          <w:szCs w:val="22"/>
        </w:rPr>
        <w:t>A través del SAIMEX</w:t>
      </w:r>
      <w:r>
        <w:rPr>
          <w:rFonts w:ascii="Palatino Linotype" w:hAnsi="Palatino Linotype" w:cs="Tahoma"/>
          <w:bCs/>
          <w:i/>
          <w:szCs w:val="22"/>
        </w:rPr>
        <w:t>”</w:t>
      </w:r>
    </w:p>
    <w:p w:rsidR="000527B4" w:rsidP="007B6655" w:rsidRDefault="00983AB2" w14:paraId="4017F8EA" w14:textId="77777777">
      <w:pPr>
        <w:spacing w:line="360" w:lineRule="auto"/>
        <w:jc w:val="both"/>
        <w:rPr>
          <w:rFonts w:ascii="Palatino Linotype" w:hAnsi="Palatino Linotype" w:eastAsia="Calibri" w:cs="Tahoma"/>
          <w:b/>
          <w:bCs/>
          <w:sz w:val="22"/>
          <w:szCs w:val="22"/>
          <w:lang w:eastAsia="en-US"/>
        </w:rPr>
      </w:pPr>
      <w:r w:rsidRPr="00F40F57">
        <w:rPr>
          <w:rFonts w:ascii="Palatino Linotype" w:hAnsi="Palatino Linotype" w:eastAsia="Calibri" w:cs="Tahoma"/>
          <w:b/>
          <w:bCs/>
          <w:sz w:val="22"/>
          <w:szCs w:val="22"/>
          <w:lang w:eastAsia="en-US"/>
        </w:rPr>
        <w:lastRenderedPageBreak/>
        <w:t xml:space="preserve">II. </w:t>
      </w:r>
      <w:r w:rsidRPr="00F40F57" w:rsidR="000527B4">
        <w:rPr>
          <w:rFonts w:ascii="Palatino Linotype" w:hAnsi="Palatino Linotype" w:eastAsia="Calibri" w:cs="Tahoma"/>
          <w:b/>
          <w:bCs/>
          <w:sz w:val="22"/>
          <w:szCs w:val="22"/>
          <w:lang w:eastAsia="en-US"/>
        </w:rPr>
        <w:t>Respuesta del Sujeto Obligado.</w:t>
      </w:r>
    </w:p>
    <w:p w:rsidR="005D68EC" w:rsidP="00750E73" w:rsidRDefault="005D288B" w14:paraId="72B50E29" w14:textId="77777777">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t xml:space="preserve">Con fecha </w:t>
      </w:r>
      <w:r w:rsidR="005D68EC">
        <w:rPr>
          <w:rFonts w:ascii="Palatino Linotype" w:hAnsi="Palatino Linotype" w:cs="Tahoma"/>
          <w:bCs/>
          <w:sz w:val="22"/>
          <w:szCs w:val="22"/>
        </w:rPr>
        <w:t>nueve</w:t>
      </w:r>
      <w:r w:rsidR="006E35DA">
        <w:rPr>
          <w:rFonts w:ascii="Palatino Linotype" w:hAnsi="Palatino Linotype" w:cs="Tahoma"/>
          <w:bCs/>
          <w:sz w:val="22"/>
          <w:szCs w:val="22"/>
        </w:rPr>
        <w:t xml:space="preserve"> de febrero de dos mil veintiuno</w:t>
      </w:r>
      <w:r w:rsidRPr="00E55073">
        <w:rPr>
          <w:rFonts w:ascii="Palatino Linotype" w:hAnsi="Palatino Linotype" w:cs="Tahoma"/>
          <w:bCs/>
          <w:sz w:val="22"/>
          <w:szCs w:val="22"/>
        </w:rPr>
        <w:t xml:space="preserve">, a través del Sistema de Acceso a la Información Mexiquense (SAIMEX), el Sujeto Obligado, </w:t>
      </w:r>
      <w:r w:rsidRPr="003D3E01">
        <w:rPr>
          <w:rFonts w:ascii="Palatino Linotype" w:hAnsi="Palatino Linotype" w:cs="Tahoma"/>
          <w:sz w:val="22"/>
          <w:szCs w:val="22"/>
        </w:rPr>
        <w:t>notificó</w:t>
      </w:r>
      <w:r w:rsidR="00803F47">
        <w:rPr>
          <w:rFonts w:ascii="Palatino Linotype" w:hAnsi="Palatino Linotype" w:cs="Tahoma"/>
          <w:bCs/>
          <w:sz w:val="22"/>
          <w:szCs w:val="22"/>
        </w:rPr>
        <w:t xml:space="preserve"> al Particular la respuesta a su</w:t>
      </w:r>
      <w:r w:rsidRPr="00E55073">
        <w:rPr>
          <w:rFonts w:ascii="Palatino Linotype" w:hAnsi="Palatino Linotype" w:cs="Tahoma"/>
          <w:bCs/>
          <w:sz w:val="22"/>
          <w:szCs w:val="22"/>
        </w:rPr>
        <w:t xml:space="preserve"> solicitud de acceso a la información, en l</w:t>
      </w:r>
      <w:r w:rsidR="00F40F57">
        <w:rPr>
          <w:rFonts w:ascii="Palatino Linotype" w:hAnsi="Palatino Linotype" w:cs="Tahoma"/>
          <w:bCs/>
          <w:sz w:val="22"/>
          <w:szCs w:val="22"/>
        </w:rPr>
        <w:t>a que</w:t>
      </w:r>
      <w:r w:rsidR="005D68EC">
        <w:rPr>
          <w:rFonts w:ascii="Palatino Linotype" w:hAnsi="Palatino Linotype" w:cs="Tahoma"/>
          <w:bCs/>
          <w:sz w:val="22"/>
          <w:szCs w:val="22"/>
        </w:rPr>
        <w:t xml:space="preserve"> señaló lo siguiente:</w:t>
      </w:r>
    </w:p>
    <w:p w:rsidR="005D68EC" w:rsidP="00750E73" w:rsidRDefault="005D68EC" w14:paraId="26ED1CFA" w14:textId="77777777">
      <w:pPr>
        <w:tabs>
          <w:tab w:val="left" w:pos="4667"/>
          <w:tab w:val="left" w:pos="8222"/>
        </w:tabs>
        <w:spacing w:line="360" w:lineRule="auto"/>
        <w:ind w:right="-28"/>
        <w:jc w:val="both"/>
        <w:rPr>
          <w:rFonts w:ascii="Palatino Linotype" w:hAnsi="Palatino Linotype" w:cs="Tahoma"/>
          <w:bCs/>
          <w:sz w:val="22"/>
          <w:szCs w:val="22"/>
        </w:rPr>
      </w:pPr>
    </w:p>
    <w:p w:rsidR="00437628" w:rsidP="005D68EC" w:rsidRDefault="00437628" w14:paraId="717D73D1" w14:textId="77777777">
      <w:pPr>
        <w:tabs>
          <w:tab w:val="left" w:pos="4667"/>
          <w:tab w:val="left" w:pos="8222"/>
        </w:tabs>
        <w:spacing w:line="360" w:lineRule="auto"/>
        <w:ind w:left="567" w:right="539"/>
        <w:jc w:val="both"/>
        <w:rPr>
          <w:rFonts w:ascii="Palatino Linotype" w:hAnsi="Palatino Linotype" w:cs="Tahoma"/>
          <w:bCs/>
          <w:i/>
        </w:rPr>
      </w:pPr>
      <w:r>
        <w:rPr>
          <w:rFonts w:ascii="Palatino Linotype" w:hAnsi="Palatino Linotype" w:cs="Tahoma"/>
          <w:bCs/>
          <w:i/>
        </w:rPr>
        <w:t>“…</w:t>
      </w:r>
    </w:p>
    <w:p w:rsidRPr="005D68EC" w:rsidR="005D68EC" w:rsidP="005D68EC" w:rsidRDefault="00437628" w14:paraId="74D10053" w14:textId="77777777">
      <w:pPr>
        <w:tabs>
          <w:tab w:val="left" w:pos="4667"/>
          <w:tab w:val="left" w:pos="8222"/>
        </w:tabs>
        <w:spacing w:line="360" w:lineRule="auto"/>
        <w:ind w:left="567" w:right="539"/>
        <w:jc w:val="both"/>
        <w:rPr>
          <w:rFonts w:ascii="Palatino Linotype" w:hAnsi="Palatino Linotype" w:cs="Tahoma"/>
          <w:bCs/>
          <w:i/>
        </w:rPr>
      </w:pPr>
      <w:r w:rsidRPr="00437628">
        <w:rPr>
          <w:rFonts w:ascii="Palatino Linotype" w:hAnsi="Palatino Linotype" w:cs="Tahoma"/>
          <w:bCs/>
          <w:i/>
        </w:rPr>
        <w:t xml:space="preserve">Por lo que atañe a la Secretaría de Planeación Urbana y Obras Públicas, área encargada de atender su solicitud, la cual adjunta al presente los archivos denominados: "contestacion 00786-1.pdf" y "contestacion 00786.pdf"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w:t>
      </w:r>
      <w:r w:rsidR="005D68EC">
        <w:rPr>
          <w:rFonts w:ascii="Palatino Linotype" w:hAnsi="Palatino Linotype" w:cs="Tahoma"/>
          <w:bCs/>
          <w:i/>
        </w:rPr>
        <w:t>…”</w:t>
      </w:r>
    </w:p>
    <w:p w:rsidR="005D68EC" w:rsidP="00750E73" w:rsidRDefault="005D68EC" w14:paraId="11066378" w14:textId="77777777">
      <w:pPr>
        <w:tabs>
          <w:tab w:val="left" w:pos="4667"/>
          <w:tab w:val="left" w:pos="8222"/>
        </w:tabs>
        <w:spacing w:line="360" w:lineRule="auto"/>
        <w:ind w:right="-28"/>
        <w:jc w:val="both"/>
        <w:rPr>
          <w:rFonts w:ascii="Palatino Linotype" w:hAnsi="Palatino Linotype" w:cs="Tahoma"/>
          <w:bCs/>
          <w:sz w:val="22"/>
          <w:szCs w:val="22"/>
        </w:rPr>
      </w:pPr>
    </w:p>
    <w:p w:rsidRPr="003933B5" w:rsidR="005D68EC" w:rsidP="00437628" w:rsidRDefault="005D68EC" w14:paraId="3D22BB0D" w14:textId="77777777">
      <w:pPr>
        <w:tabs>
          <w:tab w:val="left" w:pos="4667"/>
          <w:tab w:val="left" w:pos="8222"/>
        </w:tabs>
        <w:spacing w:line="360" w:lineRule="auto"/>
        <w:ind w:right="-28"/>
        <w:jc w:val="both"/>
        <w:rPr>
          <w:rFonts w:ascii="Palatino Linotype" w:hAnsi="Palatino Linotype" w:cs="Tahoma"/>
          <w:bCs/>
          <w:sz w:val="22"/>
          <w:szCs w:val="22"/>
        </w:rPr>
      </w:pPr>
      <w:r w:rsidRPr="003933B5">
        <w:rPr>
          <w:rFonts w:ascii="Palatino Linotype" w:hAnsi="Palatino Linotype" w:cs="Tahoma"/>
          <w:bCs/>
          <w:sz w:val="22"/>
          <w:szCs w:val="22"/>
        </w:rPr>
        <w:t xml:space="preserve">De igual manera adjuntó el archivo denominado </w:t>
      </w:r>
      <w:r w:rsidRPr="003933B5" w:rsidR="00F40F57">
        <w:rPr>
          <w:rFonts w:ascii="Palatino Linotype" w:hAnsi="Palatino Linotype" w:cs="Tahoma"/>
          <w:bCs/>
          <w:sz w:val="22"/>
          <w:szCs w:val="22"/>
        </w:rPr>
        <w:t>“</w:t>
      </w:r>
      <w:r w:rsidRPr="003933B5" w:rsidR="00437628">
        <w:rPr>
          <w:rFonts w:ascii="Palatino Linotype" w:hAnsi="Palatino Linotype" w:cs="Tahoma"/>
          <w:bCs/>
          <w:i/>
          <w:sz w:val="22"/>
          <w:szCs w:val="22"/>
        </w:rPr>
        <w:t>contestacion 00786-1.pdf y contestacion 00786.pdf</w:t>
      </w:r>
      <w:r w:rsidRPr="003933B5" w:rsidR="00F40F57">
        <w:rPr>
          <w:rFonts w:ascii="Palatino Linotype" w:hAnsi="Palatino Linotype" w:cs="Tahoma"/>
          <w:bCs/>
          <w:i/>
          <w:sz w:val="22"/>
          <w:szCs w:val="22"/>
        </w:rPr>
        <w:t>”</w:t>
      </w:r>
      <w:r w:rsidRPr="003933B5" w:rsidR="00F40F57">
        <w:rPr>
          <w:rFonts w:ascii="Palatino Linotype" w:hAnsi="Palatino Linotype" w:cs="Tahoma"/>
          <w:bCs/>
          <w:sz w:val="22"/>
          <w:szCs w:val="22"/>
        </w:rPr>
        <w:t xml:space="preserve"> </w:t>
      </w:r>
      <w:r w:rsidRPr="003933B5" w:rsidR="00437628">
        <w:rPr>
          <w:rFonts w:ascii="Palatino Linotype" w:hAnsi="Palatino Linotype" w:cs="Tahoma"/>
          <w:bCs/>
          <w:sz w:val="22"/>
          <w:szCs w:val="22"/>
        </w:rPr>
        <w:t>por lo que hace al primero consiste en</w:t>
      </w:r>
      <w:r w:rsidRPr="003933B5" w:rsidR="003933B5">
        <w:rPr>
          <w:rFonts w:ascii="Palatino Linotype" w:hAnsi="Palatino Linotype" w:cs="Tahoma"/>
          <w:bCs/>
          <w:sz w:val="22"/>
          <w:szCs w:val="22"/>
        </w:rPr>
        <w:t xml:space="preserve"> el oficio número SPUyOP/II/4339/2020, signado por el Secretario de Planeación Urbana y Obras Públicas, en el cual en su parte medular señaló lo siguiente</w:t>
      </w:r>
    </w:p>
    <w:p w:rsidRPr="00437628" w:rsidR="005D68EC" w:rsidP="00750E73" w:rsidRDefault="005D68EC" w14:paraId="786EADFF" w14:textId="77777777">
      <w:pPr>
        <w:tabs>
          <w:tab w:val="left" w:pos="4667"/>
          <w:tab w:val="left" w:pos="8222"/>
        </w:tabs>
        <w:spacing w:line="360" w:lineRule="auto"/>
        <w:ind w:right="-28"/>
        <w:jc w:val="both"/>
        <w:rPr>
          <w:rFonts w:ascii="Palatino Linotype" w:hAnsi="Palatino Linotype" w:cs="Tahoma"/>
          <w:bCs/>
          <w:sz w:val="22"/>
          <w:szCs w:val="22"/>
          <w:highlight w:val="yellow"/>
        </w:rPr>
      </w:pPr>
    </w:p>
    <w:p w:rsidRPr="003933B5" w:rsidR="005D68EC" w:rsidP="005D68EC" w:rsidRDefault="005D68EC" w14:paraId="49160C64" w14:textId="77777777">
      <w:pPr>
        <w:tabs>
          <w:tab w:val="left" w:pos="4667"/>
          <w:tab w:val="left" w:pos="8222"/>
        </w:tabs>
        <w:spacing w:line="360" w:lineRule="auto"/>
        <w:ind w:left="567" w:right="539"/>
        <w:jc w:val="both"/>
        <w:rPr>
          <w:rFonts w:ascii="Palatino Linotype" w:hAnsi="Palatino Linotype" w:cs="Tahoma"/>
          <w:bCs/>
          <w:i/>
          <w:szCs w:val="22"/>
        </w:rPr>
      </w:pPr>
      <w:r w:rsidRPr="003933B5">
        <w:rPr>
          <w:rFonts w:ascii="Palatino Linotype" w:hAnsi="Palatino Linotype" w:cs="Tahoma"/>
          <w:bCs/>
          <w:i/>
          <w:szCs w:val="22"/>
        </w:rPr>
        <w:t>“…</w:t>
      </w:r>
    </w:p>
    <w:p w:rsidRPr="005D68EC" w:rsidR="005D68EC" w:rsidP="005D68EC" w:rsidRDefault="003933B5" w14:paraId="6DE642CC" w14:textId="77777777">
      <w:pPr>
        <w:tabs>
          <w:tab w:val="left" w:pos="4667"/>
          <w:tab w:val="left" w:pos="8222"/>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xml:space="preserve">Se comunica que una vez analizados lo documentos que se dará respuesta a la solicitud en comento, se advierte que, contienen información susceptible de ser clasificada como confidencial, tal como: </w:t>
      </w:r>
      <w:r>
        <w:rPr>
          <w:rFonts w:ascii="Palatino Linotype" w:hAnsi="Palatino Linotype" w:cs="Tahoma"/>
          <w:b/>
          <w:bCs/>
          <w:i/>
          <w:szCs w:val="22"/>
        </w:rPr>
        <w:t xml:space="preserve">nombre del titular del predio, domicilio del titular del predio, pago de derechos y clave catastral, </w:t>
      </w:r>
      <w:r>
        <w:rPr>
          <w:rFonts w:ascii="Palatino Linotype" w:hAnsi="Palatino Linotype" w:cs="Tahoma"/>
          <w:bCs/>
          <w:i/>
          <w:szCs w:val="22"/>
        </w:rPr>
        <w:t>de conformidad a lo establecido en los artículos 3 fracción IX y 143 fracciones 1 de la Ley de Transparencia y acceso a la Información Pública del Estado de México y Municipios con relación al numeral Trigésimo Octavo fracción 1 de los Lineamientos Generales en Materia de Desclasificación de la información…</w:t>
      </w:r>
      <w:r w:rsidRPr="003933B5" w:rsidR="005D68EC">
        <w:rPr>
          <w:rFonts w:ascii="Palatino Linotype" w:hAnsi="Palatino Linotype" w:cs="Tahoma"/>
          <w:bCs/>
          <w:i/>
          <w:szCs w:val="22"/>
        </w:rPr>
        <w:t>”</w:t>
      </w:r>
    </w:p>
    <w:p w:rsidR="00055553" w:rsidP="00750E73" w:rsidRDefault="003933B5" w14:paraId="359D9095" w14:textId="77777777">
      <w:pPr>
        <w:tabs>
          <w:tab w:val="left" w:pos="4667"/>
          <w:tab w:val="left" w:pos="8222"/>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lastRenderedPageBreak/>
        <w:t>Por lo que hace al segundo archivo corresponde a la licencia de uso de suelo solicitada por el Particular en versión pública.</w:t>
      </w:r>
    </w:p>
    <w:p w:rsidR="003933B5" w:rsidP="00750E73" w:rsidRDefault="003933B5" w14:paraId="78C0835C" w14:textId="77777777">
      <w:pPr>
        <w:tabs>
          <w:tab w:val="left" w:pos="4667"/>
          <w:tab w:val="left" w:pos="8222"/>
        </w:tabs>
        <w:spacing w:line="360" w:lineRule="auto"/>
        <w:ind w:right="-28"/>
        <w:jc w:val="both"/>
        <w:rPr>
          <w:rFonts w:ascii="Palatino Linotype" w:hAnsi="Palatino Linotype" w:cs="Tahoma"/>
          <w:bCs/>
          <w:sz w:val="22"/>
          <w:szCs w:val="22"/>
        </w:rPr>
      </w:pPr>
    </w:p>
    <w:p w:rsidR="005D288B" w:rsidP="0090360E" w:rsidRDefault="00FC5C62" w14:paraId="0C7C5B75"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750E73">
        <w:rPr>
          <w:rFonts w:ascii="Palatino Linotype" w:hAnsi="Palatino Linotype" w:cs="Tahoma"/>
          <w:b/>
          <w:sz w:val="22"/>
          <w:szCs w:val="22"/>
        </w:rPr>
        <w:t>II</w:t>
      </w:r>
      <w:r w:rsidRPr="00AD50F9" w:rsidR="00AA5A86">
        <w:rPr>
          <w:rFonts w:ascii="Palatino Linotype" w:hAnsi="Palatino Linotype" w:cs="Tahoma"/>
          <w:b/>
          <w:sz w:val="22"/>
          <w:szCs w:val="22"/>
        </w:rPr>
        <w:t xml:space="preserve">. </w:t>
      </w:r>
      <w:bookmarkStart w:name="_Hlk13737600" w:id="1"/>
      <w:r w:rsidRPr="00AD50F9" w:rsidR="004100AA">
        <w:rPr>
          <w:rFonts w:ascii="Palatino Linotype" w:hAnsi="Palatino Linotype" w:cs="Tahoma"/>
          <w:b/>
          <w:sz w:val="22"/>
          <w:szCs w:val="22"/>
        </w:rPr>
        <w:t>Interposición</w:t>
      </w:r>
      <w:r w:rsidRPr="00AD50F9" w:rsidR="00C459A9">
        <w:rPr>
          <w:rFonts w:ascii="Palatino Linotype" w:hAnsi="Palatino Linotype" w:cs="Tahoma"/>
          <w:b/>
          <w:sz w:val="22"/>
          <w:szCs w:val="22"/>
        </w:rPr>
        <w:t xml:space="preserve"> del Recurso de R</w:t>
      </w:r>
      <w:r w:rsidRPr="00AD50F9" w:rsidR="00C25238">
        <w:rPr>
          <w:rFonts w:ascii="Palatino Linotype" w:hAnsi="Palatino Linotype" w:cs="Tahoma"/>
          <w:b/>
          <w:sz w:val="22"/>
          <w:szCs w:val="22"/>
        </w:rPr>
        <w:t xml:space="preserve">evisión. </w:t>
      </w:r>
      <w:bookmarkEnd w:id="1"/>
    </w:p>
    <w:p w:rsidR="004E6AC9" w:rsidP="0090360E" w:rsidRDefault="004E6AC9" w14:paraId="19CD54DF" w14:textId="77777777">
      <w:pPr>
        <w:autoSpaceDE w:val="0"/>
        <w:autoSpaceDN w:val="0"/>
        <w:adjustRightInd w:val="0"/>
        <w:spacing w:line="360" w:lineRule="auto"/>
        <w:jc w:val="both"/>
        <w:rPr>
          <w:rFonts w:ascii="Palatino Linotype" w:hAnsi="Palatino Linotype" w:cs="Tahoma"/>
          <w:b/>
          <w:sz w:val="22"/>
          <w:szCs w:val="22"/>
        </w:rPr>
      </w:pPr>
    </w:p>
    <w:p w:rsidRPr="00AD50F9" w:rsidR="00BE4843" w:rsidP="0090360E" w:rsidRDefault="004E401B" w14:paraId="753DBFC8" w14:textId="777777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437628">
        <w:rPr>
          <w:rFonts w:ascii="Palatino Linotype" w:hAnsi="Palatino Linotype" w:cs="Tahoma"/>
          <w:sz w:val="22"/>
          <w:szCs w:val="22"/>
        </w:rPr>
        <w:t>veintitrés</w:t>
      </w:r>
      <w:r w:rsidR="006D377D">
        <w:rPr>
          <w:rFonts w:ascii="Palatino Linotype" w:hAnsi="Palatino Linotype" w:cs="Tahoma"/>
          <w:sz w:val="22"/>
          <w:szCs w:val="22"/>
        </w:rPr>
        <w:t xml:space="preserve"> de febrero de dos mil veintiuno</w:t>
      </w:r>
      <w:r w:rsidRPr="00AD50F9" w:rsidR="00C25238">
        <w:rPr>
          <w:rFonts w:ascii="Palatino Linotype" w:hAnsi="Palatino Linotype" w:cs="Tahoma"/>
          <w:sz w:val="22"/>
          <w:szCs w:val="22"/>
        </w:rPr>
        <w:t xml:space="preserve">, </w:t>
      </w:r>
      <w:r w:rsidRPr="00AD50F9" w:rsidR="00BE4843">
        <w:rPr>
          <w:rFonts w:ascii="Palatino Linotype" w:hAnsi="Palatino Linotype" w:cs="Tahoma"/>
          <w:sz w:val="22"/>
          <w:szCs w:val="22"/>
        </w:rPr>
        <w:t xml:space="preserve">se recibió en este Instituto, a través del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cs="Tahoma"/>
          <w:sz w:val="22"/>
          <w:szCs w:val="22"/>
        </w:rPr>
        <w:t xml:space="preserve">, Recurso de Revisión interpuesto por la parte </w:t>
      </w:r>
      <w:r w:rsidRPr="00AD50F9" w:rsidR="0030032A">
        <w:rPr>
          <w:rFonts w:ascii="Palatino Linotype" w:hAnsi="Palatino Linotype" w:cs="Tahoma"/>
          <w:sz w:val="22"/>
          <w:szCs w:val="22"/>
        </w:rPr>
        <w:t>R</w:t>
      </w:r>
      <w:r w:rsidRPr="00AD50F9" w:rsidR="00BE4843">
        <w:rPr>
          <w:rFonts w:ascii="Palatino Linotype" w:hAnsi="Palatino Linotype" w:cs="Tahoma"/>
          <w:sz w:val="22"/>
          <w:szCs w:val="22"/>
        </w:rPr>
        <w:t xml:space="preserve">ecurrente, en contra de la respuesta emitida por el Sujeto Obligado a la solicitud de información, en los </w:t>
      </w:r>
      <w:r w:rsidRPr="00AD50F9" w:rsidR="001D00D6">
        <w:rPr>
          <w:rFonts w:ascii="Palatino Linotype" w:hAnsi="Palatino Linotype" w:cs="Tahoma"/>
          <w:sz w:val="22"/>
          <w:szCs w:val="22"/>
        </w:rPr>
        <w:t xml:space="preserve">términos </w:t>
      </w:r>
      <w:r w:rsidRPr="00AD50F9" w:rsidR="00BE4843">
        <w:rPr>
          <w:rFonts w:ascii="Palatino Linotype" w:hAnsi="Palatino Linotype" w:cs="Tahoma"/>
          <w:sz w:val="22"/>
          <w:szCs w:val="22"/>
        </w:rPr>
        <w:t>siguientes:</w:t>
      </w:r>
    </w:p>
    <w:p w:rsidRPr="00AD50F9" w:rsidR="00C25238" w:rsidP="0090360E" w:rsidRDefault="00C25238" w14:paraId="5CF35484" w14:textId="77777777">
      <w:pPr>
        <w:autoSpaceDE w:val="0"/>
        <w:autoSpaceDN w:val="0"/>
        <w:adjustRightInd w:val="0"/>
        <w:spacing w:line="360" w:lineRule="auto"/>
        <w:jc w:val="both"/>
        <w:rPr>
          <w:rFonts w:ascii="Palatino Linotype" w:hAnsi="Palatino Linotype" w:cs="Tahoma"/>
          <w:bCs/>
          <w:sz w:val="22"/>
          <w:szCs w:val="22"/>
        </w:rPr>
      </w:pPr>
    </w:p>
    <w:p w:rsidRPr="001D00D6" w:rsidR="00C25238" w:rsidP="0090360E" w:rsidRDefault="00C25238" w14:paraId="7DFE2557" w14:textId="77777777">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t>ACTO IMPUGNADO</w:t>
      </w:r>
    </w:p>
    <w:p w:rsidRPr="001D00D6" w:rsidR="00CD3A5D" w:rsidP="0090360E" w:rsidRDefault="008640C2" w14:paraId="19EB6F32" w14:textId="7777777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437628" w:rsidR="00437628">
        <w:rPr>
          <w:rFonts w:ascii="Palatino Linotype" w:hAnsi="Palatino Linotype" w:cs="Tahoma"/>
          <w:i/>
        </w:rPr>
        <w:t>Se recurre la respuesta incompleta proporcionada por el Ayuntamiento de Naucalpan de Juárez, Estado de México, al atender mi solicitud de acceso a información pública de fecha 16 de octubre de 2020 realizada vía SAIMEX, tramitada con el número de folio o expediente 00786/NAUCALPA/IP/2020. Lo anterior en el entendido de que, al no proporcionar de forma completa la información solicitada en mi perjuicio, está violando en mi perjuicio el derecho genérico de acceso a la información y el principio de máxima publicidad, ambos contenidos en el artículo 6o de la Constitución Política de los Estados Unidos Mexicanos.</w:t>
      </w:r>
      <w:r>
        <w:rPr>
          <w:rFonts w:ascii="Palatino Linotype" w:hAnsi="Palatino Linotype" w:cs="Tahoma"/>
          <w:i/>
        </w:rPr>
        <w:t>”</w:t>
      </w:r>
      <w:r w:rsidR="00437628">
        <w:rPr>
          <w:rFonts w:ascii="Palatino Linotype" w:hAnsi="Palatino Linotype" w:cs="Tahoma"/>
          <w:i/>
        </w:rPr>
        <w:t xml:space="preserve"> </w:t>
      </w:r>
    </w:p>
    <w:p w:rsidRPr="001D00D6" w:rsidR="000313A7" w:rsidP="0090360E" w:rsidRDefault="000313A7" w14:paraId="78159CEA" w14:textId="77777777">
      <w:pPr>
        <w:autoSpaceDE w:val="0"/>
        <w:autoSpaceDN w:val="0"/>
        <w:adjustRightInd w:val="0"/>
        <w:spacing w:line="360" w:lineRule="auto"/>
        <w:ind w:left="567" w:right="567"/>
        <w:jc w:val="both"/>
        <w:rPr>
          <w:rFonts w:ascii="Palatino Linotype" w:hAnsi="Palatino Linotype" w:cs="Tahoma"/>
          <w:i/>
        </w:rPr>
      </w:pPr>
    </w:p>
    <w:p w:rsidRPr="001D00D6" w:rsidR="00C25238" w:rsidP="0090360E" w:rsidRDefault="00C25238" w14:paraId="7031AF59" w14:textId="77777777">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rsidR="009D5C33" w:rsidP="001B5BC1" w:rsidRDefault="001B5BC1" w14:paraId="3D20CA5D" w14:textId="7777777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r w:rsidRPr="00437628" w:rsidR="00437628">
        <w:rPr>
          <w:rFonts w:ascii="Palatino Linotype" w:hAnsi="Palatino Linotype" w:cs="Tahoma"/>
          <w:i/>
        </w:rPr>
        <w:t xml:space="preserve">RAZÓN DE LA INCONFORMIDAD 1. El día 16 de octubre de 2021 realicé una solicitud de acceso a información pública a través del Sistema de Acceso a la Información Mexiquense (SAIMEX), solicitud a la cual se le asignó el número de folio o expediente 00786/NAUCALPA/IP/2020. En ésta señalé lo siguiente: “Por este medio solicito versión digitalizada de la licencia de uso de suelo del predio ubicado en Av. General Agustín de Iturbide número 1-A, Sexta sección de Lomas Verdes, Lote 42-B, manzana XIII, Naucalpan de Juárez, Estado de México. No se omite señalar que la información solicita es pública, en los términos del artículo 70 fracción XXVII de la Ley General de Transparencia y Acceso a la Información Pública.”. La </w:t>
      </w:r>
      <w:r w:rsidRPr="00437628" w:rsidR="00437628">
        <w:rPr>
          <w:rFonts w:ascii="Palatino Linotype" w:hAnsi="Palatino Linotype" w:cs="Tahoma"/>
          <w:i/>
        </w:rPr>
        <w:lastRenderedPageBreak/>
        <w:t xml:space="preserve">modalidad seleccionada para la entrega de información fue a través del SAIMEX. 2. El día 9 de febrero de 2021 recibí la respuesta correspondiente mediante el cual se me facilitó la Licencia de Uso de Suelo DUS/LUS/1211/2018 así como un oficio emitido por el Secretario de Planeación Urbana y Obras Públicas del sujeto obligado. En dicho oficio, el sujeto obligado señaló que se proporcionaba el acto administrativo de carácter particular, pero en versión pública, suprimiéndose del mismo el nombre del titular de la licencia, su domicilio, el monto que se pagó por la misma y la clave catastral del predio. Es el caso que el sujeto obligado suprimió de la información pública que se le solicitó, datos públicos que no son confidenciales, lo cual claramente vulnera mi derecho de acceso a dicha información. Atentos a lo anterior, es dable señalar lo siguiente: Nombre del titular del predio y monto pagado por la licencia.- La Ley General y la estatal en materia de transparencia señalan en sus artículos 70 fracción XXVII y 92 fracción XXXII, respectivamente, que son obligaciones comunes de transparencia de los sujetos obligados y que, por ende, deben estar en las páginas de Internet de los mismos, las licencias que emitan, en las cuales deben ser visibles los titulares de las mismas, así como los montos. Aunado a lo anterior, sobre el nombre del titular de la licencia, debe comprenderse que ésta es un acto administrativo de carácter particular que tiene como efecto jurídico el de permitir el ejercicio de un derecho propio del titular del mismo, pero teniendo en cuenta un determinado interés público que se refleja en la disposición legal o reglamentaria, cuyo cumplimiento da lugar, en su caso, al otorgamiento de la referida licencia. De lo anterior se desprende que la intervención de la autoridad administrativa para el otorgamiento de la licencia de construcción hace necesario el escrutinio público de las licencias que se emitan, como mecanismo de control, ya que con el acto administrativo de otorgamiento de licencia se ha ampliado la esfera jurídica de un particular cuyo nombre es indispensable conocer, a fin de determinar si el mismo cumple las disposiciones legales o reglamentarias que regulan el ejercicio de su derecho. Respecto a los derechos que pagó el titular de la licencia, ese dato es público porque se refiere al pago de una contribución establecida en la normatividad, El pago no puede ser mayor ni menor al que establece la normatividad para la obtención de un servicio o prestación por parte del Estado. En este sentido, queda fuera de toda duda, que el derecho de acceso a la información pública deberá ser tan amplio como para permitir a la sociedad, conocer que la administración de los recursos municipales se apegue a los principios constitucionales aplicables. En dicho contexto, se encuentra precisamente la </w:t>
      </w:r>
      <w:r w:rsidRPr="00437628" w:rsidR="00437628">
        <w:rPr>
          <w:rFonts w:ascii="Palatino Linotype" w:hAnsi="Palatino Linotype" w:cs="Tahoma"/>
          <w:i/>
        </w:rPr>
        <w:lastRenderedPageBreak/>
        <w:t xml:space="preserve">obligatoriedad de dar a conocer el costo que pagó el titular con la finalidad de garantizar un manejo responsable en la hacienda pública municipal, y el marco jurídico en materia de fiscalización y control, debe considerarse que las funciones que directamente corresponden a las áreas contables y financieras e incluyen un control presupuestal del ingreso, egreso, patrimonio, costos e información periódica de la operación. Clave catastral.- Sobre ese dato, debe decirse que es una referencia respecto al inmueble, es decir, identifica al inmueble. Y en todo caso se vincula a la información sobre el catastro. En ese sentido cabe comentar que la administración pública del catastro, tiene por objeto detectar las características de los bienes inmuebles ubicados en el territorio del municipio, conocer quiénes son los propietarios de dichos bienes y registrar su situación jurídica-económica para fines tanto legales como impositivos. Además para el municipio, el catastro permite censar y conocer los bienes inmuebles asentados en su territorio, registrar los datos exactos relativos a sus características, determinar su valor y conocer la situación jurídica de los mismos respecto a sus propietarios, todo ello encaminado principalmente a la captación de recursos a través del cobro de diferentes impuestos a la propiedad inmobiliaria, como son el predial y el de traslación de dominio, entre otros, pero ello sólo los puede realizar si cuenta con un Catastro Municipal. Resulta oportuno puntualizar que la finalidad de llevar a cabo un padrón catastral: - El inventario de los inmuebles ubicados en el municipio y de sus propietarios, realizado a través de un estudio que implica su localización y registro. - La determinación del valor de los inmuebles, con el fin de obtener el valor catastral que es la base para el cobro del impuesto predial y operaciones traslativas de dominio. De conformidad con lo anterior, la utilidad del catastro municipal está enfocado a tres aspectos: fiscal, planeación municipal, desarrollo comunitario. Por lo tanto conocer datos sobre el inmueble como lo es la clave catastral es información de acceso público, más aun cuando debe tomarse en cuenta que los datos de identificación de un inmueble se encuentran en registro de acceso público, como lo es el propio Registro Público de la Propiedad por lo que el acceso a los datos respectivos se estima no son de acceso restringido sino público Domicilio del titular.- Ya ha sido objeto de controversias resueltas por ese Instituto de transparencia que éste dato sí puede considerarse como confidencial, excepto si es el mismo domicilio del inmueble objeto de la licencia. Como el sujeto obligado no se pronuncia respecto a dicho sentido, sino que alega otras cuestiones irrelevantes, deberá ser objeto de la determinación que se emita en este procedimiento el advertir a la autoridad municipal que sólo puede </w:t>
      </w:r>
      <w:r w:rsidRPr="00437628" w:rsidR="00437628">
        <w:rPr>
          <w:rFonts w:ascii="Palatino Linotype" w:hAnsi="Palatino Linotype" w:cs="Tahoma"/>
          <w:i/>
        </w:rPr>
        <w:lastRenderedPageBreak/>
        <w:t>suprimirse este dato si es diferente al del bien inmueble objeto de la autorización; de lo contrario, deberá ser visible. Sentado lo anterior, resulta claro que el sujeto obligado suprimió del documento que se me proporcionó datos que claramente son públicos, porque su publicidad deriva de que es dable acceder a los mismos a través de registros públicos, o porque la misma normatividad aplicable establecen su publicidad. Entonces, resulta patente la violación al derecho humano del suscrito por parte del sujeto obligado. Por lo antes expuesto y fundado, atentamente solicito a ese H. Instituto: PRIMERO.- Tenerme por presentado en tiempo y forma con el presente recurso de revisión. SEGUNDO.- Previos los trámites de ley, se ordene a la autoridad competente que responda como es debido mi solicitud de acceso a información pública de mérito con número 00786/NAUCALPA/IP/2020, proporcionando una nueva versión del acto solicitado donde sean visibles los datos aquí referidos, siendo el único dato que puede considerarse sensible ahí el domicilio del titular (excepto si es el mismo inmueble objeto de la licencia). TERCERO.- Se dé seguimiento al cumplimiento de la resolución que se emita, a fin de que ésta sea cabalmente cumplida. Para estos efectos, se proporcione un medio de comunicación mediante el cual se pueda reportar cualquier anomalía en su cumplimiento.</w:t>
      </w:r>
      <w:r>
        <w:rPr>
          <w:rFonts w:ascii="Palatino Linotype" w:hAnsi="Palatino Linotype" w:cs="Tahoma"/>
          <w:i/>
        </w:rPr>
        <w:t>”</w:t>
      </w:r>
    </w:p>
    <w:p w:rsidR="005D68EC" w:rsidP="005D68EC" w:rsidRDefault="005D68EC" w14:paraId="2E003451" w14:textId="77777777">
      <w:pPr>
        <w:tabs>
          <w:tab w:val="left" w:pos="3402"/>
        </w:tabs>
        <w:autoSpaceDE w:val="0"/>
        <w:autoSpaceDN w:val="0"/>
        <w:adjustRightInd w:val="0"/>
        <w:spacing w:line="360" w:lineRule="auto"/>
        <w:ind w:right="567"/>
        <w:jc w:val="both"/>
        <w:rPr>
          <w:rFonts w:ascii="Palatino Linotype" w:hAnsi="Palatino Linotype" w:cs="Tahoma"/>
          <w:b/>
          <w:sz w:val="22"/>
          <w:szCs w:val="22"/>
        </w:rPr>
      </w:pPr>
    </w:p>
    <w:p w:rsidRPr="005D68EC" w:rsidR="001B5BC1" w:rsidP="00437628" w:rsidRDefault="005D68EC" w14:paraId="58E3DBCB" w14:textId="77777777">
      <w:pPr>
        <w:tabs>
          <w:tab w:val="left" w:pos="3402"/>
        </w:tabs>
        <w:autoSpaceDE w:val="0"/>
        <w:autoSpaceDN w:val="0"/>
        <w:adjustRightInd w:val="0"/>
        <w:spacing w:line="360" w:lineRule="auto"/>
        <w:ind w:right="-28"/>
        <w:jc w:val="both"/>
        <w:rPr>
          <w:rFonts w:ascii="Palatino Linotype" w:hAnsi="Palatino Linotype" w:cs="Tahoma"/>
          <w:sz w:val="22"/>
          <w:szCs w:val="22"/>
        </w:rPr>
      </w:pPr>
      <w:r w:rsidRPr="005D68EC">
        <w:rPr>
          <w:rFonts w:ascii="Palatino Linotype" w:hAnsi="Palatino Linotype" w:cs="Tahoma"/>
          <w:sz w:val="22"/>
          <w:szCs w:val="22"/>
        </w:rPr>
        <w:t xml:space="preserve">El Particular adjuntó a su Recurso de Revisión </w:t>
      </w:r>
      <w:r w:rsidR="00437628">
        <w:rPr>
          <w:rFonts w:ascii="Palatino Linotype" w:hAnsi="Palatino Linotype" w:cs="Tahoma"/>
          <w:sz w:val="22"/>
          <w:szCs w:val="22"/>
        </w:rPr>
        <w:t>la respuesta proporcionada por el Sujeto Obligado.</w:t>
      </w:r>
    </w:p>
    <w:p w:rsidR="005D68EC" w:rsidP="0090360E" w:rsidRDefault="005D68EC" w14:paraId="3873E8D1" w14:textId="77777777">
      <w:pPr>
        <w:spacing w:line="360" w:lineRule="auto"/>
        <w:jc w:val="both"/>
        <w:rPr>
          <w:rFonts w:ascii="Palatino Linotype" w:hAnsi="Palatino Linotype" w:cs="Tahoma"/>
          <w:b/>
          <w:sz w:val="22"/>
          <w:szCs w:val="22"/>
        </w:rPr>
      </w:pPr>
    </w:p>
    <w:p w:rsidR="00B31222" w:rsidP="0090360E" w:rsidRDefault="00CD214F" w14:paraId="51B76D3F"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AD50F9" w:rsidR="0030032A">
        <w:rPr>
          <w:rFonts w:ascii="Palatino Linotype" w:hAnsi="Palatino Linotype" w:cs="Tahoma"/>
          <w:b/>
          <w:sz w:val="22"/>
          <w:szCs w:val="22"/>
        </w:rPr>
        <w:t>V</w:t>
      </w:r>
      <w:r w:rsidRPr="00AD50F9" w:rsidR="00B31222">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 xml:space="preserve">Trámite del </w:t>
      </w:r>
      <w:r w:rsidRPr="00AD50F9" w:rsidR="00C459A9">
        <w:rPr>
          <w:rFonts w:ascii="Palatino Linotype" w:hAnsi="Palatino Linotype" w:cs="Tahoma"/>
          <w:b/>
          <w:sz w:val="22"/>
          <w:szCs w:val="22"/>
        </w:rPr>
        <w:t>Recurso de Revisión</w:t>
      </w:r>
      <w:r w:rsidRPr="00AD50F9" w:rsidR="00AE489D">
        <w:rPr>
          <w:rFonts w:ascii="Palatino Linotype" w:hAnsi="Palatino Linotype" w:cs="Tahoma"/>
          <w:b/>
          <w:sz w:val="22"/>
          <w:szCs w:val="22"/>
        </w:rPr>
        <w:t xml:space="preserve"> </w:t>
      </w:r>
      <w:r w:rsidRPr="00AD50F9" w:rsidR="00B31222">
        <w:rPr>
          <w:rFonts w:ascii="Palatino Linotype" w:hAnsi="Palatino Linotype" w:eastAsia="Batang" w:cs="Tahoma"/>
          <w:b/>
          <w:bCs/>
          <w:sz w:val="22"/>
          <w:szCs w:val="22"/>
        </w:rPr>
        <w:t>ante el Instituto</w:t>
      </w:r>
      <w:r w:rsidRPr="00AD50F9" w:rsidR="00E445DA">
        <w:rPr>
          <w:rFonts w:ascii="Palatino Linotype" w:hAnsi="Palatino Linotype" w:eastAsia="Batang" w:cs="Tahoma"/>
          <w:b/>
          <w:bCs/>
          <w:sz w:val="22"/>
          <w:szCs w:val="22"/>
        </w:rPr>
        <w:t>.</w:t>
      </w:r>
    </w:p>
    <w:p w:rsidRPr="00AD50F9" w:rsidR="00BE4843" w:rsidP="0090360E" w:rsidRDefault="00A90F9B" w14:paraId="04E6E321" w14:textId="77777777">
      <w:pPr>
        <w:spacing w:line="360" w:lineRule="auto"/>
        <w:jc w:val="both"/>
        <w:rPr>
          <w:rFonts w:ascii="Palatino Linotype" w:hAnsi="Palatino Linotype" w:eastAsia="Batang" w:cs="Tahoma"/>
          <w:bCs/>
          <w:sz w:val="22"/>
          <w:szCs w:val="22"/>
        </w:rPr>
      </w:pPr>
      <w:r w:rsidRPr="00AD50F9">
        <w:rPr>
          <w:rFonts w:ascii="Palatino Linotype" w:hAnsi="Palatino Linotype" w:eastAsia="Batang" w:cs="Tahoma"/>
          <w:b/>
          <w:bCs/>
          <w:sz w:val="22"/>
          <w:szCs w:val="22"/>
        </w:rPr>
        <w:t xml:space="preserve">a) </w:t>
      </w:r>
      <w:r w:rsidRPr="00AD50F9" w:rsidR="00B31222">
        <w:rPr>
          <w:rFonts w:ascii="Palatino Linotype" w:hAnsi="Palatino Linotype" w:eastAsia="Batang" w:cs="Tahoma"/>
          <w:b/>
          <w:bCs/>
          <w:sz w:val="22"/>
          <w:szCs w:val="22"/>
        </w:rPr>
        <w:t xml:space="preserve">Turno del </w:t>
      </w:r>
      <w:r w:rsidRPr="00AD50F9" w:rsidR="00C459A9">
        <w:rPr>
          <w:rFonts w:ascii="Palatino Linotype" w:hAnsi="Palatino Linotype" w:cs="Tahoma"/>
          <w:b/>
          <w:sz w:val="22"/>
          <w:szCs w:val="22"/>
        </w:rPr>
        <w:t>Recurso de Revisión</w:t>
      </w:r>
      <w:r w:rsidRPr="00AD50F9">
        <w:rPr>
          <w:rFonts w:ascii="Palatino Linotype" w:hAnsi="Palatino Linotype" w:eastAsia="Batang" w:cs="Tahoma"/>
          <w:b/>
          <w:bCs/>
          <w:sz w:val="22"/>
          <w:szCs w:val="22"/>
        </w:rPr>
        <w:t>.</w:t>
      </w:r>
      <w:r w:rsidRPr="00AD50F9" w:rsidR="00AE489D">
        <w:rPr>
          <w:rFonts w:ascii="Palatino Linotype" w:hAnsi="Palatino Linotype" w:eastAsia="Batang" w:cs="Tahoma"/>
          <w:b/>
          <w:bCs/>
          <w:sz w:val="22"/>
          <w:szCs w:val="22"/>
        </w:rPr>
        <w:t xml:space="preserve"> </w:t>
      </w:r>
      <w:r w:rsidRPr="00AD50F9" w:rsidR="00BE4843">
        <w:rPr>
          <w:rFonts w:ascii="Palatino Linotype" w:hAnsi="Palatino Linotype" w:eastAsia="Batang" w:cs="Tahoma"/>
          <w:bCs/>
          <w:sz w:val="22"/>
          <w:szCs w:val="22"/>
        </w:rPr>
        <w:t xml:space="preserve">El </w:t>
      </w:r>
      <w:r w:rsidR="00437628">
        <w:rPr>
          <w:rFonts w:ascii="Palatino Linotype" w:hAnsi="Palatino Linotype" w:eastAsia="Batang" w:cs="Tahoma"/>
          <w:bCs/>
          <w:sz w:val="22"/>
          <w:szCs w:val="22"/>
        </w:rPr>
        <w:t>veintitrés</w:t>
      </w:r>
      <w:r w:rsidR="006D377D">
        <w:rPr>
          <w:rFonts w:ascii="Palatino Linotype" w:hAnsi="Palatino Linotype" w:eastAsia="Batang" w:cs="Tahoma"/>
          <w:bCs/>
          <w:sz w:val="22"/>
          <w:szCs w:val="22"/>
        </w:rPr>
        <w:t xml:space="preserve"> de febrero de dos mil veintiuno</w:t>
      </w:r>
      <w:r w:rsidRPr="00AD50F9" w:rsidR="00BE4843">
        <w:rPr>
          <w:rFonts w:ascii="Palatino Linotype" w:hAnsi="Palatino Linotype" w:eastAsia="Batang" w:cs="Tahoma"/>
          <w:bCs/>
          <w:sz w:val="22"/>
          <w:szCs w:val="22"/>
        </w:rPr>
        <w:t xml:space="preserve">, el </w:t>
      </w:r>
      <w:r w:rsidRPr="00AD50F9" w:rsidR="00BE4843">
        <w:rPr>
          <w:rFonts w:ascii="Palatino Linotype" w:hAnsi="Palatino Linotype" w:cs="Tahoma"/>
          <w:sz w:val="22"/>
          <w:szCs w:val="22"/>
          <w:lang w:val="es-ES"/>
        </w:rPr>
        <w:t>Sistema de Acceso a la Información Mexiquense (SAIMEX),</w:t>
      </w:r>
      <w:r w:rsidRPr="00AD50F9" w:rsidR="00BE4843">
        <w:rPr>
          <w:rFonts w:ascii="Palatino Linotype" w:hAnsi="Palatino Linotype" w:eastAsia="Batang" w:cs="Tahoma"/>
          <w:bCs/>
          <w:sz w:val="22"/>
          <w:szCs w:val="22"/>
        </w:rPr>
        <w:t xml:space="preserve"> asignó el número de expediente </w:t>
      </w:r>
      <w:r w:rsidR="00437628">
        <w:rPr>
          <w:rFonts w:ascii="Palatino Linotype" w:hAnsi="Palatino Linotype" w:eastAsia="Batang" w:cs="Tahoma"/>
          <w:b/>
          <w:bCs/>
          <w:sz w:val="22"/>
          <w:szCs w:val="22"/>
        </w:rPr>
        <w:t>00731</w:t>
      </w:r>
      <w:r w:rsidRPr="00D53324" w:rsidR="004649E6">
        <w:rPr>
          <w:rFonts w:ascii="Palatino Linotype" w:hAnsi="Palatino Linotype" w:eastAsia="Batang" w:cs="Tahoma"/>
          <w:b/>
          <w:bCs/>
          <w:sz w:val="22"/>
          <w:szCs w:val="22"/>
        </w:rPr>
        <w:t>/</w:t>
      </w:r>
      <w:r w:rsidRPr="004649E6" w:rsidR="004649E6">
        <w:rPr>
          <w:rFonts w:ascii="Palatino Linotype" w:hAnsi="Palatino Linotype" w:eastAsia="Batang" w:cs="Tahoma"/>
          <w:b/>
          <w:bCs/>
          <w:sz w:val="22"/>
          <w:szCs w:val="22"/>
        </w:rPr>
        <w:t>INFOEM/IP/RR/20</w:t>
      </w:r>
      <w:r w:rsidR="00803F47">
        <w:rPr>
          <w:rFonts w:ascii="Palatino Linotype" w:hAnsi="Palatino Linotype" w:eastAsia="Batang" w:cs="Tahoma"/>
          <w:b/>
          <w:bCs/>
          <w:sz w:val="22"/>
          <w:szCs w:val="22"/>
        </w:rPr>
        <w:t>2</w:t>
      </w:r>
      <w:r w:rsidR="006D377D">
        <w:rPr>
          <w:rFonts w:ascii="Palatino Linotype" w:hAnsi="Palatino Linotype" w:eastAsia="Batang" w:cs="Tahoma"/>
          <w:b/>
          <w:bCs/>
          <w:sz w:val="22"/>
          <w:szCs w:val="22"/>
        </w:rPr>
        <w:t>1</w:t>
      </w:r>
      <w:r w:rsidRPr="00AD50F9" w:rsidR="00BE4843">
        <w:rPr>
          <w:rFonts w:ascii="Palatino Linotype" w:hAnsi="Palatino Linotype" w:eastAsia="Batang" w:cs="Tahoma"/>
          <w:bCs/>
          <w:sz w:val="22"/>
          <w:szCs w:val="22"/>
        </w:rPr>
        <w:t>,</w:t>
      </w:r>
      <w:r w:rsidRPr="00AD50F9" w:rsidR="00AE489D">
        <w:rPr>
          <w:rFonts w:ascii="Palatino Linotype" w:hAnsi="Palatino Linotype" w:eastAsia="Batang" w:cs="Tahoma"/>
          <w:bCs/>
          <w:sz w:val="22"/>
          <w:szCs w:val="22"/>
        </w:rPr>
        <w:t xml:space="preserve"> </w:t>
      </w:r>
      <w:r w:rsidRPr="00AD50F9" w:rsidR="00BE4843">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AD50F9" w:rsidR="00BE4843" w:rsidP="0090360E" w:rsidRDefault="00BE4843" w14:paraId="28A42947" w14:textId="77777777">
      <w:pPr>
        <w:spacing w:line="360" w:lineRule="auto"/>
        <w:ind w:left="708"/>
        <w:jc w:val="both"/>
        <w:rPr>
          <w:rFonts w:ascii="Palatino Linotype" w:hAnsi="Palatino Linotype" w:eastAsia="Batang" w:cs="Tahoma"/>
          <w:bCs/>
          <w:sz w:val="22"/>
          <w:szCs w:val="22"/>
        </w:rPr>
      </w:pPr>
    </w:p>
    <w:p w:rsidR="007D0566" w:rsidP="0090360E" w:rsidRDefault="00625DFB" w14:paraId="3CD05CCA" w14:textId="20DC0C7C">
      <w:pPr>
        <w:spacing w:line="360" w:lineRule="auto"/>
        <w:jc w:val="both"/>
        <w:rPr>
          <w:rFonts w:ascii="Palatino Linotype" w:hAnsi="Palatino Linotype" w:eastAsia="Batang" w:cs="Tahoma"/>
          <w:b/>
          <w:bCs/>
          <w:sz w:val="22"/>
          <w:szCs w:val="22"/>
          <w:lang w:val="es-ES_tradnl"/>
        </w:rPr>
      </w:pPr>
      <w:r w:rsidRPr="00AD50F9">
        <w:rPr>
          <w:rFonts w:ascii="Palatino Linotype" w:hAnsi="Palatino Linotype" w:eastAsia="Batang" w:cs="Tahoma"/>
          <w:b/>
          <w:bCs/>
          <w:sz w:val="22"/>
          <w:szCs w:val="22"/>
        </w:rPr>
        <w:lastRenderedPageBreak/>
        <w:t>b</w:t>
      </w:r>
      <w:r w:rsidRPr="00AD50F9" w:rsidR="009F46DC">
        <w:rPr>
          <w:rFonts w:ascii="Palatino Linotype" w:hAnsi="Palatino Linotype" w:eastAsia="Batang" w:cs="Tahoma"/>
          <w:b/>
          <w:bCs/>
          <w:sz w:val="22"/>
          <w:szCs w:val="22"/>
        </w:rPr>
        <w:t xml:space="preserve">) </w:t>
      </w:r>
      <w:r w:rsidRPr="00AD50F9" w:rsidR="00B31222">
        <w:rPr>
          <w:rFonts w:ascii="Palatino Linotype" w:hAnsi="Palatino Linotype" w:eastAsia="Batang" w:cs="Tahoma"/>
          <w:b/>
          <w:bCs/>
          <w:sz w:val="22"/>
          <w:szCs w:val="22"/>
        </w:rPr>
        <w:t>Admisión del</w:t>
      </w:r>
      <w:r w:rsidRPr="00AD50F9" w:rsidR="00AE489D">
        <w:rPr>
          <w:rFonts w:ascii="Palatino Linotype" w:hAnsi="Palatino Linotype" w:eastAsia="Batang" w:cs="Tahoma"/>
          <w:b/>
          <w:bCs/>
          <w:sz w:val="22"/>
          <w:szCs w:val="22"/>
        </w:rPr>
        <w:t xml:space="preserve"> </w:t>
      </w:r>
      <w:r w:rsidRPr="00AD50F9" w:rsidR="00C459A9">
        <w:rPr>
          <w:rFonts w:ascii="Palatino Linotype" w:hAnsi="Palatino Linotype" w:cs="Tahoma"/>
          <w:b/>
          <w:sz w:val="22"/>
          <w:szCs w:val="22"/>
        </w:rPr>
        <w:t>Recurso de Revisión</w:t>
      </w:r>
      <w:r w:rsidRPr="00AD50F9" w:rsidR="00B31222">
        <w:rPr>
          <w:rFonts w:ascii="Palatino Linotype" w:hAnsi="Palatino Linotype" w:eastAsia="Batang" w:cs="Tahoma"/>
          <w:b/>
          <w:bCs/>
          <w:sz w:val="22"/>
          <w:szCs w:val="22"/>
          <w:lang w:val="es-ES_tradnl"/>
        </w:rPr>
        <w:t xml:space="preserve">. </w:t>
      </w:r>
      <w:r w:rsidRPr="00AD50F9" w:rsidR="00BE4843">
        <w:rPr>
          <w:rFonts w:ascii="Palatino Linotype" w:hAnsi="Palatino Linotype" w:eastAsia="Batang" w:cs="Tahoma"/>
          <w:bCs/>
          <w:sz w:val="22"/>
          <w:szCs w:val="22"/>
          <w:lang w:val="es-ES_tradnl"/>
        </w:rPr>
        <w:t xml:space="preserve">El </w:t>
      </w:r>
      <w:r w:rsidR="00437628">
        <w:rPr>
          <w:rFonts w:ascii="Palatino Linotype" w:hAnsi="Palatino Linotype" w:eastAsia="Batang" w:cs="Tahoma"/>
          <w:bCs/>
          <w:sz w:val="22"/>
          <w:szCs w:val="22"/>
          <w:lang w:val="es-ES_tradnl"/>
        </w:rPr>
        <w:t>veintiséis</w:t>
      </w:r>
      <w:r w:rsidR="006D377D">
        <w:rPr>
          <w:rFonts w:ascii="Palatino Linotype" w:hAnsi="Palatino Linotype" w:eastAsia="Batang" w:cs="Tahoma"/>
          <w:bCs/>
          <w:sz w:val="22"/>
          <w:szCs w:val="22"/>
          <w:lang w:val="es-ES_tradnl"/>
        </w:rPr>
        <w:t xml:space="preserve"> de febrero de dos mil veintiuno</w:t>
      </w:r>
      <w:r w:rsidRPr="00AD50F9" w:rsidR="00BE4843">
        <w:rPr>
          <w:rFonts w:ascii="Palatino Linotype" w:hAnsi="Palatino Linotype" w:eastAsia="Batang" w:cs="Tahoma"/>
          <w:bCs/>
          <w:sz w:val="22"/>
          <w:szCs w:val="22"/>
          <w:lang w:val="es-ES_tradnl"/>
        </w:rPr>
        <w:t xml:space="preserve">, se acordó la admisión del Recurso de Revisión interpuesto por </w:t>
      </w:r>
      <w:r w:rsidR="00DC10B7">
        <w:rPr>
          <w:rFonts w:ascii="Palatino Linotype" w:hAnsi="Palatino Linotype" w:eastAsia="Batang" w:cs="Tahoma"/>
          <w:bCs/>
          <w:sz w:val="22"/>
          <w:szCs w:val="22"/>
          <w:lang w:val="es-ES_tradnl"/>
        </w:rPr>
        <w:t>la</w:t>
      </w:r>
      <w:r w:rsidRPr="00AD50F9" w:rsidR="00BE4843">
        <w:rPr>
          <w:rFonts w:ascii="Palatino Linotype" w:hAnsi="Palatino Linotype" w:eastAsia="Batang" w:cs="Tahoma"/>
          <w:bCs/>
          <w:sz w:val="22"/>
          <w:szCs w:val="22"/>
          <w:lang w:val="es-ES_tradnl"/>
        </w:rPr>
        <w:t xml:space="preserve"> Recurrente en contra del </w:t>
      </w:r>
      <w:r w:rsidRPr="00AD50F9" w:rsidR="00141895">
        <w:rPr>
          <w:rFonts w:ascii="Palatino Linotype" w:hAnsi="Palatino Linotype" w:eastAsia="Batang" w:cs="Tahoma"/>
          <w:bCs/>
          <w:sz w:val="22"/>
          <w:szCs w:val="22"/>
          <w:lang w:val="es-ES_tradnl"/>
        </w:rPr>
        <w:t>Sujeto Obligado</w:t>
      </w:r>
      <w:r w:rsidRPr="00AD50F9" w:rsidR="00BE4843">
        <w:rPr>
          <w:rFonts w:ascii="Palatino Linotype" w:hAnsi="Palatino Linotype" w:eastAsia="Batang" w:cs="Tahoma"/>
          <w:bCs/>
          <w:sz w:val="22"/>
          <w:szCs w:val="22"/>
          <w:lang w:val="es-ES_tradnl"/>
        </w:rPr>
        <w:t xml:space="preserve">, en términos </w:t>
      </w:r>
      <w:r w:rsidR="00D53324">
        <w:rPr>
          <w:rFonts w:ascii="Palatino Linotype" w:hAnsi="Palatino Linotype" w:eastAsia="Batang" w:cs="Tahoma"/>
          <w:bCs/>
          <w:sz w:val="22"/>
          <w:szCs w:val="22"/>
          <w:lang w:val="es-ES_tradnl"/>
        </w:rPr>
        <w:t xml:space="preserve">del artículo </w:t>
      </w:r>
      <w:r w:rsidRPr="00DD74B0" w:rsidR="00D53324">
        <w:rPr>
          <w:rFonts w:ascii="Palatino Linotype" w:hAnsi="Palatino Linotype" w:eastAsia="Batang" w:cs="Tahoma"/>
          <w:bCs/>
          <w:sz w:val="22"/>
          <w:szCs w:val="22"/>
          <w:lang w:val="es-ES_tradnl"/>
        </w:rPr>
        <w:t>185, fracciones I,</w:t>
      </w:r>
      <w:r w:rsidRPr="00DD74B0" w:rsidR="00BE4843">
        <w:rPr>
          <w:rFonts w:ascii="Palatino Linotype" w:hAnsi="Palatino Linotype" w:eastAsia="Batang" w:cs="Tahoma"/>
          <w:bCs/>
          <w:sz w:val="22"/>
          <w:szCs w:val="22"/>
          <w:lang w:val="es-ES_tradnl"/>
        </w:rPr>
        <w:t xml:space="preserve"> II </w:t>
      </w:r>
      <w:r w:rsidRPr="00DD74B0" w:rsidR="00D53324">
        <w:rPr>
          <w:rFonts w:ascii="Palatino Linotype" w:hAnsi="Palatino Linotype" w:eastAsia="Batang" w:cs="Tahoma"/>
          <w:bCs/>
          <w:sz w:val="22"/>
          <w:szCs w:val="22"/>
          <w:lang w:val="es-ES_tradnl"/>
        </w:rPr>
        <w:t xml:space="preserve">y IV </w:t>
      </w:r>
      <w:r w:rsidRPr="00DD74B0" w:rsidR="00BE4843">
        <w:rPr>
          <w:rFonts w:ascii="Palatino Linotype" w:hAnsi="Palatino Linotype" w:eastAsia="Batang" w:cs="Tahoma"/>
          <w:bCs/>
          <w:sz w:val="22"/>
          <w:szCs w:val="22"/>
          <w:lang w:val="es-ES_tradnl"/>
        </w:rPr>
        <w:t>de la Ley</w:t>
      </w:r>
      <w:r w:rsidRPr="00AD50F9" w:rsidR="00BE4843">
        <w:rPr>
          <w:rFonts w:ascii="Palatino Linotype" w:hAnsi="Palatino Linotype" w:eastAsia="Batang" w:cs="Tahoma"/>
          <w:bCs/>
          <w:sz w:val="22"/>
          <w:szCs w:val="22"/>
          <w:lang w:val="es-ES_tradnl"/>
        </w:rPr>
        <w:t xml:space="preserve">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112B6E" w:rsidR="00BE4843">
        <w:rPr>
          <w:rFonts w:ascii="Palatino Linotype" w:hAnsi="Palatino Linotype" w:eastAsia="Batang" w:cs="Tahoma"/>
          <w:b/>
          <w:bCs/>
          <w:sz w:val="22"/>
          <w:szCs w:val="22"/>
          <w:lang w:val="es-ES_tradnl"/>
        </w:rPr>
        <w:t>.</w:t>
      </w:r>
      <w:r w:rsidR="008035F5">
        <w:rPr>
          <w:rFonts w:ascii="Palatino Linotype" w:hAnsi="Palatino Linotype" w:eastAsia="Batang" w:cs="Tahoma"/>
          <w:b/>
          <w:bCs/>
          <w:sz w:val="22"/>
          <w:szCs w:val="22"/>
          <w:lang w:val="es-ES_tradnl"/>
        </w:rPr>
        <w:t xml:space="preserve"> </w:t>
      </w:r>
      <w:r w:rsidR="00437628">
        <w:rPr>
          <w:rFonts w:ascii="Palatino Linotype" w:hAnsi="Palatino Linotype" w:eastAsia="Batang" w:cs="Tahoma"/>
          <w:b/>
          <w:bCs/>
          <w:sz w:val="22"/>
          <w:szCs w:val="22"/>
          <w:lang w:val="es-ES_tradnl"/>
        </w:rPr>
        <w:t>No obstante lo anterior</w:t>
      </w:r>
      <w:r w:rsidR="00314E7F">
        <w:rPr>
          <w:rFonts w:ascii="Palatino Linotype" w:hAnsi="Palatino Linotype" w:eastAsia="Batang" w:cs="Tahoma"/>
          <w:b/>
          <w:bCs/>
          <w:sz w:val="22"/>
          <w:szCs w:val="22"/>
          <w:lang w:val="es-ES_tradnl"/>
        </w:rPr>
        <w:t>,</w:t>
      </w:r>
      <w:r w:rsidR="00437628">
        <w:rPr>
          <w:rFonts w:ascii="Palatino Linotype" w:hAnsi="Palatino Linotype" w:eastAsia="Batang" w:cs="Tahoma"/>
          <w:b/>
          <w:bCs/>
          <w:sz w:val="22"/>
          <w:szCs w:val="22"/>
          <w:lang w:val="es-ES_tradnl"/>
        </w:rPr>
        <w:t xml:space="preserve"> tanto el Sujeto Obligado como el Recurrente fueron omisos en realizar manifestación alguna.</w:t>
      </w:r>
    </w:p>
    <w:p w:rsidR="00CD214F" w:rsidP="0090360E" w:rsidRDefault="00CD214F" w14:paraId="20847C9D" w14:textId="77777777">
      <w:pPr>
        <w:spacing w:line="360" w:lineRule="auto"/>
        <w:jc w:val="both"/>
        <w:rPr>
          <w:rFonts w:ascii="Palatino Linotype" w:hAnsi="Palatino Linotype" w:eastAsia="Batang" w:cs="Tahoma"/>
          <w:b/>
          <w:bCs/>
          <w:sz w:val="22"/>
          <w:szCs w:val="22"/>
          <w:lang w:val="es-ES_tradnl"/>
        </w:rPr>
      </w:pPr>
    </w:p>
    <w:p w:rsidRPr="00AD50F9" w:rsidR="00B31222" w:rsidP="0090360E" w:rsidRDefault="00437628" w14:paraId="15AD549A" w14:textId="77777777">
      <w:pPr>
        <w:spacing w:line="360" w:lineRule="auto"/>
        <w:jc w:val="both"/>
        <w:rPr>
          <w:rFonts w:ascii="Palatino Linotype" w:hAnsi="Palatino Linotype" w:cs="Tahoma"/>
          <w:sz w:val="22"/>
          <w:szCs w:val="22"/>
        </w:rPr>
      </w:pPr>
      <w:r>
        <w:rPr>
          <w:rFonts w:ascii="Palatino Linotype" w:hAnsi="Palatino Linotype" w:cs="Tahoma"/>
          <w:b/>
          <w:sz w:val="22"/>
          <w:szCs w:val="22"/>
        </w:rPr>
        <w:t>c</w:t>
      </w:r>
      <w:r w:rsidR="005F47AC">
        <w:rPr>
          <w:rFonts w:ascii="Palatino Linotype" w:hAnsi="Palatino Linotype" w:cs="Tahoma"/>
          <w:b/>
          <w:sz w:val="22"/>
          <w:szCs w:val="22"/>
        </w:rPr>
        <w:t xml:space="preserve">) </w:t>
      </w:r>
      <w:r w:rsidRPr="00D23729" w:rsidR="00B31222">
        <w:rPr>
          <w:rFonts w:ascii="Palatino Linotype" w:hAnsi="Palatino Linotype" w:cs="Tahoma"/>
          <w:b/>
          <w:sz w:val="22"/>
          <w:szCs w:val="22"/>
        </w:rPr>
        <w:t>Cierre de instrucción</w:t>
      </w:r>
      <w:r w:rsidRPr="00D23729" w:rsidR="008E5077">
        <w:rPr>
          <w:rFonts w:ascii="Palatino Linotype" w:hAnsi="Palatino Linotype" w:cs="Tahoma"/>
          <w:b/>
          <w:sz w:val="22"/>
          <w:szCs w:val="22"/>
        </w:rPr>
        <w:t>.</w:t>
      </w:r>
      <w:r w:rsidRPr="00D23729" w:rsidR="00B31222">
        <w:rPr>
          <w:rFonts w:ascii="Palatino Linotype" w:hAnsi="Palatino Linotype" w:cs="Tahoma"/>
          <w:sz w:val="22"/>
          <w:szCs w:val="22"/>
        </w:rPr>
        <w:t xml:space="preserve"> El </w:t>
      </w:r>
      <w:r>
        <w:rPr>
          <w:rFonts w:ascii="Palatino Linotype" w:hAnsi="Palatino Linotype" w:cs="Tahoma"/>
          <w:sz w:val="22"/>
          <w:szCs w:val="22"/>
        </w:rPr>
        <w:t xml:space="preserve">dieciséis de abril </w:t>
      </w:r>
      <w:r w:rsidR="00FD1A31">
        <w:rPr>
          <w:rFonts w:ascii="Palatino Linotype" w:hAnsi="Palatino Linotype" w:cs="Tahoma"/>
          <w:sz w:val="22"/>
          <w:szCs w:val="22"/>
        </w:rPr>
        <w:t>de dos mil veintiuno</w:t>
      </w:r>
      <w:r w:rsidRPr="00AD50F9" w:rsidR="00B31222">
        <w:rPr>
          <w:rFonts w:ascii="Palatino Linotype" w:hAnsi="Palatino Linotype" w:cs="Tahoma"/>
          <w:sz w:val="22"/>
          <w:szCs w:val="22"/>
        </w:rPr>
        <w:t>, al no existir diligencias pendientes por desahogar, se emitió el acuerdo por medio del cual se declaró cerrada la instrucción</w:t>
      </w:r>
      <w:r w:rsidRPr="00AD50F9" w:rsidR="008839DA">
        <w:rPr>
          <w:rFonts w:ascii="Palatino Linotype" w:hAnsi="Palatino Linotype" w:cs="Tahoma"/>
          <w:sz w:val="22"/>
          <w:szCs w:val="22"/>
        </w:rPr>
        <w:t xml:space="preserve"> y se determinó</w:t>
      </w:r>
      <w:r w:rsidRPr="00AD50F9" w:rsidR="00CF43D5">
        <w:rPr>
          <w:rFonts w:ascii="Palatino Linotype" w:hAnsi="Palatino Linotype" w:cs="Tahoma"/>
          <w:sz w:val="22"/>
          <w:szCs w:val="22"/>
        </w:rPr>
        <w:t xml:space="preserve"> </w:t>
      </w:r>
      <w:r w:rsidRPr="00AD50F9" w:rsidR="008839DA">
        <w:rPr>
          <w:rFonts w:ascii="Palatino Linotype" w:hAnsi="Palatino Linotype" w:cs="Tahoma"/>
          <w:sz w:val="22"/>
          <w:szCs w:val="22"/>
        </w:rPr>
        <w:t xml:space="preserve">pasar </w:t>
      </w:r>
      <w:r w:rsidRPr="00AD50F9" w:rsidR="00B31222">
        <w:rPr>
          <w:rFonts w:ascii="Palatino Linotype" w:hAnsi="Palatino Linotype" w:cs="Tahoma"/>
          <w:sz w:val="22"/>
          <w:szCs w:val="22"/>
        </w:rPr>
        <w:t>el expediente a resolución, en términos de lo dispuesto en los artículos 1</w:t>
      </w:r>
      <w:r w:rsidRPr="00AD50F9" w:rsidR="0048519E">
        <w:rPr>
          <w:rFonts w:ascii="Palatino Linotype" w:hAnsi="Palatino Linotype" w:cs="Tahoma"/>
          <w:sz w:val="22"/>
          <w:szCs w:val="22"/>
        </w:rPr>
        <w:t>85</w:t>
      </w:r>
      <w:r w:rsidRPr="00AD50F9" w:rsidR="00B31222">
        <w:rPr>
          <w:rFonts w:ascii="Palatino Linotype" w:hAnsi="Palatino Linotype" w:cs="Tahoma"/>
          <w:sz w:val="22"/>
          <w:szCs w:val="22"/>
        </w:rPr>
        <w:t xml:space="preserve">, fracciones VI y VIII de la Ley </w:t>
      </w:r>
      <w:r w:rsidRPr="00AD50F9" w:rsidR="0048519E">
        <w:rPr>
          <w:rFonts w:ascii="Palatino Linotype" w:hAnsi="Palatino Linotype" w:cs="Tahoma"/>
          <w:sz w:val="22"/>
          <w:szCs w:val="22"/>
        </w:rPr>
        <w:t>de Transparencia y Acceso a la Información Pública del Estado de México y Municipios</w:t>
      </w:r>
      <w:r w:rsidRPr="00AD50F9" w:rsidR="00B31222">
        <w:rPr>
          <w:rFonts w:ascii="Palatino Linotype" w:hAnsi="Palatino Linotype" w:cs="Tahoma"/>
          <w:sz w:val="22"/>
          <w:szCs w:val="22"/>
        </w:rPr>
        <w:t xml:space="preserve">, mismo que fue notificado a las partes </w:t>
      </w:r>
      <w:r w:rsidRPr="00AD50F9" w:rsidR="0048519E">
        <w:rPr>
          <w:rFonts w:ascii="Palatino Linotype" w:hAnsi="Palatino Linotype" w:cs="Tahoma"/>
          <w:sz w:val="22"/>
          <w:szCs w:val="22"/>
        </w:rPr>
        <w:t xml:space="preserve">el mismo día, a través del </w:t>
      </w:r>
      <w:r w:rsidRPr="00AD50F9" w:rsidR="000313A7">
        <w:rPr>
          <w:rFonts w:ascii="Palatino Linotype" w:hAnsi="Palatino Linotype" w:cs="Tahoma"/>
          <w:sz w:val="22"/>
          <w:szCs w:val="22"/>
          <w:lang w:val="es-ES"/>
        </w:rPr>
        <w:t>Sistema de Acceso a la Información Mexiquense (SAIMEX)</w:t>
      </w:r>
      <w:r w:rsidRPr="00AD50F9" w:rsidR="006A026A">
        <w:rPr>
          <w:rFonts w:ascii="Palatino Linotype" w:hAnsi="Palatino Linotype" w:cs="Tahoma"/>
          <w:sz w:val="22"/>
          <w:szCs w:val="22"/>
        </w:rPr>
        <w:t>.</w:t>
      </w:r>
    </w:p>
    <w:p w:rsidRPr="00AD50F9" w:rsidR="00B31222" w:rsidP="0090360E" w:rsidRDefault="00B31222" w14:paraId="359348F3" w14:textId="77777777">
      <w:pPr>
        <w:spacing w:line="360" w:lineRule="auto"/>
        <w:jc w:val="both"/>
        <w:rPr>
          <w:rFonts w:ascii="Palatino Linotype" w:hAnsi="Palatino Linotype" w:cs="Tahoma"/>
          <w:b/>
          <w:sz w:val="22"/>
          <w:szCs w:val="22"/>
        </w:rPr>
      </w:pPr>
    </w:p>
    <w:p w:rsidR="004F2D88" w:rsidP="0090360E" w:rsidRDefault="004F2D88" w14:paraId="6E62642C" w14:textId="77777777">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Pr="00AD50F9" w:rsidR="00367F82">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Pr="00AD50F9" w:rsidR="00367F82">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Pr="00AD50F9" w:rsidR="00367F82">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Pr="00AD50F9" w:rsidR="00367F82">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Pr="00AD50F9" w:rsidR="009A620E">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rsidRPr="004C4244" w:rsidR="00FC5C62" w:rsidP="0090360E" w:rsidRDefault="00FC5C62" w14:paraId="4FA9DA47" w14:textId="77777777">
      <w:pPr>
        <w:spacing w:line="360" w:lineRule="auto"/>
        <w:jc w:val="both"/>
        <w:rPr>
          <w:rFonts w:ascii="Palatino Linotype" w:hAnsi="Palatino Linotype" w:cs="Tahoma"/>
          <w:color w:val="000000"/>
          <w:sz w:val="22"/>
          <w:szCs w:val="22"/>
        </w:rPr>
      </w:pPr>
    </w:p>
    <w:p w:rsidRPr="00AD50F9" w:rsidR="004F2D88" w:rsidP="0090360E" w:rsidRDefault="009A620E" w14:paraId="4227BE05" w14:textId="77777777">
      <w:pPr>
        <w:spacing w:line="360" w:lineRule="auto"/>
        <w:jc w:val="center"/>
        <w:rPr>
          <w:rFonts w:ascii="Palatino Linotype" w:hAnsi="Palatino Linotype" w:cs="Tahoma"/>
          <w:b/>
          <w:sz w:val="22"/>
          <w:szCs w:val="22"/>
          <w:lang w:val="es-ES"/>
        </w:rPr>
      </w:pPr>
      <w:r w:rsidRPr="0044406F">
        <w:rPr>
          <w:rFonts w:ascii="Palatino Linotype" w:hAnsi="Palatino Linotype" w:cs="Tahoma"/>
          <w:b/>
          <w:sz w:val="22"/>
          <w:szCs w:val="22"/>
          <w:lang w:val="es-ES"/>
        </w:rPr>
        <w:t>C</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O</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N</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S</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I</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D</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E</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R</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A</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N</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D</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O</w:t>
      </w:r>
      <w:r w:rsidRPr="0044406F" w:rsidR="00BD51DF">
        <w:rPr>
          <w:rFonts w:ascii="Palatino Linotype" w:hAnsi="Palatino Linotype" w:cs="Tahoma"/>
          <w:b/>
          <w:sz w:val="22"/>
          <w:szCs w:val="22"/>
          <w:lang w:val="es-ES"/>
        </w:rPr>
        <w:t xml:space="preserve"> </w:t>
      </w:r>
      <w:r w:rsidRPr="0044406F">
        <w:rPr>
          <w:rFonts w:ascii="Palatino Linotype" w:hAnsi="Palatino Linotype" w:cs="Tahoma"/>
          <w:b/>
          <w:sz w:val="22"/>
          <w:szCs w:val="22"/>
          <w:lang w:val="es-ES"/>
        </w:rPr>
        <w:t>S</w:t>
      </w:r>
    </w:p>
    <w:p w:rsidRPr="004C4244" w:rsidR="004F2D88" w:rsidP="0090360E" w:rsidRDefault="004F2D88" w14:paraId="09B192B2" w14:textId="77777777">
      <w:pPr>
        <w:spacing w:line="360" w:lineRule="auto"/>
        <w:rPr>
          <w:rFonts w:ascii="Palatino Linotype" w:hAnsi="Palatino Linotype" w:cs="Tahoma"/>
          <w:b/>
          <w:sz w:val="22"/>
          <w:szCs w:val="22"/>
          <w:lang w:val="es-ES"/>
        </w:rPr>
      </w:pPr>
    </w:p>
    <w:p w:rsidRPr="00AD50F9" w:rsidR="00B64641" w:rsidP="0090360E" w:rsidRDefault="00B64641" w14:paraId="7C557813" w14:textId="77777777">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hAnsi="Palatino Linotype" w:eastAsia="Calibri" w:cs="Tahoma"/>
          <w:b/>
          <w:color w:val="000000"/>
          <w:sz w:val="22"/>
          <w:szCs w:val="22"/>
          <w:lang w:val="es-ES" w:eastAsia="es-MX"/>
        </w:rPr>
        <w:t>PRIMER</w:t>
      </w:r>
      <w:r w:rsidRPr="00AD50F9" w:rsidR="002241A6">
        <w:rPr>
          <w:rFonts w:ascii="Palatino Linotype" w:hAnsi="Palatino Linotype" w:eastAsia="Calibri" w:cs="Tahoma"/>
          <w:b/>
          <w:color w:val="000000"/>
          <w:sz w:val="22"/>
          <w:szCs w:val="22"/>
          <w:lang w:val="es-ES" w:eastAsia="es-MX"/>
        </w:rPr>
        <w:t>O</w:t>
      </w:r>
      <w:r w:rsidRPr="00AD50F9">
        <w:rPr>
          <w:rFonts w:ascii="Palatino Linotype" w:hAnsi="Palatino Linotype" w:eastAsia="Calibri" w:cs="Tahoma"/>
          <w:color w:val="000000"/>
          <w:sz w:val="22"/>
          <w:szCs w:val="22"/>
          <w:lang w:val="es-ES" w:eastAsia="es-MX"/>
        </w:rPr>
        <w:t xml:space="preserve">. </w:t>
      </w:r>
      <w:r w:rsidRPr="00AD50F9">
        <w:rPr>
          <w:rFonts w:ascii="Palatino Linotype" w:hAnsi="Palatino Linotype" w:cs="Tahoma"/>
          <w:b/>
          <w:sz w:val="22"/>
          <w:szCs w:val="22"/>
          <w:lang w:val="es-ES"/>
        </w:rPr>
        <w:t>Competencia.</w:t>
      </w:r>
    </w:p>
    <w:p w:rsidRPr="004C4244" w:rsidR="00B727C5" w:rsidP="0090360E" w:rsidRDefault="00B727C5" w14:paraId="75EC60B1" w14:textId="77777777">
      <w:pPr>
        <w:autoSpaceDE w:val="0"/>
        <w:autoSpaceDN w:val="0"/>
        <w:adjustRightInd w:val="0"/>
        <w:spacing w:line="360" w:lineRule="auto"/>
        <w:jc w:val="both"/>
        <w:rPr>
          <w:rFonts w:ascii="Palatino Linotype" w:hAnsi="Palatino Linotype" w:cs="Tahoma"/>
          <w:sz w:val="22"/>
          <w:szCs w:val="22"/>
          <w:lang w:val="es-ES"/>
        </w:rPr>
      </w:pPr>
    </w:p>
    <w:p w:rsidR="00CD1770" w:rsidP="0090360E" w:rsidRDefault="00CD1770" w14:paraId="084666CE" w14:textId="77777777">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 xml:space="preserve">conocer y resolver el </w:t>
      </w:r>
      <w:r w:rsidR="005B290B">
        <w:rPr>
          <w:rFonts w:ascii="Palatino Linotype" w:hAnsi="Palatino Linotype" w:cs="Tahoma"/>
          <w:sz w:val="22"/>
          <w:szCs w:val="22"/>
          <w:shd w:val="clear" w:color="auto" w:fill="FFFFFF"/>
        </w:rPr>
        <w:lastRenderedPageBreak/>
        <w:t>presente Recurso de R</w:t>
      </w:r>
      <w:r w:rsidRPr="00AD50F9">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w:t>
      </w:r>
      <w:r w:rsidR="00FD1A31">
        <w:rPr>
          <w:rFonts w:ascii="Palatino Linotype" w:hAnsi="Palatino Linotype" w:cs="Tahoma"/>
          <w:sz w:val="22"/>
          <w:szCs w:val="22"/>
          <w:shd w:val="clear" w:color="auto" w:fill="FFFFFF"/>
        </w:rPr>
        <w:t>trigésimo, trigésimo primero y trigésimo segundo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Pr="009256A1" w:rsidR="00BB545D" w:rsidP="0090360E" w:rsidRDefault="00BB545D" w14:paraId="0FE2B419" w14:textId="77777777">
      <w:pPr>
        <w:spacing w:line="360" w:lineRule="auto"/>
        <w:jc w:val="both"/>
        <w:rPr>
          <w:rFonts w:ascii="Palatino Linotype" w:hAnsi="Palatino Linotype" w:cs="Tahoma"/>
          <w:sz w:val="22"/>
          <w:szCs w:val="22"/>
          <w:shd w:val="clear" w:color="auto" w:fill="FFFFFF"/>
        </w:rPr>
      </w:pPr>
    </w:p>
    <w:p w:rsidR="009256A1" w:rsidP="00014651" w:rsidRDefault="00014651" w14:paraId="0723CC9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014651" w:rsidP="00014651" w:rsidRDefault="00014651" w14:paraId="036CAED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014651" w:rsidP="00014651" w:rsidRDefault="00014651" w14:paraId="7B7B92B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014651" w:rsidP="00014651" w:rsidRDefault="00014651" w14:paraId="4EB7796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AF6580">
        <w:rPr>
          <w:rFonts w:ascii="Palatino Linotype" w:hAnsi="Palatino Linotype" w:eastAsia="Calibri"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rsidRPr="00CF0FC7" w:rsidR="00014651" w:rsidP="00014651" w:rsidRDefault="00014651" w14:paraId="6FBA1E71" w14:textId="77777777">
      <w:pPr>
        <w:spacing w:line="360" w:lineRule="auto"/>
        <w:jc w:val="both"/>
        <w:rPr>
          <w:rFonts w:ascii="Palatino Linotype" w:hAnsi="Palatino Linotype" w:eastAsia="Calibri" w:cs="Tahoma"/>
          <w:b/>
          <w:sz w:val="16"/>
          <w:szCs w:val="22"/>
          <w:lang w:eastAsia="es-ES_tradnl"/>
        </w:rPr>
      </w:pPr>
    </w:p>
    <w:p w:rsidRPr="00F615CE" w:rsidR="00014651" w:rsidP="00014651" w:rsidRDefault="00014651" w14:paraId="522EB8B4" w14:textId="77777777">
      <w:pPr>
        <w:spacing w:line="360" w:lineRule="auto"/>
        <w:jc w:val="both"/>
        <w:rPr>
          <w:rFonts w:ascii="Palatino Linotype" w:hAnsi="Palatino Linotype" w:eastAsia="Calibri" w:cs="Tahoma"/>
          <w:b/>
          <w:sz w:val="22"/>
          <w:szCs w:val="22"/>
          <w:lang w:eastAsia="es-ES_tradnl"/>
        </w:rPr>
      </w:pPr>
      <w:r w:rsidRPr="00F615CE">
        <w:rPr>
          <w:rFonts w:ascii="Palatino Linotype" w:hAnsi="Palatino Linotype" w:eastAsia="Calibri" w:cs="Tahoma"/>
          <w:b/>
          <w:sz w:val="22"/>
          <w:szCs w:val="22"/>
          <w:lang w:eastAsia="es-ES_tradnl"/>
        </w:rPr>
        <w:t>Causales de sobreseimiento.</w:t>
      </w:r>
    </w:p>
    <w:p w:rsidRPr="00CF0FC7" w:rsidR="00014651" w:rsidP="00014651" w:rsidRDefault="00014651" w14:paraId="6570C1B5" w14:textId="77777777">
      <w:pPr>
        <w:spacing w:line="360" w:lineRule="auto"/>
        <w:jc w:val="both"/>
        <w:rPr>
          <w:rFonts w:ascii="Palatino Linotype" w:hAnsi="Palatino Linotype" w:eastAsia="Calibri" w:cs="Tahoma"/>
          <w:sz w:val="14"/>
          <w:szCs w:val="22"/>
          <w:lang w:eastAsia="es-ES_tradnl"/>
        </w:rPr>
      </w:pPr>
    </w:p>
    <w:p w:rsidRPr="00F615CE" w:rsidR="00014651" w:rsidP="00014651" w:rsidRDefault="00014651" w14:paraId="31C4214F" w14:textId="77777777">
      <w:pPr>
        <w:spacing w:line="360" w:lineRule="auto"/>
        <w:jc w:val="both"/>
        <w:rPr>
          <w:rFonts w:ascii="Palatino Linotype" w:hAnsi="Palatino Linotype" w:eastAsia="Calibri" w:cs="Tahoma"/>
          <w:sz w:val="22"/>
          <w:szCs w:val="22"/>
          <w:lang w:eastAsia="es-ES_tradnl"/>
        </w:rPr>
      </w:pPr>
      <w:r w:rsidRPr="00F615CE">
        <w:rPr>
          <w:rFonts w:ascii="Palatino Linotype" w:hAnsi="Palatino Linotype" w:eastAsia="Calibri" w:cs="Tahoma"/>
          <w:sz w:val="22"/>
          <w:szCs w:val="22"/>
          <w:lang w:eastAsia="es-ES_tradnl"/>
        </w:rPr>
        <w:t>Por lo que hace a las causales de sobreseimiento, del análisis realizado por este Instituto, se advierte que</w:t>
      </w:r>
      <w:r w:rsidRPr="00F615CE">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F615CE">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w:t>
      </w:r>
      <w:r w:rsidR="00FD1A31">
        <w:rPr>
          <w:rFonts w:ascii="Palatino Linotype" w:hAnsi="Palatino Linotype" w:cs="Tahoma"/>
          <w:sz w:val="22"/>
          <w:szCs w:val="22"/>
        </w:rPr>
        <w:t xml:space="preserve">o sin materia. </w:t>
      </w:r>
      <w:r w:rsidRPr="00F615CE">
        <w:rPr>
          <w:rFonts w:ascii="Palatino Linotype" w:hAnsi="Palatino Linotype" w:eastAsia="Calibri" w:cs="Tahoma"/>
          <w:bCs/>
          <w:sz w:val="22"/>
          <w:szCs w:val="22"/>
          <w:lang w:eastAsia="es-ES_tradnl"/>
        </w:rPr>
        <w:t xml:space="preserve">Por tales motivos, </w:t>
      </w:r>
      <w:r w:rsidRPr="00F615CE">
        <w:rPr>
          <w:rFonts w:ascii="Palatino Linotype" w:hAnsi="Palatino Linotype" w:eastAsia="Calibri" w:cs="Tahoma"/>
          <w:sz w:val="22"/>
          <w:szCs w:val="22"/>
          <w:lang w:eastAsia="es-ES_tradnl"/>
        </w:rPr>
        <w:t xml:space="preserve">se considera procedente entrar al fondo del presente asunto. </w:t>
      </w:r>
    </w:p>
    <w:p w:rsidRPr="00F615CE" w:rsidR="00014651" w:rsidP="00014651" w:rsidRDefault="00014651" w14:paraId="4C3EA466" w14:textId="77777777">
      <w:pPr>
        <w:autoSpaceDE w:val="0"/>
        <w:autoSpaceDN w:val="0"/>
        <w:adjustRightInd w:val="0"/>
        <w:spacing w:line="360" w:lineRule="auto"/>
        <w:jc w:val="both"/>
        <w:rPr>
          <w:rFonts w:ascii="Palatino Linotype" w:hAnsi="Palatino Linotype" w:cs="Tahoma"/>
          <w:sz w:val="22"/>
          <w:szCs w:val="22"/>
        </w:rPr>
      </w:pPr>
    </w:p>
    <w:p w:rsidRPr="00AD50F9" w:rsidR="00014651" w:rsidP="00014651" w:rsidRDefault="00014651" w14:paraId="1A35A896"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497A74">
        <w:rPr>
          <w:rFonts w:ascii="Palatino Linotype" w:hAnsi="Palatino Linotype" w:eastAsia="Calibri" w:cs="Tahoma"/>
          <w:b/>
          <w:iCs/>
          <w:sz w:val="22"/>
          <w:szCs w:val="22"/>
          <w:lang w:val="es-ES" w:eastAsia="es-ES_tradnl"/>
        </w:rPr>
        <w:t>TERCERO. Determinación de la Controversia.</w:t>
      </w:r>
      <w:r w:rsidRPr="00AD50F9">
        <w:rPr>
          <w:rFonts w:ascii="Palatino Linotype" w:hAnsi="Palatino Linotype" w:eastAsia="Calibri" w:cs="Tahoma"/>
          <w:b/>
          <w:iCs/>
          <w:sz w:val="22"/>
          <w:szCs w:val="22"/>
          <w:lang w:val="es-ES" w:eastAsia="es-ES_tradnl"/>
        </w:rPr>
        <w:t xml:space="preserve"> </w:t>
      </w:r>
    </w:p>
    <w:p w:rsidRPr="00AD50F9" w:rsidR="00014651" w:rsidP="00014651" w:rsidRDefault="00014651" w14:paraId="17913991"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350073" w:rsidP="00BE6583" w:rsidRDefault="00014651" w14:paraId="395A368F"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EB764E">
        <w:rPr>
          <w:rFonts w:ascii="Palatino Linotype" w:hAnsi="Palatino Linotype" w:eastAsia="Calibri" w:cs="Tahoma"/>
          <w:iCs/>
          <w:sz w:val="22"/>
          <w:szCs w:val="22"/>
          <w:lang w:val="es-ES" w:eastAsia="es-ES_tradnl"/>
        </w:rPr>
        <w:t>Una vez realizado el estudio de las constancias que integran el expediente en que se actúa, se desprende</w:t>
      </w:r>
      <w:r w:rsidRPr="00EB764E" w:rsidR="003D3E01">
        <w:rPr>
          <w:rFonts w:ascii="Palatino Linotype" w:hAnsi="Palatino Linotype" w:eastAsia="Calibri" w:cs="Tahoma"/>
          <w:iCs/>
          <w:sz w:val="22"/>
          <w:szCs w:val="22"/>
          <w:lang w:val="es-ES" w:eastAsia="es-ES_tradnl"/>
        </w:rPr>
        <w:t xml:space="preserve"> que el Particular solicitó </w:t>
      </w:r>
      <w:r w:rsidR="00350073">
        <w:rPr>
          <w:rFonts w:ascii="Palatino Linotype" w:hAnsi="Palatino Linotype" w:eastAsia="Calibri" w:cs="Tahoma"/>
          <w:iCs/>
          <w:sz w:val="22"/>
          <w:szCs w:val="22"/>
          <w:lang w:val="es-ES" w:eastAsia="es-ES_tradnl"/>
        </w:rPr>
        <w:t xml:space="preserve">al </w:t>
      </w:r>
      <w:r w:rsidR="00437628">
        <w:rPr>
          <w:rFonts w:ascii="Palatino Linotype" w:hAnsi="Palatino Linotype" w:eastAsia="Calibri" w:cs="Tahoma"/>
          <w:iCs/>
          <w:sz w:val="22"/>
          <w:szCs w:val="22"/>
          <w:lang w:val="es-ES" w:eastAsia="es-ES_tradnl"/>
        </w:rPr>
        <w:t>Ayuntamiento de Naucalpan de Juárez</w:t>
      </w:r>
      <w:r w:rsidR="00350073">
        <w:rPr>
          <w:rFonts w:ascii="Palatino Linotype" w:hAnsi="Palatino Linotype" w:eastAsia="Calibri" w:cs="Tahoma"/>
          <w:iCs/>
          <w:sz w:val="22"/>
          <w:szCs w:val="22"/>
          <w:lang w:val="es-ES" w:eastAsia="es-ES_tradnl"/>
        </w:rPr>
        <w:t xml:space="preserve"> </w:t>
      </w:r>
      <w:r w:rsidRPr="0044406F" w:rsidR="0044406F">
        <w:rPr>
          <w:rFonts w:ascii="Palatino Linotype" w:hAnsi="Palatino Linotype" w:eastAsia="Calibri" w:cs="Tahoma"/>
          <w:iCs/>
          <w:sz w:val="22"/>
          <w:szCs w:val="22"/>
          <w:lang w:val="es-ES" w:eastAsia="es-ES_tradnl"/>
        </w:rPr>
        <w:t xml:space="preserve">la licencia de uso de suelo del predio ubicado en Av. General Agustín de Iturbide número 1-A, Sexta sección de Lomas Verdes, Lote 42-B, manzana XIII, Naucalpan de Juárez, Estado de México. </w:t>
      </w:r>
    </w:p>
    <w:p w:rsidR="00350073" w:rsidP="00350073" w:rsidRDefault="00350073" w14:paraId="54EBDF5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3D3E01" w:rsidP="009256A1" w:rsidRDefault="004F39AC" w14:paraId="77E4132C" w14:textId="77777777">
      <w:pPr>
        <w:tabs>
          <w:tab w:val="left" w:pos="4962"/>
        </w:tabs>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iCs/>
          <w:sz w:val="22"/>
          <w:szCs w:val="22"/>
          <w:lang w:eastAsia="es-ES_tradnl"/>
        </w:rPr>
        <w:t>En respuesta el Sujeto Obligado,</w:t>
      </w:r>
      <w:r w:rsidR="0044406F">
        <w:rPr>
          <w:rFonts w:ascii="Palatino Linotype" w:hAnsi="Palatino Linotype" w:eastAsia="Calibri" w:cs="Tahoma"/>
          <w:iCs/>
          <w:sz w:val="22"/>
          <w:szCs w:val="22"/>
          <w:lang w:eastAsia="es-ES_tradnl"/>
        </w:rPr>
        <w:t xml:space="preserve"> proporcionó la licencia con la que cuenta en sus archivos en versión pública, </w:t>
      </w:r>
      <w:r w:rsidR="009256A1">
        <w:rPr>
          <w:rFonts w:ascii="Palatino Linotype" w:hAnsi="Palatino Linotype" w:eastAsia="Calibri" w:cs="Tahoma"/>
          <w:iCs/>
          <w:sz w:val="22"/>
          <w:szCs w:val="22"/>
          <w:lang w:eastAsia="es-ES_tradnl"/>
        </w:rPr>
        <w:t xml:space="preserve">razón </w:t>
      </w:r>
      <w:r w:rsidR="009656CD">
        <w:rPr>
          <w:rFonts w:ascii="Palatino Linotype" w:hAnsi="Palatino Linotype" w:eastAsia="Calibri" w:cs="Tahoma"/>
          <w:iCs/>
          <w:sz w:val="22"/>
          <w:szCs w:val="22"/>
          <w:lang w:eastAsia="es-ES_tradnl"/>
        </w:rPr>
        <w:t xml:space="preserve">por la cual </w:t>
      </w:r>
      <w:r w:rsidR="00C61A5B">
        <w:rPr>
          <w:rFonts w:ascii="Palatino Linotype" w:hAnsi="Palatino Linotype" w:eastAsia="Calibri" w:cs="Tahoma"/>
          <w:iCs/>
          <w:sz w:val="22"/>
          <w:szCs w:val="22"/>
          <w:lang w:eastAsia="es-ES_tradnl"/>
        </w:rPr>
        <w:t xml:space="preserve">el </w:t>
      </w:r>
      <w:r w:rsidRPr="00532A49" w:rsidR="003D3E01">
        <w:rPr>
          <w:rFonts w:ascii="Palatino Linotype" w:hAnsi="Palatino Linotype" w:eastAsia="Calibri" w:cs="Tahoma"/>
          <w:iCs/>
          <w:sz w:val="22"/>
          <w:szCs w:val="22"/>
          <w:lang w:eastAsia="es-ES_tradnl"/>
        </w:rPr>
        <w:t>Recurrente se inconformó</w:t>
      </w:r>
      <w:r w:rsidR="001E1040">
        <w:rPr>
          <w:rFonts w:ascii="Palatino Linotype" w:hAnsi="Palatino Linotype" w:eastAsia="Calibri" w:cs="Tahoma"/>
          <w:iCs/>
          <w:sz w:val="22"/>
          <w:szCs w:val="22"/>
          <w:lang w:eastAsia="es-ES_tradnl"/>
        </w:rPr>
        <w:t xml:space="preserve"> </w:t>
      </w:r>
      <w:r w:rsidR="00CE16E8">
        <w:rPr>
          <w:rFonts w:ascii="Palatino Linotype" w:hAnsi="Palatino Linotype" w:eastAsia="Calibri" w:cs="Tahoma"/>
          <w:iCs/>
          <w:sz w:val="22"/>
          <w:szCs w:val="22"/>
          <w:lang w:eastAsia="es-ES_tradnl"/>
        </w:rPr>
        <w:t>por</w:t>
      </w:r>
      <w:r w:rsidR="00350073">
        <w:rPr>
          <w:rFonts w:ascii="Palatino Linotype" w:hAnsi="Palatino Linotype" w:eastAsia="Calibri" w:cs="Tahoma"/>
          <w:iCs/>
          <w:sz w:val="22"/>
          <w:szCs w:val="22"/>
          <w:lang w:eastAsia="es-ES_tradnl"/>
        </w:rPr>
        <w:t xml:space="preserve"> la </w:t>
      </w:r>
      <w:r w:rsidR="0044406F">
        <w:rPr>
          <w:rFonts w:ascii="Palatino Linotype" w:hAnsi="Palatino Linotype" w:eastAsia="Calibri" w:cs="Tahoma"/>
          <w:iCs/>
          <w:sz w:val="22"/>
          <w:szCs w:val="22"/>
          <w:lang w:eastAsia="es-ES_tradnl"/>
        </w:rPr>
        <w:t>clasificación de la información</w:t>
      </w:r>
      <w:r w:rsidR="00C61A5B">
        <w:rPr>
          <w:rFonts w:ascii="Palatino Linotype" w:hAnsi="Palatino Linotype" w:eastAsia="Calibri" w:cs="Tahoma"/>
          <w:iCs/>
          <w:sz w:val="22"/>
          <w:szCs w:val="22"/>
          <w:lang w:eastAsia="es-ES_tradnl"/>
        </w:rPr>
        <w:t xml:space="preserve">; </w:t>
      </w:r>
      <w:r w:rsidR="00C61A5B">
        <w:rPr>
          <w:rFonts w:ascii="Palatino Linotype" w:hAnsi="Palatino Linotype" w:eastAsia="Calibri" w:cs="Tahoma"/>
          <w:sz w:val="22"/>
          <w:szCs w:val="22"/>
          <w:lang w:eastAsia="es-ES_tradnl"/>
        </w:rPr>
        <w:t xml:space="preserve">por lo que </w:t>
      </w:r>
      <w:r w:rsidRPr="00FF6A73" w:rsidR="003D3E01">
        <w:rPr>
          <w:rFonts w:ascii="Palatino Linotype" w:hAnsi="Palatino Linotype" w:eastAsia="Calibri" w:cs="Tahoma"/>
          <w:sz w:val="22"/>
          <w:szCs w:val="22"/>
          <w:lang w:eastAsia="es-ES_tradnl"/>
        </w:rPr>
        <w:t>se entrará al estudio del asunto por el supuesto previsto en el artículo 179, fracción</w:t>
      </w:r>
      <w:r w:rsidR="00CE16E8">
        <w:rPr>
          <w:rFonts w:ascii="Palatino Linotype" w:hAnsi="Palatino Linotype" w:eastAsia="Calibri" w:cs="Tahoma"/>
          <w:sz w:val="22"/>
          <w:szCs w:val="22"/>
          <w:lang w:eastAsia="es-ES_tradnl"/>
        </w:rPr>
        <w:t xml:space="preserve"> </w:t>
      </w:r>
      <w:r w:rsidR="0044406F">
        <w:rPr>
          <w:rFonts w:ascii="Palatino Linotype" w:hAnsi="Palatino Linotype" w:eastAsia="Calibri" w:cs="Tahoma"/>
          <w:sz w:val="22"/>
          <w:szCs w:val="22"/>
          <w:lang w:eastAsia="es-ES_tradnl"/>
        </w:rPr>
        <w:t>I</w:t>
      </w:r>
      <w:r>
        <w:rPr>
          <w:rFonts w:ascii="Palatino Linotype" w:hAnsi="Palatino Linotype" w:eastAsia="Calibri" w:cs="Tahoma"/>
          <w:sz w:val="22"/>
          <w:szCs w:val="22"/>
          <w:lang w:eastAsia="es-ES_tradnl"/>
        </w:rPr>
        <w:t>I</w:t>
      </w:r>
      <w:r w:rsidRPr="00FF6A73" w:rsidR="003D3E01">
        <w:rPr>
          <w:rFonts w:ascii="Palatino Linotype" w:hAnsi="Palatino Linotype" w:eastAsia="Calibri" w:cs="Tahoma"/>
          <w:sz w:val="22"/>
          <w:szCs w:val="22"/>
          <w:lang w:eastAsia="es-ES_tradnl"/>
        </w:rPr>
        <w:t>, de la Ley de Transparencia y Acceso a la Información Pública de</w:t>
      </w:r>
      <w:r w:rsidR="00755B75">
        <w:rPr>
          <w:rFonts w:ascii="Palatino Linotype" w:hAnsi="Palatino Linotype" w:eastAsia="Calibri" w:cs="Tahoma"/>
          <w:sz w:val="22"/>
          <w:szCs w:val="22"/>
          <w:lang w:eastAsia="es-ES_tradnl"/>
        </w:rPr>
        <w:t>l Estado de México y Municipios</w:t>
      </w:r>
      <w:r w:rsidRPr="00FF6A73" w:rsidR="003D3E01">
        <w:rPr>
          <w:rFonts w:ascii="Palatino Linotype" w:hAnsi="Palatino Linotype" w:eastAsia="Calibri" w:cs="Tahoma"/>
          <w:b/>
          <w:sz w:val="22"/>
          <w:szCs w:val="22"/>
          <w:lang w:eastAsia="es-ES_tradnl"/>
        </w:rPr>
        <w:t>.</w:t>
      </w:r>
    </w:p>
    <w:p w:rsidR="00014651" w:rsidP="00014651" w:rsidRDefault="00014651" w14:paraId="03C087E2" w14:textId="77777777">
      <w:pPr>
        <w:tabs>
          <w:tab w:val="left" w:pos="4962"/>
        </w:tabs>
        <w:spacing w:line="360" w:lineRule="auto"/>
        <w:jc w:val="both"/>
        <w:rPr>
          <w:rFonts w:ascii="Palatino Linotype" w:hAnsi="Palatino Linotype" w:eastAsia="Calibri" w:cs="Tahoma"/>
          <w:b/>
          <w:iCs/>
          <w:sz w:val="22"/>
          <w:szCs w:val="22"/>
          <w:lang w:eastAsia="es-ES_tradnl"/>
        </w:rPr>
      </w:pPr>
    </w:p>
    <w:p w:rsidR="00014651" w:rsidP="00014651" w:rsidRDefault="00014651" w14:paraId="3299B4C0" w14:textId="77777777">
      <w:pPr>
        <w:tabs>
          <w:tab w:val="left" w:pos="4962"/>
        </w:tabs>
        <w:spacing w:line="360" w:lineRule="auto"/>
        <w:jc w:val="both"/>
        <w:rPr>
          <w:rFonts w:ascii="Palatino Linotype" w:hAnsi="Palatino Linotype" w:eastAsia="Calibri" w:cs="Tahoma"/>
          <w:iCs/>
          <w:sz w:val="22"/>
          <w:szCs w:val="22"/>
          <w:lang w:eastAsia="es-ES_tradnl"/>
        </w:rPr>
      </w:pPr>
      <w:r w:rsidRPr="001E0D8F">
        <w:rPr>
          <w:rFonts w:ascii="Palatino Linotype" w:hAnsi="Palatino Linotype" w:eastAsia="Calibri" w:cs="Tahoma"/>
          <w:iCs/>
          <w:sz w:val="22"/>
          <w:szCs w:val="22"/>
          <w:lang w:eastAsia="es-ES_tradnl"/>
        </w:rPr>
        <w:lastRenderedPageBreak/>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00014651" w:rsidP="00014651" w:rsidRDefault="00014651" w14:paraId="4DB7F8F3" w14:textId="77777777">
      <w:pPr>
        <w:tabs>
          <w:tab w:val="left" w:pos="4962"/>
        </w:tabs>
        <w:spacing w:line="360" w:lineRule="auto"/>
        <w:jc w:val="both"/>
        <w:rPr>
          <w:rFonts w:ascii="Palatino Linotype" w:hAnsi="Palatino Linotype" w:eastAsia="Calibri" w:cs="Tahoma"/>
          <w:iCs/>
          <w:sz w:val="22"/>
          <w:szCs w:val="22"/>
          <w:lang w:eastAsia="es-ES_tradnl"/>
        </w:rPr>
      </w:pPr>
    </w:p>
    <w:p w:rsidRPr="00AD50F9" w:rsidR="00014651" w:rsidP="00014651" w:rsidRDefault="00014651" w14:paraId="25D65BE5" w14:textId="77777777">
      <w:pPr>
        <w:spacing w:line="360" w:lineRule="auto"/>
        <w:ind w:right="-93"/>
        <w:jc w:val="both"/>
        <w:rPr>
          <w:rFonts w:ascii="Palatino Linotype" w:hAnsi="Palatino Linotype" w:cs="Tahoma"/>
          <w:b/>
          <w:sz w:val="22"/>
          <w:szCs w:val="22"/>
        </w:rPr>
      </w:pPr>
      <w:r w:rsidRPr="00362455">
        <w:rPr>
          <w:rFonts w:ascii="Palatino Linotype" w:hAnsi="Palatino Linotype" w:cs="Tahoma"/>
          <w:b/>
          <w:sz w:val="22"/>
          <w:szCs w:val="22"/>
          <w:lang w:val="es-ES"/>
        </w:rPr>
        <w:t xml:space="preserve">CUARTO. </w:t>
      </w:r>
      <w:r w:rsidRPr="00362455">
        <w:rPr>
          <w:rFonts w:ascii="Palatino Linotype" w:hAnsi="Palatino Linotype" w:cs="Tahoma"/>
          <w:b/>
          <w:sz w:val="22"/>
          <w:szCs w:val="22"/>
        </w:rPr>
        <w:t>Marco normativo aplicable en materia de transparencia y acceso a la información pública.</w:t>
      </w:r>
    </w:p>
    <w:p w:rsidR="00014651" w:rsidP="00014651" w:rsidRDefault="00014651" w14:paraId="2B901CF6" w14:textId="77777777">
      <w:pPr>
        <w:spacing w:line="360" w:lineRule="auto"/>
        <w:contextualSpacing/>
        <w:jc w:val="both"/>
        <w:rPr>
          <w:rFonts w:ascii="Palatino Linotype" w:hAnsi="Palatino Linotype" w:cs="Tahoma"/>
          <w:sz w:val="22"/>
          <w:szCs w:val="22"/>
        </w:rPr>
      </w:pPr>
    </w:p>
    <w:p w:rsidRPr="00AD50F9" w:rsidR="00014651" w:rsidP="00014651" w:rsidRDefault="00014651" w14:paraId="52B3C8C1" w14:textId="77777777">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AD50F9" w:rsidR="00014651" w:rsidP="00014651" w:rsidRDefault="00014651" w14:paraId="56298794" w14:textId="77777777">
      <w:pPr>
        <w:spacing w:line="360" w:lineRule="auto"/>
        <w:contextualSpacing/>
        <w:jc w:val="both"/>
        <w:rPr>
          <w:rFonts w:ascii="Palatino Linotype" w:hAnsi="Palatino Linotype" w:cs="Tahoma"/>
          <w:sz w:val="22"/>
          <w:szCs w:val="22"/>
        </w:rPr>
      </w:pPr>
    </w:p>
    <w:p w:rsidRPr="00AD50F9" w:rsidR="00014651" w:rsidP="00014651" w:rsidRDefault="00014651" w14:paraId="12430F16"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AD50F9" w:rsidR="00014651" w:rsidP="00014651" w:rsidRDefault="00014651" w14:paraId="31A67C0F" w14:textId="77777777">
      <w:pPr>
        <w:spacing w:line="360" w:lineRule="auto"/>
        <w:jc w:val="both"/>
        <w:rPr>
          <w:rFonts w:ascii="Palatino Linotype" w:hAnsi="Palatino Linotype" w:cs="Tahoma"/>
          <w:sz w:val="22"/>
          <w:szCs w:val="22"/>
        </w:rPr>
      </w:pPr>
    </w:p>
    <w:p w:rsidRPr="00AD50F9" w:rsidR="00014651" w:rsidP="00014651" w:rsidRDefault="00014651" w14:paraId="5AF226B6"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AD50F9" w:rsidR="00014651" w:rsidP="00014651" w:rsidRDefault="00014651" w14:paraId="16C3F71A" w14:textId="77777777">
      <w:pPr>
        <w:spacing w:line="360" w:lineRule="auto"/>
        <w:jc w:val="both"/>
        <w:rPr>
          <w:rFonts w:ascii="Palatino Linotype" w:hAnsi="Palatino Linotype" w:cs="Tahoma"/>
          <w:sz w:val="22"/>
          <w:szCs w:val="22"/>
        </w:rPr>
      </w:pPr>
    </w:p>
    <w:p w:rsidRPr="00AD50F9" w:rsidR="00014651" w:rsidP="00014651" w:rsidRDefault="00014651" w14:paraId="76EB51E5"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w:t>
      </w:r>
      <w:r w:rsidRPr="00AD50F9">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w:t>
      </w:r>
      <w:r w:rsidRPr="00AD50F9">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rsidRPr="00AD50F9" w:rsidR="00014651" w:rsidP="00014651" w:rsidRDefault="00014651" w14:paraId="3CB1B9E6" w14:textId="77777777">
      <w:pPr>
        <w:spacing w:line="360" w:lineRule="auto"/>
        <w:jc w:val="both"/>
        <w:rPr>
          <w:rFonts w:ascii="Palatino Linotype" w:hAnsi="Palatino Linotype" w:cs="Tahoma"/>
          <w:sz w:val="22"/>
          <w:szCs w:val="22"/>
        </w:rPr>
      </w:pPr>
    </w:p>
    <w:p w:rsidRPr="00AD50F9" w:rsidR="00014651" w:rsidP="00014651" w:rsidRDefault="00014651" w14:paraId="09358234"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AD50F9" w:rsidR="00014651" w:rsidP="00014651" w:rsidRDefault="00014651" w14:paraId="64D0A99B" w14:textId="77777777">
      <w:pPr>
        <w:spacing w:line="360" w:lineRule="auto"/>
        <w:jc w:val="both"/>
        <w:rPr>
          <w:rFonts w:ascii="Palatino Linotype" w:hAnsi="Palatino Linotype" w:cs="Tahoma"/>
          <w:sz w:val="22"/>
          <w:szCs w:val="22"/>
        </w:rPr>
      </w:pPr>
    </w:p>
    <w:p w:rsidRPr="00AD50F9" w:rsidR="00014651" w:rsidP="00014651" w:rsidRDefault="00014651" w14:paraId="3407794C"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rsidRPr="00AD50F9" w:rsidR="00014651" w:rsidP="00014651" w:rsidRDefault="00014651" w14:paraId="1DC53838" w14:textId="77777777">
      <w:pPr>
        <w:spacing w:line="360" w:lineRule="auto"/>
        <w:jc w:val="both"/>
        <w:rPr>
          <w:rFonts w:ascii="Palatino Linotype" w:hAnsi="Palatino Linotype" w:cs="Tahoma"/>
          <w:sz w:val="22"/>
          <w:szCs w:val="22"/>
        </w:rPr>
      </w:pPr>
    </w:p>
    <w:p w:rsidRPr="00AD50F9" w:rsidR="00014651" w:rsidP="00014651" w:rsidRDefault="00014651" w14:paraId="320A8D7E"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AD50F9" w:rsidR="00014651" w:rsidP="00014651" w:rsidRDefault="00014651" w14:paraId="59E2E9BF" w14:textId="77777777">
      <w:pPr>
        <w:spacing w:line="360" w:lineRule="auto"/>
        <w:jc w:val="both"/>
        <w:rPr>
          <w:rFonts w:ascii="Palatino Linotype" w:hAnsi="Palatino Linotype" w:cs="Tahoma"/>
          <w:sz w:val="22"/>
          <w:szCs w:val="22"/>
        </w:rPr>
      </w:pPr>
    </w:p>
    <w:p w:rsidR="00014651" w:rsidP="00014651" w:rsidRDefault="00014651" w14:paraId="712E2F75" w14:textId="77777777">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437F52" w:rsidP="00014651" w:rsidRDefault="00437F52" w14:paraId="13DF8B00" w14:textId="77777777">
      <w:pPr>
        <w:spacing w:line="360" w:lineRule="auto"/>
        <w:ind w:right="-93"/>
        <w:jc w:val="both"/>
        <w:rPr>
          <w:rFonts w:ascii="Palatino Linotype" w:hAnsi="Palatino Linotype" w:cs="Tahoma"/>
          <w:b/>
          <w:sz w:val="22"/>
          <w:szCs w:val="22"/>
          <w:lang w:val="es-ES"/>
        </w:rPr>
      </w:pPr>
    </w:p>
    <w:p w:rsidRPr="00AD50F9" w:rsidR="00014651" w:rsidP="00014651" w:rsidRDefault="00014651" w14:paraId="01E43D45" w14:textId="77777777">
      <w:pPr>
        <w:spacing w:line="360" w:lineRule="auto"/>
        <w:ind w:right="-93"/>
        <w:jc w:val="both"/>
        <w:rPr>
          <w:rFonts w:ascii="Palatino Linotype" w:hAnsi="Palatino Linotype" w:cs="Tahoma"/>
          <w:b/>
          <w:sz w:val="22"/>
          <w:szCs w:val="22"/>
          <w:lang w:val="es-ES"/>
        </w:rPr>
      </w:pPr>
      <w:r w:rsidRPr="00C77002">
        <w:rPr>
          <w:rFonts w:ascii="Palatino Linotype" w:hAnsi="Palatino Linotype" w:cs="Tahoma"/>
          <w:b/>
          <w:sz w:val="22"/>
          <w:szCs w:val="22"/>
          <w:lang w:val="es-ES"/>
        </w:rPr>
        <w:t>QUINTO. Estudio de Fondo.</w:t>
      </w:r>
    </w:p>
    <w:p w:rsidR="00A70949" w:rsidP="00014651" w:rsidRDefault="00A70949" w14:paraId="2C0F315F" w14:textId="77777777">
      <w:pPr>
        <w:spacing w:line="360" w:lineRule="auto"/>
        <w:jc w:val="both"/>
        <w:rPr>
          <w:rFonts w:ascii="Palatino Linotype" w:hAnsi="Palatino Linotype" w:cs="Tahoma"/>
          <w:sz w:val="22"/>
          <w:szCs w:val="22"/>
          <w:lang w:val="es-ES"/>
        </w:rPr>
      </w:pPr>
    </w:p>
    <w:p w:rsidRPr="00DF3DEC" w:rsidR="0087638F" w:rsidP="0087638F" w:rsidRDefault="0087638F" w14:paraId="5DE5D0EB" w14:textId="77777777">
      <w:pPr>
        <w:spacing w:line="360" w:lineRule="auto"/>
        <w:jc w:val="both"/>
        <w:rPr>
          <w:rFonts w:ascii="Palatino Linotype" w:hAnsi="Palatino Linotype" w:cs="Tahoma"/>
          <w:sz w:val="22"/>
          <w:szCs w:val="22"/>
        </w:rPr>
      </w:pPr>
      <w:r w:rsidRPr="00DF3DEC">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DF3DEC" w:rsidR="0087638F" w:rsidP="0087638F" w:rsidRDefault="0087638F" w14:paraId="361C37BC" w14:textId="77777777">
      <w:pPr>
        <w:spacing w:line="360" w:lineRule="auto"/>
        <w:ind w:right="-93"/>
        <w:jc w:val="both"/>
        <w:rPr>
          <w:rFonts w:ascii="Palatino Linotype" w:hAnsi="Palatino Linotype" w:eastAsia="Calibri" w:cs="Tahoma"/>
          <w:bCs/>
          <w:sz w:val="22"/>
          <w:szCs w:val="22"/>
          <w:lang w:eastAsia="en-US"/>
        </w:rPr>
      </w:pPr>
      <w:r w:rsidRPr="00DF3DEC">
        <w:rPr>
          <w:rFonts w:ascii="Palatino Linotype" w:hAnsi="Palatino Linotype" w:eastAsia="Calibri" w:cs="Tahoma"/>
          <w:bCs/>
          <w:sz w:val="22"/>
          <w:szCs w:val="22"/>
          <w:lang w:eastAsia="en-US"/>
        </w:rPr>
        <w:lastRenderedPageBreak/>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DF3DEC" w:rsidR="0087638F" w:rsidP="0087638F" w:rsidRDefault="0087638F" w14:paraId="7392E6E8" w14:textId="77777777">
      <w:pPr>
        <w:spacing w:line="360" w:lineRule="auto"/>
        <w:ind w:right="-93"/>
        <w:jc w:val="both"/>
        <w:rPr>
          <w:rFonts w:ascii="Palatino Linotype" w:hAnsi="Palatino Linotype" w:eastAsia="Calibri" w:cs="Tahoma"/>
          <w:bCs/>
          <w:sz w:val="22"/>
          <w:szCs w:val="22"/>
          <w:lang w:eastAsia="en-US"/>
        </w:rPr>
      </w:pPr>
    </w:p>
    <w:p w:rsidRPr="00DF3DEC" w:rsidR="0087638F" w:rsidP="0087638F" w:rsidRDefault="0087638F" w14:paraId="65B15AA6" w14:textId="77777777">
      <w:pPr>
        <w:spacing w:line="360" w:lineRule="auto"/>
        <w:ind w:right="-93"/>
        <w:jc w:val="both"/>
        <w:rPr>
          <w:rFonts w:ascii="Palatino Linotype" w:hAnsi="Palatino Linotype" w:eastAsia="Calibri" w:cs="Tahoma"/>
          <w:bCs/>
          <w:sz w:val="22"/>
          <w:szCs w:val="22"/>
          <w:lang w:eastAsia="en-US"/>
        </w:rPr>
      </w:pPr>
      <w:r w:rsidRPr="00DF3DEC">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DF3DEC" w:rsidR="0087638F" w:rsidP="0087638F" w:rsidRDefault="0087638F" w14:paraId="5FEF829F" w14:textId="77777777">
      <w:pPr>
        <w:spacing w:line="360" w:lineRule="auto"/>
        <w:ind w:right="-93"/>
        <w:jc w:val="both"/>
        <w:rPr>
          <w:rFonts w:ascii="Palatino Linotype" w:hAnsi="Palatino Linotype" w:eastAsia="Calibri" w:cs="Tahoma"/>
          <w:bCs/>
          <w:sz w:val="22"/>
          <w:szCs w:val="22"/>
          <w:lang w:eastAsia="en-US"/>
        </w:rPr>
      </w:pPr>
    </w:p>
    <w:p w:rsidRPr="00DF3DEC" w:rsidR="0087638F" w:rsidP="0087638F" w:rsidRDefault="0087638F" w14:paraId="0272F252" w14:textId="77777777">
      <w:pPr>
        <w:spacing w:line="360" w:lineRule="auto"/>
        <w:ind w:right="-93"/>
        <w:jc w:val="both"/>
        <w:rPr>
          <w:rFonts w:ascii="Palatino Linotype" w:hAnsi="Palatino Linotype" w:eastAsia="Calibri" w:cs="Tahoma"/>
          <w:bCs/>
          <w:sz w:val="22"/>
          <w:szCs w:val="22"/>
          <w:lang w:eastAsia="en-US"/>
        </w:rPr>
      </w:pPr>
      <w:r w:rsidRPr="00DF3DEC">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DF3DEC">
        <w:rPr>
          <w:rFonts w:ascii="Palatino Linotype" w:hAnsi="Palatino Linotype" w:eastAsia="Calibri" w:cs="Tahoma"/>
          <w:bCs/>
          <w:i/>
          <w:sz w:val="22"/>
          <w:szCs w:val="22"/>
          <w:lang w:eastAsia="en-US"/>
        </w:rPr>
        <w:t>ad hoc</w:t>
      </w:r>
      <w:r w:rsidRPr="00DF3DEC">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Pr="00DF3DEC" w:rsidR="0087638F" w:rsidP="0087638F" w:rsidRDefault="0087638F" w14:paraId="0EC6DE20" w14:textId="77777777">
      <w:pPr>
        <w:spacing w:line="360" w:lineRule="auto"/>
        <w:ind w:right="-93"/>
        <w:jc w:val="both"/>
        <w:rPr>
          <w:rFonts w:ascii="Palatino Linotype" w:hAnsi="Palatino Linotype" w:eastAsia="Calibri" w:cs="Tahoma"/>
          <w:bCs/>
          <w:sz w:val="22"/>
          <w:szCs w:val="22"/>
          <w:lang w:eastAsia="en-US"/>
        </w:rPr>
      </w:pPr>
    </w:p>
    <w:p w:rsidRPr="00DF3DEC" w:rsidR="0087638F" w:rsidP="0087638F" w:rsidRDefault="0087638F" w14:paraId="7E443D27" w14:textId="77777777">
      <w:pPr>
        <w:spacing w:line="360" w:lineRule="auto"/>
        <w:ind w:right="-93"/>
        <w:jc w:val="both"/>
        <w:rPr>
          <w:rFonts w:ascii="Palatino Linotype" w:hAnsi="Palatino Linotype" w:eastAsia="Calibri" w:cs="Tahoma"/>
          <w:bCs/>
          <w:sz w:val="22"/>
          <w:szCs w:val="22"/>
          <w:lang w:eastAsia="en-US"/>
        </w:rPr>
      </w:pPr>
      <w:r w:rsidRPr="00DF3DEC">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7638F" w:rsidP="0087638F" w:rsidRDefault="0087638F" w14:paraId="1AEAF59C" w14:textId="77777777">
      <w:pPr>
        <w:spacing w:line="360" w:lineRule="auto"/>
        <w:ind w:right="-93"/>
        <w:jc w:val="both"/>
        <w:rPr>
          <w:rFonts w:ascii="Palatino Linotype" w:hAnsi="Palatino Linotype" w:eastAsia="Calibri" w:cs="Tahoma"/>
          <w:bCs/>
          <w:sz w:val="22"/>
          <w:szCs w:val="22"/>
          <w:lang w:eastAsia="en-US"/>
        </w:rPr>
      </w:pPr>
    </w:p>
    <w:p w:rsidR="005904AF" w:rsidP="00D03F58" w:rsidRDefault="000D354C" w14:paraId="42DD1FA3"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A50EAF">
        <w:rPr>
          <w:rFonts w:ascii="Palatino Linotype" w:hAnsi="Palatino Linotype" w:eastAsia="Calibri" w:cs="Tahoma"/>
          <w:iCs/>
          <w:sz w:val="22"/>
          <w:szCs w:val="22"/>
          <w:lang w:val="es-ES" w:eastAsia="es-ES_tradnl"/>
        </w:rPr>
        <w:lastRenderedPageBreak/>
        <w:t>Una vez realizado el estudio de las constancias que integran el expediente en que se actúa, se desprende</w:t>
      </w:r>
      <w:r>
        <w:rPr>
          <w:rFonts w:ascii="Palatino Linotype" w:hAnsi="Palatino Linotype" w:eastAsia="Calibri" w:cs="Tahoma"/>
          <w:iCs/>
          <w:sz w:val="22"/>
          <w:szCs w:val="22"/>
          <w:lang w:val="es-ES" w:eastAsia="es-ES_tradnl"/>
        </w:rPr>
        <w:t xml:space="preserve"> que el Particular solicitó</w:t>
      </w:r>
      <w:r w:rsidR="0093412F">
        <w:rPr>
          <w:rFonts w:ascii="Palatino Linotype" w:hAnsi="Palatino Linotype" w:eastAsia="Calibri" w:cs="Tahoma"/>
          <w:iCs/>
          <w:sz w:val="22"/>
          <w:szCs w:val="22"/>
          <w:lang w:val="es-ES" w:eastAsia="es-ES_tradnl"/>
        </w:rPr>
        <w:t xml:space="preserve"> </w:t>
      </w:r>
      <w:r w:rsidR="003E5203">
        <w:rPr>
          <w:rFonts w:ascii="Palatino Linotype" w:hAnsi="Palatino Linotype" w:eastAsia="Calibri" w:cs="Tahoma"/>
          <w:iCs/>
          <w:sz w:val="22"/>
          <w:szCs w:val="22"/>
          <w:lang w:val="es-ES" w:eastAsia="es-ES_tradnl"/>
        </w:rPr>
        <w:t>una licencia de uso de suelo en específico, al respecto resulta conveniente traer a colación el Código Administrativo del Estado de México el cual en su artículo 5.10, fracción Vi señala que los municipios tendrán la atribución de expedir cédulas informativas de zonificación, licencias de uso de suelo y licencias de construcción.</w:t>
      </w:r>
    </w:p>
    <w:p w:rsidR="003E5203" w:rsidP="00D03F58" w:rsidRDefault="003E5203" w14:paraId="3813925F"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3E5203" w:rsidP="00D03F58" w:rsidRDefault="003E5203" w14:paraId="61E31E67"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Por su parte el Reglamento del Libro Quinto del código Administrativo del Estado de México, respecto las licencias de uso de suelo señala lo siguiente:</w:t>
      </w:r>
    </w:p>
    <w:p w:rsidR="003E5203" w:rsidP="00D03F58" w:rsidRDefault="003E5203" w14:paraId="611231BA"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3E5203" w:rsidR="003E5203" w:rsidP="003E5203" w:rsidRDefault="003E5203" w14:paraId="120AA462" w14:textId="77777777">
      <w:pPr>
        <w:tabs>
          <w:tab w:val="left" w:pos="4962"/>
        </w:tabs>
        <w:spacing w:line="360" w:lineRule="auto"/>
        <w:ind w:left="567" w:right="539"/>
        <w:jc w:val="both"/>
        <w:rPr>
          <w:rFonts w:ascii="Palatino Linotype" w:hAnsi="Palatino Linotype" w:eastAsia="Calibri" w:cs="Tahoma"/>
          <w:b/>
          <w:i/>
          <w:iCs/>
          <w:szCs w:val="22"/>
          <w:lang w:eastAsia="es-ES_tradnl"/>
        </w:rPr>
      </w:pPr>
      <w:r w:rsidRPr="003E5203">
        <w:rPr>
          <w:rFonts w:ascii="Palatino Linotype" w:hAnsi="Palatino Linotype" w:eastAsia="Calibri" w:cs="Tahoma"/>
          <w:b/>
          <w:i/>
          <w:iCs/>
          <w:szCs w:val="22"/>
          <w:lang w:eastAsia="es-ES_tradnl"/>
        </w:rPr>
        <w:t>DEL OBJETO DE LA LICENCIA DE USO DEL SUELO</w:t>
      </w:r>
    </w:p>
    <w:p w:rsidR="003E5203" w:rsidP="003E5203" w:rsidRDefault="003E5203" w14:paraId="3D51081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3E5203">
        <w:rPr>
          <w:rFonts w:ascii="Palatino Linotype" w:hAnsi="Palatino Linotype" w:eastAsia="Calibri" w:cs="Tahoma"/>
          <w:b/>
          <w:i/>
          <w:iCs/>
          <w:szCs w:val="22"/>
          <w:lang w:eastAsia="es-ES_tradnl"/>
        </w:rPr>
        <w:t>Artículo 135.</w:t>
      </w:r>
      <w:r w:rsidRPr="003E5203">
        <w:rPr>
          <w:rFonts w:ascii="Palatino Linotype" w:hAnsi="Palatino Linotype" w:eastAsia="Calibri" w:cs="Tahoma"/>
          <w:i/>
          <w:iCs/>
          <w:szCs w:val="22"/>
          <w:lang w:eastAsia="es-ES_tradnl"/>
        </w:rPr>
        <w:t xml:space="preserve"> La licencia de uso del suelo tendrá por 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 A solicitud del interesado la licencia de uso del suelo podrá contener también el alineamiento y número oficial.</w:t>
      </w:r>
    </w:p>
    <w:p w:rsidR="003E5203" w:rsidP="003E5203" w:rsidRDefault="003E5203" w14:paraId="68B00E94" w14:textId="77777777">
      <w:pPr>
        <w:tabs>
          <w:tab w:val="left" w:pos="4962"/>
        </w:tabs>
        <w:spacing w:line="360" w:lineRule="auto"/>
        <w:ind w:left="567" w:right="539"/>
        <w:jc w:val="both"/>
        <w:rPr>
          <w:rFonts w:ascii="Palatino Linotype" w:hAnsi="Palatino Linotype" w:eastAsia="Calibri" w:cs="Tahoma"/>
          <w:b/>
          <w:i/>
          <w:iCs/>
          <w:szCs w:val="22"/>
          <w:lang w:eastAsia="es-ES_tradnl"/>
        </w:rPr>
      </w:pPr>
    </w:p>
    <w:p w:rsidR="003E5203" w:rsidP="003E5203" w:rsidRDefault="003E5203" w14:paraId="452C34C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3E5203">
        <w:rPr>
          <w:rFonts w:ascii="Palatino Linotype" w:hAnsi="Palatino Linotype" w:eastAsia="Calibri" w:cs="Tahoma"/>
          <w:b/>
          <w:i/>
          <w:iCs/>
          <w:szCs w:val="22"/>
          <w:lang w:eastAsia="es-ES_tradnl"/>
        </w:rPr>
        <w:t>DEL PROCEDIMIENTO PARA OBTENER LICENCIA DE USO DEL SUELO</w:t>
      </w:r>
      <w:r w:rsidRPr="003E5203">
        <w:rPr>
          <w:rFonts w:ascii="Palatino Linotype" w:hAnsi="Palatino Linotype" w:eastAsia="Calibri" w:cs="Tahoma"/>
          <w:i/>
          <w:iCs/>
          <w:szCs w:val="22"/>
          <w:lang w:eastAsia="es-ES_tradnl"/>
        </w:rPr>
        <w:t xml:space="preserve"> </w:t>
      </w:r>
    </w:p>
    <w:p w:rsidR="003E5203" w:rsidP="003E5203" w:rsidRDefault="003E5203" w14:paraId="4BF0CD05"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3E5203">
        <w:rPr>
          <w:rFonts w:ascii="Palatino Linotype" w:hAnsi="Palatino Linotype" w:eastAsia="Calibri" w:cs="Tahoma"/>
          <w:b/>
          <w:i/>
          <w:iCs/>
          <w:szCs w:val="22"/>
          <w:lang w:eastAsia="es-ES_tradnl"/>
        </w:rPr>
        <w:t>Artículo 136.</w:t>
      </w:r>
      <w:r w:rsidRPr="003E5203">
        <w:rPr>
          <w:rFonts w:ascii="Palatino Linotype" w:hAnsi="Palatino Linotype" w:eastAsia="Calibri" w:cs="Tahoma"/>
          <w:i/>
          <w:iCs/>
          <w:szCs w:val="22"/>
          <w:lang w:eastAsia="es-ES_tradnl"/>
        </w:rPr>
        <w:t xml:space="preserve"> El procedimiento para obtener licencia de uso del suelo se sujetará a lo siguiente:</w:t>
      </w:r>
    </w:p>
    <w:p w:rsidRPr="003E5203" w:rsidR="003E5203" w:rsidP="003E5203" w:rsidRDefault="003E5203" w14:paraId="6FF60AC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 El interesado presentará solicitud ante la autoridad competente, en la que señalará lo</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siguiente:</w:t>
      </w:r>
    </w:p>
    <w:p w:rsidRPr="003E5203" w:rsidR="003E5203" w:rsidP="003E5203" w:rsidRDefault="003E5203" w14:paraId="4D08B64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A) Uso actual y pretendido del suelo;</w:t>
      </w:r>
    </w:p>
    <w:p w:rsidRPr="003E5203" w:rsidR="003E5203" w:rsidP="003E5203" w:rsidRDefault="003E5203" w14:paraId="6245CC5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B) Superficie total del predio;</w:t>
      </w:r>
    </w:p>
    <w:p w:rsidRPr="003E5203" w:rsidR="003E5203" w:rsidP="003E5203" w:rsidRDefault="003E5203" w14:paraId="2ABCD37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C) Superficie construida o por construir;</w:t>
      </w:r>
    </w:p>
    <w:p w:rsidRPr="003E5203" w:rsidR="003E5203" w:rsidP="003E5203" w:rsidRDefault="003E5203" w14:paraId="2909360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D) Clave catastral, si la hubiere;</w:t>
      </w:r>
    </w:p>
    <w:p w:rsidRPr="003E5203" w:rsidR="003E5203" w:rsidP="003E5203" w:rsidRDefault="003E5203" w14:paraId="6169799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E) Localización del inmueble, a través de representación gráfica (croquis);</w:t>
      </w:r>
    </w:p>
    <w:p w:rsidRPr="003E5203" w:rsidR="003E5203" w:rsidP="003E5203" w:rsidRDefault="003E5203" w14:paraId="266961C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II. A la solicitud se acompañarán los documentos siguientes:</w:t>
      </w:r>
    </w:p>
    <w:p w:rsidRPr="003E5203" w:rsidR="003E5203" w:rsidP="003E5203" w:rsidRDefault="003E5203" w14:paraId="33D9E32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A) Título de propiedad y certificado de inscripción en el Instituto de la Función Registral del</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Estado de México;</w:t>
      </w:r>
    </w:p>
    <w:p w:rsidRPr="003E5203" w:rsidR="003E5203" w:rsidP="003E5203" w:rsidRDefault="003E5203" w14:paraId="48ECBF7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lastRenderedPageBreak/>
        <w:t>B) En caso de posesión del inmueble o predio, podrá acreditarse con alguno de los</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documentos siguientes:</w:t>
      </w:r>
      <w:r w:rsidRPr="003E5203">
        <w:rPr>
          <w:rFonts w:ascii="Palatino Linotype" w:hAnsi="Palatino Linotype" w:eastAsia="Calibri" w:cs="Tahoma"/>
          <w:i/>
          <w:iCs/>
          <w:szCs w:val="22"/>
          <w:lang w:val="es-ES" w:eastAsia="es-ES_tradnl"/>
        </w:rPr>
        <w:cr/>
      </w:r>
      <w:r w:rsidRPr="003E5203">
        <w:t xml:space="preserve"> </w:t>
      </w:r>
      <w:r w:rsidRPr="003E5203">
        <w:rPr>
          <w:rFonts w:ascii="Palatino Linotype" w:hAnsi="Palatino Linotype" w:eastAsia="Calibri" w:cs="Tahoma"/>
          <w:i/>
          <w:iCs/>
          <w:szCs w:val="22"/>
          <w:lang w:val="es-ES" w:eastAsia="es-ES_tradnl"/>
        </w:rPr>
        <w:t>1. Contrato de compra-venta, usufructo, comodato o arrendamiento vigente sobre el</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inmueble;</w:t>
      </w:r>
    </w:p>
    <w:p w:rsidRPr="003E5203" w:rsidR="003E5203" w:rsidP="003E5203" w:rsidRDefault="003E5203" w14:paraId="3D79FFB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2. Resolución judicial firme que constituya o declare la propiedad o posesión o</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cualquier otro derecho real o personal vigente a favor del solicitante sobre el inmueble;</w:t>
      </w:r>
    </w:p>
    <w:p w:rsidRPr="003E5203" w:rsidR="003E5203" w:rsidP="003E5203" w:rsidRDefault="003E5203" w14:paraId="0C53CDE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3. Inmatriculación administrativa;</w:t>
      </w:r>
    </w:p>
    <w:p w:rsidRPr="003E5203" w:rsidR="003E5203" w:rsidP="003E5203" w:rsidRDefault="003E5203" w14:paraId="060EAFC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4. Recibo de pago del impuesto sobre traslación de dominio;</w:t>
      </w:r>
    </w:p>
    <w:p w:rsidRPr="003E5203" w:rsidR="003E5203" w:rsidP="003E5203" w:rsidRDefault="003E5203" w14:paraId="7C7AE44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5. Acta de entrega de la posesión, en caso de viviendas;</w:t>
      </w:r>
    </w:p>
    <w:p w:rsidRPr="003E5203" w:rsidR="003E5203" w:rsidP="003E5203" w:rsidRDefault="003E5203" w14:paraId="11942FF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6. Cédula de contratación con el Instituto;</w:t>
      </w:r>
    </w:p>
    <w:p w:rsidR="003E5203" w:rsidP="003E5203" w:rsidRDefault="003E5203" w14:paraId="7D01DFB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7. En el caso de terrenos ejidales o comunales, certificado parcelario, certificado de</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derechos agrarios o resolución agraria, cédula de contratación con el Instituto de Suelo</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Sustentable, y</w:t>
      </w:r>
    </w:p>
    <w:p w:rsidRPr="003E5203" w:rsidR="003E5203" w:rsidP="003E5203" w:rsidRDefault="003E5203" w14:paraId="4BF145E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C) Dictamen Único, en el caso de usos del suelo de impacto urbano a que se refiere el</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artículo 5.35 del Código.</w:t>
      </w:r>
    </w:p>
    <w:p w:rsidR="003E5203" w:rsidP="003E5203" w:rsidRDefault="003E5203" w14:paraId="02138CA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La autoridad competente expedirá la licencia de uso del suelo dentro de los cinco días</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siguientes a la presentación de la solicitud y de los documentos que deben acompañarla, previo</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el pago de los derechos correspondientes, salvo que se solicite la opinión de la Secretaría,</w:t>
      </w:r>
      <w:r>
        <w:rPr>
          <w:rFonts w:ascii="Palatino Linotype" w:hAnsi="Palatino Linotype" w:eastAsia="Calibri" w:cs="Tahoma"/>
          <w:i/>
          <w:iCs/>
          <w:szCs w:val="22"/>
          <w:lang w:val="es-ES" w:eastAsia="es-ES_tradnl"/>
        </w:rPr>
        <w:t xml:space="preserve"> </w:t>
      </w:r>
      <w:r w:rsidRPr="003E5203">
        <w:rPr>
          <w:rFonts w:ascii="Palatino Linotype" w:hAnsi="Palatino Linotype" w:eastAsia="Calibri" w:cs="Tahoma"/>
          <w:i/>
          <w:iCs/>
          <w:szCs w:val="22"/>
          <w:lang w:val="es-ES" w:eastAsia="es-ES_tradnl"/>
        </w:rPr>
        <w:t>cuando no se cuent</w:t>
      </w:r>
      <w:r>
        <w:rPr>
          <w:rFonts w:ascii="Palatino Linotype" w:hAnsi="Palatino Linotype" w:eastAsia="Calibri" w:cs="Tahoma"/>
          <w:i/>
          <w:iCs/>
          <w:szCs w:val="22"/>
          <w:lang w:val="es-ES" w:eastAsia="es-ES_tradnl"/>
        </w:rPr>
        <w:t>e con plan de desarrollo urbano, en cuyo caso el plazo se extenderá hasta en cinco días mas.</w:t>
      </w:r>
    </w:p>
    <w:p w:rsidR="003E5203" w:rsidP="003E5203" w:rsidRDefault="003E5203" w14:paraId="4307C56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p>
    <w:p w:rsidRPr="003E5203" w:rsidR="003E5203" w:rsidP="003E5203" w:rsidRDefault="003E5203" w14:paraId="1C2DA983" w14:textId="77777777">
      <w:pPr>
        <w:tabs>
          <w:tab w:val="left" w:pos="4962"/>
        </w:tabs>
        <w:spacing w:line="360" w:lineRule="auto"/>
        <w:ind w:left="567" w:right="539"/>
        <w:jc w:val="both"/>
        <w:rPr>
          <w:rFonts w:ascii="Palatino Linotype" w:hAnsi="Palatino Linotype" w:eastAsia="Calibri" w:cs="Tahoma"/>
          <w:b/>
          <w:i/>
          <w:iCs/>
          <w:szCs w:val="22"/>
          <w:lang w:val="es-ES" w:eastAsia="es-ES_tradnl"/>
        </w:rPr>
      </w:pPr>
      <w:r w:rsidRPr="003E5203">
        <w:rPr>
          <w:rFonts w:ascii="Palatino Linotype" w:hAnsi="Palatino Linotype" w:eastAsia="Calibri" w:cs="Tahoma"/>
          <w:b/>
          <w:i/>
          <w:iCs/>
          <w:szCs w:val="22"/>
          <w:lang w:val="es-ES" w:eastAsia="es-ES_tradnl"/>
        </w:rPr>
        <w:t>DEL CONTENIDO DE LA LICENCIA DE USO DEL SUELO</w:t>
      </w:r>
    </w:p>
    <w:p w:rsidRPr="003E5203" w:rsidR="003E5203" w:rsidP="003E5203" w:rsidRDefault="003E5203" w14:paraId="1ECCD8F0"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b/>
          <w:i/>
          <w:iCs/>
          <w:szCs w:val="22"/>
          <w:lang w:val="es-ES" w:eastAsia="es-ES_tradnl"/>
        </w:rPr>
        <w:t>Artículo 137</w:t>
      </w:r>
      <w:r w:rsidRPr="003E5203">
        <w:rPr>
          <w:rFonts w:ascii="Palatino Linotype" w:hAnsi="Palatino Linotype" w:eastAsia="Calibri" w:cs="Tahoma"/>
          <w:i/>
          <w:iCs/>
          <w:szCs w:val="22"/>
          <w:lang w:val="es-ES" w:eastAsia="es-ES_tradnl"/>
        </w:rPr>
        <w:t>. La licencia de uso del suelo deberá contener, cuando menos, lo siguiente:</w:t>
      </w:r>
    </w:p>
    <w:p w:rsidRPr="003E5203" w:rsidR="003E5203" w:rsidP="003E5203" w:rsidRDefault="003E5203" w14:paraId="33AB3A9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 Número de la licencia;</w:t>
      </w:r>
    </w:p>
    <w:p w:rsidRPr="003E5203" w:rsidR="003E5203" w:rsidP="003E5203" w:rsidRDefault="003E5203" w14:paraId="4AF29C2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II. Ubicación del predio o inmueble y en su caso, clave catastral;</w:t>
      </w:r>
    </w:p>
    <w:p w:rsidRPr="003E5203" w:rsidR="003E5203" w:rsidP="003E5203" w:rsidRDefault="003E5203" w14:paraId="585E397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III. Nombre y domicilio del solicitante;</w:t>
      </w:r>
    </w:p>
    <w:p w:rsidRPr="003E5203" w:rsidR="003E5203" w:rsidP="003E5203" w:rsidRDefault="003E5203" w14:paraId="31CFA99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IV. Uso o usos del suelo que se autorizan;</w:t>
      </w:r>
    </w:p>
    <w:p w:rsidRPr="003E5203" w:rsidR="003E5203" w:rsidP="003E5203" w:rsidRDefault="003E5203" w14:paraId="06AA603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V. Densidad de vivienda, en su caso;</w:t>
      </w:r>
    </w:p>
    <w:p w:rsidRPr="003E5203" w:rsidR="003E5203" w:rsidP="003E5203" w:rsidRDefault="003E5203" w14:paraId="5139438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VI. Coeficiente de ocupación del suelo y coeficiente de utilización del suelo;</w:t>
      </w:r>
    </w:p>
    <w:p w:rsidRPr="003E5203" w:rsidR="003E5203" w:rsidP="003E5203" w:rsidRDefault="003E5203" w14:paraId="1CE0FC1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VII. Altura máxima de edificación;</w:t>
      </w:r>
    </w:p>
    <w:p w:rsidRPr="003E5203" w:rsidR="003E5203" w:rsidP="003E5203" w:rsidRDefault="003E5203" w14:paraId="7E34F5D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VIII. Número obligatorio de cajones de estacionamiento;</w:t>
      </w:r>
    </w:p>
    <w:p w:rsidRPr="003E5203" w:rsidR="003E5203" w:rsidP="003E5203" w:rsidRDefault="003E5203" w14:paraId="50C75AD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IX. Alineamiento y número oficial;</w:t>
      </w:r>
    </w:p>
    <w:p w:rsidRPr="003E5203" w:rsidR="003E5203" w:rsidP="003E5203" w:rsidRDefault="003E5203" w14:paraId="0AF4FD7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lastRenderedPageBreak/>
        <w:t>X. La normatividad, y obligaciones que deriven del Dictamen Único y las Evaluaciones Técnicas</w:t>
      </w:r>
    </w:p>
    <w:p w:rsidRPr="003E5203" w:rsidR="003E5203" w:rsidP="003E5203" w:rsidRDefault="003E5203" w14:paraId="73AD894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de Factibilidad, en su caso;</w:t>
      </w:r>
    </w:p>
    <w:p w:rsidRPr="003E5203" w:rsidR="003E5203" w:rsidP="003E5203" w:rsidRDefault="003E5203" w14:paraId="6377BBE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XI. Restricciones federales, estatales y municipales;</w:t>
      </w:r>
    </w:p>
    <w:p w:rsidRPr="003E5203" w:rsidR="003E5203" w:rsidP="003E5203" w:rsidRDefault="003E5203" w14:paraId="0370BB2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XII. La normatividad y obligaciones que deriven de los dictámenes en materia de conservación</w:t>
      </w:r>
    </w:p>
    <w:p w:rsidRPr="003E5203" w:rsidR="003E5203" w:rsidP="003E5203" w:rsidRDefault="003E5203" w14:paraId="16C7A088"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del patrimonio histórico, artístico y cultural, en su caso;</w:t>
      </w:r>
    </w:p>
    <w:p w:rsidRPr="003E5203" w:rsidR="003E5203" w:rsidP="003E5203" w:rsidRDefault="003E5203" w14:paraId="03663616"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XIII. Vigencia de la licencia;</w:t>
      </w:r>
    </w:p>
    <w:p w:rsidRPr="003E5203" w:rsidR="003E5203" w:rsidP="003E5203" w:rsidRDefault="003E5203" w14:paraId="033591B5"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XIV. Lugar y fecha en que se expide, y</w:t>
      </w:r>
    </w:p>
    <w:p w:rsidRPr="003E5203" w:rsidR="003E5203" w:rsidP="003E5203" w:rsidRDefault="003E5203" w14:paraId="39238A9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XV. Nombre, cargo y firma de quien la autoriza.</w:t>
      </w:r>
    </w:p>
    <w:p w:rsidRPr="003E5203" w:rsidR="003E5203" w:rsidP="003E5203" w:rsidRDefault="003E5203" w14:paraId="2387D74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3E5203">
        <w:rPr>
          <w:rFonts w:ascii="Palatino Linotype" w:hAnsi="Palatino Linotype" w:eastAsia="Calibri" w:cs="Tahoma"/>
          <w:i/>
          <w:iCs/>
          <w:szCs w:val="22"/>
          <w:lang w:val="es-ES" w:eastAsia="es-ES_tradnl"/>
        </w:rPr>
        <w:t>Cuando el interesado únicamente solicite alineamiento y número oficial, la licencia de uso de</w:t>
      </w:r>
    </w:p>
    <w:p w:rsidR="003E5203" w:rsidP="003E5203" w:rsidRDefault="003E5203" w14:paraId="2D59F61D" w14:textId="77777777">
      <w:pPr>
        <w:tabs>
          <w:tab w:val="left" w:pos="4962"/>
        </w:tabs>
        <w:spacing w:line="360" w:lineRule="auto"/>
        <w:ind w:left="567" w:right="539"/>
        <w:jc w:val="both"/>
        <w:rPr>
          <w:rFonts w:ascii="Palatino Linotype" w:hAnsi="Palatino Linotype" w:eastAsia="Calibri" w:cs="Tahoma"/>
          <w:iCs/>
          <w:sz w:val="22"/>
          <w:szCs w:val="22"/>
          <w:lang w:val="es-ES" w:eastAsia="es-ES_tradnl"/>
        </w:rPr>
      </w:pPr>
      <w:r w:rsidRPr="003E5203">
        <w:rPr>
          <w:rFonts w:ascii="Palatino Linotype" w:hAnsi="Palatino Linotype" w:eastAsia="Calibri" w:cs="Tahoma"/>
          <w:i/>
          <w:iCs/>
          <w:szCs w:val="22"/>
          <w:lang w:val="es-ES" w:eastAsia="es-ES_tradnl"/>
        </w:rPr>
        <w:t>suelo solo contendrá los datos a que refieren las fracciones I, II, III y XI de este artículo.</w:t>
      </w:r>
      <w:r w:rsidRPr="003E5203">
        <w:rPr>
          <w:rFonts w:ascii="Palatino Linotype" w:hAnsi="Palatino Linotype" w:eastAsia="Calibri" w:cs="Tahoma"/>
          <w:i/>
          <w:iCs/>
          <w:szCs w:val="22"/>
          <w:lang w:val="es-ES" w:eastAsia="es-ES_tradnl"/>
        </w:rPr>
        <w:cr/>
      </w:r>
    </w:p>
    <w:p w:rsidRPr="00C557C1" w:rsidR="000B0DE3" w:rsidP="000B0DE3" w:rsidRDefault="000B0DE3" w14:paraId="6F438907" w14:textId="77777777">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Ahora bien, en respuesta en atención a la solicitud del Particular el Sujeto Obligado, proporcionó </w:t>
      </w:r>
      <w:r w:rsidRPr="00FC18B9">
        <w:rPr>
          <w:rFonts w:ascii="Palatino Linotype" w:hAnsi="Palatino Linotype" w:cs="Tahoma"/>
          <w:sz w:val="22"/>
          <w:szCs w:val="22"/>
        </w:rPr>
        <w:t xml:space="preserve">en respuesta </w:t>
      </w:r>
      <w:r>
        <w:rPr>
          <w:rFonts w:ascii="Palatino Linotype" w:hAnsi="Palatino Linotype" w:cs="Tahoma"/>
          <w:sz w:val="22"/>
          <w:szCs w:val="22"/>
        </w:rPr>
        <w:t xml:space="preserve">la licencia de uso de suelo solicitada por </w:t>
      </w:r>
      <w:r w:rsidRPr="000B0DE3">
        <w:rPr>
          <w:rFonts w:ascii="Palatino Linotype" w:hAnsi="Palatino Linotype" w:cs="Tahoma"/>
          <w:sz w:val="22"/>
          <w:szCs w:val="22"/>
        </w:rPr>
        <w:t>el Particular en versión pública sin acuerdo del Comité. Sobre el contenido de dicha licencia</w:t>
      </w:r>
      <w:r>
        <w:rPr>
          <w:rFonts w:ascii="Palatino Linotype" w:hAnsi="Palatino Linotype" w:cs="Tahoma"/>
          <w:sz w:val="22"/>
          <w:szCs w:val="22"/>
        </w:rPr>
        <w:t xml:space="preserve">, </w:t>
      </w:r>
      <w:r w:rsidRPr="00401946">
        <w:rPr>
          <w:rFonts w:ascii="Palatino Linotype" w:hAnsi="Palatino Linotype" w:cs="Tahoma"/>
          <w:sz w:val="22"/>
          <w:szCs w:val="22"/>
        </w:rPr>
        <w:t>este Instituto no tiene atribuciones para pronunciarse sobre la veracidad de la información</w:t>
      </w:r>
      <w:r>
        <w:rPr>
          <w:rFonts w:ascii="Palatino Linotype" w:hAnsi="Palatino Linotype" w:cs="Tahoma"/>
          <w:sz w:val="22"/>
          <w:szCs w:val="22"/>
        </w:rPr>
        <w:t xml:space="preserve"> proporcionada por el Sujeto Obligado</w:t>
      </w:r>
      <w:r w:rsidRPr="00401946">
        <w:rPr>
          <w:rFonts w:ascii="Palatino Linotype" w:hAnsi="Palatino Linotype" w:cs="Tahoma"/>
          <w:sz w:val="22"/>
          <w:szCs w:val="22"/>
        </w:rPr>
        <w:t xml:space="preserve">; </w:t>
      </w:r>
      <w:r w:rsidRPr="00401946">
        <w:rPr>
          <w:rFonts w:ascii="Palatino Linotype" w:hAnsi="Palatino Linotype" w:cs="Arial"/>
          <w:bCs/>
          <w:sz w:val="22"/>
          <w:szCs w:val="22"/>
        </w:rPr>
        <w:t>sirve de sustento a lo anterior la aplicación por analogía del Criterio 31-10 emitido por el ahora denominado Instituto Nacional de Transparencia, Acceso a la Información y Protección de Datos Personales –I NAI- que a la letra dice:</w:t>
      </w:r>
    </w:p>
    <w:p w:rsidRPr="00401946" w:rsidR="000B0DE3" w:rsidP="000B0DE3" w:rsidRDefault="000B0DE3" w14:paraId="0CECD139" w14:textId="77777777">
      <w:pPr>
        <w:spacing w:line="360" w:lineRule="auto"/>
        <w:jc w:val="both"/>
        <w:rPr>
          <w:rFonts w:ascii="Palatino Linotype" w:hAnsi="Palatino Linotype" w:cs="Arial"/>
          <w:bCs/>
          <w:szCs w:val="22"/>
        </w:rPr>
      </w:pPr>
    </w:p>
    <w:p w:rsidRPr="00401946" w:rsidR="000B0DE3" w:rsidP="000B0DE3" w:rsidRDefault="000B0DE3" w14:paraId="74233EF6" w14:textId="77777777">
      <w:pPr>
        <w:tabs>
          <w:tab w:val="left" w:pos="709"/>
        </w:tabs>
        <w:spacing w:line="360" w:lineRule="auto"/>
        <w:ind w:left="851" w:right="902"/>
        <w:jc w:val="both"/>
        <w:rPr>
          <w:rFonts w:ascii="Palatino Linotype" w:hAnsi="Palatino Linotype" w:cs="Arial"/>
          <w:b/>
          <w:bCs/>
          <w:i/>
        </w:rPr>
      </w:pPr>
      <w:r w:rsidRPr="00401946">
        <w:rPr>
          <w:rFonts w:ascii="Palatino Linotype" w:hAnsi="Palatino Linotype" w:cs="Arial"/>
          <w:b/>
          <w:bCs/>
          <w:i/>
        </w:rPr>
        <w:t>“El Instituto Federal de Acceso a la Información y Protección de Datos no cuenta con facultades para pronunciarse respecto de la veracidad de los documentos proporcionados por los sujetos obligados</w:t>
      </w:r>
      <w:r w:rsidRPr="00401946">
        <w:rPr>
          <w:rFonts w:ascii="Palatino Linotype" w:hAnsi="Palatino Linotype" w:cs="Arial"/>
          <w:bCs/>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401946">
        <w:rPr>
          <w:rFonts w:ascii="Palatino Linotype" w:hAnsi="Palatino Linotype" w:cs="Arial"/>
          <w:b/>
          <w:bCs/>
          <w:i/>
        </w:rPr>
        <w:t xml:space="preserve">no está facultado para pronunciarse sobre la veracidad de la información proporcionada por las autoridades en respuesta a las solicitudes de </w:t>
      </w:r>
      <w:r w:rsidRPr="00401946">
        <w:rPr>
          <w:rFonts w:ascii="Palatino Linotype" w:hAnsi="Palatino Linotype" w:cs="Arial"/>
          <w:b/>
          <w:bCs/>
          <w:i/>
        </w:rPr>
        <w:lastRenderedPageBreak/>
        <w:t>información que les presentan los particulares,</w:t>
      </w:r>
      <w:r w:rsidRPr="00401946">
        <w:rPr>
          <w:rFonts w:ascii="Palatino Linotype" w:hAnsi="Palatino Linotype" w:cs="Arial"/>
          <w:bCs/>
          <w:i/>
        </w:rPr>
        <w:t xml:space="preserve">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01946">
        <w:rPr>
          <w:rFonts w:ascii="Palatino Linotype" w:hAnsi="Palatino Linotype" w:cs="Arial"/>
          <w:b/>
          <w:bCs/>
          <w:i/>
        </w:rPr>
        <w:t>”</w:t>
      </w:r>
    </w:p>
    <w:p w:rsidRPr="008015D9" w:rsidR="000B0DE3" w:rsidP="000B0DE3" w:rsidRDefault="000B0DE3" w14:paraId="0733599C" w14:textId="77777777">
      <w:pPr>
        <w:pStyle w:val="Prrafodelista"/>
        <w:spacing w:line="360" w:lineRule="auto"/>
        <w:ind w:right="-93"/>
        <w:jc w:val="both"/>
        <w:rPr>
          <w:rFonts w:ascii="Palatino Linotype" w:hAnsi="Palatino Linotype" w:cs="Tahoma"/>
          <w:b/>
          <w:szCs w:val="22"/>
        </w:rPr>
      </w:pPr>
    </w:p>
    <w:p w:rsidRPr="00F615CE" w:rsidR="000B0DE3" w:rsidP="000B0DE3" w:rsidRDefault="000B0DE3" w14:paraId="58015B0F" w14:textId="77777777">
      <w:pPr>
        <w:spacing w:line="360" w:lineRule="auto"/>
        <w:ind w:right="-93"/>
        <w:jc w:val="both"/>
        <w:rPr>
          <w:rFonts w:ascii="Palatino Linotype" w:hAnsi="Palatino Linotype"/>
          <w:noProof/>
          <w:sz w:val="22"/>
          <w:szCs w:val="22"/>
          <w:lang w:eastAsia="es-MX"/>
        </w:rPr>
      </w:pPr>
      <w:r>
        <w:rPr>
          <w:rFonts w:ascii="Palatino Linotype" w:hAnsi="Palatino Linotype" w:cs="Tahoma"/>
          <w:sz w:val="22"/>
          <w:szCs w:val="22"/>
        </w:rPr>
        <w:t xml:space="preserve">No obstante lo anterior, </w:t>
      </w:r>
      <w:r w:rsidRPr="00E04974">
        <w:rPr>
          <w:rFonts w:ascii="Palatino Linotype" w:hAnsi="Palatino Linotype" w:cs="Tahoma"/>
          <w:sz w:val="22"/>
          <w:szCs w:val="22"/>
        </w:rPr>
        <w:t xml:space="preserve">el Sujeto Obligado fue omiso en adjuntar el Acuerdo de Clasificación </w:t>
      </w:r>
      <w:r>
        <w:rPr>
          <w:rFonts w:ascii="Palatino Linotype" w:hAnsi="Palatino Linotype" w:cs="Tahoma"/>
          <w:sz w:val="22"/>
          <w:szCs w:val="22"/>
        </w:rPr>
        <w:t xml:space="preserve">correspondiente </w:t>
      </w:r>
      <w:r w:rsidRPr="00E04974">
        <w:rPr>
          <w:rFonts w:ascii="Palatino Linotype" w:hAnsi="Palatino Linotype" w:cs="Tahoma"/>
          <w:sz w:val="22"/>
          <w:szCs w:val="22"/>
        </w:rPr>
        <w:t>por lo que no se advierte un razonamiento lógico con el que se demuestre que la información que se testa encuadre en alguna de las hipótesis que contempla la Ley de la materia en su artículo 143 y únicamente se crea incertidumbre jurídica en relación a lo entregado, ya que sólo se observa</w:t>
      </w:r>
      <w:r>
        <w:rPr>
          <w:rFonts w:ascii="Palatino Linotype" w:hAnsi="Palatino Linotype" w:cs="Tahoma"/>
          <w:sz w:val="22"/>
          <w:szCs w:val="22"/>
        </w:rPr>
        <w:t>n</w:t>
      </w:r>
      <w:r w:rsidRPr="00E04974">
        <w:rPr>
          <w:rFonts w:ascii="Palatino Linotype" w:hAnsi="Palatino Linotype" w:cs="Tahoma"/>
          <w:sz w:val="22"/>
          <w:szCs w:val="22"/>
        </w:rPr>
        <w:t xml:space="preserve"> documento</w:t>
      </w:r>
      <w:r>
        <w:rPr>
          <w:rFonts w:ascii="Palatino Linotype" w:hAnsi="Palatino Linotype" w:cs="Tahoma"/>
          <w:sz w:val="22"/>
          <w:szCs w:val="22"/>
        </w:rPr>
        <w:t>s</w:t>
      </w:r>
      <w:r w:rsidRPr="00E04974">
        <w:rPr>
          <w:rFonts w:ascii="Palatino Linotype" w:hAnsi="Palatino Linotype" w:cs="Tahoma"/>
          <w:sz w:val="22"/>
          <w:szCs w:val="22"/>
        </w:rPr>
        <w:t xml:space="preserve"> ilegible</w:t>
      </w:r>
      <w:r>
        <w:rPr>
          <w:rFonts w:ascii="Palatino Linotype" w:hAnsi="Palatino Linotype" w:cs="Tahoma"/>
          <w:sz w:val="22"/>
          <w:szCs w:val="22"/>
        </w:rPr>
        <w:t>s</w:t>
      </w:r>
      <w:r w:rsidRPr="00E04974">
        <w:rPr>
          <w:rFonts w:ascii="Palatino Linotype" w:hAnsi="Palatino Linotype" w:cs="Tahoma"/>
          <w:sz w:val="22"/>
          <w:szCs w:val="22"/>
        </w:rPr>
        <w:t>, incompleto</w:t>
      </w:r>
      <w:r>
        <w:rPr>
          <w:rFonts w:ascii="Palatino Linotype" w:hAnsi="Palatino Linotype" w:cs="Tahoma"/>
          <w:sz w:val="22"/>
          <w:szCs w:val="22"/>
        </w:rPr>
        <w:t>s</w:t>
      </w:r>
      <w:r w:rsidRPr="00E04974">
        <w:rPr>
          <w:rFonts w:ascii="Palatino Linotype" w:hAnsi="Palatino Linotype" w:cs="Tahoma"/>
          <w:sz w:val="22"/>
          <w:szCs w:val="22"/>
        </w:rPr>
        <w:t xml:space="preserve"> y tachado</w:t>
      </w:r>
      <w:r>
        <w:rPr>
          <w:rFonts w:ascii="Palatino Linotype" w:hAnsi="Palatino Linotype" w:cs="Tahoma"/>
          <w:sz w:val="22"/>
          <w:szCs w:val="22"/>
        </w:rPr>
        <w:t xml:space="preserve">s. </w:t>
      </w:r>
      <w:r w:rsidRPr="00F615CE">
        <w:rPr>
          <w:rFonts w:ascii="Palatino Linotype" w:hAnsi="Palatino Linotype"/>
          <w:noProof/>
          <w:sz w:val="22"/>
          <w:szCs w:val="22"/>
          <w:lang w:eastAsia="es-MX"/>
        </w:rPr>
        <w:t>En este sentido, es de traer a colación las siguientes Tesis de Jurisprudencia:</w:t>
      </w:r>
    </w:p>
    <w:p w:rsidRPr="00F615CE" w:rsidR="000B0DE3" w:rsidP="000B0DE3" w:rsidRDefault="000B0DE3" w14:paraId="470F40CA" w14:textId="77777777">
      <w:pPr>
        <w:spacing w:line="360" w:lineRule="auto"/>
        <w:jc w:val="both"/>
        <w:rPr>
          <w:rFonts w:ascii="Palatino Linotype" w:hAnsi="Palatino Linotype"/>
          <w:noProof/>
          <w:sz w:val="22"/>
          <w:szCs w:val="22"/>
          <w:lang w:eastAsia="es-MX"/>
        </w:rPr>
      </w:pPr>
    </w:p>
    <w:p w:rsidRPr="00F615CE" w:rsidR="000B0DE3" w:rsidP="000B0DE3" w:rsidRDefault="000B0DE3" w14:paraId="2F356644" w14:textId="77777777">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265391">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F615CE">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rsidRPr="00F615CE" w:rsidR="000B0DE3" w:rsidP="000B0DE3" w:rsidRDefault="000B0DE3" w14:paraId="2EA11339" w14:textId="77777777">
      <w:pPr>
        <w:spacing w:line="360" w:lineRule="auto"/>
        <w:ind w:left="567" w:right="567"/>
        <w:jc w:val="both"/>
        <w:rPr>
          <w:rFonts w:ascii="Palatino Linotype" w:hAnsi="Palatino Linotype"/>
          <w:i/>
          <w:noProof/>
          <w:lang w:eastAsia="es-MX"/>
        </w:rPr>
      </w:pPr>
    </w:p>
    <w:p w:rsidRPr="00F615CE" w:rsidR="000B0DE3" w:rsidP="000B0DE3" w:rsidRDefault="000B0DE3" w14:paraId="746B4759" w14:textId="77777777">
      <w:pPr>
        <w:spacing w:line="360" w:lineRule="auto"/>
        <w:ind w:left="567" w:right="567"/>
        <w:jc w:val="both"/>
        <w:rPr>
          <w:rFonts w:ascii="Palatino Linotype" w:hAnsi="Palatino Linotype"/>
          <w:i/>
          <w:noProof/>
          <w:lang w:eastAsia="es-MX"/>
        </w:rPr>
      </w:pPr>
      <w:r w:rsidRPr="00F615CE">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rsidRPr="00F615CE" w:rsidR="000B0DE3" w:rsidP="000B0DE3" w:rsidRDefault="000B0DE3" w14:paraId="529D12C6" w14:textId="77777777">
      <w:pPr>
        <w:spacing w:line="360" w:lineRule="auto"/>
        <w:ind w:left="567" w:right="567"/>
        <w:jc w:val="both"/>
        <w:rPr>
          <w:rFonts w:ascii="Palatino Linotype" w:hAnsi="Palatino Linotype"/>
          <w:i/>
          <w:noProof/>
          <w:lang w:eastAsia="es-MX"/>
        </w:rPr>
      </w:pPr>
    </w:p>
    <w:p w:rsidRPr="00F615CE" w:rsidR="000B0DE3" w:rsidP="000B0DE3" w:rsidRDefault="000B0DE3" w14:paraId="6EE61011" w14:textId="77777777">
      <w:pPr>
        <w:spacing w:line="360" w:lineRule="auto"/>
        <w:ind w:left="567" w:right="567"/>
        <w:jc w:val="both"/>
        <w:rPr>
          <w:rFonts w:ascii="Palatino Linotype" w:hAnsi="Palatino Linotype"/>
          <w:i/>
          <w:noProof/>
          <w:lang w:eastAsia="es-MX"/>
        </w:rPr>
      </w:pPr>
      <w:r w:rsidRPr="00265391">
        <w:rPr>
          <w:rFonts w:ascii="Palatino Linotype" w:hAnsi="Palatino Linotype"/>
          <w:b/>
          <w:i/>
          <w:noProof/>
          <w:lang w:eastAsia="es-MX"/>
        </w:rPr>
        <w:t xml:space="preserve">FUNDAMENTACIÓN Y MOTIVACIÓN. ARGUMENTOS QUE DEBEN EXAMINARSE PARA DETERMINAR LO FUNDADO O INFUNDADO DE UNA INCONFORMIDAD </w:t>
      </w:r>
      <w:r w:rsidRPr="00265391">
        <w:rPr>
          <w:rFonts w:ascii="Palatino Linotype" w:hAnsi="Palatino Linotype"/>
          <w:b/>
          <w:i/>
          <w:noProof/>
          <w:lang w:eastAsia="es-MX"/>
        </w:rPr>
        <w:lastRenderedPageBreak/>
        <w:t>CUANDO SE ALEGA LA AUSENCIA DE AQUÉLLA O SE TACHA DE INDEBIDA.</w:t>
      </w:r>
      <w:r w:rsidRPr="00F615CE">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rsidRPr="00F615CE" w:rsidR="000B0DE3" w:rsidP="000B0DE3" w:rsidRDefault="000B0DE3" w14:paraId="0B0349B9" w14:textId="77777777">
      <w:pPr>
        <w:spacing w:line="360" w:lineRule="auto"/>
        <w:jc w:val="both"/>
        <w:rPr>
          <w:rFonts w:ascii="Palatino Linotype" w:hAnsi="Palatino Linotype"/>
          <w:noProof/>
          <w:sz w:val="22"/>
          <w:szCs w:val="22"/>
          <w:lang w:eastAsia="es-MX"/>
        </w:rPr>
      </w:pPr>
    </w:p>
    <w:p w:rsidR="000B0DE3" w:rsidP="000B0DE3" w:rsidRDefault="000B0DE3" w14:paraId="18300744" w14:textId="7EAF5FD0">
      <w:pPr>
        <w:spacing w:line="360" w:lineRule="auto"/>
        <w:jc w:val="both"/>
        <w:rPr>
          <w:rFonts w:ascii="Palatino Linotype" w:hAnsi="Palatino Linotype"/>
          <w:noProof/>
          <w:sz w:val="22"/>
          <w:szCs w:val="22"/>
          <w:lang w:eastAsia="es-MX"/>
        </w:rPr>
      </w:pPr>
      <w:r w:rsidRPr="00F615CE">
        <w:rPr>
          <w:rFonts w:ascii="Palatino Linotype" w:hAnsi="Palatino Linotype"/>
          <w:noProof/>
          <w:sz w:val="22"/>
          <w:szCs w:val="22"/>
          <w:lang w:eastAsia="es-MX"/>
        </w:rPr>
        <w:t xml:space="preserve">Así, no es procedente la clasificación </w:t>
      </w:r>
      <w:r>
        <w:rPr>
          <w:rFonts w:ascii="Palatino Linotype" w:hAnsi="Palatino Linotype"/>
          <w:noProof/>
          <w:sz w:val="22"/>
          <w:szCs w:val="22"/>
          <w:lang w:eastAsia="es-MX"/>
        </w:rPr>
        <w:t>sin el Acuerdo correspondiente tal como lo realizó el Sujeto Obligado</w:t>
      </w:r>
      <w:r w:rsidRPr="00F615CE">
        <w:rPr>
          <w:rFonts w:ascii="Palatino Linotype" w:hAnsi="Palatino Linotype"/>
          <w:noProof/>
          <w:sz w:val="22"/>
          <w:szCs w:val="22"/>
          <w:lang w:eastAsia="es-MX"/>
        </w:rPr>
        <w:t xml:space="preserve">, pues </w:t>
      </w:r>
      <w:r>
        <w:rPr>
          <w:rFonts w:ascii="Palatino Linotype" w:hAnsi="Palatino Linotype"/>
          <w:noProof/>
          <w:sz w:val="22"/>
          <w:szCs w:val="22"/>
          <w:lang w:eastAsia="es-MX"/>
        </w:rPr>
        <w:t>no se advierte un análisis de los datos eleminados y s</w:t>
      </w:r>
      <w:r w:rsidR="00EA124E">
        <w:rPr>
          <w:rFonts w:ascii="Palatino Linotype" w:hAnsi="Palatino Linotype"/>
          <w:noProof/>
          <w:sz w:val="22"/>
          <w:szCs w:val="22"/>
          <w:lang w:eastAsia="es-MX"/>
        </w:rPr>
        <w:t>ó</w:t>
      </w:r>
      <w:r>
        <w:rPr>
          <w:rFonts w:ascii="Palatino Linotype" w:hAnsi="Palatino Linotype"/>
          <w:noProof/>
          <w:sz w:val="22"/>
          <w:szCs w:val="22"/>
          <w:lang w:eastAsia="es-MX"/>
        </w:rPr>
        <w:t>lo crea incertidumbre, pues no es posible deducir que datos son tachados en cada documento, sin atender lo señalado por la Ley de Transparencia y Acceso a la Información Pública del Estado de México y Municipios que señala lo siguiente:</w:t>
      </w:r>
    </w:p>
    <w:p w:rsidR="000B0DE3" w:rsidP="000B0DE3" w:rsidRDefault="000B0DE3" w14:paraId="05937301" w14:textId="77777777">
      <w:pPr>
        <w:spacing w:line="360" w:lineRule="auto"/>
        <w:jc w:val="both"/>
        <w:rPr>
          <w:rFonts w:ascii="Palatino Linotype" w:hAnsi="Palatino Linotype"/>
          <w:noProof/>
          <w:sz w:val="22"/>
          <w:szCs w:val="22"/>
          <w:lang w:eastAsia="es-MX"/>
        </w:rPr>
      </w:pPr>
    </w:p>
    <w:p w:rsidRPr="007530D4" w:rsidR="000B0DE3" w:rsidP="000B0DE3" w:rsidRDefault="000B0DE3" w14:paraId="04AFA2CB" w14:textId="77777777">
      <w:pPr>
        <w:spacing w:line="360" w:lineRule="auto"/>
        <w:ind w:left="567" w:right="539"/>
        <w:jc w:val="both"/>
        <w:rPr>
          <w:rFonts w:ascii="Palatino Linotype" w:hAnsi="Palatino Linotype"/>
          <w:b/>
          <w:i/>
          <w:noProof/>
          <w:szCs w:val="22"/>
          <w:lang w:eastAsia="es-MX"/>
        </w:rPr>
      </w:pPr>
      <w:r w:rsidRPr="007530D4">
        <w:rPr>
          <w:rFonts w:ascii="Palatino Linotype" w:hAnsi="Palatino Linotype"/>
          <w:b/>
          <w:i/>
          <w:noProof/>
          <w:szCs w:val="22"/>
          <w:lang w:eastAsia="es-MX"/>
        </w:rPr>
        <w:t>Artículo 132. La clasificación de la información se llevará a cabo en el momento en que:</w:t>
      </w:r>
    </w:p>
    <w:p w:rsidRPr="007530D4" w:rsidR="000B0DE3" w:rsidP="000B0DE3" w:rsidRDefault="000B0DE3" w14:paraId="6104E66A" w14:textId="77777777">
      <w:pPr>
        <w:spacing w:line="360" w:lineRule="auto"/>
        <w:ind w:left="567" w:right="539"/>
        <w:jc w:val="both"/>
        <w:rPr>
          <w:rFonts w:ascii="Palatino Linotype" w:hAnsi="Palatino Linotype"/>
          <w:i/>
          <w:noProof/>
          <w:szCs w:val="22"/>
          <w:lang w:eastAsia="es-MX"/>
        </w:rPr>
      </w:pPr>
      <w:r w:rsidRPr="007530D4">
        <w:rPr>
          <w:rFonts w:ascii="Palatino Linotype" w:hAnsi="Palatino Linotype"/>
          <w:i/>
          <w:noProof/>
          <w:szCs w:val="22"/>
          <w:lang w:eastAsia="es-MX"/>
        </w:rPr>
        <w:t>I. Se reciba una solicitud de acceso a la información;</w:t>
      </w:r>
    </w:p>
    <w:p w:rsidRPr="007530D4" w:rsidR="000B0DE3" w:rsidP="000B0DE3" w:rsidRDefault="000B0DE3" w14:paraId="140851D8" w14:textId="77777777">
      <w:pPr>
        <w:spacing w:line="360" w:lineRule="auto"/>
        <w:ind w:left="567" w:right="539"/>
        <w:jc w:val="both"/>
        <w:rPr>
          <w:rFonts w:ascii="Palatino Linotype" w:hAnsi="Palatino Linotype"/>
          <w:i/>
          <w:noProof/>
          <w:szCs w:val="22"/>
          <w:lang w:eastAsia="es-MX"/>
        </w:rPr>
      </w:pPr>
      <w:r w:rsidRPr="007530D4">
        <w:rPr>
          <w:rFonts w:ascii="Palatino Linotype" w:hAnsi="Palatino Linotype"/>
          <w:i/>
          <w:noProof/>
          <w:szCs w:val="22"/>
          <w:lang w:eastAsia="es-MX"/>
        </w:rPr>
        <w:t>II. Se determine mediante resolución de autoridad competente; o</w:t>
      </w:r>
    </w:p>
    <w:p w:rsidRPr="007530D4" w:rsidR="000B0DE3" w:rsidP="000B0DE3" w:rsidRDefault="000B0DE3" w14:paraId="1E387D13" w14:textId="77777777">
      <w:pPr>
        <w:spacing w:line="360" w:lineRule="auto"/>
        <w:ind w:left="567" w:right="539"/>
        <w:jc w:val="both"/>
        <w:rPr>
          <w:rFonts w:ascii="Palatino Linotype" w:hAnsi="Palatino Linotype"/>
          <w:b/>
          <w:i/>
          <w:noProof/>
          <w:szCs w:val="22"/>
          <w:lang w:eastAsia="es-MX"/>
        </w:rPr>
      </w:pPr>
      <w:r w:rsidRPr="007530D4">
        <w:rPr>
          <w:rFonts w:ascii="Palatino Linotype" w:hAnsi="Palatino Linotype"/>
          <w:b/>
          <w:i/>
          <w:noProof/>
          <w:szCs w:val="22"/>
          <w:lang w:eastAsia="es-MX"/>
        </w:rPr>
        <w:t>III. Se generen versiones públicas para dar cumplimiento a las obligaciones de transparencia previstas en esta Ley.</w:t>
      </w:r>
    </w:p>
    <w:p w:rsidR="000B0DE3" w:rsidP="000B0DE3" w:rsidRDefault="000B0DE3" w14:paraId="7822FED1" w14:textId="77777777">
      <w:pPr>
        <w:spacing w:line="360" w:lineRule="auto"/>
        <w:ind w:left="567" w:right="539"/>
        <w:jc w:val="both"/>
        <w:rPr>
          <w:rFonts w:ascii="Palatino Linotype" w:hAnsi="Palatino Linotype"/>
          <w:i/>
          <w:noProof/>
          <w:szCs w:val="22"/>
          <w:lang w:eastAsia="es-MX"/>
        </w:rPr>
      </w:pPr>
      <w:r w:rsidRPr="007530D4">
        <w:rPr>
          <w:rFonts w:ascii="Palatino Linotype" w:hAnsi="Palatino Linotype"/>
          <w:i/>
          <w:noProof/>
          <w:szCs w:val="22"/>
          <w:lang w:eastAsia="es-MX"/>
        </w:rPr>
        <w:t>Tratándose de información reservada, los titulares de las áreas deberán revisar la clasificación al momento de la recepción de una solicitud, para verificar si subsisten las causas que le dieron origen.</w:t>
      </w:r>
    </w:p>
    <w:p w:rsidR="000B0DE3" w:rsidP="000B0DE3" w:rsidRDefault="000B0DE3" w14:paraId="71968B9D" w14:textId="77777777">
      <w:pPr>
        <w:spacing w:line="360" w:lineRule="auto"/>
        <w:ind w:left="567" w:right="539"/>
        <w:jc w:val="both"/>
        <w:rPr>
          <w:rFonts w:ascii="Palatino Linotype" w:hAnsi="Palatino Linotype"/>
          <w:i/>
          <w:noProof/>
          <w:szCs w:val="22"/>
          <w:lang w:eastAsia="es-MX"/>
        </w:rPr>
      </w:pPr>
    </w:p>
    <w:p w:rsidR="000B0DE3" w:rsidP="000B0DE3" w:rsidRDefault="000B0DE3" w14:paraId="3776F142" w14:textId="77777777">
      <w:pPr>
        <w:spacing w:line="360" w:lineRule="auto"/>
        <w:ind w:left="567" w:right="539"/>
        <w:jc w:val="both"/>
        <w:rPr>
          <w:rFonts w:ascii="Palatino Linotype" w:hAnsi="Palatino Linotype"/>
          <w:i/>
          <w:noProof/>
          <w:szCs w:val="22"/>
          <w:lang w:eastAsia="es-MX"/>
        </w:rPr>
      </w:pPr>
      <w:r w:rsidRPr="003625C8">
        <w:rPr>
          <w:rFonts w:ascii="Palatino Linotype" w:hAnsi="Palatino Linotype"/>
          <w:b/>
          <w:i/>
          <w:noProof/>
          <w:szCs w:val="22"/>
          <w:lang w:eastAsia="es-MX"/>
        </w:rPr>
        <w:lastRenderedPageBreak/>
        <w:t>Artículo 149</w:t>
      </w:r>
      <w:r w:rsidRPr="003625C8">
        <w:rPr>
          <w:rFonts w:ascii="Palatino Linotype" w:hAnsi="Palatino Linotype"/>
          <w:i/>
          <w:noProof/>
          <w:szCs w:val="22"/>
          <w:lang w:eastAsia="es-MX"/>
        </w:rPr>
        <w:t>. El acuerdo que clasifique la información como confidencial deberá contener un</w:t>
      </w:r>
      <w:r>
        <w:rPr>
          <w:rFonts w:ascii="Palatino Linotype" w:hAnsi="Palatino Linotype"/>
          <w:i/>
          <w:noProof/>
          <w:szCs w:val="22"/>
          <w:lang w:eastAsia="es-MX"/>
        </w:rPr>
        <w:t xml:space="preserve"> </w:t>
      </w:r>
      <w:r w:rsidRPr="003625C8">
        <w:rPr>
          <w:rFonts w:ascii="Palatino Linotype" w:hAnsi="Palatino Linotype"/>
          <w:i/>
          <w:noProof/>
          <w:szCs w:val="22"/>
          <w:lang w:eastAsia="es-MX"/>
        </w:rPr>
        <w:t>razonamiento lógico en el que demuestre que la información se encuentra en alguna o algunas de las</w:t>
      </w:r>
      <w:r>
        <w:rPr>
          <w:rFonts w:ascii="Palatino Linotype" w:hAnsi="Palatino Linotype"/>
          <w:i/>
          <w:noProof/>
          <w:szCs w:val="22"/>
          <w:lang w:eastAsia="es-MX"/>
        </w:rPr>
        <w:t xml:space="preserve"> </w:t>
      </w:r>
      <w:r w:rsidRPr="003625C8">
        <w:rPr>
          <w:rFonts w:ascii="Palatino Linotype" w:hAnsi="Palatino Linotype"/>
          <w:i/>
          <w:noProof/>
          <w:szCs w:val="22"/>
          <w:lang w:eastAsia="es-MX"/>
        </w:rPr>
        <w:t>hipótesis previstas en la presente Ley.</w:t>
      </w:r>
    </w:p>
    <w:p w:rsidR="000B0DE3" w:rsidP="000B0DE3" w:rsidRDefault="000B0DE3" w14:paraId="6912481E" w14:textId="77777777">
      <w:pPr>
        <w:spacing w:line="360" w:lineRule="auto"/>
        <w:jc w:val="both"/>
        <w:rPr>
          <w:rFonts w:ascii="Palatino Linotype" w:hAnsi="Palatino Linotype"/>
          <w:noProof/>
          <w:sz w:val="22"/>
          <w:szCs w:val="22"/>
          <w:lang w:eastAsia="es-MX"/>
        </w:rPr>
      </w:pPr>
    </w:p>
    <w:p w:rsidR="00CD3831" w:rsidP="00CD3831" w:rsidRDefault="000B0DE3" w14:paraId="7D658A40"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noProof/>
          <w:sz w:val="22"/>
          <w:szCs w:val="22"/>
          <w:lang w:eastAsia="es-MX"/>
        </w:rPr>
        <w:t>De lo anterior, se advierte que en efecto</w:t>
      </w:r>
      <w:r w:rsidRPr="00F615CE">
        <w:rPr>
          <w:rFonts w:ascii="Palatino Linotype" w:hAnsi="Palatino Linotype"/>
          <w:noProof/>
          <w:sz w:val="22"/>
          <w:szCs w:val="22"/>
          <w:lang w:eastAsia="es-MX"/>
        </w:rPr>
        <w:t xml:space="preserve"> </w:t>
      </w:r>
      <w:r>
        <w:rPr>
          <w:rFonts w:ascii="Palatino Linotype" w:hAnsi="Palatino Linotype"/>
          <w:noProof/>
          <w:sz w:val="22"/>
          <w:szCs w:val="22"/>
          <w:lang w:eastAsia="es-MX"/>
        </w:rPr>
        <w:t>parte de la información que se encuentra testada en los documentos enviados es</w:t>
      </w:r>
      <w:r w:rsidRPr="00F615CE">
        <w:rPr>
          <w:rFonts w:ascii="Palatino Linotype" w:hAnsi="Palatino Linotype"/>
          <w:noProof/>
          <w:sz w:val="22"/>
          <w:szCs w:val="22"/>
          <w:lang w:eastAsia="es-MX"/>
        </w:rPr>
        <w:t xml:space="preserve"> inform</w:t>
      </w:r>
      <w:r>
        <w:rPr>
          <w:rFonts w:ascii="Palatino Linotype" w:hAnsi="Palatino Linotype"/>
          <w:noProof/>
          <w:sz w:val="22"/>
          <w:szCs w:val="22"/>
          <w:lang w:eastAsia="es-MX"/>
        </w:rPr>
        <w:t>ación que hace</w:t>
      </w:r>
      <w:r w:rsidRPr="00F615CE">
        <w:rPr>
          <w:rFonts w:ascii="Palatino Linotype" w:hAnsi="Palatino Linotype"/>
          <w:noProof/>
          <w:sz w:val="22"/>
          <w:szCs w:val="22"/>
          <w:lang w:eastAsia="es-MX"/>
        </w:rPr>
        <w:t xml:space="preserve"> identificada o identificable a un individuo </w:t>
      </w:r>
      <w:r>
        <w:rPr>
          <w:rFonts w:ascii="Palatino Linotype" w:hAnsi="Palatino Linotype"/>
          <w:noProof/>
          <w:sz w:val="22"/>
          <w:szCs w:val="22"/>
          <w:lang w:eastAsia="es-MX"/>
        </w:rPr>
        <w:t xml:space="preserve">y </w:t>
      </w:r>
      <w:r w:rsidRPr="00F615CE">
        <w:rPr>
          <w:rFonts w:ascii="Palatino Linotype" w:hAnsi="Palatino Linotype"/>
          <w:noProof/>
          <w:sz w:val="22"/>
          <w:szCs w:val="22"/>
          <w:lang w:eastAsia="es-MX"/>
        </w:rPr>
        <w:t>cons</w:t>
      </w:r>
      <w:r>
        <w:rPr>
          <w:rFonts w:ascii="Palatino Linotype" w:hAnsi="Palatino Linotype"/>
          <w:noProof/>
          <w:sz w:val="22"/>
          <w:szCs w:val="22"/>
          <w:lang w:eastAsia="es-MX"/>
        </w:rPr>
        <w:t xml:space="preserve">tituye un dato personal, por lo que </w:t>
      </w:r>
      <w:r w:rsidRPr="00F615CE">
        <w:rPr>
          <w:rFonts w:ascii="Palatino Linotype" w:hAnsi="Palatino Linotype" w:eastAsia="Calibri" w:cs="Tahoma"/>
          <w:bCs/>
          <w:iCs/>
          <w:sz w:val="22"/>
          <w:szCs w:val="22"/>
          <w:lang w:eastAsia="es-ES_tradnl"/>
        </w:rPr>
        <w:t>de acuerdo a lo establecido en el artículo 143, fracción I de la Ley de Transparencia y Acceso a la Información Pública de</w:t>
      </w:r>
      <w:r>
        <w:rPr>
          <w:rFonts w:ascii="Palatino Linotype" w:hAnsi="Palatino Linotype" w:eastAsia="Calibri" w:cs="Tahoma"/>
          <w:bCs/>
          <w:iCs/>
          <w:sz w:val="22"/>
          <w:szCs w:val="22"/>
          <w:lang w:eastAsia="es-ES_tradnl"/>
        </w:rPr>
        <w:t>l Estado de México y Municipios</w:t>
      </w:r>
      <w:r w:rsidRPr="00F615CE">
        <w:rPr>
          <w:rFonts w:ascii="Palatino Linotype" w:hAnsi="Palatino Linotype" w:eastAsia="Calibri" w:cs="Tahoma"/>
          <w:bCs/>
          <w:iCs/>
          <w:sz w:val="22"/>
          <w:szCs w:val="22"/>
          <w:lang w:eastAsia="es-ES_tradnl"/>
        </w:rPr>
        <w:t xml:space="preserve"> </w:t>
      </w:r>
      <w:r>
        <w:rPr>
          <w:rFonts w:ascii="Palatino Linotype" w:hAnsi="Palatino Linotype" w:eastAsia="Calibri" w:cs="Tahoma"/>
          <w:bCs/>
          <w:iCs/>
          <w:sz w:val="22"/>
          <w:szCs w:val="22"/>
          <w:lang w:eastAsia="es-ES_tradnl"/>
        </w:rPr>
        <w:t xml:space="preserve">la </w:t>
      </w:r>
      <w:r w:rsidRPr="00F615CE">
        <w:rPr>
          <w:rFonts w:ascii="Palatino Linotype" w:hAnsi="Palatino Linotype" w:eastAsia="Calibri" w:cs="Tahoma"/>
          <w:bCs/>
          <w:iCs/>
          <w:sz w:val="22"/>
          <w:szCs w:val="22"/>
          <w:lang w:eastAsia="es-ES_tradnl"/>
        </w:rPr>
        <w:t xml:space="preserve">versión pública, deberá ser </w:t>
      </w:r>
      <w:r>
        <w:rPr>
          <w:rFonts w:ascii="Palatino Linotype" w:hAnsi="Palatino Linotype" w:eastAsia="Calibri" w:cs="Tahoma"/>
          <w:bCs/>
          <w:iCs/>
          <w:sz w:val="22"/>
          <w:szCs w:val="22"/>
          <w:lang w:eastAsia="es-ES_tradnl"/>
        </w:rPr>
        <w:t xml:space="preserve">analizada de manera específica y </w:t>
      </w:r>
      <w:r w:rsidRPr="00F615CE">
        <w:rPr>
          <w:rFonts w:ascii="Palatino Linotype" w:hAnsi="Palatino Linotype" w:eastAsia="Calibri" w:cs="Tahoma"/>
          <w:bCs/>
          <w:iCs/>
          <w:sz w:val="22"/>
          <w:szCs w:val="22"/>
          <w:lang w:eastAsia="es-ES_tradnl"/>
        </w:rPr>
        <w:t>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w:t>
      </w:r>
      <w:r w:rsidR="00CD3831">
        <w:rPr>
          <w:rFonts w:ascii="Palatino Linotype" w:hAnsi="Palatino Linotype" w:eastAsia="Calibri" w:cs="Tahoma"/>
          <w:bCs/>
          <w:iCs/>
          <w:sz w:val="22"/>
          <w:szCs w:val="22"/>
          <w:lang w:eastAsia="es-ES_tradnl"/>
        </w:rPr>
        <w:t xml:space="preserve">aboración de Versiones Públicas, </w:t>
      </w:r>
      <w:r w:rsidR="00CD3831">
        <w:rPr>
          <w:rFonts w:ascii="Palatino Linotype" w:hAnsi="Palatino Linotype" w:eastAsia="Calibri" w:cs="Tahoma"/>
          <w:bCs/>
          <w:sz w:val="22"/>
          <w:szCs w:val="22"/>
          <w:lang w:eastAsia="en-US"/>
        </w:rPr>
        <w:t xml:space="preserve">ya que sólo se observa </w:t>
      </w:r>
      <w:r w:rsidRPr="008E7CEE" w:rsidR="00CD3831">
        <w:rPr>
          <w:rFonts w:ascii="Palatino Linotype" w:hAnsi="Palatino Linotype" w:eastAsia="Calibri" w:cs="Tahoma"/>
          <w:bCs/>
          <w:sz w:val="22"/>
          <w:szCs w:val="22"/>
          <w:lang w:eastAsia="en-US"/>
        </w:rPr>
        <w:t xml:space="preserve">un documento ilegible, incompleto </w:t>
      </w:r>
      <w:r w:rsidR="00CD3831">
        <w:rPr>
          <w:rFonts w:ascii="Palatino Linotype" w:hAnsi="Palatino Linotype" w:eastAsia="Calibri" w:cs="Tahoma"/>
          <w:bCs/>
          <w:sz w:val="22"/>
          <w:szCs w:val="22"/>
          <w:lang w:eastAsia="en-US"/>
        </w:rPr>
        <w:t>y</w:t>
      </w:r>
      <w:r w:rsidRPr="008E7CEE" w:rsidR="00CD3831">
        <w:rPr>
          <w:rFonts w:ascii="Palatino Linotype" w:hAnsi="Palatino Linotype" w:eastAsia="Calibri" w:cs="Tahoma"/>
          <w:bCs/>
          <w:sz w:val="22"/>
          <w:szCs w:val="22"/>
          <w:lang w:eastAsia="en-US"/>
        </w:rPr>
        <w:t xml:space="preserve"> tachado</w:t>
      </w:r>
      <w:r w:rsidRPr="00B4769E" w:rsidR="00CD3831">
        <w:rPr>
          <w:rFonts w:ascii="Palatino Linotype" w:hAnsi="Palatino Linotype" w:eastAsia="Calibri" w:cs="Tahoma"/>
          <w:bCs/>
          <w:sz w:val="22"/>
          <w:szCs w:val="22"/>
          <w:lang w:eastAsia="en-US"/>
        </w:rPr>
        <w:t xml:space="preserve"> </w:t>
      </w:r>
      <w:r w:rsidR="00CD3831">
        <w:rPr>
          <w:rFonts w:ascii="Palatino Linotype" w:hAnsi="Palatino Linotype" w:eastAsia="Calibri" w:cs="Tahoma"/>
          <w:bCs/>
          <w:sz w:val="22"/>
          <w:szCs w:val="22"/>
          <w:lang w:eastAsia="en-US"/>
        </w:rPr>
        <w:t>además se advierte que se encuentran tachados datos que no son considerados como confidenciales tal y como se verá en el próximo apartado.</w:t>
      </w:r>
    </w:p>
    <w:p w:rsidR="00CD3831" w:rsidP="00CD3831" w:rsidRDefault="00CD3831" w14:paraId="3B75B3E9" w14:textId="77777777">
      <w:pPr>
        <w:spacing w:line="360" w:lineRule="auto"/>
        <w:ind w:right="-93"/>
        <w:jc w:val="both"/>
        <w:rPr>
          <w:rFonts w:ascii="Palatino Linotype" w:hAnsi="Palatino Linotype" w:eastAsia="Calibri" w:cs="Tahoma"/>
          <w:bCs/>
          <w:sz w:val="22"/>
          <w:szCs w:val="22"/>
          <w:lang w:eastAsia="en-US"/>
        </w:rPr>
      </w:pPr>
    </w:p>
    <w:p w:rsidRPr="00331DCC" w:rsidR="00CD3831" w:rsidP="00CD3831" w:rsidRDefault="00CD3831" w14:paraId="2D83B275" w14:textId="77777777">
      <w:pPr>
        <w:spacing w:line="360" w:lineRule="auto"/>
        <w:jc w:val="both"/>
        <w:rPr>
          <w:rFonts w:ascii="Palatino Linotype" w:hAnsi="Palatino Linotype"/>
          <w:b/>
          <w:caps/>
          <w:noProof/>
          <w:szCs w:val="22"/>
          <w:lang w:eastAsia="es-MX"/>
        </w:rPr>
      </w:pPr>
      <w:r w:rsidRPr="00331DCC">
        <w:rPr>
          <w:rFonts w:ascii="Palatino Linotype" w:hAnsi="Palatino Linotype"/>
          <w:b/>
          <w:caps/>
          <w:noProof/>
          <w:szCs w:val="22"/>
          <w:lang w:eastAsia="es-MX"/>
        </w:rPr>
        <w:t xml:space="preserve">Análisis de los datos personales eliminados </w:t>
      </w:r>
      <w:r>
        <w:rPr>
          <w:rFonts w:ascii="Palatino Linotype" w:hAnsi="Palatino Linotype"/>
          <w:b/>
          <w:caps/>
          <w:noProof/>
          <w:szCs w:val="22"/>
          <w:lang w:eastAsia="es-MX"/>
        </w:rPr>
        <w:t>en los documentos enviados en respuesta</w:t>
      </w:r>
      <w:r w:rsidRPr="00331DCC">
        <w:rPr>
          <w:rFonts w:ascii="Palatino Linotype" w:hAnsi="Palatino Linotype"/>
          <w:b/>
          <w:caps/>
          <w:noProof/>
          <w:szCs w:val="22"/>
          <w:lang w:eastAsia="es-MX"/>
        </w:rPr>
        <w:t>.</w:t>
      </w:r>
    </w:p>
    <w:p w:rsidRPr="00331DCC" w:rsidR="00CD3831" w:rsidP="00CD3831" w:rsidRDefault="00CD3831" w14:paraId="306210EA" w14:textId="77777777">
      <w:pPr>
        <w:spacing w:line="360" w:lineRule="auto"/>
        <w:jc w:val="both"/>
        <w:rPr>
          <w:rFonts w:ascii="Palatino Linotype" w:hAnsi="Palatino Linotype"/>
          <w:b/>
          <w:caps/>
          <w:noProof/>
          <w:szCs w:val="22"/>
          <w:lang w:eastAsia="es-MX"/>
        </w:rPr>
      </w:pPr>
    </w:p>
    <w:p w:rsidRPr="00331DCC" w:rsidR="00CD3831" w:rsidP="00CD3831" w:rsidRDefault="00CD3831" w14:paraId="3D2FB5C1"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w:t>
      </w:r>
      <w:r w:rsidRPr="00331DCC">
        <w:rPr>
          <w:rFonts w:ascii="Palatino Linotype" w:hAnsi="Palatino Linotype" w:cs="Tahoma"/>
          <w:bCs/>
          <w:iCs/>
          <w:sz w:val="22"/>
          <w:szCs w:val="22"/>
        </w:rPr>
        <w:lastRenderedPageBreak/>
        <w:t>de excepción a los principios que rijan el tratamiento de datos, por razones de seguridad nacional, disposiciones de orden público, seguridad y salud públicas o para proteger los derechos de terceros.</w:t>
      </w:r>
    </w:p>
    <w:p w:rsidRPr="00331DCC" w:rsidR="00CD3831" w:rsidP="00CD3831" w:rsidRDefault="00CD3831" w14:paraId="6A5C714C"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777355AF"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331DCC" w:rsidR="00CD3831" w:rsidP="00CD3831" w:rsidRDefault="00CD3831" w14:paraId="1EAB1C0D"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255FF3C5"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331DCC" w:rsidR="00CD3831" w:rsidP="00CD3831" w:rsidRDefault="00CD3831" w14:paraId="6D178642"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3A868CEF"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331DCC" w:rsidR="00CD3831" w:rsidP="00CD3831" w:rsidRDefault="00CD3831" w14:paraId="56D98982"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727D3483"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331DCC" w:rsidR="00CD3831" w:rsidP="00CD3831" w:rsidRDefault="00CD3831" w14:paraId="48548232"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6D1394B3" w14:textId="77777777">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331DCC">
        <w:rPr>
          <w:rFonts w:ascii="Palatino Linotype" w:hAnsi="Palatino Linotype" w:cs="Tahoma"/>
          <w:bCs/>
          <w:iCs/>
          <w:sz w:val="22"/>
          <w:szCs w:val="22"/>
          <w:lang w:val="es-ES"/>
        </w:rPr>
        <w:t xml:space="preserve">puedan permitir el acceso a la información confidencial, requieren obtener el consentimiento de los particulares </w:t>
      </w:r>
      <w:r w:rsidRPr="00331DCC">
        <w:rPr>
          <w:rFonts w:ascii="Palatino Linotype" w:hAnsi="Palatino Linotype" w:cs="Tahoma"/>
          <w:bCs/>
          <w:iCs/>
          <w:sz w:val="22"/>
          <w:szCs w:val="22"/>
          <w:lang w:val="es-ES"/>
        </w:rPr>
        <w:lastRenderedPageBreak/>
        <w:t>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331DCC" w:rsidR="00CD3831" w:rsidP="00CD3831" w:rsidRDefault="00CD3831" w14:paraId="233C7D62"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62A2D0DF" w14:textId="77777777">
      <w:p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Pr="00331DCC" w:rsidR="00CD3831" w:rsidP="00CD3831" w:rsidRDefault="00CD3831" w14:paraId="1B33E4AA" w14:textId="77777777">
      <w:pPr>
        <w:spacing w:line="360" w:lineRule="auto"/>
        <w:ind w:right="-93"/>
        <w:jc w:val="both"/>
        <w:rPr>
          <w:rFonts w:ascii="Palatino Linotype" w:hAnsi="Palatino Linotype" w:cs="Tahoma"/>
          <w:bCs/>
          <w:iCs/>
          <w:sz w:val="22"/>
          <w:szCs w:val="22"/>
          <w:lang w:val="es-ES"/>
        </w:rPr>
      </w:pPr>
    </w:p>
    <w:p w:rsidRPr="00331DCC" w:rsidR="00CD3831" w:rsidP="00CD3831" w:rsidRDefault="00CD3831" w14:paraId="30D80595" w14:textId="77777777">
      <w:pPr>
        <w:numPr>
          <w:ilvl w:val="0"/>
          <w:numId w:val="9"/>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Pr="00331DCC" w:rsidR="00CD3831" w:rsidP="00CD3831" w:rsidRDefault="00CD3831" w14:paraId="6A5AE4F7" w14:textId="77777777">
      <w:pPr>
        <w:spacing w:line="360" w:lineRule="auto"/>
        <w:ind w:right="-93"/>
        <w:jc w:val="both"/>
        <w:rPr>
          <w:rFonts w:ascii="Palatino Linotype" w:hAnsi="Palatino Linotype" w:cs="Tahoma"/>
          <w:bCs/>
          <w:iCs/>
          <w:sz w:val="22"/>
          <w:szCs w:val="22"/>
          <w:lang w:val="es-ES"/>
        </w:rPr>
      </w:pPr>
    </w:p>
    <w:p w:rsidRPr="00331DCC" w:rsidR="00CD3831" w:rsidP="00CD3831" w:rsidRDefault="00CD3831" w14:paraId="3C0ECEA4" w14:textId="77777777">
      <w:pPr>
        <w:numPr>
          <w:ilvl w:val="0"/>
          <w:numId w:val="9"/>
        </w:numPr>
        <w:spacing w:line="360" w:lineRule="auto"/>
        <w:ind w:right="-93"/>
        <w:jc w:val="both"/>
        <w:rPr>
          <w:rFonts w:ascii="Palatino Linotype" w:hAnsi="Palatino Linotype" w:cs="Tahoma"/>
          <w:bCs/>
          <w:iCs/>
          <w:sz w:val="22"/>
          <w:szCs w:val="22"/>
          <w:lang w:val="es-ES"/>
        </w:rPr>
      </w:pPr>
      <w:r w:rsidRPr="00331DCC">
        <w:rPr>
          <w:rFonts w:ascii="Palatino Linotype" w:hAnsi="Palatino Linotype" w:cs="Tahoma"/>
          <w:bCs/>
          <w:iCs/>
          <w:sz w:val="22"/>
          <w:szCs w:val="22"/>
          <w:lang w:val="es-ES"/>
        </w:rPr>
        <w:t xml:space="preserve">Para la difusión de los datos, se requiera el consentimiento del titular. </w:t>
      </w:r>
    </w:p>
    <w:p w:rsidRPr="00331DCC" w:rsidR="00CD3831" w:rsidP="00CD3831" w:rsidRDefault="00CD3831" w14:paraId="1F1A4D89"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4F1D4015"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331DCC" w:rsidR="00CD3831" w:rsidP="00CD3831" w:rsidRDefault="00CD3831" w14:paraId="30305220"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48CB7010"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Además, en el artículo 5° de dicho ordenamiento jurídico, establece que es la Ley aplicable para todo tratamiento de datos personales.</w:t>
      </w:r>
    </w:p>
    <w:p w:rsidRPr="00331DCC" w:rsidR="00CD3831" w:rsidP="00CD3831" w:rsidRDefault="00CD3831" w14:paraId="3F96F8DE"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1DD63B6F"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331DCC" w:rsidR="00CD3831" w:rsidP="00CD3831" w:rsidRDefault="00CD3831" w14:paraId="3EB2E28C"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6FA9EACD"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EA124E">
        <w:rPr>
          <w:rFonts w:ascii="Palatino Linotype" w:hAnsi="Palatino Linotype" w:cs="Tahoma"/>
          <w:iCs/>
          <w:sz w:val="22"/>
          <w:szCs w:val="22"/>
        </w:rPr>
        <w:t>como su nombre</w:t>
      </w:r>
      <w:r w:rsidRPr="00331DCC">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331DCC" w:rsidR="00CD3831" w:rsidP="00CD3831" w:rsidRDefault="00CD3831" w14:paraId="64A1A16C"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27BA9C41"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331DCC" w:rsidR="00CD3831" w:rsidP="00CD3831" w:rsidRDefault="00CD3831" w14:paraId="3D09324B" w14:textId="77777777">
      <w:pPr>
        <w:spacing w:line="360" w:lineRule="auto"/>
        <w:ind w:right="-93"/>
        <w:jc w:val="both"/>
        <w:rPr>
          <w:rFonts w:ascii="Palatino Linotype" w:hAnsi="Palatino Linotype" w:cs="Tahoma"/>
          <w:bCs/>
          <w:iCs/>
          <w:sz w:val="22"/>
          <w:szCs w:val="22"/>
        </w:rPr>
      </w:pPr>
    </w:p>
    <w:p w:rsidRPr="00331DCC" w:rsidR="00CD3831" w:rsidP="00CD3831" w:rsidRDefault="00CD3831" w14:paraId="24DB486E"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331DCC" w:rsidR="00CD3831" w:rsidP="00CD3831" w:rsidRDefault="00CD3831" w14:paraId="59666E6E" w14:textId="77777777">
      <w:pPr>
        <w:spacing w:line="360" w:lineRule="auto"/>
        <w:ind w:right="-93"/>
        <w:jc w:val="both"/>
        <w:rPr>
          <w:rFonts w:ascii="Palatino Linotype" w:hAnsi="Palatino Linotype" w:cs="Tahoma"/>
          <w:bCs/>
          <w:iCs/>
          <w:sz w:val="22"/>
          <w:szCs w:val="22"/>
        </w:rPr>
      </w:pPr>
      <w:r w:rsidRPr="00331DCC">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331DCC" w:rsidR="00CD3831" w:rsidP="00CD3831" w:rsidRDefault="00CD3831" w14:paraId="49A764E7" w14:textId="77777777">
      <w:pPr>
        <w:spacing w:line="360" w:lineRule="auto"/>
        <w:ind w:right="-93"/>
        <w:jc w:val="both"/>
        <w:rPr>
          <w:rFonts w:ascii="Palatino Linotype" w:hAnsi="Palatino Linotype" w:cs="Tahoma"/>
          <w:bCs/>
          <w:iCs/>
          <w:sz w:val="22"/>
          <w:szCs w:val="22"/>
        </w:rPr>
      </w:pPr>
    </w:p>
    <w:p w:rsidR="00CD3831" w:rsidP="00CD3831" w:rsidRDefault="00CD3831" w14:paraId="35D6BDD2" w14:textId="77777777">
      <w:pPr>
        <w:spacing w:line="360" w:lineRule="auto"/>
        <w:ind w:right="-93"/>
        <w:jc w:val="both"/>
        <w:rPr>
          <w:rFonts w:ascii="Palatino Linotype" w:hAnsi="Palatino Linotype"/>
          <w:noProof/>
          <w:sz w:val="22"/>
          <w:szCs w:val="22"/>
          <w:lang w:eastAsia="es-MX"/>
        </w:rPr>
      </w:pPr>
      <w:r w:rsidRPr="00331DCC">
        <w:rPr>
          <w:rFonts w:ascii="Palatino Linotype" w:hAnsi="Palatino Linotype" w:cs="Tahoma"/>
          <w:bCs/>
          <w:iCs/>
          <w:sz w:val="22"/>
          <w:szCs w:val="22"/>
        </w:rPr>
        <w:t>Bajo este esquema,</w:t>
      </w:r>
      <w:r w:rsidRPr="00331DCC">
        <w:rPr>
          <w:rFonts w:ascii="Palatino Linotype" w:hAnsi="Palatino Linotype"/>
          <w:sz w:val="22"/>
          <w:szCs w:val="22"/>
        </w:rPr>
        <w:t xml:space="preserve"> se analizan los</w:t>
      </w:r>
      <w:r>
        <w:rPr>
          <w:rFonts w:ascii="Palatino Linotype" w:hAnsi="Palatino Linotype"/>
          <w:sz w:val="22"/>
          <w:szCs w:val="22"/>
        </w:rPr>
        <w:t xml:space="preserve"> datos personales eliminados por el Sujeto Obligado en los documentos enviados en respuesta</w:t>
      </w:r>
      <w:r w:rsidR="00B912AA">
        <w:rPr>
          <w:rFonts w:ascii="Palatino Linotype" w:hAnsi="Palatino Linotype"/>
          <w:sz w:val="22"/>
          <w:szCs w:val="22"/>
        </w:rPr>
        <w:t xml:space="preserve"> que son susceptibles de ser considerados como confidenciales, tales como el </w:t>
      </w:r>
      <w:r w:rsidR="00B912AA">
        <w:rPr>
          <w:rFonts w:ascii="Palatino Linotype" w:hAnsi="Palatino Linotype"/>
          <w:b/>
          <w:sz w:val="22"/>
          <w:szCs w:val="22"/>
        </w:rPr>
        <w:t>nombre,</w:t>
      </w:r>
      <w:r w:rsidRPr="00B912AA" w:rsidR="00B912AA">
        <w:rPr>
          <w:rFonts w:ascii="Palatino Linotype" w:hAnsi="Palatino Linotype"/>
          <w:b/>
          <w:sz w:val="22"/>
          <w:szCs w:val="22"/>
        </w:rPr>
        <w:t xml:space="preserve"> domicilio del Particular y la clave catastral</w:t>
      </w:r>
      <w:r>
        <w:rPr>
          <w:rFonts w:ascii="Palatino Linotype" w:hAnsi="Palatino Linotype"/>
          <w:noProof/>
          <w:sz w:val="22"/>
          <w:szCs w:val="22"/>
          <w:lang w:eastAsia="es-MX"/>
        </w:rPr>
        <w:t>.</w:t>
      </w:r>
    </w:p>
    <w:p w:rsidRPr="00D257B4" w:rsidR="00CD3831" w:rsidP="00CD3831" w:rsidRDefault="00CD3831" w14:paraId="0A3CFB35" w14:textId="77777777">
      <w:pPr>
        <w:spacing w:line="360" w:lineRule="auto"/>
        <w:ind w:right="-93"/>
        <w:jc w:val="both"/>
        <w:rPr>
          <w:rFonts w:ascii="Palatino Linotype" w:hAnsi="Palatino Linotype"/>
          <w:noProof/>
          <w:sz w:val="22"/>
          <w:szCs w:val="22"/>
          <w:lang w:eastAsia="es-MX"/>
        </w:rPr>
      </w:pPr>
    </w:p>
    <w:p w:rsidRPr="008C0E39" w:rsidR="00CD3831" w:rsidP="00CD3831" w:rsidRDefault="00CD3831" w14:paraId="607DD287" w14:textId="77777777">
      <w:pPr>
        <w:pStyle w:val="Prrafodelista"/>
        <w:numPr>
          <w:ilvl w:val="0"/>
          <w:numId w:val="20"/>
        </w:numPr>
        <w:spacing w:line="360" w:lineRule="auto"/>
        <w:jc w:val="both"/>
        <w:rPr>
          <w:rFonts w:ascii="Palatino Linotype" w:hAnsi="Palatino Linotype" w:eastAsia="Calibri" w:cs="Tahoma"/>
          <w:b/>
          <w:bCs/>
          <w:szCs w:val="22"/>
          <w:lang w:val="es-ES" w:eastAsia="en-US"/>
        </w:rPr>
      </w:pPr>
      <w:r w:rsidRPr="009F21FE">
        <w:rPr>
          <w:rFonts w:ascii="Palatino Linotype" w:hAnsi="Palatino Linotype" w:cs="Tahoma"/>
          <w:b/>
          <w:szCs w:val="22"/>
        </w:rPr>
        <w:t>Nombre de persona física</w:t>
      </w:r>
      <w:r>
        <w:rPr>
          <w:rFonts w:ascii="Palatino Linotype" w:hAnsi="Palatino Linotype" w:cs="Tahoma"/>
          <w:b/>
          <w:szCs w:val="22"/>
        </w:rPr>
        <w:t>,</w:t>
      </w:r>
      <w:r w:rsidRPr="009F21FE">
        <w:rPr>
          <w:rFonts w:ascii="Palatino Linotype" w:hAnsi="Palatino Linotype" w:cs="Tahoma"/>
          <w:b/>
          <w:szCs w:val="22"/>
        </w:rPr>
        <w:t xml:space="preserve"> </w:t>
      </w:r>
      <w:r w:rsidRPr="008C0E39">
        <w:rPr>
          <w:rFonts w:ascii="Palatino Linotype" w:hAnsi="Palatino Linotype" w:eastAsia="Calibri" w:cs="Tahoma"/>
          <w:b/>
          <w:bCs/>
          <w:szCs w:val="22"/>
          <w:lang w:val="es-ES" w:eastAsia="en-US"/>
        </w:rPr>
        <w:t>Domicilio</w:t>
      </w:r>
    </w:p>
    <w:p w:rsidR="00CD3831" w:rsidP="00CD3831" w:rsidRDefault="00CD3831" w14:paraId="560280AC" w14:textId="77777777">
      <w:pPr>
        <w:spacing w:line="360" w:lineRule="auto"/>
        <w:ind w:right="-93"/>
        <w:contextualSpacing/>
        <w:jc w:val="both"/>
        <w:rPr>
          <w:rFonts w:ascii="Palatino Linotype" w:hAnsi="Palatino Linotype" w:cs="Tahoma"/>
          <w:sz w:val="22"/>
          <w:szCs w:val="22"/>
        </w:rPr>
      </w:pPr>
    </w:p>
    <w:p w:rsidRPr="009B46C9" w:rsidR="00CD3831" w:rsidP="00CD3831" w:rsidRDefault="00CD3831" w14:paraId="390F3B73" w14:textId="77777777">
      <w:pPr>
        <w:spacing w:line="360" w:lineRule="auto"/>
        <w:ind w:right="-93"/>
        <w:jc w:val="both"/>
        <w:rPr>
          <w:rFonts w:ascii="Palatino Linotype" w:hAnsi="Palatino Linotype" w:eastAsia="Calibri" w:cs="Tahoma"/>
          <w:sz w:val="22"/>
          <w:szCs w:val="22"/>
          <w:lang w:val="es-ES_tradnl" w:eastAsia="en-US"/>
        </w:rPr>
      </w:pPr>
      <w:r>
        <w:rPr>
          <w:rFonts w:ascii="Palatino Linotype" w:hAnsi="Palatino Linotype" w:eastAsia="Calibri" w:cs="Tahoma"/>
          <w:bCs/>
          <w:sz w:val="22"/>
          <w:szCs w:val="22"/>
          <w:lang w:eastAsia="en-US"/>
        </w:rPr>
        <w:t>E</w:t>
      </w:r>
      <w:r w:rsidRPr="00516CC9">
        <w:rPr>
          <w:rFonts w:ascii="Palatino Linotype" w:hAnsi="Palatino Linotype" w:eastAsia="Calibri" w:cs="Tahoma"/>
          <w:bCs/>
          <w:sz w:val="22"/>
          <w:szCs w:val="22"/>
          <w:lang w:eastAsia="en-US"/>
        </w:rPr>
        <w:t xml:space="preserve">l nombre se integra </w:t>
      </w:r>
      <w:r w:rsidRPr="00516CC9">
        <w:rPr>
          <w:rFonts w:ascii="Palatino Linotype" w:hAnsi="Palatino Linotype" w:eastAsia="Calibri"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16CC9">
        <w:rPr>
          <w:rFonts w:ascii="Palatino Linotype" w:hAnsi="Palatino Linotype" w:eastAsia="Calibri" w:cs="Tahoma"/>
          <w:bCs/>
          <w:i/>
          <w:sz w:val="22"/>
          <w:szCs w:val="22"/>
          <w:lang w:val="es-ES_tradnl" w:eastAsia="en-US"/>
        </w:rPr>
        <w:t>per se</w:t>
      </w:r>
      <w:r w:rsidRPr="00516CC9">
        <w:rPr>
          <w:rFonts w:ascii="Palatino Linotype" w:hAnsi="Palatino Linotype" w:eastAsia="Calibri" w:cs="Tahoma"/>
          <w:bCs/>
          <w:sz w:val="22"/>
          <w:szCs w:val="22"/>
          <w:lang w:val="es-ES_tradnl" w:eastAsia="en-US"/>
        </w:rPr>
        <w:t xml:space="preserve"> es un elemento que hace a una persona física identificada o identificable, por lo que, </w:t>
      </w:r>
      <w:r w:rsidRPr="009B46C9">
        <w:rPr>
          <w:rFonts w:ascii="Palatino Linotype" w:hAnsi="Palatino Linotype" w:eastAsia="Calibri" w:cs="Tahoma"/>
          <w:sz w:val="22"/>
          <w:szCs w:val="22"/>
          <w:lang w:val="es-ES_tradnl" w:eastAsia="en-US"/>
        </w:rPr>
        <w:t>se considera un dato personal.</w:t>
      </w:r>
    </w:p>
    <w:p w:rsidR="005A56F0" w:rsidP="00CD3831" w:rsidRDefault="005A56F0" w14:paraId="18687303" w14:textId="77777777">
      <w:pPr>
        <w:spacing w:line="360" w:lineRule="auto"/>
        <w:ind w:right="-93"/>
        <w:jc w:val="both"/>
        <w:rPr>
          <w:rFonts w:ascii="Palatino Linotype" w:hAnsi="Palatino Linotype" w:eastAsia="Calibri" w:cs="Tahoma"/>
          <w:b/>
          <w:bCs/>
          <w:sz w:val="22"/>
          <w:szCs w:val="22"/>
          <w:lang w:val="es-ES_tradnl" w:eastAsia="en-US"/>
        </w:rPr>
      </w:pPr>
    </w:p>
    <w:p w:rsidR="00CD3831" w:rsidP="005A56F0" w:rsidRDefault="009B46C9" w14:paraId="7A10F175" w14:textId="4D65D0BA">
      <w:pPr>
        <w:spacing w:line="360" w:lineRule="auto"/>
        <w:ind w:right="-93"/>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t>Ahora bien,</w:t>
      </w:r>
      <w:r w:rsidRPr="005A56F0" w:rsidR="005A56F0">
        <w:rPr>
          <w:rFonts w:ascii="Palatino Linotype" w:hAnsi="Palatino Linotype" w:eastAsia="Calibri" w:cs="Tahoma"/>
          <w:bCs/>
          <w:sz w:val="22"/>
          <w:szCs w:val="22"/>
          <w:lang w:val="es-ES_tradnl" w:eastAsia="en-US"/>
        </w:rPr>
        <w:t xml:space="preserve"> </w:t>
      </w:r>
      <w:r w:rsidR="005A56F0">
        <w:rPr>
          <w:rFonts w:ascii="Palatino Linotype" w:hAnsi="Palatino Linotype" w:eastAsia="Calibri" w:cs="Tahoma"/>
          <w:bCs/>
          <w:sz w:val="22"/>
          <w:szCs w:val="22"/>
          <w:lang w:val="es-ES_tradnl" w:eastAsia="en-US"/>
        </w:rPr>
        <w:t xml:space="preserve">el Criterio 01/18 emitido por </w:t>
      </w:r>
      <w:r w:rsidR="0024327F">
        <w:rPr>
          <w:rFonts w:ascii="Palatino Linotype" w:hAnsi="Palatino Linotype" w:eastAsia="Calibri" w:cs="Tahoma"/>
          <w:bCs/>
          <w:sz w:val="22"/>
          <w:szCs w:val="22"/>
          <w:lang w:val="es-ES_tradnl" w:eastAsia="en-US"/>
        </w:rPr>
        <w:t xml:space="preserve">el Pleno de </w:t>
      </w:r>
      <w:r w:rsidR="005A56F0">
        <w:rPr>
          <w:rFonts w:ascii="Palatino Linotype" w:hAnsi="Palatino Linotype" w:eastAsia="Calibri" w:cs="Tahoma"/>
          <w:bCs/>
          <w:sz w:val="22"/>
          <w:szCs w:val="22"/>
          <w:lang w:val="es-ES_tradnl" w:eastAsia="en-US"/>
        </w:rPr>
        <w:t>este Instituto el cual se transcribe para pronta referencia:</w:t>
      </w:r>
    </w:p>
    <w:p w:rsidR="005A56F0" w:rsidP="005A56F0" w:rsidRDefault="005A56F0" w14:paraId="770C1E9F" w14:textId="77777777">
      <w:pPr>
        <w:spacing w:line="360" w:lineRule="auto"/>
        <w:ind w:right="-93"/>
        <w:jc w:val="both"/>
        <w:rPr>
          <w:rFonts w:ascii="Palatino Linotype" w:hAnsi="Palatino Linotype" w:eastAsia="Calibri" w:cs="Tahoma"/>
          <w:bCs/>
          <w:sz w:val="22"/>
          <w:szCs w:val="22"/>
          <w:lang w:val="es-ES_tradnl" w:eastAsia="en-US"/>
        </w:rPr>
      </w:pPr>
    </w:p>
    <w:p w:rsidRPr="005A56F0" w:rsidR="005A56F0" w:rsidP="005A56F0" w:rsidRDefault="005A56F0" w14:paraId="26FFA330" w14:textId="77777777">
      <w:pPr>
        <w:spacing w:line="360" w:lineRule="auto"/>
        <w:ind w:left="567" w:right="539"/>
        <w:jc w:val="both"/>
        <w:rPr>
          <w:rFonts w:ascii="Palatino Linotype" w:hAnsi="Palatino Linotype" w:eastAsia="Calibri" w:cs="Tahoma"/>
          <w:bCs/>
          <w:i/>
          <w:szCs w:val="22"/>
          <w:lang w:eastAsia="en-US"/>
        </w:rPr>
      </w:pPr>
      <w:r w:rsidRPr="005A56F0">
        <w:rPr>
          <w:rFonts w:ascii="Palatino Linotype" w:hAnsi="Palatino Linotype" w:eastAsia="Calibri" w:cs="Tahoma"/>
          <w:b/>
          <w:bCs/>
          <w:i/>
          <w:szCs w:val="22"/>
          <w:lang w:eastAsia="en-US"/>
        </w:rPr>
        <w:t>Nombre del titular de una licencia que no involucre el aprovechamiento de bienes, servicios y/o recursos públicos, constituye un dato personal susceptible de clasificar como confidencial.</w:t>
      </w:r>
      <w:r w:rsidRPr="005A56F0">
        <w:rPr>
          <w:rFonts w:ascii="Palatino Linotype" w:hAnsi="Palatino Linotype" w:eastAsia="Calibri" w:cs="Tahoma"/>
          <w:bCs/>
          <w:i/>
          <w:szCs w:val="22"/>
          <w:lang w:eastAsia="en-US"/>
        </w:rPr>
        <w:t xml:space="preserve"> El artículo 1, párrafo segundo de la Constitución Política de los Estados Unidos Mexicanos determina que las normas relativas a los derechos humanos se interpretarán de </w:t>
      </w:r>
      <w:r w:rsidRPr="005A56F0">
        <w:rPr>
          <w:rFonts w:ascii="Palatino Linotype" w:hAnsi="Palatino Linotype" w:eastAsia="Calibri" w:cs="Tahoma"/>
          <w:bCs/>
          <w:i/>
          <w:szCs w:val="22"/>
          <w:lang w:eastAsia="en-US"/>
        </w:rPr>
        <w:lastRenderedPageBreak/>
        <w:t>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Pr="005A56F0" w:rsidR="005A56F0" w:rsidP="005A56F0" w:rsidRDefault="005A56F0" w14:paraId="382431CB" w14:textId="77777777">
      <w:pPr>
        <w:spacing w:line="360" w:lineRule="auto"/>
        <w:ind w:left="567" w:right="539"/>
        <w:jc w:val="both"/>
        <w:rPr>
          <w:rFonts w:ascii="Palatino Linotype" w:hAnsi="Palatino Linotype" w:eastAsia="Calibri" w:cs="Tahoma"/>
          <w:bCs/>
          <w:i/>
          <w:szCs w:val="22"/>
          <w:lang w:eastAsia="en-US"/>
        </w:rPr>
      </w:pPr>
      <w:r w:rsidRPr="005A56F0">
        <w:rPr>
          <w:rFonts w:ascii="Palatino Linotype" w:hAnsi="Palatino Linotype" w:eastAsia="Calibri" w:cs="Tahoma"/>
          <w:bCs/>
          <w:i/>
          <w:szCs w:val="22"/>
          <w:lang w:eastAsia="en-US"/>
        </w:rPr>
        <w:t>Resolución:</w:t>
      </w:r>
    </w:p>
    <w:p w:rsidRPr="005A56F0" w:rsidR="005A56F0" w:rsidP="005A56F0" w:rsidRDefault="005A56F0" w14:paraId="5F970BEA" w14:textId="77777777">
      <w:pPr>
        <w:spacing w:line="360" w:lineRule="auto"/>
        <w:ind w:left="567" w:right="539"/>
        <w:jc w:val="both"/>
        <w:rPr>
          <w:rFonts w:ascii="Palatino Linotype" w:hAnsi="Palatino Linotype" w:eastAsia="Calibri" w:cs="Tahoma"/>
          <w:bCs/>
          <w:i/>
          <w:szCs w:val="22"/>
          <w:lang w:eastAsia="en-US"/>
        </w:rPr>
      </w:pPr>
      <w:r w:rsidRPr="005A56F0">
        <w:rPr>
          <w:rFonts w:ascii="Palatino Linotype" w:hAnsi="Palatino Linotype" w:eastAsia="Calibri" w:cs="Tahoma"/>
          <w:bCs/>
          <w:i/>
          <w:szCs w:val="22"/>
          <w:lang w:eastAsia="en-US"/>
        </w:rPr>
        <w:t>02835/INFOEM/IP/RR/2017. Ayuntamiento de Toluca. 07 de marzo de 2018. Por unanimidad. Comisionada Ponente Zulema Martínez</w:t>
      </w:r>
    </w:p>
    <w:p w:rsidRPr="005A56F0" w:rsidR="005A56F0" w:rsidP="005A56F0" w:rsidRDefault="005A56F0" w14:paraId="40B101AD" w14:textId="77777777">
      <w:pPr>
        <w:spacing w:line="360" w:lineRule="auto"/>
        <w:ind w:left="567" w:right="539"/>
        <w:jc w:val="both"/>
        <w:rPr>
          <w:rFonts w:ascii="Palatino Linotype" w:hAnsi="Palatino Linotype" w:eastAsia="Calibri" w:cs="Tahoma"/>
          <w:bCs/>
          <w:i/>
          <w:szCs w:val="22"/>
          <w:lang w:eastAsia="en-US"/>
        </w:rPr>
      </w:pPr>
      <w:r w:rsidRPr="005A56F0">
        <w:rPr>
          <w:rFonts w:ascii="Palatino Linotype" w:hAnsi="Palatino Linotype" w:eastAsia="Calibri" w:cs="Tahoma"/>
          <w:bCs/>
          <w:i/>
          <w:szCs w:val="22"/>
          <w:lang w:eastAsia="en-US"/>
        </w:rPr>
        <w:t>Sánchez.</w:t>
      </w:r>
    </w:p>
    <w:p w:rsidRPr="005A56F0" w:rsidR="005A56F0" w:rsidP="005A56F0" w:rsidRDefault="005A56F0" w14:paraId="619A1260" w14:textId="77777777">
      <w:pPr>
        <w:spacing w:line="360" w:lineRule="auto"/>
        <w:ind w:left="567" w:right="539"/>
        <w:jc w:val="both"/>
        <w:rPr>
          <w:rFonts w:ascii="Palatino Linotype" w:hAnsi="Palatino Linotype" w:eastAsia="Calibri" w:cs="Tahoma"/>
          <w:bCs/>
          <w:i/>
          <w:szCs w:val="22"/>
          <w:lang w:eastAsia="en-US"/>
        </w:rPr>
      </w:pPr>
      <w:r w:rsidRPr="005A56F0">
        <w:rPr>
          <w:rFonts w:ascii="Palatino Linotype" w:hAnsi="Palatino Linotype" w:eastAsia="Calibri" w:cs="Tahoma"/>
          <w:bCs/>
          <w:i/>
          <w:szCs w:val="22"/>
          <w:lang w:eastAsia="en-US"/>
        </w:rPr>
        <w:t xml:space="preserve">Segunda Época                                                                                       Criterio Relevante 01/18  </w:t>
      </w:r>
    </w:p>
    <w:p w:rsidR="005A56F0" w:rsidP="00CD3831" w:rsidRDefault="005A56F0" w14:paraId="6EBFE67B" w14:textId="65E17FBA">
      <w:pPr>
        <w:spacing w:line="360" w:lineRule="auto"/>
        <w:jc w:val="both"/>
        <w:rPr>
          <w:rFonts w:ascii="Palatino Linotype" w:hAnsi="Palatino Linotype" w:eastAsia="Calibri" w:cs="Tahoma"/>
          <w:bCs/>
          <w:sz w:val="22"/>
          <w:szCs w:val="22"/>
          <w:lang w:val="es-ES" w:eastAsia="en-US"/>
        </w:rPr>
      </w:pPr>
    </w:p>
    <w:p w:rsidR="00871F7E" w:rsidP="00CD3831" w:rsidRDefault="009B46C9" w14:paraId="0FFDC419" w14:textId="0473C0C5">
      <w:p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De acuerdo con lo expuesto, es necesario analizar que si bien, no se trata directamente de</w:t>
      </w:r>
      <w:r w:rsidR="00AE5EC2">
        <w:rPr>
          <w:rFonts w:ascii="Palatino Linotype" w:hAnsi="Palatino Linotype" w:eastAsia="Calibri" w:cs="Tahoma"/>
          <w:bCs/>
          <w:sz w:val="22"/>
          <w:szCs w:val="22"/>
          <w:lang w:val="es-ES" w:eastAsia="en-US"/>
        </w:rPr>
        <w:t>l aprovechamiento de un bien, recurso o servicio del Municipio, la licencia de uso de suelo tiene relevancia para el interés público,  por lo que es posible afirmar que se vincula con los conceptos anteriores, ya que esta licencia permite a los particulares, personas físicas o jurídico-</w:t>
      </w:r>
      <w:r w:rsidR="00AE5EC2">
        <w:rPr>
          <w:rFonts w:ascii="Palatino Linotype" w:hAnsi="Palatino Linotype" w:eastAsia="Calibri" w:cs="Tahoma"/>
          <w:bCs/>
          <w:sz w:val="22"/>
          <w:szCs w:val="22"/>
          <w:lang w:val="es-ES" w:eastAsia="en-US"/>
        </w:rPr>
        <w:lastRenderedPageBreak/>
        <w:t>colectivas, destinar inmuebles para fines específicos</w:t>
      </w:r>
      <w:r w:rsidR="005056CF">
        <w:rPr>
          <w:rFonts w:ascii="Palatino Linotype" w:hAnsi="Palatino Linotype" w:eastAsia="Calibri" w:cs="Tahoma"/>
          <w:bCs/>
          <w:sz w:val="22"/>
          <w:szCs w:val="22"/>
          <w:lang w:val="es-ES" w:eastAsia="en-US"/>
        </w:rPr>
        <w:t xml:space="preserve">, tales como vivienda o zona comercial, en este orden de ideas, al tratarse el uso de suelo del destino que puede darse a un bien inmueble, </w:t>
      </w:r>
      <w:r w:rsidRPr="007C5759" w:rsidR="005056CF">
        <w:rPr>
          <w:rFonts w:ascii="Palatino Linotype" w:hAnsi="Palatino Linotype" w:eastAsia="Calibri" w:cs="Tahoma"/>
          <w:bCs/>
          <w:sz w:val="22"/>
          <w:szCs w:val="22"/>
          <w:lang w:val="es-ES" w:eastAsia="en-US"/>
        </w:rPr>
        <w:t>se advierte interés público en acceder a él</w:t>
      </w:r>
      <w:r w:rsidRPr="007C5759" w:rsidR="007C5759">
        <w:rPr>
          <w:rFonts w:ascii="Palatino Linotype" w:hAnsi="Palatino Linotype" w:eastAsia="Calibri" w:cs="Tahoma"/>
          <w:bCs/>
          <w:sz w:val="22"/>
          <w:szCs w:val="22"/>
          <w:lang w:val="es-ES" w:eastAsia="en-US"/>
        </w:rPr>
        <w:t>.</w:t>
      </w:r>
    </w:p>
    <w:p w:rsidR="007C5759" w:rsidP="00CD3831" w:rsidRDefault="007C5759" w14:paraId="67B6F79E" w14:textId="71464F1F">
      <w:pPr>
        <w:spacing w:line="360" w:lineRule="auto"/>
        <w:jc w:val="both"/>
        <w:rPr>
          <w:rFonts w:ascii="Palatino Linotype" w:hAnsi="Palatino Linotype" w:eastAsia="Calibri" w:cs="Tahoma"/>
          <w:bCs/>
          <w:sz w:val="22"/>
          <w:szCs w:val="22"/>
          <w:lang w:val="es-ES" w:eastAsia="en-US"/>
        </w:rPr>
      </w:pPr>
    </w:p>
    <w:p w:rsidRPr="007C5759" w:rsidR="007C5759" w:rsidP="007C5759" w:rsidRDefault="007C5759" w14:paraId="167CC5F6" w14:textId="77777777">
      <w:pPr>
        <w:spacing w:line="360" w:lineRule="auto"/>
        <w:jc w:val="both"/>
        <w:rPr>
          <w:rFonts w:ascii="Palatino Linotype" w:hAnsi="Palatino Linotype"/>
          <w:color w:val="222222"/>
          <w:sz w:val="22"/>
          <w:szCs w:val="22"/>
          <w:lang w:eastAsia="es-MX"/>
        </w:rPr>
      </w:pPr>
      <w:r w:rsidRPr="007C5759">
        <w:rPr>
          <w:rFonts w:ascii="Palatino Linotype" w:hAnsi="Palatino Linotype"/>
          <w:color w:val="222222"/>
          <w:sz w:val="22"/>
          <w:szCs w:val="22"/>
        </w:rPr>
        <w:t>Por cuanto hace a la colisión entre el derecho a la información y el derecho a la intimidad o a la vida privada, el Poder Judicial de la Federación ha sostenido la </w:t>
      </w:r>
      <w:r w:rsidRPr="007C5759">
        <w:rPr>
          <w:rFonts w:ascii="Palatino Linotype" w:hAnsi="Palatino Linotype"/>
          <w:b/>
          <w:bCs/>
          <w:color w:val="222222"/>
          <w:sz w:val="22"/>
          <w:szCs w:val="22"/>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7C5759">
        <w:rPr>
          <w:rFonts w:ascii="Palatino Linotype" w:hAnsi="Palatino Linotype"/>
          <w:color w:val="222222"/>
          <w:sz w:val="22"/>
          <w:szCs w:val="22"/>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Pr="007C5759" w:rsidR="007C5759" w:rsidP="007C5759" w:rsidRDefault="007C5759" w14:paraId="4BC32211" w14:textId="77777777">
      <w:pPr>
        <w:spacing w:line="360" w:lineRule="auto"/>
        <w:rPr>
          <w:rFonts w:ascii="Palatino Linotype" w:hAnsi="Palatino Linotype"/>
          <w:color w:val="222222"/>
          <w:sz w:val="22"/>
          <w:szCs w:val="22"/>
        </w:rPr>
      </w:pPr>
      <w:r w:rsidRPr="007C5759">
        <w:rPr>
          <w:rFonts w:ascii="Palatino Linotype" w:hAnsi="Palatino Linotype"/>
          <w:color w:val="222222"/>
          <w:sz w:val="22"/>
          <w:szCs w:val="22"/>
        </w:rPr>
        <w:t> </w:t>
      </w:r>
    </w:p>
    <w:p w:rsidRPr="007C5759" w:rsidR="007C5759" w:rsidP="007C5759" w:rsidRDefault="007C5759" w14:paraId="17FECCC1" w14:textId="77777777">
      <w:pPr>
        <w:spacing w:line="360" w:lineRule="auto"/>
        <w:jc w:val="both"/>
        <w:rPr>
          <w:rFonts w:ascii="Palatino Linotype" w:hAnsi="Palatino Linotype"/>
          <w:color w:val="222222"/>
          <w:sz w:val="22"/>
          <w:szCs w:val="22"/>
        </w:rPr>
      </w:pPr>
      <w:r w:rsidRPr="007C5759">
        <w:rPr>
          <w:rFonts w:ascii="Palatino Linotype" w:hAnsi="Palatino Linotype"/>
          <w:color w:val="222222"/>
          <w:sz w:val="22"/>
          <w:szCs w:val="22"/>
        </w:rPr>
        <w:t>En ese mismo sentido y atendiendo a la naturaleza del derecho a la protección de datos personales, por analogía, este debe ceder cuando exista un interés público mayor de acuerdo a las circunstancias del caso. Señalado lo anterior,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este Instituto, al resolver el recurso de revisión, debe aplicar una prueba de interés público con base en elementos de idoneidad, necesidad y proporcionalidad. Para estos efectos, se entenderá por:</w:t>
      </w:r>
    </w:p>
    <w:p w:rsidRPr="007C5759" w:rsidR="007C5759" w:rsidP="007C5759" w:rsidRDefault="007C5759" w14:paraId="2501D524" w14:textId="77777777">
      <w:pPr>
        <w:spacing w:line="360" w:lineRule="auto"/>
        <w:jc w:val="both"/>
        <w:rPr>
          <w:rFonts w:ascii="Palatino Linotype" w:hAnsi="Palatino Linotype"/>
          <w:color w:val="222222"/>
          <w:sz w:val="22"/>
          <w:szCs w:val="22"/>
        </w:rPr>
      </w:pPr>
      <w:r w:rsidRPr="007C5759">
        <w:rPr>
          <w:rFonts w:ascii="Palatino Linotype" w:hAnsi="Palatino Linotype"/>
          <w:color w:val="222222"/>
          <w:sz w:val="22"/>
          <w:szCs w:val="22"/>
        </w:rPr>
        <w:t> </w:t>
      </w:r>
    </w:p>
    <w:p w:rsidRPr="007C5759" w:rsidR="007C5759" w:rsidP="007C5759" w:rsidRDefault="007C5759" w14:paraId="525A956D" w14:textId="77777777">
      <w:pPr>
        <w:spacing w:line="360" w:lineRule="auto"/>
        <w:ind w:left="851"/>
        <w:jc w:val="both"/>
        <w:rPr>
          <w:rFonts w:ascii="Palatino Linotype" w:hAnsi="Palatino Linotype"/>
          <w:color w:val="222222"/>
          <w:sz w:val="22"/>
          <w:szCs w:val="22"/>
        </w:rPr>
      </w:pPr>
      <w:r w:rsidRPr="007C5759">
        <w:rPr>
          <w:rFonts w:ascii="Palatino Linotype" w:hAnsi="Palatino Linotype"/>
          <w:color w:val="222222"/>
          <w:sz w:val="22"/>
          <w:szCs w:val="22"/>
        </w:rPr>
        <w:t>-           </w:t>
      </w:r>
      <w:r w:rsidRPr="007C5759">
        <w:rPr>
          <w:rFonts w:ascii="Palatino Linotype" w:hAnsi="Palatino Linotype"/>
          <w:b/>
          <w:bCs/>
          <w:color w:val="222222"/>
          <w:sz w:val="22"/>
          <w:szCs w:val="22"/>
        </w:rPr>
        <w:t>Idoneidad:</w:t>
      </w:r>
      <w:r w:rsidRPr="007C5759">
        <w:rPr>
          <w:rFonts w:ascii="Palatino Linotype" w:hAnsi="Palatino Linotype"/>
          <w:color w:val="222222"/>
          <w:sz w:val="22"/>
          <w:szCs w:val="22"/>
        </w:rPr>
        <w:t> La legitimidad del derecho adoptado como preferente, que sea el adecuado para el logro de un fin constitucionalmente válido o apto para conseguir el fin pretendido;</w:t>
      </w:r>
    </w:p>
    <w:p w:rsidRPr="007C5759" w:rsidR="007C5759" w:rsidP="007C5759" w:rsidRDefault="007C5759" w14:paraId="78235E25" w14:textId="77777777">
      <w:pPr>
        <w:spacing w:line="360" w:lineRule="auto"/>
        <w:ind w:left="851"/>
        <w:jc w:val="both"/>
        <w:rPr>
          <w:rFonts w:ascii="Palatino Linotype" w:hAnsi="Palatino Linotype"/>
          <w:color w:val="222222"/>
          <w:sz w:val="22"/>
          <w:szCs w:val="22"/>
        </w:rPr>
      </w:pPr>
      <w:r w:rsidRPr="007C5759">
        <w:rPr>
          <w:rFonts w:ascii="Palatino Linotype" w:hAnsi="Palatino Linotype"/>
          <w:color w:val="222222"/>
          <w:sz w:val="22"/>
          <w:szCs w:val="22"/>
        </w:rPr>
        <w:lastRenderedPageBreak/>
        <w:t> </w:t>
      </w:r>
    </w:p>
    <w:p w:rsidRPr="007C5759" w:rsidR="007C5759" w:rsidP="007C5759" w:rsidRDefault="007C5759" w14:paraId="7FDFB2B0" w14:textId="77777777">
      <w:pPr>
        <w:spacing w:line="360" w:lineRule="auto"/>
        <w:ind w:left="851"/>
        <w:jc w:val="both"/>
        <w:rPr>
          <w:rFonts w:ascii="Palatino Linotype" w:hAnsi="Palatino Linotype"/>
          <w:color w:val="222222"/>
          <w:sz w:val="22"/>
          <w:szCs w:val="22"/>
        </w:rPr>
      </w:pPr>
      <w:r w:rsidRPr="007C5759">
        <w:rPr>
          <w:rFonts w:ascii="Palatino Linotype" w:hAnsi="Palatino Linotype"/>
          <w:color w:val="222222"/>
          <w:sz w:val="22"/>
          <w:szCs w:val="22"/>
        </w:rPr>
        <w:t>-           </w:t>
      </w:r>
      <w:r w:rsidRPr="007C5759">
        <w:rPr>
          <w:rFonts w:ascii="Palatino Linotype" w:hAnsi="Palatino Linotype"/>
          <w:b/>
          <w:bCs/>
          <w:color w:val="222222"/>
          <w:sz w:val="22"/>
          <w:szCs w:val="22"/>
        </w:rPr>
        <w:t>Necesidad:</w:t>
      </w:r>
      <w:r w:rsidRPr="007C5759">
        <w:rPr>
          <w:rFonts w:ascii="Palatino Linotype" w:hAnsi="Palatino Linotype"/>
          <w:color w:val="222222"/>
          <w:sz w:val="22"/>
          <w:szCs w:val="22"/>
        </w:rPr>
        <w:t> La falta de un medio alternativo menos lesivo a la apertura de la información, para satisfacer el interés público, y</w:t>
      </w:r>
    </w:p>
    <w:p w:rsidRPr="007C5759" w:rsidR="007C5759" w:rsidP="007C5759" w:rsidRDefault="007C5759" w14:paraId="43D716E1" w14:textId="77777777">
      <w:pPr>
        <w:spacing w:line="360" w:lineRule="auto"/>
        <w:ind w:left="851"/>
        <w:jc w:val="both"/>
        <w:rPr>
          <w:rFonts w:ascii="Palatino Linotype" w:hAnsi="Palatino Linotype"/>
          <w:color w:val="222222"/>
          <w:sz w:val="22"/>
          <w:szCs w:val="22"/>
        </w:rPr>
      </w:pPr>
      <w:r w:rsidRPr="007C5759">
        <w:rPr>
          <w:rFonts w:ascii="Palatino Linotype" w:hAnsi="Palatino Linotype"/>
          <w:color w:val="222222"/>
          <w:sz w:val="22"/>
          <w:szCs w:val="22"/>
        </w:rPr>
        <w:t> </w:t>
      </w:r>
    </w:p>
    <w:p w:rsidRPr="007C5759" w:rsidR="007C5759" w:rsidP="007C5759" w:rsidRDefault="007C5759" w14:paraId="2D9582D7" w14:textId="77777777">
      <w:pPr>
        <w:spacing w:line="360" w:lineRule="auto"/>
        <w:ind w:left="851"/>
        <w:jc w:val="both"/>
        <w:rPr>
          <w:rFonts w:ascii="Palatino Linotype" w:hAnsi="Palatino Linotype"/>
          <w:color w:val="222222"/>
          <w:sz w:val="22"/>
          <w:szCs w:val="22"/>
        </w:rPr>
      </w:pPr>
      <w:r w:rsidRPr="007C5759">
        <w:rPr>
          <w:rFonts w:ascii="Palatino Linotype" w:hAnsi="Palatino Linotype"/>
          <w:color w:val="222222"/>
          <w:sz w:val="22"/>
          <w:szCs w:val="22"/>
        </w:rPr>
        <w:t>-           </w:t>
      </w:r>
      <w:r w:rsidRPr="007C5759">
        <w:rPr>
          <w:rFonts w:ascii="Palatino Linotype" w:hAnsi="Palatino Linotype"/>
          <w:b/>
          <w:bCs/>
          <w:color w:val="222222"/>
          <w:sz w:val="22"/>
          <w:szCs w:val="22"/>
        </w:rPr>
        <w:t>Proporcionalidad:</w:t>
      </w:r>
      <w:r w:rsidRPr="007C5759">
        <w:rPr>
          <w:rFonts w:ascii="Palatino Linotype" w:hAnsi="Palatino Linotype"/>
          <w:color w:val="222222"/>
          <w:sz w:val="22"/>
          <w:szCs w:val="22"/>
        </w:rPr>
        <w:t> El equilibrio entre perjuicio y beneficio a favor del interés público, a fin de que la decisión tomada represente un beneficio mayor al perjuicio que podría causar a la población.</w:t>
      </w:r>
    </w:p>
    <w:p w:rsidRPr="007C5759" w:rsidR="007C5759" w:rsidP="007C5759" w:rsidRDefault="007C5759" w14:paraId="5BC9486C" w14:textId="77777777">
      <w:pPr>
        <w:spacing w:line="360" w:lineRule="auto"/>
        <w:jc w:val="both"/>
        <w:rPr>
          <w:rFonts w:ascii="Palatino Linotype" w:hAnsi="Palatino Linotype"/>
          <w:color w:val="222222"/>
          <w:sz w:val="22"/>
          <w:szCs w:val="22"/>
        </w:rPr>
      </w:pPr>
      <w:r w:rsidRPr="007C5759">
        <w:rPr>
          <w:rFonts w:ascii="Palatino Linotype" w:hAnsi="Palatino Linotype"/>
          <w:color w:val="222222"/>
          <w:sz w:val="22"/>
          <w:szCs w:val="22"/>
        </w:rPr>
        <w:t> </w:t>
      </w:r>
    </w:p>
    <w:p w:rsidRPr="007C5759" w:rsidR="007C5759" w:rsidP="007C5759" w:rsidRDefault="007C5759" w14:paraId="53EC3AAA" w14:textId="77777777">
      <w:pPr>
        <w:spacing w:line="360" w:lineRule="auto"/>
        <w:jc w:val="both"/>
        <w:rPr>
          <w:rFonts w:ascii="Palatino Linotype" w:hAnsi="Palatino Linotype"/>
          <w:color w:val="222222"/>
          <w:sz w:val="22"/>
          <w:szCs w:val="22"/>
        </w:rPr>
      </w:pPr>
      <w:r w:rsidRPr="007C5759">
        <w:rPr>
          <w:rFonts w:ascii="Palatino Linotype" w:hAnsi="Palatino Linotype"/>
          <w:color w:val="222222"/>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rsidRPr="007C5759" w:rsidR="007C5759" w:rsidP="007C5759" w:rsidRDefault="007C5759" w14:paraId="28936706" w14:textId="77777777">
      <w:pPr>
        <w:spacing w:line="360" w:lineRule="auto"/>
        <w:jc w:val="both"/>
        <w:rPr>
          <w:rFonts w:ascii="Palatino Linotype" w:hAnsi="Palatino Linotype"/>
          <w:color w:val="222222"/>
          <w:sz w:val="22"/>
          <w:szCs w:val="22"/>
        </w:rPr>
      </w:pPr>
      <w:r w:rsidRPr="007C5759">
        <w:rPr>
          <w:rFonts w:ascii="Palatino Linotype" w:hAnsi="Palatino Linotype"/>
          <w:color w:val="222222"/>
          <w:sz w:val="22"/>
          <w:szCs w:val="22"/>
        </w:rPr>
        <w:t> </w:t>
      </w:r>
    </w:p>
    <w:p w:rsidRPr="007C5759" w:rsidR="007C5759" w:rsidP="007C5759" w:rsidRDefault="007C5759" w14:paraId="39E40DCC" w14:textId="77777777">
      <w:pPr>
        <w:spacing w:line="360" w:lineRule="auto"/>
        <w:jc w:val="both"/>
        <w:rPr>
          <w:rFonts w:ascii="Palatino Linotype" w:hAnsi="Palatino Linotype"/>
          <w:color w:val="222222"/>
          <w:sz w:val="22"/>
          <w:szCs w:val="22"/>
        </w:rPr>
      </w:pPr>
      <w:r w:rsidRPr="007C5759">
        <w:rPr>
          <w:rFonts w:ascii="Palatino Linotype" w:hAnsi="Palatino Linotype"/>
          <w:b/>
          <w:bCs/>
          <w:color w:val="222222"/>
          <w:sz w:val="22"/>
          <w:szCs w:val="22"/>
        </w:rPr>
        <w:t>a) Idoneidad</w:t>
      </w:r>
      <w:r w:rsidRPr="007C5759">
        <w:rPr>
          <w:rFonts w:ascii="Palatino Linotype" w:hAnsi="Palatino Linotype"/>
          <w:color w:val="222222"/>
          <w:sz w:val="22"/>
          <w:szCs w:val="22"/>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Pr="007C5759" w:rsidR="007C5759" w:rsidP="007C5759" w:rsidRDefault="007C5759" w14:paraId="7CF222EC" w14:textId="45E7FECB">
      <w:pPr>
        <w:spacing w:line="360" w:lineRule="auto"/>
        <w:jc w:val="both"/>
        <w:rPr>
          <w:rFonts w:ascii="Palatino Linotype" w:hAnsi="Palatino Linotype"/>
          <w:color w:val="222222"/>
          <w:sz w:val="22"/>
          <w:szCs w:val="22"/>
        </w:rPr>
      </w:pPr>
      <w:r w:rsidRPr="007C5759">
        <w:rPr>
          <w:rFonts w:ascii="Palatino Linotype" w:hAnsi="Palatino Linotype"/>
          <w:color w:val="222222"/>
          <w:sz w:val="22"/>
          <w:szCs w:val="22"/>
          <w:lang w:val="es-ES"/>
        </w:rPr>
        <w:t xml:space="preserve">Sin embargo, existen dos fines válidos para otorgar </w:t>
      </w:r>
      <w:r>
        <w:rPr>
          <w:rFonts w:ascii="Palatino Linotype" w:hAnsi="Palatino Linotype"/>
          <w:color w:val="222222"/>
          <w:sz w:val="22"/>
          <w:szCs w:val="22"/>
          <w:lang w:val="es-ES"/>
        </w:rPr>
        <w:t>el nombre de un titular de licencia de uso de suelo</w:t>
      </w:r>
      <w:r w:rsidRPr="007C5759">
        <w:rPr>
          <w:rFonts w:ascii="Palatino Linotype" w:hAnsi="Palatino Linotype"/>
          <w:color w:val="222222"/>
          <w:sz w:val="22"/>
          <w:szCs w:val="22"/>
          <w:lang w:val="es-ES"/>
        </w:rPr>
        <w:t>; los cuales, consisten en transparentar</w:t>
      </w:r>
      <w:r w:rsidR="00DD3E99">
        <w:rPr>
          <w:rFonts w:ascii="Palatino Linotype" w:hAnsi="Palatino Linotype"/>
          <w:color w:val="222222"/>
          <w:sz w:val="22"/>
          <w:szCs w:val="22"/>
          <w:lang w:val="es-ES"/>
        </w:rPr>
        <w:t xml:space="preserve"> a quiénes se conceden los usos de suelo, lo que implica la explotación de un bien inmueble, de tal forma que se evidencie que se otorgan las licencias a quien cumple con los requisitos para su expedición.</w:t>
      </w:r>
    </w:p>
    <w:p w:rsidRPr="007C5759" w:rsidR="007C5759" w:rsidP="007C5759" w:rsidRDefault="007C5759" w14:paraId="7032B370" w14:textId="77777777">
      <w:pPr>
        <w:spacing w:line="360" w:lineRule="auto"/>
        <w:jc w:val="both"/>
        <w:rPr>
          <w:rFonts w:ascii="Palatino Linotype" w:hAnsi="Palatino Linotype"/>
          <w:color w:val="222222"/>
          <w:sz w:val="22"/>
          <w:szCs w:val="22"/>
        </w:rPr>
      </w:pPr>
      <w:r w:rsidRPr="007C5759">
        <w:rPr>
          <w:rFonts w:ascii="Palatino Linotype" w:hAnsi="Palatino Linotype"/>
          <w:b/>
          <w:bCs/>
          <w:color w:val="222222"/>
          <w:sz w:val="22"/>
          <w:szCs w:val="22"/>
          <w:lang w:val="es-ES"/>
        </w:rPr>
        <w:t> </w:t>
      </w:r>
    </w:p>
    <w:p w:rsidRPr="007C5759" w:rsidR="00DD3E99" w:rsidP="00DD3E99" w:rsidRDefault="007C5759" w14:paraId="724BFC36" w14:textId="3E61569B">
      <w:pPr>
        <w:spacing w:line="360" w:lineRule="auto"/>
        <w:jc w:val="both"/>
        <w:rPr>
          <w:rFonts w:ascii="Palatino Linotype" w:hAnsi="Palatino Linotype"/>
          <w:color w:val="222222"/>
          <w:sz w:val="22"/>
          <w:szCs w:val="22"/>
        </w:rPr>
      </w:pPr>
      <w:r w:rsidRPr="007C5759">
        <w:rPr>
          <w:rFonts w:ascii="Palatino Linotype" w:hAnsi="Palatino Linotype"/>
          <w:b/>
          <w:bCs/>
          <w:color w:val="222222"/>
          <w:sz w:val="22"/>
          <w:szCs w:val="22"/>
          <w:lang w:val="es-ES"/>
        </w:rPr>
        <w:t>b) Necesidad: </w:t>
      </w:r>
      <w:r w:rsidRPr="007C5759">
        <w:rPr>
          <w:rFonts w:ascii="Palatino Linotype" w:hAnsi="Palatino Linotype"/>
          <w:color w:val="222222"/>
          <w:sz w:val="22"/>
          <w:szCs w:val="22"/>
          <w:lang w:val="es-ES"/>
        </w:rPr>
        <w:t xml:space="preserve">Por otra parte, este Instituto observa que también se actualiza el principio de necesidad, ya que no existe un medio menos oneroso para lograr el fin válido, pues se estima necesaria la difusión de la información requerida, </w:t>
      </w:r>
      <w:r w:rsidR="00DD3E99">
        <w:rPr>
          <w:rFonts w:ascii="Palatino Linotype" w:hAnsi="Palatino Linotype"/>
          <w:color w:val="222222"/>
          <w:sz w:val="22"/>
          <w:szCs w:val="22"/>
          <w:lang w:val="es-ES"/>
        </w:rPr>
        <w:t>pues los cambios de uso de suelo tiene un impacto en la comunidad, ya sea porque se destinan para uso habitacional o comercial y el tipo de construcciones y su destino, aunque sean propiedad de un particular</w:t>
      </w:r>
      <w:r w:rsidR="00D440DE">
        <w:rPr>
          <w:rFonts w:ascii="Palatino Linotype" w:hAnsi="Palatino Linotype"/>
          <w:color w:val="222222"/>
          <w:sz w:val="22"/>
          <w:szCs w:val="22"/>
          <w:lang w:val="es-ES"/>
        </w:rPr>
        <w:t xml:space="preserve">, el beneficio incluso puede ser para quien use el inmueble que puede ser un tercero. En específico el uso </w:t>
      </w:r>
      <w:r w:rsidR="00D440DE">
        <w:rPr>
          <w:rFonts w:ascii="Palatino Linotype" w:hAnsi="Palatino Linotype"/>
          <w:color w:val="222222"/>
          <w:sz w:val="22"/>
          <w:szCs w:val="22"/>
          <w:lang w:val="es-ES"/>
        </w:rPr>
        <w:lastRenderedPageBreak/>
        <w:t>de suelo que se autorice en un territorio sí tiene un impacto en la comunidad y este puede ser en beneficio o en perjuicio de los vecinos, quienes tengan comercios o circulen por la zona, motivo por el cual, al tratarse de un beneficio que se concede a una persona física o jurídico-colectiva con impacto a la comunidad, se advierte la necesidad de transparentar la información.</w:t>
      </w:r>
      <w:r w:rsidR="00DD3E99">
        <w:rPr>
          <w:rFonts w:ascii="Palatino Linotype" w:hAnsi="Palatino Linotype"/>
          <w:color w:val="222222"/>
          <w:sz w:val="22"/>
          <w:szCs w:val="22"/>
          <w:lang w:val="es-ES"/>
        </w:rPr>
        <w:t xml:space="preserve"> </w:t>
      </w:r>
    </w:p>
    <w:p w:rsidRPr="007C5759" w:rsidR="007C5759" w:rsidP="007C5759" w:rsidRDefault="007C5759" w14:paraId="4785433F" w14:textId="77777777">
      <w:pPr>
        <w:spacing w:line="360" w:lineRule="auto"/>
        <w:jc w:val="both"/>
        <w:rPr>
          <w:rFonts w:ascii="Palatino Linotype" w:hAnsi="Palatino Linotype"/>
          <w:color w:val="222222"/>
          <w:sz w:val="22"/>
          <w:szCs w:val="22"/>
        </w:rPr>
      </w:pPr>
      <w:r w:rsidRPr="007C5759">
        <w:rPr>
          <w:rFonts w:ascii="Palatino Linotype" w:hAnsi="Palatino Linotype"/>
          <w:b/>
          <w:bCs/>
          <w:color w:val="222222"/>
          <w:sz w:val="22"/>
          <w:szCs w:val="22"/>
          <w:lang w:val="es-ES"/>
        </w:rPr>
        <w:t> </w:t>
      </w:r>
    </w:p>
    <w:p w:rsidRPr="007C5759" w:rsidR="007C5759" w:rsidP="007C5759" w:rsidRDefault="007C5759" w14:paraId="5E71A8C4" w14:textId="350E59A4">
      <w:pPr>
        <w:spacing w:line="360" w:lineRule="auto"/>
        <w:jc w:val="both"/>
        <w:rPr>
          <w:rFonts w:ascii="Palatino Linotype" w:hAnsi="Palatino Linotype"/>
          <w:color w:val="222222"/>
          <w:sz w:val="22"/>
          <w:szCs w:val="22"/>
        </w:rPr>
      </w:pPr>
      <w:r w:rsidRPr="007C5759">
        <w:rPr>
          <w:rFonts w:ascii="Palatino Linotype" w:hAnsi="Palatino Linotype"/>
          <w:b/>
          <w:bCs/>
          <w:color w:val="222222"/>
          <w:sz w:val="22"/>
          <w:szCs w:val="22"/>
          <w:lang w:val="es-ES"/>
        </w:rPr>
        <w:t>c) Proporcionalidad en sentido estricto:</w:t>
      </w:r>
      <w:r w:rsidRPr="007C5759">
        <w:rPr>
          <w:rFonts w:ascii="Palatino Linotype" w:hAnsi="Palatino Linotype"/>
          <w:color w:val="222222"/>
          <w:sz w:val="22"/>
          <w:szCs w:val="22"/>
          <w:lang w:val="es-ES"/>
        </w:rPr>
        <w:t xml:space="preserve"> El sacrificio de la protección del nombre de los </w:t>
      </w:r>
      <w:r w:rsidR="007123BA">
        <w:rPr>
          <w:rFonts w:ascii="Palatino Linotype" w:hAnsi="Palatino Linotype"/>
          <w:color w:val="222222"/>
          <w:sz w:val="22"/>
          <w:szCs w:val="22"/>
          <w:lang w:val="es-ES"/>
        </w:rPr>
        <w:t>titulares de licencias de uso de suelo</w:t>
      </w:r>
      <w:r w:rsidRPr="007C5759">
        <w:rPr>
          <w:rFonts w:ascii="Palatino Linotype" w:hAnsi="Palatino Linotype"/>
          <w:color w:val="222222"/>
          <w:sz w:val="22"/>
          <w:szCs w:val="22"/>
          <w:lang w:val="es-ES"/>
        </w:rPr>
        <w:t xml:space="preserve">, </w:t>
      </w:r>
      <w:r w:rsidR="007123BA">
        <w:rPr>
          <w:rFonts w:ascii="Palatino Linotype" w:hAnsi="Palatino Linotype"/>
          <w:color w:val="222222"/>
          <w:sz w:val="22"/>
          <w:szCs w:val="22"/>
          <w:lang w:val="es-ES"/>
        </w:rPr>
        <w:t>es proporcional en razón de que no se trata de interferir de manera arbitraria en su vida privada, pues como ya se refirió el destino que tiene un bien inmueble impacta en la colectividad, por lo que, para este tipo de licencias, al existir interés púbico debe prevalecer la publicidad del nombre.</w:t>
      </w:r>
    </w:p>
    <w:p w:rsidRPr="007C5759" w:rsidR="007C5759" w:rsidP="007C5759" w:rsidRDefault="007C5759" w14:paraId="49646216" w14:textId="77777777">
      <w:pPr>
        <w:spacing w:line="360" w:lineRule="auto"/>
        <w:jc w:val="both"/>
        <w:rPr>
          <w:rFonts w:ascii="Palatino Linotype" w:hAnsi="Palatino Linotype"/>
          <w:color w:val="222222"/>
          <w:sz w:val="22"/>
          <w:szCs w:val="22"/>
        </w:rPr>
      </w:pPr>
      <w:r w:rsidRPr="007C5759">
        <w:rPr>
          <w:rFonts w:ascii="Palatino Linotype" w:hAnsi="Palatino Linotype"/>
          <w:color w:val="222222"/>
          <w:sz w:val="22"/>
          <w:szCs w:val="22"/>
          <w:lang w:val="es-ES"/>
        </w:rPr>
        <w:t> </w:t>
      </w:r>
    </w:p>
    <w:p w:rsidRPr="008C0E39" w:rsidR="00CD3831" w:rsidP="00CD3831" w:rsidRDefault="005A56F0" w14:paraId="52F9F551" w14:textId="56055AF1">
      <w:pPr>
        <w:spacing w:line="360" w:lineRule="auto"/>
        <w:jc w:val="both"/>
        <w:rPr>
          <w:rFonts w:ascii="Palatino Linotype" w:hAnsi="Palatino Linotype" w:eastAsia="Calibri" w:cs="Tahoma"/>
          <w:bCs/>
          <w:sz w:val="22"/>
          <w:szCs w:val="22"/>
          <w:lang w:val="es-ES" w:eastAsia="en-US"/>
        </w:rPr>
      </w:pPr>
      <w:r w:rsidRPr="00994E3C">
        <w:rPr>
          <w:rFonts w:ascii="Palatino Linotype" w:hAnsi="Palatino Linotype" w:eastAsia="Calibri" w:cs="Tahoma"/>
          <w:bCs/>
          <w:sz w:val="22"/>
          <w:szCs w:val="22"/>
          <w:lang w:val="es-ES" w:eastAsia="en-US"/>
        </w:rPr>
        <w:t>Ahora bien, d</w:t>
      </w:r>
      <w:r w:rsidRPr="00994E3C" w:rsidR="00CD3831">
        <w:rPr>
          <w:rFonts w:ascii="Palatino Linotype" w:hAnsi="Palatino Linotype" w:eastAsia="Calibri" w:cs="Tahoma"/>
          <w:bCs/>
          <w:sz w:val="22"/>
          <w:szCs w:val="22"/>
          <w:lang w:val="es-ES" w:eastAsia="en-US"/>
        </w:rPr>
        <w:t>e acuerdo a lo señalado en los artículos 2.3 y 2.5 del Código Civil del Est</w:t>
      </w:r>
      <w:r w:rsidRPr="008C0E39" w:rsidR="00CD3831">
        <w:rPr>
          <w:rFonts w:ascii="Palatino Linotype" w:hAnsi="Palatino Linotype" w:eastAsia="Calibri" w:cs="Tahoma"/>
          <w:bCs/>
          <w:sz w:val="22"/>
          <w:szCs w:val="22"/>
          <w:lang w:val="es-ES" w:eastAsia="en-US"/>
        </w:rPr>
        <w: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8C0E39" w:rsidR="00CD3831">
        <w:rPr>
          <w:rFonts w:ascii="Palatino Linotype" w:hAnsi="Palatino Linotype" w:cs="Tahoma"/>
          <w:sz w:val="22"/>
          <w:szCs w:val="22"/>
          <w:lang w:val="es-ES"/>
        </w:rPr>
        <w:t xml:space="preserve"> </w:t>
      </w:r>
      <w:r w:rsidRPr="008C0E39" w:rsidR="00CD3831">
        <w:rPr>
          <w:rFonts w:ascii="Palatino Linotype" w:hAnsi="Palatino Linotype" w:eastAsia="Calibri" w:cs="Tahoma"/>
          <w:bCs/>
          <w:sz w:val="22"/>
          <w:szCs w:val="22"/>
          <w:lang w:val="es-ES" w:eastAsia="en-US"/>
        </w:rPr>
        <w:t xml:space="preserve">Por lo que procede ordenar al </w:t>
      </w:r>
      <w:r>
        <w:rPr>
          <w:rFonts w:ascii="Palatino Linotype" w:hAnsi="Palatino Linotype" w:eastAsia="Calibri" w:cs="Tahoma"/>
          <w:bCs/>
          <w:sz w:val="22"/>
          <w:szCs w:val="22"/>
          <w:lang w:val="es-ES" w:eastAsia="en-US"/>
        </w:rPr>
        <w:t xml:space="preserve">Ayuntamiento </w:t>
      </w:r>
      <w:r w:rsidRPr="008C0E39" w:rsidR="00CD3831">
        <w:rPr>
          <w:rFonts w:ascii="Palatino Linotype" w:hAnsi="Palatino Linotype" w:eastAsia="Calibri" w:cs="Tahoma"/>
          <w:bCs/>
          <w:sz w:val="22"/>
          <w:szCs w:val="22"/>
          <w:lang w:val="es-ES" w:eastAsia="en-US"/>
        </w:rPr>
        <w:t>la clasificación del</w:t>
      </w:r>
      <w:r>
        <w:rPr>
          <w:rFonts w:ascii="Palatino Linotype" w:hAnsi="Palatino Linotype" w:eastAsia="Calibri" w:cs="Tahoma"/>
          <w:bCs/>
          <w:sz w:val="22"/>
          <w:szCs w:val="22"/>
          <w:lang w:val="es-ES" w:eastAsia="en-US"/>
        </w:rPr>
        <w:t xml:space="preserve"> </w:t>
      </w:r>
      <w:r w:rsidRPr="00B912AA">
        <w:rPr>
          <w:rFonts w:ascii="Palatino Linotype" w:hAnsi="Palatino Linotype" w:eastAsia="Calibri" w:cs="Tahoma"/>
          <w:b/>
          <w:bCs/>
          <w:sz w:val="22"/>
          <w:szCs w:val="22"/>
          <w:lang w:val="es-ES" w:eastAsia="en-US"/>
        </w:rPr>
        <w:t>el</w:t>
      </w:r>
      <w:r w:rsidRPr="00B912AA" w:rsidR="00CD3831">
        <w:rPr>
          <w:rFonts w:ascii="Palatino Linotype" w:hAnsi="Palatino Linotype" w:eastAsia="Calibri" w:cs="Tahoma"/>
          <w:b/>
          <w:bCs/>
          <w:sz w:val="22"/>
          <w:szCs w:val="22"/>
          <w:lang w:val="es-ES" w:eastAsia="en-US"/>
        </w:rPr>
        <w:t xml:space="preserve"> domicilio particular</w:t>
      </w:r>
      <w:r w:rsidRPr="008C0E39" w:rsidR="00CD3831">
        <w:rPr>
          <w:rFonts w:ascii="Palatino Linotype" w:hAnsi="Palatino Linotype" w:eastAsia="Calibri" w:cs="Tahoma"/>
          <w:bCs/>
          <w:sz w:val="22"/>
          <w:szCs w:val="22"/>
          <w:lang w:val="es-ES" w:eastAsia="en-US"/>
        </w:rPr>
        <w:t xml:space="preserve"> </w:t>
      </w:r>
      <w:r>
        <w:rPr>
          <w:rFonts w:ascii="Palatino Linotype" w:hAnsi="Palatino Linotype" w:eastAsia="Calibri" w:cs="Tahoma"/>
          <w:bCs/>
          <w:sz w:val="22"/>
          <w:szCs w:val="22"/>
          <w:lang w:val="es-ES" w:eastAsia="en-US"/>
        </w:rPr>
        <w:t>plasmado en la licencia de uso de suelo</w:t>
      </w:r>
      <w:r w:rsidRPr="008C0E39" w:rsidR="00CD3831">
        <w:rPr>
          <w:rFonts w:ascii="Palatino Linotype" w:hAnsi="Palatino Linotype" w:eastAsia="Calibri" w:cs="Tahoma"/>
          <w:bCs/>
          <w:sz w:val="22"/>
          <w:szCs w:val="22"/>
          <w:lang w:val="es-ES" w:eastAsia="en-US"/>
        </w:rPr>
        <w:t>, por tratarse de dato</w:t>
      </w:r>
      <w:r>
        <w:rPr>
          <w:rFonts w:ascii="Palatino Linotype" w:hAnsi="Palatino Linotype" w:eastAsia="Calibri" w:cs="Tahoma"/>
          <w:bCs/>
          <w:sz w:val="22"/>
          <w:szCs w:val="22"/>
          <w:lang w:val="es-ES" w:eastAsia="en-US"/>
        </w:rPr>
        <w:t>s</w:t>
      </w:r>
      <w:r w:rsidRPr="008C0E39" w:rsidR="00CD3831">
        <w:rPr>
          <w:rFonts w:ascii="Palatino Linotype" w:hAnsi="Palatino Linotype" w:eastAsia="Calibri" w:cs="Tahoma"/>
          <w:bCs/>
          <w:sz w:val="22"/>
          <w:szCs w:val="22"/>
          <w:lang w:val="es-ES" w:eastAsia="en-US"/>
        </w:rPr>
        <w:t xml:space="preserve"> personal</w:t>
      </w:r>
      <w:r>
        <w:rPr>
          <w:rFonts w:ascii="Palatino Linotype" w:hAnsi="Palatino Linotype" w:eastAsia="Calibri" w:cs="Tahoma"/>
          <w:bCs/>
          <w:sz w:val="22"/>
          <w:szCs w:val="22"/>
          <w:lang w:val="es-ES" w:eastAsia="en-US"/>
        </w:rPr>
        <w:t>es</w:t>
      </w:r>
      <w:r w:rsidRPr="008C0E39" w:rsidR="00CD3831">
        <w:rPr>
          <w:rFonts w:ascii="Palatino Linotype" w:hAnsi="Palatino Linotype" w:eastAsia="Calibri" w:cs="Tahoma"/>
          <w:bCs/>
          <w:sz w:val="22"/>
          <w:szCs w:val="22"/>
          <w:lang w:val="es-ES" w:eastAsia="en-US"/>
        </w:rPr>
        <w:t xml:space="preserve"> confidencial</w:t>
      </w:r>
      <w:r>
        <w:rPr>
          <w:rFonts w:ascii="Palatino Linotype" w:hAnsi="Palatino Linotype" w:eastAsia="Calibri" w:cs="Tahoma"/>
          <w:bCs/>
          <w:sz w:val="22"/>
          <w:szCs w:val="22"/>
          <w:lang w:val="es-ES" w:eastAsia="en-US"/>
        </w:rPr>
        <w:t>es</w:t>
      </w:r>
      <w:r w:rsidRPr="008C0E39" w:rsidR="00CD3831">
        <w:rPr>
          <w:rFonts w:ascii="Palatino Linotype" w:hAnsi="Palatino Linotype" w:eastAsia="Calibri" w:cs="Tahoma"/>
          <w:bCs/>
          <w:sz w:val="22"/>
          <w:szCs w:val="22"/>
          <w:lang w:val="es-ES" w:eastAsia="en-US"/>
        </w:rPr>
        <w:t xml:space="preserve">, en términos del artículo 143, fracción I de la Ley de Transparencia y Acceso a la Información Pública del Estado de México y Municipios. </w:t>
      </w:r>
    </w:p>
    <w:p w:rsidRPr="008C0E39" w:rsidR="00CD3831" w:rsidP="00CD3831" w:rsidRDefault="00CD3831" w14:paraId="5A450F59" w14:textId="77777777">
      <w:pPr>
        <w:spacing w:line="360" w:lineRule="auto"/>
        <w:jc w:val="both"/>
        <w:rPr>
          <w:rFonts w:ascii="Palatino Linotype" w:hAnsi="Palatino Linotype" w:eastAsia="Calibri" w:cs="Tahoma"/>
          <w:bCs/>
          <w:sz w:val="22"/>
          <w:szCs w:val="22"/>
          <w:lang w:val="es-ES" w:eastAsia="en-US"/>
        </w:rPr>
      </w:pPr>
    </w:p>
    <w:p w:rsidR="00CD3831" w:rsidP="00CD3831" w:rsidRDefault="00CD3831" w14:paraId="266AAAE4" w14:textId="77777777">
      <w:pPr>
        <w:pStyle w:val="Prrafodelista"/>
        <w:numPr>
          <w:ilvl w:val="0"/>
          <w:numId w:val="20"/>
        </w:numPr>
        <w:spacing w:line="360" w:lineRule="auto"/>
        <w:ind w:right="-93"/>
        <w:jc w:val="both"/>
        <w:rPr>
          <w:rFonts w:ascii="Palatino Linotype" w:hAnsi="Palatino Linotype"/>
          <w:b/>
          <w:szCs w:val="22"/>
        </w:rPr>
      </w:pPr>
      <w:r w:rsidRPr="00CD3831">
        <w:rPr>
          <w:rFonts w:ascii="Palatino Linotype" w:hAnsi="Palatino Linotype"/>
          <w:b/>
          <w:szCs w:val="22"/>
        </w:rPr>
        <w:t xml:space="preserve">Clave catastral </w:t>
      </w:r>
    </w:p>
    <w:p w:rsidR="0024327F" w:rsidP="0024327F" w:rsidRDefault="0024327F" w14:paraId="652AB355" w14:textId="77777777">
      <w:pPr>
        <w:spacing w:line="360" w:lineRule="auto"/>
        <w:ind w:right="-93"/>
        <w:jc w:val="both"/>
        <w:rPr>
          <w:rFonts w:ascii="Palatino Linotype" w:hAnsi="Palatino Linotype"/>
          <w:b/>
          <w:szCs w:val="22"/>
        </w:rPr>
      </w:pPr>
    </w:p>
    <w:p w:rsidR="00C65E52" w:rsidP="0024327F" w:rsidRDefault="00C65E52" w14:paraId="322EC129" w14:textId="77777777">
      <w:pPr>
        <w:spacing w:line="360" w:lineRule="auto"/>
        <w:ind w:right="-93"/>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lastRenderedPageBreak/>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00C65E52" w:rsidP="0024327F" w:rsidRDefault="00C65E52" w14:paraId="46B51058" w14:textId="77777777">
      <w:pPr>
        <w:spacing w:line="360" w:lineRule="auto"/>
        <w:ind w:right="-93"/>
        <w:jc w:val="both"/>
        <w:rPr>
          <w:rFonts w:ascii="Palatino Linotype" w:hAnsi="Palatino Linotype" w:eastAsia="Calibri" w:cs="Tahoma"/>
          <w:bCs/>
          <w:sz w:val="22"/>
          <w:szCs w:val="22"/>
          <w:lang w:val="es-ES" w:eastAsia="en-US"/>
        </w:rPr>
      </w:pPr>
    </w:p>
    <w:p w:rsidR="00C65E52" w:rsidP="0024327F" w:rsidRDefault="00C65E52" w14:paraId="2B40E0A1" w14:textId="77777777">
      <w:pPr>
        <w:spacing w:line="360" w:lineRule="auto"/>
        <w:ind w:right="-93"/>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El diccionario de Datos catastrales Escala 1:1000 del Instituto Nacional de Estadística y Geografía (INEGI), contempla en su glosario la definición de clave catastral, la cual, es la siguiente:</w:t>
      </w:r>
    </w:p>
    <w:p w:rsidR="00C65E52" w:rsidP="0024327F" w:rsidRDefault="00C65E52" w14:paraId="72F6401A" w14:textId="77777777">
      <w:pPr>
        <w:spacing w:line="360" w:lineRule="auto"/>
        <w:ind w:right="-93"/>
        <w:jc w:val="both"/>
        <w:rPr>
          <w:rFonts w:ascii="Palatino Linotype" w:hAnsi="Palatino Linotype" w:eastAsia="Calibri" w:cs="Tahoma"/>
          <w:bCs/>
          <w:sz w:val="22"/>
          <w:szCs w:val="22"/>
          <w:lang w:val="es-ES" w:eastAsia="en-US"/>
        </w:rPr>
      </w:pPr>
    </w:p>
    <w:p w:rsidRPr="00C65E52" w:rsidR="00C65E52" w:rsidP="00C65E52" w:rsidRDefault="00C65E52" w14:paraId="6C060773" w14:textId="77777777">
      <w:pPr>
        <w:spacing w:line="360" w:lineRule="auto"/>
        <w:ind w:left="567" w:right="539"/>
        <w:jc w:val="both"/>
        <w:rPr>
          <w:rFonts w:ascii="Palatino Linotype" w:hAnsi="Palatino Linotype" w:eastAsia="Calibri" w:cs="Tahoma"/>
          <w:bCs/>
          <w:i/>
          <w:szCs w:val="22"/>
          <w:lang w:val="es-ES" w:eastAsia="en-US"/>
        </w:rPr>
      </w:pPr>
      <w:r w:rsidRPr="00C65E52">
        <w:rPr>
          <w:rFonts w:ascii="Palatino Linotype" w:hAnsi="Palatino Linotype" w:eastAsia="Calibri" w:cs="Tahoma"/>
          <w:bCs/>
          <w:i/>
          <w:szCs w:val="22"/>
          <w:lang w:val="es-ES" w:eastAsia="en-US"/>
        </w:rPr>
        <w:t>“</w:t>
      </w:r>
      <w:r w:rsidRPr="00C65E52">
        <w:rPr>
          <w:rFonts w:ascii="Palatino Linotype" w:hAnsi="Palatino Linotype" w:eastAsia="Calibri" w:cs="Tahoma"/>
          <w:b/>
          <w:bCs/>
          <w:i/>
          <w:szCs w:val="22"/>
          <w:lang w:val="es-ES" w:eastAsia="en-US"/>
        </w:rPr>
        <w:t xml:space="preserve">Clave catastral: </w:t>
      </w:r>
      <w:r w:rsidRPr="00C65E52">
        <w:rPr>
          <w:rFonts w:ascii="Palatino Linotype" w:hAnsi="Palatino Linotype" w:eastAsia="Calibri" w:cs="Tahoma"/>
          <w:bCs/>
          <w:i/>
          <w:szCs w:val="22"/>
          <w:lang w:val="es-ES" w:eastAsia="en-US"/>
        </w:rPr>
        <w:t>El código que identifica al predio de forma única para su localización geográfica, mismo que es asignado a cada uno de ellos e</w:t>
      </w:r>
      <w:r>
        <w:rPr>
          <w:rFonts w:ascii="Palatino Linotype" w:hAnsi="Palatino Linotype" w:eastAsia="Calibri" w:cs="Tahoma"/>
          <w:bCs/>
          <w:i/>
          <w:szCs w:val="22"/>
          <w:lang w:val="es-ES" w:eastAsia="en-US"/>
        </w:rPr>
        <w:t>n</w:t>
      </w:r>
      <w:r w:rsidRPr="00C65E52">
        <w:rPr>
          <w:rFonts w:ascii="Palatino Linotype" w:hAnsi="Palatino Linotype" w:eastAsia="Calibri" w:cs="Tahoma"/>
          <w:bCs/>
          <w:i/>
          <w:szCs w:val="22"/>
          <w:lang w:val="es-ES" w:eastAsia="en-US"/>
        </w:rPr>
        <w:t xml:space="preserve"> el momento de su inscripción en el padrón catastral por las Unidades del estado con atribuciones catastrales”</w:t>
      </w:r>
    </w:p>
    <w:p w:rsidR="00C65E52" w:rsidP="0024327F" w:rsidRDefault="00C65E52" w14:paraId="3E58B718" w14:textId="77777777">
      <w:pPr>
        <w:spacing w:line="360" w:lineRule="auto"/>
        <w:ind w:right="-93"/>
        <w:jc w:val="both"/>
        <w:rPr>
          <w:rFonts w:ascii="Palatino Linotype" w:hAnsi="Palatino Linotype" w:eastAsia="Calibri" w:cs="Tahoma"/>
          <w:bCs/>
          <w:sz w:val="22"/>
          <w:szCs w:val="22"/>
          <w:lang w:val="es-ES" w:eastAsia="en-US"/>
        </w:rPr>
      </w:pPr>
    </w:p>
    <w:p w:rsidR="00290856" w:rsidP="0024327F" w:rsidRDefault="00290856" w14:paraId="6C74F858" w14:textId="77777777">
      <w:pPr>
        <w:spacing w:line="360" w:lineRule="auto"/>
        <w:ind w:right="-93"/>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Así mismo, dicho diccionario estipula dos tipos de Claves catastrales, siendo estas la Estándar y la Original, cuyo diccionario de datos catastrales Escala 1:1000 del INEGI, las define como</w:t>
      </w:r>
    </w:p>
    <w:p w:rsidR="00290856" w:rsidP="0024327F" w:rsidRDefault="00290856" w14:paraId="5E6845FF" w14:textId="77777777">
      <w:pPr>
        <w:spacing w:line="360" w:lineRule="auto"/>
        <w:ind w:right="-93"/>
        <w:jc w:val="both"/>
        <w:rPr>
          <w:rFonts w:ascii="Palatino Linotype" w:hAnsi="Palatino Linotype" w:eastAsia="Calibri" w:cs="Tahoma"/>
          <w:bCs/>
          <w:sz w:val="22"/>
          <w:szCs w:val="22"/>
          <w:lang w:val="es-ES" w:eastAsia="en-US"/>
        </w:rPr>
      </w:pPr>
    </w:p>
    <w:p w:rsidRPr="00290856" w:rsidR="00290856" w:rsidP="00290856" w:rsidRDefault="00290856" w14:paraId="6152358E" w14:textId="77777777">
      <w:pPr>
        <w:spacing w:line="360" w:lineRule="auto"/>
        <w:ind w:left="567" w:right="539"/>
        <w:jc w:val="both"/>
        <w:rPr>
          <w:rFonts w:ascii="Palatino Linotype" w:hAnsi="Palatino Linotype" w:eastAsia="Calibri" w:cs="Tahoma"/>
          <w:bCs/>
          <w:i/>
          <w:szCs w:val="22"/>
          <w:lang w:val="es-ES" w:eastAsia="en-US"/>
        </w:rPr>
      </w:pPr>
      <w:r w:rsidRPr="00290856">
        <w:rPr>
          <w:rFonts w:ascii="Palatino Linotype" w:hAnsi="Palatino Linotype" w:eastAsia="Calibri" w:cs="Tahoma"/>
          <w:bCs/>
          <w:i/>
          <w:szCs w:val="22"/>
          <w:lang w:val="es-ES" w:eastAsia="en-US"/>
        </w:rPr>
        <w:t>“</w:t>
      </w:r>
      <w:r w:rsidRPr="00290856">
        <w:rPr>
          <w:rFonts w:ascii="Palatino Linotype" w:hAnsi="Palatino Linotype" w:eastAsia="Calibri" w:cs="Tahoma"/>
          <w:b/>
          <w:bCs/>
          <w:i/>
          <w:szCs w:val="22"/>
          <w:lang w:val="es-ES" w:eastAsia="en-US"/>
        </w:rPr>
        <w:t xml:space="preserve">CLAVE CATASTRAL ESTÁNDAR: </w:t>
      </w:r>
      <w:r w:rsidRPr="00290856">
        <w:rPr>
          <w:rFonts w:ascii="Palatino Linotype" w:hAnsi="Palatino Linotype" w:eastAsia="Calibri" w:cs="Tahoma"/>
          <w:bCs/>
          <w:i/>
          <w:szCs w:val="22"/>
          <w:lang w:val="es-ES" w:eastAsia="en-U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rsidRPr="00290856" w:rsidR="00290856" w:rsidP="00290856" w:rsidRDefault="00290856" w14:paraId="29DD7456" w14:textId="77777777">
      <w:pPr>
        <w:spacing w:line="360" w:lineRule="auto"/>
        <w:ind w:left="567" w:right="539"/>
        <w:jc w:val="both"/>
        <w:rPr>
          <w:rFonts w:ascii="Palatino Linotype" w:hAnsi="Palatino Linotype" w:eastAsia="Calibri" w:cs="Tahoma"/>
          <w:bCs/>
          <w:i/>
          <w:szCs w:val="22"/>
          <w:lang w:val="es-ES" w:eastAsia="en-US"/>
        </w:rPr>
      </w:pPr>
    </w:p>
    <w:p w:rsidRPr="00290856" w:rsidR="00290856" w:rsidP="00290856" w:rsidRDefault="00290856" w14:paraId="2FC4C25D" w14:textId="77777777">
      <w:pPr>
        <w:spacing w:line="360" w:lineRule="auto"/>
        <w:ind w:left="567" w:right="539"/>
        <w:jc w:val="both"/>
        <w:rPr>
          <w:rFonts w:ascii="Palatino Linotype" w:hAnsi="Palatino Linotype" w:eastAsia="Calibri" w:cs="Tahoma"/>
          <w:b/>
          <w:bCs/>
          <w:i/>
          <w:szCs w:val="22"/>
          <w:lang w:val="es-ES" w:eastAsia="en-US"/>
        </w:rPr>
      </w:pPr>
      <w:r w:rsidRPr="00290856">
        <w:rPr>
          <w:rFonts w:ascii="Palatino Linotype" w:hAnsi="Palatino Linotype" w:eastAsia="Calibri" w:cs="Tahoma"/>
          <w:b/>
          <w:bCs/>
          <w:i/>
          <w:szCs w:val="22"/>
          <w:lang w:val="es-ES" w:eastAsia="en-US"/>
        </w:rPr>
        <w:t xml:space="preserve">CLAVE CATASTRAL ORIGINAL: </w:t>
      </w:r>
      <w:r w:rsidRPr="00290856">
        <w:rPr>
          <w:rFonts w:ascii="Palatino Linotype" w:hAnsi="Palatino Linotype" w:eastAsia="Calibri" w:cs="Tahoma"/>
          <w:bCs/>
          <w:i/>
          <w:szCs w:val="22"/>
          <w:lang w:val="es-ES" w:eastAsia="en-US"/>
        </w:rPr>
        <w:t>Código que identifica al objeto espacial el cual es asignado, por el Catastro Estatal, Municipal o por el registro Agrario Nacional”</w:t>
      </w:r>
      <w:r w:rsidRPr="00290856">
        <w:rPr>
          <w:rFonts w:ascii="Palatino Linotype" w:hAnsi="Palatino Linotype" w:eastAsia="Calibri" w:cs="Tahoma"/>
          <w:b/>
          <w:bCs/>
          <w:i/>
          <w:szCs w:val="22"/>
          <w:lang w:val="es-ES" w:eastAsia="en-US"/>
        </w:rPr>
        <w:t xml:space="preserve"> </w:t>
      </w:r>
    </w:p>
    <w:p w:rsidR="00290856" w:rsidP="0024327F" w:rsidRDefault="00290856" w14:paraId="2A612953" w14:textId="77777777">
      <w:pPr>
        <w:spacing w:line="360" w:lineRule="auto"/>
        <w:ind w:right="-93"/>
        <w:jc w:val="both"/>
        <w:rPr>
          <w:rFonts w:ascii="Palatino Linotype" w:hAnsi="Palatino Linotype" w:eastAsia="Calibri" w:cs="Tahoma"/>
          <w:bCs/>
          <w:sz w:val="22"/>
          <w:szCs w:val="22"/>
          <w:lang w:val="es-ES" w:eastAsia="en-US"/>
        </w:rPr>
      </w:pPr>
    </w:p>
    <w:p w:rsidRPr="00B912AA" w:rsidR="00C65E52" w:rsidP="0024327F" w:rsidRDefault="00C65E52" w14:paraId="6C7B3030" w14:textId="77777777">
      <w:pPr>
        <w:spacing w:line="360" w:lineRule="auto"/>
        <w:ind w:right="-93"/>
        <w:jc w:val="both"/>
        <w:rPr>
          <w:rFonts w:ascii="Palatino Linotype" w:hAnsi="Palatino Linotype" w:eastAsia="Calibri" w:cs="Tahoma"/>
          <w:b/>
          <w:bCs/>
          <w:sz w:val="22"/>
          <w:szCs w:val="22"/>
          <w:lang w:val="es-ES" w:eastAsia="en-US"/>
        </w:rPr>
      </w:pPr>
      <w:r>
        <w:rPr>
          <w:rFonts w:ascii="Palatino Linotype" w:hAnsi="Palatino Linotype" w:eastAsia="Calibri" w:cs="Tahoma"/>
          <w:bCs/>
          <w:sz w:val="22"/>
          <w:szCs w:val="22"/>
          <w:lang w:val="es-ES" w:eastAsia="en-US"/>
        </w:rPr>
        <w:lastRenderedPageBreak/>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B912AA">
        <w:rPr>
          <w:rFonts w:ascii="Palatino Linotype" w:hAnsi="Palatino Linotype" w:eastAsia="Calibri" w:cs="Tahoma"/>
          <w:b/>
          <w:bCs/>
          <w:sz w:val="22"/>
          <w:szCs w:val="22"/>
          <w:lang w:val="es-ES" w:eastAsia="en-US"/>
        </w:rPr>
        <w:t>procede a clasificar dicho dato como confidencial.</w:t>
      </w:r>
    </w:p>
    <w:p w:rsidR="00C65E52" w:rsidP="0024327F" w:rsidRDefault="00C65E52" w14:paraId="4CF495E0" w14:textId="77777777">
      <w:pPr>
        <w:spacing w:line="360" w:lineRule="auto"/>
        <w:ind w:right="-93"/>
        <w:jc w:val="both"/>
        <w:rPr>
          <w:rFonts w:ascii="Palatino Linotype" w:hAnsi="Palatino Linotype" w:eastAsia="Calibri" w:cs="Tahoma"/>
          <w:bCs/>
          <w:sz w:val="22"/>
          <w:szCs w:val="22"/>
          <w:lang w:val="es-ES" w:eastAsia="en-US"/>
        </w:rPr>
      </w:pPr>
    </w:p>
    <w:p w:rsidRPr="00B912AA" w:rsidR="00B912AA" w:rsidP="00B912AA" w:rsidRDefault="00B912AA" w14:paraId="5E2696B4" w14:textId="77777777">
      <w:pPr>
        <w:pStyle w:val="Prrafodelista"/>
        <w:numPr>
          <w:ilvl w:val="0"/>
          <w:numId w:val="20"/>
        </w:numPr>
        <w:spacing w:line="360" w:lineRule="auto"/>
        <w:ind w:right="-93"/>
        <w:jc w:val="both"/>
        <w:rPr>
          <w:rFonts w:ascii="Palatino Linotype" w:hAnsi="Palatino Linotype" w:eastAsia="Calibri" w:cs="Tahoma"/>
          <w:b/>
          <w:bCs/>
          <w:szCs w:val="22"/>
          <w:lang w:val="es-ES" w:eastAsia="en-US"/>
        </w:rPr>
      </w:pPr>
      <w:r w:rsidRPr="00B912AA">
        <w:rPr>
          <w:rFonts w:ascii="Palatino Linotype" w:hAnsi="Palatino Linotype" w:eastAsia="Calibri" w:cs="Tahoma"/>
          <w:b/>
          <w:bCs/>
          <w:szCs w:val="22"/>
          <w:lang w:val="es-ES" w:eastAsia="en-US"/>
        </w:rPr>
        <w:t>Pago de derechos</w:t>
      </w:r>
    </w:p>
    <w:p w:rsidR="00B912AA" w:rsidP="00B912AA" w:rsidRDefault="00B912AA" w14:paraId="0970598D" w14:textId="77777777">
      <w:pPr>
        <w:spacing w:line="360" w:lineRule="auto"/>
        <w:ind w:right="-93"/>
        <w:jc w:val="both"/>
        <w:rPr>
          <w:rFonts w:ascii="Palatino Linotype" w:hAnsi="Palatino Linotype" w:cs="Tahoma"/>
          <w:bCs/>
          <w:iCs/>
          <w:sz w:val="22"/>
          <w:szCs w:val="22"/>
        </w:rPr>
      </w:pPr>
    </w:p>
    <w:p w:rsidR="00B912AA" w:rsidP="00B912AA" w:rsidRDefault="00B912AA" w14:paraId="362827C0" w14:textId="77777777">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Bajo este esquema a continuación se analiza</w:t>
      </w:r>
      <w:r>
        <w:rPr>
          <w:rFonts w:ascii="Palatino Linotype" w:hAnsi="Palatino Linotype" w:cs="Tahoma"/>
          <w:bCs/>
          <w:iCs/>
          <w:sz w:val="22"/>
          <w:szCs w:val="22"/>
        </w:rPr>
        <w:t xml:space="preserve"> el</w:t>
      </w:r>
      <w:r w:rsidRPr="00875058">
        <w:rPr>
          <w:rFonts w:ascii="Palatino Linotype" w:hAnsi="Palatino Linotype" w:cs="Tahoma"/>
          <w:bCs/>
          <w:iCs/>
          <w:sz w:val="22"/>
          <w:szCs w:val="22"/>
        </w:rPr>
        <w:t xml:space="preserve"> dato </w:t>
      </w:r>
      <w:r>
        <w:rPr>
          <w:rFonts w:ascii="Palatino Linotype" w:hAnsi="Palatino Linotype" w:cs="Tahoma"/>
          <w:bCs/>
          <w:iCs/>
          <w:sz w:val="22"/>
          <w:szCs w:val="22"/>
        </w:rPr>
        <w:t xml:space="preserve">que no es </w:t>
      </w:r>
      <w:r w:rsidRPr="00875058">
        <w:rPr>
          <w:rFonts w:ascii="Palatino Linotype" w:hAnsi="Palatino Linotype" w:cs="Tahoma"/>
          <w:bCs/>
          <w:iCs/>
          <w:sz w:val="22"/>
          <w:szCs w:val="22"/>
        </w:rPr>
        <w:t xml:space="preserve">susceptibles de </w:t>
      </w:r>
      <w:r>
        <w:rPr>
          <w:rFonts w:ascii="Palatino Linotype" w:hAnsi="Palatino Linotype" w:cs="Tahoma"/>
          <w:bCs/>
          <w:iCs/>
          <w:sz w:val="22"/>
          <w:szCs w:val="22"/>
        </w:rPr>
        <w:t>ser clasificado, tal como el pago de derechos en la licencia de uso de suelo</w:t>
      </w:r>
      <w:r w:rsidRPr="00875058">
        <w:rPr>
          <w:rFonts w:ascii="Palatino Linotype" w:hAnsi="Palatino Linotype" w:cs="Tahoma"/>
          <w:bCs/>
          <w:iCs/>
          <w:sz w:val="22"/>
          <w:szCs w:val="22"/>
        </w:rPr>
        <w:t>.</w:t>
      </w:r>
    </w:p>
    <w:p w:rsidR="00B912AA" w:rsidP="00CD3831" w:rsidRDefault="00B912AA" w14:paraId="3D89CD10" w14:textId="77777777">
      <w:pPr>
        <w:spacing w:line="360" w:lineRule="auto"/>
        <w:ind w:right="-91"/>
        <w:jc w:val="both"/>
        <w:rPr>
          <w:rFonts w:ascii="Palatino Linotype" w:hAnsi="Palatino Linotype" w:eastAsia="Calibri" w:cs="Tahoma"/>
          <w:bCs/>
          <w:sz w:val="22"/>
          <w:szCs w:val="22"/>
          <w:lang w:val="es-ES" w:eastAsia="en-US"/>
        </w:rPr>
      </w:pPr>
    </w:p>
    <w:p w:rsidR="00B912AA" w:rsidP="00B912AA" w:rsidRDefault="00B912AA" w14:paraId="6A8CB042"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Por lo que hace a dicho dato, el Código Financiero del Estado de México en su artículo 144 señala lo siguiente:</w:t>
      </w:r>
    </w:p>
    <w:p w:rsidR="00B912AA" w:rsidP="00B912AA" w:rsidRDefault="00B912AA" w14:paraId="3252BED3" w14:textId="77777777">
      <w:pPr>
        <w:spacing w:line="360" w:lineRule="auto"/>
        <w:jc w:val="both"/>
        <w:rPr>
          <w:rFonts w:ascii="Palatino Linotype" w:hAnsi="Palatino Linotype" w:eastAsia="Calibri" w:cs="Tahoma"/>
          <w:bCs/>
          <w:sz w:val="22"/>
          <w:szCs w:val="22"/>
          <w:lang w:val="es-ES" w:eastAsia="en-US"/>
        </w:rPr>
      </w:pPr>
    </w:p>
    <w:p w:rsidRPr="00B912AA" w:rsidR="00B912AA" w:rsidP="00B912AA" w:rsidRDefault="00B912AA" w14:paraId="2B6F7F3E" w14:textId="77777777">
      <w:pPr>
        <w:spacing w:line="360" w:lineRule="auto"/>
        <w:ind w:left="567" w:right="539"/>
        <w:jc w:val="both"/>
        <w:rPr>
          <w:rFonts w:ascii="Palatino Linotype" w:hAnsi="Palatino Linotype" w:eastAsia="Calibri" w:cs="Tahoma"/>
          <w:bCs/>
          <w:i/>
          <w:szCs w:val="22"/>
          <w:lang w:val="es-ES" w:eastAsia="en-US"/>
        </w:rPr>
      </w:pPr>
      <w:r w:rsidRPr="00B912AA">
        <w:rPr>
          <w:rFonts w:ascii="Palatino Linotype" w:hAnsi="Palatino Linotype" w:eastAsia="Calibri" w:cs="Tahoma"/>
          <w:b/>
          <w:bCs/>
          <w:i/>
          <w:szCs w:val="22"/>
          <w:lang w:val="es-ES" w:eastAsia="en-US"/>
        </w:rPr>
        <w:t>Artículo 144.</w:t>
      </w:r>
      <w:r w:rsidRPr="00B912AA">
        <w:rPr>
          <w:rFonts w:ascii="Palatino Linotype" w:hAnsi="Palatino Linotype" w:eastAsia="Calibri" w:cs="Tahoma"/>
          <w:bCs/>
          <w:i/>
          <w:szCs w:val="22"/>
          <w:lang w:val="es-ES" w:eastAsia="en-US"/>
        </w:rPr>
        <w:t>- Por los servicios prestados por desarrollo urbano y obras públicas municipales, se pagarán los siguientes derechos:</w:t>
      </w:r>
    </w:p>
    <w:p w:rsidR="00B912AA" w:rsidP="00B912AA" w:rsidRDefault="00B912AA" w14:paraId="6F713826" w14:textId="77777777">
      <w:pPr>
        <w:spacing w:line="360" w:lineRule="auto"/>
        <w:ind w:left="567" w:right="539"/>
        <w:jc w:val="both"/>
        <w:rPr>
          <w:rFonts w:ascii="Palatino Linotype" w:hAnsi="Palatino Linotype" w:eastAsia="Calibri" w:cs="Tahoma"/>
          <w:bCs/>
          <w:i/>
          <w:szCs w:val="22"/>
          <w:lang w:val="es-ES" w:eastAsia="en-US"/>
        </w:rPr>
      </w:pPr>
      <w:r w:rsidRPr="00B912AA">
        <w:rPr>
          <w:rFonts w:ascii="Palatino Linotype" w:hAnsi="Palatino Linotype" w:eastAsia="Calibri" w:cs="Tahoma"/>
          <w:bCs/>
          <w:i/>
          <w:szCs w:val="22"/>
          <w:lang w:val="es-ES" w:eastAsia="en-US"/>
        </w:rPr>
        <w:t>I a VII…</w:t>
      </w:r>
    </w:p>
    <w:p w:rsidR="00B912AA" w:rsidP="00B912AA" w:rsidRDefault="00B912AA" w14:paraId="658406B5" w14:textId="77777777">
      <w:pPr>
        <w:spacing w:line="360" w:lineRule="auto"/>
        <w:ind w:left="567" w:right="539"/>
        <w:jc w:val="both"/>
        <w:rPr>
          <w:rFonts w:ascii="Palatino Linotype" w:hAnsi="Palatino Linotype" w:eastAsia="Calibri" w:cs="Tahoma"/>
          <w:bCs/>
          <w:i/>
          <w:szCs w:val="22"/>
          <w:lang w:val="es-ES" w:eastAsia="en-US"/>
        </w:rPr>
      </w:pPr>
      <w:r w:rsidRPr="00B912AA">
        <w:rPr>
          <w:rFonts w:ascii="Palatino Linotype" w:hAnsi="Palatino Linotype" w:eastAsia="Calibri" w:cs="Tahoma"/>
          <w:bCs/>
          <w:i/>
          <w:szCs w:val="22"/>
          <w:lang w:val="es-ES" w:eastAsia="en-US"/>
        </w:rPr>
        <w:t>VIII. Por la expedición de licencias de uso de suelo, con vigencia anual, se pagará una cuota</w:t>
      </w:r>
      <w:r>
        <w:rPr>
          <w:rFonts w:ascii="Palatino Linotype" w:hAnsi="Palatino Linotype" w:eastAsia="Calibri" w:cs="Tahoma"/>
          <w:bCs/>
          <w:i/>
          <w:szCs w:val="22"/>
          <w:lang w:val="es-ES" w:eastAsia="en-US"/>
        </w:rPr>
        <w:t xml:space="preserve"> </w:t>
      </w:r>
      <w:r w:rsidRPr="00B912AA">
        <w:rPr>
          <w:rFonts w:ascii="Palatino Linotype" w:hAnsi="Palatino Linotype" w:eastAsia="Calibri" w:cs="Tahoma"/>
          <w:bCs/>
          <w:i/>
          <w:szCs w:val="22"/>
          <w:lang w:val="es-ES" w:eastAsia="en-US"/>
        </w:rPr>
        <w:t>equivalente a 10.0 veces el valor diario de la Unidad de Medida y Actualización vigente.</w:t>
      </w:r>
    </w:p>
    <w:p w:rsidR="00B912AA" w:rsidP="00B912AA" w:rsidRDefault="00B912AA" w14:paraId="1502462B" w14:textId="77777777">
      <w:pPr>
        <w:spacing w:line="360" w:lineRule="auto"/>
        <w:ind w:left="567" w:right="539"/>
        <w:jc w:val="both"/>
        <w:rPr>
          <w:rFonts w:ascii="Palatino Linotype" w:hAnsi="Palatino Linotype" w:eastAsia="Calibri" w:cs="Tahoma"/>
          <w:bCs/>
          <w:i/>
          <w:szCs w:val="22"/>
          <w:lang w:val="es-ES" w:eastAsia="en-US"/>
        </w:rPr>
      </w:pPr>
      <w:r w:rsidRPr="00B912AA">
        <w:rPr>
          <w:rFonts w:ascii="Palatino Linotype" w:hAnsi="Palatino Linotype" w:eastAsia="Calibri" w:cs="Tahoma"/>
          <w:bCs/>
          <w:i/>
          <w:szCs w:val="22"/>
          <w:lang w:val="es-ES" w:eastAsia="en-US"/>
        </w:rPr>
        <w:t>En el caso de que para la expedición de licencia de uso del suelo se requiera de</w:t>
      </w:r>
      <w:r>
        <w:rPr>
          <w:rFonts w:ascii="Palatino Linotype" w:hAnsi="Palatino Linotype" w:eastAsia="Calibri" w:cs="Tahoma"/>
          <w:bCs/>
          <w:i/>
          <w:szCs w:val="22"/>
          <w:lang w:val="es-ES" w:eastAsia="en-US"/>
        </w:rPr>
        <w:t xml:space="preserve"> </w:t>
      </w:r>
      <w:r w:rsidRPr="00B912AA">
        <w:rPr>
          <w:rFonts w:ascii="Palatino Linotype" w:hAnsi="Palatino Linotype" w:eastAsia="Calibri" w:cs="Tahoma"/>
          <w:bCs/>
          <w:i/>
          <w:szCs w:val="22"/>
          <w:lang w:val="es-ES" w:eastAsia="en-US"/>
        </w:rPr>
        <w:t>inspección de campo, se pagará una cuota adicional equivalente a 25.0 veces el valor</w:t>
      </w:r>
      <w:r>
        <w:rPr>
          <w:rFonts w:ascii="Palatino Linotype" w:hAnsi="Palatino Linotype" w:eastAsia="Calibri" w:cs="Tahoma"/>
          <w:bCs/>
          <w:i/>
          <w:szCs w:val="22"/>
          <w:lang w:val="es-ES" w:eastAsia="en-US"/>
        </w:rPr>
        <w:t xml:space="preserve"> </w:t>
      </w:r>
      <w:r w:rsidRPr="00B912AA">
        <w:rPr>
          <w:rFonts w:ascii="Palatino Linotype" w:hAnsi="Palatino Linotype" w:eastAsia="Calibri" w:cs="Tahoma"/>
          <w:bCs/>
          <w:i/>
          <w:szCs w:val="22"/>
          <w:lang w:val="es-ES" w:eastAsia="en-US"/>
        </w:rPr>
        <w:t>diario de la Unidad de Medida y Actualización vigente.</w:t>
      </w:r>
      <w:r>
        <w:rPr>
          <w:rFonts w:ascii="Palatino Linotype" w:hAnsi="Palatino Linotype" w:eastAsia="Calibri" w:cs="Tahoma"/>
          <w:bCs/>
          <w:i/>
          <w:szCs w:val="22"/>
          <w:lang w:val="es-ES" w:eastAsia="en-US"/>
        </w:rPr>
        <w:t xml:space="preserve"> </w:t>
      </w:r>
    </w:p>
    <w:p w:rsidR="00B912AA" w:rsidP="00B912AA" w:rsidRDefault="00B912AA" w14:paraId="134A8F21" w14:textId="77777777">
      <w:pPr>
        <w:spacing w:line="360" w:lineRule="auto"/>
        <w:ind w:left="567" w:right="539"/>
        <w:jc w:val="both"/>
        <w:rPr>
          <w:rFonts w:ascii="Palatino Linotype" w:hAnsi="Palatino Linotype" w:eastAsia="Calibri" w:cs="Tahoma"/>
          <w:bCs/>
          <w:i/>
          <w:szCs w:val="22"/>
          <w:lang w:val="es-ES" w:eastAsia="en-US"/>
        </w:rPr>
      </w:pPr>
      <w:r w:rsidRPr="00B912AA">
        <w:rPr>
          <w:rFonts w:ascii="Palatino Linotype" w:hAnsi="Palatino Linotype" w:eastAsia="Calibri" w:cs="Tahoma"/>
          <w:bCs/>
          <w:i/>
          <w:szCs w:val="22"/>
          <w:lang w:val="es-ES" w:eastAsia="en-US"/>
        </w:rPr>
        <w:t>Cuando se requiera realizar estudios técnicos, se pagará una cuota equivalente a 50.0</w:t>
      </w:r>
      <w:r>
        <w:rPr>
          <w:rFonts w:ascii="Palatino Linotype" w:hAnsi="Palatino Linotype" w:eastAsia="Calibri" w:cs="Tahoma"/>
          <w:bCs/>
          <w:i/>
          <w:szCs w:val="22"/>
          <w:lang w:val="es-ES" w:eastAsia="en-US"/>
        </w:rPr>
        <w:t xml:space="preserve"> </w:t>
      </w:r>
      <w:r w:rsidRPr="00B912AA">
        <w:rPr>
          <w:rFonts w:ascii="Palatino Linotype" w:hAnsi="Palatino Linotype" w:eastAsia="Calibri" w:cs="Tahoma"/>
          <w:bCs/>
          <w:i/>
          <w:szCs w:val="22"/>
          <w:lang w:val="es-ES" w:eastAsia="en-US"/>
        </w:rPr>
        <w:t>veces el valor diario de la Unidad de Medida y Actualización vigente.</w:t>
      </w:r>
    </w:p>
    <w:p w:rsidRPr="00B912AA" w:rsidR="00B912AA" w:rsidP="00B912AA" w:rsidRDefault="00B912AA" w14:paraId="2E619E9C" w14:textId="77777777">
      <w:pPr>
        <w:spacing w:line="360" w:lineRule="auto"/>
        <w:ind w:left="567" w:right="539"/>
        <w:jc w:val="both"/>
        <w:rPr>
          <w:rFonts w:ascii="Palatino Linotype" w:hAnsi="Palatino Linotype" w:eastAsia="Calibri" w:cs="Tahoma"/>
          <w:bCs/>
          <w:i/>
          <w:szCs w:val="22"/>
          <w:lang w:val="es-ES" w:eastAsia="en-US"/>
        </w:rPr>
      </w:pPr>
      <w:r w:rsidRPr="00B912AA">
        <w:rPr>
          <w:rFonts w:ascii="Palatino Linotype" w:hAnsi="Palatino Linotype" w:eastAsia="Calibri" w:cs="Tahoma"/>
          <w:bCs/>
          <w:i/>
          <w:szCs w:val="22"/>
          <w:lang w:val="es-ES" w:eastAsia="en-US"/>
        </w:rPr>
        <w:t>Tratándose viviendas de interés social, popular y social progresivo, no se pagarán los</w:t>
      </w:r>
      <w:r>
        <w:rPr>
          <w:rFonts w:ascii="Palatino Linotype" w:hAnsi="Palatino Linotype" w:eastAsia="Calibri" w:cs="Tahoma"/>
          <w:bCs/>
          <w:i/>
          <w:szCs w:val="22"/>
          <w:lang w:val="es-ES" w:eastAsia="en-US"/>
        </w:rPr>
        <w:t xml:space="preserve"> </w:t>
      </w:r>
      <w:r w:rsidRPr="00B912AA">
        <w:rPr>
          <w:rFonts w:ascii="Palatino Linotype" w:hAnsi="Palatino Linotype" w:eastAsia="Calibri" w:cs="Tahoma"/>
          <w:bCs/>
          <w:i/>
          <w:szCs w:val="22"/>
          <w:lang w:val="es-ES" w:eastAsia="en-US"/>
        </w:rPr>
        <w:t>derechos previstos en el párrafo primero de esta fracción.</w:t>
      </w:r>
    </w:p>
    <w:p w:rsidR="00B912AA" w:rsidP="00CD3831" w:rsidRDefault="00B912AA" w14:paraId="720E944B" w14:textId="77777777">
      <w:pPr>
        <w:spacing w:line="360" w:lineRule="auto"/>
        <w:ind w:right="-91"/>
        <w:jc w:val="both"/>
        <w:rPr>
          <w:rFonts w:ascii="Palatino Linotype" w:hAnsi="Palatino Linotype" w:eastAsia="Calibri" w:cs="Tahoma"/>
          <w:bCs/>
          <w:sz w:val="22"/>
          <w:szCs w:val="22"/>
          <w:lang w:val="es-ES" w:eastAsia="en-US"/>
        </w:rPr>
      </w:pPr>
    </w:p>
    <w:p w:rsidRPr="00CD4130" w:rsidR="00CD3831" w:rsidP="00CD3831" w:rsidRDefault="00B912AA" w14:paraId="345C0858" w14:textId="77777777">
      <w:pPr>
        <w:spacing w:line="360" w:lineRule="auto"/>
        <w:ind w:right="-91"/>
        <w:jc w:val="both"/>
        <w:rPr>
          <w:rFonts w:ascii="Palatino Linotype" w:hAnsi="Palatino Linotype" w:eastAsia="Calibri" w:cs="Tahoma"/>
          <w:bCs/>
          <w:i/>
          <w:lang w:val="es-ES" w:eastAsia="en-US"/>
        </w:rPr>
      </w:pPr>
      <w:r>
        <w:rPr>
          <w:rFonts w:ascii="Palatino Linotype" w:hAnsi="Palatino Linotype" w:eastAsia="Calibri" w:cs="Tahoma"/>
          <w:bCs/>
          <w:sz w:val="22"/>
          <w:szCs w:val="22"/>
          <w:lang w:val="es-ES" w:eastAsia="en-US"/>
        </w:rPr>
        <w:lastRenderedPageBreak/>
        <w:t xml:space="preserve">De lo anterior, se advierte que el pago por la licencia de uso de suelo, no da cuenta de datos personales, ya que el precio de la misma se encuentra establecida en el Código Financiero arriba señalado, por lo que de </w:t>
      </w:r>
      <w:r w:rsidRPr="00D00D35" w:rsidR="00CD3831">
        <w:rPr>
          <w:rFonts w:ascii="Palatino Linotype" w:hAnsi="Palatino Linotype" w:eastAsia="Calibri" w:cs="Tahoma"/>
          <w:bCs/>
          <w:sz w:val="22"/>
          <w:szCs w:val="22"/>
          <w:lang w:val="es-ES" w:eastAsia="en-US"/>
        </w:rPr>
        <w:t>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w:t>
      </w:r>
      <w:r w:rsidR="00CD3831">
        <w:rPr>
          <w:rFonts w:ascii="Palatino Linotype" w:hAnsi="Palatino Linotype" w:eastAsia="Calibri" w:cs="Tahoma"/>
          <w:bCs/>
          <w:sz w:val="22"/>
          <w:szCs w:val="22"/>
          <w:lang w:val="es-ES" w:eastAsia="en-US"/>
        </w:rPr>
        <w:t>a en los documentos</w:t>
      </w:r>
      <w:r w:rsidRPr="00D00D35" w:rsidR="00CD3831">
        <w:rPr>
          <w:rFonts w:ascii="Palatino Linotype" w:hAnsi="Palatino Linotype" w:eastAsia="Calibri" w:cs="Tahoma"/>
          <w:bCs/>
          <w:sz w:val="22"/>
          <w:szCs w:val="22"/>
          <w:lang w:val="es-ES" w:eastAsia="en-US"/>
        </w:rPr>
        <w:t xml:space="preserve">,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w:t>
      </w:r>
    </w:p>
    <w:p w:rsidRPr="00D00D35" w:rsidR="00CD3831" w:rsidP="00CD3831" w:rsidRDefault="00CD3831" w14:paraId="49B8DEA0" w14:textId="77777777">
      <w:pPr>
        <w:spacing w:line="360" w:lineRule="auto"/>
        <w:ind w:right="-91"/>
        <w:jc w:val="both"/>
        <w:rPr>
          <w:rFonts w:ascii="Palatino Linotype" w:hAnsi="Palatino Linotype" w:eastAsia="Calibri" w:cs="Tahoma"/>
          <w:bCs/>
          <w:sz w:val="22"/>
          <w:szCs w:val="22"/>
          <w:lang w:val="es-ES" w:eastAsia="en-US"/>
        </w:rPr>
      </w:pPr>
    </w:p>
    <w:p w:rsidR="00CD3831" w:rsidP="00CD3831" w:rsidRDefault="00CD3831" w14:paraId="544184FA" w14:textId="77777777">
      <w:pPr>
        <w:spacing w:line="360" w:lineRule="auto"/>
        <w:jc w:val="both"/>
        <w:rPr>
          <w:rFonts w:ascii="Palatino Linotype" w:hAnsi="Palatino Linotype" w:eastAsia="Calibri" w:cs="Tahoma"/>
          <w:bCs/>
          <w:sz w:val="22"/>
          <w:szCs w:val="22"/>
          <w:lang w:val="es-ES" w:eastAsia="en-US"/>
        </w:rPr>
      </w:pPr>
      <w:r w:rsidRPr="00D00D35">
        <w:rPr>
          <w:rFonts w:ascii="Palatino Linotype" w:hAnsi="Palatino Linotype" w:eastAsia="Calibri" w:cs="Tahoma"/>
          <w:bCs/>
          <w:sz w:val="22"/>
          <w:szCs w:val="22"/>
          <w:lang w:val="es-ES" w:eastAsia="en-US"/>
        </w:rPr>
        <w:t xml:space="preserve">Es decir, por sí solos </w:t>
      </w:r>
      <w:r>
        <w:rPr>
          <w:rFonts w:ascii="Palatino Linotype" w:hAnsi="Palatino Linotype" w:eastAsia="Calibri" w:cs="Tahoma"/>
          <w:bCs/>
          <w:sz w:val="22"/>
          <w:szCs w:val="22"/>
          <w:lang w:val="es-ES" w:eastAsia="en-US"/>
        </w:rPr>
        <w:t xml:space="preserve">estos datos </w:t>
      </w:r>
      <w:r w:rsidRPr="00D00D35">
        <w:rPr>
          <w:rFonts w:ascii="Palatino Linotype" w:hAnsi="Palatino Linotype" w:eastAsia="Calibri" w:cs="Tahoma"/>
          <w:bCs/>
          <w:sz w:val="22"/>
          <w:szCs w:val="22"/>
          <w:lang w:val="es-ES" w:eastAsia="en-US"/>
        </w:rPr>
        <w:t xml:space="preserve">no contienen </w:t>
      </w:r>
      <w:r>
        <w:rPr>
          <w:rFonts w:ascii="Palatino Linotype" w:hAnsi="Palatino Linotype" w:eastAsia="Calibri" w:cs="Tahoma"/>
          <w:bCs/>
          <w:sz w:val="22"/>
          <w:szCs w:val="22"/>
          <w:lang w:val="es-ES" w:eastAsia="en-US"/>
        </w:rPr>
        <w:t xml:space="preserve">información </w:t>
      </w:r>
      <w:r w:rsidRPr="00D00D35">
        <w:rPr>
          <w:rFonts w:ascii="Palatino Linotype" w:hAnsi="Palatino Linotype" w:eastAsia="Calibri" w:cs="Tahoma"/>
          <w:bCs/>
          <w:sz w:val="22"/>
          <w:szCs w:val="22"/>
          <w:lang w:val="es-ES" w:eastAsia="en-US"/>
        </w:rPr>
        <w:t xml:space="preserve">personal confidencial, por lo que se considera que </w:t>
      </w:r>
      <w:r w:rsidRPr="002D0CE8">
        <w:rPr>
          <w:rFonts w:ascii="Palatino Linotype" w:hAnsi="Palatino Linotype" w:eastAsia="Calibri" w:cs="Tahoma"/>
          <w:b/>
          <w:bCs/>
          <w:sz w:val="22"/>
          <w:szCs w:val="22"/>
          <w:lang w:val="es-ES" w:eastAsia="en-US"/>
        </w:rPr>
        <w:t>no actualizan en supuesto de confidencialidad</w:t>
      </w:r>
      <w:r w:rsidRPr="00D00D35">
        <w:rPr>
          <w:rFonts w:ascii="Palatino Linotype" w:hAnsi="Palatino Linotype" w:eastAsia="Calibri" w:cs="Tahoma"/>
          <w:bCs/>
          <w:sz w:val="22"/>
          <w:szCs w:val="22"/>
          <w:lang w:val="es-ES" w:eastAsia="en-US"/>
        </w:rPr>
        <w:t xml:space="preserve"> previsto en el artículo 143, fracción I, de la Ley de Transparencia y Acceso a la Información Pública del Estado de México y Municipios y, por el contrario, son información que permite corroborar la legitimidad de l</w:t>
      </w:r>
      <w:r>
        <w:rPr>
          <w:rFonts w:ascii="Palatino Linotype" w:hAnsi="Palatino Linotype" w:eastAsia="Calibri" w:cs="Tahoma"/>
          <w:bCs/>
          <w:sz w:val="22"/>
          <w:szCs w:val="22"/>
          <w:lang w:val="es-ES" w:eastAsia="en-US"/>
        </w:rPr>
        <w:t>os</w:t>
      </w:r>
      <w:r w:rsidRPr="00D00D35">
        <w:rPr>
          <w:rFonts w:ascii="Palatino Linotype" w:hAnsi="Palatino Linotype" w:eastAsia="Calibri" w:cs="Tahoma"/>
          <w:bCs/>
          <w:sz w:val="22"/>
          <w:szCs w:val="22"/>
          <w:lang w:val="es-ES" w:eastAsia="en-US"/>
        </w:rPr>
        <w:t xml:space="preserve"> </w:t>
      </w:r>
      <w:r>
        <w:rPr>
          <w:rFonts w:ascii="Palatino Linotype" w:hAnsi="Palatino Linotype" w:eastAsia="Calibri" w:cs="Tahoma"/>
          <w:bCs/>
          <w:sz w:val="22"/>
          <w:szCs w:val="22"/>
          <w:lang w:val="es-ES" w:eastAsia="en-US"/>
        </w:rPr>
        <w:t>documentos</w:t>
      </w:r>
      <w:r w:rsidRPr="00D00D35">
        <w:rPr>
          <w:rFonts w:ascii="Palatino Linotype" w:hAnsi="Palatino Linotype" w:eastAsia="Calibri" w:cs="Tahoma"/>
          <w:bCs/>
          <w:sz w:val="22"/>
          <w:szCs w:val="22"/>
          <w:lang w:val="es-ES" w:eastAsia="en-US"/>
        </w:rPr>
        <w:t>, de ser el caso, por lo que guardan el carácter de público.</w:t>
      </w:r>
    </w:p>
    <w:p w:rsidR="00B4776F" w:rsidP="00B4776F" w:rsidRDefault="00B4776F" w14:paraId="70975764" w14:textId="77777777">
      <w:pPr>
        <w:spacing w:line="360" w:lineRule="auto"/>
        <w:jc w:val="both"/>
        <w:rPr>
          <w:rFonts w:ascii="Palatino Linotype" w:hAnsi="Palatino Linotype" w:eastAsia="Calibri" w:cs="Tahoma"/>
          <w:sz w:val="22"/>
          <w:szCs w:val="22"/>
          <w:lang w:eastAsia="es-ES_tradnl"/>
        </w:rPr>
      </w:pPr>
    </w:p>
    <w:p w:rsidR="00B4776F" w:rsidP="00B4776F" w:rsidRDefault="00D928DF" w14:paraId="790078BB" w14:textId="77777777">
      <w:pPr>
        <w:spacing w:line="360" w:lineRule="auto"/>
        <w:jc w:val="both"/>
        <w:rPr>
          <w:rFonts w:ascii="Palatino Linotype" w:hAnsi="Palatino Linotype" w:eastAsia="Calibri" w:cs="Tahoma"/>
          <w:sz w:val="22"/>
          <w:szCs w:val="22"/>
          <w:lang w:eastAsia="es-ES_tradnl"/>
        </w:rPr>
      </w:pPr>
      <w:r>
        <w:rPr>
          <w:rFonts w:ascii="Palatino Linotype" w:hAnsi="Palatino Linotype" w:eastAsia="Calibri" w:cs="Tahoma"/>
          <w:sz w:val="22"/>
          <w:szCs w:val="22"/>
          <w:lang w:eastAsia="es-ES_tradnl"/>
        </w:rPr>
        <w:t>De lo anterior, se advierte que el documento solicitado por el Particular contiene</w:t>
      </w:r>
      <w:r w:rsidR="00B4776F">
        <w:rPr>
          <w:rFonts w:ascii="Palatino Linotype" w:hAnsi="Palatino Linotype" w:eastAsia="Calibri" w:cs="Tahoma"/>
          <w:sz w:val="22"/>
          <w:szCs w:val="22"/>
          <w:lang w:eastAsia="es-ES_tradnl"/>
        </w:rPr>
        <w:t xml:space="preserve">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8B6D5D" w:rsidP="00F943E6" w:rsidRDefault="008B6D5D" w14:paraId="7296EDAA" w14:textId="77777777">
      <w:pPr>
        <w:spacing w:line="360" w:lineRule="auto"/>
        <w:jc w:val="both"/>
        <w:rPr>
          <w:rFonts w:ascii="Palatino Linotype" w:hAnsi="Palatino Linotype"/>
          <w:b/>
          <w:sz w:val="22"/>
          <w:szCs w:val="22"/>
          <w:lang w:val="es-ES"/>
        </w:rPr>
      </w:pPr>
      <w:r>
        <w:rPr>
          <w:rFonts w:ascii="Palatino Linotype" w:hAnsi="Palatino Linotype"/>
          <w:b/>
          <w:sz w:val="22"/>
          <w:szCs w:val="22"/>
          <w:lang w:val="es-ES"/>
        </w:rPr>
        <w:lastRenderedPageBreak/>
        <w:t>SEXTO. Decisión</w:t>
      </w:r>
    </w:p>
    <w:p w:rsidR="008B6D5D" w:rsidP="00F943E6" w:rsidRDefault="008B6D5D" w14:paraId="23288DCB" w14:textId="77777777">
      <w:pPr>
        <w:spacing w:line="360" w:lineRule="auto"/>
        <w:jc w:val="both"/>
        <w:rPr>
          <w:rFonts w:ascii="Palatino Linotype" w:hAnsi="Palatino Linotype"/>
          <w:b/>
          <w:sz w:val="22"/>
          <w:szCs w:val="22"/>
          <w:lang w:val="es-ES"/>
        </w:rPr>
      </w:pPr>
    </w:p>
    <w:p w:rsidR="008B6D5D" w:rsidP="005E0F2E" w:rsidRDefault="008B6D5D" w14:paraId="65D4621C" w14:textId="77777777">
      <w:pPr>
        <w:spacing w:line="360" w:lineRule="auto"/>
        <w:jc w:val="both"/>
        <w:rPr>
          <w:rFonts w:ascii="Palatino Linotype" w:hAnsi="Palatino Linotype" w:cs="Tahoma"/>
          <w:bCs/>
          <w:iCs/>
          <w:sz w:val="22"/>
          <w:szCs w:val="22"/>
          <w:lang w:val="es-ES_tradnl"/>
        </w:rPr>
      </w:pPr>
      <w:r w:rsidRPr="007C0B21">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7C0B21">
        <w:rPr>
          <w:rFonts w:ascii="Palatino Linotype" w:hAnsi="Palatino Linotype"/>
          <w:b/>
          <w:sz w:val="22"/>
          <w:szCs w:val="22"/>
        </w:rPr>
        <w:t xml:space="preserve"> </w:t>
      </w:r>
      <w:r w:rsidR="005E0F2E">
        <w:rPr>
          <w:rFonts w:ascii="Palatino Linotype" w:hAnsi="Palatino Linotype"/>
          <w:b/>
          <w:sz w:val="22"/>
          <w:szCs w:val="22"/>
        </w:rPr>
        <w:t>MODIFICAR</w:t>
      </w:r>
      <w:r w:rsidRPr="007C0B21">
        <w:rPr>
          <w:rFonts w:ascii="Palatino Linotype" w:hAnsi="Palatino Linotype"/>
          <w:b/>
          <w:sz w:val="22"/>
          <w:szCs w:val="22"/>
        </w:rPr>
        <w:t xml:space="preserve"> </w:t>
      </w:r>
      <w:r w:rsidRPr="007C0B21">
        <w:rPr>
          <w:rFonts w:ascii="Palatino Linotype" w:hAnsi="Palatino Linotype"/>
          <w:sz w:val="22"/>
          <w:szCs w:val="22"/>
        </w:rPr>
        <w:t>la respuesta otorgada por el Sujeto Obligado</w:t>
      </w:r>
      <w:r w:rsidRPr="007C0B21">
        <w:rPr>
          <w:rFonts w:ascii="Palatino Linotype" w:hAnsi="Palatino Linotype"/>
          <w:b/>
          <w:sz w:val="22"/>
          <w:szCs w:val="22"/>
        </w:rPr>
        <w:t xml:space="preserve"> </w:t>
      </w:r>
      <w:r w:rsidRPr="007C0B21">
        <w:rPr>
          <w:rFonts w:ascii="Palatino Linotype" w:hAnsi="Palatino Linotype"/>
          <w:bCs/>
          <w:sz w:val="22"/>
          <w:szCs w:val="22"/>
        </w:rPr>
        <w:t xml:space="preserve">a la solicitud de información </w:t>
      </w:r>
      <w:r w:rsidRPr="005E0F2E" w:rsidR="005E0F2E">
        <w:rPr>
          <w:rFonts w:ascii="Palatino Linotype" w:hAnsi="Palatino Linotype"/>
          <w:b/>
          <w:bCs/>
          <w:sz w:val="22"/>
          <w:szCs w:val="22"/>
        </w:rPr>
        <w:t>00786/NAUCALPA/IP/2020</w:t>
      </w:r>
      <w:r w:rsidR="005E0F2E">
        <w:rPr>
          <w:rFonts w:ascii="Palatino Linotype" w:hAnsi="Palatino Linotype"/>
          <w:b/>
          <w:bCs/>
          <w:sz w:val="22"/>
          <w:szCs w:val="22"/>
        </w:rPr>
        <w:t xml:space="preserve"> </w:t>
      </w:r>
      <w:r w:rsidRPr="005E0F2E">
        <w:rPr>
          <w:rFonts w:ascii="Palatino Linotype" w:hAnsi="Palatino Linotype"/>
          <w:b/>
          <w:bCs/>
          <w:sz w:val="22"/>
          <w:szCs w:val="22"/>
        </w:rPr>
        <w:t>p</w:t>
      </w:r>
      <w:r w:rsidRPr="007C0B21">
        <w:rPr>
          <w:rFonts w:ascii="Palatino Linotype" w:hAnsi="Palatino Linotype"/>
          <w:sz w:val="22"/>
          <w:szCs w:val="22"/>
        </w:rPr>
        <w:t xml:space="preserve">or resultar </w:t>
      </w:r>
      <w:r>
        <w:rPr>
          <w:rFonts w:ascii="Palatino Linotype" w:hAnsi="Palatino Linotype"/>
          <w:sz w:val="22"/>
          <w:szCs w:val="22"/>
        </w:rPr>
        <w:t xml:space="preserve">parcialmente </w:t>
      </w:r>
      <w:r w:rsidRPr="007C0B21">
        <w:rPr>
          <w:rFonts w:ascii="Palatino Linotype" w:hAnsi="Palatino Linotype"/>
          <w:sz w:val="22"/>
          <w:szCs w:val="22"/>
        </w:rPr>
        <w:t xml:space="preserve">fundadas las razones o motivos de inconformidad hechos </w:t>
      </w:r>
      <w:r w:rsidRPr="007C0B21">
        <w:rPr>
          <w:rFonts w:ascii="Palatino Linotype" w:hAnsi="Palatino Linotype" w:cs="Tahoma"/>
          <w:sz w:val="22"/>
          <w:szCs w:val="22"/>
        </w:rPr>
        <w:t>valer</w:t>
      </w:r>
      <w:r w:rsidRPr="007C0B21">
        <w:rPr>
          <w:rFonts w:ascii="Palatino Linotype" w:hAnsi="Palatino Linotype"/>
          <w:sz w:val="22"/>
          <w:szCs w:val="22"/>
        </w:rPr>
        <w:t xml:space="preserve"> por el Recurrente, en </w:t>
      </w:r>
      <w:r>
        <w:rPr>
          <w:rFonts w:ascii="Palatino Linotype" w:hAnsi="Palatino Linotype"/>
          <w:sz w:val="22"/>
          <w:szCs w:val="22"/>
        </w:rPr>
        <w:t>e</w:t>
      </w:r>
      <w:r w:rsidRPr="007C0B21">
        <w:rPr>
          <w:rFonts w:ascii="Palatino Linotype" w:hAnsi="Palatino Linotype"/>
          <w:sz w:val="22"/>
          <w:szCs w:val="22"/>
        </w:rPr>
        <w:t>l Recurso de Revisión</w:t>
      </w:r>
      <w:r w:rsidRPr="007C0B21">
        <w:rPr>
          <w:rFonts w:ascii="Palatino Linotype" w:hAnsi="Palatino Linotype" w:cs="Tahoma"/>
          <w:b/>
          <w:bCs/>
          <w:color w:val="0D0D0D" w:themeColor="text1" w:themeTint="F2"/>
          <w:sz w:val="22"/>
          <w:szCs w:val="22"/>
        </w:rPr>
        <w:t xml:space="preserve"> </w:t>
      </w:r>
      <w:r w:rsidR="005E0F2E">
        <w:rPr>
          <w:rFonts w:ascii="Palatino Linotype" w:hAnsi="Palatino Linotype" w:cs="Tahoma"/>
          <w:b/>
          <w:bCs/>
          <w:color w:val="0D0D0D" w:themeColor="text1" w:themeTint="F2"/>
          <w:sz w:val="22"/>
          <w:szCs w:val="22"/>
        </w:rPr>
        <w:t>00731</w:t>
      </w:r>
      <w:r w:rsidRPr="007C0B21">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1</w:t>
      </w:r>
      <w:r w:rsidRPr="007C0B21">
        <w:rPr>
          <w:rFonts w:ascii="Palatino Linotype" w:hAnsi="Palatino Linotype" w:cs="Tahoma"/>
          <w:b/>
          <w:bCs/>
          <w:color w:val="0D0D0D" w:themeColor="text1" w:themeTint="F2"/>
          <w:sz w:val="22"/>
          <w:szCs w:val="22"/>
        </w:rPr>
        <w:t>,</w:t>
      </w:r>
      <w:r w:rsidRPr="007C0B21">
        <w:rPr>
          <w:rFonts w:ascii="Palatino Linotype" w:hAnsi="Palatino Linotype"/>
          <w:sz w:val="22"/>
          <w:szCs w:val="22"/>
        </w:rPr>
        <w:t xml:space="preserve"> en consecuencia procede </w:t>
      </w:r>
      <w:r w:rsidRPr="007C0B21">
        <w:rPr>
          <w:rFonts w:ascii="Palatino Linotype" w:hAnsi="Palatino Linotype" w:cs="Tahoma"/>
          <w:b/>
          <w:sz w:val="22"/>
          <w:szCs w:val="22"/>
        </w:rPr>
        <w:t>ORDENAR</w:t>
      </w:r>
      <w:r w:rsidRPr="007C0B21">
        <w:rPr>
          <w:rFonts w:ascii="Palatino Linotype" w:hAnsi="Palatino Linotype" w:cs="Tahoma"/>
          <w:sz w:val="22"/>
          <w:szCs w:val="22"/>
        </w:rPr>
        <w:t xml:space="preserve">, </w:t>
      </w:r>
      <w:r w:rsidRPr="007C0B21">
        <w:rPr>
          <w:rFonts w:ascii="Palatino Linotype" w:hAnsi="Palatino Linotype" w:cs="Tahoma"/>
          <w:bCs/>
          <w:iCs/>
          <w:sz w:val="22"/>
          <w:szCs w:val="22"/>
          <w:lang w:val="es-ES_tradnl"/>
        </w:rPr>
        <w:t>conceda vía Sistema de Acceso a la Información Mexiquense (SAIMEX)</w:t>
      </w:r>
      <w:r w:rsidR="00B4776F">
        <w:rPr>
          <w:rFonts w:ascii="Palatino Linotype" w:hAnsi="Palatino Linotype" w:cs="Tahoma"/>
          <w:bCs/>
          <w:iCs/>
          <w:sz w:val="22"/>
          <w:szCs w:val="22"/>
          <w:lang w:val="es-ES_tradnl"/>
        </w:rPr>
        <w:t xml:space="preserve">, </w:t>
      </w:r>
      <w:r w:rsidR="005E0F2E">
        <w:rPr>
          <w:rFonts w:ascii="Palatino Linotype" w:hAnsi="Palatino Linotype" w:cs="Tahoma"/>
          <w:bCs/>
          <w:iCs/>
          <w:sz w:val="22"/>
          <w:szCs w:val="22"/>
          <w:lang w:val="es-ES_tradnl"/>
        </w:rPr>
        <w:t xml:space="preserve">en versión pública la licencia de uso de suelo proporcionada en respuesta en términos del Considerando </w:t>
      </w:r>
      <w:r w:rsidRPr="005E0F2E" w:rsidR="005E0F2E">
        <w:rPr>
          <w:rFonts w:ascii="Palatino Linotype" w:hAnsi="Palatino Linotype" w:cs="Tahoma"/>
          <w:b/>
          <w:bCs/>
          <w:iCs/>
          <w:sz w:val="22"/>
          <w:szCs w:val="22"/>
          <w:lang w:val="es-ES_tradnl"/>
        </w:rPr>
        <w:t>QUINTO</w:t>
      </w:r>
    </w:p>
    <w:p w:rsidRPr="008B6D5D" w:rsidR="005E0F2E" w:rsidP="005E0F2E" w:rsidRDefault="005E0F2E" w14:paraId="1FC4C34F" w14:textId="77777777">
      <w:pPr>
        <w:spacing w:line="360" w:lineRule="auto"/>
        <w:jc w:val="both"/>
        <w:rPr>
          <w:rFonts w:ascii="Palatino Linotype" w:hAnsi="Palatino Linotype" w:cs="Tahoma"/>
          <w:szCs w:val="22"/>
        </w:rPr>
      </w:pPr>
    </w:p>
    <w:p w:rsidR="008B6D5D" w:rsidP="008B6D5D" w:rsidRDefault="008B6D5D" w14:paraId="5A858032" w14:textId="77777777">
      <w:pPr>
        <w:tabs>
          <w:tab w:val="left" w:pos="2990"/>
        </w:tabs>
        <w:spacing w:line="360" w:lineRule="auto"/>
        <w:jc w:val="both"/>
        <w:rPr>
          <w:rFonts w:ascii="Palatino Linotype" w:hAnsi="Palatino Linotype" w:cs="Tahoma"/>
          <w:sz w:val="22"/>
          <w:szCs w:val="22"/>
          <w:lang w:val="es-ES"/>
        </w:rPr>
      </w:pPr>
      <w:r w:rsidRPr="00E83FE0">
        <w:rPr>
          <w:rFonts w:ascii="Palatino Linotype" w:hAnsi="Palatino Linotype" w:cs="Tahoma"/>
          <w:sz w:val="22"/>
          <w:szCs w:val="22"/>
          <w:lang w:val="es-ES"/>
        </w:rPr>
        <w:t>Junto c</w:t>
      </w:r>
      <w:r w:rsidR="00B4776F">
        <w:rPr>
          <w:rFonts w:ascii="Palatino Linotype" w:hAnsi="Palatino Linotype" w:cs="Tahoma"/>
          <w:sz w:val="22"/>
          <w:szCs w:val="22"/>
          <w:lang w:val="es-ES"/>
        </w:rPr>
        <w:t>on las versiones públicas</w:t>
      </w:r>
      <w:r w:rsidRPr="00E83FE0">
        <w:rPr>
          <w:rFonts w:ascii="Palatino Linotype" w:hAnsi="Palatino Linotype" w:cs="Tahoma"/>
          <w:sz w:val="22"/>
          <w:szCs w:val="22"/>
          <w:lang w:val="es-ES"/>
        </w:rPr>
        <w:t xml:space="preserve">, se deberá proporcionar el Acuerdo de Clasificación donde el Comité de Transparencia, confirme la eliminación de los datos confidenciales, de </w:t>
      </w:r>
      <w:r>
        <w:rPr>
          <w:rFonts w:ascii="Palatino Linotype" w:hAnsi="Palatino Linotype" w:cs="Tahoma"/>
          <w:sz w:val="22"/>
          <w:szCs w:val="22"/>
          <w:lang w:val="es-ES"/>
        </w:rPr>
        <w:t>acuerdo</w:t>
      </w:r>
      <w:r w:rsidRPr="00E83FE0">
        <w:rPr>
          <w:rFonts w:ascii="Palatino Linotype" w:hAnsi="Palatino Linotype" w:cs="Tahoma"/>
          <w:sz w:val="22"/>
          <w:szCs w:val="22"/>
          <w:lang w:val="es-ES"/>
        </w:rPr>
        <w:t xml:space="preserve"> con los artículos 49, fracciones II y VIII, 143, fracción I y 149 de la Ley de Transparencia y Acceso a la Información Pública del Estado de México y Municipios.</w:t>
      </w:r>
    </w:p>
    <w:p w:rsidR="00B4776F" w:rsidP="00B4776F" w:rsidRDefault="00B4776F" w14:paraId="4E93D77A" w14:textId="77777777">
      <w:pPr>
        <w:spacing w:line="360" w:lineRule="auto"/>
        <w:ind w:right="-93"/>
        <w:jc w:val="both"/>
        <w:rPr>
          <w:rFonts w:ascii="Palatino Linotype" w:hAnsi="Palatino Linotype" w:eastAsia="Calibri" w:cs="Tahoma"/>
          <w:bCs/>
          <w:sz w:val="22"/>
          <w:szCs w:val="22"/>
          <w:lang w:eastAsia="en-US"/>
        </w:rPr>
      </w:pPr>
    </w:p>
    <w:p w:rsidRPr="009E4EC7" w:rsidR="008B6D5D" w:rsidP="008B6D5D" w:rsidRDefault="008B6D5D" w14:paraId="18BE50F1" w14:textId="77777777">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Términos de la Resolución para el Recurrente:</w:t>
      </w:r>
    </w:p>
    <w:p w:rsidRPr="009E4EC7" w:rsidR="008B6D5D" w:rsidP="008B6D5D" w:rsidRDefault="008B6D5D" w14:paraId="5833FD6C" w14:textId="77777777">
      <w:pPr>
        <w:spacing w:line="360" w:lineRule="auto"/>
        <w:jc w:val="both"/>
        <w:rPr>
          <w:rFonts w:ascii="Palatino Linotype" w:hAnsi="Palatino Linotype" w:cs="Tahoma"/>
          <w:bCs/>
          <w:sz w:val="22"/>
          <w:szCs w:val="22"/>
          <w:u w:val="single"/>
        </w:rPr>
      </w:pPr>
    </w:p>
    <w:p w:rsidRPr="00F37688" w:rsidR="008B6D5D" w:rsidP="008B6D5D" w:rsidRDefault="008B6D5D" w14:paraId="5D8E0A33" w14:textId="77777777">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 xml:space="preserve">Este Instituto Garante, le concede </w:t>
      </w:r>
      <w:r w:rsidR="005E0F2E">
        <w:rPr>
          <w:rFonts w:ascii="Palatino Linotype" w:hAnsi="Palatino Linotype" w:cs="Tahoma"/>
          <w:bCs/>
          <w:sz w:val="22"/>
          <w:szCs w:val="22"/>
          <w:u w:val="single"/>
        </w:rPr>
        <w:t xml:space="preserve">parcialmente </w:t>
      </w:r>
      <w:r w:rsidRPr="00F37688">
        <w:rPr>
          <w:rFonts w:ascii="Palatino Linotype" w:hAnsi="Palatino Linotype" w:cs="Tahoma"/>
          <w:bCs/>
          <w:sz w:val="22"/>
          <w:szCs w:val="22"/>
          <w:u w:val="single"/>
        </w:rPr>
        <w:t xml:space="preserve">la razón a su inconformidad, en virtud de que </w:t>
      </w:r>
      <w:r w:rsidR="000539AC">
        <w:rPr>
          <w:rFonts w:ascii="Palatino Linotype" w:hAnsi="Palatino Linotype" w:cs="Tahoma"/>
          <w:bCs/>
          <w:sz w:val="22"/>
          <w:szCs w:val="22"/>
          <w:u w:val="single"/>
        </w:rPr>
        <w:t xml:space="preserve">el Sujeto Obligado </w:t>
      </w:r>
      <w:r w:rsidR="00B4776F">
        <w:rPr>
          <w:rFonts w:ascii="Palatino Linotype" w:hAnsi="Palatino Linotype" w:cs="Tahoma"/>
          <w:bCs/>
          <w:sz w:val="22"/>
          <w:szCs w:val="22"/>
          <w:u w:val="single"/>
        </w:rPr>
        <w:t>no atiende de manera correcta su solicitud de acceso a la información</w:t>
      </w:r>
      <w:r w:rsidRPr="00F37688">
        <w:rPr>
          <w:rFonts w:ascii="Palatino Linotype" w:hAnsi="Palatino Linotype" w:cs="Tahoma"/>
          <w:bCs/>
          <w:sz w:val="22"/>
          <w:szCs w:val="22"/>
          <w:u w:val="single"/>
        </w:rPr>
        <w:t xml:space="preserve">, por lo que se determinó que </w:t>
      </w:r>
      <w:r w:rsidR="00B4776F">
        <w:rPr>
          <w:rFonts w:ascii="Palatino Linotype" w:hAnsi="Palatino Linotype" w:cs="Tahoma"/>
          <w:bCs/>
          <w:sz w:val="22"/>
          <w:szCs w:val="22"/>
          <w:u w:val="single"/>
        </w:rPr>
        <w:t xml:space="preserve">el </w:t>
      </w:r>
      <w:r w:rsidR="00437628">
        <w:rPr>
          <w:rFonts w:ascii="Palatino Linotype" w:hAnsi="Palatino Linotype" w:cs="Tahoma"/>
          <w:bCs/>
          <w:sz w:val="22"/>
          <w:szCs w:val="22"/>
          <w:u w:val="single"/>
        </w:rPr>
        <w:t>Ayuntamiento de Naucalpan de Juárez</w:t>
      </w:r>
      <w:r w:rsidRPr="00F37688">
        <w:rPr>
          <w:rFonts w:ascii="Palatino Linotype" w:hAnsi="Palatino Linotype" w:cs="Tahoma"/>
          <w:bCs/>
          <w:sz w:val="22"/>
          <w:szCs w:val="22"/>
          <w:u w:val="single"/>
        </w:rPr>
        <w:t xml:space="preserve">, debe </w:t>
      </w:r>
      <w:r w:rsidR="005E0F2E">
        <w:rPr>
          <w:rFonts w:ascii="Palatino Linotype" w:hAnsi="Palatino Linotype" w:cs="Tahoma"/>
          <w:bCs/>
          <w:sz w:val="22"/>
          <w:szCs w:val="22"/>
          <w:u w:val="single"/>
        </w:rPr>
        <w:t>generar una versión pública del documento solicitado con su respectivo acuerdo de Comité de Transparencia</w:t>
      </w:r>
      <w:r w:rsidRPr="00F37688">
        <w:rPr>
          <w:rFonts w:ascii="Palatino Linotype" w:hAnsi="Palatino Linotype" w:cs="Tahoma"/>
          <w:bCs/>
          <w:sz w:val="22"/>
          <w:szCs w:val="22"/>
          <w:u w:val="single"/>
        </w:rPr>
        <w:t>, en virtud de que la información solicitada es de naturaleza pública.</w:t>
      </w:r>
    </w:p>
    <w:p w:rsidRPr="00F37688" w:rsidR="008B6D5D" w:rsidP="008B6D5D" w:rsidRDefault="008B6D5D" w14:paraId="2D2A2AEF" w14:textId="77777777">
      <w:pPr>
        <w:spacing w:line="360" w:lineRule="auto"/>
        <w:jc w:val="both"/>
        <w:rPr>
          <w:rFonts w:ascii="Palatino Linotype" w:hAnsi="Palatino Linotype" w:cs="Tahoma"/>
          <w:bCs/>
          <w:sz w:val="22"/>
          <w:szCs w:val="22"/>
          <w:u w:val="single"/>
        </w:rPr>
      </w:pPr>
    </w:p>
    <w:p w:rsidRPr="009E4EC7" w:rsidR="008B6D5D" w:rsidP="008B6D5D" w:rsidRDefault="008B6D5D" w14:paraId="45BDD596" w14:textId="77777777">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AD50F9" w:rsidR="00802EFE" w:rsidP="00F943E6" w:rsidRDefault="00802EFE" w14:paraId="1EB7AF44" w14:textId="77777777">
      <w:pPr>
        <w:spacing w:line="360" w:lineRule="auto"/>
        <w:jc w:val="both"/>
        <w:rPr>
          <w:rFonts w:ascii="Palatino Linotype" w:hAnsi="Palatino Linotype"/>
          <w:sz w:val="22"/>
          <w:szCs w:val="22"/>
          <w:lang w:val="es-ES"/>
        </w:rPr>
      </w:pPr>
    </w:p>
    <w:p w:rsidR="00FE5D0C" w:rsidP="00FE5D0C" w:rsidRDefault="00FE5D0C" w14:paraId="07CB7A08" w14:textId="77777777">
      <w:pPr>
        <w:spacing w:line="360" w:lineRule="auto"/>
        <w:jc w:val="both"/>
        <w:rPr>
          <w:rFonts w:ascii="Palatino Linotype" w:hAnsi="Palatino Linotype" w:eastAsia="Calibri" w:cs="Tahoma"/>
          <w:bCs/>
          <w:sz w:val="22"/>
          <w:szCs w:val="22"/>
          <w:lang w:eastAsia="en-US"/>
        </w:rPr>
      </w:pPr>
      <w:r w:rsidRPr="00C45518">
        <w:rPr>
          <w:rFonts w:ascii="Palatino Linotype" w:hAnsi="Palatino Linotype" w:eastAsia="Calibri" w:cs="Tahoma"/>
          <w:bCs/>
          <w:sz w:val="22"/>
          <w:szCs w:val="22"/>
          <w:lang w:eastAsia="en-US"/>
        </w:rPr>
        <w:t>Por lo expuesto y fundado, este Pleno:</w:t>
      </w:r>
    </w:p>
    <w:p w:rsidRPr="00C45518" w:rsidR="000539AC" w:rsidP="00FE5D0C" w:rsidRDefault="000539AC" w14:paraId="24152C78" w14:textId="77777777">
      <w:pPr>
        <w:spacing w:line="360" w:lineRule="auto"/>
        <w:jc w:val="both"/>
        <w:rPr>
          <w:rFonts w:ascii="Palatino Linotype" w:hAnsi="Palatino Linotype" w:eastAsia="Calibri" w:cs="Tahoma"/>
          <w:bCs/>
          <w:sz w:val="22"/>
          <w:szCs w:val="22"/>
          <w:lang w:eastAsia="en-US"/>
        </w:rPr>
      </w:pPr>
    </w:p>
    <w:p w:rsidRPr="00C45518" w:rsidR="00FE5D0C" w:rsidP="00FE5D0C" w:rsidRDefault="00FE5D0C" w14:paraId="5B57CDD6" w14:textId="77777777">
      <w:pPr>
        <w:spacing w:line="360" w:lineRule="auto"/>
        <w:jc w:val="center"/>
        <w:rPr>
          <w:rFonts w:ascii="Palatino Linotype" w:hAnsi="Palatino Linotype" w:eastAsia="Calibri" w:cs="Tahoma"/>
          <w:b/>
          <w:bCs/>
          <w:sz w:val="22"/>
          <w:szCs w:val="22"/>
          <w:lang w:eastAsia="en-US"/>
        </w:rPr>
      </w:pPr>
      <w:r w:rsidRPr="00C45518">
        <w:rPr>
          <w:rFonts w:ascii="Palatino Linotype" w:hAnsi="Palatino Linotype" w:eastAsia="Calibri" w:cs="Tahoma"/>
          <w:b/>
          <w:bCs/>
          <w:sz w:val="22"/>
          <w:szCs w:val="22"/>
          <w:lang w:eastAsia="en-US"/>
        </w:rPr>
        <w:t>R E S U E L V E</w:t>
      </w:r>
    </w:p>
    <w:p w:rsidRPr="00C45518" w:rsidR="00FE5D0C" w:rsidP="00FE5D0C" w:rsidRDefault="00FE5D0C" w14:paraId="52806734" w14:textId="77777777">
      <w:pPr>
        <w:spacing w:line="360" w:lineRule="auto"/>
        <w:jc w:val="center"/>
        <w:rPr>
          <w:rFonts w:ascii="Palatino Linotype" w:hAnsi="Palatino Linotype" w:cs="Tahoma"/>
          <w:b/>
          <w:bCs/>
          <w:sz w:val="22"/>
          <w:szCs w:val="22"/>
        </w:rPr>
      </w:pPr>
    </w:p>
    <w:p w:rsidRPr="00DE5670" w:rsidR="00DE5670" w:rsidP="00DE5670" w:rsidRDefault="00DE5670" w14:paraId="23041547" w14:textId="4568719F">
      <w:pPr>
        <w:spacing w:line="360" w:lineRule="auto"/>
        <w:jc w:val="both"/>
        <w:rPr>
          <w:rFonts w:ascii="Palatino Linotype" w:hAnsi="Palatino Linotype"/>
          <w:sz w:val="22"/>
          <w:szCs w:val="22"/>
        </w:rPr>
      </w:pPr>
      <w:r w:rsidRPr="00DE5670">
        <w:rPr>
          <w:rFonts w:ascii="Palatino Linotype" w:hAnsi="Palatino Linotype"/>
          <w:b/>
          <w:sz w:val="22"/>
          <w:szCs w:val="22"/>
        </w:rPr>
        <w:t>PRIMERO</w:t>
      </w:r>
      <w:r w:rsidRPr="00DE5670">
        <w:rPr>
          <w:rFonts w:ascii="Palatino Linotype" w:hAnsi="Palatino Linotype"/>
          <w:sz w:val="22"/>
          <w:szCs w:val="22"/>
        </w:rPr>
        <w:t xml:space="preserve">. Se </w:t>
      </w:r>
      <w:r w:rsidR="005E0F2E">
        <w:rPr>
          <w:rFonts w:ascii="Palatino Linotype" w:hAnsi="Palatino Linotype"/>
          <w:b/>
          <w:sz w:val="22"/>
          <w:szCs w:val="22"/>
        </w:rPr>
        <w:t>MODIFICA</w:t>
      </w:r>
      <w:r w:rsidRPr="00DE5670">
        <w:rPr>
          <w:rFonts w:ascii="Palatino Linotype" w:hAnsi="Palatino Linotype"/>
          <w:sz w:val="22"/>
          <w:szCs w:val="22"/>
        </w:rPr>
        <w:t xml:space="preserve"> la respuesta del Sujeto Obligado a la solicitud de información </w:t>
      </w:r>
      <w:r w:rsidRPr="005E0F2E" w:rsidR="005E0F2E">
        <w:rPr>
          <w:rFonts w:ascii="Palatino Linotype" w:hAnsi="Palatino Linotype"/>
          <w:b/>
          <w:sz w:val="22"/>
          <w:szCs w:val="22"/>
        </w:rPr>
        <w:t>00786/NAUCALPA/IP/2020</w:t>
      </w:r>
      <w:r w:rsidRPr="00B4776F">
        <w:rPr>
          <w:rFonts w:ascii="Palatino Linotype" w:hAnsi="Palatino Linotype"/>
          <w:b/>
          <w:sz w:val="22"/>
          <w:szCs w:val="22"/>
        </w:rPr>
        <w:t>,</w:t>
      </w:r>
      <w:r w:rsidRPr="00DE5670">
        <w:rPr>
          <w:rFonts w:ascii="Palatino Linotype" w:hAnsi="Palatino Linotype"/>
          <w:sz w:val="22"/>
          <w:szCs w:val="22"/>
        </w:rPr>
        <w:t xml:space="preserve"> por resultar parcialmente fundadas las razones o motivos de inconformidad hechos valer por el Recurrente, en términos de</w:t>
      </w:r>
      <w:r w:rsidR="007B1CF2">
        <w:rPr>
          <w:rFonts w:ascii="Palatino Linotype" w:hAnsi="Palatino Linotype"/>
          <w:sz w:val="22"/>
          <w:szCs w:val="22"/>
        </w:rPr>
        <w:t xml:space="preserve"> los</w:t>
      </w:r>
      <w:r w:rsidRPr="00DE5670">
        <w:rPr>
          <w:rFonts w:ascii="Palatino Linotype" w:hAnsi="Palatino Linotype"/>
          <w:sz w:val="22"/>
          <w:szCs w:val="22"/>
        </w:rPr>
        <w:t xml:space="preserve"> Considerando</w:t>
      </w:r>
      <w:r w:rsidR="007B1CF2">
        <w:rPr>
          <w:rFonts w:ascii="Palatino Linotype" w:hAnsi="Palatino Linotype"/>
          <w:sz w:val="22"/>
          <w:szCs w:val="22"/>
        </w:rPr>
        <w:t>s</w:t>
      </w:r>
      <w:r w:rsidRPr="00DE5670">
        <w:rPr>
          <w:rFonts w:ascii="Palatino Linotype" w:hAnsi="Palatino Linotype"/>
          <w:sz w:val="22"/>
          <w:szCs w:val="22"/>
        </w:rPr>
        <w:t xml:space="preserve"> </w:t>
      </w:r>
      <w:r w:rsidRPr="00DE5670">
        <w:rPr>
          <w:rFonts w:ascii="Palatino Linotype" w:hAnsi="Palatino Linotype"/>
          <w:b/>
          <w:sz w:val="22"/>
          <w:szCs w:val="22"/>
        </w:rPr>
        <w:t>QUINTO</w:t>
      </w:r>
      <w:r w:rsidR="00B4776F">
        <w:rPr>
          <w:rFonts w:ascii="Palatino Linotype" w:hAnsi="Palatino Linotype"/>
          <w:b/>
          <w:sz w:val="22"/>
          <w:szCs w:val="22"/>
        </w:rPr>
        <w:t xml:space="preserve"> y SEXTO</w:t>
      </w:r>
      <w:r w:rsidRPr="00DE5670">
        <w:rPr>
          <w:rFonts w:ascii="Palatino Linotype" w:hAnsi="Palatino Linotype"/>
          <w:sz w:val="22"/>
          <w:szCs w:val="22"/>
        </w:rPr>
        <w:t xml:space="preserve"> de esta Resolución.</w:t>
      </w:r>
    </w:p>
    <w:p w:rsidRPr="00DE5670" w:rsidR="00DE5670" w:rsidP="00DE5670" w:rsidRDefault="00DE5670" w14:paraId="6EB10108" w14:textId="77777777">
      <w:pPr>
        <w:spacing w:line="360" w:lineRule="auto"/>
        <w:jc w:val="both"/>
        <w:rPr>
          <w:rFonts w:ascii="Palatino Linotype" w:hAnsi="Palatino Linotype"/>
          <w:b/>
          <w:sz w:val="22"/>
          <w:szCs w:val="22"/>
        </w:rPr>
      </w:pPr>
    </w:p>
    <w:p w:rsidRPr="009D5940" w:rsidR="005E0F2E" w:rsidP="005E0F2E" w:rsidRDefault="00DE5670" w14:paraId="1781919C" w14:textId="2EC21990">
      <w:pPr>
        <w:spacing w:line="360" w:lineRule="auto"/>
        <w:jc w:val="both"/>
        <w:rPr>
          <w:rFonts w:ascii="Palatino Linotype" w:hAnsi="Palatino Linotype" w:cs="Tahoma"/>
          <w:iCs/>
          <w:sz w:val="22"/>
          <w:szCs w:val="22"/>
          <w:lang w:val="es-ES_tradnl"/>
        </w:rPr>
      </w:pPr>
      <w:r w:rsidRPr="00DE5670">
        <w:rPr>
          <w:rFonts w:ascii="Palatino Linotype" w:hAnsi="Palatino Linotype"/>
          <w:b/>
          <w:sz w:val="22"/>
          <w:szCs w:val="22"/>
        </w:rPr>
        <w:t xml:space="preserve">SEGUNDO. </w:t>
      </w:r>
      <w:r w:rsidRPr="00DE5670">
        <w:rPr>
          <w:rFonts w:ascii="Palatino Linotype" w:hAnsi="Palatino Linotype"/>
          <w:sz w:val="22"/>
          <w:szCs w:val="22"/>
        </w:rPr>
        <w:t xml:space="preserve">Se </w:t>
      </w:r>
      <w:r w:rsidRPr="00DE5670">
        <w:rPr>
          <w:rFonts w:ascii="Palatino Linotype" w:hAnsi="Palatino Linotype"/>
          <w:b/>
          <w:sz w:val="22"/>
          <w:szCs w:val="22"/>
        </w:rPr>
        <w:t>ORDENA</w:t>
      </w:r>
      <w:r w:rsidRPr="00DE5670">
        <w:rPr>
          <w:rFonts w:ascii="Palatino Linotype" w:hAnsi="Palatino Linotype"/>
          <w:sz w:val="22"/>
          <w:szCs w:val="22"/>
        </w:rPr>
        <w:t xml:space="preserve"> al Sujeto Obligado, a efecto de que, entregue, a través del Sistema de Acceso a la </w:t>
      </w:r>
      <w:r w:rsidR="00B4776F">
        <w:rPr>
          <w:rFonts w:ascii="Palatino Linotype" w:hAnsi="Palatino Linotype"/>
          <w:sz w:val="22"/>
          <w:szCs w:val="22"/>
        </w:rPr>
        <w:t xml:space="preserve">Información Mexiquense (SAIMEX) </w:t>
      </w:r>
      <w:r w:rsidR="005E0F2E">
        <w:rPr>
          <w:rFonts w:ascii="Palatino Linotype" w:hAnsi="Palatino Linotype" w:cs="Tahoma"/>
          <w:bCs/>
          <w:iCs/>
          <w:sz w:val="22"/>
          <w:szCs w:val="22"/>
          <w:lang w:val="es-ES_tradnl"/>
        </w:rPr>
        <w:t xml:space="preserve">en versión pública la licencia de uso de suelo proporcionada en respuesta en términos del Considerando </w:t>
      </w:r>
      <w:r w:rsidRPr="009D5940" w:rsidR="005E0F2E">
        <w:rPr>
          <w:rFonts w:ascii="Palatino Linotype" w:hAnsi="Palatino Linotype" w:cs="Tahoma"/>
          <w:iCs/>
          <w:sz w:val="22"/>
          <w:szCs w:val="22"/>
          <w:lang w:val="es-ES_tradnl"/>
        </w:rPr>
        <w:t>QUINTO</w:t>
      </w:r>
      <w:r w:rsidR="009D5940">
        <w:rPr>
          <w:rFonts w:ascii="Palatino Linotype" w:hAnsi="Palatino Linotype" w:cs="Tahoma"/>
          <w:iCs/>
          <w:sz w:val="22"/>
          <w:szCs w:val="22"/>
          <w:lang w:val="es-ES_tradnl"/>
        </w:rPr>
        <w:t xml:space="preserve"> de la presente Resolución.</w:t>
      </w:r>
    </w:p>
    <w:p w:rsidR="00B4776F" w:rsidP="00DE5670" w:rsidRDefault="00B4776F" w14:paraId="60BBD155" w14:textId="77777777">
      <w:pPr>
        <w:spacing w:line="360" w:lineRule="auto"/>
        <w:jc w:val="both"/>
        <w:rPr>
          <w:rFonts w:ascii="Palatino Linotype" w:hAnsi="Palatino Linotype"/>
          <w:sz w:val="22"/>
          <w:szCs w:val="22"/>
        </w:rPr>
      </w:pPr>
    </w:p>
    <w:p w:rsidR="000539AC" w:rsidP="000539AC" w:rsidRDefault="000539AC" w14:paraId="205A848B" w14:textId="484C3438">
      <w:pPr>
        <w:tabs>
          <w:tab w:val="left" w:pos="2990"/>
        </w:tabs>
        <w:spacing w:line="360" w:lineRule="auto"/>
        <w:jc w:val="both"/>
        <w:rPr>
          <w:rFonts w:ascii="Palatino Linotype" w:hAnsi="Palatino Linotype" w:cs="Tahoma"/>
          <w:sz w:val="22"/>
          <w:szCs w:val="22"/>
          <w:lang w:val="es-ES"/>
        </w:rPr>
      </w:pPr>
      <w:r w:rsidRPr="00E83FE0">
        <w:rPr>
          <w:rFonts w:ascii="Palatino Linotype" w:hAnsi="Palatino Linotype" w:cs="Tahoma"/>
          <w:sz w:val="22"/>
          <w:szCs w:val="22"/>
          <w:lang w:val="es-ES"/>
        </w:rPr>
        <w:t>Junto con la versi</w:t>
      </w:r>
      <w:r w:rsidR="00A20AD7">
        <w:rPr>
          <w:rFonts w:ascii="Palatino Linotype" w:hAnsi="Palatino Linotype" w:cs="Tahoma"/>
          <w:sz w:val="22"/>
          <w:szCs w:val="22"/>
          <w:lang w:val="es-ES"/>
        </w:rPr>
        <w:t>ó</w:t>
      </w:r>
      <w:r w:rsidRPr="00E83FE0">
        <w:rPr>
          <w:rFonts w:ascii="Palatino Linotype" w:hAnsi="Palatino Linotype" w:cs="Tahoma"/>
          <w:sz w:val="22"/>
          <w:szCs w:val="22"/>
          <w:lang w:val="es-ES"/>
        </w:rPr>
        <w:t xml:space="preserve">n pública que se entregue, se deberá proporcionar el Acuerdo de Clasificación donde el Comité de Transparencia, confirme la eliminación de los datos confidenciales, de </w:t>
      </w:r>
      <w:r>
        <w:rPr>
          <w:rFonts w:ascii="Palatino Linotype" w:hAnsi="Palatino Linotype" w:cs="Tahoma"/>
          <w:sz w:val="22"/>
          <w:szCs w:val="22"/>
          <w:lang w:val="es-ES"/>
        </w:rPr>
        <w:t>acuerdo</w:t>
      </w:r>
      <w:r w:rsidRPr="00E83FE0">
        <w:rPr>
          <w:rFonts w:ascii="Palatino Linotype" w:hAnsi="Palatino Linotype" w:cs="Tahoma"/>
          <w:sz w:val="22"/>
          <w:szCs w:val="22"/>
          <w:lang w:val="es-ES"/>
        </w:rPr>
        <w:t xml:space="preserve"> con los artículos 49, fracciones II y VIII, 143, fracción I y 149 de la Ley de Transparencia y Acceso a la Información Pública del Estado de México y Municipios.</w:t>
      </w:r>
    </w:p>
    <w:p w:rsidR="00B4776F" w:rsidP="00B4776F" w:rsidRDefault="00B4776F" w14:paraId="4B9B9A18" w14:textId="77777777">
      <w:pPr>
        <w:spacing w:line="360" w:lineRule="auto"/>
        <w:ind w:right="-93"/>
        <w:jc w:val="both"/>
        <w:rPr>
          <w:rFonts w:ascii="Palatino Linotype" w:hAnsi="Palatino Linotype" w:eastAsia="Calibri" w:cs="Tahoma"/>
          <w:bCs/>
          <w:sz w:val="22"/>
          <w:szCs w:val="22"/>
          <w:lang w:eastAsia="en-US"/>
        </w:rPr>
      </w:pPr>
    </w:p>
    <w:p w:rsidRPr="00DE5670" w:rsidR="00DE5670" w:rsidP="00DE5670" w:rsidRDefault="00DE5670" w14:paraId="2B735D24" w14:textId="77777777">
      <w:pPr>
        <w:spacing w:line="360" w:lineRule="auto"/>
        <w:jc w:val="both"/>
        <w:rPr>
          <w:rFonts w:ascii="Palatino Linotype" w:hAnsi="Palatino Linotype"/>
          <w:sz w:val="22"/>
          <w:szCs w:val="22"/>
        </w:rPr>
      </w:pPr>
      <w:r w:rsidRPr="00DE5670">
        <w:rPr>
          <w:rFonts w:ascii="Palatino Linotype" w:hAnsi="Palatino Linotype"/>
          <w:b/>
          <w:sz w:val="22"/>
          <w:szCs w:val="22"/>
        </w:rPr>
        <w:t>TERCERO. NOTIFÍQUESE</w:t>
      </w:r>
      <w:r w:rsidRPr="00DE5670">
        <w:rPr>
          <w:rFonts w:ascii="Palatino Linotype" w:hAnsi="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539AC" w:rsidR="00DE5670" w:rsidP="00DE5670" w:rsidRDefault="000539AC" w14:paraId="512220FA" w14:textId="77777777">
      <w:pPr>
        <w:spacing w:line="360" w:lineRule="auto"/>
        <w:jc w:val="both"/>
        <w:rPr>
          <w:rFonts w:ascii="Palatino Linotype" w:hAnsi="Palatino Linotype"/>
          <w:sz w:val="22"/>
          <w:szCs w:val="22"/>
        </w:rPr>
      </w:pPr>
      <w:r w:rsidRPr="000539AC">
        <w:rPr>
          <w:rFonts w:ascii="Palatino Linotype" w:hAnsi="Palatino Linotype"/>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539AC" w:rsidP="00DE5670" w:rsidRDefault="000539AC" w14:paraId="2557E652" w14:textId="77777777">
      <w:pPr>
        <w:spacing w:line="360" w:lineRule="auto"/>
        <w:jc w:val="both"/>
        <w:rPr>
          <w:rFonts w:ascii="Palatino Linotype" w:hAnsi="Palatino Linotype"/>
          <w:b/>
          <w:sz w:val="22"/>
          <w:szCs w:val="22"/>
        </w:rPr>
      </w:pPr>
    </w:p>
    <w:p w:rsidRPr="00DE5670" w:rsidR="00DE5670" w:rsidP="00DE5670" w:rsidRDefault="00DE5670" w14:paraId="382BA6EA" w14:textId="77777777">
      <w:pPr>
        <w:spacing w:line="360" w:lineRule="auto"/>
        <w:jc w:val="both"/>
        <w:rPr>
          <w:rFonts w:ascii="Palatino Linotype" w:hAnsi="Palatino Linotype"/>
          <w:sz w:val="22"/>
          <w:szCs w:val="22"/>
        </w:rPr>
      </w:pPr>
      <w:r w:rsidRPr="00DE5670">
        <w:rPr>
          <w:rFonts w:ascii="Palatino Linotype" w:hAnsi="Palatino Linotype"/>
          <w:b/>
          <w:sz w:val="22"/>
          <w:szCs w:val="22"/>
        </w:rPr>
        <w:t xml:space="preserve">CUARTO. NOTIFÍQUESE </w:t>
      </w:r>
      <w:r w:rsidRPr="00DE5670">
        <w:rPr>
          <w:rFonts w:ascii="Palatino Linotype" w:hAnsi="Palatino Linotype"/>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085D46">
        <w:rPr>
          <w:rFonts w:ascii="Palatino Linotype" w:hAnsi="Palatino Linotype"/>
          <w:sz w:val="22"/>
          <w:szCs w:val="22"/>
        </w:rPr>
        <w:t>érminos de las leyes aplicables</w:t>
      </w:r>
      <w:r w:rsidRPr="00DE5670">
        <w:rPr>
          <w:rFonts w:ascii="Palatino Linotype" w:hAnsi="Palatino Linotype"/>
          <w:sz w:val="22"/>
          <w:szCs w:val="22"/>
        </w:rPr>
        <w:t>.</w:t>
      </w:r>
    </w:p>
    <w:p w:rsidRPr="00DE5670" w:rsidR="00DE5670" w:rsidP="00DE5670" w:rsidRDefault="00DE5670" w14:paraId="7DAF31A6" w14:textId="77777777">
      <w:pPr>
        <w:spacing w:line="360" w:lineRule="auto"/>
        <w:jc w:val="both"/>
        <w:rPr>
          <w:rFonts w:ascii="Palatino Linotype" w:hAnsi="Palatino Linotype"/>
          <w:b/>
          <w:sz w:val="22"/>
          <w:szCs w:val="22"/>
        </w:rPr>
      </w:pPr>
    </w:p>
    <w:p w:rsidRPr="00DE5670" w:rsidR="00DE5670" w:rsidP="00DE5670" w:rsidRDefault="00DE5670" w14:paraId="4510BAEB" w14:textId="77777777">
      <w:pPr>
        <w:spacing w:line="360" w:lineRule="auto"/>
        <w:jc w:val="both"/>
        <w:rPr>
          <w:rFonts w:ascii="Palatino Linotype" w:hAnsi="Palatino Linotype"/>
          <w:sz w:val="22"/>
          <w:szCs w:val="22"/>
        </w:rPr>
      </w:pPr>
      <w:r w:rsidRPr="00DE5670">
        <w:rPr>
          <w:rFonts w:ascii="Palatino Linotype" w:hAnsi="Palatino Linotype"/>
          <w:b/>
          <w:sz w:val="22"/>
          <w:szCs w:val="22"/>
        </w:rPr>
        <w:t xml:space="preserve">QUINTO. </w:t>
      </w:r>
      <w:r w:rsidRPr="00DE5670">
        <w:rPr>
          <w:rFonts w:ascii="Palatino Linotype" w:hAnsi="Palatino Linotype"/>
          <w:sz w:val="22"/>
          <w:szCs w:val="22"/>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DE5670" w:rsidP="00FE5D0C" w:rsidRDefault="00DE5670" w14:paraId="2DDFAEE6" w14:textId="77777777">
      <w:pPr>
        <w:spacing w:line="360" w:lineRule="auto"/>
        <w:jc w:val="both"/>
        <w:rPr>
          <w:rFonts w:ascii="Palatino Linotype" w:hAnsi="Palatino Linotype"/>
          <w:b/>
          <w:sz w:val="22"/>
          <w:szCs w:val="22"/>
        </w:rPr>
      </w:pPr>
    </w:p>
    <w:p w:rsidRPr="00AD50F9" w:rsidR="00536006" w:rsidP="0090360E" w:rsidRDefault="00092DED" w14:paraId="79458C1C" w14:textId="13FF3881">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xml:space="preserve">; JAVIER MARTÍNEZ CRUZ Y LUIS GUSTAVO PARRA </w:t>
      </w:r>
      <w:r w:rsidRPr="001E267D">
        <w:rPr>
          <w:rFonts w:ascii="Palatino Linotype" w:hAnsi="Palatino Linotype" w:cs="Tahoma"/>
          <w:sz w:val="22"/>
          <w:szCs w:val="22"/>
          <w:lang w:eastAsia="es-MX"/>
        </w:rPr>
        <w:t>NORIEGA</w:t>
      </w:r>
      <w:r>
        <w:rPr>
          <w:rFonts w:ascii="Palatino Linotype" w:hAnsi="Palatino Linotype" w:cs="Tahoma"/>
          <w:sz w:val="22"/>
          <w:szCs w:val="22"/>
          <w:lang w:eastAsia="es-MX"/>
        </w:rPr>
        <w:t xml:space="preserve"> CON VOTO PARTICULAR</w:t>
      </w:r>
      <w:r w:rsidRPr="001E267D">
        <w:rPr>
          <w:rFonts w:ascii="Palatino Linotype" w:hAnsi="Palatino Linotype" w:cs="Tahoma"/>
          <w:sz w:val="22"/>
          <w:szCs w:val="22"/>
          <w:lang w:eastAsia="es-MX"/>
        </w:rPr>
        <w:t xml:space="preserve">, EN LA </w:t>
      </w:r>
      <w:r>
        <w:rPr>
          <w:rFonts w:ascii="Palatino Linotype" w:hAnsi="Palatino Linotype" w:cs="Tahoma"/>
          <w:sz w:val="22"/>
          <w:szCs w:val="22"/>
          <w:lang w:eastAsia="es-MX"/>
        </w:rPr>
        <w:t xml:space="preserve">DÉCIMA TERCERA </w:t>
      </w:r>
      <w:r w:rsidRPr="001E267D">
        <w:rPr>
          <w:rFonts w:ascii="Palatino Linotype" w:hAnsi="Palatino Linotype" w:cs="Tahoma"/>
          <w:sz w:val="22"/>
          <w:szCs w:val="22"/>
          <w:lang w:eastAsia="es-MX"/>
        </w:rPr>
        <w:t>SESIÓN ORDINARIA, CELEBRADA</w:t>
      </w:r>
      <w:r w:rsidRPr="00AD50F9">
        <w:rPr>
          <w:rFonts w:ascii="Palatino Linotype" w:hAnsi="Palatino Linotype" w:cs="Tahoma"/>
          <w:sz w:val="22"/>
          <w:szCs w:val="22"/>
          <w:lang w:eastAsia="es-MX"/>
        </w:rPr>
        <w:t xml:space="preserve"> EL </w:t>
      </w:r>
      <w:r>
        <w:rPr>
          <w:rFonts w:ascii="Palatino Linotype" w:hAnsi="Palatino Linotype" w:cs="Tahoma"/>
          <w:sz w:val="22"/>
          <w:szCs w:val="22"/>
          <w:lang w:eastAsia="es-MX"/>
        </w:rPr>
        <w:t>VEINTIUNO DE ABRIL DE DOS MIL VEINTIUNO</w:t>
      </w:r>
      <w:r w:rsidRPr="00AD50F9">
        <w:rPr>
          <w:rFonts w:ascii="Palatino Linotype" w:hAnsi="Palatino Linotype" w:cs="Tahoma"/>
          <w:sz w:val="22"/>
          <w:szCs w:val="22"/>
          <w:lang w:eastAsia="es-MX"/>
        </w:rPr>
        <w:t>, ANTE EL SECRETARIO TÉCNICO DEL PLENO, ALEXIS TAPIA RAMÍREZ.</w:t>
      </w:r>
    </w:p>
    <w:p w:rsidR="00200F31" w:rsidRDefault="00200F31" w14:paraId="0C1FAFEE" w14:textId="669DD0D8">
      <w:pPr>
        <w:spacing w:after="160" w:line="259" w:lineRule="auto"/>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br w:type="page"/>
      </w:r>
    </w:p>
    <w:p w:rsidRPr="00AD50F9" w:rsidR="000539AC" w:rsidP="00AB7A1A" w:rsidRDefault="000539AC" w14:paraId="4F61E262" w14:textId="77777777">
      <w:pPr>
        <w:tabs>
          <w:tab w:val="left" w:pos="8931"/>
        </w:tabs>
        <w:spacing w:line="360" w:lineRule="auto"/>
        <w:ind w:right="-93"/>
        <w:jc w:val="both"/>
        <w:rPr>
          <w:rFonts w:ascii="Palatino Linotype" w:hAnsi="Palatino Linotype" w:eastAsia="Calibri" w:cs="Tahoma"/>
          <w:b/>
          <w:bCs/>
          <w:sz w:val="22"/>
          <w:szCs w:val="22"/>
          <w:lang w:eastAsia="en-US"/>
        </w:rPr>
      </w:pPr>
    </w:p>
    <w:sectPr w:rsidRPr="00AD50F9" w:rsidR="000539AC" w:rsidSect="009D5C33">
      <w:headerReference w:type="default" r:id="rId8"/>
      <w:footerReference w:type="default" r:id="rId9"/>
      <w:headerReference w:type="first" r:id="rId10"/>
      <w:footerReference w:type="first" r:id="rId11"/>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5903" w:rsidP="00B31222" w:rsidRDefault="00D25903" w14:paraId="1A0DD073" w14:textId="77777777">
      <w:r>
        <w:separator/>
      </w:r>
    </w:p>
  </w:endnote>
  <w:endnote w:type="continuationSeparator" w:id="0">
    <w:p w:rsidR="00D25903" w:rsidP="00B31222" w:rsidRDefault="00D25903" w14:paraId="3DE9F18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FF6E97" w:rsidRDefault="00FF6E97" w14:paraId="344DCDA6" w14:textId="77777777">
            <w:pPr>
              <w:pStyle w:val="Piedepgina"/>
              <w:jc w:val="right"/>
            </w:pPr>
          </w:p>
          <w:p w:rsidR="00FF6E97" w:rsidRDefault="00FF6E97" w14:paraId="27D73A90"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5C3D">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5C3D">
              <w:rPr>
                <w:b/>
                <w:bCs/>
                <w:noProof/>
              </w:rPr>
              <w:t>31</w:t>
            </w:r>
            <w:r>
              <w:rPr>
                <w:b/>
                <w:bCs/>
                <w:sz w:val="24"/>
                <w:szCs w:val="24"/>
              </w:rPr>
              <w:fldChar w:fldCharType="end"/>
            </w:r>
          </w:p>
        </w:sdtContent>
      </w:sdt>
    </w:sdtContent>
  </w:sdt>
  <w:p w:rsidR="00FF6E97" w:rsidRDefault="00FF6E97" w14:paraId="06EE7750"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FF6E97" w:rsidRDefault="00FF6E97" w14:paraId="77F1FA9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85C3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85C3D">
              <w:rPr>
                <w:b/>
                <w:bCs/>
                <w:noProof/>
              </w:rPr>
              <w:t>31</w:t>
            </w:r>
            <w:r>
              <w:rPr>
                <w:b/>
                <w:bCs/>
                <w:sz w:val="24"/>
                <w:szCs w:val="24"/>
              </w:rPr>
              <w:fldChar w:fldCharType="end"/>
            </w:r>
          </w:p>
        </w:sdtContent>
      </w:sdt>
    </w:sdtContent>
  </w:sdt>
  <w:p w:rsidR="00FF6E97" w:rsidRDefault="00FF6E97" w14:paraId="1926884F"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5903" w:rsidP="00B31222" w:rsidRDefault="00D25903" w14:paraId="36AD0159" w14:textId="77777777">
      <w:r>
        <w:separator/>
      </w:r>
    </w:p>
  </w:footnote>
  <w:footnote w:type="continuationSeparator" w:id="0">
    <w:p w:rsidR="00D25903" w:rsidP="00B31222" w:rsidRDefault="00D25903" w14:paraId="3ACB7F5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FF6E97" w:rsidTr="566651B2" w14:paraId="62E9016C" w14:textId="77777777">
      <w:trPr>
        <w:trHeight w:val="1435"/>
      </w:trPr>
      <w:tc>
        <w:tcPr>
          <w:tcW w:w="2835" w:type="dxa"/>
          <w:shd w:val="clear" w:color="auto" w:fill="auto"/>
          <w:tcMar/>
        </w:tcPr>
        <w:p w:rsidRPr="005C106F" w:rsidR="00FF6E97" w:rsidP="00EF4A64" w:rsidRDefault="00FF6E97" w14:paraId="67016116" w14:textId="77777777">
          <w:pPr>
            <w:tabs>
              <w:tab w:val="right" w:pos="4273"/>
            </w:tabs>
            <w:rPr>
              <w:rFonts w:ascii="Garamond" w:hAnsi="Garamond" w:eastAsia="Calibri"/>
              <w:sz w:val="16"/>
              <w:szCs w:val="16"/>
              <w:lang w:eastAsia="en-US"/>
            </w:rPr>
          </w:pPr>
          <w:r>
            <w:drawing>
              <wp:inline wp14:editId="664CF63F" wp14:anchorId="2ECE7B8F">
                <wp:extent cx="1663065" cy="878840"/>
                <wp:effectExtent l="0" t="0" r="0" b="0"/>
                <wp:docPr id="2" name="Imagen 2" title=""/>
                <wp:cNvGraphicFramePr>
                  <a:graphicFrameLocks/>
                </wp:cNvGraphicFramePr>
                <a:graphic>
                  <a:graphicData uri="http://schemas.openxmlformats.org/drawingml/2006/picture">
                    <pic:pic>
                      <pic:nvPicPr>
                        <pic:cNvPr id="0" name="Imagen 2"/>
                        <pic:cNvPicPr/>
                      </pic:nvPicPr>
                      <pic:blipFill>
                        <a:blip r:embed="R0ba41f7623034e8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065" cy="878840"/>
                        </a:xfrm>
                        <a:prstGeom prst="rect">
                          <a:avLst/>
                        </a:prstGeom>
                      </pic:spPr>
                    </pic:pic>
                  </a:graphicData>
                </a:graphic>
              </wp:inline>
            </w:drawing>
          </w:r>
        </w:p>
      </w:tc>
      <w:tc>
        <w:tcPr>
          <w:tcW w:w="6733" w:type="dxa"/>
          <w:shd w:val="clear" w:color="auto" w:fill="auto"/>
          <w:tcMar/>
        </w:tcPr>
        <w:p w:rsidR="00FF6E97" w:rsidP="005743D2" w:rsidRDefault="00FF6E97" w14:paraId="3AF665FB"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FF6E97" w:rsidTr="00FF46FD" w14:paraId="7647BA46" w14:textId="77777777">
            <w:trPr>
              <w:trHeight w:val="144"/>
            </w:trPr>
            <w:tc>
              <w:tcPr>
                <w:tcW w:w="2727" w:type="dxa"/>
              </w:tcPr>
              <w:p w:rsidRPr="00FF46FD" w:rsidR="00FF6E97" w:rsidP="00E43A0F" w:rsidRDefault="00FF6E97" w14:paraId="19B3119F"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Recurso de Revisión:</w:t>
                </w:r>
              </w:p>
            </w:tc>
            <w:tc>
              <w:tcPr>
                <w:tcW w:w="3509" w:type="dxa"/>
              </w:tcPr>
              <w:p w:rsidRPr="00FF46FD" w:rsidR="00FF6E97" w:rsidP="00CD214F" w:rsidRDefault="00FF6E97" w14:paraId="05B7C686" w14:textId="77777777">
                <w:pPr>
                  <w:tabs>
                    <w:tab w:val="right" w:pos="8838"/>
                  </w:tabs>
                  <w:ind w:left="-28" w:right="171"/>
                  <w:jc w:val="both"/>
                  <w:rPr>
                    <w:rFonts w:ascii="Palatino Linotype" w:hAnsi="Palatino Linotype" w:eastAsia="Calibri" w:cs="Tahoma"/>
                    <w:bCs/>
                    <w:sz w:val="24"/>
                    <w:szCs w:val="24"/>
                    <w:lang w:eastAsia="en-US"/>
                  </w:rPr>
                </w:pPr>
                <w:r>
                  <w:rPr>
                    <w:rFonts w:ascii="Palatino Linotype" w:hAnsi="Palatino Linotype" w:eastAsia="Calibri" w:cs="Tahoma"/>
                    <w:bCs/>
                    <w:sz w:val="24"/>
                    <w:szCs w:val="24"/>
                    <w:lang w:eastAsia="en-US"/>
                  </w:rPr>
                  <w:t>00731</w:t>
                </w:r>
                <w:r w:rsidRPr="00AF5FDA">
                  <w:rPr>
                    <w:rFonts w:ascii="Palatino Linotype" w:hAnsi="Palatino Linotype" w:eastAsia="Calibri" w:cs="Tahoma"/>
                    <w:bCs/>
                    <w:sz w:val="24"/>
                    <w:szCs w:val="24"/>
                    <w:lang w:eastAsia="en-US"/>
                  </w:rPr>
                  <w:t>/INFOEM/IP/RR/20</w:t>
                </w:r>
                <w:r>
                  <w:rPr>
                    <w:rFonts w:ascii="Palatino Linotype" w:hAnsi="Palatino Linotype" w:eastAsia="Calibri" w:cs="Tahoma"/>
                    <w:bCs/>
                    <w:sz w:val="24"/>
                    <w:szCs w:val="24"/>
                    <w:lang w:eastAsia="en-US"/>
                  </w:rPr>
                  <w:t>21</w:t>
                </w:r>
              </w:p>
            </w:tc>
          </w:tr>
          <w:tr w:rsidR="00FF6E97" w:rsidTr="00FF46FD" w14:paraId="64432567" w14:textId="77777777">
            <w:trPr>
              <w:trHeight w:val="283"/>
            </w:trPr>
            <w:tc>
              <w:tcPr>
                <w:tcW w:w="2727" w:type="dxa"/>
              </w:tcPr>
              <w:p w:rsidRPr="00FF46FD" w:rsidR="00FF6E97" w:rsidP="00E43A0F" w:rsidRDefault="00FF6E97" w14:paraId="38C20717"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Sujeto Obligado:</w:t>
                </w:r>
              </w:p>
            </w:tc>
            <w:tc>
              <w:tcPr>
                <w:tcW w:w="3509" w:type="dxa"/>
              </w:tcPr>
              <w:p w:rsidRPr="00FF46FD" w:rsidR="00FF6E97" w:rsidP="00437628" w:rsidRDefault="00FF6E97" w14:paraId="0696DA58" w14:textId="77777777">
                <w:pPr>
                  <w:tabs>
                    <w:tab w:val="left" w:pos="2834"/>
                    <w:tab w:val="right" w:pos="8838"/>
                  </w:tabs>
                  <w:ind w:right="171"/>
                  <w:jc w:val="both"/>
                  <w:rPr>
                    <w:rFonts w:ascii="Palatino Linotype" w:hAnsi="Palatino Linotype" w:eastAsia="Calibri" w:cs="Tahoma"/>
                    <w:b/>
                    <w:sz w:val="24"/>
                    <w:szCs w:val="24"/>
                    <w:lang w:val="es-MX" w:eastAsia="en-US"/>
                  </w:rPr>
                </w:pPr>
                <w:r w:rsidRPr="005D68EC">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Naucalpan de Juárez</w:t>
                </w:r>
              </w:p>
            </w:tc>
          </w:tr>
          <w:tr w:rsidR="00FF6E97" w:rsidTr="00FF46FD" w14:paraId="13D2A01C" w14:textId="77777777">
            <w:trPr>
              <w:trHeight w:val="283"/>
            </w:trPr>
            <w:tc>
              <w:tcPr>
                <w:tcW w:w="2727" w:type="dxa"/>
              </w:tcPr>
              <w:p w:rsidRPr="00FF46FD" w:rsidR="00FF6E97" w:rsidP="00E43A0F" w:rsidRDefault="00FF6E97" w14:paraId="7EFECC89"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Comisionado Ponente:</w:t>
                </w:r>
              </w:p>
            </w:tc>
            <w:tc>
              <w:tcPr>
                <w:tcW w:w="3509" w:type="dxa"/>
              </w:tcPr>
              <w:p w:rsidR="00FF6E97" w:rsidP="00E43A0F" w:rsidRDefault="00FF6E97" w14:paraId="0FF9A819" w14:textId="77777777">
                <w:pPr>
                  <w:tabs>
                    <w:tab w:val="right" w:pos="8838"/>
                  </w:tabs>
                  <w:ind w:right="171"/>
                  <w:jc w:val="both"/>
                  <w:rPr>
                    <w:rFonts w:ascii="Palatino Linotype" w:hAnsi="Palatino Linotype" w:eastAsia="Calibri" w:cs="Tahoma"/>
                    <w:sz w:val="24"/>
                    <w:szCs w:val="24"/>
                    <w:lang w:val="es-MX" w:eastAsia="en-US"/>
                  </w:rPr>
                </w:pPr>
                <w:r w:rsidRPr="00FF46FD">
                  <w:rPr>
                    <w:rFonts w:ascii="Palatino Linotype" w:hAnsi="Palatino Linotype" w:eastAsia="Calibri" w:cs="Tahoma"/>
                    <w:sz w:val="24"/>
                    <w:szCs w:val="24"/>
                    <w:lang w:val="es-MX" w:eastAsia="en-US"/>
                  </w:rPr>
                  <w:t>Luis Gustavo Parra Noriega</w:t>
                </w:r>
              </w:p>
              <w:p w:rsidRPr="00FF46FD" w:rsidR="00FF6E97" w:rsidP="00E43A0F" w:rsidRDefault="00FF6E97" w14:paraId="77B2722A" w14:textId="77777777">
                <w:pPr>
                  <w:tabs>
                    <w:tab w:val="right" w:pos="8838"/>
                  </w:tabs>
                  <w:ind w:right="171"/>
                  <w:jc w:val="both"/>
                  <w:rPr>
                    <w:rFonts w:ascii="Palatino Linotype" w:hAnsi="Palatino Linotype" w:eastAsia="Calibri" w:cs="Tahoma"/>
                    <w:b/>
                    <w:sz w:val="24"/>
                    <w:szCs w:val="24"/>
                    <w:lang w:val="es-MX" w:eastAsia="en-US"/>
                  </w:rPr>
                </w:pPr>
              </w:p>
            </w:tc>
          </w:tr>
        </w:tbl>
        <w:p w:rsidRPr="005C106F" w:rsidR="00FF6E97" w:rsidP="005743D2" w:rsidRDefault="00FF6E97" w14:paraId="1255068D" w14:textId="77777777">
          <w:pPr>
            <w:tabs>
              <w:tab w:val="right" w:pos="8838"/>
            </w:tabs>
            <w:ind w:left="-28"/>
            <w:jc w:val="both"/>
            <w:rPr>
              <w:rFonts w:ascii="Arial" w:hAnsi="Arial" w:eastAsia="Calibri" w:cs="Arial"/>
              <w:b/>
              <w:sz w:val="22"/>
              <w:szCs w:val="22"/>
              <w:lang w:eastAsia="en-US"/>
            </w:rPr>
          </w:pPr>
        </w:p>
      </w:tc>
    </w:tr>
  </w:tbl>
  <w:p w:rsidR="00FF6E97" w:rsidP="00EF4A64" w:rsidRDefault="00FF6E97" w14:paraId="1FE880E6" w14:textId="77777777">
    <w:pPr>
      <w:pStyle w:val="Encabezado"/>
      <w:rPr>
        <w:sz w:val="14"/>
      </w:rPr>
    </w:pPr>
    <w:r>
      <w:rPr>
        <w:noProof/>
        <w:sz w:val="24"/>
        <w:szCs w:val="24"/>
        <w:lang w:eastAsia="es-MX"/>
      </w:rPr>
      <w:drawing>
        <wp:anchor distT="0" distB="0" distL="114300" distR="114300" simplePos="0" relativeHeight="251659264" behindDoc="1" locked="0" layoutInCell="0" allowOverlap="1" wp14:anchorId="00E02E89" wp14:editId="3365F704">
          <wp:simplePos x="0" y="0"/>
          <wp:positionH relativeFrom="margin">
            <wp:align>center</wp:align>
          </wp:positionH>
          <wp:positionV relativeFrom="margin">
            <wp:posOffset>-293370</wp:posOffset>
          </wp:positionV>
          <wp:extent cx="6858000" cy="9144000"/>
          <wp:effectExtent l="0" t="0" r="0" b="0"/>
          <wp:wrapNone/>
          <wp:docPr id="4" name="Imagen 4"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FF6E97" w:rsidTr="566651B2" w14:paraId="121601FD" w14:textId="77777777">
      <w:trPr>
        <w:trHeight w:val="1435"/>
      </w:trPr>
      <w:tc>
        <w:tcPr>
          <w:tcW w:w="2835" w:type="dxa"/>
          <w:shd w:val="clear" w:color="auto" w:fill="auto"/>
          <w:tcMar/>
        </w:tcPr>
        <w:p w:rsidRPr="00330DA7" w:rsidR="00FF6E97" w:rsidP="00DB7E5F" w:rsidRDefault="00FF6E97" w14:paraId="67582765" w14:textId="77777777">
          <w:pPr>
            <w:tabs>
              <w:tab w:val="right" w:pos="4273"/>
            </w:tabs>
            <w:rPr>
              <w:rFonts w:ascii="Garamond" w:hAnsi="Garamond" w:eastAsia="Calibri"/>
              <w:sz w:val="22"/>
              <w:szCs w:val="22"/>
              <w:lang w:eastAsia="en-US"/>
            </w:rPr>
          </w:pPr>
          <w:r>
            <w:drawing>
              <wp:inline wp14:editId="592A8FDB" wp14:anchorId="69C22599">
                <wp:extent cx="1663065" cy="878840"/>
                <wp:effectExtent l="0" t="0" r="0" b="0"/>
                <wp:docPr id="3" name="Imagen 3" title=""/>
                <wp:cNvGraphicFramePr>
                  <a:graphicFrameLocks/>
                </wp:cNvGraphicFramePr>
                <a:graphic>
                  <a:graphicData uri="http://schemas.openxmlformats.org/drawingml/2006/picture">
                    <pic:pic>
                      <pic:nvPicPr>
                        <pic:cNvPr id="0" name="Imagen 3"/>
                        <pic:cNvPicPr/>
                      </pic:nvPicPr>
                      <pic:blipFill>
                        <a:blip r:embed="R240086adfd99452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63065" cy="878840"/>
                        </a:xfrm>
                        <a:prstGeom prst="rect">
                          <a:avLst/>
                        </a:prstGeom>
                      </pic:spPr>
                    </pic:pic>
                  </a:graphicData>
                </a:graphic>
              </wp:inline>
            </w:drawing>
          </w: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FF6E97" w:rsidTr="566651B2" w14:paraId="10A46627" w14:textId="77777777">
            <w:trPr>
              <w:trHeight w:val="144"/>
            </w:trPr>
            <w:tc>
              <w:tcPr>
                <w:tcW w:w="2727" w:type="dxa"/>
                <w:tcMar/>
              </w:tcPr>
              <w:p w:rsidRPr="00330DA7" w:rsidR="00FF6E97" w:rsidP="00844CB5" w:rsidRDefault="00FF6E97" w14:paraId="3BEC3C70" w14:textId="77777777">
                <w:pPr>
                  <w:tabs>
                    <w:tab w:val="right" w:pos="8838"/>
                  </w:tabs>
                  <w:ind w:left="-74" w:right="-105"/>
                  <w:rPr>
                    <w:rFonts w:ascii="Palatino Linotype" w:hAnsi="Palatino Linotype" w:eastAsia="Calibri" w:cs="Tahoma"/>
                    <w:b/>
                    <w:sz w:val="22"/>
                    <w:szCs w:val="22"/>
                    <w:lang w:val="es-MX" w:eastAsia="en-US"/>
                  </w:rPr>
                </w:pPr>
                <w:bookmarkStart w:name="_Hlk12526980" w:id="2"/>
                <w:r w:rsidRPr="00330DA7">
                  <w:rPr>
                    <w:rFonts w:ascii="Palatino Linotype" w:hAnsi="Palatino Linotype" w:eastAsia="Calibri" w:cs="Tahoma"/>
                    <w:b/>
                    <w:sz w:val="22"/>
                    <w:szCs w:val="22"/>
                    <w:lang w:val="es-MX" w:eastAsia="en-US"/>
                  </w:rPr>
                  <w:t>Recurso de Revisión:</w:t>
                </w:r>
              </w:p>
            </w:tc>
            <w:tc>
              <w:tcPr>
                <w:tcW w:w="3402" w:type="dxa"/>
                <w:tcMar/>
              </w:tcPr>
              <w:p w:rsidRPr="00330DA7" w:rsidR="00FF6E97" w:rsidP="00750E73" w:rsidRDefault="00FF6E97" w14:paraId="70D759FE" w14:textId="77777777">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00731/INFOEM/IP/RR/2021</w:t>
                </w:r>
              </w:p>
            </w:tc>
          </w:tr>
          <w:tr w:rsidRPr="00330DA7" w:rsidR="00FF6E97" w:rsidTr="566651B2" w14:paraId="11E758D0" w14:textId="77777777">
            <w:trPr>
              <w:trHeight w:val="144"/>
            </w:trPr>
            <w:tc>
              <w:tcPr>
                <w:tcW w:w="2727" w:type="dxa"/>
                <w:tcMar/>
              </w:tcPr>
              <w:p w:rsidRPr="00330DA7" w:rsidR="00FF6E97" w:rsidP="00844CB5" w:rsidRDefault="00FF6E97" w14:paraId="0DEFA9D5" w14:textId="77777777">
                <w:pPr>
                  <w:tabs>
                    <w:tab w:val="right" w:pos="8838"/>
                  </w:tabs>
                  <w:ind w:left="-74" w:right="-105"/>
                  <w:rPr>
                    <w:rFonts w:ascii="Palatino Linotype" w:hAnsi="Palatino Linotype" w:eastAsia="Calibri" w:cs="Tahoma"/>
                    <w:b/>
                    <w:sz w:val="22"/>
                    <w:szCs w:val="22"/>
                    <w:lang w:val="es-MX" w:eastAsia="en-US"/>
                  </w:rPr>
                </w:pPr>
                <w:bookmarkStart w:name="_Hlk10641523" w:id="3"/>
                <w:bookmarkEnd w:id="2"/>
                <w:r w:rsidRPr="00330DA7">
                  <w:rPr>
                    <w:rFonts w:ascii="Palatino Linotype" w:hAnsi="Palatino Linotype" w:eastAsia="Calibri" w:cs="Tahoma"/>
                    <w:b/>
                    <w:sz w:val="22"/>
                    <w:szCs w:val="22"/>
                    <w:lang w:val="es-MX" w:eastAsia="en-US"/>
                  </w:rPr>
                  <w:t>Recurrente:</w:t>
                </w:r>
              </w:p>
            </w:tc>
            <w:tc>
              <w:tcPr>
                <w:tcW w:w="3402" w:type="dxa"/>
                <w:tcMar/>
              </w:tcPr>
              <w:p w:rsidRPr="00330DA7" w:rsidR="00FF6E97" w:rsidP="566651B2" w:rsidRDefault="00FF6E97" w14:paraId="3E5304AE" w14:textId="2296CC0A">
                <w:pPr>
                  <w:tabs>
                    <w:tab w:val="left" w:pos="3122"/>
                    <w:tab w:val="right" w:pos="8838"/>
                  </w:tabs>
                  <w:ind w:left="-105" w:right="-105"/>
                  <w:jc w:val="both"/>
                  <w:rPr>
                    <w:rFonts w:ascii="Palatino Linotype" w:hAnsi="Palatino Linotype" w:eastAsia="Calibri" w:cs="Tahoma"/>
                    <w:b w:val="1"/>
                    <w:bCs w:val="1"/>
                    <w:sz w:val="22"/>
                    <w:szCs w:val="22"/>
                    <w:highlight w:val="black"/>
                    <w:lang w:val="es-MX" w:eastAsia="en-US"/>
                  </w:rPr>
                </w:pPr>
                <w:r w:rsidRPr="566651B2" w:rsidR="566651B2">
                  <w:rPr>
                    <w:rFonts w:ascii="Palatino Linotype" w:hAnsi="Palatino Linotype" w:eastAsia="Calibri" w:cs="Tahoma"/>
                    <w:b w:val="1"/>
                    <w:bCs w:val="1"/>
                    <w:sz w:val="22"/>
                    <w:szCs w:val="22"/>
                    <w:highlight w:val="black"/>
                    <w:lang w:val="es-MX" w:eastAsia="en-US"/>
                  </w:rPr>
                  <w:t>XXXXXXXXXXXXXXXXXXX</w:t>
                </w:r>
              </w:p>
            </w:tc>
          </w:tr>
          <w:bookmarkEnd w:id="3"/>
          <w:tr w:rsidRPr="00330DA7" w:rsidR="00FF6E97" w:rsidTr="566651B2" w14:paraId="2270D2A0" w14:textId="77777777">
            <w:trPr>
              <w:trHeight w:val="283"/>
            </w:trPr>
            <w:tc>
              <w:tcPr>
                <w:tcW w:w="2727" w:type="dxa"/>
                <w:tcMar/>
              </w:tcPr>
              <w:p w:rsidRPr="00330DA7" w:rsidR="00FF6E97" w:rsidP="00844CB5" w:rsidRDefault="00FF6E97" w14:paraId="7346CF9E"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Sujeto Obligado:</w:t>
                </w:r>
              </w:p>
            </w:tc>
            <w:tc>
              <w:tcPr>
                <w:tcW w:w="3402" w:type="dxa"/>
                <w:tcMar/>
              </w:tcPr>
              <w:p w:rsidRPr="00330DA7" w:rsidR="00FF6E97" w:rsidP="003E120A" w:rsidRDefault="00FF6E97" w14:paraId="7E97D91B" w14:textId="77777777">
                <w:pPr>
                  <w:tabs>
                    <w:tab w:val="left" w:pos="2834"/>
                    <w:tab w:val="right" w:pos="8838"/>
                  </w:tabs>
                  <w:ind w:left="-108"/>
                  <w:jc w:val="both"/>
                  <w:rPr>
                    <w:rFonts w:ascii="Palatino Linotype" w:hAnsi="Palatino Linotype" w:eastAsia="Calibri" w:cs="Tahoma"/>
                    <w:b/>
                    <w:sz w:val="22"/>
                    <w:szCs w:val="22"/>
                    <w:lang w:val="es-MX" w:eastAsia="en-US"/>
                  </w:rPr>
                </w:pPr>
                <w:r w:rsidRPr="00437628">
                  <w:rPr>
                    <w:rFonts w:ascii="Palatino Linotype" w:hAnsi="Palatino Linotype" w:eastAsia="Calibri" w:cs="Tahoma"/>
                    <w:sz w:val="22"/>
                    <w:szCs w:val="22"/>
                    <w:lang w:val="es-MX" w:eastAsia="en-US"/>
                  </w:rPr>
                  <w:t>Ayuntamiento de Naucalpan de Juárez</w:t>
                </w:r>
              </w:p>
            </w:tc>
          </w:tr>
          <w:tr w:rsidRPr="00330DA7" w:rsidR="00FF6E97" w:rsidTr="566651B2" w14:paraId="40AF3B9E" w14:textId="77777777">
            <w:trPr>
              <w:trHeight w:val="283"/>
            </w:trPr>
            <w:tc>
              <w:tcPr>
                <w:tcW w:w="2727" w:type="dxa"/>
                <w:tcMar/>
              </w:tcPr>
              <w:p w:rsidRPr="00330DA7" w:rsidR="00FF6E97" w:rsidP="00844CB5" w:rsidRDefault="00FF6E97" w14:paraId="5D4D1AAA"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Comisionado Ponente:</w:t>
                </w:r>
              </w:p>
            </w:tc>
            <w:tc>
              <w:tcPr>
                <w:tcW w:w="3402" w:type="dxa"/>
                <w:tcMar/>
              </w:tcPr>
              <w:p w:rsidRPr="00330DA7" w:rsidR="00FF6E97" w:rsidP="00844CB5" w:rsidRDefault="00FF6E97" w14:paraId="7204E417" w14:textId="77777777">
                <w:pPr>
                  <w:tabs>
                    <w:tab w:val="right" w:pos="8838"/>
                  </w:tabs>
                  <w:ind w:left="-74" w:right="-105"/>
                  <w:jc w:val="both"/>
                  <w:rPr>
                    <w:rFonts w:ascii="Palatino Linotype" w:hAnsi="Palatino Linotype" w:eastAsia="Calibri" w:cs="Tahoma"/>
                    <w:b/>
                    <w:sz w:val="22"/>
                    <w:szCs w:val="22"/>
                    <w:lang w:val="es-MX" w:eastAsia="en-US"/>
                  </w:rPr>
                </w:pPr>
                <w:r w:rsidRPr="00330DA7">
                  <w:rPr>
                    <w:rFonts w:ascii="Palatino Linotype" w:hAnsi="Palatino Linotype" w:eastAsia="Calibri" w:cs="Tahoma"/>
                    <w:sz w:val="22"/>
                    <w:szCs w:val="22"/>
                    <w:lang w:val="es-MX" w:eastAsia="en-US"/>
                  </w:rPr>
                  <w:t>Luis Gustavo Parra Noriega</w:t>
                </w:r>
              </w:p>
            </w:tc>
          </w:tr>
        </w:tbl>
        <w:p w:rsidRPr="00330DA7" w:rsidR="00FF6E97" w:rsidP="00DB7E5F" w:rsidRDefault="00FF6E97" w14:paraId="1D8F0094" w14:textId="77777777">
          <w:pPr>
            <w:tabs>
              <w:tab w:val="right" w:pos="8838"/>
            </w:tabs>
            <w:ind w:left="-28"/>
            <w:jc w:val="both"/>
            <w:rPr>
              <w:rFonts w:ascii="Arial" w:hAnsi="Arial" w:eastAsia="Calibri" w:cs="Arial"/>
              <w:b/>
              <w:sz w:val="22"/>
              <w:szCs w:val="22"/>
              <w:lang w:eastAsia="en-US"/>
            </w:rPr>
          </w:pPr>
        </w:p>
      </w:tc>
    </w:tr>
  </w:tbl>
  <w:p w:rsidRPr="007E27A3" w:rsidR="00FF6E97" w:rsidP="00C5054C" w:rsidRDefault="00FF6E97" w14:paraId="715700AD" w14:textId="77777777">
    <w:pPr>
      <w:pStyle w:val="Encabezado"/>
      <w:rPr>
        <w:sz w:val="18"/>
        <w:szCs w:val="22"/>
      </w:rPr>
    </w:pPr>
    <w:r>
      <w:rPr>
        <w:noProof/>
        <w:sz w:val="24"/>
        <w:szCs w:val="24"/>
        <w:lang w:eastAsia="es-MX"/>
      </w:rPr>
      <w:drawing>
        <wp:anchor distT="0" distB="0" distL="114300" distR="114300" simplePos="0" relativeHeight="251661312" behindDoc="1" locked="0" layoutInCell="0" allowOverlap="1" wp14:anchorId="463E858E" wp14:editId="679671D3">
          <wp:simplePos x="0" y="0"/>
          <wp:positionH relativeFrom="margin">
            <wp:align>center</wp:align>
          </wp:positionH>
          <wp:positionV relativeFrom="margin">
            <wp:posOffset>-102870</wp:posOffset>
          </wp:positionV>
          <wp:extent cx="6858000" cy="9144000"/>
          <wp:effectExtent l="0" t="0" r="0" b="0"/>
          <wp:wrapNone/>
          <wp:docPr id="5" name="Imagen 5"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329781F"/>
    <w:multiLevelType w:val="hybridMultilevel"/>
    <w:tmpl w:val="13B216F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6AE3380"/>
    <w:multiLevelType w:val="hybridMultilevel"/>
    <w:tmpl w:val="B394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2262A4"/>
    <w:multiLevelType w:val="hybridMultilevel"/>
    <w:tmpl w:val="14460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347DFD"/>
    <w:multiLevelType w:val="hybridMultilevel"/>
    <w:tmpl w:val="672EA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896E44"/>
    <w:multiLevelType w:val="hybridMultilevel"/>
    <w:tmpl w:val="01DCCE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87F4E80"/>
    <w:multiLevelType w:val="hybridMultilevel"/>
    <w:tmpl w:val="672EA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F96031"/>
    <w:multiLevelType w:val="hybridMultilevel"/>
    <w:tmpl w:val="BFB4DA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DC040D1"/>
    <w:multiLevelType w:val="hybridMultilevel"/>
    <w:tmpl w:val="8438C5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30903E5"/>
    <w:multiLevelType w:val="hybridMultilevel"/>
    <w:tmpl w:val="129E816A"/>
    <w:lvl w:ilvl="0" w:tplc="4D1A679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180F32"/>
    <w:multiLevelType w:val="hybridMultilevel"/>
    <w:tmpl w:val="D82EFF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3F118E9"/>
    <w:multiLevelType w:val="hybridMultilevel"/>
    <w:tmpl w:val="14460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0D1D37"/>
    <w:multiLevelType w:val="hybridMultilevel"/>
    <w:tmpl w:val="BB2058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E717086"/>
    <w:multiLevelType w:val="hybridMultilevel"/>
    <w:tmpl w:val="936AD6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D9E1831"/>
    <w:multiLevelType w:val="hybridMultilevel"/>
    <w:tmpl w:val="95CC31E8"/>
    <w:lvl w:ilvl="0" w:tplc="D714A58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0A3833"/>
    <w:multiLevelType w:val="hybridMultilevel"/>
    <w:tmpl w:val="14460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2"/>
  </w:num>
  <w:num w:numId="3">
    <w:abstractNumId w:val="8"/>
  </w:num>
  <w:num w:numId="4">
    <w:abstractNumId w:val="4"/>
  </w:num>
  <w:num w:numId="5">
    <w:abstractNumId w:val="6"/>
  </w:num>
  <w:num w:numId="6">
    <w:abstractNumId w:val="17"/>
  </w:num>
  <w:num w:numId="7">
    <w:abstractNumId w:val="19"/>
  </w:num>
  <w:num w:numId="8">
    <w:abstractNumId w:val="1"/>
  </w:num>
  <w:num w:numId="9">
    <w:abstractNumId w:val="9"/>
  </w:num>
  <w:num w:numId="10">
    <w:abstractNumId w:val="15"/>
  </w:num>
  <w:num w:numId="11">
    <w:abstractNumId w:val="5"/>
  </w:num>
  <w:num w:numId="12">
    <w:abstractNumId w:val="13"/>
  </w:num>
  <w:num w:numId="13">
    <w:abstractNumId w:val="11"/>
  </w:num>
  <w:num w:numId="14">
    <w:abstractNumId w:val="2"/>
  </w:num>
  <w:num w:numId="15">
    <w:abstractNumId w:val="3"/>
  </w:num>
  <w:num w:numId="16">
    <w:abstractNumId w:val="14"/>
  </w:num>
  <w:num w:numId="17">
    <w:abstractNumId w:val="18"/>
  </w:num>
  <w:num w:numId="18">
    <w:abstractNumId w:val="16"/>
  </w:num>
  <w:num w:numId="19">
    <w:abstractNumId w:val="7"/>
  </w:num>
  <w:num w:numId="2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485A"/>
    <w:rsid w:val="000053B3"/>
    <w:rsid w:val="00006543"/>
    <w:rsid w:val="00013A19"/>
    <w:rsid w:val="000143FA"/>
    <w:rsid w:val="00014465"/>
    <w:rsid w:val="00014651"/>
    <w:rsid w:val="00016CF6"/>
    <w:rsid w:val="00017858"/>
    <w:rsid w:val="00017D26"/>
    <w:rsid w:val="00020818"/>
    <w:rsid w:val="000211E0"/>
    <w:rsid w:val="000212E5"/>
    <w:rsid w:val="00021C64"/>
    <w:rsid w:val="000241C5"/>
    <w:rsid w:val="00024D74"/>
    <w:rsid w:val="000259B8"/>
    <w:rsid w:val="00025F5D"/>
    <w:rsid w:val="00027BE4"/>
    <w:rsid w:val="000313A7"/>
    <w:rsid w:val="00031CB2"/>
    <w:rsid w:val="00032A73"/>
    <w:rsid w:val="00032F5B"/>
    <w:rsid w:val="00033BE7"/>
    <w:rsid w:val="00034E9D"/>
    <w:rsid w:val="00035F9E"/>
    <w:rsid w:val="0003648B"/>
    <w:rsid w:val="000373BC"/>
    <w:rsid w:val="000378BC"/>
    <w:rsid w:val="00037B34"/>
    <w:rsid w:val="00037F4B"/>
    <w:rsid w:val="000415F1"/>
    <w:rsid w:val="00042DAF"/>
    <w:rsid w:val="00043C4B"/>
    <w:rsid w:val="00044CF9"/>
    <w:rsid w:val="0004646B"/>
    <w:rsid w:val="000468D3"/>
    <w:rsid w:val="00046E44"/>
    <w:rsid w:val="00052700"/>
    <w:rsid w:val="000527B4"/>
    <w:rsid w:val="000528E6"/>
    <w:rsid w:val="000539AC"/>
    <w:rsid w:val="00055553"/>
    <w:rsid w:val="00057250"/>
    <w:rsid w:val="0006017B"/>
    <w:rsid w:val="000620E1"/>
    <w:rsid w:val="00062D5F"/>
    <w:rsid w:val="00064855"/>
    <w:rsid w:val="00065A67"/>
    <w:rsid w:val="00070EAD"/>
    <w:rsid w:val="000719E8"/>
    <w:rsid w:val="00071A4A"/>
    <w:rsid w:val="000758B2"/>
    <w:rsid w:val="00076AAC"/>
    <w:rsid w:val="000813B0"/>
    <w:rsid w:val="0008148B"/>
    <w:rsid w:val="00083A83"/>
    <w:rsid w:val="00085D46"/>
    <w:rsid w:val="00086D72"/>
    <w:rsid w:val="00086E7C"/>
    <w:rsid w:val="00092475"/>
    <w:rsid w:val="00092DED"/>
    <w:rsid w:val="00095CF8"/>
    <w:rsid w:val="00095E4F"/>
    <w:rsid w:val="00097211"/>
    <w:rsid w:val="000A0518"/>
    <w:rsid w:val="000A0861"/>
    <w:rsid w:val="000A087F"/>
    <w:rsid w:val="000A20A4"/>
    <w:rsid w:val="000A5058"/>
    <w:rsid w:val="000A5C6A"/>
    <w:rsid w:val="000A60ED"/>
    <w:rsid w:val="000A7211"/>
    <w:rsid w:val="000B0776"/>
    <w:rsid w:val="000B0DE3"/>
    <w:rsid w:val="000B1D37"/>
    <w:rsid w:val="000B2C93"/>
    <w:rsid w:val="000B36DD"/>
    <w:rsid w:val="000B56BD"/>
    <w:rsid w:val="000B5711"/>
    <w:rsid w:val="000B6020"/>
    <w:rsid w:val="000B6548"/>
    <w:rsid w:val="000B6889"/>
    <w:rsid w:val="000B68F5"/>
    <w:rsid w:val="000B69EF"/>
    <w:rsid w:val="000C2283"/>
    <w:rsid w:val="000C27CA"/>
    <w:rsid w:val="000C472D"/>
    <w:rsid w:val="000C571E"/>
    <w:rsid w:val="000C59CB"/>
    <w:rsid w:val="000D0973"/>
    <w:rsid w:val="000D0B08"/>
    <w:rsid w:val="000D1DDF"/>
    <w:rsid w:val="000D2A27"/>
    <w:rsid w:val="000D354C"/>
    <w:rsid w:val="000D4E38"/>
    <w:rsid w:val="000D62EF"/>
    <w:rsid w:val="000D6CF8"/>
    <w:rsid w:val="000E0BEA"/>
    <w:rsid w:val="000E1923"/>
    <w:rsid w:val="000E3AB4"/>
    <w:rsid w:val="000E6F80"/>
    <w:rsid w:val="000E73B4"/>
    <w:rsid w:val="000F178F"/>
    <w:rsid w:val="000F24C8"/>
    <w:rsid w:val="000F2580"/>
    <w:rsid w:val="000F2EBF"/>
    <w:rsid w:val="000F3DA0"/>
    <w:rsid w:val="000F4183"/>
    <w:rsid w:val="000F4876"/>
    <w:rsid w:val="000F52E8"/>
    <w:rsid w:val="000F555D"/>
    <w:rsid w:val="000F67F0"/>
    <w:rsid w:val="000F6834"/>
    <w:rsid w:val="000F76AB"/>
    <w:rsid w:val="000F7A45"/>
    <w:rsid w:val="000F7FD8"/>
    <w:rsid w:val="00100BAC"/>
    <w:rsid w:val="001012B7"/>
    <w:rsid w:val="001017B7"/>
    <w:rsid w:val="001034C6"/>
    <w:rsid w:val="001049B0"/>
    <w:rsid w:val="00104ADB"/>
    <w:rsid w:val="00104F57"/>
    <w:rsid w:val="001057BC"/>
    <w:rsid w:val="00106EAF"/>
    <w:rsid w:val="00107D2F"/>
    <w:rsid w:val="00112B6E"/>
    <w:rsid w:val="001133D5"/>
    <w:rsid w:val="001139FD"/>
    <w:rsid w:val="00113E5D"/>
    <w:rsid w:val="00114068"/>
    <w:rsid w:val="001142C7"/>
    <w:rsid w:val="00114B6B"/>
    <w:rsid w:val="001150E9"/>
    <w:rsid w:val="001166C8"/>
    <w:rsid w:val="001171BD"/>
    <w:rsid w:val="00121933"/>
    <w:rsid w:val="001221B8"/>
    <w:rsid w:val="00123975"/>
    <w:rsid w:val="00125CC5"/>
    <w:rsid w:val="00127757"/>
    <w:rsid w:val="001279BF"/>
    <w:rsid w:val="00132A80"/>
    <w:rsid w:val="00132F95"/>
    <w:rsid w:val="00134409"/>
    <w:rsid w:val="0013647C"/>
    <w:rsid w:val="001367DE"/>
    <w:rsid w:val="0013791C"/>
    <w:rsid w:val="00137B8F"/>
    <w:rsid w:val="00141068"/>
    <w:rsid w:val="00141895"/>
    <w:rsid w:val="0014307A"/>
    <w:rsid w:val="00143189"/>
    <w:rsid w:val="00144747"/>
    <w:rsid w:val="00144D0B"/>
    <w:rsid w:val="00146B2D"/>
    <w:rsid w:val="00147566"/>
    <w:rsid w:val="00147666"/>
    <w:rsid w:val="00147887"/>
    <w:rsid w:val="00150B2C"/>
    <w:rsid w:val="00150E21"/>
    <w:rsid w:val="0015103E"/>
    <w:rsid w:val="00151053"/>
    <w:rsid w:val="001519CC"/>
    <w:rsid w:val="00151FBB"/>
    <w:rsid w:val="00153151"/>
    <w:rsid w:val="0015381E"/>
    <w:rsid w:val="00154E4B"/>
    <w:rsid w:val="00155F96"/>
    <w:rsid w:val="00156408"/>
    <w:rsid w:val="00156501"/>
    <w:rsid w:val="00156A6B"/>
    <w:rsid w:val="00160126"/>
    <w:rsid w:val="00161DF9"/>
    <w:rsid w:val="00162087"/>
    <w:rsid w:val="00162383"/>
    <w:rsid w:val="00162CCE"/>
    <w:rsid w:val="001644E1"/>
    <w:rsid w:val="00165891"/>
    <w:rsid w:val="00166925"/>
    <w:rsid w:val="00167F48"/>
    <w:rsid w:val="00170545"/>
    <w:rsid w:val="001712CE"/>
    <w:rsid w:val="00171ADD"/>
    <w:rsid w:val="001726E3"/>
    <w:rsid w:val="0017459B"/>
    <w:rsid w:val="00175CEB"/>
    <w:rsid w:val="00176367"/>
    <w:rsid w:val="00176773"/>
    <w:rsid w:val="00176E8E"/>
    <w:rsid w:val="0017745C"/>
    <w:rsid w:val="001775E3"/>
    <w:rsid w:val="001807FF"/>
    <w:rsid w:val="0018086F"/>
    <w:rsid w:val="00182D6C"/>
    <w:rsid w:val="00182DCE"/>
    <w:rsid w:val="00182F0F"/>
    <w:rsid w:val="00183D24"/>
    <w:rsid w:val="001851A6"/>
    <w:rsid w:val="00185C3D"/>
    <w:rsid w:val="001863C0"/>
    <w:rsid w:val="001875A7"/>
    <w:rsid w:val="001879E1"/>
    <w:rsid w:val="0019151D"/>
    <w:rsid w:val="00191A1C"/>
    <w:rsid w:val="00191FB2"/>
    <w:rsid w:val="0019389B"/>
    <w:rsid w:val="0019482F"/>
    <w:rsid w:val="0019548E"/>
    <w:rsid w:val="00195BA5"/>
    <w:rsid w:val="00196522"/>
    <w:rsid w:val="001A1B94"/>
    <w:rsid w:val="001A22F5"/>
    <w:rsid w:val="001A4B83"/>
    <w:rsid w:val="001A78F1"/>
    <w:rsid w:val="001A7FD2"/>
    <w:rsid w:val="001B107D"/>
    <w:rsid w:val="001B1DC1"/>
    <w:rsid w:val="001B2687"/>
    <w:rsid w:val="001B2CD9"/>
    <w:rsid w:val="001B38FF"/>
    <w:rsid w:val="001B5BC1"/>
    <w:rsid w:val="001B62A0"/>
    <w:rsid w:val="001C17B0"/>
    <w:rsid w:val="001C282F"/>
    <w:rsid w:val="001C2F9F"/>
    <w:rsid w:val="001C6D66"/>
    <w:rsid w:val="001D0086"/>
    <w:rsid w:val="001D0094"/>
    <w:rsid w:val="001D00D6"/>
    <w:rsid w:val="001D67AC"/>
    <w:rsid w:val="001D6F69"/>
    <w:rsid w:val="001D7012"/>
    <w:rsid w:val="001D7BD2"/>
    <w:rsid w:val="001E0523"/>
    <w:rsid w:val="001E1040"/>
    <w:rsid w:val="001E267D"/>
    <w:rsid w:val="001E2A4D"/>
    <w:rsid w:val="001E53C2"/>
    <w:rsid w:val="001E6927"/>
    <w:rsid w:val="001E6FC5"/>
    <w:rsid w:val="001F0E9C"/>
    <w:rsid w:val="001F0EB8"/>
    <w:rsid w:val="001F1540"/>
    <w:rsid w:val="001F20A0"/>
    <w:rsid w:val="001F25F6"/>
    <w:rsid w:val="001F29AE"/>
    <w:rsid w:val="001F6011"/>
    <w:rsid w:val="001F652C"/>
    <w:rsid w:val="001F6A89"/>
    <w:rsid w:val="001F78BA"/>
    <w:rsid w:val="001F78D9"/>
    <w:rsid w:val="00200492"/>
    <w:rsid w:val="00200F31"/>
    <w:rsid w:val="00202DB8"/>
    <w:rsid w:val="002060B4"/>
    <w:rsid w:val="00207736"/>
    <w:rsid w:val="00210A50"/>
    <w:rsid w:val="00212208"/>
    <w:rsid w:val="00212460"/>
    <w:rsid w:val="002139E2"/>
    <w:rsid w:val="00213D7D"/>
    <w:rsid w:val="0021536D"/>
    <w:rsid w:val="00215D0D"/>
    <w:rsid w:val="00217AEF"/>
    <w:rsid w:val="00220798"/>
    <w:rsid w:val="00221EC9"/>
    <w:rsid w:val="00222731"/>
    <w:rsid w:val="002229C6"/>
    <w:rsid w:val="00223528"/>
    <w:rsid w:val="00223C6D"/>
    <w:rsid w:val="00223ECD"/>
    <w:rsid w:val="002241A6"/>
    <w:rsid w:val="002241E8"/>
    <w:rsid w:val="00224774"/>
    <w:rsid w:val="002247B0"/>
    <w:rsid w:val="00224E10"/>
    <w:rsid w:val="00224F7A"/>
    <w:rsid w:val="00225152"/>
    <w:rsid w:val="00225B8A"/>
    <w:rsid w:val="00230E81"/>
    <w:rsid w:val="002312EA"/>
    <w:rsid w:val="00232673"/>
    <w:rsid w:val="0023653B"/>
    <w:rsid w:val="00236863"/>
    <w:rsid w:val="00237C1F"/>
    <w:rsid w:val="00237D0D"/>
    <w:rsid w:val="00241116"/>
    <w:rsid w:val="00241857"/>
    <w:rsid w:val="0024327F"/>
    <w:rsid w:val="002433A4"/>
    <w:rsid w:val="002435DC"/>
    <w:rsid w:val="00246501"/>
    <w:rsid w:val="00247360"/>
    <w:rsid w:val="00247B17"/>
    <w:rsid w:val="00250389"/>
    <w:rsid w:val="0025105F"/>
    <w:rsid w:val="00251C36"/>
    <w:rsid w:val="00251E70"/>
    <w:rsid w:val="00251FF7"/>
    <w:rsid w:val="002520B1"/>
    <w:rsid w:val="00252669"/>
    <w:rsid w:val="00254209"/>
    <w:rsid w:val="00254288"/>
    <w:rsid w:val="0025469C"/>
    <w:rsid w:val="00255C7F"/>
    <w:rsid w:val="00256164"/>
    <w:rsid w:val="002579CE"/>
    <w:rsid w:val="00260FEC"/>
    <w:rsid w:val="00261DD6"/>
    <w:rsid w:val="002657E2"/>
    <w:rsid w:val="00271E0B"/>
    <w:rsid w:val="002727CC"/>
    <w:rsid w:val="00273679"/>
    <w:rsid w:val="00275268"/>
    <w:rsid w:val="00275CC4"/>
    <w:rsid w:val="00281A35"/>
    <w:rsid w:val="00281AD9"/>
    <w:rsid w:val="00284486"/>
    <w:rsid w:val="00285118"/>
    <w:rsid w:val="00285136"/>
    <w:rsid w:val="00285644"/>
    <w:rsid w:val="0028581E"/>
    <w:rsid w:val="00286AC5"/>
    <w:rsid w:val="00287034"/>
    <w:rsid w:val="002873DE"/>
    <w:rsid w:val="002878AC"/>
    <w:rsid w:val="00290856"/>
    <w:rsid w:val="00290D80"/>
    <w:rsid w:val="00293491"/>
    <w:rsid w:val="002934DF"/>
    <w:rsid w:val="00294301"/>
    <w:rsid w:val="00294473"/>
    <w:rsid w:val="00295F53"/>
    <w:rsid w:val="00296AE5"/>
    <w:rsid w:val="002A0FB8"/>
    <w:rsid w:val="002A1B97"/>
    <w:rsid w:val="002A3812"/>
    <w:rsid w:val="002A57D2"/>
    <w:rsid w:val="002A6193"/>
    <w:rsid w:val="002A66CD"/>
    <w:rsid w:val="002A7BD4"/>
    <w:rsid w:val="002A7F32"/>
    <w:rsid w:val="002B20A1"/>
    <w:rsid w:val="002B226E"/>
    <w:rsid w:val="002B2C05"/>
    <w:rsid w:val="002B3E72"/>
    <w:rsid w:val="002B46D4"/>
    <w:rsid w:val="002B484D"/>
    <w:rsid w:val="002B4C82"/>
    <w:rsid w:val="002B54CF"/>
    <w:rsid w:val="002C02B9"/>
    <w:rsid w:val="002C06E4"/>
    <w:rsid w:val="002C0DC2"/>
    <w:rsid w:val="002C4046"/>
    <w:rsid w:val="002C458A"/>
    <w:rsid w:val="002C4F45"/>
    <w:rsid w:val="002D1BE4"/>
    <w:rsid w:val="002D1D6C"/>
    <w:rsid w:val="002D245E"/>
    <w:rsid w:val="002D51F0"/>
    <w:rsid w:val="002E2418"/>
    <w:rsid w:val="002E4F9B"/>
    <w:rsid w:val="002E5015"/>
    <w:rsid w:val="002E7ACF"/>
    <w:rsid w:val="002F0C1A"/>
    <w:rsid w:val="002F0CE9"/>
    <w:rsid w:val="002F2E27"/>
    <w:rsid w:val="002F3547"/>
    <w:rsid w:val="002F3BD0"/>
    <w:rsid w:val="002F58D8"/>
    <w:rsid w:val="002F678A"/>
    <w:rsid w:val="002F75C0"/>
    <w:rsid w:val="0030032A"/>
    <w:rsid w:val="0030098B"/>
    <w:rsid w:val="00300A0B"/>
    <w:rsid w:val="00301F46"/>
    <w:rsid w:val="003036D3"/>
    <w:rsid w:val="00303CAD"/>
    <w:rsid w:val="00303E71"/>
    <w:rsid w:val="00304E7C"/>
    <w:rsid w:val="00306418"/>
    <w:rsid w:val="00306C74"/>
    <w:rsid w:val="00307F43"/>
    <w:rsid w:val="003100F3"/>
    <w:rsid w:val="00310C11"/>
    <w:rsid w:val="00311D8B"/>
    <w:rsid w:val="00312456"/>
    <w:rsid w:val="003144A7"/>
    <w:rsid w:val="00314E7F"/>
    <w:rsid w:val="00315651"/>
    <w:rsid w:val="00316600"/>
    <w:rsid w:val="003172EC"/>
    <w:rsid w:val="0032170B"/>
    <w:rsid w:val="00323325"/>
    <w:rsid w:val="003243B0"/>
    <w:rsid w:val="00325EC0"/>
    <w:rsid w:val="00330729"/>
    <w:rsid w:val="00330DA7"/>
    <w:rsid w:val="003313E3"/>
    <w:rsid w:val="00331DC3"/>
    <w:rsid w:val="00332E48"/>
    <w:rsid w:val="0033391B"/>
    <w:rsid w:val="003340EC"/>
    <w:rsid w:val="0033414D"/>
    <w:rsid w:val="003350FF"/>
    <w:rsid w:val="00335864"/>
    <w:rsid w:val="0034057C"/>
    <w:rsid w:val="00341DA8"/>
    <w:rsid w:val="00345880"/>
    <w:rsid w:val="00347BC3"/>
    <w:rsid w:val="00350073"/>
    <w:rsid w:val="00350142"/>
    <w:rsid w:val="00350D3D"/>
    <w:rsid w:val="00353B6D"/>
    <w:rsid w:val="00354920"/>
    <w:rsid w:val="003553B5"/>
    <w:rsid w:val="00355DC6"/>
    <w:rsid w:val="00357700"/>
    <w:rsid w:val="003604D7"/>
    <w:rsid w:val="00361176"/>
    <w:rsid w:val="0036164E"/>
    <w:rsid w:val="00362455"/>
    <w:rsid w:val="003627C6"/>
    <w:rsid w:val="003627DF"/>
    <w:rsid w:val="0036351E"/>
    <w:rsid w:val="00363615"/>
    <w:rsid w:val="00364521"/>
    <w:rsid w:val="00365026"/>
    <w:rsid w:val="00367F82"/>
    <w:rsid w:val="00370CB0"/>
    <w:rsid w:val="00370E7B"/>
    <w:rsid w:val="00372798"/>
    <w:rsid w:val="00372803"/>
    <w:rsid w:val="00373387"/>
    <w:rsid w:val="003749EC"/>
    <w:rsid w:val="0037501D"/>
    <w:rsid w:val="003756AF"/>
    <w:rsid w:val="00375815"/>
    <w:rsid w:val="00377383"/>
    <w:rsid w:val="00377C8D"/>
    <w:rsid w:val="0038003B"/>
    <w:rsid w:val="00380441"/>
    <w:rsid w:val="00381447"/>
    <w:rsid w:val="00382696"/>
    <w:rsid w:val="0038358D"/>
    <w:rsid w:val="0038438A"/>
    <w:rsid w:val="00385918"/>
    <w:rsid w:val="003864D2"/>
    <w:rsid w:val="00390249"/>
    <w:rsid w:val="00390BF8"/>
    <w:rsid w:val="0039109D"/>
    <w:rsid w:val="00392877"/>
    <w:rsid w:val="00392E12"/>
    <w:rsid w:val="003933B5"/>
    <w:rsid w:val="00394D7E"/>
    <w:rsid w:val="003956E9"/>
    <w:rsid w:val="003965E2"/>
    <w:rsid w:val="003965EC"/>
    <w:rsid w:val="00396813"/>
    <w:rsid w:val="00396BA0"/>
    <w:rsid w:val="003A0E17"/>
    <w:rsid w:val="003A1766"/>
    <w:rsid w:val="003A1A36"/>
    <w:rsid w:val="003A24F5"/>
    <w:rsid w:val="003A357E"/>
    <w:rsid w:val="003A364E"/>
    <w:rsid w:val="003A461D"/>
    <w:rsid w:val="003A6E62"/>
    <w:rsid w:val="003A78B5"/>
    <w:rsid w:val="003A7BE8"/>
    <w:rsid w:val="003A7C85"/>
    <w:rsid w:val="003A7FBE"/>
    <w:rsid w:val="003B0D09"/>
    <w:rsid w:val="003B165A"/>
    <w:rsid w:val="003B1A7B"/>
    <w:rsid w:val="003B2140"/>
    <w:rsid w:val="003B5AD4"/>
    <w:rsid w:val="003B5D41"/>
    <w:rsid w:val="003B6BEF"/>
    <w:rsid w:val="003B7E1F"/>
    <w:rsid w:val="003C0AFA"/>
    <w:rsid w:val="003C1B21"/>
    <w:rsid w:val="003C27A5"/>
    <w:rsid w:val="003C28B8"/>
    <w:rsid w:val="003C5C01"/>
    <w:rsid w:val="003C6934"/>
    <w:rsid w:val="003C7FD0"/>
    <w:rsid w:val="003D0268"/>
    <w:rsid w:val="003D1A43"/>
    <w:rsid w:val="003D1A64"/>
    <w:rsid w:val="003D223A"/>
    <w:rsid w:val="003D3E01"/>
    <w:rsid w:val="003D5FF4"/>
    <w:rsid w:val="003D624F"/>
    <w:rsid w:val="003D65D7"/>
    <w:rsid w:val="003D75E8"/>
    <w:rsid w:val="003D7DAF"/>
    <w:rsid w:val="003E120A"/>
    <w:rsid w:val="003E1F84"/>
    <w:rsid w:val="003E31E5"/>
    <w:rsid w:val="003E32ED"/>
    <w:rsid w:val="003E3A39"/>
    <w:rsid w:val="003E4010"/>
    <w:rsid w:val="003E42D7"/>
    <w:rsid w:val="003E5203"/>
    <w:rsid w:val="003E58C9"/>
    <w:rsid w:val="003E68B5"/>
    <w:rsid w:val="003F0DFC"/>
    <w:rsid w:val="003F164F"/>
    <w:rsid w:val="003F5642"/>
    <w:rsid w:val="003F61E2"/>
    <w:rsid w:val="003F650B"/>
    <w:rsid w:val="004004E9"/>
    <w:rsid w:val="00401071"/>
    <w:rsid w:val="004016B5"/>
    <w:rsid w:val="004038D2"/>
    <w:rsid w:val="004052C5"/>
    <w:rsid w:val="004059FB"/>
    <w:rsid w:val="00407A93"/>
    <w:rsid w:val="004100AA"/>
    <w:rsid w:val="00410CD2"/>
    <w:rsid w:val="00410FB4"/>
    <w:rsid w:val="00412203"/>
    <w:rsid w:val="00413D17"/>
    <w:rsid w:val="004145DE"/>
    <w:rsid w:val="00414F9B"/>
    <w:rsid w:val="00417DE3"/>
    <w:rsid w:val="00420B07"/>
    <w:rsid w:val="00422869"/>
    <w:rsid w:val="00423D2F"/>
    <w:rsid w:val="00423F48"/>
    <w:rsid w:val="0042510F"/>
    <w:rsid w:val="0042519C"/>
    <w:rsid w:val="00426448"/>
    <w:rsid w:val="00426613"/>
    <w:rsid w:val="00427457"/>
    <w:rsid w:val="00427FF0"/>
    <w:rsid w:val="00431895"/>
    <w:rsid w:val="00431CE3"/>
    <w:rsid w:val="004321C5"/>
    <w:rsid w:val="0043257A"/>
    <w:rsid w:val="00433645"/>
    <w:rsid w:val="004339FC"/>
    <w:rsid w:val="00434202"/>
    <w:rsid w:val="00436FD3"/>
    <w:rsid w:val="00437628"/>
    <w:rsid w:val="00437F52"/>
    <w:rsid w:val="004406CF"/>
    <w:rsid w:val="00441804"/>
    <w:rsid w:val="004435B4"/>
    <w:rsid w:val="0044406F"/>
    <w:rsid w:val="00444B20"/>
    <w:rsid w:val="0044550A"/>
    <w:rsid w:val="00447F40"/>
    <w:rsid w:val="00447F7D"/>
    <w:rsid w:val="00452F76"/>
    <w:rsid w:val="00454129"/>
    <w:rsid w:val="00460032"/>
    <w:rsid w:val="0046048A"/>
    <w:rsid w:val="00461CE8"/>
    <w:rsid w:val="00462C6D"/>
    <w:rsid w:val="004649E6"/>
    <w:rsid w:val="00466346"/>
    <w:rsid w:val="004702B0"/>
    <w:rsid w:val="00471057"/>
    <w:rsid w:val="00471528"/>
    <w:rsid w:val="00474B6F"/>
    <w:rsid w:val="004751D6"/>
    <w:rsid w:val="00475E6B"/>
    <w:rsid w:val="00476BFF"/>
    <w:rsid w:val="00477DBA"/>
    <w:rsid w:val="00477E20"/>
    <w:rsid w:val="00480BB8"/>
    <w:rsid w:val="00481D51"/>
    <w:rsid w:val="00482326"/>
    <w:rsid w:val="0048519E"/>
    <w:rsid w:val="00485C4A"/>
    <w:rsid w:val="00485D05"/>
    <w:rsid w:val="00485EC7"/>
    <w:rsid w:val="004860BD"/>
    <w:rsid w:val="00487430"/>
    <w:rsid w:val="00491ECD"/>
    <w:rsid w:val="0049226B"/>
    <w:rsid w:val="00496768"/>
    <w:rsid w:val="00497A74"/>
    <w:rsid w:val="004A0A7B"/>
    <w:rsid w:val="004A0BB0"/>
    <w:rsid w:val="004A260B"/>
    <w:rsid w:val="004A26CD"/>
    <w:rsid w:val="004A2C97"/>
    <w:rsid w:val="004A3584"/>
    <w:rsid w:val="004A466C"/>
    <w:rsid w:val="004A5121"/>
    <w:rsid w:val="004A577A"/>
    <w:rsid w:val="004A5780"/>
    <w:rsid w:val="004A6ECB"/>
    <w:rsid w:val="004A7990"/>
    <w:rsid w:val="004A7CD9"/>
    <w:rsid w:val="004B1796"/>
    <w:rsid w:val="004B2442"/>
    <w:rsid w:val="004B311D"/>
    <w:rsid w:val="004B32BB"/>
    <w:rsid w:val="004B37E0"/>
    <w:rsid w:val="004B591D"/>
    <w:rsid w:val="004B60D7"/>
    <w:rsid w:val="004B7542"/>
    <w:rsid w:val="004B769A"/>
    <w:rsid w:val="004B7DB2"/>
    <w:rsid w:val="004C14AC"/>
    <w:rsid w:val="004C250D"/>
    <w:rsid w:val="004C2711"/>
    <w:rsid w:val="004C4244"/>
    <w:rsid w:val="004C4ACC"/>
    <w:rsid w:val="004C6BB6"/>
    <w:rsid w:val="004C6F68"/>
    <w:rsid w:val="004C7131"/>
    <w:rsid w:val="004C7E83"/>
    <w:rsid w:val="004D0A3B"/>
    <w:rsid w:val="004D2B43"/>
    <w:rsid w:val="004D2EA2"/>
    <w:rsid w:val="004D2F08"/>
    <w:rsid w:val="004D583C"/>
    <w:rsid w:val="004D5DB3"/>
    <w:rsid w:val="004D6424"/>
    <w:rsid w:val="004E0D76"/>
    <w:rsid w:val="004E1B38"/>
    <w:rsid w:val="004E20A1"/>
    <w:rsid w:val="004E2C26"/>
    <w:rsid w:val="004E345F"/>
    <w:rsid w:val="004E3BBA"/>
    <w:rsid w:val="004E401B"/>
    <w:rsid w:val="004E41C7"/>
    <w:rsid w:val="004E59B8"/>
    <w:rsid w:val="004E6196"/>
    <w:rsid w:val="004E6AC9"/>
    <w:rsid w:val="004E7DB7"/>
    <w:rsid w:val="004F2D88"/>
    <w:rsid w:val="004F39AC"/>
    <w:rsid w:val="004F3D21"/>
    <w:rsid w:val="004F60EF"/>
    <w:rsid w:val="00503710"/>
    <w:rsid w:val="005056CF"/>
    <w:rsid w:val="005070C3"/>
    <w:rsid w:val="00507D38"/>
    <w:rsid w:val="005122B6"/>
    <w:rsid w:val="0051276F"/>
    <w:rsid w:val="005130AC"/>
    <w:rsid w:val="005145B6"/>
    <w:rsid w:val="0051546F"/>
    <w:rsid w:val="005220BE"/>
    <w:rsid w:val="00524F6D"/>
    <w:rsid w:val="00526575"/>
    <w:rsid w:val="00526BE7"/>
    <w:rsid w:val="00527771"/>
    <w:rsid w:val="00527F66"/>
    <w:rsid w:val="00530483"/>
    <w:rsid w:val="00533B79"/>
    <w:rsid w:val="00533FD4"/>
    <w:rsid w:val="00534258"/>
    <w:rsid w:val="00536006"/>
    <w:rsid w:val="00542D5F"/>
    <w:rsid w:val="005435DE"/>
    <w:rsid w:val="00543AD3"/>
    <w:rsid w:val="005441AD"/>
    <w:rsid w:val="00544A20"/>
    <w:rsid w:val="00544C28"/>
    <w:rsid w:val="00546769"/>
    <w:rsid w:val="00546BAE"/>
    <w:rsid w:val="00546C4E"/>
    <w:rsid w:val="00551FD8"/>
    <w:rsid w:val="00552EBD"/>
    <w:rsid w:val="00553827"/>
    <w:rsid w:val="00555F71"/>
    <w:rsid w:val="00556C92"/>
    <w:rsid w:val="00561E01"/>
    <w:rsid w:val="00563BEB"/>
    <w:rsid w:val="00566849"/>
    <w:rsid w:val="00570981"/>
    <w:rsid w:val="00570C19"/>
    <w:rsid w:val="00572791"/>
    <w:rsid w:val="005740F6"/>
    <w:rsid w:val="005743D2"/>
    <w:rsid w:val="00575905"/>
    <w:rsid w:val="005802BD"/>
    <w:rsid w:val="00580BBC"/>
    <w:rsid w:val="005852BB"/>
    <w:rsid w:val="00586965"/>
    <w:rsid w:val="00586FA8"/>
    <w:rsid w:val="00587287"/>
    <w:rsid w:val="00587F23"/>
    <w:rsid w:val="005904AF"/>
    <w:rsid w:val="00591E3A"/>
    <w:rsid w:val="0059311F"/>
    <w:rsid w:val="00593613"/>
    <w:rsid w:val="00593B38"/>
    <w:rsid w:val="00593CB4"/>
    <w:rsid w:val="00593E68"/>
    <w:rsid w:val="00594652"/>
    <w:rsid w:val="005A0C04"/>
    <w:rsid w:val="005A0F9A"/>
    <w:rsid w:val="005A1881"/>
    <w:rsid w:val="005A4C72"/>
    <w:rsid w:val="005A52AC"/>
    <w:rsid w:val="005A56F0"/>
    <w:rsid w:val="005A5B56"/>
    <w:rsid w:val="005A62BE"/>
    <w:rsid w:val="005A7F5F"/>
    <w:rsid w:val="005B08E6"/>
    <w:rsid w:val="005B0D7C"/>
    <w:rsid w:val="005B0E86"/>
    <w:rsid w:val="005B1ADD"/>
    <w:rsid w:val="005B290B"/>
    <w:rsid w:val="005B5CB1"/>
    <w:rsid w:val="005B6854"/>
    <w:rsid w:val="005C1943"/>
    <w:rsid w:val="005C2DC8"/>
    <w:rsid w:val="005C37A0"/>
    <w:rsid w:val="005C3851"/>
    <w:rsid w:val="005C4034"/>
    <w:rsid w:val="005C4077"/>
    <w:rsid w:val="005C483A"/>
    <w:rsid w:val="005C651C"/>
    <w:rsid w:val="005C656A"/>
    <w:rsid w:val="005D1427"/>
    <w:rsid w:val="005D1B2A"/>
    <w:rsid w:val="005D22D3"/>
    <w:rsid w:val="005D27B5"/>
    <w:rsid w:val="005D288B"/>
    <w:rsid w:val="005D2C61"/>
    <w:rsid w:val="005D457F"/>
    <w:rsid w:val="005D49C8"/>
    <w:rsid w:val="005D5607"/>
    <w:rsid w:val="005D68EC"/>
    <w:rsid w:val="005D6A2B"/>
    <w:rsid w:val="005D6AD9"/>
    <w:rsid w:val="005E0F2E"/>
    <w:rsid w:val="005E1510"/>
    <w:rsid w:val="005E1EE5"/>
    <w:rsid w:val="005E37E9"/>
    <w:rsid w:val="005E3D16"/>
    <w:rsid w:val="005E50A8"/>
    <w:rsid w:val="005E541C"/>
    <w:rsid w:val="005E750A"/>
    <w:rsid w:val="005F03DB"/>
    <w:rsid w:val="005F2D6F"/>
    <w:rsid w:val="005F47AC"/>
    <w:rsid w:val="005F48F1"/>
    <w:rsid w:val="0060077A"/>
    <w:rsid w:val="00601E59"/>
    <w:rsid w:val="00603A46"/>
    <w:rsid w:val="00606194"/>
    <w:rsid w:val="0061115C"/>
    <w:rsid w:val="00611A49"/>
    <w:rsid w:val="00613017"/>
    <w:rsid w:val="00613A54"/>
    <w:rsid w:val="0061436C"/>
    <w:rsid w:val="00616189"/>
    <w:rsid w:val="006172A0"/>
    <w:rsid w:val="0061750B"/>
    <w:rsid w:val="0062078C"/>
    <w:rsid w:val="00620E8F"/>
    <w:rsid w:val="00621760"/>
    <w:rsid w:val="006217BB"/>
    <w:rsid w:val="006225ED"/>
    <w:rsid w:val="00622B25"/>
    <w:rsid w:val="0062306E"/>
    <w:rsid w:val="00623D9A"/>
    <w:rsid w:val="00625BD5"/>
    <w:rsid w:val="00625DFB"/>
    <w:rsid w:val="0062613E"/>
    <w:rsid w:val="006277B7"/>
    <w:rsid w:val="006340B8"/>
    <w:rsid w:val="00634D1A"/>
    <w:rsid w:val="00636866"/>
    <w:rsid w:val="00636CFF"/>
    <w:rsid w:val="00637179"/>
    <w:rsid w:val="00641804"/>
    <w:rsid w:val="006418ED"/>
    <w:rsid w:val="00642B13"/>
    <w:rsid w:val="006431FF"/>
    <w:rsid w:val="00644F80"/>
    <w:rsid w:val="00645139"/>
    <w:rsid w:val="00645938"/>
    <w:rsid w:val="00645F7D"/>
    <w:rsid w:val="00646100"/>
    <w:rsid w:val="00646142"/>
    <w:rsid w:val="006476CA"/>
    <w:rsid w:val="00650633"/>
    <w:rsid w:val="00653ED3"/>
    <w:rsid w:val="006552AE"/>
    <w:rsid w:val="00655773"/>
    <w:rsid w:val="006563CA"/>
    <w:rsid w:val="006578FC"/>
    <w:rsid w:val="006608AB"/>
    <w:rsid w:val="006620DA"/>
    <w:rsid w:val="00664587"/>
    <w:rsid w:val="00666F25"/>
    <w:rsid w:val="00667C1C"/>
    <w:rsid w:val="0067001F"/>
    <w:rsid w:val="00670A43"/>
    <w:rsid w:val="0067184F"/>
    <w:rsid w:val="006728B0"/>
    <w:rsid w:val="00673DD4"/>
    <w:rsid w:val="00674AEB"/>
    <w:rsid w:val="006762AF"/>
    <w:rsid w:val="0067632E"/>
    <w:rsid w:val="0067655A"/>
    <w:rsid w:val="00676C39"/>
    <w:rsid w:val="00676DCC"/>
    <w:rsid w:val="006809C4"/>
    <w:rsid w:val="006811F2"/>
    <w:rsid w:val="006828D8"/>
    <w:rsid w:val="0068455C"/>
    <w:rsid w:val="00684887"/>
    <w:rsid w:val="006867FA"/>
    <w:rsid w:val="006929E1"/>
    <w:rsid w:val="00693C8E"/>
    <w:rsid w:val="006966AA"/>
    <w:rsid w:val="006969BA"/>
    <w:rsid w:val="00697FF1"/>
    <w:rsid w:val="006A026A"/>
    <w:rsid w:val="006A0425"/>
    <w:rsid w:val="006A1D62"/>
    <w:rsid w:val="006A4EAE"/>
    <w:rsid w:val="006A56C3"/>
    <w:rsid w:val="006A59BC"/>
    <w:rsid w:val="006A6B36"/>
    <w:rsid w:val="006A6B88"/>
    <w:rsid w:val="006A6D7F"/>
    <w:rsid w:val="006B0298"/>
    <w:rsid w:val="006B0E83"/>
    <w:rsid w:val="006B12A6"/>
    <w:rsid w:val="006B41A8"/>
    <w:rsid w:val="006B5493"/>
    <w:rsid w:val="006B674B"/>
    <w:rsid w:val="006B77E2"/>
    <w:rsid w:val="006C10C0"/>
    <w:rsid w:val="006C1136"/>
    <w:rsid w:val="006C1B1D"/>
    <w:rsid w:val="006C32BB"/>
    <w:rsid w:val="006C3747"/>
    <w:rsid w:val="006C6149"/>
    <w:rsid w:val="006C7760"/>
    <w:rsid w:val="006C7EEA"/>
    <w:rsid w:val="006D0CFA"/>
    <w:rsid w:val="006D233A"/>
    <w:rsid w:val="006D3563"/>
    <w:rsid w:val="006D377D"/>
    <w:rsid w:val="006D522C"/>
    <w:rsid w:val="006D56AA"/>
    <w:rsid w:val="006D7795"/>
    <w:rsid w:val="006D7ACB"/>
    <w:rsid w:val="006E00EF"/>
    <w:rsid w:val="006E06BB"/>
    <w:rsid w:val="006E0988"/>
    <w:rsid w:val="006E1A7A"/>
    <w:rsid w:val="006E35DA"/>
    <w:rsid w:val="006E402D"/>
    <w:rsid w:val="006E4723"/>
    <w:rsid w:val="006E477D"/>
    <w:rsid w:val="006E716F"/>
    <w:rsid w:val="006E7DA9"/>
    <w:rsid w:val="006E7DEE"/>
    <w:rsid w:val="006F01E7"/>
    <w:rsid w:val="006F1F3A"/>
    <w:rsid w:val="006F308D"/>
    <w:rsid w:val="006F3CF3"/>
    <w:rsid w:val="006F6930"/>
    <w:rsid w:val="006F7EB8"/>
    <w:rsid w:val="0070094A"/>
    <w:rsid w:val="00702997"/>
    <w:rsid w:val="00702DD7"/>
    <w:rsid w:val="007040BB"/>
    <w:rsid w:val="007047D3"/>
    <w:rsid w:val="00705663"/>
    <w:rsid w:val="00705C40"/>
    <w:rsid w:val="007065FC"/>
    <w:rsid w:val="0071087E"/>
    <w:rsid w:val="00711682"/>
    <w:rsid w:val="007123BA"/>
    <w:rsid w:val="007147C2"/>
    <w:rsid w:val="007169A8"/>
    <w:rsid w:val="0072107A"/>
    <w:rsid w:val="00721648"/>
    <w:rsid w:val="007229A1"/>
    <w:rsid w:val="00722F18"/>
    <w:rsid w:val="0072347B"/>
    <w:rsid w:val="007235AA"/>
    <w:rsid w:val="00725E35"/>
    <w:rsid w:val="00727753"/>
    <w:rsid w:val="00730D35"/>
    <w:rsid w:val="00732289"/>
    <w:rsid w:val="00733241"/>
    <w:rsid w:val="007338E3"/>
    <w:rsid w:val="007343FD"/>
    <w:rsid w:val="00735915"/>
    <w:rsid w:val="00735C21"/>
    <w:rsid w:val="0073614A"/>
    <w:rsid w:val="00736FF2"/>
    <w:rsid w:val="0073733C"/>
    <w:rsid w:val="00737A0C"/>
    <w:rsid w:val="00740C8C"/>
    <w:rsid w:val="00741AC4"/>
    <w:rsid w:val="00742CA5"/>
    <w:rsid w:val="007442FF"/>
    <w:rsid w:val="007460D7"/>
    <w:rsid w:val="00750E73"/>
    <w:rsid w:val="00751054"/>
    <w:rsid w:val="007513F0"/>
    <w:rsid w:val="0075142E"/>
    <w:rsid w:val="007515BC"/>
    <w:rsid w:val="00752606"/>
    <w:rsid w:val="00752C3D"/>
    <w:rsid w:val="0075402E"/>
    <w:rsid w:val="00755B75"/>
    <w:rsid w:val="00756D3D"/>
    <w:rsid w:val="007573B2"/>
    <w:rsid w:val="007574BB"/>
    <w:rsid w:val="0075764C"/>
    <w:rsid w:val="00757BB1"/>
    <w:rsid w:val="00760CD2"/>
    <w:rsid w:val="00762198"/>
    <w:rsid w:val="00763110"/>
    <w:rsid w:val="00763CE8"/>
    <w:rsid w:val="00767F27"/>
    <w:rsid w:val="007705F9"/>
    <w:rsid w:val="00770792"/>
    <w:rsid w:val="00770EA0"/>
    <w:rsid w:val="007723E2"/>
    <w:rsid w:val="00772C9F"/>
    <w:rsid w:val="007737B5"/>
    <w:rsid w:val="00774FFE"/>
    <w:rsid w:val="0077556A"/>
    <w:rsid w:val="00775638"/>
    <w:rsid w:val="00775677"/>
    <w:rsid w:val="0077599A"/>
    <w:rsid w:val="00776811"/>
    <w:rsid w:val="0077724D"/>
    <w:rsid w:val="00777353"/>
    <w:rsid w:val="00780CD6"/>
    <w:rsid w:val="0078125D"/>
    <w:rsid w:val="00781A64"/>
    <w:rsid w:val="00782EA4"/>
    <w:rsid w:val="00785461"/>
    <w:rsid w:val="00786FF3"/>
    <w:rsid w:val="00787346"/>
    <w:rsid w:val="007876CF"/>
    <w:rsid w:val="00787B77"/>
    <w:rsid w:val="00790463"/>
    <w:rsid w:val="00791BC5"/>
    <w:rsid w:val="00793090"/>
    <w:rsid w:val="00796C9B"/>
    <w:rsid w:val="00796F2A"/>
    <w:rsid w:val="007A0176"/>
    <w:rsid w:val="007A0314"/>
    <w:rsid w:val="007A0F2A"/>
    <w:rsid w:val="007A2F67"/>
    <w:rsid w:val="007A30CB"/>
    <w:rsid w:val="007A3918"/>
    <w:rsid w:val="007A46C2"/>
    <w:rsid w:val="007A5398"/>
    <w:rsid w:val="007A75DF"/>
    <w:rsid w:val="007B0E89"/>
    <w:rsid w:val="007B1CF2"/>
    <w:rsid w:val="007B2C38"/>
    <w:rsid w:val="007B2E54"/>
    <w:rsid w:val="007B34F1"/>
    <w:rsid w:val="007B56A8"/>
    <w:rsid w:val="007B6655"/>
    <w:rsid w:val="007B7498"/>
    <w:rsid w:val="007B7AEE"/>
    <w:rsid w:val="007C163C"/>
    <w:rsid w:val="007C1AE4"/>
    <w:rsid w:val="007C4474"/>
    <w:rsid w:val="007C5759"/>
    <w:rsid w:val="007C5C9B"/>
    <w:rsid w:val="007C6C24"/>
    <w:rsid w:val="007C705C"/>
    <w:rsid w:val="007C7EB6"/>
    <w:rsid w:val="007D0566"/>
    <w:rsid w:val="007D2CCA"/>
    <w:rsid w:val="007D2F75"/>
    <w:rsid w:val="007D3D32"/>
    <w:rsid w:val="007D710E"/>
    <w:rsid w:val="007D7E3A"/>
    <w:rsid w:val="007E1177"/>
    <w:rsid w:val="007E1B2E"/>
    <w:rsid w:val="007E22E7"/>
    <w:rsid w:val="007E27A3"/>
    <w:rsid w:val="007E2893"/>
    <w:rsid w:val="007E4232"/>
    <w:rsid w:val="007E5C74"/>
    <w:rsid w:val="007E69BB"/>
    <w:rsid w:val="007E6AB8"/>
    <w:rsid w:val="007E7E96"/>
    <w:rsid w:val="007F2109"/>
    <w:rsid w:val="007F21C5"/>
    <w:rsid w:val="007F26EE"/>
    <w:rsid w:val="007F3EF1"/>
    <w:rsid w:val="007F40F9"/>
    <w:rsid w:val="007F41F1"/>
    <w:rsid w:val="007F6465"/>
    <w:rsid w:val="0080056E"/>
    <w:rsid w:val="00801457"/>
    <w:rsid w:val="00801BCE"/>
    <w:rsid w:val="00801E7D"/>
    <w:rsid w:val="00802515"/>
    <w:rsid w:val="00802EFE"/>
    <w:rsid w:val="008035F5"/>
    <w:rsid w:val="008036B8"/>
    <w:rsid w:val="00803F47"/>
    <w:rsid w:val="00807232"/>
    <w:rsid w:val="0081167F"/>
    <w:rsid w:val="0081177F"/>
    <w:rsid w:val="0081283F"/>
    <w:rsid w:val="00812C0C"/>
    <w:rsid w:val="0081312A"/>
    <w:rsid w:val="0081480A"/>
    <w:rsid w:val="00815172"/>
    <w:rsid w:val="008201DF"/>
    <w:rsid w:val="008202EB"/>
    <w:rsid w:val="00820F86"/>
    <w:rsid w:val="008242C5"/>
    <w:rsid w:val="00827F88"/>
    <w:rsid w:val="008315CE"/>
    <w:rsid w:val="008336A5"/>
    <w:rsid w:val="00835474"/>
    <w:rsid w:val="008373C0"/>
    <w:rsid w:val="0084105A"/>
    <w:rsid w:val="0084145F"/>
    <w:rsid w:val="00841DA2"/>
    <w:rsid w:val="00844BA1"/>
    <w:rsid w:val="00844CB5"/>
    <w:rsid w:val="008458F6"/>
    <w:rsid w:val="00845AED"/>
    <w:rsid w:val="00846E25"/>
    <w:rsid w:val="0084708E"/>
    <w:rsid w:val="00847128"/>
    <w:rsid w:val="00850CFD"/>
    <w:rsid w:val="00851AE4"/>
    <w:rsid w:val="00855019"/>
    <w:rsid w:val="00855297"/>
    <w:rsid w:val="008554B6"/>
    <w:rsid w:val="0085598D"/>
    <w:rsid w:val="00862771"/>
    <w:rsid w:val="00863A1C"/>
    <w:rsid w:val="008640C2"/>
    <w:rsid w:val="0086682F"/>
    <w:rsid w:val="00867687"/>
    <w:rsid w:val="008704BE"/>
    <w:rsid w:val="008704DF"/>
    <w:rsid w:val="00871F7E"/>
    <w:rsid w:val="00871FF3"/>
    <w:rsid w:val="00872E0F"/>
    <w:rsid w:val="00873F23"/>
    <w:rsid w:val="00874748"/>
    <w:rsid w:val="00874894"/>
    <w:rsid w:val="0087638F"/>
    <w:rsid w:val="00876F54"/>
    <w:rsid w:val="00877292"/>
    <w:rsid w:val="0087754A"/>
    <w:rsid w:val="0087766C"/>
    <w:rsid w:val="0087772B"/>
    <w:rsid w:val="00880552"/>
    <w:rsid w:val="00881757"/>
    <w:rsid w:val="00883168"/>
    <w:rsid w:val="008839DA"/>
    <w:rsid w:val="00884EE8"/>
    <w:rsid w:val="00885168"/>
    <w:rsid w:val="00890EB6"/>
    <w:rsid w:val="0089173B"/>
    <w:rsid w:val="00891AB9"/>
    <w:rsid w:val="00891E76"/>
    <w:rsid w:val="0089220F"/>
    <w:rsid w:val="008935AA"/>
    <w:rsid w:val="008963F0"/>
    <w:rsid w:val="00897444"/>
    <w:rsid w:val="008A03A5"/>
    <w:rsid w:val="008A0DF3"/>
    <w:rsid w:val="008A1B76"/>
    <w:rsid w:val="008A282C"/>
    <w:rsid w:val="008A3A8F"/>
    <w:rsid w:val="008A4138"/>
    <w:rsid w:val="008A5948"/>
    <w:rsid w:val="008A5D96"/>
    <w:rsid w:val="008A6246"/>
    <w:rsid w:val="008B2FC8"/>
    <w:rsid w:val="008B5AB3"/>
    <w:rsid w:val="008B5FD1"/>
    <w:rsid w:val="008B5FE1"/>
    <w:rsid w:val="008B6765"/>
    <w:rsid w:val="008B6848"/>
    <w:rsid w:val="008B6D5D"/>
    <w:rsid w:val="008B6F21"/>
    <w:rsid w:val="008C0AA6"/>
    <w:rsid w:val="008C2FA1"/>
    <w:rsid w:val="008C3188"/>
    <w:rsid w:val="008C539E"/>
    <w:rsid w:val="008C5765"/>
    <w:rsid w:val="008C58DF"/>
    <w:rsid w:val="008C6DC1"/>
    <w:rsid w:val="008D0090"/>
    <w:rsid w:val="008D1369"/>
    <w:rsid w:val="008D1E69"/>
    <w:rsid w:val="008D2C4C"/>
    <w:rsid w:val="008D7E0D"/>
    <w:rsid w:val="008D7EDB"/>
    <w:rsid w:val="008E106A"/>
    <w:rsid w:val="008E1829"/>
    <w:rsid w:val="008E1A61"/>
    <w:rsid w:val="008E1B7F"/>
    <w:rsid w:val="008E2327"/>
    <w:rsid w:val="008E2D66"/>
    <w:rsid w:val="008E3127"/>
    <w:rsid w:val="008E5077"/>
    <w:rsid w:val="008E54AD"/>
    <w:rsid w:val="008E64F0"/>
    <w:rsid w:val="008E69F1"/>
    <w:rsid w:val="008E6CF2"/>
    <w:rsid w:val="008E6FF3"/>
    <w:rsid w:val="008E74A5"/>
    <w:rsid w:val="008E7B05"/>
    <w:rsid w:val="008F18ED"/>
    <w:rsid w:val="008F2DDE"/>
    <w:rsid w:val="008F46C2"/>
    <w:rsid w:val="008F64AD"/>
    <w:rsid w:val="008F7068"/>
    <w:rsid w:val="008F7361"/>
    <w:rsid w:val="008F760F"/>
    <w:rsid w:val="008F7866"/>
    <w:rsid w:val="0090360E"/>
    <w:rsid w:val="00903D37"/>
    <w:rsid w:val="00903FA2"/>
    <w:rsid w:val="00905443"/>
    <w:rsid w:val="009079D1"/>
    <w:rsid w:val="00910018"/>
    <w:rsid w:val="0091055D"/>
    <w:rsid w:val="00914C61"/>
    <w:rsid w:val="00917D6F"/>
    <w:rsid w:val="0092073B"/>
    <w:rsid w:val="00921B1A"/>
    <w:rsid w:val="00921B7F"/>
    <w:rsid w:val="00921DDA"/>
    <w:rsid w:val="00922DE1"/>
    <w:rsid w:val="009256A1"/>
    <w:rsid w:val="0092600D"/>
    <w:rsid w:val="0092626F"/>
    <w:rsid w:val="00927C76"/>
    <w:rsid w:val="0093024B"/>
    <w:rsid w:val="00930345"/>
    <w:rsid w:val="0093039D"/>
    <w:rsid w:val="00930DA5"/>
    <w:rsid w:val="00931B4F"/>
    <w:rsid w:val="00931E4F"/>
    <w:rsid w:val="0093227E"/>
    <w:rsid w:val="00933130"/>
    <w:rsid w:val="0093364D"/>
    <w:rsid w:val="0093412F"/>
    <w:rsid w:val="0093429F"/>
    <w:rsid w:val="00936574"/>
    <w:rsid w:val="00937EE1"/>
    <w:rsid w:val="00943128"/>
    <w:rsid w:val="00943AB1"/>
    <w:rsid w:val="00943BCE"/>
    <w:rsid w:val="00947765"/>
    <w:rsid w:val="009508A0"/>
    <w:rsid w:val="00950BA1"/>
    <w:rsid w:val="00953FF0"/>
    <w:rsid w:val="00956A7E"/>
    <w:rsid w:val="00957C90"/>
    <w:rsid w:val="00960346"/>
    <w:rsid w:val="009617D3"/>
    <w:rsid w:val="0096463B"/>
    <w:rsid w:val="009656CD"/>
    <w:rsid w:val="0096703E"/>
    <w:rsid w:val="00967869"/>
    <w:rsid w:val="0096796E"/>
    <w:rsid w:val="0097173A"/>
    <w:rsid w:val="00971F54"/>
    <w:rsid w:val="009725C5"/>
    <w:rsid w:val="00972AEA"/>
    <w:rsid w:val="00972B4E"/>
    <w:rsid w:val="00973F40"/>
    <w:rsid w:val="0097736F"/>
    <w:rsid w:val="00980019"/>
    <w:rsid w:val="0098056C"/>
    <w:rsid w:val="00980900"/>
    <w:rsid w:val="00982055"/>
    <w:rsid w:val="00983AB2"/>
    <w:rsid w:val="00983AD9"/>
    <w:rsid w:val="00983EDC"/>
    <w:rsid w:val="00983EED"/>
    <w:rsid w:val="009849EF"/>
    <w:rsid w:val="00986B1C"/>
    <w:rsid w:val="00986DB7"/>
    <w:rsid w:val="00991FA0"/>
    <w:rsid w:val="009934CF"/>
    <w:rsid w:val="00994396"/>
    <w:rsid w:val="00994E3C"/>
    <w:rsid w:val="00994FB1"/>
    <w:rsid w:val="009954A3"/>
    <w:rsid w:val="00997FCB"/>
    <w:rsid w:val="009A0D75"/>
    <w:rsid w:val="009A2459"/>
    <w:rsid w:val="009A250F"/>
    <w:rsid w:val="009A306D"/>
    <w:rsid w:val="009A347A"/>
    <w:rsid w:val="009A36DB"/>
    <w:rsid w:val="009A506D"/>
    <w:rsid w:val="009A620E"/>
    <w:rsid w:val="009B46C9"/>
    <w:rsid w:val="009B6452"/>
    <w:rsid w:val="009B6831"/>
    <w:rsid w:val="009B6A6F"/>
    <w:rsid w:val="009B768C"/>
    <w:rsid w:val="009C15CF"/>
    <w:rsid w:val="009C19BE"/>
    <w:rsid w:val="009C1AFE"/>
    <w:rsid w:val="009C295D"/>
    <w:rsid w:val="009C3E33"/>
    <w:rsid w:val="009C4B26"/>
    <w:rsid w:val="009C5F24"/>
    <w:rsid w:val="009C64D2"/>
    <w:rsid w:val="009D048B"/>
    <w:rsid w:val="009D1B5D"/>
    <w:rsid w:val="009D43FE"/>
    <w:rsid w:val="009D5940"/>
    <w:rsid w:val="009D5C33"/>
    <w:rsid w:val="009D69C6"/>
    <w:rsid w:val="009D6F70"/>
    <w:rsid w:val="009E10E1"/>
    <w:rsid w:val="009E110C"/>
    <w:rsid w:val="009E442D"/>
    <w:rsid w:val="009E5419"/>
    <w:rsid w:val="009E5A6E"/>
    <w:rsid w:val="009E70E7"/>
    <w:rsid w:val="009F25A8"/>
    <w:rsid w:val="009F46DC"/>
    <w:rsid w:val="009F4B71"/>
    <w:rsid w:val="009F58BE"/>
    <w:rsid w:val="009F5FE0"/>
    <w:rsid w:val="009F65AF"/>
    <w:rsid w:val="00A01C00"/>
    <w:rsid w:val="00A02488"/>
    <w:rsid w:val="00A03794"/>
    <w:rsid w:val="00A03A1B"/>
    <w:rsid w:val="00A03D36"/>
    <w:rsid w:val="00A057E6"/>
    <w:rsid w:val="00A06CC5"/>
    <w:rsid w:val="00A11CAD"/>
    <w:rsid w:val="00A15A51"/>
    <w:rsid w:val="00A1620D"/>
    <w:rsid w:val="00A16AC0"/>
    <w:rsid w:val="00A16DC1"/>
    <w:rsid w:val="00A20AD7"/>
    <w:rsid w:val="00A22C21"/>
    <w:rsid w:val="00A23D31"/>
    <w:rsid w:val="00A24C9B"/>
    <w:rsid w:val="00A25083"/>
    <w:rsid w:val="00A26ECD"/>
    <w:rsid w:val="00A27D2B"/>
    <w:rsid w:val="00A301A7"/>
    <w:rsid w:val="00A30C34"/>
    <w:rsid w:val="00A30FD3"/>
    <w:rsid w:val="00A33019"/>
    <w:rsid w:val="00A34223"/>
    <w:rsid w:val="00A34F11"/>
    <w:rsid w:val="00A35E2F"/>
    <w:rsid w:val="00A36013"/>
    <w:rsid w:val="00A3624C"/>
    <w:rsid w:val="00A372C1"/>
    <w:rsid w:val="00A37891"/>
    <w:rsid w:val="00A40A51"/>
    <w:rsid w:val="00A415BA"/>
    <w:rsid w:val="00A4594F"/>
    <w:rsid w:val="00A47916"/>
    <w:rsid w:val="00A50D5E"/>
    <w:rsid w:val="00A536DA"/>
    <w:rsid w:val="00A53C6C"/>
    <w:rsid w:val="00A5406C"/>
    <w:rsid w:val="00A54801"/>
    <w:rsid w:val="00A5596D"/>
    <w:rsid w:val="00A56F39"/>
    <w:rsid w:val="00A571CD"/>
    <w:rsid w:val="00A57C3D"/>
    <w:rsid w:val="00A60A2E"/>
    <w:rsid w:val="00A60D1B"/>
    <w:rsid w:val="00A64A58"/>
    <w:rsid w:val="00A659C9"/>
    <w:rsid w:val="00A65B31"/>
    <w:rsid w:val="00A6697B"/>
    <w:rsid w:val="00A67022"/>
    <w:rsid w:val="00A6758D"/>
    <w:rsid w:val="00A70949"/>
    <w:rsid w:val="00A712E0"/>
    <w:rsid w:val="00A719AA"/>
    <w:rsid w:val="00A72606"/>
    <w:rsid w:val="00A726E4"/>
    <w:rsid w:val="00A73DE3"/>
    <w:rsid w:val="00A74C2D"/>
    <w:rsid w:val="00A76B34"/>
    <w:rsid w:val="00A80980"/>
    <w:rsid w:val="00A83487"/>
    <w:rsid w:val="00A84A8E"/>
    <w:rsid w:val="00A854FF"/>
    <w:rsid w:val="00A86E30"/>
    <w:rsid w:val="00A87035"/>
    <w:rsid w:val="00A8740F"/>
    <w:rsid w:val="00A8745D"/>
    <w:rsid w:val="00A908DA"/>
    <w:rsid w:val="00A90C28"/>
    <w:rsid w:val="00A90F9B"/>
    <w:rsid w:val="00A92694"/>
    <w:rsid w:val="00A92D85"/>
    <w:rsid w:val="00A93072"/>
    <w:rsid w:val="00A9629C"/>
    <w:rsid w:val="00A96E80"/>
    <w:rsid w:val="00AA119B"/>
    <w:rsid w:val="00AA2289"/>
    <w:rsid w:val="00AA2AFF"/>
    <w:rsid w:val="00AA35D5"/>
    <w:rsid w:val="00AA417B"/>
    <w:rsid w:val="00AA4376"/>
    <w:rsid w:val="00AA533F"/>
    <w:rsid w:val="00AA5A86"/>
    <w:rsid w:val="00AA7B74"/>
    <w:rsid w:val="00AA7F48"/>
    <w:rsid w:val="00AB010D"/>
    <w:rsid w:val="00AB0749"/>
    <w:rsid w:val="00AB11B7"/>
    <w:rsid w:val="00AB57CB"/>
    <w:rsid w:val="00AB75E2"/>
    <w:rsid w:val="00AB76D8"/>
    <w:rsid w:val="00AB7A1A"/>
    <w:rsid w:val="00AB7E6A"/>
    <w:rsid w:val="00AC1335"/>
    <w:rsid w:val="00AC1B50"/>
    <w:rsid w:val="00AC1B61"/>
    <w:rsid w:val="00AC2C6E"/>
    <w:rsid w:val="00AC5EE6"/>
    <w:rsid w:val="00AD0D24"/>
    <w:rsid w:val="00AD1923"/>
    <w:rsid w:val="00AD2611"/>
    <w:rsid w:val="00AD3AC5"/>
    <w:rsid w:val="00AD3D57"/>
    <w:rsid w:val="00AD43A4"/>
    <w:rsid w:val="00AD497C"/>
    <w:rsid w:val="00AD4AEE"/>
    <w:rsid w:val="00AD50F9"/>
    <w:rsid w:val="00AE0B4B"/>
    <w:rsid w:val="00AE0BE9"/>
    <w:rsid w:val="00AE0D3B"/>
    <w:rsid w:val="00AE1C69"/>
    <w:rsid w:val="00AE47BF"/>
    <w:rsid w:val="00AE489D"/>
    <w:rsid w:val="00AE4A5D"/>
    <w:rsid w:val="00AE552E"/>
    <w:rsid w:val="00AE5EC2"/>
    <w:rsid w:val="00AF0480"/>
    <w:rsid w:val="00AF08DA"/>
    <w:rsid w:val="00AF0A77"/>
    <w:rsid w:val="00AF2AEA"/>
    <w:rsid w:val="00AF33A1"/>
    <w:rsid w:val="00AF429E"/>
    <w:rsid w:val="00AF4C29"/>
    <w:rsid w:val="00AF5895"/>
    <w:rsid w:val="00AF5FDA"/>
    <w:rsid w:val="00AF6432"/>
    <w:rsid w:val="00AF6455"/>
    <w:rsid w:val="00AF6DED"/>
    <w:rsid w:val="00AF7125"/>
    <w:rsid w:val="00AF79BD"/>
    <w:rsid w:val="00B01191"/>
    <w:rsid w:val="00B045DF"/>
    <w:rsid w:val="00B05337"/>
    <w:rsid w:val="00B07F12"/>
    <w:rsid w:val="00B07FE3"/>
    <w:rsid w:val="00B10BAE"/>
    <w:rsid w:val="00B14154"/>
    <w:rsid w:val="00B1415B"/>
    <w:rsid w:val="00B15278"/>
    <w:rsid w:val="00B1690E"/>
    <w:rsid w:val="00B20977"/>
    <w:rsid w:val="00B222A2"/>
    <w:rsid w:val="00B22914"/>
    <w:rsid w:val="00B234EC"/>
    <w:rsid w:val="00B23581"/>
    <w:rsid w:val="00B274AE"/>
    <w:rsid w:val="00B274BF"/>
    <w:rsid w:val="00B31222"/>
    <w:rsid w:val="00B318C9"/>
    <w:rsid w:val="00B31FDB"/>
    <w:rsid w:val="00B330C9"/>
    <w:rsid w:val="00B37DE4"/>
    <w:rsid w:val="00B41DF3"/>
    <w:rsid w:val="00B42C7F"/>
    <w:rsid w:val="00B42E81"/>
    <w:rsid w:val="00B4329D"/>
    <w:rsid w:val="00B45BEE"/>
    <w:rsid w:val="00B4776F"/>
    <w:rsid w:val="00B520F9"/>
    <w:rsid w:val="00B52812"/>
    <w:rsid w:val="00B5491F"/>
    <w:rsid w:val="00B5495A"/>
    <w:rsid w:val="00B568D8"/>
    <w:rsid w:val="00B577A3"/>
    <w:rsid w:val="00B6144B"/>
    <w:rsid w:val="00B6170F"/>
    <w:rsid w:val="00B64641"/>
    <w:rsid w:val="00B67BE2"/>
    <w:rsid w:val="00B71979"/>
    <w:rsid w:val="00B7262F"/>
    <w:rsid w:val="00B727C5"/>
    <w:rsid w:val="00B739B3"/>
    <w:rsid w:val="00B73FD4"/>
    <w:rsid w:val="00B74FC5"/>
    <w:rsid w:val="00B75A6C"/>
    <w:rsid w:val="00B76EDF"/>
    <w:rsid w:val="00B803A5"/>
    <w:rsid w:val="00B81E51"/>
    <w:rsid w:val="00B81EFA"/>
    <w:rsid w:val="00B82F2D"/>
    <w:rsid w:val="00B83E2A"/>
    <w:rsid w:val="00B83E38"/>
    <w:rsid w:val="00B83FA5"/>
    <w:rsid w:val="00B85DF3"/>
    <w:rsid w:val="00B86C19"/>
    <w:rsid w:val="00B86E5A"/>
    <w:rsid w:val="00B912AA"/>
    <w:rsid w:val="00B91B7E"/>
    <w:rsid w:val="00B92EDF"/>
    <w:rsid w:val="00B93510"/>
    <w:rsid w:val="00B93640"/>
    <w:rsid w:val="00B93E33"/>
    <w:rsid w:val="00B93FFB"/>
    <w:rsid w:val="00B94CEA"/>
    <w:rsid w:val="00B954F3"/>
    <w:rsid w:val="00B95BCD"/>
    <w:rsid w:val="00B95CDC"/>
    <w:rsid w:val="00B95CE5"/>
    <w:rsid w:val="00B96107"/>
    <w:rsid w:val="00BA0D0B"/>
    <w:rsid w:val="00BA1474"/>
    <w:rsid w:val="00BA236F"/>
    <w:rsid w:val="00BA2D68"/>
    <w:rsid w:val="00BA4CE5"/>
    <w:rsid w:val="00BA56D0"/>
    <w:rsid w:val="00BB0868"/>
    <w:rsid w:val="00BB375D"/>
    <w:rsid w:val="00BB3F14"/>
    <w:rsid w:val="00BB4640"/>
    <w:rsid w:val="00BB49A0"/>
    <w:rsid w:val="00BB515F"/>
    <w:rsid w:val="00BB532B"/>
    <w:rsid w:val="00BB545D"/>
    <w:rsid w:val="00BB568D"/>
    <w:rsid w:val="00BB593A"/>
    <w:rsid w:val="00BB5BE5"/>
    <w:rsid w:val="00BC0924"/>
    <w:rsid w:val="00BC1FA5"/>
    <w:rsid w:val="00BC2C0C"/>
    <w:rsid w:val="00BC49CF"/>
    <w:rsid w:val="00BC732A"/>
    <w:rsid w:val="00BC758B"/>
    <w:rsid w:val="00BD2EAC"/>
    <w:rsid w:val="00BD455F"/>
    <w:rsid w:val="00BD4BB3"/>
    <w:rsid w:val="00BD51DF"/>
    <w:rsid w:val="00BD782A"/>
    <w:rsid w:val="00BE17C6"/>
    <w:rsid w:val="00BE2848"/>
    <w:rsid w:val="00BE2BD3"/>
    <w:rsid w:val="00BE4843"/>
    <w:rsid w:val="00BE4865"/>
    <w:rsid w:val="00BE51C6"/>
    <w:rsid w:val="00BE5595"/>
    <w:rsid w:val="00BE6583"/>
    <w:rsid w:val="00BE69BF"/>
    <w:rsid w:val="00BE725A"/>
    <w:rsid w:val="00BE73C1"/>
    <w:rsid w:val="00BE7430"/>
    <w:rsid w:val="00BE7B48"/>
    <w:rsid w:val="00BF03EB"/>
    <w:rsid w:val="00BF3381"/>
    <w:rsid w:val="00BF45F2"/>
    <w:rsid w:val="00BF667D"/>
    <w:rsid w:val="00BF6A0C"/>
    <w:rsid w:val="00C076CE"/>
    <w:rsid w:val="00C10FCF"/>
    <w:rsid w:val="00C12810"/>
    <w:rsid w:val="00C16B4B"/>
    <w:rsid w:val="00C17427"/>
    <w:rsid w:val="00C17D1E"/>
    <w:rsid w:val="00C20C00"/>
    <w:rsid w:val="00C210BD"/>
    <w:rsid w:val="00C210FD"/>
    <w:rsid w:val="00C22901"/>
    <w:rsid w:val="00C25106"/>
    <w:rsid w:val="00C25238"/>
    <w:rsid w:val="00C27052"/>
    <w:rsid w:val="00C305F2"/>
    <w:rsid w:val="00C32138"/>
    <w:rsid w:val="00C3345C"/>
    <w:rsid w:val="00C379C9"/>
    <w:rsid w:val="00C407E5"/>
    <w:rsid w:val="00C410C8"/>
    <w:rsid w:val="00C42DAC"/>
    <w:rsid w:val="00C4342B"/>
    <w:rsid w:val="00C436E3"/>
    <w:rsid w:val="00C459A9"/>
    <w:rsid w:val="00C47523"/>
    <w:rsid w:val="00C477E7"/>
    <w:rsid w:val="00C502A5"/>
    <w:rsid w:val="00C5054C"/>
    <w:rsid w:val="00C50B53"/>
    <w:rsid w:val="00C514FC"/>
    <w:rsid w:val="00C521F7"/>
    <w:rsid w:val="00C527CC"/>
    <w:rsid w:val="00C53008"/>
    <w:rsid w:val="00C55151"/>
    <w:rsid w:val="00C5575D"/>
    <w:rsid w:val="00C558FF"/>
    <w:rsid w:val="00C560FA"/>
    <w:rsid w:val="00C56772"/>
    <w:rsid w:val="00C57FF9"/>
    <w:rsid w:val="00C61A5B"/>
    <w:rsid w:val="00C64434"/>
    <w:rsid w:val="00C64A51"/>
    <w:rsid w:val="00C64B27"/>
    <w:rsid w:val="00C65C4D"/>
    <w:rsid w:val="00C65E52"/>
    <w:rsid w:val="00C6698D"/>
    <w:rsid w:val="00C670B5"/>
    <w:rsid w:val="00C7063C"/>
    <w:rsid w:val="00C73C57"/>
    <w:rsid w:val="00C746D9"/>
    <w:rsid w:val="00C74D43"/>
    <w:rsid w:val="00C75CA7"/>
    <w:rsid w:val="00C7683D"/>
    <w:rsid w:val="00C77002"/>
    <w:rsid w:val="00C83CDA"/>
    <w:rsid w:val="00C86224"/>
    <w:rsid w:val="00C86432"/>
    <w:rsid w:val="00C86FC6"/>
    <w:rsid w:val="00C901BB"/>
    <w:rsid w:val="00C90506"/>
    <w:rsid w:val="00C90CD3"/>
    <w:rsid w:val="00C92552"/>
    <w:rsid w:val="00C92B85"/>
    <w:rsid w:val="00C92C27"/>
    <w:rsid w:val="00C92DB3"/>
    <w:rsid w:val="00C93F1B"/>
    <w:rsid w:val="00C95093"/>
    <w:rsid w:val="00C96DFE"/>
    <w:rsid w:val="00C976D1"/>
    <w:rsid w:val="00CA0288"/>
    <w:rsid w:val="00CA308F"/>
    <w:rsid w:val="00CA40FD"/>
    <w:rsid w:val="00CA6F0D"/>
    <w:rsid w:val="00CA71D4"/>
    <w:rsid w:val="00CB1E51"/>
    <w:rsid w:val="00CB1EF6"/>
    <w:rsid w:val="00CB5D29"/>
    <w:rsid w:val="00CB675A"/>
    <w:rsid w:val="00CB6EC8"/>
    <w:rsid w:val="00CB73E9"/>
    <w:rsid w:val="00CB782B"/>
    <w:rsid w:val="00CC0654"/>
    <w:rsid w:val="00CC082B"/>
    <w:rsid w:val="00CC0E77"/>
    <w:rsid w:val="00CC2092"/>
    <w:rsid w:val="00CC285C"/>
    <w:rsid w:val="00CC34C5"/>
    <w:rsid w:val="00CC52E7"/>
    <w:rsid w:val="00CC5595"/>
    <w:rsid w:val="00CC5E76"/>
    <w:rsid w:val="00CC70BA"/>
    <w:rsid w:val="00CD049D"/>
    <w:rsid w:val="00CD1703"/>
    <w:rsid w:val="00CD1770"/>
    <w:rsid w:val="00CD1D91"/>
    <w:rsid w:val="00CD214F"/>
    <w:rsid w:val="00CD3831"/>
    <w:rsid w:val="00CD3A5D"/>
    <w:rsid w:val="00CD58D9"/>
    <w:rsid w:val="00CD5FD4"/>
    <w:rsid w:val="00CD733C"/>
    <w:rsid w:val="00CD7E8B"/>
    <w:rsid w:val="00CE0DCE"/>
    <w:rsid w:val="00CE16E8"/>
    <w:rsid w:val="00CE1BC9"/>
    <w:rsid w:val="00CE33C1"/>
    <w:rsid w:val="00CE4DD6"/>
    <w:rsid w:val="00CE76FF"/>
    <w:rsid w:val="00CE7D7D"/>
    <w:rsid w:val="00CF0FC7"/>
    <w:rsid w:val="00CF1CF7"/>
    <w:rsid w:val="00CF4012"/>
    <w:rsid w:val="00CF43D5"/>
    <w:rsid w:val="00D01F75"/>
    <w:rsid w:val="00D02BC6"/>
    <w:rsid w:val="00D0310D"/>
    <w:rsid w:val="00D03F58"/>
    <w:rsid w:val="00D05803"/>
    <w:rsid w:val="00D05C7C"/>
    <w:rsid w:val="00D06720"/>
    <w:rsid w:val="00D06906"/>
    <w:rsid w:val="00D07742"/>
    <w:rsid w:val="00D100F6"/>
    <w:rsid w:val="00D1276A"/>
    <w:rsid w:val="00D132F9"/>
    <w:rsid w:val="00D14DB7"/>
    <w:rsid w:val="00D15ED5"/>
    <w:rsid w:val="00D16337"/>
    <w:rsid w:val="00D16656"/>
    <w:rsid w:val="00D200AB"/>
    <w:rsid w:val="00D20B81"/>
    <w:rsid w:val="00D22283"/>
    <w:rsid w:val="00D23729"/>
    <w:rsid w:val="00D244BD"/>
    <w:rsid w:val="00D2544B"/>
    <w:rsid w:val="00D25903"/>
    <w:rsid w:val="00D31CD5"/>
    <w:rsid w:val="00D31FC2"/>
    <w:rsid w:val="00D323AE"/>
    <w:rsid w:val="00D34402"/>
    <w:rsid w:val="00D348F7"/>
    <w:rsid w:val="00D3564E"/>
    <w:rsid w:val="00D36EF4"/>
    <w:rsid w:val="00D371D0"/>
    <w:rsid w:val="00D40140"/>
    <w:rsid w:val="00D4062A"/>
    <w:rsid w:val="00D407D3"/>
    <w:rsid w:val="00D40BC3"/>
    <w:rsid w:val="00D42CBA"/>
    <w:rsid w:val="00D434EC"/>
    <w:rsid w:val="00D43E69"/>
    <w:rsid w:val="00D440DE"/>
    <w:rsid w:val="00D4463E"/>
    <w:rsid w:val="00D44E9D"/>
    <w:rsid w:val="00D44F73"/>
    <w:rsid w:val="00D466D0"/>
    <w:rsid w:val="00D472A7"/>
    <w:rsid w:val="00D51515"/>
    <w:rsid w:val="00D52F07"/>
    <w:rsid w:val="00D53324"/>
    <w:rsid w:val="00D54BD5"/>
    <w:rsid w:val="00D55317"/>
    <w:rsid w:val="00D575F0"/>
    <w:rsid w:val="00D60578"/>
    <w:rsid w:val="00D6177D"/>
    <w:rsid w:val="00D61A0E"/>
    <w:rsid w:val="00D62B07"/>
    <w:rsid w:val="00D71CF9"/>
    <w:rsid w:val="00D72264"/>
    <w:rsid w:val="00D7675E"/>
    <w:rsid w:val="00D80080"/>
    <w:rsid w:val="00D809E2"/>
    <w:rsid w:val="00D80F9D"/>
    <w:rsid w:val="00D80FFB"/>
    <w:rsid w:val="00D81BAE"/>
    <w:rsid w:val="00D8250A"/>
    <w:rsid w:val="00D8325D"/>
    <w:rsid w:val="00D848E9"/>
    <w:rsid w:val="00D84B17"/>
    <w:rsid w:val="00D8507D"/>
    <w:rsid w:val="00D860D5"/>
    <w:rsid w:val="00D86735"/>
    <w:rsid w:val="00D8718E"/>
    <w:rsid w:val="00D871FB"/>
    <w:rsid w:val="00D87AA2"/>
    <w:rsid w:val="00D90C9D"/>
    <w:rsid w:val="00D90E57"/>
    <w:rsid w:val="00D91910"/>
    <w:rsid w:val="00D91AA8"/>
    <w:rsid w:val="00D928DF"/>
    <w:rsid w:val="00D92AE6"/>
    <w:rsid w:val="00D944A6"/>
    <w:rsid w:val="00D9529A"/>
    <w:rsid w:val="00D95B5F"/>
    <w:rsid w:val="00D96FC3"/>
    <w:rsid w:val="00D97E76"/>
    <w:rsid w:val="00DA0839"/>
    <w:rsid w:val="00DA12C3"/>
    <w:rsid w:val="00DA22B5"/>
    <w:rsid w:val="00DA495D"/>
    <w:rsid w:val="00DA4F15"/>
    <w:rsid w:val="00DA5DCA"/>
    <w:rsid w:val="00DA669C"/>
    <w:rsid w:val="00DA7BA0"/>
    <w:rsid w:val="00DB26A4"/>
    <w:rsid w:val="00DB42F5"/>
    <w:rsid w:val="00DB4558"/>
    <w:rsid w:val="00DB469A"/>
    <w:rsid w:val="00DB52C3"/>
    <w:rsid w:val="00DB5454"/>
    <w:rsid w:val="00DB5DA3"/>
    <w:rsid w:val="00DB635D"/>
    <w:rsid w:val="00DB78FE"/>
    <w:rsid w:val="00DB7D57"/>
    <w:rsid w:val="00DB7E5F"/>
    <w:rsid w:val="00DC10B0"/>
    <w:rsid w:val="00DC10B7"/>
    <w:rsid w:val="00DC1246"/>
    <w:rsid w:val="00DC12A2"/>
    <w:rsid w:val="00DC1594"/>
    <w:rsid w:val="00DC4BCD"/>
    <w:rsid w:val="00DD1107"/>
    <w:rsid w:val="00DD178F"/>
    <w:rsid w:val="00DD1FE4"/>
    <w:rsid w:val="00DD3E99"/>
    <w:rsid w:val="00DD41D9"/>
    <w:rsid w:val="00DD427D"/>
    <w:rsid w:val="00DD74B0"/>
    <w:rsid w:val="00DE2966"/>
    <w:rsid w:val="00DE3395"/>
    <w:rsid w:val="00DE40E0"/>
    <w:rsid w:val="00DE4107"/>
    <w:rsid w:val="00DE55FF"/>
    <w:rsid w:val="00DE5670"/>
    <w:rsid w:val="00DF04ED"/>
    <w:rsid w:val="00DF0B5E"/>
    <w:rsid w:val="00DF0ED5"/>
    <w:rsid w:val="00DF2F73"/>
    <w:rsid w:val="00DF72D9"/>
    <w:rsid w:val="00DF7DF3"/>
    <w:rsid w:val="00DF7EC8"/>
    <w:rsid w:val="00E028ED"/>
    <w:rsid w:val="00E0499F"/>
    <w:rsid w:val="00E05ED2"/>
    <w:rsid w:val="00E05F57"/>
    <w:rsid w:val="00E07094"/>
    <w:rsid w:val="00E104F6"/>
    <w:rsid w:val="00E10748"/>
    <w:rsid w:val="00E12D94"/>
    <w:rsid w:val="00E12F57"/>
    <w:rsid w:val="00E14282"/>
    <w:rsid w:val="00E156F2"/>
    <w:rsid w:val="00E1629A"/>
    <w:rsid w:val="00E17D25"/>
    <w:rsid w:val="00E17FA7"/>
    <w:rsid w:val="00E21F8F"/>
    <w:rsid w:val="00E2250E"/>
    <w:rsid w:val="00E248EF"/>
    <w:rsid w:val="00E24BF5"/>
    <w:rsid w:val="00E25335"/>
    <w:rsid w:val="00E27DDF"/>
    <w:rsid w:val="00E27E01"/>
    <w:rsid w:val="00E30A90"/>
    <w:rsid w:val="00E32DBA"/>
    <w:rsid w:val="00E353D6"/>
    <w:rsid w:val="00E43469"/>
    <w:rsid w:val="00E4369C"/>
    <w:rsid w:val="00E43A0F"/>
    <w:rsid w:val="00E445DA"/>
    <w:rsid w:val="00E45379"/>
    <w:rsid w:val="00E465CB"/>
    <w:rsid w:val="00E47C0D"/>
    <w:rsid w:val="00E47D4C"/>
    <w:rsid w:val="00E50B22"/>
    <w:rsid w:val="00E51E18"/>
    <w:rsid w:val="00E533BD"/>
    <w:rsid w:val="00E53706"/>
    <w:rsid w:val="00E537D9"/>
    <w:rsid w:val="00E5410A"/>
    <w:rsid w:val="00E54269"/>
    <w:rsid w:val="00E55073"/>
    <w:rsid w:val="00E57CE2"/>
    <w:rsid w:val="00E57D20"/>
    <w:rsid w:val="00E617BD"/>
    <w:rsid w:val="00E61E05"/>
    <w:rsid w:val="00E63485"/>
    <w:rsid w:val="00E64BD9"/>
    <w:rsid w:val="00E6519C"/>
    <w:rsid w:val="00E661F3"/>
    <w:rsid w:val="00E66C57"/>
    <w:rsid w:val="00E67E50"/>
    <w:rsid w:val="00E705B4"/>
    <w:rsid w:val="00E72967"/>
    <w:rsid w:val="00E729ED"/>
    <w:rsid w:val="00E7356B"/>
    <w:rsid w:val="00E7539F"/>
    <w:rsid w:val="00E814E9"/>
    <w:rsid w:val="00E8155D"/>
    <w:rsid w:val="00E83FE0"/>
    <w:rsid w:val="00E84AD7"/>
    <w:rsid w:val="00E85CC0"/>
    <w:rsid w:val="00E96E1A"/>
    <w:rsid w:val="00EA0E04"/>
    <w:rsid w:val="00EA0FC3"/>
    <w:rsid w:val="00EA124E"/>
    <w:rsid w:val="00EA1468"/>
    <w:rsid w:val="00EA220D"/>
    <w:rsid w:val="00EA3156"/>
    <w:rsid w:val="00EA3DA9"/>
    <w:rsid w:val="00EA40A2"/>
    <w:rsid w:val="00EA4CD5"/>
    <w:rsid w:val="00EA5D2C"/>
    <w:rsid w:val="00EA5D8E"/>
    <w:rsid w:val="00EB0173"/>
    <w:rsid w:val="00EB07CF"/>
    <w:rsid w:val="00EB3B88"/>
    <w:rsid w:val="00EB47F5"/>
    <w:rsid w:val="00EB50ED"/>
    <w:rsid w:val="00EB764E"/>
    <w:rsid w:val="00EC0602"/>
    <w:rsid w:val="00EC0C14"/>
    <w:rsid w:val="00EC2B42"/>
    <w:rsid w:val="00EC3B8F"/>
    <w:rsid w:val="00EC5CA0"/>
    <w:rsid w:val="00EC677B"/>
    <w:rsid w:val="00EC7372"/>
    <w:rsid w:val="00ED19D1"/>
    <w:rsid w:val="00ED2AC0"/>
    <w:rsid w:val="00ED2DA2"/>
    <w:rsid w:val="00ED30E8"/>
    <w:rsid w:val="00ED3B69"/>
    <w:rsid w:val="00ED3ECA"/>
    <w:rsid w:val="00ED3F39"/>
    <w:rsid w:val="00ED4754"/>
    <w:rsid w:val="00ED63AE"/>
    <w:rsid w:val="00ED6CD1"/>
    <w:rsid w:val="00ED7A42"/>
    <w:rsid w:val="00EE0089"/>
    <w:rsid w:val="00EE5F2E"/>
    <w:rsid w:val="00EE74A2"/>
    <w:rsid w:val="00EF1C38"/>
    <w:rsid w:val="00EF2C2D"/>
    <w:rsid w:val="00EF4A64"/>
    <w:rsid w:val="00EF4D52"/>
    <w:rsid w:val="00F02171"/>
    <w:rsid w:val="00F033EF"/>
    <w:rsid w:val="00F0528B"/>
    <w:rsid w:val="00F061A6"/>
    <w:rsid w:val="00F0710C"/>
    <w:rsid w:val="00F075E7"/>
    <w:rsid w:val="00F1177F"/>
    <w:rsid w:val="00F11AB3"/>
    <w:rsid w:val="00F12209"/>
    <w:rsid w:val="00F12DB6"/>
    <w:rsid w:val="00F14017"/>
    <w:rsid w:val="00F14D43"/>
    <w:rsid w:val="00F15AAF"/>
    <w:rsid w:val="00F1684C"/>
    <w:rsid w:val="00F201DC"/>
    <w:rsid w:val="00F20633"/>
    <w:rsid w:val="00F21DD6"/>
    <w:rsid w:val="00F25127"/>
    <w:rsid w:val="00F25CFE"/>
    <w:rsid w:val="00F2630D"/>
    <w:rsid w:val="00F31208"/>
    <w:rsid w:val="00F31CB0"/>
    <w:rsid w:val="00F33EEF"/>
    <w:rsid w:val="00F35243"/>
    <w:rsid w:val="00F35F89"/>
    <w:rsid w:val="00F36E9F"/>
    <w:rsid w:val="00F40F57"/>
    <w:rsid w:val="00F41B19"/>
    <w:rsid w:val="00F42AB5"/>
    <w:rsid w:val="00F43E6E"/>
    <w:rsid w:val="00F43EBF"/>
    <w:rsid w:val="00F44423"/>
    <w:rsid w:val="00F50BE6"/>
    <w:rsid w:val="00F51236"/>
    <w:rsid w:val="00F51438"/>
    <w:rsid w:val="00F52258"/>
    <w:rsid w:val="00F5374C"/>
    <w:rsid w:val="00F541B8"/>
    <w:rsid w:val="00F54C3D"/>
    <w:rsid w:val="00F56B6D"/>
    <w:rsid w:val="00F56CC2"/>
    <w:rsid w:val="00F60BC0"/>
    <w:rsid w:val="00F615A8"/>
    <w:rsid w:val="00F61B7F"/>
    <w:rsid w:val="00F62370"/>
    <w:rsid w:val="00F628D3"/>
    <w:rsid w:val="00F62EF2"/>
    <w:rsid w:val="00F638C3"/>
    <w:rsid w:val="00F648F6"/>
    <w:rsid w:val="00F6497E"/>
    <w:rsid w:val="00F66FEB"/>
    <w:rsid w:val="00F677E2"/>
    <w:rsid w:val="00F70599"/>
    <w:rsid w:val="00F717E6"/>
    <w:rsid w:val="00F73751"/>
    <w:rsid w:val="00F73DC5"/>
    <w:rsid w:val="00F75EAD"/>
    <w:rsid w:val="00F77154"/>
    <w:rsid w:val="00F80F33"/>
    <w:rsid w:val="00F846D6"/>
    <w:rsid w:val="00F85632"/>
    <w:rsid w:val="00F86997"/>
    <w:rsid w:val="00F871D7"/>
    <w:rsid w:val="00F87F1F"/>
    <w:rsid w:val="00F9173A"/>
    <w:rsid w:val="00F91800"/>
    <w:rsid w:val="00F93469"/>
    <w:rsid w:val="00F93BB2"/>
    <w:rsid w:val="00F943E6"/>
    <w:rsid w:val="00F94E99"/>
    <w:rsid w:val="00F95089"/>
    <w:rsid w:val="00F9650A"/>
    <w:rsid w:val="00F967C7"/>
    <w:rsid w:val="00FA0437"/>
    <w:rsid w:val="00FA233F"/>
    <w:rsid w:val="00FA2721"/>
    <w:rsid w:val="00FA2CB0"/>
    <w:rsid w:val="00FA2E05"/>
    <w:rsid w:val="00FA3DF0"/>
    <w:rsid w:val="00FA4490"/>
    <w:rsid w:val="00FA7547"/>
    <w:rsid w:val="00FA7A3C"/>
    <w:rsid w:val="00FA7D57"/>
    <w:rsid w:val="00FB0008"/>
    <w:rsid w:val="00FB071C"/>
    <w:rsid w:val="00FB1ACE"/>
    <w:rsid w:val="00FB2A36"/>
    <w:rsid w:val="00FB3EA0"/>
    <w:rsid w:val="00FB4EA5"/>
    <w:rsid w:val="00FB55F4"/>
    <w:rsid w:val="00FB58D8"/>
    <w:rsid w:val="00FB69C0"/>
    <w:rsid w:val="00FB7140"/>
    <w:rsid w:val="00FC0B63"/>
    <w:rsid w:val="00FC12ED"/>
    <w:rsid w:val="00FC17B1"/>
    <w:rsid w:val="00FC2209"/>
    <w:rsid w:val="00FC2F84"/>
    <w:rsid w:val="00FC57C0"/>
    <w:rsid w:val="00FC5C62"/>
    <w:rsid w:val="00FC7531"/>
    <w:rsid w:val="00FC7EAA"/>
    <w:rsid w:val="00FD1A31"/>
    <w:rsid w:val="00FD3523"/>
    <w:rsid w:val="00FD47DD"/>
    <w:rsid w:val="00FD4FA5"/>
    <w:rsid w:val="00FD5166"/>
    <w:rsid w:val="00FD53AA"/>
    <w:rsid w:val="00FD5955"/>
    <w:rsid w:val="00FD758C"/>
    <w:rsid w:val="00FD78F8"/>
    <w:rsid w:val="00FE3DA2"/>
    <w:rsid w:val="00FE5D0C"/>
    <w:rsid w:val="00FF04C2"/>
    <w:rsid w:val="00FF05B9"/>
    <w:rsid w:val="00FF0EB1"/>
    <w:rsid w:val="00FF2F7F"/>
    <w:rsid w:val="00FF456A"/>
    <w:rsid w:val="00FF46FD"/>
    <w:rsid w:val="00FF6204"/>
    <w:rsid w:val="00FF634D"/>
    <w:rsid w:val="00FF6E97"/>
    <w:rsid w:val="00FF76D4"/>
    <w:rsid w:val="566651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E8E55"/>
  <w15:docId w15:val="{68AF7EAD-5AC5-474D-A9CC-D94842F1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497C"/>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5D288B"/>
    <w:rPr>
      <w:color w:val="605E5C"/>
      <w:shd w:val="clear" w:color="auto" w:fill="E1DFDD"/>
    </w:rPr>
  </w:style>
  <w:style w:type="character" w:styleId="Mencinsinresolver2" w:customStyle="1">
    <w:name w:val="Mención sin resolver2"/>
    <w:basedOn w:val="Fuentedeprrafopredeter"/>
    <w:uiPriority w:val="99"/>
    <w:semiHidden/>
    <w:unhideWhenUsed/>
    <w:rsid w:val="000E1923"/>
    <w:rPr>
      <w:color w:val="605E5C"/>
      <w:shd w:val="clear" w:color="auto" w:fill="E1DFDD"/>
    </w:rPr>
  </w:style>
  <w:style w:type="character" w:styleId="ams" w:customStyle="1">
    <w:name w:val="ams"/>
    <w:basedOn w:val="Fuentedeprrafopredeter"/>
    <w:rsid w:val="007C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0269142">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68345346">
      <w:bodyDiv w:val="1"/>
      <w:marLeft w:val="0"/>
      <w:marRight w:val="0"/>
      <w:marTop w:val="0"/>
      <w:marBottom w:val="0"/>
      <w:divBdr>
        <w:top w:val="none" w:sz="0" w:space="0" w:color="auto"/>
        <w:left w:val="none" w:sz="0" w:space="0" w:color="auto"/>
        <w:bottom w:val="none" w:sz="0" w:space="0" w:color="auto"/>
        <w:right w:val="none" w:sz="0" w:space="0" w:color="auto"/>
      </w:divBdr>
      <w:divsChild>
        <w:div w:id="934628659">
          <w:marLeft w:val="0"/>
          <w:marRight w:val="240"/>
          <w:marTop w:val="0"/>
          <w:marBottom w:val="0"/>
          <w:divBdr>
            <w:top w:val="none" w:sz="0" w:space="0" w:color="auto"/>
            <w:left w:val="none" w:sz="0" w:space="0" w:color="auto"/>
            <w:bottom w:val="none" w:sz="0" w:space="0" w:color="auto"/>
            <w:right w:val="none" w:sz="0" w:space="0" w:color="auto"/>
          </w:divBdr>
          <w:divsChild>
            <w:div w:id="917128828">
              <w:marLeft w:val="0"/>
              <w:marRight w:val="0"/>
              <w:marTop w:val="0"/>
              <w:marBottom w:val="0"/>
              <w:divBdr>
                <w:top w:val="none" w:sz="0" w:space="0" w:color="auto"/>
                <w:left w:val="none" w:sz="0" w:space="0" w:color="auto"/>
                <w:bottom w:val="none" w:sz="0" w:space="0" w:color="auto"/>
                <w:right w:val="none" w:sz="0" w:space="0" w:color="auto"/>
              </w:divBdr>
              <w:divsChild>
                <w:div w:id="152454774">
                  <w:marLeft w:val="0"/>
                  <w:marRight w:val="0"/>
                  <w:marTop w:val="0"/>
                  <w:marBottom w:val="0"/>
                  <w:divBdr>
                    <w:top w:val="none" w:sz="0" w:space="0" w:color="auto"/>
                    <w:left w:val="none" w:sz="0" w:space="0" w:color="auto"/>
                    <w:bottom w:val="none" w:sz="0" w:space="0" w:color="auto"/>
                    <w:right w:val="none" w:sz="0" w:space="0" w:color="auto"/>
                  </w:divBdr>
                  <w:divsChild>
                    <w:div w:id="485560988">
                      <w:marLeft w:val="0"/>
                      <w:marRight w:val="0"/>
                      <w:marTop w:val="0"/>
                      <w:marBottom w:val="0"/>
                      <w:divBdr>
                        <w:top w:val="none" w:sz="0" w:space="0" w:color="auto"/>
                        <w:left w:val="none" w:sz="0" w:space="0" w:color="auto"/>
                        <w:bottom w:val="none" w:sz="0" w:space="0" w:color="auto"/>
                        <w:right w:val="none" w:sz="0" w:space="0" w:color="auto"/>
                      </w:divBdr>
                      <w:divsChild>
                        <w:div w:id="1683121276">
                          <w:marLeft w:val="0"/>
                          <w:marRight w:val="0"/>
                          <w:marTop w:val="0"/>
                          <w:marBottom w:val="0"/>
                          <w:divBdr>
                            <w:top w:val="none" w:sz="0" w:space="0" w:color="auto"/>
                            <w:left w:val="none" w:sz="0" w:space="0" w:color="auto"/>
                            <w:bottom w:val="none" w:sz="0" w:space="0" w:color="auto"/>
                            <w:right w:val="none" w:sz="0" w:space="0" w:color="auto"/>
                          </w:divBdr>
                          <w:divsChild>
                            <w:div w:id="319116210">
                              <w:marLeft w:val="0"/>
                              <w:marRight w:val="0"/>
                              <w:marTop w:val="0"/>
                              <w:marBottom w:val="0"/>
                              <w:divBdr>
                                <w:top w:val="single" w:sz="2" w:space="0" w:color="EFEFEF"/>
                                <w:left w:val="none" w:sz="0" w:space="0" w:color="auto"/>
                                <w:bottom w:val="none" w:sz="0" w:space="0" w:color="auto"/>
                                <w:right w:val="none" w:sz="0" w:space="0" w:color="auto"/>
                              </w:divBdr>
                              <w:divsChild>
                                <w:div w:id="1256012951">
                                  <w:marLeft w:val="0"/>
                                  <w:marRight w:val="0"/>
                                  <w:marTop w:val="0"/>
                                  <w:marBottom w:val="0"/>
                                  <w:divBdr>
                                    <w:top w:val="none" w:sz="0" w:space="0" w:color="auto"/>
                                    <w:left w:val="none" w:sz="0" w:space="0" w:color="auto"/>
                                    <w:bottom w:val="none" w:sz="0" w:space="0" w:color="auto"/>
                                    <w:right w:val="none" w:sz="0" w:space="0" w:color="auto"/>
                                  </w:divBdr>
                                  <w:divsChild>
                                    <w:div w:id="290019566">
                                      <w:marLeft w:val="0"/>
                                      <w:marRight w:val="0"/>
                                      <w:marTop w:val="0"/>
                                      <w:marBottom w:val="0"/>
                                      <w:divBdr>
                                        <w:top w:val="none" w:sz="0" w:space="0" w:color="auto"/>
                                        <w:left w:val="none" w:sz="0" w:space="0" w:color="auto"/>
                                        <w:bottom w:val="none" w:sz="0" w:space="0" w:color="auto"/>
                                        <w:right w:val="none" w:sz="0" w:space="0" w:color="auto"/>
                                      </w:divBdr>
                                      <w:divsChild>
                                        <w:div w:id="351760325">
                                          <w:marLeft w:val="0"/>
                                          <w:marRight w:val="0"/>
                                          <w:marTop w:val="0"/>
                                          <w:marBottom w:val="0"/>
                                          <w:divBdr>
                                            <w:top w:val="none" w:sz="0" w:space="0" w:color="auto"/>
                                            <w:left w:val="none" w:sz="0" w:space="0" w:color="auto"/>
                                            <w:bottom w:val="none" w:sz="0" w:space="0" w:color="auto"/>
                                            <w:right w:val="none" w:sz="0" w:space="0" w:color="auto"/>
                                          </w:divBdr>
                                          <w:divsChild>
                                            <w:div w:id="786239786">
                                              <w:marLeft w:val="0"/>
                                              <w:marRight w:val="0"/>
                                              <w:marTop w:val="0"/>
                                              <w:marBottom w:val="0"/>
                                              <w:divBdr>
                                                <w:top w:val="none" w:sz="0" w:space="0" w:color="auto"/>
                                                <w:left w:val="none" w:sz="0" w:space="0" w:color="auto"/>
                                                <w:bottom w:val="none" w:sz="0" w:space="0" w:color="auto"/>
                                                <w:right w:val="none" w:sz="0" w:space="0" w:color="auto"/>
                                              </w:divBdr>
                                              <w:divsChild>
                                                <w:div w:id="1124150516">
                                                  <w:marLeft w:val="0"/>
                                                  <w:marRight w:val="0"/>
                                                  <w:marTop w:val="0"/>
                                                  <w:marBottom w:val="0"/>
                                                  <w:divBdr>
                                                    <w:top w:val="none" w:sz="0" w:space="0" w:color="auto"/>
                                                    <w:left w:val="none" w:sz="0" w:space="0" w:color="auto"/>
                                                    <w:bottom w:val="none" w:sz="0" w:space="0" w:color="auto"/>
                                                    <w:right w:val="none" w:sz="0" w:space="0" w:color="auto"/>
                                                  </w:divBdr>
                                                  <w:divsChild>
                                                    <w:div w:id="943075053">
                                                      <w:marLeft w:val="0"/>
                                                      <w:marRight w:val="0"/>
                                                      <w:marTop w:val="0"/>
                                                      <w:marBottom w:val="0"/>
                                                      <w:divBdr>
                                                        <w:top w:val="none" w:sz="0" w:space="0" w:color="auto"/>
                                                        <w:left w:val="none" w:sz="0" w:space="0" w:color="auto"/>
                                                        <w:bottom w:val="none" w:sz="0" w:space="0" w:color="auto"/>
                                                        <w:right w:val="none" w:sz="0" w:space="0" w:color="auto"/>
                                                      </w:divBdr>
                                                      <w:divsChild>
                                                        <w:div w:id="837157216">
                                                          <w:marLeft w:val="0"/>
                                                          <w:marRight w:val="0"/>
                                                          <w:marTop w:val="120"/>
                                                          <w:marBottom w:val="0"/>
                                                          <w:divBdr>
                                                            <w:top w:val="none" w:sz="0" w:space="0" w:color="auto"/>
                                                            <w:left w:val="none" w:sz="0" w:space="0" w:color="auto"/>
                                                            <w:bottom w:val="none" w:sz="0" w:space="0" w:color="auto"/>
                                                            <w:right w:val="none" w:sz="0" w:space="0" w:color="auto"/>
                                                          </w:divBdr>
                                                          <w:divsChild>
                                                            <w:div w:id="375666169">
                                                              <w:marLeft w:val="0"/>
                                                              <w:marRight w:val="0"/>
                                                              <w:marTop w:val="0"/>
                                                              <w:marBottom w:val="0"/>
                                                              <w:divBdr>
                                                                <w:top w:val="none" w:sz="0" w:space="0" w:color="auto"/>
                                                                <w:left w:val="none" w:sz="0" w:space="0" w:color="auto"/>
                                                                <w:bottom w:val="none" w:sz="0" w:space="0" w:color="auto"/>
                                                                <w:right w:val="none" w:sz="0" w:space="0" w:color="auto"/>
                                                              </w:divBdr>
                                                              <w:divsChild>
                                                                <w:div w:id="130986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16080">
                                              <w:marLeft w:val="0"/>
                                              <w:marRight w:val="0"/>
                                              <w:marTop w:val="0"/>
                                              <w:marBottom w:val="0"/>
                                              <w:divBdr>
                                                <w:top w:val="none" w:sz="0" w:space="0" w:color="auto"/>
                                                <w:left w:val="none" w:sz="0" w:space="0" w:color="auto"/>
                                                <w:bottom w:val="none" w:sz="0" w:space="0" w:color="auto"/>
                                                <w:right w:val="none" w:sz="0" w:space="0" w:color="auto"/>
                                              </w:divBdr>
                                              <w:divsChild>
                                                <w:div w:id="1654675241">
                                                  <w:marLeft w:val="0"/>
                                                  <w:marRight w:val="0"/>
                                                  <w:marTop w:val="0"/>
                                                  <w:marBottom w:val="0"/>
                                                  <w:divBdr>
                                                    <w:top w:val="none" w:sz="0" w:space="0" w:color="auto"/>
                                                    <w:left w:val="none" w:sz="0" w:space="0" w:color="auto"/>
                                                    <w:bottom w:val="none" w:sz="0" w:space="0" w:color="auto"/>
                                                    <w:right w:val="none" w:sz="0" w:space="0" w:color="auto"/>
                                                  </w:divBdr>
                                                  <w:divsChild>
                                                    <w:div w:id="1675061715">
                                                      <w:marLeft w:val="0"/>
                                                      <w:marRight w:val="0"/>
                                                      <w:marTop w:val="0"/>
                                                      <w:marBottom w:val="0"/>
                                                      <w:divBdr>
                                                        <w:top w:val="none" w:sz="0" w:space="0" w:color="auto"/>
                                                        <w:left w:val="none" w:sz="0" w:space="0" w:color="auto"/>
                                                        <w:bottom w:val="none" w:sz="0" w:space="0" w:color="auto"/>
                                                        <w:right w:val="none" w:sz="0" w:space="0" w:color="auto"/>
                                                      </w:divBdr>
                                                      <w:divsChild>
                                                        <w:div w:id="1532256916">
                                                          <w:marLeft w:val="0"/>
                                                          <w:marRight w:val="0"/>
                                                          <w:marTop w:val="0"/>
                                                          <w:marBottom w:val="0"/>
                                                          <w:divBdr>
                                                            <w:top w:val="none" w:sz="0" w:space="0" w:color="auto"/>
                                                            <w:left w:val="none" w:sz="0" w:space="0" w:color="auto"/>
                                                            <w:bottom w:val="none" w:sz="0" w:space="0" w:color="auto"/>
                                                            <w:right w:val="none" w:sz="0" w:space="0" w:color="auto"/>
                                                          </w:divBdr>
                                                          <w:divsChild>
                                                            <w:div w:id="1840004087">
                                                              <w:marLeft w:val="0"/>
                                                              <w:marRight w:val="0"/>
                                                              <w:marTop w:val="0"/>
                                                              <w:marBottom w:val="0"/>
                                                              <w:divBdr>
                                                                <w:top w:val="none" w:sz="0" w:space="0" w:color="auto"/>
                                                                <w:left w:val="none" w:sz="0" w:space="0" w:color="auto"/>
                                                                <w:bottom w:val="none" w:sz="0" w:space="0" w:color="auto"/>
                                                                <w:right w:val="none" w:sz="0" w:space="0" w:color="auto"/>
                                                              </w:divBdr>
                                                              <w:divsChild>
                                                                <w:div w:id="19330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776242">
              <w:marLeft w:val="0"/>
              <w:marRight w:val="0"/>
              <w:marTop w:val="0"/>
              <w:marBottom w:val="0"/>
              <w:divBdr>
                <w:top w:val="none" w:sz="0" w:space="0" w:color="auto"/>
                <w:left w:val="none" w:sz="0" w:space="0" w:color="auto"/>
                <w:bottom w:val="none" w:sz="0" w:space="0" w:color="auto"/>
                <w:right w:val="none" w:sz="0" w:space="0" w:color="auto"/>
              </w:divBdr>
              <w:divsChild>
                <w:div w:id="1173766306">
                  <w:marLeft w:val="0"/>
                  <w:marRight w:val="0"/>
                  <w:marTop w:val="0"/>
                  <w:marBottom w:val="240"/>
                  <w:divBdr>
                    <w:top w:val="none" w:sz="0" w:space="0" w:color="auto"/>
                    <w:left w:val="none" w:sz="0" w:space="0" w:color="auto"/>
                    <w:bottom w:val="none" w:sz="0" w:space="0" w:color="auto"/>
                    <w:right w:val="none" w:sz="0" w:space="0" w:color="auto"/>
                  </w:divBdr>
                  <w:divsChild>
                    <w:div w:id="517355569">
                      <w:marLeft w:val="0"/>
                      <w:marRight w:val="0"/>
                      <w:marTop w:val="0"/>
                      <w:marBottom w:val="0"/>
                      <w:divBdr>
                        <w:top w:val="none" w:sz="0" w:space="0" w:color="auto"/>
                        <w:left w:val="none" w:sz="0" w:space="0" w:color="auto"/>
                        <w:bottom w:val="none" w:sz="0" w:space="0" w:color="auto"/>
                        <w:right w:val="none" w:sz="0" w:space="0" w:color="auto"/>
                      </w:divBdr>
                      <w:divsChild>
                        <w:div w:id="1272736383">
                          <w:marLeft w:val="0"/>
                          <w:marRight w:val="0"/>
                          <w:marTop w:val="0"/>
                          <w:marBottom w:val="0"/>
                          <w:divBdr>
                            <w:top w:val="none" w:sz="0" w:space="0" w:color="auto"/>
                            <w:left w:val="none" w:sz="0" w:space="0" w:color="auto"/>
                            <w:bottom w:val="none" w:sz="0" w:space="0" w:color="auto"/>
                            <w:right w:val="none" w:sz="0" w:space="0" w:color="auto"/>
                          </w:divBdr>
                        </w:div>
                      </w:divsChild>
                    </w:div>
                    <w:div w:id="333342812">
                      <w:marLeft w:val="0"/>
                      <w:marRight w:val="0"/>
                      <w:marTop w:val="0"/>
                      <w:marBottom w:val="0"/>
                      <w:divBdr>
                        <w:top w:val="none" w:sz="0" w:space="0" w:color="auto"/>
                        <w:left w:val="none" w:sz="0" w:space="0" w:color="auto"/>
                        <w:bottom w:val="none" w:sz="0" w:space="0" w:color="auto"/>
                        <w:right w:val="none" w:sz="0" w:space="0" w:color="auto"/>
                      </w:divBdr>
                      <w:divsChild>
                        <w:div w:id="2012489918">
                          <w:marLeft w:val="0"/>
                          <w:marRight w:val="0"/>
                          <w:marTop w:val="0"/>
                          <w:marBottom w:val="0"/>
                          <w:divBdr>
                            <w:top w:val="none" w:sz="0" w:space="0" w:color="auto"/>
                            <w:left w:val="none" w:sz="0" w:space="0" w:color="auto"/>
                            <w:bottom w:val="none" w:sz="0" w:space="0" w:color="auto"/>
                            <w:right w:val="none" w:sz="0" w:space="0" w:color="auto"/>
                          </w:divBdr>
                          <w:divsChild>
                            <w:div w:id="1728453253">
                              <w:marLeft w:val="0"/>
                              <w:marRight w:val="0"/>
                              <w:marTop w:val="0"/>
                              <w:marBottom w:val="0"/>
                              <w:divBdr>
                                <w:top w:val="none" w:sz="0" w:space="0" w:color="auto"/>
                                <w:left w:val="none" w:sz="0" w:space="0" w:color="auto"/>
                                <w:bottom w:val="none" w:sz="0" w:space="0" w:color="auto"/>
                                <w:right w:val="none" w:sz="0" w:space="0" w:color="auto"/>
                              </w:divBdr>
                              <w:divsChild>
                                <w:div w:id="127936204">
                                  <w:marLeft w:val="0"/>
                                  <w:marRight w:val="0"/>
                                  <w:marTop w:val="0"/>
                                  <w:marBottom w:val="0"/>
                                  <w:divBdr>
                                    <w:top w:val="none" w:sz="0" w:space="0" w:color="auto"/>
                                    <w:left w:val="none" w:sz="0" w:space="0" w:color="auto"/>
                                    <w:bottom w:val="none" w:sz="0" w:space="0" w:color="auto"/>
                                    <w:right w:val="none" w:sz="0" w:space="0" w:color="auto"/>
                                  </w:divBdr>
                                  <w:divsChild>
                                    <w:div w:id="14013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0532">
      <w:bodyDiv w:val="1"/>
      <w:marLeft w:val="0"/>
      <w:marRight w:val="0"/>
      <w:marTop w:val="0"/>
      <w:marBottom w:val="0"/>
      <w:divBdr>
        <w:top w:val="none" w:sz="0" w:space="0" w:color="auto"/>
        <w:left w:val="none" w:sz="0" w:space="0" w:color="auto"/>
        <w:bottom w:val="none" w:sz="0" w:space="0" w:color="auto"/>
        <w:right w:val="none" w:sz="0" w:space="0" w:color="auto"/>
      </w:divBdr>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word/glossary/document.xml" Id="R405596b450144724" /></Relationships>
</file>

<file path=word/_rels/header1.xml.rels>&#65279;<?xml version="1.0" encoding="utf-8"?><Relationships xmlns="http://schemas.openxmlformats.org/package/2006/relationships"><Relationship Type="http://schemas.openxmlformats.org/officeDocument/2006/relationships/image" Target="media/image2.jpeg" Id="rId2" /><Relationship Type="http://schemas.openxmlformats.org/officeDocument/2006/relationships/image" Target="/media/image2.png" Id="R0ba41f7623034e89" /></Relationships>
</file>

<file path=word/_rels/header2.xml.rels>&#65279;<?xml version="1.0" encoding="utf-8"?><Relationships xmlns="http://schemas.openxmlformats.org/package/2006/relationships"><Relationship Type="http://schemas.openxmlformats.org/officeDocument/2006/relationships/image" Target="media/image2.jpeg" Id="rId2" /><Relationship Type="http://schemas.openxmlformats.org/officeDocument/2006/relationships/image" Target="/media/image3.png" Id="R240086adfd99452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b05cf6-bd95-4fa7-99e5-f86a241af4de}"/>
      </w:docPartPr>
      <w:docPartBody>
        <w:p w14:paraId="2878FEF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1CD5-93E9-4FEE-8375-4BE3B295E4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JAEL RUBIO SANCHEZ</lastModifiedBy>
  <revision>21</revision>
  <lastPrinted>2019-05-08T18:00:00.0000000Z</lastPrinted>
  <dcterms:created xsi:type="dcterms:W3CDTF">2021-04-16T05:00:00.0000000Z</dcterms:created>
  <dcterms:modified xsi:type="dcterms:W3CDTF">2021-05-06T17:12:02.9764174Z</dcterms:modified>
</coreProperties>
</file>