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594E49" w14:textId="58635F49" w:rsidR="00191180" w:rsidRPr="000D0723" w:rsidRDefault="00191180" w:rsidP="00C1345F">
      <w:pPr>
        <w:suppressAutoHyphens w:val="0"/>
        <w:spacing w:line="360" w:lineRule="auto"/>
        <w:jc w:val="both"/>
        <w:rPr>
          <w:rFonts w:ascii="Palatino Linotype" w:hAnsi="Palatino Linotype"/>
          <w:lang w:val="es-ES_tradnl"/>
        </w:rPr>
      </w:pPr>
      <w:r w:rsidRPr="000D0723">
        <w:rPr>
          <w:rFonts w:ascii="Palatino Linotype" w:hAnsi="Palatino Linotype"/>
          <w:lang w:val="es-ES_tradnl"/>
        </w:rPr>
        <w:t>Resolución del Pleno del Instituto de Transparencia, Acceso a la Información Pública y Protección de Datos Personales del Estado de México y Municipios, con domicilio en M</w:t>
      </w:r>
      <w:r w:rsidR="00D07BFA" w:rsidRPr="000D0723">
        <w:rPr>
          <w:rFonts w:ascii="Palatino Linotype" w:hAnsi="Palatino Linotype"/>
          <w:lang w:val="es-ES_tradnl"/>
        </w:rPr>
        <w:t xml:space="preserve">etepec, Estado de México; de </w:t>
      </w:r>
      <w:r w:rsidR="00A51B7F" w:rsidRPr="000D0723">
        <w:rPr>
          <w:rFonts w:ascii="Palatino Linotype" w:hAnsi="Palatino Linotype"/>
          <w:lang w:val="es-ES_tradnl"/>
        </w:rPr>
        <w:t>dieciocho (18</w:t>
      </w:r>
      <w:r w:rsidRPr="000D0723">
        <w:rPr>
          <w:rFonts w:ascii="Palatino Linotype" w:hAnsi="Palatino Linotype"/>
          <w:lang w:val="es-ES_tradnl"/>
        </w:rPr>
        <w:t>) de</w:t>
      </w:r>
      <w:r w:rsidR="00A51B7F" w:rsidRPr="000D0723">
        <w:rPr>
          <w:rFonts w:ascii="Palatino Linotype" w:hAnsi="Palatino Linotype"/>
          <w:lang w:val="es-ES_tradnl"/>
        </w:rPr>
        <w:t xml:space="preserve"> noviembre</w:t>
      </w:r>
      <w:r w:rsidRPr="000D0723">
        <w:rPr>
          <w:rFonts w:ascii="Palatino Linotype" w:hAnsi="Palatino Linotype"/>
          <w:lang w:val="es-ES_tradnl"/>
        </w:rPr>
        <w:t xml:space="preserve"> de dos mil veintiuno.</w:t>
      </w:r>
      <w:bookmarkStart w:id="0" w:name="_GoBack"/>
      <w:bookmarkEnd w:id="0"/>
    </w:p>
    <w:p w14:paraId="1E1D0563" w14:textId="77777777" w:rsidR="00191180" w:rsidRPr="000D0723" w:rsidRDefault="00191180" w:rsidP="00C1345F">
      <w:pPr>
        <w:suppressAutoHyphens w:val="0"/>
        <w:spacing w:line="360" w:lineRule="auto"/>
        <w:jc w:val="both"/>
        <w:rPr>
          <w:rFonts w:ascii="Palatino Linotype" w:hAnsi="Palatino Linotype"/>
          <w:lang w:val="es-ES_tradnl"/>
        </w:rPr>
      </w:pPr>
    </w:p>
    <w:p w14:paraId="5A6469A6" w14:textId="14E7E7CA" w:rsidR="00191180" w:rsidRPr="000D0723" w:rsidRDefault="00F67357" w:rsidP="00C1345F">
      <w:pPr>
        <w:suppressAutoHyphens w:val="0"/>
        <w:spacing w:line="360" w:lineRule="auto"/>
        <w:jc w:val="both"/>
        <w:rPr>
          <w:rFonts w:ascii="Palatino Linotype" w:eastAsia="MS Mincho" w:hAnsi="Palatino Linotype"/>
          <w:lang w:val="es-ES_tradnl"/>
        </w:rPr>
      </w:pPr>
      <w:r w:rsidRPr="000D0723">
        <w:rPr>
          <w:rFonts w:ascii="Palatino Linotype" w:hAnsi="Palatino Linotype"/>
          <w:b/>
          <w:lang w:val="es-ES_tradnl"/>
        </w:rPr>
        <w:t>VISTO</w:t>
      </w:r>
      <w:r w:rsidR="00534480" w:rsidRPr="000D0723">
        <w:rPr>
          <w:rFonts w:ascii="Palatino Linotype" w:eastAsia="MS Mincho" w:hAnsi="Palatino Linotype"/>
          <w:lang w:val="es-ES_tradnl"/>
        </w:rPr>
        <w:t xml:space="preserve"> el expediente electrónico formado co</w:t>
      </w:r>
      <w:r w:rsidR="0093195B" w:rsidRPr="000D0723">
        <w:rPr>
          <w:rFonts w:ascii="Palatino Linotype" w:eastAsia="MS Mincho" w:hAnsi="Palatino Linotype"/>
          <w:lang w:val="es-ES_tradnl"/>
        </w:rPr>
        <w:t xml:space="preserve">n motivo del recurso de revisión </w:t>
      </w:r>
      <w:r w:rsidR="00A51B7F" w:rsidRPr="000D0723">
        <w:rPr>
          <w:rFonts w:ascii="Palatino Linotype" w:eastAsia="MS Mincho" w:hAnsi="Palatino Linotype"/>
          <w:b/>
          <w:bCs/>
        </w:rPr>
        <w:t>04953</w:t>
      </w:r>
      <w:r w:rsidR="0093195B" w:rsidRPr="000D0723">
        <w:rPr>
          <w:rFonts w:ascii="Palatino Linotype" w:eastAsia="MS Mincho" w:hAnsi="Palatino Linotype"/>
          <w:b/>
          <w:bCs/>
        </w:rPr>
        <w:t>/INFOEM/IP/RR/2021</w:t>
      </w:r>
      <w:r w:rsidR="00534480" w:rsidRPr="000D0723">
        <w:rPr>
          <w:rFonts w:ascii="Palatino Linotype" w:eastAsia="MS Mincho" w:hAnsi="Palatino Linotype"/>
          <w:b/>
          <w:bCs/>
          <w:lang w:val="es-ES_tradnl"/>
        </w:rPr>
        <w:t xml:space="preserve">, </w:t>
      </w:r>
      <w:r w:rsidR="00534480" w:rsidRPr="000D0723">
        <w:rPr>
          <w:rFonts w:ascii="Palatino Linotype" w:eastAsia="MS Mincho" w:hAnsi="Palatino Linotype"/>
          <w:lang w:val="es-ES_tradnl"/>
        </w:rPr>
        <w:t xml:space="preserve">promovido por </w:t>
      </w:r>
      <w:r w:rsidR="002C048E" w:rsidRPr="002C048E">
        <w:rPr>
          <w:rFonts w:ascii="Palatino Linotype" w:eastAsia="MS Mincho" w:hAnsi="Palatino Linotype"/>
          <w:b/>
          <w:lang w:val="es-ES_tradnl"/>
        </w:rPr>
        <w:t>XXXX XXXXX XXXX XXXXXXX</w:t>
      </w:r>
      <w:r w:rsidR="002C048E">
        <w:rPr>
          <w:rFonts w:ascii="Palatino Linotype" w:eastAsia="MS Mincho" w:hAnsi="Palatino Linotype"/>
          <w:b/>
          <w:lang w:val="es-ES_tradnl"/>
        </w:rPr>
        <w:t xml:space="preserve"> </w:t>
      </w:r>
      <w:r w:rsidR="00534480" w:rsidRPr="000D0723">
        <w:rPr>
          <w:rFonts w:ascii="Palatino Linotype" w:eastAsia="MS Mincho" w:hAnsi="Palatino Linotype"/>
          <w:lang w:val="es-ES_tradnl"/>
        </w:rPr>
        <w:t xml:space="preserve">en lo sucesivo </w:t>
      </w:r>
      <w:r w:rsidR="009704EC" w:rsidRPr="000D0723">
        <w:rPr>
          <w:rFonts w:ascii="Palatino Linotype" w:eastAsia="MS Mincho" w:hAnsi="Palatino Linotype"/>
          <w:lang w:val="es-ES_tradnl"/>
        </w:rPr>
        <w:t>la</w:t>
      </w:r>
      <w:r w:rsidR="0093195B" w:rsidRPr="000D0723">
        <w:rPr>
          <w:rFonts w:ascii="Palatino Linotype" w:eastAsia="MS Mincho" w:hAnsi="Palatino Linotype"/>
          <w:lang w:val="es-ES_tradnl"/>
        </w:rPr>
        <w:t xml:space="preserve"> </w:t>
      </w:r>
      <w:r w:rsidR="00534480" w:rsidRPr="000D0723">
        <w:rPr>
          <w:rFonts w:ascii="Palatino Linotype" w:eastAsia="MS Mincho" w:hAnsi="Palatino Linotype"/>
          <w:b/>
          <w:lang w:val="es-ES_tradnl"/>
        </w:rPr>
        <w:t>RECURRENTE</w:t>
      </w:r>
      <w:r w:rsidR="00534480" w:rsidRPr="000D0723">
        <w:rPr>
          <w:rFonts w:ascii="Palatino Linotype" w:eastAsia="MS Mincho" w:hAnsi="Palatino Linotype"/>
          <w:lang w:val="es-ES_tradnl"/>
        </w:rPr>
        <w:t xml:space="preserve">, en contra de la falta de respuesta del </w:t>
      </w:r>
      <w:r w:rsidR="003725A1" w:rsidRPr="000D0723">
        <w:rPr>
          <w:rFonts w:ascii="Palatino Linotype" w:eastAsia="MS Mincho" w:hAnsi="Palatino Linotype"/>
          <w:b/>
          <w:lang w:val="es-ES_tradnl"/>
        </w:rPr>
        <w:t xml:space="preserve">Ayuntamiento de Naucalpan de Juárez </w:t>
      </w:r>
      <w:r w:rsidR="00534480" w:rsidRPr="000D0723">
        <w:rPr>
          <w:rFonts w:ascii="Palatino Linotype" w:eastAsia="MS Mincho" w:hAnsi="Palatino Linotype"/>
          <w:lang w:val="es-ES_tradnl"/>
        </w:rPr>
        <w:t>en lo sucesivo el</w:t>
      </w:r>
      <w:r w:rsidR="00534480" w:rsidRPr="000D0723">
        <w:rPr>
          <w:rFonts w:ascii="Palatino Linotype" w:eastAsia="MS Mincho" w:hAnsi="Palatino Linotype"/>
          <w:b/>
          <w:lang w:val="es-ES_tradnl"/>
        </w:rPr>
        <w:t xml:space="preserve"> SUJETO OBLIGADO, </w:t>
      </w:r>
      <w:r w:rsidR="00534480" w:rsidRPr="000D0723">
        <w:rPr>
          <w:rFonts w:ascii="Palatino Linotype" w:eastAsia="MS Mincho" w:hAnsi="Palatino Linotype"/>
          <w:lang w:val="es-ES_tradnl"/>
        </w:rPr>
        <w:t>se procede a dictar la presente resolución, con base en los siguientes:</w:t>
      </w:r>
    </w:p>
    <w:p w14:paraId="6E4CA26C" w14:textId="77777777" w:rsidR="00093A2D" w:rsidRPr="000D0723" w:rsidRDefault="00093A2D" w:rsidP="00C1345F">
      <w:pPr>
        <w:suppressAutoHyphens w:val="0"/>
        <w:spacing w:line="360" w:lineRule="auto"/>
        <w:jc w:val="both"/>
        <w:rPr>
          <w:rFonts w:ascii="Palatino Linotype" w:hAnsi="Palatino Linotype"/>
          <w:lang w:val="es-ES_tradnl"/>
        </w:rPr>
      </w:pPr>
    </w:p>
    <w:p w14:paraId="5935F878" w14:textId="77777777" w:rsidR="00191180" w:rsidRPr="000D0723" w:rsidRDefault="00191180" w:rsidP="00C1345F">
      <w:pPr>
        <w:keepNext/>
        <w:keepLines/>
        <w:suppressAutoHyphens w:val="0"/>
        <w:spacing w:before="240" w:line="360" w:lineRule="auto"/>
        <w:jc w:val="center"/>
        <w:outlineLvl w:val="0"/>
        <w:rPr>
          <w:rFonts w:ascii="Palatino Linotype" w:hAnsi="Palatino Linotype"/>
          <w:b/>
          <w:lang w:eastAsia="en-US"/>
        </w:rPr>
      </w:pPr>
      <w:bookmarkStart w:id="1" w:name="_Toc3467400"/>
      <w:bookmarkStart w:id="2" w:name="_Toc87354252"/>
      <w:r w:rsidRPr="000D0723">
        <w:rPr>
          <w:rFonts w:ascii="Palatino Linotype" w:hAnsi="Palatino Linotype"/>
          <w:b/>
          <w:lang w:eastAsia="en-US"/>
        </w:rPr>
        <w:t>ANTECEDENTES</w:t>
      </w:r>
      <w:bookmarkEnd w:id="1"/>
      <w:bookmarkEnd w:id="2"/>
    </w:p>
    <w:p w14:paraId="0689F468" w14:textId="77777777" w:rsidR="00191180" w:rsidRPr="000D0723" w:rsidRDefault="00191180" w:rsidP="00C1345F">
      <w:pPr>
        <w:keepNext/>
        <w:keepLines/>
        <w:suppressAutoHyphens w:val="0"/>
        <w:spacing w:before="240" w:line="360" w:lineRule="auto"/>
        <w:outlineLvl w:val="0"/>
        <w:rPr>
          <w:rFonts w:ascii="Palatino Linotype" w:hAnsi="Palatino Linotype"/>
          <w:lang w:eastAsia="en-US"/>
        </w:rPr>
      </w:pPr>
    </w:p>
    <w:p w14:paraId="7571E0F7" w14:textId="167BCD30" w:rsidR="00191180" w:rsidRPr="000D0723" w:rsidRDefault="007C0470" w:rsidP="00C1345F">
      <w:pPr>
        <w:numPr>
          <w:ilvl w:val="0"/>
          <w:numId w:val="9"/>
        </w:numPr>
        <w:tabs>
          <w:tab w:val="left" w:pos="0"/>
        </w:tabs>
        <w:suppressAutoHyphens w:val="0"/>
        <w:spacing w:after="160" w:line="360" w:lineRule="auto"/>
        <w:ind w:left="0" w:firstLine="0"/>
        <w:contextualSpacing/>
        <w:jc w:val="both"/>
        <w:rPr>
          <w:rFonts w:ascii="Palatino Linotype" w:eastAsia="Calibri" w:hAnsi="Palatino Linotype" w:cs="Arial"/>
          <w:lang w:val="es-ES"/>
        </w:rPr>
      </w:pPr>
      <w:r w:rsidRPr="000D0723">
        <w:rPr>
          <w:rFonts w:ascii="Palatino Linotype" w:eastAsia="Calibri" w:hAnsi="Palatino Linotype" w:cs="Arial"/>
          <w:lang w:val="es-ES"/>
        </w:rPr>
        <w:t>E</w:t>
      </w:r>
      <w:r w:rsidR="00A87961" w:rsidRPr="000D0723">
        <w:rPr>
          <w:rFonts w:ascii="Palatino Linotype" w:eastAsia="Calibri" w:hAnsi="Palatino Linotype" w:cs="Arial"/>
          <w:lang w:val="es-ES"/>
        </w:rPr>
        <w:t>l uno (01</w:t>
      </w:r>
      <w:r w:rsidR="00191180" w:rsidRPr="000D0723">
        <w:rPr>
          <w:rFonts w:ascii="Palatino Linotype" w:eastAsia="Calibri" w:hAnsi="Palatino Linotype" w:cs="Arial"/>
          <w:lang w:val="es-ES"/>
        </w:rPr>
        <w:t>) de</w:t>
      </w:r>
      <w:r w:rsidR="00A87961" w:rsidRPr="000D0723">
        <w:rPr>
          <w:rFonts w:ascii="Palatino Linotype" w:eastAsia="Calibri" w:hAnsi="Palatino Linotype" w:cs="Arial"/>
          <w:lang w:val="es-ES"/>
        </w:rPr>
        <w:t xml:space="preserve"> septiembre</w:t>
      </w:r>
      <w:r w:rsidRPr="000D0723">
        <w:rPr>
          <w:rFonts w:ascii="Palatino Linotype" w:eastAsia="Calibri" w:hAnsi="Palatino Linotype" w:cs="Arial"/>
          <w:lang w:val="es-ES"/>
        </w:rPr>
        <w:t xml:space="preserve"> d</w:t>
      </w:r>
      <w:r w:rsidR="00534480" w:rsidRPr="000D0723">
        <w:rPr>
          <w:rFonts w:ascii="Palatino Linotype" w:eastAsia="Calibri" w:hAnsi="Palatino Linotype" w:cs="Arial"/>
          <w:lang w:val="es-ES"/>
        </w:rPr>
        <w:t>e dos mil veintiuno, el</w:t>
      </w:r>
      <w:r w:rsidR="00191180" w:rsidRPr="000D0723">
        <w:rPr>
          <w:rFonts w:ascii="Palatino Linotype" w:eastAsia="Calibri" w:hAnsi="Palatino Linotype" w:cs="Arial"/>
          <w:lang w:val="es-ES"/>
        </w:rPr>
        <w:t xml:space="preserve"> particular</w:t>
      </w:r>
      <w:r w:rsidR="009E7700" w:rsidRPr="000D0723">
        <w:rPr>
          <w:rFonts w:ascii="Palatino Linotype" w:eastAsia="Calibri" w:hAnsi="Palatino Linotype" w:cs="Arial"/>
          <w:b/>
        </w:rPr>
        <w:t xml:space="preserve">, </w:t>
      </w:r>
      <w:r w:rsidR="00191180" w:rsidRPr="000D0723">
        <w:rPr>
          <w:rFonts w:ascii="Palatino Linotype" w:eastAsia="Calibri" w:hAnsi="Palatino Linotype" w:cs="Arial"/>
        </w:rPr>
        <w:t xml:space="preserve">presentó </w:t>
      </w:r>
      <w:r w:rsidR="00191180" w:rsidRPr="000D0723">
        <w:rPr>
          <w:rFonts w:ascii="Palatino Linotype" w:eastAsia="Calibri" w:hAnsi="Palatino Linotype" w:cs="Arial"/>
          <w:lang w:val="es-ES"/>
        </w:rPr>
        <w:t xml:space="preserve">ante el </w:t>
      </w:r>
      <w:r w:rsidR="00191180" w:rsidRPr="000D0723">
        <w:rPr>
          <w:rFonts w:ascii="Palatino Linotype" w:eastAsia="Calibri" w:hAnsi="Palatino Linotype" w:cs="Arial"/>
          <w:b/>
          <w:lang w:val="es-ES"/>
        </w:rPr>
        <w:t>SUJETO OBLIGADO,</w:t>
      </w:r>
      <w:r w:rsidR="00191180" w:rsidRPr="000D0723">
        <w:rPr>
          <w:rFonts w:ascii="Palatino Linotype" w:eastAsia="Calibri" w:hAnsi="Palatino Linotype" w:cs="Arial"/>
        </w:rPr>
        <w:t xml:space="preserve"> vía </w:t>
      </w:r>
      <w:r w:rsidR="00191180" w:rsidRPr="000D0723">
        <w:rPr>
          <w:rFonts w:ascii="Palatino Linotype" w:eastAsia="Calibri" w:hAnsi="Palatino Linotype" w:cs="Arial"/>
          <w:lang w:val="es-ES"/>
        </w:rPr>
        <w:t>Sistema de Acceso a la Información Mexiquense (</w:t>
      </w:r>
      <w:r w:rsidR="00191180" w:rsidRPr="000D0723">
        <w:rPr>
          <w:rFonts w:ascii="Palatino Linotype" w:eastAsia="Calibri" w:hAnsi="Palatino Linotype" w:cs="Arial"/>
          <w:b/>
          <w:lang w:val="es-ES"/>
        </w:rPr>
        <w:t>SAIMEX</w:t>
      </w:r>
      <w:r w:rsidRPr="000D0723">
        <w:rPr>
          <w:rFonts w:ascii="Palatino Linotype" w:eastAsia="Calibri" w:hAnsi="Palatino Linotype" w:cs="Arial"/>
          <w:lang w:val="es-ES"/>
        </w:rPr>
        <w:t>), la solicitud</w:t>
      </w:r>
      <w:r w:rsidR="00191180" w:rsidRPr="000D0723">
        <w:rPr>
          <w:rFonts w:ascii="Palatino Linotype" w:eastAsia="Calibri" w:hAnsi="Palatino Linotype" w:cs="Arial"/>
          <w:lang w:val="es-ES"/>
        </w:rPr>
        <w:t xml:space="preserve"> de información públic</w:t>
      </w:r>
      <w:r w:rsidRPr="000D0723">
        <w:rPr>
          <w:rFonts w:ascii="Palatino Linotype" w:eastAsia="Calibri" w:hAnsi="Palatino Linotype" w:cs="Arial"/>
          <w:lang w:val="es-ES"/>
        </w:rPr>
        <w:t>a registrada con el número</w:t>
      </w:r>
      <w:r w:rsidR="00670E6E" w:rsidRPr="000D0723">
        <w:rPr>
          <w:rFonts w:ascii="Palatino Linotype" w:eastAsia="Calibri" w:hAnsi="Palatino Linotype" w:cs="Arial"/>
          <w:b/>
          <w:bCs/>
        </w:rPr>
        <w:t> 00654/NAUCALPA/IP/2021</w:t>
      </w:r>
      <w:r w:rsidR="00191180" w:rsidRPr="000D0723">
        <w:rPr>
          <w:rFonts w:ascii="Palatino Linotype" w:eastAsia="Calibri" w:hAnsi="Palatino Linotype" w:cs="Arial"/>
          <w:lang w:val="es-ES"/>
        </w:rPr>
        <w:t xml:space="preserve"> </w:t>
      </w:r>
      <w:r w:rsidRPr="000D0723">
        <w:rPr>
          <w:rFonts w:ascii="Palatino Linotype" w:eastAsia="Calibri" w:hAnsi="Palatino Linotype" w:cs="Arial"/>
          <w:lang w:val="es-ES"/>
        </w:rPr>
        <w:t>en la</w:t>
      </w:r>
      <w:r w:rsidR="00191180" w:rsidRPr="000D0723">
        <w:rPr>
          <w:rFonts w:ascii="Palatino Linotype" w:eastAsia="Calibri" w:hAnsi="Palatino Linotype" w:cs="Arial"/>
          <w:lang w:val="es-ES"/>
        </w:rPr>
        <w:t xml:space="preserve"> que requirió lo siguiente:</w:t>
      </w:r>
    </w:p>
    <w:p w14:paraId="2CD063DC" w14:textId="77777777" w:rsidR="00191180" w:rsidRPr="000D0723" w:rsidRDefault="00191180" w:rsidP="00C1345F">
      <w:pPr>
        <w:suppressAutoHyphens w:val="0"/>
        <w:spacing w:line="360" w:lineRule="auto"/>
        <w:contextualSpacing/>
        <w:jc w:val="both"/>
        <w:rPr>
          <w:rFonts w:ascii="Palatino Linotype" w:eastAsia="Calibri" w:hAnsi="Palatino Linotype" w:cs="Arial"/>
          <w:lang w:val="es-ES"/>
        </w:rPr>
      </w:pPr>
    </w:p>
    <w:p w14:paraId="2B4ACC61" w14:textId="6E81A359" w:rsidR="00191180" w:rsidRPr="000D0723" w:rsidRDefault="007C0470" w:rsidP="00C1345F">
      <w:pPr>
        <w:suppressAutoHyphens w:val="0"/>
        <w:spacing w:line="360" w:lineRule="auto"/>
        <w:ind w:left="567" w:right="567"/>
        <w:contextualSpacing/>
        <w:jc w:val="both"/>
        <w:rPr>
          <w:rFonts w:ascii="Palatino Linotype" w:hAnsi="Palatino Linotype"/>
          <w:iCs/>
          <w:color w:val="000000"/>
          <w:lang w:val="es-ES_tradnl"/>
        </w:rPr>
      </w:pPr>
      <w:r w:rsidRPr="000D0723">
        <w:rPr>
          <w:rFonts w:ascii="Palatino Linotype" w:hAnsi="Palatino Linotype"/>
          <w:i/>
          <w:color w:val="000000"/>
          <w:lang w:val="es-ES_tradnl"/>
        </w:rPr>
        <w:t xml:space="preserve"> </w:t>
      </w:r>
      <w:r w:rsidR="00191180" w:rsidRPr="000D0723">
        <w:rPr>
          <w:rFonts w:ascii="Palatino Linotype" w:hAnsi="Palatino Linotype"/>
          <w:i/>
          <w:color w:val="000000"/>
          <w:lang w:val="es-ES_tradnl"/>
        </w:rPr>
        <w:t>“</w:t>
      </w:r>
      <w:r w:rsidR="00670E6E" w:rsidRPr="000D0723">
        <w:rPr>
          <w:rFonts w:ascii="Palatino Linotype" w:hAnsi="Palatino Linotype"/>
          <w:i/>
          <w:color w:val="000000"/>
          <w:lang w:val="es-ES_tradnl"/>
        </w:rPr>
        <w:t xml:space="preserve">De conformidad con el artículo 4, de la Ley de Transparencia y Acceso a la Información Pública del Estado de México y Municipios, solicito la documentación, la expresión documental o bitácoras, ya sea en versión íntegra o en versión pública, respecto a las autorizaciones de licencias de construcción (emitidas, en proceso, desechadas), así como las autorizaciones de aumentos de densidad. Lo anterior, </w:t>
      </w:r>
      <w:r w:rsidR="00670E6E" w:rsidRPr="000D0723">
        <w:rPr>
          <w:rFonts w:ascii="Palatino Linotype" w:hAnsi="Palatino Linotype"/>
          <w:i/>
          <w:color w:val="000000"/>
          <w:lang w:val="es-ES_tradnl"/>
        </w:rPr>
        <w:lastRenderedPageBreak/>
        <w:t>requiero del periodo 2018, 2019, 2020 y 2021 (al 30 de julio 2021), de acuerdo al REGLAMENTO ORGÁNICO DE LA ADMINISTRACIÓN PÚBLICA DE NAUCALPAN DE JUÁREZ, MÉXICO, en el apartado LIBRO OCTAVO, correspondiente a la SECRETARÍA DE PLANEACIÓN URBANA Y OBRAS PÚBLICAS, TÍTULO PRIMERO COMPETENCIA Y ESTRUCTURA ADMINISTRATIVA, en sus artículos 8.1 y 8.2.</w:t>
      </w:r>
      <w:r w:rsidR="009704EC" w:rsidRPr="000D0723">
        <w:rPr>
          <w:rFonts w:ascii="Palatino Linotype" w:hAnsi="Palatino Linotype"/>
          <w:i/>
          <w:color w:val="000000"/>
          <w:lang w:val="es-ES_tradnl"/>
        </w:rPr>
        <w:t>.</w:t>
      </w:r>
      <w:r w:rsidR="00191180" w:rsidRPr="000D0723">
        <w:rPr>
          <w:rFonts w:ascii="Palatino Linotype" w:hAnsi="Palatino Linotype"/>
          <w:i/>
          <w:color w:val="000000"/>
          <w:lang w:val="es-ES_tradnl"/>
        </w:rPr>
        <w:t>”</w:t>
      </w:r>
      <w:r w:rsidR="00191180" w:rsidRPr="000D0723">
        <w:rPr>
          <w:rFonts w:ascii="Palatino Linotype" w:hAnsi="Palatino Linotype"/>
          <w:iCs/>
          <w:color w:val="000000"/>
          <w:lang w:val="es-ES_tradnl"/>
        </w:rPr>
        <w:t xml:space="preserve"> (Sic.)</w:t>
      </w:r>
    </w:p>
    <w:p w14:paraId="234BF17F" w14:textId="77777777" w:rsidR="00885757" w:rsidRPr="000D0723" w:rsidRDefault="00885757" w:rsidP="00C1345F">
      <w:pPr>
        <w:tabs>
          <w:tab w:val="left" w:pos="426"/>
        </w:tabs>
        <w:suppressAutoHyphens w:val="0"/>
        <w:spacing w:after="160" w:line="360" w:lineRule="auto"/>
        <w:contextualSpacing/>
        <w:jc w:val="both"/>
        <w:rPr>
          <w:rFonts w:ascii="Palatino Linotype" w:hAnsi="Palatino Linotype" w:cs="Arial"/>
          <w:i/>
          <w:lang w:val="es-ES_tradnl"/>
        </w:rPr>
      </w:pPr>
    </w:p>
    <w:p w14:paraId="00256251" w14:textId="0D000A7D" w:rsidR="00F13B57" w:rsidRPr="000D0723" w:rsidRDefault="00F13B57" w:rsidP="00F13B57">
      <w:pPr>
        <w:pStyle w:val="Prrafodelista"/>
        <w:numPr>
          <w:ilvl w:val="0"/>
          <w:numId w:val="9"/>
        </w:numPr>
        <w:tabs>
          <w:tab w:val="left" w:pos="426"/>
        </w:tabs>
        <w:suppressAutoHyphens w:val="0"/>
        <w:spacing w:before="240" w:after="240" w:line="360" w:lineRule="auto"/>
        <w:ind w:left="0" w:firstLine="0"/>
        <w:contextualSpacing/>
        <w:jc w:val="both"/>
        <w:rPr>
          <w:rFonts w:ascii="Palatino Linotype" w:eastAsia="MS Mincho" w:hAnsi="Palatino Linotype"/>
          <w:color w:val="000000"/>
          <w:sz w:val="24"/>
          <w:szCs w:val="24"/>
          <w:lang w:val="es-ES_tradnl"/>
        </w:rPr>
      </w:pPr>
      <w:r w:rsidRPr="000D0723">
        <w:rPr>
          <w:rFonts w:ascii="Palatino Linotype" w:eastAsia="MS Mincho" w:hAnsi="Palatino Linotype" w:cs="Arial"/>
          <w:color w:val="000000"/>
          <w:sz w:val="24"/>
          <w:szCs w:val="24"/>
          <w:lang w:val="es-ES_tradnl"/>
        </w:rPr>
        <w:t xml:space="preserve">Se hace constar que </w:t>
      </w:r>
      <w:r w:rsidRPr="000D0723">
        <w:rPr>
          <w:rFonts w:ascii="Palatino Linotype" w:hAnsi="Palatino Linotype" w:cs="Arial"/>
          <w:color w:val="000000"/>
          <w:sz w:val="24"/>
          <w:szCs w:val="24"/>
        </w:rPr>
        <w:t xml:space="preserve">el entonces </w:t>
      </w:r>
      <w:r w:rsidRPr="000D0723">
        <w:rPr>
          <w:rFonts w:ascii="Palatino Linotype" w:hAnsi="Palatino Linotype" w:cs="Arial"/>
          <w:b/>
          <w:color w:val="000000"/>
          <w:sz w:val="24"/>
          <w:szCs w:val="24"/>
        </w:rPr>
        <w:t>SOLICITANTE</w:t>
      </w:r>
      <w:r w:rsidRPr="000D0723">
        <w:rPr>
          <w:rFonts w:ascii="Palatino Linotype" w:hAnsi="Palatino Linotype" w:cs="Arial"/>
          <w:color w:val="000000"/>
          <w:sz w:val="24"/>
          <w:szCs w:val="24"/>
        </w:rPr>
        <w:t xml:space="preserve"> realizó requerimientos de información a través de la Plataforma Nacional de Transparencia, no obstante, de conformidad con el artículo 156 de la Ley de Transparencia Estatal se entenderá como medio de notificación a través del </w:t>
      </w:r>
      <w:r w:rsidR="00FA7215" w:rsidRPr="000D0723">
        <w:rPr>
          <w:rFonts w:ascii="Palatino Linotype" w:hAnsi="Palatino Linotype" w:cs="Arial"/>
          <w:color w:val="000000"/>
          <w:sz w:val="24"/>
          <w:szCs w:val="24"/>
        </w:rPr>
        <w:t>Sistema de Acceso a la información Mexiquense (</w:t>
      </w:r>
      <w:r w:rsidRPr="000D0723">
        <w:rPr>
          <w:rFonts w:ascii="Palatino Linotype" w:hAnsi="Palatino Linotype" w:cs="Arial"/>
          <w:b/>
          <w:color w:val="000000"/>
          <w:sz w:val="24"/>
          <w:szCs w:val="24"/>
        </w:rPr>
        <w:t>SAIMEX</w:t>
      </w:r>
      <w:r w:rsidR="00FA7215" w:rsidRPr="000D0723">
        <w:rPr>
          <w:rFonts w:ascii="Palatino Linotype" w:hAnsi="Palatino Linotype" w:cs="Arial"/>
          <w:b/>
          <w:color w:val="000000"/>
          <w:sz w:val="24"/>
          <w:szCs w:val="24"/>
        </w:rPr>
        <w:t>)</w:t>
      </w:r>
      <w:r w:rsidR="009E7700" w:rsidRPr="000D0723">
        <w:rPr>
          <w:rFonts w:ascii="Palatino Linotype" w:hAnsi="Palatino Linotype" w:cs="Arial"/>
          <w:color w:val="000000"/>
          <w:sz w:val="24"/>
          <w:szCs w:val="24"/>
        </w:rPr>
        <w:t xml:space="preserve">, </w:t>
      </w:r>
      <w:r w:rsidRPr="000D0723">
        <w:rPr>
          <w:rFonts w:ascii="Palatino Linotype" w:hAnsi="Palatino Linotype" w:cs="Arial"/>
          <w:color w:val="000000"/>
          <w:sz w:val="24"/>
          <w:szCs w:val="24"/>
        </w:rPr>
        <w:t>ya que se encuentra vinculado a la Plataforma Nacional de Transparencia</w:t>
      </w:r>
      <w:proofErr w:type="gramStart"/>
      <w:r w:rsidR="009E7700" w:rsidRPr="000D0723">
        <w:rPr>
          <w:rFonts w:ascii="Palatino Linotype" w:hAnsi="Palatino Linotype" w:cs="Arial"/>
          <w:color w:val="000000"/>
          <w:sz w:val="24"/>
          <w:szCs w:val="24"/>
        </w:rPr>
        <w:t>,  y</w:t>
      </w:r>
      <w:proofErr w:type="gramEnd"/>
      <w:r w:rsidR="009E7700" w:rsidRPr="000D0723">
        <w:rPr>
          <w:rFonts w:ascii="Palatino Linotype" w:hAnsi="Palatino Linotype" w:cs="Arial"/>
          <w:color w:val="000000"/>
          <w:sz w:val="24"/>
          <w:szCs w:val="24"/>
        </w:rPr>
        <w:t xml:space="preserve"> correo electrónico, </w:t>
      </w:r>
      <w:r w:rsidRPr="000D0723">
        <w:rPr>
          <w:rFonts w:ascii="Palatino Linotype" w:hAnsi="Palatino Linotype" w:cs="Arial"/>
          <w:color w:val="000000"/>
          <w:sz w:val="24"/>
          <w:szCs w:val="24"/>
        </w:rPr>
        <w:t xml:space="preserve">toda vez que se señaló en el acuse de la solicitud. </w:t>
      </w:r>
    </w:p>
    <w:p w14:paraId="05393EA8" w14:textId="77777777" w:rsidR="00F13B57" w:rsidRPr="000D0723" w:rsidRDefault="00F13B57" w:rsidP="00C1345F">
      <w:pPr>
        <w:tabs>
          <w:tab w:val="left" w:pos="426"/>
        </w:tabs>
        <w:suppressAutoHyphens w:val="0"/>
        <w:spacing w:after="160" w:line="360" w:lineRule="auto"/>
        <w:contextualSpacing/>
        <w:jc w:val="both"/>
        <w:rPr>
          <w:rFonts w:ascii="Palatino Linotype" w:hAnsi="Palatino Linotype" w:cs="Arial"/>
          <w:i/>
          <w:lang w:val="es-ES_tradnl"/>
        </w:rPr>
      </w:pPr>
    </w:p>
    <w:p w14:paraId="5AE2757E" w14:textId="374F16D5" w:rsidR="00191180" w:rsidRPr="000D0723" w:rsidRDefault="00191180" w:rsidP="00C1345F">
      <w:pPr>
        <w:numPr>
          <w:ilvl w:val="0"/>
          <w:numId w:val="9"/>
        </w:numPr>
        <w:tabs>
          <w:tab w:val="left" w:pos="426"/>
        </w:tabs>
        <w:suppressAutoHyphens w:val="0"/>
        <w:spacing w:after="160" w:line="360" w:lineRule="auto"/>
        <w:ind w:left="0" w:firstLine="0"/>
        <w:contextualSpacing/>
        <w:jc w:val="both"/>
        <w:rPr>
          <w:rFonts w:ascii="Palatino Linotype" w:hAnsi="Palatino Linotype" w:cs="Arial"/>
          <w:i/>
          <w:lang w:val="es-ES_tradnl"/>
        </w:rPr>
      </w:pPr>
      <w:r w:rsidRPr="000D0723">
        <w:rPr>
          <w:rFonts w:ascii="Palatino Linotype" w:hAnsi="Palatino Linotype" w:cs="Arial"/>
          <w:lang w:val="es-ES_tradnl"/>
        </w:rPr>
        <w:t xml:space="preserve">El </w:t>
      </w:r>
      <w:r w:rsidRPr="000D0723">
        <w:rPr>
          <w:rFonts w:ascii="Palatino Linotype" w:hAnsi="Palatino Linotype" w:cs="Arial"/>
          <w:b/>
        </w:rPr>
        <w:t xml:space="preserve">SUJETO OBLIGADO </w:t>
      </w:r>
      <w:r w:rsidR="00885757" w:rsidRPr="000D0723">
        <w:rPr>
          <w:rFonts w:ascii="Palatino Linotype" w:hAnsi="Palatino Linotype" w:cs="Arial"/>
        </w:rPr>
        <w:t>no dio respuesta a la solicitud</w:t>
      </w:r>
      <w:r w:rsidRPr="000D0723">
        <w:rPr>
          <w:rFonts w:ascii="Palatino Linotype" w:hAnsi="Palatino Linotype" w:cs="Arial"/>
        </w:rPr>
        <w:t xml:space="preserve"> de información.</w:t>
      </w:r>
    </w:p>
    <w:p w14:paraId="3CC2593C" w14:textId="77777777" w:rsidR="00191180" w:rsidRPr="000D0723" w:rsidRDefault="00191180" w:rsidP="00C1345F">
      <w:pPr>
        <w:tabs>
          <w:tab w:val="left" w:pos="426"/>
        </w:tabs>
        <w:suppressAutoHyphens w:val="0"/>
        <w:spacing w:line="360" w:lineRule="auto"/>
        <w:contextualSpacing/>
        <w:jc w:val="both"/>
        <w:rPr>
          <w:rFonts w:ascii="Palatino Linotype" w:hAnsi="Palatino Linotype" w:cs="Arial"/>
          <w:iCs/>
          <w:lang w:val="es-ES_tradnl"/>
        </w:rPr>
      </w:pPr>
    </w:p>
    <w:p w14:paraId="06E6334F" w14:textId="7C21016F" w:rsidR="00191180" w:rsidRPr="000D0723" w:rsidRDefault="00191180" w:rsidP="00FA7215">
      <w:pPr>
        <w:numPr>
          <w:ilvl w:val="0"/>
          <w:numId w:val="9"/>
        </w:numPr>
        <w:tabs>
          <w:tab w:val="left" w:pos="426"/>
        </w:tabs>
        <w:suppressAutoHyphens w:val="0"/>
        <w:spacing w:after="160" w:line="360" w:lineRule="auto"/>
        <w:ind w:left="0" w:firstLine="0"/>
        <w:contextualSpacing/>
        <w:jc w:val="both"/>
        <w:rPr>
          <w:rFonts w:ascii="Palatino Linotype" w:hAnsi="Palatino Linotype" w:cs="Arial"/>
          <w:i/>
          <w:lang w:val="es-ES_tradnl"/>
        </w:rPr>
      </w:pPr>
      <w:r w:rsidRPr="000D0723">
        <w:rPr>
          <w:rFonts w:ascii="Palatino Linotype" w:eastAsia="Calibri" w:hAnsi="Palatino Linotype" w:cs="Arial"/>
          <w:lang w:val="es-AR"/>
        </w:rPr>
        <w:t xml:space="preserve">Derivado </w:t>
      </w:r>
      <w:bookmarkStart w:id="3" w:name="_Toc462307683"/>
      <w:bookmarkStart w:id="4" w:name="_Toc472427085"/>
      <w:bookmarkStart w:id="5" w:name="_Toc472500652"/>
      <w:r w:rsidRPr="000D0723">
        <w:rPr>
          <w:rFonts w:ascii="Palatino Linotype" w:hAnsi="Palatino Linotype" w:cs="Arial"/>
          <w:lang w:val="es-AR"/>
        </w:rPr>
        <w:t xml:space="preserve">de la falta de respuesta por parte del </w:t>
      </w:r>
      <w:r w:rsidRPr="000D0723">
        <w:rPr>
          <w:rFonts w:ascii="Palatino Linotype" w:hAnsi="Palatino Linotype" w:cs="Arial"/>
          <w:b/>
          <w:lang w:val="es-AR"/>
        </w:rPr>
        <w:t>SUJETO OBLIGADO</w:t>
      </w:r>
      <w:r w:rsidRPr="000D0723">
        <w:rPr>
          <w:rFonts w:ascii="Palatino Linotype" w:hAnsi="Palatino Linotype" w:cs="Arial"/>
          <w:lang w:val="es-AR"/>
        </w:rPr>
        <w:t>, el</w:t>
      </w:r>
      <w:r w:rsidR="00FA7215" w:rsidRPr="000D0723">
        <w:rPr>
          <w:rFonts w:ascii="Palatino Linotype" w:hAnsi="Palatino Linotype" w:cs="Arial"/>
          <w:lang w:val="es-ES"/>
        </w:rPr>
        <w:t xml:space="preserve"> seis</w:t>
      </w:r>
      <w:r w:rsidR="009704EC" w:rsidRPr="000D0723">
        <w:rPr>
          <w:rFonts w:ascii="Palatino Linotype" w:hAnsi="Palatino Linotype" w:cs="Arial"/>
          <w:lang w:val="es-ES"/>
        </w:rPr>
        <w:t xml:space="preserve"> (0</w:t>
      </w:r>
      <w:r w:rsidR="00FA7215" w:rsidRPr="000D0723">
        <w:rPr>
          <w:rFonts w:ascii="Palatino Linotype" w:hAnsi="Palatino Linotype" w:cs="Arial"/>
          <w:lang w:val="es-ES"/>
        </w:rPr>
        <w:t>6) de octubre</w:t>
      </w:r>
      <w:r w:rsidRPr="000D0723">
        <w:rPr>
          <w:rFonts w:ascii="Palatino Linotype" w:hAnsi="Palatino Linotype" w:cs="Arial"/>
          <w:lang w:val="es-ES"/>
        </w:rPr>
        <w:t xml:space="preserve"> de dos mil veinti</w:t>
      </w:r>
      <w:r w:rsidR="00FA7215" w:rsidRPr="000D0723">
        <w:rPr>
          <w:rFonts w:ascii="Palatino Linotype" w:hAnsi="Palatino Linotype" w:cs="Arial"/>
          <w:lang w:val="es-ES"/>
        </w:rPr>
        <w:t xml:space="preserve">uno, el </w:t>
      </w:r>
      <w:r w:rsidR="00885757" w:rsidRPr="000D0723">
        <w:rPr>
          <w:rFonts w:ascii="Palatino Linotype" w:hAnsi="Palatino Linotype" w:cs="Arial"/>
          <w:lang w:val="es-ES"/>
        </w:rPr>
        <w:t>particular interpuso el recurso</w:t>
      </w:r>
      <w:r w:rsidRPr="000D0723">
        <w:rPr>
          <w:rFonts w:ascii="Palatino Linotype" w:hAnsi="Palatino Linotype" w:cs="Arial"/>
          <w:lang w:val="es-ES"/>
        </w:rPr>
        <w:t xml:space="preserve"> de revisión</w:t>
      </w:r>
      <w:r w:rsidR="00FA7215" w:rsidRPr="000D0723">
        <w:rPr>
          <w:rFonts w:ascii="Palatino Linotype" w:hAnsi="Palatino Linotype"/>
          <w:b/>
          <w:bCs/>
          <w:color w:val="FF0000"/>
        </w:rPr>
        <w:t xml:space="preserve"> </w:t>
      </w:r>
      <w:r w:rsidR="00FA7215" w:rsidRPr="000D0723">
        <w:rPr>
          <w:rFonts w:ascii="Palatino Linotype" w:hAnsi="Palatino Linotype" w:cs="Arial"/>
          <w:b/>
          <w:bCs/>
        </w:rPr>
        <w:t>04953/INFOEM/IP/RR/2021</w:t>
      </w:r>
      <w:r w:rsidRPr="000D0723">
        <w:rPr>
          <w:rFonts w:ascii="Palatino Linotype" w:eastAsia="Calibri" w:hAnsi="Palatino Linotype" w:cs="Arial"/>
          <w:b/>
          <w:lang w:val="es-ES"/>
        </w:rPr>
        <w:t>,</w:t>
      </w:r>
      <w:r w:rsidRPr="000D0723">
        <w:rPr>
          <w:rFonts w:ascii="Palatino Linotype" w:eastAsia="Calibri" w:hAnsi="Palatino Linotype" w:cs="Arial"/>
          <w:lang w:val="es-ES"/>
        </w:rPr>
        <w:t xml:space="preserve"> </w:t>
      </w:r>
      <w:r w:rsidRPr="000D0723">
        <w:rPr>
          <w:rFonts w:ascii="Palatino Linotype" w:hAnsi="Palatino Linotype" w:cs="Arial"/>
          <w:lang w:val="es-ES"/>
        </w:rPr>
        <w:t>en los que señaló lo siguiente:</w:t>
      </w:r>
    </w:p>
    <w:p w14:paraId="484B0F60" w14:textId="11EC53BD" w:rsidR="00191180" w:rsidRPr="000D0723" w:rsidRDefault="00191180" w:rsidP="00FA7215">
      <w:pPr>
        <w:suppressAutoHyphens w:val="0"/>
        <w:spacing w:line="360" w:lineRule="auto"/>
        <w:ind w:right="616"/>
        <w:contextualSpacing/>
        <w:jc w:val="both"/>
        <w:rPr>
          <w:rFonts w:ascii="Palatino Linotype" w:hAnsi="Palatino Linotype" w:cs="Arial"/>
          <w:i/>
          <w:lang w:val="es-ES_tradnl"/>
        </w:rPr>
      </w:pPr>
    </w:p>
    <w:p w14:paraId="5F6C54D4" w14:textId="77777777" w:rsidR="00191180" w:rsidRPr="000D0723" w:rsidRDefault="00191180" w:rsidP="00FA7215">
      <w:pPr>
        <w:pStyle w:val="Prrafodelista"/>
        <w:numPr>
          <w:ilvl w:val="0"/>
          <w:numId w:val="21"/>
        </w:numPr>
        <w:suppressAutoHyphens w:val="0"/>
        <w:spacing w:line="360" w:lineRule="auto"/>
        <w:ind w:left="284" w:right="616" w:firstLine="0"/>
        <w:jc w:val="both"/>
        <w:rPr>
          <w:rFonts w:ascii="Palatino Linotype" w:hAnsi="Palatino Linotype"/>
          <w:b/>
          <w:i/>
          <w:sz w:val="24"/>
          <w:szCs w:val="24"/>
        </w:rPr>
      </w:pPr>
      <w:bookmarkStart w:id="6" w:name="_Toc475015152"/>
      <w:bookmarkStart w:id="7" w:name="_Toc476078667"/>
      <w:bookmarkStart w:id="8" w:name="_Toc476675983"/>
      <w:bookmarkStart w:id="9" w:name="_Toc477345124"/>
      <w:bookmarkStart w:id="10" w:name="_Toc477345202"/>
      <w:bookmarkStart w:id="11" w:name="_Toc480987168"/>
      <w:bookmarkStart w:id="12" w:name="_Toc480996301"/>
      <w:bookmarkStart w:id="13" w:name="_Toc485145203"/>
      <w:bookmarkStart w:id="14" w:name="_Toc526438768"/>
      <w:bookmarkStart w:id="15" w:name="_Toc526438809"/>
      <w:bookmarkStart w:id="16" w:name="_Toc526438924"/>
      <w:bookmarkStart w:id="17" w:name="_Toc3467401"/>
      <w:bookmarkStart w:id="18" w:name="_Toc3467935"/>
      <w:bookmarkStart w:id="19" w:name="_Toc492489253"/>
      <w:bookmarkStart w:id="20" w:name="_Toc492590383"/>
      <w:bookmarkStart w:id="21" w:name="_Toc496806999"/>
      <w:bookmarkStart w:id="22" w:name="_Toc496807889"/>
      <w:bookmarkStart w:id="23" w:name="_Toc498528853"/>
      <w:bookmarkStart w:id="24" w:name="_Toc498528941"/>
      <w:bookmarkStart w:id="25" w:name="_Toc499059264"/>
      <w:bookmarkStart w:id="26" w:name="_Toc499658725"/>
      <w:bookmarkStart w:id="27" w:name="_Toc499659072"/>
      <w:bookmarkStart w:id="28" w:name="_Toc499810483"/>
      <w:bookmarkStart w:id="29" w:name="_Toc500414595"/>
      <w:bookmarkStart w:id="30" w:name="_Toc500414652"/>
      <w:bookmarkStart w:id="31" w:name="_Toc503366327"/>
      <w:bookmarkStart w:id="32" w:name="_Toc503891593"/>
      <w:bookmarkStart w:id="33" w:name="_Toc504069531"/>
      <w:bookmarkStart w:id="34" w:name="_Toc504500686"/>
      <w:r w:rsidRPr="000D0723">
        <w:rPr>
          <w:rFonts w:ascii="Palatino Linotype" w:hAnsi="Palatino Linotype"/>
          <w:b/>
          <w:sz w:val="24"/>
          <w:szCs w:val="24"/>
        </w:rPr>
        <w:t>Acto impugnado</w:t>
      </w:r>
      <w:r w:rsidRPr="000D0723">
        <w:rPr>
          <w:rFonts w:ascii="Palatino Linotype" w:hAnsi="Palatino Linotype"/>
          <w:b/>
          <w:i/>
          <w:sz w:val="24"/>
          <w:szCs w:val="24"/>
        </w:rPr>
        <w:t>:</w:t>
      </w:r>
      <w:bookmarkEnd w:id="3"/>
      <w:bookmarkEnd w:id="4"/>
      <w:bookmarkEnd w:id="5"/>
      <w:r w:rsidRPr="000D0723">
        <w:rPr>
          <w:rFonts w:ascii="Palatino Linotype" w:hAnsi="Palatino Linotype"/>
          <w:b/>
          <w:i/>
          <w:sz w:val="24"/>
          <w:szCs w:val="24"/>
        </w:rPr>
        <w:t xml:space="preserve"> </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3B9DCD20" w14:textId="77777777" w:rsidR="004B344D" w:rsidRPr="000D0723" w:rsidRDefault="004B344D" w:rsidP="00FA7215">
      <w:pPr>
        <w:suppressAutoHyphens w:val="0"/>
        <w:spacing w:line="360" w:lineRule="auto"/>
        <w:ind w:left="709" w:right="616"/>
        <w:jc w:val="both"/>
        <w:rPr>
          <w:rFonts w:ascii="Palatino Linotype" w:hAnsi="Palatino Linotype"/>
          <w:b/>
          <w:i/>
          <w:lang w:val="es-ES"/>
        </w:rPr>
      </w:pPr>
    </w:p>
    <w:p w14:paraId="59FF349D" w14:textId="14F319CD" w:rsidR="00191180" w:rsidRPr="000D0723" w:rsidRDefault="00191180" w:rsidP="00FA7215">
      <w:pPr>
        <w:suppressAutoHyphens w:val="0"/>
        <w:spacing w:line="360" w:lineRule="auto"/>
        <w:ind w:left="709" w:right="616"/>
        <w:jc w:val="both"/>
        <w:rPr>
          <w:rFonts w:ascii="Palatino Linotype" w:hAnsi="Palatino Linotype"/>
          <w:b/>
          <w:i/>
          <w:lang w:val="es-ES"/>
        </w:rPr>
      </w:pPr>
      <w:r w:rsidRPr="000D0723">
        <w:rPr>
          <w:rFonts w:ascii="Palatino Linotype" w:hAnsi="Palatino Linotype"/>
          <w:i/>
          <w:lang w:val="es-ES"/>
        </w:rPr>
        <w:lastRenderedPageBreak/>
        <w:t>“</w:t>
      </w:r>
      <w:r w:rsidR="00FA7215" w:rsidRPr="000D0723">
        <w:rPr>
          <w:rFonts w:ascii="Palatino Linotype" w:hAnsi="Palatino Linotype"/>
          <w:i/>
          <w:lang w:val="es-ES"/>
        </w:rPr>
        <w:t>la solicitud de información pública que presente ya venció en termino de respuesta, por lo que solicito a las autoridad competente verifique por que ha contestado el sujeto obligado y en su caso ponga las sanciones correspondientes a los servidores públicos habilitados de conformidad con el artículo 213, 217, 219, 222 y 224, de la Ley de Transparencia y Acceso a la Información Pública del Estado de México y Municipios</w:t>
      </w:r>
      <w:r w:rsidRPr="000D0723">
        <w:rPr>
          <w:rFonts w:ascii="Palatino Linotype" w:eastAsia="Calibri" w:hAnsi="Palatino Linotype"/>
          <w:i/>
          <w:color w:val="000000"/>
          <w:lang w:eastAsia="en-US"/>
        </w:rPr>
        <w:t>.”</w:t>
      </w:r>
      <w:r w:rsidRPr="000D0723">
        <w:rPr>
          <w:rFonts w:ascii="Palatino Linotype" w:eastAsia="Calibri" w:hAnsi="Palatino Linotype" w:cs="Arial"/>
          <w:i/>
          <w:lang w:val="es-ES"/>
        </w:rPr>
        <w:t xml:space="preserve"> </w:t>
      </w:r>
      <w:r w:rsidRPr="000D0723">
        <w:rPr>
          <w:rFonts w:ascii="Palatino Linotype" w:eastAsia="Calibri" w:hAnsi="Palatino Linotype" w:cs="Arial"/>
          <w:iCs/>
          <w:lang w:val="es-ES"/>
        </w:rPr>
        <w:t>(Sic)</w:t>
      </w:r>
      <w:r w:rsidRPr="000D0723">
        <w:rPr>
          <w:rFonts w:ascii="Palatino Linotype" w:eastAsia="Calibri" w:hAnsi="Palatino Linotype" w:cs="Arial"/>
          <w:i/>
          <w:lang w:val="es-ES"/>
        </w:rPr>
        <w:t xml:space="preserve"> </w:t>
      </w:r>
    </w:p>
    <w:p w14:paraId="2E925596" w14:textId="77777777" w:rsidR="00191180" w:rsidRPr="000D0723" w:rsidRDefault="00191180" w:rsidP="00FA7215">
      <w:pPr>
        <w:suppressAutoHyphens w:val="0"/>
        <w:spacing w:line="360" w:lineRule="auto"/>
        <w:ind w:left="709" w:right="616"/>
        <w:contextualSpacing/>
        <w:jc w:val="both"/>
        <w:rPr>
          <w:rFonts w:ascii="Palatino Linotype" w:hAnsi="Palatino Linotype" w:cs="Arial"/>
          <w:i/>
          <w:lang w:val="es-ES_tradnl"/>
        </w:rPr>
      </w:pPr>
    </w:p>
    <w:p w14:paraId="3EEA1A35" w14:textId="77777777" w:rsidR="00191180" w:rsidRPr="000D0723" w:rsidRDefault="00191180" w:rsidP="00FA7215">
      <w:pPr>
        <w:pStyle w:val="Prrafodelista"/>
        <w:numPr>
          <w:ilvl w:val="0"/>
          <w:numId w:val="21"/>
        </w:numPr>
        <w:suppressAutoHyphens w:val="0"/>
        <w:spacing w:line="360" w:lineRule="auto"/>
        <w:ind w:left="284" w:right="616" w:firstLine="0"/>
        <w:jc w:val="both"/>
        <w:rPr>
          <w:rFonts w:ascii="Palatino Linotype" w:hAnsi="Palatino Linotype"/>
          <w:b/>
          <w:sz w:val="24"/>
          <w:szCs w:val="24"/>
        </w:rPr>
      </w:pPr>
      <w:bookmarkStart w:id="35" w:name="_Toc462307685"/>
      <w:bookmarkStart w:id="36" w:name="_Toc472427087"/>
      <w:bookmarkStart w:id="37" w:name="_Toc472500654"/>
      <w:bookmarkStart w:id="38" w:name="_Toc475015153"/>
      <w:bookmarkStart w:id="39" w:name="_Toc476078668"/>
      <w:bookmarkStart w:id="40" w:name="_Toc476675984"/>
      <w:bookmarkStart w:id="41" w:name="_Toc477345125"/>
      <w:bookmarkStart w:id="42" w:name="_Toc477345203"/>
      <w:bookmarkStart w:id="43" w:name="_Toc480987169"/>
      <w:bookmarkStart w:id="44" w:name="_Toc480996302"/>
      <w:bookmarkStart w:id="45" w:name="_Toc485145204"/>
      <w:bookmarkStart w:id="46" w:name="_Toc492489254"/>
      <w:bookmarkStart w:id="47" w:name="_Toc492590384"/>
      <w:bookmarkStart w:id="48" w:name="_Toc496807000"/>
      <w:bookmarkStart w:id="49" w:name="_Toc496807890"/>
      <w:bookmarkStart w:id="50" w:name="_Toc498528854"/>
      <w:bookmarkStart w:id="51" w:name="_Toc498528942"/>
      <w:bookmarkStart w:id="52" w:name="_Toc499059265"/>
      <w:bookmarkStart w:id="53" w:name="_Toc499658726"/>
      <w:bookmarkStart w:id="54" w:name="_Toc499659073"/>
      <w:bookmarkStart w:id="55" w:name="_Toc499810484"/>
      <w:bookmarkStart w:id="56" w:name="_Toc500414596"/>
      <w:bookmarkStart w:id="57" w:name="_Toc500414653"/>
      <w:bookmarkStart w:id="58" w:name="_Toc503366328"/>
      <w:bookmarkStart w:id="59" w:name="_Toc503891594"/>
      <w:bookmarkStart w:id="60" w:name="_Toc504069532"/>
      <w:bookmarkStart w:id="61" w:name="_Toc504500687"/>
      <w:bookmarkStart w:id="62" w:name="_Toc526438769"/>
      <w:bookmarkStart w:id="63" w:name="_Toc526438810"/>
      <w:bookmarkStart w:id="64" w:name="_Toc526438925"/>
      <w:bookmarkStart w:id="65" w:name="_Toc3467402"/>
      <w:bookmarkStart w:id="66" w:name="_Toc3467936"/>
      <w:r w:rsidRPr="000D0723">
        <w:rPr>
          <w:rFonts w:ascii="Palatino Linotype" w:hAnsi="Palatino Linotype"/>
          <w:b/>
          <w:sz w:val="24"/>
          <w:szCs w:val="24"/>
        </w:rPr>
        <w:t>Razones o Motivos de inconformidad:</w:t>
      </w:r>
      <w:bookmarkEnd w:id="35"/>
      <w:bookmarkEnd w:id="36"/>
      <w:bookmarkEnd w:id="37"/>
      <w:bookmarkEnd w:id="38"/>
      <w:bookmarkEnd w:id="39"/>
      <w:bookmarkEnd w:id="40"/>
      <w:bookmarkEnd w:id="41"/>
      <w:bookmarkEnd w:id="42"/>
      <w:bookmarkEnd w:id="43"/>
      <w:bookmarkEnd w:id="44"/>
      <w:bookmarkEnd w:id="45"/>
      <w:bookmarkEnd w:id="46"/>
      <w:bookmarkEnd w:id="47"/>
      <w:r w:rsidRPr="000D0723">
        <w:rPr>
          <w:rFonts w:ascii="Palatino Linotype" w:hAnsi="Palatino Linotype"/>
          <w:b/>
          <w:sz w:val="24"/>
          <w:szCs w:val="24"/>
        </w:rPr>
        <w:t xml:space="preserve"> </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536A178C" w14:textId="77777777" w:rsidR="00885757" w:rsidRPr="000D0723" w:rsidRDefault="00885757" w:rsidP="00FA7215">
      <w:pPr>
        <w:suppressAutoHyphens w:val="0"/>
        <w:spacing w:line="360" w:lineRule="auto"/>
        <w:ind w:left="709" w:right="616"/>
        <w:jc w:val="both"/>
        <w:rPr>
          <w:rFonts w:ascii="Palatino Linotype" w:hAnsi="Palatino Linotype"/>
          <w:i/>
          <w:lang w:val="es-ES"/>
        </w:rPr>
      </w:pPr>
    </w:p>
    <w:p w14:paraId="7015A5EF" w14:textId="7975D7D2" w:rsidR="00191180" w:rsidRPr="000D0723" w:rsidRDefault="00885757" w:rsidP="00FA7215">
      <w:pPr>
        <w:suppressAutoHyphens w:val="0"/>
        <w:spacing w:line="360" w:lineRule="auto"/>
        <w:ind w:left="709" w:right="616"/>
        <w:jc w:val="both"/>
        <w:rPr>
          <w:rFonts w:ascii="Palatino Linotype" w:hAnsi="Palatino Linotype"/>
          <w:iCs/>
          <w:lang w:val="es-ES"/>
        </w:rPr>
      </w:pPr>
      <w:r w:rsidRPr="000D0723">
        <w:rPr>
          <w:rFonts w:ascii="Palatino Linotype" w:eastAsia="Calibri" w:hAnsi="Palatino Linotype"/>
          <w:i/>
          <w:color w:val="000000"/>
          <w:lang w:eastAsia="en-US"/>
        </w:rPr>
        <w:t>“</w:t>
      </w:r>
      <w:r w:rsidR="00FA7215" w:rsidRPr="000D0723">
        <w:rPr>
          <w:rFonts w:ascii="Palatino Linotype" w:eastAsia="Calibri" w:hAnsi="Palatino Linotype"/>
          <w:i/>
          <w:color w:val="000000"/>
          <w:lang w:eastAsia="en-US"/>
        </w:rPr>
        <w:t>la solicitud de información pública que presente ya venció en termino de respuesta, por lo que solicito a las autoridad competente verifique por que ha contestado el sujeto obligado y en su caso ponga las sanciones correspondientes a los servidores públicos habilitados de conformidad con el artículo 213, 217, 219, 222 y 224, de la Ley de Transparencia y Acceso a la Información Pública del Estado de México y Municipios</w:t>
      </w:r>
      <w:r w:rsidR="00191180" w:rsidRPr="000D0723">
        <w:rPr>
          <w:rFonts w:ascii="Palatino Linotype" w:eastAsia="Calibri" w:hAnsi="Palatino Linotype"/>
          <w:i/>
          <w:color w:val="000000"/>
          <w:lang w:eastAsia="en-US"/>
        </w:rPr>
        <w:t xml:space="preserve">.” </w:t>
      </w:r>
      <w:r w:rsidR="00191180" w:rsidRPr="000D0723">
        <w:rPr>
          <w:rFonts w:ascii="Palatino Linotype" w:eastAsia="Calibri" w:hAnsi="Palatino Linotype"/>
          <w:iCs/>
          <w:color w:val="000000"/>
          <w:lang w:eastAsia="en-US"/>
        </w:rPr>
        <w:t>(</w:t>
      </w:r>
      <w:r w:rsidR="00FA7215" w:rsidRPr="000D0723">
        <w:rPr>
          <w:rFonts w:ascii="Palatino Linotype" w:hAnsi="Palatino Linotype"/>
          <w:iCs/>
          <w:lang w:val="es-ES"/>
        </w:rPr>
        <w:t>Sic)</w:t>
      </w:r>
    </w:p>
    <w:p w14:paraId="38E59B5C" w14:textId="77777777" w:rsidR="00FA7215" w:rsidRPr="000D0723" w:rsidRDefault="00FA7215" w:rsidP="00FA7215">
      <w:pPr>
        <w:suppressAutoHyphens w:val="0"/>
        <w:spacing w:line="360" w:lineRule="auto"/>
        <w:ind w:left="709" w:right="567"/>
        <w:jc w:val="both"/>
        <w:rPr>
          <w:rFonts w:ascii="Palatino Linotype" w:hAnsi="Palatino Linotype"/>
          <w:iCs/>
          <w:lang w:val="es-ES"/>
        </w:rPr>
      </w:pPr>
    </w:p>
    <w:p w14:paraId="098BAA81" w14:textId="0CA0AE39" w:rsidR="00191180" w:rsidRPr="000D0723" w:rsidRDefault="00885757" w:rsidP="00C1345F">
      <w:pPr>
        <w:numPr>
          <w:ilvl w:val="0"/>
          <w:numId w:val="9"/>
        </w:numPr>
        <w:tabs>
          <w:tab w:val="left" w:pos="426"/>
        </w:tabs>
        <w:suppressAutoHyphens w:val="0"/>
        <w:spacing w:after="160" w:line="360" w:lineRule="auto"/>
        <w:ind w:left="0" w:firstLine="0"/>
        <w:contextualSpacing/>
        <w:jc w:val="both"/>
        <w:rPr>
          <w:rFonts w:ascii="Palatino Linotype" w:hAnsi="Palatino Linotype"/>
          <w:i/>
          <w:color w:val="000000"/>
          <w:lang w:val="es-ES_tradnl"/>
        </w:rPr>
      </w:pPr>
      <w:r w:rsidRPr="000D0723">
        <w:rPr>
          <w:rFonts w:ascii="Palatino Linotype" w:hAnsi="Palatino Linotype"/>
          <w:iCs/>
          <w:color w:val="000000"/>
        </w:rPr>
        <w:t xml:space="preserve">La Comisionada </w:t>
      </w:r>
      <w:r w:rsidR="004A0A11" w:rsidRPr="000D0723">
        <w:rPr>
          <w:rFonts w:ascii="Palatino Linotype" w:hAnsi="Palatino Linotype"/>
          <w:b/>
          <w:iCs/>
          <w:color w:val="000000"/>
        </w:rPr>
        <w:t>María del Rosario Mejía Ayala</w:t>
      </w:r>
      <w:r w:rsidR="00191180" w:rsidRPr="000D0723">
        <w:rPr>
          <w:rFonts w:ascii="Palatino Linotype" w:hAnsi="Palatino Linotype"/>
          <w:iCs/>
          <w:color w:val="000000"/>
          <w:lang w:val="es-ES"/>
        </w:rPr>
        <w:t>, con fundamento en lo dispuesto por el artículo 185 fracción II de la</w:t>
      </w:r>
      <w:r w:rsidRPr="000D0723">
        <w:rPr>
          <w:rFonts w:ascii="Palatino Linotype" w:hAnsi="Palatino Linotype"/>
          <w:iCs/>
          <w:color w:val="000000"/>
          <w:lang w:val="es-ES"/>
        </w:rPr>
        <w:t xml:space="preserve"> ley de la materia, a través del acuerdo</w:t>
      </w:r>
      <w:r w:rsidR="00191180" w:rsidRPr="000D0723">
        <w:rPr>
          <w:rFonts w:ascii="Palatino Linotype" w:hAnsi="Palatino Linotype"/>
          <w:iCs/>
          <w:color w:val="000000"/>
          <w:lang w:val="es-ES"/>
        </w:rPr>
        <w:t xml:space="preserve"> de a</w:t>
      </w:r>
      <w:r w:rsidR="00FA7215" w:rsidRPr="000D0723">
        <w:rPr>
          <w:rFonts w:ascii="Palatino Linotype" w:hAnsi="Palatino Linotype"/>
          <w:iCs/>
          <w:color w:val="000000"/>
          <w:lang w:val="es-ES"/>
        </w:rPr>
        <w:t>dmisión de once (11</w:t>
      </w:r>
      <w:r w:rsidRPr="000D0723">
        <w:rPr>
          <w:rFonts w:ascii="Palatino Linotype" w:hAnsi="Palatino Linotype"/>
          <w:iCs/>
          <w:color w:val="000000"/>
          <w:lang w:val="es-ES"/>
        </w:rPr>
        <w:t>) de</w:t>
      </w:r>
      <w:r w:rsidR="00FA7215" w:rsidRPr="000D0723">
        <w:rPr>
          <w:rFonts w:ascii="Palatino Linotype" w:hAnsi="Palatino Linotype"/>
          <w:iCs/>
          <w:color w:val="000000"/>
          <w:lang w:val="es-ES"/>
        </w:rPr>
        <w:t xml:space="preserve"> octubre </w:t>
      </w:r>
      <w:r w:rsidRPr="000D0723">
        <w:rPr>
          <w:rFonts w:ascii="Palatino Linotype" w:hAnsi="Palatino Linotype"/>
          <w:iCs/>
          <w:color w:val="000000"/>
          <w:lang w:val="es-ES"/>
        </w:rPr>
        <w:t>de dos mil veintiuno, puso a disposición de las partes el expediente electrónico</w:t>
      </w:r>
      <w:r w:rsidR="00191180" w:rsidRPr="000D0723">
        <w:rPr>
          <w:rFonts w:ascii="Palatino Linotype" w:hAnsi="Palatino Linotype"/>
          <w:iCs/>
          <w:color w:val="000000"/>
          <w:lang w:val="es-ES"/>
        </w:rPr>
        <w:t xml:space="preserve"> </w:t>
      </w:r>
      <w:r w:rsidR="00191180" w:rsidRPr="000D0723">
        <w:rPr>
          <w:rFonts w:ascii="Palatino Linotype" w:hAnsi="Palatino Linotype"/>
          <w:iCs/>
          <w:color w:val="000000"/>
          <w:lang w:val="es-ES_tradnl"/>
        </w:rPr>
        <w:t xml:space="preserve">vía </w:t>
      </w:r>
      <w:r w:rsidR="00191180" w:rsidRPr="000D0723">
        <w:rPr>
          <w:rFonts w:ascii="Palatino Linotype" w:hAnsi="Palatino Linotype"/>
          <w:iCs/>
          <w:color w:val="000000"/>
          <w:lang w:val="es-ES"/>
        </w:rPr>
        <w:t xml:space="preserve">Sistema de Acceso a la Información Mexiquense </w:t>
      </w:r>
      <w:r w:rsidR="00191180" w:rsidRPr="000D0723">
        <w:rPr>
          <w:rFonts w:ascii="Palatino Linotype" w:hAnsi="Palatino Linotype"/>
          <w:b/>
          <w:iCs/>
          <w:color w:val="000000"/>
          <w:lang w:val="es-ES"/>
        </w:rPr>
        <w:t xml:space="preserve">(SAIMEX) </w:t>
      </w:r>
      <w:r w:rsidR="00191180" w:rsidRPr="000D0723">
        <w:rPr>
          <w:rFonts w:ascii="Palatino Linotype" w:hAnsi="Palatino Linotype"/>
          <w:iCs/>
          <w:color w:val="000000"/>
          <w:lang w:val="es-ES"/>
        </w:rPr>
        <w:t xml:space="preserve">a efecto de que en un plazo máximo de siete días manifestaran lo que a derecho convinieran, ofrecieran pruebas y alegatos según corresponda a los casos concretos, de esta forma para que el </w:t>
      </w:r>
      <w:r w:rsidR="00191180" w:rsidRPr="000D0723">
        <w:rPr>
          <w:rFonts w:ascii="Palatino Linotype" w:hAnsi="Palatino Linotype"/>
          <w:b/>
          <w:iCs/>
          <w:color w:val="000000"/>
          <w:lang w:val="es-ES"/>
        </w:rPr>
        <w:t>SUJETO OBLIGADO</w:t>
      </w:r>
      <w:r w:rsidR="00191180" w:rsidRPr="000D0723">
        <w:rPr>
          <w:rFonts w:ascii="Palatino Linotype" w:hAnsi="Palatino Linotype"/>
          <w:iCs/>
          <w:color w:val="000000"/>
          <w:lang w:val="es-ES"/>
        </w:rPr>
        <w:t xml:space="preserve"> presentara</w:t>
      </w:r>
      <w:r w:rsidRPr="000D0723">
        <w:rPr>
          <w:rFonts w:ascii="Palatino Linotype" w:hAnsi="Palatino Linotype"/>
          <w:iCs/>
          <w:color w:val="000000"/>
          <w:lang w:val="es-ES"/>
        </w:rPr>
        <w:t xml:space="preserve"> el Informe Justificado Correspondiente. </w:t>
      </w:r>
    </w:p>
    <w:p w14:paraId="4E18C0E6" w14:textId="77777777" w:rsidR="00191180" w:rsidRPr="000D0723" w:rsidRDefault="00191180" w:rsidP="00C1345F">
      <w:pPr>
        <w:tabs>
          <w:tab w:val="left" w:pos="426"/>
        </w:tabs>
        <w:suppressAutoHyphens w:val="0"/>
        <w:spacing w:line="360" w:lineRule="auto"/>
        <w:contextualSpacing/>
        <w:jc w:val="both"/>
        <w:rPr>
          <w:rFonts w:ascii="Palatino Linotype" w:hAnsi="Palatino Linotype"/>
          <w:i/>
          <w:color w:val="000000"/>
          <w:lang w:val="es-ES_tradnl"/>
        </w:rPr>
      </w:pPr>
    </w:p>
    <w:p w14:paraId="5FA368BE" w14:textId="0F27D456" w:rsidR="006F2548" w:rsidRPr="000D0723" w:rsidRDefault="00534480" w:rsidP="00B72872">
      <w:pPr>
        <w:numPr>
          <w:ilvl w:val="0"/>
          <w:numId w:val="9"/>
        </w:numPr>
        <w:tabs>
          <w:tab w:val="left" w:pos="426"/>
        </w:tabs>
        <w:suppressAutoHyphens w:val="0"/>
        <w:spacing w:after="160" w:line="360" w:lineRule="auto"/>
        <w:ind w:left="0" w:firstLine="0"/>
        <w:contextualSpacing/>
        <w:jc w:val="both"/>
        <w:rPr>
          <w:rFonts w:ascii="Palatino Linotype" w:hAnsi="Palatino Linotype"/>
          <w:i/>
          <w:color w:val="000000"/>
          <w:lang w:val="es-ES_tradnl"/>
        </w:rPr>
      </w:pPr>
      <w:r w:rsidRPr="000D0723">
        <w:rPr>
          <w:rFonts w:ascii="Palatino Linotype" w:hAnsi="Palatino Linotype" w:cs="Arial"/>
          <w:lang w:val="es-ES"/>
        </w:rPr>
        <w:t>De</w:t>
      </w:r>
      <w:r w:rsidRPr="000D0723">
        <w:rPr>
          <w:rFonts w:ascii="Palatino Linotype" w:hAnsi="Palatino Linotype" w:cs="Arial"/>
          <w:lang w:val="es-ES_tradnl"/>
        </w:rPr>
        <w:t xml:space="preserve"> las </w:t>
      </w:r>
      <w:r w:rsidRPr="000D0723">
        <w:rPr>
          <w:rFonts w:ascii="Palatino Linotype" w:hAnsi="Palatino Linotype" w:cs="Arial"/>
          <w:lang w:val="es-ES"/>
        </w:rPr>
        <w:t>constancias</w:t>
      </w:r>
      <w:r w:rsidRPr="000D0723">
        <w:rPr>
          <w:rFonts w:ascii="Palatino Linotype" w:hAnsi="Palatino Linotype" w:cs="Arial"/>
          <w:lang w:val="es-ES_tradnl"/>
        </w:rPr>
        <w:t xml:space="preserve"> que obran en el </w:t>
      </w:r>
      <w:r w:rsidRPr="000D0723">
        <w:rPr>
          <w:rFonts w:ascii="Palatino Linotype" w:hAnsi="Palatino Linotype" w:cs="Arial"/>
          <w:b/>
          <w:lang w:val="es-ES_tradnl"/>
        </w:rPr>
        <w:t>SAIMEX</w:t>
      </w:r>
      <w:r w:rsidR="00FA7215" w:rsidRPr="000D0723">
        <w:rPr>
          <w:rFonts w:ascii="Palatino Linotype" w:hAnsi="Palatino Linotype" w:cs="Arial"/>
          <w:lang w:val="es-ES_tradnl"/>
        </w:rPr>
        <w:t xml:space="preserve"> se advierte que el quince (15) de octubre de dos mil veintiuno </w:t>
      </w:r>
      <w:r w:rsidRPr="000D0723">
        <w:rPr>
          <w:rFonts w:ascii="Palatino Linotype" w:hAnsi="Palatino Linotype" w:cs="Arial"/>
          <w:lang w:val="es-ES_tradnl"/>
        </w:rPr>
        <w:t>el</w:t>
      </w:r>
      <w:r w:rsidRPr="000D0723">
        <w:rPr>
          <w:rFonts w:ascii="Palatino Linotype" w:hAnsi="Palatino Linotype" w:cs="Arial"/>
          <w:b/>
          <w:lang w:val="es-ES_tradnl"/>
        </w:rPr>
        <w:t xml:space="preserve"> SUJETO OBLIGADO </w:t>
      </w:r>
      <w:r w:rsidR="00FA7215" w:rsidRPr="000D0723">
        <w:rPr>
          <w:rFonts w:ascii="Palatino Linotype" w:hAnsi="Palatino Linotype" w:cs="Arial"/>
          <w:lang w:val="es-ES_tradnl"/>
        </w:rPr>
        <w:t>remitió el documento</w:t>
      </w:r>
      <w:r w:rsidR="00FA7215" w:rsidRPr="000D0723">
        <w:rPr>
          <w:rFonts w:ascii="Palatino Linotype" w:hAnsi="Palatino Linotype"/>
        </w:rPr>
        <w:t xml:space="preserve"> </w:t>
      </w:r>
      <w:r w:rsidR="00FA7215" w:rsidRPr="000D0723">
        <w:rPr>
          <w:rFonts w:ascii="Palatino Linotype" w:hAnsi="Palatino Linotype" w:cs="Arial"/>
          <w:lang w:val="es-ES_tradnl"/>
        </w:rPr>
        <w:t>U</w:t>
      </w:r>
      <w:r w:rsidR="00FA7215" w:rsidRPr="000D0723">
        <w:rPr>
          <w:rFonts w:ascii="Palatino Linotype" w:hAnsi="Palatino Linotype" w:cs="Arial"/>
          <w:b/>
          <w:lang w:val="es-ES_tradnl"/>
        </w:rPr>
        <w:t>TAIP-0677-2021_202110151025.pdf</w:t>
      </w:r>
      <w:r w:rsidR="00FA7215" w:rsidRPr="000D0723">
        <w:rPr>
          <w:rFonts w:ascii="Palatino Linotype" w:hAnsi="Palatino Linotype" w:cs="Arial"/>
          <w:lang w:val="es-ES_tradnl"/>
        </w:rPr>
        <w:t xml:space="preserve">, mismo que fue puesto a disposición del recurrente mediante acuerdo de fecha cuatro (04) de noviembre de dos mil veintiuno </w:t>
      </w:r>
      <w:r w:rsidR="00B72872" w:rsidRPr="000D0723">
        <w:rPr>
          <w:rFonts w:ascii="Palatino Linotype" w:hAnsi="Palatino Linotype" w:cs="Arial"/>
          <w:lang w:val="es-ES_tradnl"/>
        </w:rPr>
        <w:t xml:space="preserve">y según se observa, contiene la el oficio </w:t>
      </w:r>
      <w:r w:rsidR="00B72872" w:rsidRPr="000D0723">
        <w:rPr>
          <w:rFonts w:ascii="Palatino Linotype" w:hAnsi="Palatino Linotype" w:cs="Arial"/>
          <w:b/>
          <w:lang w:val="es-ES_tradnl"/>
        </w:rPr>
        <w:t xml:space="preserve">UTAIP/0677/2021 </w:t>
      </w:r>
      <w:r w:rsidR="00B72872" w:rsidRPr="000D0723">
        <w:rPr>
          <w:rFonts w:ascii="Palatino Linotype" w:hAnsi="Palatino Linotype" w:cs="Arial"/>
          <w:lang w:val="es-ES_tradnl"/>
        </w:rPr>
        <w:t>dirigido al Encargado de Despacho de la Dirección General</w:t>
      </w:r>
      <w:r w:rsidR="009E7700" w:rsidRPr="000D0723">
        <w:rPr>
          <w:rFonts w:ascii="Palatino Linotype" w:hAnsi="Palatino Linotype" w:cs="Arial"/>
          <w:lang w:val="es-ES_tradnl"/>
        </w:rPr>
        <w:t xml:space="preserve"> de Desarrollo Urbano y Medio Ambiente</w:t>
      </w:r>
      <w:r w:rsidR="00B72872" w:rsidRPr="000D0723">
        <w:rPr>
          <w:rFonts w:ascii="Palatino Linotype" w:hAnsi="Palatino Linotype" w:cs="Arial"/>
          <w:lang w:val="es-ES_tradnl"/>
        </w:rPr>
        <w:t xml:space="preserve"> y suscrito por el Titular de la Unidad de Transparencia y Acceso a la Información Púb</w:t>
      </w:r>
      <w:r w:rsidR="009E7700" w:rsidRPr="000D0723">
        <w:rPr>
          <w:rFonts w:ascii="Palatino Linotype" w:hAnsi="Palatino Linotype" w:cs="Arial"/>
          <w:lang w:val="es-ES_tradnl"/>
        </w:rPr>
        <w:t xml:space="preserve">lica, </w:t>
      </w:r>
      <w:r w:rsidR="000E55D7" w:rsidRPr="000D0723">
        <w:rPr>
          <w:rFonts w:ascii="Palatino Linotype" w:hAnsi="Palatino Linotype" w:cs="Arial"/>
          <w:lang w:val="es-ES_tradnl"/>
        </w:rPr>
        <w:t xml:space="preserve">mediante el cual se solicita se realice entrega del Informe Justificado correspondiente, como a continuación se observa: </w:t>
      </w:r>
    </w:p>
    <w:p w14:paraId="1285B2F3" w14:textId="77777777" w:rsidR="000E55D7" w:rsidRPr="000D0723" w:rsidRDefault="000E55D7" w:rsidP="000E55D7">
      <w:pPr>
        <w:tabs>
          <w:tab w:val="left" w:pos="426"/>
        </w:tabs>
        <w:suppressAutoHyphens w:val="0"/>
        <w:spacing w:after="160" w:line="360" w:lineRule="auto"/>
        <w:contextualSpacing/>
        <w:jc w:val="both"/>
        <w:rPr>
          <w:rFonts w:ascii="Palatino Linotype" w:hAnsi="Palatino Linotype"/>
          <w:i/>
          <w:color w:val="000000"/>
          <w:lang w:val="es-ES_tradnl"/>
        </w:rPr>
      </w:pPr>
    </w:p>
    <w:p w14:paraId="360B78CD" w14:textId="56044000" w:rsidR="00C1345F" w:rsidRPr="000D0723" w:rsidRDefault="000E55D7" w:rsidP="00C1345F">
      <w:pPr>
        <w:tabs>
          <w:tab w:val="left" w:pos="426"/>
        </w:tabs>
        <w:suppressAutoHyphens w:val="0"/>
        <w:spacing w:after="160" w:line="360" w:lineRule="auto"/>
        <w:contextualSpacing/>
        <w:jc w:val="both"/>
        <w:rPr>
          <w:rFonts w:ascii="Palatino Linotype" w:hAnsi="Palatino Linotype"/>
          <w:i/>
          <w:color w:val="000000"/>
          <w:lang w:val="es-ES_tradnl"/>
        </w:rPr>
      </w:pPr>
      <w:r w:rsidRPr="000D0723">
        <w:rPr>
          <w:rFonts w:ascii="Palatino Linotype" w:hAnsi="Palatino Linotype"/>
          <w:noProof/>
          <w:lang w:eastAsia="es-MX"/>
        </w:rPr>
        <w:drawing>
          <wp:inline distT="0" distB="0" distL="0" distR="0" wp14:anchorId="7C1825F9" wp14:editId="51E1819D">
            <wp:extent cx="5781675" cy="1502757"/>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509" t="32792" r="27568" b="46452"/>
                    <a:stretch/>
                  </pic:blipFill>
                  <pic:spPr bwMode="auto">
                    <a:xfrm>
                      <a:off x="0" y="0"/>
                      <a:ext cx="5811695" cy="1510560"/>
                    </a:xfrm>
                    <a:prstGeom prst="rect">
                      <a:avLst/>
                    </a:prstGeom>
                    <a:ln>
                      <a:noFill/>
                    </a:ln>
                    <a:extLst>
                      <a:ext uri="{53640926-AAD7-44D8-BBD7-CCE9431645EC}">
                        <a14:shadowObscured xmlns:a14="http://schemas.microsoft.com/office/drawing/2010/main"/>
                      </a:ext>
                    </a:extLst>
                  </pic:spPr>
                </pic:pic>
              </a:graphicData>
            </a:graphic>
          </wp:inline>
        </w:drawing>
      </w:r>
    </w:p>
    <w:p w14:paraId="23FDE4E2" w14:textId="77777777" w:rsidR="006F2548" w:rsidRPr="000D0723" w:rsidRDefault="006F2548" w:rsidP="00C1345F">
      <w:pPr>
        <w:tabs>
          <w:tab w:val="left" w:pos="426"/>
        </w:tabs>
        <w:suppressAutoHyphens w:val="0"/>
        <w:spacing w:after="160" w:line="360" w:lineRule="auto"/>
        <w:contextualSpacing/>
        <w:jc w:val="both"/>
        <w:rPr>
          <w:rFonts w:ascii="Palatino Linotype" w:hAnsi="Palatino Linotype"/>
          <w:i/>
          <w:color w:val="000000"/>
          <w:lang w:val="es-ES_tradnl"/>
        </w:rPr>
      </w:pPr>
    </w:p>
    <w:p w14:paraId="6D30657D" w14:textId="0CE915C5" w:rsidR="00C9084A" w:rsidRPr="000D0723" w:rsidRDefault="000E55D7" w:rsidP="00C1345F">
      <w:pPr>
        <w:numPr>
          <w:ilvl w:val="0"/>
          <w:numId w:val="9"/>
        </w:numPr>
        <w:tabs>
          <w:tab w:val="left" w:pos="426"/>
        </w:tabs>
        <w:suppressAutoHyphens w:val="0"/>
        <w:spacing w:after="160" w:line="360" w:lineRule="auto"/>
        <w:ind w:left="0" w:firstLine="0"/>
        <w:contextualSpacing/>
        <w:jc w:val="both"/>
        <w:rPr>
          <w:rFonts w:ascii="Palatino Linotype" w:eastAsia="Calibri" w:hAnsi="Palatino Linotype" w:cs="Arial"/>
          <w:lang w:val="es-ES"/>
        </w:rPr>
      </w:pPr>
      <w:r w:rsidRPr="000D0723">
        <w:rPr>
          <w:rFonts w:ascii="Palatino Linotype" w:hAnsi="Palatino Linotype"/>
          <w:lang w:val="es-ES_tradnl"/>
        </w:rPr>
        <w:t>El diez (10</w:t>
      </w:r>
      <w:r w:rsidR="00191180" w:rsidRPr="000D0723">
        <w:rPr>
          <w:rFonts w:ascii="Palatino Linotype" w:hAnsi="Palatino Linotype"/>
          <w:lang w:val="es-ES_tradnl"/>
        </w:rPr>
        <w:t>) de</w:t>
      </w:r>
      <w:r w:rsidRPr="000D0723">
        <w:rPr>
          <w:rFonts w:ascii="Palatino Linotype" w:hAnsi="Palatino Linotype"/>
          <w:lang w:val="es-ES_tradnl"/>
        </w:rPr>
        <w:t xml:space="preserve"> noviembre </w:t>
      </w:r>
      <w:r w:rsidR="00E96A2C" w:rsidRPr="000D0723">
        <w:rPr>
          <w:rFonts w:ascii="Palatino Linotype" w:hAnsi="Palatino Linotype"/>
          <w:lang w:val="es-ES_tradnl"/>
        </w:rPr>
        <w:t>de dos mil veintiuno, la</w:t>
      </w:r>
      <w:r w:rsidR="006F2548" w:rsidRPr="000D0723">
        <w:rPr>
          <w:rFonts w:ascii="Palatino Linotype" w:eastAsiaTheme="minorEastAsia" w:hAnsi="Palatino Linotype" w:cstheme="minorBidi"/>
          <w:b/>
          <w:color w:val="000000" w:themeColor="text1"/>
          <w:lang w:val="es-ES_tradnl"/>
        </w:rPr>
        <w:t xml:space="preserve"> </w:t>
      </w:r>
      <w:r w:rsidR="006F2548" w:rsidRPr="000D0723">
        <w:rPr>
          <w:rFonts w:ascii="Palatino Linotype" w:hAnsi="Palatino Linotype"/>
          <w:b/>
          <w:lang w:val="es-ES_tradnl"/>
        </w:rPr>
        <w:t>Comisionada María del Rosario Mejía Ayala</w:t>
      </w:r>
      <w:r w:rsidR="006F2548" w:rsidRPr="000D0723">
        <w:rPr>
          <w:rFonts w:ascii="Palatino Linotype" w:hAnsi="Palatino Linotype"/>
          <w:lang w:val="es-ES_tradnl"/>
        </w:rPr>
        <w:t xml:space="preserve"> </w:t>
      </w:r>
      <w:r w:rsidR="00E96A2C" w:rsidRPr="000D0723">
        <w:rPr>
          <w:rFonts w:ascii="Palatino Linotype" w:hAnsi="Palatino Linotype"/>
          <w:lang w:val="es-ES_tradnl"/>
        </w:rPr>
        <w:t>decretó el cierre del periodo de instrucción del recurso</w:t>
      </w:r>
      <w:r w:rsidR="009A7C8F" w:rsidRPr="000D0723">
        <w:rPr>
          <w:rFonts w:ascii="Palatino Linotype" w:hAnsi="Palatino Linotype"/>
          <w:lang w:val="es-ES_tradnl"/>
        </w:rPr>
        <w:t xml:space="preserve"> de revi</w:t>
      </w:r>
      <w:r w:rsidR="00AE3BDE" w:rsidRPr="000D0723">
        <w:rPr>
          <w:rFonts w:ascii="Palatino Linotype" w:hAnsi="Palatino Linotype"/>
          <w:lang w:val="es-ES_tradnl"/>
        </w:rPr>
        <w:t>sión.</w:t>
      </w:r>
    </w:p>
    <w:p w14:paraId="74B24F76" w14:textId="77777777" w:rsidR="00C9084A" w:rsidRPr="000D0723" w:rsidRDefault="00C9084A" w:rsidP="00C1345F">
      <w:pPr>
        <w:tabs>
          <w:tab w:val="left" w:pos="426"/>
        </w:tabs>
        <w:suppressAutoHyphens w:val="0"/>
        <w:spacing w:after="160" w:line="360" w:lineRule="auto"/>
        <w:contextualSpacing/>
        <w:jc w:val="both"/>
        <w:rPr>
          <w:rFonts w:ascii="Palatino Linotype" w:eastAsia="Calibri" w:hAnsi="Palatino Linotype" w:cs="Arial"/>
          <w:lang w:val="es-ES"/>
        </w:rPr>
      </w:pPr>
    </w:p>
    <w:p w14:paraId="1651EB70" w14:textId="77777777" w:rsidR="00191180" w:rsidRPr="000D0723" w:rsidRDefault="00191180" w:rsidP="00C1345F">
      <w:pPr>
        <w:keepNext/>
        <w:keepLines/>
        <w:suppressAutoHyphens w:val="0"/>
        <w:spacing w:before="240" w:line="360" w:lineRule="auto"/>
        <w:jc w:val="center"/>
        <w:outlineLvl w:val="0"/>
        <w:rPr>
          <w:rFonts w:ascii="Palatino Linotype" w:hAnsi="Palatino Linotype"/>
          <w:b/>
          <w:lang w:eastAsia="en-US"/>
        </w:rPr>
      </w:pPr>
      <w:bookmarkStart w:id="67" w:name="_Toc87354253"/>
      <w:r w:rsidRPr="000D0723">
        <w:rPr>
          <w:rFonts w:ascii="Palatino Linotype" w:hAnsi="Palatino Linotype"/>
          <w:b/>
          <w:lang w:eastAsia="en-US"/>
        </w:rPr>
        <w:t>CONSIDERANDO</w:t>
      </w:r>
      <w:bookmarkEnd w:id="67"/>
    </w:p>
    <w:p w14:paraId="5FC1DEAF" w14:textId="77777777" w:rsidR="00191180" w:rsidRPr="000D0723" w:rsidRDefault="00191180" w:rsidP="00C1345F">
      <w:pPr>
        <w:suppressAutoHyphens w:val="0"/>
        <w:spacing w:line="360" w:lineRule="auto"/>
        <w:rPr>
          <w:rFonts w:ascii="Palatino Linotype" w:hAnsi="Palatino Linotype"/>
          <w:lang w:eastAsia="en-US"/>
        </w:rPr>
      </w:pPr>
    </w:p>
    <w:p w14:paraId="2B88C5DA" w14:textId="77777777" w:rsidR="00191180" w:rsidRPr="000D0723" w:rsidRDefault="00191180" w:rsidP="00C1345F">
      <w:pPr>
        <w:keepNext/>
        <w:keepLines/>
        <w:suppressAutoHyphens w:val="0"/>
        <w:spacing w:before="40" w:line="360" w:lineRule="auto"/>
        <w:outlineLvl w:val="1"/>
        <w:rPr>
          <w:rFonts w:ascii="Palatino Linotype" w:hAnsi="Palatino Linotype"/>
          <w:b/>
          <w:lang w:eastAsia="en-US"/>
        </w:rPr>
      </w:pPr>
      <w:bookmarkStart w:id="68" w:name="_Toc87354254"/>
      <w:r w:rsidRPr="000D0723">
        <w:rPr>
          <w:rFonts w:ascii="Palatino Linotype" w:hAnsi="Palatino Linotype"/>
          <w:b/>
          <w:lang w:eastAsia="en-US"/>
        </w:rPr>
        <w:lastRenderedPageBreak/>
        <w:t>PRIMERO. De la competencia.</w:t>
      </w:r>
      <w:bookmarkEnd w:id="68"/>
    </w:p>
    <w:p w14:paraId="391B13B6" w14:textId="77777777" w:rsidR="00191180" w:rsidRPr="000D0723" w:rsidRDefault="00191180" w:rsidP="00C1345F">
      <w:pPr>
        <w:suppressAutoHyphens w:val="0"/>
        <w:spacing w:line="360" w:lineRule="auto"/>
        <w:rPr>
          <w:rFonts w:ascii="Palatino Linotype" w:hAnsi="Palatino Linotype"/>
          <w:lang w:eastAsia="en-US"/>
        </w:rPr>
      </w:pPr>
    </w:p>
    <w:p w14:paraId="01E5EBE3" w14:textId="7C7FFFE7" w:rsidR="008F62D7" w:rsidRPr="000D0723" w:rsidRDefault="008F62D7" w:rsidP="008F62D7">
      <w:pPr>
        <w:pStyle w:val="Prrafodelista"/>
        <w:numPr>
          <w:ilvl w:val="0"/>
          <w:numId w:val="9"/>
        </w:numPr>
        <w:tabs>
          <w:tab w:val="left" w:pos="0"/>
        </w:tabs>
        <w:suppressAutoHyphens w:val="0"/>
        <w:spacing w:after="160" w:line="360" w:lineRule="auto"/>
        <w:ind w:left="0" w:firstLine="0"/>
        <w:contextualSpacing/>
        <w:jc w:val="both"/>
        <w:rPr>
          <w:rFonts w:ascii="Palatino Linotype" w:eastAsia="MS Mincho" w:hAnsi="Palatino Linotype"/>
          <w:sz w:val="24"/>
          <w:szCs w:val="24"/>
          <w:lang w:val="es-ES_tradnl"/>
        </w:rPr>
      </w:pPr>
      <w:r w:rsidRPr="000D0723">
        <w:rPr>
          <w:rFonts w:ascii="Palatino Linotype" w:eastAsia="Calibri" w:hAnsi="Palatino Linotype"/>
          <w:sz w:val="24"/>
          <w:szCs w:val="24"/>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D0723">
        <w:rPr>
          <w:rFonts w:ascii="Palatino Linotype" w:eastAsia="Calibri" w:hAnsi="Palatino Linotype"/>
          <w:b/>
          <w:sz w:val="24"/>
          <w:szCs w:val="24"/>
        </w:rPr>
        <w:t>Constitución Política de los Estados Unidos Mexicanos</w:t>
      </w:r>
      <w:r w:rsidRPr="000D0723">
        <w:rPr>
          <w:rFonts w:ascii="Palatino Linotype" w:eastAsia="Calibri" w:hAnsi="Palatino Linotype"/>
          <w:sz w:val="24"/>
          <w:szCs w:val="24"/>
        </w:rPr>
        <w:t xml:space="preserve">; </w:t>
      </w:r>
      <w:r w:rsidRPr="000D0723">
        <w:rPr>
          <w:rFonts w:ascii="Palatino Linotype" w:eastAsia="Calibri" w:hAnsi="Palatino Linotype" w:cs="Arial"/>
          <w:bCs/>
          <w:color w:val="222222"/>
          <w:sz w:val="24"/>
          <w:szCs w:val="24"/>
          <w:shd w:val="clear" w:color="auto" w:fill="FFFFFF"/>
        </w:rPr>
        <w:t>5, párrafo</w:t>
      </w:r>
      <w:r w:rsidRPr="000D0723">
        <w:rPr>
          <w:rFonts w:ascii="Palatino Linotype" w:eastAsia="Calibri" w:hAnsi="Palatino Linotype"/>
          <w:sz w:val="24"/>
          <w:szCs w:val="24"/>
        </w:rPr>
        <w:t xml:space="preserve"> trigésimo, trigésimo primero y trigésimo segundo, fracciones I, II, III, IV y V</w:t>
      </w:r>
      <w:r w:rsidRPr="000D0723">
        <w:rPr>
          <w:rFonts w:ascii="Palatino Linotype" w:eastAsia="MS Mincho" w:hAnsi="Palatino Linotype"/>
          <w:sz w:val="24"/>
          <w:szCs w:val="24"/>
          <w:lang w:val="es-ES_tradnl"/>
        </w:rPr>
        <w:t xml:space="preserve"> </w:t>
      </w:r>
      <w:r w:rsidRPr="000D0723">
        <w:rPr>
          <w:rFonts w:ascii="Palatino Linotype" w:eastAsia="Calibri" w:hAnsi="Palatino Linotype"/>
          <w:sz w:val="24"/>
          <w:szCs w:val="24"/>
        </w:rPr>
        <w:t xml:space="preserve">de la </w:t>
      </w:r>
      <w:r w:rsidRPr="000D0723">
        <w:rPr>
          <w:rFonts w:ascii="Palatino Linotype" w:eastAsia="Calibri" w:hAnsi="Palatino Linotype"/>
          <w:b/>
          <w:sz w:val="24"/>
          <w:szCs w:val="24"/>
        </w:rPr>
        <w:t>Constitución Política del Estado Libre y Soberano de México</w:t>
      </w:r>
      <w:r w:rsidRPr="000D0723">
        <w:rPr>
          <w:rFonts w:ascii="Palatino Linotype" w:eastAsia="Calibri" w:hAnsi="Palatino Linotype"/>
          <w:sz w:val="24"/>
          <w:szCs w:val="24"/>
        </w:rPr>
        <w:t xml:space="preserve">; artículos 1, 2 fracción II, 13, 29, 36 fracciones I y II, 176, 178, 179, 181 párrafo tercero y 185 </w:t>
      </w:r>
      <w:r w:rsidRPr="000D0723">
        <w:rPr>
          <w:rFonts w:ascii="Palatino Linotype" w:eastAsia="Calibri" w:hAnsi="Palatino Linotype" w:cs="Arial"/>
          <w:sz w:val="24"/>
          <w:szCs w:val="24"/>
        </w:rPr>
        <w:t xml:space="preserve">de la </w:t>
      </w:r>
      <w:r w:rsidRPr="000D0723">
        <w:rPr>
          <w:rFonts w:ascii="Palatino Linotype" w:eastAsia="Calibri" w:hAnsi="Palatino Linotype" w:cs="Arial"/>
          <w:b/>
          <w:sz w:val="24"/>
          <w:szCs w:val="24"/>
        </w:rPr>
        <w:t>Ley de Transparencia y Acceso a la Información Pública del Estado de México y Municipios</w:t>
      </w:r>
      <w:r w:rsidRPr="000D0723">
        <w:rPr>
          <w:rFonts w:ascii="Palatino Linotype" w:eastAsia="Calibri" w:hAnsi="Palatino Linotype" w:cs="Arial"/>
          <w:sz w:val="24"/>
          <w:szCs w:val="24"/>
        </w:rPr>
        <w:t xml:space="preserve">; </w:t>
      </w:r>
      <w:r w:rsidRPr="000D0723">
        <w:rPr>
          <w:rFonts w:ascii="Palatino Linotype" w:eastAsia="Calibri" w:hAnsi="Palatino Linotype" w:cs="Arial"/>
          <w:b/>
          <w:sz w:val="24"/>
          <w:szCs w:val="24"/>
        </w:rPr>
        <w:t>7, 9 fracciones I y XXIV, y 11</w:t>
      </w:r>
      <w:r w:rsidRPr="000D0723">
        <w:rPr>
          <w:rFonts w:ascii="Palatino Linotype" w:eastAsia="Calibri" w:hAnsi="Palatino Linotype" w:cs="Arial"/>
          <w:sz w:val="24"/>
          <w:szCs w:val="24"/>
        </w:rPr>
        <w:t xml:space="preserve"> del </w:t>
      </w:r>
      <w:r w:rsidRPr="000D0723">
        <w:rPr>
          <w:rFonts w:ascii="Palatino Linotype" w:eastAsia="Calibri" w:hAnsi="Palatino Linotype" w:cs="Arial"/>
          <w:b/>
          <w:sz w:val="24"/>
          <w:szCs w:val="24"/>
        </w:rPr>
        <w:t>Reglamento Interior del Instituto de Transparencia, Acceso a la Información Pública y Protección de Datos Personales del Estado de México y Municipios.</w:t>
      </w:r>
    </w:p>
    <w:p w14:paraId="6E8DAC54" w14:textId="77777777" w:rsidR="00191180" w:rsidRPr="000D0723" w:rsidRDefault="00191180" w:rsidP="00C1345F">
      <w:pPr>
        <w:tabs>
          <w:tab w:val="left" w:pos="0"/>
        </w:tabs>
        <w:suppressAutoHyphens w:val="0"/>
        <w:spacing w:before="240" w:after="240" w:line="360" w:lineRule="auto"/>
        <w:contextualSpacing/>
        <w:jc w:val="both"/>
        <w:rPr>
          <w:rFonts w:ascii="Palatino Linotype" w:hAnsi="Palatino Linotype"/>
          <w:lang w:val="es-ES_tradnl"/>
        </w:rPr>
      </w:pPr>
    </w:p>
    <w:p w14:paraId="4C18FB7D" w14:textId="77777777" w:rsidR="00191180" w:rsidRPr="000D0723" w:rsidRDefault="00191180" w:rsidP="00C1345F">
      <w:pPr>
        <w:keepNext/>
        <w:keepLines/>
        <w:suppressAutoHyphens w:val="0"/>
        <w:spacing w:before="40" w:line="360" w:lineRule="auto"/>
        <w:outlineLvl w:val="1"/>
        <w:rPr>
          <w:rFonts w:ascii="Palatino Linotype" w:hAnsi="Palatino Linotype"/>
          <w:b/>
          <w:lang w:eastAsia="en-US"/>
        </w:rPr>
      </w:pPr>
      <w:bookmarkStart w:id="69" w:name="_Toc87354255"/>
      <w:r w:rsidRPr="000D0723">
        <w:rPr>
          <w:rFonts w:ascii="Palatino Linotype" w:hAnsi="Palatino Linotype"/>
          <w:b/>
          <w:lang w:eastAsia="en-US"/>
        </w:rPr>
        <w:t>SEGUNDO. De la oportunidad y procedencia.</w:t>
      </w:r>
      <w:bookmarkEnd w:id="69"/>
    </w:p>
    <w:p w14:paraId="60A0388C" w14:textId="77777777" w:rsidR="008F3853" w:rsidRPr="000D0723" w:rsidRDefault="008F3853" w:rsidP="00C1345F">
      <w:pPr>
        <w:keepNext/>
        <w:keepLines/>
        <w:suppressAutoHyphens w:val="0"/>
        <w:spacing w:before="40" w:line="360" w:lineRule="auto"/>
        <w:outlineLvl w:val="1"/>
        <w:rPr>
          <w:rFonts w:ascii="Palatino Linotype" w:hAnsi="Palatino Linotype"/>
          <w:b/>
          <w:lang w:eastAsia="en-US"/>
        </w:rPr>
      </w:pPr>
    </w:p>
    <w:p w14:paraId="7DA62BDF" w14:textId="3FAF646E" w:rsidR="008F3853" w:rsidRPr="000D0723" w:rsidRDefault="008F3853" w:rsidP="00C1345F">
      <w:pPr>
        <w:pStyle w:val="Ttulo1"/>
        <w:numPr>
          <w:ilvl w:val="1"/>
          <w:numId w:val="9"/>
        </w:numPr>
        <w:spacing w:line="360" w:lineRule="auto"/>
        <w:ind w:left="0" w:firstLine="0"/>
        <w:rPr>
          <w:rFonts w:ascii="Palatino Linotype" w:hAnsi="Palatino Linotype"/>
          <w:sz w:val="24"/>
          <w:szCs w:val="24"/>
          <w:lang w:eastAsia="en-US"/>
        </w:rPr>
      </w:pPr>
      <w:bookmarkStart w:id="70" w:name="_Toc87354256"/>
      <w:r w:rsidRPr="000D0723">
        <w:rPr>
          <w:rFonts w:ascii="Palatino Linotype" w:hAnsi="Palatino Linotype"/>
          <w:b/>
          <w:color w:val="000000" w:themeColor="text1"/>
          <w:sz w:val="24"/>
          <w:szCs w:val="24"/>
        </w:rPr>
        <w:t>De la interposición del recurso</w:t>
      </w:r>
      <w:r w:rsidRPr="000D0723">
        <w:rPr>
          <w:rFonts w:ascii="Palatino Linotype" w:hAnsi="Palatino Linotype"/>
          <w:sz w:val="24"/>
          <w:szCs w:val="24"/>
        </w:rPr>
        <w:t>.</w:t>
      </w:r>
      <w:bookmarkEnd w:id="70"/>
      <w:r w:rsidRPr="000D0723">
        <w:rPr>
          <w:rFonts w:ascii="Palatino Linotype" w:hAnsi="Palatino Linotype"/>
          <w:sz w:val="24"/>
          <w:szCs w:val="24"/>
        </w:rPr>
        <w:t xml:space="preserve"> </w:t>
      </w:r>
    </w:p>
    <w:p w14:paraId="7574D6AE" w14:textId="77777777" w:rsidR="00191180" w:rsidRPr="000D0723" w:rsidRDefault="00191180" w:rsidP="00C1345F">
      <w:pPr>
        <w:suppressAutoHyphens w:val="0"/>
        <w:spacing w:line="360" w:lineRule="auto"/>
        <w:rPr>
          <w:rFonts w:ascii="Palatino Linotype" w:hAnsi="Palatino Linotype"/>
          <w:lang w:eastAsia="en-US"/>
        </w:rPr>
      </w:pPr>
    </w:p>
    <w:p w14:paraId="1E5CBD1C" w14:textId="32BD406E" w:rsidR="00191180" w:rsidRPr="000D0723" w:rsidRDefault="00191180" w:rsidP="00C1345F">
      <w:pPr>
        <w:pStyle w:val="Prrafodelista"/>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sz w:val="24"/>
          <w:szCs w:val="24"/>
          <w:lang w:val="es-ES_tradnl"/>
        </w:rPr>
      </w:pPr>
      <w:r w:rsidRPr="000D0723">
        <w:rPr>
          <w:rFonts w:ascii="Palatino Linotype" w:eastAsia="Calibri" w:hAnsi="Palatino Linotype" w:cs="Arial"/>
          <w:sz w:val="24"/>
          <w:szCs w:val="24"/>
        </w:rPr>
        <w:t xml:space="preserve">Es de precisar, que la Ley de Transparencia y Acceso a la Información Pública del Estado de México y Municipios, en el artículo 178 describe la procedencia del recurso de revisión, asimismo señala que el plazo del </w:t>
      </w:r>
      <w:r w:rsidRPr="000D0723">
        <w:rPr>
          <w:rFonts w:ascii="Palatino Linotype" w:eastAsia="Calibri" w:hAnsi="Palatino Linotype" w:cs="Arial"/>
          <w:b/>
          <w:sz w:val="24"/>
          <w:szCs w:val="24"/>
        </w:rPr>
        <w:t>SUJETO OBLIGADO</w:t>
      </w:r>
      <w:r w:rsidRPr="000D0723">
        <w:rPr>
          <w:rFonts w:ascii="Palatino Linotype" w:eastAsia="Calibri" w:hAnsi="Palatino Linotype" w:cs="Arial"/>
          <w:sz w:val="24"/>
          <w:szCs w:val="24"/>
        </w:rPr>
        <w:t xml:space="preserve"> para entregar la respuesta a una solicitud de información pública, es de quince días hábiles posteriores a la presentación de ésta; por lo que, transcurrido este término, cuando no entregue la </w:t>
      </w:r>
      <w:r w:rsidRPr="000D0723">
        <w:rPr>
          <w:rFonts w:ascii="Palatino Linotype" w:eastAsia="Calibri" w:hAnsi="Palatino Linotype" w:cs="Arial"/>
          <w:sz w:val="24"/>
          <w:szCs w:val="24"/>
        </w:rPr>
        <w:lastRenderedPageBreak/>
        <w:t xml:space="preserve">respuesta a la solicitud dentro del plazo previsto en la Ley, la solicitud se entenderá negada y el solicitante podrá interponer el recurso de revisión previsto en el ordenamiento en cita.  </w:t>
      </w:r>
    </w:p>
    <w:p w14:paraId="66CFA43A" w14:textId="77777777" w:rsidR="00191180" w:rsidRPr="000D0723" w:rsidRDefault="00191180" w:rsidP="00C1345F">
      <w:pPr>
        <w:tabs>
          <w:tab w:val="left" w:pos="426"/>
        </w:tabs>
        <w:suppressAutoHyphens w:val="0"/>
        <w:spacing w:line="360" w:lineRule="auto"/>
        <w:contextualSpacing/>
        <w:jc w:val="both"/>
        <w:rPr>
          <w:rFonts w:ascii="Palatino Linotype" w:hAnsi="Palatino Linotype" w:cs="Arial"/>
          <w:color w:val="000000"/>
          <w:lang w:val="es-ES_tradnl"/>
        </w:rPr>
      </w:pPr>
    </w:p>
    <w:p w14:paraId="46DC22BB" w14:textId="77777777" w:rsidR="00191180" w:rsidRPr="000D0723" w:rsidRDefault="00191180" w:rsidP="00C1345F">
      <w:pPr>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lang w:val="es-ES_tradnl"/>
        </w:rPr>
      </w:pPr>
      <w:r w:rsidRPr="000D0723">
        <w:rPr>
          <w:rFonts w:ascii="Palatino Linotype" w:eastAsia="Calibri" w:hAnsi="Palatino Linotype" w:cs="Arial"/>
          <w:lang w:val="es-ES"/>
        </w:rPr>
        <w:t xml:space="preserve">Por ende, se constituye la figura jurídica de la </w:t>
      </w:r>
      <w:r w:rsidRPr="000D0723">
        <w:rPr>
          <w:rFonts w:ascii="Palatino Linotype" w:eastAsia="Calibri" w:hAnsi="Palatino Linotype" w:cs="Arial"/>
          <w:i/>
          <w:lang w:val="es-ES"/>
        </w:rPr>
        <w:t>negativa ficta</w:t>
      </w:r>
      <w:r w:rsidRPr="000D0723">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Pr="000D0723">
        <w:rPr>
          <w:rFonts w:ascii="Palatino Linotype" w:eastAsia="Calibri" w:hAnsi="Palatino Linotype" w:cs="Arial"/>
          <w:b/>
          <w:lang w:val="es-ES"/>
        </w:rPr>
        <w:t>178</w:t>
      </w:r>
      <w:r w:rsidRPr="000D0723">
        <w:rPr>
          <w:rFonts w:ascii="Palatino Linotype" w:eastAsia="Calibri" w:hAnsi="Palatino Linotype" w:cs="Arial"/>
          <w:lang w:val="es-ES"/>
        </w:rPr>
        <w:t xml:space="preserve"> segundo párrafo de </w:t>
      </w:r>
      <w:r w:rsidRPr="000D0723">
        <w:rPr>
          <w:rFonts w:ascii="Palatino Linotype" w:eastAsia="Calibri" w:hAnsi="Palatino Linotype" w:cs="Arial"/>
          <w:b/>
          <w:lang w:val="es-ES"/>
        </w:rPr>
        <w:t>Ley de Transparencia y Acceso a la Información Pública del Estado de México y Municipios</w:t>
      </w:r>
      <w:r w:rsidRPr="000D0723">
        <w:rPr>
          <w:rFonts w:ascii="Palatino Linotype" w:eastAsia="Calibri" w:hAnsi="Palatino Linotype"/>
          <w:color w:val="000000"/>
          <w:shd w:val="clear" w:color="auto" w:fill="FFFFFF"/>
          <w:lang w:eastAsia="en-US"/>
        </w:rPr>
        <w:t xml:space="preserve">, que dispone; ante la falta de respuesta del </w:t>
      </w:r>
      <w:r w:rsidRPr="000D0723">
        <w:rPr>
          <w:rFonts w:ascii="Palatino Linotype" w:eastAsia="Calibri" w:hAnsi="Palatino Linotype"/>
          <w:b/>
          <w:color w:val="000000"/>
          <w:shd w:val="clear" w:color="auto" w:fill="FFFFFF"/>
          <w:lang w:eastAsia="en-US"/>
        </w:rPr>
        <w:t>SUJETO OBLIGADO,</w:t>
      </w:r>
      <w:r w:rsidRPr="000D0723">
        <w:rPr>
          <w:rFonts w:ascii="Palatino Linotype" w:eastAsia="Calibri" w:hAnsi="Palatino Linotype"/>
          <w:color w:val="000000"/>
          <w:shd w:val="clear" w:color="auto" w:fill="FFFFFF"/>
          <w:lang w:eastAsia="en-US"/>
        </w:rPr>
        <w:t xml:space="preserve"> dentro de los plazos establecidos en esta Ley, a una solicitud de acceso a la información pública, el recurso </w:t>
      </w:r>
      <w:r w:rsidRPr="000D0723">
        <w:rPr>
          <w:rFonts w:ascii="Palatino Linotype" w:eastAsia="Calibri" w:hAnsi="Palatino Linotype"/>
          <w:b/>
          <w:color w:val="000000"/>
          <w:shd w:val="clear" w:color="auto" w:fill="FFFFFF"/>
          <w:lang w:eastAsia="en-US"/>
        </w:rPr>
        <w:t xml:space="preserve">podrá ser interpuesto en cualquier momento. </w:t>
      </w:r>
    </w:p>
    <w:p w14:paraId="062D3BB9" w14:textId="77777777" w:rsidR="00191180" w:rsidRPr="000D0723" w:rsidRDefault="00191180" w:rsidP="00C1345F">
      <w:pPr>
        <w:tabs>
          <w:tab w:val="left" w:pos="426"/>
        </w:tabs>
        <w:suppressAutoHyphens w:val="0"/>
        <w:spacing w:line="360" w:lineRule="auto"/>
        <w:contextualSpacing/>
        <w:rPr>
          <w:rFonts w:ascii="Palatino Linotype" w:hAnsi="Palatino Linotype" w:cs="Arial"/>
          <w:color w:val="000000"/>
          <w:lang w:val="es-ES_tradnl"/>
        </w:rPr>
      </w:pPr>
    </w:p>
    <w:p w14:paraId="1058EF3E" w14:textId="77777777" w:rsidR="00191180" w:rsidRPr="000D0723" w:rsidRDefault="00191180" w:rsidP="00C1345F">
      <w:pPr>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lang w:val="es-ES_tradnl"/>
        </w:rPr>
      </w:pPr>
      <w:r w:rsidRPr="000D0723">
        <w:rPr>
          <w:rFonts w:ascii="Palatino Linotype" w:eastAsia="Calibri" w:hAnsi="Palatino Linotype" w:cs="Arial"/>
          <w:lang w:val="es-ES"/>
        </w:rPr>
        <w:t xml:space="preserve">Por lo que, tratándose de la </w:t>
      </w:r>
      <w:r w:rsidRPr="000D0723">
        <w:rPr>
          <w:rFonts w:ascii="Palatino Linotype" w:eastAsia="Calibri" w:hAnsi="Palatino Linotype" w:cs="Arial"/>
          <w:i/>
          <w:lang w:val="es-ES"/>
        </w:rPr>
        <w:t>negativa ficta</w:t>
      </w:r>
      <w:r w:rsidRPr="000D0723">
        <w:rPr>
          <w:rFonts w:ascii="Palatino Linotype" w:eastAsia="Calibri" w:hAnsi="Palatino Linotype" w:cs="Arial"/>
          <w:lang w:val="es-ES"/>
        </w:rPr>
        <w:t xml:space="preserve"> no existe respuesta que se haga del conocimiento al particular, a partir de la cual pueda computarse el plazo legal establecido, por tal motivo es pertinente señalar que no existe plazo para la interposición de los recursos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(23) de abril de dos mil quince, relativo a la interposición del recurso de revisión en cualquier tiempo cuando exista </w:t>
      </w:r>
      <w:r w:rsidRPr="000D0723">
        <w:rPr>
          <w:rFonts w:ascii="Palatino Linotype" w:eastAsia="Calibri" w:hAnsi="Palatino Linotype" w:cs="Arial"/>
          <w:i/>
          <w:lang w:val="es-ES"/>
        </w:rPr>
        <w:t>negativa ficta</w:t>
      </w:r>
      <w:r w:rsidRPr="000D0723">
        <w:rPr>
          <w:rFonts w:ascii="Palatino Linotype" w:eastAsia="Calibri" w:hAnsi="Palatino Linotype" w:cs="Arial"/>
          <w:lang w:val="es-ES"/>
        </w:rPr>
        <w:t>, que señala:</w:t>
      </w:r>
    </w:p>
    <w:p w14:paraId="3EDED87E" w14:textId="77777777" w:rsidR="00191180" w:rsidRPr="000D0723" w:rsidRDefault="00191180" w:rsidP="00C1345F">
      <w:pPr>
        <w:suppressAutoHyphens w:val="0"/>
        <w:spacing w:line="360" w:lineRule="auto"/>
        <w:contextualSpacing/>
        <w:jc w:val="both"/>
        <w:rPr>
          <w:rFonts w:ascii="Palatino Linotype" w:hAnsi="Palatino Linotype" w:cs="Arial"/>
          <w:color w:val="000000"/>
          <w:lang w:val="es-ES_tradnl"/>
        </w:rPr>
      </w:pPr>
    </w:p>
    <w:p w14:paraId="062431BE" w14:textId="77777777" w:rsidR="00191180" w:rsidRPr="000D0723" w:rsidRDefault="00191180" w:rsidP="00C1345F">
      <w:pPr>
        <w:tabs>
          <w:tab w:val="left" w:pos="7655"/>
        </w:tabs>
        <w:suppressAutoHyphens w:val="0"/>
        <w:spacing w:after="240" w:line="360" w:lineRule="auto"/>
        <w:ind w:left="567" w:right="567"/>
        <w:jc w:val="center"/>
        <w:rPr>
          <w:rFonts w:ascii="Palatino Linotype" w:eastAsia="Calibri" w:hAnsi="Palatino Linotype" w:cs="Arial"/>
          <w:b/>
          <w:lang w:val="es-ES"/>
        </w:rPr>
      </w:pPr>
      <w:r w:rsidRPr="000D0723">
        <w:rPr>
          <w:rFonts w:ascii="Palatino Linotype" w:eastAsia="Calibri" w:hAnsi="Palatino Linotype" w:cs="Arial"/>
          <w:b/>
          <w:lang w:val="es-ES"/>
        </w:rPr>
        <w:t>Criterio 0001-15</w:t>
      </w:r>
    </w:p>
    <w:p w14:paraId="359502F1" w14:textId="77777777" w:rsidR="00191180" w:rsidRPr="000D0723" w:rsidRDefault="00191180" w:rsidP="00C1345F">
      <w:pPr>
        <w:tabs>
          <w:tab w:val="left" w:pos="7655"/>
        </w:tabs>
        <w:suppressAutoHyphens w:val="0"/>
        <w:spacing w:before="240" w:after="240" w:line="360" w:lineRule="auto"/>
        <w:ind w:left="567" w:right="567"/>
        <w:jc w:val="both"/>
        <w:rPr>
          <w:rFonts w:ascii="Palatino Linotype" w:eastAsia="Calibri" w:hAnsi="Palatino Linotype" w:cs="Arial"/>
          <w:i/>
          <w:lang w:val="es-ES"/>
        </w:rPr>
      </w:pPr>
      <w:r w:rsidRPr="000D0723">
        <w:rPr>
          <w:rFonts w:ascii="Palatino Linotype" w:eastAsia="Calibri" w:hAnsi="Palatino Linotype" w:cs="Arial"/>
          <w:b/>
          <w:i/>
          <w:lang w:val="es-ES"/>
        </w:rPr>
        <w:t>NEGATIVA FICTA. PLAZO PARA INTERPONER EL RECURSO DE REVISIÓN TRATÁNDOSE DE.</w:t>
      </w:r>
      <w:r w:rsidRPr="000D0723">
        <w:rPr>
          <w:rFonts w:ascii="Palatino Linotype" w:eastAsia="Calibri" w:hAnsi="Palatino Linotype" w:cs="Arial"/>
          <w:i/>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309EA4E1" w14:textId="77777777" w:rsidR="00191180" w:rsidRPr="000D0723" w:rsidRDefault="00191180" w:rsidP="00C1345F">
      <w:pPr>
        <w:tabs>
          <w:tab w:val="left" w:pos="7655"/>
        </w:tabs>
        <w:suppressAutoHyphens w:val="0"/>
        <w:spacing w:line="360" w:lineRule="auto"/>
        <w:ind w:left="567" w:right="567"/>
        <w:jc w:val="both"/>
        <w:rPr>
          <w:rFonts w:ascii="Palatino Linotype" w:eastAsia="Calibri" w:hAnsi="Palatino Linotype" w:cs="Arial"/>
          <w:i/>
          <w:lang w:val="es-ES"/>
        </w:rPr>
      </w:pPr>
    </w:p>
    <w:p w14:paraId="441894A4" w14:textId="19790770" w:rsidR="0053016B" w:rsidRPr="000D0723" w:rsidRDefault="00191180" w:rsidP="00C1345F">
      <w:pPr>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lang w:val="es-ES" w:eastAsia="es-MX"/>
        </w:rPr>
      </w:pPr>
      <w:r w:rsidRPr="000D0723">
        <w:rPr>
          <w:rFonts w:ascii="Palatino Linotype" w:hAnsi="Palatino Linotype" w:cs="Arial"/>
          <w:color w:val="000000"/>
          <w:lang w:val="es-ES" w:eastAsia="es-MX"/>
        </w:rPr>
        <w:t xml:space="preserve">Lo anterior, se explica porque la </w:t>
      </w:r>
      <w:r w:rsidRPr="000D0723">
        <w:rPr>
          <w:rFonts w:ascii="Palatino Linotype" w:hAnsi="Palatino Linotype" w:cs="Arial"/>
          <w:b/>
          <w:color w:val="000000"/>
          <w:lang w:val="es-ES" w:eastAsia="es-MX"/>
        </w:rPr>
        <w:t>ausencia</w:t>
      </w:r>
      <w:r w:rsidRPr="000D0723">
        <w:rPr>
          <w:rFonts w:ascii="Palatino Linotype" w:hAnsi="Palatino Linotype" w:cs="Arial"/>
          <w:color w:val="000000"/>
          <w:lang w:val="es-ES" w:eastAsia="es-MX"/>
        </w:rPr>
        <w:t xml:space="preserve"> de una respuesta en las solicitudes constituye un acto que vulnera el derecho de manera continua y actualizable cada día, en tanto no se emita la respuesta a la que esté impuesto el </w:t>
      </w:r>
      <w:r w:rsidRPr="000D0723">
        <w:rPr>
          <w:rFonts w:ascii="Palatino Linotype" w:hAnsi="Palatino Linotype" w:cs="Arial"/>
          <w:b/>
          <w:color w:val="000000"/>
          <w:lang w:val="es-ES" w:eastAsia="es-MX"/>
        </w:rPr>
        <w:t>SUJETO OBLIGADO</w:t>
      </w:r>
      <w:r w:rsidRPr="000D0723">
        <w:rPr>
          <w:rFonts w:ascii="Palatino Linotype" w:hAnsi="Palatino Linotype" w:cs="Arial"/>
          <w:color w:val="000000"/>
          <w:lang w:val="es-ES" w:eastAsia="es-MX"/>
        </w:rPr>
        <w:t>.</w:t>
      </w:r>
    </w:p>
    <w:p w14:paraId="5E165E6B" w14:textId="6B622566" w:rsidR="00191180" w:rsidRPr="000D0723" w:rsidRDefault="0053016B" w:rsidP="00C1345F">
      <w:pPr>
        <w:pStyle w:val="Ttulo1"/>
        <w:spacing w:line="360" w:lineRule="auto"/>
        <w:rPr>
          <w:rFonts w:ascii="Palatino Linotype" w:hAnsi="Palatino Linotype"/>
          <w:b/>
          <w:color w:val="000000" w:themeColor="text1"/>
          <w:sz w:val="24"/>
          <w:szCs w:val="24"/>
        </w:rPr>
      </w:pPr>
      <w:bookmarkStart w:id="71" w:name="_Toc87354257"/>
      <w:r w:rsidRPr="000D0723">
        <w:rPr>
          <w:rFonts w:ascii="Palatino Linotype" w:hAnsi="Palatino Linotype"/>
          <w:b/>
          <w:color w:val="000000" w:themeColor="text1"/>
          <w:sz w:val="24"/>
          <w:szCs w:val="24"/>
        </w:rPr>
        <w:lastRenderedPageBreak/>
        <w:t>I</w:t>
      </w:r>
      <w:r w:rsidR="005C3C65" w:rsidRPr="000D0723">
        <w:rPr>
          <w:rFonts w:ascii="Palatino Linotype" w:hAnsi="Palatino Linotype"/>
          <w:b/>
          <w:color w:val="000000" w:themeColor="text1"/>
          <w:sz w:val="24"/>
          <w:szCs w:val="24"/>
        </w:rPr>
        <w:t>I</w:t>
      </w:r>
      <w:r w:rsidRPr="000D0723">
        <w:rPr>
          <w:rFonts w:ascii="Palatino Linotype" w:hAnsi="Palatino Linotype"/>
          <w:b/>
          <w:color w:val="000000" w:themeColor="text1"/>
          <w:sz w:val="24"/>
          <w:szCs w:val="24"/>
        </w:rPr>
        <w:t>. De la determinación sobre la procedibilidad del recurso.</w:t>
      </w:r>
      <w:bookmarkEnd w:id="71"/>
    </w:p>
    <w:p w14:paraId="1F25624C" w14:textId="77777777" w:rsidR="0053016B" w:rsidRPr="000D0723" w:rsidRDefault="0053016B" w:rsidP="00C1345F">
      <w:pPr>
        <w:tabs>
          <w:tab w:val="left" w:pos="426"/>
        </w:tabs>
        <w:suppressAutoHyphens w:val="0"/>
        <w:spacing w:line="360" w:lineRule="auto"/>
        <w:ind w:right="49"/>
        <w:contextualSpacing/>
        <w:jc w:val="both"/>
        <w:rPr>
          <w:rFonts w:ascii="Palatino Linotype" w:hAnsi="Palatino Linotype" w:cs="Arial"/>
          <w:b/>
          <w:lang w:val="es-ES_tradnl"/>
        </w:rPr>
      </w:pPr>
    </w:p>
    <w:p w14:paraId="1B31118E" w14:textId="77777777" w:rsidR="00191180" w:rsidRPr="000D0723" w:rsidRDefault="00191180" w:rsidP="00C1345F">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b/>
          <w:lang w:val="es-ES_tradnl"/>
        </w:rPr>
      </w:pPr>
      <w:r w:rsidRPr="000D0723">
        <w:rPr>
          <w:rFonts w:ascii="Palatino Linotype" w:eastAsia="Calibri" w:hAnsi="Palatino Linotype" w:cs="Arial"/>
          <w:lang w:val="es-ES_tradnl"/>
        </w:rPr>
        <w:t xml:space="preserve">Consecuencia de lo anterior, </w:t>
      </w:r>
      <w:bookmarkStart w:id="72" w:name="_Toc445745137"/>
      <w:bookmarkStart w:id="73" w:name="_Toc447699318"/>
      <w:bookmarkStart w:id="74" w:name="_Toc452379730"/>
      <w:bookmarkStart w:id="75" w:name="_Toc459195482"/>
      <w:bookmarkStart w:id="76" w:name="_Toc461555892"/>
      <w:bookmarkStart w:id="77" w:name="_Toc462307689"/>
      <w:bookmarkStart w:id="78" w:name="_Toc473628138"/>
      <w:r w:rsidRPr="000D0723">
        <w:rPr>
          <w:rFonts w:ascii="Palatino Linotype" w:eastAsia="Calibri" w:hAnsi="Palatino Linotype" w:cs="Arial"/>
          <w:lang w:val="es-ES_tradnl"/>
        </w:rPr>
        <w:t>esta Ponencia Resolutora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447B3087" w14:textId="77777777" w:rsidR="00191180" w:rsidRPr="000D0723" w:rsidRDefault="00191180" w:rsidP="00C1345F">
      <w:pPr>
        <w:tabs>
          <w:tab w:val="left" w:pos="426"/>
        </w:tabs>
        <w:suppressAutoHyphens w:val="0"/>
        <w:spacing w:line="360" w:lineRule="auto"/>
        <w:ind w:right="49"/>
        <w:contextualSpacing/>
        <w:jc w:val="both"/>
        <w:rPr>
          <w:rFonts w:ascii="Palatino Linotype" w:hAnsi="Palatino Linotype" w:cs="Arial"/>
          <w:b/>
          <w:lang w:val="es-ES_tradnl"/>
        </w:rPr>
      </w:pPr>
    </w:p>
    <w:p w14:paraId="294DB354" w14:textId="7AAD55D1" w:rsidR="00191180" w:rsidRPr="000D0723" w:rsidRDefault="00191180" w:rsidP="00C1345F">
      <w:pPr>
        <w:keepNext/>
        <w:keepLines/>
        <w:suppressAutoHyphens w:val="0"/>
        <w:spacing w:before="240" w:line="360" w:lineRule="auto"/>
        <w:outlineLvl w:val="0"/>
        <w:rPr>
          <w:rFonts w:ascii="Palatino Linotype" w:hAnsi="Palatino Linotype"/>
          <w:lang w:val="es-ES"/>
        </w:rPr>
      </w:pPr>
      <w:bookmarkStart w:id="79" w:name="_Toc87354258"/>
      <w:r w:rsidRPr="000D0723">
        <w:rPr>
          <w:rFonts w:ascii="Palatino Linotype" w:hAnsi="Palatino Linotype" w:cs="Arial"/>
          <w:b/>
          <w:bCs/>
          <w:lang w:val="es-ES_tradnl"/>
        </w:rPr>
        <w:t>TERCERO.</w:t>
      </w:r>
      <w:r w:rsidR="00D24BE3" w:rsidRPr="000D0723">
        <w:rPr>
          <w:rFonts w:ascii="Palatino Linotype" w:hAnsi="Palatino Linotype" w:cs="Arial"/>
          <w:b/>
          <w:bCs/>
          <w:lang w:val="es-ES_tradnl"/>
        </w:rPr>
        <w:t xml:space="preserve"> </w:t>
      </w:r>
      <w:r w:rsidRPr="000D0723">
        <w:rPr>
          <w:rFonts w:ascii="Palatino Linotype" w:eastAsia="Calibri" w:hAnsi="Palatino Linotype"/>
          <w:b/>
          <w:bCs/>
          <w:lang w:val="es-ES"/>
        </w:rPr>
        <w:t xml:space="preserve">Del planteamiento de la </w:t>
      </w:r>
      <w:r w:rsidRPr="000D0723">
        <w:rPr>
          <w:rFonts w:ascii="Palatino Linotype" w:eastAsia="Calibri" w:hAnsi="Palatino Linotype"/>
          <w:b/>
          <w:bCs/>
          <w:i/>
          <w:lang w:val="es-ES"/>
        </w:rPr>
        <w:t>Litis</w:t>
      </w:r>
      <w:r w:rsidRPr="000D0723">
        <w:rPr>
          <w:rFonts w:ascii="Palatino Linotype" w:eastAsia="Calibri" w:hAnsi="Palatino Linotype"/>
          <w:b/>
          <w:bCs/>
          <w:lang w:val="es-ES"/>
        </w:rPr>
        <w:t>.</w:t>
      </w:r>
      <w:bookmarkEnd w:id="79"/>
      <w:r w:rsidRPr="000D0723">
        <w:rPr>
          <w:rFonts w:ascii="Palatino Linotype" w:eastAsia="Calibri" w:hAnsi="Palatino Linotype"/>
          <w:b/>
          <w:bCs/>
          <w:lang w:val="es-ES"/>
        </w:rPr>
        <w:t xml:space="preserve"> </w:t>
      </w:r>
    </w:p>
    <w:bookmarkEnd w:id="72"/>
    <w:bookmarkEnd w:id="73"/>
    <w:bookmarkEnd w:id="74"/>
    <w:bookmarkEnd w:id="75"/>
    <w:bookmarkEnd w:id="76"/>
    <w:bookmarkEnd w:id="77"/>
    <w:bookmarkEnd w:id="78"/>
    <w:p w14:paraId="24E554F7" w14:textId="77777777" w:rsidR="00191180" w:rsidRPr="000D0723" w:rsidRDefault="00191180" w:rsidP="00C1345F">
      <w:pPr>
        <w:suppressAutoHyphens w:val="0"/>
        <w:spacing w:before="240" w:after="240" w:line="360" w:lineRule="auto"/>
        <w:ind w:left="426"/>
        <w:contextualSpacing/>
        <w:jc w:val="both"/>
        <w:rPr>
          <w:rFonts w:ascii="Palatino Linotype" w:hAnsi="Palatino Linotype"/>
          <w:lang w:val="es-ES_tradnl"/>
        </w:rPr>
      </w:pPr>
    </w:p>
    <w:p w14:paraId="0CF94B18" w14:textId="66607321" w:rsidR="00191180" w:rsidRPr="000D0723" w:rsidRDefault="00A32B16" w:rsidP="00C1345F">
      <w:pPr>
        <w:numPr>
          <w:ilvl w:val="0"/>
          <w:numId w:val="9"/>
        </w:numPr>
        <w:tabs>
          <w:tab w:val="left" w:pos="426"/>
        </w:tabs>
        <w:suppressAutoHyphens w:val="0"/>
        <w:spacing w:after="160" w:line="360" w:lineRule="auto"/>
        <w:ind w:left="0" w:firstLine="0"/>
        <w:contextualSpacing/>
        <w:jc w:val="both"/>
        <w:rPr>
          <w:rFonts w:ascii="Palatino Linotype" w:hAnsi="Palatino Linotype"/>
          <w:lang w:val="es-ES_tradnl"/>
        </w:rPr>
      </w:pPr>
      <w:bookmarkStart w:id="80" w:name="_Toc454968928"/>
      <w:bookmarkStart w:id="81" w:name="_Toc455743517"/>
      <w:bookmarkStart w:id="82" w:name="_Toc458016386"/>
      <w:bookmarkStart w:id="83" w:name="_Toc461555893"/>
      <w:bookmarkStart w:id="84" w:name="_Toc462307690"/>
      <w:bookmarkStart w:id="85" w:name="_Toc475005143"/>
      <w:r w:rsidRPr="000D0723">
        <w:rPr>
          <w:rFonts w:ascii="Palatino Linotype" w:hAnsi="Palatino Linotype" w:cs="Arial"/>
          <w:lang w:val="es-ES_tradnl"/>
        </w:rPr>
        <w:t>Se requirió</w:t>
      </w:r>
      <w:r w:rsidR="000313BF" w:rsidRPr="000D0723">
        <w:rPr>
          <w:rFonts w:ascii="Palatino Linotype" w:hAnsi="Palatino Linotype" w:cs="Arial"/>
          <w:lang w:val="es-ES_tradnl"/>
        </w:rPr>
        <w:t xml:space="preserve"> </w:t>
      </w:r>
      <w:proofErr w:type="gramStart"/>
      <w:r w:rsidR="000313BF" w:rsidRPr="000D0723">
        <w:rPr>
          <w:rFonts w:ascii="Palatino Linotype" w:hAnsi="Palatino Linotype" w:cs="Arial"/>
          <w:lang w:val="es-ES_tradnl"/>
        </w:rPr>
        <w:t>acceso  diversa</w:t>
      </w:r>
      <w:proofErr w:type="gramEnd"/>
      <w:r w:rsidR="000313BF" w:rsidRPr="000D0723">
        <w:rPr>
          <w:rFonts w:ascii="Palatino Linotype" w:hAnsi="Palatino Linotype" w:cs="Arial"/>
          <w:lang w:val="es-ES_tradnl"/>
        </w:rPr>
        <w:t xml:space="preserve"> información relacionada con las licencias de funcionamiento</w:t>
      </w:r>
      <w:r w:rsidR="005964BE" w:rsidRPr="000D0723">
        <w:rPr>
          <w:rFonts w:ascii="Palatino Linotype" w:hAnsi="Palatino Linotype" w:cs="Arial"/>
          <w:lang w:val="es-ES_tradnl"/>
        </w:rPr>
        <w:t xml:space="preserve">. </w:t>
      </w:r>
      <w:r w:rsidR="00191180" w:rsidRPr="000D0723">
        <w:rPr>
          <w:rFonts w:ascii="Palatino Linotype" w:hAnsi="Palatino Linotype" w:cs="Arial"/>
          <w:lang w:val="es-ES_tradnl"/>
        </w:rPr>
        <w:t xml:space="preserve">El </w:t>
      </w:r>
      <w:r w:rsidR="00191180" w:rsidRPr="000D0723">
        <w:rPr>
          <w:rFonts w:ascii="Palatino Linotype" w:hAnsi="Palatino Linotype" w:cs="Arial"/>
          <w:b/>
          <w:bCs/>
          <w:lang w:val="es-ES_tradnl"/>
        </w:rPr>
        <w:t>SUJETO OBLIGADO</w:t>
      </w:r>
      <w:r w:rsidR="00191180" w:rsidRPr="000D0723">
        <w:rPr>
          <w:rFonts w:ascii="Palatino Linotype" w:hAnsi="Palatino Linotype" w:cs="Arial"/>
          <w:lang w:val="es-ES_tradnl"/>
        </w:rPr>
        <w:t xml:space="preserve"> no respondió</w:t>
      </w:r>
      <w:r w:rsidR="000313BF" w:rsidRPr="000D0723">
        <w:rPr>
          <w:rFonts w:ascii="Palatino Linotype" w:hAnsi="Palatino Linotype" w:cs="Arial"/>
          <w:lang w:val="es-ES_tradnl"/>
        </w:rPr>
        <w:t xml:space="preserve"> a la solicitud de información por lo que, el</w:t>
      </w:r>
      <w:r w:rsidR="00191180" w:rsidRPr="000D0723">
        <w:rPr>
          <w:rFonts w:ascii="Palatino Linotype" w:hAnsi="Palatino Linotype" w:cs="Arial"/>
          <w:lang w:val="es-ES_tradnl"/>
        </w:rPr>
        <w:t xml:space="preserve"> ahora </w:t>
      </w:r>
      <w:r w:rsidR="00191180" w:rsidRPr="000D0723">
        <w:rPr>
          <w:rFonts w:ascii="Palatino Linotype" w:hAnsi="Palatino Linotype" w:cs="Arial"/>
          <w:b/>
          <w:bCs/>
          <w:lang w:val="es-ES_tradnl"/>
        </w:rPr>
        <w:t>RECURRENTE</w:t>
      </w:r>
      <w:r w:rsidR="000313BF" w:rsidRPr="000D0723">
        <w:rPr>
          <w:rFonts w:ascii="Palatino Linotype" w:hAnsi="Palatino Linotype" w:cs="Arial"/>
          <w:b/>
          <w:bCs/>
          <w:lang w:val="es-ES_tradnl"/>
        </w:rPr>
        <w:t>,</w:t>
      </w:r>
      <w:r w:rsidR="00191180" w:rsidRPr="000D0723">
        <w:rPr>
          <w:rFonts w:ascii="Palatino Linotype" w:hAnsi="Palatino Linotype" w:cs="Arial"/>
          <w:lang w:val="es-ES_tradnl"/>
        </w:rPr>
        <w:t xml:space="preserve"> promovió</w:t>
      </w:r>
      <w:r w:rsidR="002C3A0B" w:rsidRPr="000D0723">
        <w:rPr>
          <w:rFonts w:ascii="Palatino Linotype" w:hAnsi="Palatino Linotype" w:cs="Arial"/>
          <w:lang w:val="es-ES_tradnl"/>
        </w:rPr>
        <w:t xml:space="preserve"> el recurso de revisión indicado</w:t>
      </w:r>
      <w:r w:rsidR="00191180" w:rsidRPr="000D0723">
        <w:rPr>
          <w:rFonts w:ascii="Palatino Linotype" w:hAnsi="Palatino Linotype" w:cs="Arial"/>
          <w:lang w:val="es-ES_tradnl"/>
        </w:rPr>
        <w:t xml:space="preserve"> al rubro, y en </w:t>
      </w:r>
      <w:r w:rsidR="002C3A0B" w:rsidRPr="000D0723">
        <w:rPr>
          <w:rFonts w:ascii="Palatino Linotype" w:hAnsi="Palatino Linotype" w:cs="Arial"/>
          <w:lang w:val="es-ES_tradnl"/>
        </w:rPr>
        <w:t xml:space="preserve">el </w:t>
      </w:r>
      <w:r w:rsidR="00191180" w:rsidRPr="000D0723">
        <w:rPr>
          <w:rFonts w:ascii="Palatino Linotype" w:hAnsi="Palatino Linotype" w:cs="Arial"/>
          <w:lang w:val="es-ES_tradnl"/>
        </w:rPr>
        <w:t>que señaló por agravios que no se le entregó la información solicitada.</w:t>
      </w:r>
    </w:p>
    <w:p w14:paraId="52C29682" w14:textId="77777777" w:rsidR="00191180" w:rsidRPr="000D0723" w:rsidRDefault="00191180" w:rsidP="00C1345F">
      <w:pPr>
        <w:tabs>
          <w:tab w:val="left" w:pos="426"/>
        </w:tabs>
        <w:suppressAutoHyphens w:val="0"/>
        <w:spacing w:before="240" w:after="240" w:line="360" w:lineRule="auto"/>
        <w:contextualSpacing/>
        <w:jc w:val="both"/>
        <w:rPr>
          <w:rFonts w:ascii="Palatino Linotype" w:hAnsi="Palatino Linotype"/>
          <w:lang w:val="es-ES_tradnl"/>
        </w:rPr>
      </w:pPr>
    </w:p>
    <w:p w14:paraId="0E14DB50" w14:textId="2BCAB8AC" w:rsidR="00191180" w:rsidRPr="000D0723" w:rsidRDefault="00093A2D" w:rsidP="00093A2D">
      <w:pPr>
        <w:numPr>
          <w:ilvl w:val="0"/>
          <w:numId w:val="9"/>
        </w:numPr>
        <w:tabs>
          <w:tab w:val="left" w:pos="426"/>
        </w:tabs>
        <w:suppressAutoHyphens w:val="0"/>
        <w:spacing w:before="240" w:after="240" w:line="360" w:lineRule="auto"/>
        <w:ind w:left="0" w:firstLine="0"/>
        <w:contextualSpacing/>
        <w:jc w:val="both"/>
        <w:rPr>
          <w:rFonts w:ascii="Palatino Linotype" w:hAnsi="Palatino Linotype"/>
          <w:lang w:val="es-ES_tradnl"/>
        </w:rPr>
      </w:pPr>
      <w:r w:rsidRPr="000D0723">
        <w:rPr>
          <w:rFonts w:ascii="Palatino Linotype" w:hAnsi="Palatino Linotype" w:cs="Arial"/>
          <w:lang w:val="es-ES_tradnl"/>
        </w:rPr>
        <w:t xml:space="preserve">En ese sentido, este Órgano Garante </w:t>
      </w:r>
      <w:r w:rsidR="00191180" w:rsidRPr="000D0723">
        <w:rPr>
          <w:rFonts w:ascii="Palatino Linotype" w:hAnsi="Palatino Linotype" w:cs="Arial"/>
          <w:lang w:val="es-ES_tradnl"/>
        </w:rPr>
        <w:t>advierte que l</w:t>
      </w:r>
      <w:r w:rsidR="002C3A0B" w:rsidRPr="000D0723">
        <w:rPr>
          <w:rFonts w:ascii="Palatino Linotype" w:hAnsi="Palatino Linotype" w:cs="Arial"/>
          <w:lang w:val="es-ES_tradnl"/>
        </w:rPr>
        <w:t xml:space="preserve">os agravios manifestados por el </w:t>
      </w:r>
      <w:r w:rsidR="00191180" w:rsidRPr="000D0723">
        <w:rPr>
          <w:rFonts w:ascii="Palatino Linotype" w:hAnsi="Palatino Linotype" w:cs="Arial"/>
          <w:b/>
          <w:bCs/>
          <w:lang w:val="es-ES_tradnl"/>
        </w:rPr>
        <w:t>RECURRENTE</w:t>
      </w:r>
      <w:r w:rsidR="002C3A0B" w:rsidRPr="000D0723">
        <w:rPr>
          <w:rFonts w:ascii="Palatino Linotype" w:hAnsi="Palatino Linotype" w:cs="Arial"/>
          <w:lang w:val="es-ES_tradnl"/>
        </w:rPr>
        <w:t xml:space="preserve"> a través de</w:t>
      </w:r>
      <w:r w:rsidR="00191180" w:rsidRPr="000D0723">
        <w:rPr>
          <w:rFonts w:ascii="Palatino Linotype" w:hAnsi="Palatino Linotype" w:cs="Arial"/>
          <w:lang w:val="es-ES_tradnl"/>
        </w:rPr>
        <w:t>l</w:t>
      </w:r>
      <w:r w:rsidR="002C3A0B" w:rsidRPr="000D0723">
        <w:rPr>
          <w:rFonts w:ascii="Palatino Linotype" w:hAnsi="Palatino Linotype" w:cs="Arial"/>
          <w:lang w:val="es-ES_tradnl"/>
        </w:rPr>
        <w:t xml:space="preserve"> recurso</w:t>
      </w:r>
      <w:r w:rsidR="00191180" w:rsidRPr="000D0723">
        <w:rPr>
          <w:rFonts w:ascii="Palatino Linotype" w:hAnsi="Palatino Linotype" w:cs="Arial"/>
          <w:lang w:val="es-ES_tradnl"/>
        </w:rPr>
        <w:t xml:space="preserve"> de </w:t>
      </w:r>
      <w:proofErr w:type="gramStart"/>
      <w:r w:rsidR="00191180" w:rsidRPr="000D0723">
        <w:rPr>
          <w:rFonts w:ascii="Palatino Linotype" w:hAnsi="Palatino Linotype" w:cs="Arial"/>
          <w:lang w:val="es-ES_tradnl"/>
        </w:rPr>
        <w:t>revisión</w:t>
      </w:r>
      <w:r w:rsidR="003725A1" w:rsidRPr="000D0723">
        <w:rPr>
          <w:rFonts w:ascii="Palatino Linotype" w:hAnsi="Palatino Linotype"/>
          <w:b/>
          <w:bCs/>
          <w:color w:val="FF0000"/>
        </w:rPr>
        <w:t xml:space="preserve"> </w:t>
      </w:r>
      <w:r w:rsidR="003725A1" w:rsidRPr="000D0723">
        <w:rPr>
          <w:rFonts w:ascii="Palatino Linotype" w:hAnsi="Palatino Linotype" w:cs="Arial"/>
          <w:b/>
          <w:bCs/>
        </w:rPr>
        <w:t> </w:t>
      </w:r>
      <w:r w:rsidRPr="000D0723">
        <w:rPr>
          <w:rFonts w:ascii="Palatino Linotype" w:hAnsi="Palatino Linotype"/>
          <w:b/>
          <w:lang w:val="es-ES_tradnl"/>
        </w:rPr>
        <w:t>04953</w:t>
      </w:r>
      <w:proofErr w:type="gramEnd"/>
      <w:r w:rsidRPr="000D0723">
        <w:rPr>
          <w:rFonts w:ascii="Palatino Linotype" w:hAnsi="Palatino Linotype"/>
          <w:b/>
          <w:lang w:val="es-ES_tradnl"/>
        </w:rPr>
        <w:t>/INFOEM/IP/RR/2021</w:t>
      </w:r>
      <w:r w:rsidRPr="000D0723">
        <w:rPr>
          <w:rFonts w:ascii="Palatino Linotype" w:hAnsi="Palatino Linotype"/>
          <w:lang w:val="es-ES_tradnl"/>
        </w:rPr>
        <w:t xml:space="preserve"> </w:t>
      </w:r>
      <w:r w:rsidR="00191180" w:rsidRPr="000D0723">
        <w:rPr>
          <w:rFonts w:ascii="Palatino Linotype" w:hAnsi="Palatino Linotype" w:cs="Arial"/>
          <w:lang w:val="es-ES_tradnl"/>
        </w:rPr>
        <w:t xml:space="preserve">sugieren que la omisión del </w:t>
      </w:r>
      <w:r w:rsidR="00191180" w:rsidRPr="000D0723">
        <w:rPr>
          <w:rFonts w:ascii="Palatino Linotype" w:hAnsi="Palatino Linotype" w:cs="Arial"/>
          <w:b/>
          <w:bCs/>
          <w:lang w:val="es-ES_tradnl"/>
        </w:rPr>
        <w:t>SUJETO OBLIGADO</w:t>
      </w:r>
      <w:r w:rsidR="00191180" w:rsidRPr="000D0723">
        <w:rPr>
          <w:rFonts w:ascii="Palatino Linotype" w:hAnsi="Palatino Linotype" w:cs="Arial"/>
          <w:lang w:val="es-ES_tradnl"/>
        </w:rPr>
        <w:t xml:space="preserve"> no cumplió con el principio contendido en el artículo 11 de la Ley de Transparencia y Acceso a la Información Pública del Estado de México y Municipios, el cual señala que en la generación, publicación y entrega de información se deberá garantizar que ésta sea </w:t>
      </w:r>
      <w:r w:rsidR="00191180" w:rsidRPr="000D0723">
        <w:rPr>
          <w:rFonts w:ascii="Palatino Linotype" w:hAnsi="Palatino Linotype" w:cs="Arial"/>
          <w:b/>
          <w:bCs/>
          <w:lang w:val="es-ES_tradnl"/>
        </w:rPr>
        <w:t>oportuna</w:t>
      </w:r>
      <w:r w:rsidR="00191180" w:rsidRPr="000D0723">
        <w:rPr>
          <w:rFonts w:ascii="Palatino Linotype" w:hAnsi="Palatino Linotype" w:cs="Arial"/>
          <w:lang w:val="es-ES_tradnl"/>
        </w:rPr>
        <w:t>.</w:t>
      </w:r>
    </w:p>
    <w:p w14:paraId="512E369F" w14:textId="77777777" w:rsidR="00191180" w:rsidRPr="000D0723" w:rsidRDefault="00191180" w:rsidP="00C1345F">
      <w:pPr>
        <w:tabs>
          <w:tab w:val="left" w:pos="426"/>
        </w:tabs>
        <w:suppressAutoHyphens w:val="0"/>
        <w:spacing w:before="240" w:after="240" w:line="360" w:lineRule="auto"/>
        <w:contextualSpacing/>
        <w:jc w:val="both"/>
        <w:rPr>
          <w:rFonts w:ascii="Palatino Linotype" w:hAnsi="Palatino Linotype"/>
          <w:lang w:val="es-ES_tradnl"/>
        </w:rPr>
      </w:pPr>
    </w:p>
    <w:p w14:paraId="0C54DE2A" w14:textId="4C3376B6" w:rsidR="00191180" w:rsidRPr="000D0723" w:rsidRDefault="00191180" w:rsidP="00C1345F">
      <w:pPr>
        <w:numPr>
          <w:ilvl w:val="0"/>
          <w:numId w:val="9"/>
        </w:numPr>
        <w:tabs>
          <w:tab w:val="left" w:pos="426"/>
        </w:tabs>
        <w:suppressAutoHyphens w:val="0"/>
        <w:spacing w:before="240" w:after="240" w:line="360" w:lineRule="auto"/>
        <w:ind w:left="0" w:firstLine="0"/>
        <w:contextualSpacing/>
        <w:jc w:val="both"/>
        <w:rPr>
          <w:rFonts w:ascii="Palatino Linotype" w:hAnsi="Palatino Linotype"/>
          <w:lang w:val="es-ES_tradnl"/>
        </w:rPr>
      </w:pPr>
      <w:r w:rsidRPr="000D0723">
        <w:rPr>
          <w:rFonts w:ascii="Palatino Linotype" w:hAnsi="Palatino Linotype" w:cs="Arial"/>
          <w:lang w:val="es-ES_tradnl"/>
        </w:rPr>
        <w:lastRenderedPageBreak/>
        <w:t xml:space="preserve">Por lo anterior, la </w:t>
      </w:r>
      <w:r w:rsidRPr="000D0723">
        <w:rPr>
          <w:rFonts w:ascii="Palatino Linotype" w:hAnsi="Palatino Linotype" w:cs="Arial"/>
          <w:i/>
          <w:lang w:val="es-ES_tradnl"/>
        </w:rPr>
        <w:t>Litis</w:t>
      </w:r>
      <w:r w:rsidRPr="000D0723">
        <w:rPr>
          <w:rFonts w:ascii="Palatino Linotype" w:hAnsi="Palatino Linotype" w:cs="Arial"/>
          <w:lang w:val="es-ES_tradnl"/>
        </w:rPr>
        <w:t xml:space="preserve"> a resolver en el presente recurso se circunscribe en determinar si el </w:t>
      </w:r>
      <w:r w:rsidRPr="000D0723">
        <w:rPr>
          <w:rFonts w:ascii="Palatino Linotype" w:hAnsi="Palatino Linotype" w:cs="Arial"/>
          <w:b/>
          <w:bCs/>
          <w:lang w:val="es-ES_tradnl"/>
        </w:rPr>
        <w:t>SUJETO OBLIGADO</w:t>
      </w:r>
      <w:r w:rsidRPr="000D0723">
        <w:rPr>
          <w:rFonts w:ascii="Palatino Linotype" w:hAnsi="Palatino Linotype" w:cs="Arial"/>
          <w:lang w:val="es-ES_tradnl"/>
        </w:rPr>
        <w:t xml:space="preserve"> actualiza las causales de procedencia del recurso de revisión establecidas en el artículo 179 fracciones I y VII</w:t>
      </w:r>
      <w:r w:rsidR="00780970" w:rsidRPr="000D0723">
        <w:rPr>
          <w:rStyle w:val="Refdenotaalpie"/>
          <w:rFonts w:ascii="Palatino Linotype" w:hAnsi="Palatino Linotype" w:cs="Arial"/>
          <w:lang w:val="es-ES_tradnl"/>
        </w:rPr>
        <w:footnoteReference w:id="1"/>
      </w:r>
      <w:r w:rsidRPr="000D0723">
        <w:rPr>
          <w:rFonts w:ascii="Palatino Linotype" w:hAnsi="Palatino Linotype" w:cs="Arial"/>
          <w:lang w:val="es-ES_tradnl"/>
        </w:rPr>
        <w:t xml:space="preserve"> de la Ley de Transparencia y Acceso a la Información Pública del</w:t>
      </w:r>
      <w:r w:rsidR="00780970" w:rsidRPr="000D0723">
        <w:rPr>
          <w:rFonts w:ascii="Palatino Linotype" w:hAnsi="Palatino Linotype" w:cs="Arial"/>
          <w:lang w:val="es-ES_tradnl"/>
        </w:rPr>
        <w:t xml:space="preserve"> Estado de México y Municipios. </w:t>
      </w:r>
    </w:p>
    <w:p w14:paraId="6D5DFFE7" w14:textId="77777777" w:rsidR="00780970" w:rsidRPr="000D0723" w:rsidRDefault="00780970" w:rsidP="00780970">
      <w:pPr>
        <w:tabs>
          <w:tab w:val="left" w:pos="426"/>
        </w:tabs>
        <w:suppressAutoHyphens w:val="0"/>
        <w:spacing w:before="240" w:after="240" w:line="360" w:lineRule="auto"/>
        <w:contextualSpacing/>
        <w:jc w:val="both"/>
        <w:rPr>
          <w:rFonts w:ascii="Palatino Linotype" w:hAnsi="Palatino Linotype"/>
          <w:lang w:val="es-ES_tradnl"/>
        </w:rPr>
      </w:pPr>
    </w:p>
    <w:p w14:paraId="2EDB9EAA" w14:textId="67DD06EF" w:rsidR="00191180" w:rsidRPr="000D0723" w:rsidRDefault="00C1345F" w:rsidP="00C1345F">
      <w:pPr>
        <w:keepNext/>
        <w:keepLines/>
        <w:suppressAutoHyphens w:val="0"/>
        <w:spacing w:before="240" w:line="360" w:lineRule="auto"/>
        <w:outlineLvl w:val="0"/>
        <w:rPr>
          <w:rFonts w:ascii="Palatino Linotype" w:eastAsia="MS Gothic" w:hAnsi="Palatino Linotype"/>
          <w:lang w:eastAsia="en-US"/>
        </w:rPr>
      </w:pPr>
      <w:bookmarkStart w:id="86" w:name="_Toc87354259"/>
      <w:bookmarkStart w:id="87" w:name="_Toc499659080"/>
      <w:r w:rsidRPr="000D0723">
        <w:rPr>
          <w:rFonts w:ascii="Palatino Linotype" w:eastAsia="MS Gothic" w:hAnsi="Palatino Linotype"/>
          <w:b/>
          <w:lang w:eastAsia="en-US"/>
        </w:rPr>
        <w:t>CUARTO</w:t>
      </w:r>
      <w:r w:rsidR="00191180" w:rsidRPr="000D0723">
        <w:rPr>
          <w:rFonts w:ascii="Palatino Linotype" w:eastAsia="MS Gothic" w:hAnsi="Palatino Linotype"/>
          <w:b/>
          <w:lang w:eastAsia="en-US"/>
        </w:rPr>
        <w:t>. Del estudio y resolución del asunto.</w:t>
      </w:r>
      <w:bookmarkEnd w:id="86"/>
    </w:p>
    <w:p w14:paraId="3A62BC72" w14:textId="77777777" w:rsidR="00191180" w:rsidRPr="000D0723" w:rsidRDefault="00191180" w:rsidP="00C1345F">
      <w:pPr>
        <w:keepNext/>
        <w:keepLines/>
        <w:suppressAutoHyphens w:val="0"/>
        <w:spacing w:before="40" w:line="360" w:lineRule="auto"/>
        <w:outlineLvl w:val="1"/>
        <w:rPr>
          <w:rFonts w:ascii="Palatino Linotype" w:eastAsia="MS Gothic" w:hAnsi="Palatino Linotype"/>
          <w:b/>
          <w:lang w:val="es-ES_tradnl"/>
        </w:rPr>
      </w:pPr>
    </w:p>
    <w:p w14:paraId="78E42F56" w14:textId="77777777" w:rsidR="00191180" w:rsidRPr="000D0723" w:rsidRDefault="00191180" w:rsidP="00C1345F">
      <w:pPr>
        <w:keepNext/>
        <w:keepLines/>
        <w:suppressAutoHyphens w:val="0"/>
        <w:spacing w:before="40" w:after="160" w:line="360" w:lineRule="auto"/>
        <w:jc w:val="both"/>
        <w:outlineLvl w:val="1"/>
        <w:rPr>
          <w:rFonts w:ascii="Palatino Linotype" w:eastAsia="MS Gothic" w:hAnsi="Palatino Linotype"/>
          <w:b/>
          <w:lang w:eastAsia="en-US"/>
        </w:rPr>
      </w:pPr>
      <w:bookmarkStart w:id="88" w:name="_Toc498528948"/>
      <w:bookmarkStart w:id="89" w:name="_Toc87354260"/>
      <w:r w:rsidRPr="000D0723">
        <w:rPr>
          <w:rFonts w:ascii="Palatino Linotype" w:eastAsia="MS Gothic" w:hAnsi="Palatino Linotype"/>
          <w:b/>
          <w:lang w:eastAsia="en-US"/>
        </w:rPr>
        <w:t>I. Del deber de las autoridades de promover, respetar, proteger y garantizar el derecho de acceso a la información pública.</w:t>
      </w:r>
      <w:bookmarkEnd w:id="88"/>
      <w:bookmarkEnd w:id="89"/>
      <w:r w:rsidRPr="000D0723">
        <w:rPr>
          <w:rFonts w:ascii="Palatino Linotype" w:eastAsia="MS Gothic" w:hAnsi="Palatino Linotype"/>
          <w:b/>
          <w:lang w:eastAsia="en-US"/>
        </w:rPr>
        <w:t xml:space="preserve"> </w:t>
      </w:r>
    </w:p>
    <w:p w14:paraId="64F8F2D9" w14:textId="77777777" w:rsidR="00191180" w:rsidRPr="000D0723" w:rsidRDefault="00191180" w:rsidP="00C1345F">
      <w:pPr>
        <w:suppressAutoHyphens w:val="0"/>
        <w:spacing w:line="360" w:lineRule="auto"/>
        <w:ind w:left="720"/>
        <w:contextualSpacing/>
        <w:rPr>
          <w:rFonts w:ascii="Palatino Linotype" w:eastAsia="MS Mincho" w:hAnsi="Palatino Linotype" w:cs="Arial"/>
          <w:lang w:val="es-ES_tradnl"/>
        </w:rPr>
      </w:pPr>
    </w:p>
    <w:p w14:paraId="3D894B5E" w14:textId="77777777" w:rsidR="00191180" w:rsidRPr="000D0723" w:rsidRDefault="00191180" w:rsidP="00C1345F">
      <w:pPr>
        <w:numPr>
          <w:ilvl w:val="0"/>
          <w:numId w:val="9"/>
        </w:numPr>
        <w:tabs>
          <w:tab w:val="left" w:pos="426"/>
        </w:tabs>
        <w:suppressAutoHyphens w:val="0"/>
        <w:spacing w:before="240" w:after="240" w:line="360" w:lineRule="auto"/>
        <w:ind w:left="0" w:firstLine="0"/>
        <w:contextualSpacing/>
        <w:jc w:val="both"/>
        <w:rPr>
          <w:rFonts w:ascii="Palatino Linotype" w:eastAsia="MS Mincho" w:hAnsi="Palatino Linotype"/>
          <w:color w:val="000000"/>
          <w:lang w:val="es-ES_tradnl"/>
        </w:rPr>
      </w:pPr>
      <w:r w:rsidRPr="000D0723">
        <w:rPr>
          <w:rFonts w:ascii="Palatino Linotype" w:hAnsi="Palatino Linotype"/>
          <w:lang w:val="es-ES_tradnl"/>
        </w:rPr>
        <w:t xml:space="preserve">Es menester precisar que este </w:t>
      </w:r>
      <w:r w:rsidRPr="000D0723">
        <w:rPr>
          <w:rFonts w:ascii="Palatino Linotype" w:eastAsia="MS Mincho" w:hAnsi="Palatino Linotype"/>
          <w:color w:val="000000"/>
          <w:lang w:val="es-ES_tradnl"/>
        </w:rPr>
        <w:t xml:space="preserve">Órgano Garante parte de que </w:t>
      </w:r>
      <w:r w:rsidRPr="000D0723">
        <w:rPr>
          <w:rFonts w:ascii="Palatino Linotype" w:hAnsi="Palatino Linotype" w:cs="Arial"/>
          <w:color w:val="000000"/>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0D0723">
        <w:rPr>
          <w:rFonts w:ascii="Palatino Linotype" w:hAnsi="Palatino Linotype" w:cs="Arial"/>
          <w:color w:val="000000"/>
          <w:lang w:val="es-ES_tradnl"/>
        </w:rPr>
        <w:t xml:space="preserve"> </w:t>
      </w:r>
      <w:r w:rsidRPr="000D0723">
        <w:rPr>
          <w:rFonts w:ascii="Palatino Linotype" w:hAnsi="Palatino Linotype" w:cs="Arial"/>
          <w:b/>
          <w:color w:val="000000"/>
          <w:lang w:val="es-ES_tradnl"/>
        </w:rPr>
        <w:t>SUJETO OBLIGADO</w:t>
      </w:r>
      <w:r w:rsidRPr="000D0723">
        <w:rPr>
          <w:rFonts w:ascii="Palatino Linotype" w:hAnsi="Palatino Linotype" w:cs="Arial"/>
          <w:color w:val="000000"/>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0D0723">
        <w:rPr>
          <w:rFonts w:ascii="Palatino Linotype" w:hAnsi="Palatino Linotype" w:cs="Arial"/>
          <w:b/>
          <w:color w:val="000000"/>
          <w:lang w:val="es-ES_tradnl"/>
        </w:rPr>
        <w:t xml:space="preserve">Constitución Política de los Estados Unidos </w:t>
      </w:r>
      <w:r w:rsidRPr="000D0723">
        <w:rPr>
          <w:rFonts w:ascii="Palatino Linotype" w:hAnsi="Palatino Linotype" w:cs="Arial"/>
          <w:b/>
          <w:color w:val="000000"/>
          <w:lang w:val="es-ES_tradnl"/>
        </w:rPr>
        <w:lastRenderedPageBreak/>
        <w:t xml:space="preserve">Mexicanos </w:t>
      </w:r>
      <w:r w:rsidRPr="000D0723">
        <w:rPr>
          <w:rFonts w:ascii="Palatino Linotype" w:hAnsi="Palatino Linotype" w:cs="Arial"/>
          <w:color w:val="000000"/>
          <w:lang w:val="es-ES_tradnl"/>
        </w:rPr>
        <w:t xml:space="preserve">al señalar la obligación de “promover, </w:t>
      </w:r>
      <w:r w:rsidRPr="000D0723">
        <w:rPr>
          <w:rFonts w:ascii="Palatino Linotype" w:hAnsi="Palatino Linotype" w:cs="Arial"/>
          <w:b/>
          <w:color w:val="000000"/>
          <w:lang w:val="es-ES_tradnl"/>
        </w:rPr>
        <w:t>respetar</w:t>
      </w:r>
      <w:r w:rsidRPr="000D0723">
        <w:rPr>
          <w:rFonts w:ascii="Palatino Linotype" w:hAnsi="Palatino Linotype" w:cs="Arial"/>
          <w:color w:val="000000"/>
          <w:lang w:val="es-ES_tradnl"/>
        </w:rPr>
        <w:t xml:space="preserve">, proteger y </w:t>
      </w:r>
      <w:r w:rsidRPr="000D0723">
        <w:rPr>
          <w:rFonts w:ascii="Palatino Linotype" w:hAnsi="Palatino Linotype" w:cs="Arial"/>
          <w:b/>
          <w:color w:val="000000"/>
          <w:lang w:val="es-ES_tradnl"/>
        </w:rPr>
        <w:t>garantizar</w:t>
      </w:r>
      <w:r w:rsidRPr="000D0723">
        <w:rPr>
          <w:rFonts w:ascii="Palatino Linotype" w:hAnsi="Palatino Linotype" w:cs="Arial"/>
          <w:color w:val="000000"/>
          <w:lang w:val="es-ES_tradnl"/>
        </w:rPr>
        <w:t xml:space="preserve"> los derechos humanos”, entre los cuales se encuentra dicho derecho. </w:t>
      </w:r>
    </w:p>
    <w:p w14:paraId="571D3B80" w14:textId="77777777" w:rsidR="00191180" w:rsidRPr="000D0723" w:rsidRDefault="00191180" w:rsidP="00C1345F">
      <w:pPr>
        <w:tabs>
          <w:tab w:val="left" w:pos="426"/>
        </w:tabs>
        <w:suppressAutoHyphens w:val="0"/>
        <w:spacing w:line="360" w:lineRule="auto"/>
        <w:ind w:right="49"/>
        <w:contextualSpacing/>
        <w:jc w:val="both"/>
        <w:rPr>
          <w:rFonts w:ascii="Palatino Linotype" w:eastAsia="MS Mincho" w:hAnsi="Palatino Linotype"/>
          <w:color w:val="000000"/>
          <w:lang w:val="es-ES_tradnl"/>
        </w:rPr>
      </w:pPr>
    </w:p>
    <w:p w14:paraId="17807BFD" w14:textId="77777777" w:rsidR="00191180" w:rsidRPr="000D0723" w:rsidRDefault="00191180" w:rsidP="00C1345F">
      <w:pPr>
        <w:numPr>
          <w:ilvl w:val="0"/>
          <w:numId w:val="9"/>
        </w:numPr>
        <w:tabs>
          <w:tab w:val="left" w:pos="426"/>
        </w:tabs>
        <w:suppressAutoHyphens w:val="0"/>
        <w:spacing w:before="240" w:after="240" w:line="360" w:lineRule="auto"/>
        <w:ind w:left="0" w:firstLine="0"/>
        <w:contextualSpacing/>
        <w:jc w:val="both"/>
        <w:rPr>
          <w:rFonts w:ascii="Palatino Linotype" w:hAnsi="Palatino Linotype"/>
          <w:lang w:val="es-ES_tradnl"/>
        </w:rPr>
      </w:pPr>
      <w:r w:rsidRPr="000D0723">
        <w:rPr>
          <w:rFonts w:ascii="Palatino Linotype" w:hAnsi="Palatino Linotype"/>
          <w:lang w:val="es-ES_tradnl"/>
        </w:rPr>
        <w:t xml:space="preserve">Definiendo el Derecho de Acceso a la Información Pública como: </w:t>
      </w:r>
      <w:r w:rsidRPr="000D0723">
        <w:rPr>
          <w:rFonts w:ascii="Palatino Linotype" w:hAnsi="Palatino Linotype"/>
          <w:i/>
          <w:color w:val="000000"/>
          <w:lang w:val="es-ES_tradnl"/>
        </w:rPr>
        <w:t>La igualdad de oportunidades para recibir, buscar e impartir información</w:t>
      </w:r>
      <w:r w:rsidRPr="000D0723">
        <w:rPr>
          <w:rFonts w:ascii="Palatino Linotype" w:hAnsi="Palatino Linotype"/>
          <w:i/>
          <w:color w:val="000000"/>
          <w:vertAlign w:val="superscript"/>
          <w:lang w:val="es-ES_tradnl"/>
        </w:rPr>
        <w:footnoteReference w:id="2"/>
      </w:r>
      <w:r w:rsidRPr="000D0723">
        <w:rPr>
          <w:rFonts w:ascii="Palatino Linotype" w:hAnsi="Palatino Linotype"/>
          <w:i/>
          <w:color w:val="000000"/>
          <w:lang w:val="es-ES_tradnl"/>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D0723">
        <w:rPr>
          <w:rFonts w:ascii="Palatino Linotype" w:hAnsi="Palatino Linotype"/>
          <w:i/>
          <w:color w:val="000000"/>
          <w:vertAlign w:val="superscript"/>
          <w:lang w:val="es-ES_tradnl"/>
        </w:rPr>
        <w:footnoteReference w:id="3"/>
      </w:r>
      <w:r w:rsidRPr="000D0723">
        <w:rPr>
          <w:rFonts w:ascii="Palatino Linotype" w:hAnsi="Palatino Linotype"/>
          <w:color w:val="000000"/>
          <w:lang w:val="es-ES_tradnl"/>
        </w:rPr>
        <w:t>que se constituye como una herramienta fundamental para ejercer</w:t>
      </w:r>
      <w:r w:rsidRPr="000D0723">
        <w:rPr>
          <w:rFonts w:ascii="Palatino Linotype" w:hAnsi="Palatino Linotype"/>
          <w:i/>
          <w:color w:val="000000"/>
          <w:lang w:val="es-ES_tradnl"/>
        </w:rPr>
        <w:t xml:space="preserve"> el control democrático de las gestiones estatales, de forma tal que puedan cuestionar, indagar y considerar si se está dando un adecuado cumplimiento a las funciones públicas,</w:t>
      </w:r>
      <w:r w:rsidRPr="000D0723">
        <w:rPr>
          <w:rFonts w:ascii="Palatino Linotype" w:hAnsi="Palatino Linotype"/>
          <w:i/>
          <w:color w:val="000000"/>
          <w:vertAlign w:val="superscript"/>
          <w:lang w:val="es-ES_tradnl"/>
        </w:rPr>
        <w:footnoteReference w:id="4"/>
      </w:r>
      <w:r w:rsidRPr="000D0723">
        <w:rPr>
          <w:rFonts w:ascii="Palatino Linotype" w:hAnsi="Palatino Linotype"/>
          <w:color w:val="000000"/>
          <w:lang w:val="es-ES_tradnl"/>
        </w:rPr>
        <w:t>fomentando</w:t>
      </w:r>
      <w:r w:rsidRPr="000D0723">
        <w:rPr>
          <w:rFonts w:ascii="Palatino Linotype" w:hAnsi="Palatino Linotype"/>
          <w:i/>
          <w:color w:val="000000"/>
          <w:lang w:val="es-ES_tradnl"/>
        </w:rPr>
        <w:t xml:space="preserve"> la transparencia de las actividades estatales y </w:t>
      </w:r>
      <w:r w:rsidRPr="000D0723">
        <w:rPr>
          <w:rFonts w:ascii="Palatino Linotype" w:hAnsi="Palatino Linotype"/>
          <w:color w:val="000000"/>
          <w:lang w:val="es-ES_tradnl"/>
        </w:rPr>
        <w:t>promoviendo</w:t>
      </w:r>
      <w:r w:rsidRPr="000D0723">
        <w:rPr>
          <w:rFonts w:ascii="Palatino Linotype" w:hAnsi="Palatino Linotype"/>
          <w:i/>
          <w:color w:val="000000"/>
          <w:lang w:val="es-ES_tradnl"/>
        </w:rPr>
        <w:t xml:space="preserve"> la responsabilidad de los funcionarios sobre su gestión pública,</w:t>
      </w:r>
      <w:r w:rsidRPr="000D0723">
        <w:rPr>
          <w:rFonts w:ascii="Palatino Linotype" w:hAnsi="Palatino Linotype"/>
          <w:i/>
          <w:color w:val="000000"/>
          <w:vertAlign w:val="superscript"/>
          <w:lang w:val="es-ES_tradnl"/>
        </w:rPr>
        <w:footnoteReference w:id="5"/>
      </w:r>
      <w:r w:rsidRPr="000D0723">
        <w:rPr>
          <w:rFonts w:ascii="Palatino Linotype" w:hAnsi="Palatino Linotype"/>
          <w:color w:val="000000"/>
          <w:lang w:val="es-ES_tradnl"/>
        </w:rPr>
        <w:t>que permite</w:t>
      </w:r>
      <w:r w:rsidRPr="000D0723">
        <w:rPr>
          <w:rFonts w:ascii="Palatino Linotype" w:hAnsi="Palatino Linotype"/>
          <w:i/>
          <w:color w:val="000000"/>
          <w:lang w:val="es-ES_tradnl"/>
        </w:rPr>
        <w:t xml:space="preserve"> saber qué están haciendo los gobiernos por sus pueblos, sin lo cual la verdad languidecería y la participación en el gobierno permanecería fragmentada.</w:t>
      </w:r>
    </w:p>
    <w:p w14:paraId="37214E43" w14:textId="77777777" w:rsidR="00191180" w:rsidRPr="000D0723" w:rsidRDefault="00191180" w:rsidP="00C1345F">
      <w:pPr>
        <w:tabs>
          <w:tab w:val="left" w:pos="426"/>
        </w:tabs>
        <w:suppressAutoHyphens w:val="0"/>
        <w:spacing w:line="360" w:lineRule="auto"/>
        <w:contextualSpacing/>
        <w:rPr>
          <w:rFonts w:ascii="Palatino Linotype" w:hAnsi="Palatino Linotype"/>
          <w:lang w:val="es-ES_tradnl"/>
        </w:rPr>
      </w:pPr>
    </w:p>
    <w:p w14:paraId="13C42068" w14:textId="77777777" w:rsidR="00191180" w:rsidRPr="000D0723" w:rsidRDefault="00191180" w:rsidP="00C1345F">
      <w:pPr>
        <w:numPr>
          <w:ilvl w:val="0"/>
          <w:numId w:val="9"/>
        </w:numPr>
        <w:tabs>
          <w:tab w:val="left" w:pos="426"/>
        </w:tabs>
        <w:suppressAutoHyphens w:val="0"/>
        <w:spacing w:before="240" w:after="240" w:line="360" w:lineRule="auto"/>
        <w:ind w:left="0" w:firstLine="0"/>
        <w:contextualSpacing/>
        <w:jc w:val="both"/>
        <w:rPr>
          <w:rFonts w:ascii="Palatino Linotype" w:hAnsi="Palatino Linotype"/>
          <w:i/>
          <w:lang w:val="es-ES_tradnl"/>
        </w:rPr>
      </w:pPr>
      <w:r w:rsidRPr="000D0723">
        <w:rPr>
          <w:rFonts w:ascii="Palatino Linotype" w:hAnsi="Palatino Linotype"/>
          <w:lang w:val="es-ES_tradnl"/>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61BF4DE" w14:textId="77777777" w:rsidR="00191180" w:rsidRPr="000D0723" w:rsidRDefault="00191180" w:rsidP="00C1345F">
      <w:pPr>
        <w:tabs>
          <w:tab w:val="left" w:pos="426"/>
        </w:tabs>
        <w:suppressAutoHyphens w:val="0"/>
        <w:spacing w:before="240" w:after="240" w:line="360" w:lineRule="auto"/>
        <w:contextualSpacing/>
        <w:jc w:val="both"/>
        <w:rPr>
          <w:rFonts w:ascii="Palatino Linotype" w:hAnsi="Palatino Linotype"/>
          <w:i/>
          <w:lang w:val="es-ES_tradnl"/>
        </w:rPr>
      </w:pPr>
      <w:r w:rsidRPr="000D0723">
        <w:rPr>
          <w:rFonts w:ascii="Palatino Linotype" w:hAnsi="Palatino Linotype"/>
          <w:i/>
          <w:lang w:val="es-ES_tradnl"/>
        </w:rPr>
        <w:lastRenderedPageBreak/>
        <w:t xml:space="preserve"> </w:t>
      </w:r>
    </w:p>
    <w:p w14:paraId="598DE69A" w14:textId="21F55786" w:rsidR="00191180" w:rsidRPr="000D0723" w:rsidRDefault="00191180" w:rsidP="00C1345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lang w:val="es-ES_tradnl"/>
        </w:rPr>
      </w:pPr>
      <w:r w:rsidRPr="000D0723">
        <w:rPr>
          <w:rFonts w:ascii="Palatino Linotype" w:hAnsi="Palatino Linotype"/>
          <w:lang w:val="es-ES_tradnl"/>
        </w:rPr>
        <w:t>Por lo tanto, derivado de lo señalado con anterioridad, la actuación</w:t>
      </w:r>
      <w:r w:rsidR="00E20089" w:rsidRPr="000D0723">
        <w:rPr>
          <w:rFonts w:ascii="Palatino Linotype" w:hAnsi="Palatino Linotype"/>
        </w:rPr>
        <w:t xml:space="preserve"> del </w:t>
      </w:r>
      <w:r w:rsidR="003725A1" w:rsidRPr="000D0723">
        <w:rPr>
          <w:rFonts w:ascii="Palatino Linotype" w:hAnsi="Palatino Linotype"/>
          <w:b/>
          <w:lang w:val="es-ES_tradnl"/>
        </w:rPr>
        <w:t xml:space="preserve">Ayuntamiento de Naucalpan de Juárez </w:t>
      </w:r>
      <w:r w:rsidRPr="000D0723">
        <w:rPr>
          <w:rFonts w:ascii="Palatino Linotype" w:hAnsi="Palatino Linotype" w:cs="Arial"/>
          <w:lang w:val="es-ES_tradnl"/>
        </w:rPr>
        <w:t xml:space="preserve">constituye una afectación al derecho humano de acceso a la información pública de la particular, toda vez que incumple el mandato constitucional al no dar trámite a las solicitudes y por ello entregar la información ni en respuesta ni en informe justificado, dos momentos procesales que antes del cierre de instrucción de los asuntos a resolver, puede ser entregada la información para reparar el derecho afectado. </w:t>
      </w:r>
    </w:p>
    <w:p w14:paraId="33D488BF" w14:textId="77777777" w:rsidR="00191180" w:rsidRPr="000D0723" w:rsidRDefault="00191180" w:rsidP="00C1345F">
      <w:pPr>
        <w:tabs>
          <w:tab w:val="left" w:pos="426"/>
        </w:tabs>
        <w:suppressAutoHyphens w:val="0"/>
        <w:spacing w:line="360" w:lineRule="auto"/>
        <w:contextualSpacing/>
        <w:rPr>
          <w:rFonts w:ascii="Palatino Linotype" w:hAnsi="Palatino Linotype" w:cs="Arial"/>
          <w:lang w:val="es-ES_tradnl"/>
        </w:rPr>
      </w:pPr>
    </w:p>
    <w:p w14:paraId="7B8EE951" w14:textId="77777777" w:rsidR="00191180" w:rsidRPr="000D0723" w:rsidRDefault="00191180" w:rsidP="00C1345F">
      <w:pPr>
        <w:numPr>
          <w:ilvl w:val="0"/>
          <w:numId w:val="9"/>
        </w:numPr>
        <w:tabs>
          <w:tab w:val="left" w:pos="426"/>
        </w:tabs>
        <w:suppressAutoHyphens w:val="0"/>
        <w:spacing w:before="240" w:after="240" w:line="360" w:lineRule="auto"/>
        <w:ind w:left="0" w:firstLine="0"/>
        <w:contextualSpacing/>
        <w:jc w:val="both"/>
        <w:rPr>
          <w:rFonts w:ascii="Palatino Linotype" w:hAnsi="Palatino Linotype"/>
          <w:lang w:val="es-ES_tradnl"/>
        </w:rPr>
      </w:pPr>
      <w:r w:rsidRPr="000D0723">
        <w:rPr>
          <w:rFonts w:ascii="Palatino Linotype" w:hAnsi="Palatino Linotype" w:cs="Arial"/>
          <w:lang w:val="es-ES_tradnl"/>
        </w:rPr>
        <w:t xml:space="preserve">Ante tal afectación,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 </w:t>
      </w:r>
    </w:p>
    <w:p w14:paraId="3499B1C7" w14:textId="77777777" w:rsidR="00191180" w:rsidRPr="000D0723" w:rsidRDefault="00191180" w:rsidP="00C1345F">
      <w:pPr>
        <w:tabs>
          <w:tab w:val="left" w:pos="426"/>
        </w:tabs>
        <w:suppressAutoHyphens w:val="0"/>
        <w:spacing w:before="240" w:after="240" w:line="360" w:lineRule="auto"/>
        <w:contextualSpacing/>
        <w:jc w:val="both"/>
        <w:rPr>
          <w:rFonts w:ascii="Palatino Linotype" w:hAnsi="Palatino Linotype"/>
          <w:lang w:val="es-ES_tradnl"/>
        </w:rPr>
      </w:pPr>
    </w:p>
    <w:p w14:paraId="0745E1C2" w14:textId="77777777" w:rsidR="00191180" w:rsidRPr="000D0723" w:rsidRDefault="00191180" w:rsidP="00C1345F">
      <w:pPr>
        <w:numPr>
          <w:ilvl w:val="0"/>
          <w:numId w:val="9"/>
        </w:numPr>
        <w:tabs>
          <w:tab w:val="left" w:pos="426"/>
        </w:tabs>
        <w:suppressAutoHyphens w:val="0"/>
        <w:spacing w:before="240" w:after="160" w:line="360" w:lineRule="auto"/>
        <w:ind w:left="0" w:firstLine="0"/>
        <w:contextualSpacing/>
        <w:jc w:val="both"/>
        <w:rPr>
          <w:rFonts w:ascii="Palatino Linotype" w:hAnsi="Palatino Linotype"/>
          <w:lang w:val="es-ES_tradnl"/>
        </w:rPr>
      </w:pPr>
      <w:r w:rsidRPr="000D0723">
        <w:rPr>
          <w:rFonts w:ascii="Palatino Linotype" w:hAnsi="Palatino Linotype" w:cs="Arial"/>
          <w:lang w:val="es-ES_tradnl"/>
        </w:rPr>
        <w:t xml:space="preserve"> En tal sentido, el derecho de acceso a la información constituye una garantía primaria, tal y como lo señala el artículo 150 de la Ley de Transparencia y Acceso a la Información del Estado de México y Municipios, que además, establece que se regirá </w:t>
      </w:r>
      <w:r w:rsidRPr="000D0723">
        <w:rPr>
          <w:rFonts w:ascii="Palatino Linotype" w:hAnsi="Palatino Linotype" w:cs="Arial"/>
          <w:i/>
          <w:lang w:val="es-ES_tradnl"/>
        </w:rPr>
        <w:t>por los principios de simplicidad, rapidez gratuidad del procedimiento, auxilio y orientación a los particulares</w:t>
      </w:r>
      <w:r w:rsidRPr="000D0723">
        <w:rPr>
          <w:rFonts w:ascii="Palatino Linotype" w:hAnsi="Palatino Linotype" w:cs="Arial"/>
          <w:lang w:val="es-ES_tradnl"/>
        </w:rPr>
        <w:t xml:space="preserve">, contemplando el derecho de las personas con discapacidad y hablantes de lengua indígena. </w:t>
      </w:r>
    </w:p>
    <w:p w14:paraId="1EF28760" w14:textId="77777777" w:rsidR="00191180" w:rsidRPr="000D0723" w:rsidRDefault="00191180" w:rsidP="00C1345F">
      <w:pPr>
        <w:tabs>
          <w:tab w:val="left" w:pos="426"/>
        </w:tabs>
        <w:suppressAutoHyphens w:val="0"/>
        <w:spacing w:before="240" w:line="360" w:lineRule="auto"/>
        <w:contextualSpacing/>
        <w:jc w:val="both"/>
        <w:rPr>
          <w:rFonts w:ascii="Palatino Linotype" w:hAnsi="Palatino Linotype"/>
          <w:lang w:val="es-ES_tradnl"/>
        </w:rPr>
      </w:pPr>
    </w:p>
    <w:p w14:paraId="594034AE" w14:textId="77777777" w:rsidR="00191180" w:rsidRPr="000D0723" w:rsidRDefault="00191180" w:rsidP="00C1345F">
      <w:pPr>
        <w:numPr>
          <w:ilvl w:val="0"/>
          <w:numId w:val="9"/>
        </w:numPr>
        <w:tabs>
          <w:tab w:val="left" w:pos="426"/>
        </w:tabs>
        <w:suppressAutoHyphens w:val="0"/>
        <w:spacing w:before="240" w:after="240" w:line="360" w:lineRule="auto"/>
        <w:ind w:left="0" w:firstLine="0"/>
        <w:contextualSpacing/>
        <w:jc w:val="both"/>
        <w:rPr>
          <w:rFonts w:ascii="Palatino Linotype" w:hAnsi="Palatino Linotype"/>
          <w:lang w:val="es-ES_tradnl"/>
        </w:rPr>
      </w:pPr>
      <w:r w:rsidRPr="000D0723">
        <w:rPr>
          <w:rFonts w:ascii="Palatino Linotype" w:hAnsi="Palatino Linotype"/>
          <w:lang w:val="es-ES_tradnl"/>
        </w:rPr>
        <w:t xml:space="preserve">Es así que la </w:t>
      </w:r>
      <w:r w:rsidRPr="000D0723">
        <w:rPr>
          <w:rFonts w:ascii="Palatino Linotype" w:hAnsi="Palatino Linotype"/>
          <w:b/>
          <w:lang w:val="es-ES_tradnl"/>
        </w:rPr>
        <w:t xml:space="preserve">Ley de Transparencia y Acceso a la Información Pública del Estado de México y Municipios, </w:t>
      </w:r>
      <w:r w:rsidRPr="000D0723">
        <w:rPr>
          <w:rFonts w:ascii="Palatino Linotype" w:hAnsi="Palatino Linotype"/>
          <w:lang w:val="es-ES_tradnl"/>
        </w:rPr>
        <w:t xml:space="preserve">cuyo objeto es establecer principios, bases generales y procedimientos para tutelar y garantizar la transparencia y el derecho humano de </w:t>
      </w:r>
      <w:r w:rsidRPr="000D0723">
        <w:rPr>
          <w:rFonts w:ascii="Palatino Linotype" w:hAnsi="Palatino Linotype"/>
          <w:lang w:val="es-ES_tradnl"/>
        </w:rPr>
        <w:lastRenderedPageBreak/>
        <w:t>acceso a la información pública en posesión de los Sujetos Obligados; en su artículo 176</w:t>
      </w:r>
      <w:r w:rsidRPr="000D0723">
        <w:rPr>
          <w:rFonts w:ascii="Palatino Linotype" w:hAnsi="Palatino Linotype"/>
          <w:b/>
          <w:lang w:val="es-ES_tradnl"/>
        </w:rPr>
        <w:t xml:space="preserve"> </w:t>
      </w:r>
      <w:r w:rsidRPr="000D0723">
        <w:rPr>
          <w:rFonts w:ascii="Palatino Linotype" w:hAnsi="Palatino Linotype"/>
          <w:lang w:val="es-ES_tradnl"/>
        </w:rPr>
        <w:t xml:space="preserve">establece que </w:t>
      </w:r>
      <w:r w:rsidRPr="000D0723">
        <w:rPr>
          <w:rFonts w:ascii="Palatino Linotype" w:hAnsi="Palatino Linotype"/>
          <w:b/>
          <w:i/>
          <w:lang w:val="es-ES_tradnl"/>
        </w:rPr>
        <w:t>el recurso de revisión es la garantía secundaria mediante la cual se pretende reparar cualquier posible afectación al derecho de acceso a la información pública</w:t>
      </w:r>
      <w:r w:rsidRPr="000D0723">
        <w:rPr>
          <w:rFonts w:ascii="Palatino Linotype" w:hAnsi="Palatino Linotype"/>
          <w:bCs/>
          <w:lang w:val="es-ES_tradnl"/>
        </w:rPr>
        <w:t>, s</w:t>
      </w:r>
      <w:r w:rsidRPr="000D0723">
        <w:rPr>
          <w:rFonts w:ascii="Palatino Linotype" w:hAnsi="Palatino Linotype"/>
          <w:lang w:val="es-ES_tradnl"/>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0F31EA01" w14:textId="77777777" w:rsidR="00191180" w:rsidRPr="000D0723" w:rsidRDefault="00191180" w:rsidP="00C1345F">
      <w:pPr>
        <w:tabs>
          <w:tab w:val="left" w:pos="426"/>
        </w:tabs>
        <w:suppressAutoHyphens w:val="0"/>
        <w:spacing w:line="360" w:lineRule="auto"/>
        <w:rPr>
          <w:rFonts w:ascii="Palatino Linotype" w:eastAsia="MS Mincho" w:hAnsi="Palatino Linotype" w:cs="Arial"/>
          <w:lang w:val="es-ES_tradnl"/>
        </w:rPr>
      </w:pPr>
    </w:p>
    <w:p w14:paraId="08EAE655" w14:textId="77777777" w:rsidR="00191180" w:rsidRPr="000D0723" w:rsidRDefault="00191180" w:rsidP="00C1345F">
      <w:pPr>
        <w:numPr>
          <w:ilvl w:val="0"/>
          <w:numId w:val="9"/>
        </w:numPr>
        <w:tabs>
          <w:tab w:val="left" w:pos="426"/>
        </w:tabs>
        <w:suppressAutoHyphens w:val="0"/>
        <w:spacing w:before="240" w:after="240" w:line="360" w:lineRule="auto"/>
        <w:ind w:left="0" w:firstLine="0"/>
        <w:contextualSpacing/>
        <w:jc w:val="both"/>
        <w:rPr>
          <w:rFonts w:ascii="Palatino Linotype" w:eastAsia="Calibri" w:hAnsi="Palatino Linotype"/>
          <w:lang w:val="es-ES_tradnl"/>
        </w:rPr>
      </w:pPr>
      <w:r w:rsidRPr="000D0723">
        <w:rPr>
          <w:rFonts w:ascii="Palatino Linotype" w:eastAsia="Calibri" w:hAnsi="Palatino Linotype"/>
          <w:lang w:val="es-ES_tradnl"/>
        </w:rPr>
        <w:t xml:space="preserve">Establecido lo anterior, resulta evidente que las razones o motivos de inconformidad hechos valer en el recurso de revisión resultan </w:t>
      </w:r>
      <w:r w:rsidRPr="000D0723">
        <w:rPr>
          <w:rFonts w:ascii="Palatino Linotype" w:eastAsia="Calibri" w:hAnsi="Palatino Linotype"/>
          <w:b/>
          <w:lang w:val="es-ES_tradnl"/>
        </w:rPr>
        <w:t>fundadas y procedentes</w:t>
      </w:r>
      <w:r w:rsidRPr="000D0723">
        <w:rPr>
          <w:rFonts w:ascii="Palatino Linotype" w:eastAsia="Calibri" w:hAnsi="Palatino Linotype"/>
          <w:lang w:val="es-ES_tradnl"/>
        </w:rPr>
        <w:t xml:space="preserve">, debido a que el </w:t>
      </w:r>
      <w:r w:rsidRPr="000D0723">
        <w:rPr>
          <w:rFonts w:ascii="Palatino Linotype" w:eastAsia="Calibri" w:hAnsi="Palatino Linotype"/>
          <w:b/>
          <w:lang w:val="es-ES_tradnl"/>
        </w:rPr>
        <w:t>SUJETO OBLIGADO</w:t>
      </w:r>
      <w:r w:rsidRPr="000D0723">
        <w:rPr>
          <w:rFonts w:ascii="Palatino Linotype" w:eastAsia="Calibri" w:hAnsi="Palatino Linotype"/>
          <w:lang w:val="es-ES_tradnl"/>
        </w:rPr>
        <w:t xml:space="preserve"> fue omiso en responder las solicitudes de información en cuestión, es decir, NO proporcionó respuesta alguna, negando así el acceso a cualquier tipo de información sin ofrecer mayores explicaciones, es decir, no fundó ni motivó su omisión, su falta de actuación en relación a sus obligaciones de garantizar el acceso a la información pública. </w:t>
      </w:r>
    </w:p>
    <w:p w14:paraId="369306AC" w14:textId="77777777" w:rsidR="00191180" w:rsidRPr="000D0723" w:rsidRDefault="00191180" w:rsidP="00C1345F">
      <w:pPr>
        <w:tabs>
          <w:tab w:val="left" w:pos="426"/>
        </w:tabs>
        <w:suppressAutoHyphens w:val="0"/>
        <w:spacing w:before="240" w:after="240" w:line="360" w:lineRule="auto"/>
        <w:contextualSpacing/>
        <w:jc w:val="both"/>
        <w:rPr>
          <w:rFonts w:ascii="Palatino Linotype" w:eastAsia="Calibri" w:hAnsi="Palatino Linotype"/>
          <w:lang w:val="es-ES_tradnl"/>
        </w:rPr>
      </w:pPr>
    </w:p>
    <w:p w14:paraId="4173CC60" w14:textId="2A9080DF" w:rsidR="00191180" w:rsidRPr="000D0723" w:rsidRDefault="00191180" w:rsidP="00C1345F">
      <w:pPr>
        <w:numPr>
          <w:ilvl w:val="0"/>
          <w:numId w:val="9"/>
        </w:numPr>
        <w:tabs>
          <w:tab w:val="left" w:pos="426"/>
        </w:tabs>
        <w:suppressAutoHyphens w:val="0"/>
        <w:spacing w:before="240" w:after="240" w:line="360" w:lineRule="auto"/>
        <w:ind w:left="0" w:firstLine="0"/>
        <w:contextualSpacing/>
        <w:jc w:val="both"/>
        <w:rPr>
          <w:rFonts w:ascii="Palatino Linotype" w:eastAsia="Calibri" w:hAnsi="Palatino Linotype"/>
          <w:lang w:val="es-ES_tradnl"/>
        </w:rPr>
      </w:pPr>
      <w:r w:rsidRPr="000D0723">
        <w:rPr>
          <w:rFonts w:ascii="Palatino Linotype" w:eastAsia="Calibri" w:hAnsi="Palatino Linotype"/>
          <w:lang w:val="es-ES_tradnl"/>
        </w:rPr>
        <w:t>Dicha omisión implica un incumplimiento de las obligaciones que la Ley de Transparencia y Acceso a la Información del Estado de M</w:t>
      </w:r>
      <w:r w:rsidR="00E20089" w:rsidRPr="000D0723">
        <w:rPr>
          <w:rFonts w:ascii="Palatino Linotype" w:eastAsia="Calibri" w:hAnsi="Palatino Linotype"/>
          <w:lang w:val="es-ES_tradnl"/>
        </w:rPr>
        <w:t xml:space="preserve">éxico y Municipios le impone al </w:t>
      </w:r>
      <w:r w:rsidR="003725A1" w:rsidRPr="000D0723">
        <w:rPr>
          <w:rFonts w:ascii="Palatino Linotype" w:eastAsia="Calibri" w:hAnsi="Palatino Linotype"/>
          <w:b/>
          <w:bCs/>
          <w:lang w:val="es-ES_tradnl"/>
        </w:rPr>
        <w:t xml:space="preserve">Ayuntamiento de Naucalpan de Juárez </w:t>
      </w:r>
      <w:r w:rsidRPr="000D0723">
        <w:rPr>
          <w:rFonts w:ascii="Palatino Linotype" w:eastAsia="Calibri" w:hAnsi="Palatino Linotype"/>
          <w:lang w:val="es-ES_tradnl"/>
        </w:rPr>
        <w:t xml:space="preserve">como </w:t>
      </w:r>
      <w:r w:rsidRPr="000D0723">
        <w:rPr>
          <w:rFonts w:ascii="Palatino Linotype" w:eastAsia="Calibri" w:hAnsi="Palatino Linotype"/>
          <w:b/>
          <w:bCs/>
          <w:lang w:val="es-ES_tradnl"/>
        </w:rPr>
        <w:t>SUJETO OBLIGADO</w:t>
      </w:r>
      <w:r w:rsidRPr="000D0723">
        <w:rPr>
          <w:rFonts w:ascii="Palatino Linotype" w:eastAsia="Calibri" w:hAnsi="Palatino Linotype"/>
          <w:lang w:val="es-ES_tradnl"/>
        </w:rPr>
        <w:t>, de conformidad con el artículo 23 fracción IV, que a la letra dice:</w:t>
      </w:r>
    </w:p>
    <w:p w14:paraId="12745B31" w14:textId="77777777" w:rsidR="00191180" w:rsidRPr="000D0723" w:rsidRDefault="00191180" w:rsidP="00C1345F">
      <w:pPr>
        <w:suppressAutoHyphens w:val="0"/>
        <w:spacing w:line="360" w:lineRule="auto"/>
        <w:ind w:left="720"/>
        <w:contextualSpacing/>
        <w:rPr>
          <w:rFonts w:ascii="Palatino Linotype" w:eastAsia="Calibri" w:hAnsi="Palatino Linotype"/>
          <w:lang w:val="es-ES_tradnl"/>
        </w:rPr>
      </w:pPr>
    </w:p>
    <w:p w14:paraId="14DB11E3" w14:textId="77777777" w:rsidR="00191180" w:rsidRPr="000D0723" w:rsidRDefault="00191180" w:rsidP="00C1345F">
      <w:pPr>
        <w:suppressAutoHyphens w:val="0"/>
        <w:spacing w:before="240" w:after="240" w:line="360" w:lineRule="auto"/>
        <w:ind w:left="567" w:right="567"/>
        <w:contextualSpacing/>
        <w:rPr>
          <w:rFonts w:ascii="Palatino Linotype" w:eastAsia="Calibri" w:hAnsi="Palatino Linotype"/>
          <w:b/>
          <w:bCs/>
          <w:i/>
          <w:lang w:val="es-ES_tradnl"/>
        </w:rPr>
      </w:pPr>
      <w:r w:rsidRPr="000D0723">
        <w:rPr>
          <w:rFonts w:ascii="Palatino Linotype" w:eastAsia="Calibri" w:hAnsi="Palatino Linotype"/>
          <w:b/>
          <w:bCs/>
          <w:i/>
          <w:lang w:val="es-ES_tradnl"/>
        </w:rPr>
        <w:t>“Artículo 23.</w:t>
      </w:r>
      <w:r w:rsidRPr="000D0723">
        <w:rPr>
          <w:rFonts w:ascii="Palatino Linotype" w:eastAsia="Calibri" w:hAnsi="Palatino Linotype"/>
          <w:bCs/>
          <w:i/>
          <w:lang w:val="es-ES_tradnl"/>
        </w:rPr>
        <w:t xml:space="preserve"> </w:t>
      </w:r>
      <w:r w:rsidRPr="000D0723">
        <w:rPr>
          <w:rFonts w:ascii="Palatino Linotype" w:eastAsia="Calibri" w:hAnsi="Palatino Linotype"/>
          <w:b/>
          <w:bCs/>
          <w:i/>
          <w:lang w:val="es-ES_tradnl"/>
        </w:rPr>
        <w:t xml:space="preserve">Son sujetos obligados a transparentar y permitir el acceso a su información y proteger los datos personales que obren en su poder: </w:t>
      </w:r>
    </w:p>
    <w:p w14:paraId="0472FCC4" w14:textId="77777777" w:rsidR="00780970" w:rsidRPr="000D0723" w:rsidRDefault="00780970" w:rsidP="00C1345F">
      <w:pPr>
        <w:suppressAutoHyphens w:val="0"/>
        <w:spacing w:before="240" w:after="240" w:line="360" w:lineRule="auto"/>
        <w:ind w:left="567" w:right="567"/>
        <w:contextualSpacing/>
        <w:rPr>
          <w:rFonts w:ascii="Palatino Linotype" w:eastAsia="Calibri" w:hAnsi="Palatino Linotype"/>
          <w:b/>
          <w:bCs/>
          <w:i/>
          <w:lang w:val="es-ES_tradnl"/>
        </w:rPr>
      </w:pPr>
    </w:p>
    <w:p w14:paraId="3349F5F3" w14:textId="77777777" w:rsidR="00191180" w:rsidRPr="000D0723" w:rsidRDefault="00191180" w:rsidP="00C1345F">
      <w:pPr>
        <w:suppressAutoHyphens w:val="0"/>
        <w:spacing w:before="240" w:after="240" w:line="360" w:lineRule="auto"/>
        <w:ind w:left="567" w:right="567"/>
        <w:contextualSpacing/>
        <w:rPr>
          <w:rFonts w:ascii="Palatino Linotype" w:eastAsia="Calibri" w:hAnsi="Palatino Linotype"/>
          <w:bCs/>
          <w:i/>
          <w:lang w:val="es-ES_tradnl"/>
        </w:rPr>
      </w:pPr>
      <w:r w:rsidRPr="000D0723">
        <w:rPr>
          <w:rFonts w:ascii="Palatino Linotype" w:eastAsia="Calibri" w:hAnsi="Palatino Linotype"/>
          <w:bCs/>
          <w:i/>
          <w:lang w:val="es-ES_tradnl"/>
        </w:rPr>
        <w:t>(…)</w:t>
      </w:r>
    </w:p>
    <w:p w14:paraId="376D45DE" w14:textId="77777777" w:rsidR="00191180" w:rsidRPr="000D0723" w:rsidRDefault="00191180" w:rsidP="00C1345F">
      <w:pPr>
        <w:suppressAutoHyphens w:val="0"/>
        <w:spacing w:before="240" w:after="240" w:line="360" w:lineRule="auto"/>
        <w:ind w:left="567" w:right="567"/>
        <w:contextualSpacing/>
        <w:rPr>
          <w:rFonts w:ascii="Palatino Linotype" w:eastAsia="Calibri" w:hAnsi="Palatino Linotype"/>
          <w:bCs/>
          <w:i/>
          <w:lang w:val="es-ES_tradnl"/>
        </w:rPr>
      </w:pPr>
      <w:r w:rsidRPr="000D0723">
        <w:rPr>
          <w:rFonts w:ascii="Palatino Linotype" w:eastAsia="Calibri" w:hAnsi="Palatino Linotype"/>
          <w:b/>
          <w:i/>
          <w:lang w:val="es-ES_tradnl"/>
        </w:rPr>
        <w:lastRenderedPageBreak/>
        <w:t>IV.</w:t>
      </w:r>
      <w:r w:rsidRPr="000D0723">
        <w:rPr>
          <w:rFonts w:ascii="Palatino Linotype" w:eastAsia="Calibri" w:hAnsi="Palatino Linotype"/>
          <w:bCs/>
          <w:i/>
          <w:lang w:val="es-ES_tradnl"/>
        </w:rPr>
        <w:t xml:space="preserve"> </w:t>
      </w:r>
      <w:r w:rsidRPr="000D0723">
        <w:rPr>
          <w:rFonts w:ascii="Palatino Linotype" w:eastAsia="Calibri" w:hAnsi="Palatino Linotype"/>
          <w:b/>
          <w:i/>
          <w:lang w:val="es-ES_tradnl"/>
        </w:rPr>
        <w:t>Los ayuntamientos</w:t>
      </w:r>
      <w:r w:rsidRPr="000D0723">
        <w:rPr>
          <w:rFonts w:ascii="Palatino Linotype" w:eastAsia="Calibri" w:hAnsi="Palatino Linotype"/>
          <w:bCs/>
          <w:i/>
          <w:lang w:val="es-ES_tradnl"/>
        </w:rPr>
        <w:t xml:space="preserve"> y las dependencias, organismos, órganos y entidades de la administración municipal;</w:t>
      </w:r>
    </w:p>
    <w:p w14:paraId="761E2046" w14:textId="77777777" w:rsidR="00191180" w:rsidRPr="000D0723" w:rsidRDefault="00191180" w:rsidP="00C1345F">
      <w:pPr>
        <w:suppressAutoHyphens w:val="0"/>
        <w:spacing w:before="240" w:after="240" w:line="360" w:lineRule="auto"/>
        <w:ind w:left="567" w:right="567"/>
        <w:contextualSpacing/>
        <w:rPr>
          <w:rFonts w:ascii="Palatino Linotype" w:eastAsia="Calibri" w:hAnsi="Palatino Linotype"/>
          <w:bCs/>
          <w:iCs/>
          <w:lang w:val="es-ES_tradnl"/>
        </w:rPr>
      </w:pPr>
      <w:r w:rsidRPr="000D0723">
        <w:rPr>
          <w:rFonts w:ascii="Palatino Linotype" w:eastAsia="Calibri" w:hAnsi="Palatino Linotype"/>
          <w:bCs/>
          <w:i/>
          <w:lang w:val="es-ES_tradnl"/>
        </w:rPr>
        <w:t>(…)”</w:t>
      </w:r>
    </w:p>
    <w:p w14:paraId="7CC91A55" w14:textId="77777777" w:rsidR="00191180" w:rsidRPr="000D0723" w:rsidRDefault="00191180" w:rsidP="00C1345F">
      <w:pPr>
        <w:suppressAutoHyphens w:val="0"/>
        <w:spacing w:before="240" w:after="240" w:line="360" w:lineRule="auto"/>
        <w:ind w:left="567" w:right="567"/>
        <w:contextualSpacing/>
        <w:rPr>
          <w:rFonts w:ascii="Palatino Linotype" w:eastAsia="Calibri" w:hAnsi="Palatino Linotype"/>
          <w:bCs/>
          <w:iCs/>
          <w:lang w:val="es-ES_tradnl"/>
        </w:rPr>
      </w:pPr>
      <w:r w:rsidRPr="000D0723">
        <w:rPr>
          <w:rFonts w:ascii="Palatino Linotype" w:eastAsia="Calibri" w:hAnsi="Palatino Linotype"/>
          <w:bCs/>
          <w:iCs/>
          <w:lang w:val="es-ES_tradnl"/>
        </w:rPr>
        <w:t>(Énfasis añadido)</w:t>
      </w:r>
    </w:p>
    <w:p w14:paraId="4A04274A" w14:textId="77777777" w:rsidR="00191180" w:rsidRPr="000D0723" w:rsidRDefault="00191180" w:rsidP="00C1345F">
      <w:pPr>
        <w:suppressAutoHyphens w:val="0"/>
        <w:spacing w:line="360" w:lineRule="auto"/>
        <w:ind w:left="720"/>
        <w:contextualSpacing/>
        <w:rPr>
          <w:rFonts w:ascii="Palatino Linotype" w:eastAsia="Calibri" w:hAnsi="Palatino Linotype"/>
          <w:lang w:val="es-ES_tradnl"/>
        </w:rPr>
      </w:pPr>
    </w:p>
    <w:p w14:paraId="1C6417D4" w14:textId="54BA1001" w:rsidR="00191180" w:rsidRPr="000D0723" w:rsidRDefault="00191180" w:rsidP="00C1345F">
      <w:pPr>
        <w:numPr>
          <w:ilvl w:val="0"/>
          <w:numId w:val="9"/>
        </w:numPr>
        <w:tabs>
          <w:tab w:val="left" w:pos="426"/>
        </w:tabs>
        <w:suppressAutoHyphens w:val="0"/>
        <w:spacing w:before="240" w:after="240" w:line="360" w:lineRule="auto"/>
        <w:ind w:left="0" w:firstLine="0"/>
        <w:contextualSpacing/>
        <w:jc w:val="both"/>
        <w:rPr>
          <w:rFonts w:ascii="Palatino Linotype" w:eastAsia="Calibri" w:hAnsi="Palatino Linotype"/>
          <w:lang w:val="es-ES_tradnl"/>
        </w:rPr>
      </w:pPr>
      <w:r w:rsidRPr="000D0723">
        <w:rPr>
          <w:rFonts w:ascii="Palatino Linotype" w:eastAsia="Calibri" w:hAnsi="Palatino Linotype"/>
          <w:lang w:val="es-ES_tradnl"/>
        </w:rPr>
        <w:t xml:space="preserve">Así, en calidad de </w:t>
      </w:r>
      <w:r w:rsidRPr="000D0723">
        <w:rPr>
          <w:rFonts w:ascii="Palatino Linotype" w:eastAsia="Calibri" w:hAnsi="Palatino Linotype"/>
          <w:b/>
          <w:lang w:val="es-ES_tradnl"/>
        </w:rPr>
        <w:t>SUJETO OBLIGADO</w:t>
      </w:r>
      <w:r w:rsidRPr="000D0723">
        <w:rPr>
          <w:rFonts w:ascii="Palatino Linotype" w:eastAsia="Calibri" w:hAnsi="Palatino Linotype"/>
          <w:lang w:val="es-ES_tradnl"/>
        </w:rPr>
        <w:t xml:space="preserve">, el </w:t>
      </w:r>
      <w:r w:rsidR="003725A1" w:rsidRPr="000D0723">
        <w:rPr>
          <w:rFonts w:ascii="Palatino Linotype" w:eastAsia="Calibri" w:hAnsi="Palatino Linotype"/>
          <w:b/>
          <w:lang w:val="es-ES_tradnl"/>
        </w:rPr>
        <w:t xml:space="preserve">Ayuntamiento de Naucalpan de Juárez </w:t>
      </w:r>
      <w:r w:rsidRPr="000D0723">
        <w:rPr>
          <w:rFonts w:ascii="Palatino Linotype" w:eastAsia="Calibri" w:hAnsi="Palatino Linotype"/>
          <w:lang w:val="es-ES_tradnl"/>
        </w:rPr>
        <w:t xml:space="preserve">se encuentra constreñido a respetar y cumplir el Derecho Humano de Acceso a la Información Pública consignado de igual forma como ya se refirió por la Constitución Política de los Estados Unidos Mexicanos y la Constitución Política del Estado Libre y Soberano de México respectivamente: </w:t>
      </w:r>
    </w:p>
    <w:p w14:paraId="46F2E09B" w14:textId="77777777" w:rsidR="00191180" w:rsidRPr="000D0723" w:rsidRDefault="00191180" w:rsidP="00C1345F">
      <w:pPr>
        <w:suppressAutoHyphens w:val="0"/>
        <w:spacing w:before="240" w:after="240" w:line="360" w:lineRule="auto"/>
        <w:contextualSpacing/>
        <w:jc w:val="both"/>
        <w:rPr>
          <w:rFonts w:ascii="Palatino Linotype" w:eastAsia="Calibri" w:hAnsi="Palatino Linotype"/>
          <w:lang w:val="es-ES_tradnl"/>
        </w:rPr>
      </w:pPr>
    </w:p>
    <w:p w14:paraId="6E9F63D0" w14:textId="77777777" w:rsidR="00191180" w:rsidRPr="000D0723" w:rsidRDefault="00191180" w:rsidP="00C1345F">
      <w:pPr>
        <w:suppressAutoHyphens w:val="0"/>
        <w:spacing w:line="360" w:lineRule="auto"/>
        <w:ind w:left="567" w:right="567"/>
        <w:jc w:val="center"/>
        <w:rPr>
          <w:rFonts w:ascii="Palatino Linotype" w:hAnsi="Palatino Linotype" w:cs="Arial"/>
          <w:b/>
          <w:bCs/>
          <w:i/>
          <w:lang w:val="es-ES_tradnl"/>
        </w:rPr>
      </w:pPr>
      <w:r w:rsidRPr="000D0723">
        <w:rPr>
          <w:rFonts w:ascii="Palatino Linotype" w:hAnsi="Palatino Linotype" w:cs="Arial"/>
          <w:b/>
          <w:bCs/>
          <w:i/>
          <w:lang w:val="es-ES_tradnl"/>
        </w:rPr>
        <w:t>Constitución Política de los Estados Unidos Mexicanos</w:t>
      </w:r>
    </w:p>
    <w:p w14:paraId="73C503AB" w14:textId="77777777" w:rsidR="00191180" w:rsidRPr="000D0723" w:rsidRDefault="00191180" w:rsidP="00C1345F">
      <w:pPr>
        <w:suppressAutoHyphens w:val="0"/>
        <w:spacing w:line="360" w:lineRule="auto"/>
        <w:ind w:left="567" w:right="567"/>
        <w:jc w:val="both"/>
        <w:rPr>
          <w:rFonts w:ascii="Palatino Linotype" w:hAnsi="Palatino Linotype" w:cs="Arial"/>
          <w:bCs/>
          <w:i/>
          <w:lang w:val="es-ES_tradnl"/>
        </w:rPr>
      </w:pPr>
    </w:p>
    <w:p w14:paraId="682AA08B" w14:textId="77777777" w:rsidR="00191180" w:rsidRPr="000D0723" w:rsidRDefault="00191180" w:rsidP="00C1345F">
      <w:pPr>
        <w:suppressAutoHyphens w:val="0"/>
        <w:spacing w:line="360" w:lineRule="auto"/>
        <w:ind w:left="567" w:right="567"/>
        <w:jc w:val="both"/>
        <w:rPr>
          <w:rFonts w:ascii="Palatino Linotype" w:hAnsi="Palatino Linotype" w:cs="Arial"/>
          <w:b/>
          <w:bCs/>
          <w:i/>
          <w:lang w:val="es-ES_tradnl"/>
        </w:rPr>
      </w:pPr>
      <w:r w:rsidRPr="000D0723">
        <w:rPr>
          <w:rFonts w:ascii="Palatino Linotype" w:hAnsi="Palatino Linotype" w:cs="Arial"/>
          <w:b/>
          <w:bCs/>
          <w:i/>
          <w:lang w:val="es-ES_tradnl"/>
        </w:rPr>
        <w:t>“Artículo 6.</w:t>
      </w:r>
      <w:r w:rsidRPr="000D0723">
        <w:rPr>
          <w:rFonts w:ascii="Palatino Linotype" w:hAnsi="Palatino Linotype" w:cs="Arial"/>
          <w:bCs/>
          <w:i/>
          <w:lang w:val="es-ES_tradnl"/>
        </w:rPr>
        <w:t xml:space="preserve"> …</w:t>
      </w:r>
    </w:p>
    <w:p w14:paraId="465DE437" w14:textId="1E9D48D1" w:rsidR="00191180" w:rsidRPr="000D0723" w:rsidRDefault="00780970" w:rsidP="00C1345F">
      <w:pPr>
        <w:suppressAutoHyphens w:val="0"/>
        <w:spacing w:line="360" w:lineRule="auto"/>
        <w:ind w:left="567" w:right="567"/>
        <w:jc w:val="both"/>
        <w:rPr>
          <w:rFonts w:ascii="Palatino Linotype" w:hAnsi="Palatino Linotype" w:cs="Arial"/>
          <w:bCs/>
          <w:i/>
          <w:lang w:val="es-ES_tradnl"/>
        </w:rPr>
      </w:pPr>
      <w:r w:rsidRPr="000D0723">
        <w:rPr>
          <w:rFonts w:ascii="Palatino Linotype" w:hAnsi="Palatino Linotype" w:cs="Arial"/>
          <w:bCs/>
          <w:i/>
          <w:lang w:val="es-ES_tradnl"/>
        </w:rPr>
        <w:t>(</w:t>
      </w:r>
      <w:r w:rsidR="00191180" w:rsidRPr="000D0723">
        <w:rPr>
          <w:rFonts w:ascii="Palatino Linotype" w:hAnsi="Palatino Linotype" w:cs="Arial"/>
          <w:bCs/>
          <w:i/>
          <w:lang w:val="es-ES_tradnl"/>
        </w:rPr>
        <w:t>…</w:t>
      </w:r>
      <w:r w:rsidRPr="000D0723">
        <w:rPr>
          <w:rFonts w:ascii="Palatino Linotype" w:hAnsi="Palatino Linotype" w:cs="Arial"/>
          <w:bCs/>
          <w:i/>
          <w:lang w:val="es-ES_tradnl"/>
        </w:rPr>
        <w:t>)</w:t>
      </w:r>
    </w:p>
    <w:p w14:paraId="12FF37BF" w14:textId="77777777" w:rsidR="00780970" w:rsidRPr="000D0723" w:rsidRDefault="00780970" w:rsidP="00C1345F">
      <w:pPr>
        <w:suppressAutoHyphens w:val="0"/>
        <w:spacing w:line="360" w:lineRule="auto"/>
        <w:ind w:left="567" w:right="567"/>
        <w:jc w:val="both"/>
        <w:rPr>
          <w:rFonts w:ascii="Palatino Linotype" w:hAnsi="Palatino Linotype" w:cs="Arial"/>
          <w:bCs/>
          <w:i/>
          <w:lang w:val="es-ES_tradnl"/>
        </w:rPr>
      </w:pPr>
    </w:p>
    <w:p w14:paraId="1B08E527" w14:textId="77777777" w:rsidR="00191180" w:rsidRPr="000D0723" w:rsidRDefault="00191180" w:rsidP="00C1345F">
      <w:pPr>
        <w:suppressAutoHyphens w:val="0"/>
        <w:spacing w:line="360" w:lineRule="auto"/>
        <w:ind w:left="567" w:right="567"/>
        <w:jc w:val="both"/>
        <w:rPr>
          <w:rFonts w:ascii="Palatino Linotype" w:hAnsi="Palatino Linotype" w:cs="Arial"/>
          <w:bCs/>
          <w:i/>
          <w:lang w:val="es-ES_tradnl"/>
        </w:rPr>
      </w:pPr>
      <w:r w:rsidRPr="000D0723">
        <w:rPr>
          <w:rFonts w:ascii="Palatino Linotype" w:hAnsi="Palatino Linotype" w:cs="Arial"/>
          <w:bCs/>
          <w:i/>
          <w:lang w:val="es-ES_tradnl"/>
        </w:rPr>
        <w:t>Para efectos de lo dispuesto en el presente artículo se observará lo siguiente:</w:t>
      </w:r>
    </w:p>
    <w:p w14:paraId="3F4BD479" w14:textId="77777777" w:rsidR="00191180" w:rsidRPr="000D0723" w:rsidRDefault="00191180" w:rsidP="00C1345F">
      <w:pPr>
        <w:suppressAutoHyphens w:val="0"/>
        <w:spacing w:line="360" w:lineRule="auto"/>
        <w:ind w:left="567" w:right="567"/>
        <w:jc w:val="both"/>
        <w:rPr>
          <w:rFonts w:ascii="Palatino Linotype" w:hAnsi="Palatino Linotype" w:cs="Arial"/>
          <w:b/>
          <w:bCs/>
          <w:i/>
          <w:lang w:val="es-ES_tradnl"/>
        </w:rPr>
      </w:pPr>
      <w:r w:rsidRPr="000D0723">
        <w:rPr>
          <w:rFonts w:ascii="Palatino Linotype" w:hAnsi="Palatino Linotype" w:cs="Arial"/>
          <w:b/>
          <w:bCs/>
          <w:i/>
          <w:lang w:val="es-ES_tradnl"/>
        </w:rPr>
        <w:t>A</w:t>
      </w:r>
      <w:r w:rsidRPr="000D0723">
        <w:rPr>
          <w:rFonts w:ascii="Palatino Linotype" w:hAnsi="Palatino Linotype" w:cs="Arial"/>
          <w:bCs/>
          <w:i/>
          <w:lang w:val="es-ES_tradnl"/>
        </w:rPr>
        <w:t xml:space="preserve">. </w:t>
      </w:r>
      <w:r w:rsidRPr="000D0723">
        <w:rPr>
          <w:rFonts w:ascii="Palatino Linotype" w:hAnsi="Palatino Linotype" w:cs="Arial"/>
          <w:b/>
          <w:bCs/>
          <w:i/>
          <w:lang w:val="es-ES_tradnl"/>
        </w:rPr>
        <w:t>Para el ejercicio del derecho de acceso a la información</w:t>
      </w:r>
      <w:r w:rsidRPr="000D0723">
        <w:rPr>
          <w:rFonts w:ascii="Palatino Linotype" w:hAnsi="Palatino Linotype" w:cs="Arial"/>
          <w:bCs/>
          <w:i/>
          <w:lang w:val="es-ES_tradnl"/>
        </w:rPr>
        <w:t xml:space="preserve">, la Federación y </w:t>
      </w:r>
      <w:r w:rsidRPr="000D0723">
        <w:rPr>
          <w:rFonts w:ascii="Palatino Linotype" w:hAnsi="Palatino Linotype" w:cs="Arial"/>
          <w:b/>
          <w:bCs/>
          <w:i/>
          <w:lang w:val="es-ES_tradnl"/>
        </w:rPr>
        <w:t>las entidades federativas, en el ámbito de sus respectivas competencias, se regirán por los siguientes principios y bases:</w:t>
      </w:r>
    </w:p>
    <w:p w14:paraId="5B22EE7C" w14:textId="77777777" w:rsidR="00191180" w:rsidRPr="000D0723" w:rsidRDefault="00191180" w:rsidP="00C1345F">
      <w:pPr>
        <w:suppressAutoHyphens w:val="0"/>
        <w:spacing w:line="360" w:lineRule="auto"/>
        <w:ind w:left="567" w:right="567"/>
        <w:jc w:val="both"/>
        <w:rPr>
          <w:rFonts w:ascii="Palatino Linotype" w:hAnsi="Palatino Linotype" w:cs="Arial"/>
          <w:b/>
          <w:bCs/>
          <w:i/>
          <w:lang w:val="es-ES_tradnl"/>
        </w:rPr>
      </w:pPr>
    </w:p>
    <w:p w14:paraId="662404A7" w14:textId="77777777" w:rsidR="00191180" w:rsidRPr="000D0723" w:rsidRDefault="00191180" w:rsidP="00C1345F">
      <w:pPr>
        <w:suppressAutoHyphens w:val="0"/>
        <w:spacing w:line="360" w:lineRule="auto"/>
        <w:ind w:left="567" w:right="567"/>
        <w:jc w:val="both"/>
        <w:rPr>
          <w:rFonts w:ascii="Palatino Linotype" w:hAnsi="Palatino Linotype" w:cs="Arial"/>
          <w:bCs/>
          <w:i/>
          <w:lang w:val="es-ES_tradnl"/>
        </w:rPr>
      </w:pPr>
      <w:r w:rsidRPr="000D0723">
        <w:rPr>
          <w:rFonts w:ascii="Palatino Linotype" w:hAnsi="Palatino Linotype" w:cs="Arial"/>
          <w:b/>
          <w:bCs/>
          <w:i/>
          <w:lang w:val="es-ES_tradnl"/>
        </w:rPr>
        <w:t xml:space="preserve">I. </w:t>
      </w:r>
      <w:r w:rsidRPr="000D0723">
        <w:rPr>
          <w:rFonts w:ascii="Palatino Linotype" w:hAnsi="Palatino Linotype" w:cs="Arial"/>
          <w:b/>
          <w:bCs/>
          <w:i/>
          <w:lang w:val="es-ES_tradnl"/>
        </w:rPr>
        <w:tab/>
        <w:t>Toda la información en posesión de cualquier</w:t>
      </w:r>
      <w:r w:rsidRPr="000D0723">
        <w:rPr>
          <w:rFonts w:ascii="Palatino Linotype" w:hAnsi="Palatino Linotype" w:cs="Arial"/>
          <w:bCs/>
          <w:i/>
          <w:lang w:val="es-ES_tradnl"/>
        </w:rPr>
        <w:t xml:space="preserve"> </w:t>
      </w:r>
      <w:r w:rsidRPr="000D0723">
        <w:rPr>
          <w:rFonts w:ascii="Palatino Linotype" w:hAnsi="Palatino Linotype" w:cs="Arial"/>
          <w:b/>
          <w:bCs/>
          <w:i/>
          <w:lang w:val="es-ES_tradnl"/>
        </w:rPr>
        <w:t>autoridad</w:t>
      </w:r>
      <w:r w:rsidRPr="000D0723">
        <w:rPr>
          <w:rFonts w:ascii="Palatino Linotype" w:hAnsi="Palatino Linotype" w:cs="Arial"/>
          <w:bCs/>
          <w:i/>
          <w:lang w:val="es-ES_tradnl"/>
        </w:rPr>
        <w:t xml:space="preserve">, entidad, órgano y organismo de los Poderes Ejecutivo, Legislativo y Judicial, órganos autónomos, partidos políticos, fideicomisos y fondos públicos, así como de cualquier </w:t>
      </w:r>
      <w:r w:rsidRPr="000D0723">
        <w:rPr>
          <w:rFonts w:ascii="Palatino Linotype" w:hAnsi="Palatino Linotype" w:cs="Arial"/>
          <w:bCs/>
          <w:i/>
          <w:lang w:val="es-ES_tradnl"/>
        </w:rPr>
        <w:lastRenderedPageBreak/>
        <w:t xml:space="preserve">persona física, moral o sindicato que reciba y ejerza recursos públicos o realice actos de autoridad en el ámbito federal, estatal y </w:t>
      </w:r>
      <w:r w:rsidRPr="000D0723">
        <w:rPr>
          <w:rFonts w:ascii="Palatino Linotype" w:hAnsi="Palatino Linotype" w:cs="Arial"/>
          <w:b/>
          <w:bCs/>
          <w:i/>
          <w:lang w:val="es-ES_tradnl"/>
        </w:rPr>
        <w:t>municipal</w:t>
      </w:r>
      <w:r w:rsidRPr="000D0723">
        <w:rPr>
          <w:rFonts w:ascii="Palatino Linotype" w:hAnsi="Palatino Linotype" w:cs="Arial"/>
          <w:bCs/>
          <w:i/>
          <w:lang w:val="es-ES_tradnl"/>
        </w:rPr>
        <w:t xml:space="preserve">, </w:t>
      </w:r>
      <w:r w:rsidRPr="000D0723">
        <w:rPr>
          <w:rFonts w:ascii="Palatino Linotype" w:hAnsi="Palatino Linotype" w:cs="Arial"/>
          <w:b/>
          <w:bCs/>
          <w:i/>
          <w:lang w:val="es-ES_tradnl"/>
        </w:rPr>
        <w:t>es pública</w:t>
      </w:r>
      <w:r w:rsidRPr="000D0723">
        <w:rPr>
          <w:rFonts w:ascii="Palatino Linotype" w:hAnsi="Palatino Linotype" w:cs="Arial"/>
          <w:bCs/>
          <w:i/>
          <w:lang w:val="es-ES_tradnl"/>
        </w:rPr>
        <w:t xml:space="preserve"> y sólo podrá ser reservada temporalmente por razones de interés público y seguridad nacional, en los términos que fijen las leyes. </w:t>
      </w:r>
      <w:r w:rsidRPr="000D0723">
        <w:rPr>
          <w:rFonts w:ascii="Palatino Linotype" w:hAnsi="Palatino Linotype" w:cs="Arial"/>
          <w:b/>
          <w:bCs/>
          <w:i/>
          <w:lang w:val="es-ES_tradnl"/>
        </w:rPr>
        <w:t>En la interpretación de este derecho deberá prevalecer el principio de máxima publicidad. Los sujetos obligados deberán documentar todo acto que derive del ejercicio de sus facultades, competencias o funciones</w:t>
      </w:r>
      <w:r w:rsidRPr="000D0723">
        <w:rPr>
          <w:rFonts w:ascii="Palatino Linotype" w:hAnsi="Palatino Linotype" w:cs="Arial"/>
          <w:bCs/>
          <w:i/>
          <w:lang w:val="es-ES_tradnl"/>
        </w:rPr>
        <w:t>, la ley determinará los supuestos específicos bajo los cuales procederá la declaración de inexistencia de la información.”</w:t>
      </w:r>
    </w:p>
    <w:p w14:paraId="0ED3734E" w14:textId="77777777" w:rsidR="00191180" w:rsidRPr="000D0723" w:rsidRDefault="00191180" w:rsidP="00C1345F">
      <w:pPr>
        <w:suppressAutoHyphens w:val="0"/>
        <w:spacing w:line="360" w:lineRule="auto"/>
        <w:ind w:left="567" w:right="567"/>
        <w:jc w:val="both"/>
        <w:rPr>
          <w:rFonts w:ascii="Palatino Linotype" w:hAnsi="Palatino Linotype" w:cs="Arial"/>
          <w:bCs/>
          <w:i/>
          <w:lang w:val="es-ES_tradnl"/>
        </w:rPr>
      </w:pPr>
      <w:r w:rsidRPr="000D0723">
        <w:rPr>
          <w:rFonts w:ascii="Palatino Linotype" w:hAnsi="Palatino Linotype" w:cs="Arial"/>
          <w:bCs/>
          <w:i/>
          <w:lang w:val="es-ES_tradnl"/>
        </w:rPr>
        <w:t xml:space="preserve">(Énfasis añadido) </w:t>
      </w:r>
    </w:p>
    <w:p w14:paraId="44FE357A" w14:textId="77777777" w:rsidR="00191180" w:rsidRPr="000D0723" w:rsidRDefault="00191180" w:rsidP="00E405D4">
      <w:pPr>
        <w:suppressAutoHyphens w:val="0"/>
        <w:spacing w:line="360" w:lineRule="auto"/>
        <w:ind w:right="567"/>
        <w:jc w:val="both"/>
        <w:rPr>
          <w:rFonts w:ascii="Palatino Linotype" w:hAnsi="Palatino Linotype" w:cs="Arial"/>
          <w:b/>
          <w:bCs/>
          <w:i/>
          <w:lang w:val="es-ES_tradnl"/>
        </w:rPr>
      </w:pPr>
    </w:p>
    <w:p w14:paraId="67565F7C" w14:textId="77777777" w:rsidR="00191180" w:rsidRPr="000D0723" w:rsidRDefault="00191180" w:rsidP="00C1345F">
      <w:pPr>
        <w:suppressAutoHyphens w:val="0"/>
        <w:spacing w:line="360" w:lineRule="auto"/>
        <w:ind w:left="567" w:right="567"/>
        <w:jc w:val="center"/>
        <w:rPr>
          <w:rFonts w:ascii="Palatino Linotype" w:hAnsi="Palatino Linotype" w:cs="Arial"/>
          <w:b/>
          <w:bCs/>
          <w:i/>
          <w:lang w:val="es-ES_tradnl"/>
        </w:rPr>
      </w:pPr>
      <w:r w:rsidRPr="000D0723">
        <w:rPr>
          <w:rFonts w:ascii="Palatino Linotype" w:hAnsi="Palatino Linotype" w:cs="Arial"/>
          <w:b/>
          <w:bCs/>
          <w:i/>
          <w:lang w:val="es-ES_tradnl"/>
        </w:rPr>
        <w:t>Constitución Política del Estado Libre y Soberano de México</w:t>
      </w:r>
    </w:p>
    <w:p w14:paraId="0E3479DB" w14:textId="77777777" w:rsidR="00B45C3B" w:rsidRPr="000D0723" w:rsidRDefault="00B45C3B" w:rsidP="00E405D4">
      <w:pPr>
        <w:suppressAutoHyphens w:val="0"/>
        <w:spacing w:line="360" w:lineRule="auto"/>
        <w:ind w:right="567"/>
        <w:jc w:val="both"/>
        <w:rPr>
          <w:rFonts w:ascii="Palatino Linotype" w:hAnsi="Palatino Linotype" w:cs="Arial"/>
          <w:b/>
          <w:bCs/>
          <w:i/>
          <w:lang w:val="es-ES_tradnl"/>
        </w:rPr>
      </w:pPr>
    </w:p>
    <w:p w14:paraId="733F5C93" w14:textId="0E338940" w:rsidR="00B45C3B" w:rsidRPr="000D0723" w:rsidRDefault="00191180" w:rsidP="00C1345F">
      <w:pPr>
        <w:suppressAutoHyphens w:val="0"/>
        <w:spacing w:line="360" w:lineRule="auto"/>
        <w:ind w:left="567" w:right="567"/>
        <w:jc w:val="both"/>
        <w:rPr>
          <w:rFonts w:ascii="Palatino Linotype" w:hAnsi="Palatino Linotype" w:cs="Arial"/>
          <w:bCs/>
          <w:i/>
          <w:lang w:val="es-ES_tradnl"/>
        </w:rPr>
      </w:pPr>
      <w:r w:rsidRPr="000D0723">
        <w:rPr>
          <w:rFonts w:ascii="Palatino Linotype" w:hAnsi="Palatino Linotype" w:cs="Arial"/>
          <w:b/>
          <w:bCs/>
          <w:i/>
          <w:lang w:val="es-ES_tradnl"/>
        </w:rPr>
        <w:t>“Artículo 5</w:t>
      </w:r>
      <w:r w:rsidR="00B45C3B" w:rsidRPr="000D0723">
        <w:rPr>
          <w:rFonts w:ascii="Palatino Linotype" w:hAnsi="Palatino Linotype" w:cs="Arial"/>
          <w:bCs/>
          <w:i/>
          <w:lang w:val="es-ES_tradnl"/>
        </w:rPr>
        <w:t>.-</w:t>
      </w:r>
    </w:p>
    <w:p w14:paraId="5D84D977" w14:textId="76068593" w:rsidR="00191180" w:rsidRPr="000D0723" w:rsidRDefault="00B45C3B" w:rsidP="00C1345F">
      <w:pPr>
        <w:suppressAutoHyphens w:val="0"/>
        <w:spacing w:line="360" w:lineRule="auto"/>
        <w:ind w:left="567" w:right="567"/>
        <w:jc w:val="both"/>
        <w:rPr>
          <w:rFonts w:ascii="Palatino Linotype" w:hAnsi="Palatino Linotype" w:cs="Arial"/>
          <w:bCs/>
          <w:i/>
          <w:lang w:val="es-ES_tradnl"/>
        </w:rPr>
      </w:pPr>
      <w:r w:rsidRPr="000D0723">
        <w:rPr>
          <w:rFonts w:ascii="Palatino Linotype" w:hAnsi="Palatino Linotype" w:cs="Arial"/>
          <w:bCs/>
          <w:i/>
          <w:lang w:val="es-ES_tradnl"/>
        </w:rPr>
        <w:t>(</w:t>
      </w:r>
      <w:r w:rsidR="00191180" w:rsidRPr="000D0723">
        <w:rPr>
          <w:rFonts w:ascii="Palatino Linotype" w:hAnsi="Palatino Linotype" w:cs="Arial"/>
          <w:bCs/>
          <w:i/>
          <w:lang w:val="es-ES_tradnl"/>
        </w:rPr>
        <w:t>…</w:t>
      </w:r>
      <w:r w:rsidRPr="000D0723">
        <w:rPr>
          <w:rFonts w:ascii="Palatino Linotype" w:hAnsi="Palatino Linotype" w:cs="Arial"/>
          <w:bCs/>
          <w:i/>
          <w:lang w:val="es-ES_tradnl"/>
        </w:rPr>
        <w:t>)</w:t>
      </w:r>
    </w:p>
    <w:p w14:paraId="4C97892A" w14:textId="77777777" w:rsidR="00191180" w:rsidRPr="000D0723" w:rsidRDefault="00191180" w:rsidP="00C1345F">
      <w:pPr>
        <w:suppressAutoHyphens w:val="0"/>
        <w:spacing w:line="360" w:lineRule="auto"/>
        <w:ind w:left="567" w:right="567"/>
        <w:jc w:val="both"/>
        <w:rPr>
          <w:rFonts w:ascii="Palatino Linotype" w:hAnsi="Palatino Linotype" w:cs="Arial"/>
          <w:bCs/>
          <w:i/>
          <w:lang w:val="es-ES_tradnl"/>
        </w:rPr>
      </w:pPr>
      <w:r w:rsidRPr="000D0723">
        <w:rPr>
          <w:rFonts w:ascii="Palatino Linotype" w:hAnsi="Palatino Linotype" w:cs="Arial"/>
          <w:b/>
          <w:bCs/>
          <w:i/>
          <w:lang w:val="es-ES_tradnl"/>
        </w:rPr>
        <w:t>El derecho a la información será garantizado por el Estado. La ley establecerá las previsiones que permitan asegurar la protección, el respeto y la difusión de este derecho</w:t>
      </w:r>
      <w:r w:rsidRPr="000D0723">
        <w:rPr>
          <w:rFonts w:ascii="Palatino Linotype" w:hAnsi="Palatino Linotype" w:cs="Arial"/>
          <w:bCs/>
          <w:i/>
          <w:lang w:val="es-ES_tradnl"/>
        </w:rPr>
        <w:t>.</w:t>
      </w:r>
    </w:p>
    <w:p w14:paraId="6C75EF6A" w14:textId="77777777" w:rsidR="00191180" w:rsidRPr="000D0723" w:rsidRDefault="00191180" w:rsidP="00C1345F">
      <w:pPr>
        <w:suppressAutoHyphens w:val="0"/>
        <w:spacing w:line="360" w:lineRule="auto"/>
        <w:ind w:left="567" w:right="567"/>
        <w:jc w:val="both"/>
        <w:rPr>
          <w:rFonts w:ascii="Palatino Linotype" w:hAnsi="Palatino Linotype" w:cs="Arial"/>
          <w:bCs/>
          <w:i/>
          <w:lang w:val="es-ES_tradnl"/>
        </w:rPr>
      </w:pPr>
      <w:r w:rsidRPr="000D0723">
        <w:rPr>
          <w:rFonts w:ascii="Palatino Linotype" w:hAnsi="Palatino Linotype" w:cs="Arial"/>
          <w:bCs/>
          <w:i/>
          <w:lang w:val="es-ES_tradnl"/>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36EA993" w14:textId="77777777" w:rsidR="00191180" w:rsidRPr="000D0723" w:rsidRDefault="00191180" w:rsidP="00C1345F">
      <w:pPr>
        <w:suppressAutoHyphens w:val="0"/>
        <w:spacing w:line="360" w:lineRule="auto"/>
        <w:ind w:left="567" w:right="567"/>
        <w:jc w:val="both"/>
        <w:rPr>
          <w:rFonts w:ascii="Palatino Linotype" w:hAnsi="Palatino Linotype" w:cs="Arial"/>
          <w:bCs/>
          <w:i/>
          <w:lang w:val="es-ES_tradnl"/>
        </w:rPr>
      </w:pPr>
      <w:r w:rsidRPr="000D0723">
        <w:rPr>
          <w:rFonts w:ascii="Palatino Linotype" w:hAnsi="Palatino Linotype" w:cs="Arial"/>
          <w:b/>
          <w:bCs/>
          <w:i/>
          <w:lang w:val="es-ES_tradnl"/>
        </w:rPr>
        <w:t>Este derecho se regirá por los principios y bases siguientes</w:t>
      </w:r>
      <w:r w:rsidRPr="000D0723">
        <w:rPr>
          <w:rFonts w:ascii="Palatino Linotype" w:hAnsi="Palatino Linotype" w:cs="Arial"/>
          <w:bCs/>
          <w:i/>
          <w:lang w:val="es-ES_tradnl"/>
        </w:rPr>
        <w:t>:</w:t>
      </w:r>
    </w:p>
    <w:p w14:paraId="476C2DD1" w14:textId="77777777" w:rsidR="00191180" w:rsidRPr="000D0723" w:rsidRDefault="00191180" w:rsidP="00C1345F">
      <w:pPr>
        <w:suppressAutoHyphens w:val="0"/>
        <w:spacing w:line="360" w:lineRule="auto"/>
        <w:ind w:left="567" w:right="567"/>
        <w:jc w:val="both"/>
        <w:rPr>
          <w:rFonts w:ascii="Palatino Linotype" w:hAnsi="Palatino Linotype" w:cs="Arial"/>
          <w:bCs/>
          <w:i/>
          <w:lang w:val="es-ES_tradnl"/>
        </w:rPr>
      </w:pPr>
      <w:r w:rsidRPr="000D0723">
        <w:rPr>
          <w:rFonts w:ascii="Palatino Linotype" w:hAnsi="Palatino Linotype" w:cs="Arial"/>
          <w:b/>
          <w:bCs/>
          <w:i/>
          <w:lang w:val="es-ES_tradnl"/>
        </w:rPr>
        <w:t>I. Toda la información en posesión de cualquier autoridad, entidad, órgano y organismos de los</w:t>
      </w:r>
      <w:r w:rsidRPr="000D0723">
        <w:rPr>
          <w:rFonts w:ascii="Palatino Linotype" w:hAnsi="Palatino Linotype" w:cs="Arial"/>
          <w:bCs/>
          <w:i/>
          <w:lang w:val="es-ES_tradnl"/>
        </w:rPr>
        <w:t xml:space="preserve"> Poderes Ejecutivo, Legislativo y Judicial, órganos autónomos, </w:t>
      </w:r>
      <w:r w:rsidRPr="000D0723">
        <w:rPr>
          <w:rFonts w:ascii="Palatino Linotype" w:hAnsi="Palatino Linotype" w:cs="Arial"/>
          <w:bCs/>
          <w:i/>
          <w:lang w:val="es-ES_tradnl"/>
        </w:rPr>
        <w:lastRenderedPageBreak/>
        <w:t xml:space="preserve">partidos políticos, fideicomisos y fondos públicos estatales y </w:t>
      </w:r>
      <w:r w:rsidRPr="000D0723">
        <w:rPr>
          <w:rFonts w:ascii="Palatino Linotype" w:hAnsi="Palatino Linotype" w:cs="Arial"/>
          <w:b/>
          <w:bCs/>
          <w:i/>
          <w:lang w:val="es-ES_tradnl"/>
        </w:rPr>
        <w:t>municipales</w:t>
      </w:r>
      <w:r w:rsidRPr="000D0723">
        <w:rPr>
          <w:rFonts w:ascii="Palatino Linotype" w:hAnsi="Palatino Linotype" w:cs="Arial"/>
          <w:bCs/>
          <w:i/>
          <w:lang w:val="es-ES_tradnl"/>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0D0723">
        <w:rPr>
          <w:rFonts w:ascii="Palatino Linotype" w:hAnsi="Palatino Linotype" w:cs="Arial"/>
          <w:b/>
          <w:bCs/>
          <w:i/>
          <w:lang w:val="es-ES_tradnl"/>
        </w:rPr>
        <w:t>es pública</w:t>
      </w:r>
      <w:r w:rsidRPr="000D0723">
        <w:rPr>
          <w:rFonts w:ascii="Palatino Linotype" w:hAnsi="Palatino Linotype" w:cs="Arial"/>
          <w:bCs/>
          <w:i/>
          <w:lang w:val="es-ES_tradnl"/>
        </w:rPr>
        <w:t xml:space="preserve"> y sólo podrá ser reservada temporalmente por razones previstas en la Constitución Política de los Estados Unidos Mexicanos de interés público y seguridad, en los términos que fijen las leyes. </w:t>
      </w:r>
      <w:r w:rsidRPr="000D0723">
        <w:rPr>
          <w:rFonts w:ascii="Palatino Linotype" w:hAnsi="Palatino Linotype" w:cs="Arial"/>
          <w:b/>
          <w:bCs/>
          <w:i/>
          <w:lang w:val="es-ES_tradnl"/>
        </w:rPr>
        <w:t>En la interpretación de este derecho deberá prevalecer el principio de máxima publicidad</w:t>
      </w:r>
      <w:r w:rsidRPr="000D0723">
        <w:rPr>
          <w:rFonts w:ascii="Palatino Linotype" w:hAnsi="Palatino Linotype" w:cs="Arial"/>
          <w:bCs/>
          <w:i/>
          <w:lang w:val="es-ES_tradnl"/>
        </w:rPr>
        <w:t xml:space="preserve">. </w:t>
      </w:r>
      <w:r w:rsidRPr="000D0723">
        <w:rPr>
          <w:rFonts w:ascii="Palatino Linotype" w:hAnsi="Palatino Linotype" w:cs="Arial"/>
          <w:b/>
          <w:bCs/>
          <w:i/>
          <w:lang w:val="es-ES_tradnl"/>
        </w:rPr>
        <w:t>Los sujetos obligados deberán documentar todo acto que derive del ejercicio de sus facultades, competencias o funciones</w:t>
      </w:r>
      <w:r w:rsidRPr="000D0723">
        <w:rPr>
          <w:rFonts w:ascii="Palatino Linotype" w:hAnsi="Palatino Linotype" w:cs="Arial"/>
          <w:bCs/>
          <w:i/>
          <w:lang w:val="es-ES_tradnl"/>
        </w:rPr>
        <w:t>, la ley determinará los supuestos específicos bajo los cuales procederá la declaración de inexistencia de la información.”</w:t>
      </w:r>
    </w:p>
    <w:p w14:paraId="640A483E" w14:textId="77777777" w:rsidR="00780970" w:rsidRPr="000D0723" w:rsidRDefault="00780970" w:rsidP="00C1345F">
      <w:pPr>
        <w:suppressAutoHyphens w:val="0"/>
        <w:spacing w:line="360" w:lineRule="auto"/>
        <w:ind w:left="567" w:right="567"/>
        <w:jc w:val="both"/>
        <w:rPr>
          <w:rFonts w:ascii="Palatino Linotype" w:hAnsi="Palatino Linotype" w:cs="Arial"/>
          <w:bCs/>
          <w:i/>
          <w:lang w:val="es-ES_tradnl"/>
        </w:rPr>
      </w:pPr>
    </w:p>
    <w:p w14:paraId="1C26745C" w14:textId="77777777" w:rsidR="00191180" w:rsidRPr="000D0723" w:rsidRDefault="00191180" w:rsidP="00C1345F">
      <w:pPr>
        <w:suppressAutoHyphens w:val="0"/>
        <w:spacing w:line="360" w:lineRule="auto"/>
        <w:ind w:left="567" w:right="567"/>
        <w:jc w:val="both"/>
        <w:rPr>
          <w:rFonts w:ascii="Palatino Linotype" w:hAnsi="Palatino Linotype" w:cs="Arial"/>
          <w:bCs/>
          <w:i/>
          <w:lang w:val="es-ES_tradnl"/>
        </w:rPr>
      </w:pPr>
      <w:r w:rsidRPr="000D0723">
        <w:rPr>
          <w:rFonts w:ascii="Palatino Linotype" w:hAnsi="Palatino Linotype" w:cs="Arial"/>
          <w:bCs/>
          <w:i/>
          <w:lang w:val="es-ES_tradnl"/>
        </w:rPr>
        <w:t xml:space="preserve">(Énfasis añadido) </w:t>
      </w:r>
    </w:p>
    <w:p w14:paraId="0A4AA133" w14:textId="77777777" w:rsidR="00191180" w:rsidRPr="000D0723" w:rsidRDefault="00191180" w:rsidP="00C1345F">
      <w:pPr>
        <w:suppressAutoHyphens w:val="0"/>
        <w:spacing w:line="360" w:lineRule="auto"/>
        <w:ind w:left="720"/>
        <w:contextualSpacing/>
        <w:rPr>
          <w:rFonts w:ascii="Palatino Linotype" w:eastAsia="Calibri" w:hAnsi="Palatino Linotype"/>
          <w:lang w:val="es-ES_tradnl"/>
        </w:rPr>
      </w:pPr>
    </w:p>
    <w:p w14:paraId="6C16E8B5" w14:textId="77777777" w:rsidR="00191180" w:rsidRPr="000D0723" w:rsidRDefault="00191180" w:rsidP="00C1345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lang w:val="es-ES_tradnl"/>
        </w:rPr>
      </w:pPr>
      <w:r w:rsidRPr="000D0723">
        <w:rPr>
          <w:rFonts w:ascii="Palatino Linotype" w:hAnsi="Palatino Linotype" w:cs="Arial"/>
          <w:lang w:val="es-ES_tradnl"/>
        </w:rPr>
        <w:t xml:space="preserve">En virtud de ello, la información en posesión de cualquier organismo o dependencia municipal tiene el carácter de pública, en ese sentido, debe privilegiarse en todo momento el principio de máxima publicidad, establecido en el artículo 8 de la multicitada Ley de Transparencia: </w:t>
      </w:r>
    </w:p>
    <w:p w14:paraId="45EA5706" w14:textId="77777777" w:rsidR="00191180" w:rsidRPr="000D0723" w:rsidRDefault="00191180" w:rsidP="00C1345F">
      <w:pPr>
        <w:suppressAutoHyphens w:val="0"/>
        <w:spacing w:before="240" w:after="240" w:line="360" w:lineRule="auto"/>
        <w:contextualSpacing/>
        <w:jc w:val="both"/>
        <w:rPr>
          <w:rFonts w:ascii="Palatino Linotype" w:hAnsi="Palatino Linotype" w:cs="Arial"/>
          <w:lang w:val="es-ES_tradnl"/>
        </w:rPr>
      </w:pPr>
    </w:p>
    <w:p w14:paraId="4A1950FA" w14:textId="77777777" w:rsidR="00191180" w:rsidRPr="000D0723" w:rsidRDefault="00191180" w:rsidP="00C1345F">
      <w:pPr>
        <w:suppressAutoHyphens w:val="0"/>
        <w:spacing w:before="240" w:after="240" w:line="360" w:lineRule="auto"/>
        <w:ind w:left="567" w:right="567"/>
        <w:contextualSpacing/>
        <w:jc w:val="both"/>
        <w:rPr>
          <w:rFonts w:ascii="Palatino Linotype" w:hAnsi="Palatino Linotype" w:cs="Arial"/>
          <w:i/>
          <w:lang w:val="es-ES_tradnl"/>
        </w:rPr>
      </w:pPr>
      <w:r w:rsidRPr="000D0723">
        <w:rPr>
          <w:rFonts w:ascii="Palatino Linotype" w:hAnsi="Palatino Linotype" w:cs="Arial"/>
          <w:i/>
          <w:lang w:val="es-ES_tradnl"/>
        </w:rPr>
        <w:t>“</w:t>
      </w:r>
      <w:r w:rsidRPr="000D0723">
        <w:rPr>
          <w:rFonts w:ascii="Palatino Linotype" w:hAnsi="Palatino Linotype" w:cs="Arial"/>
          <w:b/>
          <w:i/>
          <w:lang w:val="es-ES_tradnl"/>
        </w:rPr>
        <w:t>Artículo 8.</w:t>
      </w:r>
      <w:r w:rsidRPr="000D0723">
        <w:rPr>
          <w:rFonts w:ascii="Palatino Linotype" w:hAnsi="Palatino Linotype" w:cs="Arial"/>
          <w:i/>
          <w:lang w:val="es-ES_tradnl"/>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14:paraId="484471D1" w14:textId="77777777" w:rsidR="00191180" w:rsidRPr="000D0723" w:rsidRDefault="00191180" w:rsidP="00C1345F">
      <w:pPr>
        <w:suppressAutoHyphens w:val="0"/>
        <w:spacing w:before="240" w:after="240" w:line="360" w:lineRule="auto"/>
        <w:ind w:left="567" w:right="567"/>
        <w:contextualSpacing/>
        <w:jc w:val="both"/>
        <w:rPr>
          <w:rFonts w:ascii="Palatino Linotype" w:hAnsi="Palatino Linotype" w:cs="Arial"/>
          <w:i/>
          <w:lang w:val="es-ES_tradnl"/>
        </w:rPr>
      </w:pPr>
    </w:p>
    <w:p w14:paraId="04CF4774" w14:textId="77777777" w:rsidR="00191180" w:rsidRPr="000D0723" w:rsidRDefault="00191180" w:rsidP="00C1345F">
      <w:pPr>
        <w:suppressAutoHyphens w:val="0"/>
        <w:spacing w:before="240" w:after="240" w:line="360" w:lineRule="auto"/>
        <w:ind w:left="567" w:right="567"/>
        <w:contextualSpacing/>
        <w:jc w:val="both"/>
        <w:rPr>
          <w:rFonts w:ascii="Palatino Linotype" w:hAnsi="Palatino Linotype" w:cs="Arial"/>
          <w:i/>
          <w:lang w:val="es-ES_tradnl"/>
        </w:rPr>
      </w:pPr>
      <w:r w:rsidRPr="000D0723">
        <w:rPr>
          <w:rFonts w:ascii="Palatino Linotype" w:hAnsi="Palatino Linotype" w:cs="Arial"/>
          <w:b/>
          <w:i/>
          <w:lang w:val="es-ES_tradnl"/>
        </w:rPr>
        <w:t>En la aplicación e interpretación de la presente Ley deberá prevalecer el principio de máxima publicidad</w:t>
      </w:r>
      <w:r w:rsidRPr="000D0723">
        <w:rPr>
          <w:rFonts w:ascii="Palatino Linotype" w:hAnsi="Palatino Linotype" w:cs="Arial"/>
          <w:i/>
          <w:lang w:val="es-ES_tradnl"/>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0D0723">
        <w:rPr>
          <w:rFonts w:ascii="Palatino Linotype" w:hAnsi="Palatino Linotype" w:cs="Arial"/>
          <w:i/>
          <w:lang w:val="es-ES_tradnl"/>
        </w:rPr>
        <w:t>pro</w:t>
      </w:r>
      <w:proofErr w:type="spellEnd"/>
      <w:r w:rsidRPr="000D0723">
        <w:rPr>
          <w:rFonts w:ascii="Palatino Linotype" w:hAnsi="Palatino Linotype" w:cs="Arial"/>
          <w:i/>
          <w:lang w:val="es-ES_tradnl"/>
        </w:rPr>
        <w:t xml:space="preserve"> persona.</w:t>
      </w:r>
    </w:p>
    <w:p w14:paraId="1EF4EF88" w14:textId="77777777" w:rsidR="00191180" w:rsidRPr="000D0723" w:rsidRDefault="00191180" w:rsidP="00C1345F">
      <w:pPr>
        <w:suppressAutoHyphens w:val="0"/>
        <w:spacing w:before="240" w:after="240" w:line="360" w:lineRule="auto"/>
        <w:ind w:left="567" w:right="567"/>
        <w:contextualSpacing/>
        <w:jc w:val="both"/>
        <w:rPr>
          <w:rFonts w:ascii="Palatino Linotype" w:hAnsi="Palatino Linotype" w:cs="Arial"/>
          <w:i/>
          <w:lang w:val="es-ES_tradnl"/>
        </w:rPr>
      </w:pPr>
    </w:p>
    <w:p w14:paraId="3595E556" w14:textId="77777777" w:rsidR="00191180" w:rsidRPr="000D0723" w:rsidRDefault="00191180" w:rsidP="00C1345F">
      <w:pPr>
        <w:suppressAutoHyphens w:val="0"/>
        <w:spacing w:before="240" w:after="240" w:line="360" w:lineRule="auto"/>
        <w:ind w:left="567" w:right="567"/>
        <w:contextualSpacing/>
        <w:jc w:val="both"/>
        <w:rPr>
          <w:rFonts w:ascii="Palatino Linotype" w:hAnsi="Palatino Linotype" w:cs="Arial"/>
          <w:i/>
          <w:lang w:val="es-ES_tradnl"/>
        </w:rPr>
      </w:pPr>
      <w:r w:rsidRPr="000D0723">
        <w:rPr>
          <w:rFonts w:ascii="Palatino Linotype" w:hAnsi="Palatino Linotype" w:cs="Arial"/>
          <w:i/>
          <w:lang w:val="es-ES_tradnl"/>
        </w:rPr>
        <w:t xml:space="preserve"> Para el caso de la interpretación se podrá tomar en cuenta los criterios, determinaciones y opiniones de los organismos nacionales e internacionales, en materia de transparencia y el derecho de acceso a la información.”</w:t>
      </w:r>
    </w:p>
    <w:p w14:paraId="528BDF2B" w14:textId="77777777" w:rsidR="00191180" w:rsidRPr="000D0723" w:rsidRDefault="00191180" w:rsidP="00C1345F">
      <w:pPr>
        <w:suppressAutoHyphens w:val="0"/>
        <w:spacing w:before="240" w:after="240" w:line="360" w:lineRule="auto"/>
        <w:ind w:left="567" w:right="567"/>
        <w:contextualSpacing/>
        <w:jc w:val="both"/>
        <w:rPr>
          <w:rFonts w:ascii="Palatino Linotype" w:hAnsi="Palatino Linotype" w:cs="Arial"/>
          <w:iCs/>
          <w:lang w:val="es-ES_tradnl"/>
        </w:rPr>
      </w:pPr>
      <w:r w:rsidRPr="000D0723">
        <w:rPr>
          <w:rFonts w:ascii="Palatino Linotype" w:hAnsi="Palatino Linotype" w:cs="Arial"/>
          <w:iCs/>
          <w:lang w:val="es-ES_tradnl"/>
        </w:rPr>
        <w:t xml:space="preserve">(Énfasis añadido) </w:t>
      </w:r>
    </w:p>
    <w:p w14:paraId="5AFD6709" w14:textId="77777777" w:rsidR="00191180" w:rsidRPr="000D0723" w:rsidRDefault="00191180" w:rsidP="00C1345F">
      <w:pPr>
        <w:suppressAutoHyphens w:val="0"/>
        <w:spacing w:before="240" w:after="240" w:line="360" w:lineRule="auto"/>
        <w:ind w:left="567" w:right="567"/>
        <w:contextualSpacing/>
        <w:jc w:val="both"/>
        <w:rPr>
          <w:rFonts w:ascii="Palatino Linotype" w:hAnsi="Palatino Linotype" w:cs="Arial"/>
          <w:i/>
          <w:lang w:val="es-ES_tradnl"/>
        </w:rPr>
      </w:pPr>
    </w:p>
    <w:p w14:paraId="4666AC1F" w14:textId="74FB208E" w:rsidR="00191180" w:rsidRPr="000D0723" w:rsidRDefault="00191180" w:rsidP="00C1345F">
      <w:pPr>
        <w:numPr>
          <w:ilvl w:val="0"/>
          <w:numId w:val="9"/>
        </w:numPr>
        <w:suppressAutoHyphens w:val="0"/>
        <w:spacing w:before="240" w:after="240" w:line="360" w:lineRule="auto"/>
        <w:ind w:left="0" w:firstLine="0"/>
        <w:contextualSpacing/>
        <w:jc w:val="both"/>
        <w:rPr>
          <w:rFonts w:ascii="Palatino Linotype" w:hAnsi="Palatino Linotype" w:cs="Arial"/>
          <w:lang w:val="es-ES_tradnl"/>
        </w:rPr>
      </w:pPr>
      <w:r w:rsidRPr="000D0723">
        <w:rPr>
          <w:rFonts w:ascii="Palatino Linotype" w:hAnsi="Palatino Linotype" w:cs="Arial"/>
          <w:lang w:val="es-ES_tradnl"/>
        </w:rPr>
        <w:t xml:space="preserve">Por tanto, en cumplimiento a las obligaciones que la Constitución Federal , la Constitución Estatal y la Ley de la materia, el </w:t>
      </w:r>
      <w:r w:rsidRPr="000D0723">
        <w:rPr>
          <w:rFonts w:ascii="Palatino Linotype" w:hAnsi="Palatino Linotype" w:cs="Arial"/>
          <w:b/>
          <w:lang w:val="es-ES_tradnl"/>
        </w:rPr>
        <w:t>SUJETO OBLIGADO</w:t>
      </w:r>
      <w:r w:rsidRPr="000D0723">
        <w:rPr>
          <w:rFonts w:ascii="Palatino Linotype" w:hAnsi="Palatino Linotype" w:cs="Arial"/>
          <w:lang w:val="es-ES_tradnl"/>
        </w:rPr>
        <w:t xml:space="preserve"> está constreñido a dar atención a las solicitudes de información que a través del </w:t>
      </w:r>
      <w:r w:rsidRPr="000D0723">
        <w:rPr>
          <w:rFonts w:ascii="Palatino Linotype" w:hAnsi="Palatino Linotype" w:cs="Arial"/>
          <w:b/>
          <w:lang w:val="es-ES_tradnl"/>
        </w:rPr>
        <w:t>SAIMEX</w:t>
      </w:r>
      <w:r w:rsidR="00A84BC3" w:rsidRPr="000D0723">
        <w:rPr>
          <w:rFonts w:ascii="Palatino Linotype" w:hAnsi="Palatino Linotype" w:cs="Arial"/>
          <w:lang w:val="es-ES_tradnl"/>
        </w:rPr>
        <w:t xml:space="preserve"> o </w:t>
      </w:r>
      <w:r w:rsidRPr="000D0723">
        <w:rPr>
          <w:rFonts w:ascii="Palatino Linotype" w:hAnsi="Palatino Linotype" w:cs="Arial"/>
          <w:lang w:val="es-ES_tradnl"/>
        </w:rPr>
        <w:t xml:space="preserve">vía directa que le sean presentadas en ejercicio del derecho humano de acceso a la información pública, lo cual en el presente asunto no aconteció, pues tal y como se ha acreditado en la revisión del expediente electrónico formado en el </w:t>
      </w:r>
      <w:r w:rsidRPr="000D0723">
        <w:rPr>
          <w:rFonts w:ascii="Palatino Linotype" w:hAnsi="Palatino Linotype" w:cs="Arial"/>
          <w:b/>
          <w:lang w:val="es-ES_tradnl"/>
        </w:rPr>
        <w:t>SAIME</w:t>
      </w:r>
      <w:r w:rsidRPr="000D0723">
        <w:rPr>
          <w:rFonts w:ascii="Palatino Linotype" w:hAnsi="Palatino Linotype" w:cs="Arial"/>
          <w:lang w:val="es-ES_tradnl"/>
        </w:rPr>
        <w:t xml:space="preserve">X, el </w:t>
      </w:r>
      <w:r w:rsidRPr="000D0723">
        <w:rPr>
          <w:rFonts w:ascii="Palatino Linotype" w:hAnsi="Palatino Linotype" w:cs="Arial"/>
          <w:b/>
          <w:lang w:val="es-ES_tradnl"/>
        </w:rPr>
        <w:t>SUJETO OBLIGADO</w:t>
      </w:r>
      <w:r w:rsidRPr="000D0723">
        <w:rPr>
          <w:rFonts w:ascii="Palatino Linotype" w:hAnsi="Palatino Linotype" w:cs="Arial"/>
          <w:lang w:val="es-ES_tradnl"/>
        </w:rPr>
        <w:t xml:space="preserve"> </w:t>
      </w:r>
      <w:r w:rsidR="00112B0A" w:rsidRPr="000D0723">
        <w:rPr>
          <w:rFonts w:ascii="Palatino Linotype" w:hAnsi="Palatino Linotype" w:cs="Arial"/>
          <w:lang w:val="es-ES_tradnl"/>
        </w:rPr>
        <w:t>fue omiso en dar respuesta a la solicitud. Prueba de ello, es la captura de pantalla que se incorpora</w:t>
      </w:r>
      <w:r w:rsidRPr="000D0723">
        <w:rPr>
          <w:rFonts w:ascii="Palatino Linotype" w:hAnsi="Palatino Linotype" w:cs="Arial"/>
          <w:lang w:val="es-ES_tradnl"/>
        </w:rPr>
        <w:t>:</w:t>
      </w:r>
    </w:p>
    <w:p w14:paraId="012B37C1" w14:textId="26E53B30" w:rsidR="00112B0A" w:rsidRPr="000D0723" w:rsidRDefault="0013020B" w:rsidP="00C1345F">
      <w:pPr>
        <w:suppressAutoHyphens w:val="0"/>
        <w:spacing w:before="240" w:after="240" w:line="360" w:lineRule="auto"/>
        <w:contextualSpacing/>
        <w:jc w:val="both"/>
        <w:rPr>
          <w:rFonts w:ascii="Palatino Linotype" w:hAnsi="Palatino Linotype" w:cs="Arial"/>
          <w:lang w:val="es-ES_tradnl"/>
        </w:rPr>
      </w:pPr>
      <w:r w:rsidRPr="000D0723">
        <w:rPr>
          <w:rFonts w:ascii="Palatino Linotype" w:hAnsi="Palatino Linotype"/>
          <w:noProof/>
          <w:lang w:eastAsia="es-MX"/>
        </w:rPr>
        <w:t xml:space="preserve"> </w:t>
      </w:r>
    </w:p>
    <w:p w14:paraId="64F03E25" w14:textId="7C8BE0FD" w:rsidR="00191180" w:rsidRDefault="002C048E" w:rsidP="00C1345F">
      <w:pPr>
        <w:tabs>
          <w:tab w:val="left" w:pos="426"/>
        </w:tabs>
        <w:suppressAutoHyphens w:val="0"/>
        <w:spacing w:line="360" w:lineRule="auto"/>
        <w:ind w:right="49"/>
        <w:contextualSpacing/>
        <w:jc w:val="both"/>
        <w:rPr>
          <w:rFonts w:ascii="Palatino Linotype" w:hAnsi="Palatino Linotype" w:cs="Arial"/>
          <w:color w:val="000000"/>
          <w:lang w:val="es-ES_tradnl"/>
        </w:rPr>
      </w:pPr>
      <w:r>
        <w:rPr>
          <w:noProof/>
          <w:lang w:eastAsia="es-MX"/>
        </w:rPr>
        <w:lastRenderedPageBreak/>
        <w:drawing>
          <wp:inline distT="0" distB="0" distL="0" distR="0" wp14:anchorId="1D43514F" wp14:editId="095C10F8">
            <wp:extent cx="5843270" cy="2505075"/>
            <wp:effectExtent l="0" t="0" r="508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703" t="36250" r="58959" b="43955"/>
                    <a:stretch/>
                  </pic:blipFill>
                  <pic:spPr bwMode="auto">
                    <a:xfrm>
                      <a:off x="0" y="0"/>
                      <a:ext cx="5888305" cy="2524382"/>
                    </a:xfrm>
                    <a:prstGeom prst="rect">
                      <a:avLst/>
                    </a:prstGeom>
                    <a:ln>
                      <a:noFill/>
                    </a:ln>
                    <a:extLst>
                      <a:ext uri="{53640926-AAD7-44D8-BBD7-CCE9431645EC}">
                        <a14:shadowObscured xmlns:a14="http://schemas.microsoft.com/office/drawing/2010/main"/>
                      </a:ext>
                    </a:extLst>
                  </pic:spPr>
                </pic:pic>
              </a:graphicData>
            </a:graphic>
          </wp:inline>
        </w:drawing>
      </w:r>
    </w:p>
    <w:p w14:paraId="22B40278" w14:textId="77777777" w:rsidR="002C048E" w:rsidRPr="000D0723" w:rsidRDefault="002C048E" w:rsidP="00C1345F">
      <w:pPr>
        <w:tabs>
          <w:tab w:val="left" w:pos="426"/>
        </w:tabs>
        <w:suppressAutoHyphens w:val="0"/>
        <w:spacing w:line="360" w:lineRule="auto"/>
        <w:ind w:right="49"/>
        <w:contextualSpacing/>
        <w:jc w:val="both"/>
        <w:rPr>
          <w:rFonts w:ascii="Palatino Linotype" w:hAnsi="Palatino Linotype" w:cs="Arial"/>
          <w:color w:val="000000"/>
          <w:lang w:val="es-ES_tradnl"/>
        </w:rPr>
      </w:pPr>
    </w:p>
    <w:p w14:paraId="5A9B233B" w14:textId="7961271C" w:rsidR="00191180" w:rsidRPr="000D0723" w:rsidRDefault="00191180" w:rsidP="00C1345F">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color w:val="000000"/>
          <w:lang w:val="es-ES_tradnl"/>
        </w:rPr>
      </w:pPr>
      <w:r w:rsidRPr="000D0723">
        <w:rPr>
          <w:rFonts w:ascii="Palatino Linotype" w:hAnsi="Palatino Linotype" w:cs="Arial"/>
          <w:color w:val="000000"/>
          <w:lang w:val="es-ES_tradnl"/>
        </w:rPr>
        <w:t xml:space="preserve">En ese tenor, es elemental recordar que la Ley de Transparencia y Acceso a la Información Pública del Estado de México y Municipios, en su artículo 163 establece que la Unidad de Transparencia deberá notificar la respuesta a la solicitud de información en el menor tiempo posible, el cual no podrá exceder de </w:t>
      </w:r>
      <w:r w:rsidRPr="000D0723">
        <w:rPr>
          <w:rFonts w:ascii="Palatino Linotype" w:hAnsi="Palatino Linotype" w:cs="Arial"/>
          <w:b/>
          <w:bCs/>
          <w:color w:val="000000"/>
          <w:lang w:val="es-ES_tradnl"/>
        </w:rPr>
        <w:t>15 días hábiles</w:t>
      </w:r>
      <w:r w:rsidRPr="000D0723">
        <w:rPr>
          <w:rFonts w:ascii="Palatino Linotype" w:hAnsi="Palatino Linotype" w:cs="Arial"/>
          <w:color w:val="000000"/>
          <w:lang w:val="es-ES_tradnl"/>
        </w:rPr>
        <w:t xml:space="preserve">; y, excepcionalmente, siempre y cuando existan razones fundadas y motivadas, el plazo referido podrá ampliarse hasta por siete días hábiles adicionales, sin embargo, esta decisión deberá ser aprobada por el Comité de Transparencia del </w:t>
      </w:r>
      <w:r w:rsidRPr="000D0723">
        <w:rPr>
          <w:rFonts w:ascii="Palatino Linotype" w:hAnsi="Palatino Linotype" w:cs="Arial"/>
          <w:b/>
          <w:bCs/>
          <w:color w:val="000000"/>
          <w:lang w:val="es-ES_tradnl"/>
        </w:rPr>
        <w:t>SUJETO OBLIGADO</w:t>
      </w:r>
      <w:r w:rsidRPr="000D0723">
        <w:rPr>
          <w:rFonts w:ascii="Palatino Linotype" w:hAnsi="Palatino Linotype" w:cs="Arial"/>
          <w:color w:val="000000"/>
          <w:lang w:val="es-ES_tradnl"/>
        </w:rPr>
        <w:t xml:space="preserve"> mediante la emisión de una resolución (o acuerdo) que deberá notificarse a la particular previo al vencimiento ordinario.</w:t>
      </w:r>
      <w:r w:rsidR="0075136F" w:rsidRPr="000D0723">
        <w:rPr>
          <w:rFonts w:ascii="Palatino Linotype" w:hAnsi="Palatino Linotype" w:cs="Arial"/>
          <w:color w:val="000000"/>
          <w:lang w:val="es-ES_tradnl"/>
        </w:rPr>
        <w:t xml:space="preserve"> </w:t>
      </w:r>
      <w:r w:rsidRPr="000D0723">
        <w:rPr>
          <w:rFonts w:ascii="Palatino Linotype" w:hAnsi="Palatino Linotype" w:cs="Arial"/>
          <w:color w:val="000000"/>
          <w:lang w:val="es-ES_tradnl"/>
        </w:rPr>
        <w:t>As</w:t>
      </w:r>
      <w:r w:rsidR="00112B0A" w:rsidRPr="000D0723">
        <w:rPr>
          <w:rFonts w:ascii="Palatino Linotype" w:hAnsi="Palatino Linotype" w:cs="Arial"/>
          <w:color w:val="000000"/>
          <w:lang w:val="es-ES_tradnl"/>
        </w:rPr>
        <w:t xml:space="preserve">í las cosas, se concluye que las </w:t>
      </w:r>
      <w:r w:rsidR="0075136F" w:rsidRPr="000D0723">
        <w:rPr>
          <w:rFonts w:ascii="Palatino Linotype" w:hAnsi="Palatino Linotype" w:cs="Arial"/>
          <w:color w:val="000000"/>
          <w:lang w:val="es-ES_tradnl"/>
        </w:rPr>
        <w:t xml:space="preserve">actuaciones realizadas </w:t>
      </w:r>
      <w:r w:rsidR="00112B0A" w:rsidRPr="000D0723">
        <w:rPr>
          <w:rFonts w:ascii="Palatino Linotype" w:hAnsi="Palatino Linotype" w:cs="Arial"/>
          <w:color w:val="000000"/>
          <w:lang w:val="es-ES_tradnl"/>
        </w:rPr>
        <w:t xml:space="preserve">por el </w:t>
      </w:r>
      <w:r w:rsidR="00112B0A" w:rsidRPr="000D0723">
        <w:rPr>
          <w:rFonts w:ascii="Palatino Linotype" w:hAnsi="Palatino Linotype" w:cs="Arial"/>
          <w:b/>
          <w:color w:val="000000"/>
          <w:lang w:val="es-ES_tradnl"/>
        </w:rPr>
        <w:t>SUJETO OBLIGADO</w:t>
      </w:r>
      <w:r w:rsidR="0075136F" w:rsidRPr="000D0723">
        <w:rPr>
          <w:rFonts w:ascii="Palatino Linotype" w:hAnsi="Palatino Linotype" w:cs="Arial"/>
          <w:b/>
          <w:color w:val="000000"/>
          <w:lang w:val="es-ES_tradnl"/>
        </w:rPr>
        <w:t xml:space="preserve"> </w:t>
      </w:r>
      <w:r w:rsidR="0075136F" w:rsidRPr="000D0723">
        <w:rPr>
          <w:rFonts w:ascii="Palatino Linotype" w:hAnsi="Palatino Linotype" w:cs="Arial"/>
          <w:color w:val="000000"/>
          <w:lang w:val="es-ES_tradnl"/>
        </w:rPr>
        <w:t xml:space="preserve">no atienden lo solicitado por el particular. </w:t>
      </w:r>
    </w:p>
    <w:p w14:paraId="1BFD8F73" w14:textId="77777777" w:rsidR="008A4ACF" w:rsidRPr="000D0723" w:rsidRDefault="008A4ACF" w:rsidP="00C1345F">
      <w:pPr>
        <w:tabs>
          <w:tab w:val="left" w:pos="426"/>
        </w:tabs>
        <w:suppressAutoHyphens w:val="0"/>
        <w:spacing w:after="160" w:line="360" w:lineRule="auto"/>
        <w:ind w:right="49"/>
        <w:contextualSpacing/>
        <w:jc w:val="both"/>
        <w:rPr>
          <w:rFonts w:ascii="Palatino Linotype" w:hAnsi="Palatino Linotype" w:cs="Arial"/>
          <w:color w:val="000000"/>
          <w:lang w:val="es-ES_tradnl"/>
        </w:rPr>
      </w:pPr>
    </w:p>
    <w:p w14:paraId="0CA372FE" w14:textId="77777777" w:rsidR="00191180" w:rsidRPr="000D0723" w:rsidRDefault="00191180" w:rsidP="00C1345F">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color w:val="000000"/>
          <w:lang w:val="es-ES_tradnl"/>
        </w:rPr>
      </w:pPr>
      <w:r w:rsidRPr="000D0723">
        <w:rPr>
          <w:rFonts w:ascii="Palatino Linotype" w:hAnsi="Palatino Linotype" w:cs="Arial"/>
          <w:color w:val="000000"/>
          <w:lang w:val="es-ES_tradnl"/>
        </w:rPr>
        <w:t xml:space="preserve">En ese sentido, conviene señalar que uno de los objetivos con los que cuenta la Ley de Transparencia es el de garantizar a toda persona el derecho de acceso a la </w:t>
      </w:r>
      <w:r w:rsidRPr="000D0723">
        <w:rPr>
          <w:rFonts w:ascii="Palatino Linotype" w:hAnsi="Palatino Linotype" w:cs="Arial"/>
          <w:color w:val="000000"/>
          <w:lang w:val="es-ES_tradnl"/>
        </w:rPr>
        <w:lastRenderedPageBreak/>
        <w:t>información pública, mediante los procedimientos establecidos, de forma sencilla, expedita, oportuna y gratuita, y con ello contribuir a la mejora de procedimientos y mecanismos que permitan trasparentar la gestión pública y mejorar la toma decisiones, a través de la difusión de la información que obra en poder de los Sujetos Obligados.</w:t>
      </w:r>
    </w:p>
    <w:p w14:paraId="757F249B" w14:textId="77777777" w:rsidR="00191180" w:rsidRPr="000D0723" w:rsidRDefault="00191180" w:rsidP="00C1345F">
      <w:pPr>
        <w:tabs>
          <w:tab w:val="left" w:pos="426"/>
        </w:tabs>
        <w:suppressAutoHyphens w:val="0"/>
        <w:spacing w:line="360" w:lineRule="auto"/>
        <w:ind w:right="49"/>
        <w:contextualSpacing/>
        <w:jc w:val="both"/>
        <w:rPr>
          <w:rFonts w:ascii="Palatino Linotype" w:hAnsi="Palatino Linotype" w:cs="Arial"/>
          <w:color w:val="000000"/>
          <w:lang w:val="es-ES_tradnl"/>
        </w:rPr>
      </w:pPr>
    </w:p>
    <w:p w14:paraId="29AC4034" w14:textId="77777777" w:rsidR="00191180" w:rsidRPr="000D0723" w:rsidRDefault="00191180" w:rsidP="00C1345F">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color w:val="000000"/>
          <w:lang w:val="es-ES_tradnl"/>
        </w:rPr>
      </w:pPr>
      <w:r w:rsidRPr="000D0723">
        <w:rPr>
          <w:rFonts w:ascii="Palatino Linotype" w:eastAsia="Calibri" w:hAnsi="Palatino Linotype"/>
          <w:lang w:val="es-ES"/>
        </w:rPr>
        <w:t xml:space="preserve">Así las cosas, la omisión del Titular de la Unidad de Transparencia, como primer responsable de verificar que el procedimiento de acceso a la información se realice, de acuerdo a lo dispuesto por el artículo 53 fracción II de la Ley de la materia, vulnera el derecho fundamental de acceso a la información: </w:t>
      </w:r>
    </w:p>
    <w:p w14:paraId="5027C1F6" w14:textId="77777777" w:rsidR="00191180" w:rsidRPr="000D0723" w:rsidRDefault="00191180" w:rsidP="00C1345F">
      <w:pPr>
        <w:suppressAutoHyphens w:val="0"/>
        <w:spacing w:line="360" w:lineRule="auto"/>
        <w:contextualSpacing/>
        <w:rPr>
          <w:rFonts w:ascii="Palatino Linotype" w:hAnsi="Palatino Linotype" w:cs="Arial"/>
          <w:color w:val="000000"/>
          <w:lang w:val="es-ES_tradnl"/>
        </w:rPr>
      </w:pPr>
    </w:p>
    <w:p w14:paraId="2048E79D" w14:textId="77777777" w:rsidR="00191180" w:rsidRPr="000D0723" w:rsidRDefault="00191180" w:rsidP="00C1345F">
      <w:pPr>
        <w:suppressAutoHyphens w:val="0"/>
        <w:spacing w:line="360" w:lineRule="auto"/>
        <w:ind w:left="567" w:right="616"/>
        <w:jc w:val="both"/>
        <w:rPr>
          <w:rFonts w:ascii="Palatino Linotype" w:hAnsi="Palatino Linotype"/>
          <w:i/>
          <w:lang w:val="es-ES_tradnl"/>
        </w:rPr>
      </w:pPr>
      <w:r w:rsidRPr="000D0723">
        <w:rPr>
          <w:rFonts w:ascii="Palatino Linotype" w:hAnsi="Palatino Linotype"/>
          <w:b/>
          <w:i/>
          <w:lang w:val="es-ES_tradnl"/>
        </w:rPr>
        <w:t>“Artículo 53.</w:t>
      </w:r>
      <w:r w:rsidRPr="000D0723">
        <w:rPr>
          <w:rFonts w:ascii="Palatino Linotype" w:hAnsi="Palatino Linotype"/>
          <w:i/>
          <w:lang w:val="es-ES_tradnl"/>
        </w:rPr>
        <w:t xml:space="preserve"> Las Unidades de Transparencia tendrán las siguientes funciones:</w:t>
      </w:r>
    </w:p>
    <w:p w14:paraId="27EA456F" w14:textId="77777777" w:rsidR="00191180" w:rsidRPr="000D0723" w:rsidRDefault="00191180" w:rsidP="00C1345F">
      <w:pPr>
        <w:suppressAutoHyphens w:val="0"/>
        <w:spacing w:line="360" w:lineRule="auto"/>
        <w:ind w:left="567" w:right="616"/>
        <w:jc w:val="both"/>
        <w:rPr>
          <w:rFonts w:ascii="Palatino Linotype" w:hAnsi="Palatino Linotype"/>
          <w:i/>
          <w:lang w:val="es-ES_tradnl"/>
        </w:rPr>
      </w:pPr>
      <w:r w:rsidRPr="000D0723">
        <w:rPr>
          <w:rFonts w:ascii="Palatino Linotype" w:hAnsi="Palatino Linotype"/>
          <w:i/>
          <w:lang w:val="es-ES_tradnl"/>
        </w:rPr>
        <w:t>…</w:t>
      </w:r>
    </w:p>
    <w:p w14:paraId="61766D2B" w14:textId="77777777" w:rsidR="00191180" w:rsidRPr="000D0723" w:rsidRDefault="00191180" w:rsidP="00C1345F">
      <w:pPr>
        <w:suppressAutoHyphens w:val="0"/>
        <w:spacing w:line="360" w:lineRule="auto"/>
        <w:ind w:left="567" w:right="616"/>
        <w:jc w:val="both"/>
        <w:rPr>
          <w:rFonts w:ascii="Palatino Linotype" w:hAnsi="Palatino Linotype"/>
          <w:i/>
          <w:lang w:val="es-ES_tradnl"/>
        </w:rPr>
      </w:pPr>
      <w:r w:rsidRPr="000D0723">
        <w:rPr>
          <w:rFonts w:ascii="Palatino Linotype" w:hAnsi="Palatino Linotype"/>
          <w:b/>
          <w:i/>
          <w:lang w:val="es-ES_tradnl"/>
        </w:rPr>
        <w:t>II. Recibir, tramitar y dar respuesta a las solicitudes de acceso a la información</w:t>
      </w:r>
      <w:r w:rsidRPr="000D0723">
        <w:rPr>
          <w:rFonts w:ascii="Palatino Linotype" w:hAnsi="Palatino Linotype"/>
          <w:i/>
          <w:lang w:val="es-ES_tradnl"/>
        </w:rPr>
        <w:t>;</w:t>
      </w:r>
    </w:p>
    <w:p w14:paraId="1746ED28" w14:textId="77777777" w:rsidR="00191180" w:rsidRPr="000D0723" w:rsidRDefault="00191180" w:rsidP="00C1345F">
      <w:pPr>
        <w:suppressAutoHyphens w:val="0"/>
        <w:spacing w:line="360" w:lineRule="auto"/>
        <w:ind w:left="567" w:right="616"/>
        <w:jc w:val="both"/>
        <w:rPr>
          <w:rFonts w:ascii="Palatino Linotype" w:hAnsi="Palatino Linotype"/>
          <w:i/>
          <w:lang w:val="es-ES_tradnl"/>
        </w:rPr>
      </w:pPr>
      <w:r w:rsidRPr="000D0723">
        <w:rPr>
          <w:rFonts w:ascii="Palatino Linotype" w:hAnsi="Palatino Linotype"/>
          <w:i/>
          <w:lang w:val="es-ES_tradnl"/>
        </w:rPr>
        <w:t>…</w:t>
      </w:r>
    </w:p>
    <w:p w14:paraId="1704C58A" w14:textId="77777777" w:rsidR="00191180" w:rsidRPr="000D0723" w:rsidRDefault="00191180" w:rsidP="00C1345F">
      <w:pPr>
        <w:suppressAutoHyphens w:val="0"/>
        <w:spacing w:line="360" w:lineRule="auto"/>
        <w:ind w:left="567" w:right="616"/>
        <w:jc w:val="both"/>
        <w:rPr>
          <w:rFonts w:ascii="Palatino Linotype" w:hAnsi="Palatino Linotype"/>
          <w:i/>
          <w:lang w:val="es-ES_tradnl"/>
        </w:rPr>
      </w:pPr>
      <w:r w:rsidRPr="000D0723">
        <w:rPr>
          <w:rFonts w:ascii="Palatino Linotype" w:hAnsi="Palatino Linotype"/>
          <w:b/>
          <w:bCs/>
          <w:i/>
          <w:lang w:val="es-ES_tradnl"/>
        </w:rPr>
        <w:t>IV.</w:t>
      </w:r>
      <w:r w:rsidRPr="000D0723">
        <w:rPr>
          <w:rFonts w:ascii="Palatino Linotype" w:hAnsi="Palatino Linotype"/>
          <w:i/>
          <w:lang w:val="es-ES_tradnl"/>
        </w:rPr>
        <w:t xml:space="preserve"> Realizar, con efectividad, los trámites internos necesarios para la atención de las solicitudes de acceso a la información;</w:t>
      </w:r>
    </w:p>
    <w:p w14:paraId="2D1B06D7" w14:textId="77777777" w:rsidR="00191180" w:rsidRPr="000D0723" w:rsidRDefault="00191180" w:rsidP="00C1345F">
      <w:pPr>
        <w:suppressAutoHyphens w:val="0"/>
        <w:spacing w:line="360" w:lineRule="auto"/>
        <w:ind w:left="567" w:right="616"/>
        <w:jc w:val="both"/>
        <w:rPr>
          <w:rFonts w:ascii="Palatino Linotype" w:hAnsi="Palatino Linotype"/>
          <w:i/>
          <w:lang w:val="es-ES_tradnl"/>
        </w:rPr>
      </w:pPr>
      <w:r w:rsidRPr="000D0723">
        <w:rPr>
          <w:rFonts w:ascii="Palatino Linotype" w:hAnsi="Palatino Linotype"/>
          <w:i/>
          <w:lang w:val="es-ES_tradnl"/>
        </w:rPr>
        <w:t>…</w:t>
      </w:r>
    </w:p>
    <w:p w14:paraId="00E2396E" w14:textId="77777777" w:rsidR="00191180" w:rsidRPr="000D0723" w:rsidRDefault="00191180" w:rsidP="00C1345F">
      <w:pPr>
        <w:suppressAutoHyphens w:val="0"/>
        <w:spacing w:line="360" w:lineRule="auto"/>
        <w:ind w:left="567" w:right="616"/>
        <w:jc w:val="both"/>
        <w:rPr>
          <w:rFonts w:ascii="Palatino Linotype" w:hAnsi="Palatino Linotype"/>
          <w:i/>
          <w:lang w:val="es-ES_tradnl"/>
        </w:rPr>
      </w:pPr>
      <w:r w:rsidRPr="000D0723">
        <w:rPr>
          <w:rFonts w:ascii="Palatino Linotype" w:hAnsi="Palatino Linotype"/>
          <w:b/>
          <w:bCs/>
          <w:i/>
          <w:lang w:val="es-ES_tradnl"/>
        </w:rPr>
        <w:t>XII.</w:t>
      </w:r>
      <w:r w:rsidRPr="000D0723">
        <w:rPr>
          <w:rFonts w:ascii="Palatino Linotype" w:hAnsi="Palatino Linotype"/>
          <w:i/>
          <w:lang w:val="es-ES_tradnl"/>
        </w:rPr>
        <w:t xml:space="preserve"> Fomentar la transparencia y accesibilidad al interior del sujeto obligado;”</w:t>
      </w:r>
    </w:p>
    <w:p w14:paraId="01C1E3D7" w14:textId="77777777" w:rsidR="00191180" w:rsidRPr="000D0723" w:rsidRDefault="00191180" w:rsidP="00C1345F">
      <w:pPr>
        <w:suppressAutoHyphens w:val="0"/>
        <w:spacing w:line="360" w:lineRule="auto"/>
        <w:ind w:left="567" w:right="616"/>
        <w:jc w:val="both"/>
        <w:rPr>
          <w:rFonts w:ascii="Palatino Linotype" w:hAnsi="Palatino Linotype"/>
          <w:iCs/>
          <w:lang w:val="es-ES_tradnl"/>
        </w:rPr>
      </w:pPr>
      <w:r w:rsidRPr="000D0723">
        <w:rPr>
          <w:rFonts w:ascii="Palatino Linotype" w:hAnsi="Palatino Linotype"/>
          <w:iCs/>
          <w:lang w:val="es-ES_tradnl"/>
        </w:rPr>
        <w:t>(Énfasis añadido)</w:t>
      </w:r>
    </w:p>
    <w:p w14:paraId="064E6F66" w14:textId="77777777" w:rsidR="00191180" w:rsidRPr="000D0723" w:rsidRDefault="00191180" w:rsidP="00C1345F">
      <w:pPr>
        <w:suppressAutoHyphens w:val="0"/>
        <w:spacing w:line="360" w:lineRule="auto"/>
        <w:ind w:right="49"/>
        <w:contextualSpacing/>
        <w:jc w:val="both"/>
        <w:rPr>
          <w:rFonts w:ascii="Palatino Linotype" w:hAnsi="Palatino Linotype" w:cs="Arial"/>
          <w:color w:val="000000"/>
          <w:lang w:val="es-ES_tradnl"/>
        </w:rPr>
      </w:pPr>
    </w:p>
    <w:p w14:paraId="0A145530" w14:textId="77777777" w:rsidR="00191180" w:rsidRPr="000D0723" w:rsidRDefault="00191180" w:rsidP="00C1345F">
      <w:pPr>
        <w:numPr>
          <w:ilvl w:val="0"/>
          <w:numId w:val="9"/>
        </w:numPr>
        <w:suppressAutoHyphens w:val="0"/>
        <w:spacing w:after="160" w:line="360" w:lineRule="auto"/>
        <w:ind w:left="0" w:right="49" w:firstLine="0"/>
        <w:contextualSpacing/>
        <w:jc w:val="both"/>
        <w:rPr>
          <w:rFonts w:ascii="Palatino Linotype" w:hAnsi="Palatino Linotype" w:cs="Arial"/>
          <w:color w:val="000000"/>
          <w:lang w:val="es-ES_tradnl"/>
        </w:rPr>
      </w:pPr>
      <w:r w:rsidRPr="000D0723">
        <w:rPr>
          <w:rFonts w:ascii="Palatino Linotype" w:eastAsia="Calibri" w:hAnsi="Palatino Linotype"/>
          <w:lang w:val="es-ES"/>
        </w:rPr>
        <w:t xml:space="preserve">No sobra decir que al actuar de esta forma, el </w:t>
      </w:r>
      <w:r w:rsidRPr="000D0723">
        <w:rPr>
          <w:rFonts w:ascii="Palatino Linotype" w:eastAsia="Calibri" w:hAnsi="Palatino Linotype"/>
          <w:b/>
          <w:bCs/>
          <w:lang w:val="es-ES"/>
        </w:rPr>
        <w:t>SUJETO OBLIGADO</w:t>
      </w:r>
      <w:r w:rsidRPr="000D0723">
        <w:rPr>
          <w:rFonts w:ascii="Palatino Linotype" w:eastAsia="Calibri" w:hAnsi="Palatino Linotype"/>
          <w:lang w:val="es-ES"/>
        </w:rPr>
        <w:t xml:space="preserve"> incumple con el primer mandato contenido en el párrafo tercero del artículo primero de la Constitución Política de los Estados Unidos Mexicanos que establece el deber de todas </w:t>
      </w:r>
      <w:r w:rsidRPr="000D0723">
        <w:rPr>
          <w:rFonts w:ascii="Palatino Linotype" w:eastAsia="Calibri" w:hAnsi="Palatino Linotype"/>
          <w:lang w:val="es-ES"/>
        </w:rPr>
        <w:lastRenderedPageBreak/>
        <w:t xml:space="preserve">las autoridades, </w:t>
      </w:r>
      <w:r w:rsidRPr="000D0723">
        <w:rPr>
          <w:rFonts w:ascii="Palatino Linotype" w:eastAsia="Calibri" w:hAnsi="Palatino Linotype"/>
          <w:i/>
          <w:lang w:val="es-ES"/>
        </w:rPr>
        <w:t xml:space="preserve">en el ámbito de sus atribuciones, </w:t>
      </w:r>
      <w:r w:rsidRPr="000D0723">
        <w:rPr>
          <w:rFonts w:ascii="Palatino Linotype" w:eastAsia="Calibri" w:hAnsi="Palatino Linotype"/>
          <w:b/>
          <w:i/>
          <w:lang w:val="es-ES"/>
        </w:rPr>
        <w:t>de promover</w:t>
      </w:r>
      <w:r w:rsidRPr="000D0723">
        <w:rPr>
          <w:rFonts w:ascii="Palatino Linotype" w:eastAsia="Calibri" w:hAnsi="Palatino Linotype"/>
          <w:i/>
          <w:lang w:val="es-ES"/>
        </w:rPr>
        <w:t xml:space="preserve">, </w:t>
      </w:r>
      <w:r w:rsidRPr="000D0723">
        <w:rPr>
          <w:rFonts w:ascii="Palatino Linotype" w:eastAsia="Calibri" w:hAnsi="Palatino Linotype"/>
          <w:b/>
          <w:i/>
          <w:lang w:val="es-ES"/>
        </w:rPr>
        <w:t>respetar, proteger y</w:t>
      </w:r>
      <w:r w:rsidRPr="000D0723">
        <w:rPr>
          <w:rFonts w:ascii="Palatino Linotype" w:eastAsia="Calibri" w:hAnsi="Palatino Linotype"/>
          <w:i/>
          <w:lang w:val="es-ES"/>
        </w:rPr>
        <w:t xml:space="preserve"> </w:t>
      </w:r>
      <w:r w:rsidRPr="000D0723">
        <w:rPr>
          <w:rFonts w:ascii="Palatino Linotype" w:eastAsia="Calibri" w:hAnsi="Palatino Linotype"/>
          <w:b/>
          <w:i/>
          <w:lang w:val="es-ES"/>
        </w:rPr>
        <w:t>garantizar</w:t>
      </w:r>
      <w:r w:rsidRPr="000D0723">
        <w:rPr>
          <w:rFonts w:ascii="Palatino Linotype" w:eastAsia="Calibri" w:hAnsi="Palatino Linotype"/>
          <w:i/>
          <w:lang w:val="es-ES"/>
        </w:rPr>
        <w:t xml:space="preserve"> los derechos humanos. </w:t>
      </w:r>
      <w:r w:rsidRPr="000D0723">
        <w:rPr>
          <w:rFonts w:ascii="Palatino Linotype" w:eastAsia="Calibri" w:hAnsi="Palatino Linotype"/>
          <w:lang w:val="es-ES"/>
        </w:rPr>
        <w:t xml:space="preserve">Por ello, debe considerarse que según lo dispuesto por el artículo 150 de la Ley de Transparencia y Acceso a la Información Pública del Estado de México y Municipios, el </w:t>
      </w:r>
      <w:r w:rsidRPr="000D0723">
        <w:rPr>
          <w:rFonts w:ascii="Palatino Linotype" w:eastAsia="Calibri" w:hAnsi="Palatino Linotype"/>
          <w:i/>
          <w:lang w:val="es-ES"/>
        </w:rPr>
        <w:t xml:space="preserve">procedimiento de acceso a </w:t>
      </w:r>
      <w:r w:rsidRPr="000D0723">
        <w:rPr>
          <w:rFonts w:ascii="Palatino Linotype" w:eastAsia="Calibri" w:hAnsi="Palatino Linotype"/>
          <w:b/>
          <w:i/>
          <w:lang w:val="es-ES"/>
        </w:rPr>
        <w:t>la información es la garantía</w:t>
      </w:r>
      <w:r w:rsidRPr="000D0723">
        <w:rPr>
          <w:rFonts w:ascii="Palatino Linotype" w:eastAsia="Calibri" w:hAnsi="Palatino Linotype"/>
          <w:i/>
          <w:lang w:val="es-ES"/>
        </w:rPr>
        <w:t xml:space="preserve"> primaria del derecho en cuestión.</w:t>
      </w:r>
      <w:r w:rsidRPr="000D0723">
        <w:rPr>
          <w:rFonts w:ascii="Palatino Linotype" w:eastAsia="Calibri" w:hAnsi="Palatino Linotype"/>
          <w:lang w:val="es-ES"/>
        </w:rPr>
        <w:t xml:space="preserve"> Por lo tanto, la falta de respuesta a una solicitud de acceso a la información constituye un incumplimiento del </w:t>
      </w:r>
      <w:r w:rsidRPr="000D0723">
        <w:rPr>
          <w:rFonts w:ascii="Palatino Linotype" w:eastAsia="Calibri" w:hAnsi="Palatino Linotype"/>
          <w:b/>
          <w:bCs/>
          <w:lang w:val="es-ES"/>
        </w:rPr>
        <w:t>SUJETO OBLIGADO</w:t>
      </w:r>
      <w:r w:rsidRPr="000D0723">
        <w:rPr>
          <w:rFonts w:ascii="Palatino Linotype" w:eastAsia="Calibri" w:hAnsi="Palatino Linotype"/>
          <w:lang w:val="es-ES"/>
        </w:rPr>
        <w:t xml:space="preserve"> a su deber de garantizar el derecho, lo que constituye una vulneración al mismo y resulta, totalmente aplicable, el último mandato del mismo párrafo del artículo constitucional antes citado que establece la obligación del Estado Mexicano, de </w:t>
      </w:r>
      <w:r w:rsidRPr="000D0723">
        <w:rPr>
          <w:rFonts w:ascii="Palatino Linotype" w:eastAsia="Calibri" w:hAnsi="Palatino Linotype"/>
          <w:i/>
          <w:lang w:val="es-ES"/>
        </w:rPr>
        <w:t>investigar, sancionar y reparar las violaciones a los derechos humanos.</w:t>
      </w:r>
      <w:r w:rsidRPr="000D0723">
        <w:rPr>
          <w:rFonts w:ascii="Palatino Linotype" w:eastAsia="Calibri" w:hAnsi="Palatino Linotype"/>
          <w:lang w:val="es-ES"/>
        </w:rPr>
        <w:t xml:space="preserve"> </w:t>
      </w:r>
    </w:p>
    <w:p w14:paraId="4914D552" w14:textId="77777777" w:rsidR="00191180" w:rsidRPr="000D0723" w:rsidRDefault="00191180" w:rsidP="00C1345F">
      <w:pPr>
        <w:suppressAutoHyphens w:val="0"/>
        <w:spacing w:line="360" w:lineRule="auto"/>
        <w:contextualSpacing/>
        <w:rPr>
          <w:rFonts w:ascii="Palatino Linotype" w:eastAsia="Calibri" w:hAnsi="Palatino Linotype"/>
          <w:lang w:val="es-ES"/>
        </w:rPr>
      </w:pPr>
    </w:p>
    <w:p w14:paraId="4CDDE62D" w14:textId="77777777" w:rsidR="008A4ACF" w:rsidRPr="000D0723" w:rsidRDefault="00191180" w:rsidP="00C1345F">
      <w:pPr>
        <w:numPr>
          <w:ilvl w:val="0"/>
          <w:numId w:val="9"/>
        </w:numPr>
        <w:suppressAutoHyphens w:val="0"/>
        <w:spacing w:after="160" w:line="360" w:lineRule="auto"/>
        <w:ind w:left="0" w:right="49" w:firstLine="0"/>
        <w:contextualSpacing/>
        <w:jc w:val="both"/>
        <w:rPr>
          <w:rFonts w:ascii="Palatino Linotype" w:hAnsi="Palatino Linotype" w:cs="Arial"/>
          <w:color w:val="000000"/>
          <w:lang w:val="es-ES_tradnl"/>
        </w:rPr>
      </w:pPr>
      <w:r w:rsidRPr="000D0723">
        <w:rPr>
          <w:rFonts w:ascii="Palatino Linotype" w:eastAsia="Calibri" w:hAnsi="Palatino Linotype"/>
          <w:lang w:val="es-ES"/>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w:t>
      </w:r>
      <w:r w:rsidRPr="000D0723">
        <w:rPr>
          <w:rFonts w:ascii="Palatino Linotype" w:eastAsia="Calibri" w:hAnsi="Palatino Linotype"/>
          <w:b/>
          <w:bCs/>
          <w:lang w:val="es-ES"/>
        </w:rPr>
        <w:t>SUJETO OBLIGADO</w:t>
      </w:r>
      <w:r w:rsidRPr="000D0723">
        <w:rPr>
          <w:rFonts w:ascii="Palatino Linotype" w:eastAsia="Calibri" w:hAnsi="Palatino Linotype"/>
          <w:lang w:val="es-ES"/>
        </w:rPr>
        <w:t xml:space="preserve">, cumple con su alto deber de repararlo ordenando, en consecuencia, que el </w:t>
      </w:r>
      <w:r w:rsidRPr="000D0723">
        <w:rPr>
          <w:rFonts w:ascii="Palatino Linotype" w:eastAsia="Calibri" w:hAnsi="Palatino Linotype"/>
          <w:b/>
          <w:bCs/>
          <w:lang w:val="es-ES"/>
        </w:rPr>
        <w:t>SUJETO OBLIGADO</w:t>
      </w:r>
      <w:r w:rsidRPr="000D0723">
        <w:rPr>
          <w:rFonts w:ascii="Palatino Linotype" w:eastAsia="Calibri" w:hAnsi="Palatino Linotype"/>
          <w:lang w:val="es-ES"/>
        </w:rPr>
        <w:t xml:space="preserve"> responda a las solicitudes de acceso a la información pública. </w:t>
      </w:r>
    </w:p>
    <w:p w14:paraId="1FEC7B12" w14:textId="77777777" w:rsidR="008A4ACF" w:rsidRPr="000D0723" w:rsidRDefault="008A4ACF" w:rsidP="00C1345F">
      <w:pPr>
        <w:pStyle w:val="Prrafodelista"/>
        <w:spacing w:line="360" w:lineRule="auto"/>
        <w:rPr>
          <w:rFonts w:ascii="Palatino Linotype" w:hAnsi="Palatino Linotype" w:cs="Arial"/>
          <w:color w:val="000000"/>
          <w:sz w:val="24"/>
          <w:szCs w:val="24"/>
          <w:lang w:val="es-ES_tradnl"/>
        </w:rPr>
      </w:pPr>
    </w:p>
    <w:p w14:paraId="07ED7B88" w14:textId="7AEE063C" w:rsidR="00EA786F" w:rsidRPr="000D0723" w:rsidRDefault="008A4ACF" w:rsidP="00780970">
      <w:pPr>
        <w:numPr>
          <w:ilvl w:val="0"/>
          <w:numId w:val="9"/>
        </w:numPr>
        <w:suppressAutoHyphens w:val="0"/>
        <w:spacing w:after="160" w:line="360" w:lineRule="auto"/>
        <w:ind w:left="0" w:right="49" w:firstLine="0"/>
        <w:contextualSpacing/>
        <w:jc w:val="both"/>
        <w:rPr>
          <w:rFonts w:ascii="Palatino Linotype" w:hAnsi="Palatino Linotype" w:cs="Arial"/>
          <w:color w:val="000000"/>
          <w:lang w:val="es-ES_tradnl"/>
        </w:rPr>
      </w:pPr>
      <w:r w:rsidRPr="000D0723">
        <w:rPr>
          <w:rFonts w:ascii="Palatino Linotype" w:hAnsi="Palatino Linotype" w:cs="Arial"/>
          <w:color w:val="000000"/>
          <w:lang w:val="es-ES_tradnl"/>
        </w:rPr>
        <w:t xml:space="preserve">Establecido lo anterior, </w:t>
      </w:r>
      <w:r w:rsidRPr="000D0723">
        <w:rPr>
          <w:rFonts w:ascii="Palatino Linotype" w:hAnsi="Palatino Linotype" w:cs="Arial"/>
          <w:lang w:val="es-ES"/>
        </w:rPr>
        <w:t>en lo que corresponde a la información peticionada, de las constancias que obran en el expediente electrónico que hoy se resuelve, se aprecia que mediante la solicitud de información</w:t>
      </w:r>
      <w:r w:rsidR="0013020B" w:rsidRPr="000D0723">
        <w:rPr>
          <w:rFonts w:ascii="Palatino Linotype" w:hAnsi="Palatino Linotype"/>
          <w:color w:val="000000"/>
        </w:rPr>
        <w:t xml:space="preserve"> </w:t>
      </w:r>
      <w:r w:rsidR="0013020B" w:rsidRPr="000D0723">
        <w:rPr>
          <w:rFonts w:ascii="Palatino Linotype" w:hAnsi="Palatino Linotype" w:cs="Arial"/>
        </w:rPr>
        <w:t> </w:t>
      </w:r>
      <w:r w:rsidR="0013020B" w:rsidRPr="000D0723">
        <w:rPr>
          <w:rFonts w:ascii="Palatino Linotype" w:hAnsi="Palatino Linotype" w:cs="Arial"/>
          <w:b/>
          <w:bCs/>
        </w:rPr>
        <w:t> 00654/NAUCALPA/IP/2021</w:t>
      </w:r>
      <w:r w:rsidRPr="000D0723">
        <w:rPr>
          <w:rFonts w:ascii="Palatino Linotype" w:hAnsi="Palatino Linotype" w:cs="Arial"/>
          <w:lang w:val="es-ES"/>
        </w:rPr>
        <w:t xml:space="preserve">, el </w:t>
      </w:r>
      <w:r w:rsidRPr="000D0723">
        <w:rPr>
          <w:rFonts w:ascii="Palatino Linotype" w:hAnsi="Palatino Linotype" w:cs="Arial"/>
          <w:b/>
          <w:lang w:val="es-ES"/>
        </w:rPr>
        <w:lastRenderedPageBreak/>
        <w:t>RECURRENTE</w:t>
      </w:r>
      <w:r w:rsidR="0013020B" w:rsidRPr="000D0723">
        <w:rPr>
          <w:rFonts w:ascii="Palatino Linotype" w:hAnsi="Palatino Linotype" w:cs="Arial"/>
          <w:lang w:val="es-ES"/>
        </w:rPr>
        <w:t xml:space="preserve"> solicitó acceso</w:t>
      </w:r>
      <w:r w:rsidR="004C75E2" w:rsidRPr="000D0723">
        <w:rPr>
          <w:rFonts w:ascii="Palatino Linotype" w:hAnsi="Palatino Linotype" w:cs="Arial"/>
          <w:lang w:val="es-ES"/>
        </w:rPr>
        <w:t xml:space="preserve"> a diversa información relacionada con las</w:t>
      </w:r>
      <w:r w:rsidR="0013020B" w:rsidRPr="000D0723">
        <w:rPr>
          <w:rFonts w:ascii="Palatino Linotype" w:hAnsi="Palatino Linotype" w:cs="Arial"/>
          <w:lang w:val="es-ES"/>
        </w:rPr>
        <w:t xml:space="preserve"> licencias de construcción.</w:t>
      </w:r>
      <w:r w:rsidR="00A84BC3" w:rsidRPr="000D0723">
        <w:rPr>
          <w:rFonts w:ascii="Palatino Linotype" w:hAnsi="Palatino Linotype" w:cs="Arial"/>
          <w:lang w:val="es-ES"/>
        </w:rPr>
        <w:t xml:space="preserve"> </w:t>
      </w:r>
    </w:p>
    <w:p w14:paraId="23676E7F" w14:textId="2E256D04" w:rsidR="00E00AAA" w:rsidRPr="000D0723" w:rsidRDefault="00E00AAA" w:rsidP="00C1345F">
      <w:pPr>
        <w:pStyle w:val="Prrafodelista"/>
        <w:numPr>
          <w:ilvl w:val="0"/>
          <w:numId w:val="9"/>
        </w:numPr>
        <w:tabs>
          <w:tab w:val="left" w:pos="142"/>
        </w:tabs>
        <w:suppressAutoHyphens w:val="0"/>
        <w:autoSpaceDE w:val="0"/>
        <w:autoSpaceDN w:val="0"/>
        <w:adjustRightInd w:val="0"/>
        <w:spacing w:line="360" w:lineRule="auto"/>
        <w:ind w:left="0" w:firstLine="0"/>
        <w:jc w:val="both"/>
        <w:rPr>
          <w:rFonts w:ascii="Palatino Linotype" w:eastAsia="MS Gothic" w:hAnsi="Palatino Linotype"/>
          <w:sz w:val="24"/>
          <w:szCs w:val="24"/>
        </w:rPr>
      </w:pPr>
      <w:r w:rsidRPr="000D0723">
        <w:rPr>
          <w:rFonts w:ascii="Palatino Linotype" w:hAnsi="Palatino Linotype" w:cs="Arial"/>
          <w:sz w:val="24"/>
          <w:szCs w:val="24"/>
        </w:rPr>
        <w:t xml:space="preserve">En ese sentido, </w:t>
      </w:r>
      <w:r w:rsidRPr="000D0723">
        <w:rPr>
          <w:rFonts w:ascii="Palatino Linotype" w:eastAsia="MS Gothic" w:hAnsi="Palatino Linotype"/>
          <w:sz w:val="24"/>
          <w:szCs w:val="24"/>
        </w:rPr>
        <w:t xml:space="preserve">conviene precisar lo establecido </w:t>
      </w:r>
      <w:r w:rsidR="003E4EFC" w:rsidRPr="000D0723">
        <w:rPr>
          <w:rFonts w:ascii="Palatino Linotype" w:eastAsia="MS Gothic" w:hAnsi="Palatino Linotype"/>
          <w:sz w:val="24"/>
          <w:szCs w:val="24"/>
        </w:rPr>
        <w:t xml:space="preserve">por </w:t>
      </w:r>
      <w:r w:rsidR="00EA786F" w:rsidRPr="000D0723">
        <w:rPr>
          <w:rFonts w:ascii="Palatino Linotype" w:eastAsia="MS Gothic" w:hAnsi="Palatino Linotype"/>
          <w:sz w:val="24"/>
          <w:szCs w:val="24"/>
        </w:rPr>
        <w:t xml:space="preserve">el artículo 92, fracción </w:t>
      </w:r>
      <w:r w:rsidR="004C75E2" w:rsidRPr="000D0723">
        <w:rPr>
          <w:rFonts w:ascii="Palatino Linotype" w:eastAsia="MS Gothic" w:hAnsi="Palatino Linotype"/>
          <w:sz w:val="24"/>
          <w:szCs w:val="24"/>
        </w:rPr>
        <w:t xml:space="preserve">XXXII y 94 fracción I inciso f </w:t>
      </w:r>
      <w:r w:rsidR="003E4EFC" w:rsidRPr="000D0723">
        <w:rPr>
          <w:rFonts w:ascii="Palatino Linotype" w:eastAsia="MS Gothic" w:hAnsi="Palatino Linotype"/>
          <w:sz w:val="24"/>
          <w:szCs w:val="24"/>
        </w:rPr>
        <w:t>de</w:t>
      </w:r>
      <w:r w:rsidRPr="000D0723">
        <w:rPr>
          <w:rFonts w:ascii="Palatino Linotype" w:eastAsia="MS Gothic" w:hAnsi="Palatino Linotype"/>
          <w:sz w:val="24"/>
          <w:szCs w:val="24"/>
        </w:rPr>
        <w:t xml:space="preserve"> la Ley de Transparencia y Acceso a la Información Pública del</w:t>
      </w:r>
      <w:r w:rsidR="003E4EFC" w:rsidRPr="000D0723">
        <w:rPr>
          <w:rFonts w:ascii="Palatino Linotype" w:eastAsia="MS Gothic" w:hAnsi="Palatino Linotype"/>
          <w:sz w:val="24"/>
          <w:szCs w:val="24"/>
        </w:rPr>
        <w:t xml:space="preserve"> Estado de México y Municipios, el cual</w:t>
      </w:r>
      <w:r w:rsidRPr="000D0723">
        <w:rPr>
          <w:rFonts w:ascii="Palatino Linotype" w:eastAsia="MS Gothic" w:hAnsi="Palatino Linotype"/>
          <w:sz w:val="24"/>
          <w:szCs w:val="24"/>
        </w:rPr>
        <w:t>, reconoce como obligaciones de transparencia común</w:t>
      </w:r>
      <w:r w:rsidR="004C75E2" w:rsidRPr="000D0723">
        <w:rPr>
          <w:rFonts w:ascii="Palatino Linotype" w:eastAsia="MS Gothic" w:hAnsi="Palatino Linotype"/>
          <w:sz w:val="24"/>
          <w:szCs w:val="24"/>
        </w:rPr>
        <w:t xml:space="preserve"> y especificas</w:t>
      </w:r>
      <w:r w:rsidRPr="000D0723">
        <w:rPr>
          <w:rFonts w:ascii="Palatino Linotype" w:eastAsia="MS Gothic" w:hAnsi="Palatino Linotype"/>
          <w:sz w:val="24"/>
          <w:szCs w:val="24"/>
        </w:rPr>
        <w:t xml:space="preserve"> lo siguiente:</w:t>
      </w:r>
    </w:p>
    <w:p w14:paraId="5206CCF6" w14:textId="77777777" w:rsidR="00E00AAA" w:rsidRPr="000D0723" w:rsidRDefault="00E00AAA" w:rsidP="00C1345F">
      <w:pPr>
        <w:tabs>
          <w:tab w:val="left" w:pos="1695"/>
        </w:tabs>
        <w:suppressAutoHyphens w:val="0"/>
        <w:autoSpaceDE w:val="0"/>
        <w:autoSpaceDN w:val="0"/>
        <w:adjustRightInd w:val="0"/>
        <w:spacing w:line="360" w:lineRule="auto"/>
        <w:jc w:val="both"/>
        <w:rPr>
          <w:rFonts w:ascii="Palatino Linotype" w:eastAsia="MS Gothic" w:hAnsi="Palatino Linotype"/>
        </w:rPr>
      </w:pPr>
      <w:r w:rsidRPr="000D0723">
        <w:rPr>
          <w:rFonts w:ascii="Palatino Linotype" w:eastAsia="MS Gothic" w:hAnsi="Palatino Linotype"/>
        </w:rPr>
        <w:tab/>
      </w:r>
    </w:p>
    <w:p w14:paraId="532046FD" w14:textId="18504B9A" w:rsidR="00EA786F" w:rsidRPr="000D0723" w:rsidRDefault="00E00AAA" w:rsidP="00C1345F">
      <w:pPr>
        <w:tabs>
          <w:tab w:val="left" w:pos="142"/>
          <w:tab w:val="left" w:pos="284"/>
        </w:tabs>
        <w:suppressAutoHyphens w:val="0"/>
        <w:spacing w:line="360" w:lineRule="auto"/>
        <w:ind w:left="567" w:right="616"/>
        <w:jc w:val="both"/>
        <w:rPr>
          <w:rFonts w:ascii="Palatino Linotype" w:hAnsi="Palatino Linotype"/>
          <w:i/>
          <w:lang w:val="es-ES"/>
        </w:rPr>
      </w:pPr>
      <w:r w:rsidRPr="000D0723">
        <w:rPr>
          <w:rFonts w:ascii="Palatino Linotype" w:hAnsi="Palatino Linotype"/>
          <w:i/>
          <w:lang w:val="es-ES"/>
        </w:rPr>
        <w:t>“</w:t>
      </w:r>
      <w:r w:rsidRPr="000D0723">
        <w:rPr>
          <w:rFonts w:ascii="Palatino Linotype" w:hAnsi="Palatino Linotype"/>
          <w:b/>
          <w:i/>
          <w:lang w:val="es-ES"/>
        </w:rPr>
        <w:t>Artículo 92.</w:t>
      </w:r>
      <w:r w:rsidRPr="000D0723">
        <w:rPr>
          <w:rFonts w:ascii="Palatino Linotype" w:hAnsi="Palatino Linotype"/>
          <w:i/>
          <w:lang w:val="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9B44A4D" w14:textId="77777777" w:rsidR="00EA786F" w:rsidRPr="000D0723" w:rsidRDefault="00EA786F" w:rsidP="00C1345F">
      <w:pPr>
        <w:tabs>
          <w:tab w:val="left" w:pos="142"/>
          <w:tab w:val="left" w:pos="284"/>
        </w:tabs>
        <w:suppressAutoHyphens w:val="0"/>
        <w:spacing w:line="360" w:lineRule="auto"/>
        <w:ind w:left="567" w:right="616"/>
        <w:jc w:val="both"/>
        <w:rPr>
          <w:rFonts w:ascii="Palatino Linotype" w:hAnsi="Palatino Linotype"/>
          <w:i/>
          <w:lang w:val="es-ES"/>
        </w:rPr>
      </w:pPr>
    </w:p>
    <w:p w14:paraId="5B7117CE" w14:textId="1CAB10E8" w:rsidR="00EA786F" w:rsidRPr="000D0723" w:rsidRDefault="00EA786F" w:rsidP="00C1345F">
      <w:pPr>
        <w:tabs>
          <w:tab w:val="left" w:pos="142"/>
          <w:tab w:val="left" w:pos="284"/>
        </w:tabs>
        <w:suppressAutoHyphens w:val="0"/>
        <w:spacing w:line="360" w:lineRule="auto"/>
        <w:ind w:left="567" w:right="616"/>
        <w:jc w:val="both"/>
        <w:rPr>
          <w:rFonts w:ascii="Palatino Linotype" w:hAnsi="Palatino Linotype"/>
          <w:i/>
          <w:lang w:val="es-ES"/>
        </w:rPr>
      </w:pPr>
      <w:r w:rsidRPr="000D0723">
        <w:rPr>
          <w:rFonts w:ascii="Palatino Linotype" w:hAnsi="Palatino Linotype"/>
          <w:i/>
          <w:lang w:val="es-ES"/>
        </w:rPr>
        <w:t>(…)</w:t>
      </w:r>
    </w:p>
    <w:p w14:paraId="3B6F4534" w14:textId="77777777" w:rsidR="002E0DC5" w:rsidRPr="000D0723" w:rsidRDefault="002E0DC5" w:rsidP="00C1345F">
      <w:pPr>
        <w:tabs>
          <w:tab w:val="left" w:pos="142"/>
          <w:tab w:val="left" w:pos="284"/>
        </w:tabs>
        <w:suppressAutoHyphens w:val="0"/>
        <w:spacing w:line="360" w:lineRule="auto"/>
        <w:ind w:left="567" w:right="616"/>
        <w:jc w:val="both"/>
        <w:rPr>
          <w:rFonts w:ascii="Palatino Linotype" w:hAnsi="Palatino Linotype"/>
          <w:i/>
          <w:lang w:val="es-ES"/>
        </w:rPr>
      </w:pPr>
    </w:p>
    <w:p w14:paraId="44936AC0" w14:textId="5F64DC96" w:rsidR="00EA786F" w:rsidRPr="000D0723" w:rsidRDefault="002E0DC5" w:rsidP="00C1345F">
      <w:pPr>
        <w:tabs>
          <w:tab w:val="left" w:pos="142"/>
          <w:tab w:val="left" w:pos="284"/>
        </w:tabs>
        <w:suppressAutoHyphens w:val="0"/>
        <w:spacing w:line="360" w:lineRule="auto"/>
        <w:ind w:left="567" w:right="616"/>
        <w:jc w:val="both"/>
        <w:rPr>
          <w:rFonts w:ascii="Palatino Linotype" w:hAnsi="Palatino Linotype"/>
          <w:i/>
          <w:lang w:val="es-ES"/>
        </w:rPr>
      </w:pPr>
      <w:r w:rsidRPr="000D0723">
        <w:rPr>
          <w:rFonts w:ascii="Palatino Linotype" w:hAnsi="Palatino Linotype"/>
          <w:b/>
          <w:i/>
        </w:rPr>
        <w:t>XXXII.</w:t>
      </w:r>
      <w:r w:rsidRPr="000D0723">
        <w:rPr>
          <w:rFonts w:ascii="Palatino Linotype" w:hAnsi="Palatino Linotype"/>
          <w:i/>
        </w:rPr>
        <w:t xml:space="preserve"> Las concesiones, contratos, convenios, permisos, </w:t>
      </w:r>
      <w:r w:rsidRPr="000D0723">
        <w:rPr>
          <w:rFonts w:ascii="Palatino Linotype" w:hAnsi="Palatino Linotype"/>
          <w:b/>
          <w:i/>
        </w:rPr>
        <w:t>licencias o autorizaciones otorgados</w:t>
      </w:r>
      <w:r w:rsidRPr="000D0723">
        <w:rPr>
          <w:rFonts w:ascii="Palatino Linotype" w:hAnsi="Palatino Linotype"/>
          <w:i/>
        </w:rPr>
        <w:t>,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3368A64F" w14:textId="77777777" w:rsidR="00EA786F" w:rsidRPr="000D0723" w:rsidRDefault="00EA786F" w:rsidP="00E405D4">
      <w:pPr>
        <w:tabs>
          <w:tab w:val="left" w:pos="142"/>
          <w:tab w:val="left" w:pos="284"/>
        </w:tabs>
        <w:suppressAutoHyphens w:val="0"/>
        <w:spacing w:line="360" w:lineRule="auto"/>
        <w:ind w:right="616"/>
        <w:jc w:val="both"/>
        <w:rPr>
          <w:rFonts w:ascii="Palatino Linotype" w:hAnsi="Palatino Linotype"/>
          <w:b/>
          <w:i/>
        </w:rPr>
      </w:pPr>
    </w:p>
    <w:p w14:paraId="7DBEE43B" w14:textId="494747EA" w:rsidR="00E00AAA" w:rsidRPr="000D0723" w:rsidRDefault="00E405D4" w:rsidP="00C1345F">
      <w:pPr>
        <w:tabs>
          <w:tab w:val="left" w:pos="142"/>
          <w:tab w:val="left" w:pos="284"/>
        </w:tabs>
        <w:suppressAutoHyphens w:val="0"/>
        <w:spacing w:line="360" w:lineRule="auto"/>
        <w:ind w:left="567" w:right="616"/>
        <w:jc w:val="both"/>
        <w:rPr>
          <w:rFonts w:ascii="Palatino Linotype" w:hAnsi="Palatino Linotype"/>
          <w:i/>
          <w:lang w:val="es-ES"/>
        </w:rPr>
      </w:pPr>
      <w:r w:rsidRPr="000D0723">
        <w:rPr>
          <w:rFonts w:ascii="Palatino Linotype" w:hAnsi="Palatino Linotype"/>
          <w:i/>
          <w:lang w:val="es-ES"/>
        </w:rPr>
        <w:t xml:space="preserve"> </w:t>
      </w:r>
      <w:r w:rsidR="00E00AAA" w:rsidRPr="000D0723">
        <w:rPr>
          <w:rFonts w:ascii="Palatino Linotype" w:hAnsi="Palatino Linotype"/>
          <w:i/>
          <w:lang w:val="es-ES"/>
        </w:rPr>
        <w:t>(…)</w:t>
      </w:r>
    </w:p>
    <w:p w14:paraId="4E9EA8BC" w14:textId="77777777" w:rsidR="00E405D4" w:rsidRPr="000D0723" w:rsidRDefault="00E405D4" w:rsidP="00C1345F">
      <w:pPr>
        <w:tabs>
          <w:tab w:val="left" w:pos="142"/>
          <w:tab w:val="left" w:pos="284"/>
        </w:tabs>
        <w:suppressAutoHyphens w:val="0"/>
        <w:spacing w:line="360" w:lineRule="auto"/>
        <w:ind w:left="567" w:right="616"/>
        <w:jc w:val="both"/>
        <w:rPr>
          <w:rFonts w:ascii="Palatino Linotype" w:hAnsi="Palatino Linotype"/>
          <w:b/>
          <w:i/>
          <w:lang w:val="es-ES"/>
        </w:rPr>
      </w:pPr>
    </w:p>
    <w:p w14:paraId="001122D4" w14:textId="77777777" w:rsidR="002E0DC5" w:rsidRPr="000D0723" w:rsidRDefault="002E0DC5" w:rsidP="00C1345F">
      <w:pPr>
        <w:tabs>
          <w:tab w:val="left" w:pos="142"/>
          <w:tab w:val="left" w:pos="284"/>
        </w:tabs>
        <w:suppressAutoHyphens w:val="0"/>
        <w:spacing w:line="360" w:lineRule="auto"/>
        <w:ind w:left="567" w:right="616"/>
        <w:jc w:val="both"/>
        <w:rPr>
          <w:rFonts w:ascii="Palatino Linotype" w:eastAsia="Arial" w:hAnsi="Palatino Linotype" w:cs="Arial"/>
          <w:lang w:eastAsia="en-US"/>
        </w:rPr>
      </w:pPr>
    </w:p>
    <w:p w14:paraId="229CB59C" w14:textId="77777777" w:rsidR="002E0DC5" w:rsidRPr="000D0723" w:rsidRDefault="002E0DC5" w:rsidP="002E0DC5">
      <w:pPr>
        <w:suppressAutoHyphens w:val="0"/>
        <w:spacing w:after="160" w:line="360" w:lineRule="auto"/>
        <w:ind w:left="567" w:right="757"/>
        <w:contextualSpacing/>
        <w:jc w:val="both"/>
        <w:rPr>
          <w:rFonts w:ascii="Palatino Linotype" w:hAnsi="Palatino Linotype"/>
          <w:i/>
        </w:rPr>
      </w:pPr>
      <w:r w:rsidRPr="000D0723">
        <w:rPr>
          <w:rFonts w:ascii="Palatino Linotype" w:hAnsi="Palatino Linotype"/>
          <w:b/>
          <w:i/>
        </w:rPr>
        <w:t>Artículo 94.</w:t>
      </w:r>
      <w:r w:rsidRPr="000D0723">
        <w:rPr>
          <w:rFonts w:ascii="Palatino Linotype" w:hAnsi="Palatino Linotype"/>
          <w:i/>
        </w:rPr>
        <w:t xml:space="preserve"> Además de las obligaciones de transparencia común a que se refiere el Capítulo II de este Título, los sujetos obligados del Poder Ejecutivo Local y municipales, deberán poner a disposición del público y actualizar la siguiente información: </w:t>
      </w:r>
    </w:p>
    <w:p w14:paraId="40D8AA8A" w14:textId="77777777" w:rsidR="002E0DC5" w:rsidRPr="000D0723" w:rsidRDefault="002E0DC5" w:rsidP="002E0DC5">
      <w:pPr>
        <w:suppressAutoHyphens w:val="0"/>
        <w:spacing w:after="160" w:line="360" w:lineRule="auto"/>
        <w:ind w:left="567" w:right="757"/>
        <w:contextualSpacing/>
        <w:jc w:val="both"/>
        <w:rPr>
          <w:rFonts w:ascii="Palatino Linotype" w:hAnsi="Palatino Linotype"/>
          <w:i/>
        </w:rPr>
      </w:pPr>
    </w:p>
    <w:p w14:paraId="4585FAEE" w14:textId="77777777" w:rsidR="002E0DC5" w:rsidRPr="000D0723" w:rsidRDefault="002E0DC5" w:rsidP="002E0DC5">
      <w:pPr>
        <w:suppressAutoHyphens w:val="0"/>
        <w:spacing w:after="160" w:line="360" w:lineRule="auto"/>
        <w:ind w:left="567" w:right="757"/>
        <w:contextualSpacing/>
        <w:jc w:val="both"/>
        <w:rPr>
          <w:rFonts w:ascii="Palatino Linotype" w:hAnsi="Palatino Linotype"/>
          <w:i/>
        </w:rPr>
      </w:pPr>
      <w:r w:rsidRPr="000D0723">
        <w:rPr>
          <w:rFonts w:ascii="Palatino Linotype" w:hAnsi="Palatino Linotype"/>
          <w:i/>
        </w:rPr>
        <w:t>I. En el caso del Poder Ejecutivo y los Municipios, en el ámbito de su competencia:</w:t>
      </w:r>
    </w:p>
    <w:p w14:paraId="3563268B" w14:textId="77777777" w:rsidR="002E0DC5" w:rsidRPr="000D0723" w:rsidRDefault="002E0DC5" w:rsidP="002E0DC5">
      <w:pPr>
        <w:suppressAutoHyphens w:val="0"/>
        <w:spacing w:after="160" w:line="360" w:lineRule="auto"/>
        <w:ind w:left="567" w:right="757"/>
        <w:contextualSpacing/>
        <w:jc w:val="both"/>
        <w:rPr>
          <w:rFonts w:ascii="Palatino Linotype" w:hAnsi="Palatino Linotype"/>
          <w:i/>
        </w:rPr>
      </w:pPr>
    </w:p>
    <w:p w14:paraId="3569D5C4" w14:textId="64E340F2" w:rsidR="002E0DC5" w:rsidRPr="000D0723" w:rsidRDefault="002E0DC5" w:rsidP="002E0DC5">
      <w:pPr>
        <w:suppressAutoHyphens w:val="0"/>
        <w:spacing w:after="160" w:line="360" w:lineRule="auto"/>
        <w:ind w:left="567" w:right="757"/>
        <w:contextualSpacing/>
        <w:jc w:val="both"/>
        <w:rPr>
          <w:rFonts w:ascii="Palatino Linotype" w:hAnsi="Palatino Linotype"/>
          <w:i/>
        </w:rPr>
      </w:pPr>
      <w:r w:rsidRPr="000D0723">
        <w:rPr>
          <w:rFonts w:ascii="Palatino Linotype" w:hAnsi="Palatino Linotype"/>
          <w:i/>
        </w:rPr>
        <w:t>(…)</w:t>
      </w:r>
    </w:p>
    <w:p w14:paraId="2694CC02" w14:textId="77777777" w:rsidR="002E0DC5" w:rsidRPr="000D0723" w:rsidRDefault="002E0DC5" w:rsidP="002E0DC5">
      <w:pPr>
        <w:suppressAutoHyphens w:val="0"/>
        <w:spacing w:after="160" w:line="360" w:lineRule="auto"/>
        <w:ind w:left="567" w:right="757"/>
        <w:contextualSpacing/>
        <w:jc w:val="both"/>
        <w:rPr>
          <w:rFonts w:ascii="Palatino Linotype" w:hAnsi="Palatino Linotype"/>
          <w:i/>
        </w:rPr>
      </w:pPr>
    </w:p>
    <w:p w14:paraId="324F9D1F" w14:textId="3FF8588C" w:rsidR="008A4ACF" w:rsidRPr="000D0723" w:rsidRDefault="002E0DC5" w:rsidP="002E0DC5">
      <w:pPr>
        <w:suppressAutoHyphens w:val="0"/>
        <w:spacing w:after="160" w:line="360" w:lineRule="auto"/>
        <w:ind w:left="567" w:right="757"/>
        <w:contextualSpacing/>
        <w:jc w:val="both"/>
        <w:rPr>
          <w:rFonts w:ascii="Palatino Linotype" w:hAnsi="Palatino Linotype"/>
          <w:i/>
        </w:rPr>
      </w:pPr>
      <w:r w:rsidRPr="000D0723">
        <w:rPr>
          <w:rFonts w:ascii="Palatino Linotype" w:hAnsi="Palatino Linotype"/>
          <w:i/>
        </w:rPr>
        <w:t xml:space="preserve">f) La información detallada que contengan los planes de desarrollo urbano, ordenamiento territorial y ecológico, los tipos y usos de suelo, </w:t>
      </w:r>
      <w:r w:rsidRPr="000D0723">
        <w:rPr>
          <w:rFonts w:ascii="Palatino Linotype" w:hAnsi="Palatino Linotype"/>
          <w:b/>
          <w:i/>
        </w:rPr>
        <w:t xml:space="preserve">licencias de uso y construcción </w:t>
      </w:r>
      <w:r w:rsidRPr="000D0723">
        <w:rPr>
          <w:rFonts w:ascii="Palatino Linotype" w:hAnsi="Palatino Linotype"/>
          <w:i/>
        </w:rPr>
        <w:t>otorgadas por los gobiernos municipales;</w:t>
      </w:r>
    </w:p>
    <w:p w14:paraId="478A7AC6" w14:textId="77777777" w:rsidR="002E0DC5" w:rsidRPr="000D0723" w:rsidRDefault="002E0DC5" w:rsidP="002E0DC5">
      <w:pPr>
        <w:suppressAutoHyphens w:val="0"/>
        <w:spacing w:after="160" w:line="360" w:lineRule="auto"/>
        <w:ind w:left="567" w:right="757"/>
        <w:contextualSpacing/>
        <w:jc w:val="both"/>
        <w:rPr>
          <w:rFonts w:ascii="Palatino Linotype" w:hAnsi="Palatino Linotype"/>
          <w:i/>
        </w:rPr>
      </w:pPr>
    </w:p>
    <w:p w14:paraId="7D3F7547" w14:textId="5F5B2AEC" w:rsidR="002E0DC5" w:rsidRPr="000D0723" w:rsidRDefault="002E0DC5" w:rsidP="002E0DC5">
      <w:pPr>
        <w:suppressAutoHyphens w:val="0"/>
        <w:spacing w:after="160" w:line="360" w:lineRule="auto"/>
        <w:ind w:left="567" w:right="757"/>
        <w:contextualSpacing/>
        <w:jc w:val="both"/>
        <w:rPr>
          <w:rFonts w:ascii="Palatino Linotype" w:hAnsi="Palatino Linotype"/>
          <w:i/>
        </w:rPr>
      </w:pPr>
      <w:r w:rsidRPr="000D0723">
        <w:rPr>
          <w:rFonts w:ascii="Palatino Linotype" w:hAnsi="Palatino Linotype"/>
          <w:i/>
        </w:rPr>
        <w:t>(…)</w:t>
      </w:r>
    </w:p>
    <w:p w14:paraId="6B36497C" w14:textId="77777777" w:rsidR="002E0DC5" w:rsidRPr="000D0723" w:rsidRDefault="002E0DC5" w:rsidP="002E0DC5">
      <w:pPr>
        <w:suppressAutoHyphens w:val="0"/>
        <w:spacing w:after="160" w:line="360" w:lineRule="auto"/>
        <w:ind w:left="567" w:right="757"/>
        <w:contextualSpacing/>
        <w:jc w:val="both"/>
        <w:rPr>
          <w:rFonts w:ascii="Palatino Linotype" w:hAnsi="Palatino Linotype"/>
          <w:i/>
        </w:rPr>
      </w:pPr>
    </w:p>
    <w:p w14:paraId="4F8FFE8D" w14:textId="62254F99" w:rsidR="002E0DC5" w:rsidRPr="000D0723" w:rsidRDefault="002E0DC5" w:rsidP="002E0DC5">
      <w:pPr>
        <w:tabs>
          <w:tab w:val="left" w:pos="142"/>
          <w:tab w:val="left" w:pos="284"/>
        </w:tabs>
        <w:suppressAutoHyphens w:val="0"/>
        <w:spacing w:line="360" w:lineRule="auto"/>
        <w:ind w:left="567" w:right="616"/>
        <w:jc w:val="both"/>
        <w:rPr>
          <w:rFonts w:ascii="Palatino Linotype" w:hAnsi="Palatino Linotype"/>
          <w:i/>
          <w:lang w:val="es-ES"/>
        </w:rPr>
      </w:pPr>
      <w:r w:rsidRPr="000D0723">
        <w:rPr>
          <w:rFonts w:ascii="Palatino Linotype" w:hAnsi="Palatino Linotype"/>
          <w:i/>
          <w:lang w:val="es-ES"/>
        </w:rPr>
        <w:t>(Énfasis añadido)</w:t>
      </w:r>
    </w:p>
    <w:p w14:paraId="1CAE10F6" w14:textId="77777777" w:rsidR="002E0DC5" w:rsidRPr="000D0723" w:rsidRDefault="002E0DC5" w:rsidP="002E0DC5">
      <w:pPr>
        <w:suppressAutoHyphens w:val="0"/>
        <w:spacing w:after="160" w:line="360" w:lineRule="auto"/>
        <w:ind w:left="567" w:right="757"/>
        <w:contextualSpacing/>
        <w:jc w:val="both"/>
        <w:rPr>
          <w:rFonts w:ascii="Palatino Linotype" w:hAnsi="Palatino Linotype"/>
          <w:i/>
        </w:rPr>
      </w:pPr>
    </w:p>
    <w:p w14:paraId="10ED2208" w14:textId="761B269D" w:rsidR="00840FBE" w:rsidRPr="000D0723" w:rsidRDefault="002E0DC5" w:rsidP="00C1345F">
      <w:pPr>
        <w:pStyle w:val="Prrafodelista"/>
        <w:numPr>
          <w:ilvl w:val="0"/>
          <w:numId w:val="9"/>
        </w:numPr>
        <w:tabs>
          <w:tab w:val="left" w:pos="709"/>
        </w:tabs>
        <w:suppressAutoHyphens w:val="0"/>
        <w:spacing w:before="240" w:line="360" w:lineRule="auto"/>
        <w:ind w:left="0" w:right="51" w:firstLine="0"/>
        <w:contextualSpacing/>
        <w:jc w:val="both"/>
        <w:rPr>
          <w:rFonts w:ascii="Palatino Linotype" w:hAnsi="Palatino Linotype" w:cs="Arial"/>
          <w:sz w:val="24"/>
          <w:szCs w:val="24"/>
        </w:rPr>
      </w:pPr>
      <w:r w:rsidRPr="000D0723">
        <w:rPr>
          <w:rFonts w:ascii="Palatino Linotype" w:hAnsi="Palatino Linotype"/>
          <w:sz w:val="24"/>
          <w:szCs w:val="24"/>
        </w:rPr>
        <w:t>En razón de lo anterior, el Bando Municipal</w:t>
      </w:r>
      <w:r w:rsidR="004C75E2" w:rsidRPr="000D0723">
        <w:rPr>
          <w:rFonts w:ascii="Palatino Linotype" w:hAnsi="Palatino Linotype"/>
          <w:sz w:val="24"/>
          <w:szCs w:val="24"/>
        </w:rPr>
        <w:t xml:space="preserve"> del Ayuntamiento de Naucalpan de Juárez</w:t>
      </w:r>
      <w:r w:rsidR="0001673D">
        <w:rPr>
          <w:rFonts w:ascii="Palatino Linotype" w:hAnsi="Palatino Linotype"/>
          <w:sz w:val="24"/>
          <w:szCs w:val="24"/>
        </w:rPr>
        <w:t xml:space="preserve"> y el Reglamento de la Administración Publica del Ayuntamiento de Naucalpan de Juárez </w:t>
      </w:r>
      <w:r w:rsidR="004C75E2" w:rsidRPr="000D0723">
        <w:rPr>
          <w:rFonts w:ascii="Palatino Linotype" w:hAnsi="Palatino Linotype"/>
          <w:sz w:val="24"/>
          <w:szCs w:val="24"/>
        </w:rPr>
        <w:t xml:space="preserve">, </w:t>
      </w:r>
      <w:r w:rsidR="00840FBE" w:rsidRPr="000D0723">
        <w:rPr>
          <w:rFonts w:ascii="Palatino Linotype" w:hAnsi="Palatino Linotype"/>
          <w:sz w:val="24"/>
          <w:szCs w:val="24"/>
        </w:rPr>
        <w:t>señala</w:t>
      </w:r>
      <w:r w:rsidR="0001673D">
        <w:rPr>
          <w:rFonts w:ascii="Palatino Linotype" w:hAnsi="Palatino Linotype"/>
          <w:sz w:val="24"/>
          <w:szCs w:val="24"/>
        </w:rPr>
        <w:t>n</w:t>
      </w:r>
      <w:r w:rsidR="00840FBE" w:rsidRPr="000D0723">
        <w:rPr>
          <w:rFonts w:ascii="Palatino Linotype" w:hAnsi="Palatino Linotype"/>
          <w:sz w:val="24"/>
          <w:szCs w:val="24"/>
        </w:rPr>
        <w:t xml:space="preserve"> </w:t>
      </w:r>
      <w:r w:rsidRPr="000D0723">
        <w:rPr>
          <w:rFonts w:ascii="Palatino Linotype" w:hAnsi="Palatino Linotype"/>
          <w:sz w:val="24"/>
          <w:szCs w:val="24"/>
        </w:rPr>
        <w:t xml:space="preserve">que para los siguientes supuestos </w:t>
      </w:r>
      <w:r w:rsidR="00840FBE" w:rsidRPr="000D0723">
        <w:rPr>
          <w:rFonts w:ascii="Palatino Linotype" w:hAnsi="Palatino Linotype"/>
          <w:sz w:val="24"/>
          <w:szCs w:val="24"/>
        </w:rPr>
        <w:t xml:space="preserve">no se requerirá Licencia de Construcción, </w:t>
      </w:r>
      <w:r w:rsidR="006579F8">
        <w:rPr>
          <w:rFonts w:ascii="Palatino Linotype" w:hAnsi="Palatino Linotype"/>
          <w:sz w:val="24"/>
          <w:szCs w:val="24"/>
        </w:rPr>
        <w:t xml:space="preserve"> y autorizaciones de cambio de densidad, </w:t>
      </w:r>
      <w:r w:rsidR="00840FBE" w:rsidRPr="000D0723">
        <w:rPr>
          <w:rFonts w:ascii="Palatino Linotype" w:hAnsi="Palatino Linotype"/>
          <w:sz w:val="24"/>
          <w:szCs w:val="24"/>
        </w:rPr>
        <w:t>como es de observarse:</w:t>
      </w:r>
    </w:p>
    <w:p w14:paraId="66526B09" w14:textId="77777777" w:rsidR="00840FBE" w:rsidRPr="000D0723" w:rsidRDefault="00840FBE" w:rsidP="00840FBE">
      <w:pPr>
        <w:pStyle w:val="Prrafodelista"/>
        <w:tabs>
          <w:tab w:val="left" w:pos="709"/>
        </w:tabs>
        <w:suppressAutoHyphens w:val="0"/>
        <w:spacing w:before="240" w:line="360" w:lineRule="auto"/>
        <w:ind w:left="0" w:right="51"/>
        <w:contextualSpacing/>
        <w:jc w:val="both"/>
        <w:rPr>
          <w:rFonts w:ascii="Palatino Linotype" w:hAnsi="Palatino Linotype" w:cs="Arial"/>
          <w:sz w:val="24"/>
          <w:szCs w:val="24"/>
        </w:rPr>
      </w:pPr>
    </w:p>
    <w:p w14:paraId="3B174808" w14:textId="30D19B74" w:rsidR="00840FBE" w:rsidRPr="000D0723" w:rsidRDefault="00840FBE" w:rsidP="00840FBE">
      <w:pPr>
        <w:pStyle w:val="Prrafodelista"/>
        <w:tabs>
          <w:tab w:val="left" w:pos="709"/>
          <w:tab w:val="left" w:pos="7655"/>
        </w:tabs>
        <w:suppressAutoHyphens w:val="0"/>
        <w:spacing w:before="240" w:line="360" w:lineRule="auto"/>
        <w:ind w:left="567" w:right="616"/>
        <w:contextualSpacing/>
        <w:jc w:val="both"/>
        <w:rPr>
          <w:rFonts w:ascii="Palatino Linotype" w:hAnsi="Palatino Linotype"/>
          <w:i/>
          <w:sz w:val="24"/>
          <w:szCs w:val="24"/>
        </w:rPr>
      </w:pPr>
      <w:r w:rsidRPr="000D0723">
        <w:rPr>
          <w:rFonts w:ascii="Palatino Linotype" w:hAnsi="Palatino Linotype"/>
          <w:i/>
          <w:sz w:val="24"/>
          <w:szCs w:val="24"/>
        </w:rPr>
        <w:t>“</w:t>
      </w:r>
      <w:r w:rsidRPr="000D0723">
        <w:rPr>
          <w:rFonts w:ascii="Palatino Linotype" w:hAnsi="Palatino Linotype"/>
          <w:b/>
          <w:i/>
          <w:sz w:val="24"/>
          <w:szCs w:val="24"/>
        </w:rPr>
        <w:t>Artículo 83.</w:t>
      </w:r>
      <w:r w:rsidRPr="000D0723">
        <w:rPr>
          <w:rFonts w:ascii="Palatino Linotype" w:hAnsi="Palatino Linotype"/>
          <w:i/>
          <w:sz w:val="24"/>
          <w:szCs w:val="24"/>
        </w:rPr>
        <w:t xml:space="preserve"> La Secretaría de Planeación Urbana y Obras Públicas, tendrá a su cargo expedir la autorización correspondiente para la colocación de cualquier elemento, instalación o mobiliario urbano que tengan acceso directo a la infraestructura vial local, en los términos de las disposiciones reglamentarias aplicables en la materia, salvo en aquellos casos en que de conformidad con la normatividad aplicable se requiera previo acuerdo de Cabildo.</w:t>
      </w:r>
    </w:p>
    <w:p w14:paraId="3026B538" w14:textId="42A5ECE7" w:rsidR="00840FBE" w:rsidRPr="000D0723" w:rsidRDefault="00840FBE" w:rsidP="00840FBE">
      <w:pPr>
        <w:pStyle w:val="Prrafodelista"/>
        <w:tabs>
          <w:tab w:val="left" w:pos="709"/>
          <w:tab w:val="left" w:pos="7655"/>
        </w:tabs>
        <w:suppressAutoHyphens w:val="0"/>
        <w:spacing w:before="240" w:line="360" w:lineRule="auto"/>
        <w:ind w:left="567" w:right="616"/>
        <w:contextualSpacing/>
        <w:jc w:val="both"/>
        <w:rPr>
          <w:rFonts w:ascii="Palatino Linotype" w:hAnsi="Palatino Linotype"/>
          <w:i/>
          <w:sz w:val="24"/>
          <w:szCs w:val="24"/>
        </w:rPr>
      </w:pPr>
      <w:r w:rsidRPr="000D0723">
        <w:rPr>
          <w:rFonts w:ascii="Palatino Linotype" w:hAnsi="Palatino Linotype"/>
          <w:i/>
          <w:sz w:val="24"/>
          <w:szCs w:val="24"/>
        </w:rPr>
        <w:t>(…)</w:t>
      </w:r>
    </w:p>
    <w:p w14:paraId="50F77A52" w14:textId="17BFB245" w:rsidR="00840FBE" w:rsidRPr="000D0723" w:rsidRDefault="00840FBE" w:rsidP="00840FBE">
      <w:pPr>
        <w:pStyle w:val="Prrafodelista"/>
        <w:tabs>
          <w:tab w:val="left" w:pos="709"/>
          <w:tab w:val="left" w:pos="7655"/>
        </w:tabs>
        <w:suppressAutoHyphens w:val="0"/>
        <w:spacing w:before="240" w:line="360" w:lineRule="auto"/>
        <w:ind w:left="567" w:right="616"/>
        <w:contextualSpacing/>
        <w:jc w:val="both"/>
        <w:rPr>
          <w:rFonts w:ascii="Palatino Linotype" w:hAnsi="Palatino Linotype"/>
          <w:i/>
          <w:sz w:val="24"/>
          <w:szCs w:val="24"/>
        </w:rPr>
      </w:pPr>
      <w:r w:rsidRPr="000D0723">
        <w:rPr>
          <w:rFonts w:ascii="Palatino Linotype" w:hAnsi="Palatino Linotype"/>
          <w:i/>
          <w:sz w:val="24"/>
          <w:szCs w:val="24"/>
        </w:rPr>
        <w:t>No se requerirá licencia de construcción en los siguientes supuestos:</w:t>
      </w:r>
    </w:p>
    <w:p w14:paraId="7F34EC7D" w14:textId="77777777" w:rsidR="00840FBE" w:rsidRPr="000D0723" w:rsidRDefault="00840FBE" w:rsidP="00840FBE">
      <w:pPr>
        <w:pStyle w:val="Prrafodelista"/>
        <w:tabs>
          <w:tab w:val="left" w:pos="709"/>
          <w:tab w:val="left" w:pos="7655"/>
        </w:tabs>
        <w:suppressAutoHyphens w:val="0"/>
        <w:spacing w:before="240" w:line="360" w:lineRule="auto"/>
        <w:ind w:left="567" w:right="616"/>
        <w:contextualSpacing/>
        <w:jc w:val="both"/>
        <w:rPr>
          <w:rFonts w:ascii="Palatino Linotype" w:hAnsi="Palatino Linotype"/>
          <w:i/>
          <w:sz w:val="24"/>
          <w:szCs w:val="24"/>
        </w:rPr>
      </w:pPr>
      <w:r w:rsidRPr="000D0723">
        <w:rPr>
          <w:rFonts w:ascii="Palatino Linotype" w:hAnsi="Palatino Linotype"/>
          <w:i/>
          <w:sz w:val="24"/>
          <w:szCs w:val="24"/>
        </w:rPr>
        <w:t xml:space="preserve"> I. Construcción de hasta veinte metros cuadrados; </w:t>
      </w:r>
    </w:p>
    <w:p w14:paraId="510EC326" w14:textId="77777777" w:rsidR="00840FBE" w:rsidRPr="000D0723" w:rsidRDefault="00840FBE" w:rsidP="00840FBE">
      <w:pPr>
        <w:pStyle w:val="Prrafodelista"/>
        <w:tabs>
          <w:tab w:val="left" w:pos="709"/>
          <w:tab w:val="left" w:pos="7655"/>
        </w:tabs>
        <w:suppressAutoHyphens w:val="0"/>
        <w:spacing w:before="240" w:line="360" w:lineRule="auto"/>
        <w:ind w:left="567" w:right="616"/>
        <w:contextualSpacing/>
        <w:jc w:val="both"/>
        <w:rPr>
          <w:rFonts w:ascii="Palatino Linotype" w:hAnsi="Palatino Linotype"/>
          <w:i/>
          <w:sz w:val="24"/>
          <w:szCs w:val="24"/>
        </w:rPr>
      </w:pPr>
      <w:r w:rsidRPr="000D0723">
        <w:rPr>
          <w:rFonts w:ascii="Palatino Linotype" w:hAnsi="Palatino Linotype"/>
          <w:i/>
          <w:sz w:val="24"/>
          <w:szCs w:val="24"/>
        </w:rPr>
        <w:t>II. Bardas de hasta diez metros de largo y dos metros con veinte centímetros de altura;</w:t>
      </w:r>
    </w:p>
    <w:p w14:paraId="603E2E6F" w14:textId="77777777" w:rsidR="00840FBE" w:rsidRPr="000D0723" w:rsidRDefault="00840FBE" w:rsidP="00840FBE">
      <w:pPr>
        <w:pStyle w:val="Prrafodelista"/>
        <w:tabs>
          <w:tab w:val="left" w:pos="709"/>
          <w:tab w:val="left" w:pos="7655"/>
        </w:tabs>
        <w:suppressAutoHyphens w:val="0"/>
        <w:spacing w:before="240" w:line="360" w:lineRule="auto"/>
        <w:ind w:left="567" w:right="616"/>
        <w:contextualSpacing/>
        <w:jc w:val="both"/>
        <w:rPr>
          <w:rFonts w:ascii="Palatino Linotype" w:hAnsi="Palatino Linotype"/>
          <w:i/>
          <w:sz w:val="24"/>
          <w:szCs w:val="24"/>
        </w:rPr>
      </w:pPr>
      <w:r w:rsidRPr="000D0723">
        <w:rPr>
          <w:rFonts w:ascii="Palatino Linotype" w:hAnsi="Palatino Linotype"/>
          <w:i/>
          <w:sz w:val="24"/>
          <w:szCs w:val="24"/>
        </w:rPr>
        <w:t xml:space="preserve">III. Impermeabilización y reparación de azoteas, sin afectar elementos estructurales; </w:t>
      </w:r>
    </w:p>
    <w:p w14:paraId="24B3707C" w14:textId="77777777" w:rsidR="00840FBE" w:rsidRPr="000D0723" w:rsidRDefault="00840FBE" w:rsidP="00840FBE">
      <w:pPr>
        <w:pStyle w:val="Prrafodelista"/>
        <w:tabs>
          <w:tab w:val="left" w:pos="709"/>
          <w:tab w:val="left" w:pos="7655"/>
        </w:tabs>
        <w:suppressAutoHyphens w:val="0"/>
        <w:spacing w:before="240" w:line="360" w:lineRule="auto"/>
        <w:ind w:left="567" w:right="616"/>
        <w:contextualSpacing/>
        <w:jc w:val="both"/>
        <w:rPr>
          <w:rFonts w:ascii="Palatino Linotype" w:hAnsi="Palatino Linotype"/>
          <w:i/>
          <w:sz w:val="24"/>
          <w:szCs w:val="24"/>
        </w:rPr>
      </w:pPr>
      <w:r w:rsidRPr="000D0723">
        <w:rPr>
          <w:rFonts w:ascii="Palatino Linotype" w:hAnsi="Palatino Linotype"/>
          <w:i/>
          <w:sz w:val="24"/>
          <w:szCs w:val="24"/>
        </w:rPr>
        <w:t xml:space="preserve">IV. Reposición de pisos, ventanas, puertas, cortinas metálicas; </w:t>
      </w:r>
    </w:p>
    <w:p w14:paraId="7924EBC8" w14:textId="77777777" w:rsidR="00840FBE" w:rsidRPr="000D0723" w:rsidRDefault="00840FBE" w:rsidP="00840FBE">
      <w:pPr>
        <w:pStyle w:val="Prrafodelista"/>
        <w:tabs>
          <w:tab w:val="left" w:pos="709"/>
          <w:tab w:val="left" w:pos="7655"/>
        </w:tabs>
        <w:suppressAutoHyphens w:val="0"/>
        <w:spacing w:before="240" w:line="360" w:lineRule="auto"/>
        <w:ind w:left="567" w:right="616"/>
        <w:contextualSpacing/>
        <w:jc w:val="both"/>
        <w:rPr>
          <w:rFonts w:ascii="Palatino Linotype" w:hAnsi="Palatino Linotype"/>
          <w:i/>
          <w:sz w:val="24"/>
          <w:szCs w:val="24"/>
        </w:rPr>
      </w:pPr>
      <w:r w:rsidRPr="000D0723">
        <w:rPr>
          <w:rFonts w:ascii="Palatino Linotype" w:hAnsi="Palatino Linotype"/>
          <w:i/>
          <w:sz w:val="24"/>
          <w:szCs w:val="24"/>
        </w:rPr>
        <w:t xml:space="preserve">V. Reparación de instalaciones hidráulicas, sanitarias y eléctricas; </w:t>
      </w:r>
    </w:p>
    <w:p w14:paraId="0F014581" w14:textId="77777777" w:rsidR="00840FBE" w:rsidRPr="000D0723" w:rsidRDefault="00840FBE" w:rsidP="00840FBE">
      <w:pPr>
        <w:pStyle w:val="Prrafodelista"/>
        <w:tabs>
          <w:tab w:val="left" w:pos="709"/>
          <w:tab w:val="left" w:pos="7655"/>
        </w:tabs>
        <w:suppressAutoHyphens w:val="0"/>
        <w:spacing w:before="240" w:line="360" w:lineRule="auto"/>
        <w:ind w:left="567" w:right="616"/>
        <w:contextualSpacing/>
        <w:jc w:val="both"/>
        <w:rPr>
          <w:rFonts w:ascii="Palatino Linotype" w:hAnsi="Palatino Linotype"/>
          <w:i/>
          <w:sz w:val="24"/>
          <w:szCs w:val="24"/>
        </w:rPr>
      </w:pPr>
      <w:r w:rsidRPr="000D0723">
        <w:rPr>
          <w:rFonts w:ascii="Palatino Linotype" w:hAnsi="Palatino Linotype"/>
          <w:i/>
          <w:sz w:val="24"/>
          <w:szCs w:val="24"/>
        </w:rPr>
        <w:t xml:space="preserve">VI. Limpieza, aplanados, pintura y revestimiento en fachadas colocando los andamios y mezclas necesarios para realizar esta actividad, adoptando las medidas necesarias para minimizar las molestias a los transeúntes; </w:t>
      </w:r>
    </w:p>
    <w:p w14:paraId="685EA17A" w14:textId="77777777" w:rsidR="00840FBE" w:rsidRPr="000D0723" w:rsidRDefault="00840FBE" w:rsidP="00840FBE">
      <w:pPr>
        <w:pStyle w:val="Prrafodelista"/>
        <w:tabs>
          <w:tab w:val="left" w:pos="709"/>
          <w:tab w:val="left" w:pos="7655"/>
        </w:tabs>
        <w:suppressAutoHyphens w:val="0"/>
        <w:spacing w:before="240" w:line="360" w:lineRule="auto"/>
        <w:ind w:left="567" w:right="616"/>
        <w:contextualSpacing/>
        <w:jc w:val="both"/>
        <w:rPr>
          <w:rFonts w:ascii="Palatino Linotype" w:hAnsi="Palatino Linotype"/>
          <w:i/>
          <w:sz w:val="24"/>
          <w:szCs w:val="24"/>
        </w:rPr>
      </w:pPr>
      <w:r w:rsidRPr="000D0723">
        <w:rPr>
          <w:rFonts w:ascii="Palatino Linotype" w:hAnsi="Palatino Linotype"/>
          <w:i/>
          <w:sz w:val="24"/>
          <w:szCs w:val="24"/>
        </w:rPr>
        <w:t xml:space="preserve">VII. Construcciones provisionales para usos de oficinas, bodegas o vigilancia durante la edificación de una obra y los servicios sanitarios correspondientes; </w:t>
      </w:r>
    </w:p>
    <w:p w14:paraId="042D0756" w14:textId="77777777" w:rsidR="00840FBE" w:rsidRPr="000D0723" w:rsidRDefault="00840FBE" w:rsidP="00840FBE">
      <w:pPr>
        <w:pStyle w:val="Prrafodelista"/>
        <w:tabs>
          <w:tab w:val="left" w:pos="709"/>
          <w:tab w:val="left" w:pos="7655"/>
        </w:tabs>
        <w:suppressAutoHyphens w:val="0"/>
        <w:spacing w:before="240" w:line="360" w:lineRule="auto"/>
        <w:ind w:left="567" w:right="616"/>
        <w:contextualSpacing/>
        <w:jc w:val="both"/>
        <w:rPr>
          <w:rFonts w:ascii="Palatino Linotype" w:hAnsi="Palatino Linotype"/>
          <w:i/>
          <w:sz w:val="24"/>
          <w:szCs w:val="24"/>
        </w:rPr>
      </w:pPr>
      <w:r w:rsidRPr="000D0723">
        <w:rPr>
          <w:rFonts w:ascii="Palatino Linotype" w:hAnsi="Palatino Linotype"/>
          <w:i/>
          <w:sz w:val="24"/>
          <w:szCs w:val="24"/>
        </w:rPr>
        <w:t xml:space="preserve">VIII. Pozos, y calas de exploración para estudios varios; </w:t>
      </w:r>
    </w:p>
    <w:p w14:paraId="7D548BFD" w14:textId="77777777" w:rsidR="00840FBE" w:rsidRPr="000D0723" w:rsidRDefault="00840FBE" w:rsidP="00840FBE">
      <w:pPr>
        <w:pStyle w:val="Prrafodelista"/>
        <w:tabs>
          <w:tab w:val="left" w:pos="709"/>
          <w:tab w:val="left" w:pos="7655"/>
        </w:tabs>
        <w:suppressAutoHyphens w:val="0"/>
        <w:spacing w:before="240" w:line="360" w:lineRule="auto"/>
        <w:ind w:left="567" w:right="616"/>
        <w:contextualSpacing/>
        <w:jc w:val="both"/>
        <w:rPr>
          <w:rFonts w:ascii="Palatino Linotype" w:hAnsi="Palatino Linotype"/>
          <w:i/>
          <w:sz w:val="24"/>
          <w:szCs w:val="24"/>
        </w:rPr>
      </w:pPr>
      <w:r w:rsidRPr="000D0723">
        <w:rPr>
          <w:rFonts w:ascii="Palatino Linotype" w:hAnsi="Palatino Linotype"/>
          <w:i/>
          <w:sz w:val="24"/>
          <w:szCs w:val="24"/>
        </w:rPr>
        <w:t xml:space="preserve">IX. Fosas sépticas y cisternas con una capacidad de hasta ocho metros cúbicos; </w:t>
      </w:r>
    </w:p>
    <w:p w14:paraId="108343C6" w14:textId="77777777" w:rsidR="00840FBE" w:rsidRPr="000D0723" w:rsidRDefault="00840FBE" w:rsidP="00840FBE">
      <w:pPr>
        <w:pStyle w:val="Prrafodelista"/>
        <w:tabs>
          <w:tab w:val="left" w:pos="709"/>
          <w:tab w:val="left" w:pos="7655"/>
        </w:tabs>
        <w:suppressAutoHyphens w:val="0"/>
        <w:spacing w:before="240" w:line="360" w:lineRule="auto"/>
        <w:ind w:left="567" w:right="616"/>
        <w:contextualSpacing/>
        <w:jc w:val="both"/>
        <w:rPr>
          <w:rFonts w:ascii="Palatino Linotype" w:hAnsi="Palatino Linotype"/>
          <w:i/>
          <w:sz w:val="24"/>
          <w:szCs w:val="24"/>
        </w:rPr>
      </w:pPr>
      <w:r w:rsidRPr="000D0723">
        <w:rPr>
          <w:rFonts w:ascii="Palatino Linotype" w:hAnsi="Palatino Linotype"/>
          <w:i/>
          <w:sz w:val="24"/>
          <w:szCs w:val="24"/>
        </w:rPr>
        <w:t xml:space="preserve">X. Obras de Jardinería; </w:t>
      </w:r>
    </w:p>
    <w:p w14:paraId="208620EE" w14:textId="77777777" w:rsidR="00840FBE" w:rsidRPr="000D0723" w:rsidRDefault="00840FBE" w:rsidP="00840FBE">
      <w:pPr>
        <w:pStyle w:val="Prrafodelista"/>
        <w:tabs>
          <w:tab w:val="left" w:pos="709"/>
          <w:tab w:val="left" w:pos="7655"/>
        </w:tabs>
        <w:suppressAutoHyphens w:val="0"/>
        <w:spacing w:before="240" w:line="360" w:lineRule="auto"/>
        <w:ind w:left="567" w:right="616"/>
        <w:contextualSpacing/>
        <w:jc w:val="both"/>
        <w:rPr>
          <w:rFonts w:ascii="Palatino Linotype" w:hAnsi="Palatino Linotype"/>
          <w:i/>
          <w:sz w:val="24"/>
          <w:szCs w:val="24"/>
        </w:rPr>
      </w:pPr>
      <w:r w:rsidRPr="000D0723">
        <w:rPr>
          <w:rFonts w:ascii="Palatino Linotype" w:hAnsi="Palatino Linotype"/>
          <w:i/>
          <w:sz w:val="24"/>
          <w:szCs w:val="24"/>
        </w:rPr>
        <w:lastRenderedPageBreak/>
        <w:t>XI. Apertura de vanos, para la instalación de puertas y ventanas sin afectar elementos estructurales;</w:t>
      </w:r>
    </w:p>
    <w:p w14:paraId="5C058384" w14:textId="77777777" w:rsidR="00840FBE" w:rsidRPr="000D0723" w:rsidRDefault="00840FBE" w:rsidP="00840FBE">
      <w:pPr>
        <w:pStyle w:val="Prrafodelista"/>
        <w:tabs>
          <w:tab w:val="left" w:pos="709"/>
          <w:tab w:val="left" w:pos="7655"/>
        </w:tabs>
        <w:suppressAutoHyphens w:val="0"/>
        <w:spacing w:before="240" w:line="360" w:lineRule="auto"/>
        <w:ind w:left="567" w:right="616"/>
        <w:contextualSpacing/>
        <w:jc w:val="both"/>
        <w:rPr>
          <w:rFonts w:ascii="Palatino Linotype" w:hAnsi="Palatino Linotype"/>
          <w:i/>
          <w:sz w:val="24"/>
          <w:szCs w:val="24"/>
        </w:rPr>
      </w:pPr>
      <w:r w:rsidRPr="000D0723">
        <w:rPr>
          <w:rFonts w:ascii="Palatino Linotype" w:hAnsi="Palatino Linotype"/>
          <w:i/>
          <w:sz w:val="24"/>
          <w:szCs w:val="24"/>
        </w:rPr>
        <w:t xml:space="preserve">XII. Obras urgentes para prevenir accidentes o en ejecución de medidas de seguridad, y </w:t>
      </w:r>
    </w:p>
    <w:p w14:paraId="3514E03F" w14:textId="77777777" w:rsidR="00840FBE" w:rsidRPr="000D0723" w:rsidRDefault="00840FBE" w:rsidP="00840FBE">
      <w:pPr>
        <w:pStyle w:val="Prrafodelista"/>
        <w:tabs>
          <w:tab w:val="left" w:pos="709"/>
          <w:tab w:val="left" w:pos="7655"/>
        </w:tabs>
        <w:suppressAutoHyphens w:val="0"/>
        <w:spacing w:before="240" w:line="360" w:lineRule="auto"/>
        <w:ind w:left="567" w:right="616"/>
        <w:contextualSpacing/>
        <w:jc w:val="both"/>
        <w:rPr>
          <w:rFonts w:ascii="Palatino Linotype" w:hAnsi="Palatino Linotype"/>
          <w:i/>
          <w:sz w:val="24"/>
          <w:szCs w:val="24"/>
        </w:rPr>
      </w:pPr>
      <w:r w:rsidRPr="000D0723">
        <w:rPr>
          <w:rFonts w:ascii="Palatino Linotype" w:hAnsi="Palatino Linotype"/>
          <w:i/>
          <w:sz w:val="24"/>
          <w:szCs w:val="24"/>
        </w:rPr>
        <w:t xml:space="preserve">XIII. Dar mantenimiento y reparación, cuando así lo </w:t>
      </w:r>
      <w:proofErr w:type="spellStart"/>
      <w:r w:rsidRPr="000D0723">
        <w:rPr>
          <w:rFonts w:ascii="Palatino Linotype" w:hAnsi="Palatino Linotype"/>
          <w:i/>
          <w:sz w:val="24"/>
          <w:szCs w:val="24"/>
        </w:rPr>
        <w:t>requie-ran</w:t>
      </w:r>
      <w:proofErr w:type="spellEnd"/>
      <w:r w:rsidRPr="000D0723">
        <w:rPr>
          <w:rFonts w:ascii="Palatino Linotype" w:hAnsi="Palatino Linotype"/>
          <w:i/>
          <w:sz w:val="24"/>
          <w:szCs w:val="24"/>
        </w:rPr>
        <w:t xml:space="preserve">, las banquetas para evitar accidentes, siempre y cuando no afecte elementos estructurales. </w:t>
      </w:r>
    </w:p>
    <w:p w14:paraId="161AFEC9" w14:textId="77777777" w:rsidR="00840FBE" w:rsidRPr="000D0723" w:rsidRDefault="00840FBE" w:rsidP="00840FBE">
      <w:pPr>
        <w:pStyle w:val="Prrafodelista"/>
        <w:tabs>
          <w:tab w:val="left" w:pos="709"/>
          <w:tab w:val="left" w:pos="7655"/>
        </w:tabs>
        <w:suppressAutoHyphens w:val="0"/>
        <w:spacing w:before="240" w:line="360" w:lineRule="auto"/>
        <w:ind w:left="567" w:right="616"/>
        <w:contextualSpacing/>
        <w:jc w:val="both"/>
        <w:rPr>
          <w:rFonts w:ascii="Palatino Linotype" w:hAnsi="Palatino Linotype"/>
          <w:i/>
          <w:sz w:val="24"/>
          <w:szCs w:val="24"/>
        </w:rPr>
      </w:pPr>
    </w:p>
    <w:p w14:paraId="24AD266F" w14:textId="77777777" w:rsidR="00840FBE" w:rsidRPr="000D0723" w:rsidRDefault="00840FBE" w:rsidP="00840FBE">
      <w:pPr>
        <w:pStyle w:val="Prrafodelista"/>
        <w:tabs>
          <w:tab w:val="left" w:pos="709"/>
          <w:tab w:val="left" w:pos="7655"/>
        </w:tabs>
        <w:suppressAutoHyphens w:val="0"/>
        <w:spacing w:before="240" w:line="360" w:lineRule="auto"/>
        <w:ind w:left="567" w:right="616"/>
        <w:contextualSpacing/>
        <w:jc w:val="both"/>
        <w:rPr>
          <w:rFonts w:ascii="Palatino Linotype" w:hAnsi="Palatino Linotype"/>
          <w:i/>
          <w:sz w:val="24"/>
          <w:szCs w:val="24"/>
        </w:rPr>
      </w:pPr>
      <w:r w:rsidRPr="000D0723">
        <w:rPr>
          <w:rFonts w:ascii="Palatino Linotype" w:hAnsi="Palatino Linotype"/>
          <w:i/>
          <w:sz w:val="24"/>
          <w:szCs w:val="24"/>
        </w:rPr>
        <w:t xml:space="preserve">Bajo ninguna circunstancia los elementos de la Dirección General de Seguridad Ciudadana y Tránsito Municipal podrán remitir por si solos o por iniciativa propia los particulares que se encuentren en los supuestos antes mencionados. </w:t>
      </w:r>
    </w:p>
    <w:p w14:paraId="4DBC7B40" w14:textId="77777777" w:rsidR="00840FBE" w:rsidRPr="000D0723" w:rsidRDefault="00840FBE" w:rsidP="00840FBE">
      <w:pPr>
        <w:pStyle w:val="Prrafodelista"/>
        <w:tabs>
          <w:tab w:val="left" w:pos="709"/>
          <w:tab w:val="left" w:pos="7655"/>
        </w:tabs>
        <w:suppressAutoHyphens w:val="0"/>
        <w:spacing w:before="240" w:line="360" w:lineRule="auto"/>
        <w:ind w:left="567" w:right="616"/>
        <w:contextualSpacing/>
        <w:jc w:val="both"/>
        <w:rPr>
          <w:rFonts w:ascii="Palatino Linotype" w:hAnsi="Palatino Linotype"/>
          <w:i/>
          <w:sz w:val="24"/>
          <w:szCs w:val="24"/>
        </w:rPr>
      </w:pPr>
    </w:p>
    <w:p w14:paraId="3CAF1D94" w14:textId="08AD416A" w:rsidR="00840FBE" w:rsidRPr="000D0723" w:rsidRDefault="00840FBE" w:rsidP="00840FBE">
      <w:pPr>
        <w:pStyle w:val="Prrafodelista"/>
        <w:tabs>
          <w:tab w:val="left" w:pos="709"/>
          <w:tab w:val="left" w:pos="7655"/>
        </w:tabs>
        <w:suppressAutoHyphens w:val="0"/>
        <w:spacing w:before="240" w:line="360" w:lineRule="auto"/>
        <w:ind w:left="567" w:right="616"/>
        <w:contextualSpacing/>
        <w:jc w:val="both"/>
        <w:rPr>
          <w:rFonts w:ascii="Palatino Linotype" w:hAnsi="Palatino Linotype"/>
          <w:i/>
          <w:sz w:val="24"/>
          <w:szCs w:val="24"/>
        </w:rPr>
      </w:pPr>
      <w:r w:rsidRPr="000D0723">
        <w:rPr>
          <w:rFonts w:ascii="Palatino Linotype" w:hAnsi="Palatino Linotype"/>
          <w:i/>
          <w:sz w:val="24"/>
          <w:szCs w:val="24"/>
        </w:rPr>
        <w:t>En estos casos deberán adoptarse las medidas necesarias para no causar molestias en la vía pública: construcciones provisionales para uso de oficinas, bodegas o vigilancia durante la edificación de una obra y los servicios sanitarios correspondientes; y en lo señalado en las fracciones VIII, IX, X, XI y XII.2 (Sic)</w:t>
      </w:r>
    </w:p>
    <w:p w14:paraId="1E08C197" w14:textId="77777777" w:rsidR="00840FBE" w:rsidRDefault="00840FBE" w:rsidP="00840FBE">
      <w:pPr>
        <w:pStyle w:val="Prrafodelista"/>
        <w:tabs>
          <w:tab w:val="left" w:pos="709"/>
        </w:tabs>
        <w:suppressAutoHyphens w:val="0"/>
        <w:spacing w:before="240" w:line="360" w:lineRule="auto"/>
        <w:ind w:left="0" w:right="51"/>
        <w:contextualSpacing/>
        <w:jc w:val="both"/>
        <w:rPr>
          <w:rFonts w:ascii="Palatino Linotype" w:hAnsi="Palatino Linotype" w:cs="Arial"/>
          <w:sz w:val="24"/>
          <w:szCs w:val="24"/>
        </w:rPr>
      </w:pPr>
    </w:p>
    <w:p w14:paraId="0AA55325" w14:textId="5E2E5128" w:rsidR="006579F8" w:rsidRPr="006579F8" w:rsidRDefault="006579F8" w:rsidP="00E43E36">
      <w:pPr>
        <w:pStyle w:val="Prrafodelista"/>
        <w:tabs>
          <w:tab w:val="left" w:pos="709"/>
        </w:tabs>
        <w:suppressAutoHyphens w:val="0"/>
        <w:spacing w:before="240" w:line="360" w:lineRule="auto"/>
        <w:ind w:left="567" w:right="616"/>
        <w:contextualSpacing/>
        <w:jc w:val="both"/>
        <w:rPr>
          <w:rFonts w:ascii="Palatino Linotype" w:hAnsi="Palatino Linotype"/>
          <w:i/>
          <w:sz w:val="24"/>
          <w:szCs w:val="24"/>
        </w:rPr>
      </w:pPr>
      <w:r w:rsidRPr="006579F8">
        <w:rPr>
          <w:rFonts w:ascii="Palatino Linotype" w:hAnsi="Palatino Linotype"/>
          <w:i/>
          <w:sz w:val="24"/>
          <w:szCs w:val="24"/>
        </w:rPr>
        <w:t>“</w:t>
      </w:r>
      <w:r w:rsidRPr="006579F8">
        <w:rPr>
          <w:rFonts w:ascii="Palatino Linotype" w:hAnsi="Palatino Linotype"/>
          <w:b/>
          <w:i/>
          <w:sz w:val="24"/>
          <w:szCs w:val="24"/>
        </w:rPr>
        <w:t>Artículo 8.2.-</w:t>
      </w:r>
      <w:r w:rsidRPr="006579F8">
        <w:rPr>
          <w:rFonts w:ascii="Palatino Linotype" w:hAnsi="Palatino Linotype"/>
          <w:i/>
          <w:sz w:val="24"/>
          <w:szCs w:val="24"/>
        </w:rPr>
        <w:t xml:space="preserve"> La Secretaría de Planeación Urbana y Obras Públicas estará a cargo de un titular a quien además de las señaladas en el artículo 1.12 del LIBRO PRIMERO, le corresponderá el ejercicio de las atribuciones siguientes</w:t>
      </w:r>
    </w:p>
    <w:p w14:paraId="4CAD39BD" w14:textId="77777777" w:rsidR="006579F8" w:rsidRPr="006579F8" w:rsidRDefault="006579F8" w:rsidP="00E43E36">
      <w:pPr>
        <w:pStyle w:val="Prrafodelista"/>
        <w:tabs>
          <w:tab w:val="left" w:pos="709"/>
        </w:tabs>
        <w:suppressAutoHyphens w:val="0"/>
        <w:spacing w:before="240" w:line="360" w:lineRule="auto"/>
        <w:ind w:left="567" w:right="616"/>
        <w:contextualSpacing/>
        <w:jc w:val="both"/>
        <w:rPr>
          <w:rFonts w:ascii="Palatino Linotype" w:hAnsi="Palatino Linotype"/>
          <w:i/>
          <w:sz w:val="24"/>
          <w:szCs w:val="24"/>
        </w:rPr>
      </w:pPr>
    </w:p>
    <w:p w14:paraId="2C8CF6EE" w14:textId="38A177BF" w:rsidR="006579F8" w:rsidRPr="006579F8" w:rsidRDefault="006579F8" w:rsidP="00E43E36">
      <w:pPr>
        <w:pStyle w:val="Prrafodelista"/>
        <w:tabs>
          <w:tab w:val="left" w:pos="709"/>
        </w:tabs>
        <w:suppressAutoHyphens w:val="0"/>
        <w:spacing w:before="240" w:line="360" w:lineRule="auto"/>
        <w:ind w:left="567" w:right="616"/>
        <w:contextualSpacing/>
        <w:jc w:val="both"/>
        <w:rPr>
          <w:rFonts w:ascii="Palatino Linotype" w:hAnsi="Palatino Linotype"/>
          <w:i/>
          <w:sz w:val="24"/>
          <w:szCs w:val="24"/>
        </w:rPr>
      </w:pPr>
      <w:r w:rsidRPr="006579F8">
        <w:rPr>
          <w:rFonts w:ascii="Palatino Linotype" w:hAnsi="Palatino Linotype"/>
          <w:i/>
          <w:sz w:val="24"/>
          <w:szCs w:val="24"/>
        </w:rPr>
        <w:t>(…)</w:t>
      </w:r>
    </w:p>
    <w:p w14:paraId="257BB9EC" w14:textId="77777777" w:rsidR="006579F8" w:rsidRPr="006579F8" w:rsidRDefault="006579F8" w:rsidP="00E43E36">
      <w:pPr>
        <w:pStyle w:val="Prrafodelista"/>
        <w:tabs>
          <w:tab w:val="left" w:pos="709"/>
        </w:tabs>
        <w:suppressAutoHyphens w:val="0"/>
        <w:spacing w:before="240" w:line="360" w:lineRule="auto"/>
        <w:ind w:left="567" w:right="616"/>
        <w:contextualSpacing/>
        <w:jc w:val="both"/>
        <w:rPr>
          <w:rFonts w:ascii="Palatino Linotype" w:hAnsi="Palatino Linotype" w:cs="Arial"/>
          <w:i/>
          <w:sz w:val="24"/>
          <w:szCs w:val="24"/>
        </w:rPr>
      </w:pPr>
    </w:p>
    <w:p w14:paraId="03735A88" w14:textId="37A19C36" w:rsidR="006579F8" w:rsidRPr="006579F8" w:rsidRDefault="006579F8" w:rsidP="00E43E36">
      <w:pPr>
        <w:pStyle w:val="Prrafodelista"/>
        <w:tabs>
          <w:tab w:val="left" w:pos="709"/>
        </w:tabs>
        <w:suppressAutoHyphens w:val="0"/>
        <w:spacing w:before="240" w:line="360" w:lineRule="auto"/>
        <w:ind w:left="567" w:right="616"/>
        <w:contextualSpacing/>
        <w:jc w:val="both"/>
        <w:rPr>
          <w:rFonts w:ascii="Palatino Linotype" w:hAnsi="Palatino Linotype"/>
          <w:i/>
          <w:sz w:val="24"/>
          <w:szCs w:val="24"/>
        </w:rPr>
      </w:pPr>
      <w:r w:rsidRPr="006579F8">
        <w:rPr>
          <w:rFonts w:ascii="Palatino Linotype" w:hAnsi="Palatino Linotype"/>
          <w:b/>
          <w:i/>
          <w:sz w:val="24"/>
          <w:szCs w:val="24"/>
        </w:rPr>
        <w:lastRenderedPageBreak/>
        <w:t>XXVII.</w:t>
      </w:r>
      <w:r w:rsidRPr="006579F8">
        <w:rPr>
          <w:rFonts w:ascii="Palatino Linotype" w:hAnsi="Palatino Linotype"/>
          <w:i/>
          <w:sz w:val="24"/>
          <w:szCs w:val="24"/>
        </w:rPr>
        <w:t xml:space="preserve"> Expedir la autorización de Cambio de Uso de Suelo, </w:t>
      </w:r>
      <w:r w:rsidRPr="008A3403">
        <w:rPr>
          <w:rFonts w:ascii="Palatino Linotype" w:hAnsi="Palatino Linotype"/>
          <w:i/>
          <w:sz w:val="24"/>
          <w:szCs w:val="24"/>
        </w:rPr>
        <w:t>de Densidad e Intensidad</w:t>
      </w:r>
      <w:r w:rsidRPr="006579F8">
        <w:rPr>
          <w:rFonts w:ascii="Palatino Linotype" w:hAnsi="Palatino Linotype"/>
          <w:i/>
          <w:sz w:val="24"/>
          <w:szCs w:val="24"/>
        </w:rPr>
        <w:t xml:space="preserve"> y Altura de edificaciones que previamente hayan sido aprobados por la </w:t>
      </w:r>
      <w:proofErr w:type="spellStart"/>
      <w:r w:rsidRPr="006579F8">
        <w:rPr>
          <w:rFonts w:ascii="Palatino Linotype" w:hAnsi="Palatino Linotype"/>
          <w:i/>
          <w:sz w:val="24"/>
          <w:szCs w:val="24"/>
        </w:rPr>
        <w:t>Comision</w:t>
      </w:r>
      <w:proofErr w:type="spellEnd"/>
      <w:r w:rsidRPr="006579F8">
        <w:rPr>
          <w:rFonts w:ascii="Palatino Linotype" w:hAnsi="Palatino Linotype"/>
          <w:i/>
          <w:sz w:val="24"/>
          <w:szCs w:val="24"/>
        </w:rPr>
        <w:t xml:space="preserve"> de </w:t>
      </w:r>
      <w:proofErr w:type="spellStart"/>
      <w:r w:rsidRPr="006579F8">
        <w:rPr>
          <w:rFonts w:ascii="Palatino Linotype" w:hAnsi="Palatino Linotype"/>
          <w:i/>
          <w:sz w:val="24"/>
          <w:szCs w:val="24"/>
        </w:rPr>
        <w:t>Planeacion</w:t>
      </w:r>
      <w:proofErr w:type="spellEnd"/>
      <w:r w:rsidRPr="006579F8">
        <w:rPr>
          <w:rFonts w:ascii="Palatino Linotype" w:hAnsi="Palatino Linotype"/>
          <w:i/>
          <w:sz w:val="24"/>
          <w:szCs w:val="24"/>
        </w:rPr>
        <w:t xml:space="preserve"> y Desarrollo Municipal;</w:t>
      </w:r>
    </w:p>
    <w:p w14:paraId="4DF295BD" w14:textId="77777777" w:rsidR="006579F8" w:rsidRPr="006579F8" w:rsidRDefault="006579F8" w:rsidP="00E43E36">
      <w:pPr>
        <w:pStyle w:val="Prrafodelista"/>
        <w:tabs>
          <w:tab w:val="left" w:pos="709"/>
        </w:tabs>
        <w:suppressAutoHyphens w:val="0"/>
        <w:spacing w:before="240" w:line="360" w:lineRule="auto"/>
        <w:ind w:left="567" w:right="616"/>
        <w:contextualSpacing/>
        <w:jc w:val="both"/>
        <w:rPr>
          <w:rFonts w:ascii="Palatino Linotype" w:hAnsi="Palatino Linotype"/>
          <w:i/>
          <w:sz w:val="24"/>
          <w:szCs w:val="24"/>
        </w:rPr>
      </w:pPr>
    </w:p>
    <w:p w14:paraId="6E67507E" w14:textId="2F4F82A2" w:rsidR="006579F8" w:rsidRPr="006579F8" w:rsidRDefault="006579F8" w:rsidP="00E43E36">
      <w:pPr>
        <w:pStyle w:val="Prrafodelista"/>
        <w:tabs>
          <w:tab w:val="left" w:pos="709"/>
        </w:tabs>
        <w:suppressAutoHyphens w:val="0"/>
        <w:spacing w:before="240" w:line="360" w:lineRule="auto"/>
        <w:ind w:left="567" w:right="616"/>
        <w:contextualSpacing/>
        <w:jc w:val="both"/>
        <w:rPr>
          <w:rFonts w:ascii="Palatino Linotype" w:hAnsi="Palatino Linotype"/>
          <w:i/>
          <w:sz w:val="24"/>
          <w:szCs w:val="24"/>
        </w:rPr>
      </w:pPr>
      <w:r w:rsidRPr="006579F8">
        <w:rPr>
          <w:rFonts w:ascii="Palatino Linotype" w:hAnsi="Palatino Linotype"/>
          <w:i/>
          <w:sz w:val="24"/>
          <w:szCs w:val="24"/>
        </w:rPr>
        <w:t>(…)” (Sic)</w:t>
      </w:r>
    </w:p>
    <w:p w14:paraId="6EE14EA9" w14:textId="77777777" w:rsidR="006579F8" w:rsidRPr="000D0723" w:rsidRDefault="006579F8" w:rsidP="00840FBE">
      <w:pPr>
        <w:pStyle w:val="Prrafodelista"/>
        <w:tabs>
          <w:tab w:val="left" w:pos="709"/>
        </w:tabs>
        <w:suppressAutoHyphens w:val="0"/>
        <w:spacing w:before="240" w:line="360" w:lineRule="auto"/>
        <w:ind w:left="0" w:right="51"/>
        <w:contextualSpacing/>
        <w:jc w:val="both"/>
        <w:rPr>
          <w:rFonts w:ascii="Palatino Linotype" w:hAnsi="Palatino Linotype" w:cs="Arial"/>
          <w:sz w:val="24"/>
          <w:szCs w:val="24"/>
        </w:rPr>
      </w:pPr>
    </w:p>
    <w:p w14:paraId="3588D1E3" w14:textId="5E4091B5" w:rsidR="00A20561" w:rsidRPr="000D0723" w:rsidRDefault="00840FBE" w:rsidP="004C75E2">
      <w:pPr>
        <w:pStyle w:val="Prrafodelista"/>
        <w:numPr>
          <w:ilvl w:val="0"/>
          <w:numId w:val="9"/>
        </w:numPr>
        <w:tabs>
          <w:tab w:val="left" w:pos="709"/>
        </w:tabs>
        <w:suppressAutoHyphens w:val="0"/>
        <w:spacing w:before="240" w:line="360" w:lineRule="auto"/>
        <w:ind w:left="0" w:right="51" w:firstLine="0"/>
        <w:contextualSpacing/>
        <w:jc w:val="both"/>
        <w:rPr>
          <w:rFonts w:ascii="Palatino Linotype" w:hAnsi="Palatino Linotype" w:cs="Arial"/>
          <w:sz w:val="24"/>
          <w:szCs w:val="24"/>
        </w:rPr>
      </w:pPr>
      <w:r w:rsidRPr="000D0723">
        <w:rPr>
          <w:rFonts w:ascii="Palatino Linotype" w:hAnsi="Palatino Linotype"/>
          <w:sz w:val="24"/>
          <w:szCs w:val="24"/>
        </w:rPr>
        <w:t xml:space="preserve">Precisado lo anterior, </w:t>
      </w:r>
      <w:proofErr w:type="gramStart"/>
      <w:r w:rsidRPr="000D0723">
        <w:rPr>
          <w:rFonts w:ascii="Palatino Linotype" w:hAnsi="Palatino Linotype"/>
          <w:sz w:val="24"/>
          <w:szCs w:val="24"/>
        </w:rPr>
        <w:t xml:space="preserve">los </w:t>
      </w:r>
      <w:r w:rsidR="00A20561" w:rsidRPr="000D0723">
        <w:rPr>
          <w:rFonts w:ascii="Palatino Linotype" w:hAnsi="Palatino Linotype"/>
          <w:sz w:val="24"/>
          <w:szCs w:val="24"/>
        </w:rPr>
        <w:t xml:space="preserve"> procedimientos</w:t>
      </w:r>
      <w:proofErr w:type="gramEnd"/>
      <w:r w:rsidRPr="000D0723">
        <w:rPr>
          <w:rFonts w:ascii="Palatino Linotype" w:hAnsi="Palatino Linotype"/>
          <w:sz w:val="24"/>
          <w:szCs w:val="24"/>
        </w:rPr>
        <w:t xml:space="preserve"> de construcción que no se encuentren en los</w:t>
      </w:r>
      <w:r w:rsidR="00A20561" w:rsidRPr="000D0723">
        <w:rPr>
          <w:rFonts w:ascii="Palatino Linotype" w:hAnsi="Palatino Linotype"/>
          <w:sz w:val="24"/>
          <w:szCs w:val="24"/>
        </w:rPr>
        <w:t xml:space="preserve"> supuestos </w:t>
      </w:r>
      <w:r w:rsidRPr="000D0723">
        <w:rPr>
          <w:rFonts w:ascii="Palatino Linotype" w:hAnsi="Palatino Linotype"/>
          <w:sz w:val="24"/>
          <w:szCs w:val="24"/>
        </w:rPr>
        <w:t xml:space="preserve">antes referidos </w:t>
      </w:r>
      <w:r w:rsidR="00A20561" w:rsidRPr="000D0723">
        <w:rPr>
          <w:rFonts w:ascii="Palatino Linotype" w:hAnsi="Palatino Linotype"/>
          <w:sz w:val="24"/>
          <w:szCs w:val="24"/>
        </w:rPr>
        <w:t>requerirán</w:t>
      </w:r>
      <w:r w:rsidRPr="000D0723">
        <w:rPr>
          <w:rFonts w:ascii="Palatino Linotype" w:hAnsi="Palatino Linotype"/>
          <w:sz w:val="24"/>
          <w:szCs w:val="24"/>
        </w:rPr>
        <w:t xml:space="preserve"> la expedición de una licencia de construcci</w:t>
      </w:r>
      <w:r w:rsidR="003911FB" w:rsidRPr="000D0723">
        <w:rPr>
          <w:rFonts w:ascii="Palatino Linotype" w:hAnsi="Palatino Linotype"/>
          <w:sz w:val="24"/>
          <w:szCs w:val="24"/>
        </w:rPr>
        <w:t>ón. En tal contexto</w:t>
      </w:r>
      <w:r w:rsidR="00A20561" w:rsidRPr="000D0723">
        <w:rPr>
          <w:rFonts w:ascii="Palatino Linotype" w:hAnsi="Palatino Linotype"/>
          <w:sz w:val="24"/>
          <w:szCs w:val="24"/>
        </w:rPr>
        <w:t>, de conformidad con el artículo 8.3 del Reglamento Orgánico de la Administración pública de Naucalpan de Juárez</w:t>
      </w:r>
      <w:r w:rsidR="004C75E2" w:rsidRPr="000D0723">
        <w:rPr>
          <w:rFonts w:ascii="Palatino Linotype" w:hAnsi="Palatino Linotype"/>
          <w:sz w:val="24"/>
          <w:szCs w:val="24"/>
        </w:rPr>
        <w:t xml:space="preserve">, </w:t>
      </w:r>
      <w:r w:rsidR="00A20561" w:rsidRPr="000D0723">
        <w:rPr>
          <w:rFonts w:ascii="Palatino Linotype" w:hAnsi="Palatino Linotype"/>
          <w:sz w:val="24"/>
          <w:szCs w:val="24"/>
        </w:rPr>
        <w:t xml:space="preserve">la </w:t>
      </w:r>
      <w:r w:rsidRPr="000D0723">
        <w:rPr>
          <w:rFonts w:ascii="Palatino Linotype" w:hAnsi="Palatino Linotype"/>
          <w:sz w:val="24"/>
          <w:szCs w:val="24"/>
          <w:lang w:val="es-MX"/>
        </w:rPr>
        <w:t>Secretaría de Planeación Urbana y Obras Públicas</w:t>
      </w:r>
      <w:r w:rsidR="00A20561" w:rsidRPr="000D0723">
        <w:rPr>
          <w:rFonts w:ascii="Palatino Linotype" w:hAnsi="Palatino Linotype"/>
          <w:sz w:val="24"/>
          <w:szCs w:val="24"/>
          <w:lang w:val="es-MX"/>
        </w:rPr>
        <w:t xml:space="preserve"> para el desarrollo de sus funciones se auxiliará de</w:t>
      </w:r>
      <w:r w:rsidR="003911FB" w:rsidRPr="000D0723">
        <w:rPr>
          <w:rFonts w:ascii="Palatino Linotype" w:hAnsi="Palatino Linotype"/>
          <w:sz w:val="24"/>
          <w:szCs w:val="24"/>
          <w:lang w:val="es-MX"/>
        </w:rPr>
        <w:t xml:space="preserve"> la Dirección de Planeación Territorial y Desarrollo Urbano, como a continuación se observa: </w:t>
      </w:r>
    </w:p>
    <w:p w14:paraId="098E9BAD" w14:textId="77777777" w:rsidR="003911FB" w:rsidRPr="000D0723" w:rsidRDefault="003911FB" w:rsidP="003911FB">
      <w:pPr>
        <w:pStyle w:val="Prrafodelista"/>
        <w:tabs>
          <w:tab w:val="left" w:pos="709"/>
        </w:tabs>
        <w:suppressAutoHyphens w:val="0"/>
        <w:spacing w:before="240" w:line="360" w:lineRule="auto"/>
        <w:ind w:left="0" w:right="51"/>
        <w:contextualSpacing/>
        <w:jc w:val="both"/>
        <w:rPr>
          <w:rFonts w:ascii="Palatino Linotype" w:hAnsi="Palatino Linotype" w:cs="Arial"/>
          <w:sz w:val="24"/>
          <w:szCs w:val="24"/>
        </w:rPr>
      </w:pPr>
    </w:p>
    <w:p w14:paraId="7EC556EF" w14:textId="77777777" w:rsidR="003911FB" w:rsidRPr="000D0723" w:rsidRDefault="003911FB" w:rsidP="003911FB">
      <w:pPr>
        <w:tabs>
          <w:tab w:val="left" w:pos="709"/>
        </w:tabs>
        <w:suppressAutoHyphens w:val="0"/>
        <w:spacing w:before="240" w:line="360" w:lineRule="auto"/>
        <w:ind w:left="567" w:right="616"/>
        <w:contextualSpacing/>
        <w:jc w:val="both"/>
        <w:rPr>
          <w:rFonts w:ascii="Palatino Linotype" w:hAnsi="Palatino Linotype" w:cs="Arial"/>
          <w:i/>
        </w:rPr>
      </w:pPr>
      <w:r w:rsidRPr="000D0723">
        <w:rPr>
          <w:rFonts w:ascii="Palatino Linotype" w:hAnsi="Palatino Linotype" w:cs="Arial"/>
          <w:i/>
        </w:rPr>
        <w:t>“</w:t>
      </w:r>
      <w:r w:rsidRPr="000D0723">
        <w:rPr>
          <w:rFonts w:ascii="Palatino Linotype" w:hAnsi="Palatino Linotype" w:cs="Arial"/>
          <w:b/>
          <w:i/>
        </w:rPr>
        <w:t>Artículo 8.3.-</w:t>
      </w:r>
      <w:r w:rsidRPr="000D0723">
        <w:rPr>
          <w:rFonts w:ascii="Palatino Linotype" w:hAnsi="Palatino Linotype" w:cs="Arial"/>
          <w:i/>
        </w:rPr>
        <w:t xml:space="preserve"> La Secretaría de Planeación Urbana y Obras Públicas, para el desempeño de sus funciones se auxiliará de las unidades administrativas siguientes: </w:t>
      </w:r>
    </w:p>
    <w:p w14:paraId="1E275254" w14:textId="77777777" w:rsidR="003911FB" w:rsidRPr="000D0723" w:rsidRDefault="003911FB" w:rsidP="003911FB">
      <w:pPr>
        <w:tabs>
          <w:tab w:val="left" w:pos="709"/>
        </w:tabs>
        <w:suppressAutoHyphens w:val="0"/>
        <w:spacing w:before="240" w:line="360" w:lineRule="auto"/>
        <w:ind w:left="567" w:right="616"/>
        <w:contextualSpacing/>
        <w:jc w:val="both"/>
        <w:rPr>
          <w:rFonts w:ascii="Palatino Linotype" w:hAnsi="Palatino Linotype" w:cs="Arial"/>
          <w:i/>
        </w:rPr>
      </w:pPr>
      <w:r w:rsidRPr="000D0723">
        <w:rPr>
          <w:rFonts w:ascii="Palatino Linotype" w:hAnsi="Palatino Linotype" w:cs="Arial"/>
          <w:i/>
        </w:rPr>
        <w:t xml:space="preserve">I. Secretaría Particular </w:t>
      </w:r>
    </w:p>
    <w:p w14:paraId="7FF5DA61" w14:textId="77777777" w:rsidR="003911FB" w:rsidRPr="000D0723" w:rsidRDefault="003911FB" w:rsidP="003911FB">
      <w:pPr>
        <w:tabs>
          <w:tab w:val="left" w:pos="709"/>
        </w:tabs>
        <w:suppressAutoHyphens w:val="0"/>
        <w:spacing w:before="240" w:line="360" w:lineRule="auto"/>
        <w:ind w:left="567" w:right="616"/>
        <w:contextualSpacing/>
        <w:jc w:val="both"/>
        <w:rPr>
          <w:rFonts w:ascii="Palatino Linotype" w:hAnsi="Palatino Linotype" w:cs="Arial"/>
          <w:i/>
        </w:rPr>
      </w:pPr>
      <w:r w:rsidRPr="000D0723">
        <w:rPr>
          <w:rFonts w:ascii="Palatino Linotype" w:hAnsi="Palatino Linotype" w:cs="Arial"/>
          <w:i/>
        </w:rPr>
        <w:t>II. Coordinación Administrativa;</w:t>
      </w:r>
    </w:p>
    <w:p w14:paraId="29C7F74D" w14:textId="77777777" w:rsidR="003911FB" w:rsidRPr="000D0723" w:rsidRDefault="003911FB" w:rsidP="003911FB">
      <w:pPr>
        <w:tabs>
          <w:tab w:val="left" w:pos="709"/>
        </w:tabs>
        <w:suppressAutoHyphens w:val="0"/>
        <w:spacing w:before="240" w:line="360" w:lineRule="auto"/>
        <w:ind w:left="567" w:right="616"/>
        <w:contextualSpacing/>
        <w:jc w:val="both"/>
        <w:rPr>
          <w:rFonts w:ascii="Palatino Linotype" w:hAnsi="Palatino Linotype" w:cs="Arial"/>
          <w:i/>
        </w:rPr>
      </w:pPr>
      <w:r w:rsidRPr="000D0723">
        <w:rPr>
          <w:rFonts w:ascii="Palatino Linotype" w:hAnsi="Palatino Linotype" w:cs="Arial"/>
          <w:i/>
        </w:rPr>
        <w:t xml:space="preserve">III. Coordinación de Enlace Jurídico; </w:t>
      </w:r>
    </w:p>
    <w:p w14:paraId="46A36AF0" w14:textId="77777777" w:rsidR="003911FB" w:rsidRPr="000D0723" w:rsidRDefault="003911FB" w:rsidP="003911FB">
      <w:pPr>
        <w:tabs>
          <w:tab w:val="left" w:pos="709"/>
        </w:tabs>
        <w:suppressAutoHyphens w:val="0"/>
        <w:spacing w:before="240" w:line="360" w:lineRule="auto"/>
        <w:ind w:left="567" w:right="616"/>
        <w:contextualSpacing/>
        <w:jc w:val="both"/>
        <w:rPr>
          <w:rFonts w:ascii="Palatino Linotype" w:hAnsi="Palatino Linotype" w:cs="Arial"/>
          <w:i/>
        </w:rPr>
      </w:pPr>
      <w:r w:rsidRPr="000D0723">
        <w:rPr>
          <w:rFonts w:ascii="Palatino Linotype" w:hAnsi="Palatino Linotype" w:cs="Arial"/>
          <w:i/>
        </w:rPr>
        <w:t xml:space="preserve">IV. Coordinación de Estudios y Proyectos Metropolitanos; </w:t>
      </w:r>
    </w:p>
    <w:p w14:paraId="6C320748" w14:textId="77777777" w:rsidR="003911FB" w:rsidRPr="000D0723" w:rsidRDefault="003911FB" w:rsidP="003911FB">
      <w:pPr>
        <w:tabs>
          <w:tab w:val="left" w:pos="709"/>
        </w:tabs>
        <w:suppressAutoHyphens w:val="0"/>
        <w:spacing w:before="240" w:line="360" w:lineRule="auto"/>
        <w:ind w:left="567" w:right="616"/>
        <w:contextualSpacing/>
        <w:jc w:val="both"/>
        <w:rPr>
          <w:rFonts w:ascii="Palatino Linotype" w:hAnsi="Palatino Linotype" w:cs="Arial"/>
          <w:b/>
          <w:i/>
        </w:rPr>
      </w:pPr>
      <w:r w:rsidRPr="000D0723">
        <w:rPr>
          <w:rFonts w:ascii="Palatino Linotype" w:hAnsi="Palatino Linotype" w:cs="Arial"/>
          <w:b/>
          <w:i/>
        </w:rPr>
        <w:t xml:space="preserve">V. Dirección de Planeación Territorial y Desarrollo Urbano; </w:t>
      </w:r>
    </w:p>
    <w:p w14:paraId="147E4F92" w14:textId="77777777" w:rsidR="003911FB" w:rsidRPr="000D0723" w:rsidRDefault="003911FB" w:rsidP="003911FB">
      <w:pPr>
        <w:tabs>
          <w:tab w:val="left" w:pos="709"/>
        </w:tabs>
        <w:suppressAutoHyphens w:val="0"/>
        <w:spacing w:before="240" w:line="360" w:lineRule="auto"/>
        <w:ind w:left="567" w:right="616"/>
        <w:contextualSpacing/>
        <w:jc w:val="both"/>
        <w:rPr>
          <w:rFonts w:ascii="Palatino Linotype" w:hAnsi="Palatino Linotype" w:cs="Arial"/>
          <w:i/>
        </w:rPr>
      </w:pPr>
      <w:r w:rsidRPr="000D0723">
        <w:rPr>
          <w:rFonts w:ascii="Palatino Linotype" w:hAnsi="Palatino Linotype" w:cs="Arial"/>
          <w:i/>
        </w:rPr>
        <w:t xml:space="preserve">VI. Dirección de Obras Públicas; y </w:t>
      </w:r>
    </w:p>
    <w:p w14:paraId="5A53AAEF" w14:textId="3EF6F851" w:rsidR="00A20561" w:rsidRPr="000D0723" w:rsidRDefault="003911FB" w:rsidP="003911FB">
      <w:pPr>
        <w:tabs>
          <w:tab w:val="left" w:pos="709"/>
        </w:tabs>
        <w:suppressAutoHyphens w:val="0"/>
        <w:spacing w:before="240" w:line="360" w:lineRule="auto"/>
        <w:ind w:left="567" w:right="616"/>
        <w:contextualSpacing/>
        <w:jc w:val="both"/>
        <w:rPr>
          <w:rFonts w:ascii="Palatino Linotype" w:hAnsi="Palatino Linotype" w:cs="Arial"/>
          <w:i/>
        </w:rPr>
      </w:pPr>
      <w:r w:rsidRPr="000D0723">
        <w:rPr>
          <w:rFonts w:ascii="Palatino Linotype" w:hAnsi="Palatino Linotype" w:cs="Arial"/>
          <w:i/>
        </w:rPr>
        <w:t>VII. Dirección de Movilidad y Accesibilidad Universal.” (Sic)</w:t>
      </w:r>
    </w:p>
    <w:p w14:paraId="6E22BD4B" w14:textId="77777777" w:rsidR="004C75E2" w:rsidRPr="000D0723" w:rsidRDefault="004C75E2" w:rsidP="003911FB">
      <w:pPr>
        <w:tabs>
          <w:tab w:val="left" w:pos="709"/>
        </w:tabs>
        <w:suppressAutoHyphens w:val="0"/>
        <w:spacing w:before="240" w:line="360" w:lineRule="auto"/>
        <w:ind w:left="567" w:right="616"/>
        <w:contextualSpacing/>
        <w:jc w:val="both"/>
        <w:rPr>
          <w:rFonts w:ascii="Palatino Linotype" w:hAnsi="Palatino Linotype" w:cs="Arial"/>
          <w:i/>
        </w:rPr>
      </w:pPr>
    </w:p>
    <w:p w14:paraId="45C4DFB4" w14:textId="75B91341" w:rsidR="004C75E2" w:rsidRPr="000D0723" w:rsidRDefault="004C75E2" w:rsidP="003911FB">
      <w:pPr>
        <w:tabs>
          <w:tab w:val="left" w:pos="709"/>
        </w:tabs>
        <w:suppressAutoHyphens w:val="0"/>
        <w:spacing w:before="240" w:line="360" w:lineRule="auto"/>
        <w:ind w:left="567" w:right="616"/>
        <w:contextualSpacing/>
        <w:jc w:val="both"/>
        <w:rPr>
          <w:rFonts w:ascii="Palatino Linotype" w:hAnsi="Palatino Linotype" w:cs="Arial"/>
          <w:i/>
        </w:rPr>
      </w:pPr>
      <w:r w:rsidRPr="000D0723">
        <w:rPr>
          <w:rFonts w:ascii="Palatino Linotype" w:hAnsi="Palatino Linotype" w:cs="Arial"/>
          <w:i/>
        </w:rPr>
        <w:t xml:space="preserve">(Énfasis añadido) </w:t>
      </w:r>
    </w:p>
    <w:p w14:paraId="6B0C52A5" w14:textId="2E7179D4" w:rsidR="003911FB" w:rsidRPr="000D0723" w:rsidRDefault="003911FB" w:rsidP="0057552B">
      <w:pPr>
        <w:pStyle w:val="Prrafodelista"/>
        <w:numPr>
          <w:ilvl w:val="0"/>
          <w:numId w:val="9"/>
        </w:numPr>
        <w:tabs>
          <w:tab w:val="left" w:pos="709"/>
        </w:tabs>
        <w:suppressAutoHyphens w:val="0"/>
        <w:spacing w:before="240" w:line="360" w:lineRule="auto"/>
        <w:ind w:left="0" w:right="49" w:firstLine="0"/>
        <w:contextualSpacing/>
        <w:jc w:val="both"/>
        <w:rPr>
          <w:rFonts w:ascii="Palatino Linotype" w:hAnsi="Palatino Linotype" w:cs="Arial"/>
          <w:i/>
          <w:sz w:val="24"/>
          <w:szCs w:val="24"/>
        </w:rPr>
      </w:pPr>
      <w:r w:rsidRPr="000D0723">
        <w:rPr>
          <w:rFonts w:ascii="Palatino Linotype" w:hAnsi="Palatino Linotype" w:cs="Arial"/>
          <w:sz w:val="24"/>
          <w:szCs w:val="24"/>
        </w:rPr>
        <w:t xml:space="preserve"> En ese tenor, la Dirección </w:t>
      </w:r>
      <w:r w:rsidR="0057552B" w:rsidRPr="000D0723">
        <w:rPr>
          <w:rFonts w:ascii="Palatino Linotype" w:hAnsi="Palatino Linotype" w:cs="Arial"/>
          <w:sz w:val="24"/>
          <w:szCs w:val="24"/>
        </w:rPr>
        <w:t xml:space="preserve">de </w:t>
      </w:r>
      <w:r w:rsidRPr="000D0723">
        <w:rPr>
          <w:rFonts w:ascii="Palatino Linotype" w:hAnsi="Palatino Linotype" w:cs="Arial"/>
          <w:sz w:val="24"/>
          <w:szCs w:val="24"/>
        </w:rPr>
        <w:t>Planeación Territorial y Desarrollo Urbano tiene la atribución de expedir licencias de construcción:</w:t>
      </w:r>
    </w:p>
    <w:p w14:paraId="1D0F71D6" w14:textId="77777777" w:rsidR="004C75E2" w:rsidRPr="000D0723" w:rsidRDefault="004C75E2" w:rsidP="004C75E2">
      <w:pPr>
        <w:pStyle w:val="Prrafodelista"/>
        <w:tabs>
          <w:tab w:val="left" w:pos="709"/>
        </w:tabs>
        <w:suppressAutoHyphens w:val="0"/>
        <w:spacing w:before="240" w:line="360" w:lineRule="auto"/>
        <w:ind w:left="0" w:right="616"/>
        <w:contextualSpacing/>
        <w:jc w:val="both"/>
        <w:rPr>
          <w:rFonts w:ascii="Palatino Linotype" w:hAnsi="Palatino Linotype" w:cs="Arial"/>
          <w:i/>
          <w:sz w:val="24"/>
          <w:szCs w:val="24"/>
        </w:rPr>
      </w:pPr>
    </w:p>
    <w:p w14:paraId="168B7C03" w14:textId="30B9F59A" w:rsidR="00840FBE" w:rsidRPr="000D0723" w:rsidRDefault="00A20561" w:rsidP="00A20561">
      <w:pPr>
        <w:pStyle w:val="Prrafodelista"/>
        <w:tabs>
          <w:tab w:val="left" w:pos="709"/>
        </w:tabs>
        <w:suppressAutoHyphens w:val="0"/>
        <w:spacing w:before="240" w:line="360" w:lineRule="auto"/>
        <w:ind w:left="567" w:right="616"/>
        <w:contextualSpacing/>
        <w:jc w:val="both"/>
        <w:rPr>
          <w:rFonts w:ascii="Palatino Linotype" w:hAnsi="Palatino Linotype"/>
          <w:i/>
          <w:sz w:val="24"/>
          <w:szCs w:val="24"/>
        </w:rPr>
      </w:pPr>
      <w:r w:rsidRPr="000D0723">
        <w:rPr>
          <w:rFonts w:ascii="Palatino Linotype" w:hAnsi="Palatino Linotype"/>
          <w:i/>
          <w:sz w:val="24"/>
          <w:szCs w:val="24"/>
        </w:rPr>
        <w:t>“</w:t>
      </w:r>
      <w:r w:rsidRPr="000D0723">
        <w:rPr>
          <w:rFonts w:ascii="Palatino Linotype" w:hAnsi="Palatino Linotype"/>
          <w:b/>
          <w:i/>
          <w:sz w:val="24"/>
          <w:szCs w:val="24"/>
        </w:rPr>
        <w:t>ARTÍCULO 8.9.-</w:t>
      </w:r>
      <w:r w:rsidRPr="000D0723">
        <w:rPr>
          <w:rFonts w:ascii="Palatino Linotype" w:hAnsi="Palatino Linotype"/>
          <w:i/>
          <w:sz w:val="24"/>
          <w:szCs w:val="24"/>
        </w:rPr>
        <w:t xml:space="preserve"> Corresponde a la Dirección de Planeación Territorial y Desarrollo Urbano, el ejercicio de las atribuciones siguientes:</w:t>
      </w:r>
    </w:p>
    <w:p w14:paraId="363D3239" w14:textId="4B29DD2C" w:rsidR="00A20561" w:rsidRPr="000D0723" w:rsidRDefault="00A20561" w:rsidP="00A20561">
      <w:pPr>
        <w:pStyle w:val="Prrafodelista"/>
        <w:tabs>
          <w:tab w:val="left" w:pos="709"/>
        </w:tabs>
        <w:suppressAutoHyphens w:val="0"/>
        <w:spacing w:before="240" w:line="360" w:lineRule="auto"/>
        <w:ind w:left="567" w:right="616"/>
        <w:contextualSpacing/>
        <w:jc w:val="both"/>
        <w:rPr>
          <w:rFonts w:ascii="Palatino Linotype" w:hAnsi="Palatino Linotype"/>
          <w:i/>
          <w:sz w:val="24"/>
          <w:szCs w:val="24"/>
        </w:rPr>
      </w:pPr>
      <w:r w:rsidRPr="000D0723">
        <w:rPr>
          <w:rFonts w:ascii="Palatino Linotype" w:hAnsi="Palatino Linotype"/>
          <w:i/>
          <w:sz w:val="24"/>
          <w:szCs w:val="24"/>
        </w:rPr>
        <w:t>(…)</w:t>
      </w:r>
    </w:p>
    <w:p w14:paraId="64BC82A1" w14:textId="60A8AC1D" w:rsidR="00A20561" w:rsidRPr="000D0723" w:rsidRDefault="00A20561" w:rsidP="00A20561">
      <w:pPr>
        <w:pStyle w:val="Prrafodelista"/>
        <w:tabs>
          <w:tab w:val="left" w:pos="709"/>
        </w:tabs>
        <w:suppressAutoHyphens w:val="0"/>
        <w:spacing w:before="240" w:line="360" w:lineRule="auto"/>
        <w:ind w:left="567" w:right="616"/>
        <w:contextualSpacing/>
        <w:jc w:val="both"/>
        <w:rPr>
          <w:rFonts w:ascii="Palatino Linotype" w:hAnsi="Palatino Linotype"/>
          <w:i/>
          <w:sz w:val="24"/>
          <w:szCs w:val="24"/>
        </w:rPr>
      </w:pPr>
      <w:r w:rsidRPr="000D0723">
        <w:rPr>
          <w:rFonts w:ascii="Palatino Linotype" w:hAnsi="Palatino Linotype"/>
          <w:i/>
          <w:sz w:val="24"/>
          <w:szCs w:val="24"/>
        </w:rPr>
        <w:t xml:space="preserve">VIII. Expedir la autorización de Cambio de Uso de Suelo, de Densidad e Intensidad, Altura de edificaciones, Coeficiente de Ocupación y Coeficiente de Utilización que cuenten con la opinión favorable en estricta observancia a las disposiciones legales aplicables; expedir la Licencia de Uso del Suelo, aun la que requiera de Dictamen Único de Factibilidad; </w:t>
      </w:r>
      <w:r w:rsidRPr="000D0723">
        <w:rPr>
          <w:rFonts w:ascii="Palatino Linotype" w:hAnsi="Palatino Linotype"/>
          <w:b/>
          <w:i/>
          <w:sz w:val="24"/>
          <w:szCs w:val="24"/>
        </w:rPr>
        <w:t>la Licencia de Construcción</w:t>
      </w:r>
      <w:r w:rsidRPr="000D0723">
        <w:rPr>
          <w:rFonts w:ascii="Palatino Linotype" w:hAnsi="Palatino Linotype"/>
          <w:i/>
          <w:sz w:val="24"/>
          <w:szCs w:val="24"/>
        </w:rPr>
        <w:t>, Constancias de Suspensión Voluntaria y de terminación de Obra parcial o total.</w:t>
      </w:r>
    </w:p>
    <w:p w14:paraId="6C67CCA0" w14:textId="07D43773" w:rsidR="004C75E2" w:rsidRPr="000D0723" w:rsidRDefault="00A20561" w:rsidP="004C75E2">
      <w:pPr>
        <w:pStyle w:val="Prrafodelista"/>
        <w:tabs>
          <w:tab w:val="left" w:pos="709"/>
        </w:tabs>
        <w:suppressAutoHyphens w:val="0"/>
        <w:spacing w:before="240" w:line="360" w:lineRule="auto"/>
        <w:ind w:left="567" w:right="616"/>
        <w:contextualSpacing/>
        <w:jc w:val="both"/>
        <w:rPr>
          <w:rFonts w:ascii="Palatino Linotype" w:hAnsi="Palatino Linotype"/>
          <w:i/>
          <w:sz w:val="24"/>
          <w:szCs w:val="24"/>
        </w:rPr>
      </w:pPr>
      <w:r w:rsidRPr="000D0723">
        <w:rPr>
          <w:rFonts w:ascii="Palatino Linotype" w:hAnsi="Palatino Linotype"/>
          <w:i/>
          <w:sz w:val="24"/>
          <w:szCs w:val="24"/>
        </w:rPr>
        <w:t>(…)” (Sic)</w:t>
      </w:r>
    </w:p>
    <w:p w14:paraId="5824AE7B" w14:textId="77777777" w:rsidR="004C75E2" w:rsidRPr="000D0723" w:rsidRDefault="004C75E2" w:rsidP="004C75E2">
      <w:pPr>
        <w:pStyle w:val="Prrafodelista"/>
        <w:tabs>
          <w:tab w:val="left" w:pos="709"/>
        </w:tabs>
        <w:suppressAutoHyphens w:val="0"/>
        <w:spacing w:before="240" w:line="360" w:lineRule="auto"/>
        <w:ind w:left="567" w:right="616"/>
        <w:contextualSpacing/>
        <w:jc w:val="both"/>
        <w:rPr>
          <w:rFonts w:ascii="Palatino Linotype" w:hAnsi="Palatino Linotype"/>
          <w:i/>
          <w:sz w:val="24"/>
          <w:szCs w:val="24"/>
        </w:rPr>
      </w:pPr>
    </w:p>
    <w:p w14:paraId="748EE852" w14:textId="19B0DC49" w:rsidR="004C75E2" w:rsidRPr="000D0723" w:rsidRDefault="004C75E2" w:rsidP="004C75E2">
      <w:pPr>
        <w:pStyle w:val="Prrafodelista"/>
        <w:tabs>
          <w:tab w:val="left" w:pos="709"/>
        </w:tabs>
        <w:suppressAutoHyphens w:val="0"/>
        <w:spacing w:before="240" w:line="360" w:lineRule="auto"/>
        <w:ind w:left="567" w:right="616"/>
        <w:contextualSpacing/>
        <w:jc w:val="both"/>
        <w:rPr>
          <w:rFonts w:ascii="Palatino Linotype" w:hAnsi="Palatino Linotype"/>
          <w:i/>
          <w:sz w:val="24"/>
          <w:szCs w:val="24"/>
        </w:rPr>
      </w:pPr>
      <w:r w:rsidRPr="000D0723">
        <w:rPr>
          <w:rFonts w:ascii="Palatino Linotype" w:hAnsi="Palatino Linotype"/>
          <w:i/>
          <w:sz w:val="24"/>
          <w:szCs w:val="24"/>
        </w:rPr>
        <w:t xml:space="preserve">(Énfasis añadido) </w:t>
      </w:r>
    </w:p>
    <w:p w14:paraId="0817B7DF" w14:textId="77777777" w:rsidR="002E43DF" w:rsidRPr="000D0723" w:rsidRDefault="002E43DF" w:rsidP="004C75E2">
      <w:pPr>
        <w:pStyle w:val="Prrafodelista"/>
        <w:tabs>
          <w:tab w:val="left" w:pos="709"/>
        </w:tabs>
        <w:suppressAutoHyphens w:val="0"/>
        <w:spacing w:before="240" w:line="360" w:lineRule="auto"/>
        <w:ind w:left="567" w:right="616"/>
        <w:contextualSpacing/>
        <w:jc w:val="both"/>
        <w:rPr>
          <w:rFonts w:ascii="Palatino Linotype" w:hAnsi="Palatino Linotype"/>
          <w:i/>
          <w:sz w:val="24"/>
          <w:szCs w:val="24"/>
        </w:rPr>
      </w:pPr>
    </w:p>
    <w:p w14:paraId="10F588EE" w14:textId="77777777" w:rsidR="002E43DF" w:rsidRPr="000D0723" w:rsidRDefault="002E43DF" w:rsidP="004C75E2">
      <w:pPr>
        <w:pStyle w:val="Prrafodelista"/>
        <w:tabs>
          <w:tab w:val="left" w:pos="709"/>
        </w:tabs>
        <w:suppressAutoHyphens w:val="0"/>
        <w:spacing w:before="240" w:line="360" w:lineRule="auto"/>
        <w:ind w:left="567" w:right="616"/>
        <w:contextualSpacing/>
        <w:jc w:val="both"/>
        <w:rPr>
          <w:rFonts w:ascii="Palatino Linotype" w:hAnsi="Palatino Linotype"/>
          <w:i/>
          <w:sz w:val="24"/>
          <w:szCs w:val="24"/>
        </w:rPr>
      </w:pPr>
    </w:p>
    <w:p w14:paraId="55F99DA1" w14:textId="674E3A88" w:rsidR="004C75E2" w:rsidRPr="000D0723" w:rsidRDefault="003911FB" w:rsidP="003911FB">
      <w:pPr>
        <w:pStyle w:val="Prrafodelista"/>
        <w:numPr>
          <w:ilvl w:val="0"/>
          <w:numId w:val="9"/>
        </w:numPr>
        <w:tabs>
          <w:tab w:val="left" w:pos="709"/>
        </w:tabs>
        <w:suppressAutoHyphens w:val="0"/>
        <w:spacing w:before="240" w:line="360" w:lineRule="auto"/>
        <w:ind w:left="0" w:right="51" w:firstLine="0"/>
        <w:contextualSpacing/>
        <w:jc w:val="both"/>
        <w:rPr>
          <w:rFonts w:ascii="Palatino Linotype" w:hAnsi="Palatino Linotype" w:cs="Arial"/>
          <w:sz w:val="24"/>
          <w:szCs w:val="24"/>
        </w:rPr>
      </w:pPr>
      <w:r w:rsidRPr="000D0723">
        <w:rPr>
          <w:rFonts w:ascii="Palatino Linotype" w:hAnsi="Palatino Linotype"/>
          <w:sz w:val="24"/>
          <w:szCs w:val="24"/>
        </w:rPr>
        <w:t>Consecuentemente, la Dirección de Planeación Territorial y Desarrollo Urbano a través de la Subdirección de Operación Urbana en términos del artículo 8.11</w:t>
      </w:r>
      <w:r w:rsidRPr="000D0723">
        <w:rPr>
          <w:rStyle w:val="Refdenotaalpie"/>
          <w:rFonts w:ascii="Palatino Linotype" w:hAnsi="Palatino Linotype"/>
          <w:sz w:val="24"/>
          <w:szCs w:val="24"/>
        </w:rPr>
        <w:footnoteReference w:id="6"/>
      </w:r>
      <w:r w:rsidRPr="000D0723">
        <w:rPr>
          <w:rFonts w:ascii="Palatino Linotype" w:hAnsi="Palatino Linotype"/>
          <w:sz w:val="24"/>
          <w:szCs w:val="24"/>
        </w:rPr>
        <w:t xml:space="preserve"> del </w:t>
      </w:r>
      <w:r w:rsidRPr="000D0723">
        <w:rPr>
          <w:rFonts w:ascii="Palatino Linotype" w:hAnsi="Palatino Linotype"/>
          <w:sz w:val="24"/>
          <w:szCs w:val="24"/>
        </w:rPr>
        <w:lastRenderedPageBreak/>
        <w:t>ordenamiento en cita, tiene la atribución expresa de acordar y resolv</w:t>
      </w:r>
      <w:r w:rsidR="004C75E2" w:rsidRPr="000D0723">
        <w:rPr>
          <w:rFonts w:ascii="Palatino Linotype" w:hAnsi="Palatino Linotype"/>
          <w:sz w:val="24"/>
          <w:szCs w:val="24"/>
        </w:rPr>
        <w:t>er los asuntos rel</w:t>
      </w:r>
      <w:r w:rsidR="00780970" w:rsidRPr="000D0723">
        <w:rPr>
          <w:rFonts w:ascii="Palatino Linotype" w:hAnsi="Palatino Linotype"/>
          <w:sz w:val="24"/>
          <w:szCs w:val="24"/>
        </w:rPr>
        <w:t>acionados con la emisión de la licencia de c</w:t>
      </w:r>
      <w:r w:rsidR="004C75E2" w:rsidRPr="000D0723">
        <w:rPr>
          <w:rFonts w:ascii="Palatino Linotype" w:hAnsi="Palatino Linotype"/>
          <w:sz w:val="24"/>
          <w:szCs w:val="24"/>
        </w:rPr>
        <w:t xml:space="preserve">onstrucción: </w:t>
      </w:r>
    </w:p>
    <w:p w14:paraId="6E48C94E" w14:textId="77777777" w:rsidR="004C75E2" w:rsidRPr="000D0723" w:rsidRDefault="004C75E2" w:rsidP="004C75E2">
      <w:pPr>
        <w:pStyle w:val="Prrafodelista"/>
        <w:tabs>
          <w:tab w:val="left" w:pos="709"/>
        </w:tabs>
        <w:suppressAutoHyphens w:val="0"/>
        <w:spacing w:before="240" w:line="360" w:lineRule="auto"/>
        <w:ind w:left="0" w:right="51"/>
        <w:contextualSpacing/>
        <w:jc w:val="both"/>
        <w:rPr>
          <w:rFonts w:ascii="Palatino Linotype" w:hAnsi="Palatino Linotype" w:cs="Arial"/>
          <w:sz w:val="24"/>
          <w:szCs w:val="24"/>
        </w:rPr>
      </w:pPr>
    </w:p>
    <w:p w14:paraId="0895FF66" w14:textId="77777777" w:rsidR="004C75E2" w:rsidRPr="000D0723" w:rsidRDefault="004C75E2" w:rsidP="004C75E2">
      <w:pPr>
        <w:tabs>
          <w:tab w:val="left" w:pos="709"/>
        </w:tabs>
        <w:suppressAutoHyphens w:val="0"/>
        <w:spacing w:before="240" w:line="360" w:lineRule="auto"/>
        <w:ind w:left="567" w:right="616"/>
        <w:contextualSpacing/>
        <w:jc w:val="both"/>
        <w:rPr>
          <w:rFonts w:ascii="Palatino Linotype" w:hAnsi="Palatino Linotype" w:cs="Arial"/>
          <w:i/>
        </w:rPr>
      </w:pPr>
      <w:r w:rsidRPr="000D0723">
        <w:rPr>
          <w:rFonts w:ascii="Palatino Linotype" w:hAnsi="Palatino Linotype" w:cs="Arial"/>
          <w:i/>
        </w:rPr>
        <w:t>“</w:t>
      </w:r>
      <w:r w:rsidRPr="000D0723">
        <w:rPr>
          <w:rFonts w:ascii="Palatino Linotype" w:hAnsi="Palatino Linotype" w:cs="Arial"/>
          <w:b/>
          <w:i/>
        </w:rPr>
        <w:t>Artículo 8.16.-</w:t>
      </w:r>
      <w:r w:rsidRPr="000D0723">
        <w:rPr>
          <w:rFonts w:ascii="Palatino Linotype" w:hAnsi="Palatino Linotype" w:cs="Arial"/>
          <w:i/>
        </w:rPr>
        <w:t xml:space="preserve"> Corresponde a la Subdirección de Operación Urbana, el ejercicio de las atribuciones siguientes: </w:t>
      </w:r>
    </w:p>
    <w:p w14:paraId="556610FA" w14:textId="77777777" w:rsidR="004C75E2" w:rsidRPr="000D0723" w:rsidRDefault="004C75E2" w:rsidP="004C75E2">
      <w:pPr>
        <w:tabs>
          <w:tab w:val="left" w:pos="709"/>
        </w:tabs>
        <w:suppressAutoHyphens w:val="0"/>
        <w:spacing w:before="240" w:line="360" w:lineRule="auto"/>
        <w:ind w:left="567" w:right="616"/>
        <w:contextualSpacing/>
        <w:jc w:val="both"/>
        <w:rPr>
          <w:rFonts w:ascii="Palatino Linotype" w:hAnsi="Palatino Linotype" w:cs="Arial"/>
          <w:i/>
        </w:rPr>
      </w:pPr>
    </w:p>
    <w:p w14:paraId="2255A827" w14:textId="7F7465D8" w:rsidR="004C75E2" w:rsidRPr="000D0723" w:rsidRDefault="004C75E2" w:rsidP="004C75E2">
      <w:pPr>
        <w:tabs>
          <w:tab w:val="left" w:pos="709"/>
        </w:tabs>
        <w:suppressAutoHyphens w:val="0"/>
        <w:spacing w:before="240" w:line="360" w:lineRule="auto"/>
        <w:ind w:left="567" w:right="616"/>
        <w:contextualSpacing/>
        <w:jc w:val="both"/>
        <w:rPr>
          <w:rFonts w:ascii="Palatino Linotype" w:hAnsi="Palatino Linotype" w:cs="Arial"/>
          <w:i/>
        </w:rPr>
      </w:pPr>
      <w:r w:rsidRPr="000D0723">
        <w:rPr>
          <w:rFonts w:ascii="Palatino Linotype" w:hAnsi="Palatino Linotype" w:cs="Arial"/>
          <w:i/>
        </w:rPr>
        <w:t>I. Acordar y resolver los asuntos de su competencia con las Unidades administrativas a su cargo; como son la emisión de la Licencia de Construcción, Constancias de Alineamiento y número oficial, Constancias de Terminación de obra, Suspensiones voluntarias de obra</w:t>
      </w:r>
    </w:p>
    <w:p w14:paraId="186E897B" w14:textId="77777777" w:rsidR="004C75E2" w:rsidRPr="000D0723" w:rsidRDefault="004C75E2" w:rsidP="004C75E2">
      <w:pPr>
        <w:tabs>
          <w:tab w:val="left" w:pos="709"/>
        </w:tabs>
        <w:suppressAutoHyphens w:val="0"/>
        <w:spacing w:before="240" w:line="360" w:lineRule="auto"/>
        <w:ind w:left="567" w:right="616"/>
        <w:contextualSpacing/>
        <w:jc w:val="both"/>
        <w:rPr>
          <w:rFonts w:ascii="Palatino Linotype" w:hAnsi="Palatino Linotype" w:cs="Arial"/>
          <w:i/>
        </w:rPr>
      </w:pPr>
    </w:p>
    <w:p w14:paraId="626F74D7" w14:textId="736F04E8" w:rsidR="004C75E2" w:rsidRDefault="004C75E2" w:rsidP="004C75E2">
      <w:pPr>
        <w:tabs>
          <w:tab w:val="left" w:pos="709"/>
        </w:tabs>
        <w:suppressAutoHyphens w:val="0"/>
        <w:spacing w:before="240" w:line="360" w:lineRule="auto"/>
        <w:ind w:left="567" w:right="616"/>
        <w:contextualSpacing/>
        <w:jc w:val="both"/>
        <w:rPr>
          <w:rFonts w:ascii="Palatino Linotype" w:hAnsi="Palatino Linotype" w:cs="Arial"/>
          <w:i/>
        </w:rPr>
      </w:pPr>
      <w:r w:rsidRPr="000D0723">
        <w:rPr>
          <w:rFonts w:ascii="Palatino Linotype" w:hAnsi="Palatino Linotype" w:cs="Arial"/>
          <w:i/>
        </w:rPr>
        <w:t xml:space="preserve">(…)” </w:t>
      </w:r>
    </w:p>
    <w:p w14:paraId="3E4109CF" w14:textId="77777777" w:rsidR="0001673D" w:rsidRDefault="0001673D" w:rsidP="004C75E2">
      <w:pPr>
        <w:tabs>
          <w:tab w:val="left" w:pos="709"/>
        </w:tabs>
        <w:suppressAutoHyphens w:val="0"/>
        <w:spacing w:before="240" w:line="360" w:lineRule="auto"/>
        <w:ind w:left="567" w:right="616"/>
        <w:contextualSpacing/>
        <w:jc w:val="both"/>
        <w:rPr>
          <w:rFonts w:ascii="Palatino Linotype" w:hAnsi="Palatino Linotype" w:cs="Arial"/>
          <w:i/>
        </w:rPr>
      </w:pPr>
    </w:p>
    <w:p w14:paraId="602219D9" w14:textId="77777777" w:rsidR="0001673D" w:rsidRPr="000D0723" w:rsidRDefault="0001673D" w:rsidP="004C75E2">
      <w:pPr>
        <w:tabs>
          <w:tab w:val="left" w:pos="709"/>
        </w:tabs>
        <w:suppressAutoHyphens w:val="0"/>
        <w:spacing w:before="240" w:line="360" w:lineRule="auto"/>
        <w:ind w:left="567" w:right="616"/>
        <w:contextualSpacing/>
        <w:jc w:val="both"/>
        <w:rPr>
          <w:rFonts w:ascii="Palatino Linotype" w:hAnsi="Palatino Linotype" w:cs="Arial"/>
          <w:i/>
        </w:rPr>
      </w:pPr>
    </w:p>
    <w:p w14:paraId="68E24514" w14:textId="77777777" w:rsidR="004C75E2" w:rsidRPr="000D0723" w:rsidRDefault="004C75E2" w:rsidP="004C75E2">
      <w:pPr>
        <w:pStyle w:val="Prrafodelista"/>
        <w:tabs>
          <w:tab w:val="left" w:pos="709"/>
        </w:tabs>
        <w:suppressAutoHyphens w:val="0"/>
        <w:spacing w:before="240" w:line="360" w:lineRule="auto"/>
        <w:ind w:left="0" w:right="51"/>
        <w:contextualSpacing/>
        <w:jc w:val="both"/>
        <w:rPr>
          <w:rFonts w:ascii="Palatino Linotype" w:hAnsi="Palatino Linotype" w:cs="Arial"/>
          <w:sz w:val="24"/>
          <w:szCs w:val="24"/>
        </w:rPr>
      </w:pPr>
    </w:p>
    <w:p w14:paraId="5C268165" w14:textId="417BD64B" w:rsidR="00191180" w:rsidRPr="000D0723" w:rsidRDefault="003911FB" w:rsidP="004C75E2">
      <w:pPr>
        <w:pStyle w:val="Prrafodelista"/>
        <w:numPr>
          <w:ilvl w:val="0"/>
          <w:numId w:val="9"/>
        </w:numPr>
        <w:tabs>
          <w:tab w:val="left" w:pos="709"/>
        </w:tabs>
        <w:suppressAutoHyphens w:val="0"/>
        <w:spacing w:before="240" w:line="360" w:lineRule="auto"/>
        <w:ind w:left="0" w:right="51" w:firstLine="0"/>
        <w:contextualSpacing/>
        <w:jc w:val="both"/>
        <w:rPr>
          <w:rFonts w:ascii="Palatino Linotype" w:eastAsia="MS Mincho" w:hAnsi="Palatino Linotype"/>
          <w:color w:val="000000"/>
          <w:sz w:val="24"/>
          <w:szCs w:val="24"/>
          <w:lang w:val="es-ES_tradnl"/>
        </w:rPr>
      </w:pPr>
      <w:r w:rsidRPr="000D0723">
        <w:rPr>
          <w:rFonts w:ascii="Palatino Linotype" w:hAnsi="Palatino Linotype"/>
          <w:sz w:val="24"/>
          <w:szCs w:val="24"/>
        </w:rPr>
        <w:t xml:space="preserve">  </w:t>
      </w:r>
      <w:r w:rsidR="00780970" w:rsidRPr="000D0723">
        <w:rPr>
          <w:rFonts w:ascii="Palatino Linotype" w:hAnsi="Palatino Linotype"/>
          <w:sz w:val="24"/>
          <w:szCs w:val="24"/>
        </w:rPr>
        <w:t>Así</w:t>
      </w:r>
      <w:r w:rsidR="00574FB9" w:rsidRPr="000D0723">
        <w:rPr>
          <w:rFonts w:ascii="Palatino Linotype" w:hAnsi="Palatino Linotype"/>
          <w:sz w:val="24"/>
          <w:szCs w:val="24"/>
        </w:rPr>
        <w:t>,</w:t>
      </w:r>
      <w:r w:rsidR="004C75E2" w:rsidRPr="000D0723">
        <w:rPr>
          <w:rFonts w:ascii="Palatino Linotype" w:hAnsi="Palatino Linotype"/>
          <w:sz w:val="24"/>
          <w:szCs w:val="24"/>
        </w:rPr>
        <w:t xml:space="preserve"> se advierte que </w:t>
      </w:r>
      <w:r w:rsidR="00574FB9" w:rsidRPr="000D0723">
        <w:rPr>
          <w:rFonts w:ascii="Palatino Linotype" w:hAnsi="Palatino Linotype"/>
          <w:sz w:val="24"/>
          <w:szCs w:val="24"/>
        </w:rPr>
        <w:t xml:space="preserve">el </w:t>
      </w:r>
      <w:r w:rsidR="004C75E2" w:rsidRPr="000D0723">
        <w:rPr>
          <w:rFonts w:ascii="Palatino Linotype" w:hAnsi="Palatino Linotype"/>
          <w:b/>
          <w:sz w:val="24"/>
          <w:szCs w:val="24"/>
        </w:rPr>
        <w:t>SUJETO OBLIGADO</w:t>
      </w:r>
      <w:r w:rsidR="004C75E2" w:rsidRPr="000D0723">
        <w:rPr>
          <w:rFonts w:ascii="Palatino Linotype" w:hAnsi="Palatino Linotype"/>
          <w:sz w:val="24"/>
          <w:szCs w:val="24"/>
        </w:rPr>
        <w:t xml:space="preserve"> </w:t>
      </w:r>
      <w:r w:rsidR="003E4EFC" w:rsidRPr="000D0723">
        <w:rPr>
          <w:rFonts w:ascii="Palatino Linotype" w:hAnsi="Palatino Linotype"/>
          <w:sz w:val="24"/>
          <w:szCs w:val="24"/>
        </w:rPr>
        <w:t>cuenta con facultades para poseer la información solicitada, por lo que es susceptible ordenar s</w:t>
      </w:r>
      <w:r w:rsidR="00795F38" w:rsidRPr="000D0723">
        <w:rPr>
          <w:rFonts w:ascii="Palatino Linotype" w:hAnsi="Palatino Linotype"/>
          <w:sz w:val="24"/>
          <w:szCs w:val="24"/>
        </w:rPr>
        <w:t xml:space="preserve">e atienda la solicitud de información. </w:t>
      </w:r>
      <w:r w:rsidR="003E4EFC" w:rsidRPr="000D0723">
        <w:rPr>
          <w:rFonts w:ascii="Palatino Linotype" w:hAnsi="Palatino Linotype"/>
          <w:sz w:val="24"/>
          <w:szCs w:val="24"/>
        </w:rPr>
        <w:t xml:space="preserve"> </w:t>
      </w:r>
    </w:p>
    <w:p w14:paraId="50DD7E1F" w14:textId="77777777" w:rsidR="009463E1" w:rsidRPr="000D0723" w:rsidRDefault="009463E1" w:rsidP="00C1345F">
      <w:pPr>
        <w:tabs>
          <w:tab w:val="left" w:pos="426"/>
        </w:tabs>
        <w:suppressAutoHyphens w:val="0"/>
        <w:spacing w:before="240" w:after="240" w:line="360" w:lineRule="auto"/>
        <w:ind w:right="51"/>
        <w:contextualSpacing/>
        <w:jc w:val="both"/>
        <w:rPr>
          <w:rFonts w:ascii="Palatino Linotype" w:eastAsia="MS Mincho" w:hAnsi="Palatino Linotype"/>
          <w:color w:val="000000"/>
          <w:lang w:val="es-ES_tradnl"/>
        </w:rPr>
      </w:pPr>
    </w:p>
    <w:p w14:paraId="4C3EE8D1" w14:textId="77777777" w:rsidR="00191180" w:rsidRPr="000D0723" w:rsidRDefault="00191180" w:rsidP="00C1345F">
      <w:pPr>
        <w:keepNext/>
        <w:keepLines/>
        <w:suppressAutoHyphens w:val="0"/>
        <w:spacing w:before="240" w:line="360" w:lineRule="auto"/>
        <w:outlineLvl w:val="0"/>
        <w:rPr>
          <w:rFonts w:ascii="Palatino Linotype" w:hAnsi="Palatino Linotype"/>
          <w:b/>
          <w:lang w:eastAsia="en-US"/>
        </w:rPr>
      </w:pPr>
      <w:bookmarkStart w:id="90" w:name="_Toc536106972"/>
      <w:bookmarkStart w:id="91" w:name="_Toc87354261"/>
      <w:r w:rsidRPr="000D0723">
        <w:rPr>
          <w:rFonts w:ascii="Palatino Linotype" w:hAnsi="Palatino Linotype"/>
          <w:b/>
          <w:lang w:eastAsia="en-US"/>
        </w:rPr>
        <w:lastRenderedPageBreak/>
        <w:t>II. Sobre las respuestas que se emita a las solicitudes.</w:t>
      </w:r>
      <w:bookmarkEnd w:id="90"/>
      <w:bookmarkEnd w:id="91"/>
    </w:p>
    <w:p w14:paraId="24766DB3" w14:textId="77777777" w:rsidR="00191180" w:rsidRPr="000D0723" w:rsidRDefault="00191180" w:rsidP="00C1345F">
      <w:pPr>
        <w:suppressAutoHyphens w:val="0"/>
        <w:spacing w:line="360" w:lineRule="auto"/>
        <w:ind w:right="49"/>
        <w:contextualSpacing/>
        <w:jc w:val="both"/>
        <w:rPr>
          <w:rFonts w:ascii="Palatino Linotype" w:hAnsi="Palatino Linotype" w:cs="Arial"/>
          <w:b/>
          <w:color w:val="000000"/>
          <w:lang w:val="es-ES_tradnl"/>
        </w:rPr>
      </w:pPr>
    </w:p>
    <w:p w14:paraId="6E5B2259" w14:textId="77777777" w:rsidR="00191180" w:rsidRPr="000D0723" w:rsidRDefault="00191180" w:rsidP="00C1345F">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b/>
          <w:color w:val="000000"/>
          <w:lang w:val="es-ES_tradnl"/>
        </w:rPr>
      </w:pPr>
      <w:r w:rsidRPr="000D0723">
        <w:rPr>
          <w:rFonts w:ascii="Palatino Linotype" w:hAnsi="Palatino Linotype" w:cs="Arial"/>
          <w:color w:val="000000"/>
          <w:lang w:val="es-ES_tradnl"/>
        </w:rPr>
        <w:t xml:space="preserve">En cumplimiento a esta resolución, el </w:t>
      </w:r>
      <w:r w:rsidRPr="000D0723">
        <w:rPr>
          <w:rFonts w:ascii="Palatino Linotype" w:hAnsi="Palatino Linotype" w:cs="Arial"/>
          <w:b/>
          <w:color w:val="000000"/>
          <w:lang w:val="es-ES_tradnl"/>
        </w:rPr>
        <w:t>SUJETO OBLIGADO</w:t>
      </w:r>
      <w:r w:rsidRPr="000D0723">
        <w:rPr>
          <w:rFonts w:ascii="Palatino Linotype" w:hAnsi="Palatino Linotype" w:cs="Arial"/>
          <w:color w:val="000000"/>
          <w:lang w:val="es-ES_tradnl"/>
        </w:rPr>
        <w:t xml:space="preserve"> deberá dar atención </w:t>
      </w:r>
      <w:r w:rsidRPr="000D0723">
        <w:rPr>
          <w:rFonts w:ascii="Palatino Linotype" w:hAnsi="Palatino Linotype" w:cs="Arial"/>
          <w:lang w:val="es-ES_tradnl"/>
        </w:rPr>
        <w:t>a las solicitudes de información, sin que sea materia de este recurso</w:t>
      </w:r>
      <w:r w:rsidRPr="000D0723">
        <w:rPr>
          <w:rFonts w:ascii="Palatino Linotype" w:hAnsi="Palatino Linotype" w:cs="Arial"/>
          <w:b/>
          <w:lang w:val="es-ES_tradnl"/>
        </w:rPr>
        <w:t xml:space="preserve"> </w:t>
      </w:r>
      <w:r w:rsidRPr="000D0723">
        <w:rPr>
          <w:rFonts w:ascii="Palatino Linotype" w:hAnsi="Palatino Linotype" w:cs="Arial"/>
          <w:lang w:val="es-ES_tradnl"/>
        </w:rPr>
        <w:t>analizar o</w:t>
      </w:r>
      <w:r w:rsidRPr="000D0723">
        <w:rPr>
          <w:rFonts w:ascii="Palatino Linotype" w:hAnsi="Palatino Linotype" w:cs="Arial"/>
          <w:b/>
          <w:lang w:val="es-ES_tradnl"/>
        </w:rPr>
        <w:t xml:space="preserve"> </w:t>
      </w:r>
      <w:r w:rsidRPr="000D0723">
        <w:rPr>
          <w:rFonts w:ascii="Palatino Linotype" w:hAnsi="Palatino Linotype" w:cs="Arial"/>
          <w:lang w:val="es-ES_tradnl"/>
        </w:rPr>
        <w:t>prejuzgar si la información que le fue solicitada se encuentra en sus archivos o le corresponde generarla, puesto que el silencio administrativo que hizo patente al omitir dar respuesta, trae como consecuencia que se le ordene dar atención a las solicitudes, lo cual deberá llevar a cabo en ejercicio de sus competencias, atribuciones y funciones y con arreglo a lo dispuesto por la Ley de la materia.</w:t>
      </w:r>
    </w:p>
    <w:p w14:paraId="3941A49F" w14:textId="77777777" w:rsidR="00191180" w:rsidRPr="000D0723" w:rsidRDefault="00191180" w:rsidP="00C1345F">
      <w:pPr>
        <w:tabs>
          <w:tab w:val="left" w:pos="426"/>
        </w:tabs>
        <w:suppressAutoHyphens w:val="0"/>
        <w:spacing w:line="360" w:lineRule="auto"/>
        <w:ind w:right="49"/>
        <w:contextualSpacing/>
        <w:jc w:val="both"/>
        <w:rPr>
          <w:rFonts w:ascii="Palatino Linotype" w:hAnsi="Palatino Linotype" w:cs="Arial"/>
          <w:b/>
          <w:color w:val="000000"/>
          <w:lang w:val="es-ES_tradnl"/>
        </w:rPr>
      </w:pPr>
    </w:p>
    <w:p w14:paraId="26553E02" w14:textId="77777777" w:rsidR="00191180" w:rsidRPr="000D0723" w:rsidRDefault="00191180" w:rsidP="00C1345F">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b/>
          <w:color w:val="000000"/>
          <w:lang w:val="es-ES_tradnl"/>
        </w:rPr>
      </w:pPr>
      <w:r w:rsidRPr="000D0723">
        <w:rPr>
          <w:rFonts w:ascii="Palatino Linotype" w:hAnsi="Palatino Linotype" w:cs="Arial"/>
          <w:lang w:val="es-ES_tradnl"/>
        </w:rPr>
        <w:t xml:space="preserve">En este caso, el </w:t>
      </w:r>
      <w:r w:rsidRPr="000D0723">
        <w:rPr>
          <w:rFonts w:ascii="Palatino Linotype" w:hAnsi="Palatino Linotype" w:cs="Arial"/>
          <w:b/>
          <w:bCs/>
          <w:lang w:val="es-ES_tradnl"/>
        </w:rPr>
        <w:t>SUJETO OBLIGADO</w:t>
      </w:r>
      <w:r w:rsidRPr="000D0723">
        <w:rPr>
          <w:rFonts w:ascii="Palatino Linotype" w:hAnsi="Palatino Linotype" w:cs="Arial"/>
          <w:lang w:val="es-ES_tradnl"/>
        </w:rPr>
        <w:t xml:space="preserve"> deberá de sustanciar todo el procedimiento de acceso a la información pública verificando si la información que le ha sido requerida corresponde al ejercicio de sus facultades, competencias o funciones.</w:t>
      </w:r>
    </w:p>
    <w:p w14:paraId="2F3888D3" w14:textId="77777777" w:rsidR="00191180" w:rsidRPr="000D0723" w:rsidRDefault="00191180" w:rsidP="00C1345F">
      <w:pPr>
        <w:tabs>
          <w:tab w:val="left" w:pos="426"/>
        </w:tabs>
        <w:suppressAutoHyphens w:val="0"/>
        <w:spacing w:line="360" w:lineRule="auto"/>
        <w:ind w:right="49"/>
        <w:contextualSpacing/>
        <w:jc w:val="both"/>
        <w:rPr>
          <w:rFonts w:ascii="Palatino Linotype" w:hAnsi="Palatino Linotype" w:cs="Arial"/>
          <w:b/>
          <w:color w:val="000000"/>
          <w:lang w:val="es-ES_tradnl"/>
        </w:rPr>
      </w:pPr>
    </w:p>
    <w:p w14:paraId="26E5E60A" w14:textId="77777777" w:rsidR="00191180" w:rsidRPr="000D0723" w:rsidRDefault="00191180" w:rsidP="00C1345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lang w:val="es-ES_tradnl"/>
        </w:rPr>
      </w:pPr>
      <w:r w:rsidRPr="000D0723">
        <w:rPr>
          <w:rFonts w:ascii="Palatino Linotype" w:hAnsi="Palatino Linotype" w:cs="Arial"/>
          <w:lang w:val="es-ES_tradnl"/>
        </w:rPr>
        <w:t xml:space="preserve">Si dentro de las facultades, atribuciones y competencias no se encuentra  la de poseer la información requerida, deberá hacerlo del conocimiento del particular  de forma clara y precisa, fundado y motivando su actuación y en su caso orientar a la </w:t>
      </w:r>
      <w:r w:rsidRPr="000D0723">
        <w:rPr>
          <w:rFonts w:ascii="Palatino Linotype" w:hAnsi="Palatino Linotype" w:cs="Arial"/>
          <w:b/>
          <w:bCs/>
          <w:lang w:val="es-ES_tradnl"/>
        </w:rPr>
        <w:t>RECURRENTE</w:t>
      </w:r>
      <w:r w:rsidRPr="000D0723">
        <w:rPr>
          <w:rFonts w:ascii="Palatino Linotype" w:hAnsi="Palatino Linotype" w:cs="Arial"/>
          <w:lang w:val="es-ES_tradnl"/>
        </w:rPr>
        <w:t xml:space="preserve"> sobre el o los Sujetos Obligados competentes, sin pasar desapercibido que tal orientación debe realizarse dentro de los tres días hábiles posteriores a la recepción de la solicitud, o de lo contrario deberá hacerlo a través del Acuerdo de Incompetencia de acuerdo a lo dispuesto en el artículo 49 fracción II y el artículo 167 de la Ley de Transparencia y Acceso a la Información Pública del Estado de México y Municipios. </w:t>
      </w:r>
    </w:p>
    <w:p w14:paraId="5CB6C9E0" w14:textId="77777777" w:rsidR="00191180" w:rsidRPr="000D0723" w:rsidRDefault="00191180" w:rsidP="00C1345F">
      <w:pPr>
        <w:tabs>
          <w:tab w:val="left" w:pos="426"/>
        </w:tabs>
        <w:suppressAutoHyphens w:val="0"/>
        <w:spacing w:before="240" w:after="240" w:line="360" w:lineRule="auto"/>
        <w:contextualSpacing/>
        <w:jc w:val="both"/>
        <w:rPr>
          <w:rFonts w:ascii="Palatino Linotype" w:hAnsi="Palatino Linotype" w:cs="Arial"/>
          <w:lang w:val="es-ES_tradnl"/>
        </w:rPr>
      </w:pPr>
    </w:p>
    <w:p w14:paraId="6B6B71B6" w14:textId="77777777" w:rsidR="00191180" w:rsidRPr="000D0723" w:rsidRDefault="00191180" w:rsidP="00C1345F">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color w:val="000000"/>
          <w:lang w:val="es-ES_tradnl"/>
        </w:rPr>
      </w:pPr>
      <w:r w:rsidRPr="000D0723">
        <w:rPr>
          <w:rFonts w:ascii="Palatino Linotype" w:hAnsi="Palatino Linotype" w:cs="Arial"/>
          <w:lang w:val="es-ES_tradnl"/>
        </w:rPr>
        <w:lastRenderedPageBreak/>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14:paraId="13F63D12" w14:textId="77777777" w:rsidR="00191180" w:rsidRPr="000D0723" w:rsidRDefault="00191180" w:rsidP="00C1345F">
      <w:pPr>
        <w:tabs>
          <w:tab w:val="left" w:pos="426"/>
        </w:tabs>
        <w:suppressAutoHyphens w:val="0"/>
        <w:spacing w:line="360" w:lineRule="auto"/>
        <w:contextualSpacing/>
        <w:jc w:val="both"/>
        <w:rPr>
          <w:rFonts w:ascii="Palatino Linotype" w:hAnsi="Palatino Linotype" w:cs="Arial"/>
          <w:lang w:val="es-ES_tradnl"/>
        </w:rPr>
      </w:pPr>
    </w:p>
    <w:p w14:paraId="68918905" w14:textId="77777777" w:rsidR="00191180" w:rsidRPr="000D0723" w:rsidRDefault="00191180" w:rsidP="00C1345F">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color w:val="000000"/>
          <w:lang w:val="es-ES_tradnl"/>
        </w:rPr>
      </w:pPr>
      <w:r w:rsidRPr="000D0723">
        <w:rPr>
          <w:rFonts w:ascii="Palatino Linotype" w:hAnsi="Palatino Linotype" w:cs="Arial"/>
          <w:lang w:val="es-ES_tradnl"/>
        </w:rPr>
        <w:t>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p>
    <w:p w14:paraId="32426879" w14:textId="77777777" w:rsidR="00191180" w:rsidRPr="000D0723" w:rsidRDefault="00191180" w:rsidP="00C1345F">
      <w:pPr>
        <w:tabs>
          <w:tab w:val="left" w:pos="426"/>
        </w:tabs>
        <w:suppressAutoHyphens w:val="0"/>
        <w:spacing w:line="360" w:lineRule="auto"/>
        <w:contextualSpacing/>
        <w:jc w:val="both"/>
        <w:rPr>
          <w:rFonts w:ascii="Palatino Linotype" w:hAnsi="Palatino Linotype" w:cs="Arial"/>
          <w:color w:val="000000"/>
          <w:lang w:val="es-ES_tradnl"/>
        </w:rPr>
      </w:pPr>
    </w:p>
    <w:p w14:paraId="38AEB3C3" w14:textId="77777777" w:rsidR="00191180" w:rsidRPr="000D0723" w:rsidRDefault="00191180" w:rsidP="00C1345F">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color w:val="000000"/>
          <w:lang w:val="es-ES_tradnl"/>
        </w:rPr>
      </w:pPr>
      <w:r w:rsidRPr="000D0723">
        <w:rPr>
          <w:rFonts w:ascii="Palatino Linotype" w:hAnsi="Palatino Linotype" w:cs="Arial"/>
          <w:color w:val="000000"/>
          <w:lang w:val="es-ES_tradnl"/>
        </w:rPr>
        <w:t xml:space="preserve">Es importante también señalar que las respuestas que darán en cumplimiento a la presente resolución </w:t>
      </w:r>
      <w:r w:rsidRPr="000D0723">
        <w:rPr>
          <w:rFonts w:ascii="Palatino Linotype" w:hAnsi="Palatino Linotype" w:cs="Arial"/>
          <w:b/>
          <w:color w:val="000000"/>
          <w:lang w:val="es-ES_tradnl"/>
        </w:rPr>
        <w:t>deberá ajustarse a lo dispuesto a los criterios y precedentes que este Órgano Garante ha resuelto y aprobado,</w:t>
      </w:r>
      <w:r w:rsidRPr="000D0723">
        <w:rPr>
          <w:rFonts w:ascii="Palatino Linotype" w:hAnsi="Palatino Linotype" w:cs="Arial"/>
          <w:color w:val="000000"/>
          <w:lang w:val="es-ES_tradnl"/>
        </w:rPr>
        <w:t xml:space="preserve"> es decir, por lo que constituye una alta responsabilidad del </w:t>
      </w:r>
      <w:r w:rsidRPr="000D0723">
        <w:rPr>
          <w:rFonts w:ascii="Palatino Linotype" w:hAnsi="Palatino Linotype" w:cs="Arial"/>
          <w:b/>
          <w:color w:val="000000"/>
          <w:lang w:val="es-ES_tradnl"/>
        </w:rPr>
        <w:t>SUJETO OBLIGADO</w:t>
      </w:r>
      <w:r w:rsidRPr="000D0723">
        <w:rPr>
          <w:rFonts w:ascii="Palatino Linotype" w:hAnsi="Palatino Linotype" w:cs="Arial"/>
          <w:color w:val="000000"/>
          <w:lang w:val="es-ES_tradnl"/>
        </w:rPr>
        <w:t xml:space="preserve"> proporcionar la información que atienda la presente, ajustándose a la normatividad establecida y a los distintos asuntos de los cuales este Órgano Colegiado ha conocido. </w:t>
      </w:r>
    </w:p>
    <w:p w14:paraId="21331676" w14:textId="77777777" w:rsidR="00191180" w:rsidRPr="000D0723" w:rsidRDefault="00191180" w:rsidP="00C1345F">
      <w:pPr>
        <w:tabs>
          <w:tab w:val="left" w:pos="426"/>
        </w:tabs>
        <w:suppressAutoHyphens w:val="0"/>
        <w:spacing w:line="360" w:lineRule="auto"/>
        <w:contextualSpacing/>
        <w:jc w:val="both"/>
        <w:rPr>
          <w:rFonts w:ascii="Palatino Linotype" w:hAnsi="Palatino Linotype" w:cs="Arial"/>
          <w:color w:val="000000"/>
          <w:lang w:val="es-ES_tradnl"/>
        </w:rPr>
      </w:pPr>
    </w:p>
    <w:p w14:paraId="3FF15F72" w14:textId="77777777" w:rsidR="00191180" w:rsidRPr="000D0723" w:rsidRDefault="00191180" w:rsidP="00C1345F">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color w:val="000000"/>
          <w:lang w:val="es-ES_tradnl"/>
        </w:rPr>
      </w:pPr>
      <w:r w:rsidRPr="000D0723">
        <w:rPr>
          <w:rFonts w:ascii="Palatino Linotype" w:hAnsi="Palatino Linotype" w:cs="Arial"/>
          <w:color w:val="000000"/>
          <w:lang w:val="es-ES_tradnl"/>
        </w:rPr>
        <w:t xml:space="preserve">Por lo que tratándose del tema o temas que se requieran en las solicitudes, el </w:t>
      </w:r>
      <w:r w:rsidRPr="000D0723">
        <w:rPr>
          <w:rFonts w:ascii="Palatino Linotype" w:hAnsi="Palatino Linotype" w:cs="Arial"/>
          <w:b/>
          <w:bCs/>
          <w:color w:val="000000"/>
          <w:lang w:val="es-ES_tradnl"/>
        </w:rPr>
        <w:t>SUJETO OBLIGADO</w:t>
      </w:r>
      <w:r w:rsidRPr="000D0723">
        <w:rPr>
          <w:rFonts w:ascii="Palatino Linotype" w:hAnsi="Palatino Linotype" w:cs="Arial"/>
          <w:color w:val="000000"/>
          <w:lang w:val="es-ES_tradnl"/>
        </w:rPr>
        <w:t xml:space="preserve"> deberá en todo momento ajustarse además de la normatividad aplicable a los asuntos, a las resoluciones aprobadas.</w:t>
      </w:r>
    </w:p>
    <w:p w14:paraId="29E76332" w14:textId="77777777" w:rsidR="00191180" w:rsidRPr="000D0723" w:rsidRDefault="00191180" w:rsidP="00C1345F">
      <w:pPr>
        <w:tabs>
          <w:tab w:val="left" w:pos="426"/>
        </w:tabs>
        <w:suppressAutoHyphens w:val="0"/>
        <w:spacing w:line="360" w:lineRule="auto"/>
        <w:ind w:right="49"/>
        <w:contextualSpacing/>
        <w:jc w:val="both"/>
        <w:rPr>
          <w:rFonts w:ascii="Palatino Linotype" w:hAnsi="Palatino Linotype" w:cs="Arial"/>
          <w:color w:val="000000"/>
          <w:lang w:val="es-ES_tradnl"/>
        </w:rPr>
      </w:pPr>
    </w:p>
    <w:p w14:paraId="2CD53348" w14:textId="77777777" w:rsidR="00191180" w:rsidRPr="000D0723" w:rsidRDefault="00191180" w:rsidP="00C1345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lang w:val="es-ES"/>
        </w:rPr>
      </w:pPr>
      <w:r w:rsidRPr="000D0723">
        <w:rPr>
          <w:rFonts w:ascii="Palatino Linotype" w:hAnsi="Palatino Linotype" w:cs="Arial"/>
          <w:lang w:val="es-ES"/>
        </w:rPr>
        <w:t xml:space="preserve">En consecuencia, para responder a las solicitudes de acceso a la información en cuestión el </w:t>
      </w:r>
      <w:r w:rsidRPr="000D0723">
        <w:rPr>
          <w:rFonts w:ascii="Palatino Linotype" w:hAnsi="Palatino Linotype" w:cs="Arial"/>
          <w:b/>
          <w:bCs/>
          <w:color w:val="000000"/>
          <w:lang w:val="es-ES_tradnl"/>
        </w:rPr>
        <w:t>SUJETO OBLIGADO</w:t>
      </w:r>
      <w:r w:rsidRPr="000D0723">
        <w:rPr>
          <w:rFonts w:ascii="Palatino Linotype" w:hAnsi="Palatino Linotype" w:cs="Arial"/>
          <w:color w:val="000000"/>
          <w:lang w:val="es-ES_tradnl"/>
        </w:rPr>
        <w:t xml:space="preserve"> </w:t>
      </w:r>
      <w:r w:rsidRPr="000D0723">
        <w:rPr>
          <w:rFonts w:ascii="Palatino Linotype" w:hAnsi="Palatino Linotype" w:cs="Arial"/>
          <w:lang w:val="es-ES"/>
        </w:rPr>
        <w:t>deberá de verificar si éstas corresponden a una facultad, competencia o función explícita o implícita. Si no estuvieran comprendidas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las solicitudes a todas las áreas competentes que cuenten o deban tener la información, con objeto de que realicen una búsqueda exhaustiva y razonable de la información solicitada.</w:t>
      </w:r>
    </w:p>
    <w:p w14:paraId="0A1D1AE4" w14:textId="77777777" w:rsidR="00191180" w:rsidRPr="000D0723" w:rsidRDefault="00191180" w:rsidP="00C1345F">
      <w:pPr>
        <w:tabs>
          <w:tab w:val="left" w:pos="426"/>
        </w:tabs>
        <w:suppressAutoHyphens w:val="0"/>
        <w:spacing w:before="240" w:after="240" w:line="360" w:lineRule="auto"/>
        <w:contextualSpacing/>
        <w:jc w:val="both"/>
        <w:rPr>
          <w:rFonts w:ascii="Palatino Linotype" w:hAnsi="Palatino Linotype" w:cs="Arial"/>
          <w:lang w:val="es-ES"/>
        </w:rPr>
      </w:pPr>
    </w:p>
    <w:p w14:paraId="199D461E" w14:textId="77777777" w:rsidR="00191180" w:rsidRPr="000D0723" w:rsidRDefault="00191180" w:rsidP="00C1345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lang w:val="es-ES"/>
        </w:rPr>
      </w:pPr>
      <w:r w:rsidRPr="000D0723">
        <w:rPr>
          <w:rFonts w:ascii="Palatino Linotype" w:hAnsi="Palatino Linotype" w:cs="Arial"/>
          <w:lang w:val="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14:paraId="4197A399" w14:textId="77777777" w:rsidR="00191180" w:rsidRPr="000D0723" w:rsidRDefault="00191180" w:rsidP="00C1345F">
      <w:pPr>
        <w:tabs>
          <w:tab w:val="left" w:pos="426"/>
        </w:tabs>
        <w:suppressAutoHyphens w:val="0"/>
        <w:spacing w:before="240" w:after="240" w:line="360" w:lineRule="auto"/>
        <w:contextualSpacing/>
        <w:jc w:val="both"/>
        <w:rPr>
          <w:rFonts w:ascii="Palatino Linotype" w:hAnsi="Palatino Linotype" w:cs="Arial"/>
          <w:lang w:val="es-ES"/>
        </w:rPr>
      </w:pPr>
    </w:p>
    <w:p w14:paraId="716BEEFC" w14:textId="77777777" w:rsidR="00191180" w:rsidRPr="000D0723" w:rsidRDefault="00191180" w:rsidP="00C1345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lang w:val="es-ES"/>
        </w:rPr>
      </w:pPr>
      <w:r w:rsidRPr="000D0723">
        <w:rPr>
          <w:rFonts w:ascii="Palatino Linotype" w:hAnsi="Palatino Linotype" w:cs="Arial"/>
          <w:lang w:val="es-ES"/>
        </w:rPr>
        <w:t xml:space="preserve">No obstante, también debe considerarse que aun cuando la información requerida corresponda a alguna función, facultad o competencia del </w:t>
      </w:r>
      <w:r w:rsidRPr="000D0723">
        <w:rPr>
          <w:rFonts w:ascii="Palatino Linotype" w:hAnsi="Palatino Linotype" w:cs="Arial"/>
          <w:b/>
          <w:bCs/>
          <w:color w:val="000000"/>
          <w:lang w:val="es-ES_tradnl"/>
        </w:rPr>
        <w:t>SUJETO OBLIGADO</w:t>
      </w:r>
      <w:r w:rsidRPr="000D0723">
        <w:rPr>
          <w:rFonts w:ascii="Palatino Linotype" w:hAnsi="Palatino Linotype" w:cs="Arial"/>
          <w:lang w:val="es-ES"/>
        </w:rPr>
        <w:t>, es posible que esta información no se localice, bien porque no se haya generado o porque no se encuentre disponible, en el momento de su búsqueda.</w:t>
      </w:r>
    </w:p>
    <w:p w14:paraId="54BC218C" w14:textId="77777777" w:rsidR="00191180" w:rsidRPr="000D0723" w:rsidRDefault="00191180" w:rsidP="00C1345F">
      <w:pPr>
        <w:tabs>
          <w:tab w:val="left" w:pos="426"/>
        </w:tabs>
        <w:suppressAutoHyphens w:val="0"/>
        <w:spacing w:line="360" w:lineRule="auto"/>
        <w:contextualSpacing/>
        <w:jc w:val="both"/>
        <w:rPr>
          <w:rFonts w:ascii="Palatino Linotype" w:hAnsi="Palatino Linotype" w:cs="Arial"/>
          <w:lang w:val="es-ES"/>
        </w:rPr>
      </w:pPr>
    </w:p>
    <w:p w14:paraId="505FD632" w14:textId="77777777" w:rsidR="00191180" w:rsidRPr="000D0723" w:rsidRDefault="00191180" w:rsidP="00C1345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lang w:val="es-ES_tradnl"/>
        </w:rPr>
      </w:pPr>
      <w:r w:rsidRPr="000D0723">
        <w:rPr>
          <w:rFonts w:ascii="Palatino Linotype" w:hAnsi="Palatino Linotype" w:cs="Arial"/>
          <w:lang w:val="es-ES_tradnl"/>
        </w:rPr>
        <w:lastRenderedPageBreak/>
        <w:t xml:space="preserve">A diferencia de la Ley General, la 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14:paraId="07A909F2" w14:textId="77777777" w:rsidR="00191180" w:rsidRPr="000D0723" w:rsidRDefault="00191180" w:rsidP="00C1345F">
      <w:pPr>
        <w:suppressAutoHyphens w:val="0"/>
        <w:spacing w:before="240" w:after="240" w:line="360" w:lineRule="auto"/>
        <w:contextualSpacing/>
        <w:jc w:val="both"/>
        <w:rPr>
          <w:rFonts w:ascii="Palatino Linotype" w:hAnsi="Palatino Linotype" w:cs="Arial"/>
          <w:lang w:val="es-ES_tradnl"/>
        </w:rPr>
      </w:pPr>
    </w:p>
    <w:p w14:paraId="7AEF2ADA" w14:textId="77777777" w:rsidR="00191180" w:rsidRPr="000D0723" w:rsidRDefault="00191180" w:rsidP="00C1345F">
      <w:pPr>
        <w:tabs>
          <w:tab w:val="left" w:pos="8080"/>
        </w:tabs>
        <w:suppressAutoHyphens w:val="0"/>
        <w:spacing w:line="360" w:lineRule="auto"/>
        <w:ind w:left="567" w:right="567"/>
        <w:contextualSpacing/>
        <w:jc w:val="both"/>
        <w:rPr>
          <w:rFonts w:ascii="Palatino Linotype" w:hAnsi="Palatino Linotype" w:cs="Arial"/>
          <w:i/>
          <w:lang w:val="es-ES_tradnl"/>
        </w:rPr>
      </w:pPr>
      <w:r w:rsidRPr="000D0723">
        <w:rPr>
          <w:rFonts w:ascii="Palatino Linotype" w:hAnsi="Palatino Linotype" w:cs="Arial"/>
          <w:i/>
          <w:lang w:val="es-ES_tradnl"/>
        </w:rPr>
        <w:t>“</w:t>
      </w:r>
      <w:r w:rsidRPr="000D0723">
        <w:rPr>
          <w:rFonts w:ascii="Palatino Linotype" w:hAnsi="Palatino Linotype" w:cs="Arial"/>
          <w:b/>
          <w:i/>
          <w:lang w:val="es-ES_tradnl"/>
        </w:rPr>
        <w:t>Artículo 19.</w:t>
      </w:r>
      <w:r w:rsidRPr="000D0723">
        <w:rPr>
          <w:rFonts w:ascii="Palatino Linotype" w:hAnsi="Palatino Linotype" w:cs="Arial"/>
          <w:i/>
          <w:lang w:val="es-ES_tradnl"/>
        </w:rPr>
        <w:t xml:space="preserve"> Se presume que la información debe existir si se refiere a las facultades, competencias y funciones que los ordenamientos jurídicos aplicables otorgan a los sujetos obligados.</w:t>
      </w:r>
    </w:p>
    <w:p w14:paraId="444BF843" w14:textId="77777777" w:rsidR="00191180" w:rsidRPr="000D0723" w:rsidRDefault="00191180" w:rsidP="00C1345F">
      <w:pPr>
        <w:tabs>
          <w:tab w:val="left" w:pos="8080"/>
        </w:tabs>
        <w:suppressAutoHyphens w:val="0"/>
        <w:spacing w:line="360" w:lineRule="auto"/>
        <w:ind w:left="567" w:right="567"/>
        <w:contextualSpacing/>
        <w:jc w:val="both"/>
        <w:rPr>
          <w:rFonts w:ascii="Palatino Linotype" w:hAnsi="Palatino Linotype" w:cs="Arial"/>
          <w:i/>
          <w:lang w:val="es-ES_tradnl"/>
        </w:rPr>
      </w:pPr>
      <w:r w:rsidRPr="000D0723">
        <w:rPr>
          <w:rFonts w:ascii="Palatino Linotype" w:hAnsi="Palatino Linotype" w:cs="Arial"/>
          <w:i/>
          <w:lang w:val="es-ES_tradnl"/>
        </w:rPr>
        <w:t xml:space="preserve"> En los casos en que ciertas facultades, competencias o funciones no se hayan ejercido, se debe motivar la respuesta en función de las causas que motiven tal circunstancia. </w:t>
      </w:r>
    </w:p>
    <w:p w14:paraId="16B23A1C" w14:textId="08A3EF1A" w:rsidR="00191180" w:rsidRPr="000D0723" w:rsidRDefault="00191180" w:rsidP="000D0723">
      <w:pPr>
        <w:tabs>
          <w:tab w:val="left" w:pos="8080"/>
        </w:tabs>
        <w:suppressAutoHyphens w:val="0"/>
        <w:spacing w:line="360" w:lineRule="auto"/>
        <w:ind w:left="567" w:right="567"/>
        <w:contextualSpacing/>
        <w:jc w:val="both"/>
        <w:rPr>
          <w:rFonts w:ascii="Palatino Linotype" w:hAnsi="Palatino Linotype" w:cs="Arial"/>
          <w:i/>
          <w:lang w:val="es-ES_tradnl"/>
        </w:rPr>
      </w:pPr>
      <w:r w:rsidRPr="000D0723">
        <w:rPr>
          <w:rFonts w:ascii="Palatino Linotype" w:hAnsi="Palatino Linotype" w:cs="Arial"/>
          <w:i/>
          <w:lang w:val="es-ES_tradnl"/>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w:t>
      </w:r>
      <w:r w:rsidR="000D0723" w:rsidRPr="000D0723">
        <w:rPr>
          <w:rFonts w:ascii="Palatino Linotype" w:hAnsi="Palatino Linotype" w:cs="Arial"/>
          <w:i/>
          <w:lang w:val="es-ES_tradnl"/>
        </w:rPr>
        <w:t>r qué no obra en sus archivos.”</w:t>
      </w:r>
    </w:p>
    <w:p w14:paraId="4E6BFBFE" w14:textId="77777777" w:rsidR="00191180" w:rsidRPr="000D0723" w:rsidRDefault="00191180" w:rsidP="00C1345F">
      <w:pPr>
        <w:suppressAutoHyphens w:val="0"/>
        <w:spacing w:line="360" w:lineRule="auto"/>
        <w:rPr>
          <w:rFonts w:ascii="Palatino Linotype" w:hAnsi="Palatino Linotype" w:cs="Arial"/>
          <w:lang w:val="es-ES_tradnl"/>
        </w:rPr>
      </w:pPr>
    </w:p>
    <w:p w14:paraId="1FAF257A" w14:textId="77777777" w:rsidR="00191180" w:rsidRPr="000D0723" w:rsidRDefault="00191180" w:rsidP="00C1345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lang w:val="es-ES_tradnl"/>
        </w:rPr>
      </w:pPr>
      <w:r w:rsidRPr="000D0723">
        <w:rPr>
          <w:rFonts w:ascii="Palatino Linotype" w:hAnsi="Palatino Linotype" w:cs="Arial"/>
          <w:lang w:val="es-ES_tradnl"/>
        </w:rPr>
        <w:t xml:space="preserve">El primer supuesto, que corresponde a lo señalado en su segundo párrafo, alude a actos no realizados y contemplados en alguna hipótesis jurídica: </w:t>
      </w:r>
    </w:p>
    <w:p w14:paraId="1D3D89DF" w14:textId="77777777" w:rsidR="00191180" w:rsidRPr="000D0723" w:rsidRDefault="00191180" w:rsidP="00C1345F">
      <w:pPr>
        <w:suppressAutoHyphens w:val="0"/>
        <w:spacing w:before="240" w:after="240" w:line="360" w:lineRule="auto"/>
        <w:ind w:right="567"/>
        <w:contextualSpacing/>
        <w:jc w:val="both"/>
        <w:rPr>
          <w:rFonts w:ascii="Palatino Linotype" w:hAnsi="Palatino Linotype" w:cs="Arial"/>
          <w:lang w:val="es-ES_tradnl"/>
        </w:rPr>
      </w:pPr>
    </w:p>
    <w:p w14:paraId="5CDEED9A" w14:textId="77777777" w:rsidR="00191180" w:rsidRPr="000D0723" w:rsidRDefault="00191180" w:rsidP="00C1345F">
      <w:pPr>
        <w:numPr>
          <w:ilvl w:val="0"/>
          <w:numId w:val="10"/>
        </w:numPr>
        <w:suppressAutoHyphens w:val="0"/>
        <w:spacing w:before="240" w:after="240" w:line="360" w:lineRule="auto"/>
        <w:ind w:right="709"/>
        <w:contextualSpacing/>
        <w:jc w:val="both"/>
        <w:rPr>
          <w:rFonts w:ascii="Palatino Linotype" w:hAnsi="Palatino Linotype" w:cs="Arial"/>
          <w:lang w:val="es-ES_tradnl"/>
        </w:rPr>
      </w:pPr>
      <w:r w:rsidRPr="000D0723">
        <w:rPr>
          <w:rFonts w:ascii="Palatino Linotype" w:hAnsi="Palatino Linotype" w:cs="Arial"/>
          <w:lang w:val="es-ES_tradnl"/>
        </w:rPr>
        <w:t xml:space="preserve">Cuya realización dependa de que un tercero demande la emisión de un acto de autoridad, la expedición de una licencia, por ejemplo; </w:t>
      </w:r>
    </w:p>
    <w:p w14:paraId="6F4E129F" w14:textId="77777777" w:rsidR="00191180" w:rsidRPr="000D0723" w:rsidRDefault="00191180" w:rsidP="00C1345F">
      <w:pPr>
        <w:numPr>
          <w:ilvl w:val="0"/>
          <w:numId w:val="10"/>
        </w:numPr>
        <w:suppressAutoHyphens w:val="0"/>
        <w:spacing w:before="240" w:after="240" w:line="360" w:lineRule="auto"/>
        <w:ind w:right="709"/>
        <w:contextualSpacing/>
        <w:jc w:val="both"/>
        <w:rPr>
          <w:rFonts w:ascii="Palatino Linotype" w:hAnsi="Palatino Linotype" w:cs="Arial"/>
          <w:lang w:val="es-ES_tradnl"/>
        </w:rPr>
      </w:pPr>
      <w:r w:rsidRPr="000D0723">
        <w:rPr>
          <w:rFonts w:ascii="Palatino Linotype" w:hAnsi="Palatino Linotype" w:cs="Arial"/>
          <w:lang w:val="es-ES_tradnl"/>
        </w:rPr>
        <w:t>De un acontecimiento de realización probable, la Cuenta Pública correspondiente a un ejercicio fiscal en curso; o</w:t>
      </w:r>
    </w:p>
    <w:p w14:paraId="212D4A43" w14:textId="77777777" w:rsidR="00191180" w:rsidRPr="000D0723" w:rsidRDefault="00191180" w:rsidP="00C1345F">
      <w:pPr>
        <w:numPr>
          <w:ilvl w:val="0"/>
          <w:numId w:val="10"/>
        </w:numPr>
        <w:suppressAutoHyphens w:val="0"/>
        <w:spacing w:before="240" w:after="240" w:line="360" w:lineRule="auto"/>
        <w:ind w:right="709"/>
        <w:contextualSpacing/>
        <w:jc w:val="both"/>
        <w:rPr>
          <w:rFonts w:ascii="Palatino Linotype" w:hAnsi="Palatino Linotype" w:cs="Arial"/>
          <w:lang w:val="es-ES_tradnl"/>
        </w:rPr>
      </w:pPr>
      <w:r w:rsidRPr="000D0723">
        <w:rPr>
          <w:rFonts w:ascii="Palatino Linotype" w:hAnsi="Palatino Linotype" w:cs="Arial"/>
          <w:lang w:val="es-ES_tradnl"/>
        </w:rPr>
        <w:lastRenderedPageBreak/>
        <w:t>Una facultad potestativa, la firma de convenio de colaboración.</w:t>
      </w:r>
    </w:p>
    <w:p w14:paraId="6186A06A" w14:textId="77777777" w:rsidR="00191180" w:rsidRPr="000D0723" w:rsidRDefault="00191180" w:rsidP="00C1345F">
      <w:pPr>
        <w:suppressAutoHyphens w:val="0"/>
        <w:spacing w:before="240" w:line="360" w:lineRule="auto"/>
        <w:ind w:right="567"/>
        <w:jc w:val="both"/>
        <w:rPr>
          <w:rFonts w:ascii="Palatino Linotype" w:hAnsi="Palatino Linotype" w:cs="Arial"/>
          <w:lang w:val="es-ES_tradnl"/>
        </w:rPr>
      </w:pPr>
    </w:p>
    <w:p w14:paraId="04C4E591" w14:textId="77777777" w:rsidR="00191180" w:rsidRPr="000D0723" w:rsidRDefault="00191180" w:rsidP="00C1345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lang w:val="es-ES_tradnl"/>
        </w:rPr>
      </w:pPr>
      <w:r w:rsidRPr="000D0723">
        <w:rPr>
          <w:rFonts w:ascii="Palatino Linotype" w:hAnsi="Palatino Linotype" w:cs="Arial"/>
          <w:lang w:val="es-ES_tradnl"/>
        </w:rPr>
        <w:t xml:space="preserve"> En estos casos, el </w:t>
      </w:r>
      <w:r w:rsidRPr="000D0723">
        <w:rPr>
          <w:rFonts w:ascii="Palatino Linotype" w:hAnsi="Palatino Linotype" w:cs="Arial"/>
          <w:b/>
          <w:bCs/>
          <w:color w:val="000000"/>
          <w:lang w:val="es-ES_tradnl"/>
        </w:rPr>
        <w:t>SUJETO OBLIGADO</w:t>
      </w:r>
      <w:r w:rsidRPr="000D0723">
        <w:rPr>
          <w:rFonts w:ascii="Palatino Linotype" w:hAnsi="Palatino Linotype" w:cs="Arial"/>
          <w:lang w:val="es-ES_tradnl"/>
        </w:rPr>
        <w:t>, al emitir su respuesta o cumplir con una resolución emitida por este Órgano Garante, deberá manifestar, de manera precisa y clara, las razones que expliquen las causas por las que no se ha realizado el acto de autoridad y, en consecuencia, no se ha documentado decisión alguna.</w:t>
      </w:r>
    </w:p>
    <w:p w14:paraId="10A7A41A" w14:textId="77777777" w:rsidR="00191180" w:rsidRPr="000D0723" w:rsidRDefault="00191180" w:rsidP="00C1345F">
      <w:pPr>
        <w:tabs>
          <w:tab w:val="left" w:pos="426"/>
        </w:tabs>
        <w:suppressAutoHyphens w:val="0"/>
        <w:spacing w:before="240" w:after="240" w:line="360" w:lineRule="auto"/>
        <w:contextualSpacing/>
        <w:jc w:val="both"/>
        <w:rPr>
          <w:rFonts w:ascii="Palatino Linotype" w:hAnsi="Palatino Linotype" w:cs="Arial"/>
          <w:lang w:val="es-ES_tradnl"/>
        </w:rPr>
      </w:pPr>
    </w:p>
    <w:p w14:paraId="0A4F244F" w14:textId="77777777" w:rsidR="00191180" w:rsidRPr="000D0723" w:rsidRDefault="00191180" w:rsidP="00C1345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lang w:val="es-ES_tradnl"/>
        </w:rPr>
      </w:pPr>
      <w:r w:rsidRPr="000D0723">
        <w:rPr>
          <w:rFonts w:ascii="Palatino Linotype" w:hAnsi="Palatino Linotype" w:cs="Arial"/>
          <w:lang w:val="es-ES_tradnl"/>
        </w:rPr>
        <w:t xml:space="preserve">El segundo supuesto, que corresponde a lo señalado en su último párrafo del artículo antes referido, alude a: </w:t>
      </w:r>
    </w:p>
    <w:p w14:paraId="19309A48" w14:textId="77777777" w:rsidR="00191180" w:rsidRPr="000D0723" w:rsidRDefault="00191180" w:rsidP="00C1345F">
      <w:pPr>
        <w:suppressAutoHyphens w:val="0"/>
        <w:spacing w:line="360" w:lineRule="auto"/>
        <w:ind w:left="720"/>
        <w:contextualSpacing/>
        <w:rPr>
          <w:rFonts w:ascii="Palatino Linotype" w:hAnsi="Palatino Linotype" w:cs="Arial"/>
          <w:lang w:val="es-ES_tradnl"/>
        </w:rPr>
      </w:pPr>
    </w:p>
    <w:p w14:paraId="789B7CBE" w14:textId="77777777" w:rsidR="00191180" w:rsidRPr="000D0723" w:rsidRDefault="00191180" w:rsidP="00C1345F">
      <w:pPr>
        <w:tabs>
          <w:tab w:val="left" w:pos="7655"/>
        </w:tabs>
        <w:suppressAutoHyphens w:val="0"/>
        <w:spacing w:before="240" w:after="240" w:line="360" w:lineRule="auto"/>
        <w:ind w:left="851" w:right="709" w:hanging="284"/>
        <w:contextualSpacing/>
        <w:jc w:val="both"/>
        <w:rPr>
          <w:rFonts w:ascii="Palatino Linotype" w:hAnsi="Palatino Linotype" w:cs="Arial"/>
          <w:lang w:val="es-ES_tradnl"/>
        </w:rPr>
      </w:pPr>
      <w:r w:rsidRPr="000D0723">
        <w:rPr>
          <w:rFonts w:ascii="Palatino Linotype" w:hAnsi="Palatino Linotype" w:cs="Arial"/>
          <w:b/>
          <w:bCs/>
          <w:lang w:val="es-ES_tradnl"/>
        </w:rPr>
        <w:t>I.-</w:t>
      </w:r>
      <w:r w:rsidRPr="000D0723">
        <w:rPr>
          <w:rFonts w:ascii="Palatino Linotype" w:hAnsi="Palatino Linotype" w:cs="Arial"/>
          <w:lang w:val="es-ES_tradnl"/>
        </w:rPr>
        <w:t xml:space="preserve"> Actos realizados sobre los cuales: </w:t>
      </w:r>
    </w:p>
    <w:p w14:paraId="000D74E5" w14:textId="77777777" w:rsidR="00191180" w:rsidRPr="000D0723" w:rsidRDefault="00191180" w:rsidP="00C1345F">
      <w:pPr>
        <w:tabs>
          <w:tab w:val="left" w:pos="1418"/>
          <w:tab w:val="left" w:pos="7655"/>
        </w:tabs>
        <w:suppressAutoHyphens w:val="0"/>
        <w:spacing w:before="240" w:after="240" w:line="360" w:lineRule="auto"/>
        <w:ind w:left="1134" w:right="709"/>
        <w:contextualSpacing/>
        <w:jc w:val="both"/>
        <w:rPr>
          <w:rFonts w:ascii="Palatino Linotype" w:hAnsi="Palatino Linotype" w:cs="Arial"/>
          <w:lang w:val="es-ES_tradnl"/>
        </w:rPr>
      </w:pPr>
      <w:r w:rsidRPr="000D0723">
        <w:rPr>
          <w:rFonts w:ascii="Palatino Linotype" w:hAnsi="Palatino Linotype" w:cs="Arial"/>
          <w:b/>
          <w:bCs/>
          <w:lang w:val="es-ES_tradnl"/>
        </w:rPr>
        <w:t>a)</w:t>
      </w:r>
      <w:r w:rsidRPr="000D0723">
        <w:rPr>
          <w:rFonts w:ascii="Palatino Linotype" w:hAnsi="Palatino Linotype" w:cs="Arial"/>
          <w:lang w:val="es-ES_tradnl"/>
        </w:rPr>
        <w:t xml:space="preserve"> No se generó, poseyó o administró el documento que registre la información solicitada; </w:t>
      </w:r>
    </w:p>
    <w:p w14:paraId="1F4A3003" w14:textId="77777777" w:rsidR="00191180" w:rsidRPr="000D0723" w:rsidRDefault="00191180" w:rsidP="00C1345F">
      <w:pPr>
        <w:tabs>
          <w:tab w:val="left" w:pos="1418"/>
          <w:tab w:val="left" w:pos="7655"/>
        </w:tabs>
        <w:suppressAutoHyphens w:val="0"/>
        <w:spacing w:before="240" w:after="240" w:line="360" w:lineRule="auto"/>
        <w:ind w:left="1134" w:right="709"/>
        <w:contextualSpacing/>
        <w:jc w:val="both"/>
        <w:rPr>
          <w:rFonts w:ascii="Palatino Linotype" w:hAnsi="Palatino Linotype" w:cs="Arial"/>
          <w:lang w:val="es-ES_tradnl"/>
        </w:rPr>
      </w:pPr>
      <w:r w:rsidRPr="000D0723">
        <w:rPr>
          <w:rFonts w:ascii="Palatino Linotype" w:hAnsi="Palatino Linotype" w:cs="Arial"/>
          <w:b/>
          <w:bCs/>
          <w:lang w:val="es-ES_tradnl"/>
        </w:rPr>
        <w:t>b)</w:t>
      </w:r>
      <w:r w:rsidRPr="000D0723">
        <w:rPr>
          <w:rFonts w:ascii="Palatino Linotype" w:hAnsi="Palatino Linotype" w:cs="Arial"/>
          <w:lang w:val="es-ES_tradnl"/>
        </w:rPr>
        <w:t xml:space="preserve"> Habiendo sido generada, poseída o administrada, no se cuenta con la información solicitada.</w:t>
      </w:r>
    </w:p>
    <w:p w14:paraId="1AD24453" w14:textId="77777777" w:rsidR="00C1345F" w:rsidRPr="000D0723" w:rsidRDefault="00C1345F" w:rsidP="00C1345F">
      <w:pPr>
        <w:tabs>
          <w:tab w:val="left" w:pos="1418"/>
          <w:tab w:val="left" w:pos="7655"/>
        </w:tabs>
        <w:suppressAutoHyphens w:val="0"/>
        <w:spacing w:before="240" w:after="240" w:line="360" w:lineRule="auto"/>
        <w:ind w:left="1134" w:right="709"/>
        <w:contextualSpacing/>
        <w:jc w:val="both"/>
        <w:rPr>
          <w:rFonts w:ascii="Palatino Linotype" w:hAnsi="Palatino Linotype" w:cs="Arial"/>
          <w:lang w:val="es-ES_tradnl"/>
        </w:rPr>
      </w:pPr>
    </w:p>
    <w:p w14:paraId="7C20AD1E" w14:textId="77777777" w:rsidR="00191180" w:rsidRPr="000D0723" w:rsidRDefault="00191180" w:rsidP="00C1345F">
      <w:pPr>
        <w:tabs>
          <w:tab w:val="left" w:pos="7655"/>
        </w:tabs>
        <w:suppressAutoHyphens w:val="0"/>
        <w:spacing w:before="240" w:after="240" w:line="360" w:lineRule="auto"/>
        <w:ind w:left="851" w:right="567" w:hanging="284"/>
        <w:contextualSpacing/>
        <w:jc w:val="both"/>
        <w:rPr>
          <w:rFonts w:ascii="Palatino Linotype" w:hAnsi="Palatino Linotype" w:cs="Arial"/>
          <w:lang w:val="es-ES_tradnl"/>
        </w:rPr>
      </w:pPr>
      <w:r w:rsidRPr="000D0723">
        <w:rPr>
          <w:rFonts w:ascii="Palatino Linotype" w:hAnsi="Palatino Linotype" w:cs="Arial"/>
          <w:b/>
          <w:bCs/>
          <w:lang w:val="es-ES_tradnl"/>
        </w:rPr>
        <w:t>II.-</w:t>
      </w:r>
      <w:r w:rsidRPr="000D0723">
        <w:rPr>
          <w:rFonts w:ascii="Palatino Linotype" w:hAnsi="Palatino Linotype" w:cs="Arial"/>
          <w:lang w:val="es-ES_tradnl"/>
        </w:rPr>
        <w:t xml:space="preserve"> El </w:t>
      </w:r>
      <w:r w:rsidRPr="000D0723">
        <w:rPr>
          <w:rFonts w:ascii="Palatino Linotype" w:hAnsi="Palatino Linotype" w:cs="Arial"/>
          <w:b/>
          <w:bCs/>
          <w:color w:val="000000"/>
          <w:lang w:val="es-ES_tradnl"/>
        </w:rPr>
        <w:t>SUJETO OBLIGADO</w:t>
      </w:r>
      <w:r w:rsidRPr="000D0723">
        <w:rPr>
          <w:rFonts w:ascii="Palatino Linotype" w:hAnsi="Palatino Linotype" w:cs="Arial"/>
          <w:color w:val="000000"/>
          <w:lang w:val="es-ES_tradnl"/>
        </w:rPr>
        <w:t xml:space="preserve"> </w:t>
      </w:r>
      <w:r w:rsidRPr="000D0723">
        <w:rPr>
          <w:rFonts w:ascii="Palatino Linotype" w:hAnsi="Palatino Linotype" w:cs="Arial"/>
          <w:lang w:val="es-ES_tradnl"/>
        </w:rPr>
        <w:t xml:space="preserve">fue omiso en el ejercicio de una facultad, competencia o atribución inexcusable. </w:t>
      </w:r>
    </w:p>
    <w:p w14:paraId="0C9E5110" w14:textId="77777777" w:rsidR="00191180" w:rsidRPr="000D0723" w:rsidRDefault="00191180" w:rsidP="00C1345F">
      <w:pPr>
        <w:suppressAutoHyphens w:val="0"/>
        <w:spacing w:before="240" w:after="240" w:line="360" w:lineRule="auto"/>
        <w:contextualSpacing/>
        <w:jc w:val="both"/>
        <w:rPr>
          <w:rFonts w:ascii="Palatino Linotype" w:hAnsi="Palatino Linotype" w:cs="Arial"/>
          <w:lang w:val="es-ES_tradnl"/>
        </w:rPr>
      </w:pPr>
    </w:p>
    <w:p w14:paraId="30987B5A" w14:textId="77777777" w:rsidR="00191180" w:rsidRPr="000D0723" w:rsidRDefault="00191180" w:rsidP="00C1345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lang w:val="es-ES_tradnl"/>
        </w:rPr>
      </w:pPr>
      <w:r w:rsidRPr="000D0723">
        <w:rPr>
          <w:rFonts w:ascii="Palatino Linotype" w:hAnsi="Palatino Linotype" w:cs="Arial"/>
          <w:lang w:val="es-ES_tradnl"/>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14:paraId="64C0E96F" w14:textId="77777777" w:rsidR="00191180" w:rsidRPr="000D0723" w:rsidRDefault="00191180" w:rsidP="00C1345F">
      <w:pPr>
        <w:tabs>
          <w:tab w:val="left" w:pos="426"/>
        </w:tabs>
        <w:suppressAutoHyphens w:val="0"/>
        <w:spacing w:line="360" w:lineRule="auto"/>
        <w:contextualSpacing/>
        <w:rPr>
          <w:rFonts w:ascii="Palatino Linotype" w:hAnsi="Palatino Linotype" w:cs="Arial"/>
          <w:lang w:val="es-ES_tradnl"/>
        </w:rPr>
      </w:pPr>
    </w:p>
    <w:p w14:paraId="57C83AF0" w14:textId="77777777" w:rsidR="00191180" w:rsidRPr="000D0723" w:rsidRDefault="00191180" w:rsidP="00C1345F">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color w:val="000000"/>
          <w:lang w:val="es-ES_tradnl"/>
        </w:rPr>
      </w:pPr>
      <w:r w:rsidRPr="000D0723">
        <w:rPr>
          <w:rFonts w:ascii="Palatino Linotype" w:hAnsi="Palatino Linotype" w:cs="Arial"/>
          <w:lang w:val="es-ES_tradnl"/>
        </w:rPr>
        <w:lastRenderedPageBreak/>
        <w:t xml:space="preserve">En cualquiera de los casos, imperativamente, el </w:t>
      </w:r>
      <w:r w:rsidRPr="000D0723">
        <w:rPr>
          <w:rFonts w:ascii="Palatino Linotype" w:hAnsi="Palatino Linotype" w:cs="Arial"/>
          <w:b/>
          <w:bCs/>
          <w:color w:val="000000"/>
          <w:lang w:val="es-ES_tradnl"/>
        </w:rPr>
        <w:t>SUJETO OBLIGADO</w:t>
      </w:r>
      <w:r w:rsidRPr="000D0723">
        <w:rPr>
          <w:rFonts w:ascii="Palatino Linotype" w:hAnsi="Palatino Linotype" w:cs="Arial"/>
          <w:color w:val="000000"/>
          <w:lang w:val="es-ES_tradnl"/>
        </w:rPr>
        <w:t xml:space="preserve"> </w:t>
      </w:r>
      <w:r w:rsidRPr="000D0723">
        <w:rPr>
          <w:rFonts w:ascii="Palatino Linotype" w:hAnsi="Palatino Linotype" w:cs="Arial"/>
          <w:lang w:val="es-ES_tradnl"/>
        </w:rPr>
        <w:t xml:space="preserve">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0D0723">
        <w:rPr>
          <w:rFonts w:ascii="Palatino Linotype" w:hAnsi="Palatino Linotype" w:cs="Arial"/>
          <w:b/>
          <w:lang w:val="es-ES_tradnl"/>
        </w:rPr>
        <w:t>de no localizar la información que debía tener, procediendo según lo refieren los párrafos segundo o tercero del artículo 19 de la Ley de Transparencia y Acceso a la Información Pública</w:t>
      </w:r>
      <w:r w:rsidRPr="000D0723">
        <w:rPr>
          <w:rFonts w:ascii="Palatino Linotype" w:hAnsi="Palatino Linotype" w:cs="Arial"/>
          <w:lang w:val="es-ES_tradnl"/>
        </w:rPr>
        <w:t>, pero emitiendo una respuesta.</w:t>
      </w:r>
    </w:p>
    <w:p w14:paraId="2328772D" w14:textId="77777777" w:rsidR="00191180" w:rsidRPr="000D0723" w:rsidRDefault="00191180" w:rsidP="00C1345F">
      <w:pPr>
        <w:suppressAutoHyphens w:val="0"/>
        <w:spacing w:line="360" w:lineRule="auto"/>
        <w:ind w:right="49"/>
        <w:contextualSpacing/>
        <w:jc w:val="both"/>
        <w:rPr>
          <w:rFonts w:ascii="Palatino Linotype" w:hAnsi="Palatino Linotype" w:cs="Arial"/>
          <w:color w:val="000000"/>
          <w:lang w:val="es-ES_tradnl"/>
        </w:rPr>
      </w:pPr>
    </w:p>
    <w:p w14:paraId="6270AEEB" w14:textId="77777777" w:rsidR="00191180" w:rsidRPr="000D0723" w:rsidRDefault="00191180" w:rsidP="00C1345F">
      <w:pPr>
        <w:keepNext/>
        <w:keepLines/>
        <w:suppressAutoHyphens w:val="0"/>
        <w:spacing w:before="40" w:after="160" w:line="360" w:lineRule="auto"/>
        <w:outlineLvl w:val="1"/>
        <w:rPr>
          <w:rFonts w:ascii="Palatino Linotype" w:hAnsi="Palatino Linotype"/>
          <w:b/>
          <w:lang w:eastAsia="en-US"/>
        </w:rPr>
      </w:pPr>
      <w:bookmarkStart w:id="92" w:name="_Toc524344194"/>
      <w:bookmarkStart w:id="93" w:name="_Toc526271199"/>
      <w:bookmarkStart w:id="94" w:name="_Toc536105846"/>
      <w:bookmarkStart w:id="95" w:name="_Toc536106973"/>
      <w:bookmarkStart w:id="96" w:name="_Toc87354262"/>
      <w:r w:rsidRPr="000D0723">
        <w:rPr>
          <w:rFonts w:ascii="Palatino Linotype" w:hAnsi="Palatino Linotype"/>
          <w:b/>
          <w:lang w:eastAsia="en-US"/>
        </w:rPr>
        <w:t>III. Análisis al que debe someterse la información antes de su entrega.</w:t>
      </w:r>
      <w:bookmarkEnd w:id="92"/>
      <w:bookmarkEnd w:id="93"/>
      <w:bookmarkEnd w:id="94"/>
      <w:bookmarkEnd w:id="95"/>
      <w:bookmarkEnd w:id="96"/>
    </w:p>
    <w:p w14:paraId="17F368B5" w14:textId="77777777" w:rsidR="00191180" w:rsidRPr="000D0723" w:rsidRDefault="00191180" w:rsidP="00C1345F">
      <w:pPr>
        <w:suppressAutoHyphens w:val="0"/>
        <w:spacing w:line="360" w:lineRule="auto"/>
        <w:ind w:right="49"/>
        <w:contextualSpacing/>
        <w:jc w:val="both"/>
        <w:rPr>
          <w:rFonts w:ascii="Palatino Linotype" w:hAnsi="Palatino Linotype" w:cs="Arial"/>
          <w:color w:val="000000"/>
          <w:lang w:val="es-ES_tradnl"/>
        </w:rPr>
      </w:pPr>
    </w:p>
    <w:p w14:paraId="70049A7A" w14:textId="77777777" w:rsidR="00191180" w:rsidRPr="000D0723" w:rsidRDefault="00191180" w:rsidP="00C1345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lang w:val="es-ES"/>
        </w:rPr>
      </w:pPr>
      <w:r w:rsidRPr="000D0723">
        <w:rPr>
          <w:rFonts w:ascii="Palatino Linotype" w:hAnsi="Palatino Linotype" w:cs="Arial"/>
          <w:lang w:val="es-ES"/>
        </w:rPr>
        <w:t>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14:paraId="7BA73965" w14:textId="77777777" w:rsidR="00191180" w:rsidRPr="000D0723" w:rsidRDefault="00191180" w:rsidP="00C1345F">
      <w:pPr>
        <w:tabs>
          <w:tab w:val="left" w:pos="426"/>
        </w:tabs>
        <w:suppressAutoHyphens w:val="0"/>
        <w:spacing w:before="240" w:after="240" w:line="360" w:lineRule="auto"/>
        <w:contextualSpacing/>
        <w:jc w:val="both"/>
        <w:rPr>
          <w:rFonts w:ascii="Palatino Linotype" w:hAnsi="Palatino Linotype" w:cs="Arial"/>
          <w:lang w:val="es-ES"/>
        </w:rPr>
      </w:pPr>
    </w:p>
    <w:p w14:paraId="5951DA4A" w14:textId="77777777" w:rsidR="00191180" w:rsidRPr="000D0723" w:rsidRDefault="00191180" w:rsidP="00C1345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lang w:val="es-ES"/>
        </w:rPr>
      </w:pPr>
      <w:r w:rsidRPr="000D0723">
        <w:rPr>
          <w:rFonts w:ascii="Palatino Linotype" w:hAnsi="Palatino Linotype" w:cs="Arial"/>
          <w:lang w:val="es-ES"/>
        </w:rPr>
        <w:lastRenderedPageBreak/>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14:paraId="343039CD" w14:textId="77777777" w:rsidR="00191180" w:rsidRPr="000D0723" w:rsidRDefault="00191180" w:rsidP="00C1345F">
      <w:pPr>
        <w:suppressAutoHyphens w:val="0"/>
        <w:spacing w:line="360" w:lineRule="auto"/>
        <w:ind w:left="720"/>
        <w:contextualSpacing/>
        <w:rPr>
          <w:rFonts w:ascii="Palatino Linotype" w:hAnsi="Palatino Linotype" w:cs="Arial"/>
          <w:lang w:val="es-ES"/>
        </w:rPr>
      </w:pPr>
    </w:p>
    <w:p w14:paraId="39263D0C" w14:textId="77777777" w:rsidR="00191180" w:rsidRPr="000D0723" w:rsidRDefault="00191180" w:rsidP="00C1345F">
      <w:pPr>
        <w:suppressAutoHyphens w:val="0"/>
        <w:spacing w:line="360" w:lineRule="auto"/>
        <w:ind w:left="567" w:right="567"/>
        <w:contextualSpacing/>
        <w:jc w:val="both"/>
        <w:rPr>
          <w:rFonts w:ascii="Palatino Linotype" w:hAnsi="Palatino Linotype" w:cs="Arial"/>
          <w:i/>
          <w:color w:val="000000"/>
        </w:rPr>
      </w:pPr>
      <w:r w:rsidRPr="000D0723">
        <w:rPr>
          <w:rFonts w:ascii="Palatino Linotype" w:hAnsi="Palatino Linotype" w:cs="Arial"/>
          <w:b/>
          <w:i/>
          <w:color w:val="000000"/>
        </w:rPr>
        <w:t>“Artículo 4.</w:t>
      </w:r>
      <w:r w:rsidRPr="000D0723">
        <w:rPr>
          <w:rFonts w:ascii="Palatino Linotype" w:hAnsi="Palatino Linotype" w:cs="Arial"/>
          <w:i/>
          <w:color w:val="000000"/>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B00CB75" w14:textId="77777777" w:rsidR="00191180" w:rsidRPr="000D0723" w:rsidRDefault="00191180" w:rsidP="00C1345F">
      <w:pPr>
        <w:suppressAutoHyphens w:val="0"/>
        <w:spacing w:line="360" w:lineRule="auto"/>
        <w:ind w:left="567" w:right="567"/>
        <w:contextualSpacing/>
        <w:jc w:val="both"/>
        <w:rPr>
          <w:rFonts w:ascii="Palatino Linotype" w:hAnsi="Palatino Linotype" w:cs="Arial"/>
          <w:i/>
          <w:color w:val="000000"/>
        </w:rPr>
      </w:pPr>
      <w:r w:rsidRPr="000D0723">
        <w:rPr>
          <w:rFonts w:ascii="Palatino Linotype" w:hAnsi="Palatino Linotype" w:cs="Arial"/>
          <w:i/>
          <w:color w:val="000000"/>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889EFAB" w14:textId="77777777" w:rsidR="00191180" w:rsidRPr="000D0723" w:rsidRDefault="00191180" w:rsidP="00C1345F">
      <w:pPr>
        <w:suppressAutoHyphens w:val="0"/>
        <w:spacing w:line="360" w:lineRule="auto"/>
        <w:ind w:left="567" w:right="567"/>
        <w:contextualSpacing/>
        <w:jc w:val="both"/>
        <w:rPr>
          <w:rFonts w:ascii="Palatino Linotype" w:hAnsi="Palatino Linotype" w:cs="Arial"/>
          <w:i/>
          <w:color w:val="000000"/>
        </w:rPr>
      </w:pPr>
      <w:r w:rsidRPr="000D0723">
        <w:rPr>
          <w:rFonts w:ascii="Palatino Linotype" w:hAnsi="Palatino Linotype" w:cs="Arial"/>
          <w:i/>
          <w:color w:val="000000"/>
        </w:rPr>
        <w:t>Los sujetos obligados deben poner en práctica, políticas y programas de acceso a la información que se apeguen a criterios de publicidad, veracidad, oportunidad, precisión y suficiencia en beneficio de los solicitantes.</w:t>
      </w:r>
    </w:p>
    <w:p w14:paraId="1EBC3463" w14:textId="77777777" w:rsidR="00191180" w:rsidRPr="000D0723" w:rsidRDefault="00191180" w:rsidP="00C1345F">
      <w:pPr>
        <w:suppressAutoHyphens w:val="0"/>
        <w:spacing w:line="360" w:lineRule="auto"/>
        <w:ind w:left="567" w:right="567"/>
        <w:contextualSpacing/>
        <w:jc w:val="both"/>
        <w:rPr>
          <w:rFonts w:ascii="Palatino Linotype" w:hAnsi="Palatino Linotype" w:cs="Arial"/>
          <w:i/>
          <w:color w:val="000000"/>
        </w:rPr>
      </w:pPr>
      <w:r w:rsidRPr="000D0723">
        <w:rPr>
          <w:rFonts w:ascii="Palatino Linotype" w:hAnsi="Palatino Linotype" w:cs="Arial"/>
          <w:i/>
          <w:color w:val="000000"/>
        </w:rPr>
        <w:t>(...)”</w:t>
      </w:r>
    </w:p>
    <w:p w14:paraId="35327575" w14:textId="77777777" w:rsidR="00191180" w:rsidRPr="000D0723" w:rsidRDefault="00191180" w:rsidP="00C1345F">
      <w:pPr>
        <w:suppressAutoHyphens w:val="0"/>
        <w:spacing w:line="360" w:lineRule="auto"/>
        <w:ind w:left="567" w:right="567"/>
        <w:contextualSpacing/>
        <w:jc w:val="both"/>
        <w:rPr>
          <w:rFonts w:ascii="Palatino Linotype" w:hAnsi="Palatino Linotype" w:cs="Arial"/>
          <w:i/>
          <w:color w:val="000000"/>
        </w:rPr>
      </w:pPr>
    </w:p>
    <w:p w14:paraId="6BD0EBE2" w14:textId="77777777" w:rsidR="00191180" w:rsidRPr="000D0723" w:rsidRDefault="00191180" w:rsidP="00C1345F">
      <w:pPr>
        <w:suppressAutoHyphens w:val="0"/>
        <w:spacing w:line="360" w:lineRule="auto"/>
        <w:ind w:left="567" w:right="567"/>
        <w:contextualSpacing/>
        <w:jc w:val="both"/>
        <w:rPr>
          <w:rFonts w:ascii="Palatino Linotype" w:hAnsi="Palatino Linotype" w:cs="Arial"/>
          <w:i/>
          <w:color w:val="000000"/>
        </w:rPr>
      </w:pPr>
      <w:r w:rsidRPr="000D0723">
        <w:rPr>
          <w:rFonts w:ascii="Palatino Linotype" w:hAnsi="Palatino Linotype" w:cs="Arial"/>
          <w:i/>
          <w:color w:val="000000"/>
        </w:rPr>
        <w:lastRenderedPageBreak/>
        <w:t>“</w:t>
      </w:r>
      <w:r w:rsidRPr="000D0723">
        <w:rPr>
          <w:rFonts w:ascii="Palatino Linotype" w:hAnsi="Palatino Linotype" w:cs="Arial"/>
          <w:b/>
          <w:i/>
          <w:color w:val="000000"/>
        </w:rPr>
        <w:t>Artículo 122.</w:t>
      </w:r>
      <w:r w:rsidRPr="000D0723">
        <w:rPr>
          <w:rFonts w:ascii="Palatino Linotype" w:hAnsi="Palatino Linotype" w:cs="Arial"/>
          <w:i/>
          <w:color w:val="000000"/>
        </w:rPr>
        <w:t xml:space="preserve"> La clasificación es el proceso mediante el cual el sujeto obligado determina que la información en su poder </w:t>
      </w:r>
      <w:proofErr w:type="spellStart"/>
      <w:r w:rsidRPr="000D0723">
        <w:rPr>
          <w:rFonts w:ascii="Palatino Linotype" w:hAnsi="Palatino Linotype" w:cs="Arial"/>
          <w:i/>
          <w:color w:val="000000"/>
        </w:rPr>
        <w:t>actualiza</w:t>
      </w:r>
      <w:proofErr w:type="spellEnd"/>
      <w:r w:rsidRPr="000D0723">
        <w:rPr>
          <w:rFonts w:ascii="Palatino Linotype" w:hAnsi="Palatino Linotype" w:cs="Arial"/>
          <w:i/>
          <w:color w:val="000000"/>
        </w:rPr>
        <w:t xml:space="preserve"> alguno de los supuestos de reserva o confidencialidad, de conformidad con lo dispuesto en el presente título.</w:t>
      </w:r>
    </w:p>
    <w:p w14:paraId="48F629E6" w14:textId="77777777" w:rsidR="00191180" w:rsidRPr="000D0723" w:rsidRDefault="00191180" w:rsidP="00C1345F">
      <w:pPr>
        <w:suppressAutoHyphens w:val="0"/>
        <w:spacing w:line="360" w:lineRule="auto"/>
        <w:ind w:left="567" w:right="567"/>
        <w:contextualSpacing/>
        <w:jc w:val="both"/>
        <w:rPr>
          <w:rFonts w:ascii="Palatino Linotype" w:hAnsi="Palatino Linotype" w:cs="Arial"/>
          <w:i/>
          <w:color w:val="000000"/>
        </w:rPr>
      </w:pPr>
      <w:r w:rsidRPr="000D0723">
        <w:rPr>
          <w:rFonts w:ascii="Palatino Linotype" w:hAnsi="Palatino Linotype" w:cs="Arial"/>
          <w:i/>
          <w:color w:val="000000"/>
        </w:rPr>
        <w:t>Los supuestos de reserva o confidencialidad previstos en las leyes deberán ser acordes con las bases, principios y disposiciones establecidos en la Ley General y, en ningún caso, podrán contravenirla.</w:t>
      </w:r>
    </w:p>
    <w:p w14:paraId="26B22C81" w14:textId="77777777" w:rsidR="00191180" w:rsidRPr="000D0723" w:rsidRDefault="00191180" w:rsidP="00C1345F">
      <w:pPr>
        <w:suppressAutoHyphens w:val="0"/>
        <w:spacing w:line="360" w:lineRule="auto"/>
        <w:ind w:left="567" w:right="567"/>
        <w:contextualSpacing/>
        <w:jc w:val="both"/>
        <w:rPr>
          <w:rFonts w:ascii="Palatino Linotype" w:hAnsi="Palatino Linotype" w:cs="Arial"/>
          <w:i/>
          <w:color w:val="000000"/>
        </w:rPr>
      </w:pPr>
      <w:r w:rsidRPr="000D0723">
        <w:rPr>
          <w:rFonts w:ascii="Palatino Linotype" w:hAnsi="Palatino Linotype" w:cs="Arial"/>
          <w:i/>
          <w:color w:val="000000"/>
        </w:rPr>
        <w:t>Los titulares de las áreas de los sujetos obligados serán los responsables de clasificar la información, de conformidad con lo dispuesto en la presente Ley y demás disposiciones jurídicas aplicables.</w:t>
      </w:r>
    </w:p>
    <w:p w14:paraId="1C622370" w14:textId="77777777" w:rsidR="00191180" w:rsidRPr="000D0723" w:rsidRDefault="00191180" w:rsidP="00C1345F">
      <w:pPr>
        <w:suppressAutoHyphens w:val="0"/>
        <w:spacing w:line="360" w:lineRule="auto"/>
        <w:ind w:left="567" w:right="567"/>
        <w:contextualSpacing/>
        <w:jc w:val="both"/>
        <w:rPr>
          <w:rFonts w:ascii="Palatino Linotype" w:hAnsi="Palatino Linotype" w:cs="Arial"/>
          <w:i/>
          <w:color w:val="000000"/>
        </w:rPr>
      </w:pPr>
      <w:r w:rsidRPr="000D0723">
        <w:rPr>
          <w:rFonts w:ascii="Palatino Linotype" w:hAnsi="Palatino Linotype" w:cs="Arial"/>
          <w:i/>
          <w:color w:val="000000"/>
        </w:rPr>
        <w:t>(…)”</w:t>
      </w:r>
    </w:p>
    <w:p w14:paraId="7BF6399B" w14:textId="77777777" w:rsidR="00191180" w:rsidRPr="000D0723" w:rsidRDefault="00191180" w:rsidP="00C1345F">
      <w:pPr>
        <w:suppressAutoHyphens w:val="0"/>
        <w:spacing w:line="360" w:lineRule="auto"/>
        <w:ind w:left="567" w:right="567"/>
        <w:contextualSpacing/>
        <w:jc w:val="both"/>
        <w:rPr>
          <w:rFonts w:ascii="Palatino Linotype" w:hAnsi="Palatino Linotype" w:cs="Arial"/>
          <w:i/>
          <w:color w:val="000000"/>
        </w:rPr>
      </w:pPr>
    </w:p>
    <w:p w14:paraId="300CD8CF" w14:textId="77777777" w:rsidR="00191180" w:rsidRPr="000D0723" w:rsidRDefault="00191180" w:rsidP="00C1345F">
      <w:pPr>
        <w:suppressAutoHyphens w:val="0"/>
        <w:spacing w:line="360" w:lineRule="auto"/>
        <w:ind w:left="567" w:right="567"/>
        <w:contextualSpacing/>
        <w:jc w:val="both"/>
        <w:rPr>
          <w:rFonts w:ascii="Palatino Linotype" w:hAnsi="Palatino Linotype" w:cs="Arial"/>
          <w:i/>
          <w:color w:val="000000"/>
        </w:rPr>
      </w:pPr>
      <w:r w:rsidRPr="000D0723">
        <w:rPr>
          <w:rFonts w:ascii="Palatino Linotype" w:hAnsi="Palatino Linotype" w:cs="Arial"/>
          <w:i/>
          <w:color w:val="000000"/>
        </w:rPr>
        <w:t>“</w:t>
      </w:r>
      <w:r w:rsidRPr="000D0723">
        <w:rPr>
          <w:rFonts w:ascii="Palatino Linotype" w:hAnsi="Palatino Linotype" w:cs="Arial"/>
          <w:b/>
          <w:i/>
          <w:color w:val="000000"/>
        </w:rPr>
        <w:t>Artículo 140.</w:t>
      </w:r>
      <w:r w:rsidRPr="000D0723">
        <w:rPr>
          <w:rFonts w:ascii="Palatino Linotype" w:hAnsi="Palatino Linotype" w:cs="Arial"/>
          <w:i/>
          <w:color w:val="000000"/>
        </w:rPr>
        <w:t xml:space="preserve"> El acceso a la información pública será restringido excepcionalmente, cuando por razones de interés público, ésta sea clasificada como reservada, conforme a los criterios siguientes:</w:t>
      </w:r>
    </w:p>
    <w:p w14:paraId="77E64D72" w14:textId="77777777" w:rsidR="00191180" w:rsidRPr="000D0723" w:rsidRDefault="00191180" w:rsidP="00C1345F">
      <w:pPr>
        <w:suppressAutoHyphens w:val="0"/>
        <w:spacing w:line="360" w:lineRule="auto"/>
        <w:ind w:left="567" w:right="567"/>
        <w:contextualSpacing/>
        <w:jc w:val="both"/>
        <w:rPr>
          <w:rFonts w:ascii="Palatino Linotype" w:hAnsi="Palatino Linotype" w:cs="Arial"/>
          <w:i/>
          <w:color w:val="000000"/>
        </w:rPr>
      </w:pPr>
      <w:r w:rsidRPr="000D0723">
        <w:rPr>
          <w:rFonts w:ascii="Palatino Linotype" w:hAnsi="Palatino Linotype" w:cs="Arial"/>
          <w:b/>
          <w:bCs/>
          <w:i/>
          <w:color w:val="000000"/>
        </w:rPr>
        <w:t>I.</w:t>
      </w:r>
      <w:r w:rsidRPr="000D0723">
        <w:rPr>
          <w:rFonts w:ascii="Palatino Linotype" w:hAnsi="Palatino Linotype" w:cs="Arial"/>
          <w:i/>
          <w:color w:val="000000"/>
        </w:rPr>
        <w:t xml:space="preserve"> Comprometa la seguridad pública y cuente con un propósito genuino y un efecto demostrable;</w:t>
      </w:r>
    </w:p>
    <w:p w14:paraId="5935FCDB" w14:textId="77777777" w:rsidR="00191180" w:rsidRPr="000D0723" w:rsidRDefault="00191180" w:rsidP="00C1345F">
      <w:pPr>
        <w:suppressAutoHyphens w:val="0"/>
        <w:spacing w:line="360" w:lineRule="auto"/>
        <w:ind w:left="567" w:right="567"/>
        <w:contextualSpacing/>
        <w:jc w:val="both"/>
        <w:rPr>
          <w:rFonts w:ascii="Palatino Linotype" w:hAnsi="Palatino Linotype" w:cs="Arial"/>
          <w:i/>
          <w:color w:val="000000"/>
        </w:rPr>
      </w:pPr>
      <w:r w:rsidRPr="000D0723">
        <w:rPr>
          <w:rFonts w:ascii="Palatino Linotype" w:hAnsi="Palatino Linotype" w:cs="Arial"/>
          <w:b/>
          <w:bCs/>
          <w:i/>
          <w:color w:val="000000"/>
        </w:rPr>
        <w:t>II.</w:t>
      </w:r>
      <w:r w:rsidRPr="000D0723">
        <w:rPr>
          <w:rFonts w:ascii="Palatino Linotype" w:hAnsi="Palatino Linotype" w:cs="Arial"/>
          <w:i/>
          <w:color w:val="000000"/>
        </w:rPr>
        <w:t xml:space="preserve"> Pueda menoscabar la conducción de las negociaciones y relaciones internacionales;</w:t>
      </w:r>
    </w:p>
    <w:p w14:paraId="073253E0" w14:textId="77777777" w:rsidR="00191180" w:rsidRPr="000D0723" w:rsidRDefault="00191180" w:rsidP="00C1345F">
      <w:pPr>
        <w:suppressAutoHyphens w:val="0"/>
        <w:spacing w:line="360" w:lineRule="auto"/>
        <w:ind w:left="567" w:right="567"/>
        <w:contextualSpacing/>
        <w:jc w:val="both"/>
        <w:rPr>
          <w:rFonts w:ascii="Palatino Linotype" w:hAnsi="Palatino Linotype" w:cs="Arial"/>
          <w:i/>
          <w:color w:val="000000"/>
        </w:rPr>
      </w:pPr>
      <w:r w:rsidRPr="000D0723">
        <w:rPr>
          <w:rFonts w:ascii="Palatino Linotype" w:hAnsi="Palatino Linotype" w:cs="Arial"/>
          <w:b/>
          <w:bCs/>
          <w:i/>
          <w:color w:val="000000"/>
        </w:rPr>
        <w:t>III.</w:t>
      </w:r>
      <w:r w:rsidRPr="000D0723">
        <w:rPr>
          <w:rFonts w:ascii="Palatino Linotype" w:hAnsi="Palatino Linotype" w:cs="Arial"/>
          <w:i/>
          <w:color w:val="000000"/>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30C86495" w14:textId="77777777" w:rsidR="00191180" w:rsidRPr="000D0723" w:rsidRDefault="00191180" w:rsidP="00C1345F">
      <w:pPr>
        <w:suppressAutoHyphens w:val="0"/>
        <w:spacing w:line="360" w:lineRule="auto"/>
        <w:ind w:left="567" w:right="567"/>
        <w:contextualSpacing/>
        <w:jc w:val="both"/>
        <w:rPr>
          <w:rFonts w:ascii="Palatino Linotype" w:hAnsi="Palatino Linotype" w:cs="Arial"/>
          <w:i/>
          <w:color w:val="000000"/>
        </w:rPr>
      </w:pPr>
      <w:r w:rsidRPr="000D0723">
        <w:rPr>
          <w:rFonts w:ascii="Palatino Linotype" w:hAnsi="Palatino Linotype" w:cs="Arial"/>
          <w:b/>
          <w:bCs/>
          <w:i/>
          <w:color w:val="000000"/>
        </w:rPr>
        <w:t>IV.</w:t>
      </w:r>
      <w:r w:rsidRPr="000D0723">
        <w:rPr>
          <w:rFonts w:ascii="Palatino Linotype" w:hAnsi="Palatino Linotype" w:cs="Arial"/>
          <w:i/>
          <w:color w:val="000000"/>
        </w:rPr>
        <w:t xml:space="preserve"> Ponga en riesgo la vida, la seguridad o la salud de una persona física;</w:t>
      </w:r>
    </w:p>
    <w:p w14:paraId="12C7886A" w14:textId="77777777" w:rsidR="00191180" w:rsidRPr="000D0723" w:rsidRDefault="00191180" w:rsidP="00C1345F">
      <w:pPr>
        <w:suppressAutoHyphens w:val="0"/>
        <w:spacing w:line="360" w:lineRule="auto"/>
        <w:ind w:left="567" w:right="567"/>
        <w:contextualSpacing/>
        <w:jc w:val="both"/>
        <w:rPr>
          <w:rFonts w:ascii="Palatino Linotype" w:hAnsi="Palatino Linotype" w:cs="Arial"/>
          <w:i/>
          <w:color w:val="000000"/>
        </w:rPr>
      </w:pPr>
      <w:r w:rsidRPr="000D0723">
        <w:rPr>
          <w:rFonts w:ascii="Palatino Linotype" w:hAnsi="Palatino Linotype" w:cs="Arial"/>
          <w:b/>
          <w:bCs/>
          <w:i/>
          <w:color w:val="000000"/>
        </w:rPr>
        <w:t>V.</w:t>
      </w:r>
      <w:r w:rsidRPr="000D0723">
        <w:rPr>
          <w:rFonts w:ascii="Palatino Linotype" w:hAnsi="Palatino Linotype" w:cs="Arial"/>
          <w:i/>
          <w:color w:val="000000"/>
        </w:rPr>
        <w:t xml:space="preserve"> Aquella cuya divulgación obstruya o pueda causar un serio perjuicio a:</w:t>
      </w:r>
    </w:p>
    <w:p w14:paraId="0BC90DA6" w14:textId="77777777" w:rsidR="00191180" w:rsidRPr="000D0723" w:rsidRDefault="00191180" w:rsidP="00C1345F">
      <w:pPr>
        <w:suppressAutoHyphens w:val="0"/>
        <w:spacing w:line="360" w:lineRule="auto"/>
        <w:ind w:left="851" w:right="567"/>
        <w:contextualSpacing/>
        <w:jc w:val="both"/>
        <w:rPr>
          <w:rFonts w:ascii="Palatino Linotype" w:hAnsi="Palatino Linotype" w:cs="Arial"/>
          <w:i/>
          <w:color w:val="000000"/>
        </w:rPr>
      </w:pPr>
      <w:r w:rsidRPr="000D0723">
        <w:rPr>
          <w:rFonts w:ascii="Palatino Linotype" w:hAnsi="Palatino Linotype" w:cs="Arial"/>
          <w:b/>
          <w:bCs/>
          <w:i/>
          <w:color w:val="000000"/>
        </w:rPr>
        <w:lastRenderedPageBreak/>
        <w:t>1.</w:t>
      </w:r>
      <w:r w:rsidRPr="000D0723">
        <w:rPr>
          <w:rFonts w:ascii="Palatino Linotype" w:hAnsi="Palatino Linotype" w:cs="Arial"/>
          <w:i/>
          <w:color w:val="000000"/>
        </w:rPr>
        <w:t xml:space="preserve"> Las actividades de fiscalización, verificación, inspección, comprobación y auditoría sobre el cumplimiento de las Leyes; o</w:t>
      </w:r>
    </w:p>
    <w:p w14:paraId="3B1D4331" w14:textId="77777777" w:rsidR="00191180" w:rsidRPr="000D0723" w:rsidRDefault="00191180" w:rsidP="00C1345F">
      <w:pPr>
        <w:suppressAutoHyphens w:val="0"/>
        <w:spacing w:line="360" w:lineRule="auto"/>
        <w:ind w:left="851" w:right="567"/>
        <w:contextualSpacing/>
        <w:jc w:val="both"/>
        <w:rPr>
          <w:rFonts w:ascii="Palatino Linotype" w:hAnsi="Palatino Linotype" w:cs="Arial"/>
          <w:i/>
          <w:color w:val="000000"/>
        </w:rPr>
      </w:pPr>
      <w:r w:rsidRPr="000D0723">
        <w:rPr>
          <w:rFonts w:ascii="Palatino Linotype" w:hAnsi="Palatino Linotype" w:cs="Arial"/>
          <w:b/>
          <w:bCs/>
          <w:i/>
          <w:color w:val="000000"/>
        </w:rPr>
        <w:t>2.</w:t>
      </w:r>
      <w:r w:rsidRPr="000D0723">
        <w:rPr>
          <w:rFonts w:ascii="Palatino Linotype" w:hAnsi="Palatino Linotype" w:cs="Arial"/>
          <w:i/>
          <w:color w:val="000000"/>
        </w:rPr>
        <w:t xml:space="preserve"> La recaudación de las contribuciones.</w:t>
      </w:r>
    </w:p>
    <w:p w14:paraId="6CA776E1" w14:textId="77777777" w:rsidR="00191180" w:rsidRPr="000D0723" w:rsidRDefault="00191180" w:rsidP="00C1345F">
      <w:pPr>
        <w:suppressAutoHyphens w:val="0"/>
        <w:spacing w:line="360" w:lineRule="auto"/>
        <w:ind w:left="567" w:right="567"/>
        <w:contextualSpacing/>
        <w:jc w:val="both"/>
        <w:rPr>
          <w:rFonts w:ascii="Palatino Linotype" w:hAnsi="Palatino Linotype" w:cs="Arial"/>
          <w:i/>
          <w:color w:val="000000"/>
        </w:rPr>
      </w:pPr>
      <w:r w:rsidRPr="000D0723">
        <w:rPr>
          <w:rFonts w:ascii="Palatino Linotype" w:hAnsi="Palatino Linotype" w:cs="Arial"/>
          <w:b/>
          <w:bCs/>
          <w:i/>
          <w:color w:val="000000"/>
        </w:rPr>
        <w:t>VI.</w:t>
      </w:r>
      <w:r w:rsidRPr="000D0723">
        <w:rPr>
          <w:rFonts w:ascii="Palatino Linotype" w:hAnsi="Palatino Linotype" w:cs="Arial"/>
          <w:i/>
          <w:color w:val="000000"/>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6F888BE6" w14:textId="77777777" w:rsidR="00191180" w:rsidRPr="000D0723" w:rsidRDefault="00191180" w:rsidP="00C1345F">
      <w:pPr>
        <w:suppressAutoHyphens w:val="0"/>
        <w:spacing w:line="360" w:lineRule="auto"/>
        <w:ind w:left="567" w:right="567"/>
        <w:contextualSpacing/>
        <w:jc w:val="both"/>
        <w:rPr>
          <w:rFonts w:ascii="Palatino Linotype" w:hAnsi="Palatino Linotype" w:cs="Arial"/>
          <w:i/>
          <w:color w:val="000000"/>
        </w:rPr>
      </w:pPr>
      <w:r w:rsidRPr="000D0723">
        <w:rPr>
          <w:rFonts w:ascii="Palatino Linotype" w:hAnsi="Palatino Linotype" w:cs="Arial"/>
          <w:b/>
          <w:bCs/>
          <w:i/>
          <w:color w:val="000000"/>
        </w:rPr>
        <w:t xml:space="preserve">VII. </w:t>
      </w:r>
      <w:r w:rsidRPr="000D0723">
        <w:rPr>
          <w:rFonts w:ascii="Palatino Linotype" w:hAnsi="Palatino Linotype" w:cs="Arial"/>
          <w:i/>
          <w:color w:val="000000"/>
        </w:rPr>
        <w:t>La que contengan las opiniones, recomendaciones o puntos de vista que formen parte del proceso deliberativo de los servidores públicos, hasta en tanto sea adoptada la decisión definitiva, la cual deberá estar documentada;</w:t>
      </w:r>
    </w:p>
    <w:p w14:paraId="646BE1A0" w14:textId="77777777" w:rsidR="00191180" w:rsidRPr="000D0723" w:rsidRDefault="00191180" w:rsidP="00C1345F">
      <w:pPr>
        <w:suppressAutoHyphens w:val="0"/>
        <w:spacing w:line="360" w:lineRule="auto"/>
        <w:ind w:left="567" w:right="567"/>
        <w:contextualSpacing/>
        <w:jc w:val="both"/>
        <w:rPr>
          <w:rFonts w:ascii="Palatino Linotype" w:hAnsi="Palatino Linotype" w:cs="Arial"/>
          <w:i/>
          <w:color w:val="000000"/>
        </w:rPr>
      </w:pPr>
      <w:r w:rsidRPr="000D0723">
        <w:rPr>
          <w:rFonts w:ascii="Palatino Linotype" w:hAnsi="Palatino Linotype" w:cs="Arial"/>
          <w:b/>
          <w:bCs/>
          <w:i/>
          <w:color w:val="000000"/>
        </w:rPr>
        <w:t>VIII.</w:t>
      </w:r>
      <w:r w:rsidRPr="000D0723">
        <w:rPr>
          <w:rFonts w:ascii="Palatino Linotype" w:hAnsi="Palatino Linotype" w:cs="Arial"/>
          <w:i/>
          <w:color w:val="000000"/>
        </w:rPr>
        <w:t xml:space="preserve"> Vulnere la conducción de los expedientes judiciales o de los procedimientos administrativos seguidos en forma de juicio, en tanto no hayan quedado firmes;</w:t>
      </w:r>
    </w:p>
    <w:p w14:paraId="19BBA6B2" w14:textId="77777777" w:rsidR="00191180" w:rsidRPr="000D0723" w:rsidRDefault="00191180" w:rsidP="00C1345F">
      <w:pPr>
        <w:suppressAutoHyphens w:val="0"/>
        <w:spacing w:line="360" w:lineRule="auto"/>
        <w:ind w:left="567" w:right="567"/>
        <w:contextualSpacing/>
        <w:jc w:val="both"/>
        <w:rPr>
          <w:rFonts w:ascii="Palatino Linotype" w:hAnsi="Palatino Linotype" w:cs="Arial"/>
          <w:i/>
          <w:color w:val="000000"/>
        </w:rPr>
      </w:pPr>
      <w:r w:rsidRPr="000D0723">
        <w:rPr>
          <w:rFonts w:ascii="Palatino Linotype" w:hAnsi="Palatino Linotype" w:cs="Arial"/>
          <w:b/>
          <w:bCs/>
          <w:i/>
          <w:color w:val="000000"/>
        </w:rPr>
        <w:t>IX.</w:t>
      </w:r>
      <w:r w:rsidRPr="000D0723">
        <w:rPr>
          <w:rFonts w:ascii="Palatino Linotype" w:hAnsi="Palatino Linotype" w:cs="Arial"/>
          <w:i/>
          <w:color w:val="000000"/>
        </w:rPr>
        <w:t xml:space="preserve"> Se encuentre contenida dentro de las investigaciones de hechos que la Ley señale como delitos y se tramiten ante el Ministerio Público;</w:t>
      </w:r>
    </w:p>
    <w:p w14:paraId="4EF6BFE6" w14:textId="77777777" w:rsidR="00191180" w:rsidRPr="000D0723" w:rsidRDefault="00191180" w:rsidP="00C1345F">
      <w:pPr>
        <w:suppressAutoHyphens w:val="0"/>
        <w:spacing w:line="360" w:lineRule="auto"/>
        <w:ind w:left="567" w:right="567"/>
        <w:contextualSpacing/>
        <w:jc w:val="both"/>
        <w:rPr>
          <w:rFonts w:ascii="Palatino Linotype" w:hAnsi="Palatino Linotype" w:cs="Arial"/>
          <w:i/>
          <w:color w:val="000000"/>
        </w:rPr>
      </w:pPr>
      <w:r w:rsidRPr="000D0723">
        <w:rPr>
          <w:rFonts w:ascii="Palatino Linotype" w:hAnsi="Palatino Linotype" w:cs="Arial"/>
          <w:b/>
          <w:bCs/>
          <w:i/>
          <w:color w:val="000000"/>
        </w:rPr>
        <w:t>X.</w:t>
      </w:r>
      <w:r w:rsidRPr="000D0723">
        <w:rPr>
          <w:rFonts w:ascii="Palatino Linotype" w:hAnsi="Palatino Linotype" w:cs="Arial"/>
          <w:i/>
          <w:color w:val="000000"/>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6B2CAE19" w14:textId="77777777" w:rsidR="00191180" w:rsidRPr="000D0723" w:rsidRDefault="00191180" w:rsidP="00C1345F">
      <w:pPr>
        <w:suppressAutoHyphens w:val="0"/>
        <w:spacing w:line="360" w:lineRule="auto"/>
        <w:ind w:left="567" w:right="567"/>
        <w:contextualSpacing/>
        <w:jc w:val="both"/>
        <w:rPr>
          <w:rFonts w:ascii="Palatino Linotype" w:hAnsi="Palatino Linotype" w:cs="Arial"/>
          <w:i/>
          <w:color w:val="000000"/>
        </w:rPr>
      </w:pPr>
      <w:r w:rsidRPr="000D0723">
        <w:rPr>
          <w:rFonts w:ascii="Palatino Linotype" w:hAnsi="Palatino Linotype" w:cs="Arial"/>
          <w:i/>
          <w:color w:val="000000"/>
        </w:rPr>
        <w:t xml:space="preserve">Cuando se trate de información sobre estudios y proyectos cuya divulgación pueda causar daños al interés del Estado o suponga un riesgo para su realización, siempre </w:t>
      </w:r>
      <w:r w:rsidRPr="000D0723">
        <w:rPr>
          <w:rFonts w:ascii="Palatino Linotype" w:hAnsi="Palatino Linotype" w:cs="Arial"/>
          <w:i/>
          <w:color w:val="000000"/>
        </w:rPr>
        <w:lastRenderedPageBreak/>
        <w:t>que esté directamente relacionado con procesos o procedimientos administrativos o judiciales que no hayan quedado firmes; y</w:t>
      </w:r>
    </w:p>
    <w:p w14:paraId="2C1FE33A" w14:textId="77777777" w:rsidR="00191180" w:rsidRPr="000D0723" w:rsidRDefault="00191180" w:rsidP="00C1345F">
      <w:pPr>
        <w:suppressAutoHyphens w:val="0"/>
        <w:spacing w:line="360" w:lineRule="auto"/>
        <w:ind w:left="567" w:right="567"/>
        <w:contextualSpacing/>
        <w:jc w:val="both"/>
        <w:rPr>
          <w:rFonts w:ascii="Palatino Linotype" w:hAnsi="Palatino Linotype" w:cs="Arial"/>
          <w:i/>
          <w:color w:val="000000"/>
        </w:rPr>
      </w:pPr>
      <w:r w:rsidRPr="000D0723">
        <w:rPr>
          <w:rFonts w:ascii="Palatino Linotype" w:hAnsi="Palatino Linotype" w:cs="Arial"/>
          <w:b/>
          <w:bCs/>
          <w:i/>
          <w:color w:val="000000"/>
        </w:rPr>
        <w:t>XI.</w:t>
      </w:r>
      <w:r w:rsidRPr="000D0723">
        <w:rPr>
          <w:rFonts w:ascii="Palatino Linotype" w:hAnsi="Palatino Linotype" w:cs="Arial"/>
          <w:i/>
          <w:color w:val="000000"/>
        </w:rPr>
        <w:t xml:space="preserve"> Las que por disposición expresa de una ley tengan tal carácter, siempre que sean acordes con las bases, principios y disposiciones establecidos en esta Ley y no la contravengan; así como las previstas en tratados internacionales.”</w:t>
      </w:r>
    </w:p>
    <w:p w14:paraId="5E5D0282" w14:textId="77777777" w:rsidR="00191180" w:rsidRPr="000D0723" w:rsidRDefault="00191180" w:rsidP="00C1345F">
      <w:pPr>
        <w:suppressAutoHyphens w:val="0"/>
        <w:spacing w:line="360" w:lineRule="auto"/>
        <w:ind w:left="567" w:right="567"/>
        <w:contextualSpacing/>
        <w:jc w:val="both"/>
        <w:rPr>
          <w:rFonts w:ascii="Palatino Linotype" w:hAnsi="Palatino Linotype" w:cs="Arial"/>
          <w:i/>
          <w:color w:val="000000"/>
        </w:rPr>
      </w:pPr>
    </w:p>
    <w:p w14:paraId="31361848" w14:textId="77777777" w:rsidR="00191180" w:rsidRPr="000D0723" w:rsidRDefault="00191180" w:rsidP="00C1345F">
      <w:pPr>
        <w:suppressAutoHyphens w:val="0"/>
        <w:spacing w:line="360" w:lineRule="auto"/>
        <w:ind w:left="567" w:right="567"/>
        <w:contextualSpacing/>
        <w:jc w:val="both"/>
        <w:rPr>
          <w:rFonts w:ascii="Palatino Linotype" w:hAnsi="Palatino Linotype" w:cs="Arial"/>
          <w:b/>
          <w:i/>
          <w:color w:val="000000"/>
        </w:rPr>
      </w:pPr>
      <w:r w:rsidRPr="000D0723">
        <w:rPr>
          <w:rFonts w:ascii="Palatino Linotype" w:hAnsi="Palatino Linotype" w:cs="Arial"/>
          <w:i/>
          <w:color w:val="000000"/>
        </w:rPr>
        <w:t>“</w:t>
      </w:r>
      <w:r w:rsidRPr="000D0723">
        <w:rPr>
          <w:rFonts w:ascii="Palatino Linotype" w:hAnsi="Palatino Linotype" w:cs="Arial"/>
          <w:b/>
          <w:i/>
          <w:color w:val="000000"/>
        </w:rPr>
        <w:t>Artículo 141.</w:t>
      </w:r>
      <w:r w:rsidRPr="000D0723">
        <w:rPr>
          <w:rFonts w:ascii="Palatino Linotype" w:hAnsi="Palatino Linotype" w:cs="Arial"/>
          <w:i/>
          <w:color w:val="000000"/>
        </w:rPr>
        <w:t xml:space="preserve"> </w:t>
      </w:r>
      <w:r w:rsidRPr="000D0723">
        <w:rPr>
          <w:rFonts w:ascii="Palatino Linotype" w:hAnsi="Palatino Linotype" w:cs="Arial"/>
          <w:b/>
          <w:i/>
          <w:color w:val="000000"/>
        </w:rPr>
        <w:t>Las causales de reserva previstas en este Capítulo se deberán fundar y motivar, a través de la aplicación de la prueba de daño a la que se hace referencia en el presente Título.”</w:t>
      </w:r>
    </w:p>
    <w:p w14:paraId="034E60F2" w14:textId="77777777" w:rsidR="00191180" w:rsidRPr="000D0723" w:rsidRDefault="00191180" w:rsidP="00C1345F">
      <w:pPr>
        <w:suppressAutoHyphens w:val="0"/>
        <w:spacing w:line="360" w:lineRule="auto"/>
        <w:ind w:left="567" w:right="567"/>
        <w:contextualSpacing/>
        <w:jc w:val="both"/>
        <w:rPr>
          <w:rFonts w:ascii="Palatino Linotype" w:hAnsi="Palatino Linotype" w:cs="Arial"/>
          <w:b/>
          <w:i/>
          <w:color w:val="000000"/>
        </w:rPr>
      </w:pPr>
      <w:r w:rsidRPr="000D0723">
        <w:rPr>
          <w:rFonts w:ascii="Palatino Linotype" w:hAnsi="Palatino Linotype" w:cs="Arial"/>
          <w:i/>
          <w:color w:val="000000"/>
        </w:rPr>
        <w:t xml:space="preserve">(Énfasis añadido) </w:t>
      </w:r>
    </w:p>
    <w:p w14:paraId="70E9CEC5" w14:textId="77777777" w:rsidR="00191180" w:rsidRPr="000D0723" w:rsidRDefault="00191180" w:rsidP="00C1345F">
      <w:pPr>
        <w:suppressAutoHyphens w:val="0"/>
        <w:autoSpaceDE w:val="0"/>
        <w:autoSpaceDN w:val="0"/>
        <w:adjustRightInd w:val="0"/>
        <w:spacing w:line="360" w:lineRule="auto"/>
        <w:ind w:right="50" w:firstLine="1418"/>
        <w:jc w:val="both"/>
        <w:rPr>
          <w:rFonts w:ascii="Palatino Linotype" w:hAnsi="Palatino Linotype" w:cs="Arial"/>
          <w:bCs/>
          <w:color w:val="000000"/>
          <w:lang w:val="es-ES_tradnl"/>
        </w:rPr>
      </w:pPr>
    </w:p>
    <w:p w14:paraId="54AE57E0" w14:textId="77777777" w:rsidR="00191180" w:rsidRPr="000D0723" w:rsidRDefault="00191180" w:rsidP="00C1345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lang w:val="es-ES"/>
        </w:rPr>
      </w:pPr>
      <w:r w:rsidRPr="000D0723">
        <w:rPr>
          <w:rFonts w:ascii="Palatino Linotype" w:hAnsi="Palatino Linotype" w:cs="Arial"/>
          <w:lang w:val="es-ES"/>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14:paraId="3F6E03F7" w14:textId="77777777" w:rsidR="00191180" w:rsidRPr="000D0723" w:rsidRDefault="00191180" w:rsidP="00C1345F">
      <w:pPr>
        <w:tabs>
          <w:tab w:val="left" w:pos="426"/>
        </w:tabs>
        <w:suppressAutoHyphens w:val="0"/>
        <w:spacing w:before="240" w:after="240" w:line="360" w:lineRule="auto"/>
        <w:contextualSpacing/>
        <w:jc w:val="both"/>
        <w:rPr>
          <w:rFonts w:ascii="Palatino Linotype" w:hAnsi="Palatino Linotype" w:cs="Arial"/>
          <w:lang w:val="es-ES"/>
        </w:rPr>
      </w:pPr>
    </w:p>
    <w:p w14:paraId="7A9B0187" w14:textId="77777777" w:rsidR="00191180" w:rsidRPr="000D0723" w:rsidRDefault="00191180" w:rsidP="00C1345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lang w:val="es-ES"/>
        </w:rPr>
      </w:pPr>
      <w:r w:rsidRPr="000D0723">
        <w:rPr>
          <w:rFonts w:ascii="Palatino Linotype" w:hAnsi="Palatino Linotype" w:cs="Arial"/>
          <w:lang w:val="es-ES"/>
        </w:rPr>
        <w:t xml:space="preserve">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w:t>
      </w:r>
      <w:r w:rsidRPr="000D0723">
        <w:rPr>
          <w:rFonts w:ascii="Palatino Linotype" w:hAnsi="Palatino Linotype" w:cs="Arial"/>
          <w:lang w:val="es-ES"/>
        </w:rPr>
        <w:lastRenderedPageBreak/>
        <w:t>entregar la información, que efectivamente se vulneraría cualquiera de los supuestos consagrados en la ley.</w:t>
      </w:r>
    </w:p>
    <w:p w14:paraId="2796A057" w14:textId="77777777" w:rsidR="00191180" w:rsidRPr="000D0723" w:rsidRDefault="00191180" w:rsidP="00C1345F">
      <w:pPr>
        <w:tabs>
          <w:tab w:val="left" w:pos="426"/>
        </w:tabs>
        <w:suppressAutoHyphens w:val="0"/>
        <w:spacing w:line="360" w:lineRule="auto"/>
        <w:contextualSpacing/>
        <w:rPr>
          <w:rFonts w:ascii="Palatino Linotype" w:hAnsi="Palatino Linotype" w:cs="Arial"/>
          <w:lang w:val="es-ES"/>
        </w:rPr>
      </w:pPr>
    </w:p>
    <w:p w14:paraId="5891ECAA" w14:textId="77777777" w:rsidR="00191180" w:rsidRPr="000D0723" w:rsidRDefault="00191180" w:rsidP="00C1345F">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color w:val="000000"/>
          <w:lang w:val="es-ES_tradnl"/>
        </w:rPr>
      </w:pPr>
      <w:r w:rsidRPr="000D0723">
        <w:rPr>
          <w:rFonts w:ascii="Palatino Linotype" w:hAnsi="Palatino Linotype" w:cs="Arial"/>
          <w:lang w:val="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14:paraId="71312566" w14:textId="77777777" w:rsidR="00191180" w:rsidRPr="000D0723" w:rsidRDefault="00191180" w:rsidP="00C1345F">
      <w:pPr>
        <w:tabs>
          <w:tab w:val="left" w:pos="426"/>
        </w:tabs>
        <w:suppressAutoHyphens w:val="0"/>
        <w:spacing w:line="360" w:lineRule="auto"/>
        <w:ind w:right="49"/>
        <w:contextualSpacing/>
        <w:jc w:val="both"/>
        <w:rPr>
          <w:rFonts w:ascii="Palatino Linotype" w:hAnsi="Palatino Linotype" w:cs="Arial"/>
          <w:color w:val="000000"/>
          <w:lang w:val="es-ES_tradnl"/>
        </w:rPr>
      </w:pPr>
    </w:p>
    <w:p w14:paraId="0574ACA0" w14:textId="77777777" w:rsidR="00191180" w:rsidRPr="000D0723" w:rsidRDefault="00191180" w:rsidP="00C1345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lang w:val="es-ES"/>
        </w:rPr>
      </w:pPr>
      <w:r w:rsidRPr="000D0723">
        <w:rPr>
          <w:rFonts w:ascii="Palatino Linotype" w:hAnsi="Palatino Linotype" w:cs="Arial"/>
          <w:lang w:val="es-ES"/>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14:paraId="680F1F42" w14:textId="77777777" w:rsidR="00191180" w:rsidRPr="000D0723" w:rsidRDefault="00191180" w:rsidP="00C1345F">
      <w:pPr>
        <w:tabs>
          <w:tab w:val="left" w:pos="426"/>
        </w:tabs>
        <w:suppressAutoHyphens w:val="0"/>
        <w:spacing w:before="240" w:after="240" w:line="360" w:lineRule="auto"/>
        <w:contextualSpacing/>
        <w:jc w:val="both"/>
        <w:rPr>
          <w:rFonts w:ascii="Palatino Linotype" w:hAnsi="Palatino Linotype" w:cs="Arial"/>
          <w:lang w:val="es-ES"/>
        </w:rPr>
      </w:pPr>
    </w:p>
    <w:p w14:paraId="272F1C77" w14:textId="77777777" w:rsidR="00191180" w:rsidRPr="000D0723" w:rsidRDefault="00191180" w:rsidP="00C1345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lang w:val="es-ES"/>
        </w:rPr>
      </w:pPr>
      <w:r w:rsidRPr="000D0723">
        <w:rPr>
          <w:rFonts w:ascii="Palatino Linotype" w:hAnsi="Palatino Linotype" w:cs="Arial"/>
          <w:lang w:val="es-ES"/>
        </w:rPr>
        <w:t>No hay que perder de vista que el derecho de acceso se rige por el principio de máxima publicidad, es decir, la información que generan, administren o posean los organismos públicos deben ser puesto a disposición de cualquier persona y para su limitante debe existir un bien jurídico mayor que proteger.</w:t>
      </w:r>
    </w:p>
    <w:p w14:paraId="5563D3E0" w14:textId="77777777" w:rsidR="00191180" w:rsidRPr="000D0723" w:rsidRDefault="00191180" w:rsidP="00C1345F">
      <w:pPr>
        <w:tabs>
          <w:tab w:val="left" w:pos="426"/>
        </w:tabs>
        <w:suppressAutoHyphens w:val="0"/>
        <w:spacing w:line="360" w:lineRule="auto"/>
        <w:contextualSpacing/>
        <w:rPr>
          <w:rFonts w:ascii="Palatino Linotype" w:hAnsi="Palatino Linotype" w:cs="Arial"/>
          <w:lang w:val="es-ES"/>
        </w:rPr>
      </w:pPr>
    </w:p>
    <w:p w14:paraId="71C41FA0" w14:textId="77777777" w:rsidR="00191180" w:rsidRPr="000D0723" w:rsidRDefault="00191180" w:rsidP="00C1345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lang w:val="es-ES_tradnl"/>
        </w:rPr>
      </w:pPr>
      <w:r w:rsidRPr="000D0723">
        <w:rPr>
          <w:rFonts w:ascii="Palatino Linotype" w:hAnsi="Palatino Linotype" w:cs="Arial"/>
          <w:lang w:val="es-ES"/>
        </w:rPr>
        <w:lastRenderedPageBreak/>
        <w:t>De</w:t>
      </w:r>
      <w:r w:rsidRPr="000D0723">
        <w:rPr>
          <w:rFonts w:ascii="Palatino Linotype" w:hAnsi="Palatino Linotype" w:cs="Arial"/>
          <w:lang w:val="es-ES_tradnl"/>
        </w:rPr>
        <w:t xml:space="preserve"> tal manera que el </w:t>
      </w:r>
      <w:r w:rsidRPr="000D0723">
        <w:rPr>
          <w:rFonts w:ascii="Palatino Linotype" w:hAnsi="Palatino Linotype" w:cs="Arial"/>
          <w:b/>
          <w:lang w:val="es-ES_tradnl"/>
        </w:rPr>
        <w:t>SUJETO OBLIGADO</w:t>
      </w:r>
      <w:r w:rsidRPr="000D0723">
        <w:rPr>
          <w:rFonts w:ascii="Palatino Linotype" w:hAnsi="Palatino Linotype" w:cs="Arial"/>
          <w:lang w:val="es-ES_tradnl"/>
        </w:rPr>
        <w:t xml:space="preserve"> deberá dar atención a la solicitud de información, lo cual deberá realizar con arreglo al procedimiento establecido en la Ley que ha sido descrito en esta resolución y de manera fundada y motivada.</w:t>
      </w:r>
    </w:p>
    <w:p w14:paraId="0BFE2282" w14:textId="77777777" w:rsidR="00191180" w:rsidRPr="000D0723" w:rsidRDefault="00191180" w:rsidP="00C1345F">
      <w:pPr>
        <w:tabs>
          <w:tab w:val="left" w:pos="426"/>
        </w:tabs>
        <w:suppressAutoHyphens w:val="0"/>
        <w:spacing w:before="240" w:after="240" w:line="360" w:lineRule="auto"/>
        <w:contextualSpacing/>
        <w:jc w:val="both"/>
        <w:rPr>
          <w:rFonts w:ascii="Palatino Linotype" w:hAnsi="Palatino Linotype" w:cs="Arial"/>
          <w:lang w:val="es-ES_tradnl"/>
        </w:rPr>
      </w:pPr>
    </w:p>
    <w:p w14:paraId="2F7E7F90" w14:textId="77777777" w:rsidR="00191180" w:rsidRPr="000D0723" w:rsidRDefault="00191180" w:rsidP="00C1345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color w:val="222222"/>
          <w:lang w:val="es-ES_tradnl" w:eastAsia="es-MX"/>
        </w:rPr>
      </w:pPr>
      <w:r w:rsidRPr="000D0723">
        <w:rPr>
          <w:rFonts w:ascii="Palatino Linotype" w:hAnsi="Palatino Linotype" w:cs="Arial"/>
          <w:color w:val="222222"/>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14:paraId="22F082D8" w14:textId="77777777" w:rsidR="00191180" w:rsidRPr="000D0723" w:rsidRDefault="00191180" w:rsidP="00C1345F">
      <w:pPr>
        <w:suppressAutoHyphens w:val="0"/>
        <w:spacing w:before="240" w:after="240" w:line="360" w:lineRule="auto"/>
        <w:contextualSpacing/>
        <w:jc w:val="both"/>
        <w:rPr>
          <w:rFonts w:ascii="Palatino Linotype" w:hAnsi="Palatino Linotype" w:cs="Arial"/>
          <w:color w:val="222222"/>
          <w:lang w:val="es-ES_tradnl" w:eastAsia="es-MX"/>
        </w:rPr>
      </w:pPr>
    </w:p>
    <w:p w14:paraId="7FD84F8A" w14:textId="77777777" w:rsidR="00191180" w:rsidRPr="000D0723" w:rsidRDefault="00191180" w:rsidP="00C1345F">
      <w:pPr>
        <w:suppressAutoHyphens w:val="0"/>
        <w:spacing w:line="360" w:lineRule="auto"/>
        <w:ind w:left="567" w:right="567"/>
        <w:contextualSpacing/>
        <w:jc w:val="both"/>
        <w:rPr>
          <w:rFonts w:ascii="Palatino Linotype" w:hAnsi="Palatino Linotype" w:cs="Arial"/>
          <w:i/>
          <w:color w:val="000000"/>
          <w:lang w:val="es-ES_tradnl"/>
        </w:rPr>
      </w:pPr>
      <w:r w:rsidRPr="000D0723">
        <w:rPr>
          <w:rFonts w:ascii="Palatino Linotype" w:hAnsi="Palatino Linotype" w:cs="Arial"/>
          <w:b/>
          <w:i/>
          <w:color w:val="000000"/>
          <w:lang w:val="es-ES_tradnl"/>
        </w:rPr>
        <w:t>“Artículo 16.</w:t>
      </w:r>
      <w:r w:rsidRPr="000D0723">
        <w:rPr>
          <w:rFonts w:ascii="Palatino Linotype" w:hAnsi="Palatino Linotype" w:cs="Arial"/>
          <w:i/>
          <w:color w:val="000000"/>
          <w:lang w:val="es-ES_tradnl"/>
        </w:rPr>
        <w:t xml:space="preserve"> Nadie puede ser molestado en su persona, familia, domicilio, papeles o posesiones, </w:t>
      </w:r>
      <w:r w:rsidRPr="000D0723">
        <w:rPr>
          <w:rFonts w:ascii="Palatino Linotype" w:hAnsi="Palatino Linotype" w:cs="Arial"/>
          <w:b/>
          <w:i/>
          <w:color w:val="000000"/>
          <w:lang w:val="es-ES_tradnl"/>
        </w:rPr>
        <w:t>sino en virtud de mandamiento escrito de la autoridad competente, que funde y motive la causa legal del procedimiento</w:t>
      </w:r>
      <w:r w:rsidRPr="000D0723">
        <w:rPr>
          <w:rFonts w:ascii="Palatino Linotype" w:hAnsi="Palatino Linotype" w:cs="Arial"/>
          <w:i/>
          <w:color w:val="000000"/>
          <w:lang w:val="es-ES_tradnl"/>
        </w:rPr>
        <w:t>.</w:t>
      </w:r>
    </w:p>
    <w:p w14:paraId="28704E61" w14:textId="77777777" w:rsidR="00191180" w:rsidRPr="000D0723" w:rsidRDefault="00191180" w:rsidP="00C1345F">
      <w:pPr>
        <w:suppressAutoHyphens w:val="0"/>
        <w:spacing w:line="360" w:lineRule="auto"/>
        <w:ind w:left="567" w:right="567"/>
        <w:contextualSpacing/>
        <w:jc w:val="both"/>
        <w:rPr>
          <w:rFonts w:ascii="Palatino Linotype" w:hAnsi="Palatino Linotype" w:cs="Arial"/>
          <w:i/>
          <w:color w:val="000000"/>
          <w:lang w:val="es-ES_tradnl"/>
        </w:rPr>
      </w:pPr>
      <w:r w:rsidRPr="000D0723">
        <w:rPr>
          <w:rFonts w:ascii="Palatino Linotype" w:hAnsi="Palatino Linotype" w:cs="Arial"/>
          <w:i/>
          <w:color w:val="000000"/>
          <w:lang w:val="es-ES_tradnl"/>
        </w:rPr>
        <w:t>(…)”</w:t>
      </w:r>
    </w:p>
    <w:p w14:paraId="777BB2C8" w14:textId="77777777" w:rsidR="00191180" w:rsidRPr="000D0723" w:rsidRDefault="00191180" w:rsidP="00C1345F">
      <w:pPr>
        <w:suppressAutoHyphens w:val="0"/>
        <w:spacing w:line="360" w:lineRule="auto"/>
        <w:ind w:left="567" w:right="567"/>
        <w:contextualSpacing/>
        <w:jc w:val="both"/>
        <w:rPr>
          <w:rFonts w:ascii="Palatino Linotype" w:hAnsi="Palatino Linotype" w:cs="Arial"/>
          <w:i/>
          <w:color w:val="000000"/>
          <w:lang w:val="es-ES_tradnl"/>
        </w:rPr>
      </w:pPr>
      <w:r w:rsidRPr="000D0723">
        <w:rPr>
          <w:rFonts w:ascii="Palatino Linotype" w:hAnsi="Palatino Linotype" w:cs="Arial"/>
          <w:i/>
          <w:color w:val="000000"/>
          <w:lang w:val="es-ES_tradnl"/>
        </w:rPr>
        <w:t xml:space="preserve">(Énfasis añadido) </w:t>
      </w:r>
    </w:p>
    <w:p w14:paraId="5F8690CD" w14:textId="77777777" w:rsidR="00191180" w:rsidRPr="000D0723" w:rsidRDefault="00191180" w:rsidP="00C1345F">
      <w:pPr>
        <w:shd w:val="clear" w:color="auto" w:fill="FFFFFF"/>
        <w:suppressAutoHyphens w:val="0"/>
        <w:spacing w:line="360" w:lineRule="auto"/>
        <w:contextualSpacing/>
        <w:jc w:val="both"/>
        <w:rPr>
          <w:rFonts w:ascii="Palatino Linotype" w:hAnsi="Palatino Linotype" w:cs="Arial"/>
          <w:color w:val="222222"/>
          <w:lang w:val="es-ES_tradnl" w:eastAsia="es-MX"/>
        </w:rPr>
      </w:pPr>
    </w:p>
    <w:p w14:paraId="486DE2E9" w14:textId="77777777" w:rsidR="00191180" w:rsidRPr="000D0723" w:rsidRDefault="00191180" w:rsidP="00C1345F">
      <w:pPr>
        <w:numPr>
          <w:ilvl w:val="0"/>
          <w:numId w:val="9"/>
        </w:numPr>
        <w:suppressAutoHyphens w:val="0"/>
        <w:spacing w:before="240" w:after="240" w:line="360" w:lineRule="auto"/>
        <w:ind w:left="0" w:firstLine="0"/>
        <w:contextualSpacing/>
        <w:jc w:val="both"/>
        <w:rPr>
          <w:rFonts w:ascii="Palatino Linotype" w:hAnsi="Palatino Linotype" w:cs="Arial"/>
          <w:color w:val="222222"/>
          <w:lang w:val="es-ES_tradnl" w:eastAsia="es-MX"/>
        </w:rPr>
      </w:pPr>
      <w:r w:rsidRPr="000D0723">
        <w:rPr>
          <w:rFonts w:ascii="Palatino Linotype" w:hAnsi="Palatino Linotype" w:cs="Arial"/>
          <w:color w:val="222222"/>
          <w:lang w:val="es-ES_tradnl" w:eastAsia="es-MX"/>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14:paraId="3AA6E7B3" w14:textId="77777777" w:rsidR="00191180" w:rsidRPr="000D0723" w:rsidRDefault="00191180" w:rsidP="00C1345F">
      <w:pPr>
        <w:suppressAutoHyphens w:val="0"/>
        <w:spacing w:before="240" w:after="240" w:line="360" w:lineRule="auto"/>
        <w:contextualSpacing/>
        <w:jc w:val="both"/>
        <w:rPr>
          <w:rFonts w:ascii="Palatino Linotype" w:hAnsi="Palatino Linotype" w:cs="Arial"/>
          <w:color w:val="222222"/>
          <w:lang w:val="es-ES_tradnl" w:eastAsia="es-MX"/>
        </w:rPr>
      </w:pPr>
    </w:p>
    <w:p w14:paraId="30139CD0" w14:textId="77777777" w:rsidR="00191180" w:rsidRPr="000D0723" w:rsidRDefault="00191180" w:rsidP="00C1345F">
      <w:pPr>
        <w:numPr>
          <w:ilvl w:val="0"/>
          <w:numId w:val="9"/>
        </w:numPr>
        <w:suppressAutoHyphens w:val="0"/>
        <w:spacing w:before="240" w:after="240" w:line="360" w:lineRule="auto"/>
        <w:ind w:left="0" w:firstLine="0"/>
        <w:contextualSpacing/>
        <w:jc w:val="both"/>
        <w:rPr>
          <w:rFonts w:ascii="Palatino Linotype" w:hAnsi="Palatino Linotype" w:cs="Arial"/>
          <w:color w:val="222222"/>
          <w:lang w:val="es-ES_tradnl" w:eastAsia="es-MX"/>
        </w:rPr>
      </w:pPr>
      <w:r w:rsidRPr="000D0723">
        <w:rPr>
          <w:rFonts w:ascii="Palatino Linotype" w:hAnsi="Palatino Linotype" w:cs="Arial"/>
          <w:color w:val="222222"/>
          <w:lang w:val="es-ES_tradnl" w:eastAsia="es-MX"/>
        </w:rPr>
        <w:lastRenderedPageBreak/>
        <w:t>Entonces, la fundamentación y motivación consiste en la obligación que tiene todo ente público de expresar los preceptos jurídicos aplicables al asunto motivo del acto y las razones o argumentos de su actuar.</w:t>
      </w:r>
    </w:p>
    <w:p w14:paraId="7B73A8C8" w14:textId="77777777" w:rsidR="00191180" w:rsidRPr="000D0723" w:rsidRDefault="00191180" w:rsidP="00C1345F">
      <w:pPr>
        <w:suppressAutoHyphens w:val="0"/>
        <w:spacing w:before="240" w:after="240" w:line="360" w:lineRule="auto"/>
        <w:contextualSpacing/>
        <w:jc w:val="both"/>
        <w:rPr>
          <w:rFonts w:ascii="Palatino Linotype" w:hAnsi="Palatino Linotype" w:cs="Arial"/>
          <w:color w:val="222222"/>
          <w:lang w:val="es-ES_tradnl" w:eastAsia="es-MX"/>
        </w:rPr>
      </w:pPr>
    </w:p>
    <w:p w14:paraId="1F1EFCF7" w14:textId="77777777" w:rsidR="00191180" w:rsidRPr="000D0723" w:rsidRDefault="00191180" w:rsidP="00C1345F">
      <w:pPr>
        <w:numPr>
          <w:ilvl w:val="0"/>
          <w:numId w:val="9"/>
        </w:numPr>
        <w:tabs>
          <w:tab w:val="left" w:pos="284"/>
        </w:tabs>
        <w:suppressAutoHyphens w:val="0"/>
        <w:spacing w:before="240" w:after="240" w:line="360" w:lineRule="auto"/>
        <w:ind w:left="0" w:firstLine="0"/>
        <w:contextualSpacing/>
        <w:jc w:val="both"/>
        <w:rPr>
          <w:rFonts w:ascii="Palatino Linotype" w:hAnsi="Palatino Linotype" w:cs="Arial"/>
          <w:color w:val="222222"/>
          <w:lang w:val="es-ES_tradnl" w:eastAsia="es-MX"/>
        </w:rPr>
      </w:pPr>
      <w:r w:rsidRPr="000D0723">
        <w:rPr>
          <w:rFonts w:ascii="Palatino Linotype" w:hAnsi="Palatino Linotype" w:cs="Arial"/>
          <w:color w:val="222222"/>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w:t>
      </w:r>
      <w:r w:rsidRPr="000D0723">
        <w:rPr>
          <w:rFonts w:ascii="Palatino Linotype" w:hAnsi="Palatino Linotype" w:cs="Arial"/>
          <w:i/>
          <w:iCs/>
          <w:color w:val="222222"/>
          <w:lang w:val="es-ES_tradnl" w:eastAsia="es-MX"/>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0D0723">
        <w:rPr>
          <w:rFonts w:ascii="Palatino Linotype" w:hAnsi="Palatino Linotype" w:cs="Arial"/>
          <w:color w:val="222222"/>
          <w:lang w:val="es-ES_tradnl" w:eastAsia="es-MX"/>
        </w:rPr>
        <w:t>”</w:t>
      </w:r>
    </w:p>
    <w:p w14:paraId="02DB5066" w14:textId="77777777" w:rsidR="00191180" w:rsidRPr="000D0723" w:rsidRDefault="00191180" w:rsidP="00C1345F">
      <w:pPr>
        <w:suppressAutoHyphens w:val="0"/>
        <w:spacing w:before="240" w:after="240" w:line="360" w:lineRule="auto"/>
        <w:contextualSpacing/>
        <w:jc w:val="both"/>
        <w:rPr>
          <w:rFonts w:ascii="Palatino Linotype" w:hAnsi="Palatino Linotype" w:cs="Arial"/>
          <w:color w:val="222222"/>
          <w:lang w:val="es-ES_tradnl" w:eastAsia="es-MX"/>
        </w:rPr>
      </w:pPr>
    </w:p>
    <w:p w14:paraId="32A8032A" w14:textId="77777777" w:rsidR="00191180" w:rsidRPr="000D0723" w:rsidRDefault="00191180" w:rsidP="00C1345F">
      <w:pPr>
        <w:numPr>
          <w:ilvl w:val="0"/>
          <w:numId w:val="9"/>
        </w:numPr>
        <w:suppressAutoHyphens w:val="0"/>
        <w:spacing w:before="240" w:after="240" w:line="360" w:lineRule="auto"/>
        <w:ind w:left="0" w:firstLine="0"/>
        <w:contextualSpacing/>
        <w:jc w:val="both"/>
        <w:rPr>
          <w:rFonts w:ascii="Palatino Linotype" w:hAnsi="Palatino Linotype" w:cs="Arial"/>
          <w:color w:val="222222"/>
          <w:lang w:val="es-ES_tradnl" w:eastAsia="es-MX"/>
        </w:rPr>
      </w:pPr>
      <w:r w:rsidRPr="000D0723">
        <w:rPr>
          <w:rFonts w:ascii="Palatino Linotype" w:hAnsi="Palatino Linotype" w:cs="Arial"/>
          <w:color w:val="222222"/>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728E3F3E" w14:textId="77777777" w:rsidR="00191180" w:rsidRPr="000D0723" w:rsidRDefault="00191180" w:rsidP="00C1345F">
      <w:pPr>
        <w:suppressAutoHyphens w:val="0"/>
        <w:spacing w:line="360" w:lineRule="auto"/>
        <w:contextualSpacing/>
        <w:rPr>
          <w:rFonts w:ascii="Palatino Linotype" w:hAnsi="Palatino Linotype" w:cs="Arial"/>
          <w:color w:val="222222"/>
          <w:lang w:val="es-ES_tradnl" w:eastAsia="es-MX"/>
        </w:rPr>
      </w:pPr>
    </w:p>
    <w:p w14:paraId="561D2E53" w14:textId="77777777" w:rsidR="00191180" w:rsidRPr="000D0723" w:rsidRDefault="00191180" w:rsidP="00C1345F">
      <w:pPr>
        <w:numPr>
          <w:ilvl w:val="0"/>
          <w:numId w:val="9"/>
        </w:numPr>
        <w:suppressAutoHyphens w:val="0"/>
        <w:spacing w:after="160" w:line="360" w:lineRule="auto"/>
        <w:ind w:left="0" w:right="49" w:firstLine="0"/>
        <w:contextualSpacing/>
        <w:jc w:val="both"/>
        <w:rPr>
          <w:rFonts w:ascii="Palatino Linotype" w:hAnsi="Palatino Linotype" w:cs="Arial"/>
          <w:color w:val="000000"/>
          <w:lang w:val="es-ES_tradnl"/>
        </w:rPr>
      </w:pPr>
      <w:r w:rsidRPr="000D0723">
        <w:rPr>
          <w:rFonts w:ascii="Palatino Linotype" w:hAnsi="Palatino Linotype" w:cs="Arial"/>
          <w:color w:val="222222"/>
          <w:lang w:val="es-ES_tradnl" w:eastAsia="es-MX"/>
        </w:rPr>
        <w:t xml:space="preserve">Es así que a través de la presente resolución, se hace del conocimiento del </w:t>
      </w:r>
      <w:r w:rsidRPr="000D0723">
        <w:rPr>
          <w:rFonts w:ascii="Palatino Linotype" w:hAnsi="Palatino Linotype" w:cs="Arial"/>
          <w:b/>
          <w:color w:val="222222"/>
          <w:lang w:val="es-ES_tradnl" w:eastAsia="es-MX"/>
        </w:rPr>
        <w:t>SUJETO OBLIGADO</w:t>
      </w:r>
      <w:r w:rsidRPr="000D0723">
        <w:rPr>
          <w:rFonts w:ascii="Palatino Linotype" w:hAnsi="Palatino Linotype" w:cs="Arial"/>
          <w:color w:val="222222"/>
          <w:lang w:val="es-ES_tradnl" w:eastAsia="es-MX"/>
        </w:rPr>
        <w:t xml:space="preserve"> que deberá atender las solicitudes de información y resulta procedente ordenar la entrega de la información requerida, ajustándose a lo dispuesto </w:t>
      </w:r>
      <w:r w:rsidRPr="000D0723">
        <w:rPr>
          <w:rFonts w:ascii="Palatino Linotype" w:hAnsi="Palatino Linotype" w:cs="Arial"/>
          <w:color w:val="222222"/>
          <w:lang w:val="es-ES_tradnl" w:eastAsia="es-MX"/>
        </w:rPr>
        <w:lastRenderedPageBreak/>
        <w:t>por el artículo 186 fracción IV de la ley de la materia, lo anterior para resarcir la afectación que le fue realizada al derecho de acceso a la información de la persona.</w:t>
      </w:r>
    </w:p>
    <w:p w14:paraId="38870949" w14:textId="77777777" w:rsidR="00191180" w:rsidRPr="000D0723" w:rsidRDefault="00191180" w:rsidP="00C1345F">
      <w:pPr>
        <w:suppressAutoHyphens w:val="0"/>
        <w:spacing w:line="360" w:lineRule="auto"/>
        <w:ind w:left="720"/>
        <w:contextualSpacing/>
        <w:rPr>
          <w:rFonts w:ascii="Palatino Linotype" w:hAnsi="Palatino Linotype" w:cs="Arial"/>
          <w:color w:val="000000"/>
          <w:lang w:val="es-ES_tradnl"/>
        </w:rPr>
      </w:pPr>
    </w:p>
    <w:p w14:paraId="2F7BF4E9" w14:textId="35904F7D" w:rsidR="00191180" w:rsidRPr="000D0723" w:rsidRDefault="00C1345F" w:rsidP="00C1345F">
      <w:pPr>
        <w:keepNext/>
        <w:keepLines/>
        <w:suppressAutoHyphens w:val="0"/>
        <w:spacing w:before="240" w:line="360" w:lineRule="auto"/>
        <w:outlineLvl w:val="0"/>
        <w:rPr>
          <w:rFonts w:ascii="Palatino Linotype" w:hAnsi="Palatino Linotype"/>
          <w:lang w:eastAsia="en-US"/>
        </w:rPr>
      </w:pPr>
      <w:bookmarkStart w:id="97" w:name="_Toc524344195"/>
      <w:bookmarkStart w:id="98" w:name="_Toc526271200"/>
      <w:bookmarkStart w:id="99" w:name="_Toc536106974"/>
      <w:bookmarkStart w:id="100" w:name="_Toc87354263"/>
      <w:r w:rsidRPr="000D0723">
        <w:rPr>
          <w:rFonts w:ascii="Palatino Linotype" w:hAnsi="Palatino Linotype"/>
          <w:b/>
          <w:lang w:eastAsia="en-US"/>
        </w:rPr>
        <w:t>QUINTO</w:t>
      </w:r>
      <w:r w:rsidR="00191180" w:rsidRPr="000D0723">
        <w:rPr>
          <w:rFonts w:ascii="Palatino Linotype" w:hAnsi="Palatino Linotype"/>
          <w:b/>
          <w:lang w:eastAsia="en-US"/>
        </w:rPr>
        <w:t>. El cumplimiento a esta resolución es susceptible de ser impugnado</w:t>
      </w:r>
      <w:bookmarkEnd w:id="97"/>
      <w:bookmarkEnd w:id="98"/>
      <w:r w:rsidR="00191180" w:rsidRPr="000D0723">
        <w:rPr>
          <w:rFonts w:ascii="Palatino Linotype" w:hAnsi="Palatino Linotype"/>
          <w:b/>
          <w:lang w:eastAsia="en-US"/>
        </w:rPr>
        <w:t>.</w:t>
      </w:r>
      <w:bookmarkEnd w:id="99"/>
      <w:bookmarkEnd w:id="100"/>
    </w:p>
    <w:p w14:paraId="416F5BBF" w14:textId="77777777" w:rsidR="00191180" w:rsidRPr="000D0723" w:rsidRDefault="00191180" w:rsidP="00C1345F">
      <w:pPr>
        <w:suppressAutoHyphens w:val="0"/>
        <w:spacing w:line="360" w:lineRule="auto"/>
        <w:ind w:right="49"/>
        <w:contextualSpacing/>
        <w:jc w:val="both"/>
        <w:rPr>
          <w:rFonts w:ascii="Palatino Linotype" w:hAnsi="Palatino Linotype" w:cs="Arial"/>
          <w:b/>
          <w:color w:val="000000"/>
          <w:lang w:val="es-ES_tradnl"/>
        </w:rPr>
      </w:pPr>
    </w:p>
    <w:p w14:paraId="681F84B4" w14:textId="77777777" w:rsidR="00191180" w:rsidRPr="000D0723" w:rsidRDefault="00191180" w:rsidP="00C1345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lang w:val="es-ES_tradnl"/>
        </w:rPr>
      </w:pPr>
      <w:r w:rsidRPr="000D0723">
        <w:rPr>
          <w:rFonts w:ascii="Palatino Linotype" w:hAnsi="Palatino Linotype" w:cs="Arial"/>
          <w:lang w:val="es-ES_tradnl"/>
        </w:rPr>
        <w:t>Cabe señalar que, atento a lo dispuesto 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este mismo artículo señala en el párrafo final lo siguiente:</w:t>
      </w:r>
    </w:p>
    <w:p w14:paraId="1C32D0D3" w14:textId="77777777" w:rsidR="00191180" w:rsidRPr="000D0723" w:rsidRDefault="00191180" w:rsidP="00C1345F">
      <w:pPr>
        <w:suppressAutoHyphens w:val="0"/>
        <w:spacing w:before="240" w:after="240" w:line="360" w:lineRule="auto"/>
        <w:ind w:left="567" w:right="567"/>
        <w:contextualSpacing/>
        <w:jc w:val="both"/>
        <w:rPr>
          <w:rFonts w:ascii="Palatino Linotype" w:hAnsi="Palatino Linotype" w:cs="Arial"/>
          <w:i/>
          <w:lang w:val="es-ES_tradnl"/>
        </w:rPr>
      </w:pPr>
    </w:p>
    <w:p w14:paraId="6481E38D" w14:textId="77777777" w:rsidR="00191180" w:rsidRPr="000D0723" w:rsidRDefault="00191180" w:rsidP="00C1345F">
      <w:pPr>
        <w:suppressAutoHyphens w:val="0"/>
        <w:spacing w:before="240" w:after="240" w:line="360" w:lineRule="auto"/>
        <w:ind w:left="567" w:right="567"/>
        <w:contextualSpacing/>
        <w:jc w:val="both"/>
        <w:rPr>
          <w:rFonts w:ascii="Palatino Linotype" w:hAnsi="Palatino Linotype" w:cs="Arial"/>
          <w:i/>
          <w:lang w:val="es-ES_tradnl"/>
        </w:rPr>
      </w:pPr>
      <w:r w:rsidRPr="000D0723">
        <w:rPr>
          <w:rFonts w:ascii="Palatino Linotype" w:hAnsi="Palatino Linotype" w:cs="Arial"/>
          <w:i/>
          <w:lang w:val="es-ES_tradnl"/>
        </w:rPr>
        <w:t>“(…)</w:t>
      </w:r>
    </w:p>
    <w:p w14:paraId="66037B33" w14:textId="77777777" w:rsidR="00191180" w:rsidRPr="000D0723" w:rsidRDefault="00191180" w:rsidP="00C1345F">
      <w:pPr>
        <w:suppressAutoHyphens w:val="0"/>
        <w:spacing w:before="240" w:after="240" w:line="360" w:lineRule="auto"/>
        <w:ind w:left="567" w:right="567"/>
        <w:contextualSpacing/>
        <w:jc w:val="both"/>
        <w:rPr>
          <w:rFonts w:ascii="Palatino Linotype" w:hAnsi="Palatino Linotype" w:cs="Arial"/>
          <w:i/>
          <w:lang w:val="es-ES_tradnl"/>
        </w:rPr>
      </w:pPr>
      <w:r w:rsidRPr="000D0723">
        <w:rPr>
          <w:rFonts w:ascii="Palatino Linotype" w:hAnsi="Palatino Linotype" w:cs="Arial"/>
          <w:b/>
          <w:i/>
          <w:lang w:val="es-ES_tradnl"/>
        </w:rPr>
        <w:t>La respuesta que den los sujetos obligados derivada de la resolución</w:t>
      </w:r>
      <w:r w:rsidRPr="000D0723">
        <w:rPr>
          <w:rFonts w:ascii="Palatino Linotype" w:hAnsi="Palatino Linotype" w:cs="Arial"/>
          <w:i/>
          <w:lang w:val="es-ES_tradnl"/>
        </w:rPr>
        <w:t xml:space="preserve"> a un recurso de revisión que proceda por las causales señaladas en las fracciones IV, VII, IX, X, XI y XII es susceptible de ser impugnada de nueva cuenta, mediante recurso de revisión, ante el Instituto. “</w:t>
      </w:r>
    </w:p>
    <w:p w14:paraId="2E9A51B5" w14:textId="77777777" w:rsidR="00191180" w:rsidRPr="000D0723" w:rsidRDefault="00191180" w:rsidP="00C1345F">
      <w:pPr>
        <w:suppressAutoHyphens w:val="0"/>
        <w:spacing w:before="240" w:after="240" w:line="360" w:lineRule="auto"/>
        <w:ind w:left="567" w:right="567"/>
        <w:contextualSpacing/>
        <w:jc w:val="both"/>
        <w:rPr>
          <w:rFonts w:ascii="Palatino Linotype" w:hAnsi="Palatino Linotype" w:cs="Arial"/>
          <w:iCs/>
          <w:lang w:val="es-ES_tradnl"/>
        </w:rPr>
      </w:pPr>
      <w:r w:rsidRPr="000D0723">
        <w:rPr>
          <w:rFonts w:ascii="Palatino Linotype" w:hAnsi="Palatino Linotype" w:cs="Arial"/>
          <w:iCs/>
          <w:lang w:val="es-ES_tradnl"/>
        </w:rPr>
        <w:t>(Énfasis añadido)</w:t>
      </w:r>
    </w:p>
    <w:p w14:paraId="713D6218" w14:textId="77777777" w:rsidR="00191180" w:rsidRPr="000D0723" w:rsidRDefault="00191180" w:rsidP="00C1345F">
      <w:pPr>
        <w:suppressAutoHyphens w:val="0"/>
        <w:spacing w:before="240" w:after="240" w:line="360" w:lineRule="auto"/>
        <w:ind w:left="360"/>
        <w:contextualSpacing/>
        <w:jc w:val="both"/>
        <w:rPr>
          <w:rFonts w:ascii="Palatino Linotype" w:hAnsi="Palatino Linotype" w:cs="Arial"/>
          <w:lang w:val="es-ES_tradnl"/>
        </w:rPr>
      </w:pPr>
    </w:p>
    <w:p w14:paraId="5AE92EA6" w14:textId="77777777" w:rsidR="00191180" w:rsidRPr="000D0723" w:rsidRDefault="00191180" w:rsidP="00C1345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lang w:val="es-ES_tradnl"/>
        </w:rPr>
      </w:pPr>
      <w:r w:rsidRPr="000D0723">
        <w:rPr>
          <w:rFonts w:ascii="Palatino Linotype" w:hAnsi="Palatino Linotype" w:cs="Arial"/>
          <w:lang w:val="es-ES_tradnl"/>
        </w:rPr>
        <w:t xml:space="preserve"> Es así que en este asunto en el que se está ante la presencia de una falta de respuesta a la solicitud de información por parte del </w:t>
      </w:r>
      <w:r w:rsidRPr="000D0723">
        <w:rPr>
          <w:rFonts w:ascii="Palatino Linotype" w:hAnsi="Palatino Linotype" w:cs="Arial"/>
          <w:b/>
          <w:lang w:val="es-ES_tradnl"/>
        </w:rPr>
        <w:t>SUJETO OBLIGADO</w:t>
      </w:r>
      <w:r w:rsidRPr="000D0723">
        <w:rPr>
          <w:rFonts w:ascii="Palatino Linotype" w:hAnsi="Palatino Linotype" w:cs="Arial"/>
          <w:lang w:val="es-ES_tradnl"/>
        </w:rPr>
        <w:t>, se encuadra en el supuesto que contempla el artículo 179 en su fracción VII, misma que señala lo siguiente:</w:t>
      </w:r>
    </w:p>
    <w:p w14:paraId="3EAF80EE" w14:textId="77777777" w:rsidR="00191180" w:rsidRPr="000D0723" w:rsidRDefault="00191180" w:rsidP="00C1345F">
      <w:pPr>
        <w:suppressAutoHyphens w:val="0"/>
        <w:spacing w:before="240" w:line="360" w:lineRule="auto"/>
        <w:ind w:left="360"/>
        <w:contextualSpacing/>
        <w:jc w:val="both"/>
        <w:rPr>
          <w:rFonts w:ascii="Palatino Linotype" w:hAnsi="Palatino Linotype" w:cs="Arial"/>
          <w:lang w:val="es-ES_tradnl"/>
        </w:rPr>
      </w:pPr>
    </w:p>
    <w:p w14:paraId="6DF1F024" w14:textId="77777777" w:rsidR="00191180" w:rsidRPr="000D0723" w:rsidRDefault="00191180" w:rsidP="00C1345F">
      <w:pPr>
        <w:suppressAutoHyphens w:val="0"/>
        <w:spacing w:after="240" w:line="360" w:lineRule="auto"/>
        <w:ind w:left="567" w:right="567"/>
        <w:contextualSpacing/>
        <w:jc w:val="both"/>
        <w:rPr>
          <w:rFonts w:ascii="Palatino Linotype" w:hAnsi="Palatino Linotype" w:cs="Arial"/>
          <w:i/>
          <w:lang w:val="es-ES_tradnl"/>
        </w:rPr>
      </w:pPr>
      <w:r w:rsidRPr="000D0723">
        <w:rPr>
          <w:rFonts w:ascii="Palatino Linotype" w:hAnsi="Palatino Linotype" w:cs="Arial"/>
          <w:i/>
          <w:lang w:val="es-ES_tradnl"/>
        </w:rPr>
        <w:lastRenderedPageBreak/>
        <w:t>“</w:t>
      </w:r>
      <w:r w:rsidRPr="000D0723">
        <w:rPr>
          <w:rFonts w:ascii="Palatino Linotype" w:hAnsi="Palatino Linotype" w:cs="Arial"/>
          <w:b/>
          <w:bCs/>
          <w:i/>
          <w:lang w:val="es-ES_tradnl"/>
        </w:rPr>
        <w:t>Artículo 179.</w:t>
      </w:r>
      <w:r w:rsidRPr="000D0723">
        <w:rPr>
          <w:rFonts w:ascii="Palatino Linotype" w:hAnsi="Palatino Linotype" w:cs="Arial"/>
          <w:i/>
          <w:lang w:val="es-ES_tradnl"/>
        </w:rPr>
        <w:t xml:space="preserve"> El recurso de revisión es un medio de protección que la Ley otorga a los particulares, para hacer valer su derecho de acceso a la información pública, y procederá en contra de las siguientes causas:</w:t>
      </w:r>
    </w:p>
    <w:p w14:paraId="7596926E" w14:textId="77777777" w:rsidR="00191180" w:rsidRPr="000D0723" w:rsidRDefault="00191180" w:rsidP="00C1345F">
      <w:pPr>
        <w:suppressAutoHyphens w:val="0"/>
        <w:spacing w:before="240" w:after="240" w:line="360" w:lineRule="auto"/>
        <w:ind w:left="567" w:right="567"/>
        <w:contextualSpacing/>
        <w:jc w:val="both"/>
        <w:rPr>
          <w:rFonts w:ascii="Palatino Linotype" w:hAnsi="Palatino Linotype" w:cs="Arial"/>
          <w:i/>
          <w:lang w:val="es-ES_tradnl"/>
        </w:rPr>
      </w:pPr>
      <w:r w:rsidRPr="000D0723">
        <w:rPr>
          <w:rFonts w:ascii="Palatino Linotype" w:hAnsi="Palatino Linotype" w:cs="Arial"/>
          <w:i/>
          <w:lang w:val="es-ES_tradnl"/>
        </w:rPr>
        <w:t>(…)</w:t>
      </w:r>
    </w:p>
    <w:p w14:paraId="2C7C81D2" w14:textId="77777777" w:rsidR="00191180" w:rsidRPr="000D0723" w:rsidRDefault="00191180" w:rsidP="00C1345F">
      <w:pPr>
        <w:suppressAutoHyphens w:val="0"/>
        <w:spacing w:before="240" w:after="240" w:line="360" w:lineRule="auto"/>
        <w:ind w:left="567" w:right="567"/>
        <w:contextualSpacing/>
        <w:jc w:val="both"/>
        <w:rPr>
          <w:rFonts w:ascii="Palatino Linotype" w:hAnsi="Palatino Linotype" w:cs="Arial"/>
          <w:b/>
          <w:i/>
          <w:lang w:val="es-ES_tradnl"/>
        </w:rPr>
      </w:pPr>
      <w:r w:rsidRPr="000D0723">
        <w:rPr>
          <w:rFonts w:ascii="Palatino Linotype" w:hAnsi="Palatino Linotype" w:cs="Arial"/>
          <w:b/>
          <w:i/>
          <w:lang w:val="es-ES_tradnl"/>
        </w:rPr>
        <w:t>VII. La falta de respuesta a una solicitud de acceso a la información;</w:t>
      </w:r>
    </w:p>
    <w:p w14:paraId="3F8D1281" w14:textId="77777777" w:rsidR="00191180" w:rsidRPr="000D0723" w:rsidRDefault="00191180" w:rsidP="00C1345F">
      <w:pPr>
        <w:suppressAutoHyphens w:val="0"/>
        <w:spacing w:before="240" w:after="240" w:line="360" w:lineRule="auto"/>
        <w:ind w:left="567" w:right="567"/>
        <w:contextualSpacing/>
        <w:jc w:val="both"/>
        <w:rPr>
          <w:rFonts w:ascii="Palatino Linotype" w:hAnsi="Palatino Linotype" w:cs="Arial"/>
          <w:i/>
          <w:lang w:val="es-ES_tradnl"/>
        </w:rPr>
      </w:pPr>
      <w:r w:rsidRPr="000D0723">
        <w:rPr>
          <w:rFonts w:ascii="Palatino Linotype" w:hAnsi="Palatino Linotype" w:cs="Arial"/>
          <w:i/>
          <w:lang w:val="es-ES_tradnl"/>
        </w:rPr>
        <w:t>(…)”</w:t>
      </w:r>
    </w:p>
    <w:p w14:paraId="14185C7D" w14:textId="77777777" w:rsidR="000D0723" w:rsidRPr="000D0723" w:rsidRDefault="000D0723" w:rsidP="00C1345F">
      <w:pPr>
        <w:suppressAutoHyphens w:val="0"/>
        <w:spacing w:before="240" w:after="240" w:line="360" w:lineRule="auto"/>
        <w:ind w:left="567" w:right="567"/>
        <w:contextualSpacing/>
        <w:jc w:val="both"/>
        <w:rPr>
          <w:rFonts w:ascii="Palatino Linotype" w:hAnsi="Palatino Linotype" w:cs="Arial"/>
          <w:i/>
          <w:iCs/>
          <w:lang w:val="es-ES_tradnl"/>
        </w:rPr>
      </w:pPr>
    </w:p>
    <w:p w14:paraId="220BC811" w14:textId="77777777" w:rsidR="00191180" w:rsidRPr="000D0723" w:rsidRDefault="00191180" w:rsidP="00C1345F">
      <w:pPr>
        <w:suppressAutoHyphens w:val="0"/>
        <w:spacing w:before="240" w:after="240" w:line="360" w:lineRule="auto"/>
        <w:ind w:left="567" w:right="567"/>
        <w:contextualSpacing/>
        <w:jc w:val="both"/>
        <w:rPr>
          <w:rFonts w:ascii="Palatino Linotype" w:hAnsi="Palatino Linotype" w:cs="Arial"/>
          <w:i/>
          <w:iCs/>
          <w:lang w:val="es-ES_tradnl"/>
        </w:rPr>
      </w:pPr>
      <w:r w:rsidRPr="000D0723">
        <w:rPr>
          <w:rFonts w:ascii="Palatino Linotype" w:hAnsi="Palatino Linotype" w:cs="Arial"/>
          <w:i/>
          <w:iCs/>
          <w:lang w:val="es-ES_tradnl"/>
        </w:rPr>
        <w:t>(Énfasis añadido)</w:t>
      </w:r>
    </w:p>
    <w:p w14:paraId="3906E88D" w14:textId="77777777" w:rsidR="00191180" w:rsidRPr="000D0723" w:rsidRDefault="00191180" w:rsidP="00C1345F">
      <w:pPr>
        <w:suppressAutoHyphens w:val="0"/>
        <w:spacing w:before="240" w:after="240" w:line="360" w:lineRule="auto"/>
        <w:ind w:left="360"/>
        <w:contextualSpacing/>
        <w:jc w:val="both"/>
        <w:rPr>
          <w:rFonts w:ascii="Palatino Linotype" w:hAnsi="Palatino Linotype" w:cs="Arial"/>
          <w:lang w:val="es-ES_tradnl"/>
        </w:rPr>
      </w:pPr>
    </w:p>
    <w:p w14:paraId="591441C9" w14:textId="77777777" w:rsidR="00191180" w:rsidRPr="000D0723" w:rsidRDefault="00191180" w:rsidP="00C1345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lang w:val="es-ES_tradnl"/>
        </w:rPr>
      </w:pPr>
      <w:r w:rsidRPr="000D0723">
        <w:rPr>
          <w:rFonts w:ascii="Palatino Linotype" w:hAnsi="Palatino Linotype" w:cs="Arial"/>
          <w:lang w:val="es-ES_tradnl"/>
        </w:rPr>
        <w:t xml:space="preserve">En ese tenor, en el asunto particular derivado de la negativa por parte de la Unidad de Transparencia del </w:t>
      </w:r>
      <w:r w:rsidRPr="000D0723">
        <w:rPr>
          <w:rFonts w:ascii="Palatino Linotype" w:hAnsi="Palatino Linotype" w:cs="Arial"/>
          <w:b/>
          <w:bCs/>
          <w:color w:val="000000"/>
          <w:lang w:val="es-ES_tradnl"/>
        </w:rPr>
        <w:t>SUJETO OBLIGADO</w:t>
      </w:r>
      <w:r w:rsidRPr="000D0723">
        <w:rPr>
          <w:rFonts w:ascii="Palatino Linotype" w:hAnsi="Palatino Linotype" w:cs="Arial"/>
          <w:color w:val="000000"/>
          <w:lang w:val="es-ES_tradnl"/>
        </w:rPr>
        <w:t xml:space="preserve"> </w:t>
      </w:r>
      <w:r w:rsidRPr="000D0723">
        <w:rPr>
          <w:rFonts w:ascii="Palatino Linotype" w:hAnsi="Palatino Linotype" w:cs="Arial"/>
          <w:lang w:val="es-ES_tradnl"/>
        </w:rPr>
        <w:t xml:space="preserve">a dar respuesta a la solicitud se configura de manera clara la fracción señalada con anterioridad y este Órgano Garante procede a </w:t>
      </w:r>
      <w:r w:rsidRPr="000D0723">
        <w:rPr>
          <w:rFonts w:ascii="Palatino Linotype" w:hAnsi="Palatino Linotype" w:cs="Arial"/>
          <w:b/>
          <w:bCs/>
          <w:lang w:val="es-ES_tradnl"/>
        </w:rPr>
        <w:t>ordenar</w:t>
      </w:r>
      <w:r w:rsidRPr="000D0723">
        <w:rPr>
          <w:rFonts w:ascii="Palatino Linotype" w:hAnsi="Palatino Linotype" w:cs="Arial"/>
          <w:lang w:val="es-ES_tradnl"/>
        </w:rPr>
        <w:t>, a través de la presente resolución, dar atención a la solicitud de información y además de ello entregar la información correspondiente, con las formalidades en tiempo y forma que dispone la normatividad aplicable.</w:t>
      </w:r>
    </w:p>
    <w:p w14:paraId="792CB0AE" w14:textId="77777777" w:rsidR="00191180" w:rsidRPr="000D0723" w:rsidRDefault="00191180" w:rsidP="00C1345F">
      <w:pPr>
        <w:tabs>
          <w:tab w:val="left" w:pos="426"/>
        </w:tabs>
        <w:suppressAutoHyphens w:val="0"/>
        <w:spacing w:before="240" w:after="240" w:line="360" w:lineRule="auto"/>
        <w:contextualSpacing/>
        <w:jc w:val="both"/>
        <w:rPr>
          <w:rFonts w:ascii="Palatino Linotype" w:hAnsi="Palatino Linotype" w:cs="Arial"/>
          <w:lang w:val="es-ES_tradnl"/>
        </w:rPr>
      </w:pPr>
    </w:p>
    <w:p w14:paraId="4282FC4C" w14:textId="77777777" w:rsidR="00191180" w:rsidRPr="000D0723" w:rsidRDefault="00191180" w:rsidP="00C1345F">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lang w:val="es-ES_tradnl"/>
        </w:rPr>
      </w:pPr>
      <w:r w:rsidRPr="000D0723">
        <w:rPr>
          <w:rFonts w:ascii="Palatino Linotype" w:hAnsi="Palatino Linotype" w:cs="Arial"/>
          <w:lang w:val="es-ES_tradnl"/>
        </w:rPr>
        <w:t xml:space="preserve">El último párrafo del artículo 179 de la Ley de la materia, se configura entonces en aquellos casos en donde los </w:t>
      </w:r>
      <w:r w:rsidRPr="000D0723">
        <w:rPr>
          <w:rFonts w:ascii="Palatino Linotype" w:hAnsi="Palatino Linotype" w:cs="Arial"/>
          <w:b/>
          <w:lang w:val="es-ES_tradnl"/>
        </w:rPr>
        <w:t>Sujetos Obligados emiten respuesta derivada de una resolución a un recurso de revisión que proceda por la causal prevista en la fracción VII de la Ley en cita como es este el caso</w:t>
      </w:r>
      <w:r w:rsidRPr="000D0723">
        <w:rPr>
          <w:rFonts w:ascii="Palatino Linotype" w:hAnsi="Palatino Linotype" w:cs="Arial"/>
          <w:lang w:val="es-ES_tradnl"/>
        </w:rPr>
        <w:t xml:space="preserve">, dicha respuesta es susceptible de ser impugnada de nueva cuenta, mediante recurso de revisión ante el Instituto. Esto es, que el acto que genere el </w:t>
      </w:r>
      <w:r w:rsidRPr="000D0723">
        <w:rPr>
          <w:rFonts w:ascii="Palatino Linotype" w:hAnsi="Palatino Linotype" w:cs="Arial"/>
          <w:b/>
          <w:lang w:val="es-ES_tradnl"/>
        </w:rPr>
        <w:t>SUJETO OBLIGADO</w:t>
      </w:r>
      <w:r w:rsidRPr="000D0723">
        <w:rPr>
          <w:rFonts w:ascii="Palatino Linotype" w:hAnsi="Palatino Linotype" w:cs="Arial"/>
          <w:lang w:val="es-ES_tradnl"/>
        </w:rPr>
        <w:t xml:space="preserve"> en cumplimiento a esta resolución, dicho en otras palabras, la respuesta que genere al dar atención a la solicitud de información con arreglo a los principios establecidos por la Ley de la materia en los </w:t>
      </w:r>
      <w:r w:rsidRPr="000D0723">
        <w:rPr>
          <w:rFonts w:ascii="Palatino Linotype" w:hAnsi="Palatino Linotype" w:cs="Arial"/>
          <w:lang w:val="es-ES_tradnl"/>
        </w:rPr>
        <w:lastRenderedPageBreak/>
        <w:t xml:space="preserve">términos planteados en esta resolución, no es definitivo puesto que en caso de que la información que entregue no sea satisfactoria del derecho de acceso a la información pública, </w:t>
      </w:r>
      <w:r w:rsidRPr="000D0723">
        <w:rPr>
          <w:rFonts w:ascii="Palatino Linotype" w:hAnsi="Palatino Linotype" w:cs="Arial"/>
          <w:b/>
          <w:lang w:val="es-ES_tradnl"/>
        </w:rPr>
        <w:t>queda al alcance de la persona la interposición de un nuevo recurso de revisión</w:t>
      </w:r>
      <w:r w:rsidRPr="000D0723">
        <w:rPr>
          <w:rFonts w:ascii="Palatino Linotype" w:hAnsi="Palatino Linotype" w:cs="Arial"/>
          <w:lang w:val="es-ES_tradnl"/>
        </w:rPr>
        <w:t xml:space="preserve"> que independiente del que se resuelve en este instrumento, versará sobre la revisión de la respuesta que le sea entregada. Lo cual proporciona al particular una herramienta para defender su Derecho de Acceso a la Información ante un posible cumplimiento defectuoso de la presente.</w:t>
      </w:r>
    </w:p>
    <w:p w14:paraId="3615B777" w14:textId="77777777" w:rsidR="00191180" w:rsidRPr="000D0723" w:rsidRDefault="00191180" w:rsidP="00C1345F">
      <w:pPr>
        <w:tabs>
          <w:tab w:val="left" w:pos="426"/>
        </w:tabs>
        <w:suppressAutoHyphens w:val="0"/>
        <w:spacing w:before="240" w:after="240" w:line="360" w:lineRule="auto"/>
        <w:contextualSpacing/>
        <w:jc w:val="both"/>
        <w:rPr>
          <w:rFonts w:ascii="Palatino Linotype" w:hAnsi="Palatino Linotype" w:cs="Arial"/>
          <w:lang w:val="es-ES_tradnl"/>
        </w:rPr>
      </w:pPr>
    </w:p>
    <w:p w14:paraId="7A2C317C" w14:textId="3919FBA6" w:rsidR="00191180" w:rsidRPr="000D0723" w:rsidRDefault="00C1345F" w:rsidP="00C1345F">
      <w:pPr>
        <w:keepNext/>
        <w:keepLines/>
        <w:suppressAutoHyphens w:val="0"/>
        <w:spacing w:before="240" w:line="360" w:lineRule="auto"/>
        <w:outlineLvl w:val="0"/>
        <w:rPr>
          <w:rFonts w:ascii="Palatino Linotype" w:eastAsia="MS Gothic" w:hAnsi="Palatino Linotype"/>
          <w:b/>
          <w:lang w:eastAsia="en-US"/>
        </w:rPr>
      </w:pPr>
      <w:bookmarkStart w:id="101" w:name="_Toc487739452"/>
      <w:bookmarkStart w:id="102" w:name="_Toc524344196"/>
      <w:bookmarkStart w:id="103" w:name="_Toc526271201"/>
      <w:bookmarkStart w:id="104" w:name="_Toc536106975"/>
      <w:bookmarkStart w:id="105" w:name="_Toc87354264"/>
      <w:r w:rsidRPr="000D0723">
        <w:rPr>
          <w:rFonts w:ascii="Palatino Linotype" w:eastAsia="MS Gothic" w:hAnsi="Palatino Linotype"/>
          <w:b/>
          <w:lang w:eastAsia="en-US"/>
        </w:rPr>
        <w:t>SEXTO</w:t>
      </w:r>
      <w:r w:rsidR="00191180" w:rsidRPr="000D0723">
        <w:rPr>
          <w:rFonts w:ascii="Palatino Linotype" w:eastAsia="MS Gothic" w:hAnsi="Palatino Linotype"/>
          <w:b/>
          <w:lang w:eastAsia="en-US"/>
        </w:rPr>
        <w:t>. Vista a los órganos de control interno</w:t>
      </w:r>
      <w:bookmarkEnd w:id="101"/>
      <w:r w:rsidR="00191180" w:rsidRPr="000D0723">
        <w:rPr>
          <w:rFonts w:ascii="Palatino Linotype" w:eastAsia="MS Gothic" w:hAnsi="Palatino Linotype"/>
          <w:b/>
          <w:lang w:eastAsia="en-US"/>
        </w:rPr>
        <w:t>.</w:t>
      </w:r>
      <w:bookmarkEnd w:id="102"/>
      <w:bookmarkEnd w:id="103"/>
      <w:bookmarkEnd w:id="104"/>
      <w:bookmarkEnd w:id="105"/>
    </w:p>
    <w:p w14:paraId="0C735969" w14:textId="77777777" w:rsidR="00191180" w:rsidRPr="000D0723" w:rsidRDefault="00191180" w:rsidP="00C1345F">
      <w:pPr>
        <w:suppressAutoHyphens w:val="0"/>
        <w:spacing w:line="360" w:lineRule="auto"/>
        <w:rPr>
          <w:rFonts w:ascii="Palatino Linotype" w:hAnsi="Palatino Linotype"/>
          <w:lang w:eastAsia="en-US"/>
        </w:rPr>
      </w:pPr>
    </w:p>
    <w:p w14:paraId="4039D242" w14:textId="77777777" w:rsidR="00191180" w:rsidRPr="000D0723" w:rsidRDefault="00191180" w:rsidP="00C1345F">
      <w:pPr>
        <w:numPr>
          <w:ilvl w:val="0"/>
          <w:numId w:val="9"/>
        </w:numPr>
        <w:tabs>
          <w:tab w:val="left" w:pos="426"/>
        </w:tabs>
        <w:suppressAutoHyphens w:val="0"/>
        <w:spacing w:before="240" w:after="240" w:line="360" w:lineRule="auto"/>
        <w:ind w:left="0" w:firstLine="0"/>
        <w:contextualSpacing/>
        <w:jc w:val="both"/>
        <w:rPr>
          <w:rFonts w:ascii="Palatino Linotype" w:hAnsi="Palatino Linotype"/>
          <w:lang w:val="es-ES_tradnl"/>
        </w:rPr>
      </w:pPr>
      <w:r w:rsidRPr="000D0723">
        <w:rPr>
          <w:rFonts w:ascii="Palatino Linotype" w:hAnsi="Palatino Linotype"/>
          <w:lang w:val="es-ES_tradnl"/>
        </w:rPr>
        <w:t>La Ley de Transparencia y Acceso a la Información Pública del Estado de México y Municipios, en su artículo 36, fracción X, señala que este Órgano Garante tiene la facultad de hacer del conocimiento del órgano de control interno (o equivalente) de los Sujetos Obligados las infracciones a la propia Ley.</w:t>
      </w:r>
    </w:p>
    <w:p w14:paraId="054401E6" w14:textId="77777777" w:rsidR="00191180" w:rsidRPr="000D0723" w:rsidRDefault="00191180" w:rsidP="00C1345F">
      <w:pPr>
        <w:tabs>
          <w:tab w:val="left" w:pos="426"/>
        </w:tabs>
        <w:suppressAutoHyphens w:val="0"/>
        <w:spacing w:before="240" w:after="240" w:line="360" w:lineRule="auto"/>
        <w:contextualSpacing/>
        <w:jc w:val="both"/>
        <w:rPr>
          <w:rFonts w:ascii="Palatino Linotype" w:hAnsi="Palatino Linotype"/>
          <w:lang w:val="es-ES_tradnl"/>
        </w:rPr>
      </w:pPr>
    </w:p>
    <w:p w14:paraId="1D0998D1" w14:textId="77777777" w:rsidR="00191180" w:rsidRPr="000D0723" w:rsidRDefault="00191180" w:rsidP="00C1345F">
      <w:pPr>
        <w:numPr>
          <w:ilvl w:val="0"/>
          <w:numId w:val="9"/>
        </w:numPr>
        <w:tabs>
          <w:tab w:val="left" w:pos="426"/>
        </w:tabs>
        <w:suppressAutoHyphens w:val="0"/>
        <w:spacing w:before="240" w:after="240" w:line="360" w:lineRule="auto"/>
        <w:ind w:left="0" w:firstLine="0"/>
        <w:contextualSpacing/>
        <w:jc w:val="both"/>
        <w:rPr>
          <w:rFonts w:ascii="Palatino Linotype" w:hAnsi="Palatino Linotype"/>
          <w:lang w:val="es-ES_tradnl"/>
        </w:rPr>
      </w:pPr>
      <w:r w:rsidRPr="000D0723">
        <w:rPr>
          <w:rFonts w:ascii="Palatino Linotype" w:hAnsi="Palatino Linotype"/>
          <w:lang w:val="es-ES_tradnl"/>
        </w:rPr>
        <w:t>Correlativo a lo anterior, los artículos 190 y 223 de la Ley de Transparencia y Acceso a la Información Pública del Estado de México y Municipios señalan lo siguiente:</w:t>
      </w:r>
    </w:p>
    <w:p w14:paraId="14384F9D" w14:textId="77777777" w:rsidR="00191180" w:rsidRPr="000D0723" w:rsidRDefault="00191180" w:rsidP="00C1345F">
      <w:pPr>
        <w:tabs>
          <w:tab w:val="left" w:pos="426"/>
        </w:tabs>
        <w:suppressAutoHyphens w:val="0"/>
        <w:spacing w:before="240" w:after="240" w:line="360" w:lineRule="auto"/>
        <w:contextualSpacing/>
        <w:jc w:val="both"/>
        <w:rPr>
          <w:rFonts w:ascii="Palatino Linotype" w:hAnsi="Palatino Linotype"/>
          <w:lang w:val="es-ES_tradnl"/>
        </w:rPr>
      </w:pPr>
    </w:p>
    <w:p w14:paraId="4F52EAAA" w14:textId="77777777" w:rsidR="00191180" w:rsidRPr="000D0723" w:rsidRDefault="00191180" w:rsidP="00C1345F">
      <w:pPr>
        <w:suppressAutoHyphens w:val="0"/>
        <w:spacing w:line="360" w:lineRule="auto"/>
        <w:ind w:left="567" w:right="567"/>
        <w:contextualSpacing/>
        <w:jc w:val="both"/>
        <w:rPr>
          <w:rFonts w:ascii="Palatino Linotype" w:hAnsi="Palatino Linotype"/>
          <w:i/>
          <w:lang w:val="es-ES_tradnl"/>
        </w:rPr>
      </w:pPr>
      <w:r w:rsidRPr="000D0723">
        <w:rPr>
          <w:rFonts w:ascii="Palatino Linotype" w:hAnsi="Palatino Linotype"/>
          <w:i/>
          <w:lang w:val="es-ES_tradnl"/>
        </w:rPr>
        <w:t>“</w:t>
      </w:r>
      <w:r w:rsidRPr="000D0723">
        <w:rPr>
          <w:rFonts w:ascii="Palatino Linotype" w:hAnsi="Palatino Linotype"/>
          <w:b/>
          <w:i/>
          <w:lang w:val="es-ES_tradnl"/>
        </w:rPr>
        <w:t>Artículo 190.</w:t>
      </w:r>
      <w:r w:rsidRPr="000D0723">
        <w:rPr>
          <w:rFonts w:ascii="Palatino Linotype" w:hAnsi="Palatino Linotype"/>
          <w:i/>
          <w:lang w:val="es-ES_tradnl"/>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w:t>
      </w:r>
      <w:r w:rsidRPr="000D0723">
        <w:rPr>
          <w:rFonts w:ascii="Palatino Linotype" w:hAnsi="Palatino Linotype"/>
          <w:i/>
          <w:lang w:val="es-ES_tradnl"/>
        </w:rPr>
        <w:lastRenderedPageBreak/>
        <w:t>procedimiento de responsabilidad respectivo, cuyo resultado deberá de ser informado al Instituto.</w:t>
      </w:r>
    </w:p>
    <w:p w14:paraId="3B01512D" w14:textId="77777777" w:rsidR="00191180" w:rsidRPr="000D0723" w:rsidRDefault="00191180" w:rsidP="00C1345F">
      <w:pPr>
        <w:suppressAutoHyphens w:val="0"/>
        <w:spacing w:line="360" w:lineRule="auto"/>
        <w:ind w:left="567" w:right="567"/>
        <w:contextualSpacing/>
        <w:jc w:val="both"/>
        <w:rPr>
          <w:rFonts w:ascii="Palatino Linotype" w:hAnsi="Palatino Linotype"/>
          <w:i/>
          <w:lang w:val="es-ES_tradnl"/>
        </w:rPr>
      </w:pPr>
    </w:p>
    <w:p w14:paraId="3C9407E2" w14:textId="77777777" w:rsidR="00191180" w:rsidRPr="000D0723" w:rsidRDefault="00191180" w:rsidP="00C1345F">
      <w:pPr>
        <w:suppressAutoHyphens w:val="0"/>
        <w:spacing w:line="360" w:lineRule="auto"/>
        <w:ind w:left="567" w:right="567"/>
        <w:contextualSpacing/>
        <w:jc w:val="both"/>
        <w:rPr>
          <w:rFonts w:ascii="Palatino Linotype" w:hAnsi="Palatino Linotype"/>
          <w:i/>
          <w:lang w:val="es-ES_tradnl"/>
        </w:rPr>
      </w:pPr>
      <w:r w:rsidRPr="000D0723">
        <w:rPr>
          <w:rFonts w:ascii="Palatino Linotype" w:hAnsi="Palatino Linotype"/>
          <w:b/>
          <w:bCs/>
          <w:i/>
          <w:lang w:val="es-ES_tradnl"/>
        </w:rPr>
        <w:t>Artículo 223.</w:t>
      </w:r>
      <w:r w:rsidRPr="000D0723">
        <w:rPr>
          <w:rFonts w:ascii="Palatino Linotype" w:hAnsi="Palatino Linotype"/>
          <w:i/>
          <w:lang w:val="es-ES_tradnl"/>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15FF4F75" w14:textId="77777777" w:rsidR="00191180" w:rsidRPr="000D0723" w:rsidRDefault="00191180" w:rsidP="00C1345F">
      <w:pPr>
        <w:suppressAutoHyphens w:val="0"/>
        <w:spacing w:line="360" w:lineRule="auto"/>
        <w:ind w:left="567" w:right="567"/>
        <w:contextualSpacing/>
        <w:jc w:val="both"/>
        <w:rPr>
          <w:rFonts w:ascii="Palatino Linotype" w:hAnsi="Palatino Linotype"/>
          <w:i/>
          <w:lang w:val="es-ES_tradnl"/>
        </w:rPr>
      </w:pPr>
      <w:r w:rsidRPr="000D0723">
        <w:rPr>
          <w:rFonts w:ascii="Palatino Linotype" w:hAnsi="Palatino Linotype"/>
          <w:i/>
          <w:lang w:val="es-ES_tradnl"/>
        </w:rPr>
        <w:t>(…)”</w:t>
      </w:r>
    </w:p>
    <w:p w14:paraId="7E97F39F" w14:textId="77777777" w:rsidR="00191180" w:rsidRPr="000D0723" w:rsidRDefault="00191180" w:rsidP="00C1345F">
      <w:pPr>
        <w:tabs>
          <w:tab w:val="left" w:pos="426"/>
        </w:tabs>
        <w:suppressAutoHyphens w:val="0"/>
        <w:spacing w:before="240" w:after="240" w:line="360" w:lineRule="auto"/>
        <w:contextualSpacing/>
        <w:jc w:val="both"/>
        <w:rPr>
          <w:rFonts w:ascii="Palatino Linotype" w:hAnsi="Palatino Linotype"/>
          <w:lang w:val="es-ES_tradnl"/>
        </w:rPr>
      </w:pPr>
    </w:p>
    <w:p w14:paraId="266A1CD7" w14:textId="77777777" w:rsidR="00191180" w:rsidRPr="000D0723" w:rsidRDefault="00191180" w:rsidP="00C1345F">
      <w:pPr>
        <w:numPr>
          <w:ilvl w:val="0"/>
          <w:numId w:val="9"/>
        </w:numPr>
        <w:tabs>
          <w:tab w:val="left" w:pos="426"/>
        </w:tabs>
        <w:suppressAutoHyphens w:val="0"/>
        <w:spacing w:before="240" w:after="240" w:line="360" w:lineRule="auto"/>
        <w:ind w:left="0" w:firstLine="0"/>
        <w:contextualSpacing/>
        <w:jc w:val="both"/>
        <w:rPr>
          <w:rFonts w:ascii="Palatino Linotype" w:hAnsi="Palatino Linotype"/>
          <w:lang w:val="es-ES_tradnl"/>
        </w:rPr>
      </w:pPr>
      <w:r w:rsidRPr="000D0723">
        <w:rPr>
          <w:rFonts w:ascii="Palatino Linotype" w:hAnsi="Palatino Linotype"/>
          <w:lang w:val="es-ES_tradnl"/>
        </w:rPr>
        <w:t xml:space="preserve">Del análisis a los dispositivos normativos señalados </w:t>
      </w:r>
      <w:r w:rsidRPr="000D0723">
        <w:rPr>
          <w:rFonts w:ascii="Palatino Linotype" w:hAnsi="Palatino Linotype"/>
          <w:i/>
          <w:iCs/>
          <w:lang w:val="es-ES_tradnl"/>
        </w:rPr>
        <w:t>supra</w:t>
      </w:r>
      <w:r w:rsidRPr="000D0723">
        <w:rPr>
          <w:rFonts w:ascii="Palatino Linotype" w:hAnsi="Palatino Linotype"/>
          <w:lang w:val="es-ES_tradnl"/>
        </w:rPr>
        <w:t>, se observa entonces que la Ley de Transparencia Estatal prevé que, si durante el estudio y sustanciación de un recurso de revisión, se advierta que pudo haberse incurrido en una probable responsabilidad por el incumplimiento a las disposiciones contenidas en el texto normativo, se deberá hacer del conocimiento del órgano de control interno competente para que éste inicie, en su caso, el procedimiento de responsabilidad que conforme a derecho proceda.</w:t>
      </w:r>
    </w:p>
    <w:p w14:paraId="4FE1242B" w14:textId="77777777" w:rsidR="00191180" w:rsidRPr="000D0723" w:rsidRDefault="00191180" w:rsidP="00C1345F">
      <w:pPr>
        <w:tabs>
          <w:tab w:val="left" w:pos="426"/>
        </w:tabs>
        <w:suppressAutoHyphens w:val="0"/>
        <w:spacing w:before="240" w:after="240" w:line="360" w:lineRule="auto"/>
        <w:contextualSpacing/>
        <w:jc w:val="both"/>
        <w:rPr>
          <w:rFonts w:ascii="Palatino Linotype" w:hAnsi="Palatino Linotype"/>
          <w:lang w:val="es-ES_tradnl"/>
        </w:rPr>
      </w:pPr>
    </w:p>
    <w:p w14:paraId="0B356B14" w14:textId="77777777" w:rsidR="00191180" w:rsidRPr="000D0723" w:rsidRDefault="00191180" w:rsidP="00C1345F">
      <w:pPr>
        <w:numPr>
          <w:ilvl w:val="0"/>
          <w:numId w:val="9"/>
        </w:numPr>
        <w:suppressAutoHyphens w:val="0"/>
        <w:spacing w:after="120" w:line="360" w:lineRule="auto"/>
        <w:ind w:left="0" w:right="49" w:firstLine="0"/>
        <w:contextualSpacing/>
        <w:jc w:val="both"/>
        <w:rPr>
          <w:rFonts w:ascii="Palatino Linotype" w:hAnsi="Palatino Linotype" w:cs="Arial"/>
          <w:color w:val="000000"/>
          <w:lang w:val="es-ES_tradnl"/>
        </w:rPr>
      </w:pPr>
      <w:r w:rsidRPr="000D0723">
        <w:rPr>
          <w:rFonts w:ascii="Palatino Linotype" w:hAnsi="Palatino Linotype" w:cs="Arial"/>
          <w:color w:val="000000"/>
          <w:lang w:val="es-ES_tradnl"/>
        </w:rPr>
        <w:t>En consecuencia, el recurso de revisión consiste en una garantía secundaria</w:t>
      </w:r>
      <w:r w:rsidRPr="000D0723">
        <w:rPr>
          <w:rFonts w:ascii="Palatino Linotype" w:hAnsi="Palatino Linotype" w:cs="Arial"/>
          <w:i/>
          <w:color w:val="000000"/>
          <w:lang w:val="es-ES_tradnl"/>
        </w:rPr>
        <w:t xml:space="preserve"> de la anulabilidad de los actos inválidos y de la responsabilidad de los actos ilícitos, que constituyen las desobediencias de sus garantías primarias</w:t>
      </w:r>
      <w:r w:rsidRPr="000D0723">
        <w:rPr>
          <w:rFonts w:ascii="Palatino Linotype" w:hAnsi="Palatino Linotype" w:cs="Arial"/>
          <w:color w:val="000000"/>
          <w:vertAlign w:val="superscript"/>
          <w:lang w:val="es-ES_tradnl"/>
        </w:rPr>
        <w:footnoteReference w:id="7"/>
      </w:r>
      <w:r w:rsidRPr="000D0723">
        <w:rPr>
          <w:rFonts w:ascii="Palatino Linotype" w:hAnsi="Palatino Linotype" w:cs="Arial"/>
          <w:color w:val="000000"/>
          <w:lang w:val="es-ES_tradnl"/>
        </w:rPr>
        <w:t xml:space="preserve">, esto refiere que, ante la falta de respuesta por parte del </w:t>
      </w:r>
      <w:r w:rsidRPr="000D0723">
        <w:rPr>
          <w:rFonts w:ascii="Palatino Linotype" w:hAnsi="Palatino Linotype" w:cs="Arial"/>
          <w:b/>
          <w:color w:val="000000"/>
          <w:lang w:val="es-ES_tradnl"/>
        </w:rPr>
        <w:t>SUJETO OBLIGADO</w:t>
      </w:r>
      <w:r w:rsidRPr="000D0723">
        <w:rPr>
          <w:rFonts w:ascii="Palatino Linotype" w:hAnsi="Palatino Linotype" w:cs="Arial"/>
          <w:color w:val="000000"/>
          <w:lang w:val="es-ES_tradnl"/>
        </w:rPr>
        <w:t xml:space="preserve">, la </w:t>
      </w:r>
      <w:r w:rsidRPr="000D0723">
        <w:rPr>
          <w:rFonts w:ascii="Palatino Linotype" w:hAnsi="Palatino Linotype" w:cs="Arial"/>
          <w:b/>
          <w:color w:val="000000"/>
          <w:lang w:val="es-ES_tradnl"/>
        </w:rPr>
        <w:t>RECURRENTE</w:t>
      </w:r>
      <w:r w:rsidRPr="000D0723">
        <w:rPr>
          <w:rFonts w:ascii="Palatino Linotype" w:hAnsi="Palatino Linotype" w:cs="Arial"/>
          <w:color w:val="000000"/>
          <w:lang w:val="es-ES_tradnl"/>
        </w:rPr>
        <w:t xml:space="preserve"> interpuso los recursos de revisión con el objeto de que este Órgano Garante determine si existió una violación al </w:t>
      </w:r>
      <w:r w:rsidRPr="000D0723">
        <w:rPr>
          <w:rFonts w:ascii="Palatino Linotype" w:hAnsi="Palatino Linotype" w:cs="Arial"/>
          <w:color w:val="000000"/>
          <w:lang w:val="es-ES_tradnl"/>
        </w:rPr>
        <w:lastRenderedPageBreak/>
        <w:t>derecho de acceso a la información pública y que esta violación sea reparada por la autoridad competente.</w:t>
      </w:r>
    </w:p>
    <w:p w14:paraId="1B598F7F" w14:textId="77777777" w:rsidR="00191180" w:rsidRPr="000D0723" w:rsidRDefault="00191180" w:rsidP="00C1345F">
      <w:pPr>
        <w:tabs>
          <w:tab w:val="left" w:pos="426"/>
        </w:tabs>
        <w:suppressAutoHyphens w:val="0"/>
        <w:spacing w:before="240" w:after="240" w:line="360" w:lineRule="auto"/>
        <w:contextualSpacing/>
        <w:jc w:val="both"/>
        <w:rPr>
          <w:rFonts w:ascii="Palatino Linotype" w:hAnsi="Palatino Linotype"/>
          <w:lang w:val="es-ES_tradnl"/>
        </w:rPr>
      </w:pPr>
    </w:p>
    <w:p w14:paraId="55E2BB93" w14:textId="77777777" w:rsidR="00191180" w:rsidRPr="000D0723" w:rsidRDefault="00191180" w:rsidP="00C1345F">
      <w:pPr>
        <w:numPr>
          <w:ilvl w:val="0"/>
          <w:numId w:val="9"/>
        </w:numPr>
        <w:tabs>
          <w:tab w:val="left" w:pos="426"/>
        </w:tabs>
        <w:suppressAutoHyphens w:val="0"/>
        <w:spacing w:before="240" w:after="240" w:line="360" w:lineRule="auto"/>
        <w:ind w:left="0" w:firstLine="0"/>
        <w:contextualSpacing/>
        <w:jc w:val="both"/>
        <w:rPr>
          <w:rFonts w:ascii="Palatino Linotype" w:hAnsi="Palatino Linotype"/>
          <w:lang w:val="es-ES_tradnl"/>
        </w:rPr>
      </w:pPr>
      <w:r w:rsidRPr="000D0723">
        <w:rPr>
          <w:rFonts w:ascii="Palatino Linotype" w:hAnsi="Palatino Linotype"/>
          <w:lang w:val="es-ES_tradnl"/>
        </w:rPr>
        <w:t xml:space="preserve">Correlativo a lo anterior, por cuanto hace a las causales de responsabilidad administrativa que pueden infringir los servidores públicos de los Sujetos Obligados, el artículo 222 de la Ley de la materia señala lo siguiente: </w:t>
      </w:r>
    </w:p>
    <w:p w14:paraId="7642D855" w14:textId="77777777" w:rsidR="00191180" w:rsidRPr="000D0723" w:rsidRDefault="00191180" w:rsidP="00C1345F">
      <w:pPr>
        <w:tabs>
          <w:tab w:val="left" w:pos="426"/>
        </w:tabs>
        <w:suppressAutoHyphens w:val="0"/>
        <w:spacing w:before="240" w:after="240" w:line="360" w:lineRule="auto"/>
        <w:contextualSpacing/>
        <w:jc w:val="both"/>
        <w:rPr>
          <w:rFonts w:ascii="Palatino Linotype" w:hAnsi="Palatino Linotype"/>
          <w:lang w:val="es-ES_tradnl"/>
        </w:rPr>
      </w:pPr>
    </w:p>
    <w:p w14:paraId="7D721E3A" w14:textId="0DB00713" w:rsidR="00191180" w:rsidRPr="000D0723" w:rsidRDefault="00D0026E" w:rsidP="00C1345F">
      <w:pPr>
        <w:suppressAutoHyphens w:val="0"/>
        <w:spacing w:line="360" w:lineRule="auto"/>
        <w:ind w:left="567" w:right="567"/>
        <w:contextualSpacing/>
        <w:jc w:val="both"/>
        <w:rPr>
          <w:rFonts w:ascii="Palatino Linotype" w:hAnsi="Palatino Linotype"/>
          <w:i/>
          <w:lang w:val="es-ES_tradnl"/>
        </w:rPr>
      </w:pPr>
      <w:r w:rsidRPr="000D0723">
        <w:rPr>
          <w:rFonts w:ascii="Palatino Linotype" w:hAnsi="Palatino Linotype"/>
          <w:b/>
          <w:i/>
          <w:lang w:val="es-ES_tradnl"/>
        </w:rPr>
        <w:t>“</w:t>
      </w:r>
      <w:r w:rsidR="00191180" w:rsidRPr="000D0723">
        <w:rPr>
          <w:rFonts w:ascii="Palatino Linotype" w:hAnsi="Palatino Linotype"/>
          <w:b/>
          <w:i/>
          <w:lang w:val="es-ES_tradnl"/>
        </w:rPr>
        <w:t>Artículo 222.</w:t>
      </w:r>
      <w:r w:rsidR="00191180" w:rsidRPr="000D0723">
        <w:rPr>
          <w:rFonts w:ascii="Palatino Linotype" w:hAnsi="Palatino Linotype"/>
          <w:i/>
          <w:lang w:val="es-ES_tradnl"/>
        </w:rPr>
        <w:t xml:space="preserve"> Son causas de responsabilidad administrativa de los servidores públicos de los sujetos obligados, por incumplimiento de las obligaciones establecidas en la materia de la presente Ley, las siguientes:</w:t>
      </w:r>
    </w:p>
    <w:p w14:paraId="1DFE7FE6" w14:textId="77777777" w:rsidR="00191180" w:rsidRPr="000D0723" w:rsidRDefault="00191180" w:rsidP="00C1345F">
      <w:pPr>
        <w:suppressAutoHyphens w:val="0"/>
        <w:spacing w:line="360" w:lineRule="auto"/>
        <w:ind w:left="567" w:right="567"/>
        <w:contextualSpacing/>
        <w:jc w:val="both"/>
        <w:rPr>
          <w:rFonts w:ascii="Palatino Linotype" w:hAnsi="Palatino Linotype"/>
          <w:i/>
          <w:lang w:val="es-ES_tradnl"/>
        </w:rPr>
      </w:pPr>
      <w:r w:rsidRPr="000D0723">
        <w:rPr>
          <w:rFonts w:ascii="Palatino Linotype" w:hAnsi="Palatino Linotype"/>
          <w:b/>
          <w:i/>
          <w:lang w:val="es-ES_tradnl"/>
        </w:rPr>
        <w:t>I. Cualquier acto u omisión que provoque la suspensión o deficiencia en la atención de las solicitudes de información</w:t>
      </w:r>
      <w:r w:rsidRPr="000D0723">
        <w:rPr>
          <w:rFonts w:ascii="Palatino Linotype" w:hAnsi="Palatino Linotype"/>
          <w:i/>
          <w:lang w:val="es-ES_tradnl"/>
        </w:rPr>
        <w:t>;</w:t>
      </w:r>
    </w:p>
    <w:p w14:paraId="477D5287" w14:textId="77777777" w:rsidR="00191180" w:rsidRPr="000D0723" w:rsidRDefault="00191180" w:rsidP="00C1345F">
      <w:pPr>
        <w:suppressAutoHyphens w:val="0"/>
        <w:spacing w:line="360" w:lineRule="auto"/>
        <w:ind w:left="567" w:right="567"/>
        <w:contextualSpacing/>
        <w:jc w:val="both"/>
        <w:rPr>
          <w:rFonts w:ascii="Palatino Linotype" w:hAnsi="Palatino Linotype"/>
          <w:i/>
          <w:lang w:val="es-ES_tradnl"/>
        </w:rPr>
      </w:pPr>
      <w:r w:rsidRPr="000D0723">
        <w:rPr>
          <w:rFonts w:ascii="Palatino Linotype" w:hAnsi="Palatino Linotype"/>
          <w:b/>
          <w:i/>
          <w:lang w:val="es-ES_tradnl"/>
        </w:rPr>
        <w:t>II. La falta de respuesta a las solicitudes de información en los plazos señalados en la normatividad aplicable</w:t>
      </w:r>
      <w:r w:rsidRPr="000D0723">
        <w:rPr>
          <w:rFonts w:ascii="Palatino Linotype" w:hAnsi="Palatino Linotype"/>
          <w:i/>
          <w:lang w:val="es-ES_tradnl"/>
        </w:rPr>
        <w:t>;</w:t>
      </w:r>
    </w:p>
    <w:p w14:paraId="2DD3D2D2" w14:textId="08B2F61F" w:rsidR="00191180" w:rsidRPr="000D0723" w:rsidRDefault="00191180" w:rsidP="00C1345F">
      <w:pPr>
        <w:suppressAutoHyphens w:val="0"/>
        <w:spacing w:line="360" w:lineRule="auto"/>
        <w:ind w:left="567" w:right="567"/>
        <w:contextualSpacing/>
        <w:jc w:val="both"/>
        <w:rPr>
          <w:rFonts w:ascii="Palatino Linotype" w:hAnsi="Palatino Linotype"/>
          <w:i/>
          <w:lang w:val="es-ES_tradnl"/>
        </w:rPr>
      </w:pPr>
      <w:r w:rsidRPr="000D0723">
        <w:rPr>
          <w:rFonts w:ascii="Palatino Linotype" w:hAnsi="Palatino Linotype"/>
          <w:i/>
          <w:lang w:val="es-ES_tradnl"/>
        </w:rPr>
        <w:t>(…)</w:t>
      </w:r>
      <w:r w:rsidR="00D0026E" w:rsidRPr="000D0723">
        <w:rPr>
          <w:rFonts w:ascii="Palatino Linotype" w:hAnsi="Palatino Linotype"/>
          <w:i/>
          <w:lang w:val="es-ES_tradnl"/>
        </w:rPr>
        <w:t xml:space="preserve">” </w:t>
      </w:r>
    </w:p>
    <w:p w14:paraId="5EDBEDC0" w14:textId="77777777" w:rsidR="00D0026E" w:rsidRPr="000D0723" w:rsidRDefault="00D0026E" w:rsidP="00C1345F">
      <w:pPr>
        <w:suppressAutoHyphens w:val="0"/>
        <w:spacing w:line="360" w:lineRule="auto"/>
        <w:ind w:left="567" w:right="567"/>
        <w:contextualSpacing/>
        <w:jc w:val="both"/>
        <w:rPr>
          <w:rFonts w:ascii="Palatino Linotype" w:hAnsi="Palatino Linotype"/>
          <w:iCs/>
          <w:lang w:val="es-ES_tradnl"/>
        </w:rPr>
      </w:pPr>
    </w:p>
    <w:p w14:paraId="324B8A99" w14:textId="77777777" w:rsidR="00191180" w:rsidRPr="000D0723" w:rsidRDefault="00191180" w:rsidP="00C1345F">
      <w:pPr>
        <w:suppressAutoHyphens w:val="0"/>
        <w:spacing w:line="360" w:lineRule="auto"/>
        <w:ind w:left="567" w:right="567"/>
        <w:contextualSpacing/>
        <w:jc w:val="both"/>
        <w:rPr>
          <w:rFonts w:ascii="Palatino Linotype" w:hAnsi="Palatino Linotype"/>
          <w:i/>
          <w:iCs/>
          <w:lang w:val="es-ES_tradnl"/>
        </w:rPr>
      </w:pPr>
      <w:r w:rsidRPr="000D0723">
        <w:rPr>
          <w:rFonts w:ascii="Palatino Linotype" w:hAnsi="Palatino Linotype"/>
          <w:i/>
          <w:iCs/>
          <w:lang w:val="es-ES_tradnl"/>
        </w:rPr>
        <w:t>(Énfasis añadido)</w:t>
      </w:r>
    </w:p>
    <w:p w14:paraId="1710CDED" w14:textId="77777777" w:rsidR="00191180" w:rsidRPr="000D0723" w:rsidRDefault="00191180" w:rsidP="00C1345F">
      <w:pPr>
        <w:tabs>
          <w:tab w:val="left" w:pos="426"/>
        </w:tabs>
        <w:suppressAutoHyphens w:val="0"/>
        <w:spacing w:before="240" w:after="240" w:line="360" w:lineRule="auto"/>
        <w:contextualSpacing/>
        <w:jc w:val="both"/>
        <w:rPr>
          <w:rFonts w:ascii="Palatino Linotype" w:hAnsi="Palatino Linotype"/>
          <w:lang w:val="es-ES_tradnl"/>
        </w:rPr>
      </w:pPr>
    </w:p>
    <w:p w14:paraId="5830D706" w14:textId="4C7EE9DA" w:rsidR="00191180" w:rsidRPr="000D0723" w:rsidRDefault="00191180" w:rsidP="00C1345F">
      <w:pPr>
        <w:numPr>
          <w:ilvl w:val="0"/>
          <w:numId w:val="9"/>
        </w:numPr>
        <w:tabs>
          <w:tab w:val="left" w:pos="426"/>
        </w:tabs>
        <w:suppressAutoHyphens w:val="0"/>
        <w:spacing w:before="240" w:after="240" w:line="360" w:lineRule="auto"/>
        <w:ind w:left="0" w:firstLine="0"/>
        <w:contextualSpacing/>
        <w:jc w:val="both"/>
        <w:rPr>
          <w:rFonts w:ascii="Palatino Linotype" w:hAnsi="Palatino Linotype"/>
          <w:lang w:val="es-ES_tradnl"/>
        </w:rPr>
      </w:pPr>
      <w:r w:rsidRPr="000D0723">
        <w:rPr>
          <w:rFonts w:ascii="Palatino Linotype" w:hAnsi="Palatino Linotype"/>
          <w:lang w:val="es-ES_tradnl"/>
        </w:rPr>
        <w:t>En el presente asunto, de c</w:t>
      </w:r>
      <w:r w:rsidR="000D0723">
        <w:rPr>
          <w:rFonts w:ascii="Palatino Linotype" w:hAnsi="Palatino Linotype"/>
          <w:lang w:val="es-ES_tradnl"/>
        </w:rPr>
        <w:t>onstancias de autos que obran en el expediente digital</w:t>
      </w:r>
      <w:r w:rsidRPr="000D0723">
        <w:rPr>
          <w:rFonts w:ascii="Palatino Linotype" w:hAnsi="Palatino Linotype"/>
          <w:lang w:val="es-ES_tradnl"/>
        </w:rPr>
        <w:t xml:space="preserve"> del </w:t>
      </w:r>
      <w:r w:rsidRPr="000D0723">
        <w:rPr>
          <w:rFonts w:ascii="Palatino Linotype" w:hAnsi="Palatino Linotype"/>
          <w:b/>
          <w:lang w:val="es-ES_tradnl"/>
        </w:rPr>
        <w:t>SAIMEX</w:t>
      </w:r>
      <w:r w:rsidRPr="000D0723">
        <w:rPr>
          <w:rFonts w:ascii="Palatino Linotype" w:hAnsi="Palatino Linotype"/>
          <w:lang w:val="es-ES_tradnl"/>
        </w:rPr>
        <w:t>, para el caso del recurso de revisión</w:t>
      </w:r>
      <w:r w:rsidR="00E750ED" w:rsidRPr="000D0723">
        <w:rPr>
          <w:rFonts w:ascii="Palatino Linotype" w:hAnsi="Palatino Linotype"/>
          <w:color w:val="000000"/>
        </w:rPr>
        <w:t xml:space="preserve"> </w:t>
      </w:r>
      <w:r w:rsidR="000D0723">
        <w:rPr>
          <w:rFonts w:ascii="Palatino Linotype" w:hAnsi="Palatino Linotype"/>
          <w:b/>
        </w:rPr>
        <w:t>04953</w:t>
      </w:r>
      <w:r w:rsidR="00E750ED" w:rsidRPr="000D0723">
        <w:rPr>
          <w:rFonts w:ascii="Palatino Linotype" w:hAnsi="Palatino Linotype"/>
          <w:b/>
        </w:rPr>
        <w:t>/INFOEM/IP/RR/2021</w:t>
      </w:r>
      <w:r w:rsidRPr="000D0723">
        <w:rPr>
          <w:rFonts w:ascii="Palatino Linotype" w:hAnsi="Palatino Linotype"/>
          <w:lang w:val="es-ES_tradnl"/>
        </w:rPr>
        <w:t xml:space="preserve">, </w:t>
      </w:r>
      <w:r w:rsidR="00E750ED" w:rsidRPr="000D0723">
        <w:rPr>
          <w:rFonts w:ascii="Palatino Linotype" w:hAnsi="Palatino Linotype"/>
          <w:lang w:val="es-ES_tradnl"/>
        </w:rPr>
        <w:t xml:space="preserve">no se atendió la solitud de información por </w:t>
      </w:r>
      <w:r w:rsidRPr="000D0723">
        <w:rPr>
          <w:rFonts w:ascii="Palatino Linotype" w:hAnsi="Palatino Linotype"/>
          <w:lang w:val="es-ES_tradnl"/>
        </w:rPr>
        <w:t>el</w:t>
      </w:r>
      <w:r w:rsidR="003725A1" w:rsidRPr="000D0723">
        <w:rPr>
          <w:rFonts w:ascii="Palatino Linotype" w:hAnsi="Palatino Linotype"/>
          <w:b/>
          <w:lang w:val="es-ES_tradnl"/>
        </w:rPr>
        <w:t xml:space="preserve"> Ayuntamiento de Naucalpan de Juárez</w:t>
      </w:r>
      <w:r w:rsidRPr="000D0723">
        <w:rPr>
          <w:rFonts w:ascii="Palatino Linotype" w:hAnsi="Palatino Linotype"/>
          <w:lang w:val="es-ES_tradnl"/>
        </w:rPr>
        <w:t xml:space="preserve">, se dará vista al área competente para que, en ejercicio de sus atribuciones, realice las investigaciones pertinentes por las omisiones detectadas atribuibles al </w:t>
      </w:r>
      <w:r w:rsidRPr="000D0723">
        <w:rPr>
          <w:rFonts w:ascii="Palatino Linotype" w:hAnsi="Palatino Linotype"/>
          <w:b/>
          <w:lang w:val="es-ES_tradnl"/>
        </w:rPr>
        <w:t>SUJETO OBLIGADO</w:t>
      </w:r>
      <w:r w:rsidRPr="000D0723">
        <w:rPr>
          <w:rFonts w:ascii="Palatino Linotype" w:hAnsi="Palatino Linotype"/>
          <w:lang w:val="es-ES_tradnl"/>
        </w:rPr>
        <w:t xml:space="preserve">, de conformidad con lo dispuesto por la fracción X, del artículo 36, de la </w:t>
      </w:r>
      <w:r w:rsidRPr="000D0723">
        <w:rPr>
          <w:rFonts w:ascii="Palatino Linotype" w:hAnsi="Palatino Linotype"/>
          <w:lang w:val="es-ES_tradnl"/>
        </w:rPr>
        <w:lastRenderedPageBreak/>
        <w:t xml:space="preserve">Ley de Transparencia y Acceso a la Información Pública del Estado de México y Municipios. Asimismo, este Pleno hará del conocimiento del Órgano de Control de este Instituto de las infracciones en que el </w:t>
      </w:r>
      <w:r w:rsidRPr="000D0723">
        <w:rPr>
          <w:rFonts w:ascii="Palatino Linotype" w:hAnsi="Palatino Linotype"/>
          <w:b/>
          <w:lang w:val="es-ES_tradnl"/>
        </w:rPr>
        <w:t>SUJETO OBLIGADO</w:t>
      </w:r>
      <w:r w:rsidRPr="000D0723">
        <w:rPr>
          <w:rFonts w:ascii="Palatino Linotype" w:hAnsi="Palatino Linotype"/>
          <w:lang w:val="es-ES_tradnl"/>
        </w:rPr>
        <w:t xml:space="preserve"> incurrió, toda vez que la naturaleza de investigar y sancionar corresponde a un ente distinto a éste a través de un procedimiento diferente al recurso de revisión, lo cual, como hemos analizado, se encuentra previsto </w:t>
      </w:r>
      <w:r w:rsidRPr="000D0723">
        <w:rPr>
          <w:rFonts w:ascii="Palatino Linotype" w:eastAsia="MS Mincho" w:hAnsi="Palatino Linotype" w:cs="Arial"/>
          <w:lang w:val="es-ES_tradnl"/>
        </w:rPr>
        <w:t>en la Ley de Transparencia Acceso a la Información Pública del Estado de México y Municipios específicamente en sus artículos 190, 222 y 223.</w:t>
      </w:r>
    </w:p>
    <w:p w14:paraId="64B5D53F" w14:textId="77777777" w:rsidR="00191180" w:rsidRPr="000D0723" w:rsidRDefault="00191180" w:rsidP="00C1345F">
      <w:pPr>
        <w:suppressAutoHyphens w:val="0"/>
        <w:spacing w:before="240" w:after="240" w:line="360" w:lineRule="auto"/>
        <w:contextualSpacing/>
        <w:jc w:val="both"/>
        <w:rPr>
          <w:rFonts w:ascii="Palatino Linotype" w:eastAsia="MS Mincho" w:hAnsi="Palatino Linotype" w:cs="Arial"/>
          <w:lang w:val="es-ES_tradnl"/>
        </w:rPr>
      </w:pPr>
    </w:p>
    <w:p w14:paraId="2EC2CA73" w14:textId="199A0468" w:rsidR="00191180" w:rsidRPr="000D0723" w:rsidRDefault="00C1345F" w:rsidP="00C1345F">
      <w:pPr>
        <w:keepNext/>
        <w:keepLines/>
        <w:suppressAutoHyphens w:val="0"/>
        <w:spacing w:before="240" w:line="360" w:lineRule="auto"/>
        <w:outlineLvl w:val="0"/>
        <w:rPr>
          <w:rFonts w:ascii="Palatino Linotype" w:hAnsi="Palatino Linotype" w:cs="Arial"/>
          <w:b/>
          <w:color w:val="000000"/>
          <w:lang w:val="es-ES_tradnl"/>
        </w:rPr>
      </w:pPr>
      <w:bookmarkStart w:id="106" w:name="_Toc87354265"/>
      <w:r w:rsidRPr="000D0723">
        <w:rPr>
          <w:rFonts w:ascii="Palatino Linotype" w:hAnsi="Palatino Linotype" w:cs="Arial"/>
          <w:b/>
          <w:color w:val="000000"/>
          <w:lang w:val="es-ES_tradnl"/>
        </w:rPr>
        <w:t>SÉPTIMO</w:t>
      </w:r>
      <w:r w:rsidR="00191180" w:rsidRPr="000D0723">
        <w:rPr>
          <w:rFonts w:ascii="Palatino Linotype" w:hAnsi="Palatino Linotype" w:cs="Arial"/>
          <w:b/>
          <w:color w:val="000000"/>
          <w:lang w:val="es-ES_tradnl"/>
        </w:rPr>
        <w:t>. De la versión pública.</w:t>
      </w:r>
      <w:bookmarkEnd w:id="106"/>
    </w:p>
    <w:p w14:paraId="01DD5B39" w14:textId="77777777" w:rsidR="00191180" w:rsidRPr="000D0723" w:rsidRDefault="00191180" w:rsidP="00C1345F">
      <w:pPr>
        <w:suppressAutoHyphens w:val="0"/>
        <w:spacing w:after="120" w:line="360" w:lineRule="auto"/>
        <w:ind w:left="360" w:right="49"/>
        <w:contextualSpacing/>
        <w:jc w:val="both"/>
        <w:rPr>
          <w:rFonts w:ascii="Palatino Linotype" w:hAnsi="Palatino Linotype" w:cs="Arial"/>
          <w:color w:val="000000"/>
          <w:lang w:val="es-ES_tradnl"/>
        </w:rPr>
      </w:pPr>
    </w:p>
    <w:p w14:paraId="24014B16" w14:textId="77777777" w:rsidR="00191180" w:rsidRPr="000D0723" w:rsidRDefault="00191180" w:rsidP="00C1345F">
      <w:pPr>
        <w:numPr>
          <w:ilvl w:val="0"/>
          <w:numId w:val="9"/>
        </w:numPr>
        <w:tabs>
          <w:tab w:val="left" w:pos="426"/>
        </w:tabs>
        <w:suppressAutoHyphens w:val="0"/>
        <w:spacing w:after="120" w:line="360" w:lineRule="auto"/>
        <w:ind w:left="0" w:right="49" w:firstLine="0"/>
        <w:contextualSpacing/>
        <w:jc w:val="both"/>
        <w:rPr>
          <w:rFonts w:ascii="Palatino Linotype" w:hAnsi="Palatino Linotype" w:cs="Arial"/>
          <w:color w:val="000000"/>
          <w:lang w:val="es-ES_tradnl"/>
        </w:rPr>
      </w:pPr>
      <w:r w:rsidRPr="000D0723">
        <w:rPr>
          <w:rFonts w:ascii="Palatino Linotype" w:hAnsi="Palatino Linotype" w:cs="Arial"/>
          <w:color w:val="000000"/>
          <w:lang w:val="es-ES_tradnl"/>
        </w:rPr>
        <w:t>Por otro lado, debe destacarse que debido a la naturaleza de la información solicitada</w:t>
      </w:r>
      <w:r w:rsidRPr="000D0723">
        <w:rPr>
          <w:rFonts w:ascii="Palatino Linotype" w:hAnsi="Palatino Linotype" w:cs="Arial"/>
          <w:b/>
          <w:color w:val="000000"/>
          <w:lang w:val="es-ES_tradnl"/>
        </w:rPr>
        <w:t xml:space="preserve">, </w:t>
      </w:r>
      <w:r w:rsidRPr="000D0723">
        <w:rPr>
          <w:rFonts w:ascii="Palatino Linotype" w:hAnsi="Palatino Linotype" w:cs="Arial"/>
          <w:color w:val="000000"/>
          <w:lang w:val="es-ES_tradnl"/>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0D0723">
        <w:rPr>
          <w:rFonts w:ascii="Palatino Linotype" w:hAnsi="Palatino Linotype" w:cs="Arial"/>
          <w:b/>
          <w:color w:val="000000"/>
          <w:lang w:val="es-ES_tradnl"/>
        </w:rPr>
        <w:t>versión pública</w:t>
      </w:r>
      <w:r w:rsidRPr="000D0723">
        <w:rPr>
          <w:rFonts w:ascii="Palatino Linotype" w:hAnsi="Palatino Linotype" w:cs="Arial"/>
          <w:color w:val="000000"/>
          <w:lang w:val="es-ES_tradnl"/>
        </w:rPr>
        <w:t xml:space="preserve"> del documento por las consideraciones que se estimen pertinentes.</w:t>
      </w:r>
    </w:p>
    <w:p w14:paraId="60AA595E" w14:textId="77777777" w:rsidR="00191180" w:rsidRPr="000D0723" w:rsidRDefault="00191180" w:rsidP="00C1345F">
      <w:pPr>
        <w:tabs>
          <w:tab w:val="left" w:pos="426"/>
        </w:tabs>
        <w:suppressAutoHyphens w:val="0"/>
        <w:spacing w:after="120" w:line="360" w:lineRule="auto"/>
        <w:ind w:right="49"/>
        <w:contextualSpacing/>
        <w:jc w:val="both"/>
        <w:rPr>
          <w:rFonts w:ascii="Palatino Linotype" w:hAnsi="Palatino Linotype" w:cs="Arial"/>
          <w:color w:val="000000"/>
          <w:lang w:val="es-ES_tradnl"/>
        </w:rPr>
      </w:pPr>
    </w:p>
    <w:p w14:paraId="02335BD8" w14:textId="77777777" w:rsidR="00191180" w:rsidRPr="000D0723" w:rsidRDefault="00191180" w:rsidP="00C1345F">
      <w:pPr>
        <w:numPr>
          <w:ilvl w:val="0"/>
          <w:numId w:val="9"/>
        </w:numPr>
        <w:shd w:val="clear" w:color="auto" w:fill="FFFFFF"/>
        <w:tabs>
          <w:tab w:val="left" w:pos="284"/>
          <w:tab w:val="left" w:pos="426"/>
        </w:tabs>
        <w:suppressAutoHyphens w:val="0"/>
        <w:spacing w:before="240" w:after="200" w:line="360" w:lineRule="auto"/>
        <w:ind w:left="0" w:firstLine="0"/>
        <w:contextualSpacing/>
        <w:jc w:val="both"/>
        <w:rPr>
          <w:rFonts w:ascii="Palatino Linotype" w:hAnsi="Palatino Linotype" w:cs="Arial"/>
          <w:color w:val="000000"/>
          <w:lang w:val="es-ES_tradnl"/>
        </w:rPr>
      </w:pPr>
      <w:r w:rsidRPr="000D0723">
        <w:rPr>
          <w:rFonts w:ascii="Palatino Linotype" w:eastAsia="Calibri" w:hAnsi="Palatino Linotype" w:cs="Arial"/>
          <w:color w:val="000000"/>
          <w:lang w:val="es-ES" w:eastAsia="es-MX"/>
        </w:rPr>
        <w:t xml:space="preserve">Es de señalar que, por lo que hace a las versiones públicas, el </w:t>
      </w:r>
      <w:r w:rsidRPr="000D0723">
        <w:rPr>
          <w:rFonts w:ascii="Palatino Linotype" w:eastAsia="Calibri" w:hAnsi="Palatino Linotype" w:cs="Arial"/>
          <w:b/>
          <w:color w:val="000000"/>
          <w:lang w:val="es-ES" w:eastAsia="es-MX"/>
        </w:rPr>
        <w:t>SUJETO OBLIGADO</w:t>
      </w:r>
      <w:r w:rsidRPr="000D0723">
        <w:rPr>
          <w:rFonts w:ascii="Palatino Linotype" w:eastAsia="Calibri" w:hAnsi="Palatino Linotype" w:cs="Arial"/>
          <w:color w:val="000000"/>
          <w:lang w:val="es-ES" w:eastAsia="es-MX"/>
        </w:rPr>
        <w:t xml:space="preserve"> debe cumplir con las formalidades exigidas en la Ley, por lo que </w:t>
      </w:r>
      <w:r w:rsidRPr="000D0723">
        <w:rPr>
          <w:rFonts w:ascii="Palatino Linotype" w:hAnsi="Palatino Linotype" w:cs="Arial"/>
          <w:color w:val="000000"/>
          <w:lang w:val="es-ES_tradnl" w:eastAsia="es-MX"/>
        </w:rPr>
        <w:t xml:space="preserve">para tal efecto emitirá el </w:t>
      </w:r>
      <w:r w:rsidRPr="000D0723">
        <w:rPr>
          <w:rFonts w:ascii="Palatino Linotype" w:eastAsia="Calibri" w:hAnsi="Palatino Linotype" w:cs="Arial"/>
          <w:color w:val="000000"/>
          <w:lang w:val="es-ES" w:eastAsia="es-MX"/>
        </w:rPr>
        <w:t>Acuerdo del Comité de Transparencia en términos de los artículos 49 fracción</w:t>
      </w:r>
      <w:r w:rsidRPr="000D0723">
        <w:rPr>
          <w:rFonts w:ascii="Palatino Linotype" w:eastAsia="Calibri" w:hAnsi="Palatino Linotype" w:cs="Arial"/>
          <w:bCs/>
          <w:color w:val="000000"/>
          <w:lang w:val="es-ES_tradnl"/>
        </w:rPr>
        <w:t xml:space="preserve"> VIII,</w:t>
      </w:r>
      <w:r w:rsidRPr="000D0723">
        <w:rPr>
          <w:rFonts w:ascii="Palatino Linotype" w:eastAsia="Calibri" w:hAnsi="Palatino Linotype" w:cs="Arial"/>
          <w:color w:val="000000"/>
          <w:lang w:val="es-ES" w:eastAsia="es-MX"/>
        </w:rPr>
        <w:t xml:space="preserve"> </w:t>
      </w:r>
      <w:r w:rsidRPr="000D0723">
        <w:rPr>
          <w:rFonts w:ascii="Palatino Linotype" w:eastAsia="Calibri" w:hAnsi="Palatino Linotype" w:cs="Arial"/>
          <w:color w:val="000000"/>
          <w:lang w:val="es-ES" w:eastAsia="es-MX"/>
        </w:rPr>
        <w:lastRenderedPageBreak/>
        <w:t>122</w:t>
      </w:r>
      <w:r w:rsidRPr="000D0723">
        <w:rPr>
          <w:rFonts w:ascii="Palatino Linotype" w:hAnsi="Palatino Linotype"/>
          <w:vertAlign w:val="superscript"/>
          <w:lang w:val="es-ES" w:eastAsia="es-MX"/>
        </w:rPr>
        <w:footnoteReference w:id="8"/>
      </w:r>
      <w:r w:rsidRPr="000D0723">
        <w:rPr>
          <w:rFonts w:ascii="Palatino Linotype" w:eastAsia="Calibri" w:hAnsi="Palatino Linotype" w:cs="Arial"/>
          <w:color w:val="000000"/>
          <w:lang w:val="es-ES" w:eastAsia="es-MX"/>
        </w:rPr>
        <w:t>, 135</w:t>
      </w:r>
      <w:r w:rsidRPr="000D0723">
        <w:rPr>
          <w:rFonts w:ascii="Palatino Linotype" w:hAnsi="Palatino Linotype"/>
          <w:vertAlign w:val="superscript"/>
          <w:lang w:val="es-ES" w:eastAsia="es-MX"/>
        </w:rPr>
        <w:footnoteReference w:id="9"/>
      </w:r>
      <w:r w:rsidRPr="000D0723">
        <w:rPr>
          <w:rFonts w:ascii="Palatino Linotype" w:eastAsia="Calibri" w:hAnsi="Palatino Linotype" w:cs="Arial"/>
          <w:color w:val="000000"/>
          <w:lang w:val="es-ES" w:eastAsia="es-MX"/>
        </w:rPr>
        <w:t xml:space="preserve"> y 149 de la </w:t>
      </w:r>
      <w:r w:rsidRPr="000D0723">
        <w:rPr>
          <w:rFonts w:ascii="Palatino Linotype" w:eastAsia="Calibri" w:hAnsi="Palatino Linotype" w:cs="Arial"/>
          <w:b/>
          <w:color w:val="000000"/>
          <w:lang w:val="es-ES" w:eastAsia="es-MX"/>
        </w:rPr>
        <w:t>Ley de Transparencia y Acceso a la Información Pública del Estado de México y Municipios</w:t>
      </w:r>
      <w:r w:rsidRPr="000D0723">
        <w:rPr>
          <w:rFonts w:ascii="Palatino Linotype" w:eastAsia="Calibri" w:hAnsi="Palatino Linotype" w:cs="Arial"/>
          <w:color w:val="000000"/>
          <w:lang w:val="es-ES" w:eastAsia="es-MX"/>
        </w:rPr>
        <w:t>, con el cual sustentara de forma fundada y motivada la clasificación de datos y con ello la "versión pública" de los documentos materia de la solicitud.</w:t>
      </w:r>
    </w:p>
    <w:p w14:paraId="07572824" w14:textId="77777777" w:rsidR="00191180" w:rsidRPr="000D0723" w:rsidRDefault="00191180" w:rsidP="00C1345F">
      <w:pPr>
        <w:shd w:val="clear" w:color="auto" w:fill="FFFFFF"/>
        <w:tabs>
          <w:tab w:val="left" w:pos="284"/>
          <w:tab w:val="left" w:pos="426"/>
        </w:tabs>
        <w:suppressAutoHyphens w:val="0"/>
        <w:spacing w:before="240" w:after="200" w:line="360" w:lineRule="auto"/>
        <w:contextualSpacing/>
        <w:jc w:val="both"/>
        <w:rPr>
          <w:rFonts w:ascii="Palatino Linotype" w:hAnsi="Palatino Linotype" w:cs="Arial"/>
          <w:color w:val="000000"/>
          <w:lang w:val="es-ES_tradnl"/>
        </w:rPr>
      </w:pPr>
    </w:p>
    <w:p w14:paraId="35ABA92D" w14:textId="77777777" w:rsidR="00191180" w:rsidRPr="000D0723" w:rsidRDefault="00191180" w:rsidP="00C1345F">
      <w:pPr>
        <w:keepNext/>
        <w:keepLines/>
        <w:suppressAutoHyphens w:val="0"/>
        <w:spacing w:before="40" w:line="360" w:lineRule="auto"/>
        <w:outlineLvl w:val="1"/>
        <w:rPr>
          <w:rFonts w:ascii="Palatino Linotype" w:hAnsi="Palatino Linotype"/>
          <w:b/>
          <w:color w:val="000000"/>
          <w:lang w:eastAsia="en-US"/>
        </w:rPr>
      </w:pPr>
      <w:bookmarkStart w:id="107" w:name="_Toc500756709"/>
      <w:bookmarkStart w:id="108" w:name="_Toc536691777"/>
      <w:bookmarkStart w:id="109" w:name="_Toc87354266"/>
      <w:r w:rsidRPr="000D0723">
        <w:rPr>
          <w:rFonts w:ascii="Palatino Linotype" w:hAnsi="Palatino Linotype"/>
          <w:b/>
          <w:color w:val="000000"/>
          <w:lang w:eastAsia="en-US"/>
        </w:rPr>
        <w:t>I. De la clasificación de la información.</w:t>
      </w:r>
      <w:bookmarkEnd w:id="107"/>
      <w:bookmarkEnd w:id="108"/>
      <w:bookmarkEnd w:id="109"/>
    </w:p>
    <w:p w14:paraId="1585E162" w14:textId="77777777" w:rsidR="00191180" w:rsidRPr="000D0723" w:rsidRDefault="00191180" w:rsidP="00C1345F">
      <w:pPr>
        <w:suppressAutoHyphens w:val="0"/>
        <w:spacing w:line="360" w:lineRule="auto"/>
        <w:rPr>
          <w:rFonts w:ascii="Palatino Linotype" w:hAnsi="Palatino Linotype"/>
          <w:color w:val="000000"/>
          <w:lang w:eastAsia="en-US"/>
        </w:rPr>
      </w:pPr>
    </w:p>
    <w:p w14:paraId="4C242014" w14:textId="77777777" w:rsidR="00191180" w:rsidRPr="000D0723" w:rsidRDefault="00191180" w:rsidP="00C1345F">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0D0723">
        <w:rPr>
          <w:rFonts w:ascii="Palatino Linotype" w:hAnsi="Palatino Linotype"/>
          <w:color w:val="000000"/>
          <w:lang w:val="es-ES_tradnl"/>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0D0723">
        <w:rPr>
          <w:rFonts w:ascii="Palatino Linotype" w:hAnsi="Palatino Linotype"/>
          <w:vertAlign w:val="superscript"/>
          <w:lang w:val="es-ES_tradnl"/>
        </w:rPr>
        <w:footnoteReference w:id="10"/>
      </w:r>
      <w:r w:rsidRPr="000D0723">
        <w:rPr>
          <w:rFonts w:ascii="Palatino Linotype" w:hAnsi="Palatino Linotype"/>
          <w:color w:val="000000"/>
          <w:lang w:val="es-ES_tradnl"/>
        </w:rPr>
        <w:t xml:space="preserve"> aunque cualquier límite o restricción, </w:t>
      </w:r>
      <w:r w:rsidRPr="000D0723">
        <w:rPr>
          <w:rFonts w:ascii="Palatino Linotype" w:hAnsi="Palatino Linotype"/>
          <w:color w:val="000000"/>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0D0723">
        <w:rPr>
          <w:rFonts w:ascii="Palatino Linotype" w:hAnsi="Palatino Linotype"/>
          <w:vertAlign w:val="superscript"/>
          <w:lang w:val="es-ES_tradnl"/>
        </w:rPr>
        <w:footnoteReference w:id="11"/>
      </w:r>
      <w:r w:rsidRPr="000D0723">
        <w:rPr>
          <w:rFonts w:ascii="Palatino Linotype" w:hAnsi="Palatino Linotype"/>
          <w:color w:val="000000"/>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20EF70F1" w14:textId="77777777" w:rsidR="00191180" w:rsidRPr="000D0723" w:rsidRDefault="00191180" w:rsidP="00C1345F">
      <w:pPr>
        <w:tabs>
          <w:tab w:val="left" w:pos="426"/>
        </w:tabs>
        <w:suppressAutoHyphens w:val="0"/>
        <w:spacing w:line="360" w:lineRule="auto"/>
        <w:contextualSpacing/>
        <w:jc w:val="both"/>
        <w:rPr>
          <w:rFonts w:ascii="Palatino Linotype" w:hAnsi="Palatino Linotype"/>
          <w:color w:val="000000"/>
          <w:lang w:val="es-ES_tradnl"/>
        </w:rPr>
      </w:pPr>
    </w:p>
    <w:p w14:paraId="1CCC8094" w14:textId="77777777" w:rsidR="00191180" w:rsidRPr="000D0723" w:rsidRDefault="00191180" w:rsidP="00C1345F">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0D0723">
        <w:rPr>
          <w:rFonts w:ascii="Palatino Linotype" w:hAnsi="Palatino Linotype"/>
          <w:color w:val="000000"/>
          <w:lang w:val="es-ES_tradnl"/>
        </w:rPr>
        <w:t xml:space="preserve">El grave problema que enfrentamos todos los días al resolver los recursos de revisión que se presentan, consiste en que a pesar de que han pasado más de dos años desde la entrada en vigor de la Ley General, y poco más de un año de la entrada en </w:t>
      </w:r>
      <w:r w:rsidRPr="000D0723">
        <w:rPr>
          <w:rFonts w:ascii="Palatino Linotype" w:hAnsi="Palatino Linotype"/>
          <w:color w:val="000000"/>
          <w:lang w:val="es-ES_tradnl"/>
        </w:rPr>
        <w:lastRenderedPageBreak/>
        <w:t>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14:paraId="6C6D7BFD" w14:textId="77777777" w:rsidR="00191180" w:rsidRPr="000D0723" w:rsidRDefault="00191180" w:rsidP="00C1345F">
      <w:pPr>
        <w:tabs>
          <w:tab w:val="left" w:pos="426"/>
        </w:tabs>
        <w:suppressAutoHyphens w:val="0"/>
        <w:spacing w:after="160" w:line="360" w:lineRule="auto"/>
        <w:contextualSpacing/>
        <w:jc w:val="both"/>
        <w:rPr>
          <w:rFonts w:ascii="Palatino Linotype" w:hAnsi="Palatino Linotype"/>
          <w:color w:val="000000"/>
          <w:lang w:val="es-ES_tradnl"/>
        </w:rPr>
      </w:pPr>
    </w:p>
    <w:p w14:paraId="3F3A8B07" w14:textId="77777777" w:rsidR="00191180" w:rsidRPr="000D0723" w:rsidRDefault="00191180" w:rsidP="00C1345F">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0D0723">
        <w:rPr>
          <w:rFonts w:ascii="Palatino Linotype" w:hAnsi="Palatino Linotype"/>
          <w:color w:val="000000"/>
          <w:lang w:val="es-ES_tradnl"/>
        </w:rPr>
        <w:t xml:space="preserve">Por esa razón, es que en esta ocasión se presenta un apretado resumen de las formalidades, elementos y procedimientos que debe considerar el </w:t>
      </w:r>
      <w:r w:rsidRPr="000D0723">
        <w:rPr>
          <w:rFonts w:ascii="Palatino Linotype" w:hAnsi="Palatino Linotype" w:cs="Arial"/>
          <w:b/>
          <w:bCs/>
          <w:color w:val="000000"/>
          <w:lang w:val="es-ES_tradnl"/>
        </w:rPr>
        <w:t>SUJETO OBLIGADO</w:t>
      </w:r>
      <w:r w:rsidRPr="000D0723">
        <w:rPr>
          <w:rFonts w:ascii="Palatino Linotype" w:hAnsi="Palatino Linotype" w:cs="Arial"/>
          <w:color w:val="000000"/>
          <w:lang w:val="es-ES_tradnl"/>
        </w:rPr>
        <w:t xml:space="preserve"> </w:t>
      </w:r>
      <w:r w:rsidRPr="000D0723">
        <w:rPr>
          <w:rFonts w:ascii="Palatino Linotype" w:hAnsi="Palatino Linotype"/>
          <w:color w:val="000000"/>
          <w:lang w:val="es-ES_tradnl"/>
        </w:rPr>
        <w:t>para emitir este tipo de acuerdos y que el Órgano Garante debe verificar que se cumplan.</w:t>
      </w:r>
    </w:p>
    <w:p w14:paraId="43F45798" w14:textId="77777777" w:rsidR="00191180" w:rsidRPr="000D0723" w:rsidRDefault="00191180" w:rsidP="00C1345F">
      <w:pPr>
        <w:suppressAutoHyphens w:val="0"/>
        <w:spacing w:line="360" w:lineRule="auto"/>
        <w:jc w:val="both"/>
        <w:rPr>
          <w:rFonts w:ascii="Palatino Linotype" w:hAnsi="Palatino Linotype"/>
          <w:color w:val="000000"/>
          <w:lang w:val="es-ES_tradnl"/>
        </w:rPr>
      </w:pPr>
    </w:p>
    <w:p w14:paraId="0FD14A13" w14:textId="77777777" w:rsidR="00191180" w:rsidRPr="000D0723" w:rsidRDefault="00191180" w:rsidP="00C1345F">
      <w:pPr>
        <w:keepNext/>
        <w:keepLines/>
        <w:pBdr>
          <w:top w:val="nil"/>
          <w:left w:val="nil"/>
          <w:bottom w:val="nil"/>
          <w:right w:val="nil"/>
          <w:between w:val="nil"/>
          <w:bar w:val="nil"/>
        </w:pBdr>
        <w:suppressAutoHyphens w:val="0"/>
        <w:spacing w:before="240" w:line="360" w:lineRule="auto"/>
        <w:contextualSpacing/>
        <w:outlineLvl w:val="0"/>
        <w:rPr>
          <w:rFonts w:ascii="Palatino Linotype" w:hAnsi="Palatino Linotype"/>
          <w:b/>
          <w:color w:val="000000"/>
          <w:lang w:eastAsia="en-US"/>
        </w:rPr>
      </w:pPr>
      <w:bookmarkStart w:id="110" w:name="_Toc485631700"/>
      <w:bookmarkStart w:id="111" w:name="_Toc500756710"/>
      <w:bookmarkStart w:id="112" w:name="_Toc536691778"/>
      <w:bookmarkStart w:id="113" w:name="_Toc87354267"/>
      <w:r w:rsidRPr="000D0723">
        <w:rPr>
          <w:rFonts w:ascii="Palatino Linotype" w:hAnsi="Palatino Linotype"/>
          <w:b/>
          <w:color w:val="000000"/>
          <w:lang w:eastAsia="en-US"/>
        </w:rPr>
        <w:t>a) Requisitos previos.</w:t>
      </w:r>
      <w:bookmarkEnd w:id="110"/>
      <w:bookmarkEnd w:id="111"/>
      <w:bookmarkEnd w:id="112"/>
      <w:bookmarkEnd w:id="113"/>
    </w:p>
    <w:p w14:paraId="6B1364EF" w14:textId="77777777" w:rsidR="00191180" w:rsidRPr="000D0723" w:rsidRDefault="00191180" w:rsidP="00C1345F">
      <w:pPr>
        <w:suppressAutoHyphens w:val="0"/>
        <w:spacing w:line="360" w:lineRule="auto"/>
        <w:contextualSpacing/>
        <w:jc w:val="both"/>
        <w:rPr>
          <w:rFonts w:ascii="Palatino Linotype" w:hAnsi="Palatino Linotype" w:cs="Arial"/>
          <w:color w:val="000000"/>
          <w:lang w:val="es-ES_tradnl"/>
        </w:rPr>
      </w:pPr>
    </w:p>
    <w:p w14:paraId="62142134" w14:textId="77777777" w:rsidR="00191180" w:rsidRPr="000D0723" w:rsidRDefault="00191180" w:rsidP="00C1345F">
      <w:pPr>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lang w:val="es-ES_tradnl"/>
        </w:rPr>
      </w:pPr>
      <w:r w:rsidRPr="000D0723">
        <w:rPr>
          <w:rFonts w:ascii="Palatino Linotype" w:hAnsi="Palatino Linotype" w:cs="Arial"/>
          <w:color w:val="000000"/>
          <w:lang w:val="es-ES_tradnl"/>
        </w:rPr>
        <w:t xml:space="preserve">Los </w:t>
      </w:r>
      <w:r w:rsidRPr="000D0723">
        <w:rPr>
          <w:rFonts w:ascii="Palatino Linotype" w:hAnsi="Palatino Linotype"/>
          <w:color w:val="000000"/>
          <w:lang w:val="es-ES_tradnl"/>
        </w:rPr>
        <w:t>artículos</w:t>
      </w:r>
      <w:r w:rsidRPr="000D0723">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394AB5D0" w14:textId="77777777" w:rsidR="00191180" w:rsidRPr="000D0723" w:rsidRDefault="00191180" w:rsidP="00C1345F">
      <w:pPr>
        <w:tabs>
          <w:tab w:val="left" w:pos="426"/>
        </w:tabs>
        <w:suppressAutoHyphens w:val="0"/>
        <w:spacing w:line="360" w:lineRule="auto"/>
        <w:contextualSpacing/>
        <w:jc w:val="both"/>
        <w:rPr>
          <w:rFonts w:ascii="Palatino Linotype" w:hAnsi="Palatino Linotype" w:cs="Arial"/>
          <w:color w:val="000000"/>
          <w:lang w:val="es-ES_tradnl"/>
        </w:rPr>
      </w:pPr>
    </w:p>
    <w:p w14:paraId="022DB1F3" w14:textId="77777777" w:rsidR="00191180" w:rsidRPr="000D0723" w:rsidRDefault="00191180" w:rsidP="00C1345F">
      <w:pPr>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lang w:val="es-ES_tradnl"/>
        </w:rPr>
      </w:pPr>
      <w:r w:rsidRPr="000D0723">
        <w:rPr>
          <w:rFonts w:ascii="Palatino Linotype" w:hAnsi="Palatino Linotype" w:cs="Arial"/>
          <w:color w:val="000000"/>
          <w:lang w:val="es-ES_tradnl"/>
        </w:rPr>
        <w:lastRenderedPageBreak/>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2E107266" w14:textId="77777777" w:rsidR="00191180" w:rsidRPr="000D0723" w:rsidRDefault="00191180" w:rsidP="00C1345F">
      <w:pPr>
        <w:tabs>
          <w:tab w:val="left" w:pos="426"/>
        </w:tabs>
        <w:suppressAutoHyphens w:val="0"/>
        <w:spacing w:line="360" w:lineRule="auto"/>
        <w:contextualSpacing/>
        <w:jc w:val="both"/>
        <w:rPr>
          <w:rFonts w:ascii="Palatino Linotype" w:hAnsi="Palatino Linotype" w:cs="Arial"/>
          <w:color w:val="000000"/>
          <w:lang w:val="es-ES_tradnl"/>
        </w:rPr>
      </w:pPr>
    </w:p>
    <w:p w14:paraId="48017299" w14:textId="77777777" w:rsidR="00191180" w:rsidRPr="000D0723" w:rsidRDefault="00191180" w:rsidP="00C1345F">
      <w:pPr>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lang w:val="es-ES_tradnl"/>
        </w:rPr>
      </w:pPr>
      <w:r w:rsidRPr="000D0723">
        <w:rPr>
          <w:rFonts w:ascii="Palatino Linotype" w:hAnsi="Palatino Linotype" w:cs="Arial"/>
          <w:color w:val="000000"/>
          <w:lang w:val="es-ES_tradnl"/>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7A962342" w14:textId="77777777" w:rsidR="00191180" w:rsidRPr="000D0723" w:rsidRDefault="00191180" w:rsidP="00C1345F">
      <w:pPr>
        <w:suppressAutoHyphens w:val="0"/>
        <w:spacing w:after="160" w:line="360" w:lineRule="auto"/>
        <w:contextualSpacing/>
        <w:jc w:val="both"/>
        <w:rPr>
          <w:rFonts w:ascii="Palatino Linotype" w:hAnsi="Palatino Linotype" w:cs="Arial"/>
          <w:color w:val="000000"/>
          <w:lang w:val="es-ES_tradnl"/>
        </w:rPr>
      </w:pPr>
    </w:p>
    <w:p w14:paraId="6CD38659" w14:textId="77777777" w:rsidR="00191180" w:rsidRPr="000D0723" w:rsidRDefault="00191180" w:rsidP="00C1345F">
      <w:pPr>
        <w:keepNext/>
        <w:keepLines/>
        <w:pBdr>
          <w:top w:val="nil"/>
          <w:left w:val="nil"/>
          <w:bottom w:val="nil"/>
          <w:right w:val="nil"/>
          <w:between w:val="nil"/>
          <w:bar w:val="nil"/>
        </w:pBdr>
        <w:suppressAutoHyphens w:val="0"/>
        <w:spacing w:before="240" w:line="360" w:lineRule="auto"/>
        <w:contextualSpacing/>
        <w:outlineLvl w:val="0"/>
        <w:rPr>
          <w:rFonts w:ascii="Palatino Linotype" w:hAnsi="Palatino Linotype"/>
          <w:b/>
          <w:color w:val="000000"/>
          <w:lang w:eastAsia="en-US"/>
        </w:rPr>
      </w:pPr>
      <w:bookmarkStart w:id="114" w:name="_Toc485631701"/>
      <w:bookmarkStart w:id="115" w:name="_Toc500756711"/>
      <w:bookmarkStart w:id="116" w:name="_Toc536691779"/>
      <w:bookmarkStart w:id="117" w:name="_Toc87354268"/>
      <w:r w:rsidRPr="000D0723">
        <w:rPr>
          <w:rFonts w:ascii="Palatino Linotype" w:hAnsi="Palatino Linotype"/>
          <w:b/>
          <w:color w:val="000000"/>
          <w:lang w:eastAsia="en-US"/>
        </w:rPr>
        <w:t>b) Supuestos de clasificación.</w:t>
      </w:r>
      <w:bookmarkEnd w:id="114"/>
      <w:bookmarkEnd w:id="115"/>
      <w:bookmarkEnd w:id="116"/>
      <w:bookmarkEnd w:id="117"/>
    </w:p>
    <w:p w14:paraId="09D5E96A" w14:textId="77777777" w:rsidR="00191180" w:rsidRPr="000D0723" w:rsidRDefault="00191180" w:rsidP="00C1345F">
      <w:pPr>
        <w:suppressAutoHyphens w:val="0"/>
        <w:spacing w:line="360" w:lineRule="auto"/>
        <w:jc w:val="both"/>
        <w:rPr>
          <w:rFonts w:ascii="Palatino Linotype" w:hAnsi="Palatino Linotype" w:cs="Arial"/>
          <w:color w:val="000000"/>
          <w:lang w:val="es-ES_tradnl"/>
        </w:rPr>
      </w:pPr>
    </w:p>
    <w:p w14:paraId="6E683C54" w14:textId="77777777" w:rsidR="00191180" w:rsidRPr="000D0723" w:rsidRDefault="00191180" w:rsidP="00C1345F">
      <w:pPr>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lang w:val="es-ES_tradnl"/>
        </w:rPr>
      </w:pPr>
      <w:r w:rsidRPr="000D0723">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2FDF64E4" w14:textId="77777777" w:rsidR="00191180" w:rsidRPr="000D0723" w:rsidRDefault="00191180" w:rsidP="00C1345F">
      <w:pPr>
        <w:tabs>
          <w:tab w:val="left" w:pos="426"/>
        </w:tabs>
        <w:suppressAutoHyphens w:val="0"/>
        <w:spacing w:line="360" w:lineRule="auto"/>
        <w:contextualSpacing/>
        <w:jc w:val="both"/>
        <w:rPr>
          <w:rFonts w:ascii="Palatino Linotype" w:hAnsi="Palatino Linotype" w:cs="Arial"/>
          <w:color w:val="000000"/>
          <w:lang w:val="es-ES_tradnl"/>
        </w:rPr>
      </w:pPr>
    </w:p>
    <w:p w14:paraId="282E5AC4" w14:textId="77777777" w:rsidR="00191180" w:rsidRPr="000D0723" w:rsidRDefault="00191180" w:rsidP="00C1345F">
      <w:pPr>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lang w:val="es-ES_tradnl"/>
        </w:rPr>
      </w:pPr>
      <w:r w:rsidRPr="000D0723">
        <w:rPr>
          <w:rFonts w:ascii="Palatino Linotype" w:hAnsi="Palatino Linotype" w:cs="Arial"/>
          <w:color w:val="000000"/>
          <w:lang w:val="es-ES_tradnl"/>
        </w:rPr>
        <w:t>Mientras que los artículos 143 y 116 de la Ley Estatal y de la Ley General, respectivamente, señalan los supuestos para que la información pueda ser clasificada como confidencial:</w:t>
      </w:r>
    </w:p>
    <w:p w14:paraId="155CE62D" w14:textId="77777777" w:rsidR="00191180" w:rsidRPr="000D0723" w:rsidRDefault="00191180" w:rsidP="00C1345F">
      <w:pPr>
        <w:suppressAutoHyphens w:val="0"/>
        <w:spacing w:line="360" w:lineRule="auto"/>
        <w:jc w:val="both"/>
        <w:rPr>
          <w:rFonts w:ascii="Palatino Linotype" w:hAnsi="Palatino Linotype" w:cs="Arial"/>
          <w:color w:val="000000"/>
          <w:lang w:val="es-ES_tradnl"/>
        </w:rPr>
      </w:pPr>
    </w:p>
    <w:p w14:paraId="27F6FF13" w14:textId="77777777" w:rsidR="00191180" w:rsidRPr="000D0723" w:rsidRDefault="00191180" w:rsidP="00C1345F">
      <w:pPr>
        <w:widowControl w:val="0"/>
        <w:suppressAutoHyphens w:val="0"/>
        <w:autoSpaceDE w:val="0"/>
        <w:autoSpaceDN w:val="0"/>
        <w:adjustRightInd w:val="0"/>
        <w:spacing w:line="360" w:lineRule="auto"/>
        <w:ind w:left="567" w:right="616"/>
        <w:jc w:val="both"/>
        <w:rPr>
          <w:rFonts w:ascii="Palatino Linotype" w:hAnsi="Palatino Linotype" w:cs="Times"/>
          <w:i/>
          <w:iCs/>
          <w:color w:val="000000"/>
          <w:lang w:val="es-ES_tradnl"/>
        </w:rPr>
      </w:pPr>
      <w:r w:rsidRPr="000D0723">
        <w:rPr>
          <w:rFonts w:ascii="Palatino Linotype" w:hAnsi="Palatino Linotype" w:cs="Bookman Old Style"/>
          <w:bCs/>
          <w:i/>
          <w:iCs/>
          <w:color w:val="000000"/>
          <w:lang w:val="es-ES_tradnl"/>
        </w:rPr>
        <w:t>“</w:t>
      </w:r>
      <w:r w:rsidRPr="000D0723">
        <w:rPr>
          <w:rFonts w:ascii="Palatino Linotype" w:hAnsi="Palatino Linotype" w:cs="Bookman Old Style"/>
          <w:b/>
          <w:i/>
          <w:iCs/>
          <w:color w:val="000000"/>
          <w:lang w:val="es-ES_tradnl"/>
        </w:rPr>
        <w:t>I.</w:t>
      </w:r>
      <w:r w:rsidRPr="000D0723">
        <w:rPr>
          <w:rFonts w:ascii="Palatino Linotype" w:hAnsi="Palatino Linotype" w:cs="Bookman Old Style"/>
          <w:bCs/>
          <w:i/>
          <w:iCs/>
          <w:color w:val="000000"/>
          <w:lang w:val="es-ES_tradnl"/>
        </w:rPr>
        <w:t xml:space="preserve"> </w:t>
      </w:r>
      <w:r w:rsidRPr="000D0723">
        <w:rPr>
          <w:rFonts w:ascii="Palatino Linotype" w:hAnsi="Palatino Linotype" w:cs="Bookman Old Style"/>
          <w:i/>
          <w:iCs/>
          <w:color w:val="000000"/>
          <w:lang w:val="es-ES_tradnl"/>
        </w:rPr>
        <w:t xml:space="preserve">Se refiera a la información privada y los datos personales concernientes a una </w:t>
      </w:r>
      <w:r w:rsidRPr="000D0723">
        <w:rPr>
          <w:rFonts w:ascii="Palatino Linotype" w:hAnsi="Palatino Linotype" w:cs="Bookman Old Style"/>
          <w:i/>
          <w:iCs/>
          <w:color w:val="000000"/>
          <w:lang w:val="es-ES_tradnl"/>
        </w:rPr>
        <w:lastRenderedPageBreak/>
        <w:t xml:space="preserve">persona física o jurídico colectiva identificada o identificable; </w:t>
      </w:r>
    </w:p>
    <w:p w14:paraId="49A4549E" w14:textId="77777777" w:rsidR="00191180" w:rsidRPr="000D0723" w:rsidRDefault="00191180" w:rsidP="00C1345F">
      <w:pPr>
        <w:widowControl w:val="0"/>
        <w:suppressAutoHyphens w:val="0"/>
        <w:autoSpaceDE w:val="0"/>
        <w:autoSpaceDN w:val="0"/>
        <w:adjustRightInd w:val="0"/>
        <w:spacing w:line="360" w:lineRule="auto"/>
        <w:ind w:left="567" w:right="616"/>
        <w:jc w:val="both"/>
        <w:rPr>
          <w:rFonts w:ascii="Palatino Linotype" w:hAnsi="Palatino Linotype" w:cs="Times"/>
          <w:i/>
          <w:iCs/>
          <w:color w:val="000000"/>
          <w:lang w:val="es-ES_tradnl"/>
        </w:rPr>
      </w:pPr>
      <w:r w:rsidRPr="000D0723">
        <w:rPr>
          <w:rFonts w:ascii="Palatino Linotype" w:hAnsi="Palatino Linotype" w:cs="Bookman Old Style"/>
          <w:b/>
          <w:i/>
          <w:iCs/>
          <w:color w:val="000000"/>
          <w:lang w:val="es-ES_tradnl"/>
        </w:rPr>
        <w:t>II.</w:t>
      </w:r>
      <w:r w:rsidRPr="000D0723">
        <w:rPr>
          <w:rFonts w:ascii="Palatino Linotype" w:hAnsi="Palatino Linotype" w:cs="Bookman Old Style"/>
          <w:bCs/>
          <w:i/>
          <w:iCs/>
          <w:color w:val="000000"/>
          <w:lang w:val="es-ES_tradnl"/>
        </w:rPr>
        <w:t xml:space="preserve"> </w:t>
      </w:r>
      <w:r w:rsidRPr="000D0723">
        <w:rPr>
          <w:rFonts w:ascii="Palatino Linotype" w:hAnsi="Palatino Linotype" w:cs="Bookman Old Style"/>
          <w:i/>
          <w:iCs/>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04F0DA3" w14:textId="77777777" w:rsidR="00191180" w:rsidRPr="000D0723" w:rsidRDefault="00191180" w:rsidP="00C1345F">
      <w:pPr>
        <w:widowControl w:val="0"/>
        <w:suppressAutoHyphens w:val="0"/>
        <w:autoSpaceDE w:val="0"/>
        <w:autoSpaceDN w:val="0"/>
        <w:adjustRightInd w:val="0"/>
        <w:spacing w:line="360" w:lineRule="auto"/>
        <w:ind w:left="567" w:right="616"/>
        <w:jc w:val="both"/>
        <w:rPr>
          <w:rFonts w:ascii="Palatino Linotype" w:hAnsi="Palatino Linotype" w:cs="Times"/>
          <w:i/>
          <w:iCs/>
          <w:color w:val="000000"/>
          <w:lang w:val="es-ES_tradnl"/>
        </w:rPr>
      </w:pPr>
      <w:r w:rsidRPr="000D0723">
        <w:rPr>
          <w:rFonts w:ascii="Palatino Linotype" w:hAnsi="Palatino Linotype" w:cs="Bookman Old Style"/>
          <w:b/>
          <w:i/>
          <w:iCs/>
          <w:color w:val="000000"/>
          <w:lang w:val="es-ES_tradnl"/>
        </w:rPr>
        <w:t>III.</w:t>
      </w:r>
      <w:r w:rsidRPr="000D0723">
        <w:rPr>
          <w:rFonts w:ascii="Palatino Linotype" w:hAnsi="Palatino Linotype" w:cs="Bookman Old Style"/>
          <w:bCs/>
          <w:i/>
          <w:iCs/>
          <w:color w:val="000000"/>
          <w:lang w:val="es-ES_tradnl"/>
        </w:rPr>
        <w:t xml:space="preserve"> </w:t>
      </w:r>
      <w:r w:rsidRPr="000D0723">
        <w:rPr>
          <w:rFonts w:ascii="Palatino Linotype" w:hAnsi="Palatino Linotype" w:cs="Bookman Old Style"/>
          <w:i/>
          <w:iCs/>
          <w:color w:val="000000"/>
          <w:lang w:val="es-ES_tradnl"/>
        </w:rPr>
        <w:t xml:space="preserve">La que presenten los particulares a los sujetos obligados, de conformidad con lo dispuesto por las leyes o los tratados internacionales. </w:t>
      </w:r>
    </w:p>
    <w:p w14:paraId="33CAF0B2" w14:textId="77777777" w:rsidR="00191180" w:rsidRPr="000D0723" w:rsidRDefault="00191180" w:rsidP="00C1345F">
      <w:pPr>
        <w:widowControl w:val="0"/>
        <w:suppressAutoHyphens w:val="0"/>
        <w:autoSpaceDE w:val="0"/>
        <w:autoSpaceDN w:val="0"/>
        <w:adjustRightInd w:val="0"/>
        <w:spacing w:line="360" w:lineRule="auto"/>
        <w:ind w:left="567" w:right="616"/>
        <w:jc w:val="both"/>
        <w:rPr>
          <w:rFonts w:ascii="Palatino Linotype" w:hAnsi="Palatino Linotype" w:cs="Times"/>
          <w:i/>
          <w:iCs/>
          <w:color w:val="000000"/>
          <w:lang w:val="es-ES_tradnl"/>
        </w:rPr>
      </w:pPr>
      <w:r w:rsidRPr="000D0723">
        <w:rPr>
          <w:rFonts w:ascii="Palatino Linotype" w:hAnsi="Palatino Linotype" w:cs="Bookman Old Style"/>
          <w:i/>
          <w:iCs/>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0B80A546" w14:textId="77777777" w:rsidR="00191180" w:rsidRPr="000D0723" w:rsidRDefault="00191180" w:rsidP="00C1345F">
      <w:pPr>
        <w:widowControl w:val="0"/>
        <w:suppressAutoHyphens w:val="0"/>
        <w:autoSpaceDE w:val="0"/>
        <w:autoSpaceDN w:val="0"/>
        <w:adjustRightInd w:val="0"/>
        <w:spacing w:line="360" w:lineRule="auto"/>
        <w:ind w:left="567" w:right="616"/>
        <w:jc w:val="both"/>
        <w:rPr>
          <w:rFonts w:ascii="Palatino Linotype" w:hAnsi="Palatino Linotype" w:cs="Times"/>
          <w:i/>
          <w:iCs/>
          <w:color w:val="000000"/>
          <w:lang w:val="es-ES_tradnl"/>
        </w:rPr>
      </w:pPr>
      <w:r w:rsidRPr="000D0723">
        <w:rPr>
          <w:rFonts w:ascii="Palatino Linotype" w:hAnsi="Palatino Linotype" w:cs="Bookman Old Style"/>
          <w:i/>
          <w:iCs/>
          <w:color w:val="000000"/>
          <w:lang w:val="es-ES_tradnl"/>
        </w:rPr>
        <w:t>No se considerará confidencial la información que se encuentre en los registros públicos o en fuentes de acceso público, ni tampoco la que sea considerada por la presente ley como información pública.”</w:t>
      </w:r>
    </w:p>
    <w:p w14:paraId="61512247" w14:textId="77777777" w:rsidR="00191180" w:rsidRPr="000D0723" w:rsidRDefault="00191180" w:rsidP="00C1345F">
      <w:pPr>
        <w:suppressAutoHyphens w:val="0"/>
        <w:spacing w:line="360" w:lineRule="auto"/>
        <w:jc w:val="both"/>
        <w:rPr>
          <w:rFonts w:ascii="Palatino Linotype" w:hAnsi="Palatino Linotype" w:cs="Arial"/>
          <w:color w:val="000000"/>
          <w:lang w:val="es-ES_tradnl"/>
        </w:rPr>
      </w:pPr>
    </w:p>
    <w:p w14:paraId="009CF250" w14:textId="77777777" w:rsidR="00191180" w:rsidRPr="000D0723" w:rsidRDefault="00191180" w:rsidP="00C1345F">
      <w:pPr>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lang w:val="es-ES_tradnl"/>
        </w:rPr>
      </w:pPr>
      <w:r w:rsidRPr="000D0723">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2008857C" w14:textId="77777777" w:rsidR="00191180" w:rsidRPr="000D0723" w:rsidRDefault="00191180" w:rsidP="00C1345F">
      <w:pPr>
        <w:tabs>
          <w:tab w:val="left" w:pos="426"/>
        </w:tabs>
        <w:suppressAutoHyphens w:val="0"/>
        <w:spacing w:line="360" w:lineRule="auto"/>
        <w:contextualSpacing/>
        <w:jc w:val="both"/>
        <w:rPr>
          <w:rFonts w:ascii="Palatino Linotype" w:hAnsi="Palatino Linotype" w:cs="Arial"/>
          <w:color w:val="000000"/>
          <w:lang w:val="es-ES_tradnl"/>
        </w:rPr>
      </w:pPr>
    </w:p>
    <w:p w14:paraId="01F5B627" w14:textId="77777777" w:rsidR="00191180" w:rsidRPr="000D0723" w:rsidRDefault="00191180" w:rsidP="00C1345F">
      <w:pPr>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lang w:val="es-ES_tradnl"/>
        </w:rPr>
      </w:pPr>
      <w:r w:rsidRPr="000D0723">
        <w:rPr>
          <w:rFonts w:ascii="Palatino Linotype" w:hAnsi="Palatino Linotype" w:cs="Arial"/>
          <w:color w:val="000000"/>
          <w:lang w:val="es-ES_tradnl"/>
        </w:rPr>
        <w:t xml:space="preserve">Como consecuencia de lo anterior, el </w:t>
      </w:r>
      <w:r w:rsidRPr="000D0723">
        <w:rPr>
          <w:rFonts w:ascii="Palatino Linotype" w:hAnsi="Palatino Linotype" w:cs="Arial"/>
          <w:b/>
          <w:bCs/>
          <w:color w:val="000000"/>
          <w:lang w:val="es-ES_tradnl"/>
        </w:rPr>
        <w:t>SUJETO OBLIGADO</w:t>
      </w:r>
      <w:r w:rsidRPr="000D0723">
        <w:rPr>
          <w:rFonts w:ascii="Palatino Linotype" w:hAnsi="Palatino Linotype" w:cs="Arial"/>
          <w:color w:val="000000"/>
          <w:lang w:val="es-ES_tradnl"/>
        </w:rPr>
        <w:t xml:space="preserve"> debe identificar claramente el tipo de información y hacer un juicio de subsunción o encaje</w:t>
      </w:r>
      <w:r w:rsidRPr="000D0723">
        <w:rPr>
          <w:rFonts w:ascii="Palatino Linotype" w:hAnsi="Palatino Linotype" w:cs="Arial"/>
          <w:color w:val="000000"/>
          <w:vertAlign w:val="superscript"/>
          <w:lang w:val="es-ES_tradnl"/>
        </w:rPr>
        <w:footnoteReference w:id="12"/>
      </w:r>
      <w:r w:rsidRPr="000D0723">
        <w:rPr>
          <w:rFonts w:ascii="Palatino Linotype" w:hAnsi="Palatino Linotype" w:cs="Arial"/>
          <w:color w:val="000000"/>
          <w:lang w:val="es-ES_tradnl"/>
        </w:rPr>
        <w:t xml:space="preserve"> para </w:t>
      </w:r>
      <w:r w:rsidRPr="000D0723">
        <w:rPr>
          <w:rFonts w:ascii="Palatino Linotype" w:hAnsi="Palatino Linotype" w:cs="Arial"/>
          <w:color w:val="000000"/>
          <w:lang w:val="es-ES_tradnl"/>
        </w:rPr>
        <w:lastRenderedPageBreak/>
        <w:t>acreditar que el supuesto de hecho corresponde estrictamente con la hipótesis jurídica. Esto también lo debe de realizar el servidor público habilitado y el titular del área que administra la información.</w:t>
      </w:r>
    </w:p>
    <w:p w14:paraId="4A599573" w14:textId="77777777" w:rsidR="00191180" w:rsidRPr="000D0723" w:rsidRDefault="00191180" w:rsidP="00C1345F">
      <w:pPr>
        <w:tabs>
          <w:tab w:val="left" w:pos="426"/>
        </w:tabs>
        <w:suppressAutoHyphens w:val="0"/>
        <w:spacing w:line="360" w:lineRule="auto"/>
        <w:contextualSpacing/>
        <w:jc w:val="both"/>
        <w:rPr>
          <w:rFonts w:ascii="Palatino Linotype" w:hAnsi="Palatino Linotype" w:cs="Arial"/>
          <w:color w:val="000000"/>
          <w:lang w:val="es-ES_tradnl"/>
        </w:rPr>
      </w:pPr>
    </w:p>
    <w:p w14:paraId="69C74377" w14:textId="77777777" w:rsidR="00191180" w:rsidRPr="000D0723" w:rsidRDefault="00191180" w:rsidP="00C1345F">
      <w:pPr>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lang w:val="es-ES_tradnl"/>
        </w:rPr>
      </w:pPr>
      <w:r w:rsidRPr="000D0723">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1C742DDC" w14:textId="77777777" w:rsidR="00191180" w:rsidRPr="000D0723" w:rsidRDefault="00191180" w:rsidP="00C1345F">
      <w:pPr>
        <w:suppressAutoHyphens w:val="0"/>
        <w:spacing w:line="360" w:lineRule="auto"/>
        <w:contextualSpacing/>
        <w:jc w:val="both"/>
        <w:rPr>
          <w:rFonts w:ascii="Palatino Linotype" w:hAnsi="Palatino Linotype"/>
          <w:b/>
          <w:color w:val="000000"/>
          <w:lang w:val="es-ES_tradnl"/>
        </w:rPr>
      </w:pPr>
    </w:p>
    <w:p w14:paraId="30100D8A" w14:textId="77777777" w:rsidR="00191180" w:rsidRPr="000D0723" w:rsidRDefault="00191180" w:rsidP="00C1345F">
      <w:pPr>
        <w:keepNext/>
        <w:keepLines/>
        <w:pBdr>
          <w:top w:val="nil"/>
          <w:left w:val="nil"/>
          <w:bottom w:val="nil"/>
          <w:right w:val="nil"/>
          <w:between w:val="nil"/>
          <w:bar w:val="nil"/>
        </w:pBdr>
        <w:suppressAutoHyphens w:val="0"/>
        <w:spacing w:before="240" w:line="360" w:lineRule="auto"/>
        <w:contextualSpacing/>
        <w:jc w:val="both"/>
        <w:outlineLvl w:val="0"/>
        <w:rPr>
          <w:rFonts w:ascii="Palatino Linotype" w:hAnsi="Palatino Linotype"/>
          <w:b/>
          <w:color w:val="000000"/>
          <w:lang w:eastAsia="en-US"/>
        </w:rPr>
      </w:pPr>
      <w:bookmarkStart w:id="118" w:name="_Toc485631702"/>
      <w:bookmarkStart w:id="119" w:name="_Toc500756712"/>
      <w:bookmarkStart w:id="120" w:name="_Toc536691780"/>
      <w:bookmarkStart w:id="121" w:name="_Toc87354269"/>
      <w:r w:rsidRPr="000D0723">
        <w:rPr>
          <w:rFonts w:ascii="Palatino Linotype" w:hAnsi="Palatino Linotype"/>
          <w:b/>
          <w:color w:val="000000"/>
          <w:lang w:eastAsia="en-US"/>
        </w:rPr>
        <w:t>c) Excepciones a los supuestos de clasificación de la información como reservada.</w:t>
      </w:r>
      <w:bookmarkEnd w:id="118"/>
      <w:bookmarkEnd w:id="119"/>
      <w:bookmarkEnd w:id="120"/>
      <w:bookmarkEnd w:id="121"/>
    </w:p>
    <w:p w14:paraId="72E43EF2" w14:textId="77777777" w:rsidR="00191180" w:rsidRPr="000D0723" w:rsidRDefault="00191180" w:rsidP="00C1345F">
      <w:pPr>
        <w:suppressAutoHyphens w:val="0"/>
        <w:spacing w:line="360" w:lineRule="auto"/>
        <w:rPr>
          <w:rFonts w:ascii="Palatino Linotype" w:hAnsi="Palatino Linotype"/>
          <w:color w:val="000000"/>
          <w:lang w:val="es-ES_tradnl"/>
        </w:rPr>
      </w:pPr>
    </w:p>
    <w:p w14:paraId="394FC59F" w14:textId="77777777" w:rsidR="00191180" w:rsidRPr="000D0723" w:rsidRDefault="00191180" w:rsidP="00C1345F">
      <w:pPr>
        <w:numPr>
          <w:ilvl w:val="0"/>
          <w:numId w:val="9"/>
        </w:numPr>
        <w:tabs>
          <w:tab w:val="left" w:pos="426"/>
        </w:tabs>
        <w:suppressAutoHyphens w:val="0"/>
        <w:spacing w:before="100" w:beforeAutospacing="1" w:after="100" w:afterAutospacing="1" w:line="360" w:lineRule="auto"/>
        <w:ind w:left="0" w:firstLine="0"/>
        <w:jc w:val="both"/>
        <w:rPr>
          <w:rFonts w:ascii="Palatino Linotype" w:hAnsi="Palatino Linotype"/>
          <w:color w:val="000000"/>
          <w:lang w:val="es-ES"/>
        </w:rPr>
      </w:pPr>
      <w:r w:rsidRPr="000D0723">
        <w:rPr>
          <w:rFonts w:ascii="Palatino Linotype" w:hAnsi="Palatino Linotype"/>
          <w:color w:val="000000"/>
          <w:lang w:val="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0D0723">
        <w:rPr>
          <w:rFonts w:ascii="Palatino Linotype" w:hAnsi="Palatino Linotype"/>
          <w:b/>
          <w:color w:val="000000"/>
          <w:lang w:val="es-ES"/>
        </w:rPr>
        <w:t>qué no puede clasificarse como información reservada:</w:t>
      </w:r>
    </w:p>
    <w:p w14:paraId="445D3A68" w14:textId="77777777" w:rsidR="00191180" w:rsidRPr="000D0723" w:rsidRDefault="00191180" w:rsidP="00C1345F">
      <w:pPr>
        <w:suppressAutoHyphens w:val="0"/>
        <w:spacing w:before="100" w:beforeAutospacing="1" w:after="100" w:afterAutospacing="1" w:line="360" w:lineRule="auto"/>
        <w:ind w:left="567" w:right="567"/>
        <w:contextualSpacing/>
        <w:jc w:val="both"/>
        <w:rPr>
          <w:rFonts w:ascii="Palatino Linotype" w:hAnsi="Palatino Linotype"/>
          <w:b/>
          <w:i/>
          <w:iCs/>
          <w:color w:val="000000"/>
          <w:lang w:val="es-ES"/>
        </w:rPr>
      </w:pPr>
      <w:r w:rsidRPr="000D0723">
        <w:rPr>
          <w:rFonts w:ascii="Palatino Linotype" w:hAnsi="Palatino Linotype"/>
          <w:bCs/>
          <w:color w:val="000000"/>
          <w:lang w:val="es-ES"/>
        </w:rPr>
        <w:t>“</w:t>
      </w:r>
      <w:r w:rsidRPr="000D0723">
        <w:rPr>
          <w:rFonts w:ascii="Palatino Linotype" w:hAnsi="Palatino Linotype"/>
          <w:b/>
          <w:i/>
          <w:iCs/>
          <w:color w:val="000000"/>
          <w:lang w:val="es-ES"/>
        </w:rPr>
        <w:t>I. Se trate de violaciones graves de derechos humanos, calificada así por autoridad competente;</w:t>
      </w:r>
    </w:p>
    <w:p w14:paraId="479672DC" w14:textId="77777777" w:rsidR="00191180" w:rsidRPr="000D0723" w:rsidRDefault="00191180" w:rsidP="00C1345F">
      <w:pPr>
        <w:suppressAutoHyphens w:val="0"/>
        <w:spacing w:before="100" w:beforeAutospacing="1" w:after="100" w:afterAutospacing="1" w:line="360" w:lineRule="auto"/>
        <w:ind w:left="567" w:right="567"/>
        <w:contextualSpacing/>
        <w:jc w:val="both"/>
        <w:rPr>
          <w:rFonts w:ascii="Palatino Linotype" w:hAnsi="Palatino Linotype"/>
          <w:b/>
          <w:i/>
          <w:iCs/>
          <w:color w:val="000000"/>
          <w:lang w:val="es-ES"/>
        </w:rPr>
      </w:pPr>
      <w:r w:rsidRPr="000D0723">
        <w:rPr>
          <w:rFonts w:ascii="Palatino Linotype" w:hAnsi="Palatino Linotype"/>
          <w:b/>
          <w:i/>
          <w:iCs/>
          <w:color w:val="000000"/>
          <w:lang w:val="es-ES"/>
        </w:rPr>
        <w:lastRenderedPageBreak/>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14:paraId="71C13BE8" w14:textId="77777777" w:rsidR="00191180" w:rsidRPr="000D0723" w:rsidRDefault="00191180" w:rsidP="00C1345F">
      <w:pPr>
        <w:suppressAutoHyphens w:val="0"/>
        <w:spacing w:before="100" w:beforeAutospacing="1" w:after="100" w:afterAutospacing="1" w:line="360" w:lineRule="auto"/>
        <w:ind w:left="567" w:right="567"/>
        <w:contextualSpacing/>
        <w:jc w:val="both"/>
        <w:rPr>
          <w:rFonts w:ascii="Palatino Linotype" w:hAnsi="Palatino Linotype"/>
          <w:b/>
          <w:i/>
          <w:iCs/>
          <w:color w:val="000000"/>
          <w:lang w:val="es-ES"/>
        </w:rPr>
      </w:pPr>
      <w:r w:rsidRPr="000D0723">
        <w:rPr>
          <w:rFonts w:ascii="Palatino Linotype" w:hAnsi="Palatino Linotype"/>
          <w:b/>
          <w:i/>
          <w:iCs/>
          <w:color w:val="000000"/>
          <w:lang w:val="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14:paraId="1D243941" w14:textId="77777777" w:rsidR="00191180" w:rsidRPr="000D0723" w:rsidRDefault="00191180" w:rsidP="00C1345F">
      <w:pPr>
        <w:suppressAutoHyphens w:val="0"/>
        <w:spacing w:before="100" w:beforeAutospacing="1" w:after="100" w:afterAutospacing="1" w:line="360" w:lineRule="auto"/>
        <w:ind w:left="567" w:right="567"/>
        <w:contextualSpacing/>
        <w:jc w:val="both"/>
        <w:rPr>
          <w:rFonts w:ascii="Palatino Linotype" w:hAnsi="Palatino Linotype"/>
          <w:bCs/>
          <w:color w:val="000000"/>
          <w:lang w:val="es-ES"/>
        </w:rPr>
      </w:pPr>
      <w:r w:rsidRPr="000D0723">
        <w:rPr>
          <w:rFonts w:ascii="Palatino Linotype" w:hAnsi="Palatino Linotype"/>
          <w:b/>
          <w:i/>
          <w:iCs/>
          <w:color w:val="000000"/>
          <w:lang w:val="es-ES"/>
        </w:rPr>
        <w:t>IV. Se trate de información relacionada con actos de corrupción de conformidad con las disposiciones jurídicas aplicables.</w:t>
      </w:r>
      <w:r w:rsidRPr="000D0723">
        <w:rPr>
          <w:rFonts w:ascii="Palatino Linotype" w:hAnsi="Palatino Linotype"/>
          <w:bCs/>
          <w:color w:val="000000"/>
          <w:lang w:val="es-ES"/>
        </w:rPr>
        <w:t>”</w:t>
      </w:r>
    </w:p>
    <w:p w14:paraId="11B543C4" w14:textId="77777777" w:rsidR="00191180" w:rsidRPr="000D0723" w:rsidRDefault="00191180" w:rsidP="00C1345F">
      <w:pPr>
        <w:suppressAutoHyphens w:val="0"/>
        <w:spacing w:before="100" w:beforeAutospacing="1" w:after="100" w:afterAutospacing="1" w:line="360" w:lineRule="auto"/>
        <w:ind w:left="720"/>
        <w:contextualSpacing/>
        <w:jc w:val="both"/>
        <w:rPr>
          <w:rFonts w:ascii="Palatino Linotype" w:hAnsi="Palatino Linotype"/>
          <w:b/>
          <w:color w:val="000000"/>
          <w:lang w:val="es-ES"/>
        </w:rPr>
      </w:pPr>
    </w:p>
    <w:p w14:paraId="71F55ED0" w14:textId="77777777" w:rsidR="00191180" w:rsidRPr="000D0723" w:rsidRDefault="00191180" w:rsidP="00C1345F">
      <w:pPr>
        <w:numPr>
          <w:ilvl w:val="0"/>
          <w:numId w:val="9"/>
        </w:numPr>
        <w:tabs>
          <w:tab w:val="left" w:pos="426"/>
        </w:tabs>
        <w:suppressAutoHyphens w:val="0"/>
        <w:spacing w:before="100" w:beforeAutospacing="1" w:after="100" w:afterAutospacing="1" w:line="360" w:lineRule="auto"/>
        <w:ind w:left="0" w:firstLine="0"/>
        <w:contextualSpacing/>
        <w:jc w:val="both"/>
        <w:rPr>
          <w:rFonts w:ascii="Palatino Linotype" w:hAnsi="Palatino Linotype"/>
          <w:color w:val="000000"/>
          <w:lang w:val="es-ES"/>
        </w:rPr>
      </w:pPr>
      <w:r w:rsidRPr="000D0723">
        <w:rPr>
          <w:rFonts w:ascii="Palatino Linotype" w:hAnsi="Palatino Linotype"/>
          <w:color w:val="000000"/>
          <w:lang w:val="es-ES"/>
        </w:rPr>
        <w:t xml:space="preserve">En ese tenor, si la información solicitada encuadra en cualquiera de los supuestos señalados con anterioridad, no será procedente la clasificación de la información bajo ninguna circunstancia; dicho de otro modo, no aplica la excepción a la regla general, derivado que este tipo de casos, deberá de ser del escrutinio público, lo cual ayudará a tener un país informado, que posibilita la población cuestione, indague y verifique los actos de autoridad. </w:t>
      </w:r>
    </w:p>
    <w:p w14:paraId="6D433CA2" w14:textId="77777777" w:rsidR="00191180" w:rsidRPr="000D0723" w:rsidRDefault="00191180" w:rsidP="00C1345F">
      <w:pPr>
        <w:suppressAutoHyphens w:val="0"/>
        <w:spacing w:before="100" w:beforeAutospacing="1" w:after="100" w:afterAutospacing="1" w:line="360" w:lineRule="auto"/>
        <w:ind w:left="360"/>
        <w:contextualSpacing/>
        <w:jc w:val="both"/>
        <w:rPr>
          <w:rFonts w:ascii="Palatino Linotype" w:hAnsi="Palatino Linotype"/>
          <w:color w:val="000000"/>
          <w:lang w:val="es-ES"/>
        </w:rPr>
      </w:pPr>
    </w:p>
    <w:p w14:paraId="477A026B" w14:textId="77777777" w:rsidR="00191180" w:rsidRPr="000D0723" w:rsidRDefault="00191180" w:rsidP="00C1345F">
      <w:pPr>
        <w:keepNext/>
        <w:keepLines/>
        <w:pBdr>
          <w:top w:val="nil"/>
          <w:left w:val="nil"/>
          <w:bottom w:val="nil"/>
          <w:right w:val="nil"/>
          <w:between w:val="nil"/>
          <w:bar w:val="nil"/>
        </w:pBdr>
        <w:suppressAutoHyphens w:val="0"/>
        <w:spacing w:before="240" w:line="360" w:lineRule="auto"/>
        <w:outlineLvl w:val="0"/>
        <w:rPr>
          <w:rFonts w:ascii="Palatino Linotype" w:hAnsi="Palatino Linotype"/>
          <w:b/>
          <w:color w:val="000000"/>
          <w:lang w:eastAsia="en-US"/>
        </w:rPr>
      </w:pPr>
      <w:bookmarkStart w:id="122" w:name="_Toc485631703"/>
      <w:bookmarkStart w:id="123" w:name="_Toc500756713"/>
      <w:bookmarkStart w:id="124" w:name="_Toc536691781"/>
      <w:bookmarkStart w:id="125" w:name="_Toc87354270"/>
      <w:r w:rsidRPr="000D0723">
        <w:rPr>
          <w:rFonts w:ascii="Palatino Linotype" w:hAnsi="Palatino Linotype"/>
          <w:b/>
          <w:color w:val="000000"/>
          <w:lang w:eastAsia="en-US"/>
        </w:rPr>
        <w:t>II. La intervención del Comité de Transparencia.</w:t>
      </w:r>
      <w:bookmarkEnd w:id="122"/>
      <w:bookmarkEnd w:id="123"/>
      <w:bookmarkEnd w:id="124"/>
      <w:bookmarkEnd w:id="125"/>
    </w:p>
    <w:p w14:paraId="2EBBAE8B" w14:textId="77777777" w:rsidR="00191180" w:rsidRPr="000D0723" w:rsidRDefault="00191180" w:rsidP="00C1345F">
      <w:pPr>
        <w:suppressAutoHyphens w:val="0"/>
        <w:spacing w:line="360" w:lineRule="auto"/>
        <w:contextualSpacing/>
        <w:jc w:val="both"/>
        <w:rPr>
          <w:rFonts w:ascii="Palatino Linotype" w:hAnsi="Palatino Linotype" w:cs="Arial"/>
          <w:b/>
          <w:color w:val="000000"/>
          <w:lang w:val="es-ES_tradnl"/>
        </w:rPr>
      </w:pPr>
    </w:p>
    <w:p w14:paraId="7123E502" w14:textId="77777777" w:rsidR="00191180" w:rsidRPr="000D0723" w:rsidRDefault="00191180" w:rsidP="00C1345F">
      <w:pPr>
        <w:keepNext/>
        <w:keepLines/>
        <w:pBdr>
          <w:top w:val="nil"/>
          <w:left w:val="nil"/>
          <w:bottom w:val="nil"/>
          <w:right w:val="nil"/>
          <w:between w:val="nil"/>
          <w:bar w:val="nil"/>
        </w:pBdr>
        <w:suppressAutoHyphens w:val="0"/>
        <w:spacing w:before="40" w:line="360" w:lineRule="auto"/>
        <w:contextualSpacing/>
        <w:outlineLvl w:val="1"/>
        <w:rPr>
          <w:rFonts w:ascii="Palatino Linotype" w:hAnsi="Palatino Linotype"/>
          <w:b/>
          <w:color w:val="000000"/>
          <w:lang w:eastAsia="en-US"/>
        </w:rPr>
      </w:pPr>
      <w:bookmarkStart w:id="126" w:name="_Toc485631704"/>
      <w:bookmarkStart w:id="127" w:name="_Toc500756714"/>
      <w:bookmarkStart w:id="128" w:name="_Toc536691782"/>
      <w:bookmarkStart w:id="129" w:name="_Toc87354271"/>
      <w:r w:rsidRPr="000D0723">
        <w:rPr>
          <w:rFonts w:ascii="Palatino Linotype" w:hAnsi="Palatino Linotype"/>
          <w:b/>
          <w:color w:val="000000"/>
          <w:lang w:eastAsia="en-US"/>
        </w:rPr>
        <w:t>a) Formalidades para emitir el acuerdo de clasificación.</w:t>
      </w:r>
      <w:bookmarkEnd w:id="126"/>
      <w:bookmarkEnd w:id="127"/>
      <w:bookmarkEnd w:id="128"/>
      <w:bookmarkEnd w:id="129"/>
    </w:p>
    <w:p w14:paraId="091567C1" w14:textId="77777777" w:rsidR="00191180" w:rsidRPr="000D0723" w:rsidRDefault="00191180" w:rsidP="00C1345F">
      <w:pPr>
        <w:tabs>
          <w:tab w:val="left" w:pos="7770"/>
        </w:tabs>
        <w:suppressAutoHyphens w:val="0"/>
        <w:spacing w:line="360" w:lineRule="auto"/>
        <w:contextualSpacing/>
        <w:jc w:val="both"/>
        <w:rPr>
          <w:rFonts w:ascii="Palatino Linotype" w:hAnsi="Palatino Linotype" w:cs="Arial"/>
          <w:color w:val="000000"/>
          <w:lang w:val="es-ES_tradnl"/>
        </w:rPr>
      </w:pPr>
      <w:r w:rsidRPr="000D0723">
        <w:rPr>
          <w:rFonts w:ascii="Palatino Linotype" w:hAnsi="Palatino Linotype" w:cs="Arial"/>
          <w:color w:val="000000"/>
          <w:lang w:val="es-ES_tradnl"/>
        </w:rPr>
        <w:tab/>
      </w:r>
    </w:p>
    <w:p w14:paraId="153A0B7E" w14:textId="77777777" w:rsidR="00191180" w:rsidRPr="000D0723" w:rsidRDefault="00191180" w:rsidP="00C1345F">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lang w:val="es-ES_tradnl" w:eastAsia="es-ES_tradnl"/>
        </w:rPr>
      </w:pPr>
      <w:r w:rsidRPr="000D0723">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0D0723">
        <w:rPr>
          <w:rFonts w:ascii="Palatino Linotype" w:hAnsi="Palatino Linotype"/>
          <w:color w:val="000000"/>
          <w:lang w:val="es-ES_tradnl"/>
        </w:rPr>
        <w:t xml:space="preserve">la fracción III del numeral Segundo de </w:t>
      </w:r>
      <w:r w:rsidRPr="000D0723">
        <w:rPr>
          <w:rFonts w:ascii="Palatino Linotype" w:hAnsi="Palatino Linotype"/>
          <w:color w:val="000000"/>
          <w:lang w:val="es-ES_tradnl"/>
        </w:rPr>
        <w:lastRenderedPageBreak/>
        <w:t xml:space="preserve">los </w:t>
      </w:r>
      <w:r w:rsidRPr="000D0723">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0D0723">
        <w:rPr>
          <w:rFonts w:ascii="Palatino Linotype" w:hAnsi="Palatino Linotype"/>
          <w:color w:val="000000"/>
          <w:lang w:val="es-ES_tradnl"/>
        </w:rPr>
        <w:t xml:space="preserve"> </w:t>
      </w:r>
      <w:r w:rsidRPr="000D0723">
        <w:rPr>
          <w:rFonts w:ascii="Palatino Linotype" w:hAnsi="Palatino Linotype" w:cs="Arial"/>
          <w:color w:val="000000"/>
          <w:lang w:val="es-ES_tradn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6ED792F9" w14:textId="77777777" w:rsidR="00191180" w:rsidRPr="000D0723" w:rsidRDefault="00191180" w:rsidP="00C1345F">
      <w:pPr>
        <w:tabs>
          <w:tab w:val="left" w:pos="426"/>
        </w:tabs>
        <w:suppressAutoHyphens w:val="0"/>
        <w:spacing w:line="360" w:lineRule="auto"/>
        <w:contextualSpacing/>
        <w:jc w:val="both"/>
        <w:rPr>
          <w:rFonts w:ascii="Palatino Linotype" w:hAnsi="Palatino Linotype" w:cs="Arial"/>
          <w:color w:val="000000"/>
          <w:lang w:val="es-ES_tradnl"/>
        </w:rPr>
      </w:pPr>
    </w:p>
    <w:p w14:paraId="5F2E4F1E" w14:textId="77777777" w:rsidR="00191180" w:rsidRPr="000D0723" w:rsidRDefault="00191180" w:rsidP="00C1345F">
      <w:pPr>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lang w:val="es-ES_tradnl"/>
        </w:rPr>
      </w:pPr>
      <w:r w:rsidRPr="000D0723">
        <w:rPr>
          <w:rFonts w:ascii="Palatino Linotype" w:hAnsi="Palatino Linotype" w:cs="Arial"/>
          <w:color w:val="000000"/>
          <w:lang w:val="es-ES_tradn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E9E2B10" w14:textId="77777777" w:rsidR="00191180" w:rsidRPr="000D0723" w:rsidRDefault="00191180" w:rsidP="00C1345F">
      <w:pPr>
        <w:tabs>
          <w:tab w:val="left" w:pos="426"/>
        </w:tabs>
        <w:suppressAutoHyphens w:val="0"/>
        <w:spacing w:line="360" w:lineRule="auto"/>
        <w:jc w:val="both"/>
        <w:rPr>
          <w:rFonts w:ascii="Palatino Linotype" w:hAnsi="Palatino Linotype"/>
          <w:color w:val="000000"/>
          <w:lang w:val="es-ES_tradnl"/>
        </w:rPr>
      </w:pPr>
    </w:p>
    <w:p w14:paraId="64E6AD46" w14:textId="77777777" w:rsidR="00191180" w:rsidRPr="000D0723" w:rsidRDefault="00191180" w:rsidP="00C1345F">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0D0723">
        <w:rPr>
          <w:rFonts w:ascii="Palatino Linotype" w:hAnsi="Palatino Linotype"/>
          <w:color w:val="000000"/>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w:t>
      </w:r>
      <w:r w:rsidRPr="000D0723">
        <w:rPr>
          <w:rFonts w:ascii="Palatino Linotype" w:hAnsi="Palatino Linotype"/>
          <w:color w:val="000000"/>
          <w:lang w:val="es-ES_tradnl"/>
        </w:rPr>
        <w:lastRenderedPageBreak/>
        <w:t xml:space="preserve">cuyo análisis debe integrarse en la agenda de los asuntos a tratar en las sesiones, se insiste, a partir de las decisiones adoptadas previamente por los titulares de áreas y que son sujetas a control, en primera instancia, por el Comité de Transparencia. </w:t>
      </w:r>
    </w:p>
    <w:p w14:paraId="00923392" w14:textId="77777777" w:rsidR="00191180" w:rsidRPr="000D0723" w:rsidRDefault="00191180" w:rsidP="00C1345F">
      <w:pPr>
        <w:suppressAutoHyphens w:val="0"/>
        <w:spacing w:line="360" w:lineRule="auto"/>
        <w:jc w:val="both"/>
        <w:rPr>
          <w:rFonts w:ascii="Palatino Linotype" w:hAnsi="Palatino Linotype"/>
          <w:color w:val="000000"/>
          <w:lang w:val="es-ES_tradnl"/>
        </w:rPr>
      </w:pPr>
    </w:p>
    <w:p w14:paraId="03D1130D" w14:textId="77777777" w:rsidR="00191180" w:rsidRPr="000D0723" w:rsidRDefault="00191180" w:rsidP="00C1345F">
      <w:pPr>
        <w:keepNext/>
        <w:keepLines/>
        <w:pBdr>
          <w:top w:val="nil"/>
          <w:left w:val="nil"/>
          <w:bottom w:val="nil"/>
          <w:right w:val="nil"/>
          <w:between w:val="nil"/>
          <w:bar w:val="nil"/>
        </w:pBdr>
        <w:suppressAutoHyphens w:val="0"/>
        <w:spacing w:before="40" w:line="360" w:lineRule="auto"/>
        <w:contextualSpacing/>
        <w:outlineLvl w:val="1"/>
        <w:rPr>
          <w:rFonts w:ascii="Palatino Linotype" w:hAnsi="Palatino Linotype"/>
          <w:b/>
          <w:color w:val="000000"/>
          <w:lang w:eastAsia="en-US"/>
        </w:rPr>
      </w:pPr>
      <w:bookmarkStart w:id="130" w:name="_Toc485631705"/>
      <w:bookmarkStart w:id="131" w:name="_Toc500756715"/>
      <w:bookmarkStart w:id="132" w:name="_Toc536691783"/>
      <w:bookmarkStart w:id="133" w:name="_Toc87354272"/>
      <w:r w:rsidRPr="000D0723">
        <w:rPr>
          <w:rFonts w:ascii="Palatino Linotype" w:hAnsi="Palatino Linotype"/>
          <w:b/>
          <w:color w:val="000000"/>
          <w:lang w:eastAsia="en-US"/>
        </w:rPr>
        <w:t>b) Requisitos de fondo del acuerdo de clasificación.</w:t>
      </w:r>
      <w:bookmarkEnd w:id="130"/>
      <w:bookmarkEnd w:id="131"/>
      <w:bookmarkEnd w:id="132"/>
      <w:bookmarkEnd w:id="133"/>
    </w:p>
    <w:p w14:paraId="06D4973E" w14:textId="77777777" w:rsidR="00191180" w:rsidRPr="000D0723" w:rsidRDefault="00191180" w:rsidP="00C1345F">
      <w:pPr>
        <w:suppressAutoHyphens w:val="0"/>
        <w:spacing w:line="360" w:lineRule="auto"/>
        <w:contextualSpacing/>
        <w:jc w:val="both"/>
        <w:rPr>
          <w:rFonts w:ascii="Palatino Linotype" w:hAnsi="Palatino Linotype" w:cs="Arial"/>
          <w:color w:val="000000"/>
          <w:lang w:val="es-ES_tradnl"/>
        </w:rPr>
      </w:pPr>
    </w:p>
    <w:p w14:paraId="24BAE95E" w14:textId="77777777" w:rsidR="00191180" w:rsidRPr="000D0723" w:rsidRDefault="00191180" w:rsidP="00C1345F">
      <w:pPr>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lang w:val="es-ES_tradnl"/>
        </w:rPr>
      </w:pPr>
      <w:r w:rsidRPr="000D0723">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31978C6E" w14:textId="77777777" w:rsidR="00191180" w:rsidRPr="000D0723" w:rsidRDefault="00191180" w:rsidP="00C1345F">
      <w:pPr>
        <w:tabs>
          <w:tab w:val="left" w:pos="426"/>
        </w:tabs>
        <w:suppressAutoHyphens w:val="0"/>
        <w:spacing w:line="360" w:lineRule="auto"/>
        <w:contextualSpacing/>
        <w:jc w:val="both"/>
        <w:rPr>
          <w:rFonts w:ascii="Palatino Linotype" w:hAnsi="Palatino Linotype"/>
          <w:color w:val="000000"/>
          <w:lang w:val="es-ES_tradnl"/>
        </w:rPr>
      </w:pPr>
    </w:p>
    <w:p w14:paraId="1DF31661" w14:textId="77777777" w:rsidR="00191180" w:rsidRPr="000D0723" w:rsidRDefault="00191180" w:rsidP="00C1345F">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0D0723">
        <w:rPr>
          <w:rFonts w:ascii="Palatino Linotype" w:hAnsi="Palatino Linotype"/>
          <w:color w:val="000000"/>
          <w:lang w:val="es-ES_tradn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1AE467B" w14:textId="77777777" w:rsidR="00191180" w:rsidRPr="000D0723" w:rsidRDefault="00191180" w:rsidP="00C1345F">
      <w:pPr>
        <w:shd w:val="clear" w:color="auto" w:fill="FFFFFF"/>
        <w:tabs>
          <w:tab w:val="left" w:pos="426"/>
        </w:tabs>
        <w:suppressAutoHyphens w:val="0"/>
        <w:spacing w:line="360" w:lineRule="auto"/>
        <w:contextualSpacing/>
        <w:jc w:val="both"/>
        <w:rPr>
          <w:rFonts w:ascii="Palatino Linotype" w:hAnsi="Palatino Linotype" w:cs="Arial"/>
          <w:color w:val="000000"/>
          <w:lang w:val="es-ES_tradnl" w:eastAsia="es-MX"/>
        </w:rPr>
      </w:pPr>
    </w:p>
    <w:p w14:paraId="65D29BD9" w14:textId="77777777" w:rsidR="00191180" w:rsidRPr="000D0723" w:rsidRDefault="00191180" w:rsidP="00C1345F">
      <w:pPr>
        <w:numPr>
          <w:ilvl w:val="0"/>
          <w:numId w:val="9"/>
        </w:numPr>
        <w:shd w:val="clear" w:color="auto" w:fill="FFFFFF"/>
        <w:tabs>
          <w:tab w:val="left" w:pos="426"/>
        </w:tabs>
        <w:suppressAutoHyphens w:val="0"/>
        <w:spacing w:after="160" w:line="360" w:lineRule="auto"/>
        <w:ind w:left="0" w:firstLine="0"/>
        <w:contextualSpacing/>
        <w:jc w:val="both"/>
        <w:rPr>
          <w:rFonts w:ascii="Palatino Linotype" w:hAnsi="Palatino Linotype" w:cs="Arial"/>
          <w:color w:val="000000"/>
          <w:lang w:val="es-ES_tradnl" w:eastAsia="es-MX"/>
        </w:rPr>
      </w:pPr>
      <w:r w:rsidRPr="000D0723">
        <w:rPr>
          <w:rFonts w:ascii="Palatino Linotype" w:hAnsi="Palatino Linotype" w:cs="Arial"/>
          <w:color w:val="000000"/>
          <w:lang w:val="es-ES_tradnl" w:eastAsia="es-MX"/>
        </w:rPr>
        <w:t xml:space="preserve">Han sido vastos los estudios doctrinarios relativos a estos derechos fundamentales y al principio de legalidad en ellos contenidos; como ejemplo, el procesalista José </w:t>
      </w:r>
      <w:r w:rsidRPr="000D0723">
        <w:rPr>
          <w:rFonts w:ascii="Palatino Linotype" w:hAnsi="Palatino Linotype" w:cs="Arial"/>
          <w:color w:val="000000"/>
          <w:lang w:val="es-ES_tradnl" w:eastAsia="es-MX"/>
        </w:rPr>
        <w:lastRenderedPageBreak/>
        <w:t>Ovalle Fabela, en su obra “Garantías Constitucionales del Proceso”, refiere que “...</w:t>
      </w:r>
      <w:r w:rsidRPr="000D0723">
        <w:rPr>
          <w:rFonts w:ascii="Palatino Linotype" w:hAnsi="Palatino Linotype" w:cs="Arial"/>
          <w:i/>
          <w:iCs/>
          <w:color w:val="000000"/>
          <w:lang w:val="es-ES_tradnl" w:eastAsia="es-MX"/>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0D0723">
        <w:rPr>
          <w:rFonts w:ascii="Palatino Linotype" w:hAnsi="Palatino Linotype" w:cs="Arial"/>
          <w:color w:val="000000"/>
          <w:lang w:val="es-ES_tradnl" w:eastAsia="es-MX"/>
        </w:rPr>
        <w:t>...”.</w:t>
      </w:r>
      <w:r w:rsidRPr="000D0723">
        <w:rPr>
          <w:rFonts w:ascii="Palatino Linotype" w:hAnsi="Palatino Linotype" w:cs="Arial"/>
          <w:color w:val="000000"/>
          <w:vertAlign w:val="superscript"/>
          <w:lang w:val="es-ES_tradnl" w:eastAsia="es-MX"/>
        </w:rPr>
        <w:footnoteReference w:id="13"/>
      </w:r>
    </w:p>
    <w:p w14:paraId="5BB1B264" w14:textId="77777777" w:rsidR="00191180" w:rsidRPr="000D0723" w:rsidRDefault="00191180" w:rsidP="00C1345F">
      <w:pPr>
        <w:shd w:val="clear" w:color="auto" w:fill="FFFFFF"/>
        <w:tabs>
          <w:tab w:val="left" w:pos="426"/>
        </w:tabs>
        <w:suppressAutoHyphens w:val="0"/>
        <w:spacing w:line="360" w:lineRule="auto"/>
        <w:contextualSpacing/>
        <w:jc w:val="both"/>
        <w:rPr>
          <w:rFonts w:ascii="Palatino Linotype" w:hAnsi="Palatino Linotype" w:cs="Arial"/>
          <w:color w:val="000000"/>
          <w:lang w:val="es-ES_tradnl" w:eastAsia="es-MX"/>
        </w:rPr>
      </w:pPr>
    </w:p>
    <w:p w14:paraId="4B158902" w14:textId="77777777" w:rsidR="00191180" w:rsidRPr="000D0723" w:rsidRDefault="00191180" w:rsidP="00C1345F">
      <w:pPr>
        <w:numPr>
          <w:ilvl w:val="0"/>
          <w:numId w:val="9"/>
        </w:numPr>
        <w:shd w:val="clear" w:color="auto" w:fill="FFFFFF"/>
        <w:tabs>
          <w:tab w:val="left" w:pos="426"/>
        </w:tabs>
        <w:suppressAutoHyphens w:val="0"/>
        <w:spacing w:after="160" w:line="360" w:lineRule="auto"/>
        <w:ind w:left="0" w:firstLine="0"/>
        <w:contextualSpacing/>
        <w:jc w:val="both"/>
        <w:rPr>
          <w:rFonts w:ascii="Palatino Linotype" w:hAnsi="Palatino Linotype" w:cs="Arial"/>
          <w:color w:val="000000"/>
          <w:lang w:val="es-ES_tradnl" w:eastAsia="es-MX"/>
        </w:rPr>
      </w:pPr>
      <w:r w:rsidRPr="000D0723">
        <w:rPr>
          <w:rFonts w:ascii="Palatino Linotype" w:hAnsi="Palatino Linotype" w:cs="Arial"/>
          <w:color w:val="000000"/>
          <w:lang w:val="es-ES_tradnl" w:eastAsia="es-MX"/>
        </w:rPr>
        <w:t>Por su parte, el intérprete judicial del país ha establecido una jurisprudencia respecto a qué debe entenderse por fundamentación y motivación, en los siguientes términos</w:t>
      </w:r>
      <w:r w:rsidRPr="000D0723">
        <w:rPr>
          <w:rFonts w:ascii="Palatino Linotype" w:hAnsi="Palatino Linotype" w:cs="Arial"/>
          <w:i/>
          <w:color w:val="000000"/>
          <w:vertAlign w:val="superscript"/>
          <w:lang w:val="es-ES_tradnl"/>
        </w:rPr>
        <w:footnoteReference w:id="14"/>
      </w:r>
      <w:r w:rsidRPr="000D0723">
        <w:rPr>
          <w:rFonts w:ascii="Palatino Linotype" w:hAnsi="Palatino Linotype" w:cs="Arial"/>
          <w:color w:val="000000"/>
          <w:lang w:val="es-ES_tradnl" w:eastAsia="es-MX"/>
        </w:rPr>
        <w:t>:</w:t>
      </w:r>
    </w:p>
    <w:p w14:paraId="1435F409" w14:textId="77777777" w:rsidR="00191180" w:rsidRPr="000D0723" w:rsidRDefault="00191180" w:rsidP="00C1345F">
      <w:pPr>
        <w:suppressAutoHyphens w:val="0"/>
        <w:spacing w:line="360" w:lineRule="auto"/>
        <w:ind w:right="618"/>
        <w:contextualSpacing/>
        <w:jc w:val="both"/>
        <w:rPr>
          <w:rFonts w:ascii="Palatino Linotype" w:hAnsi="Palatino Linotype" w:cs="Arial"/>
          <w:color w:val="000000"/>
          <w:lang w:val="es-ES_tradnl"/>
        </w:rPr>
      </w:pPr>
    </w:p>
    <w:p w14:paraId="74DFBCBB" w14:textId="77777777" w:rsidR="00191180" w:rsidRPr="000D0723" w:rsidRDefault="00191180" w:rsidP="00C1345F">
      <w:pPr>
        <w:suppressAutoHyphens w:val="0"/>
        <w:spacing w:line="360" w:lineRule="auto"/>
        <w:ind w:left="567" w:right="618"/>
        <w:contextualSpacing/>
        <w:jc w:val="both"/>
        <w:rPr>
          <w:rFonts w:ascii="Palatino Linotype" w:hAnsi="Palatino Linotype" w:cs="Arial"/>
          <w:i/>
          <w:color w:val="000000"/>
          <w:lang w:val="es-ES_tradnl"/>
        </w:rPr>
      </w:pPr>
      <w:r w:rsidRPr="000D0723">
        <w:rPr>
          <w:rFonts w:ascii="Palatino Linotype" w:hAnsi="Palatino Linotype" w:cs="Arial"/>
          <w:b/>
          <w:i/>
          <w:color w:val="000000"/>
          <w:lang w:val="es-ES_tradnl"/>
        </w:rPr>
        <w:t>FUNDAMENTACIÓN Y MOTIVACIÓN.</w:t>
      </w:r>
      <w:r w:rsidRPr="000D0723">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6584C5E" w14:textId="77777777" w:rsidR="00191180" w:rsidRPr="000D0723" w:rsidRDefault="00191180" w:rsidP="00C1345F">
      <w:pPr>
        <w:suppressAutoHyphens w:val="0"/>
        <w:spacing w:line="360" w:lineRule="auto"/>
        <w:ind w:left="567"/>
        <w:contextualSpacing/>
        <w:jc w:val="both"/>
        <w:rPr>
          <w:rFonts w:ascii="Palatino Linotype" w:hAnsi="Palatino Linotype" w:cs="Arial"/>
          <w:color w:val="000000"/>
          <w:lang w:val="es-ES"/>
        </w:rPr>
      </w:pPr>
    </w:p>
    <w:p w14:paraId="4476847F" w14:textId="77777777" w:rsidR="00191180" w:rsidRPr="000D0723" w:rsidRDefault="00191180" w:rsidP="00C1345F">
      <w:pPr>
        <w:numPr>
          <w:ilvl w:val="0"/>
          <w:numId w:val="9"/>
        </w:numPr>
        <w:shd w:val="clear" w:color="auto" w:fill="FFFFFF"/>
        <w:tabs>
          <w:tab w:val="left" w:pos="426"/>
        </w:tabs>
        <w:suppressAutoHyphens w:val="0"/>
        <w:spacing w:after="160" w:line="360" w:lineRule="auto"/>
        <w:ind w:left="0" w:firstLine="0"/>
        <w:contextualSpacing/>
        <w:jc w:val="both"/>
        <w:rPr>
          <w:rFonts w:ascii="Palatino Linotype" w:hAnsi="Palatino Linotype" w:cs="Arial"/>
          <w:color w:val="000000"/>
          <w:lang w:val="es-ES_tradnl" w:eastAsia="es-MX"/>
        </w:rPr>
      </w:pPr>
      <w:r w:rsidRPr="000D0723">
        <w:rPr>
          <w:rFonts w:ascii="Palatino Linotype" w:hAnsi="Palatino Linotype" w:cs="Arial"/>
          <w:color w:val="000000"/>
          <w:lang w:val="es-ES_tradnl" w:eastAsia="es-MX"/>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1C5C785" w14:textId="77777777" w:rsidR="00191180" w:rsidRPr="000D0723" w:rsidRDefault="00191180" w:rsidP="00C1345F">
      <w:pPr>
        <w:shd w:val="clear" w:color="auto" w:fill="FFFFFF"/>
        <w:tabs>
          <w:tab w:val="left" w:pos="426"/>
        </w:tabs>
        <w:suppressAutoHyphens w:val="0"/>
        <w:spacing w:line="360" w:lineRule="auto"/>
        <w:contextualSpacing/>
        <w:jc w:val="both"/>
        <w:rPr>
          <w:rFonts w:ascii="Palatino Linotype" w:hAnsi="Palatino Linotype" w:cs="Arial"/>
          <w:color w:val="000000"/>
          <w:lang w:val="es-ES_tradnl" w:eastAsia="es-MX"/>
        </w:rPr>
      </w:pPr>
    </w:p>
    <w:p w14:paraId="6B83E273" w14:textId="77777777" w:rsidR="00191180" w:rsidRPr="000D0723" w:rsidRDefault="00191180" w:rsidP="00C1345F">
      <w:pPr>
        <w:numPr>
          <w:ilvl w:val="0"/>
          <w:numId w:val="9"/>
        </w:numPr>
        <w:shd w:val="clear" w:color="auto" w:fill="FFFFFF"/>
        <w:tabs>
          <w:tab w:val="left" w:pos="426"/>
        </w:tabs>
        <w:suppressAutoHyphens w:val="0"/>
        <w:spacing w:after="160" w:line="360" w:lineRule="auto"/>
        <w:ind w:left="0" w:firstLine="0"/>
        <w:contextualSpacing/>
        <w:jc w:val="both"/>
        <w:rPr>
          <w:rFonts w:ascii="Palatino Linotype" w:hAnsi="Palatino Linotype" w:cs="Arial"/>
          <w:color w:val="000000"/>
          <w:lang w:val="es-ES_tradnl" w:eastAsia="es-MX"/>
        </w:rPr>
      </w:pPr>
      <w:r w:rsidRPr="000D0723">
        <w:rPr>
          <w:rFonts w:ascii="Palatino Linotype" w:hAnsi="Palatino Linotype" w:cs="Arial"/>
          <w:color w:val="000000"/>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D934B44" w14:textId="77777777" w:rsidR="00191180" w:rsidRPr="000D0723" w:rsidRDefault="00191180" w:rsidP="00C1345F">
      <w:pPr>
        <w:shd w:val="clear" w:color="auto" w:fill="FFFFFF"/>
        <w:tabs>
          <w:tab w:val="left" w:pos="426"/>
        </w:tabs>
        <w:suppressAutoHyphens w:val="0"/>
        <w:spacing w:line="360" w:lineRule="auto"/>
        <w:contextualSpacing/>
        <w:jc w:val="both"/>
        <w:rPr>
          <w:rFonts w:ascii="Palatino Linotype" w:hAnsi="Palatino Linotype" w:cs="Arial"/>
          <w:color w:val="000000"/>
          <w:lang w:val="es-ES_tradnl" w:eastAsia="es-MX"/>
        </w:rPr>
      </w:pPr>
    </w:p>
    <w:p w14:paraId="56BB4259" w14:textId="77777777" w:rsidR="00191180" w:rsidRPr="000D0723" w:rsidRDefault="00191180" w:rsidP="00C1345F">
      <w:pPr>
        <w:numPr>
          <w:ilvl w:val="0"/>
          <w:numId w:val="9"/>
        </w:numPr>
        <w:shd w:val="clear" w:color="auto" w:fill="FFFFFF"/>
        <w:tabs>
          <w:tab w:val="left" w:pos="426"/>
        </w:tabs>
        <w:suppressAutoHyphens w:val="0"/>
        <w:spacing w:after="160" w:line="360" w:lineRule="auto"/>
        <w:ind w:left="0" w:firstLine="0"/>
        <w:contextualSpacing/>
        <w:jc w:val="both"/>
        <w:rPr>
          <w:rFonts w:ascii="Palatino Linotype" w:hAnsi="Palatino Linotype" w:cs="Arial"/>
          <w:color w:val="000000"/>
          <w:lang w:val="es-ES_tradnl" w:eastAsia="es-MX"/>
        </w:rPr>
      </w:pPr>
      <w:r w:rsidRPr="000D0723">
        <w:rPr>
          <w:rFonts w:ascii="Palatino Linotype" w:hAnsi="Palatino Linotype" w:cs="Arial"/>
          <w:color w:val="000000"/>
          <w:lang w:val="es-ES_tradnl" w:eastAsia="es-MX"/>
        </w:rPr>
        <w:t>En ese mismo sentido, el lineamiento trigésimo tercero fracción V de los Lineamientos Generales, precisa que para motivar la clasificación se deben acreditar las circunstancias de tiempo, modo y lugar.</w:t>
      </w:r>
    </w:p>
    <w:p w14:paraId="68ED3795" w14:textId="77777777" w:rsidR="00191180" w:rsidRPr="000D0723" w:rsidRDefault="00191180" w:rsidP="00C1345F">
      <w:pPr>
        <w:shd w:val="clear" w:color="auto" w:fill="FFFFFF"/>
        <w:tabs>
          <w:tab w:val="left" w:pos="426"/>
        </w:tabs>
        <w:suppressAutoHyphens w:val="0"/>
        <w:spacing w:after="200" w:line="360" w:lineRule="auto"/>
        <w:contextualSpacing/>
        <w:jc w:val="both"/>
        <w:rPr>
          <w:rFonts w:ascii="Palatino Linotype" w:hAnsi="Palatino Linotype" w:cs="Arial"/>
          <w:color w:val="000000"/>
          <w:lang w:val="es-ES_tradnl" w:eastAsia="es-MX"/>
        </w:rPr>
      </w:pPr>
    </w:p>
    <w:p w14:paraId="6F7A3481" w14:textId="77777777" w:rsidR="00191180" w:rsidRPr="000D0723" w:rsidRDefault="00191180" w:rsidP="00C1345F">
      <w:pPr>
        <w:numPr>
          <w:ilvl w:val="0"/>
          <w:numId w:val="9"/>
        </w:numPr>
        <w:shd w:val="clear" w:color="auto" w:fill="FFFFFF"/>
        <w:tabs>
          <w:tab w:val="left" w:pos="426"/>
        </w:tabs>
        <w:suppressAutoHyphens w:val="0"/>
        <w:spacing w:after="200" w:line="360" w:lineRule="auto"/>
        <w:ind w:left="0" w:firstLine="0"/>
        <w:contextualSpacing/>
        <w:jc w:val="both"/>
        <w:rPr>
          <w:rFonts w:ascii="Palatino Linotype" w:hAnsi="Palatino Linotype" w:cs="Arial"/>
          <w:color w:val="000000"/>
          <w:lang w:val="es-ES_tradnl" w:eastAsia="es-MX"/>
        </w:rPr>
      </w:pPr>
      <w:r w:rsidRPr="000D0723">
        <w:rPr>
          <w:rFonts w:ascii="Palatino Linotype" w:hAnsi="Palatino Linotype" w:cs="Arial"/>
          <w:color w:val="000000"/>
          <w:lang w:val="es-ES_tradnl"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0D0723">
        <w:rPr>
          <w:rFonts w:ascii="Palatino Linotype" w:hAnsi="Palatino Linotype"/>
          <w:color w:val="000000"/>
          <w:lang w:val="es-ES_tradnl"/>
        </w:rPr>
        <w:t xml:space="preserve"> </w:t>
      </w:r>
      <w:r w:rsidRPr="000D0723">
        <w:rPr>
          <w:rFonts w:ascii="Palatino Linotype" w:hAnsi="Palatino Linotype" w:cs="Arial"/>
          <w:color w:val="000000"/>
          <w:lang w:val="es-ES_tradnl" w:eastAsia="es-MX"/>
        </w:rPr>
        <w:t>datos personales</w:t>
      </w:r>
      <w:r w:rsidRPr="000D0723">
        <w:rPr>
          <w:rFonts w:ascii="Palatino Linotype" w:hAnsi="Palatino Linotype" w:cs="Arial"/>
          <w:color w:val="000000"/>
          <w:vertAlign w:val="superscript"/>
          <w:lang w:val="es-ES_tradnl" w:eastAsia="es-MX"/>
        </w:rPr>
        <w:footnoteReference w:id="15"/>
      </w:r>
      <w:r w:rsidRPr="000D0723">
        <w:rPr>
          <w:rFonts w:ascii="Palatino Linotype" w:hAnsi="Palatino Linotype" w:cs="Arial"/>
          <w:color w:val="000000"/>
          <w:lang w:val="es-ES_tradnl" w:eastAsia="es-MX"/>
        </w:rPr>
        <w:t xml:space="preserve"> del servidor público que no tienen ninguna injerencia en el tema de la transparencia y la rendición de cuentas,  por </w:t>
      </w:r>
      <w:r w:rsidRPr="000D0723">
        <w:rPr>
          <w:rFonts w:ascii="Palatino Linotype" w:hAnsi="Palatino Linotype" w:cs="Arial"/>
          <w:color w:val="000000"/>
          <w:lang w:val="es-ES_tradnl" w:eastAsia="es-MX"/>
        </w:rPr>
        <w:lastRenderedPageBreak/>
        <w:t xml:space="preserve">ejemplo, </w:t>
      </w:r>
      <w:r w:rsidRPr="000D0723">
        <w:rPr>
          <w:rFonts w:ascii="Palatino Linotype" w:eastAsia="Calibri" w:hAnsi="Palatino Linotype" w:cs="Arial"/>
          <w:color w:val="000000"/>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14:paraId="3E3D2FDA" w14:textId="77777777" w:rsidR="00191180" w:rsidRPr="000D0723" w:rsidRDefault="00191180" w:rsidP="00C1345F">
      <w:pPr>
        <w:shd w:val="clear" w:color="auto" w:fill="FFFFFF"/>
        <w:tabs>
          <w:tab w:val="left" w:pos="426"/>
        </w:tabs>
        <w:suppressAutoHyphens w:val="0"/>
        <w:spacing w:after="200" w:line="360" w:lineRule="auto"/>
        <w:contextualSpacing/>
        <w:jc w:val="both"/>
        <w:rPr>
          <w:rFonts w:ascii="Palatino Linotype" w:eastAsia="Calibri" w:hAnsi="Palatino Linotype" w:cs="Arial"/>
          <w:color w:val="000000"/>
          <w:lang w:val="es-ES" w:eastAsia="es-MX"/>
        </w:rPr>
      </w:pPr>
    </w:p>
    <w:p w14:paraId="4C6182C1" w14:textId="77777777" w:rsidR="00191180" w:rsidRPr="000D0723" w:rsidRDefault="00191180" w:rsidP="00C1345F">
      <w:pPr>
        <w:numPr>
          <w:ilvl w:val="0"/>
          <w:numId w:val="9"/>
        </w:numPr>
        <w:shd w:val="clear" w:color="auto" w:fill="FFFFFF"/>
        <w:tabs>
          <w:tab w:val="left" w:pos="426"/>
        </w:tabs>
        <w:suppressAutoHyphens w:val="0"/>
        <w:spacing w:after="200" w:line="360" w:lineRule="auto"/>
        <w:ind w:left="0" w:firstLine="0"/>
        <w:contextualSpacing/>
        <w:jc w:val="both"/>
        <w:rPr>
          <w:rFonts w:ascii="Palatino Linotype" w:eastAsia="Calibri" w:hAnsi="Palatino Linotype" w:cs="Arial"/>
          <w:color w:val="000000"/>
          <w:lang w:val="es-ES" w:eastAsia="es-MX"/>
        </w:rPr>
      </w:pPr>
      <w:r w:rsidRPr="000D0723">
        <w:rPr>
          <w:rFonts w:ascii="Palatino Linotype" w:eastAsia="Calibri" w:hAnsi="Palatino Linotype" w:cs="Arial"/>
          <w:color w:val="000000"/>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53E207AB" w14:textId="77777777" w:rsidR="00191180" w:rsidRPr="000D0723" w:rsidRDefault="00191180" w:rsidP="00C1345F">
      <w:pPr>
        <w:suppressAutoHyphens w:val="0"/>
        <w:spacing w:line="360" w:lineRule="auto"/>
        <w:contextualSpacing/>
        <w:jc w:val="both"/>
        <w:rPr>
          <w:rFonts w:ascii="Palatino Linotype" w:hAnsi="Palatino Linotype" w:cs="Arial"/>
          <w:color w:val="000000"/>
          <w:lang w:val="es-ES_tradnl"/>
        </w:rPr>
      </w:pPr>
    </w:p>
    <w:p w14:paraId="214D17FE" w14:textId="77777777" w:rsidR="00191180" w:rsidRPr="000D0723" w:rsidRDefault="00191180" w:rsidP="00C1345F">
      <w:pPr>
        <w:keepNext/>
        <w:keepLines/>
        <w:pBdr>
          <w:top w:val="nil"/>
          <w:left w:val="nil"/>
          <w:bottom w:val="nil"/>
          <w:right w:val="nil"/>
          <w:between w:val="nil"/>
          <w:bar w:val="nil"/>
        </w:pBdr>
        <w:suppressAutoHyphens w:val="0"/>
        <w:spacing w:before="40" w:line="360" w:lineRule="auto"/>
        <w:jc w:val="both"/>
        <w:outlineLvl w:val="1"/>
        <w:rPr>
          <w:rFonts w:ascii="Palatino Linotype" w:hAnsi="Palatino Linotype"/>
          <w:b/>
          <w:color w:val="000000"/>
          <w:lang w:eastAsia="en-US"/>
        </w:rPr>
      </w:pPr>
      <w:bookmarkStart w:id="134" w:name="_Toc485631706"/>
      <w:bookmarkStart w:id="135" w:name="_Toc500756716"/>
      <w:bookmarkStart w:id="136" w:name="_Toc536691784"/>
      <w:bookmarkStart w:id="137" w:name="_Toc87354273"/>
      <w:r w:rsidRPr="000D0723">
        <w:rPr>
          <w:rFonts w:ascii="Palatino Linotype" w:hAnsi="Palatino Linotype"/>
          <w:b/>
          <w:color w:val="000000"/>
          <w:lang w:eastAsia="en-US"/>
        </w:rPr>
        <w:t>III. Condiciones especiales de la clasificación de la información como reservada</w:t>
      </w:r>
      <w:bookmarkEnd w:id="134"/>
      <w:bookmarkEnd w:id="135"/>
      <w:bookmarkEnd w:id="136"/>
      <w:bookmarkEnd w:id="137"/>
      <w:r w:rsidRPr="000D0723">
        <w:rPr>
          <w:rFonts w:ascii="Palatino Linotype" w:hAnsi="Palatino Linotype"/>
          <w:b/>
          <w:color w:val="000000"/>
          <w:lang w:eastAsia="en-US"/>
        </w:rPr>
        <w:t xml:space="preserve"> </w:t>
      </w:r>
    </w:p>
    <w:p w14:paraId="259E4231" w14:textId="77777777" w:rsidR="00191180" w:rsidRPr="000D0723" w:rsidRDefault="00191180" w:rsidP="00C1345F">
      <w:pPr>
        <w:suppressAutoHyphens w:val="0"/>
        <w:spacing w:line="360" w:lineRule="auto"/>
        <w:contextualSpacing/>
        <w:jc w:val="both"/>
        <w:rPr>
          <w:rFonts w:ascii="Palatino Linotype" w:hAnsi="Palatino Linotype" w:cs="Arial"/>
          <w:b/>
          <w:color w:val="000000"/>
          <w:lang w:val="es-ES_tradnl"/>
        </w:rPr>
      </w:pPr>
    </w:p>
    <w:p w14:paraId="435E2040" w14:textId="77777777" w:rsidR="00191180" w:rsidRPr="000D0723" w:rsidRDefault="00191180" w:rsidP="00C1345F">
      <w:pPr>
        <w:pStyle w:val="Ttulo1"/>
        <w:spacing w:line="360" w:lineRule="auto"/>
        <w:rPr>
          <w:rFonts w:ascii="Palatino Linotype" w:hAnsi="Palatino Linotype"/>
          <w:b/>
          <w:color w:val="000000" w:themeColor="text1"/>
          <w:sz w:val="24"/>
          <w:szCs w:val="24"/>
        </w:rPr>
      </w:pPr>
      <w:bookmarkStart w:id="138" w:name="_Toc485631707"/>
      <w:bookmarkStart w:id="139" w:name="_Toc500756717"/>
      <w:bookmarkStart w:id="140" w:name="_Toc536691785"/>
      <w:bookmarkStart w:id="141" w:name="_Toc87354274"/>
      <w:r w:rsidRPr="000D0723">
        <w:rPr>
          <w:rFonts w:ascii="Palatino Linotype" w:hAnsi="Palatino Linotype"/>
          <w:b/>
          <w:color w:val="000000" w:themeColor="text1"/>
          <w:sz w:val="24"/>
          <w:szCs w:val="24"/>
        </w:rPr>
        <w:t>a) La fundamentación específica.</w:t>
      </w:r>
      <w:bookmarkEnd w:id="138"/>
      <w:bookmarkEnd w:id="139"/>
      <w:bookmarkEnd w:id="140"/>
      <w:bookmarkEnd w:id="141"/>
    </w:p>
    <w:p w14:paraId="0D0817E9" w14:textId="77777777" w:rsidR="00191180" w:rsidRPr="000D0723" w:rsidRDefault="00191180" w:rsidP="00C1345F">
      <w:pPr>
        <w:suppressAutoHyphens w:val="0"/>
        <w:spacing w:line="360" w:lineRule="auto"/>
        <w:contextualSpacing/>
        <w:jc w:val="both"/>
        <w:rPr>
          <w:rFonts w:ascii="Palatino Linotype" w:hAnsi="Palatino Linotype" w:cs="Arial"/>
          <w:color w:val="000000"/>
          <w:lang w:val="es-ES_tradnl"/>
        </w:rPr>
      </w:pPr>
    </w:p>
    <w:p w14:paraId="536498E2" w14:textId="4C4C8C2C" w:rsidR="003B5B03" w:rsidRPr="000D0723" w:rsidRDefault="00191180" w:rsidP="00C1345F">
      <w:pPr>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lang w:val="es-ES_tradnl"/>
        </w:rPr>
      </w:pPr>
      <w:r w:rsidRPr="000D0723">
        <w:rPr>
          <w:rFonts w:ascii="Palatino Linotype" w:hAnsi="Palatino Linotype" w:cs="Arial"/>
          <w:color w:val="000000"/>
          <w:lang w:val="es-ES_tradnl"/>
        </w:rPr>
        <w:t xml:space="preserve">Más aún, los artículos 128, segundo párrafo, y 103, segundo párrafo, de las Leyes Estatal y General, respectivamente, señalan que en el caso de la información reservada, se deben de señalar las razones, motivos o circunstancias especiales que llevan al </w:t>
      </w:r>
      <w:r w:rsidRPr="000D0723">
        <w:rPr>
          <w:rFonts w:ascii="Palatino Linotype" w:hAnsi="Palatino Linotype" w:cs="Arial"/>
          <w:b/>
          <w:bCs/>
          <w:color w:val="000000"/>
          <w:lang w:val="es-ES_tradnl"/>
        </w:rPr>
        <w:t>SUJETO OBLIGADO</w:t>
      </w:r>
      <w:r w:rsidRPr="000D0723">
        <w:rPr>
          <w:rFonts w:ascii="Palatino Linotype" w:hAnsi="Palatino Linotype" w:cs="Arial"/>
          <w:color w:val="000000"/>
          <w:lang w:val="es-ES_tradnl"/>
        </w:rPr>
        <w:t xml:space="preserve"> a concluir que el caso fáctico se corresponde con la norma. Por esta razón, la motivación del acto, el juicio de subsunción, para acreditar la estricta </w:t>
      </w:r>
      <w:r w:rsidRPr="000D0723">
        <w:rPr>
          <w:rFonts w:ascii="Palatino Linotype" w:hAnsi="Palatino Linotype" w:cs="Arial"/>
          <w:color w:val="000000"/>
          <w:lang w:val="es-ES_tradnl"/>
        </w:rPr>
        <w:lastRenderedPageBreak/>
        <w:t>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w:t>
      </w:r>
    </w:p>
    <w:p w14:paraId="3AC50B80" w14:textId="705E22B7" w:rsidR="00191180" w:rsidRPr="000D0723" w:rsidRDefault="00350E91" w:rsidP="00C1345F">
      <w:pPr>
        <w:pStyle w:val="Ttulo1"/>
        <w:spacing w:line="360" w:lineRule="auto"/>
        <w:rPr>
          <w:rFonts w:ascii="Palatino Linotype" w:hAnsi="Palatino Linotype"/>
          <w:b/>
          <w:color w:val="000000" w:themeColor="text1"/>
          <w:sz w:val="24"/>
          <w:szCs w:val="24"/>
        </w:rPr>
      </w:pPr>
      <w:bookmarkStart w:id="142" w:name="_Toc485631708"/>
      <w:bookmarkStart w:id="143" w:name="_Toc500756718"/>
      <w:bookmarkStart w:id="144" w:name="_Toc536691786"/>
      <w:bookmarkStart w:id="145" w:name="_Toc87354275"/>
      <w:r w:rsidRPr="000D0723">
        <w:rPr>
          <w:rFonts w:ascii="Palatino Linotype" w:hAnsi="Palatino Linotype"/>
          <w:b/>
          <w:color w:val="000000" w:themeColor="text1"/>
          <w:sz w:val="24"/>
          <w:szCs w:val="24"/>
        </w:rPr>
        <w:t>b</w:t>
      </w:r>
      <w:r w:rsidR="00191180" w:rsidRPr="000D0723">
        <w:rPr>
          <w:rFonts w:ascii="Palatino Linotype" w:hAnsi="Palatino Linotype"/>
          <w:b/>
          <w:color w:val="000000" w:themeColor="text1"/>
          <w:sz w:val="24"/>
          <w:szCs w:val="24"/>
        </w:rPr>
        <w:t>) La prueba de daño.</w:t>
      </w:r>
      <w:bookmarkEnd w:id="142"/>
      <w:bookmarkEnd w:id="143"/>
      <w:bookmarkEnd w:id="144"/>
      <w:bookmarkEnd w:id="145"/>
    </w:p>
    <w:p w14:paraId="34571221" w14:textId="77777777" w:rsidR="00191180" w:rsidRPr="000D0723" w:rsidRDefault="00191180" w:rsidP="00C1345F">
      <w:pPr>
        <w:suppressAutoHyphens w:val="0"/>
        <w:spacing w:line="360" w:lineRule="auto"/>
        <w:contextualSpacing/>
        <w:jc w:val="both"/>
        <w:rPr>
          <w:rFonts w:ascii="Palatino Linotype" w:hAnsi="Palatino Linotype"/>
          <w:color w:val="000000"/>
          <w:lang w:val="es-ES_tradnl"/>
        </w:rPr>
      </w:pPr>
    </w:p>
    <w:p w14:paraId="0B5F53A8" w14:textId="77777777" w:rsidR="00191180" w:rsidRPr="000D0723" w:rsidRDefault="00191180" w:rsidP="00C1345F">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0D0723">
        <w:rPr>
          <w:rFonts w:ascii="Palatino Linotype" w:hAnsi="Palatino Linotype"/>
          <w:color w:val="000000"/>
          <w:lang w:val="es-ES_tradnl"/>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63191B70" w14:textId="77777777" w:rsidR="00191180" w:rsidRPr="000D0723" w:rsidRDefault="00191180" w:rsidP="00C1345F">
      <w:pPr>
        <w:tabs>
          <w:tab w:val="left" w:pos="426"/>
        </w:tabs>
        <w:suppressAutoHyphens w:val="0"/>
        <w:spacing w:after="160" w:line="360" w:lineRule="auto"/>
        <w:contextualSpacing/>
        <w:jc w:val="both"/>
        <w:rPr>
          <w:rFonts w:ascii="Palatino Linotype" w:hAnsi="Palatino Linotype"/>
          <w:color w:val="000000"/>
          <w:lang w:val="es-ES_tradnl"/>
        </w:rPr>
      </w:pPr>
    </w:p>
    <w:p w14:paraId="553E757F" w14:textId="77777777" w:rsidR="00191180" w:rsidRPr="000D0723" w:rsidRDefault="00191180" w:rsidP="00C1345F">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0D0723">
        <w:rPr>
          <w:rFonts w:ascii="Palatino Linotype" w:hAnsi="Palatino Linotype"/>
          <w:color w:val="000000"/>
          <w:lang w:val="es-ES_tradnl"/>
        </w:rPr>
        <w:t>Para aplicar la prueba de daño, se deberán de precisar las razones objetivas por las que la apertura genera una afectación, acreditando que:</w:t>
      </w:r>
    </w:p>
    <w:p w14:paraId="0137FEF4" w14:textId="77777777" w:rsidR="00C211C5" w:rsidRPr="000D0723" w:rsidRDefault="00C211C5" w:rsidP="00C1345F">
      <w:pPr>
        <w:tabs>
          <w:tab w:val="left" w:pos="426"/>
        </w:tabs>
        <w:suppressAutoHyphens w:val="0"/>
        <w:spacing w:after="160" w:line="360" w:lineRule="auto"/>
        <w:contextualSpacing/>
        <w:jc w:val="both"/>
        <w:rPr>
          <w:rFonts w:ascii="Palatino Linotype" w:hAnsi="Palatino Linotype"/>
          <w:color w:val="000000"/>
          <w:lang w:val="es-ES_tradnl"/>
        </w:rPr>
      </w:pPr>
    </w:p>
    <w:p w14:paraId="582E72DC" w14:textId="77777777" w:rsidR="00191180" w:rsidRPr="000D0723" w:rsidRDefault="00191180" w:rsidP="00C1345F">
      <w:pPr>
        <w:numPr>
          <w:ilvl w:val="1"/>
          <w:numId w:val="9"/>
        </w:numPr>
        <w:tabs>
          <w:tab w:val="left" w:pos="426"/>
        </w:tabs>
        <w:suppressAutoHyphens w:val="0"/>
        <w:spacing w:after="160" w:line="360" w:lineRule="auto"/>
        <w:ind w:left="1134" w:hanging="436"/>
        <w:contextualSpacing/>
        <w:jc w:val="both"/>
        <w:rPr>
          <w:rFonts w:ascii="Palatino Linotype" w:hAnsi="Palatino Linotype"/>
          <w:iCs/>
          <w:color w:val="000000"/>
          <w:lang w:val="es-ES_tradnl"/>
        </w:rPr>
      </w:pPr>
      <w:r w:rsidRPr="000D0723">
        <w:rPr>
          <w:rFonts w:ascii="Palatino Linotype" w:hAnsi="Palatino Linotype"/>
          <w:color w:val="000000"/>
          <w:lang w:val="es-ES_tradnl"/>
        </w:rPr>
        <w:lastRenderedPageBreak/>
        <w:t xml:space="preserve">La </w:t>
      </w:r>
      <w:r w:rsidRPr="000D0723">
        <w:rPr>
          <w:rFonts w:ascii="Palatino Linotype" w:hAnsi="Palatino Linotype"/>
          <w:iCs/>
          <w:color w:val="000000"/>
          <w:lang w:val="es-ES_tradnl"/>
        </w:rPr>
        <w:t xml:space="preserve">divulgación de la información representa un riesgo real, demostrable e identificable del perjuicio significativo al interés público o a la seguridad pública; </w:t>
      </w:r>
    </w:p>
    <w:p w14:paraId="08F94714" w14:textId="77777777" w:rsidR="00191180" w:rsidRPr="000D0723" w:rsidRDefault="00191180" w:rsidP="00C1345F">
      <w:pPr>
        <w:numPr>
          <w:ilvl w:val="1"/>
          <w:numId w:val="9"/>
        </w:numPr>
        <w:tabs>
          <w:tab w:val="left" w:pos="426"/>
        </w:tabs>
        <w:suppressAutoHyphens w:val="0"/>
        <w:spacing w:after="160" w:line="360" w:lineRule="auto"/>
        <w:ind w:left="1134" w:hanging="436"/>
        <w:contextualSpacing/>
        <w:jc w:val="both"/>
        <w:rPr>
          <w:rFonts w:ascii="Palatino Linotype" w:hAnsi="Palatino Linotype"/>
          <w:iCs/>
          <w:color w:val="000000"/>
          <w:lang w:val="es-ES_tradnl"/>
        </w:rPr>
      </w:pPr>
      <w:r w:rsidRPr="000D0723">
        <w:rPr>
          <w:rFonts w:ascii="Palatino Linotype" w:hAnsi="Palatino Linotype"/>
          <w:iCs/>
          <w:color w:val="000000"/>
          <w:lang w:val="es-ES_tradnl"/>
        </w:rPr>
        <w:t xml:space="preserve">El riesgo de perjuicio que supondría la divulgación supera el interés público general de que se difunda; y </w:t>
      </w:r>
    </w:p>
    <w:p w14:paraId="5E2885FB" w14:textId="77777777" w:rsidR="00191180" w:rsidRPr="000D0723" w:rsidRDefault="00191180" w:rsidP="00C1345F">
      <w:pPr>
        <w:numPr>
          <w:ilvl w:val="1"/>
          <w:numId w:val="9"/>
        </w:numPr>
        <w:tabs>
          <w:tab w:val="left" w:pos="426"/>
        </w:tabs>
        <w:suppressAutoHyphens w:val="0"/>
        <w:spacing w:after="160" w:line="360" w:lineRule="auto"/>
        <w:ind w:left="1134" w:hanging="436"/>
        <w:contextualSpacing/>
        <w:jc w:val="both"/>
        <w:rPr>
          <w:rFonts w:ascii="Palatino Linotype" w:hAnsi="Palatino Linotype"/>
          <w:iCs/>
          <w:color w:val="000000"/>
          <w:lang w:val="es-ES_tradnl"/>
        </w:rPr>
      </w:pPr>
      <w:r w:rsidRPr="000D0723">
        <w:rPr>
          <w:rFonts w:ascii="Palatino Linotype" w:hAnsi="Palatino Linotype"/>
          <w:iCs/>
          <w:color w:val="000000"/>
          <w:lang w:val="es-ES_tradnl"/>
        </w:rPr>
        <w:t>La limitación se adecua al principio de proporcionalidad y representa el medio menos restrictivo disponible para evitar el perjuicio.</w:t>
      </w:r>
    </w:p>
    <w:p w14:paraId="53A8E578" w14:textId="77777777" w:rsidR="00191180" w:rsidRPr="000D0723" w:rsidRDefault="00191180" w:rsidP="00C1345F">
      <w:pPr>
        <w:tabs>
          <w:tab w:val="left" w:pos="426"/>
        </w:tabs>
        <w:suppressAutoHyphens w:val="0"/>
        <w:spacing w:line="360" w:lineRule="auto"/>
        <w:ind w:left="1134"/>
        <w:contextualSpacing/>
        <w:jc w:val="both"/>
        <w:rPr>
          <w:rFonts w:ascii="Palatino Linotype" w:hAnsi="Palatino Linotype"/>
          <w:iCs/>
          <w:color w:val="000000"/>
          <w:lang w:val="es-ES_tradnl"/>
        </w:rPr>
      </w:pPr>
    </w:p>
    <w:p w14:paraId="4598969E" w14:textId="456E2816" w:rsidR="00191180" w:rsidRPr="000D0723" w:rsidRDefault="00191180" w:rsidP="00C1345F">
      <w:pPr>
        <w:numPr>
          <w:ilvl w:val="0"/>
          <w:numId w:val="9"/>
        </w:numPr>
        <w:shd w:val="clear" w:color="auto" w:fill="FFFFFF"/>
        <w:tabs>
          <w:tab w:val="left" w:pos="426"/>
        </w:tabs>
        <w:suppressAutoHyphens w:val="0"/>
        <w:spacing w:after="160" w:line="360" w:lineRule="auto"/>
        <w:ind w:left="0" w:firstLine="0"/>
        <w:jc w:val="both"/>
        <w:textAlignment w:val="baseline"/>
        <w:rPr>
          <w:rFonts w:ascii="Palatino Linotype" w:eastAsia="Calibri" w:hAnsi="Palatino Linotype"/>
          <w:color w:val="000000"/>
          <w:lang w:val="es-ES_tradnl" w:eastAsia="es-ES_tradnl"/>
        </w:rPr>
      </w:pPr>
      <w:r w:rsidRPr="000D0723">
        <w:rPr>
          <w:rFonts w:ascii="Palatino Linotype" w:eastAsia="Calibri" w:hAnsi="Palatino Linotype"/>
          <w:color w:val="000000"/>
          <w:lang w:val="es-ES_tradnl" w:eastAsia="es-ES_tradnl"/>
        </w:rPr>
        <w:t>Sobre el primer supuesto consideremos que según el diccionario del español jurídico, por riesgo podemos entender “la contingencia o proximidad de un daño”,</w:t>
      </w:r>
      <w:r w:rsidRPr="000D0723">
        <w:rPr>
          <w:rFonts w:ascii="Palatino Linotype" w:eastAsia="Calibri" w:hAnsi="Palatino Linotype"/>
          <w:color w:val="000000"/>
          <w:vertAlign w:val="superscript"/>
          <w:lang w:val="es-ES_tradnl" w:eastAsia="es-ES_tradnl"/>
        </w:rPr>
        <w:footnoteReference w:id="16"/>
      </w:r>
      <w:r w:rsidRPr="000D0723">
        <w:rPr>
          <w:rFonts w:ascii="Palatino Linotype" w:eastAsia="Calibri" w:hAnsi="Palatino Linotype"/>
          <w:color w:val="000000"/>
          <w:lang w:val="es-ES_tradnl" w:eastAsia="es-ES_tradnl"/>
        </w:rPr>
        <w:t xml:space="preserve"> mientras que el daño es considerado como un “perjuicio o lesión”</w:t>
      </w:r>
      <w:r w:rsidRPr="000D0723">
        <w:rPr>
          <w:rFonts w:ascii="Palatino Linotype" w:eastAsia="Calibri" w:hAnsi="Palatino Linotype"/>
          <w:color w:val="000000"/>
          <w:vertAlign w:val="superscript"/>
          <w:lang w:val="es-ES_tradnl" w:eastAsia="es-ES_tradnl"/>
        </w:rPr>
        <w:footnoteReference w:id="17"/>
      </w:r>
      <w:r w:rsidRPr="000D0723">
        <w:rPr>
          <w:rFonts w:ascii="Palatino Linotype" w:eastAsia="Calibri" w:hAnsi="Palatino Linotype"/>
          <w:color w:val="000000"/>
          <w:lang w:val="es-ES_tradnl" w:eastAsia="es-ES_tradnl"/>
        </w:rPr>
        <w:t>, mientras que según el Diccionario de la Lengua Española, lo real es</w:t>
      </w:r>
      <w:r w:rsidRPr="000D0723">
        <w:rPr>
          <w:rFonts w:ascii="Palatino Linotype" w:eastAsia="Arial Unicode MS" w:hAnsi="Palatino Linotype" w:cs="Arial Unicode MS"/>
          <w:color w:val="000000"/>
          <w:spacing w:val="4"/>
          <w:shd w:val="clear" w:color="auto" w:fill="FFFFFF"/>
          <w:lang w:val="es-ES_tradnl" w:eastAsia="es-ES_tradnl"/>
        </w:rPr>
        <w:t xml:space="preserve"> lo “</w:t>
      </w:r>
      <w:r w:rsidRPr="000D0723">
        <w:rPr>
          <w:rFonts w:ascii="Palatino Linotype" w:hAnsi="Palatino Linotype"/>
          <w:color w:val="000000"/>
          <w:lang w:val="es-ES_tradnl" w:eastAsia="es-ES_tradnl"/>
        </w:rPr>
        <w:t>(que</w:t>
      </w:r>
      <w:r w:rsidRPr="000D0723">
        <w:rPr>
          <w:rFonts w:ascii="Palatino Linotype" w:eastAsia="Arial Unicode MS" w:hAnsi="Palatino Linotype" w:cs="Arial Unicode MS"/>
          <w:color w:val="000000"/>
          <w:spacing w:val="4"/>
          <w:shd w:val="clear" w:color="auto" w:fill="FFFFFF"/>
          <w:lang w:val="es-ES_tradnl" w:eastAsia="es-ES_tradnl"/>
        </w:rPr>
        <w:t xml:space="preserve"> </w:t>
      </w:r>
      <w:r w:rsidRPr="000D0723">
        <w:rPr>
          <w:rFonts w:ascii="Palatino Linotype" w:hAnsi="Palatino Linotype"/>
          <w:color w:val="000000"/>
          <w:lang w:val="es-ES_tradnl" w:eastAsia="es-ES_tradnl"/>
        </w:rPr>
        <w:t>tiene</w:t>
      </w:r>
      <w:r w:rsidRPr="000D0723">
        <w:rPr>
          <w:rFonts w:ascii="Palatino Linotype" w:eastAsia="Arial Unicode MS" w:hAnsi="Palatino Linotype" w:cs="Arial Unicode MS"/>
          <w:color w:val="000000"/>
          <w:spacing w:val="4"/>
          <w:shd w:val="clear" w:color="auto" w:fill="FFFFFF"/>
          <w:lang w:val="es-ES_tradnl" w:eastAsia="es-ES_tradnl"/>
        </w:rPr>
        <w:t xml:space="preserve"> </w:t>
      </w:r>
      <w:r w:rsidRPr="000D0723">
        <w:rPr>
          <w:rFonts w:ascii="Palatino Linotype" w:hAnsi="Palatino Linotype"/>
          <w:color w:val="000000"/>
          <w:lang w:val="es-ES_tradnl" w:eastAsia="es-ES_tradnl"/>
        </w:rPr>
        <w:t>existencia</w:t>
      </w:r>
      <w:r w:rsidRPr="000D0723">
        <w:rPr>
          <w:rFonts w:ascii="Palatino Linotype" w:eastAsia="Arial Unicode MS" w:hAnsi="Palatino Linotype" w:cs="Arial Unicode MS"/>
          <w:color w:val="000000"/>
          <w:spacing w:val="4"/>
          <w:shd w:val="clear" w:color="auto" w:fill="FFFFFF"/>
          <w:lang w:val="es-ES_tradnl" w:eastAsia="es-ES_tradnl"/>
        </w:rPr>
        <w:t xml:space="preserve"> </w:t>
      </w:r>
      <w:r w:rsidRPr="000D0723">
        <w:rPr>
          <w:rFonts w:ascii="Palatino Linotype" w:hAnsi="Palatino Linotype"/>
          <w:color w:val="000000"/>
          <w:lang w:val="es-ES_tradnl" w:eastAsia="es-ES_tradnl"/>
        </w:rPr>
        <w:t>objetiva”,</w:t>
      </w:r>
      <w:r w:rsidRPr="000D0723">
        <w:rPr>
          <w:rFonts w:ascii="Palatino Linotype" w:hAnsi="Palatino Linotype"/>
          <w:color w:val="000000"/>
          <w:vertAlign w:val="superscript"/>
          <w:lang w:val="es-ES_tradnl" w:eastAsia="es-ES_tradnl"/>
        </w:rPr>
        <w:footnoteReference w:id="18"/>
      </w:r>
      <w:r w:rsidRPr="000D0723">
        <w:rPr>
          <w:rFonts w:ascii="Palatino Linotype" w:hAnsi="Palatino Linotype"/>
          <w:color w:val="000000"/>
          <w:lang w:val="es-ES_tradnl" w:eastAsia="es-ES_tradnl"/>
        </w:rPr>
        <w:t xml:space="preserve"> </w:t>
      </w:r>
      <w:r w:rsidRPr="000D0723">
        <w:rPr>
          <w:rFonts w:ascii="Palatino Linotype" w:eastAsia="Arial Unicode MS" w:hAnsi="Palatino Linotype" w:cs="Arial Unicode MS"/>
          <w:color w:val="000000"/>
          <w:spacing w:val="4"/>
          <w:shd w:val="clear" w:color="auto" w:fill="FFFFFF"/>
          <w:lang w:val="es-ES_tradnl" w:eastAsia="es-ES_tradnl"/>
        </w:rPr>
        <w:t>mientras que lo demostrables es, según la misma fuente, aquello que se puede demostrar,</w:t>
      </w:r>
      <w:r w:rsidRPr="000D0723">
        <w:rPr>
          <w:rFonts w:ascii="Palatino Linotype" w:eastAsia="Arial Unicode MS" w:hAnsi="Palatino Linotype" w:cs="Arial Unicode MS"/>
          <w:color w:val="000000"/>
          <w:spacing w:val="4"/>
          <w:shd w:val="clear" w:color="auto" w:fill="FFFFFF"/>
          <w:vertAlign w:val="superscript"/>
          <w:lang w:val="es-ES_tradnl" w:eastAsia="es-ES_tradnl"/>
        </w:rPr>
        <w:footnoteReference w:id="19"/>
      </w:r>
      <w:r w:rsidRPr="000D0723">
        <w:rPr>
          <w:rFonts w:ascii="Palatino Linotype" w:eastAsia="Arial Unicode MS" w:hAnsi="Palatino Linotype" w:cs="Arial Unicode MS"/>
          <w:color w:val="000000"/>
          <w:spacing w:val="4"/>
          <w:shd w:val="clear" w:color="auto" w:fill="FFFFFF"/>
          <w:lang w:val="es-ES_tradnl" w:eastAsia="es-ES_tradnl"/>
        </w:rPr>
        <w:t xml:space="preserve"> es decir, </w:t>
      </w:r>
      <w:r w:rsidRPr="000D0723">
        <w:rPr>
          <w:rFonts w:ascii="Palatino Linotype" w:eastAsia="Calibri" w:hAnsi="Palatino Linotype"/>
          <w:color w:val="000000"/>
          <w:lang w:eastAsia="en-US"/>
        </w:rPr>
        <w:t xml:space="preserve">“(manifestar, declarar. Probar, sirviéndose de cualquier género de demostración, </w:t>
      </w:r>
      <w:hyperlink r:id="rId10" w:anchor="6nAyKjE" w:history="1">
        <w:r w:rsidRPr="000D0723">
          <w:rPr>
            <w:rFonts w:ascii="Palatino Linotype" w:eastAsia="Calibri" w:hAnsi="Palatino Linotype"/>
            <w:color w:val="000000"/>
            <w:lang w:eastAsia="en-US"/>
          </w:rPr>
          <w:t>enseñar</w:t>
        </w:r>
      </w:hyperlink>
      <w:r w:rsidRPr="000D0723">
        <w:rPr>
          <w:rFonts w:ascii="Palatino Linotype" w:eastAsia="Calibri" w:hAnsi="Palatino Linotype"/>
          <w:color w:val="000000"/>
          <w:lang w:eastAsia="en-US"/>
        </w:rPr>
        <w:t xml:space="preserve"> mostrar o exponer algo)”.</w:t>
      </w:r>
      <w:r w:rsidRPr="000D0723">
        <w:rPr>
          <w:rFonts w:ascii="Palatino Linotype" w:eastAsia="Calibri" w:hAnsi="Palatino Linotype"/>
          <w:color w:val="000000"/>
          <w:vertAlign w:val="superscript"/>
          <w:lang w:eastAsia="en-US"/>
        </w:rPr>
        <w:footnoteReference w:id="20"/>
      </w:r>
      <w:r w:rsidRPr="000D0723">
        <w:rPr>
          <w:rFonts w:ascii="Palatino Linotype" w:eastAsia="Calibri" w:hAnsi="Palatino Linotype"/>
          <w:color w:val="000000"/>
          <w:lang w:eastAsia="en-US"/>
        </w:rPr>
        <w:t xml:space="preserve"> Mientras que lo identificable es lo que puede ser identificado,</w:t>
      </w:r>
      <w:r w:rsidRPr="000D0723">
        <w:rPr>
          <w:rFonts w:ascii="Palatino Linotype" w:eastAsia="Calibri" w:hAnsi="Palatino Linotype"/>
          <w:color w:val="000000"/>
          <w:vertAlign w:val="superscript"/>
          <w:lang w:eastAsia="en-US"/>
        </w:rPr>
        <w:footnoteReference w:id="21"/>
      </w:r>
      <w:r w:rsidRPr="000D0723">
        <w:rPr>
          <w:rFonts w:ascii="Palatino Linotype" w:eastAsia="Calibri" w:hAnsi="Palatino Linotype"/>
          <w:color w:val="000000"/>
          <w:lang w:eastAsia="en-US"/>
        </w:rPr>
        <w:t xml:space="preserve"> esto es,</w:t>
      </w:r>
      <w:r w:rsidRPr="000D0723">
        <w:rPr>
          <w:rFonts w:ascii="Palatino Linotype" w:eastAsia="Calibri" w:hAnsi="Palatino Linotype"/>
          <w:color w:val="000000"/>
          <w:lang w:val="es-ES_tradnl" w:eastAsia="es-ES_tradnl"/>
        </w:rPr>
        <w:t xml:space="preserve"> “(dar los datos necesarios para ser reconocido”.</w:t>
      </w:r>
      <w:r w:rsidRPr="000D0723">
        <w:rPr>
          <w:rFonts w:ascii="Palatino Linotype" w:eastAsia="Calibri" w:hAnsi="Palatino Linotype"/>
          <w:color w:val="000000"/>
          <w:vertAlign w:val="superscript"/>
          <w:lang w:val="es-ES_tradnl" w:eastAsia="es-ES_tradnl"/>
        </w:rPr>
        <w:footnoteReference w:id="22"/>
      </w:r>
    </w:p>
    <w:p w14:paraId="09D6F368" w14:textId="77777777" w:rsidR="00191180" w:rsidRPr="000D0723" w:rsidRDefault="00191180" w:rsidP="00C1345F">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0D0723">
        <w:rPr>
          <w:rFonts w:ascii="Palatino Linotype" w:hAnsi="Palatino Linotype"/>
          <w:color w:val="000000"/>
          <w:lang w:val="es-ES_tradnl"/>
        </w:rPr>
        <w:t xml:space="preserve">Por lo que entonces, el primer supuesto de la prueba de daño consiste en acreditar que la entrega de la información provoca tres aspectos concurrentes: 1) la contingencia </w:t>
      </w:r>
      <w:r w:rsidRPr="000D0723">
        <w:rPr>
          <w:rFonts w:ascii="Palatino Linotype" w:hAnsi="Palatino Linotype"/>
          <w:color w:val="000000"/>
          <w:lang w:val="es-ES_tradnl"/>
        </w:rPr>
        <w:lastRenderedPageBreak/>
        <w:t>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1644A59D" w14:textId="77777777" w:rsidR="00191180" w:rsidRPr="000D0723" w:rsidRDefault="00191180" w:rsidP="00C1345F">
      <w:pPr>
        <w:tabs>
          <w:tab w:val="left" w:pos="426"/>
        </w:tabs>
        <w:suppressAutoHyphens w:val="0"/>
        <w:spacing w:line="360" w:lineRule="auto"/>
        <w:contextualSpacing/>
        <w:jc w:val="both"/>
        <w:rPr>
          <w:rFonts w:ascii="Palatino Linotype" w:hAnsi="Palatino Linotype"/>
          <w:color w:val="000000"/>
          <w:lang w:val="es-ES_tradnl"/>
        </w:rPr>
      </w:pPr>
    </w:p>
    <w:p w14:paraId="629240CA" w14:textId="77777777" w:rsidR="00191180" w:rsidRPr="000D0723" w:rsidRDefault="00191180" w:rsidP="00C1345F">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0D0723">
        <w:rPr>
          <w:rFonts w:ascii="Palatino Linotype" w:hAnsi="Palatino Linotype"/>
          <w:color w:val="000000"/>
          <w:lang w:val="es-ES_tradnl"/>
        </w:rPr>
        <w:t xml:space="preserve">Identificado ese riesgo, se debe demostrar que el mismo supera el interés público general porque se difunda dicha información. </w:t>
      </w:r>
    </w:p>
    <w:p w14:paraId="1FCC6D89" w14:textId="77777777" w:rsidR="00191180" w:rsidRPr="000D0723" w:rsidRDefault="00191180" w:rsidP="00C1345F">
      <w:pPr>
        <w:tabs>
          <w:tab w:val="left" w:pos="426"/>
        </w:tabs>
        <w:suppressAutoHyphens w:val="0"/>
        <w:spacing w:line="360" w:lineRule="auto"/>
        <w:contextualSpacing/>
        <w:jc w:val="both"/>
        <w:rPr>
          <w:rFonts w:ascii="Palatino Linotype" w:hAnsi="Palatino Linotype"/>
          <w:color w:val="000000"/>
          <w:lang w:val="es-ES_tradnl"/>
        </w:rPr>
      </w:pPr>
    </w:p>
    <w:p w14:paraId="0092E6AF" w14:textId="77777777" w:rsidR="00191180" w:rsidRPr="000D0723" w:rsidRDefault="00191180" w:rsidP="00C1345F">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0D0723">
        <w:rPr>
          <w:rFonts w:ascii="Palatino Linotype" w:hAnsi="Palatino Linotype"/>
          <w:color w:val="000000"/>
          <w:lang w:val="es-ES_tradnl"/>
        </w:rPr>
        <w:t>Y, por último,  que la limitación es acorde con el principio de proporcionalidad, para ello, se sugiere emplear los tres juicios propuestos por la Corte Constitucional Colombiana</w:t>
      </w:r>
      <w:r w:rsidRPr="000D0723">
        <w:rPr>
          <w:rFonts w:ascii="Palatino Linotype" w:hAnsi="Palatino Linotype"/>
          <w:color w:val="000000"/>
          <w:vertAlign w:val="superscript"/>
          <w:lang w:val="es-ES_tradnl"/>
        </w:rPr>
        <w:footnoteReference w:id="23"/>
      </w:r>
      <w:r w:rsidRPr="000D0723">
        <w:rPr>
          <w:rFonts w:ascii="Palatino Linotype" w:hAnsi="Palatino Linotype"/>
          <w:color w:val="000000"/>
          <w:lang w:val="es-ES_tradnl"/>
        </w:rPr>
        <w:t>, siguiendo el principio de ponderación propuesto por el Tribunal Constitucional Alemán,</w:t>
      </w:r>
      <w:r w:rsidRPr="000D0723">
        <w:rPr>
          <w:rFonts w:ascii="Palatino Linotype" w:hAnsi="Palatino Linotype"/>
          <w:color w:val="000000"/>
          <w:vertAlign w:val="superscript"/>
          <w:lang w:val="es-ES_tradnl"/>
        </w:rPr>
        <w:footnoteReference w:id="24"/>
      </w:r>
      <w:r w:rsidRPr="000D0723">
        <w:rPr>
          <w:rFonts w:ascii="Palatino Linotype" w:hAnsi="Palatino Linotype"/>
          <w:color w:val="000000"/>
          <w:lang w:val="es-ES_tradnl"/>
        </w:rPr>
        <w:t xml:space="preserve"> el juicio de idoneidad, que la medida adoptada sea la idónea </w:t>
      </w:r>
      <w:r w:rsidRPr="000D0723">
        <w:rPr>
          <w:rFonts w:ascii="Palatino Linotype" w:hAnsi="Palatino Linotype"/>
          <w:color w:val="000000"/>
          <w:lang w:val="es-ES_tradnl"/>
        </w:rPr>
        <w:lastRenderedPageBreak/>
        <w:t>para el ejercicio del derecho; de necesidad, que sea necearía para que el derecho que prevalece se ejerza y el de estricta proporcionalidad esto es, que el derecho que prevalezca sea en la dimensión estrictamente proporcional al derecho que retrocede.</w:t>
      </w:r>
    </w:p>
    <w:p w14:paraId="1EA866BF" w14:textId="77777777" w:rsidR="00191180" w:rsidRPr="000D0723" w:rsidRDefault="00191180" w:rsidP="00C1345F">
      <w:pPr>
        <w:pStyle w:val="Ttulo10"/>
        <w:spacing w:line="360" w:lineRule="auto"/>
        <w:rPr>
          <w:rFonts w:ascii="Palatino Linotype" w:hAnsi="Palatino Linotype"/>
          <w:sz w:val="24"/>
          <w:szCs w:val="24"/>
          <w:lang w:val="es-ES_tradnl"/>
        </w:rPr>
      </w:pPr>
    </w:p>
    <w:p w14:paraId="3D7A7672" w14:textId="0D54769B" w:rsidR="00191180" w:rsidRPr="000D0723" w:rsidRDefault="00350E91" w:rsidP="00C1345F">
      <w:pPr>
        <w:pStyle w:val="Ttulo1"/>
        <w:spacing w:line="360" w:lineRule="auto"/>
        <w:rPr>
          <w:rFonts w:ascii="Palatino Linotype" w:hAnsi="Palatino Linotype"/>
          <w:b/>
          <w:sz w:val="24"/>
          <w:szCs w:val="24"/>
          <w:lang w:eastAsia="en-US"/>
        </w:rPr>
      </w:pPr>
      <w:bookmarkStart w:id="146" w:name="_Toc485631709"/>
      <w:bookmarkStart w:id="147" w:name="_Toc500756719"/>
      <w:bookmarkStart w:id="148" w:name="_Toc536691787"/>
      <w:bookmarkStart w:id="149" w:name="_Toc87354276"/>
      <w:r w:rsidRPr="000D0723">
        <w:rPr>
          <w:rFonts w:ascii="Palatino Linotype" w:hAnsi="Palatino Linotype"/>
          <w:b/>
          <w:color w:val="000000" w:themeColor="text1"/>
          <w:sz w:val="24"/>
          <w:szCs w:val="24"/>
          <w:lang w:eastAsia="en-US"/>
        </w:rPr>
        <w:t>c</w:t>
      </w:r>
      <w:r w:rsidR="00191180" w:rsidRPr="000D0723">
        <w:rPr>
          <w:rFonts w:ascii="Palatino Linotype" w:hAnsi="Palatino Linotype"/>
          <w:b/>
          <w:color w:val="000000" w:themeColor="text1"/>
          <w:sz w:val="24"/>
          <w:szCs w:val="24"/>
          <w:lang w:eastAsia="en-US"/>
        </w:rPr>
        <w:t>) La clasificación de la información reservada debe ser de manera temporal.</w:t>
      </w:r>
      <w:bookmarkEnd w:id="146"/>
      <w:bookmarkEnd w:id="147"/>
      <w:bookmarkEnd w:id="148"/>
      <w:bookmarkEnd w:id="149"/>
    </w:p>
    <w:p w14:paraId="1E1EB637" w14:textId="77777777" w:rsidR="00191180" w:rsidRPr="000D0723" w:rsidRDefault="00191180" w:rsidP="00C1345F">
      <w:pPr>
        <w:suppressAutoHyphens w:val="0"/>
        <w:spacing w:line="360" w:lineRule="auto"/>
        <w:jc w:val="both"/>
        <w:rPr>
          <w:rFonts w:ascii="Palatino Linotype" w:hAnsi="Palatino Linotype"/>
          <w:b/>
          <w:color w:val="000000"/>
          <w:lang w:val="es-ES_tradnl"/>
        </w:rPr>
      </w:pPr>
    </w:p>
    <w:p w14:paraId="1B412005" w14:textId="77777777" w:rsidR="00191180" w:rsidRPr="000D0723" w:rsidRDefault="00191180" w:rsidP="00C1345F">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0D0723">
        <w:rPr>
          <w:rFonts w:ascii="Palatino Linotype" w:hAnsi="Palatino Linotype"/>
          <w:color w:val="000000"/>
          <w:lang w:val="es-ES_tradnl"/>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2C761099" w14:textId="77777777" w:rsidR="00191180" w:rsidRPr="000D0723" w:rsidRDefault="00191180" w:rsidP="00C1345F">
      <w:pPr>
        <w:tabs>
          <w:tab w:val="left" w:pos="426"/>
        </w:tabs>
        <w:suppressAutoHyphens w:val="0"/>
        <w:spacing w:line="360" w:lineRule="auto"/>
        <w:contextualSpacing/>
        <w:jc w:val="both"/>
        <w:rPr>
          <w:rFonts w:ascii="Palatino Linotype" w:hAnsi="Palatino Linotype"/>
          <w:color w:val="000000"/>
          <w:lang w:val="es-ES_tradnl"/>
        </w:rPr>
      </w:pPr>
    </w:p>
    <w:p w14:paraId="48677A93" w14:textId="77777777" w:rsidR="00191180" w:rsidRPr="000D0723" w:rsidRDefault="00191180" w:rsidP="00C1345F">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0D0723">
        <w:rPr>
          <w:rFonts w:ascii="Palatino Linotype" w:hAnsi="Palatino Linotype"/>
          <w:color w:val="000000"/>
          <w:lang w:val="es-ES_tradnl"/>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44D62DB2" w14:textId="77777777" w:rsidR="00191180" w:rsidRPr="000D0723" w:rsidRDefault="00191180" w:rsidP="00C1345F">
      <w:pPr>
        <w:tabs>
          <w:tab w:val="left" w:pos="426"/>
        </w:tabs>
        <w:suppressAutoHyphens w:val="0"/>
        <w:spacing w:line="360" w:lineRule="auto"/>
        <w:contextualSpacing/>
        <w:rPr>
          <w:rFonts w:ascii="Palatino Linotype" w:hAnsi="Palatino Linotype"/>
          <w:color w:val="000000"/>
          <w:lang w:val="es-ES_tradnl"/>
        </w:rPr>
      </w:pPr>
    </w:p>
    <w:p w14:paraId="67A3ECC3" w14:textId="77777777" w:rsidR="00191180" w:rsidRPr="000D0723" w:rsidRDefault="00191180" w:rsidP="00C1345F">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0D0723">
        <w:rPr>
          <w:rFonts w:ascii="Palatino Linotype" w:hAnsi="Palatino Linotype"/>
          <w:color w:val="000000"/>
          <w:lang w:val="es-ES_tradnl"/>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16BEF2A6" w14:textId="77777777" w:rsidR="00191180" w:rsidRPr="000D0723" w:rsidRDefault="00191180" w:rsidP="00C1345F">
      <w:pPr>
        <w:tabs>
          <w:tab w:val="left" w:pos="426"/>
        </w:tabs>
        <w:suppressAutoHyphens w:val="0"/>
        <w:spacing w:line="360" w:lineRule="auto"/>
        <w:contextualSpacing/>
        <w:rPr>
          <w:rFonts w:ascii="Palatino Linotype" w:hAnsi="Palatino Linotype"/>
          <w:b/>
          <w:color w:val="000000"/>
          <w:lang w:val="es-ES_tradnl"/>
        </w:rPr>
      </w:pPr>
    </w:p>
    <w:p w14:paraId="366F7CCF" w14:textId="77777777" w:rsidR="00191180" w:rsidRPr="000D0723" w:rsidRDefault="00191180" w:rsidP="00C1345F">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0D0723">
        <w:rPr>
          <w:rFonts w:ascii="Palatino Linotype" w:hAnsi="Palatino Linotype"/>
          <w:color w:val="000000"/>
          <w:lang w:val="es-ES_tradnl"/>
        </w:rPr>
        <w:lastRenderedPageBreak/>
        <w:t>De</w:t>
      </w:r>
      <w:r w:rsidRPr="000D0723">
        <w:rPr>
          <w:rFonts w:ascii="Palatino Linotype" w:hAnsi="Palatino Linotype"/>
          <w:b/>
          <w:color w:val="000000"/>
          <w:lang w:val="es-ES_tradnl"/>
        </w:rPr>
        <w:t xml:space="preserve"> </w:t>
      </w:r>
      <w:r w:rsidRPr="000D0723">
        <w:rPr>
          <w:rFonts w:ascii="Palatino Linotype" w:hAnsi="Palatino Linotype"/>
          <w:color w:val="000000"/>
          <w:lang w:val="es-ES_tradnl"/>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6E13D502" w14:textId="77777777" w:rsidR="00191180" w:rsidRPr="000D0723" w:rsidRDefault="00191180" w:rsidP="00C1345F">
      <w:pPr>
        <w:tabs>
          <w:tab w:val="left" w:pos="426"/>
        </w:tabs>
        <w:suppressAutoHyphens w:val="0"/>
        <w:spacing w:line="360" w:lineRule="auto"/>
        <w:contextualSpacing/>
        <w:rPr>
          <w:rFonts w:ascii="Palatino Linotype" w:hAnsi="Palatino Linotype"/>
          <w:color w:val="000000"/>
          <w:lang w:val="es-ES_tradnl"/>
        </w:rPr>
      </w:pPr>
    </w:p>
    <w:p w14:paraId="09DF9655" w14:textId="77777777" w:rsidR="00191180" w:rsidRPr="000D0723" w:rsidRDefault="00191180" w:rsidP="00C1345F">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0D0723">
        <w:rPr>
          <w:rFonts w:ascii="Palatino Linotype" w:hAnsi="Palatino Linotype"/>
          <w:color w:val="000000"/>
          <w:lang w:val="es-ES_tradnl"/>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6196DDDE" w14:textId="77777777" w:rsidR="00191180" w:rsidRPr="000D0723" w:rsidRDefault="00191180" w:rsidP="00C1345F">
      <w:pPr>
        <w:suppressAutoHyphens w:val="0"/>
        <w:spacing w:line="360" w:lineRule="auto"/>
        <w:jc w:val="both"/>
        <w:rPr>
          <w:rFonts w:ascii="Palatino Linotype" w:hAnsi="Palatino Linotype" w:cs="Arial"/>
          <w:b/>
          <w:color w:val="000000"/>
          <w:lang w:val="es-ES_tradnl"/>
        </w:rPr>
      </w:pPr>
    </w:p>
    <w:p w14:paraId="753C79AD" w14:textId="77777777" w:rsidR="003A6731" w:rsidRPr="000D0723" w:rsidRDefault="00191180" w:rsidP="003A6731">
      <w:pPr>
        <w:keepNext/>
        <w:keepLines/>
        <w:numPr>
          <w:ilvl w:val="0"/>
          <w:numId w:val="14"/>
        </w:numPr>
        <w:pBdr>
          <w:top w:val="nil"/>
          <w:left w:val="nil"/>
          <w:bottom w:val="nil"/>
          <w:right w:val="nil"/>
          <w:between w:val="nil"/>
          <w:bar w:val="nil"/>
        </w:pBdr>
        <w:suppressAutoHyphens w:val="0"/>
        <w:spacing w:before="40" w:after="160" w:line="360" w:lineRule="auto"/>
        <w:ind w:left="426" w:hanging="426"/>
        <w:contextualSpacing/>
        <w:jc w:val="both"/>
        <w:outlineLvl w:val="1"/>
        <w:rPr>
          <w:rFonts w:ascii="Palatino Linotype" w:hAnsi="Palatino Linotype"/>
          <w:b/>
          <w:color w:val="000000"/>
          <w:lang w:eastAsia="en-US"/>
        </w:rPr>
      </w:pPr>
      <w:bookmarkStart w:id="150" w:name="_Toc485631710"/>
      <w:bookmarkStart w:id="151" w:name="_Toc500756720"/>
      <w:bookmarkStart w:id="152" w:name="_Toc536691788"/>
      <w:bookmarkStart w:id="153" w:name="_Toc87354277"/>
      <w:r w:rsidRPr="000D0723">
        <w:rPr>
          <w:rFonts w:ascii="Palatino Linotype" w:hAnsi="Palatino Linotype"/>
          <w:b/>
          <w:color w:val="000000"/>
          <w:lang w:eastAsia="en-US"/>
        </w:rPr>
        <w:t>Condiciones especiales de la clasificación de la información como confidencial.</w:t>
      </w:r>
      <w:bookmarkEnd w:id="150"/>
      <w:bookmarkEnd w:id="151"/>
      <w:bookmarkEnd w:id="152"/>
      <w:bookmarkEnd w:id="153"/>
    </w:p>
    <w:p w14:paraId="39B6EA7E" w14:textId="2C14E307" w:rsidR="00765427" w:rsidRPr="000D0723" w:rsidRDefault="002E43DF" w:rsidP="003A6731">
      <w:pPr>
        <w:keepNext/>
        <w:keepLines/>
        <w:pBdr>
          <w:top w:val="nil"/>
          <w:left w:val="nil"/>
          <w:bottom w:val="nil"/>
          <w:right w:val="nil"/>
          <w:between w:val="nil"/>
          <w:bar w:val="nil"/>
        </w:pBdr>
        <w:suppressAutoHyphens w:val="0"/>
        <w:spacing w:before="40" w:after="160" w:line="360" w:lineRule="auto"/>
        <w:ind w:left="426"/>
        <w:contextualSpacing/>
        <w:jc w:val="both"/>
        <w:outlineLvl w:val="1"/>
        <w:rPr>
          <w:rFonts w:ascii="Palatino Linotype" w:hAnsi="Palatino Linotype"/>
          <w:b/>
          <w:color w:val="000000"/>
          <w:lang w:eastAsia="en-US"/>
        </w:rPr>
      </w:pPr>
      <w:r w:rsidRPr="000D0723">
        <w:rPr>
          <w:rFonts w:ascii="Palatino Linotype" w:hAnsi="Palatino Linotype"/>
          <w:b/>
          <w:color w:val="000000"/>
        </w:rPr>
        <w:t xml:space="preserve"> </w:t>
      </w:r>
    </w:p>
    <w:p w14:paraId="3BB0E161" w14:textId="77777777" w:rsidR="00191180" w:rsidRPr="000D0723" w:rsidRDefault="00191180" w:rsidP="00C1345F">
      <w:pPr>
        <w:numPr>
          <w:ilvl w:val="0"/>
          <w:numId w:val="9"/>
        </w:numPr>
        <w:shd w:val="clear" w:color="auto" w:fill="FFFFFF"/>
        <w:tabs>
          <w:tab w:val="left" w:pos="426"/>
        </w:tabs>
        <w:suppressAutoHyphens w:val="0"/>
        <w:spacing w:beforeAutospacing="1" w:after="160" w:afterAutospacing="1" w:line="360" w:lineRule="auto"/>
        <w:ind w:left="0" w:firstLine="0"/>
        <w:jc w:val="both"/>
        <w:textAlignment w:val="baseline"/>
        <w:rPr>
          <w:rFonts w:ascii="Palatino Linotype" w:eastAsia="Calibri" w:hAnsi="Palatino Linotype"/>
          <w:color w:val="000000"/>
          <w:lang w:eastAsia="en-US"/>
        </w:rPr>
      </w:pPr>
      <w:r w:rsidRPr="000D0723">
        <w:rPr>
          <w:rFonts w:ascii="Palatino Linotype" w:eastAsia="Calibri" w:hAnsi="Palatino Linotype"/>
          <w:color w:val="000000"/>
          <w:lang w:eastAsia="en-US"/>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0BC30ED9" w14:textId="77777777" w:rsidR="00191180" w:rsidRPr="000D0723" w:rsidRDefault="00191180" w:rsidP="00C1345F">
      <w:pPr>
        <w:suppressAutoHyphens w:val="0"/>
        <w:spacing w:line="360" w:lineRule="auto"/>
        <w:ind w:left="567" w:right="567"/>
        <w:jc w:val="both"/>
        <w:rPr>
          <w:rFonts w:ascii="Palatino Linotype" w:hAnsi="Palatino Linotype"/>
          <w:bCs/>
          <w:i/>
          <w:iCs/>
          <w:color w:val="000000"/>
          <w:lang w:val="es-ES"/>
        </w:rPr>
      </w:pPr>
      <w:r w:rsidRPr="000D0723">
        <w:rPr>
          <w:rFonts w:ascii="Palatino Linotype" w:hAnsi="Palatino Linotype"/>
          <w:bCs/>
          <w:i/>
          <w:iCs/>
          <w:color w:val="000000"/>
          <w:lang w:val="es-ES"/>
        </w:rPr>
        <w:t>“</w:t>
      </w:r>
      <w:r w:rsidRPr="000D0723">
        <w:rPr>
          <w:rFonts w:ascii="Palatino Linotype" w:hAnsi="Palatino Linotype"/>
          <w:b/>
          <w:i/>
          <w:iCs/>
          <w:color w:val="000000"/>
          <w:lang w:val="es-ES"/>
        </w:rPr>
        <w:t>I.</w:t>
      </w:r>
      <w:r w:rsidRPr="000D0723">
        <w:rPr>
          <w:rFonts w:ascii="Palatino Linotype" w:hAnsi="Palatino Linotype"/>
          <w:i/>
          <w:iCs/>
          <w:color w:val="000000"/>
          <w:lang w:val="es-ES"/>
        </w:rPr>
        <w:t xml:space="preserve"> La información se encuentre en registros públicos o fuentes de acceso público;</w:t>
      </w:r>
    </w:p>
    <w:p w14:paraId="551D4EAE" w14:textId="77777777" w:rsidR="00191180" w:rsidRPr="000D0723" w:rsidRDefault="00191180" w:rsidP="00C1345F">
      <w:pPr>
        <w:suppressAutoHyphens w:val="0"/>
        <w:spacing w:line="360" w:lineRule="auto"/>
        <w:ind w:left="567" w:right="567"/>
        <w:jc w:val="both"/>
        <w:rPr>
          <w:rFonts w:ascii="Palatino Linotype" w:hAnsi="Palatino Linotype"/>
          <w:bCs/>
          <w:i/>
          <w:iCs/>
          <w:color w:val="000000"/>
          <w:lang w:val="es-ES"/>
        </w:rPr>
      </w:pPr>
      <w:r w:rsidRPr="000D0723">
        <w:rPr>
          <w:rFonts w:ascii="Palatino Linotype" w:hAnsi="Palatino Linotype"/>
          <w:b/>
          <w:i/>
          <w:iCs/>
          <w:color w:val="000000"/>
          <w:lang w:val="es-ES"/>
        </w:rPr>
        <w:t>II.</w:t>
      </w:r>
      <w:r w:rsidRPr="000D0723">
        <w:rPr>
          <w:rFonts w:ascii="Palatino Linotype" w:hAnsi="Palatino Linotype"/>
          <w:bCs/>
          <w:i/>
          <w:iCs/>
          <w:color w:val="000000"/>
          <w:lang w:val="es-ES"/>
        </w:rPr>
        <w:t xml:space="preserve"> </w:t>
      </w:r>
      <w:r w:rsidRPr="000D0723">
        <w:rPr>
          <w:rFonts w:ascii="Palatino Linotype" w:hAnsi="Palatino Linotype"/>
          <w:i/>
          <w:iCs/>
          <w:color w:val="000000"/>
          <w:lang w:val="es-ES"/>
        </w:rPr>
        <w:t>Por Ley tenga el carácter de pública;</w:t>
      </w:r>
    </w:p>
    <w:p w14:paraId="60605DB9" w14:textId="77777777" w:rsidR="00191180" w:rsidRPr="000D0723" w:rsidRDefault="00191180" w:rsidP="00C1345F">
      <w:pPr>
        <w:suppressAutoHyphens w:val="0"/>
        <w:spacing w:line="360" w:lineRule="auto"/>
        <w:ind w:left="567" w:right="567"/>
        <w:jc w:val="both"/>
        <w:rPr>
          <w:rFonts w:ascii="Palatino Linotype" w:hAnsi="Palatino Linotype"/>
          <w:i/>
          <w:iCs/>
          <w:color w:val="000000"/>
          <w:lang w:val="es-ES"/>
        </w:rPr>
      </w:pPr>
      <w:r w:rsidRPr="000D0723">
        <w:rPr>
          <w:rFonts w:ascii="Palatino Linotype" w:hAnsi="Palatino Linotype"/>
          <w:b/>
          <w:i/>
          <w:iCs/>
          <w:color w:val="000000"/>
          <w:lang w:val="es-ES"/>
        </w:rPr>
        <w:t>III.</w:t>
      </w:r>
      <w:r w:rsidRPr="000D0723">
        <w:rPr>
          <w:rFonts w:ascii="Palatino Linotype" w:hAnsi="Palatino Linotype"/>
          <w:bCs/>
          <w:i/>
          <w:iCs/>
          <w:color w:val="000000"/>
          <w:lang w:val="es-ES"/>
        </w:rPr>
        <w:t xml:space="preserve"> </w:t>
      </w:r>
      <w:r w:rsidRPr="000D0723">
        <w:rPr>
          <w:rFonts w:ascii="Palatino Linotype" w:hAnsi="Palatino Linotype"/>
          <w:i/>
          <w:iCs/>
          <w:color w:val="000000"/>
          <w:lang w:val="es-ES"/>
        </w:rPr>
        <w:t xml:space="preserve">Exista una orden judicial; </w:t>
      </w:r>
    </w:p>
    <w:p w14:paraId="6BF86D5A" w14:textId="77777777" w:rsidR="00191180" w:rsidRPr="000D0723" w:rsidRDefault="00191180" w:rsidP="00C1345F">
      <w:pPr>
        <w:suppressAutoHyphens w:val="0"/>
        <w:spacing w:line="360" w:lineRule="auto"/>
        <w:ind w:left="567" w:right="567"/>
        <w:jc w:val="both"/>
        <w:rPr>
          <w:rFonts w:ascii="Palatino Linotype" w:hAnsi="Palatino Linotype"/>
          <w:i/>
          <w:iCs/>
          <w:color w:val="000000"/>
          <w:lang w:val="es-ES"/>
        </w:rPr>
      </w:pPr>
      <w:r w:rsidRPr="000D0723">
        <w:rPr>
          <w:rFonts w:ascii="Palatino Linotype" w:hAnsi="Palatino Linotype"/>
          <w:b/>
          <w:i/>
          <w:iCs/>
          <w:color w:val="000000"/>
          <w:lang w:val="es-ES"/>
        </w:rPr>
        <w:lastRenderedPageBreak/>
        <w:t>IV.</w:t>
      </w:r>
      <w:r w:rsidRPr="000D0723">
        <w:rPr>
          <w:rFonts w:ascii="Palatino Linotype" w:hAnsi="Palatino Linotype"/>
          <w:bCs/>
          <w:i/>
          <w:iCs/>
          <w:color w:val="000000"/>
          <w:lang w:val="es-ES"/>
        </w:rPr>
        <w:t xml:space="preserve"> </w:t>
      </w:r>
      <w:r w:rsidRPr="000D0723">
        <w:rPr>
          <w:rFonts w:ascii="Palatino Linotype" w:hAnsi="Palatino Linotype"/>
          <w:i/>
          <w:iCs/>
          <w:color w:val="000000"/>
          <w:lang w:val="es-ES"/>
        </w:rPr>
        <w:t xml:space="preserve">Por razones de seguridad pública, o para proteger los derechos de terceros, se requiera su publicación; o </w:t>
      </w:r>
    </w:p>
    <w:p w14:paraId="34880C28" w14:textId="77777777" w:rsidR="00191180" w:rsidRPr="000D0723" w:rsidRDefault="00191180" w:rsidP="00C1345F">
      <w:pPr>
        <w:suppressAutoHyphens w:val="0"/>
        <w:spacing w:line="360" w:lineRule="auto"/>
        <w:ind w:left="567" w:right="567"/>
        <w:jc w:val="both"/>
        <w:rPr>
          <w:rFonts w:ascii="Palatino Linotype" w:hAnsi="Palatino Linotype"/>
          <w:i/>
          <w:iCs/>
          <w:color w:val="000000"/>
          <w:lang w:val="es-ES"/>
        </w:rPr>
      </w:pPr>
      <w:r w:rsidRPr="000D0723">
        <w:rPr>
          <w:rFonts w:ascii="Palatino Linotype" w:hAnsi="Palatino Linotype"/>
          <w:b/>
          <w:i/>
          <w:iCs/>
          <w:color w:val="000000"/>
          <w:lang w:val="es-ES"/>
        </w:rPr>
        <w:t>V.</w:t>
      </w:r>
      <w:r w:rsidRPr="000D0723">
        <w:rPr>
          <w:rFonts w:ascii="Palatino Linotype" w:hAnsi="Palatino Linotype"/>
          <w:bCs/>
          <w:i/>
          <w:iCs/>
          <w:color w:val="000000"/>
          <w:lang w:val="es-ES"/>
        </w:rPr>
        <w:t xml:space="preserve"> </w:t>
      </w:r>
      <w:r w:rsidRPr="000D0723">
        <w:rPr>
          <w:rFonts w:ascii="Palatino Linotype" w:hAnsi="Palatino Linotype"/>
          <w:i/>
          <w:iCs/>
          <w:color w:val="000000"/>
          <w:lang w:val="es-ES"/>
        </w:rPr>
        <w:t>Cuando se transmita entre sujetos obligados y entre éstos y los sujetos de derecho internacional, en términos de los tratados y los acuerdos interinstitucionales, siempre y cuando la información se utilice para el ejercicio de facultades propias de los mismos.”</w:t>
      </w:r>
    </w:p>
    <w:p w14:paraId="62473B1D" w14:textId="77777777" w:rsidR="00191180" w:rsidRPr="000D0723" w:rsidRDefault="00191180" w:rsidP="00C1345F">
      <w:pPr>
        <w:numPr>
          <w:ilvl w:val="0"/>
          <w:numId w:val="9"/>
        </w:numPr>
        <w:shd w:val="clear" w:color="auto" w:fill="FFFFFF"/>
        <w:suppressAutoHyphens w:val="0"/>
        <w:spacing w:beforeAutospacing="1" w:after="160" w:afterAutospacing="1" w:line="360" w:lineRule="auto"/>
        <w:ind w:left="0" w:firstLine="0"/>
        <w:jc w:val="both"/>
        <w:textAlignment w:val="baseline"/>
        <w:rPr>
          <w:rFonts w:ascii="Palatino Linotype" w:eastAsia="Calibri" w:hAnsi="Palatino Linotype"/>
          <w:color w:val="000000"/>
          <w:lang w:val="es-ES_tradnl" w:eastAsia="es-ES_tradnl"/>
        </w:rPr>
      </w:pPr>
      <w:r w:rsidRPr="000D0723">
        <w:rPr>
          <w:rFonts w:ascii="Palatino Linotype" w:eastAsia="Calibri" w:hAnsi="Palatino Linotype"/>
          <w:color w:val="000000"/>
          <w:lang w:eastAsia="en-US"/>
        </w:rPr>
        <w:t>En</w:t>
      </w:r>
      <w:r w:rsidRPr="000D0723">
        <w:rPr>
          <w:rFonts w:ascii="Palatino Linotype" w:eastAsia="Calibri" w:hAnsi="Palatino Linotype"/>
          <w:color w:val="000000"/>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1B3A68B" w14:textId="77777777" w:rsidR="00191180" w:rsidRPr="000D0723" w:rsidRDefault="00191180" w:rsidP="00C1345F">
      <w:pPr>
        <w:shd w:val="clear" w:color="auto" w:fill="FFFFFF"/>
        <w:suppressAutoHyphens w:val="0"/>
        <w:spacing w:afterAutospacing="1" w:line="360" w:lineRule="auto"/>
        <w:contextualSpacing/>
        <w:jc w:val="both"/>
        <w:textAlignment w:val="baseline"/>
        <w:rPr>
          <w:rFonts w:ascii="Palatino Linotype" w:hAnsi="Palatino Linotype"/>
          <w:color w:val="000000"/>
          <w:lang w:val="es-ES_tradnl"/>
        </w:rPr>
      </w:pPr>
    </w:p>
    <w:p w14:paraId="440908A0" w14:textId="77777777" w:rsidR="00191180" w:rsidRPr="000D0723" w:rsidRDefault="00191180" w:rsidP="00C1345F">
      <w:pPr>
        <w:numPr>
          <w:ilvl w:val="0"/>
          <w:numId w:val="9"/>
        </w:numPr>
        <w:shd w:val="clear" w:color="auto" w:fill="FFFFFF"/>
        <w:suppressAutoHyphens w:val="0"/>
        <w:spacing w:after="160" w:afterAutospacing="1" w:line="360" w:lineRule="auto"/>
        <w:ind w:left="0" w:firstLine="0"/>
        <w:contextualSpacing/>
        <w:jc w:val="both"/>
        <w:textAlignment w:val="baseline"/>
        <w:rPr>
          <w:rFonts w:ascii="Palatino Linotype" w:hAnsi="Palatino Linotype"/>
          <w:color w:val="000000"/>
          <w:lang w:val="es-ES_tradnl"/>
        </w:rPr>
      </w:pPr>
      <w:r w:rsidRPr="000D0723">
        <w:rPr>
          <w:rFonts w:ascii="Palatino Linotype" w:eastAsia="Calibri" w:hAnsi="Palatino Linotype"/>
          <w:color w:val="000000"/>
          <w:lang w:eastAsia="en-US"/>
        </w:rPr>
        <w:t>Pero</w:t>
      </w:r>
      <w:r w:rsidRPr="000D0723">
        <w:rPr>
          <w:rFonts w:ascii="Palatino Linotype" w:eastAsia="Calibri" w:hAnsi="Palatino Linotype"/>
          <w:color w:val="000000"/>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299CABB5" w14:textId="77777777" w:rsidR="00191180" w:rsidRPr="000D0723" w:rsidRDefault="00191180" w:rsidP="00C1345F">
      <w:pPr>
        <w:shd w:val="clear" w:color="auto" w:fill="FFFFFF"/>
        <w:suppressAutoHyphens w:val="0"/>
        <w:spacing w:before="240" w:after="160" w:afterAutospacing="1" w:line="360" w:lineRule="auto"/>
        <w:contextualSpacing/>
        <w:jc w:val="both"/>
        <w:textAlignment w:val="baseline"/>
        <w:rPr>
          <w:rFonts w:ascii="Palatino Linotype" w:hAnsi="Palatino Linotype"/>
          <w:color w:val="000000"/>
          <w:lang w:val="es-ES_tradnl"/>
        </w:rPr>
      </w:pPr>
    </w:p>
    <w:p w14:paraId="7A740076" w14:textId="77777777" w:rsidR="00191180" w:rsidRPr="000D0723" w:rsidRDefault="00191180" w:rsidP="00C1345F">
      <w:pPr>
        <w:numPr>
          <w:ilvl w:val="0"/>
          <w:numId w:val="9"/>
        </w:numPr>
        <w:shd w:val="clear" w:color="auto" w:fill="FFFFFF"/>
        <w:suppressAutoHyphens w:val="0"/>
        <w:spacing w:before="240" w:after="160" w:afterAutospacing="1" w:line="360" w:lineRule="auto"/>
        <w:ind w:left="0" w:firstLine="0"/>
        <w:contextualSpacing/>
        <w:jc w:val="both"/>
        <w:textAlignment w:val="baseline"/>
        <w:rPr>
          <w:rFonts w:ascii="Palatino Linotype" w:hAnsi="Palatino Linotype"/>
          <w:color w:val="000000"/>
          <w:lang w:val="es-ES_tradnl"/>
        </w:rPr>
      </w:pPr>
      <w:r w:rsidRPr="000D0723">
        <w:rPr>
          <w:rFonts w:ascii="Palatino Linotype" w:hAnsi="Palatino Linotype"/>
          <w:color w:val="000000"/>
          <w:lang w:val="es-ES_tradnl"/>
        </w:rPr>
        <w:t xml:space="preserve">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w:t>
      </w:r>
      <w:r w:rsidRPr="000D0723">
        <w:rPr>
          <w:rFonts w:ascii="Palatino Linotype" w:hAnsi="Palatino Linotype"/>
          <w:color w:val="000000"/>
          <w:lang w:val="es-ES_tradnl"/>
        </w:rPr>
        <w:lastRenderedPageBreak/>
        <w:t>por vicios de legalidad o a la reposición del acto.  Para tratar de ser aún más gráficos y propiciar el mejor entendimiento de esta materia, se anexa la siguiente tabla.</w:t>
      </w:r>
    </w:p>
    <w:p w14:paraId="4F42BA88" w14:textId="77777777" w:rsidR="00191180" w:rsidRPr="000D0723" w:rsidRDefault="00191180" w:rsidP="00C1345F">
      <w:pPr>
        <w:suppressAutoHyphens w:val="0"/>
        <w:spacing w:line="360" w:lineRule="auto"/>
        <w:rPr>
          <w:rFonts w:ascii="Palatino Linotype" w:hAnsi="Palatino Linotype"/>
          <w:color w:val="000000"/>
          <w:lang w:val="es-ES_tradnl"/>
        </w:rPr>
      </w:pPr>
    </w:p>
    <w:tbl>
      <w:tblPr>
        <w:tblStyle w:val="Tablaconcuadrcula27"/>
        <w:tblW w:w="8451" w:type="dxa"/>
        <w:tblLook w:val="04A0" w:firstRow="1" w:lastRow="0" w:firstColumn="1" w:lastColumn="0" w:noHBand="0" w:noVBand="1"/>
      </w:tblPr>
      <w:tblGrid>
        <w:gridCol w:w="2100"/>
        <w:gridCol w:w="1731"/>
        <w:gridCol w:w="2418"/>
        <w:gridCol w:w="2202"/>
      </w:tblGrid>
      <w:tr w:rsidR="00191180" w:rsidRPr="000D0723" w14:paraId="35CD711E" w14:textId="77777777" w:rsidTr="00191180">
        <w:tc>
          <w:tcPr>
            <w:tcW w:w="2155" w:type="dxa"/>
            <w:vMerge w:val="restart"/>
            <w:shd w:val="clear" w:color="auto" w:fill="D5DCE4"/>
          </w:tcPr>
          <w:p w14:paraId="4DFAE36C" w14:textId="77777777" w:rsidR="00191180" w:rsidRPr="000D0723" w:rsidRDefault="00191180" w:rsidP="00C1345F">
            <w:pPr>
              <w:suppressAutoHyphens w:val="0"/>
              <w:spacing w:line="360" w:lineRule="auto"/>
              <w:jc w:val="both"/>
              <w:rPr>
                <w:rFonts w:ascii="Palatino Linotype" w:hAnsi="Palatino Linotype"/>
                <w:color w:val="000000"/>
              </w:rPr>
            </w:pPr>
            <w:r w:rsidRPr="000D0723">
              <w:rPr>
                <w:rFonts w:ascii="Palatino Linotype" w:hAnsi="Palatino Linotype"/>
                <w:color w:val="000000"/>
              </w:rPr>
              <w:t>Requisitos previos</w:t>
            </w:r>
          </w:p>
        </w:tc>
        <w:tc>
          <w:tcPr>
            <w:tcW w:w="1759" w:type="dxa"/>
          </w:tcPr>
          <w:p w14:paraId="2CF39548" w14:textId="77777777" w:rsidR="00191180" w:rsidRPr="000D0723" w:rsidRDefault="00191180" w:rsidP="00C1345F">
            <w:pPr>
              <w:suppressAutoHyphens w:val="0"/>
              <w:spacing w:line="360" w:lineRule="auto"/>
              <w:jc w:val="both"/>
              <w:rPr>
                <w:rFonts w:ascii="Palatino Linotype" w:hAnsi="Palatino Linotype"/>
                <w:color w:val="000000"/>
              </w:rPr>
            </w:pPr>
            <w:r w:rsidRPr="000D0723">
              <w:rPr>
                <w:rFonts w:ascii="Palatino Linotype" w:hAnsi="Palatino Linotype"/>
                <w:color w:val="000000"/>
              </w:rPr>
              <w:t>Los sujetos obligados determinan que la información actualiza alguno de los supuestos de clasificación:</w:t>
            </w:r>
          </w:p>
        </w:tc>
        <w:tc>
          <w:tcPr>
            <w:tcW w:w="2269" w:type="dxa"/>
          </w:tcPr>
          <w:p w14:paraId="17B2A5FA" w14:textId="77777777" w:rsidR="00191180" w:rsidRPr="000D0723" w:rsidRDefault="00191180" w:rsidP="00C1345F">
            <w:pPr>
              <w:suppressAutoHyphens w:val="0"/>
              <w:spacing w:line="360" w:lineRule="auto"/>
              <w:jc w:val="both"/>
              <w:rPr>
                <w:rFonts w:ascii="Palatino Linotype" w:hAnsi="Palatino Linotype"/>
                <w:color w:val="000000"/>
              </w:rPr>
            </w:pPr>
          </w:p>
          <w:p w14:paraId="3B9631DA" w14:textId="77777777" w:rsidR="00191180" w:rsidRPr="000D0723" w:rsidRDefault="00191180" w:rsidP="00C1345F">
            <w:pPr>
              <w:numPr>
                <w:ilvl w:val="0"/>
                <w:numId w:val="12"/>
              </w:numPr>
              <w:suppressAutoHyphens w:val="0"/>
              <w:spacing w:line="360" w:lineRule="auto"/>
              <w:contextualSpacing/>
              <w:jc w:val="both"/>
              <w:rPr>
                <w:rFonts w:ascii="Palatino Linotype" w:hAnsi="Palatino Linotype"/>
                <w:color w:val="000000"/>
              </w:rPr>
            </w:pPr>
            <w:r w:rsidRPr="000D0723">
              <w:rPr>
                <w:rFonts w:ascii="Palatino Linotype" w:hAnsi="Palatino Linotype"/>
                <w:color w:val="000000"/>
              </w:rPr>
              <w:t xml:space="preserve">Confidencialidad </w:t>
            </w:r>
          </w:p>
          <w:p w14:paraId="0C033D5C" w14:textId="77777777" w:rsidR="00191180" w:rsidRPr="000D0723" w:rsidRDefault="00191180" w:rsidP="00C1345F">
            <w:pPr>
              <w:numPr>
                <w:ilvl w:val="0"/>
                <w:numId w:val="12"/>
              </w:numPr>
              <w:suppressAutoHyphens w:val="0"/>
              <w:spacing w:line="360" w:lineRule="auto"/>
              <w:contextualSpacing/>
              <w:jc w:val="both"/>
              <w:rPr>
                <w:rFonts w:ascii="Palatino Linotype" w:hAnsi="Palatino Linotype"/>
                <w:color w:val="000000"/>
              </w:rPr>
            </w:pPr>
            <w:r w:rsidRPr="000D0723">
              <w:rPr>
                <w:rFonts w:ascii="Palatino Linotype" w:hAnsi="Palatino Linotype"/>
                <w:color w:val="000000"/>
              </w:rPr>
              <w:t>Reserva</w:t>
            </w:r>
          </w:p>
        </w:tc>
        <w:tc>
          <w:tcPr>
            <w:tcW w:w="2268" w:type="dxa"/>
          </w:tcPr>
          <w:p w14:paraId="735598A2" w14:textId="77777777" w:rsidR="00191180" w:rsidRPr="000D0723" w:rsidRDefault="00191180" w:rsidP="00C1345F">
            <w:pPr>
              <w:suppressAutoHyphens w:val="0"/>
              <w:spacing w:line="360" w:lineRule="auto"/>
              <w:jc w:val="both"/>
              <w:rPr>
                <w:rFonts w:ascii="Palatino Linotype" w:hAnsi="Palatino Linotype"/>
                <w:color w:val="000000"/>
              </w:rPr>
            </w:pPr>
          </w:p>
        </w:tc>
      </w:tr>
      <w:tr w:rsidR="00191180" w:rsidRPr="000D0723" w14:paraId="6BC117BC" w14:textId="77777777" w:rsidTr="00191180">
        <w:tc>
          <w:tcPr>
            <w:tcW w:w="2155" w:type="dxa"/>
            <w:vMerge/>
            <w:shd w:val="clear" w:color="auto" w:fill="D5DCE4"/>
          </w:tcPr>
          <w:p w14:paraId="257965E4" w14:textId="77777777" w:rsidR="00191180" w:rsidRPr="000D0723" w:rsidRDefault="00191180" w:rsidP="00C1345F">
            <w:pPr>
              <w:suppressAutoHyphens w:val="0"/>
              <w:spacing w:line="360" w:lineRule="auto"/>
              <w:jc w:val="both"/>
              <w:rPr>
                <w:rFonts w:ascii="Palatino Linotype" w:hAnsi="Palatino Linotype"/>
                <w:color w:val="000000"/>
              </w:rPr>
            </w:pPr>
          </w:p>
        </w:tc>
        <w:tc>
          <w:tcPr>
            <w:tcW w:w="1759" w:type="dxa"/>
          </w:tcPr>
          <w:p w14:paraId="3D469513" w14:textId="77777777" w:rsidR="00191180" w:rsidRPr="000D0723" w:rsidRDefault="00191180" w:rsidP="00C1345F">
            <w:pPr>
              <w:suppressAutoHyphens w:val="0"/>
              <w:spacing w:line="360" w:lineRule="auto"/>
              <w:jc w:val="both"/>
              <w:rPr>
                <w:rFonts w:ascii="Palatino Linotype" w:hAnsi="Palatino Linotype"/>
                <w:color w:val="000000"/>
              </w:rPr>
            </w:pPr>
            <w:r w:rsidRPr="000D0723">
              <w:rPr>
                <w:rFonts w:ascii="Palatino Linotype" w:hAnsi="Palatino Linotype"/>
                <w:color w:val="000000"/>
              </w:rPr>
              <w:t xml:space="preserve">Los titulares de las áreas que administran la información son los que aprueban la clasificación </w:t>
            </w:r>
          </w:p>
        </w:tc>
        <w:tc>
          <w:tcPr>
            <w:tcW w:w="2269" w:type="dxa"/>
          </w:tcPr>
          <w:p w14:paraId="57D1CB0C" w14:textId="77777777" w:rsidR="00191180" w:rsidRPr="000D0723" w:rsidRDefault="00191180" w:rsidP="00C1345F">
            <w:pPr>
              <w:suppressAutoHyphens w:val="0"/>
              <w:spacing w:line="360" w:lineRule="auto"/>
              <w:jc w:val="both"/>
              <w:rPr>
                <w:rFonts w:ascii="Palatino Linotype" w:hAnsi="Palatino Linotype"/>
                <w:color w:val="000000"/>
              </w:rPr>
            </w:pPr>
          </w:p>
        </w:tc>
        <w:tc>
          <w:tcPr>
            <w:tcW w:w="2268" w:type="dxa"/>
          </w:tcPr>
          <w:p w14:paraId="266780B3" w14:textId="77777777" w:rsidR="00191180" w:rsidRPr="000D0723" w:rsidRDefault="00191180" w:rsidP="00C1345F">
            <w:pPr>
              <w:suppressAutoHyphens w:val="0"/>
              <w:spacing w:line="360" w:lineRule="auto"/>
              <w:jc w:val="both"/>
              <w:rPr>
                <w:rFonts w:ascii="Palatino Linotype" w:hAnsi="Palatino Linotype"/>
                <w:color w:val="000000"/>
              </w:rPr>
            </w:pPr>
          </w:p>
        </w:tc>
      </w:tr>
      <w:tr w:rsidR="00191180" w:rsidRPr="000D0723" w14:paraId="1B5CE14E" w14:textId="77777777" w:rsidTr="00191180">
        <w:tc>
          <w:tcPr>
            <w:tcW w:w="2155" w:type="dxa"/>
            <w:vMerge/>
            <w:shd w:val="clear" w:color="auto" w:fill="D5DCE4"/>
          </w:tcPr>
          <w:p w14:paraId="69B876CA" w14:textId="77777777" w:rsidR="00191180" w:rsidRPr="000D0723" w:rsidRDefault="00191180" w:rsidP="00C1345F">
            <w:pPr>
              <w:suppressAutoHyphens w:val="0"/>
              <w:spacing w:line="360" w:lineRule="auto"/>
              <w:jc w:val="both"/>
              <w:rPr>
                <w:rFonts w:ascii="Palatino Linotype" w:hAnsi="Palatino Linotype"/>
                <w:color w:val="000000"/>
              </w:rPr>
            </w:pPr>
          </w:p>
        </w:tc>
        <w:tc>
          <w:tcPr>
            <w:tcW w:w="1759" w:type="dxa"/>
          </w:tcPr>
          <w:p w14:paraId="64B20802" w14:textId="77777777" w:rsidR="00191180" w:rsidRPr="000D0723" w:rsidRDefault="00191180" w:rsidP="00C1345F">
            <w:pPr>
              <w:suppressAutoHyphens w:val="0"/>
              <w:spacing w:line="360" w:lineRule="auto"/>
              <w:jc w:val="both"/>
              <w:rPr>
                <w:rFonts w:ascii="Palatino Linotype" w:hAnsi="Palatino Linotype"/>
                <w:color w:val="000000"/>
              </w:rPr>
            </w:pPr>
            <w:r w:rsidRPr="000D0723">
              <w:rPr>
                <w:rFonts w:ascii="Palatino Linotype" w:hAnsi="Palatino Linotype"/>
                <w:color w:val="000000"/>
              </w:rPr>
              <w:t xml:space="preserve">La clasificación </w:t>
            </w:r>
            <w:r w:rsidRPr="000D0723">
              <w:rPr>
                <w:rFonts w:ascii="Palatino Linotype" w:hAnsi="Palatino Linotype"/>
                <w:color w:val="000000"/>
              </w:rPr>
              <w:lastRenderedPageBreak/>
              <w:t>de la información se realiza al momento de:</w:t>
            </w:r>
          </w:p>
        </w:tc>
        <w:tc>
          <w:tcPr>
            <w:tcW w:w="2269" w:type="dxa"/>
          </w:tcPr>
          <w:p w14:paraId="1CEA32C2" w14:textId="77777777" w:rsidR="00191180" w:rsidRPr="000D0723" w:rsidRDefault="00191180" w:rsidP="00C1345F">
            <w:pPr>
              <w:numPr>
                <w:ilvl w:val="0"/>
                <w:numId w:val="11"/>
              </w:numPr>
              <w:suppressAutoHyphens w:val="0"/>
              <w:spacing w:line="360" w:lineRule="auto"/>
              <w:contextualSpacing/>
              <w:jc w:val="both"/>
              <w:rPr>
                <w:rFonts w:ascii="Palatino Linotype" w:hAnsi="Palatino Linotype"/>
                <w:color w:val="000000"/>
              </w:rPr>
            </w:pPr>
            <w:r w:rsidRPr="000D0723">
              <w:rPr>
                <w:rFonts w:ascii="Palatino Linotype" w:hAnsi="Palatino Linotype"/>
                <w:color w:val="000000"/>
              </w:rPr>
              <w:lastRenderedPageBreak/>
              <w:t>Atender una solicitud</w:t>
            </w:r>
          </w:p>
          <w:p w14:paraId="5FAA03E2" w14:textId="77777777" w:rsidR="00191180" w:rsidRPr="000D0723" w:rsidRDefault="00191180" w:rsidP="00C1345F">
            <w:pPr>
              <w:numPr>
                <w:ilvl w:val="0"/>
                <w:numId w:val="11"/>
              </w:numPr>
              <w:suppressAutoHyphens w:val="0"/>
              <w:spacing w:line="360" w:lineRule="auto"/>
              <w:contextualSpacing/>
              <w:jc w:val="both"/>
              <w:rPr>
                <w:rFonts w:ascii="Palatino Linotype" w:hAnsi="Palatino Linotype"/>
                <w:color w:val="000000"/>
              </w:rPr>
            </w:pPr>
            <w:r w:rsidRPr="000D0723">
              <w:rPr>
                <w:rFonts w:ascii="Palatino Linotype" w:hAnsi="Palatino Linotype"/>
                <w:color w:val="000000"/>
              </w:rPr>
              <w:lastRenderedPageBreak/>
              <w:t>Por mandato de una autoridad competente</w:t>
            </w:r>
          </w:p>
          <w:p w14:paraId="1863D2EA" w14:textId="77777777" w:rsidR="00191180" w:rsidRPr="000D0723" w:rsidRDefault="00191180" w:rsidP="00C1345F">
            <w:pPr>
              <w:numPr>
                <w:ilvl w:val="0"/>
                <w:numId w:val="11"/>
              </w:numPr>
              <w:suppressAutoHyphens w:val="0"/>
              <w:spacing w:line="360" w:lineRule="auto"/>
              <w:contextualSpacing/>
              <w:jc w:val="both"/>
              <w:rPr>
                <w:rFonts w:ascii="Palatino Linotype" w:hAnsi="Palatino Linotype"/>
                <w:color w:val="000000"/>
              </w:rPr>
            </w:pPr>
            <w:r w:rsidRPr="000D0723">
              <w:rPr>
                <w:rFonts w:ascii="Palatino Linotype" w:hAnsi="Palatino Linotype"/>
                <w:color w:val="000000"/>
              </w:rPr>
              <w:t>Para elaborar una versión pública y cumplir una obligación de transparencia</w:t>
            </w:r>
          </w:p>
        </w:tc>
        <w:tc>
          <w:tcPr>
            <w:tcW w:w="2268" w:type="dxa"/>
          </w:tcPr>
          <w:p w14:paraId="489F1E5E" w14:textId="77777777" w:rsidR="00191180" w:rsidRPr="000D0723" w:rsidRDefault="00191180" w:rsidP="00C1345F">
            <w:pPr>
              <w:suppressAutoHyphens w:val="0"/>
              <w:spacing w:line="360" w:lineRule="auto"/>
              <w:jc w:val="both"/>
              <w:rPr>
                <w:rFonts w:ascii="Palatino Linotype" w:hAnsi="Palatino Linotype"/>
                <w:color w:val="000000"/>
              </w:rPr>
            </w:pPr>
          </w:p>
        </w:tc>
      </w:tr>
      <w:tr w:rsidR="00191180" w:rsidRPr="000D0723" w14:paraId="42BE32F8" w14:textId="77777777" w:rsidTr="00191180">
        <w:tc>
          <w:tcPr>
            <w:tcW w:w="2155" w:type="dxa"/>
            <w:vMerge/>
            <w:shd w:val="clear" w:color="auto" w:fill="D5DCE4"/>
          </w:tcPr>
          <w:p w14:paraId="553C290E" w14:textId="77777777" w:rsidR="00191180" w:rsidRPr="000D0723" w:rsidRDefault="00191180" w:rsidP="00C1345F">
            <w:pPr>
              <w:suppressAutoHyphens w:val="0"/>
              <w:spacing w:line="360" w:lineRule="auto"/>
              <w:jc w:val="both"/>
              <w:rPr>
                <w:rFonts w:ascii="Palatino Linotype" w:hAnsi="Palatino Linotype"/>
                <w:color w:val="000000"/>
              </w:rPr>
            </w:pPr>
          </w:p>
        </w:tc>
        <w:tc>
          <w:tcPr>
            <w:tcW w:w="1759" w:type="dxa"/>
          </w:tcPr>
          <w:p w14:paraId="7FFFCF01" w14:textId="77777777" w:rsidR="00191180" w:rsidRPr="000D0723" w:rsidRDefault="00191180" w:rsidP="00C1345F">
            <w:pPr>
              <w:suppressAutoHyphens w:val="0"/>
              <w:spacing w:line="360" w:lineRule="auto"/>
              <w:jc w:val="both"/>
              <w:rPr>
                <w:rFonts w:ascii="Palatino Linotype" w:hAnsi="Palatino Linotype"/>
                <w:color w:val="000000"/>
              </w:rPr>
            </w:pPr>
            <w:r w:rsidRPr="000D0723">
              <w:rPr>
                <w:rFonts w:ascii="Palatino Linotype" w:hAnsi="Palatino Linotype"/>
                <w:color w:val="000000"/>
              </w:rPr>
              <w:t>No se pueden emitir acuerdos de carácter general ni particular</w:t>
            </w:r>
          </w:p>
        </w:tc>
        <w:tc>
          <w:tcPr>
            <w:tcW w:w="2269" w:type="dxa"/>
          </w:tcPr>
          <w:p w14:paraId="13B5602A" w14:textId="77777777" w:rsidR="00191180" w:rsidRPr="000D0723" w:rsidRDefault="00191180" w:rsidP="00C1345F">
            <w:pPr>
              <w:suppressAutoHyphens w:val="0"/>
              <w:spacing w:line="360" w:lineRule="auto"/>
              <w:jc w:val="both"/>
              <w:rPr>
                <w:rFonts w:ascii="Palatino Linotype" w:hAnsi="Palatino Linotype"/>
                <w:color w:val="000000"/>
              </w:rPr>
            </w:pPr>
            <w:r w:rsidRPr="000D0723">
              <w:rPr>
                <w:rFonts w:ascii="Palatino Linotype" w:hAnsi="Palatino Linotype"/>
                <w:color w:val="000000"/>
              </w:rPr>
              <w:t xml:space="preserve">El </w:t>
            </w:r>
            <w:r w:rsidRPr="000D0723">
              <w:rPr>
                <w:rFonts w:ascii="Palatino Linotype" w:hAnsi="Palatino Linotype"/>
                <w:b/>
                <w:bCs/>
                <w:color w:val="000000"/>
              </w:rPr>
              <w:t>SUJETO OBLIGADO</w:t>
            </w:r>
            <w:r w:rsidRPr="000D0723">
              <w:rPr>
                <w:rFonts w:ascii="Palatino Linotype" w:hAnsi="Palatino Linotype"/>
                <w:color w:val="000000"/>
              </w:rPr>
              <w:t xml:space="preserve"> debe emitir un acuerdo describiendo y analizando cada documento de un expediente y todos los datos incluidos en un documento </w:t>
            </w:r>
          </w:p>
        </w:tc>
        <w:tc>
          <w:tcPr>
            <w:tcW w:w="2268" w:type="dxa"/>
          </w:tcPr>
          <w:p w14:paraId="3036D60B" w14:textId="77777777" w:rsidR="00191180" w:rsidRPr="000D0723" w:rsidRDefault="00191180" w:rsidP="00C1345F">
            <w:pPr>
              <w:suppressAutoHyphens w:val="0"/>
              <w:spacing w:line="360" w:lineRule="auto"/>
              <w:jc w:val="both"/>
              <w:rPr>
                <w:rFonts w:ascii="Palatino Linotype" w:hAnsi="Palatino Linotype"/>
                <w:color w:val="000000"/>
              </w:rPr>
            </w:pPr>
          </w:p>
        </w:tc>
      </w:tr>
      <w:tr w:rsidR="00191180" w:rsidRPr="000D0723" w14:paraId="34121BC0" w14:textId="77777777" w:rsidTr="00191180">
        <w:tc>
          <w:tcPr>
            <w:tcW w:w="2155" w:type="dxa"/>
            <w:vMerge w:val="restart"/>
            <w:shd w:val="clear" w:color="auto" w:fill="D5DCE4"/>
          </w:tcPr>
          <w:p w14:paraId="15B63F2B" w14:textId="77777777" w:rsidR="00191180" w:rsidRPr="000D0723" w:rsidRDefault="00191180" w:rsidP="00C1345F">
            <w:pPr>
              <w:suppressAutoHyphens w:val="0"/>
              <w:spacing w:line="360" w:lineRule="auto"/>
              <w:jc w:val="both"/>
              <w:rPr>
                <w:rFonts w:ascii="Palatino Linotype" w:hAnsi="Palatino Linotype"/>
                <w:color w:val="000000"/>
              </w:rPr>
            </w:pPr>
            <w:r w:rsidRPr="000D0723">
              <w:rPr>
                <w:rFonts w:ascii="Palatino Linotype" w:hAnsi="Palatino Linotype"/>
                <w:color w:val="000000"/>
              </w:rPr>
              <w:t>Supuestos de clasificación</w:t>
            </w:r>
          </w:p>
        </w:tc>
        <w:tc>
          <w:tcPr>
            <w:tcW w:w="1759" w:type="dxa"/>
          </w:tcPr>
          <w:p w14:paraId="0BA21DC1" w14:textId="77777777" w:rsidR="00191180" w:rsidRPr="000D0723" w:rsidRDefault="00191180" w:rsidP="00C1345F">
            <w:pPr>
              <w:suppressAutoHyphens w:val="0"/>
              <w:spacing w:line="360" w:lineRule="auto"/>
              <w:jc w:val="both"/>
              <w:rPr>
                <w:rFonts w:ascii="Palatino Linotype" w:hAnsi="Palatino Linotype"/>
                <w:color w:val="000000"/>
              </w:rPr>
            </w:pPr>
            <w:r w:rsidRPr="000D0723">
              <w:rPr>
                <w:rFonts w:ascii="Palatino Linotype" w:hAnsi="Palatino Linotype"/>
                <w:color w:val="000000"/>
              </w:rPr>
              <w:t>Para clasificar la información como reservada hay</w:t>
            </w:r>
          </w:p>
        </w:tc>
        <w:tc>
          <w:tcPr>
            <w:tcW w:w="2269" w:type="dxa"/>
          </w:tcPr>
          <w:p w14:paraId="655C3360" w14:textId="77777777" w:rsidR="00191180" w:rsidRPr="000D0723" w:rsidRDefault="00191180" w:rsidP="00C1345F">
            <w:pPr>
              <w:numPr>
                <w:ilvl w:val="0"/>
                <w:numId w:val="13"/>
              </w:numPr>
              <w:suppressAutoHyphens w:val="0"/>
              <w:spacing w:line="360" w:lineRule="auto"/>
              <w:contextualSpacing/>
              <w:jc w:val="both"/>
              <w:rPr>
                <w:rFonts w:ascii="Palatino Linotype" w:hAnsi="Palatino Linotype"/>
                <w:color w:val="000000"/>
              </w:rPr>
            </w:pPr>
            <w:r w:rsidRPr="000D0723">
              <w:rPr>
                <w:rFonts w:ascii="Palatino Linotype" w:hAnsi="Palatino Linotype"/>
                <w:color w:val="000000"/>
              </w:rPr>
              <w:t>11 supuestos en la Ley Estatal</w:t>
            </w:r>
          </w:p>
          <w:p w14:paraId="1D2BE7E8" w14:textId="77777777" w:rsidR="00191180" w:rsidRPr="000D0723" w:rsidRDefault="00191180" w:rsidP="00C1345F">
            <w:pPr>
              <w:numPr>
                <w:ilvl w:val="0"/>
                <w:numId w:val="13"/>
              </w:numPr>
              <w:suppressAutoHyphens w:val="0"/>
              <w:spacing w:line="360" w:lineRule="auto"/>
              <w:contextualSpacing/>
              <w:jc w:val="both"/>
              <w:rPr>
                <w:rFonts w:ascii="Palatino Linotype" w:hAnsi="Palatino Linotype"/>
                <w:color w:val="000000"/>
              </w:rPr>
            </w:pPr>
            <w:r w:rsidRPr="000D0723">
              <w:rPr>
                <w:rFonts w:ascii="Palatino Linotype" w:hAnsi="Palatino Linotype"/>
                <w:color w:val="000000"/>
              </w:rPr>
              <w:t>13 supuestos en la Ley General</w:t>
            </w:r>
          </w:p>
        </w:tc>
        <w:tc>
          <w:tcPr>
            <w:tcW w:w="2268" w:type="dxa"/>
          </w:tcPr>
          <w:p w14:paraId="386C76B0" w14:textId="77777777" w:rsidR="00191180" w:rsidRPr="000D0723" w:rsidRDefault="00191180" w:rsidP="00C1345F">
            <w:pPr>
              <w:suppressAutoHyphens w:val="0"/>
              <w:spacing w:line="360" w:lineRule="auto"/>
              <w:jc w:val="both"/>
              <w:rPr>
                <w:rFonts w:ascii="Palatino Linotype" w:hAnsi="Palatino Linotype"/>
                <w:color w:val="000000"/>
              </w:rPr>
            </w:pPr>
            <w:r w:rsidRPr="000D0723">
              <w:rPr>
                <w:rFonts w:ascii="Palatino Linotype" w:hAnsi="Palatino Linotype"/>
                <w:color w:val="000000"/>
              </w:rPr>
              <w:t xml:space="preserve">El </w:t>
            </w:r>
            <w:r w:rsidRPr="000D0723">
              <w:rPr>
                <w:rFonts w:ascii="Palatino Linotype" w:hAnsi="Palatino Linotype"/>
                <w:b/>
                <w:bCs/>
                <w:color w:val="000000"/>
              </w:rPr>
              <w:t>SUJETO OBLIGADO</w:t>
            </w:r>
            <w:r w:rsidRPr="000D0723">
              <w:rPr>
                <w:rFonts w:ascii="Palatino Linotype" w:hAnsi="Palatino Linotype"/>
                <w:color w:val="000000"/>
              </w:rPr>
              <w:t xml:space="preserve"> debe identificar claramente la información que </w:t>
            </w:r>
            <w:r w:rsidRPr="000D0723">
              <w:rPr>
                <w:rFonts w:ascii="Palatino Linotype" w:hAnsi="Palatino Linotype"/>
                <w:color w:val="000000"/>
              </w:rPr>
              <w:lastRenderedPageBreak/>
              <w:t>se pretende clasificar y realizar un juicio de subsunción o encaje</w:t>
            </w:r>
          </w:p>
        </w:tc>
      </w:tr>
      <w:tr w:rsidR="00191180" w:rsidRPr="000D0723" w14:paraId="08FFF648" w14:textId="77777777" w:rsidTr="00191180">
        <w:tc>
          <w:tcPr>
            <w:tcW w:w="2155" w:type="dxa"/>
            <w:vMerge/>
            <w:shd w:val="clear" w:color="auto" w:fill="D5DCE4"/>
          </w:tcPr>
          <w:p w14:paraId="35BF581D" w14:textId="77777777" w:rsidR="00191180" w:rsidRPr="000D0723" w:rsidRDefault="00191180" w:rsidP="00C1345F">
            <w:pPr>
              <w:suppressAutoHyphens w:val="0"/>
              <w:spacing w:line="360" w:lineRule="auto"/>
              <w:jc w:val="both"/>
              <w:rPr>
                <w:rFonts w:ascii="Palatino Linotype" w:hAnsi="Palatino Linotype"/>
                <w:color w:val="000000"/>
              </w:rPr>
            </w:pPr>
          </w:p>
        </w:tc>
        <w:tc>
          <w:tcPr>
            <w:tcW w:w="1759" w:type="dxa"/>
          </w:tcPr>
          <w:p w14:paraId="08A40F54" w14:textId="77777777" w:rsidR="00191180" w:rsidRPr="000D0723" w:rsidRDefault="00191180" w:rsidP="00C1345F">
            <w:pPr>
              <w:suppressAutoHyphens w:val="0"/>
              <w:spacing w:line="360" w:lineRule="auto"/>
              <w:jc w:val="both"/>
              <w:rPr>
                <w:rFonts w:ascii="Palatino Linotype" w:hAnsi="Palatino Linotype"/>
                <w:color w:val="000000"/>
              </w:rPr>
            </w:pPr>
            <w:r w:rsidRPr="000D0723">
              <w:rPr>
                <w:rFonts w:ascii="Palatino Linotype" w:hAnsi="Palatino Linotype"/>
                <w:color w:val="000000"/>
              </w:rPr>
              <w:t>Para clasificar la información como confidencial hay</w:t>
            </w:r>
          </w:p>
        </w:tc>
        <w:tc>
          <w:tcPr>
            <w:tcW w:w="2269" w:type="dxa"/>
          </w:tcPr>
          <w:p w14:paraId="18ECC53C" w14:textId="77777777" w:rsidR="00191180" w:rsidRPr="000D0723" w:rsidRDefault="00191180" w:rsidP="00C1345F">
            <w:pPr>
              <w:suppressAutoHyphens w:val="0"/>
              <w:spacing w:line="360" w:lineRule="auto"/>
              <w:jc w:val="both"/>
              <w:rPr>
                <w:rFonts w:ascii="Palatino Linotype" w:hAnsi="Palatino Linotype"/>
                <w:color w:val="000000"/>
              </w:rPr>
            </w:pPr>
            <w:r w:rsidRPr="000D0723">
              <w:rPr>
                <w:rFonts w:ascii="Palatino Linotype" w:hAnsi="Palatino Linotype"/>
                <w:color w:val="000000"/>
              </w:rPr>
              <w:t>que considerar la definición de dato personal</w:t>
            </w:r>
          </w:p>
        </w:tc>
        <w:tc>
          <w:tcPr>
            <w:tcW w:w="2268" w:type="dxa"/>
          </w:tcPr>
          <w:p w14:paraId="4E575FB8" w14:textId="77777777" w:rsidR="00191180" w:rsidRPr="000D0723" w:rsidRDefault="00191180" w:rsidP="00C1345F">
            <w:pPr>
              <w:suppressAutoHyphens w:val="0"/>
              <w:spacing w:line="360" w:lineRule="auto"/>
              <w:jc w:val="both"/>
              <w:rPr>
                <w:rFonts w:ascii="Palatino Linotype" w:hAnsi="Palatino Linotype"/>
                <w:color w:val="000000"/>
              </w:rPr>
            </w:pPr>
          </w:p>
        </w:tc>
      </w:tr>
      <w:tr w:rsidR="00191180" w:rsidRPr="000D0723" w14:paraId="616A693F" w14:textId="77777777" w:rsidTr="00191180">
        <w:tc>
          <w:tcPr>
            <w:tcW w:w="2155" w:type="dxa"/>
            <w:vMerge/>
            <w:shd w:val="clear" w:color="auto" w:fill="D5DCE4"/>
          </w:tcPr>
          <w:p w14:paraId="5E97D2DD" w14:textId="77777777" w:rsidR="00191180" w:rsidRPr="000D0723" w:rsidRDefault="00191180" w:rsidP="00C1345F">
            <w:pPr>
              <w:suppressAutoHyphens w:val="0"/>
              <w:spacing w:line="360" w:lineRule="auto"/>
              <w:jc w:val="both"/>
              <w:rPr>
                <w:rFonts w:ascii="Palatino Linotype" w:hAnsi="Palatino Linotype"/>
                <w:color w:val="000000"/>
              </w:rPr>
            </w:pPr>
          </w:p>
        </w:tc>
        <w:tc>
          <w:tcPr>
            <w:tcW w:w="1759" w:type="dxa"/>
          </w:tcPr>
          <w:p w14:paraId="018156A9" w14:textId="77777777" w:rsidR="00191180" w:rsidRPr="000D0723" w:rsidRDefault="00191180" w:rsidP="00C1345F">
            <w:pPr>
              <w:suppressAutoHyphens w:val="0"/>
              <w:spacing w:line="360" w:lineRule="auto"/>
              <w:jc w:val="both"/>
              <w:rPr>
                <w:rFonts w:ascii="Palatino Linotype" w:hAnsi="Palatino Linotype"/>
                <w:color w:val="000000"/>
              </w:rPr>
            </w:pPr>
            <w:r w:rsidRPr="000D0723">
              <w:rPr>
                <w:rFonts w:ascii="Palatino Linotype" w:hAnsi="Palatino Linotype"/>
                <w:color w:val="000000"/>
              </w:rPr>
              <w:t>Estos supuestos se aplican de manera restrictiva y estricta, no pueden ampliarse</w:t>
            </w:r>
          </w:p>
        </w:tc>
        <w:tc>
          <w:tcPr>
            <w:tcW w:w="2269" w:type="dxa"/>
          </w:tcPr>
          <w:p w14:paraId="59E633DC" w14:textId="77777777" w:rsidR="00191180" w:rsidRPr="000D0723" w:rsidRDefault="00191180" w:rsidP="00C1345F">
            <w:pPr>
              <w:suppressAutoHyphens w:val="0"/>
              <w:spacing w:line="360" w:lineRule="auto"/>
              <w:jc w:val="both"/>
              <w:rPr>
                <w:rFonts w:ascii="Palatino Linotype" w:hAnsi="Palatino Linotype"/>
                <w:color w:val="000000"/>
              </w:rPr>
            </w:pPr>
          </w:p>
        </w:tc>
        <w:tc>
          <w:tcPr>
            <w:tcW w:w="2268" w:type="dxa"/>
          </w:tcPr>
          <w:p w14:paraId="6F606E0A" w14:textId="77777777" w:rsidR="00191180" w:rsidRPr="000D0723" w:rsidRDefault="00191180" w:rsidP="00C1345F">
            <w:pPr>
              <w:suppressAutoHyphens w:val="0"/>
              <w:spacing w:line="360" w:lineRule="auto"/>
              <w:jc w:val="both"/>
              <w:rPr>
                <w:rFonts w:ascii="Palatino Linotype" w:hAnsi="Palatino Linotype"/>
                <w:color w:val="000000"/>
              </w:rPr>
            </w:pPr>
          </w:p>
        </w:tc>
      </w:tr>
      <w:tr w:rsidR="00191180" w:rsidRPr="000D0723" w14:paraId="2C6D2336" w14:textId="77777777" w:rsidTr="00191180">
        <w:tc>
          <w:tcPr>
            <w:tcW w:w="2155" w:type="dxa"/>
            <w:vMerge w:val="restart"/>
            <w:shd w:val="clear" w:color="auto" w:fill="D5DCE4"/>
          </w:tcPr>
          <w:p w14:paraId="4A547A37" w14:textId="77777777" w:rsidR="00191180" w:rsidRPr="000D0723" w:rsidRDefault="00191180" w:rsidP="00C1345F">
            <w:pPr>
              <w:suppressAutoHyphens w:val="0"/>
              <w:spacing w:line="360" w:lineRule="auto"/>
              <w:jc w:val="both"/>
              <w:rPr>
                <w:rFonts w:ascii="Palatino Linotype" w:hAnsi="Palatino Linotype"/>
                <w:color w:val="000000"/>
              </w:rPr>
            </w:pPr>
            <w:r w:rsidRPr="000D0723">
              <w:rPr>
                <w:rFonts w:ascii="Palatino Linotype" w:hAnsi="Palatino Linotype"/>
                <w:color w:val="000000"/>
              </w:rPr>
              <w:t>Excepciones a la clasificación de reserva</w:t>
            </w:r>
          </w:p>
        </w:tc>
        <w:tc>
          <w:tcPr>
            <w:tcW w:w="1759" w:type="dxa"/>
            <w:vMerge w:val="restart"/>
          </w:tcPr>
          <w:p w14:paraId="25E17223" w14:textId="77777777" w:rsidR="00191180" w:rsidRPr="000D0723" w:rsidRDefault="00191180" w:rsidP="00C1345F">
            <w:pPr>
              <w:suppressAutoHyphens w:val="0"/>
              <w:spacing w:line="360" w:lineRule="auto"/>
              <w:jc w:val="both"/>
              <w:rPr>
                <w:rFonts w:ascii="Palatino Linotype" w:hAnsi="Palatino Linotype"/>
                <w:color w:val="000000"/>
              </w:rPr>
            </w:pPr>
            <w:r w:rsidRPr="000D0723">
              <w:rPr>
                <w:rFonts w:ascii="Palatino Linotype" w:hAnsi="Palatino Linotype"/>
                <w:color w:val="000000"/>
              </w:rPr>
              <w:t xml:space="preserve">No puede clasificarse como </w:t>
            </w:r>
            <w:r w:rsidRPr="000D0723">
              <w:rPr>
                <w:rFonts w:ascii="Palatino Linotype" w:hAnsi="Palatino Linotype"/>
                <w:color w:val="000000"/>
              </w:rPr>
              <w:lastRenderedPageBreak/>
              <w:t>información reservada la concerniente a:</w:t>
            </w:r>
          </w:p>
        </w:tc>
        <w:tc>
          <w:tcPr>
            <w:tcW w:w="2269" w:type="dxa"/>
          </w:tcPr>
          <w:p w14:paraId="54E4809B" w14:textId="77777777" w:rsidR="00191180" w:rsidRPr="000D0723" w:rsidRDefault="00191180" w:rsidP="00C1345F">
            <w:pPr>
              <w:suppressAutoHyphens w:val="0"/>
              <w:spacing w:line="360" w:lineRule="auto"/>
              <w:jc w:val="both"/>
              <w:rPr>
                <w:rFonts w:ascii="Palatino Linotype" w:hAnsi="Palatino Linotype"/>
                <w:color w:val="000000"/>
              </w:rPr>
            </w:pPr>
            <w:r w:rsidRPr="000D0723">
              <w:rPr>
                <w:rFonts w:ascii="Palatino Linotype" w:hAnsi="Palatino Linotype"/>
                <w:color w:val="000000"/>
              </w:rPr>
              <w:lastRenderedPageBreak/>
              <w:t xml:space="preserve">Actos (probados o en investigación) graves de </w:t>
            </w:r>
            <w:r w:rsidRPr="000D0723">
              <w:rPr>
                <w:rFonts w:ascii="Palatino Linotype" w:hAnsi="Palatino Linotype"/>
                <w:color w:val="000000"/>
              </w:rPr>
              <w:lastRenderedPageBreak/>
              <w:t>violaciones a derechos humanos</w:t>
            </w:r>
          </w:p>
        </w:tc>
        <w:tc>
          <w:tcPr>
            <w:tcW w:w="2268" w:type="dxa"/>
          </w:tcPr>
          <w:p w14:paraId="5D26969E" w14:textId="77777777" w:rsidR="00191180" w:rsidRPr="000D0723" w:rsidRDefault="00191180" w:rsidP="00C1345F">
            <w:pPr>
              <w:suppressAutoHyphens w:val="0"/>
              <w:spacing w:line="360" w:lineRule="auto"/>
              <w:jc w:val="both"/>
              <w:rPr>
                <w:rFonts w:ascii="Palatino Linotype" w:hAnsi="Palatino Linotype"/>
                <w:color w:val="000000"/>
              </w:rPr>
            </w:pPr>
          </w:p>
        </w:tc>
      </w:tr>
      <w:tr w:rsidR="00191180" w:rsidRPr="000D0723" w14:paraId="28A78EF2" w14:textId="77777777" w:rsidTr="00191180">
        <w:tc>
          <w:tcPr>
            <w:tcW w:w="2155" w:type="dxa"/>
            <w:vMerge/>
            <w:shd w:val="clear" w:color="auto" w:fill="D5DCE4"/>
          </w:tcPr>
          <w:p w14:paraId="71EC9319" w14:textId="77777777" w:rsidR="00191180" w:rsidRPr="000D0723" w:rsidRDefault="00191180" w:rsidP="00C1345F">
            <w:pPr>
              <w:suppressAutoHyphens w:val="0"/>
              <w:spacing w:line="360" w:lineRule="auto"/>
              <w:jc w:val="both"/>
              <w:rPr>
                <w:rFonts w:ascii="Palatino Linotype" w:hAnsi="Palatino Linotype"/>
                <w:color w:val="000000"/>
              </w:rPr>
            </w:pPr>
          </w:p>
        </w:tc>
        <w:tc>
          <w:tcPr>
            <w:tcW w:w="1759" w:type="dxa"/>
            <w:vMerge/>
          </w:tcPr>
          <w:p w14:paraId="1BD42709" w14:textId="77777777" w:rsidR="00191180" w:rsidRPr="000D0723" w:rsidRDefault="00191180" w:rsidP="00C1345F">
            <w:pPr>
              <w:suppressAutoHyphens w:val="0"/>
              <w:spacing w:line="360" w:lineRule="auto"/>
              <w:jc w:val="both"/>
              <w:rPr>
                <w:rFonts w:ascii="Palatino Linotype" w:hAnsi="Palatino Linotype"/>
                <w:color w:val="000000"/>
              </w:rPr>
            </w:pPr>
          </w:p>
        </w:tc>
        <w:tc>
          <w:tcPr>
            <w:tcW w:w="2269" w:type="dxa"/>
          </w:tcPr>
          <w:p w14:paraId="34EA4EF9" w14:textId="77777777" w:rsidR="00191180" w:rsidRPr="000D0723" w:rsidRDefault="00191180" w:rsidP="00C1345F">
            <w:pPr>
              <w:suppressAutoHyphens w:val="0"/>
              <w:spacing w:line="360" w:lineRule="auto"/>
              <w:jc w:val="both"/>
              <w:rPr>
                <w:rFonts w:ascii="Palatino Linotype" w:hAnsi="Palatino Linotype"/>
                <w:color w:val="000000"/>
              </w:rPr>
            </w:pPr>
            <w:r w:rsidRPr="000D0723">
              <w:rPr>
                <w:rFonts w:ascii="Palatino Linotype" w:hAnsi="Palatino Linotype"/>
                <w:color w:val="000000"/>
              </w:rPr>
              <w:t xml:space="preserve">Delitos de </w:t>
            </w:r>
            <w:proofErr w:type="spellStart"/>
            <w:r w:rsidRPr="000D0723">
              <w:rPr>
                <w:rFonts w:ascii="Palatino Linotype" w:hAnsi="Palatino Linotype"/>
                <w:color w:val="000000"/>
              </w:rPr>
              <w:t>lessa</w:t>
            </w:r>
            <w:proofErr w:type="spellEnd"/>
            <w:r w:rsidRPr="000D0723">
              <w:rPr>
                <w:rFonts w:ascii="Palatino Linotype" w:hAnsi="Palatino Linotype"/>
                <w:color w:val="000000"/>
              </w:rPr>
              <w:t xml:space="preserve"> humanidad</w:t>
            </w:r>
          </w:p>
        </w:tc>
        <w:tc>
          <w:tcPr>
            <w:tcW w:w="2268" w:type="dxa"/>
          </w:tcPr>
          <w:p w14:paraId="1BE483F8" w14:textId="77777777" w:rsidR="00191180" w:rsidRPr="000D0723" w:rsidRDefault="00191180" w:rsidP="00C1345F">
            <w:pPr>
              <w:suppressAutoHyphens w:val="0"/>
              <w:spacing w:line="360" w:lineRule="auto"/>
              <w:jc w:val="both"/>
              <w:rPr>
                <w:rFonts w:ascii="Palatino Linotype" w:hAnsi="Palatino Linotype"/>
                <w:color w:val="000000"/>
              </w:rPr>
            </w:pPr>
          </w:p>
        </w:tc>
      </w:tr>
      <w:tr w:rsidR="00191180" w:rsidRPr="000D0723" w14:paraId="53D6173C" w14:textId="77777777" w:rsidTr="00191180">
        <w:tc>
          <w:tcPr>
            <w:tcW w:w="2155" w:type="dxa"/>
            <w:vMerge/>
            <w:shd w:val="clear" w:color="auto" w:fill="D5DCE4"/>
          </w:tcPr>
          <w:p w14:paraId="3F23A930" w14:textId="77777777" w:rsidR="00191180" w:rsidRPr="000D0723" w:rsidRDefault="00191180" w:rsidP="00C1345F">
            <w:pPr>
              <w:suppressAutoHyphens w:val="0"/>
              <w:spacing w:line="360" w:lineRule="auto"/>
              <w:jc w:val="both"/>
              <w:rPr>
                <w:rFonts w:ascii="Palatino Linotype" w:hAnsi="Palatino Linotype"/>
                <w:color w:val="000000"/>
              </w:rPr>
            </w:pPr>
          </w:p>
        </w:tc>
        <w:tc>
          <w:tcPr>
            <w:tcW w:w="1759" w:type="dxa"/>
            <w:vMerge/>
          </w:tcPr>
          <w:p w14:paraId="561E7705" w14:textId="77777777" w:rsidR="00191180" w:rsidRPr="000D0723" w:rsidRDefault="00191180" w:rsidP="00C1345F">
            <w:pPr>
              <w:suppressAutoHyphens w:val="0"/>
              <w:spacing w:line="360" w:lineRule="auto"/>
              <w:jc w:val="both"/>
              <w:rPr>
                <w:rFonts w:ascii="Palatino Linotype" w:hAnsi="Palatino Linotype"/>
                <w:color w:val="000000"/>
              </w:rPr>
            </w:pPr>
          </w:p>
        </w:tc>
        <w:tc>
          <w:tcPr>
            <w:tcW w:w="2269" w:type="dxa"/>
          </w:tcPr>
          <w:p w14:paraId="69C8D9D3" w14:textId="77777777" w:rsidR="00191180" w:rsidRPr="000D0723" w:rsidRDefault="00191180" w:rsidP="00C1345F">
            <w:pPr>
              <w:suppressAutoHyphens w:val="0"/>
              <w:spacing w:line="360" w:lineRule="auto"/>
              <w:jc w:val="both"/>
              <w:rPr>
                <w:rFonts w:ascii="Palatino Linotype" w:hAnsi="Palatino Linotype"/>
                <w:color w:val="000000"/>
              </w:rPr>
            </w:pPr>
            <w:r w:rsidRPr="000D0723">
              <w:rPr>
                <w:rFonts w:ascii="Palatino Linotype" w:hAnsi="Palatino Linotype"/>
                <w:color w:val="000000"/>
              </w:rPr>
              <w:t>Actos de Corrupción</w:t>
            </w:r>
          </w:p>
        </w:tc>
        <w:tc>
          <w:tcPr>
            <w:tcW w:w="2268" w:type="dxa"/>
          </w:tcPr>
          <w:p w14:paraId="595959C7" w14:textId="77777777" w:rsidR="00191180" w:rsidRPr="000D0723" w:rsidRDefault="00191180" w:rsidP="00C1345F">
            <w:pPr>
              <w:suppressAutoHyphens w:val="0"/>
              <w:spacing w:line="360" w:lineRule="auto"/>
              <w:jc w:val="both"/>
              <w:rPr>
                <w:rFonts w:ascii="Palatino Linotype" w:hAnsi="Palatino Linotype"/>
                <w:color w:val="000000"/>
              </w:rPr>
            </w:pPr>
            <w:r w:rsidRPr="000D0723">
              <w:rPr>
                <w:rFonts w:ascii="Palatino Linotype" w:hAnsi="Palatino Linotype"/>
                <w:color w:val="000000"/>
              </w:rPr>
              <w:t>Los comprendidos en el Título Sexto del Código Penal del Estado</w:t>
            </w:r>
          </w:p>
        </w:tc>
      </w:tr>
      <w:tr w:rsidR="00191180" w:rsidRPr="000D0723" w14:paraId="78431307" w14:textId="77777777" w:rsidTr="00191180">
        <w:tc>
          <w:tcPr>
            <w:tcW w:w="2155" w:type="dxa"/>
            <w:vMerge w:val="restart"/>
            <w:shd w:val="clear" w:color="auto" w:fill="D5DCE4"/>
          </w:tcPr>
          <w:p w14:paraId="574640DF" w14:textId="77777777" w:rsidR="00191180" w:rsidRPr="000D0723" w:rsidRDefault="00191180" w:rsidP="00C1345F">
            <w:pPr>
              <w:suppressAutoHyphens w:val="0"/>
              <w:spacing w:line="360" w:lineRule="auto"/>
              <w:jc w:val="both"/>
              <w:rPr>
                <w:rFonts w:ascii="Palatino Linotype" w:hAnsi="Palatino Linotype"/>
                <w:color w:val="000000"/>
              </w:rPr>
            </w:pPr>
            <w:r w:rsidRPr="000D0723">
              <w:rPr>
                <w:rFonts w:ascii="Palatino Linotype" w:hAnsi="Palatino Linotype"/>
                <w:color w:val="000000"/>
              </w:rPr>
              <w:t>Participación del Comité de Transparencia</w:t>
            </w:r>
          </w:p>
        </w:tc>
        <w:tc>
          <w:tcPr>
            <w:tcW w:w="1759" w:type="dxa"/>
            <w:vMerge w:val="restart"/>
          </w:tcPr>
          <w:p w14:paraId="3D339051" w14:textId="77777777" w:rsidR="00191180" w:rsidRPr="000D0723" w:rsidRDefault="00191180" w:rsidP="00C1345F">
            <w:pPr>
              <w:suppressAutoHyphens w:val="0"/>
              <w:spacing w:line="360" w:lineRule="auto"/>
              <w:jc w:val="both"/>
              <w:rPr>
                <w:rFonts w:ascii="Palatino Linotype" w:hAnsi="Palatino Linotype"/>
                <w:color w:val="000000"/>
              </w:rPr>
            </w:pPr>
            <w:r w:rsidRPr="000D0723">
              <w:rPr>
                <w:rFonts w:ascii="Palatino Linotype" w:hAnsi="Palatino Linotype"/>
                <w:color w:val="000000"/>
              </w:rPr>
              <w:t>Formalidades</w:t>
            </w:r>
          </w:p>
        </w:tc>
        <w:tc>
          <w:tcPr>
            <w:tcW w:w="2269" w:type="dxa"/>
          </w:tcPr>
          <w:p w14:paraId="7E343D14" w14:textId="77777777" w:rsidR="00191180" w:rsidRPr="000D0723" w:rsidRDefault="00191180" w:rsidP="00C1345F">
            <w:pPr>
              <w:suppressAutoHyphens w:val="0"/>
              <w:spacing w:line="360" w:lineRule="auto"/>
              <w:jc w:val="both"/>
              <w:rPr>
                <w:rFonts w:ascii="Palatino Linotype" w:hAnsi="Palatino Linotype"/>
                <w:color w:val="000000"/>
              </w:rPr>
            </w:pPr>
            <w:r w:rsidRPr="000D0723">
              <w:rPr>
                <w:rFonts w:ascii="Palatino Linotype" w:hAnsi="Palatino Linotype"/>
                <w:color w:val="000000"/>
              </w:rPr>
              <w:t>El Comité debe de estar debidamente integrado</w:t>
            </w:r>
          </w:p>
        </w:tc>
        <w:tc>
          <w:tcPr>
            <w:tcW w:w="2268" w:type="dxa"/>
          </w:tcPr>
          <w:p w14:paraId="3518174F" w14:textId="77777777" w:rsidR="00191180" w:rsidRPr="000D0723" w:rsidRDefault="00191180" w:rsidP="00C1345F">
            <w:pPr>
              <w:suppressAutoHyphens w:val="0"/>
              <w:spacing w:line="360" w:lineRule="auto"/>
              <w:jc w:val="both"/>
              <w:rPr>
                <w:rFonts w:ascii="Palatino Linotype" w:hAnsi="Palatino Linotype"/>
                <w:color w:val="000000"/>
              </w:rPr>
            </w:pPr>
          </w:p>
        </w:tc>
      </w:tr>
      <w:tr w:rsidR="00191180" w:rsidRPr="000D0723" w14:paraId="203DBED0" w14:textId="77777777" w:rsidTr="00191180">
        <w:tc>
          <w:tcPr>
            <w:tcW w:w="2155" w:type="dxa"/>
            <w:vMerge/>
            <w:shd w:val="clear" w:color="auto" w:fill="D5DCE4"/>
          </w:tcPr>
          <w:p w14:paraId="403DF1DF" w14:textId="77777777" w:rsidR="00191180" w:rsidRPr="000D0723" w:rsidRDefault="00191180" w:rsidP="00C1345F">
            <w:pPr>
              <w:suppressAutoHyphens w:val="0"/>
              <w:spacing w:line="360" w:lineRule="auto"/>
              <w:jc w:val="both"/>
              <w:rPr>
                <w:rFonts w:ascii="Palatino Linotype" w:hAnsi="Palatino Linotype"/>
                <w:color w:val="000000"/>
              </w:rPr>
            </w:pPr>
          </w:p>
        </w:tc>
        <w:tc>
          <w:tcPr>
            <w:tcW w:w="1759" w:type="dxa"/>
            <w:vMerge/>
          </w:tcPr>
          <w:p w14:paraId="2374DB72" w14:textId="77777777" w:rsidR="00191180" w:rsidRPr="000D0723" w:rsidRDefault="00191180" w:rsidP="00C1345F">
            <w:pPr>
              <w:suppressAutoHyphens w:val="0"/>
              <w:spacing w:line="360" w:lineRule="auto"/>
              <w:jc w:val="both"/>
              <w:rPr>
                <w:rFonts w:ascii="Palatino Linotype" w:hAnsi="Palatino Linotype"/>
                <w:color w:val="000000"/>
              </w:rPr>
            </w:pPr>
          </w:p>
        </w:tc>
        <w:tc>
          <w:tcPr>
            <w:tcW w:w="2269" w:type="dxa"/>
          </w:tcPr>
          <w:p w14:paraId="55135950" w14:textId="77777777" w:rsidR="00191180" w:rsidRPr="000D0723" w:rsidRDefault="00191180" w:rsidP="00C1345F">
            <w:pPr>
              <w:suppressAutoHyphens w:val="0"/>
              <w:spacing w:line="360" w:lineRule="auto"/>
              <w:jc w:val="both"/>
              <w:rPr>
                <w:rFonts w:ascii="Palatino Linotype" w:hAnsi="Palatino Linotype"/>
                <w:color w:val="000000"/>
              </w:rPr>
            </w:pPr>
            <w:r w:rsidRPr="000D0723">
              <w:rPr>
                <w:rFonts w:ascii="Palatino Linotype" w:hAnsi="Palatino Linotype"/>
                <w:color w:val="000000"/>
              </w:rPr>
              <w:t xml:space="preserve">El Comité no aprueba la clasificación, sólo: confirma, modifica o revoca la decisión de las áreas </w:t>
            </w:r>
          </w:p>
        </w:tc>
        <w:tc>
          <w:tcPr>
            <w:tcW w:w="2268" w:type="dxa"/>
          </w:tcPr>
          <w:p w14:paraId="6256350A" w14:textId="77777777" w:rsidR="00191180" w:rsidRPr="000D0723" w:rsidRDefault="00191180" w:rsidP="00C1345F">
            <w:pPr>
              <w:suppressAutoHyphens w:val="0"/>
              <w:spacing w:line="360" w:lineRule="auto"/>
              <w:jc w:val="both"/>
              <w:rPr>
                <w:rFonts w:ascii="Palatino Linotype" w:hAnsi="Palatino Linotype"/>
                <w:color w:val="000000"/>
              </w:rPr>
            </w:pPr>
          </w:p>
        </w:tc>
      </w:tr>
      <w:tr w:rsidR="00191180" w:rsidRPr="000D0723" w14:paraId="315C686E" w14:textId="77777777" w:rsidTr="00191180">
        <w:tc>
          <w:tcPr>
            <w:tcW w:w="2155" w:type="dxa"/>
            <w:shd w:val="clear" w:color="auto" w:fill="D5DCE4"/>
          </w:tcPr>
          <w:p w14:paraId="7BCE06E7" w14:textId="77777777" w:rsidR="00191180" w:rsidRPr="000D0723" w:rsidRDefault="00191180" w:rsidP="00C1345F">
            <w:pPr>
              <w:suppressAutoHyphens w:val="0"/>
              <w:spacing w:line="360" w:lineRule="auto"/>
              <w:jc w:val="both"/>
              <w:rPr>
                <w:rFonts w:ascii="Palatino Linotype" w:hAnsi="Palatino Linotype"/>
                <w:color w:val="000000"/>
              </w:rPr>
            </w:pPr>
            <w:r w:rsidRPr="000D0723">
              <w:rPr>
                <w:rFonts w:ascii="Palatino Linotype" w:hAnsi="Palatino Linotype"/>
                <w:color w:val="000000"/>
              </w:rPr>
              <w:t>Fondo del acuerdo de clasificación</w:t>
            </w:r>
          </w:p>
        </w:tc>
        <w:tc>
          <w:tcPr>
            <w:tcW w:w="1759" w:type="dxa"/>
          </w:tcPr>
          <w:p w14:paraId="29EBC7DA" w14:textId="77777777" w:rsidR="00191180" w:rsidRPr="000D0723" w:rsidRDefault="00191180" w:rsidP="00C1345F">
            <w:pPr>
              <w:suppressAutoHyphens w:val="0"/>
              <w:spacing w:line="360" w:lineRule="auto"/>
              <w:jc w:val="both"/>
              <w:rPr>
                <w:rFonts w:ascii="Palatino Linotype" w:hAnsi="Palatino Linotype"/>
                <w:color w:val="000000"/>
              </w:rPr>
            </w:pPr>
            <w:r w:rsidRPr="000D0723">
              <w:rPr>
                <w:rFonts w:ascii="Palatino Linotype" w:hAnsi="Palatino Linotype"/>
                <w:color w:val="000000"/>
              </w:rPr>
              <w:t xml:space="preserve">La carga de la prueba para justificar la restricción corresponde </w:t>
            </w:r>
            <w:r w:rsidRPr="000D0723">
              <w:rPr>
                <w:rFonts w:ascii="Palatino Linotype" w:hAnsi="Palatino Linotype"/>
                <w:color w:val="000000"/>
              </w:rPr>
              <w:lastRenderedPageBreak/>
              <w:t xml:space="preserve">al </w:t>
            </w:r>
            <w:r w:rsidRPr="000D0723">
              <w:rPr>
                <w:rFonts w:ascii="Palatino Linotype" w:hAnsi="Palatino Linotype"/>
                <w:b/>
                <w:bCs/>
                <w:color w:val="000000"/>
              </w:rPr>
              <w:t>SUJETO OBLIGADO</w:t>
            </w:r>
          </w:p>
        </w:tc>
        <w:tc>
          <w:tcPr>
            <w:tcW w:w="2269" w:type="dxa"/>
          </w:tcPr>
          <w:p w14:paraId="555EBA74" w14:textId="77777777" w:rsidR="00191180" w:rsidRPr="000D0723" w:rsidRDefault="00191180" w:rsidP="00C1345F">
            <w:pPr>
              <w:suppressAutoHyphens w:val="0"/>
              <w:spacing w:line="360" w:lineRule="auto"/>
              <w:jc w:val="both"/>
              <w:rPr>
                <w:rFonts w:ascii="Palatino Linotype" w:hAnsi="Palatino Linotype"/>
                <w:color w:val="000000"/>
              </w:rPr>
            </w:pPr>
            <w:r w:rsidRPr="000D0723">
              <w:rPr>
                <w:rFonts w:ascii="Palatino Linotype" w:hAnsi="Palatino Linotype"/>
                <w:color w:val="000000"/>
              </w:rPr>
              <w:lastRenderedPageBreak/>
              <w:t>Deber de fundar y motivar</w:t>
            </w:r>
          </w:p>
        </w:tc>
        <w:tc>
          <w:tcPr>
            <w:tcW w:w="2268" w:type="dxa"/>
          </w:tcPr>
          <w:p w14:paraId="2E23E030" w14:textId="77777777" w:rsidR="00191180" w:rsidRPr="000D0723" w:rsidRDefault="00191180" w:rsidP="00C1345F">
            <w:pPr>
              <w:suppressAutoHyphens w:val="0"/>
              <w:spacing w:line="360" w:lineRule="auto"/>
              <w:jc w:val="both"/>
              <w:rPr>
                <w:rFonts w:ascii="Palatino Linotype" w:hAnsi="Palatino Linotype"/>
                <w:color w:val="000000"/>
              </w:rPr>
            </w:pPr>
          </w:p>
        </w:tc>
      </w:tr>
      <w:tr w:rsidR="00191180" w:rsidRPr="000D0723" w14:paraId="359D8447" w14:textId="77777777" w:rsidTr="00191180">
        <w:trPr>
          <w:trHeight w:val="486"/>
        </w:trPr>
        <w:tc>
          <w:tcPr>
            <w:tcW w:w="2155" w:type="dxa"/>
            <w:vMerge w:val="restart"/>
            <w:shd w:val="clear" w:color="auto" w:fill="D5DCE4"/>
          </w:tcPr>
          <w:p w14:paraId="411F1961" w14:textId="77777777" w:rsidR="00191180" w:rsidRPr="000D0723" w:rsidRDefault="00191180" w:rsidP="00C1345F">
            <w:pPr>
              <w:suppressAutoHyphens w:val="0"/>
              <w:spacing w:line="360" w:lineRule="auto"/>
              <w:jc w:val="both"/>
              <w:rPr>
                <w:rFonts w:ascii="Palatino Linotype" w:hAnsi="Palatino Linotype"/>
                <w:color w:val="000000"/>
              </w:rPr>
            </w:pPr>
            <w:r w:rsidRPr="000D0723">
              <w:rPr>
                <w:rFonts w:ascii="Palatino Linotype" w:hAnsi="Palatino Linotype"/>
                <w:color w:val="000000"/>
              </w:rPr>
              <w:t>Condiciones especiales de la reserva</w:t>
            </w:r>
          </w:p>
        </w:tc>
        <w:tc>
          <w:tcPr>
            <w:tcW w:w="1759" w:type="dxa"/>
            <w:vMerge w:val="restart"/>
          </w:tcPr>
          <w:p w14:paraId="611D7AC6" w14:textId="77777777" w:rsidR="00191180" w:rsidRPr="000D0723" w:rsidRDefault="00191180" w:rsidP="00C1345F">
            <w:pPr>
              <w:suppressAutoHyphens w:val="0"/>
              <w:spacing w:line="360" w:lineRule="auto"/>
              <w:jc w:val="both"/>
              <w:rPr>
                <w:rFonts w:ascii="Palatino Linotype" w:hAnsi="Palatino Linotype"/>
                <w:color w:val="000000"/>
              </w:rPr>
            </w:pPr>
            <w:r w:rsidRPr="000D0723">
              <w:rPr>
                <w:rFonts w:ascii="Palatino Linotype" w:hAnsi="Palatino Linotype"/>
                <w:color w:val="000000"/>
              </w:rPr>
              <w:t>Motivar implica</w:t>
            </w:r>
          </w:p>
          <w:p w14:paraId="42FBE448" w14:textId="77777777" w:rsidR="00191180" w:rsidRPr="000D0723" w:rsidRDefault="00191180" w:rsidP="00C1345F">
            <w:pPr>
              <w:suppressAutoHyphens w:val="0"/>
              <w:spacing w:line="360" w:lineRule="auto"/>
              <w:jc w:val="both"/>
              <w:rPr>
                <w:rFonts w:ascii="Palatino Linotype" w:hAnsi="Palatino Linotype"/>
                <w:color w:val="000000"/>
              </w:rPr>
            </w:pPr>
            <w:r w:rsidRPr="000D0723">
              <w:rPr>
                <w:rFonts w:ascii="Palatino Linotype" w:hAnsi="Palatino Linotype"/>
                <w:color w:val="000000"/>
              </w:rPr>
              <w:t>Además se debe aplicar, caso por caso, una prueba de daño.</w:t>
            </w:r>
          </w:p>
        </w:tc>
        <w:tc>
          <w:tcPr>
            <w:tcW w:w="2269" w:type="dxa"/>
            <w:vMerge w:val="restart"/>
          </w:tcPr>
          <w:p w14:paraId="54717CA4" w14:textId="77777777" w:rsidR="00191180" w:rsidRPr="000D0723" w:rsidRDefault="00191180" w:rsidP="00C1345F">
            <w:pPr>
              <w:suppressAutoHyphens w:val="0"/>
              <w:spacing w:line="360" w:lineRule="auto"/>
              <w:jc w:val="both"/>
              <w:rPr>
                <w:rFonts w:ascii="Palatino Linotype" w:hAnsi="Palatino Linotype"/>
                <w:color w:val="000000"/>
              </w:rPr>
            </w:pPr>
            <w:r w:rsidRPr="000D0723">
              <w:rPr>
                <w:rFonts w:ascii="Palatino Linotype" w:hAnsi="Palatino Linotype"/>
                <w:color w:val="000000"/>
              </w:rPr>
              <w:t>Señalar las razones, motivos o circunstancias.</w:t>
            </w:r>
          </w:p>
          <w:p w14:paraId="20C77B4B" w14:textId="77777777" w:rsidR="00191180" w:rsidRPr="000D0723" w:rsidRDefault="00191180" w:rsidP="00C1345F">
            <w:pPr>
              <w:suppressAutoHyphens w:val="0"/>
              <w:spacing w:line="360" w:lineRule="auto"/>
              <w:jc w:val="both"/>
              <w:rPr>
                <w:rFonts w:ascii="Palatino Linotype" w:hAnsi="Palatino Linotype"/>
                <w:color w:val="000000"/>
              </w:rPr>
            </w:pPr>
            <w:r w:rsidRPr="000D0723">
              <w:rPr>
                <w:rFonts w:ascii="Palatino Linotype" w:hAnsi="Palatino Linotype"/>
                <w:color w:val="000000"/>
              </w:rPr>
              <w:t>Se deben señalar las razones objetivas y acreditar.</w:t>
            </w:r>
          </w:p>
          <w:p w14:paraId="1FD1AC50" w14:textId="77777777" w:rsidR="00191180" w:rsidRPr="000D0723" w:rsidRDefault="00191180" w:rsidP="00C1345F">
            <w:pPr>
              <w:suppressAutoHyphens w:val="0"/>
              <w:spacing w:line="360" w:lineRule="auto"/>
              <w:jc w:val="both"/>
              <w:rPr>
                <w:rFonts w:ascii="Palatino Linotype" w:hAnsi="Palatino Linotype"/>
                <w:color w:val="000000"/>
              </w:rPr>
            </w:pPr>
          </w:p>
          <w:p w14:paraId="49CC3827" w14:textId="77777777" w:rsidR="00191180" w:rsidRPr="000D0723" w:rsidRDefault="00191180" w:rsidP="00C1345F">
            <w:pPr>
              <w:suppressAutoHyphens w:val="0"/>
              <w:spacing w:line="360" w:lineRule="auto"/>
              <w:jc w:val="both"/>
              <w:rPr>
                <w:rFonts w:ascii="Palatino Linotype" w:hAnsi="Palatino Linotype"/>
                <w:color w:val="000000"/>
              </w:rPr>
            </w:pPr>
            <w:r w:rsidRPr="000D0723">
              <w:rPr>
                <w:rFonts w:ascii="Palatino Linotype" w:hAnsi="Palatino Linotype"/>
                <w:color w:val="000000"/>
              </w:rPr>
              <w:t>*Adquiere la condición especial de ser temporal por un periodo de 5 años con la posibilidad de ampliarse por un periodo igual.</w:t>
            </w:r>
          </w:p>
        </w:tc>
        <w:tc>
          <w:tcPr>
            <w:tcW w:w="2268" w:type="dxa"/>
            <w:vMerge w:val="restart"/>
          </w:tcPr>
          <w:p w14:paraId="3A9307C3" w14:textId="77777777" w:rsidR="00191180" w:rsidRPr="000D0723" w:rsidRDefault="00191180" w:rsidP="00C1345F">
            <w:pPr>
              <w:suppressAutoHyphens w:val="0"/>
              <w:spacing w:line="360" w:lineRule="auto"/>
              <w:jc w:val="both"/>
              <w:rPr>
                <w:rFonts w:ascii="Palatino Linotype" w:hAnsi="Palatino Linotype"/>
                <w:color w:val="000000"/>
              </w:rPr>
            </w:pPr>
            <w:r w:rsidRPr="000D0723">
              <w:rPr>
                <w:rFonts w:ascii="Palatino Linotype" w:hAnsi="Palatino Linotype"/>
                <w:color w:val="000000"/>
              </w:rPr>
              <w:t>Que entregar la información provoca un riesgo real, demostrable e identificable al interés público o a la seguridad pública</w:t>
            </w:r>
          </w:p>
        </w:tc>
      </w:tr>
      <w:tr w:rsidR="00191180" w:rsidRPr="000D0723" w14:paraId="1778F197" w14:textId="77777777" w:rsidTr="00191180">
        <w:trPr>
          <w:trHeight w:val="486"/>
        </w:trPr>
        <w:tc>
          <w:tcPr>
            <w:tcW w:w="2155" w:type="dxa"/>
            <w:vMerge/>
            <w:shd w:val="clear" w:color="auto" w:fill="D5DCE4"/>
          </w:tcPr>
          <w:p w14:paraId="76E879B9" w14:textId="77777777" w:rsidR="00191180" w:rsidRPr="000D0723" w:rsidRDefault="00191180" w:rsidP="00C1345F">
            <w:pPr>
              <w:suppressAutoHyphens w:val="0"/>
              <w:spacing w:line="360" w:lineRule="auto"/>
              <w:jc w:val="both"/>
              <w:rPr>
                <w:rFonts w:ascii="Palatino Linotype" w:hAnsi="Palatino Linotype"/>
                <w:color w:val="000000"/>
              </w:rPr>
            </w:pPr>
          </w:p>
        </w:tc>
        <w:tc>
          <w:tcPr>
            <w:tcW w:w="1759" w:type="dxa"/>
            <w:vMerge/>
          </w:tcPr>
          <w:p w14:paraId="4F92978E" w14:textId="77777777" w:rsidR="00191180" w:rsidRPr="000D0723" w:rsidRDefault="00191180" w:rsidP="00C1345F">
            <w:pPr>
              <w:suppressAutoHyphens w:val="0"/>
              <w:spacing w:line="360" w:lineRule="auto"/>
              <w:jc w:val="both"/>
              <w:rPr>
                <w:rFonts w:ascii="Palatino Linotype" w:hAnsi="Palatino Linotype"/>
                <w:color w:val="000000"/>
              </w:rPr>
            </w:pPr>
          </w:p>
        </w:tc>
        <w:tc>
          <w:tcPr>
            <w:tcW w:w="2269" w:type="dxa"/>
            <w:vMerge/>
          </w:tcPr>
          <w:p w14:paraId="45CD0B69" w14:textId="77777777" w:rsidR="00191180" w:rsidRPr="000D0723" w:rsidRDefault="00191180" w:rsidP="00C1345F">
            <w:pPr>
              <w:suppressAutoHyphens w:val="0"/>
              <w:spacing w:line="360" w:lineRule="auto"/>
              <w:jc w:val="both"/>
              <w:rPr>
                <w:rFonts w:ascii="Palatino Linotype" w:hAnsi="Palatino Linotype"/>
                <w:color w:val="000000"/>
              </w:rPr>
            </w:pPr>
          </w:p>
        </w:tc>
        <w:tc>
          <w:tcPr>
            <w:tcW w:w="2268" w:type="dxa"/>
            <w:vMerge/>
          </w:tcPr>
          <w:p w14:paraId="663B9967" w14:textId="77777777" w:rsidR="00191180" w:rsidRPr="000D0723" w:rsidRDefault="00191180" w:rsidP="00C1345F">
            <w:pPr>
              <w:suppressAutoHyphens w:val="0"/>
              <w:spacing w:line="360" w:lineRule="auto"/>
              <w:jc w:val="both"/>
              <w:rPr>
                <w:rFonts w:ascii="Palatino Linotype" w:hAnsi="Palatino Linotype"/>
                <w:color w:val="000000"/>
              </w:rPr>
            </w:pPr>
          </w:p>
        </w:tc>
      </w:tr>
      <w:tr w:rsidR="00191180" w:rsidRPr="000D0723" w14:paraId="25659DF8" w14:textId="77777777" w:rsidTr="00191180">
        <w:tc>
          <w:tcPr>
            <w:tcW w:w="2155" w:type="dxa"/>
            <w:vMerge/>
            <w:shd w:val="clear" w:color="auto" w:fill="D5DCE4"/>
          </w:tcPr>
          <w:p w14:paraId="15D8FA49" w14:textId="77777777" w:rsidR="00191180" w:rsidRPr="000D0723" w:rsidRDefault="00191180" w:rsidP="00C1345F">
            <w:pPr>
              <w:suppressAutoHyphens w:val="0"/>
              <w:spacing w:line="360" w:lineRule="auto"/>
              <w:jc w:val="both"/>
              <w:rPr>
                <w:rFonts w:ascii="Palatino Linotype" w:hAnsi="Palatino Linotype"/>
                <w:color w:val="000000"/>
              </w:rPr>
            </w:pPr>
          </w:p>
        </w:tc>
        <w:tc>
          <w:tcPr>
            <w:tcW w:w="1759" w:type="dxa"/>
            <w:vMerge/>
          </w:tcPr>
          <w:p w14:paraId="4006807C" w14:textId="77777777" w:rsidR="00191180" w:rsidRPr="000D0723" w:rsidRDefault="00191180" w:rsidP="00C1345F">
            <w:pPr>
              <w:suppressAutoHyphens w:val="0"/>
              <w:spacing w:line="360" w:lineRule="auto"/>
              <w:jc w:val="both"/>
              <w:rPr>
                <w:rFonts w:ascii="Palatino Linotype" w:hAnsi="Palatino Linotype"/>
                <w:color w:val="000000"/>
              </w:rPr>
            </w:pPr>
          </w:p>
        </w:tc>
        <w:tc>
          <w:tcPr>
            <w:tcW w:w="2269" w:type="dxa"/>
            <w:vMerge/>
          </w:tcPr>
          <w:p w14:paraId="547BF734" w14:textId="77777777" w:rsidR="00191180" w:rsidRPr="000D0723" w:rsidRDefault="00191180" w:rsidP="00C1345F">
            <w:pPr>
              <w:suppressAutoHyphens w:val="0"/>
              <w:spacing w:line="360" w:lineRule="auto"/>
              <w:jc w:val="both"/>
              <w:rPr>
                <w:rFonts w:ascii="Palatino Linotype" w:hAnsi="Palatino Linotype"/>
                <w:color w:val="000000"/>
              </w:rPr>
            </w:pPr>
          </w:p>
        </w:tc>
        <w:tc>
          <w:tcPr>
            <w:tcW w:w="2268" w:type="dxa"/>
          </w:tcPr>
          <w:p w14:paraId="32C75DC8" w14:textId="77777777" w:rsidR="00191180" w:rsidRPr="000D0723" w:rsidRDefault="00191180" w:rsidP="00C1345F">
            <w:pPr>
              <w:suppressAutoHyphens w:val="0"/>
              <w:spacing w:line="360" w:lineRule="auto"/>
              <w:jc w:val="both"/>
              <w:rPr>
                <w:rFonts w:ascii="Palatino Linotype" w:hAnsi="Palatino Linotype"/>
                <w:color w:val="000000"/>
              </w:rPr>
            </w:pPr>
            <w:r w:rsidRPr="000D0723">
              <w:rPr>
                <w:rFonts w:ascii="Palatino Linotype" w:hAnsi="Palatino Linotype"/>
                <w:color w:val="000000"/>
              </w:rPr>
              <w:t xml:space="preserve">El riesgo por divulgar es mayor que el interés público de que se difunda  </w:t>
            </w:r>
          </w:p>
        </w:tc>
      </w:tr>
      <w:tr w:rsidR="00191180" w:rsidRPr="000D0723" w14:paraId="5F21AD6F" w14:textId="77777777" w:rsidTr="00191180">
        <w:trPr>
          <w:trHeight w:val="1454"/>
        </w:trPr>
        <w:tc>
          <w:tcPr>
            <w:tcW w:w="2155" w:type="dxa"/>
            <w:vMerge/>
            <w:shd w:val="clear" w:color="auto" w:fill="D5DCE4"/>
          </w:tcPr>
          <w:p w14:paraId="466A048A" w14:textId="77777777" w:rsidR="00191180" w:rsidRPr="000D0723" w:rsidRDefault="00191180" w:rsidP="00C1345F">
            <w:pPr>
              <w:suppressAutoHyphens w:val="0"/>
              <w:spacing w:line="360" w:lineRule="auto"/>
              <w:jc w:val="both"/>
              <w:rPr>
                <w:rFonts w:ascii="Palatino Linotype" w:hAnsi="Palatino Linotype"/>
                <w:color w:val="000000"/>
              </w:rPr>
            </w:pPr>
          </w:p>
        </w:tc>
        <w:tc>
          <w:tcPr>
            <w:tcW w:w="1759" w:type="dxa"/>
            <w:vMerge/>
          </w:tcPr>
          <w:p w14:paraId="6C3D0CFA" w14:textId="77777777" w:rsidR="00191180" w:rsidRPr="000D0723" w:rsidRDefault="00191180" w:rsidP="00C1345F">
            <w:pPr>
              <w:suppressAutoHyphens w:val="0"/>
              <w:spacing w:line="360" w:lineRule="auto"/>
              <w:jc w:val="both"/>
              <w:rPr>
                <w:rFonts w:ascii="Palatino Linotype" w:hAnsi="Palatino Linotype"/>
                <w:color w:val="000000"/>
              </w:rPr>
            </w:pPr>
          </w:p>
        </w:tc>
        <w:tc>
          <w:tcPr>
            <w:tcW w:w="2269" w:type="dxa"/>
            <w:vMerge/>
          </w:tcPr>
          <w:p w14:paraId="7D27D3C5" w14:textId="77777777" w:rsidR="00191180" w:rsidRPr="000D0723" w:rsidRDefault="00191180" w:rsidP="00C1345F">
            <w:pPr>
              <w:suppressAutoHyphens w:val="0"/>
              <w:spacing w:line="360" w:lineRule="auto"/>
              <w:jc w:val="both"/>
              <w:rPr>
                <w:rFonts w:ascii="Palatino Linotype" w:hAnsi="Palatino Linotype"/>
                <w:color w:val="000000"/>
              </w:rPr>
            </w:pPr>
          </w:p>
        </w:tc>
        <w:tc>
          <w:tcPr>
            <w:tcW w:w="2268" w:type="dxa"/>
          </w:tcPr>
          <w:p w14:paraId="7BF41DA1" w14:textId="77777777" w:rsidR="00191180" w:rsidRPr="000D0723" w:rsidRDefault="00191180" w:rsidP="00C1345F">
            <w:pPr>
              <w:suppressAutoHyphens w:val="0"/>
              <w:spacing w:line="360" w:lineRule="auto"/>
              <w:jc w:val="both"/>
              <w:rPr>
                <w:rFonts w:ascii="Palatino Linotype" w:hAnsi="Palatino Linotype"/>
                <w:color w:val="000000"/>
              </w:rPr>
            </w:pPr>
            <w:r w:rsidRPr="000D0723">
              <w:rPr>
                <w:rFonts w:ascii="Palatino Linotype" w:hAnsi="Palatino Linotype"/>
                <w:color w:val="000000"/>
              </w:rPr>
              <w:t>El principio de proporcionalidad</w:t>
            </w:r>
          </w:p>
        </w:tc>
      </w:tr>
      <w:tr w:rsidR="00191180" w:rsidRPr="000D0723" w14:paraId="1A0ED26F" w14:textId="77777777" w:rsidTr="00191180">
        <w:tc>
          <w:tcPr>
            <w:tcW w:w="2155" w:type="dxa"/>
            <w:vMerge w:val="restart"/>
            <w:shd w:val="clear" w:color="auto" w:fill="D5DCE4"/>
          </w:tcPr>
          <w:p w14:paraId="2A077695" w14:textId="77777777" w:rsidR="00191180" w:rsidRPr="000D0723" w:rsidRDefault="00191180" w:rsidP="00C1345F">
            <w:pPr>
              <w:suppressAutoHyphens w:val="0"/>
              <w:spacing w:line="360" w:lineRule="auto"/>
              <w:jc w:val="both"/>
              <w:rPr>
                <w:rFonts w:ascii="Palatino Linotype" w:hAnsi="Palatino Linotype"/>
                <w:color w:val="000000"/>
              </w:rPr>
            </w:pPr>
            <w:r w:rsidRPr="000D0723">
              <w:rPr>
                <w:rFonts w:ascii="Palatino Linotype" w:hAnsi="Palatino Linotype"/>
                <w:color w:val="000000"/>
              </w:rPr>
              <w:t>Condiciones especiales de la confidencialidad</w:t>
            </w:r>
          </w:p>
        </w:tc>
        <w:tc>
          <w:tcPr>
            <w:tcW w:w="1759" w:type="dxa"/>
          </w:tcPr>
          <w:p w14:paraId="7B5D043F" w14:textId="77777777" w:rsidR="00191180" w:rsidRPr="000D0723" w:rsidRDefault="00191180" w:rsidP="00C1345F">
            <w:pPr>
              <w:suppressAutoHyphens w:val="0"/>
              <w:spacing w:line="360" w:lineRule="auto"/>
              <w:jc w:val="both"/>
              <w:rPr>
                <w:rFonts w:ascii="Palatino Linotype" w:hAnsi="Palatino Linotype"/>
                <w:color w:val="000000"/>
              </w:rPr>
            </w:pPr>
            <w:r w:rsidRPr="000D0723">
              <w:rPr>
                <w:rFonts w:ascii="Palatino Linotype" w:hAnsi="Palatino Linotype"/>
                <w:color w:val="000000"/>
              </w:rPr>
              <w:t xml:space="preserve">Para clasificar se debe verificar que no se encuentre en </w:t>
            </w:r>
            <w:r w:rsidRPr="000D0723">
              <w:rPr>
                <w:rFonts w:ascii="Palatino Linotype" w:hAnsi="Palatino Linotype"/>
                <w:color w:val="000000"/>
              </w:rPr>
              <w:lastRenderedPageBreak/>
              <w:t xml:space="preserve">los supuestos del artículo 148 de la ley Estatal </w:t>
            </w:r>
          </w:p>
        </w:tc>
        <w:tc>
          <w:tcPr>
            <w:tcW w:w="2269" w:type="dxa"/>
          </w:tcPr>
          <w:p w14:paraId="3A78E816" w14:textId="77777777" w:rsidR="00191180" w:rsidRPr="000D0723" w:rsidRDefault="00191180" w:rsidP="00C1345F">
            <w:pPr>
              <w:suppressAutoHyphens w:val="0"/>
              <w:spacing w:line="360" w:lineRule="auto"/>
              <w:jc w:val="both"/>
              <w:rPr>
                <w:rFonts w:ascii="Palatino Linotype" w:hAnsi="Palatino Linotype"/>
                <w:color w:val="000000"/>
              </w:rPr>
            </w:pPr>
            <w:r w:rsidRPr="000D0723">
              <w:rPr>
                <w:rFonts w:ascii="Palatino Linotype" w:hAnsi="Palatino Linotype"/>
                <w:color w:val="000000"/>
              </w:rPr>
              <w:lastRenderedPageBreak/>
              <w:t xml:space="preserve">Si se encuentra en los supuestos de dicho artículo se entrega aún sin consentimiento del </w:t>
            </w:r>
            <w:r w:rsidRPr="000D0723">
              <w:rPr>
                <w:rFonts w:ascii="Palatino Linotype" w:hAnsi="Palatino Linotype"/>
                <w:color w:val="000000"/>
              </w:rPr>
              <w:lastRenderedPageBreak/>
              <w:t xml:space="preserve">titular del dato personal </w:t>
            </w:r>
          </w:p>
        </w:tc>
        <w:tc>
          <w:tcPr>
            <w:tcW w:w="2268" w:type="dxa"/>
          </w:tcPr>
          <w:p w14:paraId="4B6C6FEE" w14:textId="77777777" w:rsidR="00191180" w:rsidRPr="000D0723" w:rsidRDefault="00191180" w:rsidP="00C1345F">
            <w:pPr>
              <w:suppressAutoHyphens w:val="0"/>
              <w:spacing w:line="360" w:lineRule="auto"/>
              <w:jc w:val="both"/>
              <w:rPr>
                <w:rFonts w:ascii="Palatino Linotype" w:hAnsi="Palatino Linotype"/>
                <w:color w:val="000000"/>
              </w:rPr>
            </w:pPr>
          </w:p>
        </w:tc>
      </w:tr>
      <w:tr w:rsidR="00191180" w:rsidRPr="000D0723" w14:paraId="6494D65F" w14:textId="77777777" w:rsidTr="00191180">
        <w:trPr>
          <w:trHeight w:val="3404"/>
        </w:trPr>
        <w:tc>
          <w:tcPr>
            <w:tcW w:w="2155" w:type="dxa"/>
            <w:vMerge/>
            <w:shd w:val="clear" w:color="auto" w:fill="D5DCE4"/>
          </w:tcPr>
          <w:p w14:paraId="45AB9F0D" w14:textId="77777777" w:rsidR="00191180" w:rsidRPr="000D0723" w:rsidRDefault="00191180" w:rsidP="00C1345F">
            <w:pPr>
              <w:suppressAutoHyphens w:val="0"/>
              <w:spacing w:line="360" w:lineRule="auto"/>
              <w:jc w:val="both"/>
              <w:rPr>
                <w:rFonts w:ascii="Palatino Linotype" w:hAnsi="Palatino Linotype"/>
                <w:color w:val="000000"/>
              </w:rPr>
            </w:pPr>
          </w:p>
        </w:tc>
        <w:tc>
          <w:tcPr>
            <w:tcW w:w="1759" w:type="dxa"/>
          </w:tcPr>
          <w:p w14:paraId="64018E70" w14:textId="77777777" w:rsidR="00191180" w:rsidRPr="000D0723" w:rsidRDefault="00191180" w:rsidP="00C1345F">
            <w:pPr>
              <w:suppressAutoHyphens w:val="0"/>
              <w:spacing w:line="360" w:lineRule="auto"/>
              <w:jc w:val="both"/>
              <w:rPr>
                <w:rFonts w:ascii="Palatino Linotype" w:hAnsi="Palatino Linotype"/>
                <w:color w:val="000000"/>
              </w:rPr>
            </w:pPr>
            <w:r w:rsidRPr="000D0723">
              <w:rPr>
                <w:rFonts w:ascii="Palatino Linotype" w:hAnsi="Palatino Linotype"/>
                <w:color w:val="000000"/>
              </w:rPr>
              <w:t>Si es posible, se debe consultar al titular de los datos para requerir su autorización para entregarlo</w:t>
            </w:r>
          </w:p>
        </w:tc>
        <w:tc>
          <w:tcPr>
            <w:tcW w:w="2269" w:type="dxa"/>
          </w:tcPr>
          <w:p w14:paraId="2AC23AED" w14:textId="77777777" w:rsidR="00191180" w:rsidRPr="000D0723" w:rsidRDefault="00191180" w:rsidP="00C1345F">
            <w:pPr>
              <w:suppressAutoHyphens w:val="0"/>
              <w:spacing w:line="360" w:lineRule="auto"/>
              <w:jc w:val="both"/>
              <w:rPr>
                <w:rFonts w:ascii="Palatino Linotype" w:hAnsi="Palatino Linotype"/>
                <w:color w:val="000000"/>
              </w:rPr>
            </w:pPr>
          </w:p>
        </w:tc>
        <w:tc>
          <w:tcPr>
            <w:tcW w:w="2268" w:type="dxa"/>
          </w:tcPr>
          <w:p w14:paraId="785B6093" w14:textId="77777777" w:rsidR="00191180" w:rsidRPr="000D0723" w:rsidRDefault="00191180" w:rsidP="00C1345F">
            <w:pPr>
              <w:suppressAutoHyphens w:val="0"/>
              <w:spacing w:line="360" w:lineRule="auto"/>
              <w:jc w:val="both"/>
              <w:rPr>
                <w:rFonts w:ascii="Palatino Linotype" w:hAnsi="Palatino Linotype"/>
                <w:color w:val="000000"/>
              </w:rPr>
            </w:pPr>
          </w:p>
        </w:tc>
      </w:tr>
    </w:tbl>
    <w:p w14:paraId="427E34E2" w14:textId="39C9C6CF" w:rsidR="00191180" w:rsidRPr="000D0723" w:rsidRDefault="00191180" w:rsidP="00C1345F">
      <w:pPr>
        <w:numPr>
          <w:ilvl w:val="0"/>
          <w:numId w:val="9"/>
        </w:numPr>
        <w:shd w:val="clear" w:color="auto" w:fill="FFFFFF"/>
        <w:tabs>
          <w:tab w:val="left" w:pos="426"/>
        </w:tabs>
        <w:suppressAutoHyphens w:val="0"/>
        <w:spacing w:beforeAutospacing="1" w:after="240" w:line="360" w:lineRule="auto"/>
        <w:ind w:left="0" w:firstLine="0"/>
        <w:jc w:val="both"/>
        <w:textAlignment w:val="baseline"/>
        <w:rPr>
          <w:rFonts w:ascii="Palatino Linotype" w:hAnsi="Palatino Linotype" w:cs="Arial"/>
          <w:color w:val="000000"/>
          <w:lang w:val="es-ES_tradnl"/>
        </w:rPr>
      </w:pPr>
      <w:r w:rsidRPr="000D0723">
        <w:rPr>
          <w:rFonts w:ascii="Palatino Linotype" w:eastAsia="Calibri" w:hAnsi="Palatino Linotype"/>
          <w:color w:val="000000"/>
          <w:lang w:eastAsia="en-US"/>
        </w:rPr>
        <w:t>Pero</w:t>
      </w:r>
      <w:r w:rsidRPr="000D0723">
        <w:rPr>
          <w:rFonts w:ascii="Palatino Linotype" w:eastAsia="Calibri" w:hAnsi="Palatino Linotype"/>
          <w:color w:val="000000"/>
          <w:lang w:val="es-ES_tradnl" w:eastAsia="es-ES_tradnl"/>
        </w:rPr>
        <w:t xml:space="preserve"> si la información que se pretende clasificar como confidencial no se encuentra en los supuestos antes señalados y es posible, se deberá consultar al titular de los datos si permite o no el acceso. </w:t>
      </w:r>
    </w:p>
    <w:p w14:paraId="7841B018" w14:textId="53D2581A" w:rsidR="002E43DF" w:rsidRPr="000D0723" w:rsidRDefault="002E43DF" w:rsidP="002E43DF">
      <w:pPr>
        <w:pStyle w:val="Ttulo1"/>
        <w:numPr>
          <w:ilvl w:val="0"/>
          <w:numId w:val="23"/>
        </w:numPr>
        <w:ind w:left="0" w:firstLine="0"/>
        <w:rPr>
          <w:rFonts w:ascii="Palatino Linotype" w:hAnsi="Palatino Linotype"/>
          <w:b/>
          <w:color w:val="000000" w:themeColor="text1"/>
          <w:sz w:val="24"/>
        </w:rPr>
      </w:pPr>
      <w:bookmarkStart w:id="154" w:name="_Toc87354278"/>
      <w:r w:rsidRPr="000D0723">
        <w:rPr>
          <w:rFonts w:ascii="Palatino Linotype" w:hAnsi="Palatino Linotype"/>
          <w:b/>
          <w:color w:val="000000" w:themeColor="text1"/>
          <w:sz w:val="24"/>
        </w:rPr>
        <w:t>Del nombre de particulares en licencias de construcción.</w:t>
      </w:r>
      <w:bookmarkEnd w:id="154"/>
      <w:r w:rsidRPr="000D0723">
        <w:rPr>
          <w:rFonts w:ascii="Palatino Linotype" w:hAnsi="Palatino Linotype"/>
          <w:b/>
          <w:color w:val="000000" w:themeColor="text1"/>
          <w:sz w:val="24"/>
        </w:rPr>
        <w:t xml:space="preserve"> </w:t>
      </w:r>
    </w:p>
    <w:p w14:paraId="1B192C05" w14:textId="77777777" w:rsidR="002E43DF" w:rsidRPr="000D0723" w:rsidRDefault="002E43DF" w:rsidP="002E43DF">
      <w:pPr>
        <w:rPr>
          <w:lang w:val="es-ES"/>
        </w:rPr>
      </w:pPr>
    </w:p>
    <w:p w14:paraId="58442FF4" w14:textId="77777777" w:rsidR="00C27468" w:rsidRPr="000D0723" w:rsidRDefault="00C27468" w:rsidP="002E43DF">
      <w:pPr>
        <w:rPr>
          <w:lang w:val="es-ES"/>
        </w:rPr>
      </w:pPr>
    </w:p>
    <w:p w14:paraId="51EEE61A" w14:textId="77777777" w:rsidR="00C27468" w:rsidRPr="000D0723" w:rsidRDefault="002E43DF" w:rsidP="00C27468">
      <w:pPr>
        <w:pStyle w:val="Prrafodelista"/>
        <w:numPr>
          <w:ilvl w:val="0"/>
          <w:numId w:val="9"/>
        </w:numPr>
        <w:spacing w:line="360" w:lineRule="auto"/>
        <w:ind w:left="0" w:firstLine="0"/>
        <w:jc w:val="both"/>
        <w:rPr>
          <w:rFonts w:ascii="Palatino Linotype" w:hAnsi="Palatino Linotype"/>
          <w:sz w:val="24"/>
          <w:szCs w:val="24"/>
        </w:rPr>
      </w:pPr>
      <w:r w:rsidRPr="000D0723">
        <w:rPr>
          <w:rFonts w:ascii="Palatino Linotype" w:hAnsi="Palatino Linotype"/>
          <w:sz w:val="24"/>
          <w:szCs w:val="24"/>
        </w:rPr>
        <w:t xml:space="preserve">En lo referente al nombre de </w:t>
      </w:r>
      <w:r w:rsidR="00D42AE6" w:rsidRPr="000D0723">
        <w:rPr>
          <w:rFonts w:ascii="Palatino Linotype" w:hAnsi="Palatino Linotype"/>
          <w:sz w:val="24"/>
          <w:szCs w:val="24"/>
        </w:rPr>
        <w:t xml:space="preserve">particulares en licencias se construcción, </w:t>
      </w:r>
      <w:r w:rsidR="00C27468" w:rsidRPr="000D0723">
        <w:rPr>
          <w:rFonts w:ascii="Palatino Linotype" w:hAnsi="Palatino Linotype" w:cs="Arial"/>
          <w:sz w:val="24"/>
          <w:szCs w:val="24"/>
        </w:rPr>
        <w:t xml:space="preserve">si bien es cierto, </w:t>
      </w:r>
      <w:r w:rsidR="00D42AE6" w:rsidRPr="000D0723">
        <w:rPr>
          <w:rFonts w:ascii="Palatino Linotype" w:hAnsi="Palatino Linotype" w:cs="Arial"/>
          <w:sz w:val="24"/>
          <w:szCs w:val="24"/>
        </w:rPr>
        <w:t xml:space="preserve">los Lineamientos técnicos generales para la publicación, homologación y estandarización de la información de las obligaciones establecidas en el título quinto y en la fracción IV del artículo 31 de la Ley General de Transparencia y Acceso a la Información Pública, establecen que los sujetos obligados deberán tomar en </w:t>
      </w:r>
      <w:r w:rsidR="00D42AE6" w:rsidRPr="000D0723">
        <w:rPr>
          <w:rFonts w:ascii="Palatino Linotype" w:hAnsi="Palatino Linotype" w:cs="Arial"/>
          <w:sz w:val="24"/>
          <w:szCs w:val="24"/>
        </w:rPr>
        <w:lastRenderedPageBreak/>
        <w:t>consideración al preparar la información que publicarán para cumplir con sus obligaciones de transparencia, el que contenga el nombre o denominación de la persona física o moral que solicita la licencia; también lo que es un criterio que el Pleno de este Órgano Garante no comparte,</w:t>
      </w:r>
      <w:r w:rsidR="00C27468" w:rsidRPr="000D0723">
        <w:rPr>
          <w:rFonts w:ascii="Palatino Linotype" w:hAnsi="Palatino Linotype" w:cs="Arial"/>
          <w:sz w:val="24"/>
          <w:szCs w:val="24"/>
        </w:rPr>
        <w:t xml:space="preserve"> ya que no se advierte que la licencia de Construcción implique un </w:t>
      </w:r>
      <w:r w:rsidR="00C27468" w:rsidRPr="000D0723">
        <w:rPr>
          <w:rFonts w:ascii="Palatino Linotype" w:hAnsi="Palatino Linotype" w:cs="Arial"/>
          <w:color w:val="000000"/>
          <w:sz w:val="24"/>
          <w:szCs w:val="24"/>
        </w:rPr>
        <w:t>aprovechamiento de bienes, servicios y/o recursos públicos, tiene sustento lo anterior de conformidad con el criterio relevante 01/18 emitido por el Pleno de este Órgano Garante:</w:t>
      </w:r>
    </w:p>
    <w:p w14:paraId="1B9162D5" w14:textId="77777777" w:rsidR="00C27468" w:rsidRPr="000D0723" w:rsidRDefault="00C27468" w:rsidP="00C27468">
      <w:pPr>
        <w:spacing w:line="360" w:lineRule="auto"/>
        <w:jc w:val="both"/>
        <w:rPr>
          <w:rFonts w:ascii="Palatino Linotype" w:hAnsi="Palatino Linotype" w:cs="Arial"/>
          <w:color w:val="000000"/>
        </w:rPr>
      </w:pPr>
    </w:p>
    <w:p w14:paraId="622BAB0A" w14:textId="77777777" w:rsidR="00C27468" w:rsidRPr="000D0723" w:rsidRDefault="00C27468" w:rsidP="00C27468">
      <w:pPr>
        <w:suppressAutoHyphens w:val="0"/>
        <w:autoSpaceDE w:val="0"/>
        <w:autoSpaceDN w:val="0"/>
        <w:adjustRightInd w:val="0"/>
        <w:spacing w:line="360" w:lineRule="auto"/>
        <w:ind w:left="567" w:right="616"/>
        <w:jc w:val="both"/>
        <w:rPr>
          <w:rFonts w:ascii="Palatino Linotype" w:eastAsia="Calibri" w:hAnsi="Palatino Linotype" w:cs="Arial,Bold"/>
          <w:b/>
          <w:bCs/>
          <w:i/>
          <w:sz w:val="23"/>
          <w:szCs w:val="23"/>
          <w:lang w:eastAsia="en-US"/>
        </w:rPr>
      </w:pPr>
      <w:r w:rsidRPr="000D0723">
        <w:rPr>
          <w:rFonts w:ascii="Palatino Linotype" w:eastAsia="Calibri" w:hAnsi="Palatino Linotype" w:cs="Arial,Bold"/>
          <w:b/>
          <w:bCs/>
          <w:i/>
          <w:sz w:val="23"/>
          <w:szCs w:val="23"/>
          <w:lang w:eastAsia="en-US"/>
        </w:rPr>
        <w:t>“</w:t>
      </w:r>
      <w:r w:rsidRPr="00C27468">
        <w:rPr>
          <w:rFonts w:ascii="Palatino Linotype" w:eastAsia="Calibri" w:hAnsi="Palatino Linotype" w:cs="Arial,Bold"/>
          <w:b/>
          <w:bCs/>
          <w:i/>
          <w:sz w:val="23"/>
          <w:szCs w:val="23"/>
          <w:lang w:eastAsia="en-US"/>
        </w:rPr>
        <w:t xml:space="preserve">Nombre del titular de una licencia que no involucre el aprovechamiento de bienes, servicios y/o recursos públicos, constituye un dato personal susceptible de clasificar como confidencial. </w:t>
      </w:r>
    </w:p>
    <w:p w14:paraId="792193F6" w14:textId="77777777" w:rsidR="00C27468" w:rsidRPr="000D0723" w:rsidRDefault="00C27468" w:rsidP="00C27468">
      <w:pPr>
        <w:suppressAutoHyphens w:val="0"/>
        <w:autoSpaceDE w:val="0"/>
        <w:autoSpaceDN w:val="0"/>
        <w:adjustRightInd w:val="0"/>
        <w:spacing w:line="360" w:lineRule="auto"/>
        <w:ind w:left="567" w:right="616"/>
        <w:jc w:val="both"/>
        <w:rPr>
          <w:rFonts w:ascii="Palatino Linotype" w:eastAsia="Calibri" w:hAnsi="Palatino Linotype" w:cs="Arial,Bold"/>
          <w:b/>
          <w:bCs/>
          <w:i/>
          <w:sz w:val="23"/>
          <w:szCs w:val="23"/>
          <w:lang w:eastAsia="en-US"/>
        </w:rPr>
      </w:pPr>
    </w:p>
    <w:p w14:paraId="528FF337" w14:textId="404D862F" w:rsidR="00C27468" w:rsidRPr="00C27468" w:rsidRDefault="00C27468" w:rsidP="00C27468">
      <w:pPr>
        <w:suppressAutoHyphens w:val="0"/>
        <w:autoSpaceDE w:val="0"/>
        <w:autoSpaceDN w:val="0"/>
        <w:adjustRightInd w:val="0"/>
        <w:spacing w:line="360" w:lineRule="auto"/>
        <w:ind w:left="567" w:right="616"/>
        <w:jc w:val="both"/>
        <w:rPr>
          <w:rFonts w:ascii="Palatino Linotype" w:eastAsia="Calibri" w:hAnsi="Palatino Linotype" w:cs="Arial,Bold"/>
          <w:b/>
          <w:bCs/>
          <w:i/>
          <w:sz w:val="23"/>
          <w:szCs w:val="23"/>
          <w:lang w:eastAsia="en-US"/>
        </w:rPr>
      </w:pPr>
      <w:r w:rsidRPr="00C27468">
        <w:rPr>
          <w:rFonts w:ascii="Palatino Linotype" w:eastAsia="Calibri" w:hAnsi="Palatino Linotype" w:cs="Arial"/>
          <w:i/>
          <w:sz w:val="23"/>
          <w:szCs w:val="23"/>
          <w:lang w:eastAsia="en-US"/>
        </w:rPr>
        <w:t>El artículo 1, párrafo segundo de la Constitución Política de los Estados</w:t>
      </w:r>
      <w:r w:rsidRPr="00C27468">
        <w:rPr>
          <w:rFonts w:ascii="Palatino Linotype" w:eastAsia="Calibri" w:hAnsi="Palatino Linotype" w:cs="Arial,Bold"/>
          <w:b/>
          <w:bCs/>
          <w:i/>
          <w:sz w:val="23"/>
          <w:szCs w:val="23"/>
          <w:lang w:eastAsia="en-US"/>
        </w:rPr>
        <w:t xml:space="preserve"> </w:t>
      </w:r>
      <w:r w:rsidRPr="00C27468">
        <w:rPr>
          <w:rFonts w:ascii="Palatino Linotype" w:eastAsia="Calibri" w:hAnsi="Palatino Linotype" w:cs="Arial"/>
          <w:i/>
          <w:sz w:val="23"/>
          <w:szCs w:val="23"/>
          <w:lang w:eastAsia="en-US"/>
        </w:rPr>
        <w:t xml:space="preserve">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w:t>
      </w:r>
      <w:r w:rsidRPr="00C27468">
        <w:rPr>
          <w:rFonts w:ascii="Palatino Linotype" w:eastAsia="Calibri" w:hAnsi="Palatino Linotype" w:cs="Arial"/>
          <w:i/>
          <w:sz w:val="23"/>
          <w:szCs w:val="23"/>
          <w:lang w:eastAsia="en-US"/>
        </w:rPr>
        <w:lastRenderedPageBreak/>
        <w:t>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w:t>
      </w:r>
      <w:r w:rsidRPr="00C27468">
        <w:rPr>
          <w:rFonts w:ascii="Palatino Linotype" w:eastAsia="Calibri" w:hAnsi="Palatino Linotype" w:cs="Arial,Bold"/>
          <w:b/>
          <w:bCs/>
          <w:i/>
          <w:sz w:val="23"/>
          <w:szCs w:val="23"/>
          <w:lang w:eastAsia="en-US"/>
        </w:rPr>
        <w:t xml:space="preserve"> </w:t>
      </w:r>
      <w:r w:rsidRPr="00C27468">
        <w:rPr>
          <w:rFonts w:ascii="Palatino Linotype" w:eastAsia="Calibri" w:hAnsi="Palatino Linotype" w:cs="Arial"/>
          <w:i/>
          <w:sz w:val="23"/>
          <w:szCs w:val="23"/>
          <w:lang w:eastAsia="en-US"/>
        </w:rPr>
        <w:t>y/o recursos públicos, caso contrario se deberá clasificar como confidencial.</w:t>
      </w:r>
    </w:p>
    <w:p w14:paraId="77725B85" w14:textId="77777777" w:rsidR="00C27468" w:rsidRPr="00C27468" w:rsidRDefault="00C27468" w:rsidP="00C27468">
      <w:pPr>
        <w:suppressAutoHyphens w:val="0"/>
        <w:autoSpaceDE w:val="0"/>
        <w:autoSpaceDN w:val="0"/>
        <w:adjustRightInd w:val="0"/>
        <w:spacing w:line="360" w:lineRule="auto"/>
        <w:ind w:left="567" w:right="616"/>
        <w:jc w:val="both"/>
        <w:rPr>
          <w:rFonts w:ascii="Palatino Linotype" w:eastAsia="Calibri" w:hAnsi="Palatino Linotype" w:cs="Arial"/>
          <w:i/>
          <w:sz w:val="23"/>
          <w:szCs w:val="23"/>
          <w:lang w:eastAsia="en-US"/>
        </w:rPr>
      </w:pPr>
    </w:p>
    <w:p w14:paraId="792DF5A6" w14:textId="77777777" w:rsidR="00C27468" w:rsidRPr="00C27468" w:rsidRDefault="00C27468" w:rsidP="00C27468">
      <w:pPr>
        <w:suppressAutoHyphens w:val="0"/>
        <w:autoSpaceDE w:val="0"/>
        <w:autoSpaceDN w:val="0"/>
        <w:adjustRightInd w:val="0"/>
        <w:spacing w:line="360" w:lineRule="auto"/>
        <w:ind w:left="567" w:right="616"/>
        <w:jc w:val="both"/>
        <w:rPr>
          <w:rFonts w:ascii="Palatino Linotype" w:eastAsia="Calibri" w:hAnsi="Palatino Linotype" w:cs="Arial,Bold"/>
          <w:b/>
          <w:bCs/>
          <w:i/>
          <w:sz w:val="23"/>
          <w:szCs w:val="23"/>
          <w:lang w:eastAsia="en-US"/>
        </w:rPr>
      </w:pPr>
      <w:r w:rsidRPr="00C27468">
        <w:rPr>
          <w:rFonts w:ascii="Palatino Linotype" w:eastAsia="Calibri" w:hAnsi="Palatino Linotype" w:cs="Arial,Bold"/>
          <w:b/>
          <w:bCs/>
          <w:i/>
          <w:sz w:val="23"/>
          <w:szCs w:val="23"/>
          <w:lang w:eastAsia="en-US"/>
        </w:rPr>
        <w:t>Resolución:</w:t>
      </w:r>
    </w:p>
    <w:p w14:paraId="7335D6B7" w14:textId="77777777" w:rsidR="00C27468" w:rsidRPr="00C27468" w:rsidRDefault="00C27468" w:rsidP="00C27468">
      <w:pPr>
        <w:suppressAutoHyphens w:val="0"/>
        <w:autoSpaceDE w:val="0"/>
        <w:autoSpaceDN w:val="0"/>
        <w:adjustRightInd w:val="0"/>
        <w:spacing w:line="360" w:lineRule="auto"/>
        <w:ind w:left="567" w:right="616"/>
        <w:jc w:val="both"/>
        <w:rPr>
          <w:rFonts w:ascii="Palatino Linotype" w:eastAsia="Calibri" w:hAnsi="Palatino Linotype" w:cs="Arial,Bold"/>
          <w:b/>
          <w:bCs/>
          <w:i/>
          <w:sz w:val="23"/>
          <w:szCs w:val="23"/>
          <w:lang w:eastAsia="en-US"/>
        </w:rPr>
      </w:pPr>
    </w:p>
    <w:p w14:paraId="737B1C98" w14:textId="77777777" w:rsidR="00C27468" w:rsidRPr="00C27468" w:rsidRDefault="00C27468" w:rsidP="00C27468">
      <w:pPr>
        <w:suppressAutoHyphens w:val="0"/>
        <w:autoSpaceDE w:val="0"/>
        <w:autoSpaceDN w:val="0"/>
        <w:adjustRightInd w:val="0"/>
        <w:spacing w:line="360" w:lineRule="auto"/>
        <w:ind w:left="567" w:right="616"/>
        <w:jc w:val="both"/>
        <w:rPr>
          <w:rFonts w:ascii="Palatino Linotype" w:eastAsia="Calibri" w:hAnsi="Palatino Linotype" w:cs="Arial"/>
          <w:i/>
          <w:sz w:val="23"/>
          <w:szCs w:val="23"/>
          <w:lang w:eastAsia="en-US"/>
        </w:rPr>
      </w:pPr>
      <w:r w:rsidRPr="00C27468">
        <w:rPr>
          <w:rFonts w:ascii="Palatino Linotype" w:eastAsia="Calibri" w:hAnsi="Palatino Linotype" w:cs="Arial"/>
          <w:i/>
          <w:sz w:val="23"/>
          <w:szCs w:val="23"/>
          <w:lang w:eastAsia="en-US"/>
        </w:rPr>
        <w:t xml:space="preserve">• </w:t>
      </w:r>
      <w:r w:rsidRPr="00C27468">
        <w:rPr>
          <w:rFonts w:ascii="Palatino Linotype" w:eastAsia="Calibri" w:hAnsi="Palatino Linotype" w:cs="Arial,Bold"/>
          <w:b/>
          <w:bCs/>
          <w:i/>
          <w:sz w:val="23"/>
          <w:szCs w:val="23"/>
          <w:lang w:eastAsia="en-US"/>
        </w:rPr>
        <w:t xml:space="preserve">02835/INFOEM/IP/RR/2017. </w:t>
      </w:r>
      <w:r w:rsidRPr="00C27468">
        <w:rPr>
          <w:rFonts w:ascii="Palatino Linotype" w:eastAsia="Calibri" w:hAnsi="Palatino Linotype" w:cs="Arial"/>
          <w:i/>
          <w:sz w:val="23"/>
          <w:szCs w:val="23"/>
          <w:lang w:eastAsia="en-US"/>
        </w:rPr>
        <w:t>Ayuntamiento de Toluca. 07 de marzo de 2018. Por unanimidad. Comisionada Ponente Zulema Martínez</w:t>
      </w:r>
    </w:p>
    <w:p w14:paraId="2FBA7F8E" w14:textId="1BD9AD4F" w:rsidR="002E43DF" w:rsidRPr="000D0723" w:rsidRDefault="00C27468" w:rsidP="00C27468">
      <w:pPr>
        <w:suppressAutoHyphens w:val="0"/>
        <w:autoSpaceDE w:val="0"/>
        <w:autoSpaceDN w:val="0"/>
        <w:adjustRightInd w:val="0"/>
        <w:spacing w:line="360" w:lineRule="auto"/>
        <w:ind w:left="567" w:right="616"/>
        <w:jc w:val="both"/>
        <w:rPr>
          <w:rFonts w:ascii="Palatino Linotype" w:eastAsia="Calibri" w:hAnsi="Palatino Linotype" w:cs="Arial"/>
          <w:i/>
          <w:sz w:val="23"/>
          <w:szCs w:val="23"/>
          <w:lang w:eastAsia="en-US"/>
        </w:rPr>
      </w:pPr>
      <w:r w:rsidRPr="00C27468">
        <w:rPr>
          <w:rFonts w:ascii="Palatino Linotype" w:eastAsia="Calibri" w:hAnsi="Palatino Linotype" w:cs="Arial"/>
          <w:i/>
          <w:sz w:val="23"/>
          <w:szCs w:val="23"/>
          <w:lang w:eastAsia="en-US"/>
        </w:rPr>
        <w:t>Sánchez.</w:t>
      </w:r>
      <w:r w:rsidRPr="000D0723">
        <w:rPr>
          <w:rFonts w:ascii="Palatino Linotype" w:eastAsia="Calibri" w:hAnsi="Palatino Linotype" w:cs="Arial"/>
          <w:i/>
          <w:sz w:val="23"/>
          <w:szCs w:val="23"/>
          <w:lang w:eastAsia="en-US"/>
        </w:rPr>
        <w:t>” (Sic)</w:t>
      </w:r>
    </w:p>
    <w:p w14:paraId="08DA76BC" w14:textId="77777777" w:rsidR="00C27468" w:rsidRPr="000D0723" w:rsidRDefault="00C27468" w:rsidP="00C27468">
      <w:pPr>
        <w:suppressAutoHyphens w:val="0"/>
        <w:autoSpaceDE w:val="0"/>
        <w:autoSpaceDN w:val="0"/>
        <w:adjustRightInd w:val="0"/>
        <w:spacing w:line="360" w:lineRule="auto"/>
        <w:ind w:right="616"/>
        <w:jc w:val="both"/>
        <w:rPr>
          <w:rFonts w:ascii="Palatino Linotype" w:eastAsia="Calibri" w:hAnsi="Palatino Linotype" w:cs="Arial"/>
          <w:i/>
          <w:sz w:val="23"/>
          <w:szCs w:val="23"/>
          <w:lang w:eastAsia="en-US"/>
        </w:rPr>
      </w:pPr>
    </w:p>
    <w:p w14:paraId="02354A59" w14:textId="2020400A" w:rsidR="00C27468" w:rsidRPr="000D0723" w:rsidRDefault="00C27468" w:rsidP="00C27468">
      <w:pPr>
        <w:numPr>
          <w:ilvl w:val="0"/>
          <w:numId w:val="25"/>
        </w:numPr>
        <w:suppressAutoHyphens w:val="0"/>
        <w:spacing w:after="160" w:line="360" w:lineRule="auto"/>
        <w:ind w:left="0" w:firstLine="0"/>
        <w:contextualSpacing/>
        <w:jc w:val="both"/>
        <w:rPr>
          <w:rFonts w:ascii="Palatino Linotype" w:eastAsia="MS Mincho" w:hAnsi="Palatino Linotype"/>
          <w:lang w:val="es-ES_tradnl"/>
        </w:rPr>
      </w:pPr>
      <w:r w:rsidRPr="000D0723">
        <w:rPr>
          <w:rFonts w:ascii="Palatino Linotype" w:eastAsia="MS Mincho" w:hAnsi="Palatino Linotype"/>
          <w:lang w:val="es-ES_tradnl"/>
        </w:rPr>
        <w:t xml:space="preserve">Por lo tanto, si la licencia a la que se pretende acceso no tiene por objeto el </w:t>
      </w:r>
      <w:r w:rsidRPr="00C27468">
        <w:rPr>
          <w:rFonts w:ascii="Palatino Linotype" w:eastAsia="Calibri" w:hAnsi="Palatino Linotype" w:cs="Arial"/>
          <w:lang w:eastAsia="en-US"/>
        </w:rPr>
        <w:t xml:space="preserve">aprovechamiento de bienes, </w:t>
      </w:r>
      <w:r w:rsidRPr="000D0723">
        <w:rPr>
          <w:rFonts w:ascii="Palatino Linotype" w:eastAsia="Calibri" w:hAnsi="Palatino Linotype" w:cs="Arial"/>
          <w:lang w:eastAsia="en-US"/>
        </w:rPr>
        <w:t>servicios y/o recursos públicos</w:t>
      </w:r>
      <w:r w:rsidRPr="000D0723">
        <w:rPr>
          <w:rFonts w:ascii="Palatino Linotype" w:eastAsia="MS Mincho" w:hAnsi="Palatino Linotype"/>
          <w:lang w:val="es-ES_tradnl"/>
        </w:rPr>
        <w:t>, en la entrega de dichas documentales se deberá clasificar como confidencial el nombre del titular.</w:t>
      </w:r>
    </w:p>
    <w:p w14:paraId="56D11866" w14:textId="4F6B6DE5" w:rsidR="00C27468" w:rsidRPr="000D0723" w:rsidRDefault="00C27468" w:rsidP="00C27468">
      <w:pPr>
        <w:suppressAutoHyphens w:val="0"/>
        <w:autoSpaceDE w:val="0"/>
        <w:autoSpaceDN w:val="0"/>
        <w:adjustRightInd w:val="0"/>
        <w:spacing w:line="360" w:lineRule="auto"/>
        <w:ind w:right="616"/>
        <w:jc w:val="both"/>
        <w:rPr>
          <w:rFonts w:ascii="Palatino Linotype" w:eastAsia="Calibri" w:hAnsi="Palatino Linotype" w:cs="Arial"/>
          <w:i/>
          <w:sz w:val="23"/>
          <w:szCs w:val="23"/>
        </w:rPr>
      </w:pPr>
    </w:p>
    <w:p w14:paraId="0CDCC70C" w14:textId="72595B8B" w:rsidR="00795F38" w:rsidRPr="000D0723" w:rsidRDefault="00C1345F" w:rsidP="00C1345F">
      <w:pPr>
        <w:pStyle w:val="Ttulo1"/>
        <w:spacing w:line="360" w:lineRule="auto"/>
        <w:rPr>
          <w:rFonts w:ascii="Palatino Linotype" w:hAnsi="Palatino Linotype"/>
          <w:b/>
          <w:color w:val="000000" w:themeColor="text1"/>
          <w:sz w:val="24"/>
          <w:szCs w:val="24"/>
        </w:rPr>
      </w:pPr>
      <w:bookmarkStart w:id="155" w:name="_Toc87354279"/>
      <w:r w:rsidRPr="000D0723">
        <w:rPr>
          <w:rFonts w:ascii="Palatino Linotype" w:hAnsi="Palatino Linotype"/>
          <w:b/>
          <w:color w:val="000000" w:themeColor="text1"/>
          <w:sz w:val="24"/>
          <w:szCs w:val="24"/>
        </w:rPr>
        <w:lastRenderedPageBreak/>
        <w:t>OCTAVO</w:t>
      </w:r>
      <w:r w:rsidR="00795F38" w:rsidRPr="000D0723">
        <w:rPr>
          <w:rFonts w:ascii="Palatino Linotype" w:hAnsi="Palatino Linotype"/>
          <w:b/>
          <w:color w:val="000000" w:themeColor="text1"/>
          <w:sz w:val="24"/>
          <w:szCs w:val="24"/>
        </w:rPr>
        <w:t xml:space="preserve">. </w:t>
      </w:r>
      <w:r w:rsidR="006406C1" w:rsidRPr="000D0723">
        <w:rPr>
          <w:rFonts w:ascii="Palatino Linotype" w:hAnsi="Palatino Linotype"/>
          <w:b/>
          <w:color w:val="000000" w:themeColor="text1"/>
          <w:sz w:val="24"/>
          <w:szCs w:val="24"/>
        </w:rPr>
        <w:t>De la d</w:t>
      </w:r>
      <w:r w:rsidR="00795F38" w:rsidRPr="000D0723">
        <w:rPr>
          <w:rFonts w:ascii="Palatino Linotype" w:hAnsi="Palatino Linotype"/>
          <w:b/>
          <w:color w:val="000000" w:themeColor="text1"/>
          <w:sz w:val="24"/>
          <w:szCs w:val="24"/>
        </w:rPr>
        <w:t>ecisión.</w:t>
      </w:r>
      <w:bookmarkEnd w:id="155"/>
      <w:r w:rsidR="00795F38" w:rsidRPr="000D0723">
        <w:rPr>
          <w:rFonts w:ascii="Palatino Linotype" w:hAnsi="Palatino Linotype"/>
          <w:b/>
          <w:color w:val="000000" w:themeColor="text1"/>
          <w:sz w:val="24"/>
          <w:szCs w:val="24"/>
        </w:rPr>
        <w:t xml:space="preserve"> </w:t>
      </w:r>
    </w:p>
    <w:p w14:paraId="2EE79603" w14:textId="1A2A1605" w:rsidR="006406C1" w:rsidRPr="000D0723" w:rsidRDefault="006406C1" w:rsidP="00C1345F">
      <w:pPr>
        <w:numPr>
          <w:ilvl w:val="0"/>
          <w:numId w:val="9"/>
        </w:numPr>
        <w:suppressAutoHyphens w:val="0"/>
        <w:spacing w:before="240" w:after="240" w:line="360" w:lineRule="auto"/>
        <w:ind w:left="0" w:right="49" w:firstLine="0"/>
        <w:contextualSpacing/>
        <w:jc w:val="both"/>
        <w:rPr>
          <w:rFonts w:ascii="Palatino Linotype" w:hAnsi="Palatino Linotype" w:cs="Arial"/>
          <w:lang w:eastAsia="es-ES_tradnl"/>
        </w:rPr>
      </w:pPr>
      <w:r w:rsidRPr="000D0723">
        <w:rPr>
          <w:rFonts w:ascii="Palatino Linotype" w:hAnsi="Palatino Linotype" w:cs="Tahoma"/>
        </w:rPr>
        <w:t xml:space="preserve">Con base en todo lo expuesto, y toda vez que no se atendió la solicitud de información, con fundamento en el artículo 186, fracción IV, de la Ley de Transparencia y Acceso a la Información Pública del Estado de México y Municipios, este Instituto considera procedente </w:t>
      </w:r>
      <w:r w:rsidRPr="000D0723">
        <w:rPr>
          <w:rFonts w:ascii="Palatino Linotype" w:hAnsi="Palatino Linotype" w:cs="Tahoma"/>
          <w:b/>
        </w:rPr>
        <w:t xml:space="preserve">ORDENAR </w:t>
      </w:r>
      <w:r w:rsidRPr="000D0723">
        <w:rPr>
          <w:rFonts w:ascii="Palatino Linotype" w:hAnsi="Palatino Linotype" w:cs="Tahoma"/>
        </w:rPr>
        <w:t xml:space="preserve">la entrega de la información solicitada, de ser el caso en versión pública, ya que se cuentan con atribuciones para generarla, poseerla o administrarla. </w:t>
      </w:r>
    </w:p>
    <w:p w14:paraId="5B9B8239" w14:textId="77777777" w:rsidR="006406C1" w:rsidRPr="000D0723" w:rsidRDefault="006406C1" w:rsidP="00C1345F">
      <w:pPr>
        <w:suppressAutoHyphens w:val="0"/>
        <w:spacing w:before="240" w:after="240" w:line="360" w:lineRule="auto"/>
        <w:ind w:right="49"/>
        <w:contextualSpacing/>
        <w:jc w:val="both"/>
        <w:rPr>
          <w:rFonts w:ascii="Palatino Linotype" w:hAnsi="Palatino Linotype" w:cs="Arial"/>
          <w:lang w:eastAsia="es-ES_tradnl"/>
        </w:rPr>
      </w:pPr>
    </w:p>
    <w:p w14:paraId="1669CE43" w14:textId="7D905D84" w:rsidR="00191180" w:rsidRPr="000D0723" w:rsidRDefault="00191180" w:rsidP="00C1345F">
      <w:pPr>
        <w:numPr>
          <w:ilvl w:val="0"/>
          <w:numId w:val="9"/>
        </w:numPr>
        <w:tabs>
          <w:tab w:val="left" w:pos="426"/>
        </w:tabs>
        <w:suppressAutoHyphens w:val="0"/>
        <w:spacing w:after="120" w:line="360" w:lineRule="auto"/>
        <w:ind w:left="0" w:right="49" w:firstLine="0"/>
        <w:jc w:val="both"/>
        <w:rPr>
          <w:rFonts w:ascii="Palatino Linotype" w:hAnsi="Palatino Linotype" w:cs="Arial"/>
          <w:color w:val="000000"/>
          <w:lang w:val="es-ES_tradnl"/>
        </w:rPr>
      </w:pPr>
      <w:r w:rsidRPr="000D0723">
        <w:rPr>
          <w:rFonts w:ascii="Palatino Linotype" w:hAnsi="Palatino Linotype" w:cs="Arial"/>
          <w:color w:val="000000"/>
          <w:lang w:val="es-ES_tradnl"/>
        </w:rPr>
        <w:t xml:space="preserve">Por lo anteriormente expuesto y fundado, este </w:t>
      </w:r>
      <w:r w:rsidRPr="000D0723">
        <w:rPr>
          <w:rFonts w:ascii="Palatino Linotype" w:hAnsi="Palatino Linotype" w:cs="Arial"/>
          <w:b/>
          <w:color w:val="000000"/>
          <w:lang w:val="es-ES_tradnl"/>
        </w:rPr>
        <w:t>ÓRGANO GARANTE</w:t>
      </w:r>
      <w:r w:rsidRPr="000D0723">
        <w:rPr>
          <w:rFonts w:ascii="Palatino Linotype" w:hAnsi="Palatino Linotype" w:cs="Arial"/>
          <w:color w:val="000000"/>
          <w:lang w:val="es-ES_tradnl"/>
        </w:rPr>
        <w:t xml:space="preserve"> emite los siguientes: </w:t>
      </w:r>
    </w:p>
    <w:p w14:paraId="741A9FCD" w14:textId="3CBB4662" w:rsidR="00191180" w:rsidRPr="000D0723" w:rsidRDefault="00191180" w:rsidP="00C1345F">
      <w:pPr>
        <w:keepNext/>
        <w:keepLines/>
        <w:suppressAutoHyphens w:val="0"/>
        <w:spacing w:before="240" w:line="360" w:lineRule="auto"/>
        <w:jc w:val="center"/>
        <w:outlineLvl w:val="0"/>
        <w:rPr>
          <w:rFonts w:ascii="Palatino Linotype" w:eastAsia="Calibri" w:hAnsi="Palatino Linotype"/>
          <w:lang w:val="es-ES"/>
        </w:rPr>
      </w:pPr>
      <w:bookmarkStart w:id="156" w:name="_Toc524344198"/>
      <w:bookmarkStart w:id="157" w:name="_Toc526271203"/>
      <w:bookmarkStart w:id="158" w:name="_Toc536106982"/>
      <w:bookmarkStart w:id="159" w:name="_Toc87354280"/>
      <w:r w:rsidRPr="000D0723">
        <w:rPr>
          <w:rFonts w:ascii="Palatino Linotype" w:eastAsia="Calibri" w:hAnsi="Palatino Linotype"/>
          <w:b/>
          <w:lang w:val="es-ES"/>
        </w:rPr>
        <w:t>R E S O L U T I V O S</w:t>
      </w:r>
      <w:bookmarkEnd w:id="156"/>
      <w:bookmarkEnd w:id="157"/>
      <w:bookmarkEnd w:id="158"/>
      <w:bookmarkEnd w:id="159"/>
      <w:r w:rsidRPr="000D0723">
        <w:rPr>
          <w:rFonts w:ascii="Palatino Linotype" w:eastAsia="Calibri" w:hAnsi="Palatino Linotype"/>
          <w:b/>
          <w:lang w:val="es-ES"/>
        </w:rPr>
        <w:t xml:space="preserve"> </w:t>
      </w:r>
    </w:p>
    <w:p w14:paraId="3C7175E8" w14:textId="77777777" w:rsidR="00191180" w:rsidRPr="000D0723" w:rsidRDefault="00191180" w:rsidP="00C1345F">
      <w:pPr>
        <w:suppressAutoHyphens w:val="0"/>
        <w:spacing w:line="360" w:lineRule="auto"/>
        <w:rPr>
          <w:rFonts w:ascii="Palatino Linotype" w:hAnsi="Palatino Linotype"/>
          <w:lang w:val="es-ES"/>
        </w:rPr>
      </w:pPr>
    </w:p>
    <w:p w14:paraId="67C517A0" w14:textId="2E7B2DCA" w:rsidR="00191180" w:rsidRPr="000D0723" w:rsidRDefault="00191180" w:rsidP="00C1345F">
      <w:pPr>
        <w:suppressAutoHyphens w:val="0"/>
        <w:spacing w:line="360" w:lineRule="auto"/>
        <w:jc w:val="both"/>
        <w:rPr>
          <w:rFonts w:ascii="Palatino Linotype" w:hAnsi="Palatino Linotype" w:cs="Arial"/>
          <w:bCs/>
          <w:lang w:val="es-ES_tradnl" w:eastAsia="es-MX"/>
        </w:rPr>
      </w:pPr>
      <w:r w:rsidRPr="000D0723">
        <w:rPr>
          <w:rFonts w:ascii="Palatino Linotype" w:hAnsi="Palatino Linotype" w:cs="Arial"/>
          <w:b/>
          <w:lang w:val="es-ES_tradnl"/>
        </w:rPr>
        <w:t xml:space="preserve">PRIMERO. </w:t>
      </w:r>
      <w:r w:rsidRPr="000D0723">
        <w:rPr>
          <w:rFonts w:ascii="Palatino Linotype" w:hAnsi="Palatino Linotype" w:cs="Arial"/>
          <w:lang w:val="es-ES_tradnl"/>
        </w:rPr>
        <w:t>Resultan fundadas las</w:t>
      </w:r>
      <w:r w:rsidRPr="000D0723">
        <w:rPr>
          <w:rFonts w:ascii="Palatino Linotype" w:hAnsi="Palatino Linotype" w:cs="Arial"/>
          <w:b/>
          <w:lang w:val="es-ES_tradnl"/>
        </w:rPr>
        <w:t xml:space="preserve"> </w:t>
      </w:r>
      <w:r w:rsidRPr="000D0723">
        <w:rPr>
          <w:rFonts w:ascii="Palatino Linotype" w:hAnsi="Palatino Linotype" w:cs="Arial"/>
          <w:lang w:val="es-ES"/>
        </w:rPr>
        <w:t xml:space="preserve">razones o motivos de inconformidad hechos valer en </w:t>
      </w:r>
      <w:r w:rsidR="00C211C5" w:rsidRPr="000D0723">
        <w:rPr>
          <w:rFonts w:ascii="Palatino Linotype" w:hAnsi="Palatino Linotype" w:cs="Arial"/>
          <w:lang w:val="es-ES"/>
        </w:rPr>
        <w:t xml:space="preserve">el </w:t>
      </w:r>
      <w:r w:rsidRPr="000D0723">
        <w:rPr>
          <w:rFonts w:ascii="Palatino Linotype" w:hAnsi="Palatino Linotype" w:cs="Arial"/>
          <w:lang w:val="es-ES"/>
        </w:rPr>
        <w:t xml:space="preserve">recursos de revisión </w:t>
      </w:r>
      <w:r w:rsidR="003A6731" w:rsidRPr="000D0723">
        <w:rPr>
          <w:rFonts w:ascii="Palatino Linotype" w:hAnsi="Palatino Linotype" w:cs="Arial"/>
          <w:b/>
          <w:bCs/>
          <w:lang w:val="es-ES_tradnl"/>
        </w:rPr>
        <w:t>04953</w:t>
      </w:r>
      <w:r w:rsidRPr="000D0723">
        <w:rPr>
          <w:rFonts w:ascii="Palatino Linotype" w:hAnsi="Palatino Linotype" w:cs="Arial"/>
          <w:b/>
          <w:bCs/>
          <w:lang w:val="es-ES_tradnl"/>
        </w:rPr>
        <w:t>/INFOEM/IP/RR/2021</w:t>
      </w:r>
      <w:r w:rsidRPr="000D0723">
        <w:rPr>
          <w:rFonts w:ascii="Palatino Linotype" w:hAnsi="Palatino Linotype" w:cs="Arial"/>
          <w:lang w:val="es-ES_tradnl"/>
        </w:rPr>
        <w:t xml:space="preserve"> </w:t>
      </w:r>
      <w:r w:rsidRPr="000D0723">
        <w:rPr>
          <w:rFonts w:ascii="Palatino Linotype" w:hAnsi="Palatino Linotype" w:cs="Arial"/>
          <w:bCs/>
          <w:lang w:val="es-ES_tradnl" w:eastAsia="es-MX"/>
        </w:rPr>
        <w:t xml:space="preserve">en términos del </w:t>
      </w:r>
      <w:r w:rsidR="001B030B" w:rsidRPr="000D0723">
        <w:rPr>
          <w:rFonts w:ascii="Palatino Linotype" w:hAnsi="Palatino Linotype" w:cs="Arial"/>
          <w:b/>
          <w:bCs/>
          <w:lang w:val="es-ES_tradnl" w:eastAsia="es-MX"/>
        </w:rPr>
        <w:t>Considerando CUARTO</w:t>
      </w:r>
      <w:r w:rsidRPr="000D0723">
        <w:rPr>
          <w:rFonts w:ascii="Palatino Linotype" w:hAnsi="Palatino Linotype" w:cs="Arial"/>
          <w:b/>
          <w:bCs/>
          <w:lang w:val="es-ES_tradnl" w:eastAsia="es-MX"/>
        </w:rPr>
        <w:t xml:space="preserve"> </w:t>
      </w:r>
      <w:r w:rsidRPr="000D0723">
        <w:rPr>
          <w:rFonts w:ascii="Palatino Linotype" w:hAnsi="Palatino Linotype" w:cs="Arial"/>
          <w:bCs/>
          <w:lang w:val="es-ES_tradnl" w:eastAsia="es-MX"/>
        </w:rPr>
        <w:t>de la presente resolución.</w:t>
      </w:r>
    </w:p>
    <w:p w14:paraId="0F2846DF" w14:textId="77777777" w:rsidR="00191180" w:rsidRPr="000D0723" w:rsidRDefault="00191180" w:rsidP="00C1345F">
      <w:pPr>
        <w:suppressAutoHyphens w:val="0"/>
        <w:spacing w:line="360" w:lineRule="auto"/>
        <w:jc w:val="both"/>
        <w:rPr>
          <w:rFonts w:ascii="Palatino Linotype" w:hAnsi="Palatino Linotype" w:cs="Arial"/>
          <w:bCs/>
          <w:lang w:val="es-ES_tradnl" w:eastAsia="es-MX"/>
        </w:rPr>
      </w:pPr>
    </w:p>
    <w:p w14:paraId="463E4D1A" w14:textId="15373BA1" w:rsidR="00185959" w:rsidRPr="00185959" w:rsidRDefault="00191180" w:rsidP="00185959">
      <w:pPr>
        <w:suppressAutoHyphens w:val="0"/>
        <w:spacing w:line="360" w:lineRule="auto"/>
        <w:jc w:val="both"/>
        <w:rPr>
          <w:rFonts w:ascii="Palatino Linotype" w:hAnsi="Palatino Linotype"/>
          <w:b/>
          <w:bCs/>
          <w:color w:val="FF0000"/>
          <w:lang w:val="es-ES_tradnl"/>
        </w:rPr>
      </w:pPr>
      <w:r w:rsidRPr="000D0723">
        <w:rPr>
          <w:rFonts w:ascii="Palatino Linotype" w:eastAsia="Calibri" w:hAnsi="Palatino Linotype" w:cs="Arial"/>
          <w:b/>
          <w:bCs/>
          <w:lang w:val="es-ES"/>
        </w:rPr>
        <w:t xml:space="preserve">SEGUNDO. </w:t>
      </w:r>
      <w:r w:rsidRPr="000D0723">
        <w:rPr>
          <w:rFonts w:ascii="Palatino Linotype" w:eastAsia="Calibri" w:hAnsi="Palatino Linotype" w:cs="Arial"/>
          <w:lang w:val="es-ES"/>
        </w:rPr>
        <w:t xml:space="preserve">Se </w:t>
      </w:r>
      <w:r w:rsidRPr="000D0723">
        <w:rPr>
          <w:rFonts w:ascii="Palatino Linotype" w:eastAsia="Calibri" w:hAnsi="Palatino Linotype" w:cs="Arial"/>
          <w:b/>
          <w:lang w:val="es-ES"/>
        </w:rPr>
        <w:t xml:space="preserve">ORDENA </w:t>
      </w:r>
      <w:r w:rsidRPr="000D0723">
        <w:rPr>
          <w:rFonts w:ascii="Palatino Linotype" w:eastAsia="Calibri" w:hAnsi="Palatino Linotype" w:cs="Arial"/>
          <w:lang w:val="es-ES"/>
        </w:rPr>
        <w:t>al</w:t>
      </w:r>
      <w:r w:rsidRPr="000D0723">
        <w:rPr>
          <w:rFonts w:ascii="Palatino Linotype" w:eastAsia="Calibri" w:hAnsi="Palatino Linotype" w:cs="Arial"/>
          <w:b/>
          <w:lang w:val="es-ES"/>
        </w:rPr>
        <w:t xml:space="preserve"> </w:t>
      </w:r>
      <w:r w:rsidR="003725A1" w:rsidRPr="000D0723">
        <w:rPr>
          <w:rFonts w:ascii="Palatino Linotype" w:eastAsia="Calibri" w:hAnsi="Palatino Linotype" w:cs="Arial"/>
          <w:b/>
          <w:lang w:val="es-ES_tradnl"/>
        </w:rPr>
        <w:t>Ayuntamiento de Naucalpan de Juárez</w:t>
      </w:r>
      <w:r w:rsidR="003725A1" w:rsidRPr="000D0723">
        <w:rPr>
          <w:rFonts w:ascii="Palatino Linotype" w:eastAsia="Calibri" w:hAnsi="Palatino Linotype" w:cs="Arial"/>
          <w:b/>
          <w:lang w:val="es-ES"/>
        </w:rPr>
        <w:t xml:space="preserve"> </w:t>
      </w:r>
      <w:r w:rsidRPr="000D0723">
        <w:rPr>
          <w:rFonts w:ascii="Palatino Linotype" w:eastAsia="Calibri" w:hAnsi="Palatino Linotype" w:cs="Arial"/>
          <w:lang w:val="es-ES"/>
        </w:rPr>
        <w:t>dar atenció</w:t>
      </w:r>
      <w:r w:rsidR="00C211C5" w:rsidRPr="000D0723">
        <w:rPr>
          <w:rFonts w:ascii="Palatino Linotype" w:eastAsia="Calibri" w:hAnsi="Palatino Linotype" w:cs="Arial"/>
          <w:lang w:val="es-ES"/>
        </w:rPr>
        <w:t>n a la solicitud</w:t>
      </w:r>
      <w:r w:rsidRPr="000D0723">
        <w:rPr>
          <w:rFonts w:ascii="Palatino Linotype" w:eastAsia="Calibri" w:hAnsi="Palatino Linotype" w:cs="Arial"/>
          <w:lang w:val="es-ES"/>
        </w:rPr>
        <w:t xml:space="preserve"> de información</w:t>
      </w:r>
      <w:r w:rsidR="003A6731" w:rsidRPr="000D0723">
        <w:t xml:space="preserve"> </w:t>
      </w:r>
      <w:r w:rsidR="003A6731" w:rsidRPr="000D0723">
        <w:rPr>
          <w:rFonts w:ascii="Palatino Linotype" w:eastAsia="Calibri" w:hAnsi="Palatino Linotype" w:cs="Arial"/>
          <w:b/>
          <w:lang w:val="es-ES"/>
        </w:rPr>
        <w:t>00654/NAUCALPA/IP/2021</w:t>
      </w:r>
      <w:r w:rsidR="00185959">
        <w:rPr>
          <w:rFonts w:ascii="Palatino Linotype" w:hAnsi="Palatino Linotype"/>
          <w:b/>
          <w:bCs/>
          <w:color w:val="FF0000"/>
          <w:lang w:val="es-ES_tradnl"/>
        </w:rPr>
        <w:t xml:space="preserve"> </w:t>
      </w:r>
      <w:r w:rsidR="00185959" w:rsidRPr="00185959">
        <w:rPr>
          <w:rFonts w:ascii="Palatino Linotype" w:hAnsi="Palatino Linotype"/>
          <w:bCs/>
          <w:lang w:val="es-ES_tradnl"/>
        </w:rPr>
        <w:t>y</w:t>
      </w:r>
      <w:r w:rsidR="00185959" w:rsidRPr="00185959">
        <w:rPr>
          <w:rFonts w:ascii="Palatino Linotype" w:hAnsi="Palatino Linotype"/>
          <w:b/>
          <w:bCs/>
          <w:lang w:val="es-ES_tradnl"/>
        </w:rPr>
        <w:t xml:space="preserve"> </w:t>
      </w:r>
      <w:r w:rsidR="00185959" w:rsidRPr="00185959">
        <w:rPr>
          <w:rFonts w:ascii="Palatino Linotype" w:eastAsia="Calibri" w:hAnsi="Palatino Linotype" w:cs="Arial"/>
          <w:lang w:val="es-ES"/>
        </w:rPr>
        <w:t xml:space="preserve">entregar, vía </w:t>
      </w:r>
      <w:r w:rsidR="00185959" w:rsidRPr="00185959">
        <w:rPr>
          <w:rFonts w:ascii="Palatino Linotype" w:hAnsi="Palatino Linotype" w:cs="Arial"/>
          <w:b/>
          <w:lang w:val="es-ES"/>
        </w:rPr>
        <w:t>Sistema de Acceso a la Información Mexiquense (SAIMEX)</w:t>
      </w:r>
      <w:r w:rsidR="00185959" w:rsidRPr="00185959">
        <w:rPr>
          <w:rFonts w:ascii="Palatino Linotype" w:hAnsi="Palatino Linotype" w:cs="Arial"/>
          <w:lang w:val="es-ES"/>
        </w:rPr>
        <w:t xml:space="preserve"> y</w:t>
      </w:r>
      <w:r w:rsidR="00185959">
        <w:rPr>
          <w:rFonts w:ascii="Palatino Linotype" w:hAnsi="Palatino Linotype" w:cs="Arial"/>
          <w:b/>
          <w:lang w:val="es-ES"/>
        </w:rPr>
        <w:t xml:space="preserve"> </w:t>
      </w:r>
      <w:r w:rsidR="00185959" w:rsidRPr="00185959">
        <w:rPr>
          <w:rFonts w:ascii="Palatino Linotype" w:hAnsi="Palatino Linotype" w:cs="Arial"/>
          <w:b/>
          <w:lang w:val="es-ES"/>
        </w:rPr>
        <w:t xml:space="preserve">correo electrónico, </w:t>
      </w:r>
      <w:r w:rsidR="00185959" w:rsidRPr="00185959">
        <w:rPr>
          <w:rFonts w:ascii="Palatino Linotype" w:hAnsi="Palatino Linotype" w:cs="Arial"/>
          <w:lang w:val="es-ES"/>
        </w:rPr>
        <w:t>en versión pública,</w:t>
      </w:r>
      <w:r w:rsidR="00185959" w:rsidRPr="00185959">
        <w:rPr>
          <w:rFonts w:ascii="Palatino Linotype" w:hAnsi="Palatino Linotype" w:cs="Arial"/>
          <w:b/>
          <w:lang w:val="es-ES"/>
        </w:rPr>
        <w:t xml:space="preserve"> </w:t>
      </w:r>
      <w:r w:rsidR="00185959" w:rsidRPr="00185959">
        <w:rPr>
          <w:rFonts w:ascii="Palatino Linotype" w:hAnsi="Palatino Linotype" w:cs="Arial"/>
          <w:lang w:val="es-ES"/>
        </w:rPr>
        <w:t>los documentos en donde conste,</w:t>
      </w:r>
      <w:r w:rsidR="00185959" w:rsidRPr="00185959">
        <w:rPr>
          <w:rFonts w:ascii="Palatino Linotype" w:hAnsi="Palatino Linotype" w:cs="Arial"/>
          <w:b/>
          <w:bCs/>
          <w:lang w:val="es-ES"/>
        </w:rPr>
        <w:t xml:space="preserve"> </w:t>
      </w:r>
      <w:r w:rsidR="00185959" w:rsidRPr="00185959">
        <w:rPr>
          <w:rFonts w:ascii="Palatino Linotype" w:hAnsi="Palatino Linotype" w:cs="Arial"/>
          <w:lang w:val="es-ES"/>
        </w:rPr>
        <w:t>lo siguiente:</w:t>
      </w:r>
    </w:p>
    <w:p w14:paraId="44B06E5B" w14:textId="77777777" w:rsidR="00185959" w:rsidRDefault="00185959" w:rsidP="00C1345F">
      <w:pPr>
        <w:suppressAutoHyphens w:val="0"/>
        <w:spacing w:line="360" w:lineRule="auto"/>
        <w:jc w:val="both"/>
        <w:rPr>
          <w:rFonts w:ascii="Palatino Linotype" w:eastAsia="Calibri" w:hAnsi="Palatino Linotype" w:cs="Arial"/>
          <w:b/>
          <w:lang w:val="es-ES"/>
        </w:rPr>
      </w:pPr>
    </w:p>
    <w:p w14:paraId="43C08B1F" w14:textId="5165CD0E" w:rsidR="00185959" w:rsidRPr="00185959" w:rsidRDefault="00185959" w:rsidP="00185959">
      <w:pPr>
        <w:pStyle w:val="Prrafodelista"/>
        <w:numPr>
          <w:ilvl w:val="0"/>
          <w:numId w:val="26"/>
        </w:numPr>
        <w:suppressAutoHyphens w:val="0"/>
        <w:spacing w:line="360" w:lineRule="auto"/>
        <w:ind w:left="851" w:right="616" w:hanging="284"/>
        <w:jc w:val="both"/>
        <w:rPr>
          <w:rFonts w:ascii="Palatino Linotype" w:eastAsia="Calibri" w:hAnsi="Palatino Linotype" w:cs="Arial"/>
          <w:b/>
        </w:rPr>
      </w:pPr>
      <w:r w:rsidRPr="00185959">
        <w:rPr>
          <w:rFonts w:ascii="Palatino Linotype" w:hAnsi="Palatino Linotype"/>
          <w:b/>
          <w:color w:val="000000"/>
          <w:sz w:val="24"/>
          <w:szCs w:val="24"/>
          <w:lang w:val="es-ES_tradnl" w:eastAsia="es-ES"/>
        </w:rPr>
        <w:t>Licencias de construcción</w:t>
      </w:r>
      <w:r>
        <w:rPr>
          <w:rFonts w:ascii="Palatino Linotype" w:hAnsi="Palatino Linotype"/>
          <w:b/>
          <w:color w:val="000000"/>
          <w:sz w:val="24"/>
          <w:szCs w:val="24"/>
          <w:lang w:val="es-ES_tradnl" w:eastAsia="es-ES"/>
        </w:rPr>
        <w:t xml:space="preserve"> emitidas </w:t>
      </w:r>
      <w:r w:rsidRPr="00185959">
        <w:rPr>
          <w:rFonts w:ascii="Palatino Linotype" w:hAnsi="Palatino Linotype"/>
          <w:b/>
          <w:color w:val="000000"/>
          <w:sz w:val="24"/>
          <w:szCs w:val="24"/>
          <w:lang w:val="es-ES_tradnl" w:eastAsia="es-ES"/>
        </w:rPr>
        <w:t>del primero de enero de dos mil dieciocho al treinta de julio de dos mil veintiuno</w:t>
      </w:r>
      <w:r>
        <w:rPr>
          <w:rFonts w:ascii="Palatino Linotype" w:hAnsi="Palatino Linotype"/>
          <w:b/>
          <w:color w:val="000000"/>
          <w:sz w:val="24"/>
          <w:szCs w:val="24"/>
          <w:lang w:val="es-ES_tradnl" w:eastAsia="es-ES"/>
        </w:rPr>
        <w:t xml:space="preserve">; y </w:t>
      </w:r>
    </w:p>
    <w:p w14:paraId="7720E9A6" w14:textId="3ADAAE4C" w:rsidR="00185959" w:rsidRPr="00A4419C" w:rsidRDefault="00185959" w:rsidP="00C1345F">
      <w:pPr>
        <w:pStyle w:val="Prrafodelista"/>
        <w:numPr>
          <w:ilvl w:val="0"/>
          <w:numId w:val="26"/>
        </w:numPr>
        <w:suppressAutoHyphens w:val="0"/>
        <w:spacing w:line="360" w:lineRule="auto"/>
        <w:ind w:left="851" w:right="616" w:hanging="284"/>
        <w:jc w:val="both"/>
        <w:rPr>
          <w:rFonts w:ascii="Palatino Linotype" w:eastAsia="Calibri" w:hAnsi="Palatino Linotype" w:cs="Arial"/>
          <w:b/>
        </w:rPr>
      </w:pPr>
      <w:r w:rsidRPr="00185959">
        <w:rPr>
          <w:rFonts w:ascii="Palatino Linotype" w:hAnsi="Palatino Linotype"/>
          <w:b/>
          <w:color w:val="000000"/>
          <w:sz w:val="24"/>
          <w:szCs w:val="24"/>
          <w:lang w:val="es-ES_tradnl" w:eastAsia="es-ES"/>
        </w:rPr>
        <w:lastRenderedPageBreak/>
        <w:t xml:space="preserve"> </w:t>
      </w:r>
      <w:r>
        <w:rPr>
          <w:rFonts w:ascii="Palatino Linotype" w:hAnsi="Palatino Linotype"/>
          <w:b/>
          <w:color w:val="000000"/>
          <w:sz w:val="24"/>
          <w:szCs w:val="24"/>
          <w:lang w:val="es-ES_tradnl" w:eastAsia="es-ES"/>
        </w:rPr>
        <w:t>A</w:t>
      </w:r>
      <w:r w:rsidRPr="00185959">
        <w:rPr>
          <w:rFonts w:ascii="Palatino Linotype" w:hAnsi="Palatino Linotype"/>
          <w:b/>
          <w:color w:val="000000"/>
          <w:sz w:val="24"/>
          <w:szCs w:val="24"/>
          <w:lang w:val="es-ES_tradnl" w:eastAsia="es-ES"/>
        </w:rPr>
        <w:t>utorizaciones de aumentos de densidad</w:t>
      </w:r>
      <w:r>
        <w:rPr>
          <w:rFonts w:ascii="Palatino Linotype" w:hAnsi="Palatino Linotype"/>
          <w:b/>
          <w:color w:val="000000"/>
          <w:sz w:val="24"/>
          <w:szCs w:val="24"/>
          <w:lang w:val="es-ES_tradnl" w:eastAsia="es-ES"/>
        </w:rPr>
        <w:t xml:space="preserve"> </w:t>
      </w:r>
      <w:r w:rsidRPr="00185959">
        <w:rPr>
          <w:rFonts w:ascii="Palatino Linotype" w:hAnsi="Palatino Linotype"/>
          <w:b/>
          <w:color w:val="000000"/>
          <w:sz w:val="24"/>
          <w:szCs w:val="24"/>
          <w:lang w:val="es-ES_tradnl" w:eastAsia="es-ES"/>
        </w:rPr>
        <w:t>del primero de enero de dos mil dieciocho al treinta de julio de dos mil veintiuno</w:t>
      </w:r>
      <w:r>
        <w:rPr>
          <w:rFonts w:ascii="Palatino Linotype" w:hAnsi="Palatino Linotype"/>
          <w:b/>
          <w:color w:val="000000"/>
          <w:sz w:val="24"/>
          <w:szCs w:val="24"/>
          <w:lang w:val="es-ES_tradnl" w:eastAsia="es-ES"/>
        </w:rPr>
        <w:t>.</w:t>
      </w:r>
    </w:p>
    <w:p w14:paraId="7F53FB44" w14:textId="77777777" w:rsidR="00A4419C" w:rsidRDefault="00A4419C" w:rsidP="00A4419C">
      <w:pPr>
        <w:suppressAutoHyphens w:val="0"/>
        <w:spacing w:line="360" w:lineRule="auto"/>
        <w:ind w:right="616"/>
        <w:jc w:val="both"/>
        <w:rPr>
          <w:rFonts w:ascii="Palatino Linotype" w:eastAsia="Calibri" w:hAnsi="Palatino Linotype" w:cs="Arial"/>
          <w:b/>
        </w:rPr>
      </w:pPr>
    </w:p>
    <w:p w14:paraId="509792E0" w14:textId="77777777" w:rsidR="00A4419C" w:rsidRDefault="00A4419C" w:rsidP="00A4419C">
      <w:pPr>
        <w:suppressAutoHyphens w:val="0"/>
        <w:spacing w:line="360" w:lineRule="auto"/>
        <w:ind w:right="616"/>
        <w:jc w:val="both"/>
        <w:rPr>
          <w:rFonts w:ascii="Palatino Linotype" w:eastAsia="Calibri" w:hAnsi="Palatino Linotype" w:cs="Arial"/>
          <w:b/>
        </w:rPr>
      </w:pPr>
    </w:p>
    <w:p w14:paraId="7B1E0AF5" w14:textId="77777777" w:rsidR="00A4419C" w:rsidRPr="00A4419C" w:rsidRDefault="00A4419C" w:rsidP="00A4419C">
      <w:pPr>
        <w:tabs>
          <w:tab w:val="left" w:pos="7088"/>
        </w:tabs>
        <w:suppressAutoHyphens w:val="0"/>
        <w:autoSpaceDE w:val="0"/>
        <w:autoSpaceDN w:val="0"/>
        <w:adjustRightInd w:val="0"/>
        <w:spacing w:line="360" w:lineRule="auto"/>
        <w:ind w:right="49"/>
        <w:contextualSpacing/>
        <w:jc w:val="both"/>
        <w:rPr>
          <w:rFonts w:ascii="Palatino Linotype" w:eastAsia="Calibri" w:hAnsi="Palatino Linotype" w:cs="Arial"/>
          <w:lang w:val="es-ES_tradnl"/>
        </w:rPr>
      </w:pPr>
      <w:r w:rsidRPr="00A4419C">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725D7A44" w14:textId="77777777" w:rsidR="00185959" w:rsidRPr="00A4419C" w:rsidRDefault="00185959" w:rsidP="00A4419C">
      <w:pPr>
        <w:suppressAutoHyphens w:val="0"/>
        <w:spacing w:line="360" w:lineRule="auto"/>
        <w:ind w:right="616"/>
        <w:jc w:val="both"/>
        <w:rPr>
          <w:rFonts w:ascii="Palatino Linotype" w:eastAsia="Calibri" w:hAnsi="Palatino Linotype" w:cs="Arial"/>
          <w:b/>
        </w:rPr>
      </w:pPr>
    </w:p>
    <w:p w14:paraId="6C540F1B" w14:textId="15E6EC23" w:rsidR="00191180" w:rsidRPr="000D0723" w:rsidRDefault="00191180" w:rsidP="00C1345F">
      <w:pPr>
        <w:tabs>
          <w:tab w:val="left" w:pos="8080"/>
        </w:tabs>
        <w:suppressAutoHyphens w:val="0"/>
        <w:spacing w:line="360" w:lineRule="auto"/>
        <w:ind w:right="49"/>
        <w:contextualSpacing/>
        <w:jc w:val="both"/>
        <w:rPr>
          <w:rFonts w:ascii="Palatino Linotype" w:eastAsia="Palatino Linotype" w:hAnsi="Palatino Linotype" w:cs="Palatino Linotype"/>
          <w:b/>
          <w:lang w:val="es-ES_tradnl"/>
        </w:rPr>
      </w:pPr>
      <w:r w:rsidRPr="000D0723">
        <w:rPr>
          <w:rFonts w:ascii="Palatino Linotype" w:eastAsia="Palatino Linotype" w:hAnsi="Palatino Linotype" w:cs="Palatino Linotype"/>
          <w:b/>
          <w:lang w:val="es-ES_tradnl"/>
        </w:rPr>
        <w:t xml:space="preserve">TERCERO. Notifíquese </w:t>
      </w:r>
      <w:r w:rsidRPr="000D0723">
        <w:rPr>
          <w:rFonts w:ascii="Palatino Linotype" w:eastAsia="Palatino Linotype" w:hAnsi="Palatino Linotype" w:cs="Palatino Linotype"/>
          <w:lang w:val="es-ES_tradnl"/>
        </w:rPr>
        <w:t xml:space="preserve">al Titular de la Unidad de Transparencia del </w:t>
      </w:r>
      <w:r w:rsidRPr="000D0723">
        <w:rPr>
          <w:rFonts w:ascii="Palatino Linotype" w:eastAsia="Palatino Linotype" w:hAnsi="Palatino Linotype" w:cs="Palatino Linotype"/>
          <w:b/>
          <w:lang w:val="es-ES_tradnl"/>
        </w:rPr>
        <w:t>SUJETO OBLIGADO</w:t>
      </w:r>
      <w:r w:rsidR="00F1505C">
        <w:rPr>
          <w:rFonts w:ascii="Palatino Linotype" w:eastAsia="Palatino Linotype" w:hAnsi="Palatino Linotype" w:cs="Palatino Linotype"/>
          <w:b/>
          <w:lang w:val="es-ES_tradnl"/>
        </w:rPr>
        <w:t xml:space="preserve"> </w:t>
      </w:r>
      <w:r w:rsidR="00F1505C" w:rsidRPr="00185959">
        <w:rPr>
          <w:rFonts w:ascii="Palatino Linotype" w:eastAsia="Calibri" w:hAnsi="Palatino Linotype" w:cs="Arial"/>
          <w:lang w:val="es-ES"/>
        </w:rPr>
        <w:t xml:space="preserve">vía </w:t>
      </w:r>
      <w:r w:rsidR="00F1505C" w:rsidRPr="00185959">
        <w:rPr>
          <w:rFonts w:ascii="Palatino Linotype" w:hAnsi="Palatino Linotype" w:cs="Arial"/>
          <w:b/>
          <w:lang w:val="es-ES"/>
        </w:rPr>
        <w:t>Sistema de Acceso a la Información Mexiquense (SAIMEX)</w:t>
      </w:r>
      <w:r w:rsidRPr="000D0723">
        <w:rPr>
          <w:rFonts w:ascii="Palatino Linotype" w:eastAsia="Palatino Linotype" w:hAnsi="Palatino Linotype" w:cs="Palatino Linotype"/>
          <w:lang w:val="es-ES_tradnl"/>
        </w:rPr>
        <w:t xml:space="preserve">, para que conforme a los artículos 186 último párrafo, 189 párrafo segundo y 199 de la Ley de Transparencia y Acceso a la Información Pública del Estado de México y Municipios, </w:t>
      </w:r>
      <w:r w:rsidRPr="000D0723">
        <w:rPr>
          <w:rFonts w:ascii="Palatino Linotype" w:hAnsi="Palatino Linotype"/>
          <w:color w:val="222222"/>
          <w:shd w:val="clear" w:color="auto" w:fill="FFFFFF"/>
          <w:lang w:val="es-ES_tradnl"/>
        </w:rPr>
        <w:t>vigente, dé cumplimiento a lo ordenado dentro del plazo de diez días hábiles, debiendo rendir a este Instituto el informe de cumplimiento de la resolución en un plazo de tres días hábiles posteriores.</w:t>
      </w:r>
    </w:p>
    <w:p w14:paraId="6FD4660F" w14:textId="77777777" w:rsidR="00191180" w:rsidRPr="000D0723" w:rsidRDefault="00191180" w:rsidP="00C1345F">
      <w:pPr>
        <w:shd w:val="clear" w:color="auto" w:fill="FFFFFF"/>
        <w:suppressAutoHyphens w:val="0"/>
        <w:spacing w:line="360" w:lineRule="auto"/>
        <w:jc w:val="both"/>
        <w:rPr>
          <w:rFonts w:ascii="Palatino Linotype" w:hAnsi="Palatino Linotype" w:cs="Arial"/>
          <w:b/>
          <w:lang w:val="es-ES_tradnl"/>
        </w:rPr>
      </w:pPr>
    </w:p>
    <w:p w14:paraId="425C32FA" w14:textId="2489F7BF" w:rsidR="00191180" w:rsidRPr="000D0723" w:rsidRDefault="00191180" w:rsidP="00C1345F">
      <w:pPr>
        <w:shd w:val="clear" w:color="auto" w:fill="FFFFFF"/>
        <w:suppressAutoHyphens w:val="0"/>
        <w:spacing w:line="360" w:lineRule="auto"/>
        <w:jc w:val="both"/>
        <w:rPr>
          <w:rFonts w:ascii="Palatino Linotype" w:eastAsia="MS Mincho" w:hAnsi="Palatino Linotype"/>
          <w:lang w:val="es-ES_tradnl"/>
        </w:rPr>
      </w:pPr>
      <w:r w:rsidRPr="000D0723">
        <w:rPr>
          <w:rFonts w:ascii="Palatino Linotype" w:hAnsi="Palatino Linotype" w:cs="Arial"/>
          <w:b/>
          <w:lang w:val="es-ES_tradnl"/>
        </w:rPr>
        <w:t xml:space="preserve">CUARTO. </w:t>
      </w:r>
      <w:r w:rsidRPr="000D0723">
        <w:rPr>
          <w:rFonts w:ascii="Palatino Linotype" w:hAnsi="Palatino Linotype"/>
          <w:b/>
          <w:bCs/>
          <w:color w:val="222222"/>
          <w:lang w:val="es-ES"/>
        </w:rPr>
        <w:t xml:space="preserve">Notifíquese </w:t>
      </w:r>
      <w:r w:rsidRPr="000D0723">
        <w:rPr>
          <w:rFonts w:ascii="Palatino Linotype" w:hAnsi="Palatino Linotype"/>
          <w:bCs/>
          <w:color w:val="222222"/>
          <w:lang w:val="es-ES"/>
        </w:rPr>
        <w:t>a</w:t>
      </w:r>
      <w:r w:rsidR="00526F88" w:rsidRPr="000D0723">
        <w:rPr>
          <w:rFonts w:ascii="Palatino Linotype" w:hAnsi="Palatino Linotype"/>
          <w:lang w:val="es-ES_tradnl"/>
        </w:rPr>
        <w:t xml:space="preserve"> la parte </w:t>
      </w:r>
      <w:r w:rsidR="00526F88" w:rsidRPr="000D0723">
        <w:rPr>
          <w:rFonts w:ascii="Palatino Linotype" w:hAnsi="Palatino Linotype"/>
          <w:b/>
          <w:lang w:val="es-ES_tradnl"/>
        </w:rPr>
        <w:t>RECURRENTE</w:t>
      </w:r>
      <w:r w:rsidR="00526F88" w:rsidRPr="000D0723">
        <w:rPr>
          <w:rFonts w:ascii="Palatino Linotype" w:hAnsi="Palatino Linotype"/>
          <w:lang w:val="es-ES_tradnl"/>
        </w:rPr>
        <w:t xml:space="preserve"> </w:t>
      </w:r>
      <w:r w:rsidRPr="000D0723">
        <w:rPr>
          <w:rFonts w:ascii="Palatino Linotype" w:hAnsi="Palatino Linotype"/>
          <w:lang w:val="es-ES_tradnl"/>
        </w:rPr>
        <w:t>la presente resolución</w:t>
      </w:r>
      <w:r w:rsidR="00F1505C">
        <w:rPr>
          <w:rFonts w:ascii="Palatino Linotype" w:eastAsia="MS Mincho" w:hAnsi="Palatino Linotype"/>
          <w:lang w:val="es-ES_tradnl"/>
        </w:rPr>
        <w:t xml:space="preserve"> </w:t>
      </w:r>
      <w:r w:rsidR="00F1505C" w:rsidRPr="00185959">
        <w:rPr>
          <w:rFonts w:ascii="Palatino Linotype" w:eastAsia="Calibri" w:hAnsi="Palatino Linotype" w:cs="Arial"/>
          <w:lang w:val="es-ES"/>
        </w:rPr>
        <w:t xml:space="preserve">vía </w:t>
      </w:r>
      <w:r w:rsidR="00F1505C" w:rsidRPr="00185959">
        <w:rPr>
          <w:rFonts w:ascii="Palatino Linotype" w:hAnsi="Palatino Linotype" w:cs="Arial"/>
          <w:b/>
          <w:lang w:val="es-ES"/>
        </w:rPr>
        <w:t>Sistema de Acceso a la Información Mexiquense (SAIMEX)</w:t>
      </w:r>
      <w:r w:rsidR="00F1505C" w:rsidRPr="00185959">
        <w:rPr>
          <w:rFonts w:ascii="Palatino Linotype" w:hAnsi="Palatino Linotype" w:cs="Arial"/>
          <w:lang w:val="es-ES"/>
        </w:rPr>
        <w:t xml:space="preserve"> y</w:t>
      </w:r>
      <w:r w:rsidR="00F1505C">
        <w:rPr>
          <w:rFonts w:ascii="Palatino Linotype" w:hAnsi="Palatino Linotype" w:cs="Arial"/>
          <w:b/>
          <w:lang w:val="es-ES"/>
        </w:rPr>
        <w:t xml:space="preserve"> </w:t>
      </w:r>
      <w:r w:rsidR="00F1505C" w:rsidRPr="00185959">
        <w:rPr>
          <w:rFonts w:ascii="Palatino Linotype" w:hAnsi="Palatino Linotype" w:cs="Arial"/>
          <w:b/>
          <w:lang w:val="es-ES"/>
        </w:rPr>
        <w:t>correo electrónico</w:t>
      </w:r>
      <w:r w:rsidR="00F1505C">
        <w:rPr>
          <w:rFonts w:ascii="Palatino Linotype" w:hAnsi="Palatino Linotype" w:cs="Arial"/>
          <w:b/>
          <w:lang w:val="es-ES"/>
        </w:rPr>
        <w:t>.</w:t>
      </w:r>
    </w:p>
    <w:p w14:paraId="661C7F74" w14:textId="77777777" w:rsidR="00191180" w:rsidRPr="000D0723" w:rsidRDefault="00191180" w:rsidP="00C1345F">
      <w:pPr>
        <w:shd w:val="clear" w:color="auto" w:fill="FFFFFF"/>
        <w:suppressAutoHyphens w:val="0"/>
        <w:spacing w:line="360" w:lineRule="auto"/>
        <w:jc w:val="both"/>
        <w:rPr>
          <w:rFonts w:ascii="Palatino Linotype" w:eastAsia="MS Mincho" w:hAnsi="Palatino Linotype"/>
          <w:lang w:val="es-ES_tradnl"/>
        </w:rPr>
      </w:pPr>
    </w:p>
    <w:p w14:paraId="6E526EC9" w14:textId="25280FEB" w:rsidR="00191180" w:rsidRPr="000D0723" w:rsidRDefault="00191180" w:rsidP="00C1345F">
      <w:pPr>
        <w:shd w:val="clear" w:color="auto" w:fill="FFFFFF"/>
        <w:suppressAutoHyphens w:val="0"/>
        <w:spacing w:line="360" w:lineRule="auto"/>
        <w:jc w:val="both"/>
        <w:rPr>
          <w:rFonts w:ascii="Palatino Linotype" w:eastAsia="MS Mincho" w:hAnsi="Palatino Linotype"/>
          <w:lang w:val="es-ES"/>
        </w:rPr>
      </w:pPr>
      <w:r w:rsidRPr="000D0723">
        <w:rPr>
          <w:rFonts w:ascii="Palatino Linotype" w:eastAsia="MS Mincho" w:hAnsi="Palatino Linotype"/>
          <w:b/>
        </w:rPr>
        <w:t>QUINTO.</w:t>
      </w:r>
      <w:r w:rsidRPr="000D0723">
        <w:rPr>
          <w:rFonts w:ascii="Palatino Linotype" w:eastAsia="MS Mincho" w:hAnsi="Palatino Linotype"/>
        </w:rPr>
        <w:t xml:space="preserve"> </w:t>
      </w:r>
      <w:r w:rsidRPr="000D0723">
        <w:rPr>
          <w:rFonts w:ascii="Palatino Linotype" w:eastAsia="MS Mincho" w:hAnsi="Palatino Linotype"/>
          <w:lang w:val="es-ES"/>
        </w:rPr>
        <w:t>Se hace del conocimiento de</w:t>
      </w:r>
      <w:r w:rsidR="00526F88" w:rsidRPr="000D0723">
        <w:rPr>
          <w:rFonts w:ascii="Palatino Linotype" w:eastAsia="MS Mincho" w:hAnsi="Palatino Linotype"/>
          <w:lang w:val="es-ES"/>
        </w:rPr>
        <w:t xml:space="preserve"> la parte</w:t>
      </w:r>
      <w:r w:rsidR="00526F88" w:rsidRPr="000D0723">
        <w:rPr>
          <w:rFonts w:ascii="Palatino Linotype" w:hAnsi="Palatino Linotype"/>
          <w:b/>
          <w:lang w:val="es-ES_tradnl"/>
        </w:rPr>
        <w:t xml:space="preserve"> </w:t>
      </w:r>
      <w:r w:rsidR="00526F88" w:rsidRPr="000D0723">
        <w:rPr>
          <w:rFonts w:ascii="Palatino Linotype" w:eastAsia="MS Mincho" w:hAnsi="Palatino Linotype"/>
          <w:b/>
          <w:lang w:val="es-ES_tradnl"/>
        </w:rPr>
        <w:t>RECURRENTE</w:t>
      </w:r>
      <w:r w:rsidR="00526F88" w:rsidRPr="000D0723">
        <w:rPr>
          <w:rFonts w:ascii="Palatino Linotype" w:eastAsia="MS Mincho" w:hAnsi="Palatino Linotype"/>
          <w:lang w:val="es-ES"/>
        </w:rPr>
        <w:t xml:space="preserve"> </w:t>
      </w:r>
      <w:r w:rsidRPr="000D0723">
        <w:rPr>
          <w:rFonts w:ascii="Palatino Linotype" w:eastAsia="MS Mincho" w:hAnsi="Palatino Linotype"/>
          <w:lang w:val="es-ES"/>
        </w:rPr>
        <w:t xml:space="preserve">que, de conformidad con lo establecido en el artículo 196 de la Ley de Transparencia y Acceso a la </w:t>
      </w:r>
      <w:r w:rsidRPr="000D0723">
        <w:rPr>
          <w:rFonts w:ascii="Palatino Linotype" w:eastAsia="MS Mincho" w:hAnsi="Palatino Linotype"/>
          <w:lang w:val="es-ES"/>
        </w:rPr>
        <w:lastRenderedPageBreak/>
        <w:t>Información Pública del Estado de México y Municipio</w:t>
      </w:r>
      <w:r w:rsidR="00A4419C">
        <w:rPr>
          <w:rFonts w:ascii="Palatino Linotype" w:eastAsia="MS Mincho" w:hAnsi="Palatino Linotype"/>
          <w:lang w:val="es-ES"/>
        </w:rPr>
        <w:t xml:space="preserve">s, en caso de que considere que </w:t>
      </w:r>
      <w:r w:rsidRPr="000D0723">
        <w:rPr>
          <w:rFonts w:ascii="Palatino Linotype" w:eastAsia="MS Mincho" w:hAnsi="Palatino Linotype"/>
          <w:lang w:val="es-ES"/>
        </w:rPr>
        <w:t>la resolución le cause algún perjuicio podrá impugnarla </w:t>
      </w:r>
      <w:r w:rsidRPr="000D0723">
        <w:rPr>
          <w:rFonts w:ascii="Palatino Linotype" w:eastAsia="MS Mincho" w:hAnsi="Palatino Linotype"/>
          <w:bCs/>
          <w:lang w:val="es-ES"/>
        </w:rPr>
        <w:t>vía juicio de amparo</w:t>
      </w:r>
      <w:r w:rsidRPr="000D0723">
        <w:rPr>
          <w:rFonts w:ascii="Palatino Linotype" w:eastAsia="MS Mincho" w:hAnsi="Palatino Linotype"/>
          <w:lang w:val="es-ES"/>
        </w:rPr>
        <w:t> en los términos de las leyes aplicables.</w:t>
      </w:r>
    </w:p>
    <w:p w14:paraId="6B711991" w14:textId="77777777" w:rsidR="00191180" w:rsidRPr="000D0723" w:rsidRDefault="00191180" w:rsidP="00C1345F">
      <w:pPr>
        <w:suppressAutoHyphens w:val="0"/>
        <w:spacing w:line="360" w:lineRule="auto"/>
        <w:jc w:val="both"/>
        <w:rPr>
          <w:rFonts w:ascii="Palatino Linotype" w:eastAsia="MS Mincho" w:hAnsi="Palatino Linotype"/>
          <w:b/>
          <w:lang w:val="es-ES_tradnl"/>
        </w:rPr>
      </w:pPr>
    </w:p>
    <w:p w14:paraId="6CEEB5F3" w14:textId="7D8384A6" w:rsidR="00191180" w:rsidRPr="000D0723" w:rsidRDefault="00191180" w:rsidP="00C1345F">
      <w:pPr>
        <w:suppressAutoHyphens w:val="0"/>
        <w:spacing w:line="360" w:lineRule="auto"/>
        <w:jc w:val="both"/>
        <w:rPr>
          <w:rFonts w:ascii="Palatino Linotype" w:eastAsia="MS Mincho" w:hAnsi="Palatino Linotype"/>
          <w:lang w:val="es-ES"/>
        </w:rPr>
      </w:pPr>
      <w:r w:rsidRPr="000D0723">
        <w:rPr>
          <w:rFonts w:ascii="Palatino Linotype" w:eastAsia="MS Mincho" w:hAnsi="Palatino Linotype"/>
          <w:b/>
          <w:lang w:val="es-ES_tradnl"/>
        </w:rPr>
        <w:t xml:space="preserve">SEXTO. </w:t>
      </w:r>
      <w:r w:rsidRPr="000D0723">
        <w:rPr>
          <w:rFonts w:ascii="Palatino Linotype" w:eastAsia="MS Mincho" w:hAnsi="Palatino Linotype"/>
          <w:lang w:val="es-ES"/>
        </w:rPr>
        <w:t>Hágase del conocimiento de</w:t>
      </w:r>
      <w:r w:rsidR="00526F88" w:rsidRPr="000D0723">
        <w:rPr>
          <w:rFonts w:ascii="Palatino Linotype" w:hAnsi="Palatino Linotype"/>
          <w:b/>
          <w:lang w:val="es-ES_tradnl"/>
        </w:rPr>
        <w:t xml:space="preserve"> </w:t>
      </w:r>
      <w:r w:rsidR="00526F88" w:rsidRPr="000D0723">
        <w:rPr>
          <w:rFonts w:ascii="Palatino Linotype" w:hAnsi="Palatino Linotype"/>
          <w:b/>
          <w:lang w:val="es-ES"/>
        </w:rPr>
        <w:t>la parte</w:t>
      </w:r>
      <w:r w:rsidR="00526F88" w:rsidRPr="000D0723">
        <w:rPr>
          <w:rFonts w:ascii="Palatino Linotype" w:hAnsi="Palatino Linotype"/>
          <w:b/>
          <w:lang w:val="es-ES_tradnl"/>
        </w:rPr>
        <w:t xml:space="preserve"> RECURRENTE</w:t>
      </w:r>
      <w:r w:rsidR="00526F88" w:rsidRPr="000D0723">
        <w:rPr>
          <w:rFonts w:ascii="Palatino Linotype" w:hAnsi="Palatino Linotype"/>
          <w:b/>
          <w:lang w:val="es-ES"/>
        </w:rPr>
        <w:t xml:space="preserve">  </w:t>
      </w:r>
      <w:r w:rsidRPr="000D0723">
        <w:rPr>
          <w:rFonts w:ascii="Palatino Linotype" w:eastAsia="MS Mincho" w:hAnsi="Palatino Linotype"/>
          <w:lang w:val="es-ES"/>
        </w:rPr>
        <w:t>que las respuestas que dé el</w:t>
      </w:r>
      <w:r w:rsidRPr="000D0723">
        <w:rPr>
          <w:rFonts w:ascii="Palatino Linotype" w:eastAsia="MS Mincho" w:hAnsi="Palatino Linotype"/>
          <w:b/>
          <w:lang w:val="es-ES"/>
        </w:rPr>
        <w:t xml:space="preserve"> SUJETO OBLIGADO</w:t>
      </w:r>
      <w:r w:rsidRPr="000D0723">
        <w:rPr>
          <w:rFonts w:ascii="Palatino Linotype" w:eastAsia="MS Mincho" w:hAnsi="Palatino Linotype"/>
          <w:lang w:val="es-ES"/>
        </w:rPr>
        <w:t xml:space="preserve"> derivada de la presente resolución son susceptibles de ser impugnadas nuevamente, mediante recurso de revisión, ante el Instituto, en términos del artículo 179, último párrafo de la Ley de Transparencia y Acceso a la Información Pública del Estado de México y Municipios.</w:t>
      </w:r>
    </w:p>
    <w:p w14:paraId="1CC7293C" w14:textId="77777777" w:rsidR="00191180" w:rsidRPr="000D0723" w:rsidRDefault="00191180" w:rsidP="00C1345F">
      <w:pPr>
        <w:suppressAutoHyphens w:val="0"/>
        <w:spacing w:line="360" w:lineRule="auto"/>
        <w:jc w:val="both"/>
        <w:rPr>
          <w:rFonts w:ascii="Palatino Linotype" w:eastAsia="MS Mincho" w:hAnsi="Palatino Linotype"/>
          <w:b/>
          <w:lang w:val="es-ES_tradnl"/>
        </w:rPr>
      </w:pPr>
    </w:p>
    <w:p w14:paraId="1F85A350" w14:textId="42C2704F" w:rsidR="00191180" w:rsidRPr="000D0723" w:rsidRDefault="00191180" w:rsidP="00C1345F">
      <w:pPr>
        <w:suppressAutoHyphens w:val="0"/>
        <w:spacing w:line="360" w:lineRule="auto"/>
        <w:jc w:val="both"/>
        <w:rPr>
          <w:rFonts w:ascii="Palatino Linotype" w:eastAsia="MS Mincho" w:hAnsi="Palatino Linotype"/>
          <w:b/>
          <w:lang w:val="es-ES_tradnl"/>
        </w:rPr>
      </w:pPr>
      <w:r w:rsidRPr="000D0723">
        <w:rPr>
          <w:rFonts w:ascii="Palatino Linotype" w:eastAsia="MS Mincho" w:hAnsi="Palatino Linotype"/>
          <w:b/>
          <w:lang w:val="es-ES_tradnl"/>
        </w:rPr>
        <w:t>SÉPTIMO.</w:t>
      </w:r>
      <w:r w:rsidRPr="000D0723">
        <w:rPr>
          <w:rFonts w:ascii="Palatino Linotype" w:eastAsia="MS Mincho" w:hAnsi="Palatino Linotype"/>
          <w:lang w:val="es-ES_tradnl"/>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C1345F" w:rsidRPr="000D0723">
        <w:rPr>
          <w:rFonts w:ascii="Palatino Linotype" w:eastAsia="MS Mincho" w:hAnsi="Palatino Linotype"/>
          <w:b/>
          <w:lang w:val="es-ES_tradnl"/>
        </w:rPr>
        <w:t>Considerando SEXTO</w:t>
      </w:r>
      <w:r w:rsidRPr="000D0723">
        <w:rPr>
          <w:rFonts w:ascii="Palatino Linotype" w:eastAsia="MS Mincho" w:hAnsi="Palatino Linotype"/>
          <w:b/>
          <w:lang w:val="es-ES_tradnl"/>
        </w:rPr>
        <w:t>.</w:t>
      </w:r>
    </w:p>
    <w:p w14:paraId="64D6F699" w14:textId="77777777" w:rsidR="00191180" w:rsidRPr="000D0723" w:rsidRDefault="00191180" w:rsidP="00C1345F">
      <w:pPr>
        <w:suppressAutoHyphens w:val="0"/>
        <w:spacing w:line="360" w:lineRule="auto"/>
        <w:jc w:val="both"/>
        <w:rPr>
          <w:rFonts w:ascii="Palatino Linotype" w:eastAsia="MS Mincho" w:hAnsi="Palatino Linotype"/>
          <w:b/>
          <w:lang w:val="es-ES_tradnl"/>
        </w:rPr>
      </w:pPr>
    </w:p>
    <w:p w14:paraId="32C05E40" w14:textId="41277A6D" w:rsidR="00191180" w:rsidRPr="000D0723" w:rsidRDefault="00191180" w:rsidP="00C1345F">
      <w:pPr>
        <w:suppressAutoHyphens w:val="0"/>
        <w:spacing w:line="360" w:lineRule="auto"/>
        <w:jc w:val="both"/>
        <w:rPr>
          <w:rFonts w:ascii="Palatino Linotype" w:eastAsia="MS Mincho" w:hAnsi="Palatino Linotype"/>
          <w:bCs/>
          <w:lang w:val="es-ES_tradnl"/>
        </w:rPr>
      </w:pPr>
      <w:r w:rsidRPr="000D0723">
        <w:rPr>
          <w:rFonts w:ascii="Palatino Linotype" w:eastAsia="MS Mincho" w:hAnsi="Palatino Linotype"/>
          <w:b/>
          <w:lang w:val="es-ES_tradnl"/>
        </w:rPr>
        <w:t>OCTAVO.</w:t>
      </w:r>
      <w:r w:rsidRPr="000D0723">
        <w:rPr>
          <w:rFonts w:ascii="Palatino Linotype" w:eastAsia="MS Mincho" w:hAnsi="Palatino Linotype"/>
          <w:bCs/>
          <w:lang w:val="es-ES_tradnl"/>
        </w:rPr>
        <w:t xml:space="preserve"> Con fundamento en el artículo 198 de la Ley de Transparencia y Acceso a la Información Pública del Estado de México y Municipios, se apercibe al </w:t>
      </w:r>
      <w:r w:rsidRPr="000D0723">
        <w:rPr>
          <w:rFonts w:ascii="Palatino Linotype" w:eastAsia="MS Mincho" w:hAnsi="Palatino Linotype"/>
          <w:b/>
          <w:bCs/>
          <w:lang w:val="es-ES_tradnl"/>
        </w:rPr>
        <w:t xml:space="preserve">SUJETO OBLIGADO </w:t>
      </w:r>
      <w:r w:rsidRPr="000D0723">
        <w:rPr>
          <w:rFonts w:ascii="Palatino Linotype" w:eastAsia="MS Mincho" w:hAnsi="Palatino Linotype"/>
          <w:bCs/>
          <w:lang w:val="es-ES_tradnl"/>
        </w:rPr>
        <w:t>de que, en caso de incumplimiento total o parcial de la presente resolución, se actuará de conformidad con lo dispuesto en los artículos 213, 214, 21</w:t>
      </w:r>
      <w:r w:rsidR="00E95992" w:rsidRPr="000D0723">
        <w:rPr>
          <w:rFonts w:ascii="Palatino Linotype" w:eastAsia="MS Mincho" w:hAnsi="Palatino Linotype"/>
          <w:bCs/>
          <w:lang w:val="es-ES_tradnl"/>
        </w:rPr>
        <w:t>5, 216 y 217 de la Ley en cita.</w:t>
      </w:r>
    </w:p>
    <w:p w14:paraId="4578F588" w14:textId="2F02B031" w:rsidR="00191180" w:rsidRPr="000D0723" w:rsidRDefault="000D0723" w:rsidP="00C1345F">
      <w:pPr>
        <w:suppressAutoHyphens w:val="0"/>
        <w:spacing w:before="240" w:after="240" w:line="360" w:lineRule="auto"/>
        <w:ind w:firstLine="1"/>
        <w:jc w:val="both"/>
        <w:rPr>
          <w:rFonts w:ascii="Palatino Linotype" w:hAnsi="Palatino Linotype"/>
          <w:lang w:val="es-ES_tradnl"/>
        </w:rPr>
      </w:pPr>
      <w:r w:rsidRPr="000D0723">
        <w:rPr>
          <w:rFonts w:ascii="Palatino Linotype" w:hAnsi="Palatino Linotype"/>
          <w:lang w:val="es-ES_tradnl"/>
        </w:rPr>
        <w:t xml:space="preserve">ASÍ LO RESUELVE, POR UNANIMIDAD DE VOTOS, EL PLENO DEL INSTITUTO DE TRANSPARENCIA, ACCESO A LA INFORMACIÓN PÚBLICA Y PROTECCIÓN </w:t>
      </w:r>
      <w:r w:rsidRPr="000D0723">
        <w:rPr>
          <w:rFonts w:ascii="Palatino Linotype" w:hAnsi="Palatino Linotype"/>
          <w:lang w:val="es-ES_tradnl"/>
        </w:rPr>
        <w:lastRenderedPageBreak/>
        <w:t>DE DATOS PERSONALES DEL ESTADO DE MÉXICO Y MUNICIPIOS, CONFORMADO POR LOS COMISIONADOS JOSÉ MARTÍNEZ VILCHIS, MARÍA DEL ROSARIO MEJÍA AYALA, SHARON CRISTINA MORALES MARTÍNEZ, LUIS GUSTAVO PARRA NORIEGA Y GUADALUPE RAMÍREZ PEÑ</w:t>
      </w:r>
      <w:r>
        <w:rPr>
          <w:rFonts w:ascii="Palatino Linotype" w:hAnsi="Palatino Linotype"/>
          <w:lang w:val="es-ES_tradnl"/>
        </w:rPr>
        <w:t xml:space="preserve">A; EN LA CUADRAGÉSIMA PRIMERA </w:t>
      </w:r>
      <w:r w:rsidRPr="000D0723">
        <w:rPr>
          <w:rFonts w:ascii="Palatino Linotype" w:hAnsi="Palatino Linotype"/>
          <w:lang w:val="es-ES_tradnl"/>
        </w:rPr>
        <w:t>SESIÓ</w:t>
      </w:r>
      <w:r>
        <w:rPr>
          <w:rFonts w:ascii="Palatino Linotype" w:hAnsi="Palatino Linotype"/>
          <w:lang w:val="es-ES_tradnl"/>
        </w:rPr>
        <w:t>N ORDINARIA CELEBRADA EL DÍA (18</w:t>
      </w:r>
      <w:r w:rsidRPr="000D0723">
        <w:rPr>
          <w:rFonts w:ascii="Palatino Linotype" w:hAnsi="Palatino Linotype"/>
          <w:lang w:val="es-ES_tradnl"/>
        </w:rPr>
        <w:t xml:space="preserve">) </w:t>
      </w:r>
      <w:r>
        <w:rPr>
          <w:rFonts w:ascii="Palatino Linotype" w:hAnsi="Palatino Linotype"/>
          <w:lang w:val="es-ES_tradnl"/>
        </w:rPr>
        <w:t xml:space="preserve"> DIECIOCHO DE NOVIEMBRE</w:t>
      </w:r>
      <w:r w:rsidRPr="000D0723">
        <w:rPr>
          <w:rFonts w:ascii="Palatino Linotype" w:hAnsi="Palatino Linotype"/>
          <w:lang w:val="es-ES_tradnl"/>
        </w:rPr>
        <w:t xml:space="preserve"> DE DOS MIL VEINTIUNO, ANTE EL SECRETARIO TÉCNICO DEL PLENO ALEXIS TAPIA RAMÍREZ.</w:t>
      </w:r>
      <w:bookmarkEnd w:id="80"/>
      <w:bookmarkEnd w:id="81"/>
      <w:bookmarkEnd w:id="82"/>
      <w:bookmarkEnd w:id="83"/>
      <w:bookmarkEnd w:id="84"/>
      <w:bookmarkEnd w:id="85"/>
      <w:bookmarkEnd w:id="87"/>
    </w:p>
    <w:sectPr w:rsidR="00191180" w:rsidRPr="000D0723">
      <w:headerReference w:type="default" r:id="rId11"/>
      <w:footerReference w:type="default" r:id="rId12"/>
      <w:headerReference w:type="first" r:id="rId13"/>
      <w:footerReference w:type="first" r:id="rId14"/>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F89884" w14:textId="77777777" w:rsidR="00AE0648" w:rsidRDefault="00AE0648" w:rsidP="00B41C9D">
      <w:r>
        <w:separator/>
      </w:r>
    </w:p>
  </w:endnote>
  <w:endnote w:type="continuationSeparator" w:id="0">
    <w:p w14:paraId="78DA00D4" w14:textId="77777777" w:rsidR="00AE0648" w:rsidRDefault="00AE0648" w:rsidP="00B41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4BB49" w14:textId="77777777" w:rsidR="0001673D" w:rsidRDefault="0001673D">
    <w:pPr>
      <w:pStyle w:val="Piedepgina"/>
      <w:jc w:val="right"/>
      <w:rPr>
        <w:rFonts w:ascii="Palatino Linotype" w:hAnsi="Palatino Linotype" w:cs="Arial"/>
        <w:bCs/>
      </w:rPr>
    </w:pPr>
    <w:r>
      <w:rPr>
        <w:rFonts w:ascii="Palatino Linotype" w:hAnsi="Palatino Linotype" w:cs="Arial"/>
        <w:bCs/>
      </w:rPr>
      <w:t xml:space="preserve">Página </w:t>
    </w:r>
    <w:r>
      <w:rPr>
        <w:rFonts w:ascii="Palatino Linotype" w:hAnsi="Palatino Linotype" w:cs="Arial"/>
        <w:bCs/>
      </w:rPr>
      <w:fldChar w:fldCharType="begin"/>
    </w:r>
    <w:r>
      <w:rPr>
        <w:rFonts w:ascii="Palatino Linotype" w:hAnsi="Palatino Linotype" w:cs="Arial"/>
        <w:bCs/>
      </w:rPr>
      <w:instrText>PAGE</w:instrText>
    </w:r>
    <w:r>
      <w:rPr>
        <w:rFonts w:ascii="Palatino Linotype" w:hAnsi="Palatino Linotype" w:cs="Arial"/>
        <w:bCs/>
      </w:rPr>
      <w:fldChar w:fldCharType="separate"/>
    </w:r>
    <w:r w:rsidR="002C048E">
      <w:rPr>
        <w:rFonts w:ascii="Palatino Linotype" w:hAnsi="Palatino Linotype" w:cs="Arial"/>
        <w:bCs/>
        <w:noProof/>
      </w:rPr>
      <w:t>21</w:t>
    </w:r>
    <w:r>
      <w:rPr>
        <w:rFonts w:ascii="Palatino Linotype" w:hAnsi="Palatino Linotype" w:cs="Arial"/>
        <w:bCs/>
      </w:rPr>
      <w:fldChar w:fldCharType="end"/>
    </w:r>
    <w:r>
      <w:rPr>
        <w:rFonts w:ascii="Palatino Linotype" w:hAnsi="Palatino Linotype" w:cs="Arial"/>
        <w:bCs/>
      </w:rPr>
      <w:t xml:space="preserve"> de </w:t>
    </w:r>
    <w:r>
      <w:rPr>
        <w:rFonts w:ascii="Palatino Linotype" w:hAnsi="Palatino Linotype" w:cs="Arial"/>
        <w:bCs/>
      </w:rPr>
      <w:fldChar w:fldCharType="begin"/>
    </w:r>
    <w:r>
      <w:rPr>
        <w:rFonts w:ascii="Palatino Linotype" w:hAnsi="Palatino Linotype" w:cs="Arial"/>
        <w:bCs/>
      </w:rPr>
      <w:instrText>NUMPAGES</w:instrText>
    </w:r>
    <w:r>
      <w:rPr>
        <w:rFonts w:ascii="Palatino Linotype" w:hAnsi="Palatino Linotype" w:cs="Arial"/>
        <w:bCs/>
      </w:rPr>
      <w:fldChar w:fldCharType="separate"/>
    </w:r>
    <w:r w:rsidR="002C048E">
      <w:rPr>
        <w:rFonts w:ascii="Palatino Linotype" w:hAnsi="Palatino Linotype" w:cs="Arial"/>
        <w:bCs/>
        <w:noProof/>
      </w:rPr>
      <w:t>75</w:t>
    </w:r>
    <w:r>
      <w:rPr>
        <w:rFonts w:ascii="Palatino Linotype" w:hAnsi="Palatino Linotype" w:cs="Arial"/>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B1A9B" w14:textId="77777777" w:rsidR="0001673D" w:rsidRDefault="0001673D">
    <w:pPr>
      <w:pStyle w:val="Piedepgina"/>
      <w:spacing w:before="120"/>
      <w:jc w:val="right"/>
      <w:rPr>
        <w:rFonts w:ascii="Palatino Linotype" w:hAnsi="Palatino Linotype" w:cs="Arial"/>
        <w:bCs/>
      </w:rPr>
    </w:pPr>
    <w:r>
      <w:rPr>
        <w:rFonts w:ascii="Palatino Linotype" w:hAnsi="Palatino Linotype" w:cs="Arial"/>
        <w:bCs/>
      </w:rPr>
      <w:t xml:space="preserve">Página </w:t>
    </w:r>
    <w:r>
      <w:rPr>
        <w:rFonts w:ascii="Palatino Linotype" w:hAnsi="Palatino Linotype" w:cs="Arial"/>
        <w:bCs/>
      </w:rPr>
      <w:fldChar w:fldCharType="begin"/>
    </w:r>
    <w:r>
      <w:rPr>
        <w:rFonts w:ascii="Palatino Linotype" w:hAnsi="Palatino Linotype" w:cs="Arial"/>
        <w:bCs/>
      </w:rPr>
      <w:instrText>PAGE</w:instrText>
    </w:r>
    <w:r>
      <w:rPr>
        <w:rFonts w:ascii="Palatino Linotype" w:hAnsi="Palatino Linotype" w:cs="Arial"/>
        <w:bCs/>
      </w:rPr>
      <w:fldChar w:fldCharType="separate"/>
    </w:r>
    <w:r w:rsidR="002C048E">
      <w:rPr>
        <w:rFonts w:ascii="Palatino Linotype" w:hAnsi="Palatino Linotype" w:cs="Arial"/>
        <w:bCs/>
        <w:noProof/>
      </w:rPr>
      <w:t>1</w:t>
    </w:r>
    <w:r>
      <w:rPr>
        <w:rFonts w:ascii="Palatino Linotype" w:hAnsi="Palatino Linotype" w:cs="Arial"/>
        <w:bCs/>
      </w:rPr>
      <w:fldChar w:fldCharType="end"/>
    </w:r>
    <w:r>
      <w:rPr>
        <w:rFonts w:ascii="Palatino Linotype" w:hAnsi="Palatino Linotype" w:cs="Arial"/>
      </w:rPr>
      <w:t xml:space="preserve"> de </w:t>
    </w:r>
    <w:r>
      <w:rPr>
        <w:rFonts w:ascii="Palatino Linotype" w:hAnsi="Palatino Linotype" w:cs="Arial"/>
        <w:bCs/>
      </w:rPr>
      <w:fldChar w:fldCharType="begin"/>
    </w:r>
    <w:r>
      <w:rPr>
        <w:rFonts w:ascii="Palatino Linotype" w:hAnsi="Palatino Linotype" w:cs="Arial"/>
        <w:bCs/>
      </w:rPr>
      <w:instrText>NUMPAGES</w:instrText>
    </w:r>
    <w:r>
      <w:rPr>
        <w:rFonts w:ascii="Palatino Linotype" w:hAnsi="Palatino Linotype" w:cs="Arial"/>
        <w:bCs/>
      </w:rPr>
      <w:fldChar w:fldCharType="separate"/>
    </w:r>
    <w:r w:rsidR="002C048E">
      <w:rPr>
        <w:rFonts w:ascii="Palatino Linotype" w:hAnsi="Palatino Linotype" w:cs="Arial"/>
        <w:bCs/>
        <w:noProof/>
      </w:rPr>
      <w:t>75</w:t>
    </w:r>
    <w:r>
      <w:rPr>
        <w:rFonts w:ascii="Palatino Linotype" w:hAnsi="Palatino Linotype" w:cs="Arial"/>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62D669" w14:textId="77777777" w:rsidR="00AE0648" w:rsidRDefault="00AE0648" w:rsidP="00B41C9D">
      <w:r>
        <w:separator/>
      </w:r>
    </w:p>
  </w:footnote>
  <w:footnote w:type="continuationSeparator" w:id="0">
    <w:p w14:paraId="18967DEB" w14:textId="77777777" w:rsidR="00AE0648" w:rsidRDefault="00AE0648" w:rsidP="00B41C9D">
      <w:r>
        <w:continuationSeparator/>
      </w:r>
    </w:p>
  </w:footnote>
  <w:footnote w:id="1">
    <w:p w14:paraId="4E420C67" w14:textId="06C62EDB" w:rsidR="0001673D" w:rsidRPr="00780970" w:rsidRDefault="0001673D" w:rsidP="00780970">
      <w:pPr>
        <w:tabs>
          <w:tab w:val="left" w:pos="0"/>
        </w:tabs>
        <w:suppressAutoHyphens w:val="0"/>
        <w:ind w:right="567"/>
        <w:jc w:val="both"/>
        <w:rPr>
          <w:rFonts w:ascii="Palatino Linotype" w:hAnsi="Palatino Linotype"/>
          <w:i/>
          <w:color w:val="000000"/>
          <w:sz w:val="20"/>
          <w:lang w:val="es-ES_tradnl"/>
        </w:rPr>
      </w:pPr>
      <w:r w:rsidRPr="00780970">
        <w:rPr>
          <w:rStyle w:val="Refdenotaalpie"/>
          <w:sz w:val="20"/>
        </w:rPr>
        <w:footnoteRef/>
      </w:r>
      <w:r w:rsidRPr="00780970">
        <w:rPr>
          <w:sz w:val="20"/>
        </w:rPr>
        <w:t xml:space="preserve"> </w:t>
      </w:r>
      <w:r w:rsidRPr="00780970">
        <w:rPr>
          <w:rFonts w:ascii="Palatino Linotype" w:hAnsi="Palatino Linotype"/>
          <w:i/>
          <w:color w:val="000000"/>
          <w:sz w:val="20"/>
          <w:lang w:val="es-ES_tradnl"/>
        </w:rPr>
        <w:t>“</w:t>
      </w:r>
      <w:r w:rsidRPr="00780970">
        <w:rPr>
          <w:rFonts w:ascii="Palatino Linotype" w:hAnsi="Palatino Linotype"/>
          <w:b/>
          <w:i/>
          <w:color w:val="000000"/>
          <w:sz w:val="20"/>
          <w:lang w:val="es-ES_tradnl"/>
        </w:rPr>
        <w:t>Artículo 179.</w:t>
      </w:r>
      <w:r w:rsidRPr="00780970">
        <w:rPr>
          <w:rFonts w:ascii="Palatino Linotype" w:hAnsi="Palatino Linotype"/>
          <w:i/>
          <w:color w:val="000000"/>
          <w:sz w:val="20"/>
          <w:lang w:val="es-ES_tradnl"/>
        </w:rPr>
        <w:t xml:space="preserve"> El recurso de revisión es un medio de protección que la Ley otorga a los particulares, para hacer valer su derecho de acceso a la información pública, y procederá en contra de las siguientes causas:</w:t>
      </w:r>
    </w:p>
    <w:p w14:paraId="56E2AEEC" w14:textId="77777777" w:rsidR="0001673D" w:rsidRPr="00780970" w:rsidRDefault="0001673D" w:rsidP="00780970">
      <w:pPr>
        <w:tabs>
          <w:tab w:val="left" w:pos="0"/>
        </w:tabs>
        <w:suppressAutoHyphens w:val="0"/>
        <w:ind w:right="567"/>
        <w:jc w:val="both"/>
        <w:rPr>
          <w:rFonts w:ascii="Palatino Linotype" w:hAnsi="Palatino Linotype"/>
          <w:i/>
          <w:color w:val="000000"/>
          <w:sz w:val="20"/>
          <w:lang w:val="es-ES_tradnl"/>
        </w:rPr>
      </w:pPr>
      <w:r w:rsidRPr="00780970">
        <w:rPr>
          <w:rFonts w:ascii="Palatino Linotype" w:hAnsi="Palatino Linotype"/>
          <w:b/>
          <w:bCs/>
          <w:i/>
          <w:color w:val="000000"/>
          <w:sz w:val="20"/>
          <w:lang w:val="es-ES_tradnl"/>
        </w:rPr>
        <w:t>I.</w:t>
      </w:r>
      <w:r w:rsidRPr="00780970">
        <w:rPr>
          <w:rFonts w:ascii="Palatino Linotype" w:hAnsi="Palatino Linotype"/>
          <w:i/>
          <w:color w:val="000000"/>
          <w:sz w:val="20"/>
          <w:lang w:val="es-ES_tradnl"/>
        </w:rPr>
        <w:t xml:space="preserve"> La negativa a la información solicitada;</w:t>
      </w:r>
    </w:p>
    <w:p w14:paraId="515D75F7" w14:textId="77777777" w:rsidR="0001673D" w:rsidRPr="00780970" w:rsidRDefault="0001673D" w:rsidP="00780970">
      <w:pPr>
        <w:tabs>
          <w:tab w:val="left" w:pos="0"/>
        </w:tabs>
        <w:suppressAutoHyphens w:val="0"/>
        <w:ind w:right="567"/>
        <w:jc w:val="both"/>
        <w:rPr>
          <w:rFonts w:ascii="Palatino Linotype" w:hAnsi="Palatino Linotype"/>
          <w:i/>
          <w:color w:val="000000"/>
          <w:sz w:val="20"/>
          <w:lang w:val="es-ES_tradnl"/>
        </w:rPr>
      </w:pPr>
      <w:r w:rsidRPr="00780970">
        <w:rPr>
          <w:rFonts w:ascii="Palatino Linotype" w:hAnsi="Palatino Linotype"/>
          <w:i/>
          <w:color w:val="000000"/>
          <w:sz w:val="20"/>
          <w:lang w:val="es-ES_tradnl"/>
        </w:rPr>
        <w:t>(…)</w:t>
      </w:r>
    </w:p>
    <w:p w14:paraId="09836398" w14:textId="77777777" w:rsidR="0001673D" w:rsidRPr="00780970" w:rsidRDefault="0001673D" w:rsidP="00780970">
      <w:pPr>
        <w:tabs>
          <w:tab w:val="left" w:pos="0"/>
        </w:tabs>
        <w:suppressAutoHyphens w:val="0"/>
        <w:ind w:right="567"/>
        <w:jc w:val="both"/>
        <w:rPr>
          <w:rFonts w:ascii="Palatino Linotype" w:hAnsi="Palatino Linotype"/>
          <w:i/>
          <w:color w:val="000000"/>
          <w:sz w:val="20"/>
          <w:lang w:val="es-ES_tradnl"/>
        </w:rPr>
      </w:pPr>
      <w:r w:rsidRPr="00780970">
        <w:rPr>
          <w:rFonts w:ascii="Palatino Linotype" w:hAnsi="Palatino Linotype"/>
          <w:b/>
          <w:bCs/>
          <w:i/>
          <w:color w:val="000000"/>
          <w:sz w:val="20"/>
          <w:lang w:val="es-ES_tradnl"/>
        </w:rPr>
        <w:t>VII.</w:t>
      </w:r>
      <w:r w:rsidRPr="00780970">
        <w:rPr>
          <w:rFonts w:ascii="Palatino Linotype" w:hAnsi="Palatino Linotype"/>
          <w:i/>
          <w:color w:val="000000"/>
          <w:sz w:val="20"/>
          <w:lang w:val="es-ES_tradnl"/>
        </w:rPr>
        <w:t xml:space="preserve"> La falta de respuesta a una solicitud de acceso a la información;</w:t>
      </w:r>
    </w:p>
    <w:p w14:paraId="1090700D" w14:textId="77777777" w:rsidR="0001673D" w:rsidRPr="00780970" w:rsidRDefault="0001673D" w:rsidP="00780970">
      <w:pPr>
        <w:tabs>
          <w:tab w:val="left" w:pos="0"/>
        </w:tabs>
        <w:suppressAutoHyphens w:val="0"/>
        <w:ind w:right="567"/>
        <w:jc w:val="both"/>
        <w:rPr>
          <w:rFonts w:ascii="Palatino Linotype" w:hAnsi="Palatino Linotype"/>
          <w:i/>
          <w:color w:val="000000"/>
          <w:sz w:val="20"/>
          <w:lang w:val="es-ES_tradnl"/>
        </w:rPr>
      </w:pPr>
      <w:r w:rsidRPr="00780970">
        <w:rPr>
          <w:rFonts w:ascii="Palatino Linotype" w:hAnsi="Palatino Linotype"/>
          <w:i/>
          <w:color w:val="000000"/>
          <w:sz w:val="20"/>
          <w:lang w:val="es-ES_tradnl"/>
        </w:rPr>
        <w:t>(…)”</w:t>
      </w:r>
    </w:p>
    <w:p w14:paraId="21FBCC2E" w14:textId="2458ECDC" w:rsidR="0001673D" w:rsidRDefault="0001673D">
      <w:pPr>
        <w:pStyle w:val="Textonotapie"/>
      </w:pPr>
    </w:p>
  </w:footnote>
  <w:footnote w:id="2">
    <w:p w14:paraId="4371D73E" w14:textId="77777777" w:rsidR="0001673D" w:rsidRDefault="0001673D" w:rsidP="00191180">
      <w:pPr>
        <w:pStyle w:val="Textonotapie"/>
      </w:pPr>
      <w:r>
        <w:rPr>
          <w:rStyle w:val="Refdenotaalpie"/>
        </w:rPr>
        <w:footnoteRef/>
      </w:r>
      <w:r>
        <w:t xml:space="preserve"> Convención Americana sobre Derechos Humanos. Artículo 13.</w:t>
      </w:r>
    </w:p>
  </w:footnote>
  <w:footnote w:id="3">
    <w:p w14:paraId="015B3E2B" w14:textId="77777777" w:rsidR="0001673D" w:rsidRDefault="0001673D" w:rsidP="00191180">
      <w:pPr>
        <w:pStyle w:val="Textonotapie"/>
      </w:pPr>
      <w:r>
        <w:rPr>
          <w:rStyle w:val="Refdenotaalpie"/>
        </w:rPr>
        <w:footnoteRef/>
      </w:r>
      <w:r>
        <w:t xml:space="preserve"> Constitución Política de los Estados Unidos Mexicanos. Artículo sexto, sección A, fracción I.</w:t>
      </w:r>
    </w:p>
  </w:footnote>
  <w:footnote w:id="4">
    <w:p w14:paraId="246CA687" w14:textId="77777777" w:rsidR="0001673D" w:rsidRDefault="0001673D" w:rsidP="00191180">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773D57A4" w14:textId="77777777" w:rsidR="0001673D" w:rsidRDefault="0001673D" w:rsidP="00191180">
      <w:pPr>
        <w:pStyle w:val="Textonotapie"/>
      </w:pPr>
      <w:r>
        <w:rPr>
          <w:rStyle w:val="Refdenotaalpie"/>
        </w:rPr>
        <w:footnoteRef/>
      </w:r>
      <w:r>
        <w:t xml:space="preserve"> Ibídem. Parr. 87.</w:t>
      </w:r>
    </w:p>
  </w:footnote>
  <w:footnote w:id="6">
    <w:p w14:paraId="0C3F1DAB" w14:textId="77777777" w:rsidR="0001673D" w:rsidRDefault="0001673D">
      <w:pPr>
        <w:pStyle w:val="Textonotapie"/>
      </w:pPr>
      <w:r>
        <w:rPr>
          <w:rStyle w:val="Refdenotaalpie"/>
        </w:rPr>
        <w:footnoteRef/>
      </w:r>
      <w:r>
        <w:t xml:space="preserve"> </w:t>
      </w:r>
      <w:r w:rsidRPr="003911FB">
        <w:t xml:space="preserve">Artículo 8.11.- La Dirección de Planeación Territorial y Desarrollo Urbano, para el desempeño de sus funciones se auxiliará de las unidades administrativas siguientes: </w:t>
      </w:r>
    </w:p>
    <w:p w14:paraId="7F16E53F" w14:textId="77777777" w:rsidR="0001673D" w:rsidRDefault="0001673D">
      <w:pPr>
        <w:pStyle w:val="Textonotapie"/>
      </w:pPr>
      <w:r w:rsidRPr="003911FB">
        <w:t>I. Subdirección de Planeación y Evaluación Territorial</w:t>
      </w:r>
    </w:p>
    <w:p w14:paraId="6FA44880" w14:textId="625BB0F8" w:rsidR="0001673D" w:rsidRDefault="0001673D">
      <w:pPr>
        <w:pStyle w:val="Textonotapie"/>
      </w:pPr>
      <w:r w:rsidRPr="003911FB">
        <w:t xml:space="preserve">II. Subdirección de Operación Urbana </w:t>
      </w:r>
    </w:p>
    <w:p w14:paraId="2F88DF12" w14:textId="0C7E3FA1" w:rsidR="0001673D" w:rsidRDefault="0001673D">
      <w:pPr>
        <w:pStyle w:val="Textonotapie"/>
      </w:pPr>
      <w:r w:rsidRPr="003911FB">
        <w:t>III. Subdirección de Tenencia de la Tierra</w:t>
      </w:r>
    </w:p>
  </w:footnote>
  <w:footnote w:id="7">
    <w:p w14:paraId="075828AD" w14:textId="77777777" w:rsidR="0001673D" w:rsidRDefault="0001673D" w:rsidP="00191180">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 w:id="8">
    <w:p w14:paraId="5C1D3AE7" w14:textId="77777777" w:rsidR="0001673D" w:rsidRPr="00985DD4" w:rsidRDefault="0001673D" w:rsidP="00191180">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6869A9C0" w14:textId="77777777" w:rsidR="0001673D" w:rsidRPr="00985DD4" w:rsidRDefault="0001673D" w:rsidP="00191180">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38A211ED" w14:textId="77777777" w:rsidR="0001673D" w:rsidRPr="00BE13A0" w:rsidRDefault="0001673D" w:rsidP="00191180">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9">
    <w:p w14:paraId="3C968F82" w14:textId="77777777" w:rsidR="0001673D" w:rsidRPr="00985DD4" w:rsidRDefault="0001673D" w:rsidP="00191180">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0">
    <w:p w14:paraId="770C42F8" w14:textId="77777777" w:rsidR="0001673D" w:rsidRDefault="0001673D" w:rsidP="00191180">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2C720EA5" w14:textId="77777777" w:rsidR="0001673D" w:rsidRPr="00266430" w:rsidRDefault="0001673D" w:rsidP="00191180">
      <w:pPr>
        <w:pStyle w:val="Textonotapie"/>
        <w:jc w:val="both"/>
      </w:pPr>
      <w:r w:rsidRPr="00266430">
        <w:t xml:space="preserve">1a./J. 2/2012 (9a.). Primera Sala. Décima Época. Semanario Judicial de la Federación y su Gaceta. Libro V, Febrero de 2012, Pág. 533.  </w:t>
      </w:r>
    </w:p>
  </w:footnote>
  <w:footnote w:id="11">
    <w:p w14:paraId="2EA88ECF" w14:textId="77777777" w:rsidR="0001673D" w:rsidRPr="00A870EF" w:rsidRDefault="0001673D" w:rsidP="00191180">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2">
    <w:p w14:paraId="137B5DE3" w14:textId="77777777" w:rsidR="0001673D" w:rsidRDefault="0001673D" w:rsidP="00191180">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ECD9A43" w14:textId="77777777" w:rsidR="0001673D" w:rsidRDefault="0001673D" w:rsidP="00191180">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0A40383" w14:textId="77777777" w:rsidR="0001673D" w:rsidRPr="001E1F95" w:rsidRDefault="0001673D" w:rsidP="00191180">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3">
    <w:p w14:paraId="1F278625" w14:textId="77777777" w:rsidR="0001673D" w:rsidRPr="00191180" w:rsidRDefault="0001673D" w:rsidP="00191180">
      <w:pPr>
        <w:pStyle w:val="Textonotapie"/>
        <w:rPr>
          <w:color w:val="000000"/>
        </w:rPr>
      </w:pPr>
      <w:r>
        <w:rPr>
          <w:rStyle w:val="Refdenotaalpie"/>
        </w:rPr>
        <w:footnoteRef/>
      </w:r>
      <w:r>
        <w:t xml:space="preserve"> </w:t>
      </w:r>
      <w:r w:rsidRPr="00191180">
        <w:rPr>
          <w:bCs/>
          <w:color w:val="000000"/>
          <w:bdr w:val="none" w:sz="0" w:space="0" w:color="auto" w:frame="1"/>
          <w:shd w:val="clear" w:color="auto" w:fill="FFFFFF"/>
        </w:rPr>
        <w:t>OVALLE FAVELA, José,</w:t>
      </w:r>
      <w:r w:rsidRPr="00191180">
        <w:rPr>
          <w:rStyle w:val="apple-converted-space"/>
          <w:bCs/>
          <w:color w:val="000000"/>
          <w:bdr w:val="none" w:sz="0" w:space="0" w:color="auto" w:frame="1"/>
          <w:shd w:val="clear" w:color="auto" w:fill="FFFFFF"/>
        </w:rPr>
        <w:t xml:space="preserve"> “</w:t>
      </w:r>
      <w:r w:rsidRPr="00191180">
        <w:rPr>
          <w:bCs/>
          <w:i/>
          <w:iCs/>
          <w:color w:val="000000"/>
          <w:bdr w:val="none" w:sz="0" w:space="0" w:color="auto" w:frame="1"/>
          <w:shd w:val="clear" w:color="auto" w:fill="FFFFFF"/>
        </w:rPr>
        <w:t>Garantías constitucionales del proceso”</w:t>
      </w:r>
      <w:r w:rsidRPr="00191180">
        <w:rPr>
          <w:bCs/>
          <w:color w:val="000000"/>
          <w:bdr w:val="none" w:sz="0" w:space="0" w:color="auto" w:frame="1"/>
          <w:shd w:val="clear" w:color="auto" w:fill="FFFFFF"/>
        </w:rPr>
        <w:t>, 2a. ed., México, Oxford University Press, 2002, 474 pp.</w:t>
      </w:r>
    </w:p>
  </w:footnote>
  <w:footnote w:id="14">
    <w:p w14:paraId="4A51ECD8" w14:textId="77777777" w:rsidR="0001673D" w:rsidRPr="0037004E" w:rsidRDefault="0001673D" w:rsidP="00191180">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43F7E52C" w14:textId="77777777" w:rsidR="0001673D" w:rsidRDefault="0001673D" w:rsidP="00191180">
      <w:pPr>
        <w:pStyle w:val="Textonotapie"/>
      </w:pPr>
    </w:p>
  </w:footnote>
  <w:footnote w:id="15">
    <w:p w14:paraId="181FA67F" w14:textId="77777777" w:rsidR="0001673D" w:rsidRDefault="0001673D" w:rsidP="00191180">
      <w:pPr>
        <w:pStyle w:val="Textonotapie"/>
        <w:jc w:val="both"/>
      </w:pPr>
      <w:r>
        <w:rPr>
          <w:rStyle w:val="Refdenotaalpie"/>
        </w:rPr>
        <w:footnoteRef/>
      </w:r>
      <w:r>
        <w:t xml:space="preserve"> Artículo 3. Para los efectos de la presente Ley se entenderá por:</w:t>
      </w:r>
    </w:p>
    <w:p w14:paraId="114323FE" w14:textId="77777777" w:rsidR="0001673D" w:rsidRDefault="0001673D" w:rsidP="00191180">
      <w:pPr>
        <w:pStyle w:val="Textonotapie"/>
        <w:jc w:val="both"/>
      </w:pPr>
      <w:r>
        <w:t xml:space="preserve"> (…)</w:t>
      </w:r>
    </w:p>
    <w:p w14:paraId="57C8702F" w14:textId="77777777" w:rsidR="0001673D" w:rsidRDefault="0001673D" w:rsidP="00191180">
      <w:pPr>
        <w:pStyle w:val="Textonotapie"/>
        <w:jc w:val="both"/>
      </w:pPr>
      <w:r>
        <w:t>IX. Datos personales: La información concerniente a una persona, identificada o identificable según lo dispuesto por la Ley de Protección de Datos Personales del Estado de México;</w:t>
      </w:r>
    </w:p>
  </w:footnote>
  <w:footnote w:id="16">
    <w:p w14:paraId="3F849BA8" w14:textId="77777777" w:rsidR="0001673D" w:rsidRPr="00ED2A04" w:rsidRDefault="0001673D" w:rsidP="00191180">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7">
    <w:p w14:paraId="5D545B0A" w14:textId="77777777" w:rsidR="0001673D" w:rsidRPr="00ED2A04" w:rsidRDefault="0001673D" w:rsidP="00191180">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8">
    <w:p w14:paraId="083574C4" w14:textId="77777777" w:rsidR="0001673D" w:rsidRPr="000406A4" w:rsidRDefault="0001673D" w:rsidP="00191180">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9">
    <w:p w14:paraId="05CD266C" w14:textId="77777777" w:rsidR="0001673D" w:rsidRPr="000406A4" w:rsidRDefault="0001673D" w:rsidP="00191180">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20">
    <w:p w14:paraId="2A47BEF3" w14:textId="77777777" w:rsidR="0001673D" w:rsidRPr="000406A4" w:rsidRDefault="0001673D" w:rsidP="00191180">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21">
    <w:p w14:paraId="1D752F38" w14:textId="77777777" w:rsidR="0001673D" w:rsidRPr="000406A4" w:rsidRDefault="0001673D" w:rsidP="00191180">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22">
    <w:p w14:paraId="33A14100" w14:textId="77777777" w:rsidR="0001673D" w:rsidRPr="000406A4" w:rsidRDefault="0001673D" w:rsidP="00191180">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3">
    <w:p w14:paraId="4C4765AE" w14:textId="77777777" w:rsidR="0001673D" w:rsidRPr="00191180" w:rsidRDefault="0001673D" w:rsidP="00191180">
      <w:pPr>
        <w:jc w:val="both"/>
        <w:rPr>
          <w:color w:val="000000"/>
          <w:sz w:val="20"/>
          <w:szCs w:val="20"/>
          <w:lang w:eastAsia="es-ES_tradnl"/>
        </w:rPr>
      </w:pPr>
      <w:r>
        <w:rPr>
          <w:rStyle w:val="Refdenotaalpie"/>
        </w:rPr>
        <w:footnoteRef/>
      </w:r>
      <w:r>
        <w:t xml:space="preserve"> </w:t>
      </w:r>
      <w:r>
        <w:rPr>
          <w:lang w:val="es-ES"/>
        </w:rPr>
        <w:t>“</w:t>
      </w:r>
      <w:r w:rsidRPr="00191180">
        <w:rPr>
          <w:color w:val="000000"/>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4">
    <w:p w14:paraId="6A14A564" w14:textId="77777777" w:rsidR="0001673D" w:rsidRPr="00A4142C" w:rsidRDefault="0001673D" w:rsidP="00191180">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5BECD" w14:textId="77777777" w:rsidR="0001673D" w:rsidRDefault="0001673D">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51660288" behindDoc="1" locked="0" layoutInCell="1" allowOverlap="1" wp14:anchorId="6590E581" wp14:editId="02C17390">
          <wp:simplePos x="0" y="0"/>
          <wp:positionH relativeFrom="column">
            <wp:align>center</wp:align>
          </wp:positionH>
          <wp:positionV relativeFrom="margin">
            <wp:align>center</wp:align>
          </wp:positionV>
          <wp:extent cx="6858635" cy="9144635"/>
          <wp:effectExtent l="0" t="0" r="0" b="0"/>
          <wp:wrapNone/>
          <wp:docPr id="30"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9"/>
      <w:gridCol w:w="2551"/>
      <w:gridCol w:w="3724"/>
    </w:tblGrid>
    <w:tr w:rsidR="0001673D" w14:paraId="282D4D92" w14:textId="77777777">
      <w:tc>
        <w:tcPr>
          <w:tcW w:w="3259" w:type="dxa"/>
          <w:vMerge w:val="restart"/>
        </w:tcPr>
        <w:p w14:paraId="1F75A14E" w14:textId="77777777" w:rsidR="0001673D" w:rsidRDefault="0001673D">
          <w:pPr>
            <w:rPr>
              <w:rFonts w:ascii="Palatino Linotype" w:hAnsi="Palatino Linotype"/>
              <w:b/>
              <w:sz w:val="22"/>
              <w:szCs w:val="22"/>
              <w:lang w:val="es-ES_tradnl"/>
            </w:rPr>
          </w:pPr>
          <w:r>
            <w:rPr>
              <w:noProof/>
              <w:lang w:eastAsia="es-MX"/>
            </w:rPr>
            <w:drawing>
              <wp:inline distT="0" distB="0" distL="0" distR="0" wp14:anchorId="527B0BCA" wp14:editId="5580323B">
                <wp:extent cx="1663700" cy="838200"/>
                <wp:effectExtent l="0" t="0" r="0" b="0"/>
                <wp:docPr id="3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1" w:type="dxa"/>
          <w:shd w:val="clear" w:color="auto" w:fill="auto"/>
        </w:tcPr>
        <w:p w14:paraId="7EB9F736" w14:textId="77777777" w:rsidR="0001673D" w:rsidRDefault="0001673D">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14:paraId="3F4DD691" w14:textId="72241A95" w:rsidR="0001673D" w:rsidRDefault="0001673D" w:rsidP="00464C91">
          <w:pPr>
            <w:jc w:val="both"/>
            <w:rPr>
              <w:rFonts w:ascii="Palatino Linotype" w:hAnsi="Palatino Linotype"/>
              <w:b/>
              <w:sz w:val="22"/>
              <w:szCs w:val="22"/>
              <w:lang w:val="es-ES_tradnl"/>
            </w:rPr>
          </w:pPr>
          <w:r>
            <w:rPr>
              <w:rFonts w:ascii="Palatino Linotype" w:hAnsi="Palatino Linotype"/>
              <w:b/>
              <w:sz w:val="22"/>
              <w:szCs w:val="22"/>
              <w:lang w:val="es-ES_tradnl"/>
            </w:rPr>
            <w:t>04953</w:t>
          </w:r>
          <w:r w:rsidRPr="00FB67CF">
            <w:rPr>
              <w:rFonts w:ascii="Palatino Linotype" w:hAnsi="Palatino Linotype"/>
              <w:b/>
              <w:sz w:val="22"/>
              <w:szCs w:val="22"/>
              <w:lang w:val="es-ES_tradnl"/>
            </w:rPr>
            <w:t>/INFOEM/IP/RR/2021</w:t>
          </w:r>
        </w:p>
      </w:tc>
    </w:tr>
    <w:tr w:rsidR="0001673D" w14:paraId="669321FA" w14:textId="77777777">
      <w:tc>
        <w:tcPr>
          <w:tcW w:w="3259" w:type="dxa"/>
          <w:vMerge/>
        </w:tcPr>
        <w:p w14:paraId="6D05AC28" w14:textId="77777777" w:rsidR="0001673D" w:rsidRDefault="0001673D">
          <w:pPr>
            <w:rPr>
              <w:rFonts w:ascii="Palatino Linotype" w:hAnsi="Palatino Linotype"/>
              <w:b/>
              <w:sz w:val="22"/>
              <w:szCs w:val="22"/>
              <w:lang w:val="es-ES_tradnl"/>
            </w:rPr>
          </w:pPr>
        </w:p>
      </w:tc>
      <w:tc>
        <w:tcPr>
          <w:tcW w:w="2551" w:type="dxa"/>
          <w:shd w:val="clear" w:color="auto" w:fill="auto"/>
        </w:tcPr>
        <w:p w14:paraId="0DAA7DBC" w14:textId="77777777" w:rsidR="0001673D" w:rsidRDefault="0001673D">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14:paraId="60A64ADE" w14:textId="23D07C7D" w:rsidR="0001673D" w:rsidRDefault="0001673D">
          <w:pPr>
            <w:jc w:val="both"/>
            <w:rPr>
              <w:rFonts w:ascii="Palatino Linotype" w:hAnsi="Palatino Linotype"/>
              <w:b/>
              <w:sz w:val="22"/>
              <w:szCs w:val="22"/>
              <w:lang w:val="es-ES_tradnl"/>
            </w:rPr>
          </w:pPr>
          <w:r>
            <w:rPr>
              <w:rFonts w:ascii="Palatino Linotype" w:hAnsi="Palatino Linotype"/>
              <w:b/>
              <w:sz w:val="22"/>
              <w:szCs w:val="22"/>
              <w:lang w:val="es-ES_tradnl"/>
            </w:rPr>
            <w:t>Ayuntamiento de Naucalpan de Juárez</w:t>
          </w:r>
        </w:p>
      </w:tc>
    </w:tr>
    <w:tr w:rsidR="0001673D" w14:paraId="1C820DB1" w14:textId="77777777">
      <w:trPr>
        <w:trHeight w:val="228"/>
      </w:trPr>
      <w:tc>
        <w:tcPr>
          <w:tcW w:w="3259" w:type="dxa"/>
          <w:vMerge/>
        </w:tcPr>
        <w:p w14:paraId="358B7346" w14:textId="77777777" w:rsidR="0001673D" w:rsidRDefault="0001673D">
          <w:pPr>
            <w:rPr>
              <w:rFonts w:ascii="Palatino Linotype" w:hAnsi="Palatino Linotype"/>
              <w:b/>
              <w:sz w:val="22"/>
              <w:szCs w:val="22"/>
              <w:lang w:val="es-ES_tradnl"/>
            </w:rPr>
          </w:pPr>
        </w:p>
      </w:tc>
      <w:tc>
        <w:tcPr>
          <w:tcW w:w="2551" w:type="dxa"/>
          <w:shd w:val="clear" w:color="auto" w:fill="auto"/>
        </w:tcPr>
        <w:p w14:paraId="41D21D25" w14:textId="77777777" w:rsidR="0001673D" w:rsidRDefault="0001673D">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14:paraId="34B4F0AE" w14:textId="417963B7" w:rsidR="0001673D" w:rsidRDefault="0001673D">
          <w:pPr>
            <w:jc w:val="both"/>
            <w:rPr>
              <w:rFonts w:ascii="Palatino Linotype" w:hAnsi="Palatino Linotype"/>
              <w:b/>
              <w:sz w:val="22"/>
              <w:szCs w:val="22"/>
              <w:lang w:val="es-ES_tradnl"/>
            </w:rPr>
          </w:pPr>
          <w:r>
            <w:rPr>
              <w:rFonts w:ascii="Palatino Linotype" w:hAnsi="Palatino Linotype"/>
              <w:b/>
              <w:sz w:val="22"/>
              <w:szCs w:val="22"/>
              <w:lang w:val="es-ES_tradnl"/>
            </w:rPr>
            <w:t>María del Rosario Mejía Ayala</w:t>
          </w:r>
        </w:p>
      </w:tc>
    </w:tr>
  </w:tbl>
  <w:p w14:paraId="445407E8" w14:textId="77777777" w:rsidR="0001673D" w:rsidRDefault="0001673D">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8D25E" w14:textId="77777777" w:rsidR="0001673D" w:rsidRDefault="0001673D">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51659264" behindDoc="1" locked="0" layoutInCell="1" allowOverlap="1" wp14:anchorId="3213D6DA" wp14:editId="3E2645BB">
          <wp:simplePos x="0" y="0"/>
          <wp:positionH relativeFrom="column">
            <wp:align>center</wp:align>
          </wp:positionH>
          <wp:positionV relativeFrom="margin">
            <wp:align>center</wp:align>
          </wp:positionV>
          <wp:extent cx="6858635" cy="9144635"/>
          <wp:effectExtent l="0" t="0" r="0" b="0"/>
          <wp:wrapNone/>
          <wp:docPr id="32"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732" w:type="dxa"/>
      <w:tblInd w:w="-1276" w:type="dxa"/>
      <w:tblLook w:val="04A0" w:firstRow="1" w:lastRow="0" w:firstColumn="1" w:lastColumn="0" w:noHBand="0" w:noVBand="1"/>
    </w:tblPr>
    <w:tblGrid>
      <w:gridCol w:w="4251"/>
      <w:gridCol w:w="2552"/>
      <w:gridCol w:w="2929"/>
    </w:tblGrid>
    <w:tr w:rsidR="0001673D" w14:paraId="1F742D4E" w14:textId="77777777" w:rsidTr="00A51B7F">
      <w:tc>
        <w:tcPr>
          <w:tcW w:w="4251" w:type="dxa"/>
          <w:vMerge w:val="restart"/>
          <w:shd w:val="clear" w:color="auto" w:fill="auto"/>
        </w:tcPr>
        <w:p w14:paraId="104B4E99" w14:textId="77777777" w:rsidR="0001673D" w:rsidRDefault="0001673D">
          <w:pPr>
            <w:rPr>
              <w:rFonts w:ascii="Palatino Linotype" w:hAnsi="Palatino Linotype"/>
              <w:b/>
              <w:sz w:val="22"/>
              <w:szCs w:val="22"/>
              <w:lang w:val="es-ES_tradnl"/>
            </w:rPr>
          </w:pPr>
          <w:r>
            <w:rPr>
              <w:noProof/>
              <w:lang w:eastAsia="es-MX"/>
            </w:rPr>
            <w:drawing>
              <wp:inline distT="0" distB="0" distL="0" distR="0" wp14:anchorId="5D4DFD49" wp14:editId="13FAB802">
                <wp:extent cx="1663700" cy="838200"/>
                <wp:effectExtent l="0" t="0" r="0" b="0"/>
                <wp:docPr id="3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2" w:type="dxa"/>
          <w:shd w:val="clear" w:color="auto" w:fill="auto"/>
        </w:tcPr>
        <w:p w14:paraId="3412ED05" w14:textId="77777777" w:rsidR="0001673D" w:rsidRDefault="0001673D">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929" w:type="dxa"/>
          <w:shd w:val="clear" w:color="auto" w:fill="auto"/>
          <w:vAlign w:val="center"/>
        </w:tcPr>
        <w:p w14:paraId="551B9D73" w14:textId="466222BA" w:rsidR="0001673D" w:rsidRDefault="0001673D" w:rsidP="00464C91">
          <w:pPr>
            <w:jc w:val="both"/>
            <w:rPr>
              <w:rFonts w:ascii="Palatino Linotype" w:hAnsi="Palatino Linotype"/>
              <w:b/>
              <w:sz w:val="22"/>
              <w:szCs w:val="22"/>
              <w:lang w:val="es-ES_tradnl"/>
            </w:rPr>
          </w:pPr>
          <w:r>
            <w:rPr>
              <w:rFonts w:ascii="Palatino Linotype" w:hAnsi="Palatino Linotype"/>
              <w:b/>
              <w:sz w:val="22"/>
              <w:szCs w:val="22"/>
              <w:lang w:val="es-ES_tradnl"/>
            </w:rPr>
            <w:t>04953</w:t>
          </w:r>
          <w:r w:rsidRPr="00FB67CF">
            <w:rPr>
              <w:rFonts w:ascii="Palatino Linotype" w:hAnsi="Palatino Linotype"/>
              <w:b/>
              <w:sz w:val="22"/>
              <w:szCs w:val="22"/>
              <w:lang w:val="es-ES_tradnl"/>
            </w:rPr>
            <w:t>/INFOEM/IP/RR/2021</w:t>
          </w:r>
        </w:p>
      </w:tc>
    </w:tr>
    <w:tr w:rsidR="0001673D" w14:paraId="0C57C404" w14:textId="77777777" w:rsidTr="00A51B7F">
      <w:tc>
        <w:tcPr>
          <w:tcW w:w="4251" w:type="dxa"/>
          <w:vMerge/>
          <w:shd w:val="clear" w:color="auto" w:fill="auto"/>
        </w:tcPr>
        <w:p w14:paraId="46FACBB9" w14:textId="77777777" w:rsidR="0001673D" w:rsidRDefault="0001673D">
          <w:pPr>
            <w:rPr>
              <w:rFonts w:ascii="Palatino Linotype" w:hAnsi="Palatino Linotype"/>
              <w:b/>
              <w:sz w:val="22"/>
              <w:szCs w:val="22"/>
              <w:lang w:val="es-ES_tradnl"/>
            </w:rPr>
          </w:pPr>
        </w:p>
      </w:tc>
      <w:tc>
        <w:tcPr>
          <w:tcW w:w="2552" w:type="dxa"/>
          <w:shd w:val="clear" w:color="auto" w:fill="auto"/>
        </w:tcPr>
        <w:p w14:paraId="1E664F80" w14:textId="77777777" w:rsidR="0001673D" w:rsidRDefault="0001673D">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2929" w:type="dxa"/>
          <w:shd w:val="clear" w:color="auto" w:fill="auto"/>
          <w:vAlign w:val="center"/>
        </w:tcPr>
        <w:p w14:paraId="5604AC6D" w14:textId="16741234" w:rsidR="0001673D" w:rsidRDefault="002C048E" w:rsidP="002C048E">
          <w:pPr>
            <w:jc w:val="both"/>
            <w:rPr>
              <w:rFonts w:ascii="Palatino Linotype" w:hAnsi="Palatino Linotype"/>
              <w:b/>
              <w:sz w:val="22"/>
              <w:szCs w:val="22"/>
              <w:lang w:val="es-ES_tradnl"/>
            </w:rPr>
          </w:pPr>
          <w:r>
            <w:rPr>
              <w:rFonts w:ascii="Palatino Linotype" w:hAnsi="Palatino Linotype"/>
              <w:b/>
              <w:sz w:val="22"/>
              <w:szCs w:val="22"/>
              <w:lang w:val="es-ES_tradnl"/>
            </w:rPr>
            <w:t>XXXX XXXXX XXXX XXXXXXX</w:t>
          </w:r>
          <w:r w:rsidR="0001673D">
            <w:rPr>
              <w:rFonts w:ascii="Palatino Linotype" w:hAnsi="Palatino Linotype"/>
              <w:b/>
              <w:sz w:val="22"/>
              <w:szCs w:val="22"/>
              <w:lang w:val="es-ES_tradnl"/>
            </w:rPr>
            <w:t xml:space="preserve">  </w:t>
          </w:r>
        </w:p>
      </w:tc>
    </w:tr>
    <w:tr w:rsidR="0001673D" w14:paraId="1DF5462B" w14:textId="77777777" w:rsidTr="00A51B7F">
      <w:trPr>
        <w:trHeight w:val="228"/>
      </w:trPr>
      <w:tc>
        <w:tcPr>
          <w:tcW w:w="4251" w:type="dxa"/>
          <w:vMerge/>
          <w:shd w:val="clear" w:color="auto" w:fill="auto"/>
        </w:tcPr>
        <w:p w14:paraId="1E078EF1" w14:textId="77777777" w:rsidR="0001673D" w:rsidRDefault="0001673D">
          <w:pPr>
            <w:rPr>
              <w:rFonts w:ascii="Palatino Linotype" w:hAnsi="Palatino Linotype"/>
              <w:b/>
              <w:sz w:val="22"/>
              <w:szCs w:val="22"/>
              <w:lang w:val="es-ES_tradnl"/>
            </w:rPr>
          </w:pPr>
        </w:p>
      </w:tc>
      <w:tc>
        <w:tcPr>
          <w:tcW w:w="2552" w:type="dxa"/>
          <w:shd w:val="clear" w:color="auto" w:fill="auto"/>
        </w:tcPr>
        <w:p w14:paraId="230383F3" w14:textId="77777777" w:rsidR="0001673D" w:rsidRDefault="0001673D">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2929" w:type="dxa"/>
          <w:shd w:val="clear" w:color="auto" w:fill="auto"/>
          <w:vAlign w:val="center"/>
        </w:tcPr>
        <w:p w14:paraId="58E9D74B" w14:textId="71887215" w:rsidR="0001673D" w:rsidRDefault="0001673D">
          <w:pPr>
            <w:jc w:val="both"/>
            <w:rPr>
              <w:rFonts w:ascii="Palatino Linotype" w:hAnsi="Palatino Linotype"/>
              <w:b/>
              <w:sz w:val="22"/>
              <w:szCs w:val="22"/>
            </w:rPr>
          </w:pPr>
          <w:r>
            <w:rPr>
              <w:rFonts w:ascii="Palatino Linotype" w:hAnsi="Palatino Linotype"/>
              <w:b/>
              <w:sz w:val="22"/>
              <w:szCs w:val="22"/>
            </w:rPr>
            <w:t xml:space="preserve">Ayuntamiento de Naucalpan de Juárez   </w:t>
          </w:r>
        </w:p>
      </w:tc>
    </w:tr>
    <w:tr w:rsidR="0001673D" w14:paraId="0ACA838E" w14:textId="77777777" w:rsidTr="00A51B7F">
      <w:trPr>
        <w:trHeight w:val="84"/>
      </w:trPr>
      <w:tc>
        <w:tcPr>
          <w:tcW w:w="4251" w:type="dxa"/>
          <w:vMerge/>
          <w:shd w:val="clear" w:color="auto" w:fill="auto"/>
        </w:tcPr>
        <w:p w14:paraId="6591A501" w14:textId="77777777" w:rsidR="0001673D" w:rsidRDefault="0001673D">
          <w:pPr>
            <w:rPr>
              <w:rFonts w:ascii="Palatino Linotype" w:hAnsi="Palatino Linotype"/>
              <w:b/>
              <w:sz w:val="22"/>
              <w:szCs w:val="22"/>
              <w:lang w:val="es-ES_tradnl"/>
            </w:rPr>
          </w:pPr>
        </w:p>
      </w:tc>
      <w:tc>
        <w:tcPr>
          <w:tcW w:w="2552" w:type="dxa"/>
          <w:shd w:val="clear" w:color="auto" w:fill="auto"/>
        </w:tcPr>
        <w:p w14:paraId="1F73F8D9" w14:textId="77777777" w:rsidR="0001673D" w:rsidRDefault="0001673D">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2929" w:type="dxa"/>
          <w:shd w:val="clear" w:color="auto" w:fill="auto"/>
        </w:tcPr>
        <w:p w14:paraId="3F1E5C5F" w14:textId="46A8981F" w:rsidR="0001673D" w:rsidRDefault="0001673D">
          <w:pPr>
            <w:jc w:val="both"/>
            <w:rPr>
              <w:rFonts w:ascii="Palatino Linotype" w:hAnsi="Palatino Linotype"/>
              <w:b/>
              <w:sz w:val="22"/>
              <w:szCs w:val="22"/>
              <w:lang w:val="es-ES_tradnl"/>
            </w:rPr>
          </w:pPr>
          <w:r>
            <w:rPr>
              <w:rFonts w:ascii="Palatino Linotype" w:hAnsi="Palatino Linotype"/>
              <w:b/>
              <w:sz w:val="22"/>
              <w:szCs w:val="22"/>
              <w:lang w:val="es-ES_tradnl"/>
            </w:rPr>
            <w:t xml:space="preserve">María del Rosario Ayala </w:t>
          </w:r>
        </w:p>
      </w:tc>
    </w:tr>
  </w:tbl>
  <w:p w14:paraId="1625864D" w14:textId="77777777" w:rsidR="0001673D" w:rsidRDefault="0001673D">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 w15:restartNumberingAfterBreak="0">
    <w:nsid w:val="19406D35"/>
    <w:multiLevelType w:val="hybridMultilevel"/>
    <w:tmpl w:val="3D96261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15:restartNumberingAfterBreak="0">
    <w:nsid w:val="2D927D1D"/>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4317490"/>
    <w:multiLevelType w:val="hybridMultilevel"/>
    <w:tmpl w:val="D370F3DE"/>
    <w:lvl w:ilvl="0" w:tplc="92BE0B36">
      <w:start w:val="1"/>
      <w:numFmt w:val="decimal"/>
      <w:lvlText w:val="%1."/>
      <w:lvlJc w:val="left"/>
      <w:pPr>
        <w:ind w:left="360"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42D364DB"/>
    <w:multiLevelType w:val="hybridMultilevel"/>
    <w:tmpl w:val="538C9D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AB0125E"/>
    <w:multiLevelType w:val="hybridMultilevel"/>
    <w:tmpl w:val="C090E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7" w15:restartNumberingAfterBreak="0">
    <w:nsid w:val="560839D1"/>
    <w:multiLevelType w:val="hybridMultilevel"/>
    <w:tmpl w:val="334C5C00"/>
    <w:lvl w:ilvl="0" w:tplc="C302A056">
      <w:start w:val="1"/>
      <w:numFmt w:val="decimal"/>
      <w:lvlText w:val="%1."/>
      <w:lvlJc w:val="left"/>
      <w:pPr>
        <w:ind w:left="720"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2DD1266"/>
    <w:multiLevelType w:val="hybridMultilevel"/>
    <w:tmpl w:val="7D76B8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0" w15:restartNumberingAfterBreak="0">
    <w:nsid w:val="63F863F1"/>
    <w:multiLevelType w:val="hybridMultilevel"/>
    <w:tmpl w:val="9F8A0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43204EE"/>
    <w:multiLevelType w:val="hybridMultilevel"/>
    <w:tmpl w:val="6672802E"/>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70136A0"/>
    <w:multiLevelType w:val="hybridMultilevel"/>
    <w:tmpl w:val="E03044EA"/>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8CF028E"/>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F6A4943"/>
    <w:multiLevelType w:val="hybridMultilevel"/>
    <w:tmpl w:val="41F836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7"/>
  </w:num>
  <w:num w:numId="3">
    <w:abstractNumId w:val="5"/>
  </w:num>
  <w:num w:numId="4">
    <w:abstractNumId w:val="0"/>
  </w:num>
  <w:num w:numId="5">
    <w:abstractNumId w:val="8"/>
  </w:num>
  <w:num w:numId="6">
    <w:abstractNumId w:val="21"/>
  </w:num>
  <w:num w:numId="7">
    <w:abstractNumId w:val="12"/>
  </w:num>
  <w:num w:numId="8">
    <w:abstractNumId w:val="1"/>
  </w:num>
  <w:num w:numId="9">
    <w:abstractNumId w:val="11"/>
  </w:num>
  <w:num w:numId="10">
    <w:abstractNumId w:val="13"/>
  </w:num>
  <w:num w:numId="11">
    <w:abstractNumId w:val="19"/>
  </w:num>
  <w:num w:numId="12">
    <w:abstractNumId w:val="16"/>
  </w:num>
  <w:num w:numId="13">
    <w:abstractNumId w:val="3"/>
  </w:num>
  <w:num w:numId="14">
    <w:abstractNumId w:val="2"/>
  </w:num>
  <w:num w:numId="15">
    <w:abstractNumId w:val="15"/>
  </w:num>
  <w:num w:numId="16">
    <w:abstractNumId w:val="24"/>
  </w:num>
  <w:num w:numId="17">
    <w:abstractNumId w:val="23"/>
  </w:num>
  <w:num w:numId="18">
    <w:abstractNumId w:val="18"/>
  </w:num>
  <w:num w:numId="19">
    <w:abstractNumId w:val="20"/>
  </w:num>
  <w:num w:numId="20">
    <w:abstractNumId w:val="22"/>
  </w:num>
  <w:num w:numId="21">
    <w:abstractNumId w:val="4"/>
  </w:num>
  <w:num w:numId="22">
    <w:abstractNumId w:val="9"/>
  </w:num>
  <w:num w:numId="23">
    <w:abstractNumId w:val="25"/>
  </w:num>
  <w:num w:numId="24">
    <w:abstractNumId w:val="17"/>
  </w:num>
  <w:num w:numId="25">
    <w:abstractNumId w:val="6"/>
  </w:num>
  <w:num w:numId="2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C9D"/>
    <w:rsid w:val="000044BC"/>
    <w:rsid w:val="00006C8A"/>
    <w:rsid w:val="000100F6"/>
    <w:rsid w:val="0001673D"/>
    <w:rsid w:val="000313BF"/>
    <w:rsid w:val="00036969"/>
    <w:rsid w:val="00055DEB"/>
    <w:rsid w:val="00055EF3"/>
    <w:rsid w:val="00076942"/>
    <w:rsid w:val="00081015"/>
    <w:rsid w:val="00093A2D"/>
    <w:rsid w:val="000B75D0"/>
    <w:rsid w:val="000D0723"/>
    <w:rsid w:val="000E55D7"/>
    <w:rsid w:val="00112B0A"/>
    <w:rsid w:val="0013020B"/>
    <w:rsid w:val="00171E05"/>
    <w:rsid w:val="00175813"/>
    <w:rsid w:val="00185959"/>
    <w:rsid w:val="00191180"/>
    <w:rsid w:val="00193A52"/>
    <w:rsid w:val="001A746D"/>
    <w:rsid w:val="001B030B"/>
    <w:rsid w:val="001C2634"/>
    <w:rsid w:val="001D0230"/>
    <w:rsid w:val="001E0A16"/>
    <w:rsid w:val="001F6495"/>
    <w:rsid w:val="002B4527"/>
    <w:rsid w:val="002B7913"/>
    <w:rsid w:val="002C048E"/>
    <w:rsid w:val="002C3A0B"/>
    <w:rsid w:val="002C757D"/>
    <w:rsid w:val="002D6B2C"/>
    <w:rsid w:val="002E0DC5"/>
    <w:rsid w:val="002E43DF"/>
    <w:rsid w:val="0034462A"/>
    <w:rsid w:val="00350E91"/>
    <w:rsid w:val="0036657E"/>
    <w:rsid w:val="003725A1"/>
    <w:rsid w:val="00382BAC"/>
    <w:rsid w:val="003911FB"/>
    <w:rsid w:val="003A1A45"/>
    <w:rsid w:val="003A48AF"/>
    <w:rsid w:val="003A6731"/>
    <w:rsid w:val="003B5B03"/>
    <w:rsid w:val="003D09EA"/>
    <w:rsid w:val="003E4EFC"/>
    <w:rsid w:val="003F047F"/>
    <w:rsid w:val="003F3BD0"/>
    <w:rsid w:val="003F4B8F"/>
    <w:rsid w:val="003F4D15"/>
    <w:rsid w:val="00414310"/>
    <w:rsid w:val="00452E24"/>
    <w:rsid w:val="0045350A"/>
    <w:rsid w:val="00463ACA"/>
    <w:rsid w:val="00464C91"/>
    <w:rsid w:val="00496106"/>
    <w:rsid w:val="004967A0"/>
    <w:rsid w:val="004968C8"/>
    <w:rsid w:val="00497F68"/>
    <w:rsid w:val="004A0A11"/>
    <w:rsid w:val="004B344D"/>
    <w:rsid w:val="004C4001"/>
    <w:rsid w:val="004C75E2"/>
    <w:rsid w:val="004E2AB0"/>
    <w:rsid w:val="00515048"/>
    <w:rsid w:val="00526F88"/>
    <w:rsid w:val="0053016B"/>
    <w:rsid w:val="0053426A"/>
    <w:rsid w:val="00534480"/>
    <w:rsid w:val="00550416"/>
    <w:rsid w:val="00552D75"/>
    <w:rsid w:val="00563244"/>
    <w:rsid w:val="00574FB9"/>
    <w:rsid w:val="0057552B"/>
    <w:rsid w:val="005964BE"/>
    <w:rsid w:val="005C3C65"/>
    <w:rsid w:val="005C50B4"/>
    <w:rsid w:val="005E321A"/>
    <w:rsid w:val="006406C1"/>
    <w:rsid w:val="006579F8"/>
    <w:rsid w:val="00667954"/>
    <w:rsid w:val="00670E6E"/>
    <w:rsid w:val="00691221"/>
    <w:rsid w:val="006B6418"/>
    <w:rsid w:val="006F2548"/>
    <w:rsid w:val="006F70F0"/>
    <w:rsid w:val="007403E9"/>
    <w:rsid w:val="0075136F"/>
    <w:rsid w:val="00765427"/>
    <w:rsid w:val="00780970"/>
    <w:rsid w:val="00795F38"/>
    <w:rsid w:val="007C0470"/>
    <w:rsid w:val="008054C5"/>
    <w:rsid w:val="00816688"/>
    <w:rsid w:val="00840FBE"/>
    <w:rsid w:val="008567E2"/>
    <w:rsid w:val="00885757"/>
    <w:rsid w:val="008A3403"/>
    <w:rsid w:val="008A4ACF"/>
    <w:rsid w:val="008B703B"/>
    <w:rsid w:val="008B7817"/>
    <w:rsid w:val="008C1B5F"/>
    <w:rsid w:val="008F3853"/>
    <w:rsid w:val="008F3BDF"/>
    <w:rsid w:val="008F62D7"/>
    <w:rsid w:val="00915BC5"/>
    <w:rsid w:val="0093195B"/>
    <w:rsid w:val="0093390E"/>
    <w:rsid w:val="009463E1"/>
    <w:rsid w:val="009467E4"/>
    <w:rsid w:val="009704EC"/>
    <w:rsid w:val="009706DF"/>
    <w:rsid w:val="00984329"/>
    <w:rsid w:val="009A4527"/>
    <w:rsid w:val="009A7C8F"/>
    <w:rsid w:val="009C0B87"/>
    <w:rsid w:val="009E7700"/>
    <w:rsid w:val="009F7758"/>
    <w:rsid w:val="00A07E68"/>
    <w:rsid w:val="00A143C7"/>
    <w:rsid w:val="00A20561"/>
    <w:rsid w:val="00A32B16"/>
    <w:rsid w:val="00A361FC"/>
    <w:rsid w:val="00A414EA"/>
    <w:rsid w:val="00A4419C"/>
    <w:rsid w:val="00A475D8"/>
    <w:rsid w:val="00A51B7F"/>
    <w:rsid w:val="00A526CE"/>
    <w:rsid w:val="00A84BC3"/>
    <w:rsid w:val="00A87961"/>
    <w:rsid w:val="00A94256"/>
    <w:rsid w:val="00AE0648"/>
    <w:rsid w:val="00AE3BDE"/>
    <w:rsid w:val="00B41C9D"/>
    <w:rsid w:val="00B45C3B"/>
    <w:rsid w:val="00B72872"/>
    <w:rsid w:val="00B77184"/>
    <w:rsid w:val="00BA22BD"/>
    <w:rsid w:val="00BD24AB"/>
    <w:rsid w:val="00BD6BB8"/>
    <w:rsid w:val="00BE56D8"/>
    <w:rsid w:val="00C0315D"/>
    <w:rsid w:val="00C04072"/>
    <w:rsid w:val="00C1345F"/>
    <w:rsid w:val="00C211C5"/>
    <w:rsid w:val="00C242FA"/>
    <w:rsid w:val="00C27468"/>
    <w:rsid w:val="00C62A1E"/>
    <w:rsid w:val="00C66E23"/>
    <w:rsid w:val="00C7326A"/>
    <w:rsid w:val="00C9084A"/>
    <w:rsid w:val="00CA0F41"/>
    <w:rsid w:val="00CA218B"/>
    <w:rsid w:val="00CC70B3"/>
    <w:rsid w:val="00CD447B"/>
    <w:rsid w:val="00D0026E"/>
    <w:rsid w:val="00D07BFA"/>
    <w:rsid w:val="00D24BE3"/>
    <w:rsid w:val="00D42AE6"/>
    <w:rsid w:val="00D622A1"/>
    <w:rsid w:val="00D75668"/>
    <w:rsid w:val="00D90B92"/>
    <w:rsid w:val="00D92237"/>
    <w:rsid w:val="00DB1423"/>
    <w:rsid w:val="00DD1437"/>
    <w:rsid w:val="00E00AAA"/>
    <w:rsid w:val="00E0287A"/>
    <w:rsid w:val="00E15B92"/>
    <w:rsid w:val="00E20089"/>
    <w:rsid w:val="00E20285"/>
    <w:rsid w:val="00E32EF5"/>
    <w:rsid w:val="00E405D4"/>
    <w:rsid w:val="00E43E36"/>
    <w:rsid w:val="00E750ED"/>
    <w:rsid w:val="00E95992"/>
    <w:rsid w:val="00E96A2C"/>
    <w:rsid w:val="00E97D9A"/>
    <w:rsid w:val="00EA786F"/>
    <w:rsid w:val="00EC634B"/>
    <w:rsid w:val="00EF09F9"/>
    <w:rsid w:val="00F13B57"/>
    <w:rsid w:val="00F1505C"/>
    <w:rsid w:val="00F61DAB"/>
    <w:rsid w:val="00F63ED7"/>
    <w:rsid w:val="00F67357"/>
    <w:rsid w:val="00F81097"/>
    <w:rsid w:val="00F96888"/>
    <w:rsid w:val="00FA7215"/>
    <w:rsid w:val="00FB4CA0"/>
    <w:rsid w:val="00FE78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EE9D6"/>
  <w15:chartTrackingRefBased/>
  <w15:docId w15:val="{F8B20850-6842-4F31-9775-AA6BCDB9B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1C9D"/>
    <w:pPr>
      <w:suppressAutoHyphens/>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B41C9D"/>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B41C9D"/>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B41C9D"/>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B41C9D"/>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B41C9D"/>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B41C9D"/>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B41C9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qFormat/>
    <w:rsid w:val="00B41C9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qFormat/>
    <w:rsid w:val="00B41C9D"/>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qFormat/>
    <w:rsid w:val="00B41C9D"/>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qFormat/>
    <w:rsid w:val="00B41C9D"/>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qFormat/>
    <w:rsid w:val="00B41C9D"/>
    <w:rPr>
      <w:rFonts w:asciiTheme="majorHAnsi" w:eastAsiaTheme="majorEastAsia" w:hAnsiTheme="majorHAnsi" w:cstheme="majorBidi"/>
      <w:color w:val="1F4D78" w:themeColor="accent1" w:themeShade="7F"/>
      <w:sz w:val="24"/>
      <w:szCs w:val="24"/>
      <w:lang w:val="es-ES" w:eastAsia="es-ES"/>
    </w:rPr>
  </w:style>
  <w:style w:type="character" w:customStyle="1" w:styleId="EncabezadoCar">
    <w:name w:val="Encabezado Car"/>
    <w:basedOn w:val="Fuentedeprrafopredeter"/>
    <w:link w:val="Encabezado"/>
    <w:uiPriority w:val="99"/>
    <w:qFormat/>
    <w:rsid w:val="00B41C9D"/>
  </w:style>
  <w:style w:type="character" w:customStyle="1" w:styleId="PiedepginaCar">
    <w:name w:val="Pie de página Car"/>
    <w:basedOn w:val="Fuentedeprrafopredeter"/>
    <w:link w:val="Piedepgina"/>
    <w:uiPriority w:val="99"/>
    <w:qFormat/>
    <w:rsid w:val="00B41C9D"/>
  </w:style>
  <w:style w:type="character" w:customStyle="1" w:styleId="TextodegloboCar">
    <w:name w:val="Texto de globo Car"/>
    <w:basedOn w:val="Fuentedeprrafopredeter"/>
    <w:link w:val="Textodeglobo"/>
    <w:uiPriority w:val="99"/>
    <w:semiHidden/>
    <w:qFormat/>
    <w:rsid w:val="00B41C9D"/>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41C9D"/>
    <w:rPr>
      <w:rFonts w:ascii="Times New Roman" w:eastAsia="Times New Roman" w:hAnsi="Times New Roman" w:cs="Times New Roman"/>
      <w:lang w:val="es-ES"/>
    </w:rPr>
  </w:style>
  <w:style w:type="character" w:customStyle="1" w:styleId="EnlacedeInternet">
    <w:name w:val="Enlace de Internet"/>
    <w:uiPriority w:val="99"/>
    <w:unhideWhenUsed/>
    <w:rsid w:val="00B41C9D"/>
    <w:rPr>
      <w:strike w:val="0"/>
      <w:dstrike w:val="0"/>
      <w:color w:val="035899"/>
      <w:u w:val="none"/>
      <w:effect w:val="none"/>
    </w:rPr>
  </w:style>
  <w:style w:type="character" w:styleId="Textoennegrita">
    <w:name w:val="Strong"/>
    <w:uiPriority w:val="22"/>
    <w:qFormat/>
    <w:rsid w:val="00B41C9D"/>
    <w:rPr>
      <w:b/>
      <w:bCs/>
    </w:rPr>
  </w:style>
  <w:style w:type="character" w:customStyle="1" w:styleId="EnlacedeInternetvisitado">
    <w:name w:val="Enlace de Internet visitado"/>
    <w:basedOn w:val="Fuentedeprrafopredeter"/>
    <w:uiPriority w:val="99"/>
    <w:semiHidden/>
    <w:unhideWhenUsed/>
    <w:rsid w:val="00B41C9D"/>
    <w:rPr>
      <w:color w:val="954F72" w:themeColor="followedHyperlink"/>
      <w:u w:val="single"/>
    </w:rPr>
  </w:style>
  <w:style w:type="character" w:customStyle="1" w:styleId="Textoindependiente2Car">
    <w:name w:val="Texto independiente 2 Car"/>
    <w:basedOn w:val="Fuentedeprrafopredeter"/>
    <w:link w:val="Textoindependiente2"/>
    <w:uiPriority w:val="99"/>
    <w:qFormat/>
    <w:rsid w:val="00B41C9D"/>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B41C9D"/>
    <w:rPr>
      <w:sz w:val="16"/>
      <w:szCs w:val="16"/>
    </w:rPr>
  </w:style>
  <w:style w:type="character" w:customStyle="1" w:styleId="apple-converted-space">
    <w:name w:val="apple-converted-space"/>
    <w:basedOn w:val="Fuentedeprrafopredeter"/>
    <w:qFormat/>
    <w:rsid w:val="00B41C9D"/>
  </w:style>
  <w:style w:type="character" w:customStyle="1" w:styleId="Listavistosa-nfasis1Car">
    <w:name w:val="Lista vistosa - Énfasis 1 Car"/>
    <w:uiPriority w:val="34"/>
    <w:qFormat/>
    <w:locked/>
    <w:rsid w:val="00B41C9D"/>
    <w:rPr>
      <w:rFonts w:ascii="Times New Roman" w:eastAsia="Times New Roman" w:hAnsi="Times New Roman" w:cs="Times New Roman"/>
      <w:lang w:val="es-ES"/>
    </w:rPr>
  </w:style>
  <w:style w:type="character" w:customStyle="1" w:styleId="apple-style-span">
    <w:name w:val="apple-style-span"/>
    <w:qFormat/>
    <w:rsid w:val="00B41C9D"/>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B41C9D"/>
    <w:rPr>
      <w:sz w:val="20"/>
      <w:szCs w:val="20"/>
    </w:rPr>
  </w:style>
  <w:style w:type="character" w:customStyle="1" w:styleId="Ancladenotaalpie">
    <w:name w:val="Ancla de nota al pie"/>
    <w:rsid w:val="00B41C9D"/>
    <w:rPr>
      <w:vertAlign w:val="superscript"/>
    </w:rPr>
  </w:style>
  <w:style w:type="character" w:customStyle="1" w:styleId="FootnoteCharacters">
    <w:name w:val="Footnote Characters"/>
    <w:basedOn w:val="Fuentedeprrafopredeter"/>
    <w:uiPriority w:val="99"/>
    <w:unhideWhenUsed/>
    <w:qFormat/>
    <w:rsid w:val="00B41C9D"/>
    <w:rPr>
      <w:vertAlign w:val="superscript"/>
    </w:rPr>
  </w:style>
  <w:style w:type="character" w:customStyle="1" w:styleId="TextosinformatoCar">
    <w:name w:val="Texto sin formato Car"/>
    <w:basedOn w:val="Fuentedeprrafopredeter"/>
    <w:link w:val="Textosinformato"/>
    <w:qFormat/>
    <w:rsid w:val="00B41C9D"/>
    <w:rPr>
      <w:rFonts w:ascii="Courier New" w:eastAsia="Times New Roman" w:hAnsi="Courier New" w:cs="Times New Roman"/>
      <w:sz w:val="20"/>
      <w:szCs w:val="20"/>
      <w:lang w:val="es-ES"/>
    </w:rPr>
  </w:style>
  <w:style w:type="character" w:customStyle="1" w:styleId="negritas1">
    <w:name w:val="negritas1"/>
    <w:qFormat/>
    <w:rsid w:val="00B41C9D"/>
    <w:rPr>
      <w:rFonts w:ascii="Arial" w:hAnsi="Arial" w:cs="Arial"/>
      <w:b/>
      <w:bCs/>
      <w:sz w:val="18"/>
      <w:szCs w:val="18"/>
    </w:rPr>
  </w:style>
  <w:style w:type="character" w:customStyle="1" w:styleId="f">
    <w:name w:val="f"/>
    <w:basedOn w:val="Fuentedeprrafopredeter"/>
    <w:qFormat/>
    <w:rsid w:val="00B41C9D"/>
  </w:style>
  <w:style w:type="character" w:customStyle="1" w:styleId="d">
    <w:name w:val="d"/>
    <w:basedOn w:val="Fuentedeprrafopredeter"/>
    <w:qFormat/>
    <w:rsid w:val="00B41C9D"/>
  </w:style>
  <w:style w:type="character" w:customStyle="1" w:styleId="b">
    <w:name w:val="b"/>
    <w:basedOn w:val="Fuentedeprrafopredeter"/>
    <w:qFormat/>
    <w:rsid w:val="00B41C9D"/>
  </w:style>
  <w:style w:type="character" w:customStyle="1" w:styleId="k">
    <w:name w:val="k"/>
    <w:basedOn w:val="Fuentedeprrafopredeter"/>
    <w:qFormat/>
    <w:rsid w:val="00B41C9D"/>
  </w:style>
  <w:style w:type="character" w:customStyle="1" w:styleId="h">
    <w:name w:val="h"/>
    <w:basedOn w:val="Fuentedeprrafopredeter"/>
    <w:qFormat/>
    <w:rsid w:val="00B41C9D"/>
  </w:style>
  <w:style w:type="character" w:styleId="CitaHTML">
    <w:name w:val="HTML Cite"/>
    <w:uiPriority w:val="99"/>
    <w:semiHidden/>
    <w:unhideWhenUsed/>
    <w:qFormat/>
    <w:rsid w:val="00B41C9D"/>
    <w:rPr>
      <w:i/>
      <w:iCs/>
    </w:rPr>
  </w:style>
  <w:style w:type="character" w:customStyle="1" w:styleId="lbl-encabezado-blanco2">
    <w:name w:val="lbl-encabezado-blanco2"/>
    <w:qFormat/>
    <w:rsid w:val="00B41C9D"/>
    <w:rPr>
      <w:color w:val="FFFFFF"/>
    </w:rPr>
  </w:style>
  <w:style w:type="character" w:customStyle="1" w:styleId="TextoCar">
    <w:name w:val="Texto Car"/>
    <w:link w:val="Texto"/>
    <w:qFormat/>
    <w:locked/>
    <w:rsid w:val="00B41C9D"/>
    <w:rPr>
      <w:rFonts w:ascii="Arial" w:eastAsia="Times New Roman" w:hAnsi="Arial" w:cs="Arial"/>
      <w:sz w:val="18"/>
      <w:szCs w:val="18"/>
    </w:rPr>
  </w:style>
  <w:style w:type="character" w:customStyle="1" w:styleId="ANOTACIONCar">
    <w:name w:val="ANOTACION Car"/>
    <w:link w:val="ANOTACION"/>
    <w:qFormat/>
    <w:locked/>
    <w:rsid w:val="00B41C9D"/>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B41C9D"/>
    <w:rPr>
      <w:i/>
      <w:iCs/>
    </w:rPr>
  </w:style>
  <w:style w:type="character" w:customStyle="1" w:styleId="SinespaciadoCar">
    <w:name w:val="Sin espaciado Car"/>
    <w:aliases w:val="Francesa Car"/>
    <w:link w:val="Sinespaciado"/>
    <w:uiPriority w:val="1"/>
    <w:qFormat/>
    <w:locked/>
    <w:rsid w:val="00B41C9D"/>
    <w:rPr>
      <w:rFonts w:ascii="Times New Roman" w:eastAsia="Times New Roman" w:hAnsi="Times New Roman" w:cs="Times New Roman"/>
    </w:rPr>
  </w:style>
  <w:style w:type="character" w:customStyle="1" w:styleId="TextocomentarioCar">
    <w:name w:val="Texto comentario Car"/>
    <w:basedOn w:val="Fuentedeprrafopredeter"/>
    <w:link w:val="Textocomentario"/>
    <w:uiPriority w:val="99"/>
    <w:semiHidden/>
    <w:qFormat/>
    <w:rsid w:val="00B41C9D"/>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B41C9D"/>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B41C9D"/>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B41C9D"/>
  </w:style>
  <w:style w:type="character" w:customStyle="1" w:styleId="Ninguno">
    <w:name w:val="Ninguno"/>
    <w:qFormat/>
    <w:rsid w:val="00B41C9D"/>
    <w:rPr>
      <w:lang w:val="es-ES_tradnl"/>
    </w:rPr>
  </w:style>
  <w:style w:type="character" w:customStyle="1" w:styleId="normaltextrun">
    <w:name w:val="normaltextrun"/>
    <w:basedOn w:val="Fuentedeprrafopredeter"/>
    <w:qFormat/>
    <w:rsid w:val="00B41C9D"/>
  </w:style>
  <w:style w:type="character" w:customStyle="1" w:styleId="nacep">
    <w:name w:val="n_acep"/>
    <w:basedOn w:val="Fuentedeprrafopredeter"/>
    <w:qFormat/>
    <w:rsid w:val="00B41C9D"/>
  </w:style>
  <w:style w:type="character" w:customStyle="1" w:styleId="user-highlighted-active">
    <w:name w:val="user-highlighted-active"/>
    <w:basedOn w:val="Fuentedeprrafopredeter"/>
    <w:qFormat/>
    <w:rsid w:val="00B41C9D"/>
  </w:style>
  <w:style w:type="character" w:customStyle="1" w:styleId="TextoindependienteCar">
    <w:name w:val="Texto independiente Car"/>
    <w:basedOn w:val="Fuentedeprrafopredeter"/>
    <w:link w:val="Textoindependiente"/>
    <w:uiPriority w:val="99"/>
    <w:qFormat/>
    <w:rsid w:val="00B41C9D"/>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B41C9D"/>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B41C9D"/>
    <w:rPr>
      <w:rFonts w:ascii="Times New Roman" w:eastAsia="Times New Roman" w:hAnsi="Times New Roman" w:cs="Times New Roman"/>
      <w:lang w:val="es-ES"/>
    </w:rPr>
  </w:style>
  <w:style w:type="character" w:customStyle="1" w:styleId="numberfracccentro">
    <w:name w:val="numberfracccentro"/>
    <w:basedOn w:val="Fuentedeprrafopredeter"/>
    <w:qFormat/>
    <w:rsid w:val="00B41C9D"/>
  </w:style>
  <w:style w:type="character" w:customStyle="1" w:styleId="titulorubrolgt">
    <w:name w:val="titulorubrolgt"/>
    <w:basedOn w:val="Fuentedeprrafopredeter"/>
    <w:qFormat/>
    <w:rsid w:val="00B41C9D"/>
  </w:style>
  <w:style w:type="character" w:customStyle="1" w:styleId="TextChar">
    <w:name w:val="Text Char"/>
    <w:link w:val="Text"/>
    <w:qFormat/>
    <w:locked/>
    <w:rsid w:val="00B41C9D"/>
    <w:rPr>
      <w:rFonts w:ascii="Times New Roman" w:eastAsia="Times New Roman" w:hAnsi="Times New Roman" w:cs="Times New Roman"/>
      <w:szCs w:val="20"/>
      <w:lang w:val="en-US"/>
    </w:rPr>
  </w:style>
  <w:style w:type="character" w:customStyle="1" w:styleId="Textoindependiente3Car">
    <w:name w:val="Texto independiente 3 Car"/>
    <w:basedOn w:val="Fuentedeprrafopredeter"/>
    <w:link w:val="Textoindependiente3"/>
    <w:uiPriority w:val="99"/>
    <w:semiHidden/>
    <w:qFormat/>
    <w:rsid w:val="00B41C9D"/>
    <w:rPr>
      <w:rFonts w:ascii="Times New Roman" w:eastAsia="Times New Roman" w:hAnsi="Times New Roman" w:cs="Times New Roman"/>
      <w:sz w:val="16"/>
      <w:szCs w:val="16"/>
    </w:rPr>
  </w:style>
  <w:style w:type="character" w:customStyle="1" w:styleId="eop">
    <w:name w:val="eop"/>
    <w:basedOn w:val="Fuentedeprrafopredeter"/>
    <w:qFormat/>
    <w:rsid w:val="00B41C9D"/>
  </w:style>
  <w:style w:type="paragraph" w:customStyle="1" w:styleId="Ttulo10">
    <w:name w:val="Título1"/>
    <w:basedOn w:val="Normal"/>
    <w:next w:val="Textoindependiente"/>
    <w:qFormat/>
    <w:rsid w:val="00B41C9D"/>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B41C9D"/>
    <w:pPr>
      <w:spacing w:after="120"/>
    </w:pPr>
    <w:rPr>
      <w:sz w:val="22"/>
      <w:szCs w:val="22"/>
      <w:lang w:val="es-ES" w:eastAsia="en-US"/>
    </w:rPr>
  </w:style>
  <w:style w:type="character" w:customStyle="1" w:styleId="TextoindependienteCar1">
    <w:name w:val="Texto independiente Car1"/>
    <w:basedOn w:val="Fuentedeprrafopredeter"/>
    <w:uiPriority w:val="99"/>
    <w:semiHidden/>
    <w:rsid w:val="00B41C9D"/>
    <w:rPr>
      <w:rFonts w:ascii="Times New Roman" w:eastAsia="Times New Roman" w:hAnsi="Times New Roman" w:cs="Times New Roman"/>
      <w:sz w:val="24"/>
      <w:szCs w:val="24"/>
      <w:lang w:eastAsia="es-ES"/>
    </w:rPr>
  </w:style>
  <w:style w:type="paragraph" w:styleId="Lista">
    <w:name w:val="List"/>
    <w:basedOn w:val="Normal"/>
    <w:uiPriority w:val="99"/>
    <w:unhideWhenUsed/>
    <w:rsid w:val="00B41C9D"/>
    <w:pPr>
      <w:ind w:left="283" w:hanging="283"/>
      <w:contextualSpacing/>
    </w:pPr>
    <w:rPr>
      <w:lang w:val="es-ES"/>
    </w:rPr>
  </w:style>
  <w:style w:type="paragraph" w:styleId="Descripcin">
    <w:name w:val="caption"/>
    <w:basedOn w:val="Normal"/>
    <w:qFormat/>
    <w:rsid w:val="00B41C9D"/>
    <w:pPr>
      <w:suppressLineNumbers/>
      <w:spacing w:before="120" w:after="120"/>
    </w:pPr>
    <w:rPr>
      <w:rFonts w:cs="Lohit Devanagari"/>
      <w:i/>
      <w:iCs/>
    </w:rPr>
  </w:style>
  <w:style w:type="paragraph" w:customStyle="1" w:styleId="ndice">
    <w:name w:val="Índice"/>
    <w:basedOn w:val="Normal"/>
    <w:qFormat/>
    <w:rsid w:val="00B41C9D"/>
    <w:pPr>
      <w:suppressLineNumbers/>
    </w:pPr>
    <w:rPr>
      <w:rFonts w:cs="Lohit Devanagari"/>
    </w:rPr>
  </w:style>
  <w:style w:type="paragraph" w:customStyle="1" w:styleId="Cabeceraypie">
    <w:name w:val="Cabecera y pie"/>
    <w:basedOn w:val="Normal"/>
    <w:qFormat/>
    <w:rsid w:val="00B41C9D"/>
  </w:style>
  <w:style w:type="paragraph" w:styleId="Encabezado">
    <w:name w:val="header"/>
    <w:basedOn w:val="Normal"/>
    <w:link w:val="EncabezadoCar"/>
    <w:uiPriority w:val="99"/>
    <w:unhideWhenUsed/>
    <w:rsid w:val="00B41C9D"/>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1">
    <w:name w:val="Encabezado Car1"/>
    <w:basedOn w:val="Fuentedeprrafopredeter"/>
    <w:uiPriority w:val="99"/>
    <w:semiHidden/>
    <w:rsid w:val="00B41C9D"/>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B41C9D"/>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1">
    <w:name w:val="Pie de página Car1"/>
    <w:basedOn w:val="Fuentedeprrafopredeter"/>
    <w:uiPriority w:val="99"/>
    <w:semiHidden/>
    <w:rsid w:val="00B41C9D"/>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qFormat/>
    <w:rsid w:val="00B41C9D"/>
    <w:rPr>
      <w:rFonts w:ascii="Lucida Grande" w:eastAsiaTheme="minorHAnsi" w:hAnsi="Lucida Grande" w:cs="Lucida Grande"/>
      <w:sz w:val="18"/>
      <w:szCs w:val="18"/>
      <w:lang w:eastAsia="en-US"/>
    </w:rPr>
  </w:style>
  <w:style w:type="character" w:customStyle="1" w:styleId="TextodegloboCar1">
    <w:name w:val="Texto de globo Car1"/>
    <w:basedOn w:val="Fuentedeprrafopredeter"/>
    <w:uiPriority w:val="99"/>
    <w:semiHidden/>
    <w:rsid w:val="00B41C9D"/>
    <w:rPr>
      <w:rFonts w:ascii="Segoe UI" w:eastAsia="Times New Roman" w:hAnsi="Segoe UI" w:cs="Segoe UI"/>
      <w:sz w:val="18"/>
      <w:szCs w:val="18"/>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41C9D"/>
    <w:pPr>
      <w:ind w:left="708"/>
    </w:pPr>
    <w:rPr>
      <w:sz w:val="22"/>
      <w:szCs w:val="22"/>
      <w:lang w:val="es-ES" w:eastAsia="en-US"/>
    </w:rPr>
  </w:style>
  <w:style w:type="paragraph" w:styleId="NormalWeb">
    <w:name w:val="Normal (Web)"/>
    <w:basedOn w:val="Normal"/>
    <w:uiPriority w:val="99"/>
    <w:qFormat/>
    <w:rsid w:val="00B41C9D"/>
    <w:pPr>
      <w:spacing w:beforeAutospacing="1" w:afterAutospacing="1"/>
    </w:pPr>
  </w:style>
  <w:style w:type="paragraph" w:styleId="Textoindependiente2">
    <w:name w:val="Body Text 2"/>
    <w:basedOn w:val="Normal"/>
    <w:link w:val="Textoindependiente2Car"/>
    <w:uiPriority w:val="99"/>
    <w:unhideWhenUsed/>
    <w:qFormat/>
    <w:rsid w:val="00B41C9D"/>
    <w:pPr>
      <w:spacing w:after="120" w:line="480" w:lineRule="auto"/>
    </w:pPr>
    <w:rPr>
      <w:sz w:val="22"/>
      <w:szCs w:val="22"/>
      <w:lang w:val="es-ES" w:eastAsia="en-US"/>
    </w:rPr>
  </w:style>
  <w:style w:type="character" w:customStyle="1" w:styleId="Textoindependiente2Car1">
    <w:name w:val="Texto independiente 2 Car1"/>
    <w:basedOn w:val="Fuentedeprrafopredeter"/>
    <w:uiPriority w:val="99"/>
    <w:semiHidden/>
    <w:rsid w:val="00B41C9D"/>
    <w:rPr>
      <w:rFonts w:ascii="Times New Roman" w:eastAsia="Times New Roman" w:hAnsi="Times New Roman" w:cs="Times New Roman"/>
      <w:sz w:val="24"/>
      <w:szCs w:val="24"/>
      <w:lang w:eastAsia="es-ES"/>
    </w:rPr>
  </w:style>
  <w:style w:type="paragraph" w:customStyle="1" w:styleId="Default">
    <w:name w:val="Default"/>
    <w:qFormat/>
    <w:rsid w:val="00B41C9D"/>
    <w:pPr>
      <w:suppressAutoHyphens/>
      <w:spacing w:after="0" w:line="240" w:lineRule="auto"/>
    </w:pPr>
    <w:rPr>
      <w:rFonts w:ascii="Arial" w:hAnsi="Arial" w:cs="Arial"/>
      <w:color w:val="000000"/>
      <w:sz w:val="24"/>
      <w:szCs w:val="24"/>
    </w:rPr>
  </w:style>
  <w:style w:type="paragraph" w:customStyle="1" w:styleId="Listavistosa-nfasis11">
    <w:name w:val="Lista vistosa - Énfasis 11"/>
    <w:basedOn w:val="Normal"/>
    <w:uiPriority w:val="34"/>
    <w:qFormat/>
    <w:rsid w:val="00B41C9D"/>
    <w:pPr>
      <w:ind w:left="708"/>
    </w:pPr>
  </w:style>
  <w:style w:type="paragraph" w:customStyle="1" w:styleId="Texto">
    <w:name w:val="Texto"/>
    <w:basedOn w:val="Normal"/>
    <w:link w:val="TextoCar"/>
    <w:qFormat/>
    <w:rsid w:val="00B41C9D"/>
    <w:pPr>
      <w:spacing w:after="240"/>
    </w:pPr>
    <w:rPr>
      <w:rFonts w:ascii="Arial" w:hAnsi="Arial" w:cs="Arial"/>
      <w:sz w:val="18"/>
      <w:szCs w:val="18"/>
      <w:lang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41C9D"/>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B41C9D"/>
    <w:rPr>
      <w:rFonts w:ascii="Times New Roman" w:eastAsia="Times New Roman" w:hAnsi="Times New Roman" w:cs="Times New Roman"/>
      <w:sz w:val="20"/>
      <w:szCs w:val="20"/>
      <w:lang w:eastAsia="es-ES"/>
    </w:rPr>
  </w:style>
  <w:style w:type="paragraph" w:styleId="Sinespaciado">
    <w:name w:val="No Spacing"/>
    <w:aliases w:val="Francesa"/>
    <w:link w:val="SinespaciadoCar"/>
    <w:uiPriority w:val="1"/>
    <w:qFormat/>
    <w:rsid w:val="00B41C9D"/>
    <w:pPr>
      <w:suppressAutoHyphens/>
      <w:spacing w:after="0" w:line="240" w:lineRule="auto"/>
    </w:pPr>
    <w:rPr>
      <w:rFonts w:ascii="Times New Roman" w:eastAsia="Times New Roman" w:hAnsi="Times New Roman" w:cs="Times New Roman"/>
    </w:rPr>
  </w:style>
  <w:style w:type="paragraph" w:styleId="Textosinformato">
    <w:name w:val="Plain Text"/>
    <w:basedOn w:val="Normal"/>
    <w:link w:val="TextosinformatoCar"/>
    <w:qFormat/>
    <w:rsid w:val="00B41C9D"/>
    <w:rPr>
      <w:rFonts w:ascii="Courier New" w:hAnsi="Courier New"/>
      <w:sz w:val="20"/>
      <w:szCs w:val="20"/>
      <w:lang w:val="es-ES" w:eastAsia="en-US"/>
    </w:rPr>
  </w:style>
  <w:style w:type="character" w:customStyle="1" w:styleId="TextosinformatoCar1">
    <w:name w:val="Texto sin formato Car1"/>
    <w:basedOn w:val="Fuentedeprrafopredeter"/>
    <w:uiPriority w:val="99"/>
    <w:semiHidden/>
    <w:rsid w:val="00B41C9D"/>
    <w:rPr>
      <w:rFonts w:ascii="Consolas" w:eastAsia="Times New Roman" w:hAnsi="Consolas" w:cs="Times New Roman"/>
      <w:sz w:val="21"/>
      <w:szCs w:val="21"/>
      <w:lang w:eastAsia="es-ES"/>
    </w:rPr>
  </w:style>
  <w:style w:type="paragraph" w:customStyle="1" w:styleId="Standard">
    <w:name w:val="Standard"/>
    <w:qFormat/>
    <w:rsid w:val="00B41C9D"/>
    <w:pPr>
      <w:widowControl w:val="0"/>
      <w:suppressAutoHyphens/>
      <w:spacing w:after="0" w:line="240" w:lineRule="auto"/>
      <w:textAlignment w:val="baseline"/>
    </w:pPr>
    <w:rPr>
      <w:rFonts w:ascii="Liberation Serif" w:eastAsia="DejaVu Sans" w:hAnsi="Liberation Serif" w:cs="Lohit Hindi"/>
      <w:kern w:val="2"/>
      <w:sz w:val="24"/>
      <w:szCs w:val="24"/>
      <w:lang w:eastAsia="zh-CN" w:bidi="hi-IN"/>
    </w:rPr>
  </w:style>
  <w:style w:type="paragraph" w:customStyle="1" w:styleId="Pa2">
    <w:name w:val="Pa2"/>
    <w:basedOn w:val="Normal"/>
    <w:next w:val="Normal"/>
    <w:uiPriority w:val="99"/>
    <w:qFormat/>
    <w:rsid w:val="00B41C9D"/>
    <w:pPr>
      <w:spacing w:line="240" w:lineRule="atLeast"/>
    </w:pPr>
    <w:rPr>
      <w:rFonts w:ascii="Helvetica" w:hAnsi="Helvetica"/>
      <w:lang w:val="es-ES_tradnl" w:eastAsia="es-ES_tradnl"/>
    </w:rPr>
  </w:style>
  <w:style w:type="paragraph" w:customStyle="1" w:styleId="q">
    <w:name w:val="q"/>
    <w:basedOn w:val="Normal"/>
    <w:qFormat/>
    <w:rsid w:val="00B41C9D"/>
    <w:pPr>
      <w:spacing w:beforeAutospacing="1" w:afterAutospacing="1"/>
    </w:pPr>
    <w:rPr>
      <w:lang w:eastAsia="es-MX"/>
    </w:rPr>
  </w:style>
  <w:style w:type="paragraph" w:customStyle="1" w:styleId="RSCGnotaalpie">
    <w:name w:val="RSCG nota al pie"/>
    <w:basedOn w:val="Normal"/>
    <w:uiPriority w:val="99"/>
    <w:qFormat/>
    <w:rsid w:val="00B41C9D"/>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B41C9D"/>
    <w:pPr>
      <w:spacing w:before="101" w:after="101"/>
      <w:jc w:val="center"/>
    </w:pPr>
    <w:rPr>
      <w:b/>
      <w:sz w:val="18"/>
      <w:szCs w:val="18"/>
      <w:lang w:eastAsia="en-US"/>
    </w:rPr>
  </w:style>
  <w:style w:type="paragraph" w:styleId="Bibliografa">
    <w:name w:val="Bibliography"/>
    <w:basedOn w:val="Normal"/>
    <w:next w:val="Normal"/>
    <w:uiPriority w:val="37"/>
    <w:semiHidden/>
    <w:unhideWhenUsed/>
    <w:qFormat/>
    <w:rsid w:val="00B41C9D"/>
  </w:style>
  <w:style w:type="paragraph" w:styleId="Textocomentario">
    <w:name w:val="annotation text"/>
    <w:basedOn w:val="Normal"/>
    <w:link w:val="TextocomentarioCar"/>
    <w:uiPriority w:val="99"/>
    <w:semiHidden/>
    <w:unhideWhenUsed/>
    <w:qFormat/>
    <w:rsid w:val="00B41C9D"/>
    <w:rPr>
      <w:sz w:val="20"/>
      <w:szCs w:val="20"/>
      <w:lang w:val="es-ES" w:eastAsia="en-US"/>
    </w:rPr>
  </w:style>
  <w:style w:type="character" w:customStyle="1" w:styleId="TextocomentarioCar1">
    <w:name w:val="Texto comentario Car1"/>
    <w:basedOn w:val="Fuentedeprrafopredeter"/>
    <w:uiPriority w:val="99"/>
    <w:semiHidden/>
    <w:rsid w:val="00B41C9D"/>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qFormat/>
    <w:rsid w:val="00B41C9D"/>
    <w:rPr>
      <w:b/>
      <w:bCs/>
    </w:rPr>
  </w:style>
  <w:style w:type="character" w:customStyle="1" w:styleId="AsuntodelcomentarioCar1">
    <w:name w:val="Asunto del comentario Car1"/>
    <w:basedOn w:val="TextocomentarioCar1"/>
    <w:uiPriority w:val="99"/>
    <w:semiHidden/>
    <w:rsid w:val="00B41C9D"/>
    <w:rPr>
      <w:rFonts w:ascii="Times New Roman" w:eastAsia="Times New Roman" w:hAnsi="Times New Roman" w:cs="Times New Roman"/>
      <w:b/>
      <w:bCs/>
      <w:sz w:val="20"/>
      <w:szCs w:val="20"/>
      <w:lang w:eastAsia="es-ES"/>
    </w:rPr>
  </w:style>
  <w:style w:type="paragraph" w:customStyle="1" w:styleId="ROMANOS">
    <w:name w:val="ROMANOS"/>
    <w:basedOn w:val="Normal"/>
    <w:link w:val="ROMANOSCar"/>
    <w:qFormat/>
    <w:rsid w:val="00B41C9D"/>
    <w:pPr>
      <w:tabs>
        <w:tab w:val="left" w:pos="720"/>
      </w:tabs>
      <w:spacing w:after="101" w:line="216" w:lineRule="exact"/>
      <w:ind w:left="720" w:hanging="432"/>
      <w:jc w:val="both"/>
    </w:pPr>
    <w:rPr>
      <w:rFonts w:ascii="Arial" w:hAnsi="Arial" w:cs="Arial"/>
      <w:sz w:val="18"/>
      <w:szCs w:val="18"/>
      <w:lang w:val="es-ES" w:eastAsia="en-US"/>
    </w:rPr>
  </w:style>
  <w:style w:type="paragraph" w:customStyle="1" w:styleId="Cuerpo">
    <w:name w:val="Cuerpo"/>
    <w:qFormat/>
    <w:rsid w:val="00B41C9D"/>
    <w:pPr>
      <w:suppressAutoHyphens/>
    </w:pPr>
    <w:rPr>
      <w:rFonts w:ascii="Calibri" w:eastAsia="Calibri" w:hAnsi="Calibri" w:cs="Calibri"/>
      <w:color w:val="000000"/>
      <w:u w:color="000000"/>
      <w:lang w:val="de-DE" w:eastAsia="es-ES"/>
    </w:rPr>
  </w:style>
  <w:style w:type="paragraph" w:customStyle="1" w:styleId="INCISO">
    <w:name w:val="INCISO"/>
    <w:basedOn w:val="Normal"/>
    <w:qFormat/>
    <w:rsid w:val="00B41C9D"/>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B41C9D"/>
    <w:pPr>
      <w:spacing w:beforeAutospacing="1" w:afterAutospacing="1"/>
    </w:pPr>
    <w:rPr>
      <w:lang w:eastAsia="es-MX"/>
    </w:rPr>
  </w:style>
  <w:style w:type="paragraph" w:customStyle="1" w:styleId="j">
    <w:name w:val="j"/>
    <w:basedOn w:val="Normal"/>
    <w:qFormat/>
    <w:rsid w:val="00B41C9D"/>
    <w:pPr>
      <w:spacing w:beforeAutospacing="1" w:afterAutospacing="1"/>
    </w:pPr>
    <w:rPr>
      <w:lang w:eastAsia="es-MX"/>
    </w:rPr>
  </w:style>
  <w:style w:type="paragraph" w:customStyle="1" w:styleId="m5212863947045306324gmail-msonormal">
    <w:name w:val="m_5212863947045306324gmail-msonormal"/>
    <w:basedOn w:val="Normal"/>
    <w:qFormat/>
    <w:rsid w:val="00B41C9D"/>
    <w:pPr>
      <w:spacing w:beforeAutospacing="1" w:afterAutospacing="1"/>
    </w:pPr>
    <w:rPr>
      <w:lang w:eastAsia="es-MX"/>
    </w:rPr>
  </w:style>
  <w:style w:type="paragraph" w:styleId="Listaconvietas3">
    <w:name w:val="List Bullet 3"/>
    <w:basedOn w:val="Normal"/>
    <w:uiPriority w:val="99"/>
    <w:unhideWhenUsed/>
    <w:qFormat/>
    <w:rsid w:val="00B41C9D"/>
    <w:pPr>
      <w:ind w:left="566" w:hanging="283"/>
      <w:contextualSpacing/>
    </w:pPr>
    <w:rPr>
      <w:lang w:val="es-ES"/>
    </w:rPr>
  </w:style>
  <w:style w:type="paragraph" w:styleId="Listaconvietas4">
    <w:name w:val="List Bullet 4"/>
    <w:basedOn w:val="Normal"/>
    <w:uiPriority w:val="99"/>
    <w:unhideWhenUsed/>
    <w:qFormat/>
    <w:rsid w:val="00B41C9D"/>
    <w:pPr>
      <w:ind w:left="849" w:hanging="283"/>
      <w:contextualSpacing/>
    </w:pPr>
    <w:rPr>
      <w:lang w:val="es-ES"/>
    </w:rPr>
  </w:style>
  <w:style w:type="paragraph" w:styleId="Sangradetextonormal">
    <w:name w:val="Body Text Indent"/>
    <w:basedOn w:val="Normal"/>
    <w:link w:val="SangradetextonormalCar"/>
    <w:uiPriority w:val="99"/>
    <w:unhideWhenUsed/>
    <w:rsid w:val="00B41C9D"/>
    <w:pPr>
      <w:spacing w:after="120"/>
      <w:ind w:left="283"/>
    </w:pPr>
    <w:rPr>
      <w:sz w:val="22"/>
      <w:szCs w:val="22"/>
      <w:lang w:val="es-ES" w:eastAsia="en-US"/>
    </w:rPr>
  </w:style>
  <w:style w:type="character" w:customStyle="1" w:styleId="SangradetextonormalCar1">
    <w:name w:val="Sangría de texto normal Car1"/>
    <w:basedOn w:val="Fuentedeprrafopredeter"/>
    <w:uiPriority w:val="99"/>
    <w:semiHidden/>
    <w:rsid w:val="00B41C9D"/>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qFormat/>
    <w:rsid w:val="00B41C9D"/>
    <w:pPr>
      <w:spacing w:after="0"/>
      <w:ind w:left="360" w:firstLine="360"/>
    </w:pPr>
  </w:style>
  <w:style w:type="character" w:customStyle="1" w:styleId="Textoindependienteprimerasangra2Car1">
    <w:name w:val="Texto independiente primera sangría 2 Car1"/>
    <w:basedOn w:val="SangradetextonormalCar1"/>
    <w:uiPriority w:val="99"/>
    <w:semiHidden/>
    <w:rsid w:val="00B41C9D"/>
    <w:rPr>
      <w:rFonts w:ascii="Times New Roman" w:eastAsia="Times New Roman" w:hAnsi="Times New Roman" w:cs="Times New Roman"/>
      <w:sz w:val="24"/>
      <w:szCs w:val="24"/>
      <w:lang w:eastAsia="es-ES"/>
    </w:rPr>
  </w:style>
  <w:style w:type="paragraph" w:customStyle="1" w:styleId="corte5transcripcion">
    <w:name w:val="corte5 transcripcion"/>
    <w:basedOn w:val="Normal"/>
    <w:qFormat/>
    <w:rsid w:val="00B41C9D"/>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B41C9D"/>
    <w:rPr>
      <w:rFonts w:asciiTheme="minorHAnsi" w:eastAsia="Cambria" w:hAnsiTheme="minorHAnsi" w:cstheme="minorBidi"/>
      <w:sz w:val="20"/>
      <w:szCs w:val="20"/>
      <w:lang w:eastAsia="en-US"/>
    </w:rPr>
  </w:style>
  <w:style w:type="paragraph" w:customStyle="1" w:styleId="paragraph">
    <w:name w:val="paragraph"/>
    <w:basedOn w:val="Normal"/>
    <w:uiPriority w:val="99"/>
    <w:qFormat/>
    <w:rsid w:val="00B41C9D"/>
    <w:pPr>
      <w:spacing w:beforeAutospacing="1" w:afterAutospacing="1" w:line="264" w:lineRule="auto"/>
    </w:pPr>
    <w:rPr>
      <w:rFonts w:asciiTheme="minorHAnsi" w:eastAsiaTheme="minorEastAsia" w:hAnsiTheme="minorHAnsi" w:cstheme="minorBidi"/>
      <w:sz w:val="20"/>
      <w:szCs w:val="20"/>
      <w:lang w:eastAsia="es-MX"/>
    </w:rPr>
  </w:style>
  <w:style w:type="paragraph" w:styleId="Textoindependiente3">
    <w:name w:val="Body Text 3"/>
    <w:basedOn w:val="Normal"/>
    <w:link w:val="Textoindependiente3Car"/>
    <w:uiPriority w:val="99"/>
    <w:semiHidden/>
    <w:unhideWhenUsed/>
    <w:qFormat/>
    <w:rsid w:val="00B41C9D"/>
    <w:pPr>
      <w:spacing w:after="120"/>
    </w:pPr>
    <w:rPr>
      <w:sz w:val="16"/>
      <w:szCs w:val="16"/>
      <w:lang w:eastAsia="en-US"/>
    </w:rPr>
  </w:style>
  <w:style w:type="character" w:customStyle="1" w:styleId="Textoindependiente3Car1">
    <w:name w:val="Texto independiente 3 Car1"/>
    <w:basedOn w:val="Fuentedeprrafopredeter"/>
    <w:uiPriority w:val="99"/>
    <w:semiHidden/>
    <w:rsid w:val="00B41C9D"/>
    <w:rPr>
      <w:rFonts w:ascii="Times New Roman" w:eastAsia="Times New Roman" w:hAnsi="Times New Roman" w:cs="Times New Roman"/>
      <w:sz w:val="16"/>
      <w:szCs w:val="16"/>
      <w:lang w:eastAsia="es-ES"/>
    </w:rPr>
  </w:style>
  <w:style w:type="paragraph" w:customStyle="1" w:styleId="xmsonormal">
    <w:name w:val="x_msonormal"/>
    <w:basedOn w:val="Normal"/>
    <w:qFormat/>
    <w:rsid w:val="00B41C9D"/>
    <w:pPr>
      <w:spacing w:beforeAutospacing="1" w:afterAutospacing="1"/>
    </w:pPr>
    <w:rPr>
      <w:lang w:eastAsia="es-MX"/>
    </w:rPr>
  </w:style>
  <w:style w:type="numbering" w:customStyle="1" w:styleId="Estiloimportado2">
    <w:name w:val="Estilo importado 2"/>
    <w:qFormat/>
    <w:rsid w:val="00B41C9D"/>
    <w:pPr>
      <w:numPr>
        <w:numId w:val="1"/>
      </w:numPr>
    </w:pPr>
  </w:style>
  <w:style w:type="numbering" w:customStyle="1" w:styleId="Estiloimportado1">
    <w:name w:val="Estilo importado 1"/>
    <w:qFormat/>
    <w:rsid w:val="00B41C9D"/>
    <w:pPr>
      <w:numPr>
        <w:numId w:val="2"/>
      </w:numPr>
    </w:pPr>
  </w:style>
  <w:style w:type="numbering" w:customStyle="1" w:styleId="Sinlista1">
    <w:name w:val="Sin lista1"/>
    <w:uiPriority w:val="99"/>
    <w:semiHidden/>
    <w:unhideWhenUsed/>
    <w:qFormat/>
    <w:rsid w:val="00B41C9D"/>
  </w:style>
  <w:style w:type="numbering" w:customStyle="1" w:styleId="Sinlista11">
    <w:name w:val="Sin lista11"/>
    <w:uiPriority w:val="99"/>
    <w:semiHidden/>
    <w:unhideWhenUsed/>
    <w:qFormat/>
    <w:rsid w:val="00B41C9D"/>
  </w:style>
  <w:style w:type="numbering" w:customStyle="1" w:styleId="Sinlista111">
    <w:name w:val="Sin lista111"/>
    <w:uiPriority w:val="99"/>
    <w:semiHidden/>
    <w:unhideWhenUsed/>
    <w:qFormat/>
    <w:rsid w:val="00B41C9D"/>
  </w:style>
  <w:style w:type="numbering" w:customStyle="1" w:styleId="Sinlista2">
    <w:name w:val="Sin lista2"/>
    <w:uiPriority w:val="99"/>
    <w:semiHidden/>
    <w:unhideWhenUsed/>
    <w:qFormat/>
    <w:rsid w:val="00B41C9D"/>
  </w:style>
  <w:style w:type="numbering" w:customStyle="1" w:styleId="Sinlista3">
    <w:name w:val="Sin lista3"/>
    <w:uiPriority w:val="99"/>
    <w:semiHidden/>
    <w:unhideWhenUsed/>
    <w:qFormat/>
    <w:rsid w:val="00B41C9D"/>
  </w:style>
  <w:style w:type="numbering" w:customStyle="1" w:styleId="Sinlista4">
    <w:name w:val="Sin lista4"/>
    <w:uiPriority w:val="99"/>
    <w:semiHidden/>
    <w:unhideWhenUsed/>
    <w:qFormat/>
    <w:rsid w:val="00B41C9D"/>
  </w:style>
  <w:style w:type="numbering" w:customStyle="1" w:styleId="Sinlista5">
    <w:name w:val="Sin lista5"/>
    <w:uiPriority w:val="99"/>
    <w:semiHidden/>
    <w:unhideWhenUsed/>
    <w:qFormat/>
    <w:rsid w:val="00B41C9D"/>
  </w:style>
  <w:style w:type="numbering" w:customStyle="1" w:styleId="Sinlista6">
    <w:name w:val="Sin lista6"/>
    <w:uiPriority w:val="99"/>
    <w:semiHidden/>
    <w:unhideWhenUsed/>
    <w:qFormat/>
    <w:rsid w:val="00B41C9D"/>
  </w:style>
  <w:style w:type="table" w:styleId="Tablaconcuadrcula">
    <w:name w:val="Table Grid"/>
    <w:basedOn w:val="Tablanormal"/>
    <w:uiPriority w:val="5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39"/>
    <w:rsid w:val="00B41C9D"/>
    <w:pPr>
      <w:suppressAutoHyphens/>
      <w:spacing w:after="0" w:line="240" w:lineRule="auto"/>
    </w:pPr>
    <w:rPr>
      <w:rFonts w:eastAsiaTheme="minorEastAsia"/>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B41C9D"/>
    <w:pPr>
      <w:suppressAutoHyphens/>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B41C9D"/>
    <w:rPr>
      <w:strike w:val="0"/>
      <w:dstrike w:val="0"/>
      <w:color w:val="035899"/>
      <w:u w:val="none"/>
      <w:effect w:val="none"/>
    </w:rPr>
  </w:style>
  <w:style w:type="character" w:styleId="Hipervnculovisitado">
    <w:name w:val="FollowedHyperlink"/>
    <w:basedOn w:val="Fuentedeprrafopredeter"/>
    <w:uiPriority w:val="99"/>
    <w:semiHidden/>
    <w:unhideWhenUsed/>
    <w:rsid w:val="00B41C9D"/>
    <w:rPr>
      <w:color w:val="954F72" w:themeColor="followedHyperlink"/>
      <w:u w:val="singl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B41C9D"/>
    <w:rPr>
      <w:vertAlign w:val="superscript"/>
    </w:rPr>
  </w:style>
  <w:style w:type="character" w:styleId="nfasis">
    <w:name w:val="Emphasis"/>
    <w:basedOn w:val="Fuentedeprrafopredeter"/>
    <w:uiPriority w:val="20"/>
    <w:qFormat/>
    <w:rsid w:val="00B41C9D"/>
    <w:rPr>
      <w:i/>
      <w:iCs/>
    </w:rPr>
  </w:style>
  <w:style w:type="paragraph" w:styleId="Lista2">
    <w:name w:val="List 2"/>
    <w:basedOn w:val="Normal"/>
    <w:uiPriority w:val="99"/>
    <w:unhideWhenUsed/>
    <w:rsid w:val="00B41C9D"/>
    <w:pPr>
      <w:suppressAutoHyphens w:val="0"/>
      <w:ind w:left="566" w:hanging="283"/>
      <w:contextualSpacing/>
    </w:pPr>
    <w:rPr>
      <w:lang w:val="es-ES"/>
    </w:rPr>
  </w:style>
  <w:style w:type="paragraph" w:styleId="Lista3">
    <w:name w:val="List 3"/>
    <w:basedOn w:val="Normal"/>
    <w:uiPriority w:val="99"/>
    <w:unhideWhenUsed/>
    <w:rsid w:val="00B41C9D"/>
    <w:pPr>
      <w:suppressAutoHyphens w:val="0"/>
      <w:ind w:left="849" w:hanging="283"/>
      <w:contextualSpacing/>
    </w:pPr>
    <w:rPr>
      <w:lang w:val="es-ES"/>
    </w:rPr>
  </w:style>
  <w:style w:type="paragraph" w:customStyle="1" w:styleId="Text">
    <w:name w:val="Text"/>
    <w:basedOn w:val="Normal"/>
    <w:link w:val="TextChar"/>
    <w:rsid w:val="00B41C9D"/>
    <w:pPr>
      <w:suppressAutoHyphens w:val="0"/>
      <w:spacing w:after="240"/>
    </w:pPr>
    <w:rPr>
      <w:sz w:val="22"/>
      <w:szCs w:val="20"/>
      <w:lang w:val="en-US" w:eastAsia="en-US"/>
    </w:rPr>
  </w:style>
  <w:style w:type="table" w:customStyle="1" w:styleId="Tablaconcuadrcula12">
    <w:name w:val="Tabla con cuadrícula12"/>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B41C9D"/>
  </w:style>
  <w:style w:type="table" w:customStyle="1" w:styleId="Tablaconcuadrcula21">
    <w:name w:val="Tabla con cuadrícula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B41C9D"/>
  </w:style>
  <w:style w:type="numbering" w:customStyle="1" w:styleId="Sinlista31">
    <w:name w:val="Sin lista31"/>
    <w:next w:val="Sinlista"/>
    <w:uiPriority w:val="99"/>
    <w:semiHidden/>
    <w:unhideWhenUsed/>
    <w:rsid w:val="00B41C9D"/>
  </w:style>
  <w:style w:type="table" w:customStyle="1" w:styleId="Tablaconcuadrcula31">
    <w:name w:val="Tabla con cuadrícula3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B41C9D"/>
  </w:style>
  <w:style w:type="table" w:customStyle="1" w:styleId="Tablaconcuadrcula41">
    <w:name w:val="Tabla con cuadrícula4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B41C9D"/>
  </w:style>
  <w:style w:type="numbering" w:customStyle="1" w:styleId="Estiloimportado11">
    <w:name w:val="Estilo importado 11"/>
    <w:rsid w:val="00B41C9D"/>
  </w:style>
  <w:style w:type="numbering" w:customStyle="1" w:styleId="Sinlista1111">
    <w:name w:val="Sin lista1111"/>
    <w:next w:val="Sinlista"/>
    <w:uiPriority w:val="99"/>
    <w:semiHidden/>
    <w:unhideWhenUsed/>
    <w:rsid w:val="00B41C9D"/>
  </w:style>
  <w:style w:type="table" w:customStyle="1" w:styleId="Tablaconcuadrcula113">
    <w:name w:val="Tabla con cuadrícula113"/>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B41C9D"/>
  </w:style>
  <w:style w:type="table" w:customStyle="1" w:styleId="Tablaconcuadrcula7">
    <w:name w:val="Tabla con cuadrícula7"/>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B41C9D"/>
  </w:style>
  <w:style w:type="table" w:customStyle="1" w:styleId="Tablaconcuadrcula13">
    <w:name w:val="Tabla con cuadrícula13"/>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B41C9D"/>
  </w:style>
  <w:style w:type="table" w:customStyle="1" w:styleId="Tablaconcuadrcula22">
    <w:name w:val="Tabla con cuadrícula2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B41C9D"/>
  </w:style>
  <w:style w:type="table" w:customStyle="1" w:styleId="Tablaconcuadrcula32">
    <w:name w:val="Tabla con cuadrícula3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B41C9D"/>
  </w:style>
  <w:style w:type="table" w:customStyle="1" w:styleId="Tablaconcuadrcula42">
    <w:name w:val="Tabla con cuadrícula4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B41C9D"/>
  </w:style>
  <w:style w:type="table" w:customStyle="1" w:styleId="Tablaconcuadrcula51">
    <w:name w:val="Tabla con cuadrícula5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B41C9D"/>
  </w:style>
  <w:style w:type="table" w:customStyle="1" w:styleId="Tablaconcuadrcula61">
    <w:name w:val="Tabla con cuadrícula6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B41C9D"/>
    <w:pPr>
      <w:numPr>
        <w:numId w:val="3"/>
      </w:numPr>
    </w:pPr>
  </w:style>
  <w:style w:type="numbering" w:customStyle="1" w:styleId="Estiloimportado12">
    <w:name w:val="Estilo importado 12"/>
    <w:rsid w:val="00B41C9D"/>
    <w:pPr>
      <w:numPr>
        <w:numId w:val="4"/>
      </w:numPr>
    </w:pPr>
  </w:style>
  <w:style w:type="table" w:customStyle="1" w:styleId="Tablaconcuadrcula121">
    <w:name w:val="Tabla con cuadrícula121"/>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B41C9D"/>
  </w:style>
  <w:style w:type="table" w:customStyle="1" w:styleId="Tablaconcuadrcula211">
    <w:name w:val="Tabla con cuadrícula2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B41C9D"/>
  </w:style>
  <w:style w:type="table" w:customStyle="1" w:styleId="Tablaconcuadrcula1111">
    <w:name w:val="Tabla con cuadrícula1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B41C9D"/>
  </w:style>
  <w:style w:type="numbering" w:customStyle="1" w:styleId="Sinlista311">
    <w:name w:val="Sin lista311"/>
    <w:next w:val="Sinlista"/>
    <w:uiPriority w:val="99"/>
    <w:semiHidden/>
    <w:unhideWhenUsed/>
    <w:rsid w:val="00B41C9D"/>
  </w:style>
  <w:style w:type="table" w:customStyle="1" w:styleId="Tablaconcuadrcula311">
    <w:name w:val="Tabla con cuadrícula3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B41C9D"/>
  </w:style>
  <w:style w:type="table" w:customStyle="1" w:styleId="Tablaconcuadrcula411">
    <w:name w:val="Tabla con cuadrícula4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B41C9D"/>
  </w:style>
  <w:style w:type="numbering" w:customStyle="1" w:styleId="Sinlista121">
    <w:name w:val="Sin lista121"/>
    <w:next w:val="Sinlista"/>
    <w:uiPriority w:val="99"/>
    <w:semiHidden/>
    <w:unhideWhenUsed/>
    <w:rsid w:val="00B41C9D"/>
  </w:style>
  <w:style w:type="numbering" w:customStyle="1" w:styleId="Sinlista11111">
    <w:name w:val="Sin lista11111"/>
    <w:next w:val="Sinlista"/>
    <w:uiPriority w:val="99"/>
    <w:semiHidden/>
    <w:unhideWhenUsed/>
    <w:rsid w:val="00B41C9D"/>
  </w:style>
  <w:style w:type="numbering" w:customStyle="1" w:styleId="Sinlista2111">
    <w:name w:val="Sin lista2111"/>
    <w:next w:val="Sinlista"/>
    <w:uiPriority w:val="99"/>
    <w:semiHidden/>
    <w:unhideWhenUsed/>
    <w:rsid w:val="00B41C9D"/>
  </w:style>
  <w:style w:type="numbering" w:customStyle="1" w:styleId="Sinlista3111">
    <w:name w:val="Sin lista3111"/>
    <w:next w:val="Sinlista"/>
    <w:uiPriority w:val="99"/>
    <w:semiHidden/>
    <w:unhideWhenUsed/>
    <w:rsid w:val="00B41C9D"/>
  </w:style>
  <w:style w:type="numbering" w:customStyle="1" w:styleId="Sinlista4111">
    <w:name w:val="Sin lista4111"/>
    <w:next w:val="Sinlista"/>
    <w:uiPriority w:val="99"/>
    <w:semiHidden/>
    <w:unhideWhenUsed/>
    <w:rsid w:val="00B41C9D"/>
  </w:style>
  <w:style w:type="numbering" w:customStyle="1" w:styleId="Sinlista71">
    <w:name w:val="Sin lista71"/>
    <w:next w:val="Sinlista"/>
    <w:uiPriority w:val="99"/>
    <w:semiHidden/>
    <w:unhideWhenUsed/>
    <w:rsid w:val="00B41C9D"/>
  </w:style>
  <w:style w:type="table" w:customStyle="1" w:styleId="Tablaconcuadrcula8">
    <w:name w:val="Tabla con cuadrícula8"/>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B41C9D"/>
  </w:style>
  <w:style w:type="numbering" w:customStyle="1" w:styleId="Estiloimportado111">
    <w:name w:val="Estilo importado 111"/>
    <w:rsid w:val="00B41C9D"/>
  </w:style>
  <w:style w:type="numbering" w:customStyle="1" w:styleId="Sinlista131">
    <w:name w:val="Sin lista131"/>
    <w:next w:val="Sinlista"/>
    <w:uiPriority w:val="99"/>
    <w:semiHidden/>
    <w:unhideWhenUsed/>
    <w:rsid w:val="00B41C9D"/>
  </w:style>
  <w:style w:type="numbering" w:customStyle="1" w:styleId="Sinlista1121">
    <w:name w:val="Sin lista1121"/>
    <w:next w:val="Sinlista"/>
    <w:uiPriority w:val="99"/>
    <w:semiHidden/>
    <w:unhideWhenUsed/>
    <w:rsid w:val="00B41C9D"/>
  </w:style>
  <w:style w:type="table" w:customStyle="1" w:styleId="Tablaconcuadrcula1121">
    <w:name w:val="Tabla con cuadrícula11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B41C9D"/>
  </w:style>
  <w:style w:type="numbering" w:customStyle="1" w:styleId="Sinlista321">
    <w:name w:val="Sin lista321"/>
    <w:next w:val="Sinlista"/>
    <w:uiPriority w:val="99"/>
    <w:semiHidden/>
    <w:unhideWhenUsed/>
    <w:rsid w:val="00B41C9D"/>
  </w:style>
  <w:style w:type="numbering" w:customStyle="1" w:styleId="Sinlista421">
    <w:name w:val="Sin lista421"/>
    <w:next w:val="Sinlista"/>
    <w:uiPriority w:val="99"/>
    <w:semiHidden/>
    <w:unhideWhenUsed/>
    <w:rsid w:val="00B41C9D"/>
  </w:style>
  <w:style w:type="numbering" w:customStyle="1" w:styleId="Estiloimportado23">
    <w:name w:val="Estilo importado 23"/>
    <w:rsid w:val="00B41C9D"/>
  </w:style>
  <w:style w:type="numbering" w:customStyle="1" w:styleId="Estiloimportado13">
    <w:name w:val="Estilo importado 13"/>
    <w:rsid w:val="00B41C9D"/>
  </w:style>
  <w:style w:type="numbering" w:customStyle="1" w:styleId="Estiloimportado212">
    <w:name w:val="Estilo importado 212"/>
    <w:rsid w:val="00B41C9D"/>
    <w:pPr>
      <w:numPr>
        <w:numId w:val="5"/>
      </w:numPr>
    </w:pPr>
  </w:style>
  <w:style w:type="numbering" w:customStyle="1" w:styleId="Estiloimportado112">
    <w:name w:val="Estilo importado 112"/>
    <w:rsid w:val="00B41C9D"/>
    <w:pPr>
      <w:numPr>
        <w:numId w:val="6"/>
      </w:numPr>
    </w:pPr>
  </w:style>
  <w:style w:type="table" w:customStyle="1" w:styleId="Tablaconcuadrcula1122">
    <w:name w:val="Tabla con cuadrícula112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B41C9D"/>
  </w:style>
  <w:style w:type="table" w:customStyle="1" w:styleId="Tablaconcuadrcula9">
    <w:name w:val="Tabla con cuadrícula9"/>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B41C9D"/>
  </w:style>
  <w:style w:type="table" w:customStyle="1" w:styleId="Tablaconcuadrcula14">
    <w:name w:val="Tabla con cuadrícula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B41C9D"/>
  </w:style>
  <w:style w:type="table" w:customStyle="1" w:styleId="Tablaconcuadrcula23">
    <w:name w:val="Tabla con cuadrícula2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B41C9D"/>
  </w:style>
  <w:style w:type="table" w:customStyle="1" w:styleId="Tablaconcuadrcula33">
    <w:name w:val="Tabla con cuadrícula3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B41C9D"/>
  </w:style>
  <w:style w:type="table" w:customStyle="1" w:styleId="Tablaconcuadrcula43">
    <w:name w:val="Tabla con cuadrícula4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B41C9D"/>
  </w:style>
  <w:style w:type="table" w:customStyle="1" w:styleId="Tablaconcuadrcula52">
    <w:name w:val="Tabla con cuadrícula5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B41C9D"/>
  </w:style>
  <w:style w:type="table" w:customStyle="1" w:styleId="Tablaconcuadrcula62">
    <w:name w:val="Tabla con cuadrícula6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B41C9D"/>
    <w:pPr>
      <w:numPr>
        <w:numId w:val="7"/>
      </w:numPr>
    </w:pPr>
  </w:style>
  <w:style w:type="numbering" w:customStyle="1" w:styleId="Estiloimportado14">
    <w:name w:val="Estilo importado 14"/>
    <w:rsid w:val="00B41C9D"/>
    <w:pPr>
      <w:numPr>
        <w:numId w:val="8"/>
      </w:numPr>
    </w:pPr>
  </w:style>
  <w:style w:type="table" w:customStyle="1" w:styleId="Tablaconcuadrcula122">
    <w:name w:val="Tabla con cuadrícula122"/>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B41C9D"/>
  </w:style>
  <w:style w:type="table" w:customStyle="1" w:styleId="Tablaconcuadrcula212">
    <w:name w:val="Tabla con cuadrícula2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B41C9D"/>
  </w:style>
  <w:style w:type="table" w:customStyle="1" w:styleId="Tablaconcuadrcula1112">
    <w:name w:val="Tabla con cuadrícula11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B41C9D"/>
  </w:style>
  <w:style w:type="numbering" w:customStyle="1" w:styleId="Sinlista312">
    <w:name w:val="Sin lista312"/>
    <w:next w:val="Sinlista"/>
    <w:uiPriority w:val="99"/>
    <w:semiHidden/>
    <w:unhideWhenUsed/>
    <w:rsid w:val="00B41C9D"/>
  </w:style>
  <w:style w:type="table" w:customStyle="1" w:styleId="Tablaconcuadrcula312">
    <w:name w:val="Tabla con cuadrícula3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B41C9D"/>
  </w:style>
  <w:style w:type="table" w:customStyle="1" w:styleId="Tablaconcuadrcula412">
    <w:name w:val="Tabla con cuadrícula4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B41C9D"/>
  </w:style>
  <w:style w:type="table" w:customStyle="1" w:styleId="Tablaconcuadrcula511">
    <w:name w:val="Tabla con cuadrícula5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B41C9D"/>
  </w:style>
  <w:style w:type="numbering" w:customStyle="1" w:styleId="Sinlista11112">
    <w:name w:val="Sin lista11112"/>
    <w:next w:val="Sinlista"/>
    <w:uiPriority w:val="99"/>
    <w:semiHidden/>
    <w:unhideWhenUsed/>
    <w:rsid w:val="00B41C9D"/>
  </w:style>
  <w:style w:type="numbering" w:customStyle="1" w:styleId="Sinlista2112">
    <w:name w:val="Sin lista2112"/>
    <w:next w:val="Sinlista"/>
    <w:uiPriority w:val="99"/>
    <w:semiHidden/>
    <w:unhideWhenUsed/>
    <w:rsid w:val="00B41C9D"/>
  </w:style>
  <w:style w:type="numbering" w:customStyle="1" w:styleId="Sinlista3112">
    <w:name w:val="Sin lista3112"/>
    <w:next w:val="Sinlista"/>
    <w:uiPriority w:val="99"/>
    <w:semiHidden/>
    <w:unhideWhenUsed/>
    <w:rsid w:val="00B41C9D"/>
  </w:style>
  <w:style w:type="numbering" w:customStyle="1" w:styleId="Sinlista4112">
    <w:name w:val="Sin lista4112"/>
    <w:next w:val="Sinlista"/>
    <w:uiPriority w:val="99"/>
    <w:semiHidden/>
    <w:unhideWhenUsed/>
    <w:rsid w:val="00B41C9D"/>
  </w:style>
  <w:style w:type="numbering" w:customStyle="1" w:styleId="Sinlista72">
    <w:name w:val="Sin lista72"/>
    <w:next w:val="Sinlista"/>
    <w:uiPriority w:val="99"/>
    <w:semiHidden/>
    <w:unhideWhenUsed/>
    <w:rsid w:val="00B41C9D"/>
  </w:style>
  <w:style w:type="table" w:customStyle="1" w:styleId="Tablaconcuadrcula81">
    <w:name w:val="Tabla con cuadrícula8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B41C9D"/>
  </w:style>
  <w:style w:type="numbering" w:customStyle="1" w:styleId="Estiloimportado113">
    <w:name w:val="Estilo importado 113"/>
    <w:rsid w:val="00B41C9D"/>
  </w:style>
  <w:style w:type="table" w:customStyle="1" w:styleId="Tablaconcuadrcula131">
    <w:name w:val="Tabla con cuadrícula131"/>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B41C9D"/>
  </w:style>
  <w:style w:type="table" w:customStyle="1" w:styleId="Tablaconcuadrcula221">
    <w:name w:val="Tabla con cuadrícula2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B41C9D"/>
  </w:style>
  <w:style w:type="table" w:customStyle="1" w:styleId="Tablaconcuadrcula1123">
    <w:name w:val="Tabla con cuadrícula112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B41C9D"/>
  </w:style>
  <w:style w:type="numbering" w:customStyle="1" w:styleId="Sinlista322">
    <w:name w:val="Sin lista322"/>
    <w:next w:val="Sinlista"/>
    <w:uiPriority w:val="99"/>
    <w:semiHidden/>
    <w:unhideWhenUsed/>
    <w:rsid w:val="00B41C9D"/>
  </w:style>
  <w:style w:type="table" w:customStyle="1" w:styleId="Tablaconcuadrcula321">
    <w:name w:val="Tabla con cuadrícula3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B41C9D"/>
  </w:style>
  <w:style w:type="table" w:customStyle="1" w:styleId="Tablaconcuadrcula421">
    <w:name w:val="Tabla con cuadrícula4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B41C9D"/>
  </w:style>
  <w:style w:type="table" w:customStyle="1" w:styleId="Tablaconcuadrcula10">
    <w:name w:val="Tabla con cuadrícula10"/>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B41C9D"/>
  </w:style>
  <w:style w:type="table" w:customStyle="1" w:styleId="Tablaconcuadrcula24">
    <w:name w:val="Tabla con cuadrícula2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B41C9D"/>
  </w:style>
  <w:style w:type="table" w:customStyle="1" w:styleId="Tablaconcuadrcula116">
    <w:name w:val="Tabla con cuadrícula116"/>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B41C9D"/>
  </w:style>
  <w:style w:type="numbering" w:customStyle="1" w:styleId="Sinlista34">
    <w:name w:val="Sin lista34"/>
    <w:next w:val="Sinlista"/>
    <w:uiPriority w:val="99"/>
    <w:semiHidden/>
    <w:unhideWhenUsed/>
    <w:rsid w:val="00B41C9D"/>
  </w:style>
  <w:style w:type="table" w:customStyle="1" w:styleId="Tablaconcuadrcula34">
    <w:name w:val="Tabla con cuadrícula3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B41C9D"/>
  </w:style>
  <w:style w:type="table" w:customStyle="1" w:styleId="Tablaconcuadrcula44">
    <w:name w:val="Tabla con cuadrícula4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B41C9D"/>
  </w:style>
  <w:style w:type="table" w:customStyle="1" w:styleId="Tablaconcuadrcula53">
    <w:name w:val="Tabla con cuadrícula5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B41C9D"/>
  </w:style>
  <w:style w:type="table" w:customStyle="1" w:styleId="Tablaconcuadrcula213">
    <w:name w:val="Tabla con cuadrícula21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B41C9D"/>
  </w:style>
  <w:style w:type="table" w:customStyle="1" w:styleId="Tablaconcuadrcula1113">
    <w:name w:val="Tabla con cuadrícula111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B41C9D"/>
  </w:style>
  <w:style w:type="numbering" w:customStyle="1" w:styleId="Sinlista313">
    <w:name w:val="Sin lista313"/>
    <w:next w:val="Sinlista"/>
    <w:uiPriority w:val="99"/>
    <w:semiHidden/>
    <w:unhideWhenUsed/>
    <w:rsid w:val="00B41C9D"/>
  </w:style>
  <w:style w:type="table" w:customStyle="1" w:styleId="Tablaconcuadrcula313">
    <w:name w:val="Tabla con cuadrícula31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B41C9D"/>
  </w:style>
  <w:style w:type="table" w:customStyle="1" w:styleId="Tablaconcuadrcula413">
    <w:name w:val="Tabla con cuadrícula41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B41C9D"/>
  </w:style>
  <w:style w:type="numbering" w:customStyle="1" w:styleId="Estiloimportado114">
    <w:name w:val="Estilo importado 114"/>
    <w:rsid w:val="00B41C9D"/>
  </w:style>
  <w:style w:type="numbering" w:customStyle="1" w:styleId="Sinlista11113">
    <w:name w:val="Sin lista11113"/>
    <w:next w:val="Sinlista"/>
    <w:uiPriority w:val="99"/>
    <w:semiHidden/>
    <w:unhideWhenUsed/>
    <w:rsid w:val="00B41C9D"/>
  </w:style>
  <w:style w:type="numbering" w:customStyle="1" w:styleId="Sinlista63">
    <w:name w:val="Sin lista63"/>
    <w:next w:val="Sinlista"/>
    <w:uiPriority w:val="99"/>
    <w:semiHidden/>
    <w:unhideWhenUsed/>
    <w:rsid w:val="00B41C9D"/>
  </w:style>
  <w:style w:type="table" w:customStyle="1" w:styleId="Tablaconcuadrcula63">
    <w:name w:val="Tabla con cuadrícula6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B41C9D"/>
    <w:pPr>
      <w:suppressAutoHyphens w:val="0"/>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B41C9D"/>
  </w:style>
  <w:style w:type="table" w:customStyle="1" w:styleId="Tablaconcuadrcula16">
    <w:name w:val="Tabla con cuadrícula16"/>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B41C9D"/>
  </w:style>
  <w:style w:type="numbering" w:customStyle="1" w:styleId="Estiloimportado15">
    <w:name w:val="Estilo importado 15"/>
    <w:rsid w:val="00B41C9D"/>
  </w:style>
  <w:style w:type="table" w:customStyle="1" w:styleId="Tablaconcuadrcula1114">
    <w:name w:val="Tabla con cuadrícula11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41C9D"/>
  </w:style>
  <w:style w:type="table" w:customStyle="1" w:styleId="Tablaconcuadrcula17">
    <w:name w:val="Tabla con cuadrícula17"/>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B41C9D"/>
  </w:style>
  <w:style w:type="numbering" w:customStyle="1" w:styleId="Sinlista25">
    <w:name w:val="Sin lista25"/>
    <w:next w:val="Sinlista"/>
    <w:uiPriority w:val="99"/>
    <w:semiHidden/>
    <w:unhideWhenUsed/>
    <w:rsid w:val="00B41C9D"/>
  </w:style>
  <w:style w:type="numbering" w:customStyle="1" w:styleId="Sinlista35">
    <w:name w:val="Sin lista35"/>
    <w:next w:val="Sinlista"/>
    <w:uiPriority w:val="99"/>
    <w:semiHidden/>
    <w:unhideWhenUsed/>
    <w:rsid w:val="00B41C9D"/>
  </w:style>
  <w:style w:type="table" w:customStyle="1" w:styleId="Tablaconcuadrcula35">
    <w:name w:val="Tabla con cuadrícula35"/>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B41C9D"/>
  </w:style>
  <w:style w:type="table" w:customStyle="1" w:styleId="Tablaconcuadrcula45">
    <w:name w:val="Tabla con cuadrícula45"/>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B41C9D"/>
  </w:style>
  <w:style w:type="table" w:customStyle="1" w:styleId="Tablaconcuadrcula54">
    <w:name w:val="Tabla con cuadrícula5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B41C9D"/>
  </w:style>
  <w:style w:type="table" w:customStyle="1" w:styleId="Tablaconcuadrcula214">
    <w:name w:val="Tabla con cuadrícula2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B41C9D"/>
  </w:style>
  <w:style w:type="numbering" w:customStyle="1" w:styleId="Sinlista214">
    <w:name w:val="Sin lista214"/>
    <w:next w:val="Sinlista"/>
    <w:uiPriority w:val="99"/>
    <w:semiHidden/>
    <w:unhideWhenUsed/>
    <w:rsid w:val="00B41C9D"/>
  </w:style>
  <w:style w:type="numbering" w:customStyle="1" w:styleId="Sinlista314">
    <w:name w:val="Sin lista314"/>
    <w:next w:val="Sinlista"/>
    <w:uiPriority w:val="99"/>
    <w:semiHidden/>
    <w:unhideWhenUsed/>
    <w:rsid w:val="00B41C9D"/>
  </w:style>
  <w:style w:type="table" w:customStyle="1" w:styleId="Tablaconcuadrcula314">
    <w:name w:val="Tabla con cuadrícula3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B41C9D"/>
  </w:style>
  <w:style w:type="table" w:customStyle="1" w:styleId="Tablaconcuadrcula414">
    <w:name w:val="Tabla con cuadrícula4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B41C9D"/>
  </w:style>
  <w:style w:type="numbering" w:customStyle="1" w:styleId="Estiloimportado115">
    <w:name w:val="Estilo importado 115"/>
    <w:rsid w:val="00B41C9D"/>
  </w:style>
  <w:style w:type="numbering" w:customStyle="1" w:styleId="Sinlista64">
    <w:name w:val="Sin lista64"/>
    <w:next w:val="Sinlista"/>
    <w:uiPriority w:val="99"/>
    <w:semiHidden/>
    <w:unhideWhenUsed/>
    <w:rsid w:val="00B41C9D"/>
  </w:style>
  <w:style w:type="table" w:customStyle="1" w:styleId="Tablaconcuadrcula64">
    <w:name w:val="Tabla con cuadrícula6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B41C9D"/>
  </w:style>
  <w:style w:type="table" w:customStyle="1" w:styleId="Tablaconcuadrcula72">
    <w:name w:val="Tabla con cuadrícula7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B41C9D"/>
  </w:style>
  <w:style w:type="numbering" w:customStyle="1" w:styleId="Estiloimportado121">
    <w:name w:val="Estilo importado 121"/>
    <w:rsid w:val="00B41C9D"/>
  </w:style>
  <w:style w:type="table" w:customStyle="1" w:styleId="Tablaconcuadrcula11121">
    <w:name w:val="Tabla con cuadrícula111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B41C9D"/>
  </w:style>
  <w:style w:type="table" w:customStyle="1" w:styleId="Tablaconcuadrcula132">
    <w:name w:val="Tabla con cuadrícula13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B41C9D"/>
  </w:style>
  <w:style w:type="numbering" w:customStyle="1" w:styleId="Sinlista223">
    <w:name w:val="Sin lista223"/>
    <w:next w:val="Sinlista"/>
    <w:uiPriority w:val="99"/>
    <w:semiHidden/>
    <w:unhideWhenUsed/>
    <w:rsid w:val="00B41C9D"/>
  </w:style>
  <w:style w:type="numbering" w:customStyle="1" w:styleId="Sinlista323">
    <w:name w:val="Sin lista323"/>
    <w:next w:val="Sinlista"/>
    <w:uiPriority w:val="99"/>
    <w:semiHidden/>
    <w:unhideWhenUsed/>
    <w:rsid w:val="00B41C9D"/>
  </w:style>
  <w:style w:type="table" w:customStyle="1" w:styleId="Tablaconcuadrcula322">
    <w:name w:val="Tabla con cuadrícula32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B41C9D"/>
  </w:style>
  <w:style w:type="table" w:customStyle="1" w:styleId="Tablaconcuadrcula422">
    <w:name w:val="Tabla con cuadrícula42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B41C9D"/>
  </w:style>
  <w:style w:type="table" w:customStyle="1" w:styleId="Tablaconcuadrcula512">
    <w:name w:val="Tabla con cuadrícula5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B41C9D"/>
  </w:style>
  <w:style w:type="table" w:customStyle="1" w:styleId="Tablaconcuadrcula2111">
    <w:name w:val="Tabla con cuadrícula2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B41C9D"/>
  </w:style>
  <w:style w:type="numbering" w:customStyle="1" w:styleId="Sinlista2113">
    <w:name w:val="Sin lista2113"/>
    <w:next w:val="Sinlista"/>
    <w:uiPriority w:val="99"/>
    <w:semiHidden/>
    <w:unhideWhenUsed/>
    <w:rsid w:val="00B41C9D"/>
  </w:style>
  <w:style w:type="numbering" w:customStyle="1" w:styleId="Sinlista3113">
    <w:name w:val="Sin lista3113"/>
    <w:next w:val="Sinlista"/>
    <w:uiPriority w:val="99"/>
    <w:semiHidden/>
    <w:unhideWhenUsed/>
    <w:rsid w:val="00B41C9D"/>
  </w:style>
  <w:style w:type="table" w:customStyle="1" w:styleId="Tablaconcuadrcula3111">
    <w:name w:val="Tabla con cuadrícula3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B41C9D"/>
  </w:style>
  <w:style w:type="table" w:customStyle="1" w:styleId="Tablaconcuadrcula4111">
    <w:name w:val="Tabla con cuadrícula4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B41C9D"/>
  </w:style>
  <w:style w:type="numbering" w:customStyle="1" w:styleId="Estiloimportado1111">
    <w:name w:val="Estilo importado 1111"/>
    <w:rsid w:val="00B41C9D"/>
  </w:style>
  <w:style w:type="numbering" w:customStyle="1" w:styleId="Sinlista611">
    <w:name w:val="Sin lista611"/>
    <w:next w:val="Sinlista"/>
    <w:uiPriority w:val="99"/>
    <w:semiHidden/>
    <w:unhideWhenUsed/>
    <w:rsid w:val="00B41C9D"/>
  </w:style>
  <w:style w:type="table" w:customStyle="1" w:styleId="Tablaconcuadrcula611">
    <w:name w:val="Tabla con cuadrícula6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B41C9D"/>
  </w:style>
  <w:style w:type="numbering" w:customStyle="1" w:styleId="Estiloimportado131">
    <w:name w:val="Estilo importado 131"/>
    <w:rsid w:val="00B41C9D"/>
  </w:style>
  <w:style w:type="table" w:customStyle="1" w:styleId="Tablaconcuadrcula11221">
    <w:name w:val="Tabla con cuadrícula11221"/>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B41C9D"/>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B41C9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Sinlista17">
    <w:name w:val="Sin lista17"/>
    <w:next w:val="Sinlista"/>
    <w:uiPriority w:val="99"/>
    <w:semiHidden/>
    <w:unhideWhenUsed/>
    <w:rsid w:val="00464C91"/>
  </w:style>
  <w:style w:type="numbering" w:customStyle="1" w:styleId="Sinlista18">
    <w:name w:val="Sin lista18"/>
    <w:next w:val="Sinlista"/>
    <w:uiPriority w:val="99"/>
    <w:semiHidden/>
    <w:unhideWhenUsed/>
    <w:rsid w:val="00464C91"/>
  </w:style>
  <w:style w:type="numbering" w:customStyle="1" w:styleId="Sinlista116">
    <w:name w:val="Sin lista116"/>
    <w:next w:val="Sinlista"/>
    <w:uiPriority w:val="99"/>
    <w:semiHidden/>
    <w:unhideWhenUsed/>
    <w:rsid w:val="00464C91"/>
  </w:style>
  <w:style w:type="table" w:customStyle="1" w:styleId="Tablaconcuadrcula19">
    <w:name w:val="Tabla con cuadrícula19"/>
    <w:basedOn w:val="Tablanormal"/>
    <w:next w:val="Tablaconcuadrcula"/>
    <w:uiPriority w:val="39"/>
    <w:rsid w:val="00464C9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C11">
    <w:name w:val="TDC 11"/>
    <w:basedOn w:val="Normal"/>
    <w:next w:val="Normal"/>
    <w:autoRedefine/>
    <w:uiPriority w:val="39"/>
    <w:unhideWhenUsed/>
    <w:rsid w:val="00464C91"/>
    <w:pPr>
      <w:tabs>
        <w:tab w:val="left" w:pos="660"/>
        <w:tab w:val="right" w:leader="dot" w:pos="8779"/>
      </w:tabs>
      <w:suppressAutoHyphens w:val="0"/>
      <w:spacing w:after="100"/>
      <w:ind w:left="426" w:hanging="426"/>
    </w:pPr>
    <w:rPr>
      <w:rFonts w:ascii="Calibri" w:hAnsi="Calibri"/>
      <w:lang w:val="es-ES_tradnl"/>
    </w:rPr>
  </w:style>
  <w:style w:type="paragraph" w:customStyle="1" w:styleId="TDC21">
    <w:name w:val="TDC 21"/>
    <w:basedOn w:val="Normal"/>
    <w:next w:val="Normal"/>
    <w:autoRedefine/>
    <w:uiPriority w:val="39"/>
    <w:unhideWhenUsed/>
    <w:rsid w:val="00464C91"/>
    <w:pPr>
      <w:tabs>
        <w:tab w:val="left" w:pos="480"/>
        <w:tab w:val="right" w:leader="dot" w:pos="8779"/>
      </w:tabs>
      <w:suppressAutoHyphens w:val="0"/>
      <w:spacing w:after="100"/>
      <w:ind w:left="426" w:hanging="426"/>
    </w:pPr>
    <w:rPr>
      <w:rFonts w:ascii="Calibri" w:hAnsi="Calibri"/>
      <w:lang w:val="es-ES_tradnl"/>
    </w:rPr>
  </w:style>
  <w:style w:type="table" w:customStyle="1" w:styleId="Tablaconcuadrcula110">
    <w:name w:val="Tabla con cuadrícula110"/>
    <w:basedOn w:val="Tablanormal"/>
    <w:next w:val="Tablaconcuadrcula"/>
    <w:uiPriority w:val="59"/>
    <w:rsid w:val="00464C9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464C91"/>
    <w:pPr>
      <w:suppressAutoHyphens w:val="0"/>
      <w:spacing w:line="259" w:lineRule="auto"/>
      <w:outlineLvl w:val="9"/>
    </w:pPr>
    <w:rPr>
      <w:rFonts w:ascii="Palatino Linotype" w:hAnsi="Palatino Linotype"/>
      <w:b/>
      <w:color w:val="auto"/>
      <w:sz w:val="24"/>
      <w:lang w:val="es-MX" w:eastAsia="es-MX"/>
    </w:rPr>
  </w:style>
  <w:style w:type="table" w:customStyle="1" w:styleId="Tablaconcuadrcula125">
    <w:name w:val="Tabla con cuadrícula125"/>
    <w:basedOn w:val="Tablanormal"/>
    <w:next w:val="Tablaconcuadrcula"/>
    <w:uiPriority w:val="59"/>
    <w:rsid w:val="00464C9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464C9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464C9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464C91"/>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
    <w:name w:val="Tabla normal 12"/>
    <w:basedOn w:val="Tablanormal"/>
    <w:next w:val="Tablanormal1"/>
    <w:uiPriority w:val="41"/>
    <w:rsid w:val="00464C91"/>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DC31">
    <w:name w:val="TDC 31"/>
    <w:basedOn w:val="Normal"/>
    <w:next w:val="Normal"/>
    <w:autoRedefine/>
    <w:uiPriority w:val="39"/>
    <w:unhideWhenUsed/>
    <w:rsid w:val="00464C91"/>
    <w:pPr>
      <w:tabs>
        <w:tab w:val="left" w:pos="1100"/>
        <w:tab w:val="right" w:leader="dot" w:pos="8779"/>
      </w:tabs>
      <w:suppressAutoHyphens w:val="0"/>
      <w:spacing w:after="100"/>
      <w:ind w:left="567" w:hanging="567"/>
    </w:pPr>
    <w:rPr>
      <w:rFonts w:ascii="Calibri" w:hAnsi="Calibri"/>
      <w:lang w:val="es-ES_tradnl"/>
    </w:rPr>
  </w:style>
  <w:style w:type="paragraph" w:styleId="Textonotaalfinal">
    <w:name w:val="endnote text"/>
    <w:basedOn w:val="Normal"/>
    <w:link w:val="TextonotaalfinalCar"/>
    <w:uiPriority w:val="99"/>
    <w:semiHidden/>
    <w:unhideWhenUsed/>
    <w:rsid w:val="00464C91"/>
    <w:pPr>
      <w:suppressAutoHyphens w:val="0"/>
    </w:pPr>
    <w:rPr>
      <w:rFonts w:ascii="Calibri" w:eastAsia="Calibri" w:hAnsi="Calibri"/>
      <w:sz w:val="20"/>
      <w:szCs w:val="20"/>
      <w:lang w:eastAsia="en-US"/>
    </w:rPr>
  </w:style>
  <w:style w:type="character" w:customStyle="1" w:styleId="TextonotaalfinalCar">
    <w:name w:val="Texto nota al final Car"/>
    <w:basedOn w:val="Fuentedeprrafopredeter"/>
    <w:link w:val="Textonotaalfinal"/>
    <w:uiPriority w:val="99"/>
    <w:semiHidden/>
    <w:rsid w:val="00464C91"/>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464C91"/>
    <w:rPr>
      <w:vertAlign w:val="superscript"/>
    </w:rPr>
  </w:style>
  <w:style w:type="table" w:styleId="Tablanormal1">
    <w:name w:val="Plain Table 1"/>
    <w:basedOn w:val="Tablanormal"/>
    <w:uiPriority w:val="41"/>
    <w:rsid w:val="00464C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1">
    <w:name w:val="toc 1"/>
    <w:basedOn w:val="Normal"/>
    <w:next w:val="Normal"/>
    <w:autoRedefine/>
    <w:uiPriority w:val="39"/>
    <w:unhideWhenUsed/>
    <w:rsid w:val="00191180"/>
    <w:pPr>
      <w:spacing w:after="100"/>
    </w:pPr>
  </w:style>
  <w:style w:type="paragraph" w:styleId="TDC2">
    <w:name w:val="toc 2"/>
    <w:basedOn w:val="Normal"/>
    <w:next w:val="Normal"/>
    <w:autoRedefine/>
    <w:uiPriority w:val="39"/>
    <w:unhideWhenUsed/>
    <w:rsid w:val="00780970"/>
    <w:pPr>
      <w:tabs>
        <w:tab w:val="left" w:pos="709"/>
        <w:tab w:val="right" w:leader="dot" w:pos="9111"/>
      </w:tabs>
      <w:jc w:val="both"/>
    </w:pPr>
  </w:style>
  <w:style w:type="paragraph" w:styleId="TDC3">
    <w:name w:val="toc 3"/>
    <w:basedOn w:val="Normal"/>
    <w:next w:val="Normal"/>
    <w:autoRedefine/>
    <w:uiPriority w:val="39"/>
    <w:unhideWhenUsed/>
    <w:rsid w:val="00191180"/>
    <w:pPr>
      <w:spacing w:after="100"/>
      <w:ind w:left="480"/>
    </w:pPr>
  </w:style>
  <w:style w:type="numbering" w:customStyle="1" w:styleId="Sinlista19">
    <w:name w:val="Sin lista19"/>
    <w:next w:val="Sinlista"/>
    <w:uiPriority w:val="99"/>
    <w:semiHidden/>
    <w:unhideWhenUsed/>
    <w:rsid w:val="00191180"/>
  </w:style>
  <w:style w:type="numbering" w:customStyle="1" w:styleId="Sinlista110">
    <w:name w:val="Sin lista110"/>
    <w:next w:val="Sinlista"/>
    <w:uiPriority w:val="99"/>
    <w:semiHidden/>
    <w:unhideWhenUsed/>
    <w:rsid w:val="00191180"/>
  </w:style>
  <w:style w:type="numbering" w:customStyle="1" w:styleId="Sinlista117">
    <w:name w:val="Sin lista117"/>
    <w:next w:val="Sinlista"/>
    <w:uiPriority w:val="99"/>
    <w:semiHidden/>
    <w:unhideWhenUsed/>
    <w:rsid w:val="00191180"/>
  </w:style>
  <w:style w:type="table" w:customStyle="1" w:styleId="Tablaconcuadrcula20">
    <w:name w:val="Tabla con cuadrícula20"/>
    <w:basedOn w:val="Tablanormal"/>
    <w:next w:val="Tablaconcuadrcula"/>
    <w:uiPriority w:val="39"/>
    <w:rsid w:val="0019118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19118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uiPriority w:val="59"/>
    <w:rsid w:val="0019118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19118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19118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next w:val="Tablanormal1"/>
    <w:uiPriority w:val="41"/>
    <w:rsid w:val="00191180"/>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3">
    <w:name w:val="Tabla normal 13"/>
    <w:basedOn w:val="Tablanormal"/>
    <w:next w:val="Tablanormal1"/>
    <w:uiPriority w:val="41"/>
    <w:rsid w:val="00191180"/>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741770">
      <w:bodyDiv w:val="1"/>
      <w:marLeft w:val="0"/>
      <w:marRight w:val="0"/>
      <w:marTop w:val="0"/>
      <w:marBottom w:val="0"/>
      <w:divBdr>
        <w:top w:val="none" w:sz="0" w:space="0" w:color="auto"/>
        <w:left w:val="none" w:sz="0" w:space="0" w:color="auto"/>
        <w:bottom w:val="none" w:sz="0" w:space="0" w:color="auto"/>
        <w:right w:val="none" w:sz="0" w:space="0" w:color="auto"/>
      </w:divBdr>
    </w:div>
    <w:div w:id="345058061">
      <w:bodyDiv w:val="1"/>
      <w:marLeft w:val="0"/>
      <w:marRight w:val="0"/>
      <w:marTop w:val="0"/>
      <w:marBottom w:val="0"/>
      <w:divBdr>
        <w:top w:val="none" w:sz="0" w:space="0" w:color="auto"/>
        <w:left w:val="none" w:sz="0" w:space="0" w:color="auto"/>
        <w:bottom w:val="none" w:sz="0" w:space="0" w:color="auto"/>
        <w:right w:val="none" w:sz="0" w:space="0" w:color="auto"/>
      </w:divBdr>
    </w:div>
    <w:div w:id="778649946">
      <w:bodyDiv w:val="1"/>
      <w:marLeft w:val="0"/>
      <w:marRight w:val="0"/>
      <w:marTop w:val="0"/>
      <w:marBottom w:val="0"/>
      <w:divBdr>
        <w:top w:val="none" w:sz="0" w:space="0" w:color="auto"/>
        <w:left w:val="none" w:sz="0" w:space="0" w:color="auto"/>
        <w:bottom w:val="none" w:sz="0" w:space="0" w:color="auto"/>
        <w:right w:val="none" w:sz="0" w:space="0" w:color="auto"/>
      </w:divBdr>
    </w:div>
    <w:div w:id="1449008596">
      <w:bodyDiv w:val="1"/>
      <w:marLeft w:val="0"/>
      <w:marRight w:val="0"/>
      <w:marTop w:val="0"/>
      <w:marBottom w:val="0"/>
      <w:divBdr>
        <w:top w:val="none" w:sz="0" w:space="0" w:color="auto"/>
        <w:left w:val="none" w:sz="0" w:space="0" w:color="auto"/>
        <w:bottom w:val="none" w:sz="0" w:space="0" w:color="auto"/>
        <w:right w:val="none" w:sz="0" w:space="0" w:color="auto"/>
      </w:divBdr>
    </w:div>
    <w:div w:id="2017268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dle.rae.es/?id=FdI00O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E2C9D-287C-4F55-B2FD-95B31DBAC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14567</Words>
  <Characters>80119</Characters>
  <Application>Microsoft Office Word</Application>
  <DocSecurity>0</DocSecurity>
  <Lines>667</Lines>
  <Paragraphs>188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94498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Windows User</cp:lastModifiedBy>
  <cp:revision>2</cp:revision>
  <cp:lastPrinted>2021-11-18T19:43:00Z</cp:lastPrinted>
  <dcterms:created xsi:type="dcterms:W3CDTF">2021-12-03T00:16:00Z</dcterms:created>
  <dcterms:modified xsi:type="dcterms:W3CDTF">2021-12-03T00:16:00Z</dcterms:modified>
</cp:coreProperties>
</file>