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AF978" w14:textId="4D923FCF" w:rsidR="00EF1196" w:rsidRDefault="00F2498E" w:rsidP="001624E8">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00EF1196" w:rsidRPr="00AD4FF3">
        <w:rPr>
          <w:rFonts w:ascii="Palatino Linotype" w:eastAsia="Times New Roman" w:hAnsi="Palatino Linotype" w:cs="Arial"/>
          <w:color w:val="000000"/>
          <w:sz w:val="24"/>
          <w:szCs w:val="24"/>
          <w:lang w:eastAsia="es-MX"/>
        </w:rPr>
        <w:t>a</w:t>
      </w:r>
      <w:r w:rsidR="002E40AD" w:rsidRPr="00AD4FF3">
        <w:rPr>
          <w:rFonts w:ascii="Palatino Linotype" w:eastAsia="Times New Roman" w:hAnsi="Palatino Linotype" w:cs="Arial"/>
          <w:color w:val="000000"/>
          <w:sz w:val="24"/>
          <w:szCs w:val="24"/>
          <w:lang w:eastAsia="es-MX"/>
        </w:rPr>
        <w:t xml:space="preserve"> </w:t>
      </w:r>
      <w:r w:rsidR="00AD4FF3" w:rsidRPr="00AD4FF3">
        <w:rPr>
          <w:rFonts w:ascii="Palatino Linotype" w:eastAsia="Times New Roman" w:hAnsi="Palatino Linotype" w:cs="Arial"/>
          <w:color w:val="000000"/>
          <w:sz w:val="24"/>
          <w:szCs w:val="24"/>
          <w:lang w:eastAsia="es-MX"/>
        </w:rPr>
        <w:t>trece de octubre</w:t>
      </w:r>
      <w:r w:rsidR="00BE7A12" w:rsidRPr="00AD4FF3">
        <w:rPr>
          <w:rFonts w:ascii="Palatino Linotype" w:eastAsia="Times New Roman" w:hAnsi="Palatino Linotype" w:cs="Arial"/>
          <w:color w:val="000000"/>
          <w:sz w:val="24"/>
          <w:szCs w:val="24"/>
          <w:lang w:eastAsia="es-MX"/>
        </w:rPr>
        <w:t xml:space="preserve"> de dos mil veintiuno</w:t>
      </w:r>
      <w:r w:rsidR="00EF1196" w:rsidRPr="00AD4FF3">
        <w:rPr>
          <w:rFonts w:ascii="Palatino Linotype" w:eastAsia="Times New Roman" w:hAnsi="Palatino Linotype" w:cs="Arial"/>
          <w:color w:val="000000"/>
          <w:sz w:val="24"/>
          <w:szCs w:val="24"/>
          <w:lang w:eastAsia="es-MX"/>
        </w:rPr>
        <w:t>.</w:t>
      </w:r>
    </w:p>
    <w:p w14:paraId="60215DEA" w14:textId="77777777" w:rsidR="00A15E74" w:rsidRPr="009D636F" w:rsidRDefault="00A15E74" w:rsidP="001624E8">
      <w:pPr>
        <w:shd w:val="clear" w:color="auto" w:fill="FFFFFF"/>
        <w:spacing w:after="0" w:line="360" w:lineRule="auto"/>
        <w:jc w:val="both"/>
        <w:rPr>
          <w:rFonts w:ascii="Palatino Linotype" w:eastAsia="Times New Roman" w:hAnsi="Palatino Linotype" w:cs="Arial"/>
          <w:color w:val="000000"/>
          <w:sz w:val="20"/>
          <w:szCs w:val="24"/>
          <w:lang w:eastAsia="es-MX"/>
        </w:rPr>
      </w:pPr>
    </w:p>
    <w:p w14:paraId="7B1CB471" w14:textId="374D6615" w:rsidR="00F2498E" w:rsidRPr="001C087E" w:rsidRDefault="00F2498E" w:rsidP="00824E58">
      <w:pPr>
        <w:spacing w:line="360" w:lineRule="auto"/>
        <w:jc w:val="both"/>
        <w:rPr>
          <w:rFonts w:ascii="Palatino Linotype" w:hAnsi="Palatino Linotype" w:cs="Arial"/>
          <w:b/>
          <w:bCs/>
          <w:sz w:val="24"/>
          <w:szCs w:val="24"/>
          <w:lang w:eastAsia="es-MX"/>
        </w:rPr>
      </w:pPr>
      <w:r w:rsidRPr="00C76CD4">
        <w:rPr>
          <w:rFonts w:ascii="Palatino Linotype" w:hAnsi="Palatino Linotype" w:cs="Arial"/>
          <w:b/>
          <w:sz w:val="28"/>
          <w:szCs w:val="28"/>
        </w:rPr>
        <w:t>VISTO</w:t>
      </w:r>
      <w:r w:rsidRPr="008551ED">
        <w:rPr>
          <w:rFonts w:ascii="Palatino Linotype" w:hAnsi="Palatino Linotype" w:cs="Arial"/>
          <w:sz w:val="24"/>
        </w:rPr>
        <w:t xml:space="preserve"> el expediente electrónico formado con </w:t>
      </w:r>
      <w:r w:rsidRPr="00CB5B7B">
        <w:rPr>
          <w:rFonts w:ascii="Palatino Linotype" w:hAnsi="Palatino Linotype" w:cs="Arial"/>
          <w:sz w:val="24"/>
        </w:rPr>
        <w:t xml:space="preserve">motivo del recurso de revisión número </w:t>
      </w:r>
      <w:r w:rsidR="002C4718" w:rsidRPr="00CB5B7B">
        <w:rPr>
          <w:rFonts w:ascii="Palatino Linotype" w:hAnsi="Palatino Linotype" w:cs="Arial"/>
          <w:b/>
          <w:bCs/>
          <w:sz w:val="24"/>
          <w:lang w:eastAsia="es-MX"/>
        </w:rPr>
        <w:t>0</w:t>
      </w:r>
      <w:r w:rsidR="00F14DC8">
        <w:rPr>
          <w:rFonts w:ascii="Palatino Linotype" w:hAnsi="Palatino Linotype" w:cs="Arial"/>
          <w:b/>
          <w:bCs/>
          <w:sz w:val="24"/>
          <w:lang w:eastAsia="es-MX"/>
        </w:rPr>
        <w:t>43</w:t>
      </w:r>
      <w:r w:rsidR="001935E9">
        <w:rPr>
          <w:rFonts w:ascii="Palatino Linotype" w:hAnsi="Palatino Linotype" w:cs="Arial"/>
          <w:b/>
          <w:bCs/>
          <w:sz w:val="24"/>
          <w:lang w:eastAsia="es-MX"/>
        </w:rPr>
        <w:t>10</w:t>
      </w:r>
      <w:r w:rsidRPr="00CB5B7B">
        <w:rPr>
          <w:rFonts w:ascii="Palatino Linotype" w:hAnsi="Palatino Linotype" w:cs="Arial"/>
          <w:b/>
          <w:bCs/>
          <w:sz w:val="24"/>
          <w:lang w:eastAsia="es-MX"/>
        </w:rPr>
        <w:t>/INFOEM/IP/RR/20</w:t>
      </w:r>
      <w:r w:rsidR="0023293E" w:rsidRPr="00CB5B7B">
        <w:rPr>
          <w:rFonts w:ascii="Palatino Linotype" w:hAnsi="Palatino Linotype" w:cs="Arial"/>
          <w:b/>
          <w:bCs/>
          <w:sz w:val="24"/>
          <w:lang w:eastAsia="es-MX"/>
        </w:rPr>
        <w:t>2</w:t>
      </w:r>
      <w:r w:rsidR="00B17577">
        <w:rPr>
          <w:rFonts w:ascii="Palatino Linotype" w:hAnsi="Palatino Linotype" w:cs="Arial"/>
          <w:b/>
          <w:bCs/>
          <w:sz w:val="24"/>
          <w:lang w:eastAsia="es-MX"/>
        </w:rPr>
        <w:t>1</w:t>
      </w:r>
      <w:r w:rsidRPr="00CB5B7B">
        <w:rPr>
          <w:rFonts w:ascii="Palatino Linotype" w:hAnsi="Palatino Linotype" w:cs="Arial"/>
          <w:sz w:val="24"/>
        </w:rPr>
        <w:t xml:space="preserve">, interpuesto </w:t>
      </w:r>
      <w:r w:rsidRPr="00314FA0">
        <w:rPr>
          <w:rFonts w:ascii="Palatino Linotype" w:hAnsi="Palatino Linotype" w:cs="Arial"/>
          <w:sz w:val="24"/>
          <w:szCs w:val="24"/>
        </w:rPr>
        <w:t>por</w:t>
      </w:r>
      <w:r w:rsidR="00BE7CAE" w:rsidRPr="00314FA0">
        <w:rPr>
          <w:rFonts w:ascii="Palatino Linotype" w:hAnsi="Palatino Linotype" w:cs="Arial"/>
          <w:sz w:val="24"/>
          <w:szCs w:val="24"/>
        </w:rPr>
        <w:t xml:space="preserve"> </w:t>
      </w:r>
      <w:r w:rsidR="001935E9">
        <w:rPr>
          <w:rFonts w:ascii="Palatino Linotype" w:hAnsi="Palatino Linotype" w:cs="Arial"/>
          <w:sz w:val="24"/>
          <w:szCs w:val="24"/>
        </w:rPr>
        <w:t xml:space="preserve">el C. </w:t>
      </w:r>
      <w:r w:rsidR="001B00F7" w:rsidRPr="00314FA0">
        <w:rPr>
          <w:rFonts w:ascii="Palatino Linotype" w:hAnsi="Palatino Linotype" w:cs="Arial"/>
          <w:sz w:val="24"/>
          <w:szCs w:val="24"/>
        </w:rPr>
        <w:t xml:space="preserve"> </w:t>
      </w:r>
      <w:r w:rsidR="00C1677D">
        <w:rPr>
          <w:rFonts w:ascii="Palatino Linotype" w:hAnsi="Palatino Linotype" w:cs="Arial"/>
          <w:b/>
          <w:bCs/>
          <w:lang w:eastAsia="es-MX"/>
        </w:rPr>
        <w:t>xxxxxxxxxxxxxxxxx</w:t>
      </w:r>
      <w:bookmarkStart w:id="0" w:name="_GoBack"/>
      <w:bookmarkEnd w:id="0"/>
      <w:r w:rsidR="00F15587">
        <w:rPr>
          <w:rFonts w:ascii="Palatino Linotype" w:hAnsi="Palatino Linotype" w:cs="Arial"/>
          <w:b/>
          <w:sz w:val="24"/>
          <w:szCs w:val="24"/>
        </w:rPr>
        <w:t>,</w:t>
      </w:r>
      <w:r w:rsidR="00D53161" w:rsidRPr="00314FA0">
        <w:rPr>
          <w:rFonts w:ascii="Palatino Linotype" w:hAnsi="Palatino Linotype" w:cs="Arial"/>
          <w:sz w:val="24"/>
          <w:szCs w:val="24"/>
        </w:rPr>
        <w:t xml:space="preserve"> </w:t>
      </w:r>
      <w:r w:rsidR="00824E58" w:rsidRPr="00314FA0">
        <w:rPr>
          <w:rFonts w:ascii="Palatino Linotype" w:hAnsi="Palatino Linotype" w:cs="Arial"/>
          <w:sz w:val="24"/>
          <w:szCs w:val="24"/>
        </w:rPr>
        <w:t>sin</w:t>
      </w:r>
      <w:r w:rsidR="00824E58" w:rsidRPr="001C087E">
        <w:rPr>
          <w:rFonts w:ascii="Palatino Linotype" w:hAnsi="Palatino Linotype" w:cs="Arial"/>
          <w:sz w:val="24"/>
          <w:szCs w:val="24"/>
        </w:rPr>
        <w:t xml:space="preserve"> embargo en </w:t>
      </w:r>
      <w:r w:rsidRPr="001C087E">
        <w:rPr>
          <w:rFonts w:ascii="Palatino Linotype" w:hAnsi="Palatino Linotype" w:cs="Arial"/>
          <w:sz w:val="24"/>
          <w:szCs w:val="24"/>
        </w:rPr>
        <w:t xml:space="preserve">lo sucesivo </w:t>
      </w:r>
      <w:r w:rsidR="00CB5B7B" w:rsidRPr="001C087E">
        <w:rPr>
          <w:rFonts w:ascii="Palatino Linotype" w:hAnsi="Palatino Linotype" w:cs="Arial"/>
          <w:sz w:val="24"/>
          <w:szCs w:val="24"/>
        </w:rPr>
        <w:t xml:space="preserve">se le denominará </w:t>
      </w:r>
      <w:r w:rsidR="004E3959">
        <w:rPr>
          <w:rFonts w:ascii="Palatino Linotype" w:hAnsi="Palatino Linotype" w:cs="Arial"/>
          <w:sz w:val="24"/>
          <w:szCs w:val="24"/>
        </w:rPr>
        <w:t>e</w:t>
      </w:r>
      <w:r w:rsidR="002C4718" w:rsidRPr="001C087E">
        <w:rPr>
          <w:rFonts w:ascii="Palatino Linotype" w:hAnsi="Palatino Linotype" w:cs="Arial"/>
          <w:sz w:val="24"/>
          <w:szCs w:val="24"/>
        </w:rPr>
        <w:t>l</w:t>
      </w:r>
      <w:r w:rsidRPr="001C087E">
        <w:rPr>
          <w:rFonts w:ascii="Palatino Linotype" w:hAnsi="Palatino Linotype" w:cs="Arial"/>
          <w:b/>
          <w:sz w:val="24"/>
          <w:szCs w:val="24"/>
        </w:rPr>
        <w:t xml:space="preserve"> </w:t>
      </w:r>
      <w:r w:rsidR="00BE7CAE" w:rsidRPr="001C087E">
        <w:rPr>
          <w:rFonts w:ascii="Palatino Linotype" w:hAnsi="Palatino Linotype" w:cs="Arial"/>
          <w:b/>
          <w:sz w:val="24"/>
          <w:szCs w:val="24"/>
        </w:rPr>
        <w:t>Recurrente</w:t>
      </w:r>
      <w:r w:rsidRPr="001C087E">
        <w:rPr>
          <w:rFonts w:ascii="Palatino Linotype" w:hAnsi="Palatino Linotype" w:cs="Arial"/>
          <w:sz w:val="24"/>
          <w:szCs w:val="24"/>
        </w:rPr>
        <w:t xml:space="preserve">, en contra de la respuesta otorgada por </w:t>
      </w:r>
      <w:r w:rsidR="001935E9">
        <w:rPr>
          <w:rFonts w:ascii="Palatino Linotype" w:hAnsi="Palatino Linotype" w:cs="Arial"/>
          <w:b/>
          <w:sz w:val="24"/>
          <w:szCs w:val="24"/>
        </w:rPr>
        <w:t>el Ayuntamiento de Ocoyoacac</w:t>
      </w:r>
      <w:r w:rsidR="000C2D59" w:rsidRPr="001C087E">
        <w:rPr>
          <w:rFonts w:ascii="Palatino Linotype" w:hAnsi="Palatino Linotype" w:cs="Arial"/>
          <w:b/>
          <w:sz w:val="24"/>
          <w:szCs w:val="24"/>
        </w:rPr>
        <w:t>,</w:t>
      </w:r>
      <w:r w:rsidRPr="001C087E">
        <w:rPr>
          <w:rFonts w:ascii="Palatino Linotype" w:hAnsi="Palatino Linotype" w:cs="Arial"/>
          <w:b/>
          <w:sz w:val="24"/>
          <w:szCs w:val="24"/>
        </w:rPr>
        <w:t xml:space="preserve"> </w:t>
      </w:r>
      <w:r w:rsidRPr="001C087E">
        <w:rPr>
          <w:rFonts w:ascii="Palatino Linotype" w:hAnsi="Palatino Linotype" w:cs="Arial"/>
          <w:sz w:val="24"/>
          <w:szCs w:val="24"/>
        </w:rPr>
        <w:t>en lo subsecuente</w:t>
      </w:r>
      <w:r w:rsidRPr="001C087E">
        <w:rPr>
          <w:rFonts w:ascii="Palatino Linotype" w:hAnsi="Palatino Linotype" w:cs="Arial"/>
          <w:b/>
          <w:sz w:val="24"/>
          <w:szCs w:val="24"/>
        </w:rPr>
        <w:t xml:space="preserve"> </w:t>
      </w:r>
      <w:r w:rsidRPr="001C087E">
        <w:rPr>
          <w:rFonts w:ascii="Palatino Linotype" w:hAnsi="Palatino Linotype" w:cs="Arial"/>
          <w:sz w:val="24"/>
          <w:szCs w:val="24"/>
        </w:rPr>
        <w:t xml:space="preserve">el </w:t>
      </w:r>
      <w:r w:rsidR="000C2D59" w:rsidRPr="001C087E">
        <w:rPr>
          <w:rFonts w:ascii="Palatino Linotype" w:hAnsi="Palatino Linotype" w:cs="Arial"/>
          <w:b/>
          <w:sz w:val="24"/>
          <w:szCs w:val="24"/>
        </w:rPr>
        <w:t>Sujeto Obligado</w:t>
      </w:r>
      <w:r w:rsidRPr="001C087E">
        <w:rPr>
          <w:rFonts w:ascii="Palatino Linotype" w:hAnsi="Palatino Linotype" w:cs="Arial"/>
          <w:b/>
          <w:sz w:val="24"/>
          <w:szCs w:val="24"/>
        </w:rPr>
        <w:t xml:space="preserve">, </w:t>
      </w:r>
      <w:r w:rsidRPr="001C087E">
        <w:rPr>
          <w:rFonts w:ascii="Palatino Linotype" w:hAnsi="Palatino Linotype" w:cs="Arial"/>
          <w:sz w:val="24"/>
          <w:szCs w:val="24"/>
        </w:rPr>
        <w:t>se procede a dictar la presente resolución.</w:t>
      </w:r>
    </w:p>
    <w:p w14:paraId="17435C79" w14:textId="77777777" w:rsidR="00F2498E" w:rsidRPr="008F2554" w:rsidRDefault="00F2498E" w:rsidP="001624E8">
      <w:pPr>
        <w:tabs>
          <w:tab w:val="left" w:pos="1701"/>
        </w:tabs>
        <w:spacing w:after="0" w:line="360" w:lineRule="auto"/>
        <w:jc w:val="both"/>
        <w:rPr>
          <w:rFonts w:ascii="Palatino Linotype" w:hAnsi="Palatino Linotype" w:cs="Arial"/>
          <w:sz w:val="14"/>
        </w:rPr>
      </w:pPr>
    </w:p>
    <w:p w14:paraId="0E3F4688" w14:textId="77777777" w:rsidR="00F2498E" w:rsidRDefault="00F2498E" w:rsidP="001624E8">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14:paraId="2C818834" w14:textId="77777777" w:rsidR="001624E8" w:rsidRPr="008F2554" w:rsidRDefault="001624E8" w:rsidP="001624E8">
      <w:pPr>
        <w:spacing w:after="0" w:line="360" w:lineRule="auto"/>
        <w:jc w:val="center"/>
        <w:rPr>
          <w:rFonts w:ascii="Palatino Linotype" w:hAnsi="Palatino Linotype" w:cs="Arial"/>
          <w:b/>
          <w:sz w:val="16"/>
        </w:rPr>
      </w:pPr>
    </w:p>
    <w:p w14:paraId="00530098" w14:textId="77777777" w:rsidR="00F2498E" w:rsidRPr="002C4718" w:rsidRDefault="006E20F9" w:rsidP="001624E8">
      <w:pPr>
        <w:spacing w:after="0" w:line="360" w:lineRule="auto"/>
        <w:jc w:val="both"/>
        <w:rPr>
          <w:rFonts w:ascii="Palatino Linotype" w:hAnsi="Palatino Linotype" w:cs="Arial"/>
          <w:sz w:val="28"/>
          <w:szCs w:val="28"/>
        </w:rPr>
      </w:pPr>
      <w:r w:rsidRPr="002C4718">
        <w:rPr>
          <w:rFonts w:ascii="Palatino Linotype" w:hAnsi="Palatino Linotype"/>
          <w:b/>
          <w:sz w:val="28"/>
          <w:szCs w:val="28"/>
        </w:rPr>
        <w:t>PRIMERO</w:t>
      </w:r>
      <w:r w:rsidR="00F2498E" w:rsidRPr="001F57CD">
        <w:rPr>
          <w:rFonts w:ascii="Palatino Linotype" w:hAnsi="Palatino Linotype"/>
          <w:b/>
          <w:sz w:val="28"/>
          <w:szCs w:val="28"/>
        </w:rPr>
        <w:t xml:space="preserve">. </w:t>
      </w:r>
      <w:r w:rsidR="00F2498E" w:rsidRPr="001F57CD">
        <w:rPr>
          <w:rFonts w:ascii="Palatino Linotype" w:hAnsi="Palatino Linotype"/>
          <w:b/>
          <w:sz w:val="24"/>
          <w:szCs w:val="24"/>
        </w:rPr>
        <w:t>De</w:t>
      </w:r>
      <w:r w:rsidR="00F2498E" w:rsidRPr="000C2D59">
        <w:rPr>
          <w:rFonts w:ascii="Palatino Linotype" w:hAnsi="Palatino Linotype"/>
          <w:b/>
          <w:sz w:val="24"/>
          <w:szCs w:val="24"/>
        </w:rPr>
        <w:t xml:space="preserve"> la solicitud de información.</w:t>
      </w:r>
    </w:p>
    <w:p w14:paraId="0B4A888F" w14:textId="1E70879E" w:rsidR="00F2498E" w:rsidRPr="00F15587" w:rsidRDefault="00E120FC" w:rsidP="001624E8">
      <w:pPr>
        <w:spacing w:after="0" w:line="360" w:lineRule="auto"/>
        <w:jc w:val="both"/>
        <w:rPr>
          <w:rFonts w:ascii="Palatino Linotype" w:hAnsi="Palatino Linotype" w:cs="Arial"/>
          <w:b/>
          <w:sz w:val="24"/>
          <w:szCs w:val="24"/>
        </w:rPr>
      </w:pPr>
      <w:r>
        <w:rPr>
          <w:rFonts w:ascii="Palatino Linotype" w:hAnsi="Palatino Linotype" w:cs="Arial"/>
          <w:sz w:val="24"/>
          <w:szCs w:val="24"/>
        </w:rPr>
        <w:t>Con fecha</w:t>
      </w:r>
      <w:r w:rsidR="00EE447F">
        <w:rPr>
          <w:rFonts w:ascii="Palatino Linotype" w:hAnsi="Palatino Linotype" w:cs="Arial"/>
          <w:sz w:val="24"/>
          <w:szCs w:val="24"/>
        </w:rPr>
        <w:t xml:space="preserve"> </w:t>
      </w:r>
      <w:r w:rsidR="001935E9">
        <w:rPr>
          <w:rFonts w:ascii="Palatino Linotype" w:hAnsi="Palatino Linotype" w:cs="Arial"/>
          <w:sz w:val="24"/>
          <w:szCs w:val="24"/>
        </w:rPr>
        <w:t>dos</w:t>
      </w:r>
      <w:r w:rsidR="00F15587">
        <w:rPr>
          <w:rFonts w:ascii="Palatino Linotype" w:hAnsi="Palatino Linotype" w:cs="Arial"/>
          <w:sz w:val="24"/>
          <w:szCs w:val="24"/>
        </w:rPr>
        <w:t xml:space="preserve"> de agosto</w:t>
      </w:r>
      <w:r w:rsidR="00C81CD7">
        <w:rPr>
          <w:rFonts w:ascii="Palatino Linotype" w:hAnsi="Palatino Linotype" w:cs="Arial"/>
          <w:sz w:val="24"/>
          <w:szCs w:val="24"/>
        </w:rPr>
        <w:t xml:space="preserve"> de d</w:t>
      </w:r>
      <w:r w:rsidR="00696FD6">
        <w:rPr>
          <w:rFonts w:ascii="Palatino Linotype" w:hAnsi="Palatino Linotype" w:cs="Arial"/>
          <w:sz w:val="24"/>
          <w:szCs w:val="24"/>
        </w:rPr>
        <w:t>os mil veintiuno</w:t>
      </w:r>
      <w:r w:rsidR="00F2498E" w:rsidRPr="000C2D59">
        <w:rPr>
          <w:rFonts w:ascii="Palatino Linotype" w:hAnsi="Palatino Linotype" w:cs="Arial"/>
          <w:sz w:val="24"/>
          <w:szCs w:val="24"/>
        </w:rPr>
        <w:t xml:space="preserve">, </w:t>
      </w:r>
      <w:r w:rsidR="007A5B2E">
        <w:rPr>
          <w:rFonts w:ascii="Palatino Linotype" w:hAnsi="Palatino Linotype" w:cs="Arial"/>
          <w:sz w:val="24"/>
          <w:szCs w:val="24"/>
        </w:rPr>
        <w:t>e</w:t>
      </w:r>
      <w:r w:rsidR="002C4718" w:rsidRPr="000C2D59">
        <w:rPr>
          <w:rFonts w:ascii="Palatino Linotype" w:hAnsi="Palatino Linotype" w:cs="Arial"/>
          <w:sz w:val="24"/>
          <w:szCs w:val="24"/>
        </w:rPr>
        <w:t>l</w:t>
      </w:r>
      <w:r w:rsidR="00F2498E" w:rsidRPr="000C2D59">
        <w:rPr>
          <w:rFonts w:ascii="Palatino Linotype" w:hAnsi="Palatino Linotype" w:cs="Arial"/>
          <w:sz w:val="24"/>
          <w:szCs w:val="24"/>
        </w:rPr>
        <w:t xml:space="preserve"> </w:t>
      </w:r>
      <w:r w:rsidR="000C2D59" w:rsidRPr="000C2D59">
        <w:rPr>
          <w:rFonts w:ascii="Palatino Linotype" w:hAnsi="Palatino Linotype" w:cs="Arial"/>
          <w:sz w:val="24"/>
          <w:szCs w:val="24"/>
        </w:rPr>
        <w:t>Recurrente</w:t>
      </w:r>
      <w:r w:rsidR="00F2498E" w:rsidRPr="000C2D59">
        <w:rPr>
          <w:rFonts w:ascii="Palatino Linotype" w:hAnsi="Palatino Linotype" w:cs="Arial"/>
          <w:sz w:val="24"/>
          <w:szCs w:val="24"/>
        </w:rPr>
        <w:t xml:space="preserve">, </w:t>
      </w:r>
      <w:r w:rsidR="006E20F9" w:rsidRPr="000C2D59">
        <w:rPr>
          <w:rFonts w:ascii="Palatino Linotype" w:hAnsi="Palatino Linotype" w:cs="Arial"/>
          <w:sz w:val="24"/>
          <w:szCs w:val="24"/>
        </w:rPr>
        <w:t xml:space="preserve">presentó a través Sistema de Acceso a la Información Mexiquense </w:t>
      </w:r>
      <w:r w:rsidR="006E20F9" w:rsidRPr="007A5B2E">
        <w:rPr>
          <w:rFonts w:ascii="Palatino Linotype" w:hAnsi="Palatino Linotype" w:cs="Arial"/>
          <w:b/>
          <w:sz w:val="24"/>
          <w:szCs w:val="24"/>
        </w:rPr>
        <w:t>(SAIMEX),</w:t>
      </w:r>
      <w:r w:rsidR="006E20F9" w:rsidRPr="000C2D59">
        <w:rPr>
          <w:rFonts w:ascii="Palatino Linotype" w:hAnsi="Palatino Linotype" w:cs="Arial"/>
          <w:sz w:val="24"/>
          <w:szCs w:val="24"/>
        </w:rPr>
        <w:t xml:space="preserve"> ante </w:t>
      </w:r>
      <w:r w:rsidR="002C4718" w:rsidRPr="000C2D59">
        <w:rPr>
          <w:rFonts w:ascii="Palatino Linotype" w:hAnsi="Palatino Linotype" w:cs="Arial"/>
          <w:sz w:val="24"/>
          <w:szCs w:val="24"/>
        </w:rPr>
        <w:t>e</w:t>
      </w:r>
      <w:r w:rsidR="006E20F9" w:rsidRPr="000C2D59">
        <w:rPr>
          <w:rFonts w:ascii="Palatino Linotype" w:hAnsi="Palatino Linotype" w:cs="Arial"/>
          <w:sz w:val="24"/>
          <w:szCs w:val="24"/>
        </w:rPr>
        <w:t xml:space="preserve">l </w:t>
      </w:r>
      <w:r w:rsidR="000C2D59" w:rsidRPr="000C2D59">
        <w:rPr>
          <w:rFonts w:ascii="Palatino Linotype" w:hAnsi="Palatino Linotype" w:cs="Arial"/>
          <w:sz w:val="24"/>
          <w:szCs w:val="24"/>
        </w:rPr>
        <w:t>Sujeto Obligado</w:t>
      </w:r>
      <w:r w:rsidR="006E20F9" w:rsidRPr="000C2D59">
        <w:rPr>
          <w:rFonts w:ascii="Palatino Linotype" w:hAnsi="Palatino Linotype" w:cs="Arial"/>
          <w:sz w:val="24"/>
          <w:szCs w:val="24"/>
        </w:rPr>
        <w:t>, la solicitud de acceso a la in</w:t>
      </w:r>
      <w:r w:rsidR="006E20F9" w:rsidRPr="006E20F9">
        <w:rPr>
          <w:rFonts w:ascii="Palatino Linotype" w:hAnsi="Palatino Linotype" w:cs="Arial"/>
          <w:sz w:val="24"/>
          <w:szCs w:val="24"/>
        </w:rPr>
        <w:t>formación pública, registrada bajo el número de Folio</w:t>
      </w:r>
      <w:r w:rsidR="00F2498E" w:rsidRPr="00522B39">
        <w:rPr>
          <w:rFonts w:ascii="Palatino Linotype" w:hAnsi="Palatino Linotype" w:cs="Arial"/>
          <w:sz w:val="24"/>
          <w:szCs w:val="24"/>
        </w:rPr>
        <w:t xml:space="preserve"> </w:t>
      </w:r>
      <w:r w:rsidR="001935E9" w:rsidRPr="001935E9">
        <w:rPr>
          <w:rFonts w:ascii="Palatino Linotype" w:hAnsi="Palatino Linotype" w:cs="Arial"/>
          <w:b/>
          <w:sz w:val="24"/>
          <w:szCs w:val="24"/>
        </w:rPr>
        <w:t>00298/OCOYOAC/IP/2021</w:t>
      </w:r>
      <w:r w:rsidR="00F2498E" w:rsidRPr="000C2D59">
        <w:rPr>
          <w:rFonts w:ascii="Palatino Linotype" w:hAnsi="Palatino Linotype" w:cs="Arial"/>
          <w:b/>
          <w:sz w:val="24"/>
          <w:szCs w:val="24"/>
        </w:rPr>
        <w:t>,</w:t>
      </w:r>
      <w:r w:rsidR="00F2498E" w:rsidRPr="00F15587">
        <w:rPr>
          <w:rFonts w:ascii="Palatino Linotype" w:hAnsi="Palatino Linotype" w:cs="Arial"/>
          <w:b/>
          <w:sz w:val="24"/>
          <w:szCs w:val="24"/>
        </w:rPr>
        <w:t xml:space="preserve"> </w:t>
      </w:r>
      <w:r w:rsidR="00F2498E" w:rsidRPr="00F15587">
        <w:rPr>
          <w:rFonts w:ascii="Palatino Linotype" w:hAnsi="Palatino Linotype" w:cs="Arial"/>
          <w:sz w:val="24"/>
          <w:szCs w:val="24"/>
        </w:rPr>
        <w:t>mediante la cual solicitó lo siguiente:</w:t>
      </w:r>
    </w:p>
    <w:p w14:paraId="45659869" w14:textId="77777777" w:rsidR="001624E8" w:rsidRPr="00837534" w:rsidRDefault="001624E8" w:rsidP="001624E8">
      <w:pPr>
        <w:spacing w:after="0" w:line="360" w:lineRule="auto"/>
        <w:jc w:val="both"/>
        <w:rPr>
          <w:rFonts w:ascii="Palatino Linotype" w:hAnsi="Palatino Linotype" w:cs="Arial"/>
          <w:i/>
        </w:rPr>
      </w:pPr>
    </w:p>
    <w:p w14:paraId="6594E0C7" w14:textId="2BBEB88B" w:rsidR="00D71BF7" w:rsidRPr="00333C3C" w:rsidRDefault="0023293E" w:rsidP="00EE447F">
      <w:pPr>
        <w:spacing w:after="120" w:line="240" w:lineRule="auto"/>
        <w:ind w:left="851" w:right="851"/>
        <w:jc w:val="both"/>
        <w:rPr>
          <w:rFonts w:ascii="Palatino Linotype" w:hAnsi="Palatino Linotype"/>
          <w:i/>
          <w:color w:val="000000"/>
        </w:rPr>
      </w:pPr>
      <w:r w:rsidRPr="00333C3C">
        <w:rPr>
          <w:rFonts w:ascii="Palatino Linotype" w:hAnsi="Palatino Linotype"/>
          <w:i/>
          <w:color w:val="000000"/>
        </w:rPr>
        <w:t>“</w:t>
      </w:r>
      <w:r w:rsidR="00333C3C" w:rsidRPr="00333C3C">
        <w:rPr>
          <w:rFonts w:ascii="Palatino Linotype" w:hAnsi="Palatino Linotype"/>
          <w:i/>
          <w:color w:val="000000"/>
        </w:rPr>
        <w:t xml:space="preserve">Solicito saber todos los procedimiento adquisitivos del 2019 a la fecha, ya que no </w:t>
      </w:r>
      <w:proofErr w:type="spellStart"/>
      <w:r w:rsidR="00333C3C" w:rsidRPr="00333C3C">
        <w:rPr>
          <w:rFonts w:ascii="Palatino Linotype" w:hAnsi="Palatino Linotype"/>
          <w:i/>
          <w:color w:val="000000"/>
        </w:rPr>
        <w:t>esta</w:t>
      </w:r>
      <w:proofErr w:type="spellEnd"/>
      <w:r w:rsidR="00333C3C" w:rsidRPr="00333C3C">
        <w:rPr>
          <w:rFonts w:ascii="Palatino Linotype" w:hAnsi="Palatino Linotype"/>
          <w:i/>
          <w:color w:val="000000"/>
        </w:rPr>
        <w:t xml:space="preserve"> actualizada su página y no coincide con lo reportado en los informes mensuales ni en su apartado de </w:t>
      </w:r>
      <w:proofErr w:type="spellStart"/>
      <w:r w:rsidR="00333C3C" w:rsidRPr="00333C3C">
        <w:rPr>
          <w:rFonts w:ascii="Palatino Linotype" w:hAnsi="Palatino Linotype"/>
          <w:i/>
          <w:color w:val="000000"/>
        </w:rPr>
        <w:t>conac</w:t>
      </w:r>
      <w:proofErr w:type="spellEnd"/>
      <w:r w:rsidR="00333C3C" w:rsidRPr="00333C3C">
        <w:rPr>
          <w:rFonts w:ascii="Palatino Linotype" w:hAnsi="Palatino Linotype"/>
          <w:i/>
          <w:color w:val="000000"/>
        </w:rPr>
        <w:t xml:space="preserve">. </w:t>
      </w:r>
      <w:r w:rsidR="002155ED" w:rsidRPr="00333C3C">
        <w:rPr>
          <w:rFonts w:ascii="Palatino Linotype" w:hAnsi="Palatino Linotype"/>
          <w:i/>
          <w:color w:val="000000"/>
        </w:rPr>
        <w:t>(Sic).</w:t>
      </w:r>
    </w:p>
    <w:p w14:paraId="1B8031C0" w14:textId="236CD61A" w:rsidR="00F5643F" w:rsidRPr="00F15587" w:rsidRDefault="009558AA" w:rsidP="009558AA">
      <w:pPr>
        <w:tabs>
          <w:tab w:val="left" w:pos="1680"/>
        </w:tabs>
        <w:spacing w:after="0" w:line="360" w:lineRule="auto"/>
        <w:jc w:val="both"/>
        <w:rPr>
          <w:rFonts w:ascii="Palatino Linotype" w:hAnsi="Palatino Linotype" w:cs="Arial"/>
        </w:rPr>
      </w:pPr>
      <w:r w:rsidRPr="00F15587">
        <w:rPr>
          <w:rFonts w:ascii="Palatino Linotype" w:hAnsi="Palatino Linotype" w:cs="Arial"/>
        </w:rPr>
        <w:tab/>
      </w:r>
    </w:p>
    <w:p w14:paraId="57F1F4A5" w14:textId="07FFE036" w:rsidR="00637F6F" w:rsidRDefault="006834AD" w:rsidP="006834AD">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w:t>
      </w:r>
      <w:r>
        <w:rPr>
          <w:rFonts w:ascii="Palatino Linotype" w:hAnsi="Palatino Linotype" w:cs="Arial"/>
          <w:sz w:val="24"/>
          <w:szCs w:val="24"/>
        </w:rPr>
        <w:t xml:space="preserve"> </w:t>
      </w:r>
      <w:r w:rsidRPr="00201765">
        <w:rPr>
          <w:rFonts w:ascii="Palatino Linotype" w:hAnsi="Palatino Linotype" w:cs="Arial"/>
          <w:sz w:val="24"/>
          <w:szCs w:val="24"/>
        </w:rPr>
        <w:t>l</w:t>
      </w:r>
      <w:r>
        <w:rPr>
          <w:rFonts w:ascii="Palatino Linotype" w:hAnsi="Palatino Linotype" w:cs="Arial"/>
          <w:sz w:val="24"/>
          <w:szCs w:val="24"/>
        </w:rPr>
        <w:t>os</w:t>
      </w:r>
      <w:r w:rsidRPr="00201765">
        <w:rPr>
          <w:rFonts w:ascii="Palatino Linotype" w:hAnsi="Palatino Linotype" w:cs="Arial"/>
          <w:sz w:val="24"/>
          <w:szCs w:val="24"/>
        </w:rPr>
        <w:t xml:space="preserve"> acuse</w:t>
      </w:r>
      <w:r>
        <w:rPr>
          <w:rFonts w:ascii="Palatino Linotype" w:hAnsi="Palatino Linotype" w:cs="Arial"/>
          <w:sz w:val="24"/>
          <w:szCs w:val="24"/>
        </w:rPr>
        <w:t>s</w:t>
      </w:r>
      <w:r w:rsidRPr="00201765">
        <w:rPr>
          <w:rFonts w:ascii="Palatino Linotype" w:hAnsi="Palatino Linotype" w:cs="Arial"/>
          <w:sz w:val="24"/>
          <w:szCs w:val="24"/>
        </w:rPr>
        <w:t xml:space="preserve"> de solicit</w:t>
      </w:r>
      <w:r>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Pr>
          <w:rFonts w:ascii="Palatino Linotype" w:hAnsi="Palatino Linotype" w:cs="Arial"/>
          <w:sz w:val="24"/>
          <w:szCs w:val="24"/>
        </w:rPr>
        <w:t>os</w:t>
      </w:r>
      <w:r w:rsidRPr="00201765">
        <w:rPr>
          <w:rFonts w:ascii="Palatino Linotype" w:hAnsi="Palatino Linotype" w:cs="Arial"/>
          <w:sz w:val="24"/>
          <w:szCs w:val="24"/>
        </w:rPr>
        <w:t xml:space="preserve"> expediente</w:t>
      </w:r>
      <w:r>
        <w:rPr>
          <w:rFonts w:ascii="Palatino Linotype" w:hAnsi="Palatino Linotype" w:cs="Arial"/>
          <w:sz w:val="24"/>
          <w:szCs w:val="24"/>
        </w:rPr>
        <w:t>s</w:t>
      </w:r>
      <w:r w:rsidRPr="00201765">
        <w:rPr>
          <w:rFonts w:ascii="Palatino Linotype" w:hAnsi="Palatino Linotype" w:cs="Arial"/>
          <w:sz w:val="24"/>
          <w:szCs w:val="24"/>
        </w:rPr>
        <w:t xml:space="preserve"> electrónico</w:t>
      </w:r>
      <w:r>
        <w:rPr>
          <w:rFonts w:ascii="Palatino Linotype" w:hAnsi="Palatino Linotype" w:cs="Arial"/>
          <w:sz w:val="24"/>
          <w:szCs w:val="24"/>
        </w:rPr>
        <w:t>s</w:t>
      </w:r>
      <w:r w:rsidRPr="00201765">
        <w:rPr>
          <w:rFonts w:ascii="Palatino Linotype" w:hAnsi="Palatino Linotype" w:cs="Arial"/>
          <w:sz w:val="24"/>
          <w:szCs w:val="24"/>
        </w:rPr>
        <w:t xml:space="preserve"> del SAIMEX, se aprecia que</w:t>
      </w:r>
      <w:r>
        <w:rPr>
          <w:rFonts w:ascii="Palatino Linotype" w:hAnsi="Palatino Linotype" w:cs="Arial"/>
          <w:sz w:val="24"/>
          <w:szCs w:val="24"/>
        </w:rPr>
        <w:t xml:space="preserve"> e</w:t>
      </w:r>
      <w:r w:rsidRPr="00201765">
        <w:rPr>
          <w:rFonts w:ascii="Palatino Linotype" w:hAnsi="Palatino Linotype" w:cs="Arial"/>
          <w:sz w:val="24"/>
          <w:szCs w:val="24"/>
        </w:rPr>
        <w:t>l Recurrente eligió como modalidad de entrega</w:t>
      </w:r>
      <w:r>
        <w:rPr>
          <w:rFonts w:ascii="Palatino Linotype" w:hAnsi="Palatino Linotype" w:cs="Arial"/>
          <w:sz w:val="24"/>
          <w:szCs w:val="24"/>
        </w:rPr>
        <w:t xml:space="preserve">: </w:t>
      </w:r>
      <w:r w:rsidRPr="00201765">
        <w:rPr>
          <w:rFonts w:ascii="Palatino Linotype" w:hAnsi="Palatino Linotype" w:cs="Arial"/>
          <w:sz w:val="24"/>
          <w:szCs w:val="24"/>
        </w:rPr>
        <w:t>“</w:t>
      </w:r>
      <w:r w:rsidR="00EE447F">
        <w:rPr>
          <w:rFonts w:ascii="Palatino Linotype" w:hAnsi="Palatino Linotype" w:cs="Arial"/>
          <w:i/>
          <w:sz w:val="24"/>
          <w:szCs w:val="24"/>
        </w:rPr>
        <w:t>a través del SAIMEX</w:t>
      </w:r>
      <w:r w:rsidR="00637F6F">
        <w:rPr>
          <w:rFonts w:ascii="Palatino Linotype" w:hAnsi="Palatino Linotype" w:cs="Arial"/>
          <w:sz w:val="24"/>
          <w:szCs w:val="24"/>
        </w:rPr>
        <w:t>”.</w:t>
      </w:r>
    </w:p>
    <w:p w14:paraId="22FB65DA" w14:textId="3EC01E80" w:rsidR="004E3959" w:rsidRDefault="000A110B" w:rsidP="001624E8">
      <w:pPr>
        <w:spacing w:after="0" w:line="360" w:lineRule="auto"/>
        <w:jc w:val="both"/>
        <w:rPr>
          <w:rFonts w:ascii="Palatino Linotype" w:hAnsi="Palatino Linotype"/>
          <w:b/>
          <w:sz w:val="24"/>
          <w:szCs w:val="24"/>
        </w:rPr>
      </w:pPr>
      <w:r w:rsidRPr="00C76CD4">
        <w:rPr>
          <w:rFonts w:ascii="Palatino Linotype" w:hAnsi="Palatino Linotype"/>
          <w:b/>
          <w:sz w:val="28"/>
          <w:szCs w:val="28"/>
        </w:rPr>
        <w:lastRenderedPageBreak/>
        <w:t>SEGUNDO</w:t>
      </w:r>
      <w:r w:rsidRPr="00201765">
        <w:rPr>
          <w:rFonts w:ascii="Palatino Linotype" w:hAnsi="Palatino Linotype"/>
          <w:b/>
          <w:sz w:val="24"/>
          <w:szCs w:val="24"/>
        </w:rPr>
        <w:t xml:space="preserve">. </w:t>
      </w:r>
      <w:r w:rsidR="004E3959">
        <w:rPr>
          <w:rFonts w:ascii="Palatino Linotype" w:hAnsi="Palatino Linotype"/>
          <w:b/>
          <w:sz w:val="24"/>
          <w:szCs w:val="24"/>
        </w:rPr>
        <w:t xml:space="preserve">De la </w:t>
      </w:r>
      <w:r w:rsidR="00314FA0">
        <w:rPr>
          <w:rFonts w:ascii="Palatino Linotype" w:hAnsi="Palatino Linotype"/>
          <w:b/>
          <w:sz w:val="24"/>
          <w:szCs w:val="24"/>
        </w:rPr>
        <w:t>respuesta proporcionada por el Sujeto Obligado.</w:t>
      </w:r>
    </w:p>
    <w:p w14:paraId="603B2A0A" w14:textId="45A97A84" w:rsidR="00766A73" w:rsidRDefault="00766A73" w:rsidP="001624E8">
      <w:pPr>
        <w:spacing w:after="0" w:line="360" w:lineRule="auto"/>
        <w:jc w:val="both"/>
        <w:rPr>
          <w:rFonts w:ascii="Palatino Linotype" w:hAnsi="Palatino Linotype"/>
          <w:sz w:val="24"/>
          <w:szCs w:val="24"/>
        </w:rPr>
      </w:pPr>
      <w:r w:rsidRPr="00766A73">
        <w:rPr>
          <w:rFonts w:ascii="Palatino Linotype" w:hAnsi="Palatino Linotype"/>
          <w:sz w:val="24"/>
          <w:szCs w:val="24"/>
        </w:rPr>
        <w:t xml:space="preserve">En </w:t>
      </w:r>
      <w:r>
        <w:rPr>
          <w:rFonts w:ascii="Palatino Linotype" w:hAnsi="Palatino Linotype"/>
          <w:sz w:val="24"/>
          <w:szCs w:val="24"/>
        </w:rPr>
        <w:t xml:space="preserve">fecha </w:t>
      </w:r>
      <w:r w:rsidR="00F15587">
        <w:rPr>
          <w:rFonts w:ascii="Palatino Linotype" w:hAnsi="Palatino Linotype"/>
          <w:sz w:val="24"/>
          <w:szCs w:val="24"/>
        </w:rPr>
        <w:t>veinte</w:t>
      </w:r>
      <w:r w:rsidR="004E3959">
        <w:rPr>
          <w:rFonts w:ascii="Palatino Linotype" w:hAnsi="Palatino Linotype"/>
          <w:sz w:val="24"/>
          <w:szCs w:val="24"/>
        </w:rPr>
        <w:t xml:space="preserve"> de </w:t>
      </w:r>
      <w:r w:rsidR="00314FA0">
        <w:rPr>
          <w:rFonts w:ascii="Palatino Linotype" w:hAnsi="Palatino Linotype"/>
          <w:sz w:val="24"/>
          <w:szCs w:val="24"/>
        </w:rPr>
        <w:t>agosto</w:t>
      </w:r>
      <w:r w:rsidR="004E3959">
        <w:rPr>
          <w:rFonts w:ascii="Palatino Linotype" w:hAnsi="Palatino Linotype"/>
          <w:sz w:val="24"/>
          <w:szCs w:val="24"/>
        </w:rPr>
        <w:t xml:space="preserve"> </w:t>
      </w:r>
      <w:r>
        <w:rPr>
          <w:rFonts w:ascii="Palatino Linotype" w:hAnsi="Palatino Linotype"/>
          <w:sz w:val="24"/>
          <w:szCs w:val="24"/>
        </w:rPr>
        <w:t>de dos m</w:t>
      </w:r>
      <w:r w:rsidR="002F3AAF">
        <w:rPr>
          <w:rFonts w:ascii="Palatino Linotype" w:hAnsi="Palatino Linotype"/>
          <w:sz w:val="24"/>
          <w:szCs w:val="24"/>
        </w:rPr>
        <w:t xml:space="preserve">il veintiuno, de las documentales en el expediente del SAIMEX, se aprecia que el Sujeto Obligado, </w:t>
      </w:r>
      <w:r w:rsidR="00314FA0">
        <w:rPr>
          <w:rFonts w:ascii="Palatino Linotype" w:hAnsi="Palatino Linotype"/>
          <w:sz w:val="24"/>
          <w:szCs w:val="24"/>
        </w:rPr>
        <w:t xml:space="preserve">emitió respuesta </w:t>
      </w:r>
      <w:r w:rsidR="004E3959">
        <w:rPr>
          <w:rFonts w:ascii="Palatino Linotype" w:hAnsi="Palatino Linotype"/>
          <w:sz w:val="24"/>
          <w:szCs w:val="24"/>
        </w:rPr>
        <w:t>en los siguientes términos:</w:t>
      </w:r>
    </w:p>
    <w:p w14:paraId="6BCC8D67" w14:textId="77777777" w:rsidR="00314FA0" w:rsidRPr="00314FA0" w:rsidRDefault="00314FA0" w:rsidP="001624E8">
      <w:pPr>
        <w:spacing w:after="0" w:line="360" w:lineRule="auto"/>
        <w:jc w:val="both"/>
        <w:rPr>
          <w:rFonts w:ascii="Palatino Linotype" w:hAnsi="Palatino Linotype"/>
          <w:sz w:val="14"/>
          <w:szCs w:val="24"/>
        </w:rPr>
      </w:pPr>
    </w:p>
    <w:p w14:paraId="5E0CC12C" w14:textId="017E094A" w:rsidR="00314FA0" w:rsidRDefault="00333C3C" w:rsidP="00333C3C">
      <w:pPr>
        <w:spacing w:after="0" w:line="240" w:lineRule="auto"/>
        <w:ind w:left="851" w:right="850"/>
        <w:jc w:val="right"/>
        <w:rPr>
          <w:rFonts w:ascii="Palatino Linotype" w:hAnsi="Palatino Linotype"/>
          <w:i/>
          <w:color w:val="000000"/>
        </w:rPr>
      </w:pPr>
      <w:r w:rsidRPr="00333C3C">
        <w:rPr>
          <w:rFonts w:ascii="Palatino Linotype" w:hAnsi="Palatino Linotype"/>
          <w:i/>
          <w:color w:val="000000"/>
        </w:rPr>
        <w:t>Folio de la solicitud: 00298/OCOYOAC/IP/2021</w:t>
      </w:r>
    </w:p>
    <w:p w14:paraId="602CB63D" w14:textId="77777777" w:rsidR="00333C3C" w:rsidRPr="00333C3C" w:rsidRDefault="00333C3C" w:rsidP="00333C3C">
      <w:pPr>
        <w:spacing w:after="0" w:line="240" w:lineRule="auto"/>
        <w:ind w:left="851" w:right="850"/>
        <w:jc w:val="right"/>
        <w:rPr>
          <w:rFonts w:ascii="Palatino Linotype" w:hAnsi="Palatino Linotype"/>
          <w:i/>
          <w:color w:val="000000"/>
        </w:rPr>
      </w:pPr>
    </w:p>
    <w:p w14:paraId="5B370637" w14:textId="3CD76806" w:rsidR="00333C3C" w:rsidRDefault="00333C3C" w:rsidP="00F15587">
      <w:pPr>
        <w:spacing w:after="0" w:line="240" w:lineRule="auto"/>
        <w:ind w:left="851" w:right="850"/>
        <w:jc w:val="both"/>
        <w:rPr>
          <w:rFonts w:ascii="Palatino Linotype" w:hAnsi="Palatino Linotype"/>
          <w:i/>
          <w:color w:val="000000"/>
        </w:rPr>
      </w:pPr>
      <w:r w:rsidRPr="00333C3C">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E582119" w14:textId="77777777" w:rsidR="00333C3C" w:rsidRPr="00333C3C" w:rsidRDefault="00333C3C" w:rsidP="00F15587">
      <w:pPr>
        <w:spacing w:after="0" w:line="240" w:lineRule="auto"/>
        <w:ind w:left="851" w:right="850"/>
        <w:jc w:val="both"/>
        <w:rPr>
          <w:rFonts w:ascii="Palatino Linotype" w:hAnsi="Palatino Linotype"/>
          <w:i/>
          <w:color w:val="000000"/>
        </w:rPr>
      </w:pPr>
    </w:p>
    <w:p w14:paraId="2EBE7896" w14:textId="646DBAA8" w:rsidR="00333C3C" w:rsidRPr="00333C3C" w:rsidRDefault="00333C3C" w:rsidP="00F15587">
      <w:pPr>
        <w:spacing w:after="0" w:line="240" w:lineRule="auto"/>
        <w:ind w:left="851" w:right="850"/>
        <w:jc w:val="both"/>
        <w:rPr>
          <w:rFonts w:ascii="Palatino Linotype" w:hAnsi="Palatino Linotype"/>
          <w:i/>
          <w:color w:val="000000"/>
        </w:rPr>
      </w:pPr>
      <w:r w:rsidRPr="00333C3C">
        <w:rPr>
          <w:rFonts w:ascii="Palatino Linotype" w:hAnsi="Palatino Linotype"/>
          <w:i/>
          <w:color w:val="000000"/>
        </w:rPr>
        <w:t>Se adjunta respuesta por parte del área correspondiente.</w:t>
      </w:r>
    </w:p>
    <w:p w14:paraId="2A5BB078" w14:textId="77777777" w:rsidR="00314FA0" w:rsidRPr="00333C3C" w:rsidRDefault="00314FA0" w:rsidP="00F15587">
      <w:pPr>
        <w:spacing w:after="0" w:line="240" w:lineRule="auto"/>
        <w:ind w:left="851" w:right="850"/>
        <w:jc w:val="both"/>
        <w:rPr>
          <w:rFonts w:ascii="Palatino Linotype" w:hAnsi="Palatino Linotype"/>
          <w:i/>
          <w:color w:val="000000"/>
        </w:rPr>
      </w:pPr>
    </w:p>
    <w:p w14:paraId="2B836990" w14:textId="5933A50C" w:rsidR="00D53161" w:rsidRPr="00333C3C" w:rsidRDefault="00D53161" w:rsidP="00F15587">
      <w:pPr>
        <w:ind w:left="851" w:right="850"/>
        <w:jc w:val="both"/>
        <w:rPr>
          <w:rFonts w:ascii="Palatino Linotype" w:hAnsi="Palatino Linotype"/>
          <w:i/>
          <w:color w:val="000000"/>
        </w:rPr>
      </w:pPr>
      <w:r w:rsidRPr="00333C3C">
        <w:rPr>
          <w:rFonts w:ascii="Palatino Linotype" w:hAnsi="Palatino Linotype"/>
          <w:i/>
          <w:color w:val="000000"/>
        </w:rPr>
        <w:t>ATENTAMENTE</w:t>
      </w:r>
    </w:p>
    <w:p w14:paraId="5F070FA9" w14:textId="7A13AEFA" w:rsidR="00F15587" w:rsidRDefault="00333C3C" w:rsidP="00F15587">
      <w:pPr>
        <w:spacing w:after="0" w:line="360" w:lineRule="auto"/>
        <w:ind w:left="851" w:right="850"/>
        <w:jc w:val="both"/>
        <w:rPr>
          <w:rFonts w:ascii="Palatino Linotype" w:hAnsi="Palatino Linotype"/>
          <w:i/>
          <w:color w:val="000000"/>
        </w:rPr>
      </w:pPr>
      <w:r w:rsidRPr="00333C3C">
        <w:rPr>
          <w:rFonts w:ascii="Palatino Linotype" w:hAnsi="Palatino Linotype"/>
          <w:i/>
          <w:color w:val="000000"/>
        </w:rPr>
        <w:t>Lic. Alan González Hernández</w:t>
      </w:r>
    </w:p>
    <w:p w14:paraId="05FA74E2" w14:textId="77777777" w:rsidR="00333C3C" w:rsidRPr="00333C3C" w:rsidRDefault="00333C3C" w:rsidP="00F15587">
      <w:pPr>
        <w:spacing w:after="0" w:line="360" w:lineRule="auto"/>
        <w:ind w:left="851" w:right="850"/>
        <w:jc w:val="both"/>
        <w:rPr>
          <w:rFonts w:ascii="Palatino Linotype" w:hAnsi="Palatino Linotype"/>
          <w:i/>
        </w:rPr>
      </w:pPr>
    </w:p>
    <w:p w14:paraId="2CF0A2A2" w14:textId="0DE53C11" w:rsidR="00F15587" w:rsidRDefault="001B00F7" w:rsidP="001624E8">
      <w:pPr>
        <w:spacing w:after="0" w:line="360" w:lineRule="auto"/>
        <w:jc w:val="both"/>
        <w:rPr>
          <w:rFonts w:ascii="Palatino Linotype" w:hAnsi="Palatino Linotype"/>
          <w:sz w:val="24"/>
          <w:szCs w:val="24"/>
        </w:rPr>
      </w:pPr>
      <w:r>
        <w:rPr>
          <w:rFonts w:ascii="Palatino Linotype" w:hAnsi="Palatino Linotype"/>
          <w:sz w:val="24"/>
          <w:szCs w:val="24"/>
        </w:rPr>
        <w:t xml:space="preserve">Es de señalar que </w:t>
      </w:r>
      <w:r w:rsidR="00314FA0">
        <w:rPr>
          <w:rFonts w:ascii="Palatino Linotype" w:hAnsi="Palatino Linotype"/>
          <w:sz w:val="24"/>
          <w:szCs w:val="24"/>
        </w:rPr>
        <w:t xml:space="preserve">el Sujeto </w:t>
      </w:r>
      <w:r w:rsidR="00314FA0" w:rsidRPr="00AD4FF3">
        <w:rPr>
          <w:rFonts w:ascii="Palatino Linotype" w:hAnsi="Palatino Linotype"/>
          <w:sz w:val="24"/>
          <w:szCs w:val="24"/>
        </w:rPr>
        <w:t>Obligado remitió</w:t>
      </w:r>
      <w:r w:rsidR="00F15587" w:rsidRPr="00AD4FF3">
        <w:rPr>
          <w:rFonts w:ascii="Palatino Linotype" w:hAnsi="Palatino Linotype"/>
          <w:sz w:val="24"/>
          <w:szCs w:val="24"/>
        </w:rPr>
        <w:t xml:space="preserve"> </w:t>
      </w:r>
      <w:r w:rsidR="00AD4FF3" w:rsidRPr="00AD4FF3">
        <w:rPr>
          <w:rFonts w:ascii="Palatino Linotype" w:hAnsi="Palatino Linotype"/>
          <w:sz w:val="24"/>
          <w:szCs w:val="24"/>
        </w:rPr>
        <w:t>dos</w:t>
      </w:r>
      <w:r w:rsidR="00F15587" w:rsidRPr="00AD4FF3">
        <w:rPr>
          <w:rFonts w:ascii="Palatino Linotype" w:hAnsi="Palatino Linotype"/>
          <w:sz w:val="24"/>
          <w:szCs w:val="24"/>
        </w:rPr>
        <w:t xml:space="preserve"> </w:t>
      </w:r>
      <w:r w:rsidR="00314FA0" w:rsidRPr="00AD4FF3">
        <w:rPr>
          <w:rFonts w:ascii="Palatino Linotype" w:hAnsi="Palatino Linotype"/>
          <w:sz w:val="24"/>
          <w:szCs w:val="24"/>
        </w:rPr>
        <w:t>archivo</w:t>
      </w:r>
      <w:r w:rsidR="00F15587" w:rsidRPr="00AD4FF3">
        <w:rPr>
          <w:rFonts w:ascii="Palatino Linotype" w:hAnsi="Palatino Linotype"/>
          <w:sz w:val="24"/>
          <w:szCs w:val="24"/>
        </w:rPr>
        <w:t xml:space="preserve">s </w:t>
      </w:r>
      <w:r w:rsidR="007A20A8" w:rsidRPr="00AD4FF3">
        <w:rPr>
          <w:rFonts w:ascii="Palatino Linotype" w:hAnsi="Palatino Linotype"/>
          <w:sz w:val="24"/>
          <w:szCs w:val="24"/>
        </w:rPr>
        <w:t>l</w:t>
      </w:r>
      <w:r w:rsidR="00F15587" w:rsidRPr="00AD4FF3">
        <w:rPr>
          <w:rFonts w:ascii="Palatino Linotype" w:hAnsi="Palatino Linotype"/>
          <w:sz w:val="24"/>
          <w:szCs w:val="24"/>
        </w:rPr>
        <w:t>os</w:t>
      </w:r>
      <w:r w:rsidR="007A20A8">
        <w:rPr>
          <w:rFonts w:ascii="Palatino Linotype" w:hAnsi="Palatino Linotype"/>
          <w:sz w:val="24"/>
          <w:szCs w:val="24"/>
        </w:rPr>
        <w:t xml:space="preserve"> cual</w:t>
      </w:r>
      <w:r w:rsidR="00F15587">
        <w:rPr>
          <w:rFonts w:ascii="Palatino Linotype" w:hAnsi="Palatino Linotype"/>
          <w:sz w:val="24"/>
          <w:szCs w:val="24"/>
        </w:rPr>
        <w:t>es</w:t>
      </w:r>
      <w:r w:rsidR="007A20A8">
        <w:rPr>
          <w:rFonts w:ascii="Palatino Linotype" w:hAnsi="Palatino Linotype"/>
          <w:sz w:val="24"/>
          <w:szCs w:val="24"/>
        </w:rPr>
        <w:t xml:space="preserve"> posee</w:t>
      </w:r>
      <w:r w:rsidR="00F15587">
        <w:rPr>
          <w:rFonts w:ascii="Palatino Linotype" w:hAnsi="Palatino Linotype"/>
          <w:sz w:val="24"/>
          <w:szCs w:val="24"/>
        </w:rPr>
        <w:t xml:space="preserve">n </w:t>
      </w:r>
      <w:r w:rsidR="007A20A8">
        <w:rPr>
          <w:rFonts w:ascii="Palatino Linotype" w:hAnsi="Palatino Linotype"/>
          <w:sz w:val="24"/>
          <w:szCs w:val="24"/>
        </w:rPr>
        <w:t>l</w:t>
      </w:r>
      <w:r w:rsidR="00F15587">
        <w:rPr>
          <w:rFonts w:ascii="Palatino Linotype" w:hAnsi="Palatino Linotype"/>
          <w:sz w:val="24"/>
          <w:szCs w:val="24"/>
        </w:rPr>
        <w:t>os siguientes nombres y contenidos:</w:t>
      </w:r>
    </w:p>
    <w:p w14:paraId="1187E589" w14:textId="71641441" w:rsidR="007C736F" w:rsidRDefault="00C776FA" w:rsidP="001624E8">
      <w:pPr>
        <w:spacing w:after="0" w:line="360" w:lineRule="auto"/>
        <w:jc w:val="both"/>
        <w:rPr>
          <w:rStyle w:val="Hipervnculo"/>
          <w:rFonts w:ascii="Palatino Linotype" w:hAnsi="Palatino Linotype" w:cs="Arial"/>
          <w:bCs/>
          <w:color w:val="auto"/>
          <w:sz w:val="24"/>
          <w:szCs w:val="24"/>
          <w:u w:val="none"/>
        </w:rPr>
      </w:pPr>
      <w:hyperlink r:id="rId8" w:tgtFrame="_blank" w:history="1">
        <w:r w:rsidR="00333C3C" w:rsidRPr="00333C3C">
          <w:rPr>
            <w:rStyle w:val="Hipervnculo"/>
            <w:rFonts w:ascii="Palatino Linotype" w:hAnsi="Palatino Linotype" w:cs="Arial"/>
            <w:b/>
            <w:bCs/>
            <w:color w:val="auto"/>
            <w:sz w:val="24"/>
            <w:szCs w:val="24"/>
            <w:u w:val="none"/>
          </w:rPr>
          <w:t>S.I 0298.pdf</w:t>
        </w:r>
      </w:hyperlink>
      <w:r w:rsidR="009E4813">
        <w:rPr>
          <w:rStyle w:val="Hipervnculo"/>
          <w:rFonts w:ascii="Palatino Linotype" w:hAnsi="Palatino Linotype" w:cs="Arial"/>
          <w:b/>
          <w:bCs/>
          <w:color w:val="auto"/>
          <w:sz w:val="24"/>
          <w:szCs w:val="24"/>
          <w:u w:val="none"/>
        </w:rPr>
        <w:t xml:space="preserve">, </w:t>
      </w:r>
      <w:r w:rsidR="009E4813">
        <w:rPr>
          <w:rStyle w:val="Hipervnculo"/>
          <w:rFonts w:ascii="Palatino Linotype" w:hAnsi="Palatino Linotype" w:cs="Arial"/>
          <w:bCs/>
          <w:color w:val="auto"/>
          <w:sz w:val="24"/>
          <w:szCs w:val="24"/>
          <w:u w:val="none"/>
        </w:rPr>
        <w:t xml:space="preserve"> contiene el oficio DGA/OCOY/578/2021, de fecha trece de agosto de dos mil veintiuno, documento mediante el cual El encargado del despacho de la Dirección General de Administración, mediante el cual hace referencia a otra solicitud de información, referente al sueldo de directores, información que no se refiere a la solicitud de información de </w:t>
      </w:r>
      <w:r w:rsidR="007C736F">
        <w:rPr>
          <w:rStyle w:val="Hipervnculo"/>
          <w:rFonts w:ascii="Palatino Linotype" w:hAnsi="Palatino Linotype" w:cs="Arial"/>
          <w:bCs/>
          <w:color w:val="auto"/>
          <w:sz w:val="24"/>
          <w:szCs w:val="24"/>
          <w:u w:val="none"/>
        </w:rPr>
        <w:t>mérito.</w:t>
      </w:r>
    </w:p>
    <w:p w14:paraId="469FE47C" w14:textId="1E884960" w:rsidR="00F15587" w:rsidRPr="001F7084" w:rsidRDefault="00333C3C" w:rsidP="007C736F">
      <w:pPr>
        <w:spacing w:after="0" w:line="360" w:lineRule="auto"/>
        <w:jc w:val="both"/>
        <w:rPr>
          <w:rFonts w:ascii="Palatino Linotype" w:hAnsi="Palatino Linotype"/>
          <w:sz w:val="24"/>
          <w:szCs w:val="24"/>
        </w:rPr>
      </w:pPr>
      <w:r w:rsidRPr="00333C3C">
        <w:rPr>
          <w:rStyle w:val="Hipervnculo"/>
          <w:rFonts w:ascii="Palatino Linotype" w:hAnsi="Palatino Linotype"/>
          <w:color w:val="auto"/>
          <w:sz w:val="24"/>
          <w:szCs w:val="24"/>
          <w:u w:val="none"/>
        </w:rPr>
        <w:br/>
      </w:r>
      <w:hyperlink r:id="rId9" w:tgtFrame="_blank" w:history="1">
        <w:r w:rsidRPr="00333C3C">
          <w:rPr>
            <w:rStyle w:val="Hipervnculo"/>
            <w:rFonts w:ascii="Palatino Linotype" w:hAnsi="Palatino Linotype" w:cs="Arial"/>
            <w:b/>
            <w:bCs/>
            <w:color w:val="auto"/>
            <w:sz w:val="24"/>
            <w:szCs w:val="24"/>
            <w:u w:val="none"/>
          </w:rPr>
          <w:t>RESP_UTAI_00298_2021.pdf</w:t>
        </w:r>
      </w:hyperlink>
      <w:r>
        <w:rPr>
          <w:rStyle w:val="Hipervnculo"/>
          <w:rFonts w:ascii="Palatino Linotype" w:hAnsi="Palatino Linotype" w:cs="Arial"/>
          <w:b/>
          <w:bCs/>
          <w:color w:val="auto"/>
          <w:sz w:val="24"/>
          <w:szCs w:val="24"/>
          <w:u w:val="none"/>
        </w:rPr>
        <w:t xml:space="preserve">, </w:t>
      </w:r>
      <w:r w:rsidR="007C736F">
        <w:rPr>
          <w:rStyle w:val="Hipervnculo"/>
          <w:rFonts w:ascii="Palatino Linotype" w:hAnsi="Palatino Linotype" w:cs="Arial"/>
          <w:bCs/>
          <w:color w:val="auto"/>
          <w:sz w:val="24"/>
          <w:szCs w:val="24"/>
          <w:u w:val="none"/>
        </w:rPr>
        <w:t>contiene</w:t>
      </w:r>
      <w:r w:rsidR="00F15587">
        <w:rPr>
          <w:rFonts w:ascii="Palatino Linotype" w:hAnsi="Palatino Linotype"/>
          <w:sz w:val="24"/>
          <w:szCs w:val="24"/>
        </w:rPr>
        <w:t xml:space="preserve"> el oficio </w:t>
      </w:r>
      <w:r w:rsidR="007C736F">
        <w:rPr>
          <w:rFonts w:ascii="Palatino Linotype" w:hAnsi="Palatino Linotype"/>
          <w:sz w:val="24"/>
          <w:szCs w:val="24"/>
        </w:rPr>
        <w:t>OCO/UTA/1661/2021, de fecha diecinueve de agosto de</w:t>
      </w:r>
      <w:r w:rsidR="00F15587">
        <w:rPr>
          <w:rFonts w:ascii="Palatino Linotype" w:hAnsi="Palatino Linotype"/>
          <w:sz w:val="24"/>
          <w:szCs w:val="24"/>
        </w:rPr>
        <w:t xml:space="preserve"> dos mil veintiuno</w:t>
      </w:r>
      <w:r w:rsidR="00D00113">
        <w:rPr>
          <w:rFonts w:ascii="Palatino Linotype" w:hAnsi="Palatino Linotype"/>
          <w:sz w:val="24"/>
          <w:szCs w:val="24"/>
        </w:rPr>
        <w:t xml:space="preserve">, </w:t>
      </w:r>
      <w:r w:rsidR="007C736F">
        <w:rPr>
          <w:rFonts w:ascii="Palatino Linotype" w:hAnsi="Palatino Linotype"/>
          <w:sz w:val="24"/>
          <w:szCs w:val="24"/>
        </w:rPr>
        <w:t xml:space="preserve">mediante el cual </w:t>
      </w:r>
      <w:r w:rsidR="007C736F" w:rsidRPr="00AD4FF3">
        <w:rPr>
          <w:rFonts w:ascii="Palatino Linotype" w:hAnsi="Palatino Linotype"/>
          <w:sz w:val="24"/>
          <w:szCs w:val="24"/>
        </w:rPr>
        <w:t xml:space="preserve">la </w:t>
      </w:r>
      <w:r w:rsidR="00AD4FF3" w:rsidRPr="00AD4FF3">
        <w:rPr>
          <w:rFonts w:ascii="Palatino Linotype" w:hAnsi="Palatino Linotype"/>
          <w:sz w:val="24"/>
          <w:szCs w:val="24"/>
        </w:rPr>
        <w:t>Titular</w:t>
      </w:r>
      <w:r w:rsidR="007C736F" w:rsidRPr="00AD4FF3">
        <w:rPr>
          <w:rFonts w:ascii="Palatino Linotype" w:hAnsi="Palatino Linotype"/>
          <w:sz w:val="24"/>
          <w:szCs w:val="24"/>
        </w:rPr>
        <w:t xml:space="preserve"> de la</w:t>
      </w:r>
      <w:r w:rsidR="007C736F">
        <w:rPr>
          <w:rFonts w:ascii="Palatino Linotype" w:hAnsi="Palatino Linotype"/>
          <w:sz w:val="24"/>
          <w:szCs w:val="24"/>
        </w:rPr>
        <w:t xml:space="preserve"> Unidad de </w:t>
      </w:r>
      <w:r w:rsidR="007C736F">
        <w:rPr>
          <w:rFonts w:ascii="Palatino Linotype" w:hAnsi="Palatino Linotype"/>
          <w:sz w:val="24"/>
          <w:szCs w:val="24"/>
        </w:rPr>
        <w:lastRenderedPageBreak/>
        <w:t>Transparencia informando que se adjunta la respuesta proporcionada por el Servidor Público Habilitado.</w:t>
      </w:r>
    </w:p>
    <w:p w14:paraId="7F0D4342" w14:textId="77777777" w:rsidR="00F15587" w:rsidRDefault="00F15587" w:rsidP="001624E8">
      <w:pPr>
        <w:spacing w:after="0" w:line="360" w:lineRule="auto"/>
        <w:jc w:val="both"/>
        <w:rPr>
          <w:rFonts w:ascii="Palatino Linotype" w:hAnsi="Palatino Linotype"/>
          <w:sz w:val="24"/>
          <w:szCs w:val="24"/>
        </w:rPr>
      </w:pPr>
    </w:p>
    <w:p w14:paraId="391D9A0C" w14:textId="15ACE7EB" w:rsidR="00F2498E" w:rsidRPr="00E67455" w:rsidRDefault="00021122" w:rsidP="001624E8">
      <w:pPr>
        <w:spacing w:after="0" w:line="360" w:lineRule="auto"/>
        <w:jc w:val="both"/>
        <w:rPr>
          <w:rFonts w:ascii="Palatino Linotype" w:hAnsi="Palatino Linotype" w:cs="Arial"/>
          <w:sz w:val="28"/>
          <w:szCs w:val="28"/>
        </w:rPr>
      </w:pPr>
      <w:r>
        <w:rPr>
          <w:rFonts w:ascii="Palatino Linotype" w:hAnsi="Palatino Linotype"/>
          <w:b/>
          <w:sz w:val="28"/>
          <w:szCs w:val="28"/>
        </w:rPr>
        <w:t xml:space="preserve">TERCERO. </w:t>
      </w:r>
      <w:r w:rsidR="00F2498E" w:rsidRPr="00E67455">
        <w:rPr>
          <w:rFonts w:ascii="Palatino Linotype" w:hAnsi="Palatino Linotype"/>
          <w:b/>
          <w:sz w:val="24"/>
          <w:szCs w:val="24"/>
        </w:rPr>
        <w:t>De la impugnación de la respuesta.</w:t>
      </w:r>
    </w:p>
    <w:p w14:paraId="3FAB8B50" w14:textId="5B6F8796" w:rsidR="00F2498E" w:rsidRPr="00F86271" w:rsidRDefault="00F2498E" w:rsidP="001624E8">
      <w:pPr>
        <w:spacing w:after="0" w:line="360" w:lineRule="auto"/>
        <w:jc w:val="both"/>
        <w:rPr>
          <w:rFonts w:ascii="Palatino Linotype" w:hAnsi="Palatino Linotype" w:cs="Arial"/>
          <w:sz w:val="24"/>
          <w:szCs w:val="24"/>
        </w:rPr>
      </w:pPr>
      <w:r w:rsidRPr="00E67455">
        <w:rPr>
          <w:rFonts w:ascii="Palatino Linotype" w:hAnsi="Palatino Linotype" w:cs="Arial"/>
          <w:sz w:val="24"/>
          <w:szCs w:val="24"/>
        </w:rPr>
        <w:t xml:space="preserve">No conforme con la respuesta notificada por el </w:t>
      </w:r>
      <w:r w:rsidR="0019584A" w:rsidRPr="00E67455">
        <w:rPr>
          <w:rFonts w:ascii="Palatino Linotype" w:hAnsi="Palatino Linotype" w:cs="Arial"/>
          <w:sz w:val="24"/>
          <w:szCs w:val="24"/>
        </w:rPr>
        <w:t>Sujeto Obligado</w:t>
      </w:r>
      <w:r w:rsidRPr="00E67455">
        <w:rPr>
          <w:rFonts w:ascii="Palatino Linotype" w:hAnsi="Palatino Linotype" w:cs="Arial"/>
          <w:sz w:val="24"/>
          <w:szCs w:val="24"/>
        </w:rPr>
        <w:t xml:space="preserve">, </w:t>
      </w:r>
      <w:r w:rsidR="00A86406">
        <w:rPr>
          <w:rFonts w:ascii="Palatino Linotype" w:hAnsi="Palatino Linotype" w:cs="Arial"/>
          <w:sz w:val="24"/>
          <w:szCs w:val="24"/>
        </w:rPr>
        <w:t>e</w:t>
      </w:r>
      <w:r w:rsidR="00ED5476" w:rsidRPr="00E67455">
        <w:rPr>
          <w:rFonts w:ascii="Palatino Linotype" w:hAnsi="Palatino Linotype" w:cs="Arial"/>
          <w:sz w:val="24"/>
          <w:szCs w:val="24"/>
        </w:rPr>
        <w:t>l</w:t>
      </w:r>
      <w:r w:rsidRPr="00E67455">
        <w:rPr>
          <w:rFonts w:ascii="Palatino Linotype" w:hAnsi="Palatino Linotype" w:cs="Arial"/>
          <w:sz w:val="24"/>
          <w:szCs w:val="24"/>
        </w:rPr>
        <w:t xml:space="preserve"> </w:t>
      </w:r>
      <w:r w:rsidR="00205FAC" w:rsidRPr="00E67455">
        <w:rPr>
          <w:rFonts w:ascii="Palatino Linotype" w:hAnsi="Palatino Linotype" w:cs="Arial"/>
          <w:sz w:val="24"/>
          <w:szCs w:val="24"/>
        </w:rPr>
        <w:t xml:space="preserve">Recurrente </w:t>
      </w:r>
      <w:r w:rsidRPr="00E67455">
        <w:rPr>
          <w:rFonts w:ascii="Palatino Linotype" w:hAnsi="Palatino Linotype" w:cs="Arial"/>
          <w:sz w:val="24"/>
          <w:szCs w:val="24"/>
        </w:rPr>
        <w:t xml:space="preserve">en fecha </w:t>
      </w:r>
      <w:r w:rsidR="001F7084">
        <w:rPr>
          <w:rFonts w:ascii="Palatino Linotype" w:hAnsi="Palatino Linotype" w:cs="Arial"/>
          <w:sz w:val="24"/>
          <w:szCs w:val="24"/>
        </w:rPr>
        <w:t>veintisiete</w:t>
      </w:r>
      <w:r w:rsidR="008659A2">
        <w:rPr>
          <w:rFonts w:ascii="Palatino Linotype" w:hAnsi="Palatino Linotype" w:cs="Arial"/>
          <w:sz w:val="24"/>
          <w:szCs w:val="24"/>
        </w:rPr>
        <w:t xml:space="preserve"> de agosto</w:t>
      </w:r>
      <w:r w:rsidR="00680D15" w:rsidRPr="00E67455">
        <w:rPr>
          <w:rFonts w:ascii="Palatino Linotype" w:hAnsi="Palatino Linotype" w:cs="Arial"/>
          <w:sz w:val="24"/>
          <w:szCs w:val="24"/>
        </w:rPr>
        <w:t xml:space="preserve"> de dos mil </w:t>
      </w:r>
      <w:r w:rsidR="005660D0" w:rsidRPr="00E67455">
        <w:rPr>
          <w:rFonts w:ascii="Palatino Linotype" w:hAnsi="Palatino Linotype" w:cs="Arial"/>
          <w:sz w:val="24"/>
          <w:szCs w:val="24"/>
        </w:rPr>
        <w:t>veintiuno</w:t>
      </w:r>
      <w:r w:rsidRPr="00E67455">
        <w:rPr>
          <w:rFonts w:ascii="Palatino Linotype" w:hAnsi="Palatino Linotype" w:cs="Arial"/>
          <w:sz w:val="24"/>
          <w:szCs w:val="24"/>
        </w:rPr>
        <w:t>, interpuso el recurso de revisión, el cual fue registrado</w:t>
      </w:r>
      <w:r w:rsidRPr="00E67455">
        <w:rPr>
          <w:rFonts w:ascii="Palatino Linotype" w:hAnsi="Palatino Linotype" w:cs="Arial"/>
          <w:b/>
          <w:sz w:val="24"/>
          <w:szCs w:val="24"/>
        </w:rPr>
        <w:t xml:space="preserve"> </w:t>
      </w:r>
      <w:r w:rsidRPr="00E67455">
        <w:rPr>
          <w:rFonts w:ascii="Palatino Linotype" w:hAnsi="Palatino Linotype" w:cs="Arial"/>
          <w:sz w:val="24"/>
          <w:szCs w:val="24"/>
        </w:rPr>
        <w:t xml:space="preserve">en el sistema electrónico con el expediente número </w:t>
      </w:r>
      <w:r w:rsidR="001F7084">
        <w:rPr>
          <w:rFonts w:ascii="Palatino Linotype" w:hAnsi="Palatino Linotype" w:cs="Arial"/>
          <w:b/>
          <w:bCs/>
          <w:sz w:val="24"/>
          <w:szCs w:val="24"/>
          <w:lang w:eastAsia="es-MX"/>
        </w:rPr>
        <w:t>43</w:t>
      </w:r>
      <w:r w:rsidR="007C736F">
        <w:rPr>
          <w:rFonts w:ascii="Palatino Linotype" w:hAnsi="Palatino Linotype" w:cs="Arial"/>
          <w:b/>
          <w:bCs/>
          <w:sz w:val="24"/>
          <w:szCs w:val="24"/>
          <w:lang w:eastAsia="es-MX"/>
        </w:rPr>
        <w:t>10</w:t>
      </w:r>
      <w:r w:rsidR="001F7084">
        <w:rPr>
          <w:rFonts w:ascii="Palatino Linotype" w:hAnsi="Palatino Linotype" w:cs="Arial"/>
          <w:b/>
          <w:bCs/>
          <w:sz w:val="24"/>
          <w:szCs w:val="24"/>
          <w:lang w:eastAsia="es-MX"/>
        </w:rPr>
        <w:t>/</w:t>
      </w:r>
      <w:r w:rsidRPr="00E67455">
        <w:rPr>
          <w:rFonts w:ascii="Palatino Linotype" w:hAnsi="Palatino Linotype" w:cs="Arial"/>
          <w:b/>
          <w:bCs/>
          <w:sz w:val="24"/>
          <w:szCs w:val="24"/>
          <w:lang w:eastAsia="es-MX"/>
        </w:rPr>
        <w:t>INFOEM/IP/RR/20</w:t>
      </w:r>
      <w:r w:rsidR="00680D15" w:rsidRPr="00E67455">
        <w:rPr>
          <w:rFonts w:ascii="Palatino Linotype" w:hAnsi="Palatino Linotype" w:cs="Arial"/>
          <w:b/>
          <w:bCs/>
          <w:sz w:val="24"/>
          <w:szCs w:val="24"/>
          <w:lang w:eastAsia="es-MX"/>
        </w:rPr>
        <w:t>2</w:t>
      </w:r>
      <w:r w:rsidR="005660D0" w:rsidRPr="00E67455">
        <w:rPr>
          <w:rFonts w:ascii="Palatino Linotype" w:hAnsi="Palatino Linotype" w:cs="Arial"/>
          <w:b/>
          <w:bCs/>
          <w:sz w:val="24"/>
          <w:szCs w:val="24"/>
          <w:lang w:eastAsia="es-MX"/>
        </w:rPr>
        <w:t>1</w:t>
      </w:r>
      <w:r w:rsidRPr="00E67455">
        <w:rPr>
          <w:rFonts w:ascii="Palatino Linotype" w:hAnsi="Palatino Linotype" w:cs="Arial"/>
          <w:sz w:val="24"/>
          <w:szCs w:val="24"/>
        </w:rPr>
        <w:t xml:space="preserve">, en el cual </w:t>
      </w:r>
      <w:r w:rsidR="009845F3" w:rsidRPr="00E67455">
        <w:rPr>
          <w:rFonts w:ascii="Palatino Linotype" w:hAnsi="Palatino Linotype" w:cs="Arial"/>
          <w:sz w:val="24"/>
          <w:szCs w:val="24"/>
        </w:rPr>
        <w:t>cita</w:t>
      </w:r>
      <w:r w:rsidRPr="00E67455">
        <w:rPr>
          <w:rFonts w:ascii="Palatino Linotype" w:hAnsi="Palatino Linotype" w:cs="Arial"/>
          <w:sz w:val="24"/>
          <w:szCs w:val="24"/>
        </w:rPr>
        <w:t>, las siguientes manifestaciones:</w:t>
      </w:r>
    </w:p>
    <w:p w14:paraId="330C4472" w14:textId="77777777" w:rsidR="00F2498E" w:rsidRPr="00DB1035" w:rsidRDefault="00F2498E" w:rsidP="001624E8">
      <w:pPr>
        <w:spacing w:after="0" w:line="360" w:lineRule="auto"/>
        <w:jc w:val="both"/>
        <w:rPr>
          <w:rFonts w:ascii="Palatino Linotype" w:hAnsi="Palatino Linotype" w:cs="Arial"/>
          <w:sz w:val="8"/>
          <w:szCs w:val="24"/>
        </w:rPr>
      </w:pPr>
    </w:p>
    <w:p w14:paraId="78AA8EB8" w14:textId="77777777" w:rsidR="00F2498E" w:rsidRPr="00154F75" w:rsidRDefault="00F2498E" w:rsidP="001624E8">
      <w:pPr>
        <w:spacing w:after="0" w:line="360" w:lineRule="auto"/>
        <w:jc w:val="both"/>
        <w:rPr>
          <w:rFonts w:ascii="Palatino Linotype" w:hAnsi="Palatino Linotype" w:cs="Arial"/>
          <w:b/>
          <w:sz w:val="24"/>
          <w:szCs w:val="24"/>
        </w:rPr>
      </w:pPr>
      <w:r w:rsidRPr="00154F75">
        <w:rPr>
          <w:rFonts w:ascii="Palatino Linotype" w:hAnsi="Palatino Linotype" w:cs="Arial"/>
          <w:b/>
          <w:sz w:val="24"/>
          <w:szCs w:val="24"/>
        </w:rPr>
        <w:t>Acto Impugnado:</w:t>
      </w:r>
    </w:p>
    <w:p w14:paraId="423229B8" w14:textId="09439613" w:rsidR="00841673" w:rsidRPr="007C736F" w:rsidRDefault="00841673" w:rsidP="00C73ED0">
      <w:pPr>
        <w:tabs>
          <w:tab w:val="left" w:pos="1405"/>
        </w:tabs>
        <w:spacing w:after="0" w:line="240" w:lineRule="auto"/>
        <w:ind w:left="851" w:right="850"/>
        <w:jc w:val="both"/>
        <w:rPr>
          <w:rFonts w:ascii="Palatino Linotype" w:hAnsi="Palatino Linotype"/>
          <w:i/>
          <w:color w:val="000000"/>
          <w:sz w:val="24"/>
          <w:szCs w:val="24"/>
        </w:rPr>
      </w:pPr>
      <w:r w:rsidRPr="007C736F">
        <w:rPr>
          <w:rFonts w:ascii="Palatino Linotype" w:hAnsi="Palatino Linotype"/>
          <w:i/>
          <w:color w:val="000000"/>
          <w:sz w:val="24"/>
          <w:szCs w:val="24"/>
        </w:rPr>
        <w:t>“</w:t>
      </w:r>
      <w:r w:rsidR="007C736F" w:rsidRPr="007C736F">
        <w:rPr>
          <w:rFonts w:ascii="Palatino Linotype" w:hAnsi="Palatino Linotype"/>
          <w:i/>
          <w:color w:val="000000"/>
          <w:sz w:val="24"/>
          <w:szCs w:val="24"/>
        </w:rPr>
        <w:t>La respuesta proporcionada</w:t>
      </w:r>
      <w:r w:rsidR="001F7084" w:rsidRPr="007C736F">
        <w:rPr>
          <w:rFonts w:ascii="Palatino Linotype" w:hAnsi="Palatino Linotype"/>
          <w:i/>
          <w:color w:val="000000"/>
          <w:sz w:val="24"/>
          <w:szCs w:val="24"/>
        </w:rPr>
        <w:t>."(Sic)</w:t>
      </w:r>
    </w:p>
    <w:p w14:paraId="197761DF" w14:textId="77777777" w:rsidR="00841673" w:rsidRPr="00154F75" w:rsidRDefault="00841673" w:rsidP="001624E8">
      <w:pPr>
        <w:spacing w:after="0" w:line="360" w:lineRule="auto"/>
        <w:jc w:val="both"/>
        <w:rPr>
          <w:rFonts w:ascii="Palatino Linotype" w:hAnsi="Palatino Linotype" w:cs="Arial"/>
          <w:b/>
          <w:sz w:val="24"/>
          <w:szCs w:val="24"/>
        </w:rPr>
      </w:pPr>
    </w:p>
    <w:p w14:paraId="13F25C51" w14:textId="77777777" w:rsidR="00F2498E" w:rsidRPr="00BC66EE" w:rsidRDefault="00F2498E" w:rsidP="001624E8">
      <w:pPr>
        <w:spacing w:after="0" w:line="360" w:lineRule="auto"/>
        <w:jc w:val="both"/>
        <w:rPr>
          <w:rFonts w:ascii="Palatino Linotype" w:hAnsi="Palatino Linotype" w:cs="Arial"/>
          <w:b/>
          <w:i/>
          <w:sz w:val="24"/>
          <w:szCs w:val="24"/>
        </w:rPr>
      </w:pPr>
      <w:r w:rsidRPr="00154F75">
        <w:rPr>
          <w:rFonts w:ascii="Palatino Linotype" w:hAnsi="Palatino Linotype" w:cs="Arial"/>
          <w:b/>
          <w:sz w:val="24"/>
          <w:szCs w:val="24"/>
        </w:rPr>
        <w:t>Razones o Motivos de Inconformidad:</w:t>
      </w:r>
    </w:p>
    <w:p w14:paraId="53CC3AA9" w14:textId="0B79905F" w:rsidR="00296E92" w:rsidRPr="007C736F" w:rsidRDefault="00296E92" w:rsidP="00C73ED0">
      <w:pPr>
        <w:spacing w:line="240" w:lineRule="auto"/>
        <w:ind w:left="851" w:right="850"/>
        <w:jc w:val="both"/>
        <w:rPr>
          <w:rFonts w:ascii="Palatino Linotype" w:eastAsia="Times New Roman" w:hAnsi="Palatino Linotype" w:cs="Times New Roman"/>
          <w:i/>
          <w:sz w:val="24"/>
          <w:szCs w:val="24"/>
          <w:lang w:eastAsia="es-MX"/>
        </w:rPr>
      </w:pPr>
      <w:r w:rsidRPr="007C736F">
        <w:rPr>
          <w:rFonts w:ascii="Palatino Linotype" w:hAnsi="Palatino Linotype"/>
          <w:i/>
          <w:color w:val="000000"/>
          <w:sz w:val="24"/>
          <w:szCs w:val="24"/>
        </w:rPr>
        <w:t>“</w:t>
      </w:r>
      <w:r w:rsidR="007C736F" w:rsidRPr="007C736F">
        <w:rPr>
          <w:rFonts w:ascii="Palatino Linotype" w:hAnsi="Palatino Linotype"/>
          <w:i/>
          <w:color w:val="000000"/>
          <w:sz w:val="24"/>
          <w:szCs w:val="24"/>
        </w:rPr>
        <w:t xml:space="preserve">Es obvio que </w:t>
      </w:r>
      <w:proofErr w:type="spellStart"/>
      <w:r w:rsidR="007C736F" w:rsidRPr="007C736F">
        <w:rPr>
          <w:rFonts w:ascii="Palatino Linotype" w:hAnsi="Palatino Linotype"/>
          <w:i/>
          <w:color w:val="000000"/>
          <w:sz w:val="24"/>
          <w:szCs w:val="24"/>
        </w:rPr>
        <w:t>estan</w:t>
      </w:r>
      <w:proofErr w:type="spellEnd"/>
      <w:r w:rsidR="007C736F" w:rsidRPr="007C736F">
        <w:rPr>
          <w:rFonts w:ascii="Palatino Linotype" w:hAnsi="Palatino Linotype"/>
          <w:i/>
          <w:color w:val="000000"/>
          <w:sz w:val="24"/>
          <w:szCs w:val="24"/>
        </w:rPr>
        <w:t xml:space="preserve"> </w:t>
      </w:r>
      <w:proofErr w:type="spellStart"/>
      <w:r w:rsidR="007C736F" w:rsidRPr="007C736F">
        <w:rPr>
          <w:rFonts w:ascii="Palatino Linotype" w:hAnsi="Palatino Linotype"/>
          <w:i/>
          <w:color w:val="000000"/>
          <w:sz w:val="24"/>
          <w:szCs w:val="24"/>
        </w:rPr>
        <w:t>incubriendo</w:t>
      </w:r>
      <w:proofErr w:type="spellEnd"/>
      <w:r w:rsidR="007C736F" w:rsidRPr="007C736F">
        <w:rPr>
          <w:rFonts w:ascii="Palatino Linotype" w:hAnsi="Palatino Linotype"/>
          <w:i/>
          <w:color w:val="000000"/>
          <w:sz w:val="24"/>
          <w:szCs w:val="24"/>
        </w:rPr>
        <w:t xml:space="preserve"> la información, entonces solicito que de acuerdo a la ley se haga un estudio sobre mi solicitud de revisión sobre su respuesta que nada tiene que ver con lo solicitado.</w:t>
      </w:r>
      <w:r w:rsidRPr="007C736F">
        <w:rPr>
          <w:rFonts w:ascii="Palatino Linotype" w:hAnsi="Palatino Linotype"/>
          <w:i/>
          <w:color w:val="000000"/>
          <w:sz w:val="24"/>
          <w:szCs w:val="24"/>
        </w:rPr>
        <w:t>”</w:t>
      </w:r>
      <w:r w:rsidR="00B84A8A" w:rsidRPr="007C736F">
        <w:rPr>
          <w:rFonts w:ascii="Palatino Linotype" w:hAnsi="Palatino Linotype"/>
          <w:i/>
          <w:color w:val="000000"/>
          <w:sz w:val="24"/>
          <w:szCs w:val="24"/>
        </w:rPr>
        <w:t>(Sic).</w:t>
      </w:r>
    </w:p>
    <w:p w14:paraId="5CF337D0" w14:textId="77777777" w:rsidR="00181A9D" w:rsidRPr="009D636F" w:rsidRDefault="00181A9D" w:rsidP="00181A9D">
      <w:pPr>
        <w:tabs>
          <w:tab w:val="left" w:pos="1405"/>
        </w:tabs>
        <w:spacing w:after="0" w:line="360" w:lineRule="auto"/>
        <w:ind w:right="850"/>
        <w:jc w:val="both"/>
        <w:rPr>
          <w:rFonts w:ascii="Palatino Linotype" w:hAnsi="Palatino Linotype"/>
          <w:i/>
          <w:color w:val="000000"/>
          <w:sz w:val="18"/>
          <w:szCs w:val="24"/>
        </w:rPr>
      </w:pPr>
    </w:p>
    <w:p w14:paraId="584553D9" w14:textId="61EBA034" w:rsidR="00400915" w:rsidRPr="00AD2A55" w:rsidRDefault="00314FA0" w:rsidP="001624E8">
      <w:pPr>
        <w:spacing w:after="0" w:line="360" w:lineRule="auto"/>
        <w:jc w:val="both"/>
        <w:rPr>
          <w:rFonts w:ascii="Palatino Linotype" w:hAnsi="Palatino Linotype" w:cs="Arial"/>
          <w:b/>
          <w:sz w:val="24"/>
          <w:szCs w:val="24"/>
        </w:rPr>
      </w:pPr>
      <w:r>
        <w:rPr>
          <w:rFonts w:ascii="Palatino Linotype" w:hAnsi="Palatino Linotype" w:cs="Arial"/>
          <w:b/>
          <w:sz w:val="28"/>
          <w:szCs w:val="28"/>
        </w:rPr>
        <w:t>CUART</w:t>
      </w:r>
      <w:r w:rsidR="00400915" w:rsidRPr="00C76CD4">
        <w:rPr>
          <w:rFonts w:ascii="Palatino Linotype" w:hAnsi="Palatino Linotype" w:cs="Arial"/>
          <w:b/>
          <w:sz w:val="28"/>
          <w:szCs w:val="28"/>
        </w:rPr>
        <w:t>O.</w:t>
      </w:r>
      <w:r w:rsidR="00400915" w:rsidRPr="00AD2A55">
        <w:rPr>
          <w:rFonts w:ascii="Palatino Linotype" w:hAnsi="Palatino Linotype" w:cs="Arial"/>
          <w:b/>
          <w:sz w:val="24"/>
          <w:szCs w:val="24"/>
        </w:rPr>
        <w:t xml:space="preserve"> Del turno del recurso de revisión.</w:t>
      </w:r>
    </w:p>
    <w:p w14:paraId="76AE88E4" w14:textId="4641400D" w:rsidR="00400915" w:rsidRDefault="00400915" w:rsidP="001624E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Medio de impugnación que le fue turnado al</w:t>
      </w:r>
      <w:r w:rsidR="00314FA0">
        <w:rPr>
          <w:rFonts w:ascii="Palatino Linotype" w:hAnsi="Palatino Linotype" w:cs="Arial"/>
          <w:sz w:val="24"/>
          <w:szCs w:val="24"/>
        </w:rPr>
        <w:t xml:space="preserve"> </w:t>
      </w:r>
      <w:r w:rsidRPr="00AD2A55">
        <w:rPr>
          <w:rFonts w:ascii="Palatino Linotype" w:hAnsi="Palatino Linotype" w:cs="Arial"/>
          <w:sz w:val="24"/>
          <w:szCs w:val="24"/>
        </w:rPr>
        <w:t>Comisionad</w:t>
      </w:r>
      <w:r w:rsidR="00B64261">
        <w:rPr>
          <w:rFonts w:ascii="Palatino Linotype" w:hAnsi="Palatino Linotype" w:cs="Arial"/>
          <w:sz w:val="24"/>
          <w:szCs w:val="24"/>
        </w:rPr>
        <w:t xml:space="preserve">o </w:t>
      </w:r>
      <w:r w:rsidR="00B64261" w:rsidRPr="00B64261">
        <w:rPr>
          <w:rFonts w:ascii="Palatino Linotype" w:hAnsi="Palatino Linotype" w:cs="Arial"/>
          <w:b/>
          <w:sz w:val="24"/>
          <w:szCs w:val="24"/>
        </w:rPr>
        <w:t>José Martínez Vilchis</w:t>
      </w:r>
      <w:r w:rsidRPr="00AD2A55">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Pr>
          <w:rFonts w:ascii="Palatino Linotype" w:hAnsi="Palatino Linotype" w:cs="Arial"/>
          <w:sz w:val="24"/>
          <w:szCs w:val="24"/>
        </w:rPr>
        <w:t xml:space="preserve"> </w:t>
      </w:r>
      <w:r w:rsidR="00097240">
        <w:rPr>
          <w:rFonts w:ascii="Palatino Linotype" w:hAnsi="Palatino Linotype" w:cs="Arial"/>
          <w:sz w:val="24"/>
          <w:szCs w:val="24"/>
        </w:rPr>
        <w:t>d</w:t>
      </w:r>
      <w:r w:rsidR="001F7084">
        <w:rPr>
          <w:rFonts w:ascii="Palatino Linotype" w:hAnsi="Palatino Linotype" w:cs="Arial"/>
          <w:sz w:val="24"/>
          <w:szCs w:val="24"/>
        </w:rPr>
        <w:t>os de septiembre</w:t>
      </w:r>
      <w:r w:rsidR="0072149D">
        <w:rPr>
          <w:rFonts w:ascii="Palatino Linotype" w:hAnsi="Palatino Linotype" w:cs="Arial"/>
          <w:sz w:val="24"/>
          <w:szCs w:val="24"/>
        </w:rPr>
        <w:t xml:space="preserve"> de </w:t>
      </w:r>
      <w:r w:rsidR="0072149D" w:rsidRPr="00AD2A55">
        <w:rPr>
          <w:rFonts w:ascii="Palatino Linotype" w:hAnsi="Palatino Linotype" w:cs="Arial"/>
          <w:sz w:val="24"/>
          <w:szCs w:val="24"/>
        </w:rPr>
        <w:t xml:space="preserve"> </w:t>
      </w:r>
      <w:r w:rsidRPr="00AD2A55">
        <w:rPr>
          <w:rFonts w:ascii="Palatino Linotype" w:hAnsi="Palatino Linotype" w:cs="Arial"/>
          <w:sz w:val="24"/>
          <w:szCs w:val="24"/>
        </w:rPr>
        <w:t>la presente anualidad, determinándose en él, un plazo de siete días para que las partes manifestaran lo que a su derecho corresponda en términos del numeral ya citado.</w:t>
      </w:r>
    </w:p>
    <w:p w14:paraId="20C68399" w14:textId="77777777" w:rsidR="00B84A8A" w:rsidRPr="0096071A" w:rsidRDefault="00B84A8A" w:rsidP="001624E8">
      <w:pPr>
        <w:spacing w:after="0" w:line="360" w:lineRule="auto"/>
        <w:jc w:val="both"/>
        <w:rPr>
          <w:rFonts w:ascii="Palatino Linotype" w:hAnsi="Palatino Linotype" w:cs="Arial"/>
          <w:sz w:val="16"/>
          <w:szCs w:val="24"/>
        </w:rPr>
      </w:pPr>
    </w:p>
    <w:p w14:paraId="7AB3464A" w14:textId="60BE25EC" w:rsidR="00400915" w:rsidRDefault="000708BF" w:rsidP="001624E8">
      <w:pPr>
        <w:spacing w:after="0" w:line="360" w:lineRule="auto"/>
        <w:jc w:val="both"/>
        <w:rPr>
          <w:rFonts w:ascii="Palatino Linotype" w:hAnsi="Palatino Linotype" w:cs="Arial"/>
          <w:b/>
          <w:sz w:val="24"/>
          <w:szCs w:val="24"/>
        </w:rPr>
      </w:pPr>
      <w:r>
        <w:rPr>
          <w:rFonts w:ascii="Palatino Linotype" w:hAnsi="Palatino Linotype" w:cs="Arial"/>
          <w:b/>
          <w:sz w:val="28"/>
          <w:szCs w:val="28"/>
        </w:rPr>
        <w:t>QUIN</w:t>
      </w:r>
      <w:r w:rsidR="00400915" w:rsidRPr="00C76CD4">
        <w:rPr>
          <w:rFonts w:ascii="Palatino Linotype" w:hAnsi="Palatino Linotype" w:cs="Arial"/>
          <w:b/>
          <w:sz w:val="28"/>
          <w:szCs w:val="28"/>
        </w:rPr>
        <w:t>TO</w:t>
      </w:r>
      <w:r w:rsidR="00400915" w:rsidRPr="00DF6006">
        <w:rPr>
          <w:rFonts w:ascii="Palatino Linotype" w:hAnsi="Palatino Linotype" w:cs="Arial"/>
          <w:b/>
          <w:sz w:val="24"/>
          <w:szCs w:val="24"/>
        </w:rPr>
        <w:t>. De la etapa de manifestaciones y/o alegatos.</w:t>
      </w:r>
    </w:p>
    <w:p w14:paraId="4A9C908C" w14:textId="17D38A8E" w:rsidR="00273F7C" w:rsidRDefault="00D731D0" w:rsidP="00D076D9">
      <w:pPr>
        <w:spacing w:after="0" w:line="360" w:lineRule="auto"/>
        <w:jc w:val="both"/>
        <w:rPr>
          <w:rFonts w:ascii="Palatino Linotype" w:hAnsi="Palatino Linotype"/>
          <w:sz w:val="24"/>
          <w:szCs w:val="24"/>
        </w:rPr>
      </w:pPr>
      <w:r w:rsidRPr="00D731D0">
        <w:rPr>
          <w:rFonts w:ascii="Palatino Linotype" w:hAnsi="Palatino Linotype"/>
          <w:sz w:val="24"/>
          <w:szCs w:val="24"/>
        </w:rPr>
        <w:lastRenderedPageBreak/>
        <w:t xml:space="preserve">Visto el estado que guarda el expediente electrónico del recurso de revisión número </w:t>
      </w:r>
      <w:r w:rsidRPr="00DF6006">
        <w:rPr>
          <w:rFonts w:ascii="Palatino Linotype" w:hAnsi="Palatino Linotype"/>
          <w:b/>
          <w:sz w:val="24"/>
          <w:szCs w:val="24"/>
        </w:rPr>
        <w:t>0</w:t>
      </w:r>
      <w:r w:rsidR="00B64261">
        <w:rPr>
          <w:rFonts w:ascii="Palatino Linotype" w:hAnsi="Palatino Linotype"/>
          <w:b/>
          <w:sz w:val="24"/>
          <w:szCs w:val="24"/>
        </w:rPr>
        <w:t>43</w:t>
      </w:r>
      <w:r w:rsidR="00262F58">
        <w:rPr>
          <w:rFonts w:ascii="Palatino Linotype" w:hAnsi="Palatino Linotype"/>
          <w:b/>
          <w:sz w:val="24"/>
          <w:szCs w:val="24"/>
        </w:rPr>
        <w:t>10</w:t>
      </w:r>
      <w:r w:rsidRPr="00DF6006">
        <w:rPr>
          <w:rFonts w:ascii="Palatino Linotype" w:hAnsi="Palatino Linotype"/>
          <w:b/>
          <w:sz w:val="24"/>
          <w:szCs w:val="24"/>
        </w:rPr>
        <w:t>/INFOEM/IP/RR/20</w:t>
      </w:r>
      <w:r w:rsidR="005660D0">
        <w:rPr>
          <w:rFonts w:ascii="Palatino Linotype" w:hAnsi="Palatino Linotype"/>
          <w:b/>
          <w:sz w:val="24"/>
          <w:szCs w:val="24"/>
        </w:rPr>
        <w:t>21</w:t>
      </w:r>
      <w:r w:rsidRPr="00D731D0">
        <w:rPr>
          <w:rFonts w:ascii="Palatino Linotype" w:hAnsi="Palatino Linotype"/>
          <w:sz w:val="24"/>
          <w:szCs w:val="24"/>
        </w:rPr>
        <w:t xml:space="preserve">, y una vez que se encuentra transcurriendo el plazo otorgado a las partes mediante acuerdo de </w:t>
      </w:r>
      <w:r w:rsidR="00492FA8">
        <w:rPr>
          <w:rFonts w:ascii="Palatino Linotype" w:hAnsi="Palatino Linotype"/>
          <w:sz w:val="24"/>
          <w:szCs w:val="24"/>
        </w:rPr>
        <w:t>dos de septiembre</w:t>
      </w:r>
      <w:r w:rsidR="00777527">
        <w:rPr>
          <w:rFonts w:ascii="Palatino Linotype" w:hAnsi="Palatino Linotype"/>
          <w:sz w:val="24"/>
          <w:szCs w:val="24"/>
        </w:rPr>
        <w:t xml:space="preserve"> </w:t>
      </w:r>
      <w:r w:rsidR="00F51EAB">
        <w:rPr>
          <w:rFonts w:ascii="Palatino Linotype" w:hAnsi="Palatino Linotype"/>
          <w:sz w:val="24"/>
          <w:szCs w:val="24"/>
        </w:rPr>
        <w:t>de dos mil veint</w:t>
      </w:r>
      <w:r w:rsidR="00841673">
        <w:rPr>
          <w:rFonts w:ascii="Palatino Linotype" w:hAnsi="Palatino Linotype"/>
          <w:sz w:val="24"/>
          <w:szCs w:val="24"/>
        </w:rPr>
        <w:t>iuno</w:t>
      </w:r>
      <w:r w:rsidR="00F51EAB">
        <w:rPr>
          <w:rFonts w:ascii="Palatino Linotype" w:hAnsi="Palatino Linotype"/>
          <w:sz w:val="24"/>
          <w:szCs w:val="24"/>
        </w:rPr>
        <w:t xml:space="preserve">, </w:t>
      </w:r>
      <w:r w:rsidRPr="00D731D0">
        <w:rPr>
          <w:rFonts w:ascii="Palatino Linotype" w:hAnsi="Palatino Linotype"/>
          <w:sz w:val="24"/>
          <w:szCs w:val="24"/>
        </w:rPr>
        <w:t xml:space="preserve"> para que en un término de siete días manifestaran lo que a su derecho conviniera, el </w:t>
      </w:r>
      <w:r w:rsidR="0019584A" w:rsidRPr="00D731D0">
        <w:rPr>
          <w:rFonts w:ascii="Palatino Linotype" w:hAnsi="Palatino Linotype"/>
          <w:sz w:val="24"/>
          <w:szCs w:val="24"/>
        </w:rPr>
        <w:t xml:space="preserve">Sujeto Obligado </w:t>
      </w:r>
      <w:r w:rsidRPr="00D731D0">
        <w:rPr>
          <w:rFonts w:ascii="Palatino Linotype" w:hAnsi="Palatino Linotype"/>
          <w:sz w:val="24"/>
          <w:szCs w:val="24"/>
        </w:rPr>
        <w:t>rindiera el informe justificado correspondiente, ofrecieran pruebas que estimaran convenientes y esgrimieran alegatos; de acuerdo al procedimiento aplicable a los recursos de revisión inmerso en el título octavo de la Ley de Transparencia y Acceso a la Información Pública del Estado de México y Munici</w:t>
      </w:r>
      <w:r w:rsidR="005660D0">
        <w:rPr>
          <w:rFonts w:ascii="Palatino Linotype" w:hAnsi="Palatino Linotype"/>
          <w:sz w:val="24"/>
          <w:szCs w:val="24"/>
        </w:rPr>
        <w:t>pios se establece lo siguiente:</w:t>
      </w:r>
    </w:p>
    <w:p w14:paraId="73623AE0" w14:textId="77777777" w:rsidR="005660D0" w:rsidRPr="009D636F" w:rsidRDefault="005660D0" w:rsidP="00D076D9">
      <w:pPr>
        <w:spacing w:after="0" w:line="360" w:lineRule="auto"/>
        <w:jc w:val="both"/>
        <w:rPr>
          <w:rFonts w:ascii="Palatino Linotype" w:hAnsi="Palatino Linotype"/>
          <w:sz w:val="16"/>
          <w:szCs w:val="24"/>
        </w:rPr>
      </w:pPr>
    </w:p>
    <w:p w14:paraId="0E774CF0" w14:textId="77777777" w:rsidR="00262F58" w:rsidRDefault="005660D0" w:rsidP="00AB289D">
      <w:pPr>
        <w:spacing w:after="0" w:line="360" w:lineRule="auto"/>
        <w:jc w:val="both"/>
        <w:rPr>
          <w:rFonts w:ascii="Palatino Linotype" w:hAnsi="Palatino Linotype" w:cs="Arial"/>
          <w:sz w:val="24"/>
          <w:szCs w:val="24"/>
        </w:rPr>
      </w:pPr>
      <w:r w:rsidRPr="004A6D54">
        <w:rPr>
          <w:rFonts w:ascii="Palatino Linotype" w:hAnsi="Palatino Linotype" w:cs="Arial"/>
          <w:sz w:val="24"/>
          <w:szCs w:val="24"/>
        </w:rPr>
        <w:t xml:space="preserve">Que de los autos electrónicos que obran en el expediente del recurso de revisión </w:t>
      </w:r>
      <w:r w:rsidR="007A1AB6" w:rsidRPr="004A6D54">
        <w:rPr>
          <w:rFonts w:ascii="Palatino Linotype" w:hAnsi="Palatino Linotype" w:cs="Arial"/>
          <w:b/>
          <w:bCs/>
          <w:sz w:val="24"/>
          <w:szCs w:val="24"/>
          <w:lang w:eastAsia="es-MX"/>
        </w:rPr>
        <w:t>0</w:t>
      </w:r>
      <w:r w:rsidR="00492FA8">
        <w:rPr>
          <w:rFonts w:ascii="Palatino Linotype" w:hAnsi="Palatino Linotype" w:cs="Arial"/>
          <w:b/>
          <w:bCs/>
          <w:sz w:val="24"/>
          <w:szCs w:val="24"/>
          <w:lang w:eastAsia="es-MX"/>
        </w:rPr>
        <w:t>4</w:t>
      </w:r>
      <w:r w:rsidR="00262F58">
        <w:rPr>
          <w:rFonts w:ascii="Palatino Linotype" w:hAnsi="Palatino Linotype" w:cs="Arial"/>
          <w:b/>
          <w:bCs/>
          <w:sz w:val="24"/>
          <w:szCs w:val="24"/>
          <w:lang w:eastAsia="es-MX"/>
        </w:rPr>
        <w:t>310</w:t>
      </w:r>
      <w:r w:rsidR="007A1AB6" w:rsidRPr="004A6D54">
        <w:rPr>
          <w:rFonts w:ascii="Palatino Linotype" w:hAnsi="Palatino Linotype" w:cs="Arial"/>
          <w:b/>
          <w:bCs/>
          <w:sz w:val="24"/>
          <w:szCs w:val="24"/>
          <w:lang w:eastAsia="es-MX"/>
        </w:rPr>
        <w:t>/</w:t>
      </w:r>
      <w:r w:rsidRPr="004A6D54">
        <w:rPr>
          <w:rFonts w:ascii="Palatino Linotype" w:hAnsi="Palatino Linotype" w:cs="Arial"/>
          <w:b/>
          <w:bCs/>
          <w:sz w:val="24"/>
          <w:szCs w:val="24"/>
          <w:lang w:eastAsia="es-MX"/>
        </w:rPr>
        <w:t>INFOEM/IP/RR/2021</w:t>
      </w:r>
      <w:r w:rsidRPr="004A6D54">
        <w:rPr>
          <w:rFonts w:ascii="Palatino Linotype" w:hAnsi="Palatino Linotype" w:cs="Arial"/>
          <w:sz w:val="24"/>
          <w:szCs w:val="24"/>
        </w:rPr>
        <w:t>,</w:t>
      </w:r>
      <w:r w:rsidR="0072149D" w:rsidRPr="004A6D54">
        <w:rPr>
          <w:rFonts w:ascii="Palatino Linotype" w:hAnsi="Palatino Linotype" w:cs="Arial"/>
          <w:sz w:val="24"/>
          <w:szCs w:val="24"/>
        </w:rPr>
        <w:t xml:space="preserve"> se aprecia </w:t>
      </w:r>
      <w:r w:rsidR="00AB289D">
        <w:rPr>
          <w:rFonts w:ascii="Palatino Linotype" w:hAnsi="Palatino Linotype" w:cs="Arial"/>
          <w:sz w:val="24"/>
          <w:szCs w:val="24"/>
        </w:rPr>
        <w:t xml:space="preserve">que </w:t>
      </w:r>
      <w:r w:rsidR="00262F58">
        <w:rPr>
          <w:rFonts w:ascii="Palatino Linotype" w:hAnsi="Palatino Linotype" w:cs="Arial"/>
          <w:sz w:val="24"/>
          <w:szCs w:val="24"/>
        </w:rPr>
        <w:t>tanto e</w:t>
      </w:r>
      <w:r w:rsidR="0072149D" w:rsidRPr="004A6D54">
        <w:rPr>
          <w:rFonts w:ascii="Palatino Linotype" w:hAnsi="Palatino Linotype" w:cs="Arial"/>
          <w:sz w:val="24"/>
          <w:szCs w:val="24"/>
        </w:rPr>
        <w:t>l</w:t>
      </w:r>
      <w:r w:rsidR="00FC5CDF" w:rsidRPr="004A6D54">
        <w:rPr>
          <w:rFonts w:ascii="Palatino Linotype" w:hAnsi="Palatino Linotype" w:cs="Arial"/>
          <w:sz w:val="24"/>
          <w:szCs w:val="24"/>
        </w:rPr>
        <w:t xml:space="preserve"> Sujeto Obligado</w:t>
      </w:r>
      <w:r w:rsidR="00AB289D">
        <w:rPr>
          <w:rFonts w:ascii="Palatino Linotype" w:hAnsi="Palatino Linotype" w:cs="Arial"/>
          <w:sz w:val="24"/>
          <w:szCs w:val="24"/>
        </w:rPr>
        <w:t>,</w:t>
      </w:r>
      <w:r w:rsidR="00262F58">
        <w:rPr>
          <w:rFonts w:ascii="Palatino Linotype" w:hAnsi="Palatino Linotype" w:cs="Arial"/>
          <w:sz w:val="24"/>
          <w:szCs w:val="24"/>
        </w:rPr>
        <w:t xml:space="preserve"> como el Recurrente no</w:t>
      </w:r>
      <w:r w:rsidR="00AB289D">
        <w:rPr>
          <w:rFonts w:ascii="Palatino Linotype" w:hAnsi="Palatino Linotype" w:cs="Arial"/>
          <w:sz w:val="24"/>
          <w:szCs w:val="24"/>
        </w:rPr>
        <w:t xml:space="preserve"> </w:t>
      </w:r>
      <w:r w:rsidR="003A51A5">
        <w:rPr>
          <w:rFonts w:ascii="Palatino Linotype" w:hAnsi="Palatino Linotype" w:cs="Arial"/>
          <w:sz w:val="24"/>
          <w:szCs w:val="24"/>
        </w:rPr>
        <w:t>emiti</w:t>
      </w:r>
      <w:r w:rsidR="00262F58">
        <w:rPr>
          <w:rFonts w:ascii="Palatino Linotype" w:hAnsi="Palatino Linotype" w:cs="Arial"/>
          <w:sz w:val="24"/>
          <w:szCs w:val="24"/>
        </w:rPr>
        <w:t xml:space="preserve">eron </w:t>
      </w:r>
      <w:r w:rsidR="00327392">
        <w:rPr>
          <w:rFonts w:ascii="Palatino Linotype" w:hAnsi="Palatino Linotype" w:cs="Arial"/>
          <w:sz w:val="24"/>
          <w:szCs w:val="24"/>
        </w:rPr>
        <w:t>manifestaciones</w:t>
      </w:r>
      <w:r w:rsidR="00262F58">
        <w:rPr>
          <w:rFonts w:ascii="Palatino Linotype" w:hAnsi="Palatino Linotype" w:cs="Arial"/>
          <w:sz w:val="24"/>
          <w:szCs w:val="24"/>
        </w:rPr>
        <w:t>, ni presentaron pruebas que a su derecho convinieran, como se muestra en la siguiente imagen:</w:t>
      </w:r>
    </w:p>
    <w:p w14:paraId="56E5444B" w14:textId="1B02C674" w:rsidR="00262F58" w:rsidRDefault="00262F58" w:rsidP="00AB289D">
      <w:pPr>
        <w:spacing w:after="0" w:line="360" w:lineRule="auto"/>
        <w:jc w:val="both"/>
        <w:rPr>
          <w:rFonts w:ascii="Palatino Linotype" w:hAnsi="Palatino Linotype" w:cs="Arial"/>
          <w:sz w:val="24"/>
          <w:szCs w:val="24"/>
        </w:rPr>
      </w:pPr>
      <w:r>
        <w:rPr>
          <w:noProof/>
          <w:lang w:eastAsia="es-MX"/>
        </w:rPr>
        <w:drawing>
          <wp:inline distT="0" distB="0" distL="0" distR="0" wp14:anchorId="54841B38" wp14:editId="164E1163">
            <wp:extent cx="5571858" cy="1828800"/>
            <wp:effectExtent l="190500" t="190500" r="181610" b="1905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8127" t="33862" r="9072" b="17823"/>
                    <a:stretch/>
                  </pic:blipFill>
                  <pic:spPr bwMode="auto">
                    <a:xfrm>
                      <a:off x="0" y="0"/>
                      <a:ext cx="5581432" cy="1831942"/>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0E9E22D8" w14:textId="4BFDBE62" w:rsidR="00B43455" w:rsidRDefault="00B43455" w:rsidP="00B43455">
      <w:pPr>
        <w:spacing w:after="0" w:line="360" w:lineRule="auto"/>
        <w:jc w:val="both"/>
        <w:rPr>
          <w:rFonts w:ascii="Palatino Linotype" w:hAnsi="Palatino Linotype" w:cs="Arial"/>
          <w:sz w:val="24"/>
          <w:szCs w:val="24"/>
        </w:rPr>
      </w:pPr>
    </w:p>
    <w:p w14:paraId="607D9103" w14:textId="77777777" w:rsidR="00262F58" w:rsidRDefault="00262F58" w:rsidP="00B43455">
      <w:pPr>
        <w:spacing w:after="0" w:line="360" w:lineRule="auto"/>
        <w:jc w:val="both"/>
        <w:rPr>
          <w:rFonts w:ascii="Palatino Linotype" w:hAnsi="Palatino Linotype" w:cs="Arial"/>
          <w:sz w:val="24"/>
          <w:szCs w:val="24"/>
        </w:rPr>
      </w:pPr>
    </w:p>
    <w:p w14:paraId="4C311102" w14:textId="77777777" w:rsidR="00262F58" w:rsidRDefault="00262F58" w:rsidP="00B43455">
      <w:pPr>
        <w:spacing w:after="0" w:line="360" w:lineRule="auto"/>
        <w:jc w:val="both"/>
        <w:rPr>
          <w:rFonts w:ascii="Palatino Linotype" w:hAnsi="Palatino Linotype" w:cs="Arial"/>
          <w:sz w:val="24"/>
          <w:szCs w:val="24"/>
        </w:rPr>
      </w:pPr>
    </w:p>
    <w:p w14:paraId="63AB5F6E" w14:textId="77777777" w:rsidR="00400915" w:rsidRPr="00B40DF9" w:rsidRDefault="00400915" w:rsidP="001624E8">
      <w:pPr>
        <w:tabs>
          <w:tab w:val="left" w:pos="3206"/>
        </w:tabs>
        <w:spacing w:after="0" w:line="360" w:lineRule="auto"/>
        <w:jc w:val="both"/>
        <w:rPr>
          <w:rFonts w:ascii="Palatino Linotype" w:hAnsi="Palatino Linotype" w:cs="Arial"/>
          <w:b/>
          <w:sz w:val="24"/>
          <w:szCs w:val="24"/>
        </w:rPr>
      </w:pPr>
      <w:r w:rsidRPr="00B40DF9">
        <w:rPr>
          <w:rFonts w:ascii="Palatino Linotype" w:hAnsi="Palatino Linotype" w:cs="Arial"/>
          <w:b/>
          <w:sz w:val="24"/>
          <w:szCs w:val="24"/>
        </w:rPr>
        <w:lastRenderedPageBreak/>
        <w:t>Del cierre de instrucción.</w:t>
      </w:r>
      <w:r w:rsidRPr="00B40DF9">
        <w:rPr>
          <w:rFonts w:ascii="Palatino Linotype" w:hAnsi="Palatino Linotype" w:cs="Arial"/>
          <w:b/>
          <w:sz w:val="24"/>
          <w:szCs w:val="24"/>
        </w:rPr>
        <w:tab/>
      </w:r>
    </w:p>
    <w:p w14:paraId="4078EA2F" w14:textId="1C16E511" w:rsidR="00400915" w:rsidRPr="003A51A5" w:rsidRDefault="00400915" w:rsidP="001624E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se decreta el cierre de instrucción en fecha </w:t>
      </w:r>
      <w:r w:rsidR="00262F58">
        <w:rPr>
          <w:rFonts w:ascii="Palatino Linotype" w:hAnsi="Palatino Linotype" w:cs="Arial"/>
          <w:sz w:val="24"/>
          <w:szCs w:val="24"/>
        </w:rPr>
        <w:t xml:space="preserve">veinte </w:t>
      </w:r>
      <w:r w:rsidR="003A51A5">
        <w:rPr>
          <w:rFonts w:ascii="Palatino Linotype" w:hAnsi="Palatino Linotype" w:cs="Arial"/>
          <w:sz w:val="24"/>
          <w:szCs w:val="24"/>
        </w:rPr>
        <w:t xml:space="preserve">de septiembre </w:t>
      </w:r>
      <w:r w:rsidR="00F51EAB">
        <w:rPr>
          <w:rFonts w:ascii="Palatino Linotype" w:hAnsi="Palatino Linotype" w:cs="Arial"/>
          <w:sz w:val="24"/>
          <w:szCs w:val="24"/>
        </w:rPr>
        <w:t>de dos mil veintiuno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D92668" w:rsidRPr="00D92668">
        <w:rPr>
          <w:noProof/>
          <w:lang w:eastAsia="es-MX"/>
        </w:rPr>
        <w:t xml:space="preserve"> </w:t>
      </w:r>
    </w:p>
    <w:p w14:paraId="589BE41E" w14:textId="77777777" w:rsidR="00896EDC" w:rsidRPr="00AC265A" w:rsidRDefault="00896EDC" w:rsidP="001624E8">
      <w:pPr>
        <w:spacing w:after="0" w:line="360" w:lineRule="auto"/>
        <w:jc w:val="both"/>
        <w:rPr>
          <w:noProof/>
          <w:sz w:val="24"/>
          <w:lang w:eastAsia="es-MX"/>
        </w:rPr>
      </w:pPr>
    </w:p>
    <w:p w14:paraId="5E891577" w14:textId="77777777" w:rsidR="00A45454" w:rsidRDefault="00A45454" w:rsidP="001624E8">
      <w:pPr>
        <w:spacing w:after="0" w:line="360" w:lineRule="auto"/>
        <w:jc w:val="center"/>
        <w:rPr>
          <w:rFonts w:ascii="Palatino Linotype" w:hAnsi="Palatino Linotype" w:cs="Arial"/>
          <w:b/>
          <w:sz w:val="24"/>
        </w:rPr>
      </w:pPr>
      <w:r w:rsidRPr="00152075">
        <w:rPr>
          <w:rFonts w:ascii="Palatino Linotype" w:hAnsi="Palatino Linotype" w:cs="Arial"/>
          <w:b/>
          <w:sz w:val="24"/>
        </w:rPr>
        <w:t xml:space="preserve">C O N S I D E R A N D O </w:t>
      </w:r>
    </w:p>
    <w:p w14:paraId="4C094EB8" w14:textId="77777777" w:rsidR="00A45454" w:rsidRPr="00AC265A" w:rsidRDefault="00A45454" w:rsidP="001624E8">
      <w:pPr>
        <w:spacing w:after="0" w:line="360" w:lineRule="auto"/>
        <w:jc w:val="center"/>
        <w:rPr>
          <w:rFonts w:ascii="Palatino Linotype" w:hAnsi="Palatino Linotype" w:cs="Arial"/>
          <w:b/>
          <w:sz w:val="24"/>
        </w:rPr>
      </w:pPr>
    </w:p>
    <w:p w14:paraId="1C1DD68B" w14:textId="77777777" w:rsidR="00A45454" w:rsidRDefault="00A45454" w:rsidP="001624E8">
      <w:pPr>
        <w:spacing w:after="0" w:line="360" w:lineRule="auto"/>
        <w:jc w:val="both"/>
        <w:rPr>
          <w:rFonts w:ascii="Palatino Linotype" w:hAnsi="Palatino Linotype" w:cs="Arial"/>
          <w:sz w:val="24"/>
          <w:szCs w:val="24"/>
        </w:rPr>
      </w:pPr>
      <w:r w:rsidRPr="00152075">
        <w:rPr>
          <w:rFonts w:ascii="Palatino Linotype" w:hAnsi="Palatino Linotype" w:cs="Arial"/>
          <w:b/>
          <w:sz w:val="28"/>
        </w:rPr>
        <w:t>PRIMERO.</w:t>
      </w:r>
      <w:r w:rsidRPr="00152075">
        <w:rPr>
          <w:rFonts w:ascii="Palatino Linotype" w:hAnsi="Palatino Linotype" w:cs="Arial"/>
          <w:b/>
        </w:rPr>
        <w:t xml:space="preserve"> </w:t>
      </w:r>
      <w:r w:rsidR="00CF6431">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14:paraId="01E3C8E0" w14:textId="54E68C96" w:rsidR="00007857" w:rsidRPr="00007857" w:rsidRDefault="00007857" w:rsidP="00007857">
      <w:pPr>
        <w:spacing w:after="0" w:line="360" w:lineRule="auto"/>
        <w:jc w:val="both"/>
        <w:rPr>
          <w:rFonts w:ascii="Palatino Linotype" w:eastAsia="Calibri" w:hAnsi="Palatino Linotype"/>
          <w:color w:val="000000" w:themeColor="text1"/>
          <w:sz w:val="24"/>
          <w:szCs w:val="24"/>
        </w:rPr>
      </w:pPr>
      <w:r w:rsidRPr="00007857">
        <w:rPr>
          <w:rFonts w:ascii="Palatino Linotype" w:hAnsi="Palatino Linotype" w:cs="Arial"/>
          <w:sz w:val="24"/>
          <w:lang w:val="es-ES"/>
        </w:rPr>
        <w:t xml:space="preserve">Este Instituto de </w:t>
      </w:r>
      <w:r w:rsidRPr="00007857">
        <w:rPr>
          <w:rFonts w:ascii="Palatino Linotype" w:hAnsi="Palatino Linotype" w:cs="Arial"/>
          <w:sz w:val="24"/>
          <w:szCs w:val="24"/>
          <w:lang w:val="es-ES"/>
        </w:rPr>
        <w:t xml:space="preserve">Transparencia, Acceso a la Información Pública y Protección de Datos Personales del Estado de México, es competente para conocer y resolver el presente recurso de revisión interpuesto por la parte recurrente conforme a lo dispuesto en los artículos 1, párrafos segundo y tercero, </w:t>
      </w:r>
      <w:r w:rsidRPr="00007857">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007857">
        <w:rPr>
          <w:rFonts w:ascii="Palatino Linotype" w:eastAsia="Calibri" w:hAnsi="Palatino Linotype" w:cs="Arial"/>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A9DDB78" w14:textId="77777777" w:rsidR="00007857" w:rsidRPr="00AC265A" w:rsidRDefault="00007857" w:rsidP="00007857">
      <w:pPr>
        <w:rPr>
          <w:sz w:val="24"/>
          <w:lang w:val="es-ES"/>
        </w:rPr>
      </w:pPr>
    </w:p>
    <w:p w14:paraId="3716C6C1" w14:textId="77777777" w:rsidR="00E55EA0" w:rsidRPr="00DB56FA" w:rsidRDefault="00E55EA0" w:rsidP="001624E8">
      <w:pPr>
        <w:spacing w:after="0" w:line="360" w:lineRule="auto"/>
        <w:jc w:val="both"/>
        <w:rPr>
          <w:rFonts w:ascii="Palatino Linotype" w:hAnsi="Palatino Linotype"/>
          <w:sz w:val="32"/>
        </w:rPr>
      </w:pPr>
      <w:r w:rsidRPr="00210456">
        <w:rPr>
          <w:rFonts w:ascii="Palatino Linotype" w:hAnsi="Palatino Linotype" w:cs="Arial"/>
          <w:sz w:val="24"/>
        </w:rPr>
        <w:t xml:space="preserve">Aunado a lo anterior, este Órgano Garante estima pertinente realizar un pronunciamiento ya que consientes de la situación que se vive en la actualidad a fin de otorgarle a los ciudadanos herramientas ágiles y accesibles para el ejercicio de los </w:t>
      </w:r>
      <w:r w:rsidRPr="00210456">
        <w:rPr>
          <w:rFonts w:ascii="Palatino Linotype" w:hAnsi="Palatino Linotype" w:cs="Arial"/>
          <w:sz w:val="24"/>
        </w:rPr>
        <w:lastRenderedPageBreak/>
        <w:t>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FD39959" w14:textId="77777777" w:rsidR="00E55EA0" w:rsidRPr="00AC265A" w:rsidRDefault="00E55EA0" w:rsidP="001624E8">
      <w:pPr>
        <w:spacing w:after="0" w:line="360" w:lineRule="auto"/>
        <w:jc w:val="both"/>
        <w:rPr>
          <w:rFonts w:ascii="Palatino Linotype" w:hAnsi="Palatino Linotype" w:cs="Arial"/>
          <w:sz w:val="24"/>
          <w:szCs w:val="24"/>
        </w:rPr>
      </w:pPr>
    </w:p>
    <w:p w14:paraId="73AEF738" w14:textId="77777777" w:rsidR="00A45454" w:rsidRDefault="00A45454" w:rsidP="001624E8">
      <w:pPr>
        <w:autoSpaceDE w:val="0"/>
        <w:autoSpaceDN w:val="0"/>
        <w:adjustRightInd w:val="0"/>
        <w:spacing w:after="0" w:line="360" w:lineRule="auto"/>
        <w:rPr>
          <w:rFonts w:ascii="Palatino Linotype" w:hAnsi="Palatino Linotype" w:cs="Arial"/>
          <w:b/>
          <w:sz w:val="24"/>
          <w:szCs w:val="24"/>
        </w:rPr>
      </w:pPr>
      <w:r w:rsidRPr="00152075">
        <w:rPr>
          <w:rFonts w:ascii="Palatino Linotype" w:hAnsi="Palatino Linotype" w:cs="Arial"/>
          <w:b/>
          <w:sz w:val="28"/>
        </w:rPr>
        <w:t>SEGUNDO</w:t>
      </w:r>
      <w:r w:rsidRPr="00152075">
        <w:rPr>
          <w:rFonts w:ascii="Palatino Linotype" w:hAnsi="Palatino Linotype" w:cs="Arial"/>
          <w:b/>
        </w:rPr>
        <w:t xml:space="preserve">. </w:t>
      </w:r>
      <w:r>
        <w:rPr>
          <w:rFonts w:ascii="Palatino Linotype" w:hAnsi="Palatino Linotype" w:cs="Arial"/>
          <w:b/>
        </w:rPr>
        <w:t xml:space="preserve"> </w:t>
      </w:r>
      <w:r w:rsidRPr="00CF6431">
        <w:rPr>
          <w:rFonts w:ascii="Palatino Linotype" w:hAnsi="Palatino Linotype" w:cs="Arial"/>
          <w:b/>
          <w:sz w:val="24"/>
          <w:szCs w:val="24"/>
        </w:rPr>
        <w:t>De los alcances del Recurso de Revisión</w:t>
      </w:r>
      <w:r w:rsidRPr="00152075">
        <w:rPr>
          <w:rFonts w:ascii="Palatino Linotype" w:hAnsi="Palatino Linotype" w:cs="Arial"/>
          <w:b/>
          <w:sz w:val="24"/>
          <w:szCs w:val="24"/>
        </w:rPr>
        <w:t xml:space="preserve">. </w:t>
      </w:r>
    </w:p>
    <w:p w14:paraId="1A4F2458" w14:textId="77777777" w:rsidR="00A45454" w:rsidRPr="00152075" w:rsidRDefault="00A45454" w:rsidP="001624E8">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t>Anterior a todo debe destacarse que el recurso de revisión tiene el fin y alcance que señalan los numerales 176, 179</w:t>
      </w:r>
      <w:r w:rsidR="00CF6431">
        <w:rPr>
          <w:rFonts w:ascii="Palatino Linotype" w:hAnsi="Palatino Linotype" w:cs="Arial"/>
          <w:sz w:val="24"/>
          <w:szCs w:val="24"/>
        </w:rPr>
        <w:t xml:space="preserve"> fracción V</w:t>
      </w:r>
      <w:r w:rsidRPr="0015207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9320754" w14:textId="77777777" w:rsidR="00C76CD4" w:rsidRPr="00AC265A" w:rsidRDefault="00C76CD4" w:rsidP="001624E8">
      <w:pPr>
        <w:autoSpaceDE w:val="0"/>
        <w:autoSpaceDN w:val="0"/>
        <w:adjustRightInd w:val="0"/>
        <w:spacing w:after="0" w:line="360" w:lineRule="auto"/>
        <w:jc w:val="both"/>
        <w:rPr>
          <w:rFonts w:ascii="Palatino Linotype" w:hAnsi="Palatino Linotype" w:cs="Arial"/>
          <w:b/>
          <w:sz w:val="24"/>
        </w:rPr>
      </w:pPr>
    </w:p>
    <w:p w14:paraId="46CDBDCC" w14:textId="77777777" w:rsidR="00262F58" w:rsidRPr="00AD2A55" w:rsidRDefault="00262F58" w:rsidP="00262F58">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14:paraId="5DF71852" w14:textId="77777777" w:rsidR="00262F58" w:rsidRPr="00AD2A55" w:rsidRDefault="00262F58" w:rsidP="00262F58">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AD2A55">
        <w:rPr>
          <w:rFonts w:ascii="Palatino Linotype" w:hAnsi="Palatino Linotype" w:cs="Arial"/>
          <w:sz w:val="24"/>
          <w:szCs w:val="24"/>
        </w:rPr>
        <w:lastRenderedPageBreak/>
        <w:t>la justicia, ya que éste no se coarta por regular causas de improcedencia y sobreseimiento con tales fines.</w:t>
      </w:r>
    </w:p>
    <w:p w14:paraId="6B6CDA21" w14:textId="77777777" w:rsidR="00262F58" w:rsidRPr="00AC265A" w:rsidRDefault="00262F58" w:rsidP="00262F58">
      <w:pPr>
        <w:autoSpaceDE w:val="0"/>
        <w:autoSpaceDN w:val="0"/>
        <w:adjustRightInd w:val="0"/>
        <w:spacing w:after="0" w:line="360" w:lineRule="auto"/>
        <w:jc w:val="both"/>
        <w:rPr>
          <w:rFonts w:ascii="Palatino Linotype" w:hAnsi="Palatino Linotype" w:cs="Arial"/>
          <w:sz w:val="24"/>
          <w:szCs w:val="24"/>
        </w:rPr>
      </w:pPr>
    </w:p>
    <w:p w14:paraId="49F903BF" w14:textId="77777777" w:rsidR="00262F58" w:rsidRPr="00AD2A55" w:rsidRDefault="00262F58" w:rsidP="00262F58">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7111959E" w14:textId="77777777" w:rsidR="00262F58" w:rsidRPr="00AD2A55" w:rsidRDefault="00262F58" w:rsidP="00262F58">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11"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2"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AA5C96E" w14:textId="77777777" w:rsidR="00262F58" w:rsidRPr="00AC265A" w:rsidRDefault="00262F58" w:rsidP="00262F58">
      <w:pPr>
        <w:pStyle w:val="Prrafodelista"/>
        <w:autoSpaceDE w:val="0"/>
        <w:autoSpaceDN w:val="0"/>
        <w:adjustRightInd w:val="0"/>
        <w:spacing w:line="360" w:lineRule="auto"/>
        <w:ind w:left="0"/>
        <w:jc w:val="both"/>
        <w:rPr>
          <w:rFonts w:ascii="Palatino Linotype" w:hAnsi="Palatino Linotype" w:cs="Arial"/>
        </w:rPr>
      </w:pPr>
    </w:p>
    <w:p w14:paraId="552D64B1" w14:textId="77777777" w:rsidR="00262F58" w:rsidRPr="00AD2A55" w:rsidRDefault="00262F58" w:rsidP="00262F58">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497CAB13" w14:textId="77777777" w:rsidR="00262F58" w:rsidRPr="00AC265A" w:rsidRDefault="00262F58" w:rsidP="00262F58">
      <w:pPr>
        <w:pStyle w:val="Prrafodelista"/>
        <w:autoSpaceDE w:val="0"/>
        <w:autoSpaceDN w:val="0"/>
        <w:adjustRightInd w:val="0"/>
        <w:spacing w:line="360" w:lineRule="auto"/>
        <w:ind w:left="0"/>
        <w:jc w:val="both"/>
        <w:rPr>
          <w:rFonts w:ascii="Palatino Linotype" w:hAnsi="Palatino Linotype" w:cs="Arial"/>
        </w:rPr>
      </w:pPr>
    </w:p>
    <w:p w14:paraId="4EBBCA66" w14:textId="77777777" w:rsidR="00262F58" w:rsidRPr="00AD2A55" w:rsidRDefault="00262F58" w:rsidP="00262F58">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1550845F" w14:textId="77777777" w:rsidR="00262F58" w:rsidRPr="00AD2A55" w:rsidRDefault="00262F58" w:rsidP="00262F58">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4CF2F7C5" w14:textId="77777777" w:rsidR="00262F58" w:rsidRPr="00AD2A55" w:rsidRDefault="00262F58" w:rsidP="00262F58">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lastRenderedPageBreak/>
        <w:t xml:space="preserve">II. Se esté tramitando ante el Poder Judicial de la Federación algún recurso o medio de defensa interpuesto por el recurrente;  </w:t>
      </w:r>
    </w:p>
    <w:p w14:paraId="20181071" w14:textId="77777777" w:rsidR="00262F58" w:rsidRPr="00AD2A55" w:rsidRDefault="00262F58" w:rsidP="00262F58">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563B8AA7" w14:textId="77777777" w:rsidR="00262F58" w:rsidRPr="00AD2A55" w:rsidRDefault="00262F58" w:rsidP="00262F58">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45430D12" w14:textId="77777777" w:rsidR="00262F58" w:rsidRPr="00AD2A55" w:rsidRDefault="00262F58" w:rsidP="00262F58">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385954AA" w14:textId="77777777" w:rsidR="00262F58" w:rsidRPr="00AD2A55" w:rsidRDefault="00262F58" w:rsidP="00262F58">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5611D187" w14:textId="77777777" w:rsidR="00262F58" w:rsidRPr="00AD2A55" w:rsidRDefault="00262F58" w:rsidP="00262F58">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14:paraId="04A004BC" w14:textId="77777777" w:rsidR="00262F58" w:rsidRPr="00AC265A" w:rsidRDefault="00262F58" w:rsidP="00262F58">
      <w:pPr>
        <w:pStyle w:val="Prrafodelista"/>
        <w:autoSpaceDE w:val="0"/>
        <w:autoSpaceDN w:val="0"/>
        <w:adjustRightInd w:val="0"/>
        <w:spacing w:line="360" w:lineRule="auto"/>
        <w:ind w:right="850"/>
        <w:jc w:val="both"/>
        <w:rPr>
          <w:rFonts w:ascii="Palatino Linotype" w:hAnsi="Palatino Linotype" w:cs="Arial"/>
          <w:i/>
        </w:rPr>
      </w:pPr>
    </w:p>
    <w:p w14:paraId="09E247DD" w14:textId="77777777" w:rsidR="00262F58" w:rsidRDefault="00262F58" w:rsidP="00262F58">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14:paraId="48EB992A" w14:textId="77777777" w:rsidR="00262F58" w:rsidRPr="00AC265A" w:rsidRDefault="00262F58" w:rsidP="00262F58">
      <w:pPr>
        <w:autoSpaceDE w:val="0"/>
        <w:autoSpaceDN w:val="0"/>
        <w:adjustRightInd w:val="0"/>
        <w:spacing w:after="0" w:line="360" w:lineRule="auto"/>
        <w:jc w:val="both"/>
        <w:rPr>
          <w:rFonts w:ascii="Palatino Linotype" w:hAnsi="Palatino Linotype" w:cs="Arial"/>
          <w:sz w:val="24"/>
          <w:szCs w:val="24"/>
        </w:rPr>
      </w:pPr>
    </w:p>
    <w:p w14:paraId="115FBCB9" w14:textId="77777777" w:rsidR="00262F58" w:rsidRDefault="00262F58" w:rsidP="00262F58">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Resolutor,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14:paraId="20D7BE3B" w14:textId="77777777" w:rsidR="00262F58" w:rsidRPr="00AC265A" w:rsidRDefault="00262F58" w:rsidP="00262F58">
      <w:pPr>
        <w:rPr>
          <w:sz w:val="24"/>
        </w:rPr>
      </w:pPr>
    </w:p>
    <w:p w14:paraId="1DAB3140" w14:textId="77777777" w:rsidR="0080185B" w:rsidRPr="00A64804" w:rsidRDefault="0080185B" w:rsidP="001624E8">
      <w:pPr>
        <w:pStyle w:val="Prrafodelista"/>
        <w:autoSpaceDE w:val="0"/>
        <w:autoSpaceDN w:val="0"/>
        <w:adjustRightInd w:val="0"/>
        <w:spacing w:line="360" w:lineRule="auto"/>
        <w:ind w:left="0"/>
        <w:jc w:val="both"/>
        <w:rPr>
          <w:rFonts w:ascii="Palatino Linotype" w:hAnsi="Palatino Linotype" w:cs="Arial"/>
        </w:rPr>
      </w:pPr>
      <w:r w:rsidRPr="00A64804">
        <w:rPr>
          <w:rFonts w:ascii="Palatino Linotype" w:hAnsi="Palatino Linotype" w:cs="Arial"/>
          <w:b/>
          <w:sz w:val="28"/>
          <w:szCs w:val="28"/>
        </w:rPr>
        <w:t>CUARTO.</w:t>
      </w:r>
      <w:r w:rsidRPr="00A64804">
        <w:rPr>
          <w:rFonts w:ascii="Palatino Linotype" w:hAnsi="Palatino Linotype" w:cs="Arial"/>
          <w:b/>
        </w:rPr>
        <w:t xml:space="preserve"> Del estudio y resolución del asunto.</w:t>
      </w:r>
      <w:r w:rsidRPr="00A64804">
        <w:rPr>
          <w:rFonts w:ascii="Palatino Linotype" w:hAnsi="Palatino Linotype" w:cs="Arial"/>
        </w:rPr>
        <w:t xml:space="preserve"> </w:t>
      </w:r>
    </w:p>
    <w:p w14:paraId="4B8D27FC" w14:textId="77777777" w:rsidR="0080185B" w:rsidRPr="00A64804" w:rsidRDefault="0080185B" w:rsidP="001624E8">
      <w:pPr>
        <w:autoSpaceDE w:val="0"/>
        <w:autoSpaceDN w:val="0"/>
        <w:adjustRightInd w:val="0"/>
        <w:spacing w:after="0" w:line="360" w:lineRule="auto"/>
        <w:jc w:val="both"/>
        <w:rPr>
          <w:rFonts w:ascii="Palatino Linotype" w:hAnsi="Palatino Linotype" w:cs="Arial"/>
          <w:sz w:val="24"/>
          <w:szCs w:val="24"/>
        </w:rPr>
      </w:pPr>
      <w:r w:rsidRPr="00A64804">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A64804">
        <w:rPr>
          <w:rFonts w:ascii="Palatino Linotype" w:hAnsi="Palatino Linotype" w:cs="Arial"/>
          <w:sz w:val="24"/>
          <w:szCs w:val="24"/>
        </w:rPr>
        <w:lastRenderedPageBreak/>
        <w:t>internacionales en los que el Estado Mexicano sea parte, en concordancia con el artículo 8 de la Ley de Transparencia local.</w:t>
      </w:r>
    </w:p>
    <w:p w14:paraId="0143D02F" w14:textId="77777777" w:rsidR="0080185B" w:rsidRPr="00587B1E" w:rsidRDefault="0080185B" w:rsidP="001624E8">
      <w:pPr>
        <w:pStyle w:val="Prrafodelista"/>
        <w:spacing w:line="360" w:lineRule="auto"/>
        <w:ind w:left="0"/>
        <w:jc w:val="both"/>
        <w:rPr>
          <w:rFonts w:ascii="Palatino Linotype" w:hAnsi="Palatino Linotype" w:cs="Arial"/>
        </w:rPr>
      </w:pPr>
    </w:p>
    <w:p w14:paraId="21964230" w14:textId="5B1D1F08" w:rsidR="0080185B" w:rsidRPr="00A64804" w:rsidRDefault="0080185B" w:rsidP="001C087E">
      <w:pPr>
        <w:tabs>
          <w:tab w:val="left" w:pos="709"/>
        </w:tabs>
        <w:spacing w:after="0" w:line="360" w:lineRule="auto"/>
        <w:jc w:val="both"/>
        <w:rPr>
          <w:rFonts w:ascii="Palatino Linotype" w:hAnsi="Palatino Linotype"/>
          <w:sz w:val="24"/>
          <w:szCs w:val="24"/>
        </w:rPr>
      </w:pPr>
      <w:r w:rsidRPr="00A64804">
        <w:rPr>
          <w:rFonts w:ascii="Palatino Linotype" w:hAnsi="Palatino Linotype" w:cs="Arial"/>
          <w:sz w:val="24"/>
          <w:szCs w:val="24"/>
        </w:rPr>
        <w:t xml:space="preserve">Con el propósito de realizar un mejor proveer por parte de este Órgano Garante, es conveniente </w:t>
      </w:r>
      <w:r w:rsidRPr="00A64804">
        <w:rPr>
          <w:rFonts w:ascii="Palatino Linotype" w:hAnsi="Palatino Linotype"/>
          <w:sz w:val="24"/>
          <w:szCs w:val="24"/>
        </w:rPr>
        <w:t xml:space="preserve">hacer alusión a lo que </w:t>
      </w:r>
      <w:r w:rsidR="00A86406">
        <w:rPr>
          <w:rFonts w:ascii="Palatino Linotype" w:hAnsi="Palatino Linotype"/>
          <w:sz w:val="24"/>
          <w:szCs w:val="24"/>
        </w:rPr>
        <w:t>e</w:t>
      </w:r>
      <w:r w:rsidRPr="00A64804">
        <w:rPr>
          <w:rFonts w:ascii="Palatino Linotype" w:hAnsi="Palatino Linotype"/>
          <w:sz w:val="24"/>
          <w:szCs w:val="24"/>
        </w:rPr>
        <w:t>l hoy Recurrente requirió, le fuese entregado por parte del Sujeto Obligado, a efecto de establecer la materia del presente asunto, ya que de ella deriva por un lado el procedimiento de acceso a la información ante el sujeto obligado, y por otro lado la materia sobre la que versará el recurso de revisión ante este Órgano Garante.</w:t>
      </w:r>
    </w:p>
    <w:p w14:paraId="1C75FE3D" w14:textId="77777777" w:rsidR="0080185B" w:rsidRPr="00AC265A" w:rsidRDefault="0080185B" w:rsidP="001C087E">
      <w:pPr>
        <w:tabs>
          <w:tab w:val="left" w:pos="709"/>
        </w:tabs>
        <w:spacing w:after="0" w:line="360" w:lineRule="auto"/>
        <w:jc w:val="both"/>
        <w:rPr>
          <w:rFonts w:ascii="Palatino Linotype" w:hAnsi="Palatino Linotype"/>
          <w:sz w:val="24"/>
          <w:szCs w:val="24"/>
        </w:rPr>
      </w:pPr>
    </w:p>
    <w:p w14:paraId="75A71E1F" w14:textId="77777777" w:rsidR="009752FA" w:rsidRDefault="00036D5F" w:rsidP="001C087E">
      <w:pPr>
        <w:pStyle w:val="Prrafodelista"/>
        <w:autoSpaceDE w:val="0"/>
        <w:autoSpaceDN w:val="0"/>
        <w:adjustRightInd w:val="0"/>
        <w:spacing w:line="360" w:lineRule="auto"/>
        <w:ind w:left="0"/>
        <w:jc w:val="both"/>
        <w:rPr>
          <w:rFonts w:ascii="Palatino Linotype" w:hAnsi="Palatino Linotype" w:cs="Arial"/>
        </w:rPr>
      </w:pPr>
      <w:r w:rsidRPr="007938AE">
        <w:rPr>
          <w:rFonts w:ascii="Palatino Linotype" w:hAnsi="Palatino Linotype" w:cs="Arial"/>
        </w:rPr>
        <w:t xml:space="preserve">En este sentido nuestro estudio versará en </w:t>
      </w:r>
      <w:r w:rsidR="006A585F">
        <w:rPr>
          <w:rFonts w:ascii="Palatino Linotype" w:hAnsi="Palatino Linotype" w:cs="Arial"/>
        </w:rPr>
        <w:t>si la información remitida en respuesta colma el derecho de acceso a la información</w:t>
      </w:r>
      <w:r w:rsidR="00BB57E8">
        <w:rPr>
          <w:rFonts w:ascii="Palatino Linotype" w:hAnsi="Palatino Linotype" w:cs="Arial"/>
        </w:rPr>
        <w:t>.</w:t>
      </w:r>
    </w:p>
    <w:p w14:paraId="273B770C" w14:textId="77777777" w:rsidR="009752FA" w:rsidRPr="00AC265A" w:rsidRDefault="009752FA" w:rsidP="001C087E">
      <w:pPr>
        <w:pStyle w:val="Prrafodelista"/>
        <w:autoSpaceDE w:val="0"/>
        <w:autoSpaceDN w:val="0"/>
        <w:adjustRightInd w:val="0"/>
        <w:spacing w:line="360" w:lineRule="auto"/>
        <w:ind w:left="0"/>
        <w:jc w:val="both"/>
        <w:rPr>
          <w:rFonts w:ascii="Palatino Linotype" w:hAnsi="Palatino Linotype" w:cs="Arial"/>
        </w:rPr>
      </w:pPr>
    </w:p>
    <w:p w14:paraId="635CFD1E" w14:textId="1AE2BAFC" w:rsidR="002A5FDF" w:rsidRPr="00262F58" w:rsidRDefault="00953B7B" w:rsidP="00E31001">
      <w:pPr>
        <w:tabs>
          <w:tab w:val="left" w:pos="709"/>
        </w:tabs>
        <w:spacing w:after="0" w:line="360" w:lineRule="auto"/>
        <w:jc w:val="both"/>
        <w:rPr>
          <w:rFonts w:ascii="Palatino Linotype" w:hAnsi="Palatino Linotype"/>
          <w:sz w:val="24"/>
          <w:szCs w:val="24"/>
        </w:rPr>
      </w:pPr>
      <w:r w:rsidRPr="00262F58">
        <w:rPr>
          <w:rFonts w:ascii="Palatino Linotype" w:hAnsi="Palatino Linotype"/>
          <w:sz w:val="24"/>
          <w:szCs w:val="24"/>
        </w:rPr>
        <w:t>Partamos de la solicitud de información, siendo los requerimientos los siguientes:</w:t>
      </w:r>
      <w:r w:rsidR="001C087E" w:rsidRPr="00262F58">
        <w:rPr>
          <w:rFonts w:ascii="Palatino Linotype" w:hAnsi="Palatino Linotype"/>
          <w:sz w:val="24"/>
          <w:szCs w:val="24"/>
        </w:rPr>
        <w:t xml:space="preserve"> </w:t>
      </w:r>
    </w:p>
    <w:p w14:paraId="223EA5F3" w14:textId="3EE5FA31" w:rsidR="00F82BA3" w:rsidRPr="00262F58" w:rsidRDefault="00262F58" w:rsidP="003B5164">
      <w:pPr>
        <w:tabs>
          <w:tab w:val="left" w:pos="709"/>
        </w:tabs>
        <w:spacing w:after="0" w:line="360" w:lineRule="auto"/>
        <w:jc w:val="both"/>
        <w:rPr>
          <w:rFonts w:ascii="Palatino Linotype" w:hAnsi="Palatino Linotype"/>
          <w:i/>
          <w:color w:val="000000"/>
          <w:sz w:val="24"/>
          <w:szCs w:val="24"/>
        </w:rPr>
      </w:pPr>
      <w:r w:rsidRPr="00262F58">
        <w:rPr>
          <w:rFonts w:ascii="Palatino Linotype" w:hAnsi="Palatino Linotype"/>
          <w:i/>
          <w:color w:val="000000"/>
          <w:sz w:val="24"/>
          <w:szCs w:val="24"/>
        </w:rPr>
        <w:t xml:space="preserve">1.- Solicito saber todos los </w:t>
      </w:r>
      <w:r w:rsidRPr="00351B65">
        <w:rPr>
          <w:rFonts w:ascii="Palatino Linotype" w:hAnsi="Palatino Linotype"/>
          <w:i/>
          <w:color w:val="000000"/>
          <w:sz w:val="24"/>
          <w:szCs w:val="24"/>
        </w:rPr>
        <w:t>procedimientos adquisitivos del 2019 a la fecha,</w:t>
      </w:r>
      <w:r w:rsidRPr="00262F58">
        <w:rPr>
          <w:rFonts w:ascii="Palatino Linotype" w:hAnsi="Palatino Linotype"/>
          <w:i/>
          <w:color w:val="000000"/>
          <w:sz w:val="24"/>
          <w:szCs w:val="24"/>
        </w:rPr>
        <w:t xml:space="preserve"> ya que no está actualizada su página y no coincide con lo reportado en los informes mensuales ni en su apartado de coñac</w:t>
      </w:r>
    </w:p>
    <w:p w14:paraId="62F8BE05" w14:textId="77777777" w:rsidR="00262F58" w:rsidRPr="00262F58" w:rsidRDefault="00262F58" w:rsidP="003B5164">
      <w:pPr>
        <w:tabs>
          <w:tab w:val="left" w:pos="709"/>
        </w:tabs>
        <w:spacing w:after="0" w:line="360" w:lineRule="auto"/>
        <w:jc w:val="both"/>
        <w:rPr>
          <w:rFonts w:ascii="Palatino Linotype" w:hAnsi="Palatino Linotype"/>
          <w:color w:val="000000"/>
          <w:sz w:val="24"/>
          <w:szCs w:val="24"/>
        </w:rPr>
      </w:pPr>
    </w:p>
    <w:p w14:paraId="17BC0DC2" w14:textId="20DA1A4A" w:rsidR="00262F58" w:rsidRPr="00262F58" w:rsidRDefault="00262F58" w:rsidP="003B5164">
      <w:pPr>
        <w:tabs>
          <w:tab w:val="left" w:pos="709"/>
        </w:tabs>
        <w:spacing w:after="0" w:line="360" w:lineRule="auto"/>
        <w:jc w:val="both"/>
        <w:rPr>
          <w:rFonts w:ascii="Palatino Linotype" w:hAnsi="Palatino Linotype"/>
          <w:color w:val="000000"/>
          <w:sz w:val="24"/>
          <w:szCs w:val="24"/>
        </w:rPr>
      </w:pPr>
      <w:r w:rsidRPr="00262F58">
        <w:rPr>
          <w:rFonts w:ascii="Palatino Linotype" w:hAnsi="Palatino Linotype"/>
          <w:color w:val="000000"/>
          <w:sz w:val="24"/>
          <w:szCs w:val="24"/>
        </w:rPr>
        <w:t xml:space="preserve">Mediante  respuesta, el Sujeto </w:t>
      </w:r>
      <w:r w:rsidRPr="004B4209">
        <w:rPr>
          <w:rFonts w:ascii="Palatino Linotype" w:hAnsi="Palatino Linotype"/>
          <w:color w:val="000000"/>
          <w:sz w:val="24"/>
          <w:szCs w:val="24"/>
        </w:rPr>
        <w:t xml:space="preserve">Obligado, </w:t>
      </w:r>
      <w:r w:rsidR="004B4209" w:rsidRPr="004B4209">
        <w:rPr>
          <w:rFonts w:ascii="Palatino Linotype" w:hAnsi="Palatino Linotype"/>
          <w:color w:val="000000"/>
          <w:sz w:val="24"/>
          <w:szCs w:val="24"/>
        </w:rPr>
        <w:t xml:space="preserve">a través de </w:t>
      </w:r>
      <w:r w:rsidRPr="004B4209">
        <w:rPr>
          <w:rFonts w:ascii="Palatino Linotype" w:hAnsi="Palatino Linotype"/>
          <w:color w:val="000000"/>
          <w:sz w:val="24"/>
          <w:szCs w:val="24"/>
        </w:rPr>
        <w:t xml:space="preserve">la Dirección de </w:t>
      </w:r>
      <w:r w:rsidR="004B4209" w:rsidRPr="004B4209">
        <w:rPr>
          <w:rFonts w:ascii="Palatino Linotype" w:hAnsi="Palatino Linotype"/>
          <w:color w:val="000000"/>
          <w:sz w:val="24"/>
          <w:szCs w:val="24"/>
        </w:rPr>
        <w:t>administración</w:t>
      </w:r>
      <w:r w:rsidRPr="00262F58">
        <w:rPr>
          <w:rFonts w:ascii="Palatino Linotype" w:hAnsi="Palatino Linotype"/>
          <w:color w:val="000000"/>
          <w:sz w:val="24"/>
          <w:szCs w:val="24"/>
        </w:rPr>
        <w:t xml:space="preserve"> hizo referencia a una solicitud de información distinta a </w:t>
      </w:r>
      <w:r w:rsidR="004B4209" w:rsidRPr="00262F58">
        <w:rPr>
          <w:rFonts w:ascii="Palatino Linotype" w:hAnsi="Palatino Linotype"/>
          <w:color w:val="000000"/>
          <w:sz w:val="24"/>
          <w:szCs w:val="24"/>
        </w:rPr>
        <w:t>la correspondiente</w:t>
      </w:r>
      <w:r w:rsidRPr="00262F58">
        <w:rPr>
          <w:rFonts w:ascii="Palatino Linotype" w:hAnsi="Palatino Linotype"/>
          <w:color w:val="000000"/>
          <w:sz w:val="24"/>
          <w:szCs w:val="24"/>
        </w:rPr>
        <w:t xml:space="preserve">, así mismo </w:t>
      </w:r>
      <w:r w:rsidR="004B4209">
        <w:rPr>
          <w:rFonts w:ascii="Palatino Linotype" w:hAnsi="Palatino Linotype"/>
          <w:color w:val="000000"/>
          <w:sz w:val="24"/>
          <w:szCs w:val="24"/>
        </w:rPr>
        <w:t>es de</w:t>
      </w:r>
      <w:r w:rsidRPr="00262F58">
        <w:rPr>
          <w:rFonts w:ascii="Palatino Linotype" w:hAnsi="Palatino Linotype"/>
          <w:color w:val="000000"/>
          <w:sz w:val="24"/>
          <w:szCs w:val="24"/>
        </w:rPr>
        <w:t xml:space="preserve"> </w:t>
      </w:r>
      <w:r w:rsidR="004B4209">
        <w:rPr>
          <w:rFonts w:ascii="Palatino Linotype" w:hAnsi="Palatino Linotype"/>
          <w:color w:val="000000"/>
          <w:sz w:val="24"/>
          <w:szCs w:val="24"/>
        </w:rPr>
        <w:t xml:space="preserve">señalar </w:t>
      </w:r>
      <w:r w:rsidRPr="00262F58">
        <w:rPr>
          <w:rFonts w:ascii="Palatino Linotype" w:hAnsi="Palatino Linotype"/>
          <w:color w:val="000000"/>
          <w:sz w:val="24"/>
          <w:szCs w:val="24"/>
        </w:rPr>
        <w:t>que no se presentó informe justificado.</w:t>
      </w:r>
    </w:p>
    <w:p w14:paraId="55C6F949" w14:textId="77777777" w:rsidR="00262F58" w:rsidRPr="00262F58" w:rsidRDefault="00262F58" w:rsidP="003B5164">
      <w:pPr>
        <w:tabs>
          <w:tab w:val="left" w:pos="709"/>
        </w:tabs>
        <w:spacing w:after="0" w:line="360" w:lineRule="auto"/>
        <w:jc w:val="both"/>
        <w:rPr>
          <w:rFonts w:ascii="Palatino Linotype" w:hAnsi="Palatino Linotype"/>
          <w:color w:val="000000"/>
          <w:sz w:val="24"/>
          <w:szCs w:val="24"/>
        </w:rPr>
      </w:pPr>
    </w:p>
    <w:p w14:paraId="0233ADCE" w14:textId="49A16BCE" w:rsidR="00262F58" w:rsidRDefault="00262F58" w:rsidP="003B5164">
      <w:pPr>
        <w:tabs>
          <w:tab w:val="left" w:pos="709"/>
        </w:tabs>
        <w:spacing w:after="0" w:line="360" w:lineRule="auto"/>
        <w:jc w:val="both"/>
        <w:rPr>
          <w:rFonts w:ascii="Palatino Linotype" w:hAnsi="Palatino Linotype"/>
          <w:color w:val="000000"/>
          <w:sz w:val="24"/>
          <w:szCs w:val="24"/>
        </w:rPr>
      </w:pPr>
      <w:r w:rsidRPr="00262F58">
        <w:rPr>
          <w:rFonts w:ascii="Palatino Linotype" w:hAnsi="Palatino Linotype"/>
          <w:color w:val="000000"/>
          <w:sz w:val="24"/>
          <w:szCs w:val="24"/>
        </w:rPr>
        <w:lastRenderedPageBreak/>
        <w:t xml:space="preserve">En tal sentido los motivos de inconformidad resultan </w:t>
      </w:r>
      <w:r w:rsidR="00AE4065">
        <w:rPr>
          <w:rFonts w:ascii="Palatino Linotype" w:hAnsi="Palatino Linotype"/>
          <w:color w:val="000000"/>
          <w:sz w:val="24"/>
          <w:szCs w:val="24"/>
        </w:rPr>
        <w:t>fundados, ya que</w:t>
      </w:r>
      <w:r>
        <w:rPr>
          <w:rFonts w:ascii="Palatino Linotype" w:hAnsi="Palatino Linotype"/>
          <w:color w:val="000000"/>
          <w:sz w:val="24"/>
          <w:szCs w:val="24"/>
        </w:rPr>
        <w:t xml:space="preserve"> no se e</w:t>
      </w:r>
      <w:r w:rsidR="004B4209">
        <w:rPr>
          <w:rFonts w:ascii="Palatino Linotype" w:hAnsi="Palatino Linotype"/>
          <w:color w:val="000000"/>
          <w:sz w:val="24"/>
          <w:szCs w:val="24"/>
        </w:rPr>
        <w:t>ntregó la información requerida, conforme al artículo 179 fracción VI de la Ley de Transparencia y Acceso a la Información Pública del Estado de México y Municipios.</w:t>
      </w:r>
    </w:p>
    <w:p w14:paraId="6FC63DB3" w14:textId="77777777" w:rsidR="00AC265A" w:rsidRDefault="00AC265A" w:rsidP="003B5164">
      <w:pPr>
        <w:tabs>
          <w:tab w:val="left" w:pos="709"/>
        </w:tabs>
        <w:spacing w:after="0" w:line="360" w:lineRule="auto"/>
        <w:jc w:val="both"/>
        <w:rPr>
          <w:rFonts w:ascii="Palatino Linotype" w:hAnsi="Palatino Linotype"/>
          <w:color w:val="000000"/>
          <w:sz w:val="24"/>
          <w:szCs w:val="24"/>
        </w:rPr>
      </w:pPr>
    </w:p>
    <w:p w14:paraId="764CBBC5" w14:textId="51445D60" w:rsidR="00AC265A" w:rsidRPr="00AC265A" w:rsidRDefault="00AC265A" w:rsidP="00AC265A">
      <w:pPr>
        <w:tabs>
          <w:tab w:val="left" w:pos="709"/>
        </w:tabs>
        <w:spacing w:after="0" w:line="240" w:lineRule="auto"/>
        <w:ind w:left="851" w:right="850"/>
        <w:jc w:val="both"/>
        <w:rPr>
          <w:rFonts w:ascii="Palatino Linotype" w:hAnsi="Palatino Linotype"/>
          <w:i/>
        </w:rPr>
      </w:pPr>
      <w:r w:rsidRPr="00AC265A">
        <w:rPr>
          <w:rFonts w:ascii="Palatino Linotype" w:hAnsi="Palatino Linotype"/>
          <w:i/>
        </w:rPr>
        <w:t>Artículo 179. El recurso de revisión es un medio de protección que la Ley otorga a los particulares, para hacer valer su derecho de acceso a la información pública, y procederá en contra de las siguientes causas:</w:t>
      </w:r>
    </w:p>
    <w:p w14:paraId="46BF0BDC" w14:textId="121F0F98" w:rsidR="00AC265A" w:rsidRPr="00AC265A" w:rsidRDefault="00AC265A" w:rsidP="00AC265A">
      <w:pPr>
        <w:tabs>
          <w:tab w:val="left" w:pos="709"/>
        </w:tabs>
        <w:spacing w:after="0" w:line="240" w:lineRule="auto"/>
        <w:ind w:left="851" w:right="850"/>
        <w:jc w:val="both"/>
        <w:rPr>
          <w:rFonts w:ascii="Palatino Linotype" w:hAnsi="Palatino Linotype"/>
          <w:i/>
        </w:rPr>
      </w:pPr>
      <w:r w:rsidRPr="00AC265A">
        <w:rPr>
          <w:rFonts w:ascii="Palatino Linotype" w:hAnsi="Palatino Linotype"/>
          <w:i/>
        </w:rPr>
        <w:t>..</w:t>
      </w:r>
    </w:p>
    <w:p w14:paraId="2A36C48D" w14:textId="684D5D04" w:rsidR="00AC265A" w:rsidRPr="00AC265A" w:rsidRDefault="00AC265A" w:rsidP="00AC265A">
      <w:pPr>
        <w:tabs>
          <w:tab w:val="left" w:pos="709"/>
        </w:tabs>
        <w:spacing w:after="0" w:line="240" w:lineRule="auto"/>
        <w:ind w:left="851" w:right="850"/>
        <w:jc w:val="both"/>
        <w:rPr>
          <w:rFonts w:ascii="Palatino Linotype" w:hAnsi="Palatino Linotype"/>
          <w:i/>
        </w:rPr>
      </w:pPr>
      <w:r w:rsidRPr="00AC265A">
        <w:rPr>
          <w:rFonts w:ascii="Palatino Linotype" w:hAnsi="Palatino Linotype"/>
          <w:i/>
        </w:rPr>
        <w:t>VI. La entrega de información que no corresponda con lo solicitado;</w:t>
      </w:r>
    </w:p>
    <w:p w14:paraId="7AF652B1" w14:textId="2C0C8D90" w:rsidR="00AC265A" w:rsidRPr="00AC265A" w:rsidRDefault="00AC265A" w:rsidP="00AC265A">
      <w:pPr>
        <w:tabs>
          <w:tab w:val="left" w:pos="709"/>
        </w:tabs>
        <w:spacing w:after="0" w:line="240" w:lineRule="auto"/>
        <w:ind w:left="851" w:right="850"/>
        <w:jc w:val="both"/>
        <w:rPr>
          <w:rFonts w:ascii="Palatino Linotype" w:hAnsi="Palatino Linotype"/>
          <w:i/>
          <w:color w:val="000000"/>
        </w:rPr>
      </w:pPr>
      <w:r w:rsidRPr="00AC265A">
        <w:rPr>
          <w:rFonts w:ascii="Palatino Linotype" w:hAnsi="Palatino Linotype"/>
          <w:i/>
        </w:rPr>
        <w:t>…</w:t>
      </w:r>
    </w:p>
    <w:p w14:paraId="785A7096" w14:textId="77777777" w:rsidR="004D0CA1" w:rsidRDefault="004D0CA1" w:rsidP="004D0CA1">
      <w:pPr>
        <w:tabs>
          <w:tab w:val="left" w:pos="709"/>
        </w:tabs>
        <w:spacing w:after="0" w:line="360" w:lineRule="auto"/>
        <w:jc w:val="both"/>
        <w:rPr>
          <w:rFonts w:ascii="Palatino Linotype" w:hAnsi="Palatino Linotype"/>
          <w:sz w:val="24"/>
          <w:szCs w:val="24"/>
        </w:rPr>
      </w:pPr>
    </w:p>
    <w:p w14:paraId="1BF23E3E" w14:textId="77777777" w:rsidR="00B02DFB" w:rsidRPr="00B02DFB" w:rsidRDefault="00B02DFB" w:rsidP="00B02DFB">
      <w:pPr>
        <w:spacing w:after="0" w:line="360" w:lineRule="auto"/>
        <w:jc w:val="both"/>
        <w:rPr>
          <w:rFonts w:ascii="Palatino Linotype" w:hAnsi="Palatino Linotype" w:cs="Arial"/>
          <w:color w:val="000000" w:themeColor="text1"/>
          <w:sz w:val="24"/>
          <w:szCs w:val="24"/>
        </w:rPr>
      </w:pPr>
      <w:r w:rsidRPr="00B02DFB">
        <w:rPr>
          <w:rFonts w:ascii="Palatino Linotype" w:hAnsi="Palatino Linotype"/>
          <w:sz w:val="24"/>
          <w:szCs w:val="24"/>
          <w:lang w:eastAsia="es-MX"/>
        </w:rPr>
        <w:t xml:space="preserve">En tal sentido primeramente debemos mencionar que </w:t>
      </w:r>
      <w:r w:rsidRPr="00B02DFB">
        <w:rPr>
          <w:rFonts w:ascii="Palatino Linotype" w:hAnsi="Palatino Linotype"/>
          <w:sz w:val="24"/>
          <w:szCs w:val="24"/>
        </w:rPr>
        <w:t xml:space="preserve">para tener por satisfecho </w:t>
      </w:r>
      <w:r w:rsidRPr="00B02DFB">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14:paraId="374A86C6" w14:textId="77777777" w:rsidR="00B02DFB" w:rsidRPr="00B02DFB" w:rsidRDefault="00B02DFB" w:rsidP="00B02DFB">
      <w:pPr>
        <w:spacing w:after="0" w:line="360" w:lineRule="auto"/>
        <w:jc w:val="both"/>
        <w:rPr>
          <w:rFonts w:ascii="Palatino Linotype" w:hAnsi="Palatino Linotype"/>
          <w:sz w:val="24"/>
          <w:szCs w:val="24"/>
        </w:rPr>
      </w:pPr>
    </w:p>
    <w:p w14:paraId="412120E3" w14:textId="77777777" w:rsidR="00B02DFB" w:rsidRPr="00B02DFB" w:rsidRDefault="00B02DFB" w:rsidP="00B02DFB">
      <w:pPr>
        <w:spacing w:after="0" w:line="360" w:lineRule="auto"/>
        <w:jc w:val="both"/>
        <w:rPr>
          <w:rFonts w:ascii="Palatino Linotype" w:hAnsi="Palatino Linotype" w:cs="Arial"/>
          <w:color w:val="000000" w:themeColor="text1"/>
          <w:sz w:val="24"/>
          <w:szCs w:val="24"/>
        </w:rPr>
      </w:pPr>
      <w:r w:rsidRPr="00B02DFB">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B02DFB">
        <w:rPr>
          <w:rFonts w:ascii="Palatino Linotype" w:hAnsi="Palatino Linotype" w:cs="Arial"/>
          <w:bCs/>
          <w:color w:val="000000" w:themeColor="text1"/>
          <w:sz w:val="24"/>
          <w:szCs w:val="24"/>
        </w:rPr>
        <w:t>de la Ley de Transparencia y Acceso a la Información Pública del Estado de México y Municipios</w:t>
      </w:r>
      <w:r w:rsidRPr="00B02DFB">
        <w:rPr>
          <w:rFonts w:ascii="Palatino Linotype" w:hAnsi="Palatino Linotype" w:cs="Arial"/>
          <w:color w:val="000000" w:themeColor="text1"/>
          <w:sz w:val="24"/>
          <w:szCs w:val="24"/>
        </w:rPr>
        <w:t>:</w:t>
      </w:r>
    </w:p>
    <w:p w14:paraId="2EF77ED4" w14:textId="77777777" w:rsidR="00B02DFB" w:rsidRPr="00B02DFB" w:rsidRDefault="00B02DFB" w:rsidP="00B02DFB">
      <w:pPr>
        <w:spacing w:after="0" w:line="360" w:lineRule="auto"/>
        <w:jc w:val="both"/>
        <w:rPr>
          <w:rFonts w:ascii="Palatino Linotype" w:hAnsi="Palatino Linotype" w:cs="Arial"/>
          <w:color w:val="000000" w:themeColor="text1"/>
          <w:sz w:val="24"/>
          <w:szCs w:val="24"/>
        </w:rPr>
      </w:pPr>
      <w:r w:rsidRPr="00B02DFB">
        <w:rPr>
          <w:rFonts w:ascii="Palatino Linotype" w:hAnsi="Palatino Linotype" w:cs="Arial"/>
          <w:color w:val="000000" w:themeColor="text1"/>
          <w:sz w:val="24"/>
          <w:szCs w:val="24"/>
        </w:rPr>
        <w:tab/>
      </w:r>
    </w:p>
    <w:p w14:paraId="67C9671A" w14:textId="77777777" w:rsidR="00B02DFB" w:rsidRPr="00B02DFB" w:rsidRDefault="00B02DFB" w:rsidP="00B02DFB">
      <w:pPr>
        <w:spacing w:after="0" w:line="240" w:lineRule="auto"/>
        <w:ind w:left="851" w:right="850"/>
        <w:jc w:val="both"/>
        <w:rPr>
          <w:rFonts w:ascii="Palatino Linotype" w:hAnsi="Palatino Linotype" w:cs="Arial"/>
          <w:i/>
          <w:color w:val="000000" w:themeColor="text1"/>
        </w:rPr>
      </w:pPr>
      <w:r w:rsidRPr="00B02DFB">
        <w:rPr>
          <w:rFonts w:ascii="Palatino Linotype" w:hAnsi="Palatino Linotype" w:cs="Arial"/>
          <w:b/>
          <w:bCs/>
          <w:i/>
          <w:color w:val="000000" w:themeColor="text1"/>
        </w:rPr>
        <w:t xml:space="preserve">“Artículo 3. </w:t>
      </w:r>
      <w:r w:rsidRPr="00B02DFB">
        <w:rPr>
          <w:rFonts w:ascii="Palatino Linotype" w:hAnsi="Palatino Linotype" w:cs="Arial"/>
          <w:bCs/>
          <w:i/>
          <w:color w:val="000000" w:themeColor="text1"/>
          <w:u w:val="single"/>
        </w:rPr>
        <w:t>Para los efectos de la presente Ley se entenderá por</w:t>
      </w:r>
      <w:r w:rsidRPr="00B02DFB">
        <w:rPr>
          <w:rFonts w:ascii="Palatino Linotype" w:hAnsi="Palatino Linotype" w:cs="Arial"/>
          <w:bCs/>
          <w:i/>
          <w:color w:val="000000" w:themeColor="text1"/>
        </w:rPr>
        <w:t>:</w:t>
      </w:r>
    </w:p>
    <w:p w14:paraId="3485335A" w14:textId="77777777" w:rsidR="00B02DFB" w:rsidRPr="00B02DFB" w:rsidRDefault="00B02DFB" w:rsidP="00B02DFB">
      <w:pPr>
        <w:spacing w:after="0" w:line="240" w:lineRule="auto"/>
        <w:ind w:left="851" w:right="850"/>
        <w:jc w:val="both"/>
        <w:rPr>
          <w:rFonts w:ascii="Palatino Linotype" w:hAnsi="Palatino Linotype" w:cs="Arial"/>
          <w:i/>
        </w:rPr>
      </w:pPr>
      <w:r w:rsidRPr="00B02DFB">
        <w:rPr>
          <w:rFonts w:ascii="Palatino Linotype" w:hAnsi="Palatino Linotype" w:cs="Arial"/>
          <w:i/>
        </w:rPr>
        <w:t>…</w:t>
      </w:r>
    </w:p>
    <w:p w14:paraId="750FD48A" w14:textId="77777777" w:rsidR="00B02DFB" w:rsidRPr="00B02DFB" w:rsidRDefault="00B02DFB" w:rsidP="00B02DFB">
      <w:pPr>
        <w:spacing w:after="0" w:line="240" w:lineRule="auto"/>
        <w:ind w:left="851" w:right="850"/>
        <w:jc w:val="both"/>
        <w:rPr>
          <w:rFonts w:ascii="Palatino Linotype" w:hAnsi="Palatino Linotype" w:cs="Arial"/>
          <w:i/>
          <w:color w:val="000000" w:themeColor="text1"/>
        </w:rPr>
      </w:pPr>
      <w:r w:rsidRPr="00B02DFB">
        <w:rPr>
          <w:rFonts w:ascii="Palatino Linotype" w:hAnsi="Palatino Linotype" w:cs="Arial"/>
          <w:b/>
          <w:bCs/>
          <w:i/>
          <w:color w:val="000000" w:themeColor="text1"/>
        </w:rPr>
        <w:t xml:space="preserve">XI. </w:t>
      </w:r>
      <w:r w:rsidRPr="00B02DFB">
        <w:rPr>
          <w:rFonts w:ascii="Palatino Linotype" w:hAnsi="Palatino Linotype" w:cs="Arial"/>
          <w:b/>
          <w:bCs/>
          <w:i/>
          <w:color w:val="000000" w:themeColor="text1"/>
          <w:u w:val="single"/>
        </w:rPr>
        <w:t>Documento</w:t>
      </w:r>
      <w:r w:rsidRPr="00B02DFB">
        <w:rPr>
          <w:rFonts w:ascii="Palatino Linotype" w:hAnsi="Palatino Linotype" w:cs="Arial"/>
          <w:b/>
          <w:bCs/>
          <w:i/>
          <w:color w:val="000000" w:themeColor="text1"/>
        </w:rPr>
        <w:t xml:space="preserve">: </w:t>
      </w:r>
      <w:r w:rsidRPr="00B02DFB">
        <w:rPr>
          <w:rFonts w:ascii="Palatino Linotype" w:hAnsi="Palatino Linotype" w:cs="Arial"/>
          <w:i/>
          <w:color w:val="000000" w:themeColor="text1"/>
        </w:rPr>
        <w:t xml:space="preserve">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B02DFB">
        <w:rPr>
          <w:rFonts w:ascii="Palatino Linotype" w:hAnsi="Palatino Linotype" w:cs="Arial"/>
          <w:i/>
          <w:color w:val="000000" w:themeColor="text1"/>
        </w:rPr>
        <w:lastRenderedPageBreak/>
        <w:t>elaboración. Los documentos podrán estar en cualquier medio, sea escrito, impreso, sonoro, visual, electrónico, informático u holográfico;</w:t>
      </w:r>
    </w:p>
    <w:p w14:paraId="7B59B1F5" w14:textId="77777777" w:rsidR="00B02DFB" w:rsidRPr="00B02DFB" w:rsidRDefault="00B02DFB" w:rsidP="00B02DFB">
      <w:pPr>
        <w:spacing w:after="0" w:line="240" w:lineRule="auto"/>
        <w:ind w:left="851" w:right="850"/>
        <w:jc w:val="both"/>
        <w:rPr>
          <w:rFonts w:ascii="Palatino Linotype" w:hAnsi="Palatino Linotype" w:cs="Arial"/>
          <w:bCs/>
          <w:i/>
          <w:color w:val="000000" w:themeColor="text1"/>
        </w:rPr>
      </w:pPr>
      <w:r w:rsidRPr="00B02DFB">
        <w:rPr>
          <w:rFonts w:ascii="Palatino Linotype" w:hAnsi="Palatino Linotype" w:cs="Arial"/>
          <w:b/>
          <w:bCs/>
          <w:i/>
          <w:color w:val="000000" w:themeColor="text1"/>
        </w:rPr>
        <w:t>XII. Documento electrónico:</w:t>
      </w:r>
      <w:r w:rsidRPr="00B02DFB">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3B0CFFB6" w14:textId="77777777" w:rsidR="00B02DFB" w:rsidRPr="00B02DFB" w:rsidRDefault="00B02DFB" w:rsidP="00B02DFB">
      <w:pPr>
        <w:spacing w:after="0" w:line="240" w:lineRule="auto"/>
        <w:ind w:left="851" w:right="850"/>
        <w:jc w:val="both"/>
        <w:rPr>
          <w:rFonts w:ascii="Palatino Linotype" w:hAnsi="Palatino Linotype" w:cs="Arial"/>
          <w:i/>
          <w:color w:val="000000" w:themeColor="text1"/>
        </w:rPr>
      </w:pPr>
      <w:r w:rsidRPr="00B02DFB">
        <w:rPr>
          <w:rFonts w:ascii="Palatino Linotype" w:hAnsi="Palatino Linotype" w:cs="Arial"/>
          <w:i/>
          <w:color w:val="000000" w:themeColor="text1"/>
        </w:rPr>
        <w:t>…</w:t>
      </w:r>
    </w:p>
    <w:p w14:paraId="7CBABEC2" w14:textId="77777777" w:rsidR="00B02DFB" w:rsidRPr="00B02DFB" w:rsidRDefault="00B02DFB" w:rsidP="00B02DFB">
      <w:pPr>
        <w:spacing w:after="0" w:line="240" w:lineRule="auto"/>
        <w:ind w:left="851" w:right="850"/>
        <w:jc w:val="both"/>
        <w:rPr>
          <w:rFonts w:ascii="Palatino Linotype" w:hAnsi="Palatino Linotype" w:cs="Arial"/>
          <w:bCs/>
          <w:i/>
          <w:color w:val="000000" w:themeColor="text1"/>
        </w:rPr>
      </w:pPr>
      <w:r w:rsidRPr="00B02DFB">
        <w:rPr>
          <w:rFonts w:ascii="Palatino Linotype" w:hAnsi="Palatino Linotype" w:cs="Arial"/>
          <w:b/>
          <w:bCs/>
          <w:i/>
          <w:color w:val="000000" w:themeColor="text1"/>
        </w:rPr>
        <w:t xml:space="preserve">Artículo 4. </w:t>
      </w:r>
      <w:r w:rsidRPr="00B02DFB">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B02DFB">
        <w:rPr>
          <w:rFonts w:ascii="Palatino Linotype" w:hAnsi="Palatino Linotype" w:cs="Arial"/>
          <w:bCs/>
          <w:i/>
          <w:color w:val="000000" w:themeColor="text1"/>
        </w:rPr>
        <w:t>, sin necesidad de acreditar personalidad ni interés jurídico.</w:t>
      </w:r>
    </w:p>
    <w:p w14:paraId="233509EC" w14:textId="77777777" w:rsidR="00B02DFB" w:rsidRPr="00B02DFB" w:rsidRDefault="00B02DFB" w:rsidP="00B02DFB">
      <w:pPr>
        <w:spacing w:after="0" w:line="240" w:lineRule="auto"/>
        <w:ind w:left="851" w:right="850"/>
        <w:jc w:val="both"/>
        <w:rPr>
          <w:rFonts w:ascii="Palatino Linotype" w:hAnsi="Palatino Linotype" w:cs="Arial"/>
          <w:i/>
          <w:color w:val="000000" w:themeColor="text1"/>
        </w:rPr>
      </w:pPr>
      <w:r w:rsidRPr="00B02DFB">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B02DFB">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44CA5683" w14:textId="77777777" w:rsidR="00B02DFB" w:rsidRPr="00B02DFB" w:rsidRDefault="00B02DFB" w:rsidP="00B02DFB">
      <w:pPr>
        <w:spacing w:after="0" w:line="240" w:lineRule="auto"/>
        <w:ind w:left="851" w:right="850"/>
        <w:jc w:val="both"/>
        <w:rPr>
          <w:rFonts w:ascii="Palatino Linotype" w:hAnsi="Palatino Linotype" w:cs="Arial"/>
          <w:i/>
          <w:color w:val="000000" w:themeColor="text1"/>
        </w:rPr>
      </w:pPr>
      <w:r w:rsidRPr="00B02DFB">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2165A6C6" w14:textId="77777777" w:rsidR="00B02DFB" w:rsidRPr="00B02DFB" w:rsidRDefault="00B02DFB" w:rsidP="00B02DFB">
      <w:pPr>
        <w:spacing w:after="0" w:line="240" w:lineRule="auto"/>
        <w:ind w:left="851" w:right="850"/>
        <w:jc w:val="both"/>
        <w:rPr>
          <w:rFonts w:ascii="Palatino Linotype" w:hAnsi="Palatino Linotype" w:cs="Arial"/>
          <w:i/>
          <w:color w:val="000000" w:themeColor="text1"/>
        </w:rPr>
      </w:pPr>
      <w:r w:rsidRPr="00B02DFB">
        <w:rPr>
          <w:rFonts w:ascii="Palatino Linotype" w:hAnsi="Palatino Linotype" w:cs="Arial"/>
          <w:b/>
          <w:bCs/>
          <w:i/>
          <w:color w:val="000000" w:themeColor="text1"/>
        </w:rPr>
        <w:t xml:space="preserve">Artículo 12. </w:t>
      </w:r>
      <w:r w:rsidRPr="00B02DFB">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53BBC2D6" w14:textId="77777777" w:rsidR="00B02DFB" w:rsidRPr="00B02DFB" w:rsidRDefault="00B02DFB" w:rsidP="00B02DFB">
      <w:pPr>
        <w:spacing w:after="0" w:line="240" w:lineRule="auto"/>
        <w:ind w:left="851" w:right="850"/>
        <w:jc w:val="both"/>
        <w:rPr>
          <w:rFonts w:ascii="Palatino Linotype" w:hAnsi="Palatino Linotype" w:cs="Arial"/>
          <w:i/>
          <w:color w:val="000000" w:themeColor="text1"/>
        </w:rPr>
      </w:pPr>
      <w:r w:rsidRPr="00B02DFB">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B02DFB">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52E5B77" w14:textId="77777777" w:rsidR="00B02DFB" w:rsidRPr="00B02DFB" w:rsidRDefault="00B02DFB" w:rsidP="00B02DFB">
      <w:pPr>
        <w:spacing w:after="0" w:line="240" w:lineRule="auto"/>
        <w:ind w:left="851" w:right="850"/>
        <w:jc w:val="both"/>
        <w:rPr>
          <w:rFonts w:ascii="Palatino Linotype" w:hAnsi="Palatino Linotype" w:cs="Arial"/>
          <w:i/>
          <w:color w:val="000000" w:themeColor="text1"/>
        </w:rPr>
      </w:pPr>
      <w:r w:rsidRPr="00B02DFB">
        <w:rPr>
          <w:rFonts w:ascii="Palatino Linotype" w:hAnsi="Palatino Linotype" w:cs="Arial"/>
          <w:i/>
          <w:color w:val="000000" w:themeColor="text1"/>
        </w:rPr>
        <w:t>…</w:t>
      </w:r>
    </w:p>
    <w:p w14:paraId="3E77C843" w14:textId="77777777" w:rsidR="00B02DFB" w:rsidRPr="00B02DFB" w:rsidRDefault="00B02DFB" w:rsidP="00B02DFB">
      <w:pPr>
        <w:spacing w:after="0" w:line="240" w:lineRule="auto"/>
        <w:ind w:left="851" w:right="850"/>
        <w:jc w:val="both"/>
        <w:rPr>
          <w:rFonts w:ascii="Palatino Linotype" w:hAnsi="Palatino Linotype" w:cs="Arial"/>
          <w:i/>
          <w:color w:val="000000" w:themeColor="text1"/>
        </w:rPr>
      </w:pPr>
      <w:r w:rsidRPr="00B02DFB">
        <w:rPr>
          <w:rFonts w:ascii="Palatino Linotype" w:hAnsi="Palatino Linotype" w:cs="Arial"/>
          <w:b/>
          <w:bCs/>
          <w:i/>
          <w:color w:val="000000" w:themeColor="text1"/>
        </w:rPr>
        <w:t xml:space="preserve">Artículo 24. </w:t>
      </w:r>
      <w:r w:rsidRPr="00B02DFB">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14:paraId="144A78A0" w14:textId="77777777" w:rsidR="00B02DFB" w:rsidRPr="00B02DFB" w:rsidRDefault="00B02DFB" w:rsidP="00B02DFB">
      <w:pPr>
        <w:spacing w:after="0" w:line="240" w:lineRule="auto"/>
        <w:ind w:left="851" w:right="850"/>
        <w:jc w:val="both"/>
        <w:rPr>
          <w:rFonts w:ascii="Palatino Linotype" w:hAnsi="Palatino Linotype" w:cs="Arial"/>
          <w:i/>
          <w:color w:val="000000" w:themeColor="text1"/>
        </w:rPr>
      </w:pPr>
      <w:r w:rsidRPr="00B02DFB">
        <w:rPr>
          <w:rFonts w:ascii="Palatino Linotype" w:hAnsi="Palatino Linotype" w:cs="Arial"/>
          <w:bCs/>
          <w:i/>
          <w:color w:val="000000" w:themeColor="text1"/>
        </w:rPr>
        <w:t>..</w:t>
      </w:r>
      <w:r w:rsidRPr="00B02DFB">
        <w:rPr>
          <w:rFonts w:ascii="Palatino Linotype" w:hAnsi="Palatino Linotype" w:cs="Arial"/>
          <w:i/>
          <w:color w:val="000000" w:themeColor="text1"/>
        </w:rPr>
        <w:t>.</w:t>
      </w:r>
    </w:p>
    <w:p w14:paraId="08025424" w14:textId="77777777" w:rsidR="00B02DFB" w:rsidRPr="00B02DFB" w:rsidRDefault="00B02DFB" w:rsidP="00B02DFB">
      <w:pPr>
        <w:spacing w:after="0" w:line="240" w:lineRule="auto"/>
        <w:ind w:left="851" w:right="850"/>
        <w:jc w:val="both"/>
        <w:rPr>
          <w:rFonts w:ascii="Palatino Linotype" w:hAnsi="Palatino Linotype" w:cs="Arial"/>
          <w:bCs/>
          <w:i/>
          <w:color w:val="000000" w:themeColor="text1"/>
        </w:rPr>
      </w:pPr>
      <w:r w:rsidRPr="00B02DFB">
        <w:rPr>
          <w:rFonts w:ascii="Palatino Linotype" w:hAnsi="Palatino Linotype" w:cs="Arial"/>
          <w:b/>
          <w:bCs/>
          <w:i/>
          <w:color w:val="000000" w:themeColor="text1"/>
        </w:rPr>
        <w:t>IX.</w:t>
      </w:r>
      <w:r w:rsidRPr="00B02DFB">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14:paraId="5C629D87" w14:textId="77777777" w:rsidR="00B02DFB" w:rsidRPr="00B02DFB" w:rsidRDefault="00B02DFB" w:rsidP="00B02DFB">
      <w:pPr>
        <w:spacing w:after="0" w:line="240" w:lineRule="auto"/>
        <w:ind w:left="851" w:right="850"/>
        <w:jc w:val="both"/>
        <w:rPr>
          <w:rFonts w:ascii="Palatino Linotype" w:hAnsi="Palatino Linotype" w:cs="Arial"/>
          <w:bCs/>
          <w:i/>
          <w:color w:val="000000" w:themeColor="text1"/>
        </w:rPr>
      </w:pPr>
      <w:r w:rsidRPr="00B02DFB">
        <w:rPr>
          <w:rFonts w:ascii="Palatino Linotype" w:hAnsi="Palatino Linotype" w:cs="Arial"/>
          <w:b/>
          <w:bCs/>
          <w:i/>
          <w:color w:val="000000" w:themeColor="text1"/>
        </w:rPr>
        <w:t>…</w:t>
      </w:r>
    </w:p>
    <w:p w14:paraId="4E422393" w14:textId="77777777" w:rsidR="00B02DFB" w:rsidRPr="00B02DFB" w:rsidRDefault="00B02DFB" w:rsidP="00B02DFB">
      <w:pPr>
        <w:spacing w:after="0" w:line="240" w:lineRule="auto"/>
        <w:ind w:left="851" w:right="850"/>
        <w:jc w:val="both"/>
        <w:rPr>
          <w:rFonts w:ascii="Palatino Linotype" w:hAnsi="Palatino Linotype" w:cs="Arial"/>
          <w:bCs/>
          <w:i/>
          <w:color w:val="000000" w:themeColor="text1"/>
        </w:rPr>
      </w:pPr>
      <w:r w:rsidRPr="00B02DFB">
        <w:rPr>
          <w:rFonts w:ascii="Palatino Linotype" w:hAnsi="Palatino Linotype" w:cs="Arial"/>
          <w:b/>
          <w:bCs/>
          <w:i/>
          <w:color w:val="000000" w:themeColor="text1"/>
        </w:rPr>
        <w:lastRenderedPageBreak/>
        <w:t>XI.</w:t>
      </w:r>
      <w:r w:rsidRPr="00B02DFB">
        <w:rPr>
          <w:rFonts w:ascii="Palatino Linotype" w:hAnsi="Palatino Linotype" w:cs="Arial"/>
          <w:bCs/>
          <w:i/>
          <w:color w:val="000000" w:themeColor="text1"/>
        </w:rPr>
        <w:t xml:space="preserve"> </w:t>
      </w:r>
      <w:r w:rsidRPr="00B02DFB">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14:paraId="5A5BAEF1" w14:textId="77777777" w:rsidR="00B02DFB" w:rsidRPr="00B02DFB" w:rsidRDefault="00B02DFB" w:rsidP="00B02DFB">
      <w:pPr>
        <w:spacing w:after="0" w:line="240" w:lineRule="auto"/>
        <w:ind w:left="851" w:right="850"/>
        <w:jc w:val="both"/>
        <w:rPr>
          <w:rFonts w:ascii="Palatino Linotype" w:hAnsi="Palatino Linotype" w:cs="Arial"/>
          <w:i/>
          <w:color w:val="000000" w:themeColor="text1"/>
        </w:rPr>
      </w:pPr>
      <w:r w:rsidRPr="00B02DFB">
        <w:rPr>
          <w:rFonts w:ascii="Palatino Linotype" w:hAnsi="Palatino Linotype" w:cs="Arial"/>
          <w:bCs/>
          <w:i/>
          <w:color w:val="000000" w:themeColor="text1"/>
        </w:rPr>
        <w:t>…</w:t>
      </w:r>
    </w:p>
    <w:p w14:paraId="0A534D03" w14:textId="77777777" w:rsidR="00B02DFB" w:rsidRPr="00B02DFB" w:rsidRDefault="00B02DFB" w:rsidP="00B02DFB">
      <w:pPr>
        <w:spacing w:after="0" w:line="240" w:lineRule="auto"/>
        <w:ind w:left="851" w:right="850"/>
        <w:jc w:val="both"/>
        <w:rPr>
          <w:rFonts w:ascii="Palatino Linotype" w:hAnsi="Palatino Linotype" w:cs="Arial"/>
          <w:i/>
          <w:color w:val="000000" w:themeColor="text1"/>
        </w:rPr>
      </w:pPr>
      <w:r w:rsidRPr="00B02DFB">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14:paraId="38BE306D" w14:textId="77777777" w:rsidR="00B02DFB" w:rsidRPr="00B02DFB" w:rsidRDefault="00B02DFB" w:rsidP="00B02DFB">
      <w:pPr>
        <w:spacing w:after="0" w:line="240" w:lineRule="auto"/>
        <w:ind w:left="851" w:right="851"/>
        <w:jc w:val="both"/>
        <w:rPr>
          <w:rFonts w:ascii="Palatino Linotype" w:hAnsi="Palatino Linotype" w:cs="Arial"/>
          <w:i/>
          <w:color w:val="000000" w:themeColor="text1"/>
          <w:u w:val="single"/>
        </w:rPr>
      </w:pPr>
      <w:r w:rsidRPr="00B02DFB">
        <w:rPr>
          <w:rFonts w:ascii="Palatino Linotype" w:hAnsi="Palatino Linotype" w:cs="Arial"/>
          <w:i/>
          <w:color w:val="000000" w:themeColor="text1"/>
          <w:u w:val="single"/>
        </w:rPr>
        <w:t>Los sujetos obligados solo proporcionarán la información pública que generen, administren o posean en el ejercicio de sus atribuciones.</w:t>
      </w:r>
    </w:p>
    <w:p w14:paraId="7354923F" w14:textId="77777777" w:rsidR="00B02DFB" w:rsidRPr="00B02DFB" w:rsidRDefault="00B02DFB" w:rsidP="00B02DFB">
      <w:pPr>
        <w:spacing w:after="0" w:line="360" w:lineRule="auto"/>
        <w:ind w:left="851" w:right="851"/>
        <w:jc w:val="both"/>
        <w:rPr>
          <w:rFonts w:ascii="Palatino Linotype" w:hAnsi="Palatino Linotype" w:cs="Arial"/>
          <w:i/>
          <w:color w:val="000000" w:themeColor="text1"/>
        </w:rPr>
      </w:pPr>
    </w:p>
    <w:p w14:paraId="0E7B7420" w14:textId="77777777" w:rsidR="00B02DFB" w:rsidRPr="00B02DFB" w:rsidRDefault="00B02DFB" w:rsidP="00B02DFB">
      <w:pPr>
        <w:spacing w:after="0" w:line="360" w:lineRule="auto"/>
        <w:jc w:val="both"/>
        <w:rPr>
          <w:rFonts w:ascii="Palatino Linotype" w:hAnsi="Palatino Linotype" w:cs="Arial"/>
          <w:color w:val="000000" w:themeColor="text1"/>
          <w:sz w:val="24"/>
          <w:szCs w:val="24"/>
        </w:rPr>
      </w:pPr>
      <w:r w:rsidRPr="00B02DFB">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31229F35" w14:textId="77777777" w:rsidR="00B02DFB" w:rsidRPr="00B02DFB" w:rsidRDefault="00B02DFB" w:rsidP="00B02DFB">
      <w:pPr>
        <w:spacing w:after="0" w:line="360" w:lineRule="auto"/>
        <w:jc w:val="both"/>
        <w:rPr>
          <w:rFonts w:ascii="Palatino Linotype" w:hAnsi="Palatino Linotype" w:cs="Arial"/>
          <w:color w:val="000000" w:themeColor="text1"/>
          <w:sz w:val="24"/>
          <w:szCs w:val="24"/>
        </w:rPr>
      </w:pPr>
    </w:p>
    <w:p w14:paraId="184274D8" w14:textId="77777777" w:rsidR="00B02DFB" w:rsidRDefault="00B02DFB" w:rsidP="00B02DFB">
      <w:pPr>
        <w:spacing w:after="0" w:line="360" w:lineRule="auto"/>
        <w:jc w:val="both"/>
        <w:rPr>
          <w:rFonts w:ascii="Palatino Linotype" w:hAnsi="Palatino Linotype" w:cs="Arial"/>
          <w:color w:val="000000" w:themeColor="text1"/>
          <w:sz w:val="24"/>
          <w:szCs w:val="24"/>
        </w:rPr>
      </w:pPr>
      <w:r w:rsidRPr="00B02DFB">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290B01E9" w14:textId="77777777" w:rsidR="00262F58" w:rsidRDefault="00262F58" w:rsidP="00B02DFB">
      <w:pPr>
        <w:spacing w:after="0" w:line="360" w:lineRule="auto"/>
        <w:jc w:val="both"/>
        <w:rPr>
          <w:rFonts w:ascii="Palatino Linotype" w:hAnsi="Palatino Linotype" w:cs="Arial"/>
          <w:color w:val="000000" w:themeColor="text1"/>
          <w:sz w:val="24"/>
          <w:szCs w:val="24"/>
        </w:rPr>
      </w:pPr>
    </w:p>
    <w:p w14:paraId="39C34DB3" w14:textId="77777777" w:rsidR="00C80EB3" w:rsidRPr="00BA3BF3" w:rsidRDefault="00C80EB3" w:rsidP="00C80EB3">
      <w:pPr>
        <w:pStyle w:val="Sinespaciado"/>
        <w:spacing w:line="360" w:lineRule="auto"/>
        <w:jc w:val="both"/>
        <w:rPr>
          <w:rFonts w:ascii="Palatino Linotype" w:hAnsi="Palatino Linotype" w:cs="Arial"/>
          <w:lang w:val="es-ES"/>
        </w:rPr>
      </w:pPr>
      <w:r w:rsidRPr="00BA3BF3">
        <w:rPr>
          <w:rFonts w:ascii="Palatino Linotype" w:hAnsi="Palatino Linotype" w:cs="Arial"/>
        </w:rPr>
        <w:t xml:space="preserve">En ese sentido, </w:t>
      </w:r>
      <w:r w:rsidRPr="00BA3BF3">
        <w:rPr>
          <w:rFonts w:ascii="Palatino Linotype" w:hAnsi="Palatino Linotype" w:cs="Arial"/>
          <w:lang w:val="es-ES"/>
        </w:rPr>
        <w:t xml:space="preserve">es conveniente traer a contexto lo dispuesto en la Ley de la  Contratación Pública del Estado de México y Municipios, la cual tiene por objeto regular los actos relativos a la planeación, programación, </w:t>
      </w:r>
      <w:proofErr w:type="spellStart"/>
      <w:r w:rsidRPr="00BA3BF3">
        <w:rPr>
          <w:rFonts w:ascii="Palatino Linotype" w:hAnsi="Palatino Linotype" w:cs="Arial"/>
          <w:lang w:val="es-ES"/>
        </w:rPr>
        <w:t>presupuestación</w:t>
      </w:r>
      <w:proofErr w:type="spellEnd"/>
      <w:r w:rsidRPr="00BA3BF3">
        <w:rPr>
          <w:rFonts w:ascii="Palatino Linotype" w:hAnsi="Palatino Linotype" w:cs="Arial"/>
          <w:lang w:val="es-ES"/>
        </w:rPr>
        <w:t xml:space="preserve">, ejecución y control de la </w:t>
      </w:r>
      <w:r w:rsidRPr="00BA3BF3">
        <w:rPr>
          <w:rFonts w:ascii="Palatino Linotype" w:hAnsi="Palatino Linotype" w:cs="Arial"/>
          <w:b/>
          <w:u w:val="single"/>
          <w:lang w:val="es-ES"/>
        </w:rPr>
        <w:t>adquisición</w:t>
      </w:r>
      <w:r w:rsidRPr="00BA3BF3">
        <w:rPr>
          <w:rFonts w:ascii="Palatino Linotype" w:hAnsi="Palatino Linotype" w:cs="Arial"/>
          <w:lang w:val="es-ES"/>
        </w:rPr>
        <w:t xml:space="preserve">, enajenación y arrendamiento de bienes, y la </w:t>
      </w:r>
      <w:r w:rsidRPr="00BA3BF3">
        <w:rPr>
          <w:rFonts w:ascii="Palatino Linotype" w:hAnsi="Palatino Linotype" w:cs="Arial"/>
          <w:b/>
          <w:u w:val="single"/>
          <w:lang w:val="es-ES"/>
        </w:rPr>
        <w:t>contratación de servicios de cualquier naturaleza, que realicen los Ayuntamientos del Estado</w:t>
      </w:r>
      <w:r w:rsidRPr="00BA3BF3">
        <w:rPr>
          <w:rFonts w:ascii="Palatino Linotype" w:hAnsi="Palatino Linotype" w:cs="Arial"/>
          <w:lang w:val="es-ES"/>
        </w:rPr>
        <w:t>; los cuales se adjudicarán a través de licitaciones públicas, invitación restringida o adjudicación directa, mediante convocatoria pública, tal y como lo establecen los artículos 4, 26 y 27 de dicha Ley, los cuales son del tenor siguiente:</w:t>
      </w:r>
    </w:p>
    <w:p w14:paraId="1488972F" w14:textId="77777777" w:rsidR="00C80EB3" w:rsidRPr="00BA3BF3" w:rsidRDefault="00C80EB3" w:rsidP="00C80EB3">
      <w:pPr>
        <w:spacing w:after="0" w:line="240" w:lineRule="auto"/>
        <w:jc w:val="both"/>
        <w:rPr>
          <w:rFonts w:ascii="Palatino Linotype" w:eastAsia="Times New Roman" w:hAnsi="Palatino Linotype" w:cs="Arial"/>
          <w:sz w:val="24"/>
          <w:szCs w:val="24"/>
          <w:lang w:val="es-ES"/>
        </w:rPr>
      </w:pPr>
    </w:p>
    <w:p w14:paraId="571CA0AB" w14:textId="77777777" w:rsidR="00C80EB3" w:rsidRPr="00BA3BF3" w:rsidRDefault="00C80EB3" w:rsidP="00C80EB3">
      <w:pPr>
        <w:spacing w:after="0" w:line="240" w:lineRule="auto"/>
        <w:ind w:left="851" w:right="901"/>
        <w:jc w:val="both"/>
        <w:rPr>
          <w:rFonts w:ascii="Palatino Linotype" w:eastAsia="Times New Roman" w:hAnsi="Palatino Linotype" w:cs="Arial"/>
          <w:i/>
          <w:szCs w:val="24"/>
          <w:lang w:val="es-ES"/>
        </w:rPr>
      </w:pPr>
      <w:r w:rsidRPr="00BA3BF3">
        <w:rPr>
          <w:rFonts w:ascii="Palatino Linotype" w:eastAsia="Times New Roman" w:hAnsi="Palatino Linotype" w:cs="Arial"/>
          <w:i/>
          <w:szCs w:val="24"/>
          <w:lang w:val="es-ES"/>
        </w:rPr>
        <w:lastRenderedPageBreak/>
        <w:t>“</w:t>
      </w:r>
      <w:r w:rsidRPr="00BA3BF3">
        <w:rPr>
          <w:rFonts w:ascii="Palatino Linotype" w:eastAsia="Times New Roman" w:hAnsi="Palatino Linotype" w:cs="Arial"/>
          <w:b/>
          <w:i/>
          <w:szCs w:val="24"/>
          <w:lang w:val="es-ES"/>
        </w:rPr>
        <w:t>Artículo 4.-</w:t>
      </w:r>
      <w:r w:rsidRPr="00BA3BF3">
        <w:rPr>
          <w:rFonts w:ascii="Palatino Linotype" w:eastAsia="Times New Roman" w:hAnsi="Palatino Linotype" w:cs="Arial"/>
          <w:i/>
          <w:szCs w:val="24"/>
          <w:lang w:val="es-ES"/>
        </w:rPr>
        <w:t xml:space="preserve"> Para los efectos de esta Ley, en las adquisiciones, enajenaciones, arrendamientos y servicios, quedan comprendidos: </w:t>
      </w:r>
    </w:p>
    <w:p w14:paraId="004C9B9D" w14:textId="77777777" w:rsidR="00C80EB3" w:rsidRPr="00BA3BF3" w:rsidRDefault="00C80EB3" w:rsidP="00C80EB3">
      <w:pPr>
        <w:spacing w:after="0" w:line="240" w:lineRule="auto"/>
        <w:ind w:left="851" w:right="899"/>
        <w:jc w:val="both"/>
        <w:rPr>
          <w:rFonts w:ascii="Palatino Linotype" w:eastAsia="Times New Roman" w:hAnsi="Palatino Linotype" w:cs="Arial"/>
          <w:b/>
          <w:i/>
          <w:szCs w:val="24"/>
          <w:u w:val="single"/>
          <w:lang w:val="es-ES"/>
        </w:rPr>
      </w:pPr>
      <w:r w:rsidRPr="00BA3BF3">
        <w:rPr>
          <w:rFonts w:ascii="Palatino Linotype" w:eastAsia="Times New Roman" w:hAnsi="Palatino Linotype" w:cs="Arial"/>
          <w:b/>
          <w:i/>
          <w:szCs w:val="24"/>
          <w:u w:val="single"/>
          <w:lang w:val="es-ES"/>
        </w:rPr>
        <w:t xml:space="preserve">I. La adquisición de bienes muebles. </w:t>
      </w:r>
    </w:p>
    <w:p w14:paraId="15FA8132" w14:textId="77777777" w:rsidR="00C80EB3" w:rsidRPr="00BA3BF3" w:rsidRDefault="00C80EB3" w:rsidP="00C80EB3">
      <w:pPr>
        <w:spacing w:after="0" w:line="240" w:lineRule="auto"/>
        <w:ind w:left="851" w:right="899"/>
        <w:jc w:val="both"/>
        <w:rPr>
          <w:rFonts w:ascii="Palatino Linotype" w:eastAsia="Times New Roman" w:hAnsi="Palatino Linotype" w:cs="Arial"/>
          <w:i/>
          <w:szCs w:val="24"/>
          <w:lang w:val="es-ES"/>
        </w:rPr>
      </w:pPr>
      <w:r w:rsidRPr="00BA3BF3">
        <w:rPr>
          <w:rFonts w:ascii="Palatino Linotype" w:eastAsia="Times New Roman" w:hAnsi="Palatino Linotype" w:cs="Arial"/>
          <w:i/>
          <w:szCs w:val="24"/>
          <w:lang w:val="es-ES"/>
        </w:rPr>
        <w:t xml:space="preserve">II. La adquisición de bienes inmuebles, a través de compraventa. </w:t>
      </w:r>
    </w:p>
    <w:p w14:paraId="463B269E" w14:textId="77777777" w:rsidR="00C80EB3" w:rsidRPr="00BA3BF3" w:rsidRDefault="00C80EB3" w:rsidP="00C80EB3">
      <w:pPr>
        <w:spacing w:after="0" w:line="240" w:lineRule="auto"/>
        <w:ind w:left="851" w:right="899"/>
        <w:jc w:val="both"/>
        <w:rPr>
          <w:rFonts w:ascii="Palatino Linotype" w:eastAsia="Times New Roman" w:hAnsi="Palatino Linotype" w:cs="Arial"/>
          <w:i/>
          <w:szCs w:val="24"/>
          <w:lang w:val="es-ES"/>
        </w:rPr>
      </w:pPr>
      <w:r w:rsidRPr="00BA3BF3">
        <w:rPr>
          <w:rFonts w:ascii="Palatino Linotype" w:eastAsia="Times New Roman" w:hAnsi="Palatino Linotype" w:cs="Arial"/>
          <w:i/>
          <w:szCs w:val="24"/>
          <w:lang w:val="es-ES"/>
        </w:rPr>
        <w:t xml:space="preserve">III. La enajenación de bienes muebles e inmuebles. </w:t>
      </w:r>
    </w:p>
    <w:p w14:paraId="6645603B" w14:textId="77777777" w:rsidR="00C80EB3" w:rsidRPr="00BA3BF3" w:rsidRDefault="00C80EB3" w:rsidP="00C80EB3">
      <w:pPr>
        <w:spacing w:after="0" w:line="240" w:lineRule="auto"/>
        <w:ind w:left="851" w:right="899"/>
        <w:jc w:val="both"/>
        <w:rPr>
          <w:rFonts w:ascii="Palatino Linotype" w:eastAsia="Times New Roman" w:hAnsi="Palatino Linotype" w:cs="Arial"/>
          <w:i/>
          <w:szCs w:val="24"/>
          <w:lang w:val="es-ES"/>
        </w:rPr>
      </w:pPr>
      <w:r w:rsidRPr="00BA3BF3">
        <w:rPr>
          <w:rFonts w:ascii="Palatino Linotype" w:eastAsia="Times New Roman" w:hAnsi="Palatino Linotype" w:cs="Arial"/>
          <w:b/>
          <w:i/>
          <w:szCs w:val="24"/>
          <w:u w:val="single"/>
          <w:lang w:val="es-ES"/>
        </w:rPr>
        <w:t>IV. El arrendamiento de bienes muebles</w:t>
      </w:r>
      <w:r w:rsidRPr="00BA3BF3">
        <w:rPr>
          <w:rFonts w:ascii="Palatino Linotype" w:eastAsia="Times New Roman" w:hAnsi="Palatino Linotype" w:cs="Arial"/>
          <w:i/>
          <w:szCs w:val="24"/>
          <w:lang w:val="es-ES"/>
        </w:rPr>
        <w:t xml:space="preserve"> e inmuebles. </w:t>
      </w:r>
    </w:p>
    <w:p w14:paraId="0E89ABE0" w14:textId="77777777" w:rsidR="00C80EB3" w:rsidRPr="00BA3BF3" w:rsidRDefault="00C80EB3" w:rsidP="00C80EB3">
      <w:pPr>
        <w:spacing w:after="0" w:line="240" w:lineRule="auto"/>
        <w:ind w:left="851" w:right="899"/>
        <w:jc w:val="both"/>
        <w:rPr>
          <w:rFonts w:ascii="Palatino Linotype" w:eastAsia="Times New Roman" w:hAnsi="Palatino Linotype" w:cs="Arial"/>
          <w:b/>
          <w:i/>
          <w:szCs w:val="24"/>
          <w:lang w:val="es-ES"/>
        </w:rPr>
      </w:pPr>
      <w:r w:rsidRPr="00BA3BF3">
        <w:rPr>
          <w:rFonts w:ascii="Palatino Linotype" w:eastAsia="Times New Roman" w:hAnsi="Palatino Linotype" w:cs="Arial"/>
          <w:b/>
          <w:i/>
          <w:szCs w:val="24"/>
          <w:lang w:val="es-ES"/>
        </w:rPr>
        <w:t xml:space="preserve">V. La contratación de los servicios, relacionados con bienes muebles que se encuentran incorporados o adheridos a bienes inmuebles, cuya instalación o mantenimiento no implique modificación al bien inmueble. </w:t>
      </w:r>
    </w:p>
    <w:p w14:paraId="52936E31" w14:textId="77777777" w:rsidR="00C80EB3" w:rsidRPr="00BA3BF3" w:rsidRDefault="00C80EB3" w:rsidP="00C80EB3">
      <w:pPr>
        <w:spacing w:after="0" w:line="240" w:lineRule="auto"/>
        <w:ind w:left="851" w:right="899"/>
        <w:jc w:val="both"/>
        <w:rPr>
          <w:rFonts w:ascii="Palatino Linotype" w:eastAsia="Times New Roman" w:hAnsi="Palatino Linotype" w:cs="Arial"/>
          <w:i/>
          <w:szCs w:val="24"/>
          <w:lang w:val="es-ES"/>
        </w:rPr>
      </w:pPr>
      <w:r w:rsidRPr="00BA3BF3">
        <w:rPr>
          <w:rFonts w:ascii="Palatino Linotype" w:eastAsia="Times New Roman" w:hAnsi="Palatino Linotype" w:cs="Arial"/>
          <w:i/>
          <w:szCs w:val="24"/>
          <w:lang w:val="es-ES"/>
        </w:rPr>
        <w:t xml:space="preserve">VI. La contratación de los servicios de reconstrucción y mantenimiento de bienes muebles. </w:t>
      </w:r>
    </w:p>
    <w:p w14:paraId="7CF72204" w14:textId="77777777" w:rsidR="00C80EB3" w:rsidRPr="00BA3BF3" w:rsidRDefault="00C80EB3" w:rsidP="00C80EB3">
      <w:pPr>
        <w:spacing w:after="0" w:line="240" w:lineRule="auto"/>
        <w:ind w:left="851" w:right="899"/>
        <w:jc w:val="both"/>
        <w:rPr>
          <w:rFonts w:ascii="Palatino Linotype" w:eastAsia="Times New Roman" w:hAnsi="Palatino Linotype" w:cs="Arial"/>
          <w:i/>
          <w:szCs w:val="24"/>
          <w:lang w:val="es-ES"/>
        </w:rPr>
      </w:pPr>
      <w:r w:rsidRPr="00BA3BF3">
        <w:rPr>
          <w:rFonts w:ascii="Palatino Linotype" w:eastAsia="Times New Roman" w:hAnsi="Palatino Linotype" w:cs="Arial"/>
          <w:b/>
          <w:i/>
          <w:szCs w:val="24"/>
          <w:u w:val="single"/>
          <w:lang w:val="es-ES"/>
        </w:rPr>
        <w:t xml:space="preserve">VII. La contratación de los servicios </w:t>
      </w:r>
      <w:r w:rsidRPr="00BA3BF3">
        <w:rPr>
          <w:rFonts w:ascii="Palatino Linotype" w:eastAsia="Times New Roman" w:hAnsi="Palatino Linotype" w:cs="Arial"/>
          <w:i/>
          <w:szCs w:val="24"/>
          <w:lang w:val="es-ES"/>
        </w:rPr>
        <w:t xml:space="preserve">de maquila, seguros y </w:t>
      </w:r>
      <w:r w:rsidRPr="00BA3BF3">
        <w:rPr>
          <w:rFonts w:ascii="Palatino Linotype" w:eastAsia="Times New Roman" w:hAnsi="Palatino Linotype" w:cs="Arial"/>
          <w:b/>
          <w:i/>
          <w:szCs w:val="24"/>
          <w:u w:val="single"/>
          <w:lang w:val="es-ES"/>
        </w:rPr>
        <w:t>transportación</w:t>
      </w:r>
      <w:r w:rsidRPr="00BA3BF3">
        <w:rPr>
          <w:rFonts w:ascii="Palatino Linotype" w:eastAsia="Times New Roman" w:hAnsi="Palatino Linotype" w:cs="Arial"/>
          <w:i/>
          <w:szCs w:val="24"/>
          <w:lang w:val="es-ES"/>
        </w:rPr>
        <w:t>, así como de los de limpieza y vigilancia de bienes inmuebles</w:t>
      </w:r>
    </w:p>
    <w:p w14:paraId="2FE0F9F3" w14:textId="77777777" w:rsidR="00C80EB3" w:rsidRPr="00BA3BF3" w:rsidRDefault="00C80EB3" w:rsidP="00C80EB3">
      <w:pPr>
        <w:spacing w:after="0" w:line="240" w:lineRule="auto"/>
        <w:ind w:left="851" w:right="899"/>
        <w:jc w:val="both"/>
        <w:rPr>
          <w:rFonts w:ascii="Palatino Linotype" w:eastAsia="Times New Roman" w:hAnsi="Palatino Linotype" w:cs="Arial"/>
          <w:i/>
          <w:szCs w:val="24"/>
          <w:lang w:val="es-ES"/>
        </w:rPr>
      </w:pPr>
      <w:r w:rsidRPr="00BA3BF3">
        <w:rPr>
          <w:rFonts w:ascii="Palatino Linotype" w:eastAsia="Times New Roman" w:hAnsi="Palatino Linotype" w:cs="Arial"/>
          <w:i/>
          <w:szCs w:val="24"/>
          <w:lang w:val="es-ES"/>
        </w:rPr>
        <w:t xml:space="preserve">VIII. La prestación de servicios profesionales, la contratación de consultorías, asesorías y estudios e investigaciones, excepto la contratación de servicios personales de personas físicas bajo el régimen de honorarios. </w:t>
      </w:r>
    </w:p>
    <w:p w14:paraId="64E1BAEA" w14:textId="77777777" w:rsidR="00C80EB3" w:rsidRPr="00BA3BF3" w:rsidRDefault="00C80EB3" w:rsidP="00C80EB3">
      <w:pPr>
        <w:spacing w:after="0" w:line="240" w:lineRule="auto"/>
        <w:ind w:left="851" w:right="899"/>
        <w:jc w:val="both"/>
        <w:rPr>
          <w:rFonts w:ascii="Palatino Linotype" w:eastAsia="Times New Roman" w:hAnsi="Palatino Linotype" w:cs="Arial"/>
          <w:b/>
          <w:i/>
          <w:szCs w:val="24"/>
          <w:u w:val="single"/>
          <w:lang w:val="es-ES"/>
        </w:rPr>
      </w:pPr>
      <w:r w:rsidRPr="00BA3BF3">
        <w:rPr>
          <w:rFonts w:ascii="Palatino Linotype" w:eastAsia="Times New Roman" w:hAnsi="Palatino Linotype" w:cs="Arial"/>
          <w:b/>
          <w:i/>
          <w:szCs w:val="24"/>
          <w:u w:val="single"/>
          <w:lang w:val="es-ES"/>
        </w:rPr>
        <w:t>En general, otros actos que impliquen la contratación de servicios de cualquier naturaleza.</w:t>
      </w:r>
    </w:p>
    <w:p w14:paraId="42CC8277" w14:textId="77777777" w:rsidR="00C80EB3" w:rsidRPr="00BA3BF3" w:rsidRDefault="00C80EB3" w:rsidP="00C80EB3">
      <w:pPr>
        <w:spacing w:after="0" w:line="240" w:lineRule="auto"/>
        <w:ind w:left="851" w:right="899"/>
        <w:jc w:val="both"/>
        <w:rPr>
          <w:rFonts w:ascii="Palatino Linotype" w:eastAsia="Times New Roman" w:hAnsi="Palatino Linotype" w:cs="Arial"/>
          <w:b/>
          <w:i/>
          <w:szCs w:val="24"/>
          <w:u w:val="single"/>
          <w:lang w:val="es-ES"/>
        </w:rPr>
      </w:pPr>
      <w:r w:rsidRPr="00BA3BF3">
        <w:rPr>
          <w:rFonts w:ascii="Palatino Linotype" w:eastAsia="Times New Roman" w:hAnsi="Palatino Linotype" w:cs="Arial"/>
          <w:b/>
          <w:i/>
          <w:szCs w:val="24"/>
          <w:u w:val="single"/>
          <w:lang w:val="es-ES"/>
        </w:rPr>
        <w:t>Artículo 26.- Las adquisiciones, arrendamientos y servicios se adjudicarán a través de licitaciones públicas, mediante convocatoria pública.</w:t>
      </w:r>
    </w:p>
    <w:p w14:paraId="3AB5F8CE" w14:textId="77777777" w:rsidR="00C80EB3" w:rsidRPr="00BA3BF3" w:rsidRDefault="00C80EB3" w:rsidP="00C80EB3">
      <w:pPr>
        <w:spacing w:after="0" w:line="240" w:lineRule="auto"/>
        <w:ind w:left="851" w:right="899"/>
        <w:jc w:val="both"/>
        <w:rPr>
          <w:rFonts w:ascii="Palatino Linotype" w:eastAsia="Times New Roman" w:hAnsi="Palatino Linotype" w:cs="Arial"/>
          <w:b/>
          <w:i/>
          <w:szCs w:val="24"/>
          <w:lang w:val="es-ES"/>
        </w:rPr>
      </w:pPr>
    </w:p>
    <w:p w14:paraId="7216CE0D" w14:textId="77777777" w:rsidR="00C80EB3" w:rsidRPr="00BA3BF3" w:rsidRDefault="00C80EB3" w:rsidP="00C80EB3">
      <w:pPr>
        <w:spacing w:after="0" w:line="240" w:lineRule="auto"/>
        <w:ind w:left="851" w:right="899"/>
        <w:jc w:val="both"/>
        <w:rPr>
          <w:rFonts w:ascii="Palatino Linotype" w:eastAsia="Times New Roman" w:hAnsi="Palatino Linotype" w:cs="Arial"/>
          <w:i/>
          <w:szCs w:val="24"/>
          <w:lang w:val="es-ES"/>
        </w:rPr>
      </w:pPr>
      <w:r w:rsidRPr="00BA3BF3">
        <w:rPr>
          <w:rFonts w:ascii="Palatino Linotype" w:eastAsia="Times New Roman" w:hAnsi="Palatino Linotype" w:cs="Arial"/>
          <w:b/>
          <w:i/>
          <w:szCs w:val="24"/>
          <w:lang w:val="es-ES"/>
        </w:rPr>
        <w:t xml:space="preserve">Artículo 27.- </w:t>
      </w:r>
      <w:r w:rsidRPr="00BA3BF3">
        <w:rPr>
          <w:rFonts w:ascii="Palatino Linotype" w:eastAsia="Times New Roman" w:hAnsi="Palatino Linotype" w:cs="Arial"/>
          <w:i/>
          <w:szCs w:val="24"/>
          <w:lang w:val="es-ES"/>
        </w:rPr>
        <w:t xml:space="preserve">La Secretaría, las entidades, los tribunales administrativos y los ayuntamientos podrán adjudicar adquisiciones, arrendamientos y servicios, mediante las excepciones al procedimiento de licitación que a continuación se señalan: </w:t>
      </w:r>
    </w:p>
    <w:p w14:paraId="6FEBB30B" w14:textId="77777777" w:rsidR="00C80EB3" w:rsidRPr="00BA3BF3" w:rsidRDefault="00C80EB3" w:rsidP="00C80EB3">
      <w:pPr>
        <w:spacing w:after="0" w:line="240" w:lineRule="auto"/>
        <w:ind w:left="851" w:right="899"/>
        <w:jc w:val="both"/>
        <w:rPr>
          <w:rFonts w:ascii="Palatino Linotype" w:eastAsia="Times New Roman" w:hAnsi="Palatino Linotype" w:cs="Arial"/>
          <w:b/>
          <w:i/>
          <w:szCs w:val="24"/>
          <w:lang w:val="es-ES"/>
        </w:rPr>
      </w:pPr>
      <w:r w:rsidRPr="00BA3BF3">
        <w:rPr>
          <w:rFonts w:ascii="Palatino Linotype" w:eastAsia="Times New Roman" w:hAnsi="Palatino Linotype" w:cs="Arial"/>
          <w:b/>
          <w:i/>
          <w:szCs w:val="24"/>
          <w:lang w:val="es-ES"/>
        </w:rPr>
        <w:t xml:space="preserve">I. Invitación restringida. </w:t>
      </w:r>
    </w:p>
    <w:p w14:paraId="4040A39C" w14:textId="77777777" w:rsidR="00C80EB3" w:rsidRPr="00BA3BF3" w:rsidRDefault="00C80EB3" w:rsidP="00C80EB3">
      <w:pPr>
        <w:spacing w:after="0" w:line="240" w:lineRule="auto"/>
        <w:ind w:left="851" w:right="899"/>
        <w:jc w:val="both"/>
        <w:rPr>
          <w:rFonts w:ascii="Palatino Linotype" w:eastAsia="Times New Roman" w:hAnsi="Palatino Linotype" w:cs="Arial"/>
          <w:b/>
          <w:i/>
          <w:szCs w:val="24"/>
          <w:lang w:val="es-ES"/>
        </w:rPr>
      </w:pPr>
      <w:r w:rsidRPr="00BA3BF3">
        <w:rPr>
          <w:rFonts w:ascii="Palatino Linotype" w:eastAsia="Times New Roman" w:hAnsi="Palatino Linotype" w:cs="Arial"/>
          <w:b/>
          <w:i/>
          <w:szCs w:val="24"/>
          <w:lang w:val="es-ES"/>
        </w:rPr>
        <w:t>II. Adjudicación directa.”</w:t>
      </w:r>
    </w:p>
    <w:p w14:paraId="0AD15FD5" w14:textId="77777777" w:rsidR="00C80EB3" w:rsidRPr="00BA3BF3" w:rsidRDefault="00C80EB3" w:rsidP="00C80EB3">
      <w:pPr>
        <w:spacing w:after="0" w:line="240" w:lineRule="auto"/>
        <w:ind w:left="851" w:right="899"/>
        <w:jc w:val="right"/>
        <w:rPr>
          <w:rFonts w:ascii="Palatino Linotype" w:eastAsia="Times New Roman" w:hAnsi="Palatino Linotype" w:cs="Arial"/>
          <w:i/>
          <w:sz w:val="20"/>
          <w:szCs w:val="24"/>
          <w:lang w:val="es-ES"/>
        </w:rPr>
      </w:pPr>
      <w:r w:rsidRPr="00BA3BF3">
        <w:rPr>
          <w:rFonts w:ascii="Palatino Linotype" w:eastAsia="Times New Roman" w:hAnsi="Palatino Linotype" w:cs="Arial"/>
          <w:i/>
          <w:sz w:val="20"/>
          <w:szCs w:val="24"/>
          <w:lang w:val="es-ES"/>
        </w:rPr>
        <w:t xml:space="preserve">(Énfasis añadido) </w:t>
      </w:r>
    </w:p>
    <w:p w14:paraId="1D561EC9" w14:textId="77777777" w:rsidR="00C80EB3" w:rsidRPr="00BA3BF3" w:rsidRDefault="00C80EB3" w:rsidP="00C80EB3">
      <w:pPr>
        <w:pStyle w:val="Sinespaciado"/>
        <w:spacing w:line="360" w:lineRule="auto"/>
        <w:ind w:right="567"/>
        <w:jc w:val="both"/>
        <w:rPr>
          <w:rFonts w:ascii="Palatino Linotype" w:eastAsia="Arial Unicode MS" w:hAnsi="Palatino Linotype"/>
          <w:lang w:val="es-ES"/>
        </w:rPr>
      </w:pPr>
    </w:p>
    <w:p w14:paraId="0BE7C589" w14:textId="77777777" w:rsidR="00C80EB3" w:rsidRPr="00BA3BF3" w:rsidRDefault="00C80EB3" w:rsidP="00C80EB3">
      <w:pPr>
        <w:spacing w:after="0" w:line="360" w:lineRule="auto"/>
        <w:jc w:val="both"/>
        <w:rPr>
          <w:rFonts w:ascii="Palatino Linotype" w:eastAsia="Times New Roman" w:hAnsi="Palatino Linotype" w:cs="Arial"/>
          <w:sz w:val="24"/>
          <w:szCs w:val="24"/>
          <w:lang w:val="es-ES"/>
        </w:rPr>
      </w:pPr>
      <w:r w:rsidRPr="00BA3BF3">
        <w:rPr>
          <w:rFonts w:ascii="Palatino Linotype" w:eastAsia="Times New Roman" w:hAnsi="Palatino Linotype" w:cs="Arial"/>
          <w:sz w:val="24"/>
          <w:szCs w:val="24"/>
          <w:lang w:val="es-ES"/>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14:paraId="5591DB4E" w14:textId="77777777" w:rsidR="00C80EB3" w:rsidRPr="00BA3BF3" w:rsidRDefault="00C80EB3" w:rsidP="00C80EB3">
      <w:pPr>
        <w:spacing w:after="0" w:line="360" w:lineRule="auto"/>
        <w:jc w:val="both"/>
        <w:rPr>
          <w:rFonts w:ascii="Palatino Linotype" w:eastAsia="Times New Roman" w:hAnsi="Palatino Linotype" w:cs="Arial"/>
          <w:sz w:val="24"/>
          <w:szCs w:val="24"/>
          <w:lang w:val="es-ES"/>
        </w:rPr>
      </w:pPr>
    </w:p>
    <w:p w14:paraId="57972490" w14:textId="77777777" w:rsidR="00C80EB3" w:rsidRPr="00BA3BF3" w:rsidRDefault="00C80EB3" w:rsidP="00C80EB3">
      <w:pPr>
        <w:spacing w:after="0" w:line="360" w:lineRule="auto"/>
        <w:jc w:val="both"/>
        <w:rPr>
          <w:rFonts w:ascii="Palatino Linotype" w:eastAsia="Times New Roman" w:hAnsi="Palatino Linotype" w:cs="Arial"/>
          <w:sz w:val="24"/>
          <w:szCs w:val="24"/>
          <w:lang w:val="es-ES"/>
        </w:rPr>
      </w:pPr>
      <w:r w:rsidRPr="00BA3BF3">
        <w:rPr>
          <w:rFonts w:ascii="Palatino Linotype" w:eastAsia="Times New Roman" w:hAnsi="Palatino Linotype" w:cs="Arial"/>
          <w:sz w:val="24"/>
          <w:szCs w:val="24"/>
          <w:lang w:val="es-ES"/>
        </w:rPr>
        <w:lastRenderedPageBreak/>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14:paraId="5C62915C" w14:textId="77777777" w:rsidR="00C80EB3" w:rsidRPr="00BA3BF3" w:rsidRDefault="00C80EB3" w:rsidP="00C80EB3">
      <w:pPr>
        <w:spacing w:after="0" w:line="360" w:lineRule="auto"/>
        <w:jc w:val="both"/>
        <w:rPr>
          <w:rFonts w:ascii="Palatino Linotype" w:eastAsia="Times New Roman" w:hAnsi="Palatino Linotype" w:cs="Arial"/>
          <w:sz w:val="24"/>
          <w:szCs w:val="24"/>
          <w:lang w:val="es-ES"/>
        </w:rPr>
      </w:pPr>
    </w:p>
    <w:p w14:paraId="4C6F6996" w14:textId="77777777" w:rsidR="00C80EB3" w:rsidRPr="00BA3BF3" w:rsidRDefault="00C80EB3" w:rsidP="00C80EB3">
      <w:pPr>
        <w:spacing w:after="0" w:line="360" w:lineRule="auto"/>
        <w:jc w:val="both"/>
        <w:rPr>
          <w:rFonts w:ascii="Palatino Linotype" w:eastAsia="Times New Roman" w:hAnsi="Palatino Linotype" w:cs="Arial"/>
          <w:sz w:val="24"/>
          <w:szCs w:val="24"/>
          <w:lang w:val="es-ES"/>
        </w:rPr>
      </w:pPr>
      <w:r w:rsidRPr="00BA3BF3">
        <w:rPr>
          <w:rFonts w:ascii="Palatino Linotype" w:eastAsia="Times New Roman" w:hAnsi="Palatino Linotype" w:cs="Arial"/>
          <w:sz w:val="24"/>
          <w:szCs w:val="24"/>
          <w:lang w:val="es-ES"/>
        </w:rPr>
        <w:t>Por lo que, en las licitaciones se debe seguir el procedimiento marcado en el artículo 35 del precitado ordenamiento, que literalmente establece:</w:t>
      </w:r>
    </w:p>
    <w:p w14:paraId="6932804C" w14:textId="77777777" w:rsidR="00C80EB3" w:rsidRPr="00BA3BF3" w:rsidRDefault="00C80EB3" w:rsidP="00C80EB3">
      <w:pPr>
        <w:spacing w:after="0" w:line="240" w:lineRule="auto"/>
        <w:jc w:val="both"/>
        <w:rPr>
          <w:rFonts w:ascii="Palatino Linotype" w:eastAsia="Times New Roman" w:hAnsi="Palatino Linotype" w:cs="Arial"/>
          <w:sz w:val="24"/>
          <w:szCs w:val="24"/>
          <w:lang w:val="es-ES"/>
        </w:rPr>
      </w:pPr>
    </w:p>
    <w:p w14:paraId="5170D786" w14:textId="77777777" w:rsidR="00C80EB3" w:rsidRPr="00BA3BF3" w:rsidRDefault="00C80EB3" w:rsidP="00C80EB3">
      <w:pPr>
        <w:spacing w:after="0" w:line="240" w:lineRule="auto"/>
        <w:ind w:left="851" w:right="902"/>
        <w:jc w:val="both"/>
        <w:rPr>
          <w:rFonts w:ascii="Palatino Linotype" w:eastAsia="Times New Roman" w:hAnsi="Palatino Linotype" w:cs="Arial"/>
          <w:i/>
          <w:szCs w:val="24"/>
          <w:lang w:val="es-ES"/>
        </w:rPr>
      </w:pPr>
      <w:r w:rsidRPr="00BA3BF3">
        <w:rPr>
          <w:rFonts w:ascii="Palatino Linotype" w:eastAsia="Times New Roman" w:hAnsi="Palatino Linotype" w:cs="Arial"/>
          <w:b/>
          <w:i/>
          <w:szCs w:val="24"/>
          <w:lang w:val="es-ES"/>
        </w:rPr>
        <w:t>“Artículo 35</w:t>
      </w:r>
      <w:r w:rsidRPr="00BA3BF3">
        <w:rPr>
          <w:rFonts w:ascii="Palatino Linotype" w:eastAsia="Times New Roman" w:hAnsi="Palatino Linotype" w:cs="Arial"/>
          <w:i/>
          <w:szCs w:val="24"/>
          <w:lang w:val="es-ES"/>
        </w:rPr>
        <w:t>.- En los procedimientos de licitación pública se observará lo siguiente:</w:t>
      </w:r>
    </w:p>
    <w:p w14:paraId="71090971" w14:textId="77777777" w:rsidR="00C80EB3" w:rsidRPr="00BA3BF3" w:rsidRDefault="00C80EB3" w:rsidP="00C80EB3">
      <w:pPr>
        <w:spacing w:after="0" w:line="240" w:lineRule="auto"/>
        <w:ind w:left="851" w:right="902"/>
        <w:jc w:val="both"/>
        <w:rPr>
          <w:rFonts w:ascii="Palatino Linotype" w:eastAsia="Times New Roman" w:hAnsi="Palatino Linotype" w:cs="Arial"/>
          <w:i/>
          <w:szCs w:val="24"/>
          <w:lang w:val="es-ES"/>
        </w:rPr>
      </w:pPr>
      <w:r w:rsidRPr="00BA3BF3">
        <w:rPr>
          <w:rFonts w:ascii="Palatino Linotype" w:eastAsia="Times New Roman" w:hAnsi="Palatino Linotype" w:cs="Arial"/>
          <w:i/>
          <w:szCs w:val="24"/>
          <w:lang w:val="es-ES"/>
        </w:rPr>
        <w:t>I. El acto de presentación y apertura de propuestas se llevará a cabo por el servidor público que designe la convocante, conforme al procedimiento que se establezca en el reglamento de esta Ley.</w:t>
      </w:r>
    </w:p>
    <w:p w14:paraId="02BC251F" w14:textId="77777777" w:rsidR="00C80EB3" w:rsidRPr="00BA3BF3" w:rsidRDefault="00C80EB3" w:rsidP="00C80EB3">
      <w:pPr>
        <w:spacing w:after="0" w:line="240" w:lineRule="auto"/>
        <w:ind w:left="851" w:right="902"/>
        <w:jc w:val="both"/>
        <w:rPr>
          <w:rFonts w:ascii="Palatino Linotype" w:eastAsia="Times New Roman" w:hAnsi="Palatino Linotype" w:cs="Arial"/>
          <w:i/>
          <w:szCs w:val="24"/>
          <w:lang w:val="es-ES"/>
        </w:rPr>
      </w:pPr>
      <w:r w:rsidRPr="00BA3BF3">
        <w:rPr>
          <w:rFonts w:ascii="Palatino Linotype" w:eastAsia="Times New Roman" w:hAnsi="Palatino Linotype" w:cs="Arial"/>
          <w:i/>
          <w:szCs w:val="24"/>
          <w:lang w:val="es-ES"/>
        </w:rPr>
        <w:t>II. El comité de adquisiciones y servicios evaluará y analizará las propuestas técnicas y económicas presentadas por los licitantes en el ámbito de las respectivas competencias de sus integrantes, y emitirá el dictamen de adjudicación.</w:t>
      </w:r>
    </w:p>
    <w:p w14:paraId="06E8CD7D" w14:textId="77777777" w:rsidR="00C80EB3" w:rsidRPr="00BA3BF3" w:rsidRDefault="00C80EB3" w:rsidP="00C80EB3">
      <w:pPr>
        <w:spacing w:after="0" w:line="240" w:lineRule="auto"/>
        <w:ind w:left="851" w:right="902"/>
        <w:jc w:val="both"/>
        <w:rPr>
          <w:rFonts w:ascii="Palatino Linotype" w:eastAsia="Times New Roman" w:hAnsi="Palatino Linotype" w:cs="Arial"/>
          <w:i/>
          <w:szCs w:val="24"/>
          <w:lang w:val="es-ES"/>
        </w:rPr>
      </w:pPr>
      <w:r w:rsidRPr="00BA3BF3">
        <w:rPr>
          <w:rFonts w:ascii="Palatino Linotype" w:eastAsia="Times New Roman" w:hAnsi="Palatino Linotype" w:cs="Arial"/>
          <w:i/>
          <w:szCs w:val="24"/>
          <w:lang w:val="es-ES"/>
        </w:rPr>
        <w:t>III. Las bases de licitación se pondrán a la venta a partir de la fecha de publicación de la convocatoria y hasta el día hábil anterior a la fecha de celebración de la junta de aclaraciones o, en su defecto, del acto de presentación y apertura de propuestas.</w:t>
      </w:r>
    </w:p>
    <w:p w14:paraId="2C1FE2DF" w14:textId="77777777" w:rsidR="00C80EB3" w:rsidRPr="00BA3BF3" w:rsidRDefault="00C80EB3" w:rsidP="00C80EB3">
      <w:pPr>
        <w:spacing w:after="0" w:line="240" w:lineRule="auto"/>
        <w:ind w:left="851" w:right="902"/>
        <w:jc w:val="both"/>
        <w:rPr>
          <w:rFonts w:ascii="Palatino Linotype" w:eastAsia="Times New Roman" w:hAnsi="Palatino Linotype" w:cs="Arial"/>
          <w:i/>
          <w:szCs w:val="24"/>
          <w:lang w:val="es-ES"/>
        </w:rPr>
      </w:pPr>
      <w:r w:rsidRPr="00BA3BF3">
        <w:rPr>
          <w:rFonts w:ascii="Palatino Linotype" w:eastAsia="Times New Roman" w:hAnsi="Palatino Linotype" w:cs="Arial"/>
          <w:i/>
          <w:szCs w:val="24"/>
          <w:lang w:val="es-ES"/>
        </w:rPr>
        <w:t>IV. Las convocantes podrán modificar los plazos y términos establecidos en la convocatoria o en las bases de licitación, hasta cinco días hábiles anteriores a la fecha de la celebración del acto de presentación y apertura de propuestas.</w:t>
      </w:r>
    </w:p>
    <w:p w14:paraId="5E4F40CB" w14:textId="77777777" w:rsidR="00C80EB3" w:rsidRPr="00BA3BF3" w:rsidRDefault="00C80EB3" w:rsidP="00C80EB3">
      <w:pPr>
        <w:spacing w:after="0" w:line="240" w:lineRule="auto"/>
        <w:ind w:left="851" w:right="902"/>
        <w:jc w:val="both"/>
        <w:rPr>
          <w:rFonts w:ascii="Palatino Linotype" w:eastAsia="Times New Roman" w:hAnsi="Palatino Linotype" w:cs="Arial"/>
          <w:i/>
          <w:szCs w:val="24"/>
          <w:lang w:val="es-ES"/>
        </w:rPr>
      </w:pPr>
      <w:r w:rsidRPr="00BA3BF3">
        <w:rPr>
          <w:rFonts w:ascii="Palatino Linotype" w:eastAsia="Times New Roman" w:hAnsi="Palatino Linotype" w:cs="Arial"/>
          <w:i/>
          <w:szCs w:val="24"/>
          <w:lang w:val="es-ES"/>
        </w:rPr>
        <w:t>V. Las modificaciones no podrán limitar el número de licitantes, sustituir o variar sustancialmente los bienes o servicios convocados originalmente, ni adicionar otros  distintos.</w:t>
      </w:r>
    </w:p>
    <w:p w14:paraId="21759AC1" w14:textId="77777777" w:rsidR="00C80EB3" w:rsidRPr="00BA3BF3" w:rsidRDefault="00C80EB3" w:rsidP="00C80EB3">
      <w:pPr>
        <w:spacing w:after="0" w:line="240" w:lineRule="auto"/>
        <w:ind w:left="851" w:right="902"/>
        <w:jc w:val="both"/>
        <w:rPr>
          <w:rFonts w:ascii="Palatino Linotype" w:eastAsia="Times New Roman" w:hAnsi="Palatino Linotype" w:cs="Arial"/>
          <w:i/>
          <w:szCs w:val="24"/>
          <w:lang w:val="es-ES"/>
        </w:rPr>
      </w:pPr>
      <w:r w:rsidRPr="00BA3BF3">
        <w:rPr>
          <w:rFonts w:ascii="Palatino Linotype" w:eastAsia="Times New Roman" w:hAnsi="Palatino Linotype" w:cs="Arial"/>
          <w:i/>
          <w:szCs w:val="24"/>
          <w:lang w:val="es-ES"/>
        </w:rPr>
        <w:t>VI. Las modificaciones a la convocatoria o a las bases se harán del conocimiento de los interesados hasta tres días hábiles antes de la fecha señalada para el acto de presentación y apertura de propuestas.</w:t>
      </w:r>
    </w:p>
    <w:p w14:paraId="37BEA898" w14:textId="77777777" w:rsidR="00C80EB3" w:rsidRPr="00BA3BF3" w:rsidRDefault="00C80EB3" w:rsidP="00C80EB3">
      <w:pPr>
        <w:spacing w:after="0" w:line="240" w:lineRule="auto"/>
        <w:ind w:left="851" w:right="902"/>
        <w:jc w:val="both"/>
        <w:rPr>
          <w:rFonts w:ascii="Palatino Linotype" w:eastAsia="Times New Roman" w:hAnsi="Palatino Linotype" w:cs="Arial"/>
          <w:i/>
          <w:szCs w:val="24"/>
          <w:lang w:val="es-ES"/>
        </w:rPr>
      </w:pPr>
      <w:r w:rsidRPr="00BA3BF3">
        <w:rPr>
          <w:rFonts w:ascii="Palatino Linotype" w:eastAsia="Times New Roman" w:hAnsi="Palatino Linotype" w:cs="Arial"/>
          <w:i/>
          <w:szCs w:val="24"/>
          <w:lang w:val="es-ES"/>
        </w:rPr>
        <w:t>VII. Se emitirá el fallo dentro de los 15 días hábiles siguientes a la publicación de la convocatoria.</w:t>
      </w:r>
    </w:p>
    <w:p w14:paraId="285697D3" w14:textId="77777777" w:rsidR="00C80EB3" w:rsidRPr="00BA3BF3" w:rsidRDefault="00C80EB3" w:rsidP="00C80EB3">
      <w:pPr>
        <w:spacing w:after="0" w:line="240" w:lineRule="auto"/>
        <w:ind w:left="851" w:right="902"/>
        <w:jc w:val="both"/>
        <w:rPr>
          <w:rFonts w:ascii="Palatino Linotype" w:eastAsia="Times New Roman" w:hAnsi="Palatino Linotype" w:cs="Arial"/>
          <w:i/>
          <w:szCs w:val="24"/>
          <w:lang w:val="es-ES"/>
        </w:rPr>
      </w:pPr>
      <w:r w:rsidRPr="00BA3BF3">
        <w:rPr>
          <w:rFonts w:ascii="Palatino Linotype" w:eastAsia="Times New Roman" w:hAnsi="Palatino Linotype" w:cs="Arial"/>
          <w:i/>
          <w:szCs w:val="24"/>
          <w:lang w:val="es-ES"/>
        </w:rPr>
        <w:t>VIII. Los licitantes se podrán registrar hasta el día y la hora fijados para el acto de presentación y apertura de propuestas.</w:t>
      </w:r>
      <w:r w:rsidRPr="00BA3BF3">
        <w:rPr>
          <w:rFonts w:ascii="Palatino Linotype" w:eastAsia="Times New Roman" w:hAnsi="Palatino Linotype" w:cs="Arial"/>
          <w:b/>
          <w:i/>
          <w:szCs w:val="24"/>
          <w:lang w:val="es-ES"/>
        </w:rPr>
        <w:t>”</w:t>
      </w:r>
    </w:p>
    <w:p w14:paraId="1D0B53DE" w14:textId="77777777" w:rsidR="00C80EB3" w:rsidRPr="00BA3BF3" w:rsidRDefault="00C80EB3" w:rsidP="00C80EB3">
      <w:pPr>
        <w:spacing w:after="0" w:line="240" w:lineRule="auto"/>
        <w:ind w:left="851" w:right="902"/>
        <w:jc w:val="right"/>
        <w:rPr>
          <w:rFonts w:ascii="Palatino Linotype" w:eastAsia="Times New Roman" w:hAnsi="Palatino Linotype" w:cs="Arial"/>
          <w:i/>
          <w:szCs w:val="24"/>
          <w:lang w:val="es-ES"/>
        </w:rPr>
      </w:pPr>
      <w:r w:rsidRPr="00BA3BF3">
        <w:rPr>
          <w:rFonts w:ascii="Palatino Linotype" w:eastAsia="Times New Roman" w:hAnsi="Palatino Linotype" w:cs="Arial"/>
          <w:i/>
          <w:szCs w:val="24"/>
          <w:lang w:val="es-ES"/>
        </w:rPr>
        <w:t>(Énfasis añadido)</w:t>
      </w:r>
    </w:p>
    <w:p w14:paraId="569D39CC" w14:textId="77777777" w:rsidR="00C80EB3" w:rsidRPr="00BA3BF3" w:rsidRDefault="00C80EB3" w:rsidP="00C80EB3">
      <w:pPr>
        <w:spacing w:after="0" w:line="240" w:lineRule="auto"/>
        <w:ind w:left="851" w:right="902"/>
        <w:jc w:val="both"/>
        <w:rPr>
          <w:rFonts w:ascii="Palatino Linotype" w:eastAsia="Times New Roman" w:hAnsi="Palatino Linotype" w:cs="Arial"/>
          <w:sz w:val="24"/>
          <w:szCs w:val="24"/>
          <w:lang w:val="es-ES"/>
        </w:rPr>
      </w:pPr>
    </w:p>
    <w:p w14:paraId="68BF3241" w14:textId="77777777" w:rsidR="00C80EB3" w:rsidRPr="00BA3BF3" w:rsidRDefault="00C80EB3" w:rsidP="00C80EB3">
      <w:pPr>
        <w:spacing w:after="0" w:line="360" w:lineRule="auto"/>
        <w:jc w:val="both"/>
        <w:rPr>
          <w:rFonts w:ascii="Palatino Linotype" w:eastAsia="Times New Roman" w:hAnsi="Palatino Linotype" w:cs="Arial"/>
          <w:sz w:val="24"/>
          <w:szCs w:val="24"/>
          <w:lang w:val="es-ES"/>
        </w:rPr>
      </w:pPr>
      <w:r w:rsidRPr="00BA3BF3">
        <w:rPr>
          <w:rFonts w:ascii="Palatino Linotype" w:eastAsia="Times New Roman" w:hAnsi="Palatino Linotype" w:cs="Arial"/>
          <w:sz w:val="24"/>
          <w:szCs w:val="24"/>
          <w:lang w:val="es-ES"/>
        </w:rPr>
        <w:lastRenderedPageBreak/>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14:paraId="09F7DE14" w14:textId="77777777" w:rsidR="00C80EB3" w:rsidRPr="00BA3BF3" w:rsidRDefault="00C80EB3" w:rsidP="00C80EB3">
      <w:pPr>
        <w:autoSpaceDE w:val="0"/>
        <w:autoSpaceDN w:val="0"/>
        <w:adjustRightInd w:val="0"/>
        <w:spacing w:after="0" w:line="360" w:lineRule="auto"/>
        <w:jc w:val="both"/>
        <w:rPr>
          <w:rFonts w:ascii="Palatino Linotype" w:hAnsi="Palatino Linotype" w:cs="Arial"/>
          <w:sz w:val="24"/>
          <w:szCs w:val="24"/>
        </w:rPr>
      </w:pPr>
    </w:p>
    <w:p w14:paraId="050F5F6A" w14:textId="77777777" w:rsidR="00C80EB3" w:rsidRPr="00BA3BF3" w:rsidRDefault="00C80EB3" w:rsidP="00C80EB3">
      <w:pPr>
        <w:spacing w:after="0" w:line="360" w:lineRule="auto"/>
        <w:jc w:val="both"/>
        <w:rPr>
          <w:rFonts w:ascii="Palatino Linotype" w:eastAsia="Times New Roman" w:hAnsi="Palatino Linotype" w:cs="Arial"/>
          <w:sz w:val="24"/>
          <w:szCs w:val="24"/>
          <w:lang w:val="es-ES"/>
        </w:rPr>
      </w:pPr>
      <w:r w:rsidRPr="00BA3BF3">
        <w:rPr>
          <w:rFonts w:ascii="Palatino Linotype" w:eastAsia="Times New Roman" w:hAnsi="Palatino Linotype" w:cs="Arial"/>
          <w:sz w:val="24"/>
          <w:szCs w:val="24"/>
          <w:lang w:val="es-ES"/>
        </w:rPr>
        <w:t>Además, respecto al dictamen y el fallo de la adjudicación, es de señalar que la Ley en mención indica lo siguiente:</w:t>
      </w:r>
    </w:p>
    <w:p w14:paraId="39CC1730" w14:textId="77777777" w:rsidR="00C80EB3" w:rsidRPr="00BA3BF3" w:rsidRDefault="00C80EB3" w:rsidP="00C80EB3">
      <w:pPr>
        <w:spacing w:after="0" w:line="240" w:lineRule="auto"/>
        <w:jc w:val="both"/>
        <w:rPr>
          <w:rFonts w:ascii="Palatino Linotype" w:eastAsia="Times New Roman" w:hAnsi="Palatino Linotype" w:cs="Arial"/>
          <w:sz w:val="24"/>
          <w:szCs w:val="24"/>
          <w:lang w:val="es-ES"/>
        </w:rPr>
      </w:pPr>
    </w:p>
    <w:p w14:paraId="65A25052" w14:textId="77777777" w:rsidR="00C80EB3" w:rsidRPr="00BA3BF3" w:rsidRDefault="00C80EB3" w:rsidP="00C80EB3">
      <w:pPr>
        <w:spacing w:after="0" w:line="240" w:lineRule="auto"/>
        <w:ind w:left="851" w:right="902"/>
        <w:jc w:val="both"/>
        <w:rPr>
          <w:rFonts w:ascii="Palatino Linotype" w:eastAsia="Times New Roman" w:hAnsi="Palatino Linotype" w:cs="Arial"/>
          <w:i/>
          <w:szCs w:val="24"/>
          <w:lang w:val="es-ES"/>
        </w:rPr>
      </w:pPr>
      <w:r w:rsidRPr="00BA3BF3">
        <w:rPr>
          <w:rFonts w:ascii="Palatino Linotype" w:eastAsia="Times New Roman" w:hAnsi="Palatino Linotype" w:cs="Arial"/>
          <w:b/>
          <w:i/>
          <w:szCs w:val="24"/>
          <w:lang w:val="es-ES"/>
        </w:rPr>
        <w:t>“Artículo 37.-</w:t>
      </w:r>
      <w:r w:rsidRPr="00BA3BF3">
        <w:rPr>
          <w:rFonts w:ascii="Palatino Linotype" w:eastAsia="Times New Roman" w:hAnsi="Palatino Linotype" w:cs="Arial"/>
          <w:i/>
          <w:szCs w:val="24"/>
          <w:lang w:val="es-ES"/>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14:paraId="1EF0495C" w14:textId="77777777" w:rsidR="00C80EB3" w:rsidRPr="00BA3BF3" w:rsidRDefault="00C80EB3" w:rsidP="00C80EB3">
      <w:pPr>
        <w:spacing w:after="0" w:line="240" w:lineRule="auto"/>
        <w:ind w:left="851" w:right="902"/>
        <w:jc w:val="both"/>
        <w:rPr>
          <w:rFonts w:ascii="Palatino Linotype" w:eastAsia="Times New Roman" w:hAnsi="Palatino Linotype" w:cs="Arial"/>
          <w:b/>
          <w:i/>
          <w:szCs w:val="24"/>
          <w:lang w:val="es-ES"/>
        </w:rPr>
      </w:pPr>
    </w:p>
    <w:p w14:paraId="033B13A9" w14:textId="77777777" w:rsidR="00C80EB3" w:rsidRPr="00BA3BF3" w:rsidRDefault="00C80EB3" w:rsidP="00C80EB3">
      <w:pPr>
        <w:spacing w:after="0" w:line="240" w:lineRule="auto"/>
        <w:ind w:left="851" w:right="902"/>
        <w:jc w:val="both"/>
        <w:rPr>
          <w:rFonts w:ascii="Palatino Linotype" w:eastAsia="Times New Roman" w:hAnsi="Palatino Linotype" w:cs="Arial"/>
          <w:i/>
          <w:szCs w:val="24"/>
          <w:lang w:val="es-ES"/>
        </w:rPr>
      </w:pPr>
      <w:r w:rsidRPr="00BA3BF3">
        <w:rPr>
          <w:rFonts w:ascii="Palatino Linotype" w:eastAsia="Times New Roman" w:hAnsi="Palatino Linotype" w:cs="Arial"/>
          <w:b/>
          <w:i/>
          <w:szCs w:val="24"/>
          <w:lang w:val="es-ES"/>
        </w:rPr>
        <w:t>Artículo 38.-</w:t>
      </w:r>
      <w:r w:rsidRPr="00BA3BF3">
        <w:rPr>
          <w:rFonts w:ascii="Palatino Linotype" w:eastAsia="Times New Roman" w:hAnsi="Palatino Linotype" w:cs="Arial"/>
          <w:i/>
          <w:szCs w:val="24"/>
          <w:lang w:val="es-ES"/>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14:paraId="0C6DE794" w14:textId="77777777" w:rsidR="00C80EB3" w:rsidRPr="00BA3BF3" w:rsidRDefault="00C80EB3" w:rsidP="00C80EB3">
      <w:pPr>
        <w:spacing w:after="0" w:line="240" w:lineRule="auto"/>
        <w:ind w:left="851" w:right="902"/>
        <w:jc w:val="both"/>
        <w:rPr>
          <w:rFonts w:ascii="Palatino Linotype" w:eastAsia="Times New Roman" w:hAnsi="Palatino Linotype" w:cs="Arial"/>
          <w:i/>
          <w:szCs w:val="24"/>
          <w:lang w:val="es-ES"/>
        </w:rPr>
      </w:pPr>
      <w:r w:rsidRPr="00BA3BF3">
        <w:rPr>
          <w:rFonts w:ascii="Palatino Linotype" w:eastAsia="Times New Roman" w:hAnsi="Palatino Linotype" w:cs="Arial"/>
          <w:i/>
          <w:szCs w:val="24"/>
          <w:lang w:val="es-ES"/>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BA3BF3">
        <w:rPr>
          <w:rFonts w:ascii="Palatino Linotype" w:eastAsia="Times New Roman" w:hAnsi="Palatino Linotype" w:cs="Arial"/>
          <w:b/>
          <w:i/>
          <w:szCs w:val="24"/>
          <w:lang w:val="es-ES"/>
        </w:rPr>
        <w:t>”</w:t>
      </w:r>
      <w:r w:rsidRPr="00BA3BF3">
        <w:rPr>
          <w:rFonts w:ascii="Palatino Linotype" w:eastAsia="Times New Roman" w:hAnsi="Palatino Linotype" w:cs="Arial"/>
          <w:i/>
          <w:szCs w:val="24"/>
          <w:lang w:val="es-ES"/>
        </w:rPr>
        <w:t xml:space="preserve"> </w:t>
      </w:r>
    </w:p>
    <w:p w14:paraId="6F59E08C" w14:textId="77777777" w:rsidR="00C80EB3" w:rsidRPr="00BA3BF3" w:rsidRDefault="00C80EB3" w:rsidP="00C80EB3">
      <w:pPr>
        <w:spacing w:after="0" w:line="240" w:lineRule="auto"/>
        <w:ind w:left="851" w:right="902"/>
        <w:jc w:val="both"/>
        <w:rPr>
          <w:rFonts w:ascii="Palatino Linotype" w:eastAsia="Times New Roman" w:hAnsi="Palatino Linotype" w:cs="Arial"/>
          <w:i/>
          <w:szCs w:val="24"/>
          <w:lang w:val="es-ES"/>
        </w:rPr>
      </w:pPr>
    </w:p>
    <w:p w14:paraId="66084C24" w14:textId="77777777" w:rsidR="00C80EB3" w:rsidRPr="00BA3BF3" w:rsidRDefault="00C80EB3" w:rsidP="00C80EB3">
      <w:pPr>
        <w:spacing w:after="0" w:line="360" w:lineRule="auto"/>
        <w:jc w:val="both"/>
        <w:rPr>
          <w:rFonts w:ascii="Palatino Linotype" w:eastAsia="Times New Roman" w:hAnsi="Palatino Linotype" w:cs="Arial"/>
          <w:sz w:val="24"/>
          <w:szCs w:val="24"/>
          <w:lang w:val="es-ES"/>
        </w:rPr>
      </w:pPr>
      <w:r w:rsidRPr="00BA3BF3">
        <w:rPr>
          <w:rFonts w:ascii="Palatino Linotype" w:eastAsia="Times New Roman" w:hAnsi="Palatino Linotype" w:cs="Arial"/>
          <w:sz w:val="24"/>
          <w:szCs w:val="24"/>
          <w:lang w:val="es-ES"/>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w:t>
      </w:r>
      <w:r w:rsidRPr="00BA3BF3">
        <w:rPr>
          <w:rFonts w:ascii="Palatino Linotype" w:eastAsia="Times New Roman" w:hAnsi="Palatino Linotype" w:cs="Arial"/>
          <w:sz w:val="24"/>
          <w:szCs w:val="24"/>
          <w:lang w:val="es-ES"/>
        </w:rPr>
        <w:lastRenderedPageBreak/>
        <w:t xml:space="preserve">importe de la operación no exceda de los montos establecidos por el Presupuesto de Egresos del Gobierno del Estado de México del ejercicio correspondiente. </w:t>
      </w:r>
    </w:p>
    <w:p w14:paraId="675DE45B" w14:textId="77777777" w:rsidR="00C80EB3" w:rsidRPr="00BA3BF3" w:rsidRDefault="00C80EB3" w:rsidP="00C80EB3">
      <w:pPr>
        <w:spacing w:after="0" w:line="360" w:lineRule="auto"/>
        <w:jc w:val="both"/>
        <w:rPr>
          <w:rFonts w:ascii="Palatino Linotype" w:eastAsia="Times New Roman" w:hAnsi="Palatino Linotype" w:cs="Arial"/>
          <w:sz w:val="24"/>
          <w:szCs w:val="24"/>
          <w:lang w:val="es-ES"/>
        </w:rPr>
      </w:pPr>
    </w:p>
    <w:p w14:paraId="180E6AC0" w14:textId="77777777" w:rsidR="00C80EB3" w:rsidRPr="00BA3BF3" w:rsidRDefault="00C80EB3" w:rsidP="00C80EB3">
      <w:pPr>
        <w:spacing w:after="0" w:line="360" w:lineRule="auto"/>
        <w:jc w:val="both"/>
        <w:rPr>
          <w:rFonts w:ascii="Palatino Linotype" w:eastAsia="Times New Roman" w:hAnsi="Palatino Linotype" w:cs="Arial"/>
          <w:sz w:val="24"/>
          <w:szCs w:val="24"/>
          <w:lang w:val="es-ES"/>
        </w:rPr>
      </w:pPr>
      <w:r w:rsidRPr="00BA3BF3">
        <w:rPr>
          <w:rFonts w:ascii="Palatino Linotype" w:eastAsia="Times New Roman" w:hAnsi="Palatino Linotype" w:cs="Arial"/>
          <w:sz w:val="24"/>
          <w:szCs w:val="24"/>
          <w:lang w:val="es-ES"/>
        </w:rPr>
        <w:t>Además, es oportuno señalar que, las disposiciones respecto a las bases, dictámenes, fallos y fianzas, se realizan con similitud al procedimiento de licitación pública, tal como lo señalan los artículos 46 y 90 de la misma Ley, que literalmente establecen:</w:t>
      </w:r>
    </w:p>
    <w:p w14:paraId="7C220C9B" w14:textId="77777777" w:rsidR="00C80EB3" w:rsidRPr="00BA3BF3" w:rsidRDefault="00C80EB3" w:rsidP="00C80EB3">
      <w:pPr>
        <w:spacing w:after="0" w:line="240" w:lineRule="auto"/>
        <w:ind w:left="709" w:right="899"/>
        <w:jc w:val="both"/>
        <w:rPr>
          <w:rFonts w:ascii="Palatino Linotype" w:eastAsia="Times New Roman" w:hAnsi="Palatino Linotype" w:cs="Arial"/>
          <w:i/>
          <w:szCs w:val="24"/>
          <w:lang w:val="es-ES"/>
        </w:rPr>
      </w:pPr>
      <w:r w:rsidRPr="00BA3BF3">
        <w:rPr>
          <w:rFonts w:ascii="Palatino Linotype" w:eastAsia="Times New Roman" w:hAnsi="Palatino Linotype" w:cs="Arial"/>
          <w:b/>
          <w:i/>
          <w:szCs w:val="24"/>
          <w:lang w:val="es-ES"/>
        </w:rPr>
        <w:t>“Artículo 46.-</w:t>
      </w:r>
      <w:r w:rsidRPr="00BA3BF3">
        <w:rPr>
          <w:rFonts w:ascii="Palatino Linotype" w:eastAsia="Times New Roman" w:hAnsi="Palatino Linotype" w:cs="Arial"/>
          <w:i/>
          <w:szCs w:val="24"/>
          <w:lang w:val="es-ES"/>
        </w:rPr>
        <w:t xml:space="preserve"> El procedimiento de invitación restringida se desarrollará en los términos de la licitación pública, a excepción de la publicación de la convocatoria.” (Sic)</w:t>
      </w:r>
    </w:p>
    <w:p w14:paraId="414A93BD" w14:textId="77777777" w:rsidR="00C80EB3" w:rsidRPr="00BA3BF3" w:rsidRDefault="00C80EB3" w:rsidP="00C80EB3">
      <w:pPr>
        <w:spacing w:after="0" w:line="240" w:lineRule="auto"/>
        <w:ind w:left="709" w:right="899"/>
        <w:jc w:val="both"/>
        <w:rPr>
          <w:rFonts w:ascii="Palatino Linotype" w:eastAsia="Times New Roman" w:hAnsi="Palatino Linotype" w:cs="Arial"/>
          <w:i/>
          <w:szCs w:val="24"/>
          <w:lang w:val="es-ES"/>
        </w:rPr>
      </w:pPr>
      <w:r w:rsidRPr="00BA3BF3">
        <w:rPr>
          <w:rFonts w:ascii="Palatino Linotype" w:eastAsia="Times New Roman" w:hAnsi="Palatino Linotype" w:cs="Arial"/>
          <w:i/>
          <w:szCs w:val="24"/>
          <w:lang w:val="es-ES"/>
        </w:rPr>
        <w:t>Por ello, el Reglamento de la Ley en comento, en su artículo 90, indica cuales lo son los supuestos que deberán observarse para llevar a cabo dicho procedimiento:</w:t>
      </w:r>
    </w:p>
    <w:p w14:paraId="65129632" w14:textId="77777777" w:rsidR="00C80EB3" w:rsidRPr="00BA3BF3" w:rsidRDefault="00C80EB3" w:rsidP="00C80EB3">
      <w:pPr>
        <w:spacing w:after="0" w:line="240" w:lineRule="auto"/>
        <w:ind w:left="709" w:right="899"/>
        <w:jc w:val="both"/>
        <w:rPr>
          <w:rFonts w:ascii="Palatino Linotype" w:eastAsia="Times New Roman" w:hAnsi="Palatino Linotype" w:cs="Arial"/>
          <w:b/>
          <w:i/>
          <w:szCs w:val="24"/>
          <w:lang w:val="es-ES"/>
        </w:rPr>
      </w:pPr>
    </w:p>
    <w:p w14:paraId="1518E285" w14:textId="77777777" w:rsidR="00C80EB3" w:rsidRPr="00BA3BF3" w:rsidRDefault="00C80EB3" w:rsidP="00C80EB3">
      <w:pPr>
        <w:spacing w:after="0" w:line="240" w:lineRule="auto"/>
        <w:ind w:left="709" w:right="899"/>
        <w:jc w:val="both"/>
        <w:rPr>
          <w:rFonts w:ascii="Palatino Linotype" w:eastAsia="Times New Roman" w:hAnsi="Palatino Linotype" w:cs="Arial"/>
          <w:i/>
          <w:szCs w:val="24"/>
          <w:lang w:val="es-ES"/>
        </w:rPr>
      </w:pPr>
      <w:r w:rsidRPr="00BA3BF3">
        <w:rPr>
          <w:rFonts w:ascii="Palatino Linotype" w:eastAsia="Times New Roman" w:hAnsi="Palatino Linotype" w:cs="Arial"/>
          <w:b/>
          <w:i/>
          <w:szCs w:val="24"/>
          <w:lang w:val="es-ES"/>
        </w:rPr>
        <w:t>Artículo 90.-</w:t>
      </w:r>
      <w:r w:rsidRPr="00BA3BF3">
        <w:rPr>
          <w:rFonts w:ascii="Palatino Linotype" w:eastAsia="Times New Roman" w:hAnsi="Palatino Linotype" w:cs="Arial"/>
          <w:i/>
          <w:szCs w:val="24"/>
          <w:lang w:val="es-ES"/>
        </w:rPr>
        <w:t xml:space="preserve"> En el procedimiento de invitación restringida se deberá observar lo siguiente:</w:t>
      </w:r>
    </w:p>
    <w:p w14:paraId="76B6C06F" w14:textId="77777777" w:rsidR="00C80EB3" w:rsidRPr="00BA3BF3" w:rsidRDefault="00C80EB3" w:rsidP="00C80EB3">
      <w:pPr>
        <w:spacing w:after="0" w:line="240" w:lineRule="auto"/>
        <w:ind w:left="709" w:right="899"/>
        <w:jc w:val="both"/>
        <w:rPr>
          <w:rFonts w:ascii="Palatino Linotype" w:eastAsia="Times New Roman" w:hAnsi="Palatino Linotype" w:cs="Arial"/>
          <w:i/>
          <w:szCs w:val="24"/>
          <w:lang w:val="es-ES"/>
        </w:rPr>
      </w:pPr>
    </w:p>
    <w:p w14:paraId="5C016466" w14:textId="77777777" w:rsidR="00C80EB3" w:rsidRPr="00BA3BF3" w:rsidRDefault="00C80EB3" w:rsidP="00C80EB3">
      <w:pPr>
        <w:spacing w:after="0" w:line="240" w:lineRule="auto"/>
        <w:ind w:left="709" w:right="899"/>
        <w:jc w:val="both"/>
        <w:rPr>
          <w:rFonts w:ascii="Palatino Linotype" w:eastAsia="Times New Roman" w:hAnsi="Palatino Linotype" w:cs="Arial"/>
          <w:i/>
          <w:szCs w:val="24"/>
          <w:lang w:val="es-ES"/>
        </w:rPr>
      </w:pPr>
      <w:r w:rsidRPr="00BA3BF3">
        <w:rPr>
          <w:rFonts w:ascii="Palatino Linotype" w:eastAsia="Times New Roman" w:hAnsi="Palatino Linotype" w:cs="Arial"/>
          <w:i/>
          <w:szCs w:val="24"/>
          <w:lang w:val="es-ES"/>
        </w:rPr>
        <w:t>I. Se invitará a un mínimo de tres personas seleccionadas de entre las que se encuentren inscritas e n el catálogo de proveedores y de prestadores de servicios.</w:t>
      </w:r>
    </w:p>
    <w:p w14:paraId="3C75837B" w14:textId="77777777" w:rsidR="00C80EB3" w:rsidRPr="00BA3BF3" w:rsidRDefault="00C80EB3" w:rsidP="00C80EB3">
      <w:pPr>
        <w:spacing w:after="0" w:line="240" w:lineRule="auto"/>
        <w:ind w:left="709" w:right="899"/>
        <w:jc w:val="both"/>
        <w:rPr>
          <w:rFonts w:ascii="Palatino Linotype" w:eastAsia="Times New Roman" w:hAnsi="Palatino Linotype" w:cs="Arial"/>
          <w:i/>
          <w:szCs w:val="24"/>
          <w:lang w:val="es-ES"/>
        </w:rPr>
      </w:pPr>
      <w:r w:rsidRPr="00BA3BF3">
        <w:rPr>
          <w:rFonts w:ascii="Palatino Linotype" w:eastAsia="Times New Roman" w:hAnsi="Palatino Linotype" w:cs="Arial"/>
          <w:i/>
          <w:szCs w:val="24"/>
          <w:lang w:val="es-ES"/>
        </w:rPr>
        <w:t>Se podrá invitar a personas que no se encuentren inscritas, cuando en el giro correspondiente del catálogo de proveedores y prestadores de servicios no exista el registro mínimo de personas requeridas para tal modalidad;</w:t>
      </w:r>
    </w:p>
    <w:p w14:paraId="0341EB24" w14:textId="77777777" w:rsidR="00C80EB3" w:rsidRPr="00BA3BF3" w:rsidRDefault="00C80EB3" w:rsidP="00C80EB3">
      <w:pPr>
        <w:spacing w:after="0" w:line="240" w:lineRule="auto"/>
        <w:ind w:left="709" w:right="899"/>
        <w:jc w:val="both"/>
        <w:rPr>
          <w:rFonts w:ascii="Palatino Linotype" w:eastAsia="Times New Roman" w:hAnsi="Palatino Linotype" w:cs="Arial"/>
          <w:i/>
          <w:szCs w:val="24"/>
          <w:lang w:val="es-ES"/>
        </w:rPr>
      </w:pPr>
      <w:r w:rsidRPr="00BA3BF3">
        <w:rPr>
          <w:rFonts w:ascii="Palatino Linotype" w:eastAsia="Times New Roman" w:hAnsi="Palatino Linotype" w:cs="Arial"/>
          <w:i/>
          <w:szCs w:val="24"/>
          <w:lang w:val="es-ES"/>
        </w:rPr>
        <w:t>II. Las bases de la invitación restringida indicarán los aspectos de la adquisición o contratación; y</w:t>
      </w:r>
    </w:p>
    <w:p w14:paraId="12E6754F" w14:textId="77777777" w:rsidR="00C80EB3" w:rsidRPr="00BA3BF3" w:rsidRDefault="00C80EB3" w:rsidP="00C80EB3">
      <w:pPr>
        <w:spacing w:after="0" w:line="240" w:lineRule="auto"/>
        <w:ind w:left="709" w:right="899"/>
        <w:jc w:val="both"/>
        <w:rPr>
          <w:rFonts w:ascii="Palatino Linotype" w:eastAsia="Times New Roman" w:hAnsi="Palatino Linotype" w:cs="Arial"/>
          <w:b/>
          <w:i/>
          <w:szCs w:val="24"/>
          <w:lang w:val="es-ES"/>
        </w:rPr>
      </w:pPr>
      <w:r w:rsidRPr="00BA3BF3">
        <w:rPr>
          <w:rFonts w:ascii="Palatino Linotype" w:eastAsia="Times New Roman" w:hAnsi="Palatino Linotype" w:cs="Arial"/>
          <w:i/>
          <w:szCs w:val="24"/>
          <w:lang w:val="es-ES"/>
        </w:rPr>
        <w:t>III. Serán aplicables, en lo conducente, las disposiciones de la licitación pública.</w:t>
      </w:r>
      <w:r w:rsidRPr="00BA3BF3">
        <w:rPr>
          <w:rFonts w:ascii="Palatino Linotype" w:eastAsia="Times New Roman" w:hAnsi="Palatino Linotype" w:cs="Arial"/>
          <w:b/>
          <w:i/>
          <w:szCs w:val="24"/>
          <w:lang w:val="es-ES"/>
        </w:rPr>
        <w:t>”</w:t>
      </w:r>
    </w:p>
    <w:p w14:paraId="2E2F1824" w14:textId="77777777" w:rsidR="00C80EB3" w:rsidRPr="00BA3BF3" w:rsidRDefault="00C80EB3" w:rsidP="00C80EB3">
      <w:pPr>
        <w:spacing w:after="0" w:line="240" w:lineRule="auto"/>
        <w:ind w:left="709" w:right="760"/>
        <w:jc w:val="both"/>
        <w:rPr>
          <w:rFonts w:ascii="Palatino Linotype" w:eastAsia="Times New Roman" w:hAnsi="Palatino Linotype" w:cs="Arial"/>
          <w:i/>
          <w:szCs w:val="24"/>
          <w:lang w:val="es-ES"/>
        </w:rPr>
      </w:pPr>
    </w:p>
    <w:p w14:paraId="5FBDEFA6" w14:textId="77777777" w:rsidR="00C80EB3" w:rsidRPr="00BA3BF3" w:rsidRDefault="00C80EB3" w:rsidP="00C80EB3">
      <w:pPr>
        <w:spacing w:after="0" w:line="360" w:lineRule="auto"/>
        <w:jc w:val="both"/>
        <w:rPr>
          <w:rFonts w:ascii="Palatino Linotype" w:eastAsia="Times New Roman" w:hAnsi="Palatino Linotype" w:cs="Arial"/>
          <w:sz w:val="24"/>
          <w:szCs w:val="24"/>
          <w:lang w:val="es-ES"/>
        </w:rPr>
      </w:pPr>
      <w:r w:rsidRPr="00BA3BF3">
        <w:rPr>
          <w:rFonts w:ascii="Palatino Linotype" w:eastAsia="Times New Roman" w:hAnsi="Palatino Linotype" w:cs="Arial"/>
          <w:sz w:val="24"/>
          <w:szCs w:val="24"/>
          <w:lang w:val="es-ES"/>
        </w:rPr>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14:paraId="149F9397" w14:textId="77777777" w:rsidR="00C80EB3" w:rsidRPr="00BA3BF3" w:rsidRDefault="00C80EB3" w:rsidP="00C80EB3">
      <w:pPr>
        <w:spacing w:after="0" w:line="360" w:lineRule="auto"/>
        <w:jc w:val="both"/>
        <w:rPr>
          <w:rFonts w:ascii="Palatino Linotype" w:eastAsia="Times New Roman" w:hAnsi="Palatino Linotype" w:cs="Arial"/>
          <w:sz w:val="24"/>
          <w:szCs w:val="24"/>
          <w:lang w:val="es-ES"/>
        </w:rPr>
      </w:pPr>
    </w:p>
    <w:p w14:paraId="48EDCAFE" w14:textId="77777777" w:rsidR="00C80EB3" w:rsidRPr="00BA3BF3" w:rsidRDefault="00C80EB3" w:rsidP="00C80EB3">
      <w:pPr>
        <w:spacing w:after="0" w:line="360" w:lineRule="auto"/>
        <w:jc w:val="both"/>
        <w:rPr>
          <w:rFonts w:ascii="Palatino Linotype" w:eastAsia="Times New Roman" w:hAnsi="Palatino Linotype" w:cs="Arial"/>
          <w:sz w:val="24"/>
          <w:szCs w:val="24"/>
          <w:lang w:val="es-ES"/>
        </w:rPr>
      </w:pPr>
      <w:r w:rsidRPr="00BA3BF3">
        <w:rPr>
          <w:rFonts w:ascii="Palatino Linotype" w:eastAsia="Times New Roman" w:hAnsi="Palatino Linotype" w:cs="Arial"/>
          <w:sz w:val="24"/>
          <w:szCs w:val="24"/>
          <w:lang w:val="es-ES"/>
        </w:rPr>
        <w:lastRenderedPageBreak/>
        <w:t>Por último, y en cuanto hace a la adjudicación directa, el artículo 48 de la Ley de la Contratación Pública del Estado de México y Municipios y 91 del Reglamento de dicha Ley, indican en qué supuestos puede llevarse a cabo este procedimiento.</w:t>
      </w:r>
    </w:p>
    <w:p w14:paraId="65914285" w14:textId="77777777" w:rsidR="00C80EB3" w:rsidRPr="00BA3BF3" w:rsidRDefault="00C80EB3" w:rsidP="00C80EB3">
      <w:pPr>
        <w:spacing w:after="0" w:line="360" w:lineRule="auto"/>
        <w:jc w:val="both"/>
        <w:rPr>
          <w:rFonts w:ascii="Palatino Linotype" w:eastAsia="Times New Roman" w:hAnsi="Palatino Linotype" w:cs="Arial"/>
          <w:sz w:val="24"/>
          <w:szCs w:val="24"/>
          <w:lang w:val="es-ES"/>
        </w:rPr>
      </w:pPr>
    </w:p>
    <w:p w14:paraId="10B1D6C4" w14:textId="77777777" w:rsidR="00C80EB3" w:rsidRPr="00BA3BF3" w:rsidRDefault="00C80EB3" w:rsidP="00C80EB3">
      <w:pPr>
        <w:spacing w:after="0" w:line="360" w:lineRule="auto"/>
        <w:jc w:val="both"/>
        <w:rPr>
          <w:rFonts w:ascii="Palatino Linotype" w:eastAsia="Times New Roman" w:hAnsi="Palatino Linotype" w:cs="Arial"/>
          <w:sz w:val="24"/>
          <w:szCs w:val="24"/>
          <w:lang w:val="es-ES"/>
        </w:rPr>
      </w:pPr>
      <w:r w:rsidRPr="00BA3BF3">
        <w:rPr>
          <w:rFonts w:ascii="Palatino Linotype" w:eastAsia="Times New Roman" w:hAnsi="Palatino Linotype" w:cs="Arial"/>
          <w:sz w:val="24"/>
          <w:szCs w:val="24"/>
          <w:lang w:val="es-ES"/>
        </w:rPr>
        <w:t>En este sentido, la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14:paraId="1188C6A4" w14:textId="77777777" w:rsidR="00C80EB3" w:rsidRPr="00BA3BF3" w:rsidRDefault="00C80EB3" w:rsidP="00C80EB3">
      <w:pPr>
        <w:spacing w:after="0" w:line="360" w:lineRule="auto"/>
        <w:jc w:val="both"/>
        <w:rPr>
          <w:rFonts w:ascii="Palatino Linotype" w:eastAsia="Times New Roman" w:hAnsi="Palatino Linotype" w:cs="Arial"/>
          <w:sz w:val="24"/>
          <w:szCs w:val="24"/>
          <w:lang w:val="es-ES"/>
        </w:rPr>
      </w:pPr>
    </w:p>
    <w:p w14:paraId="47394636" w14:textId="77777777" w:rsidR="00C80EB3" w:rsidRPr="00BA3BF3" w:rsidRDefault="00C80EB3" w:rsidP="00C80EB3">
      <w:pPr>
        <w:spacing w:after="0" w:line="360" w:lineRule="auto"/>
        <w:jc w:val="both"/>
        <w:rPr>
          <w:rFonts w:ascii="Palatino Linotype" w:eastAsia="Times New Roman" w:hAnsi="Palatino Linotype" w:cs="Arial"/>
          <w:sz w:val="24"/>
          <w:szCs w:val="24"/>
          <w:lang w:val="es-ES"/>
        </w:rPr>
      </w:pPr>
      <w:r w:rsidRPr="00BA3BF3">
        <w:rPr>
          <w:rFonts w:ascii="Palatino Linotype" w:eastAsia="Times New Roman" w:hAnsi="Palatino Linotype" w:cs="Arial"/>
          <w:sz w:val="24"/>
          <w:szCs w:val="24"/>
          <w:lang w:val="es-ES"/>
        </w:rPr>
        <w:t xml:space="preserve">Además, el artículo 94 del referido Reglamento, detalla el procedimiento que se llevará a cabo en la adjudicación directa, de la siguiente manera: </w:t>
      </w:r>
    </w:p>
    <w:p w14:paraId="7B476E24" w14:textId="77777777" w:rsidR="00C80EB3" w:rsidRPr="00BA3BF3" w:rsidRDefault="00C80EB3" w:rsidP="00C80EB3">
      <w:pPr>
        <w:spacing w:after="0" w:line="240" w:lineRule="auto"/>
        <w:jc w:val="both"/>
        <w:rPr>
          <w:rFonts w:ascii="Palatino Linotype" w:eastAsia="Times New Roman" w:hAnsi="Palatino Linotype" w:cs="Arial"/>
          <w:sz w:val="24"/>
          <w:szCs w:val="24"/>
          <w:lang w:val="es-ES"/>
        </w:rPr>
      </w:pPr>
    </w:p>
    <w:p w14:paraId="7E5943D3" w14:textId="77777777" w:rsidR="00C80EB3" w:rsidRPr="00BA3BF3" w:rsidRDefault="00C80EB3" w:rsidP="00C80EB3">
      <w:pPr>
        <w:spacing w:after="0" w:line="240" w:lineRule="auto"/>
        <w:ind w:left="851" w:right="851"/>
        <w:jc w:val="both"/>
        <w:rPr>
          <w:rFonts w:ascii="Palatino Linotype" w:eastAsia="Times New Roman" w:hAnsi="Palatino Linotype" w:cs="Arial"/>
          <w:b/>
          <w:i/>
          <w:szCs w:val="24"/>
          <w:lang w:val="es-ES"/>
        </w:rPr>
      </w:pPr>
      <w:r w:rsidRPr="00BA3BF3">
        <w:rPr>
          <w:rFonts w:ascii="Palatino Linotype" w:eastAsia="Times New Roman" w:hAnsi="Palatino Linotype" w:cs="Arial"/>
          <w:b/>
          <w:i/>
          <w:szCs w:val="24"/>
          <w:lang w:val="es-ES"/>
        </w:rPr>
        <w:t xml:space="preserve">“Artículo 94.- </w:t>
      </w:r>
      <w:r w:rsidRPr="00BA3BF3">
        <w:rPr>
          <w:rFonts w:ascii="Palatino Linotype" w:eastAsia="Times New Roman" w:hAnsi="Palatino Linotype" w:cs="Arial"/>
          <w:i/>
          <w:szCs w:val="24"/>
          <w:lang w:val="es-ES"/>
        </w:rPr>
        <w:t>En el procedimiento de adjudicación directa se observará lo siguiente:</w:t>
      </w:r>
      <w:r w:rsidRPr="00BA3BF3">
        <w:rPr>
          <w:rFonts w:ascii="Palatino Linotype" w:eastAsia="Times New Roman" w:hAnsi="Palatino Linotype" w:cs="Arial"/>
          <w:b/>
          <w:i/>
          <w:szCs w:val="24"/>
          <w:lang w:val="es-ES"/>
        </w:rPr>
        <w:t xml:space="preserve"> </w:t>
      </w:r>
    </w:p>
    <w:p w14:paraId="418BF375" w14:textId="77777777" w:rsidR="00C80EB3" w:rsidRPr="00BA3BF3" w:rsidRDefault="00C80EB3" w:rsidP="00C80EB3">
      <w:pPr>
        <w:spacing w:after="0" w:line="240" w:lineRule="auto"/>
        <w:ind w:left="851" w:right="851"/>
        <w:jc w:val="both"/>
        <w:rPr>
          <w:rFonts w:ascii="Palatino Linotype" w:eastAsia="Times New Roman" w:hAnsi="Palatino Linotype" w:cs="Arial"/>
          <w:i/>
          <w:szCs w:val="24"/>
          <w:lang w:val="es-ES"/>
        </w:rPr>
      </w:pPr>
      <w:r w:rsidRPr="00BA3BF3">
        <w:rPr>
          <w:rFonts w:ascii="Palatino Linotype" w:eastAsia="Times New Roman" w:hAnsi="Palatino Linotype" w:cs="Arial"/>
          <w:b/>
          <w:i/>
          <w:szCs w:val="24"/>
          <w:lang w:val="es-ES"/>
        </w:rPr>
        <w:t>I.</w:t>
      </w:r>
      <w:r w:rsidRPr="00BA3BF3">
        <w:rPr>
          <w:rFonts w:ascii="Palatino Linotype" w:eastAsia="Times New Roman" w:hAnsi="Palatino Linotype" w:cs="Arial"/>
          <w:i/>
          <w:szCs w:val="24"/>
          <w:lang w:val="es-ES"/>
        </w:rPr>
        <w:t xml:space="preserve"> Las adquisiciones de bienes y la contratación de servicios, se efectuaran previa </w:t>
      </w:r>
      <w:proofErr w:type="spellStart"/>
      <w:r w:rsidRPr="00BA3BF3">
        <w:rPr>
          <w:rFonts w:ascii="Palatino Linotype" w:eastAsia="Times New Roman" w:hAnsi="Palatino Linotype" w:cs="Arial"/>
          <w:i/>
          <w:szCs w:val="24"/>
          <w:lang w:val="es-ES"/>
        </w:rPr>
        <w:t>dictaminación</w:t>
      </w:r>
      <w:proofErr w:type="spellEnd"/>
      <w:r w:rsidRPr="00BA3BF3">
        <w:rPr>
          <w:rFonts w:ascii="Palatino Linotype" w:eastAsia="Times New Roman" w:hAnsi="Palatino Linotype" w:cs="Arial"/>
          <w:i/>
          <w:szCs w:val="24"/>
          <w:lang w:val="es-ES"/>
        </w:rPr>
        <w:t xml:space="preserve">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14:paraId="3107A872" w14:textId="77777777" w:rsidR="00C80EB3" w:rsidRPr="00BA3BF3" w:rsidRDefault="00C80EB3" w:rsidP="00C80EB3">
      <w:pPr>
        <w:spacing w:after="0" w:line="240" w:lineRule="auto"/>
        <w:ind w:left="851" w:right="851"/>
        <w:jc w:val="both"/>
        <w:rPr>
          <w:rFonts w:ascii="Palatino Linotype" w:eastAsia="Times New Roman" w:hAnsi="Palatino Linotype" w:cs="Arial"/>
          <w:i/>
          <w:szCs w:val="24"/>
          <w:lang w:val="es-ES"/>
        </w:rPr>
      </w:pPr>
      <w:r w:rsidRPr="00BA3BF3">
        <w:rPr>
          <w:rFonts w:ascii="Palatino Linotype" w:eastAsia="Times New Roman" w:hAnsi="Palatino Linotype" w:cs="Arial"/>
          <w:b/>
          <w:i/>
          <w:szCs w:val="24"/>
          <w:lang w:val="es-ES"/>
        </w:rPr>
        <w:t>II.</w:t>
      </w:r>
      <w:r w:rsidRPr="00BA3BF3">
        <w:rPr>
          <w:rFonts w:ascii="Palatino Linotype" w:eastAsia="Times New Roman" w:hAnsi="Palatino Linotype" w:cs="Arial"/>
          <w:i/>
          <w:szCs w:val="24"/>
          <w:lang w:val="es-ES"/>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w:t>
      </w:r>
    </w:p>
    <w:p w14:paraId="0DD5E832" w14:textId="77777777" w:rsidR="00C80EB3" w:rsidRPr="00BA3BF3" w:rsidRDefault="00C80EB3" w:rsidP="00C80EB3">
      <w:pPr>
        <w:spacing w:after="0" w:line="240" w:lineRule="auto"/>
        <w:ind w:left="851" w:right="851"/>
        <w:jc w:val="both"/>
        <w:rPr>
          <w:rFonts w:ascii="Palatino Linotype" w:eastAsia="Times New Roman" w:hAnsi="Palatino Linotype" w:cs="Arial"/>
          <w:i/>
          <w:szCs w:val="24"/>
          <w:lang w:val="es-ES"/>
        </w:rPr>
      </w:pPr>
      <w:r w:rsidRPr="00BA3BF3">
        <w:rPr>
          <w:rFonts w:ascii="Palatino Linotype" w:eastAsia="Times New Roman" w:hAnsi="Palatino Linotype" w:cs="Arial"/>
          <w:b/>
          <w:i/>
          <w:szCs w:val="24"/>
          <w:lang w:val="es-ES"/>
        </w:rPr>
        <w:t>III.</w:t>
      </w:r>
      <w:r w:rsidRPr="00BA3BF3">
        <w:rPr>
          <w:rFonts w:ascii="Palatino Linotype" w:eastAsia="Times New Roman" w:hAnsi="Palatino Linotype" w:cs="Arial"/>
          <w:i/>
          <w:szCs w:val="24"/>
          <w:lang w:val="es-ES"/>
        </w:rPr>
        <w:t xml:space="preserve"> La solicitud de participación contendrá, como mínimo, la descripción y cantidad de los bienes o servicios requeridos, lugar, plazo de entrega o duración del servicio y forma de pago;</w:t>
      </w:r>
    </w:p>
    <w:p w14:paraId="62398447" w14:textId="77777777" w:rsidR="00C80EB3" w:rsidRPr="00BA3BF3" w:rsidRDefault="00C80EB3" w:rsidP="00C80EB3">
      <w:pPr>
        <w:spacing w:after="0" w:line="240" w:lineRule="auto"/>
        <w:ind w:left="851" w:right="851"/>
        <w:jc w:val="both"/>
        <w:rPr>
          <w:rFonts w:ascii="Palatino Linotype" w:eastAsia="Times New Roman" w:hAnsi="Palatino Linotype" w:cs="Arial"/>
          <w:i/>
          <w:szCs w:val="24"/>
          <w:lang w:val="es-ES"/>
        </w:rPr>
      </w:pPr>
      <w:r w:rsidRPr="00BA3BF3">
        <w:rPr>
          <w:rFonts w:ascii="Palatino Linotype" w:eastAsia="Times New Roman" w:hAnsi="Palatino Linotype" w:cs="Arial"/>
          <w:b/>
          <w:i/>
          <w:szCs w:val="24"/>
          <w:lang w:val="es-ES"/>
        </w:rPr>
        <w:t>IV.</w:t>
      </w:r>
      <w:r w:rsidRPr="00BA3BF3">
        <w:rPr>
          <w:rFonts w:ascii="Palatino Linotype" w:eastAsia="Times New Roman" w:hAnsi="Palatino Linotype" w:cs="Arial"/>
          <w:i/>
          <w:szCs w:val="24"/>
          <w:lang w:val="es-ES"/>
        </w:rPr>
        <w:t xml:space="preserve"> La solicitud de participación deberá señalar el día, hora y lugar en que tendrá verificativo el acto de presentación y apertura de ofertas;</w:t>
      </w:r>
    </w:p>
    <w:p w14:paraId="539487E3" w14:textId="77777777" w:rsidR="00C80EB3" w:rsidRPr="00BA3BF3" w:rsidRDefault="00C80EB3" w:rsidP="00C80EB3">
      <w:pPr>
        <w:spacing w:after="0" w:line="240" w:lineRule="auto"/>
        <w:ind w:left="851" w:right="851"/>
        <w:jc w:val="both"/>
        <w:rPr>
          <w:rFonts w:ascii="Palatino Linotype" w:eastAsia="Times New Roman" w:hAnsi="Palatino Linotype" w:cs="Arial"/>
          <w:i/>
          <w:szCs w:val="24"/>
          <w:lang w:val="es-ES"/>
        </w:rPr>
      </w:pPr>
      <w:r w:rsidRPr="00BA3BF3">
        <w:rPr>
          <w:rFonts w:ascii="Palatino Linotype" w:eastAsia="Times New Roman" w:hAnsi="Palatino Linotype" w:cs="Arial"/>
          <w:b/>
          <w:i/>
          <w:szCs w:val="24"/>
          <w:lang w:val="es-ES"/>
        </w:rPr>
        <w:t>V.</w:t>
      </w:r>
      <w:r w:rsidRPr="00BA3BF3">
        <w:rPr>
          <w:rFonts w:ascii="Palatino Linotype" w:eastAsia="Times New Roman" w:hAnsi="Palatino Linotype" w:cs="Arial"/>
          <w:i/>
          <w:szCs w:val="24"/>
          <w:lang w:val="es-ES"/>
        </w:rPr>
        <w:t xml:space="preserve"> Atendiendo a la naturaleza de los bienes o servicios, la convocante podrá optar entre celebrar o no junta de aclaraciones, en términos de lo dispuesto por este Reglamento;</w:t>
      </w:r>
    </w:p>
    <w:p w14:paraId="042DDF1E" w14:textId="77777777" w:rsidR="00C80EB3" w:rsidRPr="00BA3BF3" w:rsidRDefault="00C80EB3" w:rsidP="00C80EB3">
      <w:pPr>
        <w:spacing w:after="0" w:line="240" w:lineRule="auto"/>
        <w:ind w:left="851" w:right="851"/>
        <w:jc w:val="both"/>
        <w:rPr>
          <w:rFonts w:ascii="Palatino Linotype" w:eastAsia="Times New Roman" w:hAnsi="Palatino Linotype" w:cs="Arial"/>
          <w:i/>
          <w:szCs w:val="24"/>
          <w:lang w:val="es-ES"/>
        </w:rPr>
      </w:pPr>
      <w:r w:rsidRPr="00BA3BF3">
        <w:rPr>
          <w:rFonts w:ascii="Palatino Linotype" w:eastAsia="Times New Roman" w:hAnsi="Palatino Linotype" w:cs="Arial"/>
          <w:b/>
          <w:i/>
          <w:szCs w:val="24"/>
          <w:lang w:val="es-ES"/>
        </w:rPr>
        <w:lastRenderedPageBreak/>
        <w:t>VI.</w:t>
      </w:r>
      <w:r w:rsidRPr="00BA3BF3">
        <w:rPr>
          <w:rFonts w:ascii="Palatino Linotype" w:eastAsia="Times New Roman" w:hAnsi="Palatino Linotype" w:cs="Arial"/>
          <w:i/>
          <w:szCs w:val="24"/>
          <w:lang w:val="es-ES"/>
        </w:rPr>
        <w:t xml:space="preserve"> El servidor público designado por la convocante será el responsable de llevar a cabo el acto de presentación y apertura de propuestas;</w:t>
      </w:r>
    </w:p>
    <w:p w14:paraId="6ED53898" w14:textId="77777777" w:rsidR="00C80EB3" w:rsidRPr="00BA3BF3" w:rsidRDefault="00C80EB3" w:rsidP="00C80EB3">
      <w:pPr>
        <w:spacing w:after="0" w:line="240" w:lineRule="auto"/>
        <w:ind w:left="851" w:right="851"/>
        <w:jc w:val="both"/>
        <w:rPr>
          <w:rFonts w:ascii="Palatino Linotype" w:eastAsia="Times New Roman" w:hAnsi="Palatino Linotype" w:cs="Arial"/>
          <w:i/>
          <w:szCs w:val="24"/>
          <w:lang w:val="es-ES"/>
        </w:rPr>
      </w:pPr>
      <w:r w:rsidRPr="00BA3BF3">
        <w:rPr>
          <w:rFonts w:ascii="Palatino Linotype" w:eastAsia="Times New Roman" w:hAnsi="Palatino Linotype" w:cs="Arial"/>
          <w:b/>
          <w:i/>
          <w:szCs w:val="24"/>
          <w:lang w:val="es-ES"/>
        </w:rPr>
        <w:t>VII.</w:t>
      </w:r>
      <w:r w:rsidRPr="00BA3BF3">
        <w:rPr>
          <w:rFonts w:ascii="Palatino Linotype" w:eastAsia="Times New Roman" w:hAnsi="Palatino Linotype" w:cs="Arial"/>
          <w:i/>
          <w:szCs w:val="24"/>
          <w:lang w:val="es-ES"/>
        </w:rPr>
        <w:t xml:space="preserve"> Se observarán, en lo conducente, las disposiciones relativas a la contraoferta; y</w:t>
      </w:r>
    </w:p>
    <w:p w14:paraId="04E90FFD" w14:textId="77777777" w:rsidR="00C80EB3" w:rsidRPr="00BA3BF3" w:rsidRDefault="00C80EB3" w:rsidP="00C80EB3">
      <w:pPr>
        <w:spacing w:after="0" w:line="240" w:lineRule="auto"/>
        <w:ind w:left="851" w:right="851"/>
        <w:jc w:val="both"/>
        <w:rPr>
          <w:rFonts w:ascii="Palatino Linotype" w:eastAsia="Times New Roman" w:hAnsi="Palatino Linotype" w:cs="Arial"/>
          <w:i/>
          <w:szCs w:val="24"/>
          <w:lang w:val="es-ES"/>
        </w:rPr>
      </w:pPr>
      <w:r w:rsidRPr="00BA3BF3">
        <w:rPr>
          <w:rFonts w:ascii="Palatino Linotype" w:eastAsia="Times New Roman" w:hAnsi="Palatino Linotype" w:cs="Arial"/>
          <w:b/>
          <w:i/>
          <w:szCs w:val="24"/>
          <w:lang w:val="es-ES"/>
        </w:rPr>
        <w:t>VIII.</w:t>
      </w:r>
      <w:r w:rsidRPr="00BA3BF3">
        <w:rPr>
          <w:rFonts w:ascii="Palatino Linotype" w:eastAsia="Times New Roman" w:hAnsi="Palatino Linotype" w:cs="Arial"/>
          <w:i/>
          <w:szCs w:val="24"/>
          <w:lang w:val="es-ES"/>
        </w:rPr>
        <w:t xml:space="preserve"> El comité será responsable de emitir el dictamen de adjudicación que servirá de base para el fallo de adjudicación; correspondiendo a la convocante emitir dicho fallo, quien lo hará del conocimiento de los licitantes.</w:t>
      </w:r>
      <w:r w:rsidRPr="00BA3BF3">
        <w:rPr>
          <w:rFonts w:ascii="Palatino Linotype" w:eastAsia="Times New Roman" w:hAnsi="Palatino Linotype" w:cs="Arial"/>
          <w:b/>
          <w:i/>
          <w:szCs w:val="24"/>
          <w:lang w:val="es-ES"/>
        </w:rPr>
        <w:t>”</w:t>
      </w:r>
      <w:r w:rsidRPr="00BA3BF3">
        <w:rPr>
          <w:rFonts w:ascii="Palatino Linotype" w:eastAsia="Times New Roman" w:hAnsi="Palatino Linotype" w:cs="Arial"/>
          <w:i/>
          <w:szCs w:val="24"/>
          <w:lang w:val="es-ES"/>
        </w:rPr>
        <w:t xml:space="preserve"> </w:t>
      </w:r>
    </w:p>
    <w:p w14:paraId="7C171E9E" w14:textId="77777777" w:rsidR="00C80EB3" w:rsidRPr="00BA3BF3" w:rsidRDefault="00C80EB3" w:rsidP="00C80EB3">
      <w:pPr>
        <w:spacing w:after="0" w:line="240" w:lineRule="auto"/>
        <w:ind w:left="851" w:right="851"/>
        <w:jc w:val="both"/>
        <w:rPr>
          <w:rFonts w:ascii="Palatino Linotype" w:eastAsia="Times New Roman" w:hAnsi="Palatino Linotype" w:cs="Arial"/>
          <w:i/>
          <w:szCs w:val="24"/>
          <w:lang w:val="es-ES"/>
        </w:rPr>
      </w:pPr>
      <w:r w:rsidRPr="00BA3BF3">
        <w:rPr>
          <w:rFonts w:ascii="Palatino Linotype" w:eastAsia="Times New Roman" w:hAnsi="Palatino Linotype" w:cs="Arial"/>
          <w:i/>
          <w:szCs w:val="24"/>
          <w:lang w:val="es-ES"/>
        </w:rPr>
        <w:t>(Énfasis añadido)</w:t>
      </w:r>
    </w:p>
    <w:p w14:paraId="1DFE9F11" w14:textId="77777777" w:rsidR="00C80EB3" w:rsidRPr="00BA3BF3" w:rsidRDefault="00C80EB3" w:rsidP="00C80EB3">
      <w:pPr>
        <w:spacing w:after="0" w:line="240" w:lineRule="auto"/>
        <w:ind w:left="851" w:right="851"/>
        <w:jc w:val="both"/>
        <w:rPr>
          <w:rFonts w:ascii="Palatino Linotype" w:eastAsia="Times New Roman" w:hAnsi="Palatino Linotype" w:cs="Arial"/>
          <w:i/>
          <w:szCs w:val="24"/>
          <w:lang w:val="es-ES"/>
        </w:rPr>
      </w:pPr>
    </w:p>
    <w:p w14:paraId="4C2918D4" w14:textId="77777777" w:rsidR="00C80EB3" w:rsidRPr="00BA3BF3" w:rsidRDefault="00C80EB3" w:rsidP="00C80EB3">
      <w:pPr>
        <w:spacing w:after="0" w:line="360" w:lineRule="auto"/>
        <w:jc w:val="both"/>
        <w:rPr>
          <w:rFonts w:ascii="Palatino Linotype" w:eastAsia="Times New Roman" w:hAnsi="Palatino Linotype" w:cs="Arial"/>
          <w:sz w:val="24"/>
          <w:szCs w:val="24"/>
        </w:rPr>
      </w:pPr>
      <w:r w:rsidRPr="00BA3BF3">
        <w:rPr>
          <w:rFonts w:ascii="Palatino Linotype" w:eastAsia="Times New Roman" w:hAnsi="Palatino Linotype" w:cs="Times New Roman"/>
          <w:sz w:val="24"/>
          <w:szCs w:val="24"/>
          <w:lang w:val="es-ES"/>
        </w:rPr>
        <w:t xml:space="preserve">En este sentido, </w:t>
      </w:r>
      <w:r w:rsidRPr="00BA3BF3">
        <w:rPr>
          <w:rFonts w:ascii="Palatino Linotype" w:eastAsia="Times New Roman" w:hAnsi="Palatino Linotype" w:cs="Arial"/>
          <w:sz w:val="24"/>
          <w:szCs w:val="24"/>
          <w:lang w:val="es-ES"/>
        </w:rPr>
        <w:t xml:space="preserve">debe decirse que los expedientes de las adquisiciones, arrendamientos, enajenaciones y servicios, </w:t>
      </w:r>
      <w:r w:rsidRPr="00BA3BF3">
        <w:rPr>
          <w:rFonts w:ascii="Palatino Linotype" w:eastAsia="Times New Roman" w:hAnsi="Palatino Linotype" w:cs="Arial"/>
          <w:sz w:val="24"/>
          <w:szCs w:val="24"/>
        </w:rPr>
        <w:t>se encuentra considerada como una de las obligaciones de transparencias comunes que l</w:t>
      </w:r>
      <w:r w:rsidRPr="00BA3BF3">
        <w:rPr>
          <w:rFonts w:ascii="Palatino Linotype" w:eastAsia="Times New Roman" w:hAnsi="Palatino Linotype" w:cs="Times New Roman"/>
          <w:sz w:val="24"/>
          <w:szCs w:val="24"/>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BA3BF3">
        <w:rPr>
          <w:rFonts w:ascii="Palatino Linotype" w:eastAsia="Times New Roman" w:hAnsi="Palatino Linotype" w:cs="Arial"/>
          <w:color w:val="000000"/>
          <w:sz w:val="24"/>
          <w:szCs w:val="24"/>
        </w:rPr>
        <w:t xml:space="preserve">el </w:t>
      </w:r>
      <w:r w:rsidRPr="00BA3BF3">
        <w:rPr>
          <w:rFonts w:ascii="Palatino Linotype" w:eastAsia="Times New Roman" w:hAnsi="Palatino Linotype" w:cs="Arial"/>
          <w:sz w:val="24"/>
          <w:szCs w:val="24"/>
        </w:rPr>
        <w:t>artículo 92 de la de la Ley de Transparencia y Acceso a la Información Pública del Estado de México y Municipios, en su fracción XXIX, dispone lo siguiente:</w:t>
      </w:r>
    </w:p>
    <w:p w14:paraId="5FAA6C0F" w14:textId="77777777" w:rsidR="00C80EB3" w:rsidRPr="00BA3BF3" w:rsidRDefault="00C80EB3" w:rsidP="00C80EB3">
      <w:pPr>
        <w:spacing w:after="0" w:line="240" w:lineRule="auto"/>
        <w:jc w:val="both"/>
        <w:rPr>
          <w:rFonts w:ascii="Palatino Linotype" w:eastAsia="Times New Roman" w:hAnsi="Palatino Linotype" w:cs="Arial"/>
          <w:sz w:val="24"/>
          <w:szCs w:val="24"/>
        </w:rPr>
      </w:pPr>
    </w:p>
    <w:p w14:paraId="28005CA2" w14:textId="77777777" w:rsidR="00C80EB3" w:rsidRPr="00BA3BF3" w:rsidRDefault="00C80EB3" w:rsidP="00C80EB3">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“Artículo 92. </w:t>
      </w:r>
      <w:r w:rsidRPr="00BA3BF3">
        <w:rPr>
          <w:rFonts w:ascii="Palatino Linotype" w:eastAsia="Times New Roman" w:hAnsi="Palatino Linotype" w:cs="Arial"/>
          <w:i/>
          <w:iCs/>
          <w:lang w:val="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0EE7CE2" w14:textId="77777777" w:rsidR="00C80EB3" w:rsidRPr="00BA3BF3" w:rsidRDefault="00C80EB3" w:rsidP="00C80EB3">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i/>
          <w:iCs/>
          <w:lang w:val="es-ES"/>
        </w:rPr>
        <w:t>(…)</w:t>
      </w:r>
    </w:p>
    <w:p w14:paraId="4839AF43" w14:textId="77777777" w:rsidR="00C80EB3" w:rsidRPr="00BA3BF3" w:rsidRDefault="00C80EB3" w:rsidP="00C80EB3">
      <w:pPr>
        <w:spacing w:after="0" w:line="240" w:lineRule="auto"/>
        <w:ind w:left="851" w:right="899"/>
        <w:jc w:val="both"/>
        <w:rPr>
          <w:rFonts w:ascii="Palatino Linotype" w:eastAsia="Times New Roman" w:hAnsi="Palatino Linotype" w:cs="Arial"/>
          <w:b/>
          <w:bCs/>
          <w:i/>
          <w:iCs/>
          <w:lang w:val="es-ES"/>
        </w:rPr>
      </w:pPr>
    </w:p>
    <w:p w14:paraId="680569EA" w14:textId="77777777" w:rsidR="00C80EB3" w:rsidRPr="00BA3BF3" w:rsidRDefault="00C80EB3" w:rsidP="00C80EB3">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XXIX. </w:t>
      </w:r>
      <w:r w:rsidRPr="00BA3BF3">
        <w:rPr>
          <w:rFonts w:ascii="Palatino Linotype" w:eastAsia="Times New Roman" w:hAnsi="Palatino Linotype" w:cs="Arial"/>
          <w:i/>
          <w:iCs/>
          <w:lang w:val="es-ES"/>
        </w:rPr>
        <w:t>La información sobre los procesos y resultados sobre procedimientos de adjudicación directa, invitación restringida y licitación de cualquier naturaleza, </w:t>
      </w:r>
      <w:r w:rsidRPr="00BA3BF3">
        <w:rPr>
          <w:rFonts w:ascii="Palatino Linotype" w:eastAsia="Times New Roman" w:hAnsi="Palatino Linotype" w:cs="Arial"/>
          <w:b/>
          <w:bCs/>
          <w:i/>
          <w:iCs/>
          <w:u w:val="single"/>
          <w:lang w:val="es-ES"/>
        </w:rPr>
        <w:t>incluyendo la versión pública del expediente respectivo y de los contratos</w:t>
      </w:r>
      <w:r w:rsidRPr="00BA3BF3">
        <w:rPr>
          <w:rFonts w:ascii="Palatino Linotype" w:eastAsia="Times New Roman" w:hAnsi="Palatino Linotype" w:cs="Arial"/>
          <w:i/>
          <w:iCs/>
          <w:lang w:val="es-ES"/>
        </w:rPr>
        <w:t> celebrados, que deberán contener, por los menos, lo siguiente:</w:t>
      </w:r>
    </w:p>
    <w:p w14:paraId="32BD2846" w14:textId="77777777" w:rsidR="00C80EB3" w:rsidRPr="00BA3BF3" w:rsidRDefault="00C80EB3" w:rsidP="00C80EB3">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a) </w:t>
      </w:r>
      <w:r w:rsidRPr="00BA3BF3">
        <w:rPr>
          <w:rFonts w:ascii="Palatino Linotype" w:eastAsia="Times New Roman" w:hAnsi="Palatino Linotype" w:cs="Arial"/>
          <w:i/>
          <w:iCs/>
          <w:lang w:val="es-ES"/>
        </w:rPr>
        <w:t>De licitaciones públicas o procedimientos de invitación restringida:</w:t>
      </w:r>
    </w:p>
    <w:p w14:paraId="1DBEDF59" w14:textId="77777777" w:rsidR="00C80EB3" w:rsidRPr="00BA3BF3" w:rsidRDefault="00C80EB3" w:rsidP="00C80EB3">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1)</w:t>
      </w:r>
      <w:r w:rsidRPr="00BA3BF3">
        <w:rPr>
          <w:rFonts w:ascii="Palatino Linotype" w:eastAsia="Times New Roman" w:hAnsi="Palatino Linotype" w:cs="Arial"/>
          <w:i/>
          <w:iCs/>
          <w:lang w:val="es-ES"/>
        </w:rPr>
        <w:t> La convocatoria o invitación emitida, así como los fundamentos legales aplicados para llevarla a cabo;</w:t>
      </w:r>
    </w:p>
    <w:p w14:paraId="3E8B0B9C" w14:textId="77777777" w:rsidR="00C80EB3" w:rsidRPr="00BA3BF3" w:rsidRDefault="00C80EB3" w:rsidP="00C80EB3">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2) </w:t>
      </w:r>
      <w:r w:rsidRPr="00BA3BF3">
        <w:rPr>
          <w:rFonts w:ascii="Palatino Linotype" w:eastAsia="Times New Roman" w:hAnsi="Palatino Linotype" w:cs="Arial"/>
          <w:i/>
          <w:iCs/>
          <w:lang w:val="es-ES"/>
        </w:rPr>
        <w:t>Los nombres de los participantes o invitados;</w:t>
      </w:r>
    </w:p>
    <w:p w14:paraId="774934F0" w14:textId="77777777" w:rsidR="00C80EB3" w:rsidRPr="00BA3BF3" w:rsidRDefault="00C80EB3" w:rsidP="00C80EB3">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3)</w:t>
      </w:r>
      <w:r w:rsidRPr="00BA3BF3">
        <w:rPr>
          <w:rFonts w:ascii="Palatino Linotype" w:eastAsia="Times New Roman" w:hAnsi="Palatino Linotype" w:cs="Arial"/>
          <w:i/>
          <w:iCs/>
          <w:lang w:val="es-ES"/>
        </w:rPr>
        <w:t> El nombre del ganador y las razones que lo justifican;</w:t>
      </w:r>
    </w:p>
    <w:p w14:paraId="4E80D026" w14:textId="77777777" w:rsidR="00C80EB3" w:rsidRPr="00BA3BF3" w:rsidRDefault="00C80EB3" w:rsidP="00C80EB3">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4) </w:t>
      </w:r>
      <w:r w:rsidRPr="00BA3BF3">
        <w:rPr>
          <w:rFonts w:ascii="Palatino Linotype" w:eastAsia="Times New Roman" w:hAnsi="Palatino Linotype" w:cs="Arial"/>
          <w:i/>
          <w:iCs/>
          <w:lang w:val="es-ES"/>
        </w:rPr>
        <w:t>El área solicitante y la responsable de su ejecución;</w:t>
      </w:r>
    </w:p>
    <w:p w14:paraId="3EBE3079" w14:textId="77777777" w:rsidR="00C80EB3" w:rsidRPr="00BA3BF3" w:rsidRDefault="00C80EB3" w:rsidP="00C80EB3">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lastRenderedPageBreak/>
        <w:t>5) </w:t>
      </w:r>
      <w:r w:rsidRPr="00BA3BF3">
        <w:rPr>
          <w:rFonts w:ascii="Palatino Linotype" w:eastAsia="Times New Roman" w:hAnsi="Palatino Linotype" w:cs="Arial"/>
          <w:i/>
          <w:iCs/>
          <w:lang w:val="es-ES"/>
        </w:rPr>
        <w:t>Las convocatorias e invitaciones emitidas;</w:t>
      </w:r>
    </w:p>
    <w:p w14:paraId="215676AA" w14:textId="77777777" w:rsidR="00C80EB3" w:rsidRPr="00BA3BF3" w:rsidRDefault="00C80EB3" w:rsidP="00C80EB3">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6)</w:t>
      </w:r>
      <w:r w:rsidRPr="00BA3BF3">
        <w:rPr>
          <w:rFonts w:ascii="Palatino Linotype" w:eastAsia="Times New Roman" w:hAnsi="Palatino Linotype" w:cs="Arial"/>
          <w:i/>
          <w:iCs/>
          <w:lang w:val="es-ES"/>
        </w:rPr>
        <w:t> Los dictámenes y fallo de adjudicación;</w:t>
      </w:r>
    </w:p>
    <w:p w14:paraId="0D131008" w14:textId="77777777" w:rsidR="00C80EB3" w:rsidRPr="00BA3BF3" w:rsidRDefault="00C80EB3" w:rsidP="00C80EB3">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7)</w:t>
      </w:r>
      <w:r w:rsidRPr="00BA3BF3">
        <w:rPr>
          <w:rFonts w:ascii="Palatino Linotype" w:eastAsia="Times New Roman" w:hAnsi="Palatino Linotype" w:cs="Arial"/>
          <w:bCs/>
          <w:i/>
          <w:iCs/>
          <w:lang w:val="es-ES"/>
        </w:rPr>
        <w:t> El contrato y, en su caso, sus anexos;</w:t>
      </w:r>
    </w:p>
    <w:p w14:paraId="2F5AC631" w14:textId="77777777" w:rsidR="00C80EB3" w:rsidRPr="00BA3BF3" w:rsidRDefault="00C80EB3" w:rsidP="00C80EB3">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8) </w:t>
      </w:r>
      <w:r w:rsidRPr="00BA3BF3">
        <w:rPr>
          <w:rFonts w:ascii="Palatino Linotype" w:eastAsia="Times New Roman" w:hAnsi="Palatino Linotype" w:cs="Arial"/>
          <w:i/>
          <w:iCs/>
          <w:lang w:val="es-ES"/>
        </w:rPr>
        <w:t>Los mecanismos de vigilancia y supervisión, incluyendo en su caso, los estudios de impacto urbano y ambiental, según corresponda;</w:t>
      </w:r>
    </w:p>
    <w:p w14:paraId="487223FC" w14:textId="77777777" w:rsidR="00C80EB3" w:rsidRPr="00BA3BF3" w:rsidRDefault="00C80EB3" w:rsidP="00C80EB3">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9) </w:t>
      </w:r>
      <w:r w:rsidRPr="00BA3BF3">
        <w:rPr>
          <w:rFonts w:ascii="Palatino Linotype" w:eastAsia="Times New Roman" w:hAnsi="Palatino Linotype" w:cs="Arial"/>
          <w:i/>
          <w:iCs/>
          <w:lang w:val="es-ES"/>
        </w:rPr>
        <w:t>La partida presupuestal, de conformidad con el clasificador por objeto del gasto, en el caso de ser aplicable;</w:t>
      </w:r>
    </w:p>
    <w:p w14:paraId="5DDB60BF" w14:textId="77777777" w:rsidR="00C80EB3" w:rsidRPr="00BA3BF3" w:rsidRDefault="00C80EB3" w:rsidP="00C80EB3">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10) </w:t>
      </w:r>
      <w:r w:rsidRPr="00BA3BF3">
        <w:rPr>
          <w:rFonts w:ascii="Palatino Linotype" w:eastAsia="Times New Roman" w:hAnsi="Palatino Linotype" w:cs="Arial"/>
          <w:i/>
          <w:iCs/>
          <w:lang w:val="es-ES"/>
        </w:rPr>
        <w:t>Origen de los recursos especificando si son federales, estatales o municipales, así como el tipo de fondo de participación o aportación respectiva;</w:t>
      </w:r>
    </w:p>
    <w:p w14:paraId="441B764C" w14:textId="77777777" w:rsidR="00C80EB3" w:rsidRPr="00BA3BF3" w:rsidRDefault="00C80EB3" w:rsidP="00C80EB3">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11) </w:t>
      </w:r>
      <w:r w:rsidRPr="00BA3BF3">
        <w:rPr>
          <w:rFonts w:ascii="Palatino Linotype" w:eastAsia="Times New Roman" w:hAnsi="Palatino Linotype" w:cs="Arial"/>
          <w:i/>
          <w:iCs/>
          <w:lang w:val="es-ES"/>
        </w:rPr>
        <w:t>Los convenios modificatorios que, en su caso, sean firmados, precisando el objeto y la fecha de celebración;</w:t>
      </w:r>
    </w:p>
    <w:p w14:paraId="6C962590" w14:textId="77777777" w:rsidR="00C80EB3" w:rsidRPr="00BA3BF3" w:rsidRDefault="00C80EB3" w:rsidP="00C80EB3">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12) </w:t>
      </w:r>
      <w:r w:rsidRPr="00BA3BF3">
        <w:rPr>
          <w:rFonts w:ascii="Palatino Linotype" w:eastAsia="Times New Roman" w:hAnsi="Palatino Linotype" w:cs="Arial"/>
          <w:i/>
          <w:iCs/>
          <w:lang w:val="es-ES"/>
        </w:rPr>
        <w:t>Los informes de avance físico y financiero sobre las obras o servicios contratados;</w:t>
      </w:r>
    </w:p>
    <w:p w14:paraId="572BEAFD" w14:textId="77777777" w:rsidR="00C80EB3" w:rsidRPr="00BA3BF3" w:rsidRDefault="00C80EB3" w:rsidP="00C80EB3">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13) </w:t>
      </w:r>
      <w:r w:rsidRPr="00BA3BF3">
        <w:rPr>
          <w:rFonts w:ascii="Palatino Linotype" w:eastAsia="Times New Roman" w:hAnsi="Palatino Linotype" w:cs="Arial"/>
          <w:i/>
          <w:iCs/>
          <w:lang w:val="es-ES"/>
        </w:rPr>
        <w:t>El convenio de terminación; y</w:t>
      </w:r>
    </w:p>
    <w:p w14:paraId="4AE2D87B" w14:textId="77777777" w:rsidR="00C80EB3" w:rsidRPr="00BA3BF3" w:rsidRDefault="00C80EB3" w:rsidP="00C80EB3">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14) </w:t>
      </w:r>
      <w:r w:rsidRPr="00BA3BF3">
        <w:rPr>
          <w:rFonts w:ascii="Palatino Linotype" w:eastAsia="Times New Roman" w:hAnsi="Palatino Linotype" w:cs="Arial"/>
          <w:i/>
          <w:iCs/>
          <w:lang w:val="es-ES"/>
        </w:rPr>
        <w:t>El finiquito.</w:t>
      </w:r>
    </w:p>
    <w:p w14:paraId="7B97C816" w14:textId="77777777" w:rsidR="00C80EB3" w:rsidRPr="00BA3BF3" w:rsidRDefault="00C80EB3" w:rsidP="00C80EB3">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b) </w:t>
      </w:r>
      <w:r w:rsidRPr="00BA3BF3">
        <w:rPr>
          <w:rFonts w:ascii="Palatino Linotype" w:eastAsia="Times New Roman" w:hAnsi="Palatino Linotype" w:cs="Arial"/>
          <w:i/>
          <w:iCs/>
          <w:lang w:val="es-ES"/>
        </w:rPr>
        <w:t>De las adjudicaciones directas:</w:t>
      </w:r>
    </w:p>
    <w:p w14:paraId="08E3F94B" w14:textId="77777777" w:rsidR="00C80EB3" w:rsidRPr="00BA3BF3" w:rsidRDefault="00C80EB3" w:rsidP="00C80EB3">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1) </w:t>
      </w:r>
      <w:r w:rsidRPr="00BA3BF3">
        <w:rPr>
          <w:rFonts w:ascii="Palatino Linotype" w:eastAsia="Times New Roman" w:hAnsi="Palatino Linotype" w:cs="Arial"/>
          <w:i/>
          <w:iCs/>
          <w:lang w:val="es-ES"/>
        </w:rPr>
        <w:t>La propuesta enviada por el participante;</w:t>
      </w:r>
    </w:p>
    <w:p w14:paraId="2CDF6B1E" w14:textId="77777777" w:rsidR="00C80EB3" w:rsidRPr="00BA3BF3" w:rsidRDefault="00C80EB3" w:rsidP="00C80EB3">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2) </w:t>
      </w:r>
      <w:r w:rsidRPr="00BA3BF3">
        <w:rPr>
          <w:rFonts w:ascii="Palatino Linotype" w:eastAsia="Times New Roman" w:hAnsi="Palatino Linotype" w:cs="Arial"/>
          <w:i/>
          <w:iCs/>
          <w:lang w:val="es-ES"/>
        </w:rPr>
        <w:t>Los motivos y fundamentos legales aplicados para llevarla a cabo;</w:t>
      </w:r>
    </w:p>
    <w:p w14:paraId="121D3292" w14:textId="77777777" w:rsidR="00C80EB3" w:rsidRPr="00BA3BF3" w:rsidRDefault="00C80EB3" w:rsidP="00C80EB3">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3) </w:t>
      </w:r>
      <w:r w:rsidRPr="00BA3BF3">
        <w:rPr>
          <w:rFonts w:ascii="Palatino Linotype" w:eastAsia="Times New Roman" w:hAnsi="Palatino Linotype" w:cs="Arial"/>
          <w:i/>
          <w:iCs/>
          <w:lang w:val="es-ES"/>
        </w:rPr>
        <w:t>La autorización del ejercicio de la opción;</w:t>
      </w:r>
    </w:p>
    <w:p w14:paraId="0529C842" w14:textId="77777777" w:rsidR="00C80EB3" w:rsidRPr="00BA3BF3" w:rsidRDefault="00C80EB3" w:rsidP="00C80EB3">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4) </w:t>
      </w:r>
      <w:r w:rsidRPr="00BA3BF3">
        <w:rPr>
          <w:rFonts w:ascii="Palatino Linotype" w:eastAsia="Times New Roman" w:hAnsi="Palatino Linotype" w:cs="Arial"/>
          <w:i/>
          <w:iCs/>
          <w:lang w:val="es-ES"/>
        </w:rPr>
        <w:t>En su caso, las cotizaciones consideradas, especificando los nombres de los proveedores y sus montos;</w:t>
      </w:r>
    </w:p>
    <w:p w14:paraId="2EF44ED0" w14:textId="77777777" w:rsidR="00C80EB3" w:rsidRPr="00BA3BF3" w:rsidRDefault="00C80EB3" w:rsidP="00C80EB3">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5) </w:t>
      </w:r>
      <w:r w:rsidRPr="00BA3BF3">
        <w:rPr>
          <w:rFonts w:ascii="Palatino Linotype" w:eastAsia="Times New Roman" w:hAnsi="Palatino Linotype" w:cs="Arial"/>
          <w:i/>
          <w:iCs/>
          <w:lang w:val="es-ES"/>
        </w:rPr>
        <w:t>El nombre de la persona física o jurídica colectiva adjudicada;</w:t>
      </w:r>
    </w:p>
    <w:p w14:paraId="6D805C4C" w14:textId="77777777" w:rsidR="00C80EB3" w:rsidRPr="00BA3BF3" w:rsidRDefault="00C80EB3" w:rsidP="00C80EB3">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6) </w:t>
      </w:r>
      <w:r w:rsidRPr="00BA3BF3">
        <w:rPr>
          <w:rFonts w:ascii="Palatino Linotype" w:eastAsia="Times New Roman" w:hAnsi="Palatino Linotype" w:cs="Arial"/>
          <w:i/>
          <w:iCs/>
          <w:lang w:val="es-ES"/>
        </w:rPr>
        <w:t>La unidad administrativa solicitante y la responsable de su ejecución;</w:t>
      </w:r>
    </w:p>
    <w:p w14:paraId="7061CE89" w14:textId="77777777" w:rsidR="00C80EB3" w:rsidRPr="00BA3BF3" w:rsidRDefault="00C80EB3" w:rsidP="00C80EB3">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7)</w:t>
      </w:r>
      <w:r w:rsidRPr="00BA3BF3">
        <w:rPr>
          <w:rFonts w:ascii="Palatino Linotype" w:eastAsia="Times New Roman" w:hAnsi="Palatino Linotype" w:cs="Arial"/>
          <w:bCs/>
          <w:i/>
          <w:iCs/>
          <w:lang w:val="es-ES"/>
        </w:rPr>
        <w:t> El número, fecha, el monto del contrato y el plazo de entrega o de ejecución de los servicios u obra;</w:t>
      </w:r>
    </w:p>
    <w:p w14:paraId="733D5294" w14:textId="77777777" w:rsidR="00C80EB3" w:rsidRPr="00BA3BF3" w:rsidRDefault="00C80EB3" w:rsidP="00C80EB3">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8) </w:t>
      </w:r>
      <w:r w:rsidRPr="00BA3BF3">
        <w:rPr>
          <w:rFonts w:ascii="Palatino Linotype" w:eastAsia="Times New Roman" w:hAnsi="Palatino Linotype" w:cs="Arial"/>
          <w:i/>
          <w:iCs/>
          <w:lang w:val="es-ES"/>
        </w:rPr>
        <w:t>Los mecanismos de vigilancia y supervisión, incluyendo, en su caso, los estudios de impacto urbano y ambiental, según corresponda;</w:t>
      </w:r>
    </w:p>
    <w:p w14:paraId="1295FEDD" w14:textId="77777777" w:rsidR="00C80EB3" w:rsidRPr="00BA3BF3" w:rsidRDefault="00C80EB3" w:rsidP="00C80EB3">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9) </w:t>
      </w:r>
      <w:r w:rsidRPr="00BA3BF3">
        <w:rPr>
          <w:rFonts w:ascii="Palatino Linotype" w:eastAsia="Times New Roman" w:hAnsi="Palatino Linotype" w:cs="Arial"/>
          <w:i/>
          <w:iCs/>
          <w:lang w:val="es-ES"/>
        </w:rPr>
        <w:t>Los informes de avance sobre las obras o servicios contratados;</w:t>
      </w:r>
    </w:p>
    <w:p w14:paraId="1F5F2AF2" w14:textId="77777777" w:rsidR="00C80EB3" w:rsidRPr="00BA3BF3" w:rsidRDefault="00C80EB3" w:rsidP="00C80EB3">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10) </w:t>
      </w:r>
      <w:r w:rsidRPr="00BA3BF3">
        <w:rPr>
          <w:rFonts w:ascii="Palatino Linotype" w:eastAsia="Times New Roman" w:hAnsi="Palatino Linotype" w:cs="Arial"/>
          <w:i/>
          <w:iCs/>
          <w:lang w:val="es-ES"/>
        </w:rPr>
        <w:t>El convenio de terminación; y</w:t>
      </w:r>
    </w:p>
    <w:p w14:paraId="20FF4468" w14:textId="77777777" w:rsidR="00C80EB3" w:rsidRPr="00BA3BF3" w:rsidRDefault="00C80EB3" w:rsidP="00C80EB3">
      <w:pPr>
        <w:spacing w:after="0" w:line="240" w:lineRule="auto"/>
        <w:ind w:left="851" w:right="899"/>
        <w:jc w:val="both"/>
        <w:rPr>
          <w:rFonts w:ascii="Palatino Linotype" w:eastAsia="Times New Roman" w:hAnsi="Palatino Linotype" w:cs="Arial"/>
          <w:b/>
          <w:i/>
          <w:iCs/>
          <w:lang w:val="es-ES"/>
        </w:rPr>
      </w:pPr>
      <w:r w:rsidRPr="00BA3BF3">
        <w:rPr>
          <w:rFonts w:ascii="Palatino Linotype" w:eastAsia="Times New Roman" w:hAnsi="Palatino Linotype" w:cs="Arial"/>
          <w:b/>
          <w:bCs/>
          <w:i/>
          <w:iCs/>
          <w:lang w:val="es-ES"/>
        </w:rPr>
        <w:t>11) </w:t>
      </w:r>
      <w:r w:rsidRPr="00BA3BF3">
        <w:rPr>
          <w:rFonts w:ascii="Palatino Linotype" w:eastAsia="Times New Roman" w:hAnsi="Palatino Linotype" w:cs="Arial"/>
          <w:i/>
          <w:iCs/>
          <w:lang w:val="es-ES"/>
        </w:rPr>
        <w:t>El finiquito.</w:t>
      </w:r>
      <w:r w:rsidRPr="00BA3BF3">
        <w:rPr>
          <w:rFonts w:ascii="Palatino Linotype" w:eastAsia="Times New Roman" w:hAnsi="Palatino Linotype" w:cs="Arial"/>
          <w:b/>
          <w:i/>
          <w:iCs/>
          <w:lang w:val="es-ES"/>
        </w:rPr>
        <w:t>”</w:t>
      </w:r>
    </w:p>
    <w:p w14:paraId="7BF00FFC" w14:textId="77777777" w:rsidR="00C80EB3" w:rsidRPr="00BA3BF3" w:rsidRDefault="00C80EB3" w:rsidP="00C80EB3">
      <w:pPr>
        <w:spacing w:after="0" w:line="240" w:lineRule="auto"/>
        <w:ind w:left="851" w:right="850"/>
        <w:jc w:val="both"/>
        <w:rPr>
          <w:rFonts w:ascii="Palatino Linotype" w:eastAsia="Times New Roman" w:hAnsi="Palatino Linotype" w:cs="Arial"/>
          <w:lang w:val="es-ES"/>
        </w:rPr>
      </w:pPr>
    </w:p>
    <w:p w14:paraId="43A23E51" w14:textId="77777777" w:rsidR="00C80EB3" w:rsidRPr="00BA3BF3" w:rsidRDefault="00C80EB3" w:rsidP="00C80EB3">
      <w:pPr>
        <w:spacing w:after="0" w:line="240" w:lineRule="auto"/>
        <w:ind w:left="851" w:right="850"/>
        <w:jc w:val="both"/>
        <w:rPr>
          <w:rFonts w:ascii="Palatino Linotype" w:eastAsia="Times New Roman" w:hAnsi="Palatino Linotype" w:cs="Arial"/>
          <w:lang w:val="es-ES"/>
        </w:rPr>
      </w:pPr>
    </w:p>
    <w:p w14:paraId="423D885C" w14:textId="77777777" w:rsidR="00C80EB3" w:rsidRPr="00BA3BF3" w:rsidRDefault="00C80EB3" w:rsidP="00C80EB3">
      <w:pPr>
        <w:spacing w:after="0" w:line="360" w:lineRule="auto"/>
        <w:jc w:val="both"/>
        <w:rPr>
          <w:rFonts w:ascii="Palatino Linotype" w:eastAsia="Times New Roman" w:hAnsi="Palatino Linotype" w:cs="Arial"/>
          <w:sz w:val="24"/>
          <w:szCs w:val="24"/>
          <w:lang w:val="es-ES"/>
        </w:rPr>
      </w:pPr>
      <w:r w:rsidRPr="00BA3BF3">
        <w:rPr>
          <w:rFonts w:ascii="Palatino Linotype" w:eastAsia="Times New Roman" w:hAnsi="Palatino Linotype" w:cs="Arial"/>
          <w:sz w:val="24"/>
          <w:szCs w:val="24"/>
          <w:lang w:val="es-ES"/>
        </w:rPr>
        <w:t xml:space="preserve">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dentro de </w:t>
      </w:r>
      <w:r w:rsidRPr="00BA3BF3">
        <w:rPr>
          <w:rFonts w:ascii="Palatino Linotype" w:eastAsia="Times New Roman" w:hAnsi="Palatino Linotype" w:cs="Arial"/>
          <w:sz w:val="24"/>
          <w:szCs w:val="24"/>
          <w:lang w:val="es-ES"/>
        </w:rPr>
        <w:lastRenderedPageBreak/>
        <w:t>la versión pública del expediente respectivo los contratos celebrados, el cual debe contener entre otros requisitos, el número, fecha y monto del mismo, así como el plazo de entrega o de ejecución de los servicios u obra.</w:t>
      </w:r>
    </w:p>
    <w:p w14:paraId="4DA51095" w14:textId="77777777" w:rsidR="00C80EB3" w:rsidRPr="00BA3BF3" w:rsidRDefault="00C80EB3" w:rsidP="00C80EB3">
      <w:pPr>
        <w:spacing w:after="0" w:line="360" w:lineRule="auto"/>
        <w:jc w:val="both"/>
        <w:rPr>
          <w:rFonts w:ascii="Palatino Linotype" w:eastAsia="Times New Roman" w:hAnsi="Palatino Linotype" w:cs="Arial"/>
          <w:sz w:val="24"/>
          <w:szCs w:val="24"/>
          <w:lang w:val="es-ES"/>
        </w:rPr>
      </w:pPr>
    </w:p>
    <w:p w14:paraId="5079F1D4" w14:textId="77777777" w:rsidR="00C80EB3" w:rsidRPr="00BA3BF3" w:rsidRDefault="00C80EB3" w:rsidP="00C80EB3">
      <w:pPr>
        <w:spacing w:after="0" w:line="360" w:lineRule="auto"/>
        <w:jc w:val="both"/>
        <w:rPr>
          <w:rFonts w:ascii="Palatino Linotype" w:eastAsia="Times New Roman" w:hAnsi="Palatino Linotype" w:cs="Arial"/>
          <w:sz w:val="24"/>
          <w:szCs w:val="24"/>
          <w:lang w:val="es-ES"/>
        </w:rPr>
      </w:pPr>
      <w:r w:rsidRPr="00BA3BF3">
        <w:rPr>
          <w:rFonts w:ascii="Palatino Linotype" w:eastAsia="Times New Roman" w:hAnsi="Palatino Linotype" w:cs="Arial"/>
          <w:sz w:val="24"/>
          <w:szCs w:val="24"/>
          <w:lang w:val="es-ES"/>
        </w:rPr>
        <w:t>A mayor abundamiento, debe observarse lo establecido en los artículos 1, fracción III, 20, 21, 22, 23, 24, 26, 27 y 39 de la Ley de Contratación Pública del Estado de México y Municipios, los cuales se transcriben a continuación:</w:t>
      </w:r>
    </w:p>
    <w:p w14:paraId="713F39B7" w14:textId="77777777" w:rsidR="00C80EB3" w:rsidRPr="00BA3BF3" w:rsidRDefault="00C80EB3" w:rsidP="00C80EB3">
      <w:pPr>
        <w:spacing w:after="0" w:line="240" w:lineRule="auto"/>
        <w:jc w:val="both"/>
        <w:rPr>
          <w:rFonts w:ascii="Palatino Linotype" w:eastAsia="Times New Roman" w:hAnsi="Palatino Linotype" w:cs="Arial"/>
          <w:sz w:val="24"/>
          <w:szCs w:val="24"/>
          <w:lang w:val="es-ES"/>
        </w:rPr>
      </w:pPr>
    </w:p>
    <w:p w14:paraId="21960A4F" w14:textId="77777777" w:rsidR="00C80EB3" w:rsidRPr="00BA3BF3" w:rsidRDefault="00C80EB3" w:rsidP="00C80EB3">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b/>
          <w:bCs/>
          <w:i/>
          <w:iCs/>
          <w:lang w:val="es-ES"/>
        </w:rPr>
        <w:t>“Artículo 1</w:t>
      </w:r>
      <w:r w:rsidRPr="00BA3BF3">
        <w:rPr>
          <w:rFonts w:ascii="Palatino Linotype" w:eastAsia="Times New Roman" w:hAnsi="Palatino Linotype" w:cs="Arial"/>
          <w:i/>
          <w:iCs/>
          <w:lang w:val="es-ES"/>
        </w:rPr>
        <w:t>.- </w:t>
      </w:r>
      <w:r w:rsidRPr="00BA3BF3">
        <w:rPr>
          <w:rFonts w:ascii="Palatino Linotype" w:eastAsia="Times New Roman" w:hAnsi="Palatino Linotype" w:cs="Arial"/>
          <w:b/>
          <w:bCs/>
          <w:i/>
          <w:iCs/>
          <w:u w:val="single"/>
          <w:lang w:val="es-ES"/>
        </w:rPr>
        <w:t>Esta Ley tiene por objeto regular los actos relativos a</w:t>
      </w:r>
      <w:r w:rsidRPr="00BA3BF3">
        <w:rPr>
          <w:rFonts w:ascii="Palatino Linotype" w:eastAsia="Times New Roman" w:hAnsi="Palatino Linotype" w:cs="Arial"/>
          <w:i/>
          <w:iCs/>
          <w:lang w:val="es-ES"/>
        </w:rPr>
        <w:t xml:space="preserve"> la planeación, programación, </w:t>
      </w:r>
      <w:proofErr w:type="spellStart"/>
      <w:r w:rsidRPr="00BA3BF3">
        <w:rPr>
          <w:rFonts w:ascii="Palatino Linotype" w:eastAsia="Times New Roman" w:hAnsi="Palatino Linotype" w:cs="Arial"/>
          <w:i/>
          <w:iCs/>
          <w:lang w:val="es-ES"/>
        </w:rPr>
        <w:t>presupuestación</w:t>
      </w:r>
      <w:proofErr w:type="spellEnd"/>
      <w:r w:rsidRPr="00BA3BF3">
        <w:rPr>
          <w:rFonts w:ascii="Palatino Linotype" w:eastAsia="Times New Roman" w:hAnsi="Palatino Linotype" w:cs="Arial"/>
          <w:i/>
          <w:iCs/>
          <w:lang w:val="es-ES"/>
        </w:rPr>
        <w:t>, ejecución y control de </w:t>
      </w:r>
      <w:r w:rsidRPr="00BA3BF3">
        <w:rPr>
          <w:rFonts w:ascii="Palatino Linotype" w:eastAsia="Times New Roman" w:hAnsi="Palatino Linotype" w:cs="Arial"/>
          <w:b/>
          <w:bCs/>
          <w:i/>
          <w:iCs/>
          <w:u w:val="single"/>
          <w:lang w:val="es-ES"/>
        </w:rPr>
        <w:t>la adquisición, enajenación y arrendamiento de bienes, y la contratación de servicios de cualquier naturaleza</w:t>
      </w:r>
      <w:r w:rsidRPr="00BA3BF3">
        <w:rPr>
          <w:rFonts w:ascii="Palatino Linotype" w:eastAsia="Times New Roman" w:hAnsi="Palatino Linotype" w:cs="Arial"/>
          <w:i/>
          <w:iCs/>
          <w:lang w:val="es-ES"/>
        </w:rPr>
        <w:t>, </w:t>
      </w:r>
      <w:r w:rsidRPr="00BA3BF3">
        <w:rPr>
          <w:rFonts w:ascii="Palatino Linotype" w:eastAsia="Times New Roman" w:hAnsi="Palatino Linotype" w:cs="Arial"/>
          <w:b/>
          <w:bCs/>
          <w:i/>
          <w:iCs/>
          <w:u w:val="single"/>
          <w:lang w:val="es-ES"/>
        </w:rPr>
        <w:t>que realicen</w:t>
      </w:r>
      <w:r w:rsidRPr="00BA3BF3">
        <w:rPr>
          <w:rFonts w:ascii="Palatino Linotype" w:eastAsia="Times New Roman" w:hAnsi="Palatino Linotype" w:cs="Arial"/>
          <w:i/>
          <w:iCs/>
          <w:lang w:val="es-ES"/>
        </w:rPr>
        <w:t>:</w:t>
      </w:r>
    </w:p>
    <w:p w14:paraId="141630AC" w14:textId="77777777" w:rsidR="00C80EB3" w:rsidRPr="00BA3BF3" w:rsidRDefault="00C80EB3" w:rsidP="00C80EB3">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i/>
          <w:iCs/>
          <w:lang w:val="es-ES"/>
        </w:rPr>
        <w:t>…</w:t>
      </w:r>
    </w:p>
    <w:p w14:paraId="32560443" w14:textId="77777777" w:rsidR="00C80EB3" w:rsidRPr="00BA3BF3" w:rsidRDefault="00C80EB3" w:rsidP="00C80EB3">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b/>
          <w:bCs/>
          <w:i/>
          <w:iCs/>
          <w:lang w:val="es-ES"/>
        </w:rPr>
        <w:t>III. </w:t>
      </w:r>
      <w:r w:rsidRPr="00BA3BF3">
        <w:rPr>
          <w:rFonts w:ascii="Palatino Linotype" w:eastAsia="Times New Roman" w:hAnsi="Palatino Linotype" w:cs="Arial"/>
          <w:b/>
          <w:bCs/>
          <w:i/>
          <w:iCs/>
          <w:u w:val="single"/>
          <w:lang w:val="es-ES"/>
        </w:rPr>
        <w:t>Los ayuntamientos de los municipios del Estado</w:t>
      </w:r>
      <w:r w:rsidRPr="00BA3BF3">
        <w:rPr>
          <w:rFonts w:ascii="Palatino Linotype" w:eastAsia="Times New Roman" w:hAnsi="Palatino Linotype" w:cs="Arial"/>
          <w:i/>
          <w:iCs/>
          <w:lang w:val="es-ES"/>
        </w:rPr>
        <w:t>.</w:t>
      </w:r>
    </w:p>
    <w:p w14:paraId="28EE46A6" w14:textId="77777777" w:rsidR="00C80EB3" w:rsidRPr="00BA3BF3" w:rsidRDefault="00C80EB3" w:rsidP="00C80EB3">
      <w:pPr>
        <w:spacing w:after="0" w:line="240" w:lineRule="auto"/>
        <w:ind w:left="851" w:right="899"/>
        <w:jc w:val="both"/>
        <w:rPr>
          <w:rFonts w:ascii="Palatino Linotype" w:eastAsia="Times New Roman" w:hAnsi="Palatino Linotype" w:cs="Arial"/>
          <w:b/>
          <w:bCs/>
          <w:i/>
          <w:iCs/>
          <w:lang w:val="es-ES"/>
        </w:rPr>
      </w:pPr>
    </w:p>
    <w:p w14:paraId="58190CA5" w14:textId="77777777" w:rsidR="00C80EB3" w:rsidRPr="00BA3BF3" w:rsidRDefault="00C80EB3" w:rsidP="00C80EB3">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b/>
          <w:bCs/>
          <w:i/>
          <w:iCs/>
          <w:lang w:val="es-ES"/>
        </w:rPr>
        <w:t>Artículo 20</w:t>
      </w:r>
      <w:r w:rsidRPr="00BA3BF3">
        <w:rPr>
          <w:rFonts w:ascii="Palatino Linotype" w:eastAsia="Times New Roman" w:hAnsi="Palatino Linotype" w:cs="Arial"/>
          <w:i/>
          <w:iCs/>
          <w:lang w:val="es-ES"/>
        </w:rPr>
        <w:t>.- La Secretaría y </w:t>
      </w:r>
      <w:r w:rsidRPr="00BA3BF3">
        <w:rPr>
          <w:rFonts w:ascii="Palatino Linotype" w:eastAsia="Times New Roman" w:hAnsi="Palatino Linotype" w:cs="Arial"/>
          <w:b/>
          <w:bCs/>
          <w:i/>
          <w:iCs/>
          <w:u w:val="single"/>
          <w:lang w:val="es-ES"/>
        </w:rPr>
        <w:t>los ayuntamientos establecerán y operarán el catálogo de bienes y servicios</w:t>
      </w:r>
      <w:r w:rsidRPr="00BA3BF3">
        <w:rPr>
          <w:rFonts w:ascii="Palatino Linotype" w:eastAsia="Times New Roman" w:hAnsi="Palatino Linotype" w:cs="Arial"/>
          <w:i/>
          <w:iCs/>
          <w:lang w:val="es-ES"/>
        </w:rPr>
        <w:t>, de acuerdo con la reglamentación respectiva. </w:t>
      </w:r>
      <w:r w:rsidRPr="00BA3BF3">
        <w:rPr>
          <w:rFonts w:ascii="Palatino Linotype" w:eastAsia="Times New Roman" w:hAnsi="Palatino Linotype" w:cs="Arial"/>
          <w:b/>
          <w:bCs/>
          <w:i/>
          <w:iCs/>
          <w:u w:val="single"/>
          <w:lang w:val="es-ES"/>
        </w:rPr>
        <w:t>Establecerán y operarán también el catálogo de bienes y servicios específicos que sean susceptibles de ser adquiridos o contratados</w:t>
      </w:r>
      <w:r w:rsidRPr="00BA3BF3">
        <w:rPr>
          <w:rFonts w:ascii="Palatino Linotype" w:eastAsia="Times New Roman" w:hAnsi="Palatino Linotype" w:cs="Arial"/>
          <w:i/>
          <w:iCs/>
          <w:lang w:val="es-ES"/>
        </w:rPr>
        <w:t> bajo la modalidad de subasta inversa, los cuales deberán describirse genéricamente y determinarse sus especificaciones técnicas comerciales, y en su caso, sus equivalentes. Dicho catálogo deberá publicarse en el COMPRAMEX y en el portal de internet de la propia Secretaría y, en su caso, en el de los ayuntamientos.</w:t>
      </w:r>
    </w:p>
    <w:p w14:paraId="5406F493" w14:textId="77777777" w:rsidR="00C80EB3" w:rsidRPr="00BA3BF3" w:rsidRDefault="00C80EB3" w:rsidP="00C80EB3">
      <w:pPr>
        <w:spacing w:after="0" w:line="240" w:lineRule="auto"/>
        <w:ind w:left="851" w:right="899"/>
        <w:jc w:val="both"/>
        <w:rPr>
          <w:rFonts w:ascii="Palatino Linotype" w:eastAsia="Times New Roman" w:hAnsi="Palatino Linotype" w:cs="Arial"/>
          <w:b/>
          <w:bCs/>
          <w:i/>
          <w:iCs/>
          <w:lang w:val="es-ES"/>
        </w:rPr>
      </w:pPr>
    </w:p>
    <w:p w14:paraId="29E1950E" w14:textId="77777777" w:rsidR="00C80EB3" w:rsidRPr="00BA3BF3" w:rsidRDefault="00C80EB3" w:rsidP="00C80EB3">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b/>
          <w:bCs/>
          <w:i/>
          <w:iCs/>
          <w:lang w:val="es-ES"/>
        </w:rPr>
        <w:t>Artículo 21.- </w:t>
      </w:r>
      <w:r w:rsidRPr="00BA3BF3">
        <w:rPr>
          <w:rFonts w:ascii="Palatino Linotype" w:eastAsia="Times New Roman" w:hAnsi="Palatino Linotype" w:cs="Arial"/>
          <w:b/>
          <w:bCs/>
          <w:i/>
          <w:iCs/>
          <w:u w:val="single"/>
          <w:lang w:val="es-ES"/>
        </w:rPr>
        <w:t>A fin de conocer la capacidad administrativa, financiera, legal y técnica de las fuentes de suministro</w:t>
      </w:r>
      <w:r w:rsidRPr="00BA3BF3">
        <w:rPr>
          <w:rFonts w:ascii="Palatino Linotype" w:eastAsia="Times New Roman" w:hAnsi="Palatino Linotype" w:cs="Arial"/>
          <w:i/>
          <w:iCs/>
          <w:lang w:val="es-ES"/>
        </w:rPr>
        <w:t>, la Secretaría y </w:t>
      </w:r>
      <w:r w:rsidRPr="00BA3BF3">
        <w:rPr>
          <w:rFonts w:ascii="Palatino Linotype" w:eastAsia="Times New Roman" w:hAnsi="Palatino Linotype" w:cs="Arial"/>
          <w:b/>
          <w:bCs/>
          <w:i/>
          <w:iCs/>
          <w:u w:val="single"/>
          <w:lang w:val="es-ES"/>
        </w:rPr>
        <w:t>los ayuntamientos integrarán un catálogo de proveedores y de prestadores de servicios</w:t>
      </w:r>
      <w:r w:rsidRPr="00BA3BF3">
        <w:rPr>
          <w:rFonts w:ascii="Palatino Linotype" w:eastAsia="Times New Roman" w:hAnsi="Palatino Linotype" w:cs="Arial"/>
          <w:i/>
          <w:iCs/>
          <w:lang w:val="es-ES"/>
        </w:rPr>
        <w:t>.</w:t>
      </w:r>
    </w:p>
    <w:p w14:paraId="4E1FF1E8" w14:textId="77777777" w:rsidR="00C80EB3" w:rsidRPr="00BA3BF3" w:rsidRDefault="00C80EB3" w:rsidP="00C80EB3">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i/>
          <w:iCs/>
          <w:lang w:val="es-ES"/>
        </w:rPr>
        <w:t>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COMPRAMEX.</w:t>
      </w:r>
    </w:p>
    <w:p w14:paraId="3A90377C" w14:textId="77777777" w:rsidR="00C80EB3" w:rsidRPr="00BA3BF3" w:rsidRDefault="00C80EB3" w:rsidP="00C80EB3">
      <w:pPr>
        <w:spacing w:after="0" w:line="240" w:lineRule="auto"/>
        <w:ind w:left="851" w:right="899"/>
        <w:jc w:val="both"/>
        <w:rPr>
          <w:rFonts w:ascii="Palatino Linotype" w:eastAsia="Times New Roman" w:hAnsi="Palatino Linotype" w:cs="Arial"/>
          <w:b/>
          <w:bCs/>
          <w:i/>
          <w:iCs/>
          <w:lang w:val="es-ES"/>
        </w:rPr>
      </w:pPr>
    </w:p>
    <w:p w14:paraId="49AD6098" w14:textId="77777777" w:rsidR="00C80EB3" w:rsidRPr="00BA3BF3" w:rsidRDefault="00C80EB3" w:rsidP="00C80EB3">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b/>
          <w:bCs/>
          <w:i/>
          <w:iCs/>
          <w:lang w:val="es-ES"/>
        </w:rPr>
        <w:lastRenderedPageBreak/>
        <w:t>Artículo 22</w:t>
      </w:r>
      <w:r w:rsidRPr="00BA3BF3">
        <w:rPr>
          <w:rFonts w:ascii="Palatino Linotype" w:eastAsia="Times New Roman" w:hAnsi="Palatino Linotype" w:cs="Arial"/>
          <w:i/>
          <w:iCs/>
          <w:lang w:val="es-ES"/>
        </w:rPr>
        <w:t>.-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En la Secretaría, en cada entidad, tribunal administrativo y ayuntamiento se constituirá un comité de adquisiciones y servicios. La Secretaría, las entidades, los tribunales administrativos y </w:t>
      </w:r>
      <w:r w:rsidRPr="00BA3BF3">
        <w:rPr>
          <w:rFonts w:ascii="Palatino Linotype" w:eastAsia="Times New Roman" w:hAnsi="Palatino Linotype" w:cs="Arial"/>
          <w:b/>
          <w:bCs/>
          <w:i/>
          <w:iCs/>
          <w:u w:val="single"/>
          <w:lang w:val="es-ES"/>
        </w:rPr>
        <w:t>los ayuntamientos se auxiliarán de un comité de arrendamientos, adquisiciones de inmuebles y enajenaciones</w:t>
      </w:r>
      <w:r w:rsidRPr="00BA3BF3">
        <w:rPr>
          <w:rFonts w:ascii="Palatino Linotype" w:eastAsia="Times New Roman" w:hAnsi="Palatino Linotype" w:cs="Arial"/>
          <w:i/>
          <w:iCs/>
          <w:lang w:val="es-ES"/>
        </w:rPr>
        <w:t>.”</w:t>
      </w:r>
    </w:p>
    <w:p w14:paraId="1B5F8B2D" w14:textId="77777777" w:rsidR="00C80EB3" w:rsidRPr="00BA3BF3" w:rsidRDefault="00C80EB3" w:rsidP="00C80EB3">
      <w:pPr>
        <w:spacing w:after="0" w:line="240" w:lineRule="auto"/>
        <w:ind w:left="851" w:right="899"/>
        <w:jc w:val="both"/>
        <w:rPr>
          <w:rFonts w:ascii="Palatino Linotype" w:eastAsia="Times New Roman" w:hAnsi="Palatino Linotype" w:cs="Arial"/>
          <w:b/>
          <w:bCs/>
          <w:i/>
          <w:iCs/>
          <w:lang w:val="es-ES"/>
        </w:rPr>
      </w:pPr>
    </w:p>
    <w:p w14:paraId="3B6AFCAA" w14:textId="77777777" w:rsidR="00C80EB3" w:rsidRPr="00BA3BF3" w:rsidRDefault="00C80EB3" w:rsidP="00C80EB3">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b/>
          <w:bCs/>
          <w:i/>
          <w:iCs/>
          <w:lang w:val="es-ES"/>
        </w:rPr>
        <w:t>Artículo 23</w:t>
      </w:r>
      <w:r w:rsidRPr="00BA3BF3">
        <w:rPr>
          <w:rFonts w:ascii="Palatino Linotype" w:eastAsia="Times New Roman" w:hAnsi="Palatino Linotype" w:cs="Arial"/>
          <w:i/>
          <w:iCs/>
          <w:lang w:val="es-ES"/>
        </w:rPr>
        <w:t>.- </w:t>
      </w:r>
      <w:r w:rsidRPr="00BA3BF3">
        <w:rPr>
          <w:rFonts w:ascii="Palatino Linotype" w:eastAsia="Times New Roman" w:hAnsi="Palatino Linotype" w:cs="Arial"/>
          <w:b/>
          <w:bCs/>
          <w:i/>
          <w:iCs/>
          <w:u w:val="single"/>
          <w:lang w:val="es-ES"/>
        </w:rPr>
        <w:t>Los comités de adquisiciones y de servicios tendrán las funciones siguientes</w:t>
      </w:r>
      <w:r w:rsidRPr="00BA3BF3">
        <w:rPr>
          <w:rFonts w:ascii="Palatino Linotype" w:eastAsia="Times New Roman" w:hAnsi="Palatino Linotype" w:cs="Arial"/>
          <w:i/>
          <w:iCs/>
          <w:lang w:val="es-ES"/>
        </w:rPr>
        <w:t>:</w:t>
      </w:r>
    </w:p>
    <w:p w14:paraId="126BCBE5" w14:textId="77777777" w:rsidR="00C80EB3" w:rsidRPr="00BA3BF3" w:rsidRDefault="00C80EB3" w:rsidP="00C80EB3">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i/>
          <w:iCs/>
          <w:lang w:val="es-ES"/>
        </w:rPr>
        <w:t>I. Dictaminar sobre la procedencia de los casos de excepción al procedimiento de licitación pública.</w:t>
      </w:r>
    </w:p>
    <w:p w14:paraId="4C79C444" w14:textId="77777777" w:rsidR="00C80EB3" w:rsidRPr="00BA3BF3" w:rsidRDefault="00C80EB3" w:rsidP="00C80EB3">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i/>
          <w:iCs/>
          <w:lang w:val="es-ES"/>
        </w:rPr>
        <w:t>II. Participar en los procedimientos de licitación, invitación restringida y adjudicación directa, hasta dejarlos en estado de dictar el fallo correspondiente, incluidos los que tengan que desahogarse bajo la modalidad de subasta inversa.</w:t>
      </w:r>
    </w:p>
    <w:p w14:paraId="766B47C1" w14:textId="77777777" w:rsidR="00C80EB3" w:rsidRPr="00BA3BF3" w:rsidRDefault="00C80EB3" w:rsidP="00C80EB3">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b/>
          <w:bCs/>
          <w:i/>
          <w:iCs/>
          <w:lang w:val="es-ES"/>
        </w:rPr>
        <w:t>III. </w:t>
      </w:r>
      <w:r w:rsidRPr="00BA3BF3">
        <w:rPr>
          <w:rFonts w:ascii="Palatino Linotype" w:eastAsia="Times New Roman" w:hAnsi="Palatino Linotype" w:cs="Arial"/>
          <w:b/>
          <w:bCs/>
          <w:i/>
          <w:iCs/>
          <w:u w:val="single"/>
          <w:lang w:val="es-ES"/>
        </w:rPr>
        <w:t>Emitir los dictámenes de adjudicación</w:t>
      </w:r>
      <w:r w:rsidRPr="00BA3BF3">
        <w:rPr>
          <w:rFonts w:ascii="Palatino Linotype" w:eastAsia="Times New Roman" w:hAnsi="Palatino Linotype" w:cs="Arial"/>
          <w:i/>
          <w:iCs/>
          <w:lang w:val="es-ES"/>
        </w:rPr>
        <w:t>.</w:t>
      </w:r>
    </w:p>
    <w:p w14:paraId="0CACBC44" w14:textId="77777777" w:rsidR="00C80EB3" w:rsidRPr="00BA3BF3" w:rsidRDefault="00C80EB3" w:rsidP="00C80EB3">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i/>
          <w:iCs/>
          <w:lang w:val="es-ES"/>
        </w:rPr>
        <w:t>IV. Las demás que establezca el reglamento de esta Ley.”</w:t>
      </w:r>
    </w:p>
    <w:p w14:paraId="59BF27A3" w14:textId="77777777" w:rsidR="00C80EB3" w:rsidRPr="00BA3BF3" w:rsidRDefault="00C80EB3" w:rsidP="00C80EB3">
      <w:pPr>
        <w:spacing w:after="0" w:line="240" w:lineRule="auto"/>
        <w:ind w:left="851" w:right="899"/>
        <w:jc w:val="both"/>
        <w:rPr>
          <w:rFonts w:ascii="Palatino Linotype" w:eastAsia="Times New Roman" w:hAnsi="Palatino Linotype" w:cs="Arial"/>
          <w:b/>
          <w:bCs/>
          <w:i/>
          <w:iCs/>
          <w:lang w:val="es-ES"/>
        </w:rPr>
      </w:pPr>
    </w:p>
    <w:p w14:paraId="15607521" w14:textId="77777777" w:rsidR="00C80EB3" w:rsidRPr="00BA3BF3" w:rsidRDefault="00C80EB3" w:rsidP="00C80EB3">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b/>
          <w:bCs/>
          <w:i/>
          <w:iCs/>
          <w:lang w:val="es-ES"/>
        </w:rPr>
        <w:t>Artículo 24</w:t>
      </w:r>
      <w:r w:rsidRPr="00BA3BF3">
        <w:rPr>
          <w:rFonts w:ascii="Palatino Linotype" w:eastAsia="Times New Roman" w:hAnsi="Palatino Linotype" w:cs="Arial"/>
          <w:i/>
          <w:iCs/>
          <w:lang w:val="es-ES"/>
        </w:rPr>
        <w:t>.- </w:t>
      </w:r>
      <w:r w:rsidRPr="00BA3BF3">
        <w:rPr>
          <w:rFonts w:ascii="Palatino Linotype" w:eastAsia="Times New Roman" w:hAnsi="Palatino Linotype" w:cs="Arial"/>
          <w:b/>
          <w:bCs/>
          <w:i/>
          <w:iCs/>
          <w:u w:val="single"/>
          <w:lang w:val="es-ES"/>
        </w:rPr>
        <w:t>El comité de arrendamientos, adquisiciones de inmuebles y enajenaciones tendrá las funciones siguientes</w:t>
      </w:r>
      <w:r w:rsidRPr="00BA3BF3">
        <w:rPr>
          <w:rFonts w:ascii="Palatino Linotype" w:eastAsia="Times New Roman" w:hAnsi="Palatino Linotype" w:cs="Arial"/>
          <w:i/>
          <w:iCs/>
          <w:lang w:val="es-ES"/>
        </w:rPr>
        <w:t>:</w:t>
      </w:r>
    </w:p>
    <w:p w14:paraId="307A2F75" w14:textId="77777777" w:rsidR="00C80EB3" w:rsidRPr="00BA3BF3" w:rsidRDefault="00C80EB3" w:rsidP="00C80EB3">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i/>
          <w:iCs/>
          <w:lang w:val="es-ES"/>
        </w:rPr>
        <w:t>I. Dictaminar sobre la procedencia de los casos de excepción al procedimiento de licitación pública, tratándose de adquisición de inmuebles y arrendamientos.</w:t>
      </w:r>
    </w:p>
    <w:p w14:paraId="5A7B6562" w14:textId="77777777" w:rsidR="00C80EB3" w:rsidRPr="00BA3BF3" w:rsidRDefault="00C80EB3" w:rsidP="00C80EB3">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i/>
          <w:iCs/>
          <w:lang w:val="es-ES"/>
        </w:rPr>
        <w:t>II. Participar en los procedimientos de licitación, invitación restringida y adjudicación directa, hasta dejarlos en estado de dictar el fallo correspondiente, tratándose de adquisición de inmuebles y arrendamientos.</w:t>
      </w:r>
    </w:p>
    <w:p w14:paraId="4AED3E30" w14:textId="77777777" w:rsidR="00C80EB3" w:rsidRPr="00BA3BF3" w:rsidRDefault="00C80EB3" w:rsidP="00C80EB3">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b/>
          <w:bCs/>
          <w:i/>
          <w:iCs/>
          <w:lang w:val="es-ES"/>
        </w:rPr>
        <w:t>III. </w:t>
      </w:r>
      <w:r w:rsidRPr="00BA3BF3">
        <w:rPr>
          <w:rFonts w:ascii="Palatino Linotype" w:eastAsia="Times New Roman" w:hAnsi="Palatino Linotype" w:cs="Arial"/>
          <w:b/>
          <w:bCs/>
          <w:i/>
          <w:iCs/>
          <w:u w:val="single"/>
          <w:lang w:val="es-ES"/>
        </w:rPr>
        <w:t>Emitir los dictámenes de adjudicación, tratándose de adquisiciones de inmuebles y arrendamientos</w:t>
      </w:r>
      <w:r w:rsidRPr="00BA3BF3">
        <w:rPr>
          <w:rFonts w:ascii="Palatino Linotype" w:eastAsia="Times New Roman" w:hAnsi="Palatino Linotype" w:cs="Arial"/>
          <w:i/>
          <w:iCs/>
          <w:lang w:val="es-ES"/>
        </w:rPr>
        <w:t>.</w:t>
      </w:r>
    </w:p>
    <w:p w14:paraId="0A778C43" w14:textId="77777777" w:rsidR="00C80EB3" w:rsidRPr="00BA3BF3" w:rsidRDefault="00C80EB3" w:rsidP="00C80EB3">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i/>
          <w:iCs/>
          <w:lang w:val="es-ES"/>
        </w:rPr>
        <w:t>IV. Participar en los procedimientos de subasta pública, hasta dejarlos en estado de dictar el fallo de adjudicación.</w:t>
      </w:r>
    </w:p>
    <w:p w14:paraId="274C8B22" w14:textId="77777777" w:rsidR="00C80EB3" w:rsidRPr="00BA3BF3" w:rsidRDefault="00C80EB3" w:rsidP="00C80EB3">
      <w:pPr>
        <w:spacing w:after="0" w:line="240" w:lineRule="auto"/>
        <w:ind w:left="851" w:right="899"/>
        <w:jc w:val="both"/>
        <w:rPr>
          <w:rFonts w:ascii="Palatino Linotype" w:eastAsia="Times New Roman" w:hAnsi="Palatino Linotype" w:cs="Arial"/>
          <w:i/>
          <w:iCs/>
          <w:lang w:val="es-ES"/>
        </w:rPr>
      </w:pPr>
      <w:r w:rsidRPr="00BA3BF3">
        <w:rPr>
          <w:rFonts w:ascii="Palatino Linotype" w:eastAsia="Times New Roman" w:hAnsi="Palatino Linotype" w:cs="Arial"/>
          <w:i/>
          <w:iCs/>
          <w:lang w:val="es-ES"/>
        </w:rPr>
        <w:t>V. Las demás que establezca el reglamento de esta Ley.”</w:t>
      </w:r>
    </w:p>
    <w:p w14:paraId="3E8251F2" w14:textId="77777777" w:rsidR="00C80EB3" w:rsidRPr="00BA3BF3" w:rsidRDefault="00C80EB3" w:rsidP="00C80EB3">
      <w:pPr>
        <w:spacing w:after="0" w:line="240" w:lineRule="auto"/>
        <w:ind w:left="851" w:right="899"/>
        <w:jc w:val="both"/>
        <w:rPr>
          <w:rFonts w:ascii="Palatino Linotype" w:eastAsia="Times New Roman" w:hAnsi="Palatino Linotype" w:cs="Arial"/>
          <w:b/>
          <w:i/>
          <w:iCs/>
          <w:lang w:val="es-ES"/>
        </w:rPr>
      </w:pPr>
    </w:p>
    <w:p w14:paraId="288E8C67" w14:textId="77777777" w:rsidR="00C80EB3" w:rsidRPr="00BA3BF3" w:rsidRDefault="00C80EB3" w:rsidP="00C80EB3">
      <w:pPr>
        <w:spacing w:after="0" w:line="240" w:lineRule="auto"/>
        <w:ind w:left="851" w:right="899"/>
        <w:jc w:val="both"/>
        <w:rPr>
          <w:rFonts w:ascii="Palatino Linotype" w:eastAsia="Times New Roman" w:hAnsi="Palatino Linotype" w:cs="Arial"/>
          <w:i/>
          <w:iCs/>
          <w:lang w:val="es-ES"/>
        </w:rPr>
      </w:pPr>
      <w:r w:rsidRPr="00BA3BF3">
        <w:rPr>
          <w:rFonts w:ascii="Palatino Linotype" w:eastAsia="Times New Roman" w:hAnsi="Palatino Linotype" w:cs="Arial"/>
          <w:b/>
          <w:i/>
          <w:iCs/>
          <w:lang w:val="es-ES"/>
        </w:rPr>
        <w:t>Artículo 26.- </w:t>
      </w:r>
      <w:r w:rsidRPr="00BA3BF3">
        <w:rPr>
          <w:rFonts w:ascii="Palatino Linotype" w:eastAsia="Times New Roman" w:hAnsi="Palatino Linotype" w:cs="Arial"/>
          <w:i/>
          <w:iCs/>
          <w:lang w:val="es-ES"/>
        </w:rPr>
        <w:t>Las adquisiciones, arrendamientos y servicios se adjudicarán a través de licitaciones públicas, mediante convocatoria pública.</w:t>
      </w:r>
    </w:p>
    <w:p w14:paraId="7FAD1CF0" w14:textId="77777777" w:rsidR="00C80EB3" w:rsidRPr="00BA3BF3" w:rsidRDefault="00C80EB3" w:rsidP="00C80EB3">
      <w:pPr>
        <w:spacing w:after="0" w:line="240" w:lineRule="auto"/>
        <w:ind w:left="851" w:right="899"/>
        <w:jc w:val="both"/>
        <w:rPr>
          <w:rFonts w:ascii="Palatino Linotype" w:eastAsia="Times New Roman" w:hAnsi="Palatino Linotype" w:cs="Arial"/>
          <w:b/>
          <w:i/>
          <w:iCs/>
          <w:lang w:val="es-ES"/>
        </w:rPr>
      </w:pPr>
    </w:p>
    <w:p w14:paraId="2F3C1501" w14:textId="77777777" w:rsidR="00C80EB3" w:rsidRPr="00BA3BF3" w:rsidRDefault="00C80EB3" w:rsidP="00C80EB3">
      <w:pPr>
        <w:spacing w:after="0" w:line="240" w:lineRule="auto"/>
        <w:ind w:left="851" w:right="899"/>
        <w:jc w:val="both"/>
        <w:rPr>
          <w:rFonts w:ascii="Palatino Linotype" w:eastAsia="Times New Roman" w:hAnsi="Palatino Linotype" w:cs="Arial"/>
          <w:i/>
          <w:iCs/>
          <w:lang w:val="es-ES"/>
        </w:rPr>
      </w:pPr>
      <w:r w:rsidRPr="00BA3BF3">
        <w:rPr>
          <w:rFonts w:ascii="Palatino Linotype" w:eastAsia="Times New Roman" w:hAnsi="Palatino Linotype" w:cs="Arial"/>
          <w:b/>
          <w:i/>
          <w:iCs/>
          <w:lang w:val="es-ES"/>
        </w:rPr>
        <w:t>Artículo 27.-</w:t>
      </w:r>
      <w:r w:rsidRPr="00BA3BF3">
        <w:rPr>
          <w:rFonts w:ascii="Palatino Linotype" w:eastAsia="Times New Roman" w:hAnsi="Palatino Linotype" w:cs="Arial"/>
          <w:i/>
          <w:iCs/>
          <w:lang w:val="es-ES"/>
        </w:rPr>
        <w:t xml:space="preserve"> La Secretaría, las entidades, los tribunales administrativos y los ayuntamientos podrán adjudicar adquisiciones, arrendamientos y servicios, mediante las excepciones al procedimiento de licitación que a continuación se señalan:</w:t>
      </w:r>
    </w:p>
    <w:p w14:paraId="2EFE9DE8" w14:textId="77777777" w:rsidR="00C80EB3" w:rsidRPr="00BA3BF3" w:rsidRDefault="00C80EB3" w:rsidP="00C80EB3">
      <w:pPr>
        <w:spacing w:after="0" w:line="240" w:lineRule="auto"/>
        <w:ind w:left="851" w:right="899"/>
        <w:jc w:val="both"/>
        <w:rPr>
          <w:rFonts w:ascii="Palatino Linotype" w:eastAsia="Times New Roman" w:hAnsi="Palatino Linotype" w:cs="Arial"/>
          <w:b/>
          <w:bCs/>
          <w:i/>
          <w:iCs/>
          <w:lang w:val="es-ES"/>
        </w:rPr>
      </w:pPr>
    </w:p>
    <w:p w14:paraId="78FC9F40" w14:textId="77777777" w:rsidR="00C80EB3" w:rsidRPr="00BA3BF3" w:rsidRDefault="00C80EB3" w:rsidP="00C80EB3">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b/>
          <w:bCs/>
          <w:i/>
          <w:iCs/>
          <w:lang w:val="es-ES"/>
        </w:rPr>
        <w:t>I. </w:t>
      </w:r>
      <w:r w:rsidRPr="00BA3BF3">
        <w:rPr>
          <w:rFonts w:ascii="Palatino Linotype" w:eastAsia="Times New Roman" w:hAnsi="Palatino Linotype" w:cs="Arial"/>
          <w:b/>
          <w:bCs/>
          <w:i/>
          <w:iCs/>
          <w:u w:val="single"/>
          <w:lang w:val="es-ES"/>
        </w:rPr>
        <w:t>Invitación restringida</w:t>
      </w:r>
      <w:r w:rsidRPr="00BA3BF3">
        <w:rPr>
          <w:rFonts w:ascii="Palatino Linotype" w:eastAsia="Times New Roman" w:hAnsi="Palatino Linotype" w:cs="Arial"/>
          <w:b/>
          <w:bCs/>
          <w:i/>
          <w:iCs/>
          <w:lang w:val="es-ES"/>
        </w:rPr>
        <w:t>.</w:t>
      </w:r>
    </w:p>
    <w:p w14:paraId="0E764F84" w14:textId="77777777" w:rsidR="00C80EB3" w:rsidRPr="00BA3BF3" w:rsidRDefault="00C80EB3" w:rsidP="00C80EB3">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b/>
          <w:bCs/>
          <w:i/>
          <w:iCs/>
          <w:lang w:val="es-ES"/>
        </w:rPr>
        <w:t>II. </w:t>
      </w:r>
      <w:r w:rsidRPr="00BA3BF3">
        <w:rPr>
          <w:rFonts w:ascii="Palatino Linotype" w:eastAsia="Times New Roman" w:hAnsi="Palatino Linotype" w:cs="Arial"/>
          <w:b/>
          <w:bCs/>
          <w:i/>
          <w:iCs/>
          <w:u w:val="single"/>
          <w:lang w:val="es-ES"/>
        </w:rPr>
        <w:t>Adjudicación directa</w:t>
      </w:r>
      <w:r w:rsidRPr="00BA3BF3">
        <w:rPr>
          <w:rFonts w:ascii="Palatino Linotype" w:eastAsia="Times New Roman" w:hAnsi="Palatino Linotype" w:cs="Arial"/>
          <w:i/>
          <w:iCs/>
          <w:lang w:val="es-ES"/>
        </w:rPr>
        <w:t>.</w:t>
      </w:r>
    </w:p>
    <w:p w14:paraId="6BD538C4" w14:textId="77777777" w:rsidR="00C80EB3" w:rsidRPr="00BA3BF3" w:rsidRDefault="00C80EB3" w:rsidP="00C80EB3">
      <w:pPr>
        <w:spacing w:after="0" w:line="240" w:lineRule="auto"/>
        <w:ind w:left="851" w:right="899"/>
        <w:jc w:val="both"/>
        <w:rPr>
          <w:rFonts w:ascii="Palatino Linotype" w:eastAsia="Times New Roman" w:hAnsi="Palatino Linotype" w:cs="Arial"/>
          <w:b/>
          <w:bCs/>
          <w:i/>
          <w:iCs/>
          <w:lang w:val="es-ES"/>
        </w:rPr>
      </w:pPr>
    </w:p>
    <w:p w14:paraId="6DEFB1C9" w14:textId="77777777" w:rsidR="00C80EB3" w:rsidRPr="00BA3BF3" w:rsidRDefault="00C80EB3" w:rsidP="00C80EB3">
      <w:pPr>
        <w:spacing w:after="0" w:line="240" w:lineRule="auto"/>
        <w:ind w:left="851" w:right="899"/>
        <w:jc w:val="both"/>
        <w:rPr>
          <w:rFonts w:ascii="Palatino Linotype" w:eastAsia="Times New Roman" w:hAnsi="Palatino Linotype" w:cs="Arial"/>
          <w:b/>
          <w:sz w:val="19"/>
          <w:szCs w:val="19"/>
          <w:lang w:val="es-ES"/>
        </w:rPr>
      </w:pPr>
      <w:r w:rsidRPr="00BA3BF3">
        <w:rPr>
          <w:rFonts w:ascii="Palatino Linotype" w:eastAsia="Times New Roman" w:hAnsi="Palatino Linotype" w:cs="Arial"/>
          <w:b/>
          <w:bCs/>
          <w:i/>
          <w:iCs/>
          <w:lang w:val="es-ES"/>
        </w:rPr>
        <w:t>Artículo 39</w:t>
      </w:r>
      <w:r w:rsidRPr="00BA3BF3">
        <w:rPr>
          <w:rFonts w:ascii="Palatino Linotype" w:eastAsia="Times New Roman" w:hAnsi="Palatino Linotype" w:cs="Arial"/>
          <w:i/>
          <w:iCs/>
          <w:lang w:val="es-ES"/>
        </w:rPr>
        <w:t>.- </w:t>
      </w:r>
      <w:r w:rsidRPr="00BA3BF3">
        <w:rPr>
          <w:rFonts w:ascii="Palatino Linotype" w:eastAsia="Times New Roman" w:hAnsi="Palatino Linotype" w:cs="Arial"/>
          <w:b/>
          <w:bCs/>
          <w:i/>
          <w:iCs/>
          <w:u w:val="single"/>
          <w:lang w:val="es-ES"/>
        </w:rPr>
        <w:t>Para cada uno de los actos del procedimiento adquisitivo se levantará el acta respectiva</w:t>
      </w:r>
      <w:r w:rsidRPr="00BA3BF3">
        <w:rPr>
          <w:rFonts w:ascii="Palatino Linotype" w:eastAsia="Times New Roman" w:hAnsi="Palatino Linotype" w:cs="Arial"/>
          <w:i/>
          <w:iCs/>
          <w:lang w:val="es-ES"/>
        </w:rPr>
        <w:t>, la cual será firmada por los participantes, sin que la falta de firma de alguno de ellos invalide su contenido y efectos.</w:t>
      </w:r>
      <w:r w:rsidRPr="00BA3BF3">
        <w:rPr>
          <w:rFonts w:ascii="Palatino Linotype" w:eastAsia="Times New Roman" w:hAnsi="Palatino Linotype" w:cs="Arial"/>
          <w:b/>
          <w:i/>
          <w:iCs/>
          <w:lang w:val="es-ES"/>
        </w:rPr>
        <w:t>”</w:t>
      </w:r>
    </w:p>
    <w:p w14:paraId="1F844C28" w14:textId="77777777" w:rsidR="00C80EB3" w:rsidRPr="00BA3BF3" w:rsidRDefault="00C80EB3" w:rsidP="00C80EB3">
      <w:pPr>
        <w:spacing w:after="0" w:line="240" w:lineRule="auto"/>
        <w:ind w:left="851" w:right="899"/>
        <w:jc w:val="both"/>
        <w:rPr>
          <w:rFonts w:ascii="Palatino Linotype" w:eastAsia="Times New Roman" w:hAnsi="Palatino Linotype" w:cs="Arial"/>
          <w:sz w:val="24"/>
          <w:szCs w:val="24"/>
          <w:lang w:val="es-ES"/>
        </w:rPr>
      </w:pPr>
      <w:r w:rsidRPr="00BA3BF3">
        <w:rPr>
          <w:rFonts w:ascii="Palatino Linotype" w:eastAsia="Times New Roman" w:hAnsi="Palatino Linotype" w:cs="Arial"/>
          <w:sz w:val="24"/>
          <w:szCs w:val="24"/>
          <w:lang w:val="es-ES"/>
        </w:rPr>
        <w:t>(Énfasis añadido)</w:t>
      </w:r>
    </w:p>
    <w:p w14:paraId="316A4FCE" w14:textId="77777777" w:rsidR="00C80EB3" w:rsidRPr="00BA3BF3" w:rsidRDefault="00C80EB3" w:rsidP="00C80EB3">
      <w:pPr>
        <w:spacing w:after="0" w:line="240" w:lineRule="auto"/>
        <w:ind w:left="851" w:right="899"/>
        <w:jc w:val="both"/>
        <w:rPr>
          <w:rFonts w:ascii="Palatino Linotype" w:eastAsia="Times New Roman" w:hAnsi="Palatino Linotype" w:cs="Arial"/>
          <w:sz w:val="24"/>
          <w:szCs w:val="24"/>
          <w:lang w:val="es-ES"/>
        </w:rPr>
      </w:pPr>
    </w:p>
    <w:p w14:paraId="5684714B" w14:textId="77777777" w:rsidR="00C80EB3" w:rsidRPr="00BA3BF3" w:rsidRDefault="00C80EB3" w:rsidP="00C80EB3">
      <w:pPr>
        <w:autoSpaceDE w:val="0"/>
        <w:autoSpaceDN w:val="0"/>
        <w:adjustRightInd w:val="0"/>
        <w:spacing w:after="0" w:line="360" w:lineRule="auto"/>
        <w:ind w:right="50"/>
        <w:jc w:val="both"/>
        <w:rPr>
          <w:rFonts w:ascii="Palatino Linotype" w:eastAsia="Times New Roman" w:hAnsi="Palatino Linotype" w:cs="Arial"/>
          <w:sz w:val="24"/>
          <w:szCs w:val="24"/>
          <w:lang w:val="es-ES"/>
        </w:rPr>
      </w:pPr>
    </w:p>
    <w:p w14:paraId="31FB33D2" w14:textId="77777777" w:rsidR="00C80EB3" w:rsidRDefault="00C80EB3" w:rsidP="00C80EB3">
      <w:pPr>
        <w:autoSpaceDE w:val="0"/>
        <w:autoSpaceDN w:val="0"/>
        <w:adjustRightInd w:val="0"/>
        <w:spacing w:after="0" w:line="360" w:lineRule="auto"/>
        <w:ind w:right="50"/>
        <w:jc w:val="both"/>
        <w:rPr>
          <w:rFonts w:ascii="Palatino Linotype" w:eastAsia="Times New Roman" w:hAnsi="Palatino Linotype" w:cs="Arial"/>
          <w:sz w:val="24"/>
          <w:szCs w:val="24"/>
          <w:lang w:val="es-ES"/>
        </w:rPr>
      </w:pPr>
      <w:r w:rsidRPr="00BA3BF3">
        <w:rPr>
          <w:rFonts w:ascii="Palatino Linotype" w:eastAsia="Times New Roman" w:hAnsi="Palatino Linotype" w:cs="Arial"/>
          <w:sz w:val="24"/>
          <w:szCs w:val="24"/>
          <w:lang w:val="es-ES"/>
        </w:rPr>
        <w:t>De la interpretación armónica de los preceptos transcritos, se advierte que </w:t>
      </w:r>
      <w:r w:rsidRPr="00BA3BF3">
        <w:rPr>
          <w:rFonts w:ascii="Palatino Linotype" w:eastAsia="Times New Roman" w:hAnsi="Palatino Linotype" w:cs="Arial"/>
          <w:b/>
          <w:sz w:val="24"/>
          <w:szCs w:val="24"/>
          <w:lang w:val="es-ES"/>
        </w:rPr>
        <w:t>El Sujeto Obligado</w:t>
      </w:r>
      <w:r w:rsidRPr="00BA3BF3">
        <w:rPr>
          <w:rFonts w:ascii="Palatino Linotype" w:eastAsia="Times New Roman" w:hAnsi="Palatino Linotype" w:cs="Arial"/>
          <w:sz w:val="24"/>
          <w:szCs w:val="24"/>
          <w:lang w:val="es-ES"/>
        </w:rPr>
        <w:t xml:space="preserve">, cuenta con la competencia para regular los actos relativos a la </w:t>
      </w:r>
      <w:r w:rsidRPr="00BA3BF3">
        <w:rPr>
          <w:rFonts w:ascii="Palatino Linotype" w:eastAsia="Times New Roman" w:hAnsi="Palatino Linotype" w:cs="Arial"/>
          <w:b/>
          <w:sz w:val="24"/>
          <w:szCs w:val="24"/>
          <w:u w:val="single"/>
          <w:lang w:val="es-ES"/>
        </w:rPr>
        <w:t xml:space="preserve">planeación, programación, </w:t>
      </w:r>
      <w:proofErr w:type="spellStart"/>
      <w:r w:rsidRPr="00BA3BF3">
        <w:rPr>
          <w:rFonts w:ascii="Palatino Linotype" w:eastAsia="Times New Roman" w:hAnsi="Palatino Linotype" w:cs="Arial"/>
          <w:b/>
          <w:sz w:val="24"/>
          <w:szCs w:val="24"/>
          <w:u w:val="single"/>
          <w:lang w:val="es-ES"/>
        </w:rPr>
        <w:t>presupuestación</w:t>
      </w:r>
      <w:proofErr w:type="spellEnd"/>
      <w:r w:rsidRPr="00BA3BF3">
        <w:rPr>
          <w:rFonts w:ascii="Palatino Linotype" w:eastAsia="Times New Roman" w:hAnsi="Palatino Linotype" w:cs="Arial"/>
          <w:b/>
          <w:sz w:val="24"/>
          <w:szCs w:val="24"/>
          <w:u w:val="single"/>
          <w:lang w:val="es-ES"/>
        </w:rPr>
        <w:t>, ejecución y control de la adquisición y arrendamiento de bienes, así como la contratación de servicios de cualquier naturaleza</w:t>
      </w:r>
      <w:r w:rsidRPr="00BA3BF3">
        <w:rPr>
          <w:rFonts w:ascii="Palatino Linotype" w:eastAsia="Times New Roman" w:hAnsi="Palatino Linotype" w:cs="Arial"/>
          <w:sz w:val="24"/>
          <w:szCs w:val="24"/>
          <w:lang w:val="es-ES"/>
        </w:rPr>
        <w:t>; para tales efectos, se auxilia de los comités de arrendamientos y de adquisiciones de inmuebles y enajenaciones, quienes, entre otras funciones, emiten los dictámenes correspondientes a la adjudicación, debiendo levantar para cada procedimiento adquisitivo el acta respectiva.</w:t>
      </w:r>
      <w:r w:rsidRPr="00210DC4">
        <w:rPr>
          <w:rFonts w:ascii="Palatino Linotype" w:eastAsia="Times New Roman" w:hAnsi="Palatino Linotype" w:cs="Arial"/>
          <w:sz w:val="24"/>
          <w:szCs w:val="24"/>
          <w:lang w:val="es-ES"/>
        </w:rPr>
        <w:t xml:space="preserve"> </w:t>
      </w:r>
    </w:p>
    <w:p w14:paraId="2339F4BD" w14:textId="77777777" w:rsidR="00AC265A" w:rsidRDefault="00AC265A" w:rsidP="00C80EB3">
      <w:pPr>
        <w:autoSpaceDE w:val="0"/>
        <w:autoSpaceDN w:val="0"/>
        <w:adjustRightInd w:val="0"/>
        <w:spacing w:after="0" w:line="360" w:lineRule="auto"/>
        <w:ind w:right="50"/>
        <w:jc w:val="both"/>
        <w:rPr>
          <w:rFonts w:ascii="Palatino Linotype" w:eastAsia="Times New Roman" w:hAnsi="Palatino Linotype" w:cs="Arial"/>
          <w:sz w:val="24"/>
          <w:szCs w:val="24"/>
          <w:lang w:val="es-ES"/>
        </w:rPr>
      </w:pPr>
    </w:p>
    <w:p w14:paraId="016EC21E" w14:textId="2E73962B" w:rsidR="00AC265A" w:rsidRDefault="00AC265A" w:rsidP="00C80EB3">
      <w:pPr>
        <w:autoSpaceDE w:val="0"/>
        <w:autoSpaceDN w:val="0"/>
        <w:adjustRightInd w:val="0"/>
        <w:spacing w:after="0" w:line="360" w:lineRule="auto"/>
        <w:ind w:right="50"/>
        <w:jc w:val="both"/>
        <w:rPr>
          <w:rFonts w:ascii="Palatino Linotype" w:eastAsia="Times New Roman" w:hAnsi="Palatino Linotype" w:cs="Arial"/>
          <w:sz w:val="24"/>
          <w:szCs w:val="24"/>
          <w:lang w:val="es-ES"/>
        </w:rPr>
      </w:pPr>
      <w:r>
        <w:rPr>
          <w:rFonts w:ascii="Palatino Linotype" w:eastAsia="Times New Roman" w:hAnsi="Palatino Linotype" w:cs="Arial"/>
          <w:sz w:val="24"/>
          <w:szCs w:val="24"/>
          <w:lang w:val="es-ES"/>
        </w:rPr>
        <w:t>Así mismo es de señalar que dentro del Bando Municipal de Ocoyoacac se advierte que la Dirección de Administración, es el área correspondiente para contar con la información, como se nuestra a continuación:</w:t>
      </w:r>
    </w:p>
    <w:p w14:paraId="0CFFD682" w14:textId="77777777" w:rsidR="00C80EB3" w:rsidRDefault="00C80EB3" w:rsidP="00C80EB3"/>
    <w:p w14:paraId="693113AE" w14:textId="77777777" w:rsidR="008F1159" w:rsidRPr="008F1159" w:rsidRDefault="008F1159" w:rsidP="008F1159">
      <w:pPr>
        <w:spacing w:line="240" w:lineRule="auto"/>
        <w:ind w:left="851" w:right="850"/>
        <w:jc w:val="both"/>
        <w:rPr>
          <w:rFonts w:ascii="Palatino Linotype" w:hAnsi="Palatino Linotype"/>
          <w:b/>
          <w:i/>
        </w:rPr>
      </w:pPr>
      <w:r w:rsidRPr="008F1159">
        <w:rPr>
          <w:rFonts w:ascii="Palatino Linotype" w:hAnsi="Palatino Linotype"/>
          <w:b/>
          <w:i/>
        </w:rPr>
        <w:t>Artículo 75. La Dirección General de Administración será la dependencia responsable de administrar los recursos</w:t>
      </w:r>
      <w:r w:rsidRPr="008F1159">
        <w:rPr>
          <w:rFonts w:ascii="Palatino Linotype" w:hAnsi="Palatino Linotype"/>
          <w:i/>
        </w:rPr>
        <w:t xml:space="preserve"> humanos, </w:t>
      </w:r>
      <w:r w:rsidRPr="008F1159">
        <w:rPr>
          <w:rFonts w:ascii="Palatino Linotype" w:hAnsi="Palatino Linotype"/>
          <w:b/>
          <w:i/>
        </w:rPr>
        <w:t>materiales</w:t>
      </w:r>
      <w:r w:rsidRPr="008F1159">
        <w:rPr>
          <w:rFonts w:ascii="Palatino Linotype" w:hAnsi="Palatino Linotype"/>
          <w:i/>
        </w:rPr>
        <w:t xml:space="preserve">, tecnológicos y de servicios de las diversas unidades administrativas que conforman la administración pública municipal y asignará a estas, en acuerdo con la Presidenta Municipal, el personal capacitado que requieran para el cumplimiento de sus atribuciones, llevando el registro del mismo y, en coordinación con la Tesorería Municipal, efectuará el pago de los salarios, atenderá las relaciones laborales, </w:t>
      </w:r>
      <w:r w:rsidRPr="008F1159">
        <w:rPr>
          <w:rFonts w:ascii="Palatino Linotype" w:hAnsi="Palatino Linotype"/>
          <w:b/>
          <w:i/>
        </w:rPr>
        <w:lastRenderedPageBreak/>
        <w:t xml:space="preserve">efectuará las adquisiciones que requieran las dependencias de la Administración Pública Municipal a través del Comité de Adquisiciones; y en general, cumplirá con todas las atribuciones que le otorguen las disposiciones legales que regulen sus actividades. </w:t>
      </w:r>
    </w:p>
    <w:p w14:paraId="2C21BEDA" w14:textId="1ACCE6A3" w:rsidR="008F1159" w:rsidRDefault="008F1159" w:rsidP="008F1159">
      <w:pPr>
        <w:spacing w:line="240" w:lineRule="auto"/>
        <w:ind w:left="851" w:right="850"/>
        <w:jc w:val="both"/>
        <w:rPr>
          <w:rFonts w:ascii="Palatino Linotype" w:hAnsi="Palatino Linotype"/>
          <w:b/>
          <w:i/>
        </w:rPr>
      </w:pPr>
      <w:r w:rsidRPr="008F1159">
        <w:rPr>
          <w:rFonts w:ascii="Palatino Linotype" w:hAnsi="Palatino Linotype"/>
          <w:b/>
          <w:i/>
        </w:rPr>
        <w:t>Artículo 76. De acuerdo con la Ley de Contratación Pública del Estado de México y municipios, sólo la Dirección General de Administración tiene la facultad para realizar la adquisición y/o contratación de servicios y elaboración de contratos correspondientes.</w:t>
      </w:r>
    </w:p>
    <w:p w14:paraId="4CE5DB1A" w14:textId="77777777" w:rsidR="008F1159" w:rsidRDefault="008F1159" w:rsidP="008F1159">
      <w:pPr>
        <w:spacing w:line="240" w:lineRule="auto"/>
        <w:ind w:right="850"/>
        <w:jc w:val="both"/>
        <w:rPr>
          <w:rFonts w:ascii="Palatino Linotype" w:hAnsi="Palatino Linotype"/>
          <w:sz w:val="24"/>
          <w:szCs w:val="24"/>
        </w:rPr>
      </w:pPr>
    </w:p>
    <w:p w14:paraId="29134824" w14:textId="126DD001" w:rsidR="008F1159" w:rsidRDefault="008F1159" w:rsidP="008F1159">
      <w:pPr>
        <w:spacing w:after="0" w:line="360" w:lineRule="auto"/>
        <w:jc w:val="both"/>
        <w:rPr>
          <w:rFonts w:ascii="Palatino Linotype" w:hAnsi="Palatino Linotype"/>
          <w:sz w:val="24"/>
          <w:szCs w:val="24"/>
        </w:rPr>
      </w:pPr>
      <w:r>
        <w:rPr>
          <w:rFonts w:ascii="Palatino Linotype" w:hAnsi="Palatino Linotype"/>
          <w:sz w:val="24"/>
          <w:szCs w:val="24"/>
        </w:rPr>
        <w:t>De los preceptos legales en cita se advierte que efectivamente el Sujeto Obligado a través de la Dirección de administración es el área correspondiente para realizar los procedimientos adquisitivos, conforme a la Ley de Contratación Pública del Estado de México y Municipios.</w:t>
      </w:r>
    </w:p>
    <w:p w14:paraId="19D16B7D" w14:textId="77777777" w:rsidR="008F1159" w:rsidRDefault="008F1159" w:rsidP="008F1159">
      <w:pPr>
        <w:spacing w:after="0" w:line="360" w:lineRule="auto"/>
        <w:jc w:val="both"/>
        <w:rPr>
          <w:rFonts w:ascii="Palatino Linotype" w:hAnsi="Palatino Linotype"/>
          <w:sz w:val="24"/>
          <w:szCs w:val="24"/>
        </w:rPr>
      </w:pPr>
    </w:p>
    <w:p w14:paraId="12156BEF" w14:textId="26B0AEA8" w:rsidR="008F1159" w:rsidRDefault="008F1159" w:rsidP="008F1159">
      <w:pPr>
        <w:spacing w:after="0" w:line="360" w:lineRule="auto"/>
        <w:jc w:val="both"/>
        <w:rPr>
          <w:rFonts w:ascii="Palatino Linotype" w:hAnsi="Palatino Linotype"/>
          <w:sz w:val="24"/>
          <w:szCs w:val="24"/>
        </w:rPr>
      </w:pPr>
      <w:r>
        <w:rPr>
          <w:rFonts w:ascii="Palatino Linotype" w:hAnsi="Palatino Linotype"/>
          <w:sz w:val="24"/>
          <w:szCs w:val="24"/>
        </w:rPr>
        <w:t>Para la entrega de la información es necesario que el Servidor Público Habilitado analice cada uno de los documentos a entrega, ya que para el caso en particular, pudiera ser que los documentos contengan información susceptible de clasificar como confidenciales.</w:t>
      </w:r>
    </w:p>
    <w:p w14:paraId="63292A70" w14:textId="77777777" w:rsidR="008F1159" w:rsidRPr="008F1159" w:rsidRDefault="008F1159" w:rsidP="008F1159">
      <w:pPr>
        <w:spacing w:after="0" w:line="360" w:lineRule="auto"/>
        <w:jc w:val="both"/>
        <w:rPr>
          <w:rFonts w:ascii="Palatino Linotype" w:hAnsi="Palatino Linotype"/>
          <w:sz w:val="24"/>
          <w:szCs w:val="24"/>
        </w:rPr>
      </w:pPr>
    </w:p>
    <w:p w14:paraId="3553FA5B" w14:textId="77777777" w:rsidR="00082D24" w:rsidRPr="00D62C3A" w:rsidRDefault="00082D24" w:rsidP="008F1159">
      <w:pPr>
        <w:pStyle w:val="Prrafodelista"/>
        <w:numPr>
          <w:ilvl w:val="0"/>
          <w:numId w:val="34"/>
        </w:numPr>
        <w:spacing w:line="360" w:lineRule="auto"/>
        <w:contextualSpacing/>
        <w:jc w:val="both"/>
        <w:rPr>
          <w:rFonts w:ascii="Palatino Linotype" w:hAnsi="Palatino Linotype"/>
          <w:b/>
          <w:i/>
          <w:color w:val="000000"/>
        </w:rPr>
      </w:pPr>
      <w:r w:rsidRPr="00D62C3A">
        <w:rPr>
          <w:rFonts w:ascii="Palatino Linotype" w:hAnsi="Palatino Linotype"/>
          <w:b/>
          <w:i/>
          <w:color w:val="000000"/>
        </w:rPr>
        <w:t>De la Versión Pública</w:t>
      </w:r>
    </w:p>
    <w:p w14:paraId="71B852F1" w14:textId="77777777" w:rsidR="00082D24" w:rsidRPr="00E07DF5" w:rsidRDefault="00082D24" w:rsidP="008F1159">
      <w:pPr>
        <w:spacing w:after="0" w:line="360" w:lineRule="auto"/>
        <w:ind w:left="709" w:right="141"/>
        <w:jc w:val="both"/>
        <w:rPr>
          <w:rFonts w:ascii="Palatino Linotype" w:hAnsi="Palatino Linotype"/>
          <w:b/>
          <w:i/>
          <w:color w:val="000000"/>
          <w:sz w:val="2"/>
        </w:rPr>
      </w:pPr>
    </w:p>
    <w:p w14:paraId="4752D83E" w14:textId="77777777" w:rsidR="00082D24" w:rsidRDefault="00082D24" w:rsidP="008F1159">
      <w:pPr>
        <w:spacing w:after="0" w:line="360" w:lineRule="auto"/>
        <w:jc w:val="both"/>
        <w:rPr>
          <w:rFonts w:ascii="Palatino Linotype" w:hAnsi="Palatino Linotype" w:cs="Arial"/>
          <w:sz w:val="24"/>
          <w:szCs w:val="24"/>
        </w:rPr>
      </w:pPr>
      <w:r w:rsidRPr="008873BA">
        <w:rPr>
          <w:rFonts w:ascii="Palatino Linotype" w:hAnsi="Palatino Linotype" w:cs="Arial"/>
          <w:sz w:val="24"/>
          <w:szCs w:val="24"/>
        </w:rPr>
        <w:t xml:space="preserve">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a lo dispuesto en los artículos 3, fracciones IX, XX, XXI y XLV; 91, </w:t>
      </w:r>
      <w:r w:rsidRPr="008873BA">
        <w:rPr>
          <w:rFonts w:ascii="Palatino Linotype" w:hAnsi="Palatino Linotype" w:cs="Arial"/>
          <w:sz w:val="24"/>
          <w:szCs w:val="24"/>
        </w:rPr>
        <w:lastRenderedPageBreak/>
        <w:t>122, 132, 137, 143 fracción I, de la Ley de Transparencia y Acceso a la Información Pública del Estado de México y Municipios.</w:t>
      </w:r>
    </w:p>
    <w:p w14:paraId="503EA38E" w14:textId="77777777" w:rsidR="00082D24" w:rsidRPr="000177F8" w:rsidRDefault="00082D24" w:rsidP="00082D24">
      <w:pPr>
        <w:spacing w:after="0" w:line="360" w:lineRule="auto"/>
        <w:jc w:val="both"/>
        <w:rPr>
          <w:rFonts w:ascii="Palatino Linotype" w:hAnsi="Palatino Linotype" w:cs="Arial"/>
          <w:sz w:val="18"/>
          <w:szCs w:val="24"/>
        </w:rPr>
      </w:pPr>
    </w:p>
    <w:p w14:paraId="0E15610C" w14:textId="77777777" w:rsidR="00082D24" w:rsidRPr="008873BA" w:rsidRDefault="00082D24" w:rsidP="00082D2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t>“Artículo 3.</w:t>
      </w:r>
      <w:r w:rsidRPr="008873BA">
        <w:rPr>
          <w:rFonts w:ascii="Palatino Linotype" w:hAnsi="Palatino Linotype" w:cs="Arial"/>
          <w:i/>
          <w:szCs w:val="24"/>
        </w:rPr>
        <w:t xml:space="preserve"> Para los efectos de la presente Ley se entenderá por:</w:t>
      </w:r>
    </w:p>
    <w:p w14:paraId="6538B065" w14:textId="77777777" w:rsidR="00082D24" w:rsidRPr="008873BA" w:rsidRDefault="00082D24" w:rsidP="00082D2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4AD404E2" w14:textId="77777777" w:rsidR="00082D24" w:rsidRPr="008873BA" w:rsidRDefault="00082D24" w:rsidP="00082D2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42CC250C" w14:textId="77777777" w:rsidR="00082D24" w:rsidRPr="008873BA" w:rsidRDefault="00082D24" w:rsidP="00082D2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2CB61A1F" w14:textId="77777777" w:rsidR="00082D24" w:rsidRPr="008873BA" w:rsidRDefault="00082D24" w:rsidP="00082D2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 Información clasificada: Aquella considerada por la presente Ley como reservada o confidencial;</w:t>
      </w:r>
    </w:p>
    <w:p w14:paraId="6114EC27" w14:textId="77777777" w:rsidR="00082D24" w:rsidRPr="008873BA" w:rsidRDefault="00082D24" w:rsidP="00082D2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AB48CA6" w14:textId="77777777" w:rsidR="00082D24" w:rsidRPr="008873BA" w:rsidRDefault="00082D24" w:rsidP="00082D2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7B84BF80" w14:textId="77777777" w:rsidR="00082D24" w:rsidRPr="008873BA" w:rsidRDefault="00082D24" w:rsidP="00082D2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XLV. Versión pública: Documento en el que se elimine, suprime o borra la información clasificada como reservada o confidencial para permitir su acceso.</w:t>
      </w:r>
    </w:p>
    <w:p w14:paraId="2EB393CD" w14:textId="77777777" w:rsidR="00082D24" w:rsidRPr="008873BA" w:rsidRDefault="00082D24" w:rsidP="00082D24">
      <w:pPr>
        <w:autoSpaceDE w:val="0"/>
        <w:autoSpaceDN w:val="0"/>
        <w:adjustRightInd w:val="0"/>
        <w:spacing w:after="0" w:line="276" w:lineRule="auto"/>
        <w:ind w:left="567" w:right="284"/>
        <w:jc w:val="both"/>
        <w:rPr>
          <w:rFonts w:ascii="Palatino Linotype" w:hAnsi="Palatino Linotype" w:cs="Arial"/>
          <w:i/>
          <w:szCs w:val="24"/>
        </w:rPr>
      </w:pPr>
    </w:p>
    <w:p w14:paraId="3A39F484" w14:textId="77777777" w:rsidR="00082D24" w:rsidRPr="008873BA" w:rsidRDefault="00082D24" w:rsidP="00082D24">
      <w:pPr>
        <w:autoSpaceDE w:val="0"/>
        <w:autoSpaceDN w:val="0"/>
        <w:adjustRightInd w:val="0"/>
        <w:spacing w:after="0" w:line="276" w:lineRule="auto"/>
        <w:ind w:left="567" w:right="284"/>
        <w:jc w:val="both"/>
        <w:rPr>
          <w:rFonts w:ascii="Palatino Linotype" w:hAnsi="Palatino Linotype" w:cs="Arial"/>
          <w:i/>
        </w:rPr>
      </w:pPr>
      <w:r w:rsidRPr="008873BA">
        <w:rPr>
          <w:rFonts w:ascii="Palatino Linotype" w:hAnsi="Palatino Linotype"/>
          <w:b/>
          <w:i/>
        </w:rPr>
        <w:t>Artículo 91</w:t>
      </w:r>
      <w:r w:rsidRPr="008873BA">
        <w:rPr>
          <w:rFonts w:ascii="Palatino Linotype" w:hAnsi="Palatino Linotype"/>
          <w:i/>
        </w:rPr>
        <w:t>. El acceso a la información pública será restringido excepcionalmente, cuando ésta sea clasificada como reservada o confidencial.</w:t>
      </w:r>
    </w:p>
    <w:p w14:paraId="5C664C03" w14:textId="77777777" w:rsidR="00082D24" w:rsidRPr="00E07DF5" w:rsidRDefault="00082D24" w:rsidP="00082D24">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122</w:t>
      </w:r>
      <w:r w:rsidRPr="00E07DF5">
        <w:rPr>
          <w:rFonts w:ascii="Palatino Linotype" w:hAnsi="Palatino Linotype" w:cs="Arial"/>
          <w:i/>
        </w:rPr>
        <w:t xml:space="preserve">. La clasificación es el proceso mediante el cual el sujeto obligado determina que la información en su poder </w:t>
      </w:r>
      <w:proofErr w:type="spellStart"/>
      <w:r w:rsidRPr="00E07DF5">
        <w:rPr>
          <w:rFonts w:ascii="Palatino Linotype" w:hAnsi="Palatino Linotype" w:cs="Arial"/>
          <w:i/>
        </w:rPr>
        <w:t>actualiza</w:t>
      </w:r>
      <w:proofErr w:type="spellEnd"/>
      <w:r w:rsidRPr="00E07DF5">
        <w:rPr>
          <w:rFonts w:ascii="Palatino Linotype" w:hAnsi="Palatino Linotype" w:cs="Arial"/>
          <w:i/>
        </w:rPr>
        <w:t xml:space="preserve"> alguno de los supuestos de reserva o confidencialidad, de conformidad con lo dispuesto en el presente título.</w:t>
      </w:r>
    </w:p>
    <w:p w14:paraId="5B7EE3AF" w14:textId="77777777" w:rsidR="00082D24" w:rsidRPr="00E07DF5" w:rsidRDefault="00082D24" w:rsidP="00082D24">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2DF18D30" w14:textId="77777777" w:rsidR="00082D24" w:rsidRPr="00E07DF5" w:rsidRDefault="00082D24" w:rsidP="00082D24">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132</w:t>
      </w:r>
      <w:r w:rsidRPr="00E07DF5">
        <w:rPr>
          <w:rFonts w:ascii="Palatino Linotype" w:hAnsi="Palatino Linotype" w:cs="Arial"/>
          <w:i/>
        </w:rPr>
        <w:t>. La clasificación de la información se llevará a cabo en el momento en que:</w:t>
      </w:r>
    </w:p>
    <w:p w14:paraId="26C23165" w14:textId="77777777" w:rsidR="00082D24" w:rsidRPr="00E07DF5" w:rsidRDefault="00082D24" w:rsidP="00082D24">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02EDCA0F" w14:textId="77777777" w:rsidR="00082D24" w:rsidRPr="00E07DF5" w:rsidRDefault="00082D24" w:rsidP="00082D24">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II. Se determine mediante resolución de autoridad competente; o</w:t>
      </w:r>
    </w:p>
    <w:p w14:paraId="776D572B" w14:textId="77777777" w:rsidR="00082D24" w:rsidRPr="00E07DF5" w:rsidRDefault="00082D24" w:rsidP="00082D24">
      <w:pPr>
        <w:autoSpaceDE w:val="0"/>
        <w:autoSpaceDN w:val="0"/>
        <w:adjustRightInd w:val="0"/>
        <w:spacing w:after="0" w:line="360" w:lineRule="auto"/>
        <w:jc w:val="both"/>
        <w:rPr>
          <w:rFonts w:ascii="Palatino Linotype" w:hAnsi="Palatino Linotype" w:cs="Arial"/>
        </w:rPr>
      </w:pPr>
    </w:p>
    <w:p w14:paraId="38B615E5" w14:textId="77777777" w:rsidR="00082D24" w:rsidRPr="00E07DF5" w:rsidRDefault="00082D24" w:rsidP="00082D24">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137</w:t>
      </w:r>
      <w:r w:rsidRPr="00E07DF5">
        <w:rPr>
          <w:rFonts w:ascii="Palatino Linotype" w:hAnsi="Palatino Linotype" w:cs="Arial"/>
          <w:i/>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C72B3C1" w14:textId="77777777" w:rsidR="00082D24" w:rsidRPr="00E07DF5" w:rsidRDefault="00082D24" w:rsidP="00082D24">
      <w:pPr>
        <w:autoSpaceDE w:val="0"/>
        <w:autoSpaceDN w:val="0"/>
        <w:adjustRightInd w:val="0"/>
        <w:spacing w:after="0" w:line="240" w:lineRule="auto"/>
        <w:ind w:left="567" w:right="284"/>
        <w:jc w:val="both"/>
        <w:rPr>
          <w:rFonts w:ascii="Palatino Linotype" w:hAnsi="Palatino Linotype" w:cs="Arial"/>
          <w:i/>
        </w:rPr>
      </w:pPr>
    </w:p>
    <w:p w14:paraId="1766CA7C" w14:textId="77777777" w:rsidR="00082D24" w:rsidRPr="00E07DF5" w:rsidRDefault="00082D24" w:rsidP="00082D24">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lastRenderedPageBreak/>
        <w:t>Artículo 143</w:t>
      </w:r>
      <w:r w:rsidRPr="00E07DF5">
        <w:rPr>
          <w:rFonts w:ascii="Palatino Linotype" w:hAnsi="Palatino Linotype" w:cs="Arial"/>
          <w:i/>
        </w:rPr>
        <w:t xml:space="preserve">. Para los efectos de esta Ley se considera información confidencial, la clasificada como tal, de manera permanente, por su naturaleza, cuando: </w:t>
      </w:r>
    </w:p>
    <w:p w14:paraId="5D72A294" w14:textId="77777777" w:rsidR="00082D24" w:rsidRPr="00E07DF5" w:rsidRDefault="00082D24" w:rsidP="00082D24">
      <w:pPr>
        <w:pStyle w:val="Prrafodelista"/>
        <w:numPr>
          <w:ilvl w:val="0"/>
          <w:numId w:val="9"/>
        </w:numPr>
        <w:autoSpaceDE w:val="0"/>
        <w:autoSpaceDN w:val="0"/>
        <w:adjustRightInd w:val="0"/>
        <w:ind w:right="284"/>
        <w:jc w:val="both"/>
        <w:rPr>
          <w:rFonts w:ascii="Palatino Linotype" w:hAnsi="Palatino Linotype" w:cs="Arial"/>
          <w:i/>
          <w:sz w:val="22"/>
          <w:szCs w:val="22"/>
        </w:rPr>
      </w:pPr>
      <w:r w:rsidRPr="00E07DF5">
        <w:rPr>
          <w:rFonts w:ascii="Palatino Linotype" w:hAnsi="Palatino Linotype" w:cs="Arial"/>
          <w:i/>
          <w:sz w:val="22"/>
          <w:szCs w:val="22"/>
        </w:rPr>
        <w:t>Se refiera a la información privada y los datos personales concernientes a una persona física o jurídica colectiva identificada o identificable;</w:t>
      </w:r>
    </w:p>
    <w:p w14:paraId="11D3F610" w14:textId="77777777" w:rsidR="00082D24" w:rsidRPr="00E07DF5" w:rsidRDefault="00082D24" w:rsidP="00082D24">
      <w:pPr>
        <w:pStyle w:val="Prrafodelista"/>
        <w:autoSpaceDE w:val="0"/>
        <w:autoSpaceDN w:val="0"/>
        <w:adjustRightInd w:val="0"/>
        <w:ind w:left="1287" w:right="284"/>
        <w:jc w:val="both"/>
        <w:rPr>
          <w:rFonts w:ascii="Palatino Linotype" w:hAnsi="Palatino Linotype" w:cs="Arial"/>
          <w:i/>
        </w:rPr>
      </w:pPr>
    </w:p>
    <w:p w14:paraId="0B9385AE" w14:textId="77777777" w:rsidR="00082D24" w:rsidRPr="008873BA" w:rsidRDefault="00082D24" w:rsidP="00082D24">
      <w:pPr>
        <w:pStyle w:val="Ttulo1"/>
        <w:spacing w:before="0" w:line="360" w:lineRule="auto"/>
        <w:jc w:val="both"/>
        <w:rPr>
          <w:rFonts w:ascii="Palatino Linotype" w:eastAsia="Calibri" w:hAnsi="Palatino Linotype" w:cs="Times New Roman"/>
          <w:color w:val="auto"/>
          <w:sz w:val="24"/>
          <w:szCs w:val="24"/>
        </w:rPr>
      </w:pPr>
      <w:r w:rsidRPr="008873BA">
        <w:rPr>
          <w:rFonts w:ascii="Palatino Linotype" w:eastAsia="Calibri" w:hAnsi="Palatino Linotype" w:cs="Times New Roman"/>
          <w:color w:val="auto"/>
          <w:sz w:val="24"/>
          <w:szCs w:val="24"/>
        </w:rPr>
        <w:t>Ahora bien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357C0ABA" w14:textId="77777777" w:rsidR="00082D24" w:rsidRPr="00E07DF5" w:rsidRDefault="00082D24" w:rsidP="00082D24">
      <w:pPr>
        <w:rPr>
          <w:sz w:val="14"/>
          <w:lang w:val="es-ES" w:eastAsia="es-ES"/>
        </w:rPr>
      </w:pPr>
    </w:p>
    <w:p w14:paraId="72B442FB"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“Cuarto. </w:t>
      </w:r>
      <w:r w:rsidRPr="008873BA">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8873BA">
        <w:rPr>
          <w:rFonts w:ascii="Palatino Linotype" w:eastAsia="Times New Roman" w:hAnsi="Palatino Linotype" w:cs="Arial"/>
          <w:i/>
          <w:iCs/>
          <w:color w:val="222222"/>
          <w:lang w:eastAsia="es-MX"/>
        </w:rPr>
        <w:t>, en tanto estas últimas no contravengan lo dispuesto en la Ley General.</w:t>
      </w:r>
    </w:p>
    <w:p w14:paraId="087A86FB"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5F98FEF5"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w:t>
      </w:r>
    </w:p>
    <w:p w14:paraId="0B79EA8D"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Quinto. </w:t>
      </w:r>
      <w:r w:rsidRPr="008873BA">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8873BA">
        <w:rPr>
          <w:rFonts w:ascii="Palatino Linotype" w:eastAsia="Times New Roman" w:hAnsi="Palatino Linotype" w:cs="Arial"/>
          <w:i/>
          <w:iCs/>
          <w:color w:val="222222"/>
          <w:sz w:val="24"/>
          <w:szCs w:val="24"/>
          <w:u w:val="single"/>
          <w:lang w:eastAsia="es-MX"/>
        </w:rPr>
        <w:t xml:space="preserve"> </w:t>
      </w:r>
      <w:r w:rsidRPr="008873BA">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8873BA">
        <w:rPr>
          <w:rFonts w:ascii="Palatino Linotype" w:eastAsia="Times New Roman" w:hAnsi="Palatino Linotype" w:cs="Arial"/>
          <w:i/>
          <w:iCs/>
          <w:color w:val="222222"/>
          <w:lang w:eastAsia="es-MX"/>
        </w:rPr>
        <w:t>, observando lo dispuesto en la Ley General y las demás disposiciones aplicables en la materia.</w:t>
      </w:r>
    </w:p>
    <w:p w14:paraId="5F27EC20"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Octavo. </w:t>
      </w:r>
      <w:r w:rsidRPr="008873BA">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8873BA">
        <w:rPr>
          <w:rFonts w:ascii="Palatino Linotype" w:eastAsia="Times New Roman" w:hAnsi="Palatino Linotype" w:cs="Arial"/>
          <w:i/>
          <w:iCs/>
          <w:color w:val="222222"/>
          <w:lang w:eastAsia="es-MX"/>
        </w:rPr>
        <w:t>.</w:t>
      </w:r>
    </w:p>
    <w:p w14:paraId="199A7DB7"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 </w:t>
      </w:r>
      <w:r w:rsidRPr="008873BA">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8873BA">
        <w:rPr>
          <w:rFonts w:ascii="Palatino Linotype" w:eastAsia="Times New Roman" w:hAnsi="Palatino Linotype" w:cs="Arial"/>
          <w:i/>
          <w:iCs/>
          <w:color w:val="222222"/>
          <w:lang w:eastAsia="es-MX"/>
        </w:rPr>
        <w:t>.</w:t>
      </w:r>
    </w:p>
    <w:p w14:paraId="56D59325"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8873BA">
        <w:rPr>
          <w:rFonts w:ascii="Palatino Linotype" w:eastAsia="Times New Roman" w:hAnsi="Palatino Linotype" w:cs="Arial"/>
          <w:i/>
          <w:iCs/>
          <w:color w:val="222222"/>
          <w:lang w:eastAsia="es-MX"/>
        </w:rPr>
        <w:t>…</w:t>
      </w:r>
    </w:p>
    <w:p w14:paraId="5A7ADF16"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i/>
          <w:iCs/>
          <w:color w:val="222222"/>
          <w:lang w:eastAsia="es-MX"/>
        </w:rPr>
      </w:pPr>
    </w:p>
    <w:p w14:paraId="36CD375E"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DE LA INFORMACIÓN CONFIDENCIAL</w:t>
      </w:r>
    </w:p>
    <w:p w14:paraId="79D1EBF5"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Trigésimo octavo. Se considera información confidencial:</w:t>
      </w:r>
    </w:p>
    <w:p w14:paraId="05561BE8" w14:textId="77777777" w:rsidR="00082D24" w:rsidRPr="008873BA" w:rsidRDefault="00082D24" w:rsidP="00082D24">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lastRenderedPageBreak/>
        <w:t>I.        </w:t>
      </w:r>
      <w:r w:rsidRPr="008873BA">
        <w:rPr>
          <w:rFonts w:ascii="Palatino Linotype" w:eastAsia="Times New Roman" w:hAnsi="Palatino Linotype" w:cs="Arial"/>
          <w:i/>
          <w:iCs/>
          <w:u w:val="single"/>
          <w:lang w:eastAsia="es-MX"/>
        </w:rPr>
        <w:t>Los datos personales en los términos de la norma aplicable</w:t>
      </w:r>
      <w:r w:rsidRPr="008873BA">
        <w:rPr>
          <w:rFonts w:ascii="Palatino Linotype" w:eastAsia="Times New Roman" w:hAnsi="Palatino Linotype" w:cs="Arial"/>
          <w:i/>
          <w:iCs/>
          <w:lang w:eastAsia="es-MX"/>
        </w:rPr>
        <w:t>;</w:t>
      </w:r>
    </w:p>
    <w:p w14:paraId="5379372C" w14:textId="77777777" w:rsidR="00082D24" w:rsidRPr="008873BA" w:rsidRDefault="00082D24" w:rsidP="00082D24">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6C466D0C" w14:textId="77777777" w:rsidR="00082D24" w:rsidRPr="008873BA" w:rsidRDefault="00082D24" w:rsidP="00082D24">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III</w:t>
      </w:r>
      <w:proofErr w:type="gramStart"/>
      <w:r w:rsidRPr="008873BA">
        <w:rPr>
          <w:rFonts w:ascii="Palatino Linotype" w:eastAsia="Times New Roman" w:hAnsi="Palatino Linotype"/>
          <w:i/>
          <w:color w:val="auto"/>
          <w:sz w:val="22"/>
          <w:szCs w:val="22"/>
          <w:lang w:val="es-MX" w:eastAsia="es-MX"/>
        </w:rPr>
        <w:t>.  …</w:t>
      </w:r>
      <w:proofErr w:type="gramEnd"/>
    </w:p>
    <w:p w14:paraId="64D24BEF" w14:textId="77777777" w:rsidR="00082D24" w:rsidRPr="008873BA" w:rsidRDefault="00082D24" w:rsidP="00082D24">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14:paraId="72B80349"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i/>
          <w:iCs/>
          <w:lang w:eastAsia="es-MX"/>
        </w:rPr>
      </w:pPr>
      <w:r w:rsidRPr="008873BA">
        <w:rPr>
          <w:rFonts w:ascii="Palatino Linotype" w:eastAsia="Times New Roman" w:hAnsi="Palatino Linotype" w:cs="Arial"/>
          <w:i/>
          <w:iCs/>
          <w:lang w:eastAsia="es-MX"/>
        </w:rPr>
        <w:t>(Énfasis añadido)</w:t>
      </w:r>
    </w:p>
    <w:p w14:paraId="18630434"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lang w:eastAsia="es-MX"/>
        </w:rPr>
      </w:pPr>
    </w:p>
    <w:p w14:paraId="29A4FBF5" w14:textId="77777777" w:rsidR="00082D24" w:rsidRDefault="00082D24" w:rsidP="00082D24">
      <w:pPr>
        <w:autoSpaceDE w:val="0"/>
        <w:autoSpaceDN w:val="0"/>
        <w:adjustRightInd w:val="0"/>
        <w:spacing w:after="0" w:line="360" w:lineRule="auto"/>
        <w:jc w:val="both"/>
        <w:rPr>
          <w:rFonts w:ascii="Palatino Linotype" w:hAnsi="Palatino Linotype"/>
          <w:sz w:val="24"/>
          <w:szCs w:val="24"/>
        </w:rPr>
      </w:pPr>
      <w:r w:rsidRPr="008873BA">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8873BA">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14:paraId="3962C144" w14:textId="77777777" w:rsidR="00082D24" w:rsidRDefault="00082D24" w:rsidP="00082D24">
      <w:pPr>
        <w:autoSpaceDE w:val="0"/>
        <w:autoSpaceDN w:val="0"/>
        <w:adjustRightInd w:val="0"/>
        <w:spacing w:after="0" w:line="360" w:lineRule="auto"/>
        <w:jc w:val="both"/>
        <w:rPr>
          <w:rFonts w:ascii="Palatino Linotype" w:hAnsi="Palatino Linotype"/>
          <w:sz w:val="24"/>
          <w:szCs w:val="24"/>
        </w:rPr>
      </w:pPr>
    </w:p>
    <w:p w14:paraId="1C9D30B0" w14:textId="77777777" w:rsidR="00082D24" w:rsidRDefault="00082D24" w:rsidP="00082D24">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55618164" w14:textId="77777777" w:rsidR="00082D24" w:rsidRPr="00481AA8" w:rsidRDefault="00082D24" w:rsidP="00082D24">
      <w:pPr>
        <w:autoSpaceDE w:val="0"/>
        <w:autoSpaceDN w:val="0"/>
        <w:adjustRightInd w:val="0"/>
        <w:spacing w:after="0" w:line="360" w:lineRule="auto"/>
        <w:jc w:val="both"/>
        <w:rPr>
          <w:rFonts w:ascii="Palatino Linotype" w:hAnsi="Palatino Linotype" w:cs="Arial"/>
          <w:bCs/>
          <w:sz w:val="18"/>
          <w:szCs w:val="24"/>
        </w:rPr>
      </w:pPr>
    </w:p>
    <w:p w14:paraId="18ADAEAD" w14:textId="77777777" w:rsidR="00082D24" w:rsidRPr="008873BA" w:rsidRDefault="00082D24" w:rsidP="00082D24">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5A12D20D" w14:textId="77777777" w:rsidR="00082D24" w:rsidRPr="00E07DF5" w:rsidRDefault="00082D24" w:rsidP="00082D24">
      <w:pPr>
        <w:spacing w:after="0" w:line="360" w:lineRule="auto"/>
        <w:jc w:val="both"/>
        <w:rPr>
          <w:rFonts w:ascii="Palatino Linotype" w:hAnsi="Palatino Linotype" w:cs="Arial"/>
          <w:bCs/>
          <w:sz w:val="14"/>
          <w:szCs w:val="24"/>
        </w:rPr>
      </w:pPr>
    </w:p>
    <w:p w14:paraId="1F112733" w14:textId="77777777" w:rsidR="00082D24" w:rsidRPr="008873BA" w:rsidRDefault="00082D24" w:rsidP="00082D24">
      <w:pPr>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70198745" w14:textId="77777777" w:rsidR="00082D24" w:rsidRPr="008873BA" w:rsidRDefault="00082D24" w:rsidP="00082D24">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FUNDAMENTACIÓN Y MOTIVACIÓN. EL ASPECTO FORMAL DE LA GARANTÍA Y SU FINALIDAD SE TRADUCEN EN EXPLICAR, JUSTIFICAR, POSIBILITAR LA DEFENSA Y COMUNICAR LA DECISIÓN. </w:t>
      </w:r>
      <w:r w:rsidRPr="008873BA">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8873BA">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873BA">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8873BA">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8873BA">
        <w:rPr>
          <w:rFonts w:ascii="Palatino Linotype" w:hAnsi="Palatino Linotype" w:cs="Arial"/>
          <w:bCs/>
          <w:i/>
          <w:iCs/>
        </w:rPr>
        <w:t> del que se deduzca la relación de pertenencia lógica de los hechos al derecho invocado, que es la subsunción.”</w:t>
      </w:r>
    </w:p>
    <w:p w14:paraId="1E6767AA" w14:textId="77777777" w:rsidR="00082D24" w:rsidRPr="008873BA" w:rsidRDefault="00082D24" w:rsidP="00082D24">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FUNDAMENTACION Y MOTIVACION. </w:t>
      </w:r>
      <w:r w:rsidRPr="008873BA">
        <w:rPr>
          <w:rFonts w:ascii="Palatino Linotype" w:hAnsi="Palatino Linotype" w:cs="Arial"/>
          <w:bCs/>
          <w:i/>
          <w:iCs/>
        </w:rPr>
        <w:t>La debida fundamentación y motivación legal, deben entenderse, por lo primero</w:t>
      </w:r>
      <w:r w:rsidRPr="008873BA">
        <w:rPr>
          <w:rFonts w:ascii="Palatino Linotype" w:hAnsi="Palatino Linotype" w:cs="Arial"/>
          <w:b/>
          <w:bCs/>
          <w:i/>
          <w:iCs/>
        </w:rPr>
        <w:t xml:space="preserve">, </w:t>
      </w:r>
      <w:r w:rsidRPr="008873BA">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8873BA">
        <w:rPr>
          <w:rFonts w:ascii="Palatino Linotype" w:hAnsi="Palatino Linotype" w:cs="Arial"/>
          <w:bCs/>
          <w:i/>
          <w:iCs/>
        </w:rPr>
        <w:t> legal invocada como fundamento.”</w:t>
      </w:r>
    </w:p>
    <w:p w14:paraId="0000B982" w14:textId="77777777" w:rsidR="00082D24" w:rsidRPr="00E07DF5" w:rsidRDefault="00082D24" w:rsidP="00082D24">
      <w:pPr>
        <w:spacing w:after="0" w:line="240" w:lineRule="auto"/>
        <w:ind w:left="851" w:right="850"/>
        <w:jc w:val="both"/>
        <w:rPr>
          <w:rFonts w:ascii="Palatino Linotype" w:hAnsi="Palatino Linotype" w:cs="Arial"/>
          <w:bCs/>
          <w:i/>
          <w:iCs/>
          <w:sz w:val="16"/>
        </w:rPr>
      </w:pPr>
    </w:p>
    <w:p w14:paraId="36D94E0D" w14:textId="77777777" w:rsidR="00082D24" w:rsidRPr="008873BA" w:rsidRDefault="00082D24" w:rsidP="00082D24">
      <w:pPr>
        <w:spacing w:after="0" w:line="240" w:lineRule="auto"/>
        <w:ind w:left="851" w:right="850"/>
        <w:jc w:val="both"/>
        <w:rPr>
          <w:rFonts w:ascii="Palatino Linotype" w:hAnsi="Palatino Linotype" w:cs="Arial"/>
          <w:bCs/>
          <w:i/>
          <w:iCs/>
        </w:rPr>
      </w:pPr>
    </w:p>
    <w:p w14:paraId="49940770" w14:textId="77777777" w:rsidR="00082D24" w:rsidRDefault="00082D24" w:rsidP="00082D24">
      <w:pPr>
        <w:pStyle w:val="Ttulo2"/>
        <w:spacing w:before="0" w:line="360" w:lineRule="auto"/>
        <w:jc w:val="both"/>
        <w:rPr>
          <w:rFonts w:ascii="Palatino Linotype" w:eastAsia="Calibri" w:hAnsi="Palatino Linotype" w:cs="Arial"/>
          <w:color w:val="auto"/>
          <w:sz w:val="24"/>
          <w:szCs w:val="24"/>
        </w:rPr>
      </w:pPr>
      <w:r w:rsidRPr="008873BA">
        <w:rPr>
          <w:rFonts w:ascii="Palatino Linotype" w:eastAsia="Calibri" w:hAnsi="Palatino Linotype" w:cs="Arial"/>
          <w:color w:val="auto"/>
          <w:sz w:val="24"/>
          <w:szCs w:val="24"/>
        </w:rPr>
        <w:lastRenderedPageBreak/>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14:paraId="4EEE3C96" w14:textId="77777777" w:rsidR="00082D24" w:rsidRDefault="00082D24" w:rsidP="003B5164">
      <w:pPr>
        <w:tabs>
          <w:tab w:val="left" w:pos="709"/>
        </w:tabs>
        <w:spacing w:after="0" w:line="360" w:lineRule="auto"/>
        <w:jc w:val="both"/>
        <w:rPr>
          <w:rFonts w:ascii="Palatino Linotype" w:hAnsi="Palatino Linotype"/>
          <w:bCs/>
          <w:sz w:val="24"/>
          <w:szCs w:val="24"/>
          <w:highlight w:val="yellow"/>
        </w:rPr>
      </w:pPr>
    </w:p>
    <w:p w14:paraId="70583DDF" w14:textId="3D14CE2D" w:rsidR="00270F03" w:rsidRPr="00F842B2" w:rsidRDefault="00270F03" w:rsidP="003B5164">
      <w:pPr>
        <w:tabs>
          <w:tab w:val="left" w:pos="709"/>
        </w:tabs>
        <w:spacing w:after="0" w:line="360" w:lineRule="auto"/>
        <w:jc w:val="both"/>
        <w:rPr>
          <w:rFonts w:ascii="Palatino Linotype" w:hAnsi="Palatino Linotype"/>
          <w:bCs/>
          <w:sz w:val="24"/>
          <w:szCs w:val="24"/>
        </w:rPr>
      </w:pPr>
      <w:r w:rsidRPr="00F842B2">
        <w:rPr>
          <w:rFonts w:ascii="Palatino Linotype" w:hAnsi="Palatino Linotype"/>
          <w:bCs/>
          <w:sz w:val="24"/>
          <w:szCs w:val="24"/>
        </w:rPr>
        <w:t xml:space="preserve">De ahí que deba arribarse a las siguientes consideraciones: </w:t>
      </w:r>
    </w:p>
    <w:p w14:paraId="504769CC" w14:textId="6ADAB9DE" w:rsidR="00180C75" w:rsidRPr="00180C75" w:rsidRDefault="00270F03" w:rsidP="00180C75">
      <w:pPr>
        <w:pStyle w:val="Prrafodelista"/>
        <w:numPr>
          <w:ilvl w:val="0"/>
          <w:numId w:val="24"/>
        </w:numPr>
        <w:spacing w:line="360" w:lineRule="auto"/>
        <w:contextualSpacing/>
        <w:jc w:val="both"/>
        <w:rPr>
          <w:rFonts w:ascii="Palatino Linotype" w:hAnsi="Palatino Linotype"/>
        </w:rPr>
      </w:pPr>
      <w:r w:rsidRPr="00180C75">
        <w:rPr>
          <w:rFonts w:ascii="Palatino Linotype" w:hAnsi="Palatino Linotype"/>
          <w:bCs/>
        </w:rPr>
        <w:t xml:space="preserve">A través del derecho de acceso a la </w:t>
      </w:r>
      <w:r w:rsidRPr="00C80EB3">
        <w:rPr>
          <w:rFonts w:ascii="Palatino Linotype" w:hAnsi="Palatino Linotype"/>
          <w:bCs/>
        </w:rPr>
        <w:t>información pública fue requerido</w:t>
      </w:r>
      <w:r w:rsidR="00082D24" w:rsidRPr="00C80EB3">
        <w:rPr>
          <w:rFonts w:ascii="Palatino Linotype" w:hAnsi="Palatino Linotype"/>
          <w:bCs/>
        </w:rPr>
        <w:t xml:space="preserve"> </w:t>
      </w:r>
      <w:r w:rsidR="00C80EB3" w:rsidRPr="00C80EB3">
        <w:rPr>
          <w:rFonts w:ascii="Palatino Linotype" w:hAnsi="Palatino Linotype"/>
          <w:color w:val="000000"/>
        </w:rPr>
        <w:t>todos los procedimiento ad</w:t>
      </w:r>
      <w:r w:rsidR="00C80EB3">
        <w:rPr>
          <w:rFonts w:ascii="Palatino Linotype" w:hAnsi="Palatino Linotype"/>
          <w:color w:val="000000"/>
        </w:rPr>
        <w:t>quisitivos de dos mil diecinueve</w:t>
      </w:r>
      <w:r w:rsidR="00C80EB3" w:rsidRPr="00C80EB3">
        <w:rPr>
          <w:rFonts w:ascii="Palatino Linotype" w:hAnsi="Palatino Linotype"/>
          <w:color w:val="000000"/>
        </w:rPr>
        <w:t xml:space="preserve"> a la fecha.</w:t>
      </w:r>
    </w:p>
    <w:p w14:paraId="26CE4888" w14:textId="04CE8239" w:rsidR="00C80EB3" w:rsidRPr="00C80EB3" w:rsidRDefault="00082D24" w:rsidP="00C80EB3">
      <w:pPr>
        <w:pStyle w:val="Prrafodelista"/>
        <w:numPr>
          <w:ilvl w:val="0"/>
          <w:numId w:val="24"/>
        </w:numPr>
        <w:spacing w:line="360" w:lineRule="auto"/>
        <w:contextualSpacing/>
        <w:jc w:val="both"/>
        <w:rPr>
          <w:rFonts w:ascii="Palatino Linotype" w:hAnsi="Palatino Linotype" w:cs="Arial"/>
        </w:rPr>
      </w:pPr>
      <w:r w:rsidRPr="00180C75">
        <w:rPr>
          <w:rFonts w:ascii="Palatino Linotype" w:hAnsi="Palatino Linotype"/>
          <w:bCs/>
        </w:rPr>
        <w:t>En respuesta el Sujeto Obligado</w:t>
      </w:r>
      <w:r w:rsidR="00C80EB3">
        <w:rPr>
          <w:rFonts w:ascii="Palatino Linotype" w:hAnsi="Palatino Linotype"/>
          <w:bCs/>
        </w:rPr>
        <w:t xml:space="preserve"> hizo referencia en su respuesta a una solicitud de información diversa la cual no guarda congruencia con lo solicitado. En razón de ellos se suscribió recurso de revisión, calificándose como fundados los motivos de inconformidad, aducidos por el particular.</w:t>
      </w:r>
    </w:p>
    <w:p w14:paraId="5EE9D123" w14:textId="77777777" w:rsidR="000671C4" w:rsidRDefault="00180C75" w:rsidP="00937770">
      <w:pPr>
        <w:pStyle w:val="Prrafodelista"/>
        <w:numPr>
          <w:ilvl w:val="0"/>
          <w:numId w:val="24"/>
        </w:numPr>
        <w:spacing w:line="360" w:lineRule="auto"/>
        <w:contextualSpacing/>
        <w:jc w:val="both"/>
        <w:rPr>
          <w:rFonts w:ascii="Palatino Linotype" w:hAnsi="Palatino Linotype"/>
        </w:rPr>
      </w:pPr>
      <w:r w:rsidRPr="000671C4">
        <w:rPr>
          <w:rFonts w:ascii="Palatino Linotype" w:hAnsi="Palatino Linotype"/>
        </w:rPr>
        <w:t xml:space="preserve">De la normatividad analizada se determinó </w:t>
      </w:r>
      <w:r w:rsidR="00C80EB3" w:rsidRPr="000671C4">
        <w:rPr>
          <w:rFonts w:ascii="Palatino Linotype" w:hAnsi="Palatino Linotype"/>
        </w:rPr>
        <w:t>que el Sujeto Obligado genera, administra y posee la información solicitada con base en la Ley de Contratación Pública y también con base en la Obliga</w:t>
      </w:r>
      <w:r w:rsidR="000671C4">
        <w:rPr>
          <w:rFonts w:ascii="Palatino Linotype" w:hAnsi="Palatino Linotype"/>
        </w:rPr>
        <w:t>ciones Comunes de Transparencia.</w:t>
      </w:r>
    </w:p>
    <w:p w14:paraId="06994E9F" w14:textId="77777777" w:rsidR="000671C4" w:rsidRDefault="000671C4" w:rsidP="000671C4">
      <w:pPr>
        <w:spacing w:line="360" w:lineRule="auto"/>
        <w:contextualSpacing/>
        <w:jc w:val="both"/>
        <w:rPr>
          <w:rFonts w:ascii="Palatino Linotype" w:hAnsi="Palatino Linotype" w:cs="Arial"/>
          <w:lang w:eastAsia="es-MX"/>
        </w:rPr>
      </w:pPr>
    </w:p>
    <w:p w14:paraId="6D980049" w14:textId="5863A344" w:rsidR="00294892" w:rsidRPr="000671C4" w:rsidRDefault="00675D66" w:rsidP="000671C4">
      <w:pPr>
        <w:spacing w:line="360" w:lineRule="auto"/>
        <w:contextualSpacing/>
        <w:jc w:val="both"/>
        <w:rPr>
          <w:rFonts w:ascii="Palatino Linotype" w:hAnsi="Palatino Linotype"/>
          <w:sz w:val="24"/>
          <w:szCs w:val="24"/>
        </w:rPr>
      </w:pPr>
      <w:r w:rsidRPr="000671C4">
        <w:rPr>
          <w:rFonts w:ascii="Palatino Linotype" w:hAnsi="Palatino Linotype" w:cs="Arial"/>
          <w:sz w:val="24"/>
          <w:szCs w:val="24"/>
          <w:lang w:eastAsia="es-MX"/>
        </w:rPr>
        <w:t>F</w:t>
      </w:r>
      <w:r w:rsidR="00294892" w:rsidRPr="000671C4">
        <w:rPr>
          <w:rFonts w:ascii="Palatino Linotype" w:hAnsi="Palatino Linotype" w:cs="Arial"/>
          <w:sz w:val="24"/>
          <w:szCs w:val="24"/>
          <w:lang w:eastAsia="es-MX"/>
        </w:rPr>
        <w:t>inal</w:t>
      </w:r>
      <w:r w:rsidR="00294892" w:rsidRPr="000671C4">
        <w:rPr>
          <w:rFonts w:ascii="Palatino Linotype" w:hAnsi="Palatino Linotype"/>
          <w:sz w:val="24"/>
          <w:szCs w:val="24"/>
        </w:rPr>
        <w:t>mente y en mérito de lo expuesto en líneas anteriores, resultan</w:t>
      </w:r>
      <w:r w:rsidR="000D1944" w:rsidRPr="000671C4">
        <w:rPr>
          <w:rFonts w:ascii="Palatino Linotype" w:hAnsi="Palatino Linotype"/>
          <w:sz w:val="24"/>
          <w:szCs w:val="24"/>
        </w:rPr>
        <w:t xml:space="preserve"> </w:t>
      </w:r>
      <w:r w:rsidR="00294892" w:rsidRPr="000671C4">
        <w:rPr>
          <w:rFonts w:ascii="Palatino Linotype" w:hAnsi="Palatino Linotype"/>
          <w:sz w:val="24"/>
          <w:szCs w:val="24"/>
        </w:rPr>
        <w:t xml:space="preserve">fundados los motivos de inconformidad vertidos por el Recurrente, por ello con fundamento en el artículo 186 fracción III de la Ley de Transparencia y Acceso a la Información Pública del Estado de México y Municipios, se </w:t>
      </w:r>
      <w:r w:rsidR="009B1548" w:rsidRPr="000671C4">
        <w:rPr>
          <w:rFonts w:ascii="Palatino Linotype" w:hAnsi="Palatino Linotype"/>
          <w:sz w:val="24"/>
          <w:szCs w:val="24"/>
        </w:rPr>
        <w:t xml:space="preserve">modifica </w:t>
      </w:r>
      <w:r w:rsidR="00294892" w:rsidRPr="000671C4">
        <w:rPr>
          <w:rFonts w:ascii="Palatino Linotype" w:hAnsi="Palatino Linotype"/>
          <w:sz w:val="24"/>
          <w:szCs w:val="24"/>
        </w:rPr>
        <w:t xml:space="preserve">la respuesta a la solicitud de información </w:t>
      </w:r>
      <w:r w:rsidR="00A86406" w:rsidRPr="000671C4">
        <w:rPr>
          <w:rFonts w:ascii="Palatino Linotype" w:hAnsi="Palatino Linotype" w:cs="Arial"/>
          <w:b/>
          <w:sz w:val="24"/>
          <w:szCs w:val="24"/>
        </w:rPr>
        <w:t xml:space="preserve"> </w:t>
      </w:r>
      <w:r w:rsidR="000671C4" w:rsidRPr="001935E9">
        <w:rPr>
          <w:rFonts w:ascii="Palatino Linotype" w:hAnsi="Palatino Linotype" w:cs="Arial"/>
          <w:b/>
          <w:sz w:val="24"/>
          <w:szCs w:val="24"/>
        </w:rPr>
        <w:t>00298/OCOYOAC/IP/2021</w:t>
      </w:r>
      <w:r w:rsidR="00294892" w:rsidRPr="000671C4">
        <w:rPr>
          <w:rFonts w:ascii="Palatino Linotype" w:hAnsi="Palatino Linotype" w:cs="Arial"/>
          <w:b/>
          <w:sz w:val="24"/>
          <w:szCs w:val="24"/>
        </w:rPr>
        <w:t xml:space="preserve">, </w:t>
      </w:r>
      <w:r w:rsidR="00294892" w:rsidRPr="000671C4">
        <w:rPr>
          <w:rFonts w:ascii="Palatino Linotype" w:hAnsi="Palatino Linotype"/>
          <w:sz w:val="24"/>
          <w:szCs w:val="24"/>
        </w:rPr>
        <w:t>que han sido materia del presente fallo.</w:t>
      </w:r>
    </w:p>
    <w:p w14:paraId="7B4FEACD" w14:textId="77777777" w:rsidR="00D809E4" w:rsidRDefault="00D809E4" w:rsidP="008A3E6F">
      <w:pPr>
        <w:pStyle w:val="Prrafodelista"/>
        <w:spacing w:line="360" w:lineRule="auto"/>
        <w:ind w:left="0"/>
        <w:contextualSpacing/>
        <w:jc w:val="both"/>
        <w:rPr>
          <w:rFonts w:ascii="Palatino Linotype" w:eastAsia="Arial Unicode MS" w:hAnsi="Palatino Linotype" w:cs="Arial"/>
        </w:rPr>
      </w:pPr>
    </w:p>
    <w:p w14:paraId="43EFA519" w14:textId="77777777" w:rsidR="00A45454" w:rsidRPr="002C6934" w:rsidRDefault="00A45454" w:rsidP="007E3C2E">
      <w:pPr>
        <w:tabs>
          <w:tab w:val="left" w:pos="3437"/>
        </w:tabs>
        <w:spacing w:after="0" w:line="360" w:lineRule="auto"/>
        <w:jc w:val="center"/>
        <w:rPr>
          <w:rFonts w:ascii="Palatino Linotype" w:eastAsia="Times New Roman" w:hAnsi="Palatino Linotype"/>
          <w:b/>
          <w:bCs/>
          <w:spacing w:val="60"/>
          <w:sz w:val="24"/>
          <w:szCs w:val="24"/>
          <w:lang w:val="es-ES_tradnl"/>
        </w:rPr>
      </w:pPr>
      <w:r w:rsidRPr="002C6934">
        <w:rPr>
          <w:rFonts w:ascii="Palatino Linotype" w:eastAsia="Times New Roman" w:hAnsi="Palatino Linotype"/>
          <w:b/>
          <w:bCs/>
          <w:spacing w:val="60"/>
          <w:sz w:val="24"/>
          <w:szCs w:val="24"/>
          <w:lang w:val="es-ES_tradnl"/>
        </w:rPr>
        <w:t>SE    RESUELVE</w:t>
      </w:r>
    </w:p>
    <w:p w14:paraId="5B9D75D7" w14:textId="77777777" w:rsidR="00A45454" w:rsidRPr="00ED28F4" w:rsidRDefault="00A45454" w:rsidP="007E3C2E">
      <w:pPr>
        <w:spacing w:after="0" w:line="360" w:lineRule="auto"/>
        <w:jc w:val="both"/>
        <w:rPr>
          <w:rFonts w:ascii="Palatino Linotype" w:eastAsia="Times New Roman" w:hAnsi="Palatino Linotype"/>
          <w:b/>
          <w:bCs/>
          <w:spacing w:val="60"/>
          <w:sz w:val="12"/>
          <w:szCs w:val="24"/>
          <w:lang w:val="es-ES_tradnl"/>
        </w:rPr>
      </w:pPr>
    </w:p>
    <w:p w14:paraId="42BE9711" w14:textId="3069DBEA" w:rsidR="00294892" w:rsidRDefault="00294892" w:rsidP="00294892">
      <w:pPr>
        <w:spacing w:after="0" w:line="360" w:lineRule="auto"/>
        <w:jc w:val="both"/>
        <w:rPr>
          <w:rFonts w:ascii="Palatino Linotype" w:hAnsi="Palatino Linotype" w:cs="Arial"/>
          <w:sz w:val="24"/>
          <w:szCs w:val="24"/>
        </w:rPr>
      </w:pPr>
      <w:r w:rsidRPr="008F1159">
        <w:rPr>
          <w:rFonts w:ascii="Palatino Linotype" w:hAnsi="Palatino Linotype" w:cs="Arial"/>
          <w:b/>
          <w:sz w:val="28"/>
          <w:szCs w:val="28"/>
          <w:lang w:val="es-ES_tradnl"/>
        </w:rPr>
        <w:t>PRIMERO</w:t>
      </w:r>
      <w:r w:rsidRPr="008F1159">
        <w:rPr>
          <w:rFonts w:ascii="Palatino Linotype" w:hAnsi="Palatino Linotype" w:cs="Arial"/>
          <w:sz w:val="24"/>
          <w:szCs w:val="24"/>
        </w:rPr>
        <w:t xml:space="preserve">. Se </w:t>
      </w:r>
      <w:r w:rsidR="000671C4" w:rsidRPr="008F1159">
        <w:rPr>
          <w:rFonts w:ascii="Palatino Linotype" w:hAnsi="Palatino Linotype" w:cs="Arial"/>
          <w:sz w:val="24"/>
          <w:szCs w:val="24"/>
        </w:rPr>
        <w:t>revoca l</w:t>
      </w:r>
      <w:r w:rsidRPr="008F1159">
        <w:rPr>
          <w:rFonts w:ascii="Palatino Linotype" w:hAnsi="Palatino Linotype" w:cs="Arial"/>
          <w:sz w:val="24"/>
          <w:szCs w:val="24"/>
        </w:rPr>
        <w:t xml:space="preserve">a respuesta entregada por el Sujeto Obligado, a la solicitud de información </w:t>
      </w:r>
      <w:r w:rsidR="000671C4" w:rsidRPr="008F1159">
        <w:rPr>
          <w:rFonts w:ascii="Palatino Linotype" w:hAnsi="Palatino Linotype" w:cs="Arial"/>
          <w:b/>
          <w:sz w:val="24"/>
          <w:szCs w:val="24"/>
        </w:rPr>
        <w:t>00298/OCOYOAC/IP/2021</w:t>
      </w:r>
      <w:r w:rsidRPr="008F1159">
        <w:rPr>
          <w:rFonts w:ascii="Palatino Linotype" w:hAnsi="Palatino Linotype" w:cs="Arial"/>
          <w:sz w:val="24"/>
          <w:szCs w:val="24"/>
        </w:rPr>
        <w:t xml:space="preserve">, por resultar </w:t>
      </w:r>
      <w:r w:rsidR="003505D0" w:rsidRPr="008F1159">
        <w:rPr>
          <w:rFonts w:ascii="Palatino Linotype" w:hAnsi="Palatino Linotype" w:cs="Arial"/>
          <w:sz w:val="24"/>
          <w:szCs w:val="24"/>
        </w:rPr>
        <w:t>f</w:t>
      </w:r>
      <w:r w:rsidRPr="008F1159">
        <w:rPr>
          <w:rFonts w:ascii="Palatino Linotype" w:hAnsi="Palatino Linotype" w:cs="Arial"/>
          <w:sz w:val="24"/>
          <w:szCs w:val="24"/>
        </w:rPr>
        <w:t xml:space="preserve">undados los motivos de inconformidad que arguye </w:t>
      </w:r>
      <w:r w:rsidR="00A86406" w:rsidRPr="008F1159">
        <w:rPr>
          <w:rFonts w:ascii="Palatino Linotype" w:hAnsi="Palatino Linotype" w:cs="Arial"/>
          <w:sz w:val="24"/>
          <w:szCs w:val="24"/>
        </w:rPr>
        <w:t>e</w:t>
      </w:r>
      <w:r w:rsidRPr="008F1159">
        <w:rPr>
          <w:rFonts w:ascii="Palatino Linotype" w:hAnsi="Palatino Linotype" w:cs="Arial"/>
          <w:sz w:val="24"/>
          <w:szCs w:val="24"/>
        </w:rPr>
        <w:t>l recurrente, en términos del considerando cuarto de la presente resolución.</w:t>
      </w:r>
    </w:p>
    <w:p w14:paraId="776466FB" w14:textId="77777777" w:rsidR="00D36BE0" w:rsidRPr="00A64804" w:rsidRDefault="00D36BE0" w:rsidP="00294892">
      <w:pPr>
        <w:spacing w:after="0" w:line="360" w:lineRule="auto"/>
        <w:jc w:val="both"/>
        <w:rPr>
          <w:rFonts w:ascii="Palatino Linotype" w:hAnsi="Palatino Linotype" w:cs="Arial"/>
          <w:sz w:val="24"/>
          <w:szCs w:val="24"/>
        </w:rPr>
      </w:pPr>
    </w:p>
    <w:p w14:paraId="7DA156DD" w14:textId="5C354CBC" w:rsidR="00294892" w:rsidRDefault="00294892" w:rsidP="00294892">
      <w:pPr>
        <w:spacing w:after="0" w:line="360" w:lineRule="auto"/>
        <w:jc w:val="both"/>
        <w:rPr>
          <w:rFonts w:ascii="Palatino Linotype" w:hAnsi="Palatino Linotype" w:cs="Arial"/>
          <w:sz w:val="24"/>
          <w:szCs w:val="24"/>
        </w:rPr>
      </w:pPr>
      <w:r w:rsidRPr="00A64804">
        <w:rPr>
          <w:rFonts w:ascii="Palatino Linotype" w:hAnsi="Palatino Linotype" w:cs="Arial"/>
          <w:b/>
          <w:sz w:val="28"/>
          <w:szCs w:val="28"/>
          <w:lang w:val="es-ES_tradnl"/>
        </w:rPr>
        <w:t>SEGUNDO</w:t>
      </w:r>
      <w:r w:rsidRPr="00A64804">
        <w:rPr>
          <w:rFonts w:ascii="Palatino Linotype" w:hAnsi="Palatino Linotype" w:cs="Arial"/>
          <w:sz w:val="24"/>
          <w:szCs w:val="24"/>
        </w:rPr>
        <w:t xml:space="preserve">. Se ordena al Sujeto Obligado haga entrega al Recurrente, </w:t>
      </w:r>
      <w:r>
        <w:rPr>
          <w:rFonts w:ascii="Palatino Linotype" w:hAnsi="Palatino Linotype" w:cs="Arial"/>
          <w:sz w:val="24"/>
          <w:szCs w:val="24"/>
        </w:rPr>
        <w:t>en términos del considerando cuarto de la presente resolución,</w:t>
      </w:r>
      <w:r w:rsidR="00A86406">
        <w:rPr>
          <w:rFonts w:ascii="Palatino Linotype" w:hAnsi="Palatino Linotype" w:cs="Arial"/>
          <w:sz w:val="24"/>
          <w:szCs w:val="24"/>
        </w:rPr>
        <w:t xml:space="preserve"> </w:t>
      </w:r>
      <w:r>
        <w:rPr>
          <w:rFonts w:ascii="Palatino Linotype" w:hAnsi="Palatino Linotype" w:cs="Arial"/>
          <w:sz w:val="24"/>
          <w:szCs w:val="24"/>
        </w:rPr>
        <w:t>mediante</w:t>
      </w:r>
      <w:r w:rsidR="006A7E3C">
        <w:rPr>
          <w:rFonts w:ascii="Palatino Linotype" w:hAnsi="Palatino Linotype" w:cs="Arial"/>
          <w:sz w:val="24"/>
          <w:szCs w:val="24"/>
        </w:rPr>
        <w:t xml:space="preserve"> </w:t>
      </w:r>
      <w:r w:rsidR="009B1548">
        <w:rPr>
          <w:rFonts w:ascii="Palatino Linotype" w:hAnsi="Palatino Linotype" w:cs="Arial"/>
          <w:sz w:val="24"/>
          <w:szCs w:val="24"/>
        </w:rPr>
        <w:t>el</w:t>
      </w:r>
      <w:r w:rsidR="009D636F">
        <w:rPr>
          <w:rFonts w:ascii="Palatino Linotype" w:hAnsi="Palatino Linotype" w:cs="Arial"/>
          <w:sz w:val="24"/>
          <w:szCs w:val="24"/>
        </w:rPr>
        <w:t xml:space="preserve"> </w:t>
      </w:r>
      <w:r w:rsidR="009D636F" w:rsidRPr="009D636F">
        <w:rPr>
          <w:rFonts w:ascii="Palatino Linotype" w:hAnsi="Palatino Linotype" w:cs="Arial"/>
          <w:sz w:val="24"/>
          <w:szCs w:val="24"/>
        </w:rPr>
        <w:t>Sistema de Acceso a la Información Mexiquense</w:t>
      </w:r>
      <w:r w:rsidR="009B1548">
        <w:rPr>
          <w:rFonts w:ascii="Palatino Linotype" w:hAnsi="Palatino Linotype" w:cs="Arial"/>
          <w:sz w:val="24"/>
          <w:szCs w:val="24"/>
        </w:rPr>
        <w:t xml:space="preserve"> SAIME</w:t>
      </w:r>
      <w:r w:rsidR="009B1548" w:rsidRPr="008F1159">
        <w:rPr>
          <w:rFonts w:ascii="Palatino Linotype" w:hAnsi="Palatino Linotype" w:cs="Arial"/>
          <w:sz w:val="24"/>
          <w:szCs w:val="24"/>
        </w:rPr>
        <w:t xml:space="preserve">X, </w:t>
      </w:r>
      <w:r w:rsidR="00837534" w:rsidRPr="008F1159">
        <w:rPr>
          <w:rFonts w:ascii="Palatino Linotype" w:hAnsi="Palatino Linotype" w:cs="Arial"/>
          <w:sz w:val="24"/>
          <w:szCs w:val="24"/>
        </w:rPr>
        <w:t xml:space="preserve">en versión pública </w:t>
      </w:r>
      <w:r w:rsidRPr="008F1159">
        <w:rPr>
          <w:rFonts w:ascii="Palatino Linotype" w:hAnsi="Palatino Linotype" w:cs="Arial"/>
          <w:sz w:val="24"/>
          <w:szCs w:val="24"/>
        </w:rPr>
        <w:t>lo siguiente:</w:t>
      </w:r>
      <w:r w:rsidRPr="00A64804">
        <w:rPr>
          <w:rFonts w:ascii="Palatino Linotype" w:hAnsi="Palatino Linotype" w:cs="Arial"/>
          <w:sz w:val="24"/>
          <w:szCs w:val="24"/>
        </w:rPr>
        <w:t xml:space="preserve"> </w:t>
      </w:r>
    </w:p>
    <w:p w14:paraId="26154E5D" w14:textId="77777777" w:rsidR="002A51B8" w:rsidRPr="009D636F" w:rsidRDefault="002A51B8" w:rsidP="00294892">
      <w:pPr>
        <w:spacing w:after="0" w:line="360" w:lineRule="auto"/>
        <w:jc w:val="both"/>
        <w:rPr>
          <w:rFonts w:ascii="Palatino Linotype" w:hAnsi="Palatino Linotype" w:cs="Arial"/>
          <w:sz w:val="18"/>
          <w:szCs w:val="24"/>
        </w:rPr>
      </w:pPr>
    </w:p>
    <w:p w14:paraId="24E2A7A2" w14:textId="2645BBE2" w:rsidR="00341309" w:rsidRPr="00341309" w:rsidRDefault="00341309" w:rsidP="00341309">
      <w:pPr>
        <w:pStyle w:val="Prrafodelista"/>
        <w:ind w:left="1134" w:hanging="567"/>
        <w:jc w:val="both"/>
        <w:rPr>
          <w:rFonts w:ascii="Palatino Linotype" w:hAnsi="Palatino Linotype"/>
          <w:i/>
          <w:lang w:eastAsia="es-MX"/>
        </w:rPr>
      </w:pPr>
    </w:p>
    <w:p w14:paraId="7CA06153" w14:textId="0B22E5AB" w:rsidR="005263F7" w:rsidRDefault="005263F7" w:rsidP="000671C4">
      <w:pPr>
        <w:autoSpaceDE w:val="0"/>
        <w:autoSpaceDN w:val="0"/>
        <w:adjustRightInd w:val="0"/>
        <w:spacing w:after="0" w:line="360" w:lineRule="auto"/>
        <w:jc w:val="both"/>
        <w:rPr>
          <w:rFonts w:ascii="Palatino Linotype" w:hAnsi="Palatino Linotype"/>
          <w:i/>
          <w:color w:val="000000"/>
        </w:rPr>
      </w:pPr>
      <w:r w:rsidRPr="005263F7">
        <w:rPr>
          <w:rFonts w:ascii="Palatino Linotype" w:hAnsi="Palatino Linotype" w:cs="Arial"/>
          <w:i/>
          <w:sz w:val="24"/>
          <w:szCs w:val="24"/>
        </w:rPr>
        <w:t>1</w:t>
      </w:r>
      <w:r w:rsidR="00366CFB" w:rsidRPr="005263F7">
        <w:rPr>
          <w:rFonts w:ascii="Palatino Linotype" w:hAnsi="Palatino Linotype" w:cs="Arial"/>
          <w:i/>
          <w:sz w:val="24"/>
          <w:szCs w:val="24"/>
        </w:rPr>
        <w:t xml:space="preserve">.- </w:t>
      </w:r>
      <w:r w:rsidR="000671C4">
        <w:rPr>
          <w:rFonts w:ascii="Palatino Linotype" w:hAnsi="Palatino Linotype" w:cs="Arial"/>
          <w:i/>
          <w:sz w:val="24"/>
          <w:szCs w:val="24"/>
        </w:rPr>
        <w:t xml:space="preserve">Documento en donde consten todos los procedimientos adquisitivos realizados por el Sujeto Obligado del </w:t>
      </w:r>
      <w:r w:rsidR="000671C4" w:rsidRPr="008F1159">
        <w:rPr>
          <w:rFonts w:ascii="Palatino Linotype" w:hAnsi="Palatino Linotype" w:cs="Arial"/>
          <w:i/>
          <w:sz w:val="24"/>
          <w:szCs w:val="24"/>
        </w:rPr>
        <w:t>primero de enero de dos mil diecinueve al dos de agosto de dos mil veintiuno</w:t>
      </w:r>
      <w:r w:rsidR="00180C75" w:rsidRPr="00F15587">
        <w:rPr>
          <w:rFonts w:ascii="Palatino Linotype" w:hAnsi="Palatino Linotype"/>
          <w:i/>
          <w:color w:val="000000"/>
        </w:rPr>
        <w:t xml:space="preserve"> </w:t>
      </w:r>
    </w:p>
    <w:p w14:paraId="31F79AC2" w14:textId="77777777" w:rsidR="00180C75" w:rsidRDefault="00180C75" w:rsidP="005263F7">
      <w:pPr>
        <w:autoSpaceDE w:val="0"/>
        <w:autoSpaceDN w:val="0"/>
        <w:adjustRightInd w:val="0"/>
        <w:spacing w:after="0" w:line="360" w:lineRule="auto"/>
        <w:jc w:val="both"/>
        <w:rPr>
          <w:rFonts w:ascii="Palatino Linotype" w:hAnsi="Palatino Linotype"/>
          <w:i/>
          <w:color w:val="000000"/>
          <w:sz w:val="24"/>
          <w:szCs w:val="24"/>
        </w:rPr>
      </w:pPr>
    </w:p>
    <w:p w14:paraId="4C0EDCAB" w14:textId="77777777" w:rsidR="005263F7" w:rsidRDefault="005263F7" w:rsidP="005263F7">
      <w:pPr>
        <w:spacing w:line="360" w:lineRule="auto"/>
        <w:jc w:val="both"/>
        <w:rPr>
          <w:rFonts w:ascii="Palatino Linotype" w:hAnsi="Palatino Linotype" w:cs="Arial"/>
          <w:i/>
          <w:sz w:val="24"/>
          <w:szCs w:val="24"/>
        </w:rPr>
      </w:pPr>
      <w:r w:rsidRPr="000532DC">
        <w:rPr>
          <w:rFonts w:ascii="Palatino Linotype" w:hAnsi="Palatino Linotype" w:cs="Arial"/>
          <w:i/>
          <w:sz w:val="24"/>
          <w:szCs w:val="24"/>
        </w:rPr>
        <w:t xml:space="preserve">El acuerdo de clasificación que respalde la versión pública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w:t>
      </w:r>
      <w:r>
        <w:rPr>
          <w:rFonts w:ascii="Palatino Linotype" w:hAnsi="Palatino Linotype" w:cs="Arial"/>
          <w:i/>
          <w:sz w:val="24"/>
          <w:szCs w:val="24"/>
        </w:rPr>
        <w:t>demás normatividades aplicables.</w:t>
      </w:r>
    </w:p>
    <w:p w14:paraId="5CA2AEC3" w14:textId="77777777" w:rsidR="00366CFB" w:rsidRPr="00366CFB" w:rsidRDefault="00366CFB" w:rsidP="00366CFB">
      <w:pPr>
        <w:autoSpaceDE w:val="0"/>
        <w:autoSpaceDN w:val="0"/>
        <w:adjustRightInd w:val="0"/>
        <w:spacing w:after="0" w:line="240" w:lineRule="auto"/>
        <w:jc w:val="both"/>
        <w:rPr>
          <w:rFonts w:ascii="Palatino Linotype" w:hAnsi="Palatino Linotype" w:cs="Arial"/>
          <w:b/>
          <w:i/>
        </w:rPr>
      </w:pPr>
    </w:p>
    <w:p w14:paraId="3F375FC9" w14:textId="77777777" w:rsidR="00294892" w:rsidRDefault="00294892" w:rsidP="00294892">
      <w:pPr>
        <w:autoSpaceDE w:val="0"/>
        <w:autoSpaceDN w:val="0"/>
        <w:adjustRightInd w:val="0"/>
        <w:spacing w:after="0" w:line="360" w:lineRule="auto"/>
        <w:jc w:val="both"/>
        <w:rPr>
          <w:rFonts w:ascii="Palatino Linotype" w:hAnsi="Palatino Linotype" w:cs="Arial"/>
          <w:sz w:val="24"/>
          <w:szCs w:val="24"/>
        </w:rPr>
      </w:pPr>
      <w:r w:rsidRPr="00AB26D5">
        <w:rPr>
          <w:rFonts w:ascii="Palatino Linotype" w:hAnsi="Palatino Linotype" w:cs="Arial"/>
          <w:b/>
          <w:sz w:val="28"/>
          <w:szCs w:val="28"/>
        </w:rPr>
        <w:t>TERCERO.</w:t>
      </w:r>
      <w:r w:rsidRPr="00A64804">
        <w:rPr>
          <w:rFonts w:ascii="Palatino Linotype" w:hAnsi="Palatino Linotype" w:cs="Arial"/>
          <w:b/>
          <w:sz w:val="24"/>
          <w:szCs w:val="24"/>
        </w:rPr>
        <w:t xml:space="preserve"> </w:t>
      </w:r>
      <w:r w:rsidRPr="00A64804">
        <w:rPr>
          <w:rFonts w:ascii="Palatino Linotype" w:hAnsi="Palatino Linotype" w:cs="Arial"/>
          <w:sz w:val="24"/>
          <w:szCs w:val="24"/>
        </w:rPr>
        <w:t>Notifíquese</w:t>
      </w:r>
      <w:r w:rsidRPr="00A64804">
        <w:rPr>
          <w:rFonts w:ascii="Palatino Linotype" w:hAnsi="Palatino Linotype" w:cs="Arial"/>
          <w:i/>
          <w:sz w:val="24"/>
          <w:szCs w:val="24"/>
        </w:rPr>
        <w:t xml:space="preserve"> </w:t>
      </w:r>
      <w:r w:rsidRPr="00A64804">
        <w:rPr>
          <w:rFonts w:ascii="Palatino Linotype" w:hAnsi="Palatino Linotype" w:cs="Arial"/>
          <w:sz w:val="24"/>
          <w:szCs w:val="24"/>
        </w:rPr>
        <w:t xml:space="preserve">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7F5BB9">
        <w:rPr>
          <w:rFonts w:ascii="Palatino Linotype" w:hAnsi="Palatino Linotype" w:cs="Arial"/>
          <w:sz w:val="24"/>
          <w:szCs w:val="24"/>
        </w:rPr>
        <w:t>diez</w:t>
      </w:r>
      <w:r w:rsidR="00C10243" w:rsidRPr="00A64804">
        <w:rPr>
          <w:rFonts w:ascii="Palatino Linotype" w:hAnsi="Palatino Linotype" w:cs="Arial"/>
          <w:sz w:val="24"/>
          <w:szCs w:val="24"/>
        </w:rPr>
        <w:t xml:space="preserve"> </w:t>
      </w:r>
      <w:r w:rsidRPr="00A64804">
        <w:rPr>
          <w:rFonts w:ascii="Palatino Linotype" w:hAnsi="Palatino Linotype" w:cs="Arial"/>
          <w:sz w:val="24"/>
          <w:szCs w:val="24"/>
        </w:rPr>
        <w:t>días hábiles, debiendo informar a este Instituto en un plazo de tres días hábiles siguientes sobre el cumplimiento dado a la presente resolución.</w:t>
      </w:r>
    </w:p>
    <w:p w14:paraId="4A628141" w14:textId="77777777" w:rsidR="00294892" w:rsidRPr="001624E8" w:rsidRDefault="00294892" w:rsidP="00294892">
      <w:pPr>
        <w:autoSpaceDE w:val="0"/>
        <w:autoSpaceDN w:val="0"/>
        <w:adjustRightInd w:val="0"/>
        <w:spacing w:after="0" w:line="360" w:lineRule="auto"/>
        <w:jc w:val="both"/>
        <w:rPr>
          <w:rFonts w:ascii="Palatino Linotype" w:hAnsi="Palatino Linotype" w:cs="Arial"/>
          <w:sz w:val="24"/>
          <w:szCs w:val="24"/>
        </w:rPr>
      </w:pPr>
    </w:p>
    <w:p w14:paraId="40056F48" w14:textId="77777777" w:rsidR="00294892" w:rsidRPr="002121F2" w:rsidRDefault="00294892" w:rsidP="0029489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CUAR</w:t>
      </w:r>
      <w:r w:rsidRPr="004220C0">
        <w:rPr>
          <w:rFonts w:ascii="Palatino Linotype" w:hAnsi="Palatino Linotype" w:cs="Arial"/>
          <w:b/>
          <w:sz w:val="28"/>
          <w:szCs w:val="24"/>
        </w:rPr>
        <w:t xml:space="preserve">TO. </w:t>
      </w:r>
      <w:r w:rsidRPr="004220C0">
        <w:rPr>
          <w:rFonts w:ascii="Palatino Linotype" w:hAnsi="Palatino Linotype" w:cs="Arial"/>
          <w:sz w:val="24"/>
          <w:szCs w:val="24"/>
        </w:rPr>
        <w:t>De conformidad con el artículo 198</w:t>
      </w:r>
      <w:r>
        <w:rPr>
          <w:rFonts w:ascii="Palatino Linotype" w:hAnsi="Palatino Linotype" w:cs="Arial"/>
          <w:sz w:val="24"/>
          <w:szCs w:val="24"/>
        </w:rPr>
        <w:t>,</w:t>
      </w:r>
      <w:r w:rsidRPr="004220C0">
        <w:rPr>
          <w:rFonts w:ascii="Palatino Linotype" w:hAnsi="Palatino Linotype" w:cs="Arial"/>
          <w:sz w:val="24"/>
          <w:szCs w:val="24"/>
        </w:rPr>
        <w:t xml:space="preserve"> de la Ley de Transparencia y Acceso a la Información Pública del Estado de México y Municipios, de considerarlo procedente, el </w:t>
      </w:r>
      <w:r w:rsidRPr="00A34451">
        <w:rPr>
          <w:rFonts w:ascii="Palatino Linotype" w:hAnsi="Palatino Linotype" w:cs="Arial"/>
          <w:sz w:val="24"/>
          <w:szCs w:val="24"/>
        </w:rPr>
        <w:t>Sujeto Obligado</w:t>
      </w:r>
      <w:r w:rsidRPr="004220C0">
        <w:rPr>
          <w:rFonts w:ascii="Palatino Linotype" w:hAnsi="Palatino Linotype" w:cs="Arial"/>
          <w:sz w:val="24"/>
          <w:szCs w:val="24"/>
        </w:rPr>
        <w:t xml:space="preserve"> de manera fundada y motivada, podrá solicitar una ampliación de plazo para el cumplimiento de la presente resolución.</w:t>
      </w:r>
    </w:p>
    <w:p w14:paraId="2B8B00BD" w14:textId="77777777" w:rsidR="00294892" w:rsidRPr="001624E8" w:rsidRDefault="00294892" w:rsidP="00294892">
      <w:pPr>
        <w:autoSpaceDE w:val="0"/>
        <w:autoSpaceDN w:val="0"/>
        <w:adjustRightInd w:val="0"/>
        <w:spacing w:after="0" w:line="360" w:lineRule="auto"/>
        <w:jc w:val="both"/>
        <w:rPr>
          <w:rFonts w:ascii="Palatino Linotype" w:hAnsi="Palatino Linotype" w:cs="Arial"/>
          <w:sz w:val="24"/>
          <w:szCs w:val="24"/>
        </w:rPr>
      </w:pPr>
    </w:p>
    <w:p w14:paraId="0EA81580" w14:textId="06F81375" w:rsidR="00294892" w:rsidRDefault="00294892" w:rsidP="00294892">
      <w:pPr>
        <w:spacing w:after="0" w:line="360" w:lineRule="auto"/>
        <w:jc w:val="both"/>
        <w:rPr>
          <w:rFonts w:ascii="Palatino Linotype" w:hAnsi="Palatino Linotype" w:cs="Arial"/>
          <w:bCs/>
          <w:sz w:val="24"/>
          <w:szCs w:val="24"/>
        </w:rPr>
      </w:pPr>
      <w:r>
        <w:rPr>
          <w:rFonts w:ascii="Palatino Linotype" w:hAnsi="Palatino Linotype" w:cs="Arial"/>
          <w:b/>
          <w:sz w:val="28"/>
          <w:szCs w:val="24"/>
        </w:rPr>
        <w:t>QUIN</w:t>
      </w:r>
      <w:r w:rsidRPr="00A64804">
        <w:rPr>
          <w:rFonts w:ascii="Palatino Linotype" w:hAnsi="Palatino Linotype" w:cs="Arial"/>
          <w:b/>
          <w:sz w:val="28"/>
          <w:szCs w:val="24"/>
        </w:rPr>
        <w:t>TO</w:t>
      </w:r>
      <w:r w:rsidRPr="00A64804">
        <w:rPr>
          <w:rFonts w:ascii="Palatino Linotype" w:hAnsi="Palatino Linotype" w:cs="Arial"/>
          <w:sz w:val="28"/>
          <w:szCs w:val="24"/>
        </w:rPr>
        <w:t>.</w:t>
      </w:r>
      <w:r w:rsidRPr="00A64804">
        <w:rPr>
          <w:rFonts w:ascii="Palatino Linotype" w:hAnsi="Palatino Linotype" w:cs="Arial"/>
          <w:sz w:val="24"/>
          <w:szCs w:val="24"/>
        </w:rPr>
        <w:t xml:space="preserve"> Notifíquese </w:t>
      </w:r>
      <w:r w:rsidRPr="00A64804">
        <w:rPr>
          <w:rFonts w:ascii="Palatino Linotype" w:hAnsi="Palatino Linotype" w:cs="Arial"/>
          <w:bCs/>
          <w:sz w:val="24"/>
          <w:szCs w:val="24"/>
        </w:rPr>
        <w:t>al Recurrente</w:t>
      </w:r>
      <w:r w:rsidRPr="00A64804">
        <w:rPr>
          <w:rFonts w:ascii="Palatino Linotype" w:hAnsi="Palatino Linotype" w:cs="Arial"/>
          <w:sz w:val="24"/>
          <w:szCs w:val="24"/>
        </w:rPr>
        <w:t xml:space="preserve"> </w:t>
      </w:r>
      <w:r w:rsidRPr="00A64804">
        <w:rPr>
          <w:rFonts w:ascii="Palatino Linotype" w:hAnsi="Palatino Linotype" w:cs="Arial"/>
          <w:bCs/>
          <w:sz w:val="24"/>
          <w:szCs w:val="24"/>
        </w:rPr>
        <w:t>la presente resolución vía</w:t>
      </w:r>
      <w:r w:rsidR="009D636F">
        <w:rPr>
          <w:rFonts w:ascii="Palatino Linotype" w:hAnsi="Palatino Linotype" w:cs="Arial"/>
          <w:bCs/>
          <w:sz w:val="24"/>
          <w:szCs w:val="24"/>
        </w:rPr>
        <w:t xml:space="preserve"> </w:t>
      </w:r>
      <w:r w:rsidR="009D636F" w:rsidRPr="009D636F">
        <w:rPr>
          <w:rFonts w:ascii="Palatino Linotype" w:hAnsi="Palatino Linotype" w:cs="Arial"/>
          <w:sz w:val="24"/>
          <w:szCs w:val="24"/>
        </w:rPr>
        <w:t>Sistema de Acceso a la Información Mexiquense</w:t>
      </w:r>
      <w:r w:rsidRPr="00A64804">
        <w:rPr>
          <w:rFonts w:ascii="Palatino Linotype" w:hAnsi="Palatino Linotype" w:cs="Arial"/>
          <w:bCs/>
          <w:sz w:val="24"/>
          <w:szCs w:val="24"/>
        </w:rPr>
        <w:t xml:space="preserve"> SAIMEX y hágase de su conocimiento, que en caso de que considere que le causa algún perjuicio, podrá impugnar vía Juicio de Amparo en los términos de las leyes aplicables, de conformidad con lo establecido en el artículo 196 de la Ley de Transparencia y Acceso a la Información Pública del Estado de México y Municipios.</w:t>
      </w:r>
    </w:p>
    <w:p w14:paraId="614D83E0" w14:textId="77777777" w:rsidR="0046281E" w:rsidRDefault="0046281E" w:rsidP="007E3C2E">
      <w:pPr>
        <w:spacing w:after="0" w:line="360" w:lineRule="auto"/>
        <w:jc w:val="both"/>
        <w:rPr>
          <w:rFonts w:ascii="Palatino Linotype" w:hAnsi="Palatino Linotype" w:cs="Arial"/>
          <w:bCs/>
          <w:sz w:val="24"/>
          <w:szCs w:val="24"/>
        </w:rPr>
      </w:pPr>
    </w:p>
    <w:p w14:paraId="75C900F0" w14:textId="22E2DF5B" w:rsidR="003A3A32" w:rsidRDefault="009D636F" w:rsidP="00411F8F">
      <w:pPr>
        <w:spacing w:after="0" w:line="360" w:lineRule="auto"/>
        <w:jc w:val="both"/>
        <w:rPr>
          <w:rFonts w:ascii="Palatino Linotype" w:hAnsi="Palatino Linotype" w:cs="Arial"/>
          <w:sz w:val="24"/>
          <w:szCs w:val="24"/>
        </w:rPr>
      </w:pPr>
      <w:r w:rsidRPr="007D53C0">
        <w:rPr>
          <w:rFonts w:ascii="Palatino Linotype" w:hAnsi="Palatino Linotype" w:cs="Arial"/>
          <w:sz w:val="24"/>
          <w:szCs w:val="24"/>
        </w:rPr>
        <w:t xml:space="preserve">ASÍ LO RESUELVE, POR </w:t>
      </w:r>
      <w:r w:rsidRPr="00B65F12">
        <w:rPr>
          <w:rFonts w:ascii="Palatino Linotype" w:hAnsi="Palatino Linotype" w:cs="Arial"/>
          <w:sz w:val="24"/>
          <w:szCs w:val="24"/>
        </w:rPr>
        <w:t>UNANIMIDAD DE VOTOS</w:t>
      </w:r>
      <w:r>
        <w:rPr>
          <w:rFonts w:ascii="Palatino Linotype" w:hAnsi="Palatino Linotype" w:cs="Arial"/>
          <w:sz w:val="24"/>
          <w:szCs w:val="24"/>
        </w:rPr>
        <w:t xml:space="preserve"> </w:t>
      </w:r>
      <w:r w:rsidRPr="007D53C0">
        <w:rPr>
          <w:rFonts w:ascii="Palatino Linotype" w:hAnsi="Palatino Linotype" w:cs="Arial"/>
          <w:sz w:val="24"/>
          <w:szCs w:val="24"/>
        </w:rPr>
        <w:t>EL PLENO DEL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JOSÉ MARTÍNEZ VILCHIS, </w:t>
      </w:r>
      <w:r w:rsidRPr="001B71AD">
        <w:rPr>
          <w:rFonts w:ascii="Palatino Linotype" w:hAnsi="Palatino Linotype" w:cs="Arial"/>
          <w:sz w:val="24"/>
          <w:szCs w:val="24"/>
        </w:rPr>
        <w:t xml:space="preserve">MARÍA DEL ROSARIO MEJÍA AYALA, </w:t>
      </w:r>
      <w:r w:rsidRPr="008F1159">
        <w:rPr>
          <w:rFonts w:ascii="Palatino Linotype" w:hAnsi="Palatino Linotype" w:cs="Arial"/>
          <w:sz w:val="24"/>
          <w:szCs w:val="24"/>
        </w:rPr>
        <w:t xml:space="preserve">SHARON CRISTINA MORALES MARTÍNEZ, LUIS GUSTAVO PARRA NORIEGA y GUADALUPE RAMÍREZ PEÑA, EN LA </w:t>
      </w:r>
      <w:r w:rsidR="008F1159" w:rsidRPr="008F1159">
        <w:rPr>
          <w:rFonts w:ascii="Palatino Linotype" w:hAnsi="Palatino Linotype" w:cs="Arial"/>
          <w:sz w:val="24"/>
          <w:szCs w:val="24"/>
        </w:rPr>
        <w:t>TRIGÉSIMA SEXTA</w:t>
      </w:r>
      <w:r w:rsidRPr="008F1159">
        <w:rPr>
          <w:rFonts w:ascii="Palatino Linotype" w:hAnsi="Palatino Linotype" w:cs="Arial"/>
          <w:sz w:val="24"/>
          <w:szCs w:val="24"/>
        </w:rPr>
        <w:t xml:space="preserve"> SESIÓN ORDINARIA CELEBRADA EL </w:t>
      </w:r>
      <w:r w:rsidR="008F1159" w:rsidRPr="008F1159">
        <w:rPr>
          <w:rFonts w:ascii="Palatino Linotype" w:hAnsi="Palatino Linotype" w:cs="Arial"/>
          <w:sz w:val="24"/>
          <w:szCs w:val="24"/>
        </w:rPr>
        <w:t>TRECE DE OCTUBRE</w:t>
      </w:r>
      <w:r w:rsidRPr="008F1159">
        <w:rPr>
          <w:rFonts w:ascii="Palatino Linotype" w:hAnsi="Palatino Linotype" w:cs="Arial"/>
          <w:sz w:val="24"/>
          <w:szCs w:val="24"/>
        </w:rPr>
        <w:t xml:space="preserve"> DE DOS MIL VEINTIUNO ANTE EL SECRETARIO TÉCNICO DEL PLENO, ALEXIS TAPIA RAMÍREZ</w:t>
      </w:r>
      <w:r w:rsidR="00411F8F" w:rsidRPr="008F1159">
        <w:rPr>
          <w:rFonts w:ascii="Palatino Linotype" w:hAnsi="Palatino Linotype" w:cs="Arial"/>
          <w:sz w:val="24"/>
          <w:szCs w:val="24"/>
        </w:rPr>
        <w:t>. ---</w:t>
      </w:r>
      <w:r w:rsidR="008F1159" w:rsidRPr="008F1159">
        <w:rPr>
          <w:rFonts w:ascii="Palatino Linotype" w:hAnsi="Palatino Linotype" w:cs="Arial"/>
          <w:sz w:val="24"/>
          <w:szCs w:val="24"/>
        </w:rPr>
        <w:t>------------------------------------------------------------------------------------------------------------------------------------------------------------------------------------------------------</w:t>
      </w:r>
      <w:r w:rsidR="00411F8F">
        <w:rPr>
          <w:rFonts w:ascii="Palatino Linotype" w:hAnsi="Palatino Linotype" w:cs="Arial"/>
          <w:sz w:val="24"/>
          <w:szCs w:val="24"/>
        </w:rPr>
        <w:t>CC</w:t>
      </w:r>
      <w:r>
        <w:rPr>
          <w:rFonts w:ascii="Palatino Linotype" w:hAnsi="Palatino Linotype" w:cs="Arial"/>
          <w:sz w:val="24"/>
          <w:szCs w:val="24"/>
        </w:rPr>
        <w:t>R</w:t>
      </w:r>
      <w:r w:rsidR="00411F8F">
        <w:rPr>
          <w:rFonts w:ascii="Palatino Linotype" w:hAnsi="Palatino Linotype" w:cs="Arial"/>
          <w:sz w:val="24"/>
          <w:szCs w:val="24"/>
        </w:rPr>
        <w:t>/MOC.</w:t>
      </w:r>
    </w:p>
    <w:p w14:paraId="05EE2F3E" w14:textId="77777777" w:rsidR="008F1159" w:rsidRDefault="008F1159" w:rsidP="00411F8F">
      <w:pPr>
        <w:spacing w:after="0" w:line="360" w:lineRule="auto"/>
        <w:jc w:val="both"/>
        <w:rPr>
          <w:rFonts w:ascii="Palatino Linotype" w:hAnsi="Palatino Linotype" w:cs="Arial"/>
          <w:sz w:val="24"/>
          <w:szCs w:val="24"/>
        </w:rPr>
      </w:pPr>
    </w:p>
    <w:p w14:paraId="1D970AB5" w14:textId="77777777" w:rsidR="008F1159" w:rsidRDefault="008F1159" w:rsidP="00411F8F">
      <w:pPr>
        <w:spacing w:after="0" w:line="360" w:lineRule="auto"/>
        <w:jc w:val="both"/>
        <w:rPr>
          <w:rFonts w:ascii="Palatino Linotype" w:hAnsi="Palatino Linotype" w:cs="Arial"/>
          <w:sz w:val="24"/>
          <w:szCs w:val="24"/>
        </w:rPr>
      </w:pPr>
    </w:p>
    <w:p w14:paraId="46828989" w14:textId="77777777" w:rsidR="008F1159" w:rsidRPr="00152075" w:rsidRDefault="008F1159" w:rsidP="00411F8F">
      <w:pPr>
        <w:spacing w:after="0" w:line="360" w:lineRule="auto"/>
        <w:jc w:val="both"/>
        <w:rPr>
          <w:rFonts w:ascii="Palatino Linotype" w:hAnsi="Palatino Linotype"/>
        </w:rPr>
      </w:pPr>
    </w:p>
    <w:sectPr w:rsidR="008F1159" w:rsidRPr="00152075" w:rsidSect="00DF6006">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A10CF" w14:textId="77777777" w:rsidR="00D06237" w:rsidRDefault="00D06237" w:rsidP="00F2498E">
      <w:pPr>
        <w:spacing w:after="0" w:line="240" w:lineRule="auto"/>
      </w:pPr>
      <w:r>
        <w:separator/>
      </w:r>
    </w:p>
  </w:endnote>
  <w:endnote w:type="continuationSeparator" w:id="0">
    <w:p w14:paraId="0FC67035" w14:textId="77777777" w:rsidR="00D06237" w:rsidRDefault="00D06237"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77777777" w:rsidR="00C97156" w:rsidRPr="000B69FA" w:rsidRDefault="00C97156"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776FA">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776FA">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77777777" w:rsidR="00C97156" w:rsidRPr="000B69FA" w:rsidRDefault="00C97156"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1677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1677D">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79BF3" w14:textId="77777777" w:rsidR="00D06237" w:rsidRDefault="00D06237" w:rsidP="00F2498E">
      <w:pPr>
        <w:spacing w:after="0" w:line="240" w:lineRule="auto"/>
      </w:pPr>
      <w:r>
        <w:separator/>
      </w:r>
    </w:p>
  </w:footnote>
  <w:footnote w:type="continuationSeparator" w:id="0">
    <w:p w14:paraId="2E4DF29A" w14:textId="77777777" w:rsidR="00D06237" w:rsidRDefault="00D06237" w:rsidP="00F249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4837D" w14:textId="7925F12E" w:rsidR="00C97156" w:rsidRDefault="00AD4FF3">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F9DA7A1" wp14:editId="0867C290">
          <wp:simplePos x="0" y="0"/>
          <wp:positionH relativeFrom="margin">
            <wp:align>center</wp:align>
          </wp:positionH>
          <wp:positionV relativeFrom="page">
            <wp:posOffset>29210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9640" w:type="dxa"/>
      <w:tblInd w:w="-851" w:type="dxa"/>
      <w:tblLayout w:type="fixed"/>
      <w:tblCellMar>
        <w:left w:w="70" w:type="dxa"/>
        <w:right w:w="70" w:type="dxa"/>
      </w:tblCellMar>
      <w:tblLook w:val="04A0" w:firstRow="1" w:lastRow="0" w:firstColumn="1" w:lastColumn="0" w:noHBand="0" w:noVBand="1"/>
    </w:tblPr>
    <w:tblGrid>
      <w:gridCol w:w="5529"/>
      <w:gridCol w:w="4111"/>
    </w:tblGrid>
    <w:tr w:rsidR="00C97156" w:rsidRPr="00B17577" w14:paraId="37B9EBDE" w14:textId="77777777" w:rsidTr="004E3959">
      <w:trPr>
        <w:trHeight w:val="227"/>
      </w:trPr>
      <w:tc>
        <w:tcPr>
          <w:tcW w:w="5529" w:type="dxa"/>
          <w:hideMark/>
        </w:tcPr>
        <w:p w14:paraId="4964FBC5" w14:textId="57372226" w:rsidR="00C97156" w:rsidRDefault="00C97156" w:rsidP="00A15E74">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14:paraId="421B9899" w14:textId="2295CBBC" w:rsidR="00C97156" w:rsidRPr="00B17577" w:rsidRDefault="00C97156" w:rsidP="001935E9">
          <w:pPr>
            <w:jc w:val="right"/>
            <w:rPr>
              <w:rFonts w:ascii="Palatino Linotype" w:hAnsi="Palatino Linotype" w:cs="Arial"/>
              <w:b/>
            </w:rPr>
          </w:pPr>
          <w:r w:rsidRPr="00F63239">
            <w:rPr>
              <w:rFonts w:ascii="Palatino Linotype" w:hAnsi="Palatino Linotype" w:cs="Arial"/>
              <w:b/>
              <w:bCs/>
              <w:lang w:eastAsia="es-MX"/>
            </w:rPr>
            <w:t>0</w:t>
          </w:r>
          <w:r>
            <w:rPr>
              <w:rFonts w:ascii="Palatino Linotype" w:hAnsi="Palatino Linotype" w:cs="Arial"/>
              <w:b/>
              <w:bCs/>
              <w:lang w:eastAsia="es-MX"/>
            </w:rPr>
            <w:t>43</w:t>
          </w:r>
          <w:r w:rsidR="001935E9">
            <w:rPr>
              <w:rFonts w:ascii="Palatino Linotype" w:hAnsi="Palatino Linotype" w:cs="Arial"/>
              <w:b/>
              <w:bCs/>
              <w:lang w:eastAsia="es-MX"/>
            </w:rPr>
            <w:t>1</w:t>
          </w:r>
          <w:r>
            <w:rPr>
              <w:rFonts w:ascii="Palatino Linotype" w:hAnsi="Palatino Linotype" w:cs="Arial"/>
              <w:b/>
              <w:bCs/>
              <w:lang w:eastAsia="es-MX"/>
            </w:rPr>
            <w:t>0/INFOEM/IP/RR/2021</w:t>
          </w:r>
        </w:p>
      </w:tc>
    </w:tr>
    <w:tr w:rsidR="001935E9" w14:paraId="7591D3C9" w14:textId="77777777" w:rsidTr="004E3959">
      <w:trPr>
        <w:trHeight w:val="242"/>
      </w:trPr>
      <w:tc>
        <w:tcPr>
          <w:tcW w:w="5529" w:type="dxa"/>
          <w:vAlign w:val="center"/>
          <w:hideMark/>
        </w:tcPr>
        <w:p w14:paraId="729A65A8" w14:textId="77777777" w:rsidR="001935E9" w:rsidRDefault="001935E9" w:rsidP="001935E9">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14:paraId="283ADF36" w14:textId="16BDF1AE" w:rsidR="001935E9" w:rsidRPr="00F63239" w:rsidRDefault="001935E9" w:rsidP="001935E9">
          <w:pPr>
            <w:jc w:val="right"/>
            <w:rPr>
              <w:rFonts w:ascii="Palatino Linotype" w:hAnsi="Palatino Linotype" w:cs="Arial"/>
              <w:b/>
            </w:rPr>
          </w:pPr>
          <w:r w:rsidRPr="001935E9">
            <w:rPr>
              <w:rFonts w:ascii="Palatino Linotype" w:hAnsi="Palatino Linotype" w:cs="Arial"/>
              <w:b/>
              <w:szCs w:val="20"/>
            </w:rPr>
            <w:t>Ayuntamiento de Ocoyoacac</w:t>
          </w:r>
        </w:p>
      </w:tc>
    </w:tr>
    <w:tr w:rsidR="001935E9" w:rsidRPr="00F63239" w14:paraId="037E914D" w14:textId="77777777" w:rsidTr="004E3959">
      <w:trPr>
        <w:trHeight w:val="342"/>
      </w:trPr>
      <w:tc>
        <w:tcPr>
          <w:tcW w:w="5529" w:type="dxa"/>
          <w:hideMark/>
        </w:tcPr>
        <w:p w14:paraId="7676B68F" w14:textId="2DADC982" w:rsidR="001935E9" w:rsidRDefault="001935E9" w:rsidP="001935E9">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Comisionado Ponente:</w:t>
          </w:r>
        </w:p>
      </w:tc>
      <w:tc>
        <w:tcPr>
          <w:tcW w:w="4111" w:type="dxa"/>
          <w:hideMark/>
        </w:tcPr>
        <w:p w14:paraId="4346858F" w14:textId="20D6873D" w:rsidR="001935E9" w:rsidRPr="00F63239" w:rsidRDefault="001935E9" w:rsidP="001935E9">
          <w:pPr>
            <w:spacing w:after="120" w:line="256" w:lineRule="auto"/>
            <w:ind w:left="-486" w:right="72" w:firstLine="567"/>
            <w:jc w:val="right"/>
            <w:rPr>
              <w:rFonts w:ascii="Palatino Linotype" w:hAnsi="Palatino Linotype" w:cs="Arial"/>
              <w:b/>
              <w:szCs w:val="20"/>
            </w:rPr>
          </w:pPr>
          <w:r>
            <w:rPr>
              <w:rFonts w:ascii="Palatino Linotype" w:hAnsi="Palatino Linotype" w:cs="Arial"/>
              <w:b/>
            </w:rPr>
            <w:t>José Martínez Vilchis</w:t>
          </w:r>
        </w:p>
      </w:tc>
    </w:tr>
  </w:tbl>
  <w:p w14:paraId="2998DBFD" w14:textId="77777777" w:rsidR="00C97156" w:rsidRDefault="00C971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851" w:type="dxa"/>
      <w:tblLayout w:type="fixed"/>
      <w:tblCellMar>
        <w:left w:w="70" w:type="dxa"/>
        <w:right w:w="70" w:type="dxa"/>
      </w:tblCellMar>
      <w:tblLook w:val="04A0" w:firstRow="1" w:lastRow="0" w:firstColumn="1" w:lastColumn="0" w:noHBand="0" w:noVBand="1"/>
    </w:tblPr>
    <w:tblGrid>
      <w:gridCol w:w="5666"/>
      <w:gridCol w:w="3974"/>
    </w:tblGrid>
    <w:tr w:rsidR="00C97156" w14:paraId="0F9FE9B6" w14:textId="77777777" w:rsidTr="004E3959">
      <w:trPr>
        <w:trHeight w:val="227"/>
      </w:trPr>
      <w:tc>
        <w:tcPr>
          <w:tcW w:w="5666" w:type="dxa"/>
          <w:hideMark/>
        </w:tcPr>
        <w:p w14:paraId="6D1D9D71" w14:textId="47EEE34C" w:rsidR="00C97156" w:rsidRDefault="00C97156"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242DE466" w14:textId="07443766" w:rsidR="00C97156" w:rsidRPr="00F63239" w:rsidRDefault="00C97156" w:rsidP="001935E9">
          <w:pPr>
            <w:spacing w:after="120" w:line="256" w:lineRule="auto"/>
            <w:ind w:left="-486" w:firstLine="558"/>
            <w:jc w:val="right"/>
            <w:rPr>
              <w:rFonts w:ascii="Palatino Linotype" w:hAnsi="Palatino Linotype" w:cs="Arial"/>
              <w:b/>
            </w:rPr>
          </w:pPr>
          <w:r w:rsidRPr="00F63239">
            <w:rPr>
              <w:rFonts w:ascii="Palatino Linotype" w:hAnsi="Palatino Linotype" w:cs="Arial"/>
              <w:b/>
              <w:bCs/>
              <w:lang w:eastAsia="es-MX"/>
            </w:rPr>
            <w:t>0</w:t>
          </w:r>
          <w:r>
            <w:rPr>
              <w:rFonts w:ascii="Palatino Linotype" w:hAnsi="Palatino Linotype" w:cs="Arial"/>
              <w:b/>
              <w:bCs/>
              <w:lang w:eastAsia="es-MX"/>
            </w:rPr>
            <w:t>43</w:t>
          </w:r>
          <w:r w:rsidR="001935E9">
            <w:rPr>
              <w:rFonts w:ascii="Palatino Linotype" w:hAnsi="Palatino Linotype" w:cs="Arial"/>
              <w:b/>
              <w:bCs/>
              <w:lang w:eastAsia="es-MX"/>
            </w:rPr>
            <w:t>10</w:t>
          </w:r>
          <w:r>
            <w:rPr>
              <w:rFonts w:ascii="Palatino Linotype" w:hAnsi="Palatino Linotype" w:cs="Arial"/>
              <w:b/>
              <w:bCs/>
              <w:lang w:eastAsia="es-MX"/>
            </w:rPr>
            <w:t>/INFOEM/IP/RR/2021</w:t>
          </w:r>
        </w:p>
      </w:tc>
    </w:tr>
    <w:tr w:rsidR="00C97156" w:rsidRPr="001F57CD" w14:paraId="1377D264" w14:textId="77777777" w:rsidTr="004E3959">
      <w:trPr>
        <w:trHeight w:val="196"/>
      </w:trPr>
      <w:tc>
        <w:tcPr>
          <w:tcW w:w="5666" w:type="dxa"/>
          <w:hideMark/>
        </w:tcPr>
        <w:p w14:paraId="04D597A1" w14:textId="77777777" w:rsidR="00C97156" w:rsidRDefault="00C97156"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1126AAEC" w14:textId="3E996E14" w:rsidR="00C97156" w:rsidRPr="00753ACF" w:rsidRDefault="00C1677D" w:rsidP="004E3959">
          <w:pPr>
            <w:spacing w:after="120" w:line="256" w:lineRule="auto"/>
            <w:ind w:left="-486" w:firstLine="486"/>
            <w:jc w:val="right"/>
            <w:rPr>
              <w:rFonts w:ascii="Palatino Linotype" w:hAnsi="Palatino Linotype" w:cs="Arial"/>
              <w:b/>
              <w:bCs/>
              <w:lang w:eastAsia="es-MX"/>
            </w:rPr>
          </w:pPr>
          <w:proofErr w:type="spellStart"/>
          <w:r>
            <w:rPr>
              <w:rFonts w:ascii="Palatino Linotype" w:hAnsi="Palatino Linotype" w:cs="Arial"/>
              <w:b/>
              <w:bCs/>
              <w:lang w:eastAsia="es-MX"/>
            </w:rPr>
            <w:t>xxxxxxxxxxxxxxxxxxxx</w:t>
          </w:r>
          <w:proofErr w:type="spellEnd"/>
        </w:p>
      </w:tc>
    </w:tr>
    <w:tr w:rsidR="00C97156" w14:paraId="4DC11993" w14:textId="77777777" w:rsidTr="004E3959">
      <w:trPr>
        <w:trHeight w:val="242"/>
      </w:trPr>
      <w:tc>
        <w:tcPr>
          <w:tcW w:w="5666" w:type="dxa"/>
          <w:vAlign w:val="center"/>
          <w:hideMark/>
        </w:tcPr>
        <w:p w14:paraId="76CEF1B5" w14:textId="77777777" w:rsidR="00C97156" w:rsidRDefault="00C97156"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7C1BB379" w14:textId="375C1BA7" w:rsidR="00C97156" w:rsidRPr="001935E9" w:rsidRDefault="001935E9" w:rsidP="001935E9">
          <w:pPr>
            <w:jc w:val="right"/>
            <w:rPr>
              <w:rFonts w:ascii="Palatino Linotype" w:hAnsi="Palatino Linotype" w:cs="Arial"/>
              <w:b/>
              <w:szCs w:val="20"/>
            </w:rPr>
          </w:pPr>
          <w:r w:rsidRPr="001935E9">
            <w:rPr>
              <w:rFonts w:ascii="Palatino Linotype" w:hAnsi="Palatino Linotype" w:cs="Arial"/>
              <w:b/>
              <w:szCs w:val="20"/>
            </w:rPr>
            <w:t>Ayuntamiento de Ocoyoacac</w:t>
          </w:r>
        </w:p>
      </w:tc>
    </w:tr>
    <w:tr w:rsidR="00C97156" w14:paraId="5C2B511D" w14:textId="77777777" w:rsidTr="004E3959">
      <w:trPr>
        <w:trHeight w:val="342"/>
      </w:trPr>
      <w:tc>
        <w:tcPr>
          <w:tcW w:w="5666" w:type="dxa"/>
          <w:hideMark/>
        </w:tcPr>
        <w:p w14:paraId="03FEF68C" w14:textId="72BEC063" w:rsidR="00C97156" w:rsidRDefault="00C97156" w:rsidP="001B00F7">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6744F9AD" w14:textId="1AF88FD3" w:rsidR="00C97156" w:rsidRPr="00F63239" w:rsidRDefault="00C97156" w:rsidP="00F56426">
          <w:pPr>
            <w:spacing w:after="120" w:line="256" w:lineRule="auto"/>
            <w:ind w:left="-486" w:right="72" w:firstLine="567"/>
            <w:jc w:val="right"/>
            <w:rPr>
              <w:rFonts w:ascii="Palatino Linotype" w:hAnsi="Palatino Linotype" w:cs="Arial"/>
              <w:b/>
            </w:rPr>
          </w:pPr>
          <w:r>
            <w:rPr>
              <w:rFonts w:ascii="Palatino Linotype" w:hAnsi="Palatino Linotype" w:cs="Arial"/>
              <w:b/>
            </w:rPr>
            <w:t>José Martínez Vilchis</w:t>
          </w:r>
        </w:p>
      </w:tc>
    </w:tr>
  </w:tbl>
  <w:p w14:paraId="04D3BBA0" w14:textId="3292C41C" w:rsidR="00C97156" w:rsidRDefault="00AD4FF3">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D9E6531" wp14:editId="68ED0D67">
          <wp:simplePos x="0" y="0"/>
          <wp:positionH relativeFrom="margin">
            <wp:align>center</wp:align>
          </wp:positionH>
          <wp:positionV relativeFrom="page">
            <wp:posOffset>44450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45B60"/>
    <w:multiLevelType w:val="hybridMultilevel"/>
    <w:tmpl w:val="7ED2D2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F81992"/>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293179"/>
    <w:multiLevelType w:val="hybridMultilevel"/>
    <w:tmpl w:val="37F4DC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721D28"/>
    <w:multiLevelType w:val="hybridMultilevel"/>
    <w:tmpl w:val="8C68DE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2A3886"/>
    <w:multiLevelType w:val="hybridMultilevel"/>
    <w:tmpl w:val="EFD69D96"/>
    <w:lvl w:ilvl="0" w:tplc="D3587F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B087485"/>
    <w:multiLevelType w:val="hybridMultilevel"/>
    <w:tmpl w:val="C0889C0C"/>
    <w:lvl w:ilvl="0" w:tplc="E878CE38">
      <w:start w:val="6"/>
      <w:numFmt w:val="decimal"/>
      <w:lvlText w:val="%1-"/>
      <w:lvlJc w:val="left"/>
      <w:pPr>
        <w:ind w:left="1080" w:hanging="360"/>
      </w:pPr>
      <w:rPr>
        <w:rFonts w:hint="default"/>
        <w:i/>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0EAB724C"/>
    <w:multiLevelType w:val="hybridMultilevel"/>
    <w:tmpl w:val="44D4DB2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nsid w:val="13112E73"/>
    <w:multiLevelType w:val="hybridMultilevel"/>
    <w:tmpl w:val="C150B184"/>
    <w:lvl w:ilvl="0" w:tplc="88BAEEA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4954394"/>
    <w:multiLevelType w:val="hybridMultilevel"/>
    <w:tmpl w:val="71CE5BE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5A34409"/>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AD06686"/>
    <w:multiLevelType w:val="hybridMultilevel"/>
    <w:tmpl w:val="D80028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B7D3154"/>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C412CA7"/>
    <w:multiLevelType w:val="hybridMultilevel"/>
    <w:tmpl w:val="89B0C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9090685"/>
    <w:multiLevelType w:val="hybridMultilevel"/>
    <w:tmpl w:val="82567D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B837F17"/>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957AAA"/>
    <w:multiLevelType w:val="hybridMultilevel"/>
    <w:tmpl w:val="AE324F60"/>
    <w:lvl w:ilvl="0" w:tplc="530A0C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nsid w:val="38D04BAB"/>
    <w:multiLevelType w:val="hybridMultilevel"/>
    <w:tmpl w:val="230281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9455565"/>
    <w:multiLevelType w:val="hybridMultilevel"/>
    <w:tmpl w:val="CE1E0898"/>
    <w:lvl w:ilvl="0" w:tplc="ED02E3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BB54C8C"/>
    <w:multiLevelType w:val="hybridMultilevel"/>
    <w:tmpl w:val="634E28F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CB2347D"/>
    <w:multiLevelType w:val="hybridMultilevel"/>
    <w:tmpl w:val="7DB4CC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CDE5220"/>
    <w:multiLevelType w:val="hybridMultilevel"/>
    <w:tmpl w:val="7DB4CC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333386F"/>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383401F"/>
    <w:multiLevelType w:val="hybridMultilevel"/>
    <w:tmpl w:val="634E28F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8185307"/>
    <w:multiLevelType w:val="multilevel"/>
    <w:tmpl w:val="6E10B886"/>
    <w:lvl w:ilvl="0">
      <w:start w:val="1"/>
      <w:numFmt w:val="decimal"/>
      <w:lvlText w:val="%1."/>
      <w:lvlJc w:val="left"/>
      <w:pPr>
        <w:ind w:left="1440" w:hanging="360"/>
      </w:pPr>
    </w:lvl>
    <w:lvl w:ilvl="1">
      <w:start w:val="1"/>
      <w:numFmt w:val="decimal"/>
      <w:isLgl/>
      <w:lvlText w:val="%1.%2."/>
      <w:lvlJc w:val="left"/>
      <w:pPr>
        <w:ind w:left="151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5">
    <w:nsid w:val="5ABA5FE0"/>
    <w:multiLevelType w:val="hybridMultilevel"/>
    <w:tmpl w:val="7FB01468"/>
    <w:lvl w:ilvl="0" w:tplc="0AC6BE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nsid w:val="5BB151C4"/>
    <w:multiLevelType w:val="hybridMultilevel"/>
    <w:tmpl w:val="49A482C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5CC2255"/>
    <w:multiLevelType w:val="hybridMultilevel"/>
    <w:tmpl w:val="3E0E03BC"/>
    <w:lvl w:ilvl="0" w:tplc="84948BD8">
      <w:start w:val="1"/>
      <w:numFmt w:val="upperRoman"/>
      <w:lvlText w:val="%1."/>
      <w:lvlJc w:val="left"/>
      <w:pPr>
        <w:ind w:left="1428" w:hanging="720"/>
      </w:pPr>
      <w:rPr>
        <w:rFont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nsid w:val="6BF14EB6"/>
    <w:multiLevelType w:val="hybridMultilevel"/>
    <w:tmpl w:val="F4AC0546"/>
    <w:lvl w:ilvl="0" w:tplc="0B4A78E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9">
    <w:nsid w:val="6DB212BA"/>
    <w:multiLevelType w:val="hybridMultilevel"/>
    <w:tmpl w:val="E3F482C4"/>
    <w:lvl w:ilvl="0" w:tplc="5F2805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40A74FB"/>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66F5354"/>
    <w:multiLevelType w:val="multilevel"/>
    <w:tmpl w:val="6E10B886"/>
    <w:lvl w:ilvl="0">
      <w:start w:val="1"/>
      <w:numFmt w:val="decimal"/>
      <w:lvlText w:val="%1."/>
      <w:lvlJc w:val="left"/>
      <w:pPr>
        <w:ind w:left="1440" w:hanging="360"/>
      </w:pPr>
    </w:lvl>
    <w:lvl w:ilvl="1">
      <w:start w:val="1"/>
      <w:numFmt w:val="decimal"/>
      <w:isLgl/>
      <w:lvlText w:val="%1.%2."/>
      <w:lvlJc w:val="left"/>
      <w:pPr>
        <w:ind w:left="151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3">
    <w:nsid w:val="78C917D9"/>
    <w:multiLevelType w:val="hybridMultilevel"/>
    <w:tmpl w:val="7300575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nsid w:val="7B1F2D73"/>
    <w:multiLevelType w:val="hybridMultilevel"/>
    <w:tmpl w:val="6F6020F0"/>
    <w:lvl w:ilvl="0" w:tplc="4790E3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DD8204C"/>
    <w:multiLevelType w:val="hybridMultilevel"/>
    <w:tmpl w:val="7DB4CC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5"/>
  </w:num>
  <w:num w:numId="2">
    <w:abstractNumId w:val="27"/>
  </w:num>
  <w:num w:numId="3">
    <w:abstractNumId w:val="14"/>
  </w:num>
  <w:num w:numId="4">
    <w:abstractNumId w:val="13"/>
  </w:num>
  <w:num w:numId="5">
    <w:abstractNumId w:val="31"/>
  </w:num>
  <w:num w:numId="6">
    <w:abstractNumId w:val="10"/>
  </w:num>
  <w:num w:numId="7">
    <w:abstractNumId w:val="2"/>
  </w:num>
  <w:num w:numId="8">
    <w:abstractNumId w:val="7"/>
  </w:num>
  <w:num w:numId="9">
    <w:abstractNumId w:val="34"/>
  </w:num>
  <w:num w:numId="10">
    <w:abstractNumId w:val="9"/>
  </w:num>
  <w:num w:numId="11">
    <w:abstractNumId w:val="22"/>
  </w:num>
  <w:num w:numId="12">
    <w:abstractNumId w:val="12"/>
  </w:num>
  <w:num w:numId="13">
    <w:abstractNumId w:val="1"/>
  </w:num>
  <w:num w:numId="14">
    <w:abstractNumId w:val="4"/>
  </w:num>
  <w:num w:numId="15">
    <w:abstractNumId w:val="16"/>
  </w:num>
  <w:num w:numId="16">
    <w:abstractNumId w:val="18"/>
  </w:num>
  <w:num w:numId="17">
    <w:abstractNumId w:val="28"/>
  </w:num>
  <w:num w:numId="18">
    <w:abstractNumId w:val="5"/>
  </w:num>
  <w:num w:numId="19">
    <w:abstractNumId w:val="15"/>
  </w:num>
  <w:num w:numId="20">
    <w:abstractNumId w:val="30"/>
  </w:num>
  <w:num w:numId="21">
    <w:abstractNumId w:val="3"/>
  </w:num>
  <w:num w:numId="22">
    <w:abstractNumId w:val="25"/>
  </w:num>
  <w:num w:numId="23">
    <w:abstractNumId w:val="11"/>
  </w:num>
  <w:num w:numId="24">
    <w:abstractNumId w:val="37"/>
  </w:num>
  <w:num w:numId="25">
    <w:abstractNumId w:val="26"/>
  </w:num>
  <w:num w:numId="26">
    <w:abstractNumId w:val="17"/>
  </w:num>
  <w:num w:numId="27">
    <w:abstractNumId w:val="0"/>
  </w:num>
  <w:num w:numId="28">
    <w:abstractNumId w:val="8"/>
  </w:num>
  <w:num w:numId="29">
    <w:abstractNumId w:val="33"/>
  </w:num>
  <w:num w:numId="30">
    <w:abstractNumId w:val="6"/>
  </w:num>
  <w:num w:numId="31">
    <w:abstractNumId w:val="24"/>
  </w:num>
  <w:num w:numId="32">
    <w:abstractNumId w:val="32"/>
  </w:num>
  <w:num w:numId="33">
    <w:abstractNumId w:val="23"/>
  </w:num>
  <w:num w:numId="34">
    <w:abstractNumId w:val="29"/>
  </w:num>
  <w:num w:numId="35">
    <w:abstractNumId w:val="36"/>
  </w:num>
  <w:num w:numId="36">
    <w:abstractNumId w:val="20"/>
  </w:num>
  <w:num w:numId="37">
    <w:abstractNumId w:val="21"/>
  </w:num>
  <w:num w:numId="38">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9A9"/>
    <w:rsid w:val="00002C6A"/>
    <w:rsid w:val="000034AA"/>
    <w:rsid w:val="00007857"/>
    <w:rsid w:val="00011CCA"/>
    <w:rsid w:val="00012BEE"/>
    <w:rsid w:val="00012D78"/>
    <w:rsid w:val="00015487"/>
    <w:rsid w:val="00021122"/>
    <w:rsid w:val="00021165"/>
    <w:rsid w:val="00024A6D"/>
    <w:rsid w:val="00026582"/>
    <w:rsid w:val="00026963"/>
    <w:rsid w:val="00031BA3"/>
    <w:rsid w:val="00033562"/>
    <w:rsid w:val="00035A30"/>
    <w:rsid w:val="00036D5F"/>
    <w:rsid w:val="00040A10"/>
    <w:rsid w:val="00041670"/>
    <w:rsid w:val="00041AE7"/>
    <w:rsid w:val="00041DEA"/>
    <w:rsid w:val="00042C95"/>
    <w:rsid w:val="00045F86"/>
    <w:rsid w:val="00046666"/>
    <w:rsid w:val="00051732"/>
    <w:rsid w:val="0005480B"/>
    <w:rsid w:val="00054F6A"/>
    <w:rsid w:val="000550D8"/>
    <w:rsid w:val="00055C90"/>
    <w:rsid w:val="000564B5"/>
    <w:rsid w:val="000575E4"/>
    <w:rsid w:val="0005787D"/>
    <w:rsid w:val="00057B42"/>
    <w:rsid w:val="00060716"/>
    <w:rsid w:val="00065463"/>
    <w:rsid w:val="000666B3"/>
    <w:rsid w:val="000671C4"/>
    <w:rsid w:val="000708BF"/>
    <w:rsid w:val="0007107B"/>
    <w:rsid w:val="000739AF"/>
    <w:rsid w:val="00075D5E"/>
    <w:rsid w:val="00076332"/>
    <w:rsid w:val="00077A55"/>
    <w:rsid w:val="000802BA"/>
    <w:rsid w:val="00082D24"/>
    <w:rsid w:val="00082E5D"/>
    <w:rsid w:val="00083498"/>
    <w:rsid w:val="0008496A"/>
    <w:rsid w:val="00085EA2"/>
    <w:rsid w:val="0008737D"/>
    <w:rsid w:val="00092681"/>
    <w:rsid w:val="00092D82"/>
    <w:rsid w:val="0009609D"/>
    <w:rsid w:val="00097240"/>
    <w:rsid w:val="000A110B"/>
    <w:rsid w:val="000A3F41"/>
    <w:rsid w:val="000B15B7"/>
    <w:rsid w:val="000B1F27"/>
    <w:rsid w:val="000B4AFE"/>
    <w:rsid w:val="000B51CE"/>
    <w:rsid w:val="000B5608"/>
    <w:rsid w:val="000B5A17"/>
    <w:rsid w:val="000C0203"/>
    <w:rsid w:val="000C2D59"/>
    <w:rsid w:val="000C51AF"/>
    <w:rsid w:val="000C661C"/>
    <w:rsid w:val="000C7F8F"/>
    <w:rsid w:val="000D14DA"/>
    <w:rsid w:val="000D1944"/>
    <w:rsid w:val="000D5634"/>
    <w:rsid w:val="000D5C00"/>
    <w:rsid w:val="000D772A"/>
    <w:rsid w:val="000E0D32"/>
    <w:rsid w:val="000E1FD4"/>
    <w:rsid w:val="000E4EBC"/>
    <w:rsid w:val="000E74D7"/>
    <w:rsid w:val="000F114E"/>
    <w:rsid w:val="000F146C"/>
    <w:rsid w:val="000F196A"/>
    <w:rsid w:val="00101CC2"/>
    <w:rsid w:val="00103C89"/>
    <w:rsid w:val="001050A9"/>
    <w:rsid w:val="001116B7"/>
    <w:rsid w:val="00115495"/>
    <w:rsid w:val="00116E4B"/>
    <w:rsid w:val="00116F6B"/>
    <w:rsid w:val="001235A0"/>
    <w:rsid w:val="00123D0B"/>
    <w:rsid w:val="00131C6C"/>
    <w:rsid w:val="00131F2D"/>
    <w:rsid w:val="00136A94"/>
    <w:rsid w:val="00142D35"/>
    <w:rsid w:val="00144BA8"/>
    <w:rsid w:val="001464CD"/>
    <w:rsid w:val="00150293"/>
    <w:rsid w:val="001502AD"/>
    <w:rsid w:val="001509C0"/>
    <w:rsid w:val="00151431"/>
    <w:rsid w:val="00154F75"/>
    <w:rsid w:val="00155CC6"/>
    <w:rsid w:val="00155F53"/>
    <w:rsid w:val="001568D5"/>
    <w:rsid w:val="001624E8"/>
    <w:rsid w:val="0016322B"/>
    <w:rsid w:val="0016339A"/>
    <w:rsid w:val="00165898"/>
    <w:rsid w:val="001751BB"/>
    <w:rsid w:val="0017523B"/>
    <w:rsid w:val="00175B42"/>
    <w:rsid w:val="00176522"/>
    <w:rsid w:val="00177233"/>
    <w:rsid w:val="00180C75"/>
    <w:rsid w:val="00181A9D"/>
    <w:rsid w:val="00182FC0"/>
    <w:rsid w:val="00184AEA"/>
    <w:rsid w:val="00185C61"/>
    <w:rsid w:val="00192D02"/>
    <w:rsid w:val="001935E9"/>
    <w:rsid w:val="001957E6"/>
    <w:rsid w:val="00195845"/>
    <w:rsid w:val="0019584A"/>
    <w:rsid w:val="001960AD"/>
    <w:rsid w:val="001A057E"/>
    <w:rsid w:val="001A0AFD"/>
    <w:rsid w:val="001A0E96"/>
    <w:rsid w:val="001A1BDB"/>
    <w:rsid w:val="001A316F"/>
    <w:rsid w:val="001A3C5F"/>
    <w:rsid w:val="001A4BDF"/>
    <w:rsid w:val="001A6849"/>
    <w:rsid w:val="001A773B"/>
    <w:rsid w:val="001B00F7"/>
    <w:rsid w:val="001B3FD2"/>
    <w:rsid w:val="001B6C2D"/>
    <w:rsid w:val="001B6D74"/>
    <w:rsid w:val="001B768F"/>
    <w:rsid w:val="001C087E"/>
    <w:rsid w:val="001C0F32"/>
    <w:rsid w:val="001C2C72"/>
    <w:rsid w:val="001C3387"/>
    <w:rsid w:val="001C54A1"/>
    <w:rsid w:val="001C7697"/>
    <w:rsid w:val="001D1B77"/>
    <w:rsid w:val="001D3563"/>
    <w:rsid w:val="001D3EE2"/>
    <w:rsid w:val="001D6CA8"/>
    <w:rsid w:val="001E2186"/>
    <w:rsid w:val="001E5453"/>
    <w:rsid w:val="001E678B"/>
    <w:rsid w:val="001F408E"/>
    <w:rsid w:val="001F4860"/>
    <w:rsid w:val="001F4EDD"/>
    <w:rsid w:val="001F57CD"/>
    <w:rsid w:val="001F5E58"/>
    <w:rsid w:val="001F7084"/>
    <w:rsid w:val="001F7890"/>
    <w:rsid w:val="00201765"/>
    <w:rsid w:val="00205FAC"/>
    <w:rsid w:val="00207E11"/>
    <w:rsid w:val="00210714"/>
    <w:rsid w:val="0021327B"/>
    <w:rsid w:val="002155ED"/>
    <w:rsid w:val="0021627B"/>
    <w:rsid w:val="00216D13"/>
    <w:rsid w:val="00217729"/>
    <w:rsid w:val="0022306F"/>
    <w:rsid w:val="00224FEA"/>
    <w:rsid w:val="00227DBC"/>
    <w:rsid w:val="0023118D"/>
    <w:rsid w:val="00232621"/>
    <w:rsid w:val="0023293E"/>
    <w:rsid w:val="00232A7A"/>
    <w:rsid w:val="00232DA5"/>
    <w:rsid w:val="00234061"/>
    <w:rsid w:val="0023573F"/>
    <w:rsid w:val="00236B9A"/>
    <w:rsid w:val="00240046"/>
    <w:rsid w:val="002432E1"/>
    <w:rsid w:val="00245AC1"/>
    <w:rsid w:val="002547B2"/>
    <w:rsid w:val="0025565C"/>
    <w:rsid w:val="00256CE0"/>
    <w:rsid w:val="00262F58"/>
    <w:rsid w:val="0026506A"/>
    <w:rsid w:val="00270F03"/>
    <w:rsid w:val="002710B5"/>
    <w:rsid w:val="002729A0"/>
    <w:rsid w:val="00273F5F"/>
    <w:rsid w:val="00273F7C"/>
    <w:rsid w:val="0027555F"/>
    <w:rsid w:val="00275719"/>
    <w:rsid w:val="00277F18"/>
    <w:rsid w:val="00280398"/>
    <w:rsid w:val="00282431"/>
    <w:rsid w:val="002828E7"/>
    <w:rsid w:val="00283D5E"/>
    <w:rsid w:val="00284245"/>
    <w:rsid w:val="00285034"/>
    <w:rsid w:val="0029133B"/>
    <w:rsid w:val="002913C5"/>
    <w:rsid w:val="0029208D"/>
    <w:rsid w:val="0029225E"/>
    <w:rsid w:val="00293F85"/>
    <w:rsid w:val="00294227"/>
    <w:rsid w:val="0029482F"/>
    <w:rsid w:val="00294892"/>
    <w:rsid w:val="00296626"/>
    <w:rsid w:val="002967DD"/>
    <w:rsid w:val="00296E92"/>
    <w:rsid w:val="00297212"/>
    <w:rsid w:val="002A26B1"/>
    <w:rsid w:val="002A51B8"/>
    <w:rsid w:val="002A5ADD"/>
    <w:rsid w:val="002A5FDF"/>
    <w:rsid w:val="002A6FCE"/>
    <w:rsid w:val="002A7501"/>
    <w:rsid w:val="002B0EA1"/>
    <w:rsid w:val="002B317E"/>
    <w:rsid w:val="002B40FF"/>
    <w:rsid w:val="002B7549"/>
    <w:rsid w:val="002B760A"/>
    <w:rsid w:val="002C0E65"/>
    <w:rsid w:val="002C1DAF"/>
    <w:rsid w:val="002C26CD"/>
    <w:rsid w:val="002C4718"/>
    <w:rsid w:val="002C6010"/>
    <w:rsid w:val="002C7329"/>
    <w:rsid w:val="002C7EC4"/>
    <w:rsid w:val="002D2F05"/>
    <w:rsid w:val="002D4953"/>
    <w:rsid w:val="002D5CCE"/>
    <w:rsid w:val="002E1484"/>
    <w:rsid w:val="002E40AD"/>
    <w:rsid w:val="002E72F0"/>
    <w:rsid w:val="002F368E"/>
    <w:rsid w:val="002F3AAF"/>
    <w:rsid w:val="002F40FF"/>
    <w:rsid w:val="002F5101"/>
    <w:rsid w:val="002F713F"/>
    <w:rsid w:val="00300919"/>
    <w:rsid w:val="00302BF3"/>
    <w:rsid w:val="00303F92"/>
    <w:rsid w:val="0030615A"/>
    <w:rsid w:val="00310322"/>
    <w:rsid w:val="00310825"/>
    <w:rsid w:val="00312106"/>
    <w:rsid w:val="003135FD"/>
    <w:rsid w:val="00314FA0"/>
    <w:rsid w:val="00315AE3"/>
    <w:rsid w:val="00315CA2"/>
    <w:rsid w:val="00316A7B"/>
    <w:rsid w:val="00324F09"/>
    <w:rsid w:val="00327392"/>
    <w:rsid w:val="0033070B"/>
    <w:rsid w:val="00331513"/>
    <w:rsid w:val="0033166F"/>
    <w:rsid w:val="00333C3C"/>
    <w:rsid w:val="0033489F"/>
    <w:rsid w:val="0033491A"/>
    <w:rsid w:val="00337638"/>
    <w:rsid w:val="00340ADD"/>
    <w:rsid w:val="00341178"/>
    <w:rsid w:val="00341309"/>
    <w:rsid w:val="00341B42"/>
    <w:rsid w:val="00344766"/>
    <w:rsid w:val="00344AD3"/>
    <w:rsid w:val="00345687"/>
    <w:rsid w:val="00345708"/>
    <w:rsid w:val="003467CD"/>
    <w:rsid w:val="003505D0"/>
    <w:rsid w:val="00351B65"/>
    <w:rsid w:val="0036188D"/>
    <w:rsid w:val="00366CFB"/>
    <w:rsid w:val="0037172A"/>
    <w:rsid w:val="0037526D"/>
    <w:rsid w:val="003754BA"/>
    <w:rsid w:val="003766B4"/>
    <w:rsid w:val="00383184"/>
    <w:rsid w:val="003839F9"/>
    <w:rsid w:val="00386A48"/>
    <w:rsid w:val="00387CF3"/>
    <w:rsid w:val="00392022"/>
    <w:rsid w:val="0039214E"/>
    <w:rsid w:val="0039256B"/>
    <w:rsid w:val="003A0B24"/>
    <w:rsid w:val="003A3A32"/>
    <w:rsid w:val="003A51A5"/>
    <w:rsid w:val="003A59A6"/>
    <w:rsid w:val="003A6D5C"/>
    <w:rsid w:val="003A78DF"/>
    <w:rsid w:val="003A7ED9"/>
    <w:rsid w:val="003B10FB"/>
    <w:rsid w:val="003B1752"/>
    <w:rsid w:val="003B3474"/>
    <w:rsid w:val="003B5164"/>
    <w:rsid w:val="003B595A"/>
    <w:rsid w:val="003D0AE2"/>
    <w:rsid w:val="003D115B"/>
    <w:rsid w:val="003D2513"/>
    <w:rsid w:val="003D3477"/>
    <w:rsid w:val="003D4710"/>
    <w:rsid w:val="003D5450"/>
    <w:rsid w:val="003E13A1"/>
    <w:rsid w:val="003E2955"/>
    <w:rsid w:val="003E44DA"/>
    <w:rsid w:val="003E468A"/>
    <w:rsid w:val="003E6E17"/>
    <w:rsid w:val="003F2491"/>
    <w:rsid w:val="003F308A"/>
    <w:rsid w:val="003F5D5C"/>
    <w:rsid w:val="003F6192"/>
    <w:rsid w:val="00400915"/>
    <w:rsid w:val="00403319"/>
    <w:rsid w:val="00406793"/>
    <w:rsid w:val="00411F8F"/>
    <w:rsid w:val="00414020"/>
    <w:rsid w:val="0041428D"/>
    <w:rsid w:val="004176BF"/>
    <w:rsid w:val="004204D0"/>
    <w:rsid w:val="00420AC4"/>
    <w:rsid w:val="004232C6"/>
    <w:rsid w:val="00426124"/>
    <w:rsid w:val="00433E65"/>
    <w:rsid w:val="00434C3F"/>
    <w:rsid w:val="004358D1"/>
    <w:rsid w:val="00444E7F"/>
    <w:rsid w:val="00445514"/>
    <w:rsid w:val="00445853"/>
    <w:rsid w:val="00447748"/>
    <w:rsid w:val="00447A90"/>
    <w:rsid w:val="0045354B"/>
    <w:rsid w:val="00453687"/>
    <w:rsid w:val="004558BD"/>
    <w:rsid w:val="00460C5B"/>
    <w:rsid w:val="0046281E"/>
    <w:rsid w:val="004664F1"/>
    <w:rsid w:val="004728C4"/>
    <w:rsid w:val="00473C7A"/>
    <w:rsid w:val="00474C35"/>
    <w:rsid w:val="004750A1"/>
    <w:rsid w:val="004769A4"/>
    <w:rsid w:val="00480212"/>
    <w:rsid w:val="00480D99"/>
    <w:rsid w:val="00483EC9"/>
    <w:rsid w:val="004841AE"/>
    <w:rsid w:val="00484C7F"/>
    <w:rsid w:val="00485194"/>
    <w:rsid w:val="0049095E"/>
    <w:rsid w:val="00492FA8"/>
    <w:rsid w:val="004933FC"/>
    <w:rsid w:val="004A6C07"/>
    <w:rsid w:val="004A6D54"/>
    <w:rsid w:val="004B0090"/>
    <w:rsid w:val="004B02CC"/>
    <w:rsid w:val="004B05C6"/>
    <w:rsid w:val="004B1A74"/>
    <w:rsid w:val="004B3514"/>
    <w:rsid w:val="004B3867"/>
    <w:rsid w:val="004B4209"/>
    <w:rsid w:val="004C0799"/>
    <w:rsid w:val="004C09C8"/>
    <w:rsid w:val="004C3C1C"/>
    <w:rsid w:val="004C43C9"/>
    <w:rsid w:val="004C45FA"/>
    <w:rsid w:val="004C4707"/>
    <w:rsid w:val="004C6779"/>
    <w:rsid w:val="004C7D54"/>
    <w:rsid w:val="004D0CA1"/>
    <w:rsid w:val="004D0CC4"/>
    <w:rsid w:val="004D4AA9"/>
    <w:rsid w:val="004D6095"/>
    <w:rsid w:val="004D66AD"/>
    <w:rsid w:val="004E07A1"/>
    <w:rsid w:val="004E1729"/>
    <w:rsid w:val="004E1B3C"/>
    <w:rsid w:val="004E3959"/>
    <w:rsid w:val="004E3F86"/>
    <w:rsid w:val="004E4AD1"/>
    <w:rsid w:val="004E5659"/>
    <w:rsid w:val="004E77E1"/>
    <w:rsid w:val="004F0AB7"/>
    <w:rsid w:val="004F3291"/>
    <w:rsid w:val="004F32D0"/>
    <w:rsid w:val="004F6671"/>
    <w:rsid w:val="004F78C4"/>
    <w:rsid w:val="00500E29"/>
    <w:rsid w:val="005025C7"/>
    <w:rsid w:val="00504B42"/>
    <w:rsid w:val="00510870"/>
    <w:rsid w:val="00513D8C"/>
    <w:rsid w:val="005159EC"/>
    <w:rsid w:val="00515E8C"/>
    <w:rsid w:val="00516A4D"/>
    <w:rsid w:val="005179FE"/>
    <w:rsid w:val="00521628"/>
    <w:rsid w:val="005263F7"/>
    <w:rsid w:val="0052661E"/>
    <w:rsid w:val="00526627"/>
    <w:rsid w:val="00531016"/>
    <w:rsid w:val="00531AA3"/>
    <w:rsid w:val="00532218"/>
    <w:rsid w:val="00533D56"/>
    <w:rsid w:val="00535912"/>
    <w:rsid w:val="005367E7"/>
    <w:rsid w:val="00537374"/>
    <w:rsid w:val="00542CDB"/>
    <w:rsid w:val="00543580"/>
    <w:rsid w:val="005449D0"/>
    <w:rsid w:val="00550ECE"/>
    <w:rsid w:val="005515F8"/>
    <w:rsid w:val="00553B9B"/>
    <w:rsid w:val="005543AF"/>
    <w:rsid w:val="00554BD4"/>
    <w:rsid w:val="0055603D"/>
    <w:rsid w:val="00562117"/>
    <w:rsid w:val="0056402C"/>
    <w:rsid w:val="00564DDB"/>
    <w:rsid w:val="00565921"/>
    <w:rsid w:val="005660D0"/>
    <w:rsid w:val="00566380"/>
    <w:rsid w:val="005701EF"/>
    <w:rsid w:val="00571527"/>
    <w:rsid w:val="005727FC"/>
    <w:rsid w:val="0057285B"/>
    <w:rsid w:val="00572C2A"/>
    <w:rsid w:val="00572F6A"/>
    <w:rsid w:val="00573B96"/>
    <w:rsid w:val="00574D31"/>
    <w:rsid w:val="005807A8"/>
    <w:rsid w:val="00580D15"/>
    <w:rsid w:val="00584C51"/>
    <w:rsid w:val="00587B1E"/>
    <w:rsid w:val="00587E84"/>
    <w:rsid w:val="005964D7"/>
    <w:rsid w:val="00596D61"/>
    <w:rsid w:val="00597018"/>
    <w:rsid w:val="005A0521"/>
    <w:rsid w:val="005A2F92"/>
    <w:rsid w:val="005A4480"/>
    <w:rsid w:val="005A7E33"/>
    <w:rsid w:val="005B10CC"/>
    <w:rsid w:val="005B333F"/>
    <w:rsid w:val="005B52A0"/>
    <w:rsid w:val="005B6FFD"/>
    <w:rsid w:val="005B72D5"/>
    <w:rsid w:val="005C049D"/>
    <w:rsid w:val="005C26E4"/>
    <w:rsid w:val="005C3DF3"/>
    <w:rsid w:val="005C5501"/>
    <w:rsid w:val="005C7AFE"/>
    <w:rsid w:val="005D01B4"/>
    <w:rsid w:val="005D10B3"/>
    <w:rsid w:val="005D158D"/>
    <w:rsid w:val="005D3A5F"/>
    <w:rsid w:val="005D571C"/>
    <w:rsid w:val="005D6CE0"/>
    <w:rsid w:val="005E1AEC"/>
    <w:rsid w:val="005E21DE"/>
    <w:rsid w:val="005E24C2"/>
    <w:rsid w:val="005E34E9"/>
    <w:rsid w:val="005E35AB"/>
    <w:rsid w:val="005F1439"/>
    <w:rsid w:val="005F21B0"/>
    <w:rsid w:val="005F4D3D"/>
    <w:rsid w:val="005F5B10"/>
    <w:rsid w:val="0060244C"/>
    <w:rsid w:val="00610A95"/>
    <w:rsid w:val="00613081"/>
    <w:rsid w:val="00613401"/>
    <w:rsid w:val="0061516D"/>
    <w:rsid w:val="00615B10"/>
    <w:rsid w:val="006168EB"/>
    <w:rsid w:val="00616DEB"/>
    <w:rsid w:val="006175B7"/>
    <w:rsid w:val="00620DE2"/>
    <w:rsid w:val="00623121"/>
    <w:rsid w:val="00624E9E"/>
    <w:rsid w:val="00625A95"/>
    <w:rsid w:val="006263D3"/>
    <w:rsid w:val="0062694E"/>
    <w:rsid w:val="00630030"/>
    <w:rsid w:val="00630426"/>
    <w:rsid w:val="00632DF3"/>
    <w:rsid w:val="00635C2F"/>
    <w:rsid w:val="00636EB3"/>
    <w:rsid w:val="0063788D"/>
    <w:rsid w:val="00637F6F"/>
    <w:rsid w:val="00640E61"/>
    <w:rsid w:val="00642A8B"/>
    <w:rsid w:val="006468ED"/>
    <w:rsid w:val="006512F6"/>
    <w:rsid w:val="00653B0F"/>
    <w:rsid w:val="0065599C"/>
    <w:rsid w:val="006609B3"/>
    <w:rsid w:val="0066148E"/>
    <w:rsid w:val="00661B3F"/>
    <w:rsid w:val="00665A8F"/>
    <w:rsid w:val="00667860"/>
    <w:rsid w:val="0067157E"/>
    <w:rsid w:val="00675D66"/>
    <w:rsid w:val="00676D1D"/>
    <w:rsid w:val="00680D15"/>
    <w:rsid w:val="006818D9"/>
    <w:rsid w:val="006834AD"/>
    <w:rsid w:val="006838C7"/>
    <w:rsid w:val="006838E9"/>
    <w:rsid w:val="0068643A"/>
    <w:rsid w:val="00690405"/>
    <w:rsid w:val="00690944"/>
    <w:rsid w:val="006914D2"/>
    <w:rsid w:val="00691C06"/>
    <w:rsid w:val="0069448A"/>
    <w:rsid w:val="00696FD6"/>
    <w:rsid w:val="006A4224"/>
    <w:rsid w:val="006A585F"/>
    <w:rsid w:val="006A7CE2"/>
    <w:rsid w:val="006A7E3C"/>
    <w:rsid w:val="006B4CA4"/>
    <w:rsid w:val="006B643B"/>
    <w:rsid w:val="006B6498"/>
    <w:rsid w:val="006B64AA"/>
    <w:rsid w:val="006B7074"/>
    <w:rsid w:val="006B7FFC"/>
    <w:rsid w:val="006C410C"/>
    <w:rsid w:val="006C52D3"/>
    <w:rsid w:val="006C55C2"/>
    <w:rsid w:val="006C6C41"/>
    <w:rsid w:val="006D1EC8"/>
    <w:rsid w:val="006D3F59"/>
    <w:rsid w:val="006D6830"/>
    <w:rsid w:val="006D719C"/>
    <w:rsid w:val="006D7DF3"/>
    <w:rsid w:val="006E15A2"/>
    <w:rsid w:val="006E20F9"/>
    <w:rsid w:val="006E4D58"/>
    <w:rsid w:val="006E6076"/>
    <w:rsid w:val="006F0222"/>
    <w:rsid w:val="006F04A3"/>
    <w:rsid w:val="006F114C"/>
    <w:rsid w:val="006F1A99"/>
    <w:rsid w:val="00700C90"/>
    <w:rsid w:val="00704693"/>
    <w:rsid w:val="00704AB9"/>
    <w:rsid w:val="007054D8"/>
    <w:rsid w:val="00706D47"/>
    <w:rsid w:val="00711791"/>
    <w:rsid w:val="007130DA"/>
    <w:rsid w:val="0071601C"/>
    <w:rsid w:val="00717CE4"/>
    <w:rsid w:val="00720D8F"/>
    <w:rsid w:val="0072149D"/>
    <w:rsid w:val="007214D9"/>
    <w:rsid w:val="00723C6D"/>
    <w:rsid w:val="00724B23"/>
    <w:rsid w:val="0072514D"/>
    <w:rsid w:val="00725C5A"/>
    <w:rsid w:val="007263E6"/>
    <w:rsid w:val="007264EA"/>
    <w:rsid w:val="00732AB3"/>
    <w:rsid w:val="00732F6F"/>
    <w:rsid w:val="007332CF"/>
    <w:rsid w:val="00735DE9"/>
    <w:rsid w:val="00736F47"/>
    <w:rsid w:val="00737D20"/>
    <w:rsid w:val="00740DFE"/>
    <w:rsid w:val="007410C2"/>
    <w:rsid w:val="00746DD6"/>
    <w:rsid w:val="00752886"/>
    <w:rsid w:val="00753ACF"/>
    <w:rsid w:val="007550BD"/>
    <w:rsid w:val="0075799A"/>
    <w:rsid w:val="0076064B"/>
    <w:rsid w:val="00761C38"/>
    <w:rsid w:val="00761EE8"/>
    <w:rsid w:val="00762151"/>
    <w:rsid w:val="0076215F"/>
    <w:rsid w:val="00762D4B"/>
    <w:rsid w:val="0076336C"/>
    <w:rsid w:val="00764010"/>
    <w:rsid w:val="00764368"/>
    <w:rsid w:val="00764B5B"/>
    <w:rsid w:val="00766A73"/>
    <w:rsid w:val="00766F19"/>
    <w:rsid w:val="00772B65"/>
    <w:rsid w:val="0077455A"/>
    <w:rsid w:val="00777372"/>
    <w:rsid w:val="00777527"/>
    <w:rsid w:val="0078020D"/>
    <w:rsid w:val="00781849"/>
    <w:rsid w:val="00781B6F"/>
    <w:rsid w:val="00782890"/>
    <w:rsid w:val="007833CB"/>
    <w:rsid w:val="00783B56"/>
    <w:rsid w:val="00791490"/>
    <w:rsid w:val="00791C7A"/>
    <w:rsid w:val="00791D59"/>
    <w:rsid w:val="00792D4C"/>
    <w:rsid w:val="007938AE"/>
    <w:rsid w:val="00793B7C"/>
    <w:rsid w:val="007A0385"/>
    <w:rsid w:val="007A19E0"/>
    <w:rsid w:val="007A1AB6"/>
    <w:rsid w:val="007A20A8"/>
    <w:rsid w:val="007A23F8"/>
    <w:rsid w:val="007A2D52"/>
    <w:rsid w:val="007A550A"/>
    <w:rsid w:val="007A5B2E"/>
    <w:rsid w:val="007B4416"/>
    <w:rsid w:val="007B46BF"/>
    <w:rsid w:val="007C05DC"/>
    <w:rsid w:val="007C0FF7"/>
    <w:rsid w:val="007C14EE"/>
    <w:rsid w:val="007C3BA4"/>
    <w:rsid w:val="007C3EDD"/>
    <w:rsid w:val="007C736F"/>
    <w:rsid w:val="007D07B3"/>
    <w:rsid w:val="007D1B1E"/>
    <w:rsid w:val="007D4712"/>
    <w:rsid w:val="007E197B"/>
    <w:rsid w:val="007E3C2E"/>
    <w:rsid w:val="007E781F"/>
    <w:rsid w:val="007F1538"/>
    <w:rsid w:val="007F3BF3"/>
    <w:rsid w:val="007F3D8B"/>
    <w:rsid w:val="007F5BB9"/>
    <w:rsid w:val="007F5C41"/>
    <w:rsid w:val="007F5E4F"/>
    <w:rsid w:val="007F7965"/>
    <w:rsid w:val="00800EF1"/>
    <w:rsid w:val="008017D6"/>
    <w:rsid w:val="0080185B"/>
    <w:rsid w:val="00802AC9"/>
    <w:rsid w:val="00810E97"/>
    <w:rsid w:val="0081123B"/>
    <w:rsid w:val="00816C5A"/>
    <w:rsid w:val="00816C9B"/>
    <w:rsid w:val="00817678"/>
    <w:rsid w:val="0082049D"/>
    <w:rsid w:val="008217BC"/>
    <w:rsid w:val="00822BA1"/>
    <w:rsid w:val="00824E58"/>
    <w:rsid w:val="0082782F"/>
    <w:rsid w:val="00831D6C"/>
    <w:rsid w:val="00832F6C"/>
    <w:rsid w:val="008341ED"/>
    <w:rsid w:val="00837534"/>
    <w:rsid w:val="00841673"/>
    <w:rsid w:val="00841963"/>
    <w:rsid w:val="00845B52"/>
    <w:rsid w:val="008477B9"/>
    <w:rsid w:val="008523FA"/>
    <w:rsid w:val="008529E6"/>
    <w:rsid w:val="00852CDD"/>
    <w:rsid w:val="00853474"/>
    <w:rsid w:val="00855E11"/>
    <w:rsid w:val="008575E1"/>
    <w:rsid w:val="00863328"/>
    <w:rsid w:val="00864D6E"/>
    <w:rsid w:val="008659A2"/>
    <w:rsid w:val="0086690B"/>
    <w:rsid w:val="008710F8"/>
    <w:rsid w:val="00871B94"/>
    <w:rsid w:val="008755C2"/>
    <w:rsid w:val="00881947"/>
    <w:rsid w:val="00881D64"/>
    <w:rsid w:val="00882C01"/>
    <w:rsid w:val="00882E02"/>
    <w:rsid w:val="008841DB"/>
    <w:rsid w:val="008853EC"/>
    <w:rsid w:val="00891CFC"/>
    <w:rsid w:val="008921AE"/>
    <w:rsid w:val="00895187"/>
    <w:rsid w:val="0089565C"/>
    <w:rsid w:val="00895BD3"/>
    <w:rsid w:val="00896EDC"/>
    <w:rsid w:val="008A0C9F"/>
    <w:rsid w:val="008A14F6"/>
    <w:rsid w:val="008A1645"/>
    <w:rsid w:val="008A3E6F"/>
    <w:rsid w:val="008A7EF2"/>
    <w:rsid w:val="008B02EA"/>
    <w:rsid w:val="008B0DFB"/>
    <w:rsid w:val="008B6842"/>
    <w:rsid w:val="008B70C4"/>
    <w:rsid w:val="008B74B2"/>
    <w:rsid w:val="008B7F11"/>
    <w:rsid w:val="008C18C1"/>
    <w:rsid w:val="008C3DC2"/>
    <w:rsid w:val="008C442E"/>
    <w:rsid w:val="008C4943"/>
    <w:rsid w:val="008C5658"/>
    <w:rsid w:val="008D344B"/>
    <w:rsid w:val="008D346A"/>
    <w:rsid w:val="008D370B"/>
    <w:rsid w:val="008D41FC"/>
    <w:rsid w:val="008D4ED9"/>
    <w:rsid w:val="008D6B04"/>
    <w:rsid w:val="008E2654"/>
    <w:rsid w:val="008F1159"/>
    <w:rsid w:val="008F1C22"/>
    <w:rsid w:val="008F2554"/>
    <w:rsid w:val="008F47DC"/>
    <w:rsid w:val="009025FB"/>
    <w:rsid w:val="009029DB"/>
    <w:rsid w:val="009064CF"/>
    <w:rsid w:val="00914986"/>
    <w:rsid w:val="00914DFE"/>
    <w:rsid w:val="0091614B"/>
    <w:rsid w:val="00916655"/>
    <w:rsid w:val="00917C6C"/>
    <w:rsid w:val="0092131F"/>
    <w:rsid w:val="00925583"/>
    <w:rsid w:val="00926716"/>
    <w:rsid w:val="00932A82"/>
    <w:rsid w:val="00933540"/>
    <w:rsid w:val="00933E6E"/>
    <w:rsid w:val="00934877"/>
    <w:rsid w:val="00935439"/>
    <w:rsid w:val="009357D5"/>
    <w:rsid w:val="009358C4"/>
    <w:rsid w:val="00935CD9"/>
    <w:rsid w:val="0093773A"/>
    <w:rsid w:val="00941D0E"/>
    <w:rsid w:val="00945C16"/>
    <w:rsid w:val="00946522"/>
    <w:rsid w:val="00946796"/>
    <w:rsid w:val="0095183B"/>
    <w:rsid w:val="0095204C"/>
    <w:rsid w:val="009520FE"/>
    <w:rsid w:val="00953424"/>
    <w:rsid w:val="00953B51"/>
    <w:rsid w:val="00953B7B"/>
    <w:rsid w:val="009558AA"/>
    <w:rsid w:val="009603E5"/>
    <w:rsid w:val="0096071A"/>
    <w:rsid w:val="00960C91"/>
    <w:rsid w:val="00961AEB"/>
    <w:rsid w:val="00961B6D"/>
    <w:rsid w:val="00963717"/>
    <w:rsid w:val="00965CC4"/>
    <w:rsid w:val="0096624D"/>
    <w:rsid w:val="00970B7F"/>
    <w:rsid w:val="00970C38"/>
    <w:rsid w:val="00971614"/>
    <w:rsid w:val="00972340"/>
    <w:rsid w:val="009752FA"/>
    <w:rsid w:val="00977693"/>
    <w:rsid w:val="00982494"/>
    <w:rsid w:val="009845F3"/>
    <w:rsid w:val="009855A6"/>
    <w:rsid w:val="00990935"/>
    <w:rsid w:val="00990AFD"/>
    <w:rsid w:val="00991283"/>
    <w:rsid w:val="00996257"/>
    <w:rsid w:val="00996BCA"/>
    <w:rsid w:val="009A216A"/>
    <w:rsid w:val="009A35C9"/>
    <w:rsid w:val="009A3604"/>
    <w:rsid w:val="009A473C"/>
    <w:rsid w:val="009A640D"/>
    <w:rsid w:val="009A7F00"/>
    <w:rsid w:val="009B0AB2"/>
    <w:rsid w:val="009B1548"/>
    <w:rsid w:val="009B3A1D"/>
    <w:rsid w:val="009B41F0"/>
    <w:rsid w:val="009B7FFD"/>
    <w:rsid w:val="009C4284"/>
    <w:rsid w:val="009C539B"/>
    <w:rsid w:val="009C5DC4"/>
    <w:rsid w:val="009C61A3"/>
    <w:rsid w:val="009C6B84"/>
    <w:rsid w:val="009D0BC2"/>
    <w:rsid w:val="009D0E1F"/>
    <w:rsid w:val="009D5A24"/>
    <w:rsid w:val="009D5B2E"/>
    <w:rsid w:val="009D636F"/>
    <w:rsid w:val="009D7D83"/>
    <w:rsid w:val="009E007E"/>
    <w:rsid w:val="009E19CB"/>
    <w:rsid w:val="009E426E"/>
    <w:rsid w:val="009E439C"/>
    <w:rsid w:val="009E4813"/>
    <w:rsid w:val="009E620D"/>
    <w:rsid w:val="009E7CAF"/>
    <w:rsid w:val="009E7F49"/>
    <w:rsid w:val="009F0B98"/>
    <w:rsid w:val="009F4BE1"/>
    <w:rsid w:val="00A004D3"/>
    <w:rsid w:val="00A13413"/>
    <w:rsid w:val="00A14320"/>
    <w:rsid w:val="00A151A5"/>
    <w:rsid w:val="00A15263"/>
    <w:rsid w:val="00A15E74"/>
    <w:rsid w:val="00A164FB"/>
    <w:rsid w:val="00A175E5"/>
    <w:rsid w:val="00A17EA1"/>
    <w:rsid w:val="00A223A1"/>
    <w:rsid w:val="00A24F60"/>
    <w:rsid w:val="00A254EA"/>
    <w:rsid w:val="00A27FC9"/>
    <w:rsid w:val="00A30DB1"/>
    <w:rsid w:val="00A31101"/>
    <w:rsid w:val="00A34451"/>
    <w:rsid w:val="00A35D0A"/>
    <w:rsid w:val="00A42629"/>
    <w:rsid w:val="00A43D39"/>
    <w:rsid w:val="00A4524B"/>
    <w:rsid w:val="00A45454"/>
    <w:rsid w:val="00A4637B"/>
    <w:rsid w:val="00A476D0"/>
    <w:rsid w:val="00A50EE4"/>
    <w:rsid w:val="00A53511"/>
    <w:rsid w:val="00A541FE"/>
    <w:rsid w:val="00A60841"/>
    <w:rsid w:val="00A60A01"/>
    <w:rsid w:val="00A63700"/>
    <w:rsid w:val="00A65A26"/>
    <w:rsid w:val="00A67625"/>
    <w:rsid w:val="00A67EF4"/>
    <w:rsid w:val="00A73EF9"/>
    <w:rsid w:val="00A74322"/>
    <w:rsid w:val="00A765C7"/>
    <w:rsid w:val="00A801D9"/>
    <w:rsid w:val="00A80BB6"/>
    <w:rsid w:val="00A80C68"/>
    <w:rsid w:val="00A8190F"/>
    <w:rsid w:val="00A855BE"/>
    <w:rsid w:val="00A86406"/>
    <w:rsid w:val="00A87937"/>
    <w:rsid w:val="00A9014B"/>
    <w:rsid w:val="00A90A87"/>
    <w:rsid w:val="00A915AB"/>
    <w:rsid w:val="00A9222E"/>
    <w:rsid w:val="00A92DD2"/>
    <w:rsid w:val="00A93911"/>
    <w:rsid w:val="00A93EFE"/>
    <w:rsid w:val="00A9454C"/>
    <w:rsid w:val="00A94751"/>
    <w:rsid w:val="00A95B2A"/>
    <w:rsid w:val="00AA1BBB"/>
    <w:rsid w:val="00AA24D2"/>
    <w:rsid w:val="00AA4C56"/>
    <w:rsid w:val="00AA580E"/>
    <w:rsid w:val="00AA7316"/>
    <w:rsid w:val="00AA78CE"/>
    <w:rsid w:val="00AB0C12"/>
    <w:rsid w:val="00AB0FA7"/>
    <w:rsid w:val="00AB26D5"/>
    <w:rsid w:val="00AB289D"/>
    <w:rsid w:val="00AB3885"/>
    <w:rsid w:val="00AB5F3B"/>
    <w:rsid w:val="00AC265A"/>
    <w:rsid w:val="00AC38A9"/>
    <w:rsid w:val="00AC6797"/>
    <w:rsid w:val="00AC6A7A"/>
    <w:rsid w:val="00AC6F68"/>
    <w:rsid w:val="00AD124D"/>
    <w:rsid w:val="00AD1EAE"/>
    <w:rsid w:val="00AD2280"/>
    <w:rsid w:val="00AD4839"/>
    <w:rsid w:val="00AD4FF3"/>
    <w:rsid w:val="00AD76EF"/>
    <w:rsid w:val="00AE19D1"/>
    <w:rsid w:val="00AE2666"/>
    <w:rsid w:val="00AE4065"/>
    <w:rsid w:val="00AE5D09"/>
    <w:rsid w:val="00AF4EE4"/>
    <w:rsid w:val="00B00169"/>
    <w:rsid w:val="00B0036F"/>
    <w:rsid w:val="00B00C8E"/>
    <w:rsid w:val="00B025B3"/>
    <w:rsid w:val="00B02AA5"/>
    <w:rsid w:val="00B02DFB"/>
    <w:rsid w:val="00B04F50"/>
    <w:rsid w:val="00B1033C"/>
    <w:rsid w:val="00B1073D"/>
    <w:rsid w:val="00B11CD7"/>
    <w:rsid w:val="00B1553A"/>
    <w:rsid w:val="00B17577"/>
    <w:rsid w:val="00B21CD1"/>
    <w:rsid w:val="00B23256"/>
    <w:rsid w:val="00B24CF5"/>
    <w:rsid w:val="00B269CE"/>
    <w:rsid w:val="00B27A51"/>
    <w:rsid w:val="00B302BD"/>
    <w:rsid w:val="00B32B21"/>
    <w:rsid w:val="00B373AA"/>
    <w:rsid w:val="00B40DF9"/>
    <w:rsid w:val="00B42083"/>
    <w:rsid w:val="00B43455"/>
    <w:rsid w:val="00B435F8"/>
    <w:rsid w:val="00B4620E"/>
    <w:rsid w:val="00B46CB0"/>
    <w:rsid w:val="00B54338"/>
    <w:rsid w:val="00B5462A"/>
    <w:rsid w:val="00B57348"/>
    <w:rsid w:val="00B61E5E"/>
    <w:rsid w:val="00B61FF5"/>
    <w:rsid w:val="00B63807"/>
    <w:rsid w:val="00B64261"/>
    <w:rsid w:val="00B64F6D"/>
    <w:rsid w:val="00B65F55"/>
    <w:rsid w:val="00B6630B"/>
    <w:rsid w:val="00B66649"/>
    <w:rsid w:val="00B67741"/>
    <w:rsid w:val="00B71006"/>
    <w:rsid w:val="00B73176"/>
    <w:rsid w:val="00B75683"/>
    <w:rsid w:val="00B7667D"/>
    <w:rsid w:val="00B8179C"/>
    <w:rsid w:val="00B84A8A"/>
    <w:rsid w:val="00B934BE"/>
    <w:rsid w:val="00B962BB"/>
    <w:rsid w:val="00BA2861"/>
    <w:rsid w:val="00BA6707"/>
    <w:rsid w:val="00BA7C0B"/>
    <w:rsid w:val="00BB0F85"/>
    <w:rsid w:val="00BB1940"/>
    <w:rsid w:val="00BB5301"/>
    <w:rsid w:val="00BB57E8"/>
    <w:rsid w:val="00BB7349"/>
    <w:rsid w:val="00BC0196"/>
    <w:rsid w:val="00BC0367"/>
    <w:rsid w:val="00BC219A"/>
    <w:rsid w:val="00BC3F09"/>
    <w:rsid w:val="00BC42A8"/>
    <w:rsid w:val="00BC59DE"/>
    <w:rsid w:val="00BC66EE"/>
    <w:rsid w:val="00BC69F2"/>
    <w:rsid w:val="00BC7FFB"/>
    <w:rsid w:val="00BD034D"/>
    <w:rsid w:val="00BD5782"/>
    <w:rsid w:val="00BD780A"/>
    <w:rsid w:val="00BE0CEB"/>
    <w:rsid w:val="00BE346A"/>
    <w:rsid w:val="00BE46DF"/>
    <w:rsid w:val="00BE635E"/>
    <w:rsid w:val="00BE6364"/>
    <w:rsid w:val="00BE6D71"/>
    <w:rsid w:val="00BE718D"/>
    <w:rsid w:val="00BE7A12"/>
    <w:rsid w:val="00BE7CAE"/>
    <w:rsid w:val="00BF05E1"/>
    <w:rsid w:val="00BF3C6C"/>
    <w:rsid w:val="00BF60AA"/>
    <w:rsid w:val="00BF6362"/>
    <w:rsid w:val="00BF7637"/>
    <w:rsid w:val="00C00947"/>
    <w:rsid w:val="00C05398"/>
    <w:rsid w:val="00C056BE"/>
    <w:rsid w:val="00C06182"/>
    <w:rsid w:val="00C06249"/>
    <w:rsid w:val="00C07B7F"/>
    <w:rsid w:val="00C07EC8"/>
    <w:rsid w:val="00C10243"/>
    <w:rsid w:val="00C13C38"/>
    <w:rsid w:val="00C1424F"/>
    <w:rsid w:val="00C14933"/>
    <w:rsid w:val="00C1677D"/>
    <w:rsid w:val="00C2027F"/>
    <w:rsid w:val="00C227A3"/>
    <w:rsid w:val="00C233B3"/>
    <w:rsid w:val="00C235D5"/>
    <w:rsid w:val="00C238FB"/>
    <w:rsid w:val="00C25B3F"/>
    <w:rsid w:val="00C2627B"/>
    <w:rsid w:val="00C32ACE"/>
    <w:rsid w:val="00C32F37"/>
    <w:rsid w:val="00C33352"/>
    <w:rsid w:val="00C34DB4"/>
    <w:rsid w:val="00C35A64"/>
    <w:rsid w:val="00C35E7C"/>
    <w:rsid w:val="00C36B0D"/>
    <w:rsid w:val="00C37EA0"/>
    <w:rsid w:val="00C409F6"/>
    <w:rsid w:val="00C41479"/>
    <w:rsid w:val="00C439F1"/>
    <w:rsid w:val="00C536D2"/>
    <w:rsid w:val="00C54179"/>
    <w:rsid w:val="00C54558"/>
    <w:rsid w:val="00C559CD"/>
    <w:rsid w:val="00C61FEC"/>
    <w:rsid w:val="00C62B4F"/>
    <w:rsid w:val="00C65918"/>
    <w:rsid w:val="00C72F35"/>
    <w:rsid w:val="00C73ED0"/>
    <w:rsid w:val="00C74F2A"/>
    <w:rsid w:val="00C76CD4"/>
    <w:rsid w:val="00C77686"/>
    <w:rsid w:val="00C776FA"/>
    <w:rsid w:val="00C80B05"/>
    <w:rsid w:val="00C80EB3"/>
    <w:rsid w:val="00C81AD2"/>
    <w:rsid w:val="00C81CD7"/>
    <w:rsid w:val="00C84348"/>
    <w:rsid w:val="00C8742E"/>
    <w:rsid w:val="00C9443B"/>
    <w:rsid w:val="00C96E34"/>
    <w:rsid w:val="00C97156"/>
    <w:rsid w:val="00C9717B"/>
    <w:rsid w:val="00C97586"/>
    <w:rsid w:val="00CA39B7"/>
    <w:rsid w:val="00CB2149"/>
    <w:rsid w:val="00CB2159"/>
    <w:rsid w:val="00CB4BBD"/>
    <w:rsid w:val="00CB5B7B"/>
    <w:rsid w:val="00CB6418"/>
    <w:rsid w:val="00CC3DCA"/>
    <w:rsid w:val="00CC4F1E"/>
    <w:rsid w:val="00CC5FBE"/>
    <w:rsid w:val="00CD19DB"/>
    <w:rsid w:val="00CD30FC"/>
    <w:rsid w:val="00CD3346"/>
    <w:rsid w:val="00CD39A2"/>
    <w:rsid w:val="00CD4B87"/>
    <w:rsid w:val="00CD55DB"/>
    <w:rsid w:val="00CD612F"/>
    <w:rsid w:val="00CD63AD"/>
    <w:rsid w:val="00CE4411"/>
    <w:rsid w:val="00CE4450"/>
    <w:rsid w:val="00CE49B6"/>
    <w:rsid w:val="00CE4A28"/>
    <w:rsid w:val="00CE6841"/>
    <w:rsid w:val="00CF0972"/>
    <w:rsid w:val="00CF0AE0"/>
    <w:rsid w:val="00CF31B4"/>
    <w:rsid w:val="00CF31F6"/>
    <w:rsid w:val="00CF4CEF"/>
    <w:rsid w:val="00CF6431"/>
    <w:rsid w:val="00D00113"/>
    <w:rsid w:val="00D01DCF"/>
    <w:rsid w:val="00D04514"/>
    <w:rsid w:val="00D06237"/>
    <w:rsid w:val="00D076D9"/>
    <w:rsid w:val="00D11A35"/>
    <w:rsid w:val="00D15145"/>
    <w:rsid w:val="00D20EF6"/>
    <w:rsid w:val="00D219AA"/>
    <w:rsid w:val="00D2237A"/>
    <w:rsid w:val="00D23979"/>
    <w:rsid w:val="00D24BD1"/>
    <w:rsid w:val="00D2588A"/>
    <w:rsid w:val="00D26217"/>
    <w:rsid w:val="00D26D82"/>
    <w:rsid w:val="00D26F5C"/>
    <w:rsid w:val="00D278F0"/>
    <w:rsid w:val="00D338DB"/>
    <w:rsid w:val="00D3511F"/>
    <w:rsid w:val="00D36BE0"/>
    <w:rsid w:val="00D36DB6"/>
    <w:rsid w:val="00D40470"/>
    <w:rsid w:val="00D4415E"/>
    <w:rsid w:val="00D4515E"/>
    <w:rsid w:val="00D52933"/>
    <w:rsid w:val="00D52FF0"/>
    <w:rsid w:val="00D53161"/>
    <w:rsid w:val="00D54713"/>
    <w:rsid w:val="00D56683"/>
    <w:rsid w:val="00D6001A"/>
    <w:rsid w:val="00D608AB"/>
    <w:rsid w:val="00D61E4F"/>
    <w:rsid w:val="00D65159"/>
    <w:rsid w:val="00D65C56"/>
    <w:rsid w:val="00D66CBB"/>
    <w:rsid w:val="00D70514"/>
    <w:rsid w:val="00D70EE1"/>
    <w:rsid w:val="00D71305"/>
    <w:rsid w:val="00D71BF7"/>
    <w:rsid w:val="00D7230A"/>
    <w:rsid w:val="00D731D0"/>
    <w:rsid w:val="00D738D2"/>
    <w:rsid w:val="00D766B4"/>
    <w:rsid w:val="00D809E4"/>
    <w:rsid w:val="00D81B85"/>
    <w:rsid w:val="00D8486E"/>
    <w:rsid w:val="00D8663B"/>
    <w:rsid w:val="00D878B6"/>
    <w:rsid w:val="00D90C1B"/>
    <w:rsid w:val="00D90FB3"/>
    <w:rsid w:val="00D925D1"/>
    <w:rsid w:val="00D92668"/>
    <w:rsid w:val="00D94F27"/>
    <w:rsid w:val="00D95B37"/>
    <w:rsid w:val="00D979CF"/>
    <w:rsid w:val="00DA1F2A"/>
    <w:rsid w:val="00DB08A2"/>
    <w:rsid w:val="00DB0D6D"/>
    <w:rsid w:val="00DB1035"/>
    <w:rsid w:val="00DB154B"/>
    <w:rsid w:val="00DB44A1"/>
    <w:rsid w:val="00DB5CD7"/>
    <w:rsid w:val="00DB6647"/>
    <w:rsid w:val="00DB69BB"/>
    <w:rsid w:val="00DC0C9F"/>
    <w:rsid w:val="00DC4957"/>
    <w:rsid w:val="00DC4AE2"/>
    <w:rsid w:val="00DC63B3"/>
    <w:rsid w:val="00DC6B6C"/>
    <w:rsid w:val="00DD2877"/>
    <w:rsid w:val="00DD2EDE"/>
    <w:rsid w:val="00DD6681"/>
    <w:rsid w:val="00DD7FD2"/>
    <w:rsid w:val="00DE0F3E"/>
    <w:rsid w:val="00DE1DEE"/>
    <w:rsid w:val="00DE3218"/>
    <w:rsid w:val="00DF06C4"/>
    <w:rsid w:val="00DF0BD1"/>
    <w:rsid w:val="00DF1156"/>
    <w:rsid w:val="00DF1173"/>
    <w:rsid w:val="00DF2CB0"/>
    <w:rsid w:val="00DF451B"/>
    <w:rsid w:val="00DF6006"/>
    <w:rsid w:val="00DF6955"/>
    <w:rsid w:val="00DF7B01"/>
    <w:rsid w:val="00E0443E"/>
    <w:rsid w:val="00E05FCE"/>
    <w:rsid w:val="00E076EA"/>
    <w:rsid w:val="00E120FC"/>
    <w:rsid w:val="00E12AD8"/>
    <w:rsid w:val="00E14BA9"/>
    <w:rsid w:val="00E15FE9"/>
    <w:rsid w:val="00E1701F"/>
    <w:rsid w:val="00E22FD4"/>
    <w:rsid w:val="00E23EE3"/>
    <w:rsid w:val="00E245A1"/>
    <w:rsid w:val="00E24831"/>
    <w:rsid w:val="00E31001"/>
    <w:rsid w:val="00E34A4E"/>
    <w:rsid w:val="00E41D0D"/>
    <w:rsid w:val="00E46685"/>
    <w:rsid w:val="00E50A06"/>
    <w:rsid w:val="00E5265D"/>
    <w:rsid w:val="00E55C26"/>
    <w:rsid w:val="00E55EA0"/>
    <w:rsid w:val="00E600CD"/>
    <w:rsid w:val="00E67455"/>
    <w:rsid w:val="00E701AC"/>
    <w:rsid w:val="00E719E2"/>
    <w:rsid w:val="00E730F3"/>
    <w:rsid w:val="00E75386"/>
    <w:rsid w:val="00E758A1"/>
    <w:rsid w:val="00E77015"/>
    <w:rsid w:val="00E7705D"/>
    <w:rsid w:val="00E807E8"/>
    <w:rsid w:val="00E80AD6"/>
    <w:rsid w:val="00E8267D"/>
    <w:rsid w:val="00E8653F"/>
    <w:rsid w:val="00E86C05"/>
    <w:rsid w:val="00E90C8F"/>
    <w:rsid w:val="00E91006"/>
    <w:rsid w:val="00E92106"/>
    <w:rsid w:val="00E92204"/>
    <w:rsid w:val="00E93F35"/>
    <w:rsid w:val="00EA4C1F"/>
    <w:rsid w:val="00EA7EA7"/>
    <w:rsid w:val="00EB1B60"/>
    <w:rsid w:val="00EB2BE8"/>
    <w:rsid w:val="00EB4897"/>
    <w:rsid w:val="00EB5F05"/>
    <w:rsid w:val="00EC1362"/>
    <w:rsid w:val="00EC238F"/>
    <w:rsid w:val="00EC291E"/>
    <w:rsid w:val="00EC2EEA"/>
    <w:rsid w:val="00EC5C4E"/>
    <w:rsid w:val="00EC6ABB"/>
    <w:rsid w:val="00EC7B44"/>
    <w:rsid w:val="00ED10D9"/>
    <w:rsid w:val="00ED2530"/>
    <w:rsid w:val="00ED28F4"/>
    <w:rsid w:val="00ED30A9"/>
    <w:rsid w:val="00ED323F"/>
    <w:rsid w:val="00ED43C6"/>
    <w:rsid w:val="00ED5476"/>
    <w:rsid w:val="00EE1465"/>
    <w:rsid w:val="00EE2C69"/>
    <w:rsid w:val="00EE34DD"/>
    <w:rsid w:val="00EE3C92"/>
    <w:rsid w:val="00EE447F"/>
    <w:rsid w:val="00EE47C6"/>
    <w:rsid w:val="00EE4A98"/>
    <w:rsid w:val="00EE4D84"/>
    <w:rsid w:val="00EE76B1"/>
    <w:rsid w:val="00EF0F59"/>
    <w:rsid w:val="00EF1196"/>
    <w:rsid w:val="00EF2B23"/>
    <w:rsid w:val="00EF3A01"/>
    <w:rsid w:val="00EF6F58"/>
    <w:rsid w:val="00EF7935"/>
    <w:rsid w:val="00F01526"/>
    <w:rsid w:val="00F039E2"/>
    <w:rsid w:val="00F04A95"/>
    <w:rsid w:val="00F058D3"/>
    <w:rsid w:val="00F12FB0"/>
    <w:rsid w:val="00F14DC8"/>
    <w:rsid w:val="00F15587"/>
    <w:rsid w:val="00F16039"/>
    <w:rsid w:val="00F20DCF"/>
    <w:rsid w:val="00F2498E"/>
    <w:rsid w:val="00F3332A"/>
    <w:rsid w:val="00F34068"/>
    <w:rsid w:val="00F3421F"/>
    <w:rsid w:val="00F35ED7"/>
    <w:rsid w:val="00F43916"/>
    <w:rsid w:val="00F466E6"/>
    <w:rsid w:val="00F47AAD"/>
    <w:rsid w:val="00F508F3"/>
    <w:rsid w:val="00F51C42"/>
    <w:rsid w:val="00F51CC4"/>
    <w:rsid w:val="00F51EAB"/>
    <w:rsid w:val="00F55B3B"/>
    <w:rsid w:val="00F56426"/>
    <w:rsid w:val="00F5643F"/>
    <w:rsid w:val="00F564B5"/>
    <w:rsid w:val="00F62371"/>
    <w:rsid w:val="00F63239"/>
    <w:rsid w:val="00F656E5"/>
    <w:rsid w:val="00F65F15"/>
    <w:rsid w:val="00F70B12"/>
    <w:rsid w:val="00F7452D"/>
    <w:rsid w:val="00F74AEF"/>
    <w:rsid w:val="00F74FB9"/>
    <w:rsid w:val="00F77D38"/>
    <w:rsid w:val="00F82BA3"/>
    <w:rsid w:val="00F842B2"/>
    <w:rsid w:val="00F86C5F"/>
    <w:rsid w:val="00F86D62"/>
    <w:rsid w:val="00F874BB"/>
    <w:rsid w:val="00F9118F"/>
    <w:rsid w:val="00F914C6"/>
    <w:rsid w:val="00F92B59"/>
    <w:rsid w:val="00F97115"/>
    <w:rsid w:val="00F97289"/>
    <w:rsid w:val="00F97B3C"/>
    <w:rsid w:val="00F97DE7"/>
    <w:rsid w:val="00FA00A8"/>
    <w:rsid w:val="00FA1F4B"/>
    <w:rsid w:val="00FA3644"/>
    <w:rsid w:val="00FA4DC7"/>
    <w:rsid w:val="00FA5D15"/>
    <w:rsid w:val="00FA65FF"/>
    <w:rsid w:val="00FB6398"/>
    <w:rsid w:val="00FC3FBD"/>
    <w:rsid w:val="00FC54A4"/>
    <w:rsid w:val="00FC5CDF"/>
    <w:rsid w:val="00FD0A58"/>
    <w:rsid w:val="00FD160B"/>
    <w:rsid w:val="00FD39C9"/>
    <w:rsid w:val="00FD4378"/>
    <w:rsid w:val="00FD75C0"/>
    <w:rsid w:val="00FE10DF"/>
    <w:rsid w:val="00FE1867"/>
    <w:rsid w:val="00FE26EC"/>
    <w:rsid w:val="00FE2DFF"/>
    <w:rsid w:val="00FE35A8"/>
    <w:rsid w:val="00FE599A"/>
    <w:rsid w:val="00FE663C"/>
    <w:rsid w:val="00FE76FD"/>
    <w:rsid w:val="00FF299D"/>
    <w:rsid w:val="00FF32F4"/>
    <w:rsid w:val="00FF47CD"/>
    <w:rsid w:val="00FF5A7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39F6C0"/>
  <w15:chartTrackingRefBased/>
  <w15:docId w15:val="{EF6DEAEB-638D-496F-831E-7F71B43DC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8E"/>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character" w:customStyle="1" w:styleId="liststyle1202354666level1">
    <w:name w:val="liststyle_1202354666_level_1"/>
    <w:basedOn w:val="Fuentedeprrafopredeter"/>
    <w:rsid w:val="00383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37701500">
      <w:bodyDiv w:val="1"/>
      <w:marLeft w:val="0"/>
      <w:marRight w:val="0"/>
      <w:marTop w:val="0"/>
      <w:marBottom w:val="0"/>
      <w:divBdr>
        <w:top w:val="none" w:sz="0" w:space="0" w:color="auto"/>
        <w:left w:val="none" w:sz="0" w:space="0" w:color="auto"/>
        <w:bottom w:val="none" w:sz="0" w:space="0" w:color="auto"/>
        <w:right w:val="none" w:sz="0" w:space="0" w:color="auto"/>
      </w:divBdr>
    </w:div>
    <w:div w:id="5559043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3570488">
      <w:bodyDiv w:val="1"/>
      <w:marLeft w:val="0"/>
      <w:marRight w:val="0"/>
      <w:marTop w:val="0"/>
      <w:marBottom w:val="0"/>
      <w:divBdr>
        <w:top w:val="none" w:sz="0" w:space="0" w:color="auto"/>
        <w:left w:val="none" w:sz="0" w:space="0" w:color="auto"/>
        <w:bottom w:val="none" w:sz="0" w:space="0" w:color="auto"/>
        <w:right w:val="none" w:sz="0" w:space="0" w:color="auto"/>
      </w:divBdr>
      <w:divsChild>
        <w:div w:id="539515201">
          <w:marLeft w:val="720"/>
          <w:marRight w:val="0"/>
          <w:marTop w:val="0"/>
          <w:marBottom w:val="101"/>
          <w:divBdr>
            <w:top w:val="none" w:sz="0" w:space="0" w:color="auto"/>
            <w:left w:val="none" w:sz="0" w:space="0" w:color="auto"/>
            <w:bottom w:val="none" w:sz="0" w:space="0" w:color="auto"/>
            <w:right w:val="none" w:sz="0" w:space="0" w:color="auto"/>
          </w:divBdr>
        </w:div>
        <w:div w:id="783965813">
          <w:marLeft w:val="720"/>
          <w:marRight w:val="0"/>
          <w:marTop w:val="0"/>
          <w:marBottom w:val="101"/>
          <w:divBdr>
            <w:top w:val="none" w:sz="0" w:space="0" w:color="auto"/>
            <w:left w:val="none" w:sz="0" w:space="0" w:color="auto"/>
            <w:bottom w:val="none" w:sz="0" w:space="0" w:color="auto"/>
            <w:right w:val="none" w:sz="0" w:space="0" w:color="auto"/>
          </w:divBdr>
        </w:div>
        <w:div w:id="1687634545">
          <w:marLeft w:val="720"/>
          <w:marRight w:val="0"/>
          <w:marTop w:val="0"/>
          <w:marBottom w:val="101"/>
          <w:divBdr>
            <w:top w:val="none" w:sz="0" w:space="0" w:color="auto"/>
            <w:left w:val="none" w:sz="0" w:space="0" w:color="auto"/>
            <w:bottom w:val="none" w:sz="0" w:space="0" w:color="auto"/>
            <w:right w:val="none" w:sz="0" w:space="0" w:color="auto"/>
          </w:divBdr>
        </w:div>
      </w:divsChild>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72577386">
      <w:bodyDiv w:val="1"/>
      <w:marLeft w:val="0"/>
      <w:marRight w:val="0"/>
      <w:marTop w:val="0"/>
      <w:marBottom w:val="0"/>
      <w:divBdr>
        <w:top w:val="none" w:sz="0" w:space="0" w:color="auto"/>
        <w:left w:val="none" w:sz="0" w:space="0" w:color="auto"/>
        <w:bottom w:val="none" w:sz="0" w:space="0" w:color="auto"/>
        <w:right w:val="none" w:sz="0" w:space="0" w:color="auto"/>
      </w:divBdr>
      <w:divsChild>
        <w:div w:id="1484157943">
          <w:marLeft w:val="0"/>
          <w:marRight w:val="0"/>
          <w:marTop w:val="0"/>
          <w:marBottom w:val="101"/>
          <w:divBdr>
            <w:top w:val="none" w:sz="0" w:space="0" w:color="auto"/>
            <w:left w:val="none" w:sz="0" w:space="0" w:color="auto"/>
            <w:bottom w:val="none" w:sz="0" w:space="0" w:color="auto"/>
            <w:right w:val="none" w:sz="0" w:space="0" w:color="auto"/>
          </w:divBdr>
        </w:div>
        <w:div w:id="1879735675">
          <w:marLeft w:val="0"/>
          <w:marRight w:val="0"/>
          <w:marTop w:val="0"/>
          <w:marBottom w:val="101"/>
          <w:divBdr>
            <w:top w:val="none" w:sz="0" w:space="0" w:color="auto"/>
            <w:left w:val="none" w:sz="0" w:space="0" w:color="auto"/>
            <w:bottom w:val="none" w:sz="0" w:space="0" w:color="auto"/>
            <w:right w:val="none" w:sz="0" w:space="0" w:color="auto"/>
          </w:divBdr>
        </w:div>
      </w:divsChild>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98809436">
      <w:bodyDiv w:val="1"/>
      <w:marLeft w:val="0"/>
      <w:marRight w:val="0"/>
      <w:marTop w:val="0"/>
      <w:marBottom w:val="0"/>
      <w:divBdr>
        <w:top w:val="none" w:sz="0" w:space="0" w:color="auto"/>
        <w:left w:val="none" w:sz="0" w:space="0" w:color="auto"/>
        <w:bottom w:val="none" w:sz="0" w:space="0" w:color="auto"/>
        <w:right w:val="none" w:sz="0" w:space="0" w:color="auto"/>
      </w:divBdr>
      <w:divsChild>
        <w:div w:id="525484787">
          <w:marLeft w:val="0"/>
          <w:marRight w:val="0"/>
          <w:marTop w:val="0"/>
          <w:marBottom w:val="101"/>
          <w:divBdr>
            <w:top w:val="none" w:sz="0" w:space="0" w:color="auto"/>
            <w:left w:val="none" w:sz="0" w:space="0" w:color="auto"/>
            <w:bottom w:val="none" w:sz="0" w:space="0" w:color="auto"/>
            <w:right w:val="none" w:sz="0" w:space="0" w:color="auto"/>
          </w:divBdr>
        </w:div>
        <w:div w:id="1298606554">
          <w:marLeft w:val="0"/>
          <w:marRight w:val="0"/>
          <w:marTop w:val="0"/>
          <w:marBottom w:val="101"/>
          <w:divBdr>
            <w:top w:val="none" w:sz="0" w:space="0" w:color="auto"/>
            <w:left w:val="none" w:sz="0" w:space="0" w:color="auto"/>
            <w:bottom w:val="none" w:sz="0" w:space="0" w:color="auto"/>
            <w:right w:val="none" w:sz="0" w:space="0" w:color="auto"/>
          </w:divBdr>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439105283">
      <w:bodyDiv w:val="1"/>
      <w:marLeft w:val="0"/>
      <w:marRight w:val="0"/>
      <w:marTop w:val="0"/>
      <w:marBottom w:val="0"/>
      <w:divBdr>
        <w:top w:val="none" w:sz="0" w:space="0" w:color="auto"/>
        <w:left w:val="none" w:sz="0" w:space="0" w:color="auto"/>
        <w:bottom w:val="none" w:sz="0" w:space="0" w:color="auto"/>
        <w:right w:val="none" w:sz="0" w:space="0" w:color="auto"/>
      </w:divBdr>
    </w:div>
    <w:div w:id="515925202">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32917842">
      <w:bodyDiv w:val="1"/>
      <w:marLeft w:val="0"/>
      <w:marRight w:val="0"/>
      <w:marTop w:val="0"/>
      <w:marBottom w:val="0"/>
      <w:divBdr>
        <w:top w:val="none" w:sz="0" w:space="0" w:color="auto"/>
        <w:left w:val="none" w:sz="0" w:space="0" w:color="auto"/>
        <w:bottom w:val="none" w:sz="0" w:space="0" w:color="auto"/>
        <w:right w:val="none" w:sz="0" w:space="0" w:color="auto"/>
      </w:divBdr>
      <w:divsChild>
        <w:div w:id="838547555">
          <w:marLeft w:val="0"/>
          <w:marRight w:val="0"/>
          <w:marTop w:val="0"/>
          <w:marBottom w:val="101"/>
          <w:divBdr>
            <w:top w:val="none" w:sz="0" w:space="0" w:color="auto"/>
            <w:left w:val="none" w:sz="0" w:space="0" w:color="auto"/>
            <w:bottom w:val="none" w:sz="0" w:space="0" w:color="auto"/>
            <w:right w:val="none" w:sz="0" w:space="0" w:color="auto"/>
          </w:divBdr>
        </w:div>
        <w:div w:id="993067403">
          <w:marLeft w:val="0"/>
          <w:marRight w:val="0"/>
          <w:marTop w:val="0"/>
          <w:marBottom w:val="101"/>
          <w:divBdr>
            <w:top w:val="none" w:sz="0" w:space="0" w:color="auto"/>
            <w:left w:val="none" w:sz="0" w:space="0" w:color="auto"/>
            <w:bottom w:val="none" w:sz="0" w:space="0" w:color="auto"/>
            <w:right w:val="none" w:sz="0" w:space="0" w:color="auto"/>
          </w:divBdr>
        </w:div>
      </w:divsChild>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28816654">
      <w:bodyDiv w:val="1"/>
      <w:marLeft w:val="0"/>
      <w:marRight w:val="0"/>
      <w:marTop w:val="0"/>
      <w:marBottom w:val="0"/>
      <w:divBdr>
        <w:top w:val="none" w:sz="0" w:space="0" w:color="auto"/>
        <w:left w:val="none" w:sz="0" w:space="0" w:color="auto"/>
        <w:bottom w:val="none" w:sz="0" w:space="0" w:color="auto"/>
        <w:right w:val="none" w:sz="0" w:space="0" w:color="auto"/>
      </w:divBdr>
      <w:divsChild>
        <w:div w:id="180896027">
          <w:marLeft w:val="720"/>
          <w:marRight w:val="0"/>
          <w:marTop w:val="0"/>
          <w:marBottom w:val="101"/>
          <w:divBdr>
            <w:top w:val="none" w:sz="0" w:space="0" w:color="auto"/>
            <w:left w:val="none" w:sz="0" w:space="0" w:color="auto"/>
            <w:bottom w:val="none" w:sz="0" w:space="0" w:color="auto"/>
            <w:right w:val="none" w:sz="0" w:space="0" w:color="auto"/>
          </w:divBdr>
        </w:div>
        <w:div w:id="325137679">
          <w:marLeft w:val="720"/>
          <w:marRight w:val="0"/>
          <w:marTop w:val="0"/>
          <w:marBottom w:val="101"/>
          <w:divBdr>
            <w:top w:val="none" w:sz="0" w:space="0" w:color="auto"/>
            <w:left w:val="none" w:sz="0" w:space="0" w:color="auto"/>
            <w:bottom w:val="none" w:sz="0" w:space="0" w:color="auto"/>
            <w:right w:val="none" w:sz="0" w:space="0" w:color="auto"/>
          </w:divBdr>
        </w:div>
        <w:div w:id="1127049040">
          <w:marLeft w:val="720"/>
          <w:marRight w:val="0"/>
          <w:marTop w:val="0"/>
          <w:marBottom w:val="101"/>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140416407">
      <w:bodyDiv w:val="1"/>
      <w:marLeft w:val="0"/>
      <w:marRight w:val="0"/>
      <w:marTop w:val="0"/>
      <w:marBottom w:val="0"/>
      <w:divBdr>
        <w:top w:val="none" w:sz="0" w:space="0" w:color="auto"/>
        <w:left w:val="none" w:sz="0" w:space="0" w:color="auto"/>
        <w:bottom w:val="none" w:sz="0" w:space="0" w:color="auto"/>
        <w:right w:val="none" w:sz="0" w:space="0" w:color="auto"/>
      </w:divBdr>
      <w:divsChild>
        <w:div w:id="243422416">
          <w:marLeft w:val="720"/>
          <w:marRight w:val="0"/>
          <w:marTop w:val="0"/>
          <w:marBottom w:val="101"/>
          <w:divBdr>
            <w:top w:val="none" w:sz="0" w:space="0" w:color="auto"/>
            <w:left w:val="none" w:sz="0" w:space="0" w:color="auto"/>
            <w:bottom w:val="none" w:sz="0" w:space="0" w:color="auto"/>
            <w:right w:val="none" w:sz="0" w:space="0" w:color="auto"/>
          </w:divBdr>
        </w:div>
        <w:div w:id="355354829">
          <w:marLeft w:val="720"/>
          <w:marRight w:val="0"/>
          <w:marTop w:val="0"/>
          <w:marBottom w:val="101"/>
          <w:divBdr>
            <w:top w:val="none" w:sz="0" w:space="0" w:color="auto"/>
            <w:left w:val="none" w:sz="0" w:space="0" w:color="auto"/>
            <w:bottom w:val="none" w:sz="0" w:space="0" w:color="auto"/>
            <w:right w:val="none" w:sz="0" w:space="0" w:color="auto"/>
          </w:divBdr>
        </w:div>
        <w:div w:id="1752778890">
          <w:marLeft w:val="0"/>
          <w:marRight w:val="0"/>
          <w:marTop w:val="0"/>
          <w:marBottom w:val="101"/>
          <w:divBdr>
            <w:top w:val="none" w:sz="0" w:space="0" w:color="auto"/>
            <w:left w:val="none" w:sz="0" w:space="0" w:color="auto"/>
            <w:bottom w:val="none" w:sz="0" w:space="0" w:color="auto"/>
            <w:right w:val="none" w:sz="0" w:space="0" w:color="auto"/>
          </w:divBdr>
        </w:div>
        <w:div w:id="2002807766">
          <w:marLeft w:val="720"/>
          <w:marRight w:val="0"/>
          <w:marTop w:val="0"/>
          <w:marBottom w:val="101"/>
          <w:divBdr>
            <w:top w:val="none" w:sz="0" w:space="0" w:color="auto"/>
            <w:left w:val="none" w:sz="0" w:space="0" w:color="auto"/>
            <w:bottom w:val="none" w:sz="0" w:space="0" w:color="auto"/>
            <w:right w:val="none" w:sz="0" w:space="0" w:color="auto"/>
          </w:divBdr>
        </w:div>
      </w:divsChild>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7509706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342394571">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585382584">
      <w:bodyDiv w:val="1"/>
      <w:marLeft w:val="0"/>
      <w:marRight w:val="0"/>
      <w:marTop w:val="0"/>
      <w:marBottom w:val="0"/>
      <w:divBdr>
        <w:top w:val="none" w:sz="0" w:space="0" w:color="auto"/>
        <w:left w:val="none" w:sz="0" w:space="0" w:color="auto"/>
        <w:bottom w:val="none" w:sz="0" w:space="0" w:color="auto"/>
        <w:right w:val="none" w:sz="0" w:space="0" w:color="auto"/>
      </w:divBdr>
      <w:divsChild>
        <w:div w:id="221797068">
          <w:marLeft w:val="1620"/>
          <w:marRight w:val="0"/>
          <w:marTop w:val="0"/>
          <w:marBottom w:val="101"/>
          <w:divBdr>
            <w:top w:val="none" w:sz="0" w:space="0" w:color="auto"/>
            <w:left w:val="none" w:sz="0" w:space="0" w:color="auto"/>
            <w:bottom w:val="none" w:sz="0" w:space="0" w:color="auto"/>
            <w:right w:val="none" w:sz="0" w:space="0" w:color="auto"/>
          </w:divBdr>
        </w:div>
        <w:div w:id="1446382566">
          <w:marLeft w:val="1627"/>
          <w:marRight w:val="0"/>
          <w:marTop w:val="0"/>
          <w:marBottom w:val="0"/>
          <w:divBdr>
            <w:top w:val="none" w:sz="0" w:space="0" w:color="auto"/>
            <w:left w:val="none" w:sz="0" w:space="0" w:color="auto"/>
            <w:bottom w:val="none" w:sz="0" w:space="0" w:color="auto"/>
            <w:right w:val="none" w:sz="0" w:space="0" w:color="auto"/>
          </w:divBdr>
        </w:div>
      </w:divsChild>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30041333">
      <w:bodyDiv w:val="1"/>
      <w:marLeft w:val="0"/>
      <w:marRight w:val="0"/>
      <w:marTop w:val="0"/>
      <w:marBottom w:val="0"/>
      <w:divBdr>
        <w:top w:val="none" w:sz="0" w:space="0" w:color="auto"/>
        <w:left w:val="none" w:sz="0" w:space="0" w:color="auto"/>
        <w:bottom w:val="none" w:sz="0" w:space="0" w:color="auto"/>
        <w:right w:val="none" w:sz="0" w:space="0" w:color="auto"/>
      </w:divBdr>
      <w:divsChild>
        <w:div w:id="1605188778">
          <w:marLeft w:val="0"/>
          <w:marRight w:val="0"/>
          <w:marTop w:val="0"/>
          <w:marBottom w:val="101"/>
          <w:divBdr>
            <w:top w:val="none" w:sz="0" w:space="0" w:color="auto"/>
            <w:left w:val="none" w:sz="0" w:space="0" w:color="auto"/>
            <w:bottom w:val="none" w:sz="0" w:space="0" w:color="auto"/>
            <w:right w:val="none" w:sz="0" w:space="0" w:color="auto"/>
          </w:divBdr>
        </w:div>
        <w:div w:id="1905992045">
          <w:marLeft w:val="0"/>
          <w:marRight w:val="0"/>
          <w:marTop w:val="0"/>
          <w:marBottom w:val="101"/>
          <w:divBdr>
            <w:top w:val="none" w:sz="0" w:space="0" w:color="auto"/>
            <w:left w:val="none" w:sz="0" w:space="0" w:color="auto"/>
            <w:bottom w:val="none" w:sz="0" w:space="0" w:color="auto"/>
            <w:right w:val="none" w:sz="0" w:space="0" w:color="auto"/>
          </w:divBdr>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73797451">
      <w:bodyDiv w:val="1"/>
      <w:marLeft w:val="0"/>
      <w:marRight w:val="0"/>
      <w:marTop w:val="0"/>
      <w:marBottom w:val="0"/>
      <w:divBdr>
        <w:top w:val="none" w:sz="0" w:space="0" w:color="auto"/>
        <w:left w:val="none" w:sz="0" w:space="0" w:color="auto"/>
        <w:bottom w:val="none" w:sz="0" w:space="0" w:color="auto"/>
        <w:right w:val="none" w:sz="0" w:space="0" w:color="auto"/>
      </w:divBdr>
      <w:divsChild>
        <w:div w:id="275334141">
          <w:marLeft w:val="1620"/>
          <w:marRight w:val="0"/>
          <w:marTop w:val="0"/>
          <w:marBottom w:val="101"/>
          <w:divBdr>
            <w:top w:val="none" w:sz="0" w:space="0" w:color="auto"/>
            <w:left w:val="none" w:sz="0" w:space="0" w:color="auto"/>
            <w:bottom w:val="none" w:sz="0" w:space="0" w:color="auto"/>
            <w:right w:val="none" w:sz="0" w:space="0" w:color="auto"/>
          </w:divBdr>
        </w:div>
        <w:div w:id="890266771">
          <w:marLeft w:val="1627"/>
          <w:marRight w:val="0"/>
          <w:marTop w:val="0"/>
          <w:marBottom w:val="0"/>
          <w:divBdr>
            <w:top w:val="none" w:sz="0" w:space="0" w:color="auto"/>
            <w:left w:val="none" w:sz="0" w:space="0" w:color="auto"/>
            <w:bottom w:val="none" w:sz="0" w:space="0" w:color="auto"/>
            <w:right w:val="none" w:sz="0" w:space="0" w:color="auto"/>
          </w:divBdr>
        </w:div>
      </w:divsChild>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1916865099">
      <w:bodyDiv w:val="1"/>
      <w:marLeft w:val="0"/>
      <w:marRight w:val="0"/>
      <w:marTop w:val="0"/>
      <w:marBottom w:val="0"/>
      <w:divBdr>
        <w:top w:val="none" w:sz="0" w:space="0" w:color="auto"/>
        <w:left w:val="none" w:sz="0" w:space="0" w:color="auto"/>
        <w:bottom w:val="none" w:sz="0" w:space="0" w:color="auto"/>
        <w:right w:val="none" w:sz="0" w:space="0" w:color="auto"/>
      </w:divBdr>
      <w:divsChild>
        <w:div w:id="379785483">
          <w:marLeft w:val="0"/>
          <w:marRight w:val="0"/>
          <w:marTop w:val="0"/>
          <w:marBottom w:val="101"/>
          <w:divBdr>
            <w:top w:val="none" w:sz="0" w:space="0" w:color="auto"/>
            <w:left w:val="none" w:sz="0" w:space="0" w:color="auto"/>
            <w:bottom w:val="none" w:sz="0" w:space="0" w:color="auto"/>
            <w:right w:val="none" w:sz="0" w:space="0" w:color="auto"/>
          </w:divBdr>
        </w:div>
        <w:div w:id="1245578030">
          <w:marLeft w:val="0"/>
          <w:marRight w:val="0"/>
          <w:marTop w:val="0"/>
          <w:marBottom w:val="101"/>
          <w:divBdr>
            <w:top w:val="none" w:sz="0" w:space="0" w:color="auto"/>
            <w:left w:val="none" w:sz="0" w:space="0" w:color="auto"/>
            <w:bottom w:val="none" w:sz="0" w:space="0" w:color="auto"/>
            <w:right w:val="none" w:sz="0" w:space="0" w:color="auto"/>
          </w:divBdr>
        </w:div>
      </w:divsChild>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79474835">
      <w:bodyDiv w:val="1"/>
      <w:marLeft w:val="0"/>
      <w:marRight w:val="0"/>
      <w:marTop w:val="0"/>
      <w:marBottom w:val="0"/>
      <w:divBdr>
        <w:top w:val="none" w:sz="0" w:space="0" w:color="auto"/>
        <w:left w:val="none" w:sz="0" w:space="0" w:color="auto"/>
        <w:bottom w:val="none" w:sz="0" w:space="0" w:color="auto"/>
        <w:right w:val="none" w:sz="0" w:space="0" w:color="auto"/>
      </w:divBdr>
      <w:divsChild>
        <w:div w:id="1544712196">
          <w:marLeft w:val="720"/>
          <w:marRight w:val="0"/>
          <w:marTop w:val="0"/>
          <w:marBottom w:val="101"/>
          <w:divBdr>
            <w:top w:val="none" w:sz="0" w:space="0" w:color="auto"/>
            <w:left w:val="none" w:sz="0" w:space="0" w:color="auto"/>
            <w:bottom w:val="none" w:sz="0" w:space="0" w:color="auto"/>
            <w:right w:val="none" w:sz="0" w:space="0" w:color="auto"/>
          </w:divBdr>
        </w:div>
        <w:div w:id="1755466707">
          <w:marLeft w:val="720"/>
          <w:marRight w:val="0"/>
          <w:marTop w:val="0"/>
          <w:marBottom w:val="10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91840.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AbrirModal(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1197098.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2A79D-9E45-4C35-BB3C-85CFEBF1C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8290</Words>
  <Characters>45596</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4</cp:revision>
  <cp:lastPrinted>2019-06-13T15:30:00Z</cp:lastPrinted>
  <dcterms:created xsi:type="dcterms:W3CDTF">2021-10-07T15:47:00Z</dcterms:created>
  <dcterms:modified xsi:type="dcterms:W3CDTF">2021-11-04T19:30:00Z</dcterms:modified>
</cp:coreProperties>
</file>