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477F5" w14:textId="77777777"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220616">
        <w:rPr>
          <w:rStyle w:val="normaltextrun"/>
          <w:rFonts w:ascii="Palatino Linotype" w:hAnsi="Palatino Linotype" w:cs="Arial"/>
        </w:rPr>
        <w:t>,</w:t>
      </w:r>
      <w:r w:rsidRPr="00220616">
        <w:rPr>
          <w:rStyle w:val="apple-converted-space"/>
          <w:rFonts w:ascii="Palatino Linotype" w:hAnsi="Palatino Linotype" w:cs="Arial"/>
        </w:rPr>
        <w:t xml:space="preserve"> de fecha </w:t>
      </w:r>
      <w:r w:rsidRPr="00220616">
        <w:rPr>
          <w:rStyle w:val="normaltextrun"/>
          <w:rFonts w:ascii="Palatino Linotype" w:hAnsi="Palatino Linotype" w:cs="Arial"/>
        </w:rPr>
        <w:t>seis de octubre de dos mil veintiuno.</w:t>
      </w:r>
    </w:p>
    <w:p w14:paraId="4C0AA421" w14:textId="2BB0F8B5"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cs="Arial"/>
          <w:b/>
        </w:rPr>
        <w:t xml:space="preserve">Visto </w:t>
      </w:r>
      <w:r w:rsidRPr="00220616">
        <w:rPr>
          <w:rFonts w:ascii="Palatino Linotype" w:hAnsi="Palatino Linotype" w:cs="Arial"/>
        </w:rPr>
        <w:t xml:space="preserve">el expediente relativo al recurso de revisión </w:t>
      </w:r>
      <w:r w:rsidRPr="00220616">
        <w:rPr>
          <w:rFonts w:ascii="Palatino Linotype" w:hAnsi="Palatino Linotype" w:cs="Arial"/>
          <w:b/>
          <w:bCs/>
        </w:rPr>
        <w:t>0</w:t>
      </w:r>
      <w:r w:rsidR="008C4E5C" w:rsidRPr="00220616">
        <w:rPr>
          <w:rFonts w:ascii="Palatino Linotype" w:hAnsi="Palatino Linotype" w:cs="Arial"/>
          <w:b/>
          <w:bCs/>
        </w:rPr>
        <w:t>1504</w:t>
      </w:r>
      <w:r w:rsidRPr="00220616">
        <w:rPr>
          <w:rFonts w:ascii="Palatino Linotype" w:hAnsi="Palatino Linotype" w:cs="Arial"/>
          <w:b/>
          <w:bCs/>
        </w:rPr>
        <w:t>/INFOEM/IP/RR/2021</w:t>
      </w:r>
      <w:r w:rsidRPr="00220616">
        <w:rPr>
          <w:rFonts w:ascii="Palatino Linotype" w:hAnsi="Palatino Linotype" w:cs="Arial"/>
        </w:rPr>
        <w:t xml:space="preserve">, interpuesto por </w:t>
      </w:r>
      <w:r w:rsidR="000B7551" w:rsidRPr="000B7551">
        <w:rPr>
          <w:rFonts w:ascii="Palatino Linotype" w:hAnsi="Palatino Linotype" w:cs="Arial"/>
          <w:b/>
          <w:lang w:val="es-ES_tradnl"/>
        </w:rPr>
        <w:t>XXXXXXXX XXXXX</w:t>
      </w:r>
      <w:r w:rsidRPr="00220616">
        <w:rPr>
          <w:rFonts w:ascii="Palatino Linotype" w:hAnsi="Palatino Linotype" w:cs="Arial"/>
        </w:rPr>
        <w:t xml:space="preserve">, en lo sucesivo el </w:t>
      </w:r>
      <w:r w:rsidRPr="00220616">
        <w:rPr>
          <w:rFonts w:ascii="Palatino Linotype" w:hAnsi="Palatino Linotype" w:cs="Arial"/>
          <w:b/>
        </w:rPr>
        <w:t>recurrente</w:t>
      </w:r>
      <w:r w:rsidRPr="00220616">
        <w:rPr>
          <w:rFonts w:ascii="Palatino Linotype" w:hAnsi="Palatino Linotype" w:cs="Arial"/>
        </w:rPr>
        <w:t xml:space="preserve"> en contra de la respuesta emitida a la solicitud de información con número de folio </w:t>
      </w:r>
      <w:r w:rsidR="008C4E5C" w:rsidRPr="00220616">
        <w:rPr>
          <w:rFonts w:ascii="Palatino Linotype" w:hAnsi="Palatino Linotype" w:cs="Arial"/>
          <w:b/>
          <w:bCs/>
        </w:rPr>
        <w:t>00014/OASNAUCAL/IP/2021</w:t>
      </w:r>
      <w:r w:rsidRPr="00220616">
        <w:rPr>
          <w:rFonts w:ascii="Palatino Linotype" w:hAnsi="Palatino Linotype" w:cs="Arial"/>
        </w:rPr>
        <w:t xml:space="preserve">, por parte del </w:t>
      </w:r>
      <w:r w:rsidR="008C4E5C" w:rsidRPr="00220616">
        <w:rPr>
          <w:rFonts w:ascii="Palatino Linotype" w:hAnsi="Palatino Linotype" w:cs="Arial"/>
          <w:b/>
          <w:bCs/>
        </w:rPr>
        <w:t>Organismo Público Descentralizado para la Prestación de Los Servicios de Agua Potable Alcantarillado y Saneamiento del Municipio de Naucalpan de Juárez</w:t>
      </w:r>
      <w:r w:rsidRPr="00220616">
        <w:rPr>
          <w:rFonts w:ascii="Palatino Linotype" w:hAnsi="Palatino Linotype" w:cs="Arial"/>
        </w:rPr>
        <w:t xml:space="preserve">, en lo sucesivo el </w:t>
      </w:r>
      <w:r w:rsidRPr="00220616">
        <w:rPr>
          <w:rFonts w:ascii="Palatino Linotype" w:hAnsi="Palatino Linotype" w:cs="Arial"/>
          <w:b/>
        </w:rPr>
        <w:t xml:space="preserve">Sujeto Obligado; </w:t>
      </w:r>
      <w:r w:rsidRPr="00220616">
        <w:rPr>
          <w:rFonts w:ascii="Palatino Linotype" w:hAnsi="Palatino Linotype" w:cs="Arial"/>
        </w:rPr>
        <w:t>se procede a dictar la presente resolución, con base en lo siguiente.</w:t>
      </w:r>
    </w:p>
    <w:p w14:paraId="4F4773AF" w14:textId="77777777" w:rsidR="00CE3E31" w:rsidRPr="00220616" w:rsidRDefault="00CE3E31" w:rsidP="00CE3E31">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220616">
        <w:rPr>
          <w:rFonts w:ascii="Palatino Linotype" w:hAnsi="Palatino Linotype" w:cs="Arial"/>
          <w:b/>
          <w:sz w:val="24"/>
          <w:szCs w:val="24"/>
        </w:rPr>
        <w:t>A N T E C E D E N T E S:</w:t>
      </w:r>
    </w:p>
    <w:p w14:paraId="032DD76C" w14:textId="2A953EDD" w:rsidR="00CE3E31" w:rsidRPr="00220616" w:rsidRDefault="00CE3E31" w:rsidP="00CE3E31">
      <w:pPr>
        <w:spacing w:before="240" w:after="240" w:line="360" w:lineRule="auto"/>
        <w:jc w:val="both"/>
        <w:rPr>
          <w:rFonts w:ascii="Palatino Linotype" w:hAnsi="Palatino Linotype" w:cs="Arial"/>
          <w:b/>
        </w:rPr>
      </w:pPr>
      <w:r w:rsidRPr="00220616">
        <w:rPr>
          <w:rFonts w:ascii="Palatino Linotype" w:hAnsi="Palatino Linotype" w:cs="Arial"/>
          <w:b/>
        </w:rPr>
        <w:t xml:space="preserve">1. Solicitud de acceso a la información. </w:t>
      </w:r>
      <w:r w:rsidRPr="00220616">
        <w:rPr>
          <w:rFonts w:ascii="Palatino Linotype" w:hAnsi="Palatino Linotype" w:cs="Arial"/>
        </w:rPr>
        <w:t xml:space="preserve">Con fecha </w:t>
      </w:r>
      <w:r w:rsidR="008C4E5C" w:rsidRPr="00220616">
        <w:rPr>
          <w:rFonts w:ascii="Palatino Linotype" w:hAnsi="Palatino Linotype" w:cs="Arial"/>
        </w:rPr>
        <w:t xml:space="preserve">ocho de marzo </w:t>
      </w:r>
      <w:r w:rsidRPr="00220616">
        <w:rPr>
          <w:rFonts w:ascii="Palatino Linotype" w:hAnsi="Palatino Linotype" w:cs="Arial"/>
        </w:rPr>
        <w:t xml:space="preserve">de dos mil veintiuno, la parte </w:t>
      </w:r>
      <w:r w:rsidRPr="00220616">
        <w:rPr>
          <w:rFonts w:ascii="Palatino Linotype" w:hAnsi="Palatino Linotype" w:cs="Arial"/>
          <w:b/>
        </w:rPr>
        <w:t>recurrente</w:t>
      </w:r>
      <w:r w:rsidRPr="00220616">
        <w:rPr>
          <w:rFonts w:ascii="Palatino Linotype" w:hAnsi="Palatino Linotype" w:cs="Arial"/>
        </w:rPr>
        <w:t xml:space="preserve"> formuló solicitud de acceso a información pública al </w:t>
      </w:r>
      <w:r w:rsidRPr="00220616">
        <w:rPr>
          <w:rFonts w:ascii="Palatino Linotype" w:hAnsi="Palatino Linotype" w:cs="Arial"/>
          <w:b/>
        </w:rPr>
        <w:t>Sujeto Obligado</w:t>
      </w:r>
      <w:r w:rsidRPr="00220616">
        <w:rPr>
          <w:rFonts w:ascii="Palatino Linotype" w:hAnsi="Palatino Linotype" w:cs="Arial"/>
        </w:rPr>
        <w:t xml:space="preserve"> a través del Sistema de Acceso a la Información Mexiquense, en adelante </w:t>
      </w:r>
      <w:r w:rsidRPr="00220616">
        <w:rPr>
          <w:rFonts w:ascii="Palatino Linotype" w:hAnsi="Palatino Linotype" w:cs="Arial"/>
          <w:b/>
        </w:rPr>
        <w:t>SAIMEX,</w:t>
      </w:r>
      <w:r w:rsidRPr="00220616">
        <w:rPr>
          <w:rFonts w:ascii="Palatino Linotype" w:hAnsi="Palatino Linotype" w:cs="Arial"/>
        </w:rPr>
        <w:t xml:space="preserve"> requiriéndole lo siguiente:</w:t>
      </w:r>
    </w:p>
    <w:p w14:paraId="10ADEB5B" w14:textId="186F5574" w:rsidR="00CE3E31" w:rsidRPr="00220616" w:rsidRDefault="00CE3E31" w:rsidP="00CE3E31">
      <w:pPr>
        <w:pStyle w:val="Prrafodelista"/>
        <w:autoSpaceDE w:val="0"/>
        <w:autoSpaceDN w:val="0"/>
        <w:adjustRightInd w:val="0"/>
        <w:ind w:left="1077" w:right="1043"/>
        <w:jc w:val="both"/>
        <w:rPr>
          <w:rFonts w:ascii="Palatino Linotype" w:hAnsi="Palatino Linotype" w:cs="Arial"/>
          <w:i/>
        </w:rPr>
      </w:pPr>
      <w:bookmarkStart w:id="0" w:name="_Hlk63453416"/>
      <w:r w:rsidRPr="00220616">
        <w:rPr>
          <w:rFonts w:ascii="Palatino Linotype" w:hAnsi="Palatino Linotype" w:cs="Arial"/>
          <w:i/>
        </w:rPr>
        <w:t>“</w:t>
      </w:r>
      <w:r w:rsidR="008C4E5C" w:rsidRPr="00220616">
        <w:rPr>
          <w:rFonts w:ascii="Palatino Linotype" w:hAnsi="Palatino Linotype" w:cs="Arial"/>
          <w:bCs/>
          <w:i/>
          <w:lang w:val="es-ES"/>
        </w:rPr>
        <w:t xml:space="preserve">me pueden proporsionar en </w:t>
      </w:r>
      <w:r w:rsidR="008C4E5C" w:rsidRPr="00220616">
        <w:rPr>
          <w:rFonts w:ascii="Palatino Linotype" w:hAnsi="Palatino Linotype" w:cs="Arial"/>
          <w:b/>
          <w:i/>
          <w:u w:val="single"/>
          <w:lang w:val="es-ES"/>
        </w:rPr>
        <w:t>versión pública los contratos de factibilidad unica de servicios que ha celebrado</w:t>
      </w:r>
      <w:r w:rsidR="008C4E5C" w:rsidRPr="00220616">
        <w:rPr>
          <w:rFonts w:ascii="Palatino Linotype" w:hAnsi="Palatino Linotype" w:cs="Arial"/>
          <w:bCs/>
          <w:i/>
          <w:lang w:val="es-ES"/>
        </w:rPr>
        <w:t xml:space="preserve"> el oapas c</w:t>
      </w:r>
      <w:r w:rsidR="008C4E5C" w:rsidRPr="00220616">
        <w:rPr>
          <w:rFonts w:ascii="Palatino Linotype" w:hAnsi="Palatino Linotype" w:cs="Arial"/>
          <w:b/>
          <w:i/>
          <w:u w:val="single"/>
          <w:lang w:val="es-ES"/>
        </w:rPr>
        <w:t>on particulares en los años 2020 y 2021</w:t>
      </w:r>
      <w:r w:rsidR="008C4E5C" w:rsidRPr="00220616">
        <w:rPr>
          <w:rFonts w:ascii="Palatino Linotype" w:hAnsi="Palatino Linotype" w:cs="Arial"/>
          <w:bCs/>
          <w:i/>
          <w:lang w:val="es-ES"/>
        </w:rPr>
        <w:t>. muchas grasias</w:t>
      </w:r>
      <w:r w:rsidRPr="00220616">
        <w:rPr>
          <w:rFonts w:ascii="Palatino Linotype" w:hAnsi="Palatino Linotype" w:cs="Arial"/>
          <w:i/>
        </w:rPr>
        <w:t>. “(sic)</w:t>
      </w:r>
    </w:p>
    <w:p w14:paraId="7B2AC079" w14:textId="77777777" w:rsidR="00CE3E31" w:rsidRPr="00220616" w:rsidRDefault="00CE3E31" w:rsidP="00CE3E31">
      <w:pPr>
        <w:pStyle w:val="Prrafodelista"/>
        <w:autoSpaceDE w:val="0"/>
        <w:autoSpaceDN w:val="0"/>
        <w:adjustRightInd w:val="0"/>
        <w:ind w:left="1077" w:right="1043"/>
        <w:jc w:val="both"/>
        <w:rPr>
          <w:rFonts w:ascii="Palatino Linotype" w:hAnsi="Palatino Linotype" w:cs="Arial"/>
          <w:i/>
        </w:rPr>
      </w:pPr>
    </w:p>
    <w:p w14:paraId="3226DE90" w14:textId="77777777" w:rsidR="00CE3E31" w:rsidRPr="00220616" w:rsidRDefault="00CE3E31" w:rsidP="00CE3E31">
      <w:pPr>
        <w:pStyle w:val="Prrafodelista"/>
        <w:autoSpaceDE w:val="0"/>
        <w:autoSpaceDN w:val="0"/>
        <w:adjustRightInd w:val="0"/>
        <w:ind w:left="1077" w:right="1043"/>
        <w:jc w:val="both"/>
        <w:rPr>
          <w:rFonts w:ascii="Palatino Linotype" w:hAnsi="Palatino Linotype" w:cs="Arial"/>
          <w:i/>
        </w:rPr>
      </w:pPr>
      <w:r w:rsidRPr="00220616">
        <w:rPr>
          <w:rFonts w:ascii="Palatino Linotype" w:hAnsi="Palatino Linotype" w:cs="Arial"/>
          <w:i/>
        </w:rPr>
        <w:t>Énfasis añadido.</w:t>
      </w:r>
    </w:p>
    <w:bookmarkEnd w:id="0"/>
    <w:p w14:paraId="183516DA" w14:textId="77777777" w:rsidR="00CE3E31" w:rsidRPr="00220616" w:rsidRDefault="00CE3E31" w:rsidP="00CE3E31">
      <w:pPr>
        <w:autoSpaceDE w:val="0"/>
        <w:autoSpaceDN w:val="0"/>
        <w:adjustRightInd w:val="0"/>
        <w:ind w:right="1043"/>
        <w:jc w:val="both"/>
        <w:rPr>
          <w:rFonts w:ascii="Palatino Linotype" w:hAnsi="Palatino Linotype" w:cs="Arial"/>
          <w:i/>
        </w:rPr>
      </w:pPr>
    </w:p>
    <w:p w14:paraId="47BA692F" w14:textId="77777777"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cs="Arial"/>
          <w:b/>
        </w:rPr>
        <w:lastRenderedPageBreak/>
        <w:t xml:space="preserve">Modalidad elegida para la entrega de la información: </w:t>
      </w:r>
      <w:r w:rsidRPr="00220616">
        <w:rPr>
          <w:rFonts w:ascii="Palatino Linotype" w:hAnsi="Palatino Linotype" w:cs="Arial"/>
        </w:rPr>
        <w:t>a través del SAIMEX.</w:t>
      </w:r>
    </w:p>
    <w:p w14:paraId="55620E8F" w14:textId="6803032D"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cs="Arial"/>
          <w:b/>
        </w:rPr>
        <w:t xml:space="preserve">2. Respuesta. </w:t>
      </w:r>
      <w:r w:rsidRPr="00220616">
        <w:rPr>
          <w:rFonts w:ascii="Palatino Linotype" w:hAnsi="Palatino Linotype" w:cs="Arial"/>
        </w:rPr>
        <w:t xml:space="preserve">De las constancias que obran en </w:t>
      </w:r>
      <w:r w:rsidRPr="00220616">
        <w:rPr>
          <w:rFonts w:ascii="Palatino Linotype" w:hAnsi="Palatino Linotype" w:cs="Arial"/>
          <w:b/>
        </w:rPr>
        <w:t>SAIMEX</w:t>
      </w:r>
      <w:r w:rsidRPr="00220616">
        <w:rPr>
          <w:rFonts w:ascii="Palatino Linotype" w:hAnsi="Palatino Linotype" w:cs="Arial"/>
        </w:rPr>
        <w:t xml:space="preserve">, se observa que </w:t>
      </w:r>
      <w:r w:rsidRPr="00220616">
        <w:rPr>
          <w:rFonts w:ascii="Palatino Linotype" w:hAnsi="Palatino Linotype" w:cs="Arial"/>
          <w:b/>
        </w:rPr>
        <w:t xml:space="preserve">El Sujeto Obligado </w:t>
      </w:r>
      <w:r w:rsidRPr="00220616">
        <w:rPr>
          <w:rFonts w:ascii="Palatino Linotype" w:hAnsi="Palatino Linotype" w:cs="Arial"/>
        </w:rPr>
        <w:t xml:space="preserve">en fecha </w:t>
      </w:r>
      <w:r w:rsidR="008C4E5C" w:rsidRPr="00220616">
        <w:rPr>
          <w:rFonts w:ascii="Palatino Linotype" w:hAnsi="Palatino Linotype" w:cs="Arial"/>
        </w:rPr>
        <w:t xml:space="preserve">treinta y uno de marzo </w:t>
      </w:r>
      <w:r w:rsidRPr="00220616">
        <w:rPr>
          <w:rFonts w:ascii="Palatino Linotype" w:hAnsi="Palatino Linotype" w:cs="Arial"/>
        </w:rPr>
        <w:t>de dos mil veintiuno, emitió respuesta, en los siguientes términos:</w:t>
      </w:r>
    </w:p>
    <w:p w14:paraId="001EF383" w14:textId="77777777" w:rsidR="008C4E5C" w:rsidRPr="00220616" w:rsidRDefault="00CE3E31" w:rsidP="00CE3E31">
      <w:pPr>
        <w:ind w:left="851" w:right="851"/>
        <w:jc w:val="both"/>
        <w:rPr>
          <w:rFonts w:ascii="Palatino Linotype" w:hAnsi="Palatino Linotype"/>
          <w:i/>
          <w:sz w:val="22"/>
          <w:szCs w:val="22"/>
        </w:rPr>
      </w:pPr>
      <w:r w:rsidRPr="00220616">
        <w:rPr>
          <w:rFonts w:ascii="Palatino Linotype" w:hAnsi="Palatino Linotype"/>
          <w:i/>
          <w:sz w:val="22"/>
          <w:szCs w:val="22"/>
        </w:rPr>
        <w:t>“</w:t>
      </w:r>
    </w:p>
    <w:p w14:paraId="2CD2E2BF" w14:textId="77777777" w:rsidR="008C4E5C" w:rsidRPr="00220616" w:rsidRDefault="008C4E5C" w:rsidP="00CE3E31">
      <w:pPr>
        <w:ind w:left="851" w:right="851"/>
        <w:jc w:val="both"/>
        <w:rPr>
          <w:rFonts w:ascii="Palatino Linotype" w:hAnsi="Palatino Linotype"/>
          <w:i/>
          <w:sz w:val="22"/>
          <w:szCs w:val="22"/>
        </w:rPr>
      </w:pPr>
      <w:r w:rsidRPr="00220616">
        <w:rPr>
          <w:rFonts w:ascii="Palatino Linotype" w:hAnsi="Palatino Linotype"/>
          <w:i/>
          <w:sz w:val="22"/>
          <w:szCs w:val="22"/>
        </w:rPr>
        <w:t>…</w:t>
      </w:r>
    </w:p>
    <w:p w14:paraId="2DD55FAA" w14:textId="604F5350" w:rsidR="00CE3E31" w:rsidRPr="00220616" w:rsidRDefault="008C4E5C" w:rsidP="00CE3E31">
      <w:pPr>
        <w:ind w:left="851" w:right="851"/>
        <w:jc w:val="both"/>
        <w:rPr>
          <w:rFonts w:ascii="Palatino Linotype" w:hAnsi="Palatino Linotype"/>
          <w:i/>
          <w:sz w:val="22"/>
          <w:szCs w:val="22"/>
        </w:rPr>
      </w:pPr>
      <w:r w:rsidRPr="00220616">
        <w:rPr>
          <w:rFonts w:ascii="Palatino Linotype" w:hAnsi="Palatino Linotype"/>
          <w:i/>
          <w:sz w:val="22"/>
          <w:szCs w:val="22"/>
        </w:rPr>
        <w:t xml:space="preserve">En atención y seguimiento a su solicitud de información con folio 00014/OASNAUCAL/IP/2021, </w:t>
      </w:r>
      <w:r w:rsidRPr="00220616">
        <w:rPr>
          <w:rFonts w:ascii="Palatino Linotype" w:hAnsi="Palatino Linotype"/>
          <w:b/>
          <w:bCs/>
          <w:i/>
          <w:sz w:val="22"/>
          <w:szCs w:val="22"/>
          <w:u w:val="single"/>
        </w:rPr>
        <w:t>se adjunta al presente en formato pdf, la respuesta proporcionada por el Servidor Público Habilitado</w:t>
      </w:r>
      <w:r w:rsidRPr="00220616">
        <w:rPr>
          <w:rFonts w:ascii="Palatino Linotype" w:hAnsi="Palatino Linotype"/>
          <w:i/>
          <w:sz w:val="22"/>
          <w:szCs w:val="22"/>
        </w:rPr>
        <w:t>. Sin otro particular le reitero mi más atenta y distinguida consideración, quedando a sus órdenes para cualquier duda o aclaración en las oficinas centrales de este Organismo ubicadas en Avenida San Luis Tlatilco número 19, Fraccionamiento Parque Industrial Naucalpan, Naucalpan de Juárez, Estado de México, C.P. 53489. tel: 53711900 ext. 3016.</w:t>
      </w:r>
      <w:r w:rsidR="00CE3E31" w:rsidRPr="00220616">
        <w:rPr>
          <w:rFonts w:ascii="Palatino Linotype" w:hAnsi="Palatino Linotype"/>
          <w:i/>
          <w:sz w:val="22"/>
          <w:szCs w:val="22"/>
        </w:rPr>
        <w:t>.”</w:t>
      </w:r>
    </w:p>
    <w:p w14:paraId="6DC3BCD2" w14:textId="77777777" w:rsidR="00CE3E31" w:rsidRPr="00220616" w:rsidRDefault="00CE3E31" w:rsidP="00CE3E31">
      <w:pPr>
        <w:ind w:left="851" w:right="851"/>
        <w:jc w:val="both"/>
        <w:rPr>
          <w:rFonts w:ascii="Palatino Linotype" w:hAnsi="Palatino Linotype"/>
          <w:i/>
          <w:sz w:val="22"/>
          <w:szCs w:val="22"/>
        </w:rPr>
      </w:pPr>
    </w:p>
    <w:p w14:paraId="092FA9BF" w14:textId="77777777" w:rsidR="00CE3E31" w:rsidRPr="00220616" w:rsidRDefault="00CE3E31" w:rsidP="00CE3E31">
      <w:pPr>
        <w:tabs>
          <w:tab w:val="left" w:pos="2985"/>
        </w:tabs>
        <w:ind w:left="851" w:right="851"/>
        <w:jc w:val="both"/>
        <w:rPr>
          <w:rFonts w:ascii="Palatino Linotype" w:hAnsi="Palatino Linotype"/>
          <w:i/>
          <w:sz w:val="22"/>
          <w:szCs w:val="22"/>
        </w:rPr>
      </w:pPr>
      <w:r w:rsidRPr="00220616">
        <w:rPr>
          <w:rFonts w:ascii="Palatino Linotype" w:hAnsi="Palatino Linotype"/>
          <w:i/>
          <w:sz w:val="22"/>
          <w:szCs w:val="22"/>
        </w:rPr>
        <w:t>Énfasis añadido.</w:t>
      </w:r>
      <w:r w:rsidRPr="00220616">
        <w:rPr>
          <w:rFonts w:ascii="Palatino Linotype" w:hAnsi="Palatino Linotype"/>
          <w:i/>
          <w:sz w:val="22"/>
          <w:szCs w:val="22"/>
        </w:rPr>
        <w:tab/>
      </w:r>
    </w:p>
    <w:p w14:paraId="048FB5C5" w14:textId="77777777" w:rsidR="00CE3E31" w:rsidRPr="00220616" w:rsidRDefault="00CE3E31" w:rsidP="00CE3E31">
      <w:pPr>
        <w:ind w:left="851" w:right="851"/>
        <w:jc w:val="both"/>
        <w:rPr>
          <w:rFonts w:ascii="Palatino Linotype" w:hAnsi="Palatino Linotype" w:cs="Arial"/>
          <w:i/>
          <w:sz w:val="22"/>
          <w:szCs w:val="22"/>
        </w:rPr>
      </w:pPr>
    </w:p>
    <w:p w14:paraId="183CEE95" w14:textId="3AA84C4B"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rPr>
        <w:t xml:space="preserve">Al respecto es de suma importancia mencionar que el Sujeto Obligado adjuntó </w:t>
      </w:r>
      <w:r w:rsidR="008C4E5C" w:rsidRPr="00220616">
        <w:rPr>
          <w:rFonts w:ascii="Palatino Linotype" w:hAnsi="Palatino Linotype"/>
        </w:rPr>
        <w:t xml:space="preserve">el </w:t>
      </w:r>
      <w:r w:rsidRPr="00220616">
        <w:rPr>
          <w:rFonts w:ascii="Palatino Linotype" w:hAnsi="Palatino Linotype"/>
        </w:rPr>
        <w:t>archivo electrónico “</w:t>
      </w:r>
      <w:hyperlink r:id="rId7" w:tgtFrame="_blank" w:history="1">
        <w:r w:rsidR="008C4E5C" w:rsidRPr="00220616">
          <w:rPr>
            <w:rStyle w:val="Hipervnculo"/>
            <w:rFonts w:ascii="Palatino Linotype" w:eastAsiaTheme="minorEastAsia" w:hAnsi="Palatino Linotype" w:cs="Arial"/>
            <w:b/>
            <w:bCs/>
            <w:color w:val="auto"/>
          </w:rPr>
          <w:t>saimex-14.pdf</w:t>
        </w:r>
      </w:hyperlink>
      <w:r w:rsidRPr="00220616">
        <w:rPr>
          <w:rFonts w:ascii="Palatino Linotype" w:hAnsi="Palatino Linotype"/>
        </w:rPr>
        <w:t>” cuyo contenido se tiene como si a letra se insertase en virtud de que el mismo ya es del conocimiento de las partes.</w:t>
      </w:r>
    </w:p>
    <w:p w14:paraId="74997D74" w14:textId="69C0F0C9"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b/>
        </w:rPr>
        <w:t>3.</w:t>
      </w:r>
      <w:r w:rsidRPr="00220616">
        <w:rPr>
          <w:rFonts w:ascii="Palatino Linotype" w:hAnsi="Palatino Linotype" w:cs="Arial"/>
          <w:b/>
        </w:rPr>
        <w:t xml:space="preserve"> Interposición del recurso de revisión. </w:t>
      </w:r>
      <w:r w:rsidRPr="00220616">
        <w:rPr>
          <w:rFonts w:ascii="Palatino Linotype" w:hAnsi="Palatino Linotype" w:cs="Arial"/>
        </w:rPr>
        <w:t xml:space="preserve">Inconforme el solicitante con la respuesta del Sujeto Obligado interpuso recurso de revisión a través del SAIMEX con fecha </w:t>
      </w:r>
      <w:r w:rsidR="008C4E5C" w:rsidRPr="00220616">
        <w:rPr>
          <w:rFonts w:ascii="Palatino Linotype" w:hAnsi="Palatino Linotype" w:cs="Arial"/>
        </w:rPr>
        <w:t>uno de abril</w:t>
      </w:r>
      <w:r w:rsidRPr="00220616">
        <w:rPr>
          <w:rFonts w:ascii="Palatino Linotype" w:hAnsi="Palatino Linotype" w:cs="Arial"/>
        </w:rPr>
        <w:t xml:space="preserve"> de dos mil veintiuno, a través del cual expresó lo siguiente:</w:t>
      </w:r>
    </w:p>
    <w:p w14:paraId="3F6EB53D" w14:textId="77777777" w:rsidR="00CE3E31" w:rsidRPr="00220616" w:rsidRDefault="00CE3E31" w:rsidP="00CE3E31">
      <w:pPr>
        <w:spacing w:line="360" w:lineRule="auto"/>
        <w:rPr>
          <w:rFonts w:ascii="Palatino Linotype" w:hAnsi="Palatino Linotype" w:cs="Arial"/>
          <w:b/>
        </w:rPr>
      </w:pPr>
      <w:r w:rsidRPr="00220616">
        <w:rPr>
          <w:rFonts w:ascii="Palatino Linotype" w:hAnsi="Palatino Linotype" w:cs="Arial"/>
          <w:b/>
        </w:rPr>
        <w:t>a) Acto impugnado.</w:t>
      </w:r>
    </w:p>
    <w:p w14:paraId="152BC6CB" w14:textId="10EB1315" w:rsidR="00CE3E31" w:rsidRPr="00220616" w:rsidRDefault="00CE3E31" w:rsidP="00CE3E31">
      <w:pPr>
        <w:ind w:left="851" w:right="851"/>
        <w:jc w:val="both"/>
        <w:rPr>
          <w:rFonts w:ascii="Palatino Linotype" w:hAnsi="Palatino Linotype" w:cs="Arial"/>
          <w:i/>
        </w:rPr>
      </w:pPr>
      <w:r w:rsidRPr="00220616">
        <w:rPr>
          <w:rFonts w:ascii="Palatino Linotype" w:hAnsi="Palatino Linotype" w:cs="Arial"/>
          <w:i/>
          <w:sz w:val="22"/>
          <w:szCs w:val="22"/>
        </w:rPr>
        <w:lastRenderedPageBreak/>
        <w:t xml:space="preserve"> “</w:t>
      </w:r>
      <w:r w:rsidR="008C4E5C" w:rsidRPr="00220616">
        <w:rPr>
          <w:rFonts w:ascii="Palatino Linotype" w:hAnsi="Palatino Linotype" w:cs="Arial"/>
          <w:b/>
          <w:bCs/>
          <w:i/>
          <w:sz w:val="22"/>
          <w:szCs w:val="22"/>
          <w:u w:val="single"/>
        </w:rPr>
        <w:t>Negativa a entregar información solicitada</w:t>
      </w:r>
      <w:r w:rsidR="008C4E5C" w:rsidRPr="00220616">
        <w:rPr>
          <w:rFonts w:ascii="Palatino Linotype" w:hAnsi="Palatino Linotype" w:cs="Arial"/>
          <w:i/>
          <w:sz w:val="22"/>
          <w:szCs w:val="22"/>
        </w:rPr>
        <w:t xml:space="preserve"> sobre los contratos de factibilidad única de servicios en versión pública, </w:t>
      </w:r>
      <w:r w:rsidR="008C4E5C" w:rsidRPr="00220616">
        <w:rPr>
          <w:rFonts w:ascii="Palatino Linotype" w:hAnsi="Palatino Linotype" w:cs="Arial"/>
          <w:b/>
          <w:bCs/>
          <w:i/>
          <w:sz w:val="22"/>
          <w:szCs w:val="22"/>
          <w:u w:val="single"/>
        </w:rPr>
        <w:t>esos contratos los elabora el área jurídica</w:t>
      </w:r>
      <w:r w:rsidR="008C4E5C" w:rsidRPr="00220616">
        <w:rPr>
          <w:rFonts w:ascii="Palatino Linotype" w:hAnsi="Palatino Linotype" w:cs="Arial"/>
          <w:i/>
          <w:sz w:val="22"/>
          <w:szCs w:val="22"/>
        </w:rPr>
        <w:t xml:space="preserve"> y es información pública, </w:t>
      </w:r>
      <w:r w:rsidR="008C4E5C" w:rsidRPr="00220616">
        <w:rPr>
          <w:rFonts w:ascii="Palatino Linotype" w:hAnsi="Palatino Linotype" w:cs="Arial"/>
          <w:b/>
          <w:bCs/>
          <w:i/>
          <w:sz w:val="22"/>
          <w:szCs w:val="22"/>
          <w:u w:val="single"/>
        </w:rPr>
        <w:t>no entiendo porque mi solicitud fue turnada al área de factibilidades</w:t>
      </w:r>
      <w:r w:rsidRPr="00220616">
        <w:rPr>
          <w:rFonts w:ascii="Palatino Linotype" w:hAnsi="Palatino Linotype"/>
          <w:i/>
        </w:rPr>
        <w:t>.</w:t>
      </w:r>
      <w:r w:rsidRPr="00220616">
        <w:rPr>
          <w:rFonts w:ascii="Palatino Linotype" w:hAnsi="Palatino Linotype" w:cs="Arial"/>
          <w:i/>
        </w:rPr>
        <w:t>” (sic)</w:t>
      </w:r>
    </w:p>
    <w:p w14:paraId="4B762739" w14:textId="77777777" w:rsidR="00CE3E31" w:rsidRPr="00220616" w:rsidRDefault="00CE3E31" w:rsidP="00CE3E31">
      <w:pPr>
        <w:ind w:left="851" w:right="851"/>
        <w:jc w:val="both"/>
        <w:rPr>
          <w:rFonts w:ascii="Palatino Linotype" w:hAnsi="Palatino Linotype" w:cs="Arial"/>
          <w:i/>
        </w:rPr>
      </w:pPr>
    </w:p>
    <w:p w14:paraId="0ECB8882" w14:textId="77777777" w:rsidR="00CE3E31" w:rsidRPr="00220616" w:rsidRDefault="00CE3E31" w:rsidP="00CE3E31">
      <w:pPr>
        <w:spacing w:line="360" w:lineRule="auto"/>
        <w:jc w:val="both"/>
        <w:rPr>
          <w:rFonts w:ascii="Palatino Linotype" w:hAnsi="Palatino Linotype" w:cs="Arial"/>
          <w:b/>
        </w:rPr>
      </w:pPr>
      <w:r w:rsidRPr="00220616">
        <w:rPr>
          <w:rFonts w:ascii="Palatino Linotype" w:hAnsi="Palatino Linotype" w:cs="Arial"/>
          <w:b/>
        </w:rPr>
        <w:t>b) Motivos de inconformidad.</w:t>
      </w:r>
    </w:p>
    <w:p w14:paraId="31408BB0" w14:textId="43B0D658" w:rsidR="00CE3E31" w:rsidRPr="00220616" w:rsidRDefault="00CE3E31" w:rsidP="00CE3E31">
      <w:pPr>
        <w:ind w:left="851" w:right="851"/>
        <w:jc w:val="both"/>
        <w:rPr>
          <w:rFonts w:ascii="Palatino Linotype" w:hAnsi="Palatino Linotype" w:cs="Arial"/>
          <w:i/>
        </w:rPr>
      </w:pPr>
      <w:r w:rsidRPr="00220616">
        <w:rPr>
          <w:rFonts w:ascii="Palatino Linotype" w:hAnsi="Palatino Linotype" w:cs="Arial"/>
          <w:i/>
          <w:sz w:val="22"/>
          <w:szCs w:val="22"/>
        </w:rPr>
        <w:t>“</w:t>
      </w:r>
      <w:r w:rsidR="00CD65D3" w:rsidRPr="00220616">
        <w:rPr>
          <w:rFonts w:ascii="Palatino Linotype" w:hAnsi="Palatino Linotype" w:cs="Arial"/>
          <w:i/>
          <w:sz w:val="22"/>
          <w:szCs w:val="22"/>
        </w:rPr>
        <w:t xml:space="preserve">El sujeto obligado a través del área de factibilidades se declara incompetente , sin embargo </w:t>
      </w:r>
      <w:r w:rsidR="00CD65D3" w:rsidRPr="00220616">
        <w:rPr>
          <w:rFonts w:ascii="Palatino Linotype" w:hAnsi="Palatino Linotype" w:cs="Arial"/>
          <w:b/>
          <w:bCs/>
          <w:i/>
          <w:sz w:val="22"/>
          <w:szCs w:val="22"/>
          <w:u w:val="single"/>
        </w:rPr>
        <w:t>es información que deben tener en sus archivos</w:t>
      </w:r>
      <w:r w:rsidR="00CD65D3" w:rsidRPr="00220616">
        <w:rPr>
          <w:rFonts w:ascii="Palatino Linotype" w:hAnsi="Palatino Linotype" w:cs="Arial"/>
          <w:i/>
          <w:sz w:val="22"/>
          <w:szCs w:val="22"/>
        </w:rPr>
        <w:t xml:space="preserve">, además que yo pedí los contratos ya celebrados, nunca pregunte si el área de factibilidades elabora esos contratos, </w:t>
      </w:r>
      <w:r w:rsidR="00CD65D3" w:rsidRPr="00220616">
        <w:rPr>
          <w:rFonts w:ascii="Palatino Linotype" w:hAnsi="Palatino Linotype" w:cs="Arial"/>
          <w:b/>
          <w:bCs/>
          <w:i/>
          <w:sz w:val="22"/>
          <w:szCs w:val="22"/>
          <w:u w:val="single"/>
        </w:rPr>
        <w:t>eso es competencia del jurídico</w:t>
      </w:r>
      <w:r w:rsidRPr="00220616">
        <w:rPr>
          <w:rFonts w:ascii="Palatino Linotype" w:hAnsi="Palatino Linotype" w:cs="Arial"/>
          <w:i/>
          <w:sz w:val="22"/>
          <w:szCs w:val="22"/>
        </w:rPr>
        <w:t>.</w:t>
      </w:r>
      <w:r w:rsidRPr="00220616">
        <w:rPr>
          <w:rFonts w:ascii="Palatino Linotype" w:hAnsi="Palatino Linotype" w:cs="Arial"/>
          <w:i/>
        </w:rPr>
        <w:t>” (sic)</w:t>
      </w:r>
      <w:r w:rsidRPr="00220616">
        <w:rPr>
          <w:rFonts w:ascii="Palatino Linotype" w:hAnsi="Palatino Linotype" w:cs="Arial"/>
          <w:i/>
        </w:rPr>
        <w:tab/>
      </w:r>
    </w:p>
    <w:p w14:paraId="143BBC14" w14:textId="77777777" w:rsidR="00CE3E31" w:rsidRPr="00220616" w:rsidRDefault="00CE3E31" w:rsidP="00CE3E31">
      <w:pPr>
        <w:ind w:left="851" w:right="851"/>
        <w:jc w:val="both"/>
        <w:rPr>
          <w:rFonts w:ascii="Palatino Linotype" w:hAnsi="Palatino Linotype" w:cs="Arial"/>
          <w:i/>
        </w:rPr>
      </w:pPr>
    </w:p>
    <w:p w14:paraId="52AAF646" w14:textId="77777777" w:rsidR="00CE3E31" w:rsidRPr="00220616" w:rsidRDefault="00CE3E31" w:rsidP="00CE3E31">
      <w:pPr>
        <w:ind w:left="851" w:right="851"/>
        <w:jc w:val="both"/>
        <w:rPr>
          <w:rFonts w:ascii="Palatino Linotype" w:hAnsi="Palatino Linotype" w:cs="Arial"/>
          <w:i/>
        </w:rPr>
      </w:pPr>
      <w:r w:rsidRPr="00220616">
        <w:rPr>
          <w:rFonts w:ascii="Palatino Linotype" w:hAnsi="Palatino Linotype" w:cs="Arial"/>
          <w:i/>
        </w:rPr>
        <w:t>Énfasis añadido.</w:t>
      </w:r>
    </w:p>
    <w:p w14:paraId="03B6BF50" w14:textId="16A424D9"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cs="Arial"/>
          <w:b/>
        </w:rPr>
        <w:t xml:space="preserve">4. </w:t>
      </w:r>
      <w:r w:rsidRPr="00220616">
        <w:rPr>
          <w:rFonts w:ascii="Palatino Linotype" w:hAnsi="Palatino Linotype"/>
          <w:b/>
        </w:rPr>
        <w:t xml:space="preserve">Turno. </w:t>
      </w:r>
      <w:r w:rsidRPr="00220616">
        <w:rPr>
          <w:rFonts w:ascii="Palatino Linotype" w:hAnsi="Palatino Linotype"/>
        </w:rPr>
        <w:t xml:space="preserve">De conformidad con el artículo 185 Fracción I </w:t>
      </w:r>
      <w:r w:rsidRPr="00220616">
        <w:rPr>
          <w:rFonts w:ascii="Palatino Linotype" w:hAnsi="Palatino Linotype"/>
          <w:shd w:val="clear" w:color="auto" w:fill="FFFFFF"/>
        </w:rPr>
        <w:t>de la Ley Transparencia y Acceso a la Información Pública</w:t>
      </w:r>
      <w:r w:rsidRPr="00220616">
        <w:rPr>
          <w:rFonts w:ascii="Palatino Linotype" w:hAnsi="Palatino Linotype" w:cs="Arial"/>
        </w:rPr>
        <w:t xml:space="preserve">, el recurso de revisión número </w:t>
      </w:r>
      <w:r w:rsidRPr="00220616">
        <w:rPr>
          <w:rFonts w:ascii="Palatino Linotype" w:hAnsi="Palatino Linotype" w:cs="Arial"/>
          <w:b/>
        </w:rPr>
        <w:t>0</w:t>
      </w:r>
      <w:r w:rsidR="00CD65D3" w:rsidRPr="00220616">
        <w:rPr>
          <w:rFonts w:ascii="Palatino Linotype" w:hAnsi="Palatino Linotype" w:cs="Arial"/>
          <w:b/>
        </w:rPr>
        <w:t>1504</w:t>
      </w:r>
      <w:r w:rsidRPr="00220616">
        <w:rPr>
          <w:rFonts w:ascii="Palatino Linotype" w:hAnsi="Palatino Linotype" w:cs="Arial"/>
          <w:b/>
        </w:rPr>
        <w:t xml:space="preserve">/INFOEM/IP/RR/2021 </w:t>
      </w:r>
      <w:r w:rsidRPr="00220616">
        <w:rPr>
          <w:rFonts w:ascii="Palatino Linotype" w:hAnsi="Palatino Linotype" w:cs="Arial"/>
          <w:bCs/>
          <w:lang w:eastAsia="es-MX"/>
        </w:rPr>
        <w:t xml:space="preserve">fue </w:t>
      </w:r>
      <w:r w:rsidRPr="00220616">
        <w:rPr>
          <w:rFonts w:ascii="Palatino Linotype" w:hAnsi="Palatino Linotype"/>
        </w:rPr>
        <w:t>turnado a la Comisionada Ponente Guadalupe Ramírez Peña; a efecto de presentar al Pleno el proyecto de resolución correspondiente.</w:t>
      </w:r>
    </w:p>
    <w:p w14:paraId="14D61869" w14:textId="61C9B495"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b/>
        </w:rPr>
        <w:t xml:space="preserve">5. Admisión. </w:t>
      </w:r>
      <w:r w:rsidRPr="00220616">
        <w:rPr>
          <w:rFonts w:ascii="Palatino Linotype" w:hAnsi="Palatino Linotype"/>
        </w:rPr>
        <w:t xml:space="preserve">En fecha ocho de </w:t>
      </w:r>
      <w:r w:rsidR="00BB4C9E" w:rsidRPr="00220616">
        <w:rPr>
          <w:rFonts w:ascii="Palatino Linotype" w:hAnsi="Palatino Linotype"/>
        </w:rPr>
        <w:t xml:space="preserve">abril </w:t>
      </w:r>
      <w:r w:rsidRPr="00220616">
        <w:rPr>
          <w:rFonts w:ascii="Palatino Linotype" w:hAnsi="Palatino Linotype"/>
        </w:rPr>
        <w:t>de dos mil veintiuno, en términos de lo dispuesto en el artículo 185 fracciones I, II y IV de la Ley de Transparencia y Acceso a la Información Pública del Estado de México y Municipios, se admitió a trámite el presente recurso de revisión.</w:t>
      </w:r>
    </w:p>
    <w:p w14:paraId="74733E65" w14:textId="113328A1"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cs="Arial"/>
          <w:b/>
        </w:rPr>
        <w:t xml:space="preserve">6. Informe de justificación. </w:t>
      </w:r>
      <w:r w:rsidRPr="00220616">
        <w:rPr>
          <w:rFonts w:ascii="Palatino Linotype" w:hAnsi="Palatino Linotype" w:cs="Arial"/>
        </w:rPr>
        <w:t xml:space="preserve">De las constancias que obran en el expediente electrónico del SAIMEX se desprende que el </w:t>
      </w:r>
      <w:r w:rsidRPr="00220616">
        <w:rPr>
          <w:rFonts w:ascii="Palatino Linotype" w:hAnsi="Palatino Linotype" w:cs="Arial"/>
          <w:b/>
        </w:rPr>
        <w:t>Sujeto Obligado</w:t>
      </w:r>
      <w:r w:rsidRPr="00220616">
        <w:rPr>
          <w:rFonts w:ascii="Palatino Linotype" w:hAnsi="Palatino Linotype" w:cs="Arial"/>
        </w:rPr>
        <w:t xml:space="preserve"> </w:t>
      </w:r>
      <w:r w:rsidR="00BB4C9E" w:rsidRPr="00220616">
        <w:rPr>
          <w:rFonts w:ascii="Palatino Linotype" w:hAnsi="Palatino Linotype" w:cs="Arial"/>
        </w:rPr>
        <w:t xml:space="preserve">en fecha dieciséis de </w:t>
      </w:r>
      <w:r w:rsidR="00BB4C9E" w:rsidRPr="00220616">
        <w:rPr>
          <w:rFonts w:ascii="Palatino Linotype" w:hAnsi="Palatino Linotype" w:cs="Arial"/>
        </w:rPr>
        <w:lastRenderedPageBreak/>
        <w:t xml:space="preserve">abril del presente año, </w:t>
      </w:r>
      <w:r w:rsidRPr="00220616">
        <w:rPr>
          <w:rFonts w:ascii="Palatino Linotype" w:hAnsi="Palatino Linotype" w:cs="Arial"/>
        </w:rPr>
        <w:t xml:space="preserve">rindió su informe de justificación, </w:t>
      </w:r>
      <w:r w:rsidR="00BB4C9E" w:rsidRPr="00220616">
        <w:rPr>
          <w:rFonts w:ascii="Palatino Linotype" w:hAnsi="Palatino Linotype" w:cs="Arial"/>
        </w:rPr>
        <w:t>adjuntando los archivos electrónicos siguientes:</w:t>
      </w:r>
    </w:p>
    <w:p w14:paraId="72AA50F2" w14:textId="54DE53BB" w:rsidR="00BB4C9E" w:rsidRPr="00220616" w:rsidRDefault="00BB4C9E" w:rsidP="00BB4C9E">
      <w:pPr>
        <w:pStyle w:val="Prrafodelista"/>
        <w:numPr>
          <w:ilvl w:val="0"/>
          <w:numId w:val="8"/>
        </w:numPr>
        <w:spacing w:before="240" w:after="240" w:line="360" w:lineRule="auto"/>
        <w:jc w:val="both"/>
        <w:rPr>
          <w:rFonts w:ascii="Palatino Linotype" w:hAnsi="Palatino Linotype" w:cs="Arial"/>
        </w:rPr>
      </w:pPr>
      <w:r w:rsidRPr="00220616">
        <w:rPr>
          <w:rFonts w:ascii="Palatino Linotype" w:hAnsi="Palatino Linotype" w:cs="Arial"/>
        </w:rPr>
        <w:t>Archivo “</w:t>
      </w:r>
      <w:hyperlink r:id="rId8" w:history="1">
        <w:r w:rsidRPr="00220616">
          <w:rPr>
            <w:rStyle w:val="Hipervnculo"/>
            <w:rFonts w:ascii="Palatino Linotype" w:eastAsiaTheme="minorEastAsia" w:hAnsi="Palatino Linotype" w:cs="Arial"/>
            <w:b/>
            <w:bCs/>
            <w:color w:val="auto"/>
            <w:shd w:val="clear" w:color="auto" w:fill="FECDE3"/>
          </w:rPr>
          <w:t>NOMBRAMIENTO...pdf</w:t>
        </w:r>
      </w:hyperlink>
      <w:r w:rsidRPr="00220616">
        <w:rPr>
          <w:rFonts w:ascii="Palatino Linotype" w:hAnsi="Palatino Linotype"/>
        </w:rPr>
        <w:t>” contiene el nombramiento del Titular de la Unidad de Transparencia del Sujeto Obligado de fecha diecinueve de junio de dos mil diecinueve.</w:t>
      </w:r>
    </w:p>
    <w:p w14:paraId="79B9E0C4" w14:textId="01F31319" w:rsidR="00BB4C9E" w:rsidRPr="00220616" w:rsidRDefault="00BB4C9E" w:rsidP="00BB4C9E">
      <w:pPr>
        <w:pStyle w:val="Prrafodelista"/>
        <w:numPr>
          <w:ilvl w:val="0"/>
          <w:numId w:val="8"/>
        </w:numPr>
        <w:spacing w:before="240" w:after="240" w:line="360" w:lineRule="auto"/>
        <w:jc w:val="both"/>
        <w:rPr>
          <w:rFonts w:ascii="Palatino Linotype" w:hAnsi="Palatino Linotype" w:cs="Arial"/>
        </w:rPr>
      </w:pPr>
      <w:r w:rsidRPr="00220616">
        <w:rPr>
          <w:rFonts w:ascii="Palatino Linotype" w:hAnsi="Palatino Linotype"/>
        </w:rPr>
        <w:t>Archivo “</w:t>
      </w:r>
      <w:hyperlink r:id="rId9" w:history="1">
        <w:r w:rsidRPr="00220616">
          <w:rPr>
            <w:rStyle w:val="Hipervnculo"/>
            <w:rFonts w:ascii="Palatino Linotype" w:eastAsiaTheme="minorEastAsia" w:hAnsi="Palatino Linotype" w:cs="Arial"/>
            <w:b/>
            <w:bCs/>
            <w:color w:val="auto"/>
            <w:shd w:val="clear" w:color="auto" w:fill="FECDE3"/>
          </w:rPr>
          <w:t>CAPTURA DE PANTALLA.docx</w:t>
        </w:r>
      </w:hyperlink>
      <w:r w:rsidRPr="00220616">
        <w:rPr>
          <w:rFonts w:ascii="Palatino Linotype" w:hAnsi="Palatino Linotype"/>
        </w:rPr>
        <w:t>”</w:t>
      </w:r>
      <w:r w:rsidR="006B69E6" w:rsidRPr="00220616">
        <w:rPr>
          <w:rFonts w:ascii="Palatino Linotype" w:hAnsi="Palatino Linotype"/>
        </w:rPr>
        <w:t xml:space="preserve"> contiene una captura de pantalla del apartado de requerimientos, de la cual se aprecia a que servidor público hab</w:t>
      </w:r>
      <w:r w:rsidR="00122E7F" w:rsidRPr="00220616">
        <w:rPr>
          <w:rFonts w:ascii="Palatino Linotype" w:hAnsi="Palatino Linotype"/>
        </w:rPr>
        <w:t>ilitado le fu turnada la solicitud materia del presente asunto.</w:t>
      </w:r>
    </w:p>
    <w:p w14:paraId="26B008CB" w14:textId="0C2F35C7" w:rsidR="00BB4C9E" w:rsidRPr="00220616" w:rsidRDefault="00BB4C9E" w:rsidP="00BB4C9E">
      <w:pPr>
        <w:pStyle w:val="Prrafodelista"/>
        <w:numPr>
          <w:ilvl w:val="0"/>
          <w:numId w:val="8"/>
        </w:numPr>
        <w:spacing w:before="240" w:after="240" w:line="360" w:lineRule="auto"/>
        <w:jc w:val="both"/>
        <w:rPr>
          <w:rFonts w:ascii="Palatino Linotype" w:hAnsi="Palatino Linotype" w:cs="Arial"/>
        </w:rPr>
      </w:pPr>
      <w:r w:rsidRPr="00220616">
        <w:rPr>
          <w:rFonts w:ascii="Palatino Linotype" w:hAnsi="Palatino Linotype"/>
        </w:rPr>
        <w:t>Archivo “</w:t>
      </w:r>
      <w:hyperlink r:id="rId10" w:history="1">
        <w:r w:rsidRPr="00220616">
          <w:rPr>
            <w:rStyle w:val="Hipervnculo"/>
            <w:rFonts w:ascii="Palatino Linotype" w:eastAsiaTheme="minorEastAsia" w:hAnsi="Palatino Linotype" w:cs="Arial"/>
            <w:b/>
            <w:bCs/>
            <w:color w:val="auto"/>
          </w:rPr>
          <w:t>DCOH-295-2021.pdf</w:t>
        </w:r>
      </w:hyperlink>
      <w:r w:rsidRPr="00220616">
        <w:rPr>
          <w:rFonts w:ascii="Palatino Linotype" w:hAnsi="Palatino Linotype"/>
        </w:rPr>
        <w:t>”</w:t>
      </w:r>
      <w:r w:rsidR="00503DAB" w:rsidRPr="00220616">
        <w:rPr>
          <w:rFonts w:ascii="Palatino Linotype" w:hAnsi="Palatino Linotype"/>
        </w:rPr>
        <w:t xml:space="preserve"> contiene el oficio número DCOH/M/0295/2021 de fecha 15 de abril de 2021 a través del cual la Dirección de Construcción y Operación Hidráulica manifiesta que una vez que se realizó una búsqueda exhaustiva y razonable de los registros, oficios o cualquier otro documento público de la información que requiere en la Subgerencia de factibilidades, advirtiendo que no existe ningún contrato celebrado en los años 2020 y 2021, razón por la cual reitera que en la Subgerencia en comento dependiente de la Dirección de Construcción y Operación Hidráulica no se elaboran contratos de factibilidad única de servicios. </w:t>
      </w:r>
    </w:p>
    <w:p w14:paraId="7AFBB599" w14:textId="780BC307" w:rsidR="00BB4C9E" w:rsidRPr="00220616" w:rsidRDefault="00BB4C9E" w:rsidP="00BB4C9E">
      <w:pPr>
        <w:pStyle w:val="Prrafodelista"/>
        <w:numPr>
          <w:ilvl w:val="0"/>
          <w:numId w:val="8"/>
        </w:numPr>
        <w:spacing w:before="240" w:after="240" w:line="360" w:lineRule="auto"/>
        <w:jc w:val="both"/>
        <w:rPr>
          <w:rFonts w:ascii="Palatino Linotype" w:hAnsi="Palatino Linotype" w:cs="Arial"/>
        </w:rPr>
      </w:pPr>
      <w:r w:rsidRPr="00220616">
        <w:rPr>
          <w:rFonts w:ascii="Palatino Linotype" w:hAnsi="Palatino Linotype"/>
        </w:rPr>
        <w:t>Archivo “</w:t>
      </w:r>
      <w:hyperlink r:id="rId11" w:history="1">
        <w:r w:rsidRPr="00220616">
          <w:rPr>
            <w:rStyle w:val="Hipervnculo"/>
            <w:rFonts w:ascii="Palatino Linotype" w:eastAsiaTheme="minorEastAsia" w:hAnsi="Palatino Linotype" w:cs="Arial"/>
            <w:b/>
            <w:bCs/>
            <w:color w:val="auto"/>
            <w:shd w:val="clear" w:color="auto" w:fill="FECDE3"/>
          </w:rPr>
          <w:t>SOLICITUD.pdf</w:t>
        </w:r>
      </w:hyperlink>
      <w:r w:rsidRPr="00220616">
        <w:rPr>
          <w:rFonts w:ascii="Palatino Linotype" w:hAnsi="Palatino Linotype"/>
        </w:rPr>
        <w:t>”</w:t>
      </w:r>
      <w:r w:rsidR="00503DAB" w:rsidRPr="00220616">
        <w:rPr>
          <w:rFonts w:ascii="Palatino Linotype" w:hAnsi="Palatino Linotype"/>
        </w:rPr>
        <w:t xml:space="preserve"> contiene el acuse de la solicitud de información pública número </w:t>
      </w:r>
      <w:r w:rsidR="00503DAB" w:rsidRPr="00220616">
        <w:rPr>
          <w:rFonts w:ascii="Palatino Linotype" w:hAnsi="Palatino Linotype"/>
          <w:b/>
          <w:bCs/>
          <w:lang w:val="es-ES"/>
        </w:rPr>
        <w:t>00014/OASNAUCAL/IP/2021</w:t>
      </w:r>
      <w:r w:rsidR="00503DAB" w:rsidRPr="00220616">
        <w:rPr>
          <w:rFonts w:ascii="Palatino Linotype" w:hAnsi="Palatino Linotype"/>
          <w:lang w:val="es-ES"/>
        </w:rPr>
        <w:t>.</w:t>
      </w:r>
    </w:p>
    <w:p w14:paraId="66A13CAF" w14:textId="2A890514" w:rsidR="00BB4C9E" w:rsidRPr="00220616" w:rsidRDefault="00BB4C9E" w:rsidP="00BB4C9E">
      <w:pPr>
        <w:pStyle w:val="Prrafodelista"/>
        <w:numPr>
          <w:ilvl w:val="0"/>
          <w:numId w:val="8"/>
        </w:numPr>
        <w:spacing w:before="240" w:after="240" w:line="360" w:lineRule="auto"/>
        <w:jc w:val="both"/>
        <w:rPr>
          <w:rFonts w:ascii="Palatino Linotype" w:hAnsi="Palatino Linotype" w:cs="Arial"/>
        </w:rPr>
      </w:pPr>
      <w:r w:rsidRPr="00220616">
        <w:rPr>
          <w:rFonts w:ascii="Palatino Linotype" w:hAnsi="Palatino Linotype"/>
        </w:rPr>
        <w:t>Archivo “</w:t>
      </w:r>
      <w:hyperlink r:id="rId12" w:history="1">
        <w:r w:rsidRPr="00220616">
          <w:rPr>
            <w:rStyle w:val="Hipervnculo"/>
            <w:rFonts w:ascii="Palatino Linotype" w:eastAsiaTheme="minorEastAsia" w:hAnsi="Palatino Linotype" w:cs="Arial"/>
            <w:b/>
            <w:bCs/>
            <w:color w:val="auto"/>
          </w:rPr>
          <w:t>MANIFESTACIÓNES, PRUEBAS Y FORMULACIÓN DE ALEGATOS.pdf</w:t>
        </w:r>
      </w:hyperlink>
      <w:r w:rsidRPr="00220616">
        <w:rPr>
          <w:rFonts w:ascii="Palatino Linotype" w:hAnsi="Palatino Linotype"/>
        </w:rPr>
        <w:t>”</w:t>
      </w:r>
      <w:r w:rsidR="007D7596" w:rsidRPr="00220616">
        <w:rPr>
          <w:rFonts w:ascii="Palatino Linotype" w:hAnsi="Palatino Linotype"/>
        </w:rPr>
        <w:t xml:space="preserve"> contiene el oficio por medio del cual Sujeto obligado rinde informe justificado, manifestando entre otras cosas que las razones o motivos de </w:t>
      </w:r>
      <w:r w:rsidR="007D7596" w:rsidRPr="00220616">
        <w:rPr>
          <w:rFonts w:ascii="Palatino Linotype" w:hAnsi="Palatino Linotype"/>
        </w:rPr>
        <w:lastRenderedPageBreak/>
        <w:t>inconformidad son improcedentes, en virtud de que el Sujeto Obligado a través del área de factibilidades en ningún momento se declara incompetente.</w:t>
      </w:r>
    </w:p>
    <w:p w14:paraId="659496B2" w14:textId="79400F11" w:rsidR="007D7596" w:rsidRPr="00220616" w:rsidRDefault="007D7596" w:rsidP="007D7596">
      <w:pPr>
        <w:pStyle w:val="Prrafodelista"/>
        <w:spacing w:before="240" w:after="240" w:line="360" w:lineRule="auto"/>
        <w:ind w:left="720"/>
        <w:jc w:val="both"/>
        <w:rPr>
          <w:rFonts w:ascii="Palatino Linotype" w:hAnsi="Palatino Linotype"/>
        </w:rPr>
      </w:pPr>
      <w:r w:rsidRPr="00220616">
        <w:rPr>
          <w:rFonts w:ascii="Palatino Linotype" w:hAnsi="Palatino Linotype"/>
        </w:rPr>
        <w:t>Agregando que la solicitud materia del presente asunto no fue turnada a la Dirección Jurídica ya que los contratos que ella celebra, son contratos de pago a plazos con los usuarios, cosas que no tienen relación con la solicitud.</w:t>
      </w:r>
    </w:p>
    <w:p w14:paraId="298EEA1A" w14:textId="666B1E66" w:rsidR="007D7596" w:rsidRPr="00220616" w:rsidRDefault="007D7596" w:rsidP="007D7596">
      <w:pPr>
        <w:pStyle w:val="Prrafodelista"/>
        <w:spacing w:before="240" w:after="240" w:line="360" w:lineRule="auto"/>
        <w:ind w:left="720"/>
        <w:jc w:val="both"/>
        <w:rPr>
          <w:rFonts w:ascii="Palatino Linotype" w:hAnsi="Palatino Linotype" w:cs="Arial"/>
        </w:rPr>
      </w:pPr>
      <w:r w:rsidRPr="00220616">
        <w:rPr>
          <w:rFonts w:ascii="Palatino Linotype" w:hAnsi="Palatino Linotype"/>
        </w:rPr>
        <w:t xml:space="preserve">Del mismo modo refiere que no elabora contratos de factibilidad única de servicios, lo anterior de conformidad con los artículos 41 fracción XXIV, 47 fracciones II y VI del Reglamento </w:t>
      </w:r>
      <w:r w:rsidR="00040359" w:rsidRPr="00220616">
        <w:rPr>
          <w:rFonts w:ascii="Palatino Linotype" w:hAnsi="Palatino Linotype"/>
        </w:rPr>
        <w:t>Orgánico del</w:t>
      </w:r>
      <w:r w:rsidRPr="00220616">
        <w:rPr>
          <w:rFonts w:ascii="Palatino Linotype" w:hAnsi="Palatino Linotype"/>
        </w:rPr>
        <w:t xml:space="preserve"> Organismo </w:t>
      </w:r>
      <w:r w:rsidR="00040359" w:rsidRPr="00220616">
        <w:rPr>
          <w:rFonts w:ascii="Palatino Linotype" w:hAnsi="Palatino Linotype"/>
        </w:rPr>
        <w:t>Público</w:t>
      </w:r>
      <w:r w:rsidRPr="00220616">
        <w:rPr>
          <w:rFonts w:ascii="Palatino Linotype" w:hAnsi="Palatino Linotype"/>
        </w:rPr>
        <w:t xml:space="preserve"> Descentralizado para la Prestación de los Servicios de Agua Potable</w:t>
      </w:r>
      <w:r w:rsidR="00181BED" w:rsidRPr="00220616">
        <w:rPr>
          <w:rFonts w:ascii="Palatino Linotype" w:hAnsi="Palatino Linotype"/>
        </w:rPr>
        <w:t xml:space="preserve"> Alcantarillado y Saneamiento del Municipio de Naucalpan, por lo que se deben desechar los argumentos hechos valer por el recurrente, en virtud de que son falsos e inoperantes</w:t>
      </w:r>
      <w:r w:rsidR="00040359" w:rsidRPr="00220616">
        <w:rPr>
          <w:rFonts w:ascii="Palatino Linotype" w:hAnsi="Palatino Linotype"/>
        </w:rPr>
        <w:t>, toda vez que no existe negativa de entregar información</w:t>
      </w:r>
      <w:r w:rsidR="004030F4" w:rsidRPr="00220616">
        <w:rPr>
          <w:rFonts w:ascii="Palatino Linotype" w:hAnsi="Palatino Linotype"/>
        </w:rPr>
        <w:t>, ya que la misma no es generada por ese sujeto obligado, es decir, la Subgerencia de Factibilidades(quien tiene los expedientes originales de las solicitudes de las factibilidades única de servicios FUS), en coadyuvancia con la Dirección Jurídica no elabora contratos de factibilidad única de servicios, por lo que solicita que sea sobreseído en virtud de que se actualiza lo previsto en los artículos 191 fracción V y 192 fracción IV de la Ley de Transparencia vigente en el Estado de México.</w:t>
      </w:r>
    </w:p>
    <w:p w14:paraId="7A761299" w14:textId="29662C96" w:rsidR="00BB4C9E" w:rsidRPr="00220616" w:rsidRDefault="00BB4C9E" w:rsidP="00BB4C9E">
      <w:pPr>
        <w:pStyle w:val="Prrafodelista"/>
        <w:numPr>
          <w:ilvl w:val="0"/>
          <w:numId w:val="8"/>
        </w:numPr>
        <w:spacing w:before="240" w:after="240" w:line="360" w:lineRule="auto"/>
        <w:jc w:val="both"/>
        <w:rPr>
          <w:rFonts w:ascii="Palatino Linotype" w:hAnsi="Palatino Linotype" w:cs="Arial"/>
        </w:rPr>
      </w:pPr>
      <w:r w:rsidRPr="00220616">
        <w:rPr>
          <w:rFonts w:ascii="Palatino Linotype" w:hAnsi="Palatino Linotype"/>
        </w:rPr>
        <w:t>Archivo “</w:t>
      </w:r>
      <w:hyperlink r:id="rId13" w:history="1">
        <w:r w:rsidRPr="00220616">
          <w:rPr>
            <w:rStyle w:val="Hipervnculo"/>
            <w:rFonts w:ascii="Palatino Linotype" w:eastAsiaTheme="minorEastAsia" w:hAnsi="Palatino Linotype" w:cs="Arial"/>
            <w:b/>
            <w:bCs/>
            <w:color w:val="auto"/>
            <w:shd w:val="clear" w:color="auto" w:fill="FECDE3"/>
          </w:rPr>
          <w:t>OFICIO DCOH-0215-2021.pdf</w:t>
        </w:r>
      </w:hyperlink>
      <w:r w:rsidRPr="00220616">
        <w:rPr>
          <w:rFonts w:ascii="Palatino Linotype" w:hAnsi="Palatino Linotype"/>
        </w:rPr>
        <w:t>”</w:t>
      </w:r>
      <w:r w:rsidR="00503DAB" w:rsidRPr="00220616">
        <w:rPr>
          <w:rFonts w:ascii="Palatino Linotype" w:hAnsi="Palatino Linotype"/>
        </w:rPr>
        <w:t xml:space="preserve"> contiene: </w:t>
      </w:r>
    </w:p>
    <w:p w14:paraId="176DD1F9" w14:textId="7D3C7A8C" w:rsidR="00867906" w:rsidRPr="00220616" w:rsidRDefault="00867906" w:rsidP="00503DAB">
      <w:pPr>
        <w:pStyle w:val="Prrafodelista"/>
        <w:numPr>
          <w:ilvl w:val="0"/>
          <w:numId w:val="9"/>
        </w:numPr>
        <w:spacing w:before="240" w:after="240" w:line="360" w:lineRule="auto"/>
        <w:jc w:val="both"/>
        <w:rPr>
          <w:rFonts w:ascii="Palatino Linotype" w:hAnsi="Palatino Linotype" w:cs="Arial"/>
        </w:rPr>
      </w:pPr>
      <w:r w:rsidRPr="00220616">
        <w:rPr>
          <w:rFonts w:ascii="Palatino Linotype" w:hAnsi="Palatino Linotype" w:cs="Arial"/>
        </w:rPr>
        <w:t xml:space="preserve">Oficio DCOH/M/0215/2021 de fecha 11 de marzo de 2021 por medio del cual la Dirección de Construcción y Operación Hidráulica informa al Titular de la </w:t>
      </w:r>
      <w:r w:rsidRPr="00220616">
        <w:rPr>
          <w:rFonts w:ascii="Palatino Linotype" w:hAnsi="Palatino Linotype" w:cs="Arial"/>
        </w:rPr>
        <w:lastRenderedPageBreak/>
        <w:t>Unidad de Transparencia que realizó una búsqueda exhaustiva d</w:t>
      </w:r>
      <w:r w:rsidR="00850DB7" w:rsidRPr="00220616">
        <w:rPr>
          <w:rFonts w:ascii="Palatino Linotype" w:hAnsi="Palatino Linotype" w:cs="Arial"/>
        </w:rPr>
        <w:t>e</w:t>
      </w:r>
      <w:r w:rsidRPr="00220616">
        <w:rPr>
          <w:rFonts w:ascii="Palatino Linotype" w:hAnsi="Palatino Linotype" w:cs="Arial"/>
        </w:rPr>
        <w:t xml:space="preserve"> los registros, oficios o cualquier otro documento público de la información que requiere, advirtiendo que en la Subgerencia de Factibilidades no existe ningún contrato celebrado en los años 2020 y 2021.</w:t>
      </w:r>
    </w:p>
    <w:p w14:paraId="4FC92EC3" w14:textId="5B8B5144" w:rsidR="00503DAB" w:rsidRPr="00220616" w:rsidRDefault="00867906" w:rsidP="00503DAB">
      <w:pPr>
        <w:pStyle w:val="Prrafodelista"/>
        <w:numPr>
          <w:ilvl w:val="0"/>
          <w:numId w:val="9"/>
        </w:numPr>
        <w:spacing w:before="240" w:after="240" w:line="360" w:lineRule="auto"/>
        <w:jc w:val="both"/>
        <w:rPr>
          <w:rFonts w:ascii="Palatino Linotype" w:hAnsi="Palatino Linotype" w:cs="Arial"/>
        </w:rPr>
      </w:pPr>
      <w:r w:rsidRPr="00220616">
        <w:rPr>
          <w:rFonts w:ascii="Palatino Linotype" w:hAnsi="Palatino Linotype" w:cs="Arial"/>
        </w:rPr>
        <w:t>Oficio SGF/046/2021 de fecha 11 de marzo de 2021 a través del cual la Subgerencia de Factibilidades informa a la Dirección de Construcción y Operación Hidráulica que derivado del Reglamento del Organismo de Agua Potable se desprende que la Subgerencia no emite contratos de factibilidad única de servicios (FUS), por lo tanto no existen los contratos que requiere el solicitante, agregando que después de realizar una revisión</w:t>
      </w:r>
      <w:r w:rsidR="007D7596" w:rsidRPr="00220616">
        <w:rPr>
          <w:rFonts w:ascii="Palatino Linotype" w:hAnsi="Palatino Linotype" w:cs="Arial"/>
        </w:rPr>
        <w:t xml:space="preserve"> de los expedientes de la Subgerencia de Factibilidades del 2020 y 2021 se desprende que no se ha realizado ningún contrato de factibilidad.</w:t>
      </w:r>
    </w:p>
    <w:p w14:paraId="47A9E357" w14:textId="6E36A30A" w:rsidR="00BB4C9E" w:rsidRPr="00220616" w:rsidRDefault="00BB4C9E" w:rsidP="00CE3E31">
      <w:pPr>
        <w:spacing w:before="240" w:after="240" w:line="360" w:lineRule="auto"/>
        <w:jc w:val="both"/>
        <w:rPr>
          <w:rFonts w:ascii="Palatino Linotype" w:hAnsi="Palatino Linotype"/>
          <w:bCs/>
        </w:rPr>
      </w:pPr>
      <w:r w:rsidRPr="00220616">
        <w:rPr>
          <w:rFonts w:ascii="Palatino Linotype" w:hAnsi="Palatino Linotype"/>
          <w:bCs/>
        </w:rPr>
        <w:t>Cabe mencionar que en fecha veintinueve de septiembre de la anualidad en curso, se dio vista únicamente de dos archivos electrónicos, en virtud de que a través de los mismos aportaban cosas novedosas.</w:t>
      </w:r>
    </w:p>
    <w:p w14:paraId="042DA91F" w14:textId="1D984CFB"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b/>
        </w:rPr>
        <w:t xml:space="preserve">7. Cierre de Instrucción. </w:t>
      </w:r>
      <w:r w:rsidRPr="00220616">
        <w:rPr>
          <w:rFonts w:ascii="Palatino Linotype" w:hAnsi="Palatino Linotype"/>
        </w:rPr>
        <w:t xml:space="preserve">En fecha </w:t>
      </w:r>
      <w:r w:rsidR="00220616" w:rsidRPr="00220616">
        <w:rPr>
          <w:rFonts w:ascii="Palatino Linotype" w:hAnsi="Palatino Linotype"/>
        </w:rPr>
        <w:t xml:space="preserve">cinco de octubre </w:t>
      </w:r>
      <w:r w:rsidRPr="00220616">
        <w:rPr>
          <w:rFonts w:ascii="Palatino Linotype" w:hAnsi="Palatino Linotype"/>
        </w:rPr>
        <w:t xml:space="preserve">de dos mil veintiuno, anualidad en curso, con fundamento en lo establecido en los artículos 185, fracción VI de la </w:t>
      </w:r>
      <w:r w:rsidRPr="00220616">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66BDCAA0" w14:textId="77777777" w:rsidR="00CE3E31" w:rsidRPr="00220616" w:rsidRDefault="00CE3E31" w:rsidP="00CE3E31">
      <w:pPr>
        <w:pStyle w:val="Prrafodelista"/>
        <w:numPr>
          <w:ilvl w:val="0"/>
          <w:numId w:val="1"/>
        </w:numPr>
        <w:spacing w:before="240" w:after="240" w:line="360" w:lineRule="auto"/>
        <w:jc w:val="center"/>
        <w:rPr>
          <w:rFonts w:ascii="Palatino Linotype" w:hAnsi="Palatino Linotype" w:cs="Arial"/>
          <w:b/>
          <w:sz w:val="24"/>
          <w:szCs w:val="24"/>
        </w:rPr>
      </w:pPr>
      <w:r w:rsidRPr="00220616">
        <w:rPr>
          <w:rFonts w:ascii="Palatino Linotype" w:hAnsi="Palatino Linotype" w:cs="Arial"/>
          <w:b/>
          <w:sz w:val="24"/>
          <w:szCs w:val="24"/>
        </w:rPr>
        <w:lastRenderedPageBreak/>
        <w:t>C O N S I D E R A N D O:</w:t>
      </w:r>
    </w:p>
    <w:p w14:paraId="1A133717" w14:textId="77777777" w:rsidR="00CE3E31" w:rsidRPr="00220616" w:rsidRDefault="00CE3E31" w:rsidP="00CE3E31">
      <w:pPr>
        <w:spacing w:before="240" w:after="240" w:line="360" w:lineRule="auto"/>
        <w:jc w:val="both"/>
        <w:rPr>
          <w:rFonts w:ascii="Palatino Linotype" w:hAnsi="Palatino Linotype"/>
          <w:shd w:val="clear" w:color="auto" w:fill="FFFFFF"/>
        </w:rPr>
      </w:pPr>
      <w:r w:rsidRPr="00220616">
        <w:rPr>
          <w:rFonts w:ascii="Palatino Linotype" w:hAnsi="Palatino Linotype" w:cs="Arial"/>
          <w:b/>
        </w:rPr>
        <w:t xml:space="preserve">Primero. Competencia. </w:t>
      </w:r>
      <w:r w:rsidRPr="00220616">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3 y 185 de la Ley Transparencia y Acceso a la Información Pública;</w:t>
      </w:r>
      <w:r w:rsidRPr="00220616">
        <w:rPr>
          <w:rStyle w:val="apple-converted-space"/>
          <w:rFonts w:ascii="Palatino Linotype" w:hAnsi="Palatino Linotype"/>
          <w:shd w:val="clear" w:color="auto" w:fill="FFFFFF"/>
        </w:rPr>
        <w:t xml:space="preserve"> 7, </w:t>
      </w:r>
      <w:r w:rsidRPr="00220616">
        <w:rPr>
          <w:rFonts w:ascii="Palatino Linotype" w:hAnsi="Palatino Linotype" w:cs="Arial"/>
        </w:rPr>
        <w:t xml:space="preserve">9, fracciones I y XXIV y 11 </w:t>
      </w:r>
      <w:r w:rsidRPr="00220616">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E353476" w14:textId="77777777" w:rsidR="00CE3E31" w:rsidRPr="00220616" w:rsidRDefault="00CE3E31" w:rsidP="00CE3E31">
      <w:pPr>
        <w:spacing w:before="240" w:after="240" w:line="360" w:lineRule="auto"/>
        <w:jc w:val="both"/>
        <w:rPr>
          <w:rFonts w:ascii="Palatino Linotype" w:hAnsi="Palatino Linotype" w:cs="Arial"/>
          <w:lang w:val="es-MX" w:eastAsia="es-MX"/>
        </w:rPr>
      </w:pPr>
      <w:r w:rsidRPr="00220616">
        <w:rPr>
          <w:rFonts w:ascii="Palatino Linotype" w:hAnsi="Palatino Linotype" w:cs="Arial"/>
          <w:b/>
        </w:rPr>
        <w:t xml:space="preserve">Segundo. Oportunidad y Procedibilidad. </w:t>
      </w:r>
      <w:r w:rsidRPr="00220616">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220616">
        <w:rPr>
          <w:rFonts w:ascii="Palatino Linotype" w:hAnsi="Palatino Linotype" w:cs="Arial"/>
          <w:lang w:val="es-MX" w:eastAsia="es-MX"/>
        </w:rPr>
        <w:t>178 y 180 de la Ley de Transparencia y Acceso a la Información Pública del Estado de México y Municipios</w:t>
      </w:r>
      <w:r w:rsidRPr="00220616">
        <w:rPr>
          <w:rFonts w:ascii="Palatino Linotype" w:hAnsi="Palatino Linotype" w:cs="Arial"/>
        </w:rPr>
        <w:t>.</w:t>
      </w:r>
    </w:p>
    <w:p w14:paraId="0A2A7B2C" w14:textId="3CA482FE"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cs="Arial"/>
        </w:rPr>
        <w:t xml:space="preserve">El recurso de revisión fue interpuesto dentro del plazo de quince días hábiles, previsto en el artículo 178 de la </w:t>
      </w:r>
      <w:r w:rsidRPr="00220616">
        <w:rPr>
          <w:rFonts w:ascii="Palatino Linotype" w:hAnsi="Palatino Linotype" w:cs="Arial"/>
          <w:lang w:val="es-MX" w:eastAsia="es-MX"/>
        </w:rPr>
        <w:t>Ley de Transparencia y Acceso a la Información Pública del Estado de México y Municipios</w:t>
      </w:r>
      <w:r w:rsidRPr="00220616">
        <w:rPr>
          <w:rFonts w:ascii="Palatino Linotype" w:hAnsi="Palatino Linotype" w:cs="Arial"/>
        </w:rPr>
        <w:t xml:space="preserve">, ya que el Sujeto Obligado proporcionó </w:t>
      </w:r>
      <w:r w:rsidRPr="00220616">
        <w:rPr>
          <w:rFonts w:ascii="Palatino Linotype" w:hAnsi="Palatino Linotype" w:cs="Arial"/>
        </w:rPr>
        <w:lastRenderedPageBreak/>
        <w:t xml:space="preserve">respuesta a la solicitud de información el </w:t>
      </w:r>
      <w:r w:rsidR="00D27F41" w:rsidRPr="00220616">
        <w:rPr>
          <w:rFonts w:ascii="Palatino Linotype" w:hAnsi="Palatino Linotype" w:cs="Arial"/>
        </w:rPr>
        <w:t xml:space="preserve">treinta y uno de marzo </w:t>
      </w:r>
      <w:r w:rsidRPr="00220616">
        <w:rPr>
          <w:rFonts w:ascii="Palatino Linotype" w:hAnsi="Palatino Linotype" w:cs="Arial"/>
        </w:rPr>
        <w:t xml:space="preserve">de dos mil veintiuno, mientras que el recurrente </w:t>
      </w:r>
      <w:r w:rsidRPr="00220616">
        <w:rPr>
          <w:rFonts w:ascii="Palatino Linotype" w:hAnsi="Palatino Linotype"/>
        </w:rPr>
        <w:t xml:space="preserve">interpuso el recurso de revisión el </w:t>
      </w:r>
      <w:r w:rsidR="00D27F41" w:rsidRPr="00220616">
        <w:rPr>
          <w:rFonts w:ascii="Palatino Linotype" w:hAnsi="Palatino Linotype"/>
        </w:rPr>
        <w:t xml:space="preserve">uno de abril </w:t>
      </w:r>
      <w:r w:rsidRPr="00220616">
        <w:rPr>
          <w:rFonts w:ascii="Palatino Linotype" w:hAnsi="Palatino Linotype"/>
        </w:rPr>
        <w:t xml:space="preserve">del año en curso, esto es, al día hábil siguiente al en que le fue notificada la respuesta, </w:t>
      </w:r>
      <w:r w:rsidRPr="00220616">
        <w:rPr>
          <w:rFonts w:ascii="Palatino Linotype" w:hAnsi="Palatino Linotype" w:cs="Arial"/>
        </w:rPr>
        <w:t>por ende, dentro del término legal que prevé el arábigo de referencia.</w:t>
      </w:r>
    </w:p>
    <w:p w14:paraId="1AC3F478" w14:textId="77777777" w:rsidR="00CE3E31" w:rsidRPr="00220616" w:rsidRDefault="00CE3E31" w:rsidP="00CE3E31">
      <w:pPr>
        <w:tabs>
          <w:tab w:val="left" w:pos="8647"/>
        </w:tabs>
        <w:spacing w:before="240" w:after="240" w:line="360" w:lineRule="auto"/>
        <w:jc w:val="both"/>
        <w:rPr>
          <w:rFonts w:ascii="Palatino Linotype" w:hAnsi="Palatino Linotype" w:cs="Arial"/>
          <w:b/>
        </w:rPr>
      </w:pPr>
      <w:r w:rsidRPr="00220616">
        <w:rPr>
          <w:rFonts w:ascii="Palatino Linotype" w:hAnsi="Palatino Linotype" w:cs="Arial"/>
          <w:b/>
        </w:rPr>
        <w:t xml:space="preserve">Tercero. </w:t>
      </w:r>
      <w:r w:rsidRPr="00220616">
        <w:rPr>
          <w:rFonts w:ascii="Palatino Linotype" w:hAnsi="Palatino Linotype" w:cs="Arial"/>
          <w:b/>
          <w:lang w:eastAsia="es-MX"/>
        </w:rPr>
        <w:t xml:space="preserve">Cuestiones de previo y especial pronunciamiento </w:t>
      </w:r>
      <w:r w:rsidRPr="00220616">
        <w:rPr>
          <w:rFonts w:ascii="Palatino Linotype" w:hAnsi="Palatino Linotype" w:cs="Arial"/>
        </w:rPr>
        <w:t>De manera previa al estudio del asunto se considera importante abordar el análisis de los requisitos de procedibilidad del recurso de revisión; así los artículos 180 y 181 de la Ley de Transparencia y Acceso a la Información Pública del Estado de México y Municipios, establecen lo siguiente:</w:t>
      </w:r>
    </w:p>
    <w:p w14:paraId="6A865CE2" w14:textId="77777777" w:rsidR="00CE3E31" w:rsidRPr="00220616" w:rsidRDefault="00CE3E31" w:rsidP="00CE3E31">
      <w:pPr>
        <w:ind w:left="992" w:right="992"/>
        <w:jc w:val="both"/>
        <w:rPr>
          <w:rFonts w:ascii="Palatino Linotype" w:eastAsiaTheme="minorHAnsi" w:hAnsi="Palatino Linotype" w:cs="Arial"/>
          <w:b/>
          <w:bCs/>
          <w:i/>
          <w:sz w:val="21"/>
          <w:szCs w:val="21"/>
          <w:lang w:val="es-MX" w:eastAsia="en-US"/>
        </w:rPr>
      </w:pPr>
      <w:r w:rsidRPr="00220616">
        <w:rPr>
          <w:rFonts w:ascii="Palatino Linotype" w:hAnsi="Palatino Linotype"/>
          <w:i/>
          <w:sz w:val="21"/>
          <w:szCs w:val="21"/>
        </w:rPr>
        <w:t>“</w:t>
      </w:r>
      <w:r w:rsidRPr="00220616">
        <w:rPr>
          <w:rFonts w:ascii="Palatino Linotype" w:eastAsiaTheme="minorHAnsi" w:hAnsi="Palatino Linotype" w:cs="Arial"/>
          <w:b/>
          <w:bCs/>
          <w:i/>
          <w:sz w:val="21"/>
          <w:szCs w:val="21"/>
          <w:lang w:val="es-MX" w:eastAsia="en-US"/>
        </w:rPr>
        <w:t xml:space="preserve">Artículo 180. </w:t>
      </w:r>
      <w:r w:rsidRPr="00220616">
        <w:rPr>
          <w:rFonts w:ascii="Palatino Linotype" w:eastAsiaTheme="minorHAnsi" w:hAnsi="Palatino Linotype" w:cs="Arial"/>
          <w:i/>
          <w:sz w:val="21"/>
          <w:szCs w:val="21"/>
          <w:lang w:val="es-MX" w:eastAsia="en-US"/>
        </w:rPr>
        <w:t>El recurso de revisión contendrá:</w:t>
      </w:r>
    </w:p>
    <w:p w14:paraId="3FA63A45"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i/>
          <w:sz w:val="21"/>
          <w:szCs w:val="21"/>
          <w:lang w:val="es-MX" w:eastAsia="en-US"/>
        </w:rPr>
        <w:t>I. El sujeto obligado ante la cual se presentó la solicitud;</w:t>
      </w:r>
    </w:p>
    <w:p w14:paraId="67163FAE"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b/>
          <w:bCs/>
          <w:i/>
          <w:sz w:val="21"/>
          <w:szCs w:val="21"/>
          <w:lang w:val="es-MX" w:eastAsia="en-US"/>
        </w:rPr>
        <w:t xml:space="preserve">II. </w:t>
      </w:r>
      <w:r w:rsidRPr="00220616">
        <w:rPr>
          <w:rFonts w:ascii="Palatino Linotype" w:eastAsiaTheme="minorHAnsi" w:hAnsi="Palatino Linotype" w:cs="Arial"/>
          <w:b/>
          <w:i/>
          <w:sz w:val="21"/>
          <w:szCs w:val="21"/>
          <w:u w:val="single"/>
          <w:lang w:val="es-MX" w:eastAsia="en-US"/>
        </w:rPr>
        <w:t>El nombre del solicitante que recurre o de su representante y, en su caso, del tercero interesado, así como la dirección o</w:t>
      </w:r>
      <w:r w:rsidRPr="00220616">
        <w:rPr>
          <w:rFonts w:ascii="Palatino Linotype" w:hAnsi="Palatino Linotype"/>
          <w:b/>
          <w:i/>
          <w:sz w:val="21"/>
          <w:szCs w:val="21"/>
          <w:u w:val="single"/>
        </w:rPr>
        <w:t xml:space="preserve"> </w:t>
      </w:r>
      <w:r w:rsidRPr="00220616">
        <w:rPr>
          <w:rFonts w:ascii="Palatino Linotype" w:eastAsiaTheme="minorHAnsi" w:hAnsi="Palatino Linotype" w:cs="Arial"/>
          <w:b/>
          <w:i/>
          <w:sz w:val="21"/>
          <w:szCs w:val="21"/>
          <w:u w:val="single"/>
          <w:lang w:val="es-MX" w:eastAsia="en-US"/>
        </w:rPr>
        <w:t>medio que señale para recibir notificaciones;</w:t>
      </w:r>
      <w:r w:rsidRPr="00220616">
        <w:rPr>
          <w:rFonts w:ascii="Palatino Linotype" w:hAnsi="Palatino Linotype"/>
          <w:i/>
          <w:sz w:val="21"/>
          <w:szCs w:val="21"/>
        </w:rPr>
        <w:t xml:space="preserve"> </w:t>
      </w:r>
    </w:p>
    <w:p w14:paraId="5B95F583"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b/>
          <w:bCs/>
          <w:i/>
          <w:sz w:val="21"/>
          <w:szCs w:val="21"/>
          <w:lang w:val="es-MX" w:eastAsia="en-US"/>
        </w:rPr>
        <w:t xml:space="preserve">III. </w:t>
      </w:r>
      <w:r w:rsidRPr="00220616">
        <w:rPr>
          <w:rFonts w:ascii="Palatino Linotype" w:eastAsiaTheme="minorHAnsi" w:hAnsi="Palatino Linotype" w:cs="Arial"/>
          <w:i/>
          <w:sz w:val="21"/>
          <w:szCs w:val="21"/>
          <w:lang w:val="es-MX" w:eastAsia="en-US"/>
        </w:rPr>
        <w:t>El número de folio de respuesta de la solicitud de acceso;</w:t>
      </w:r>
    </w:p>
    <w:p w14:paraId="22F893BC"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b/>
          <w:bCs/>
          <w:i/>
          <w:sz w:val="21"/>
          <w:szCs w:val="21"/>
          <w:lang w:val="es-MX" w:eastAsia="en-US"/>
        </w:rPr>
        <w:t xml:space="preserve">IV. </w:t>
      </w:r>
      <w:r w:rsidRPr="00220616">
        <w:rPr>
          <w:rFonts w:ascii="Palatino Linotype" w:eastAsiaTheme="minorHAnsi" w:hAnsi="Palatino Linotype" w:cs="Arial"/>
          <w:i/>
          <w:sz w:val="21"/>
          <w:szCs w:val="21"/>
          <w:lang w:val="es-MX" w:eastAsia="en-US"/>
        </w:rPr>
        <w:t>La fecha en que fue notificada la respuesta al solicitante o tuvo conocimiento del acto reclamado, o de presentación de la solicitud, en caso de falta de respuesta;</w:t>
      </w:r>
    </w:p>
    <w:p w14:paraId="3548516A"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b/>
          <w:bCs/>
          <w:i/>
          <w:sz w:val="21"/>
          <w:szCs w:val="21"/>
          <w:lang w:val="es-MX" w:eastAsia="en-US"/>
        </w:rPr>
        <w:t xml:space="preserve">V. </w:t>
      </w:r>
      <w:r w:rsidRPr="00220616">
        <w:rPr>
          <w:rFonts w:ascii="Palatino Linotype" w:eastAsiaTheme="minorHAnsi" w:hAnsi="Palatino Linotype" w:cs="Arial"/>
          <w:i/>
          <w:sz w:val="21"/>
          <w:szCs w:val="21"/>
          <w:lang w:val="es-MX" w:eastAsia="en-US"/>
        </w:rPr>
        <w:t>El acto que se recurre;</w:t>
      </w:r>
    </w:p>
    <w:p w14:paraId="3268193D"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b/>
          <w:bCs/>
          <w:i/>
          <w:sz w:val="21"/>
          <w:szCs w:val="21"/>
          <w:lang w:val="es-MX" w:eastAsia="en-US"/>
        </w:rPr>
        <w:t xml:space="preserve">VI. </w:t>
      </w:r>
      <w:r w:rsidRPr="00220616">
        <w:rPr>
          <w:rFonts w:ascii="Palatino Linotype" w:eastAsiaTheme="minorHAnsi" w:hAnsi="Palatino Linotype" w:cs="Arial"/>
          <w:i/>
          <w:sz w:val="21"/>
          <w:szCs w:val="21"/>
          <w:lang w:val="es-MX" w:eastAsia="en-US"/>
        </w:rPr>
        <w:t>Las razones o motivos de inconformidad;</w:t>
      </w:r>
    </w:p>
    <w:p w14:paraId="5E9D08CF"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b/>
          <w:bCs/>
          <w:i/>
          <w:sz w:val="21"/>
          <w:szCs w:val="21"/>
          <w:lang w:val="es-MX" w:eastAsia="en-US"/>
        </w:rPr>
        <w:t xml:space="preserve">VII. </w:t>
      </w:r>
      <w:r w:rsidRPr="00220616">
        <w:rPr>
          <w:rFonts w:ascii="Palatino Linotype" w:eastAsiaTheme="minorHAnsi" w:hAnsi="Palatino Linotype" w:cs="Arial"/>
          <w:i/>
          <w:sz w:val="21"/>
          <w:szCs w:val="21"/>
          <w:lang w:val="es-MX" w:eastAsia="en-US"/>
        </w:rPr>
        <w:t>La copia de la respuesta que se impugna y, en su caso, de la notificación correspondiente, en el caso de respuesta de la</w:t>
      </w:r>
      <w:r w:rsidRPr="00220616">
        <w:rPr>
          <w:rFonts w:ascii="Palatino Linotype" w:hAnsi="Palatino Linotype"/>
          <w:i/>
          <w:sz w:val="21"/>
          <w:szCs w:val="21"/>
        </w:rPr>
        <w:t xml:space="preserve"> </w:t>
      </w:r>
      <w:r w:rsidRPr="00220616">
        <w:rPr>
          <w:rFonts w:ascii="Palatino Linotype" w:eastAsiaTheme="minorHAnsi" w:hAnsi="Palatino Linotype" w:cs="Arial"/>
          <w:i/>
          <w:sz w:val="21"/>
          <w:szCs w:val="21"/>
          <w:lang w:val="es-MX" w:eastAsia="en-US"/>
        </w:rPr>
        <w:t>solicitud; y</w:t>
      </w:r>
    </w:p>
    <w:p w14:paraId="4967CA43"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b/>
          <w:bCs/>
          <w:i/>
          <w:sz w:val="21"/>
          <w:szCs w:val="21"/>
          <w:lang w:val="es-MX" w:eastAsia="en-US"/>
        </w:rPr>
        <w:t xml:space="preserve">VIII. </w:t>
      </w:r>
      <w:r w:rsidRPr="00220616">
        <w:rPr>
          <w:rFonts w:ascii="Palatino Linotype" w:eastAsiaTheme="minorHAnsi" w:hAnsi="Palatino Linotype" w:cs="Arial"/>
          <w:i/>
          <w:sz w:val="21"/>
          <w:szCs w:val="21"/>
          <w:lang w:val="es-MX" w:eastAsia="en-US"/>
        </w:rPr>
        <w:t>Firma del recurrente o en su caso huella digital para el caso de que se presente por escrito, requisitos sin los cuales no</w:t>
      </w:r>
      <w:r w:rsidRPr="00220616">
        <w:rPr>
          <w:rFonts w:ascii="Palatino Linotype" w:hAnsi="Palatino Linotype"/>
          <w:i/>
          <w:sz w:val="21"/>
          <w:szCs w:val="21"/>
        </w:rPr>
        <w:t xml:space="preserve"> </w:t>
      </w:r>
      <w:r w:rsidRPr="00220616">
        <w:rPr>
          <w:rFonts w:ascii="Palatino Linotype" w:eastAsiaTheme="minorHAnsi" w:hAnsi="Palatino Linotype" w:cs="Arial"/>
          <w:i/>
          <w:sz w:val="21"/>
          <w:szCs w:val="21"/>
          <w:lang w:val="es-MX" w:eastAsia="en-US"/>
        </w:rPr>
        <w:t>se dará trámite al recurso.</w:t>
      </w:r>
    </w:p>
    <w:p w14:paraId="2DC736BF"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i/>
          <w:sz w:val="21"/>
          <w:szCs w:val="21"/>
          <w:lang w:val="es-MX" w:eastAsia="en-US"/>
        </w:rPr>
        <w:t>Adicionalmente, se podrán anexar las pruebas y demás elementos que considere procedentes someter a juicio del Instituto.</w:t>
      </w:r>
    </w:p>
    <w:p w14:paraId="4E8BFF06"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i/>
          <w:sz w:val="21"/>
          <w:szCs w:val="21"/>
          <w:lang w:val="es-MX" w:eastAsia="en-US"/>
        </w:rPr>
        <w:t>En ningún caso será necesario que el particular ratifique el recurso de revisión interpuesto.</w:t>
      </w:r>
    </w:p>
    <w:p w14:paraId="6BC36783" w14:textId="77777777" w:rsidR="00CE3E31" w:rsidRPr="00220616" w:rsidRDefault="00CE3E31" w:rsidP="00CE3E31">
      <w:pPr>
        <w:ind w:left="992" w:right="992"/>
        <w:jc w:val="both"/>
        <w:rPr>
          <w:rFonts w:ascii="Palatino Linotype" w:hAnsi="Palatino Linotype"/>
          <w:b/>
          <w:i/>
          <w:sz w:val="21"/>
          <w:szCs w:val="21"/>
          <w:u w:val="single"/>
        </w:rPr>
      </w:pPr>
      <w:r w:rsidRPr="00220616">
        <w:rPr>
          <w:rFonts w:ascii="Palatino Linotype" w:eastAsiaTheme="minorHAnsi" w:hAnsi="Palatino Linotype" w:cs="Arial"/>
          <w:b/>
          <w:i/>
          <w:sz w:val="21"/>
          <w:szCs w:val="21"/>
          <w:u w:val="single"/>
          <w:lang w:val="es-MX" w:eastAsia="en-US"/>
        </w:rPr>
        <w:lastRenderedPageBreak/>
        <w:t>En caso de que el recurso se interponga de manera electrónica no será indispensable que contengan los requisitos</w:t>
      </w:r>
      <w:r w:rsidRPr="00220616">
        <w:rPr>
          <w:rFonts w:ascii="Palatino Linotype" w:hAnsi="Palatino Linotype"/>
          <w:b/>
          <w:i/>
          <w:sz w:val="21"/>
          <w:szCs w:val="21"/>
          <w:u w:val="single"/>
        </w:rPr>
        <w:t xml:space="preserve"> </w:t>
      </w:r>
      <w:r w:rsidRPr="00220616">
        <w:rPr>
          <w:rFonts w:ascii="Palatino Linotype" w:eastAsiaTheme="minorHAnsi" w:hAnsi="Palatino Linotype" w:cs="Arial"/>
          <w:b/>
          <w:i/>
          <w:sz w:val="21"/>
          <w:szCs w:val="21"/>
          <w:u w:val="single"/>
          <w:lang w:val="es-MX" w:eastAsia="en-US"/>
        </w:rPr>
        <w:t>establecidos en las fracciones II, IV, VII y VIII.</w:t>
      </w:r>
    </w:p>
    <w:p w14:paraId="426700BB" w14:textId="77777777" w:rsidR="00CE3E31" w:rsidRPr="00220616" w:rsidRDefault="00CE3E31" w:rsidP="00CE3E31">
      <w:pPr>
        <w:ind w:left="992" w:right="992"/>
        <w:jc w:val="both"/>
        <w:rPr>
          <w:rFonts w:ascii="Palatino Linotype" w:eastAsiaTheme="minorHAnsi" w:hAnsi="Palatino Linotype" w:cs="Arial"/>
          <w:b/>
          <w:bCs/>
          <w:i/>
          <w:sz w:val="21"/>
          <w:szCs w:val="21"/>
          <w:lang w:val="es-MX" w:eastAsia="en-US"/>
        </w:rPr>
      </w:pPr>
    </w:p>
    <w:p w14:paraId="0493CE65"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b/>
          <w:bCs/>
          <w:i/>
          <w:sz w:val="21"/>
          <w:szCs w:val="21"/>
          <w:lang w:val="es-MX" w:eastAsia="en-US"/>
        </w:rPr>
        <w:t xml:space="preserve">Artículo 181. </w:t>
      </w:r>
      <w:r w:rsidRPr="00220616">
        <w:rPr>
          <w:rFonts w:ascii="Palatino Linotype" w:eastAsiaTheme="minorHAnsi" w:hAnsi="Palatino Linotype" w:cs="Arial"/>
          <w:i/>
          <w:sz w:val="21"/>
          <w:szCs w:val="21"/>
          <w:lang w:val="es-MX" w:eastAsia="en-US"/>
        </w:rPr>
        <w:t>Si el escrito de interposición del recurso no cumple con alguno de los requisitos establecidos en el artículo</w:t>
      </w:r>
      <w:r w:rsidRPr="00220616">
        <w:rPr>
          <w:rFonts w:ascii="Palatino Linotype" w:hAnsi="Palatino Linotype"/>
          <w:i/>
          <w:sz w:val="21"/>
          <w:szCs w:val="21"/>
        </w:rPr>
        <w:t xml:space="preserve"> </w:t>
      </w:r>
      <w:r w:rsidRPr="00220616">
        <w:rPr>
          <w:rFonts w:ascii="Palatino Linotype" w:eastAsiaTheme="minorHAnsi" w:hAnsi="Palatino Linotype" w:cs="Arial"/>
          <w:i/>
          <w:sz w:val="21"/>
          <w:szCs w:val="21"/>
          <w:lang w:val="es-MX"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35619E9B"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i/>
          <w:sz w:val="21"/>
          <w:szCs w:val="21"/>
          <w:lang w:val="es-MX" w:eastAsia="en-US"/>
        </w:rPr>
        <w:t>La prevención tendrá el efecto de interrumpir el plazo que tiene el Instituto para resolver el recurso, por lo que comenzará a</w:t>
      </w:r>
      <w:r w:rsidRPr="00220616">
        <w:rPr>
          <w:rFonts w:ascii="Palatino Linotype" w:hAnsi="Palatino Linotype"/>
          <w:i/>
          <w:sz w:val="21"/>
          <w:szCs w:val="21"/>
        </w:rPr>
        <w:t xml:space="preserve"> c</w:t>
      </w:r>
      <w:r w:rsidRPr="00220616">
        <w:rPr>
          <w:rFonts w:ascii="Palatino Linotype" w:eastAsiaTheme="minorHAnsi" w:hAnsi="Palatino Linotype" w:cs="Arial"/>
          <w:i/>
          <w:sz w:val="21"/>
          <w:szCs w:val="21"/>
          <w:lang w:val="es-MX" w:eastAsia="en-US"/>
        </w:rPr>
        <w:t>omputarse a partir del día siguiente a su desahogo. No podrá prevenirse por el nombre que proporcione el solicitante.</w:t>
      </w:r>
    </w:p>
    <w:p w14:paraId="7D0E76B3"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i/>
          <w:sz w:val="21"/>
          <w:szCs w:val="21"/>
          <w:lang w:val="es-MX" w:eastAsia="en-US"/>
        </w:rPr>
        <w:t>El Instituto resolverá el recurso de revisión en un plazo que no podrá exceder de treinta días hábiles, contados a partir de la</w:t>
      </w:r>
      <w:r w:rsidRPr="00220616">
        <w:rPr>
          <w:rFonts w:ascii="Palatino Linotype" w:hAnsi="Palatino Linotype"/>
          <w:i/>
          <w:sz w:val="21"/>
          <w:szCs w:val="21"/>
        </w:rPr>
        <w:t xml:space="preserve"> </w:t>
      </w:r>
      <w:r w:rsidRPr="00220616">
        <w:rPr>
          <w:rFonts w:ascii="Palatino Linotype" w:eastAsiaTheme="minorHAnsi" w:hAnsi="Palatino Linotype" w:cs="Arial"/>
          <w:i/>
          <w:sz w:val="21"/>
          <w:szCs w:val="21"/>
          <w:lang w:val="es-MX" w:eastAsia="en-US"/>
        </w:rPr>
        <w:t>admisión del mismo, en los términos que establezca la presente ley, plazo que podrá ampliarse por una sola vez y hasta por</w:t>
      </w:r>
      <w:r w:rsidRPr="00220616">
        <w:rPr>
          <w:rFonts w:ascii="Palatino Linotype" w:hAnsi="Palatino Linotype"/>
          <w:i/>
          <w:sz w:val="21"/>
          <w:szCs w:val="21"/>
        </w:rPr>
        <w:t xml:space="preserve"> </w:t>
      </w:r>
      <w:r w:rsidRPr="00220616">
        <w:rPr>
          <w:rFonts w:ascii="Palatino Linotype" w:eastAsiaTheme="minorHAnsi" w:hAnsi="Palatino Linotype" w:cs="Arial"/>
          <w:i/>
          <w:sz w:val="21"/>
          <w:szCs w:val="21"/>
          <w:lang w:val="es-MX" w:eastAsia="en-US"/>
        </w:rPr>
        <w:t>un periodo de quince días hábiles.</w:t>
      </w:r>
    </w:p>
    <w:p w14:paraId="2EEC9B6D" w14:textId="77777777" w:rsidR="00CE3E31" w:rsidRPr="00220616" w:rsidRDefault="00CE3E31" w:rsidP="00CE3E31">
      <w:pPr>
        <w:ind w:left="992" w:right="992"/>
        <w:jc w:val="both"/>
        <w:rPr>
          <w:rFonts w:ascii="Palatino Linotype" w:eastAsiaTheme="minorHAnsi" w:hAnsi="Palatino Linotype" w:cs="Arial"/>
          <w:b/>
          <w:i/>
          <w:sz w:val="21"/>
          <w:szCs w:val="21"/>
          <w:u w:val="single"/>
          <w:lang w:val="es-MX" w:eastAsia="en-US"/>
        </w:rPr>
      </w:pPr>
      <w:r w:rsidRPr="00220616">
        <w:rPr>
          <w:rFonts w:ascii="Palatino Linotype" w:eastAsiaTheme="minorHAnsi" w:hAnsi="Palatino Linotype" w:cs="Arial"/>
          <w:b/>
          <w:i/>
          <w:sz w:val="21"/>
          <w:szCs w:val="21"/>
          <w:u w:val="single"/>
          <w:lang w:val="es-MX" w:eastAsia="en-US"/>
        </w:rPr>
        <w:t>Durante el procedimiento deberá aplicarse la suplencia de la queja a favor del recurrente, sin cambiar los hechos expuestos,</w:t>
      </w:r>
      <w:r w:rsidRPr="00220616">
        <w:rPr>
          <w:rFonts w:ascii="Palatino Linotype" w:hAnsi="Palatino Linotype"/>
          <w:b/>
          <w:i/>
          <w:sz w:val="21"/>
          <w:szCs w:val="21"/>
          <w:u w:val="single"/>
        </w:rPr>
        <w:t xml:space="preserve"> </w:t>
      </w:r>
      <w:r w:rsidRPr="00220616">
        <w:rPr>
          <w:rFonts w:ascii="Palatino Linotype" w:eastAsiaTheme="minorHAnsi" w:hAnsi="Palatino Linotype" w:cs="Arial"/>
          <w:b/>
          <w:i/>
          <w:sz w:val="21"/>
          <w:szCs w:val="21"/>
          <w:u w:val="single"/>
          <w:lang w:val="es-MX" w:eastAsia="en-US"/>
        </w:rPr>
        <w:t>asegurándose de que las partes puedan presentar, de manera oral o escrita, los argumentos que funden y motiven sus</w:t>
      </w:r>
      <w:r w:rsidRPr="00220616">
        <w:rPr>
          <w:rFonts w:ascii="Palatino Linotype" w:hAnsi="Palatino Linotype"/>
          <w:b/>
          <w:i/>
          <w:sz w:val="21"/>
          <w:szCs w:val="21"/>
          <w:u w:val="single"/>
        </w:rPr>
        <w:t xml:space="preserve"> </w:t>
      </w:r>
      <w:r w:rsidRPr="00220616">
        <w:rPr>
          <w:rFonts w:ascii="Palatino Linotype" w:eastAsiaTheme="minorHAnsi" w:hAnsi="Palatino Linotype" w:cs="Arial"/>
          <w:b/>
          <w:i/>
          <w:sz w:val="21"/>
          <w:szCs w:val="21"/>
          <w:u w:val="single"/>
          <w:lang w:val="es-MX" w:eastAsia="en-US"/>
        </w:rPr>
        <w:t>pretensiones.</w:t>
      </w:r>
    </w:p>
    <w:p w14:paraId="46137BBD" w14:textId="77777777" w:rsidR="00CE3E31" w:rsidRPr="00220616" w:rsidRDefault="00CE3E31" w:rsidP="00CE3E31">
      <w:pPr>
        <w:ind w:left="992" w:right="992"/>
        <w:jc w:val="both"/>
        <w:rPr>
          <w:rFonts w:ascii="Palatino Linotype" w:hAnsi="Palatino Linotype"/>
          <w:i/>
          <w:sz w:val="21"/>
          <w:szCs w:val="21"/>
        </w:rPr>
      </w:pPr>
      <w:r w:rsidRPr="00220616">
        <w:rPr>
          <w:rFonts w:ascii="Palatino Linotype" w:eastAsiaTheme="minorHAnsi" w:hAnsi="Palatino Linotype" w:cs="Arial"/>
          <w:i/>
          <w:sz w:val="21"/>
          <w:szCs w:val="21"/>
          <w:lang w:val="es-MX" w:eastAsia="en-US"/>
        </w:rPr>
        <w:t>Para el caso de interposición del recurso de revisión a través de la Plataforma Nacional o la plataforma que para tales efectos habilite el Instituto, éste podrá solicitar al particular subsane las deficiencias por ese medio..</w:t>
      </w:r>
      <w:r w:rsidRPr="00220616">
        <w:rPr>
          <w:rFonts w:ascii="Palatino Linotype" w:hAnsi="Palatino Linotype"/>
          <w:i/>
          <w:sz w:val="21"/>
          <w:szCs w:val="21"/>
        </w:rPr>
        <w:t>.”</w:t>
      </w:r>
    </w:p>
    <w:p w14:paraId="747EE503" w14:textId="77777777" w:rsidR="00CE3E31" w:rsidRPr="00220616" w:rsidRDefault="00CE3E31" w:rsidP="00CE3E31">
      <w:pPr>
        <w:ind w:left="992" w:right="992"/>
        <w:jc w:val="both"/>
        <w:rPr>
          <w:rFonts w:ascii="Palatino Linotype" w:eastAsiaTheme="minorHAnsi" w:hAnsi="Palatino Linotype" w:cs="Arial"/>
          <w:i/>
          <w:sz w:val="22"/>
          <w:szCs w:val="22"/>
          <w:lang w:val="es-MX" w:eastAsia="en-US"/>
        </w:rPr>
      </w:pPr>
    </w:p>
    <w:p w14:paraId="43249EBF" w14:textId="77777777"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rPr>
        <w:t xml:space="preserve">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procedibilidad de manera estricta, en el entendido de que el Instituto debe subsanar las deficiencias de los recursos en su admisión y resolución, aunado a que, la Ley de la materia vigente en el momento en </w:t>
      </w:r>
      <w:r w:rsidRPr="00220616">
        <w:rPr>
          <w:rFonts w:ascii="Palatino Linotype" w:hAnsi="Palatino Linotype"/>
        </w:rPr>
        <w:lastRenderedPageBreak/>
        <w:t>que se ingresó la solicitud y el recurso de revisión, no establecía supuestos en los que el recurso pueda ser desechado, por lo que se estima que esta última determinación sólo es excepcional cuando la deficiencia de los recursos sea tan grave, que ésta sea materialmente imposible de subsanar.</w:t>
      </w:r>
    </w:p>
    <w:p w14:paraId="6EEAEC8F" w14:textId="77777777"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rPr>
        <w:t>Sobre el caso particular, de la revisión al SAIMEX se desprende que la parte solicitante en ejercicio de su derecho de acceso a la información pública en el expediente que se revisa, no proporcionó su nombre,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14:paraId="45822EB9" w14:textId="77777777"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rPr>
        <w:t>No obstante, el omitir señalar el nombre completo es un requisito subsanable por este Instituto, en el entendido de que no constituye un elemento indispensable para dictar resolución en el presente asunto.</w:t>
      </w:r>
    </w:p>
    <w:p w14:paraId="2E4743F4" w14:textId="77777777"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lo siguiente:</w:t>
      </w:r>
    </w:p>
    <w:p w14:paraId="7F06ABD2" w14:textId="77777777" w:rsidR="00CE3E31" w:rsidRPr="00220616" w:rsidRDefault="00CE3E31" w:rsidP="00CE3E31">
      <w:pPr>
        <w:ind w:left="992" w:right="992"/>
        <w:jc w:val="both"/>
        <w:rPr>
          <w:rFonts w:ascii="Palatino Linotype" w:hAnsi="Palatino Linotype"/>
          <w:b/>
          <w:i/>
          <w:sz w:val="22"/>
          <w:szCs w:val="22"/>
        </w:rPr>
      </w:pPr>
      <w:r w:rsidRPr="00220616">
        <w:rPr>
          <w:rFonts w:ascii="Palatino Linotype" w:hAnsi="Palatino Linotype"/>
          <w:b/>
          <w:i/>
          <w:sz w:val="22"/>
          <w:szCs w:val="22"/>
        </w:rPr>
        <w:t>Constitución Política de los Estados Unidos Mexicanos</w:t>
      </w:r>
    </w:p>
    <w:p w14:paraId="3DFAA2BB"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 xml:space="preserve">“Artículo 6°.- La manifestación de las ideas no será objeto de ninguna inquisición judicial o administrativa, sino en el caso de que ataque a la moral, la vida privada o los derechos de terceros, provoque algún delito, o perturbe el </w:t>
      </w:r>
      <w:r w:rsidRPr="00220616">
        <w:rPr>
          <w:rFonts w:ascii="Palatino Linotype" w:hAnsi="Palatino Linotype"/>
          <w:i/>
          <w:sz w:val="22"/>
          <w:szCs w:val="22"/>
        </w:rPr>
        <w:lastRenderedPageBreak/>
        <w:t xml:space="preserve">orden público; el derecho de réplica será ejercido en los términos dispuestos por la ley. </w:t>
      </w:r>
      <w:r w:rsidRPr="00220616">
        <w:rPr>
          <w:rFonts w:ascii="Palatino Linotype" w:hAnsi="Palatino Linotype"/>
          <w:b/>
          <w:i/>
          <w:sz w:val="22"/>
          <w:szCs w:val="22"/>
          <w:u w:val="single"/>
        </w:rPr>
        <w:t>El derecho a la información será garantizado por el Estado.</w:t>
      </w:r>
    </w:p>
    <w:p w14:paraId="5341BB1F"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w:t>
      </w:r>
    </w:p>
    <w:p w14:paraId="1BB47047"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 xml:space="preserve">Para efectos de lo dispuesto en el presente artículo se observará lo siguiente: </w:t>
      </w:r>
    </w:p>
    <w:p w14:paraId="7444095D"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 xml:space="preserve">A. </w:t>
      </w:r>
      <w:r w:rsidRPr="00220616">
        <w:rPr>
          <w:rFonts w:ascii="Palatino Linotype" w:hAnsi="Palatino Linotype"/>
          <w:b/>
          <w:i/>
          <w:sz w:val="22"/>
          <w:szCs w:val="22"/>
          <w:u w:val="single"/>
        </w:rPr>
        <w:t>Para el ejercicio del derecho de acceso a la información</w:t>
      </w:r>
      <w:r w:rsidRPr="00220616">
        <w:rPr>
          <w:rFonts w:ascii="Palatino Linotype" w:hAnsi="Palatino Linotype"/>
          <w:i/>
          <w:sz w:val="22"/>
          <w:szCs w:val="22"/>
        </w:rPr>
        <w:t xml:space="preserve">, la Federación, </w:t>
      </w:r>
      <w:r w:rsidRPr="00220616">
        <w:rPr>
          <w:rFonts w:ascii="Palatino Linotype" w:hAnsi="Palatino Linotype"/>
          <w:b/>
          <w:i/>
          <w:sz w:val="22"/>
          <w:szCs w:val="22"/>
          <w:u w:val="single"/>
        </w:rPr>
        <w:t>los Estados</w:t>
      </w:r>
      <w:r w:rsidRPr="00220616">
        <w:rPr>
          <w:rFonts w:ascii="Palatino Linotype" w:hAnsi="Palatino Linotype"/>
          <w:i/>
          <w:sz w:val="22"/>
          <w:szCs w:val="22"/>
        </w:rPr>
        <w:t xml:space="preserve"> y el Distrito Federal, en el ámbito de sus respectivas competencias, se regirán por los siguientes principios y bases: </w:t>
      </w:r>
    </w:p>
    <w:p w14:paraId="7128301D"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 xml:space="preserve">I. </w:t>
      </w:r>
      <w:r w:rsidRPr="00220616">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20616">
        <w:rPr>
          <w:rFonts w:ascii="Palatino Linotype" w:hAnsi="Palatino Linotype"/>
          <w:i/>
          <w:sz w:val="22"/>
          <w:szCs w:val="22"/>
        </w:rPr>
        <w:t xml:space="preserve"> y sólo podrá ser reservada temporalmente por razones de interés público y seguridad nacional, en los términos que fijen las leyes. </w:t>
      </w:r>
      <w:r w:rsidRPr="00220616">
        <w:rPr>
          <w:rFonts w:ascii="Palatino Linotype" w:hAnsi="Palatino Linotype"/>
          <w:b/>
          <w:i/>
          <w:sz w:val="22"/>
          <w:szCs w:val="22"/>
          <w:u w:val="single"/>
        </w:rPr>
        <w:t>En la interpretación de este derecho deberá prevalecer el principio de máxima publicidad.</w:t>
      </w:r>
      <w:r w:rsidRPr="00220616">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2DCAC824"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 xml:space="preserve">II. La información que se refiere a la vida privada y los datos personales será protegida en los términos y con las excepciones que fijen las leyes. </w:t>
      </w:r>
    </w:p>
    <w:p w14:paraId="576CCD71"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 xml:space="preserve">III. </w:t>
      </w:r>
      <w:r w:rsidRPr="00220616">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220616">
        <w:rPr>
          <w:rFonts w:ascii="Palatino Linotype" w:hAnsi="Palatino Linotype"/>
          <w:i/>
          <w:sz w:val="22"/>
          <w:szCs w:val="22"/>
        </w:rPr>
        <w:t xml:space="preserve">a sus datos personales o a la rectificación de éstos. </w:t>
      </w:r>
    </w:p>
    <w:p w14:paraId="04124305"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 xml:space="preserve">IV. </w:t>
      </w:r>
      <w:r w:rsidRPr="00220616">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220616">
        <w:rPr>
          <w:rFonts w:ascii="Palatino Linotype" w:hAnsi="Palatino Linotype"/>
          <w:i/>
          <w:sz w:val="22"/>
          <w:szCs w:val="22"/>
        </w:rPr>
        <w:t xml:space="preserve">.” </w:t>
      </w:r>
    </w:p>
    <w:p w14:paraId="4BA1B78F"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(Énfasis añadido).</w:t>
      </w:r>
    </w:p>
    <w:p w14:paraId="160BD141" w14:textId="77777777" w:rsidR="00CE3E31" w:rsidRPr="00220616" w:rsidRDefault="00CE3E31" w:rsidP="00CE3E31">
      <w:pPr>
        <w:ind w:left="992" w:right="992"/>
        <w:jc w:val="both"/>
        <w:rPr>
          <w:rFonts w:ascii="Palatino Linotype" w:hAnsi="Palatino Linotype"/>
          <w:b/>
          <w:i/>
          <w:sz w:val="22"/>
          <w:szCs w:val="22"/>
        </w:rPr>
      </w:pPr>
    </w:p>
    <w:p w14:paraId="5E675818" w14:textId="77777777" w:rsidR="00CE3E31" w:rsidRPr="00220616" w:rsidRDefault="00CE3E31" w:rsidP="00CE3E31">
      <w:pPr>
        <w:ind w:left="992" w:right="992"/>
        <w:jc w:val="both"/>
        <w:rPr>
          <w:rFonts w:ascii="Palatino Linotype" w:hAnsi="Palatino Linotype"/>
          <w:b/>
          <w:i/>
          <w:sz w:val="22"/>
          <w:szCs w:val="22"/>
        </w:rPr>
      </w:pPr>
      <w:r w:rsidRPr="00220616">
        <w:rPr>
          <w:rFonts w:ascii="Palatino Linotype" w:hAnsi="Palatino Linotype"/>
          <w:b/>
          <w:i/>
          <w:sz w:val="22"/>
          <w:szCs w:val="22"/>
        </w:rPr>
        <w:t>Constitución Política del Estado Libre y Soberano de México</w:t>
      </w:r>
    </w:p>
    <w:p w14:paraId="3DAB7460"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 xml:space="preserve">“Artículo 5.- En el Estado de México todos los individuos son iguales y tienen las libertades, derechos y garantías que la Constitución Federal, esta Constitución, los Tratados Internacionales en materia de derechos </w:t>
      </w:r>
      <w:r w:rsidRPr="00220616">
        <w:rPr>
          <w:rFonts w:ascii="Palatino Linotype" w:hAnsi="Palatino Linotype"/>
          <w:i/>
          <w:sz w:val="22"/>
          <w:szCs w:val="22"/>
        </w:rPr>
        <w:lastRenderedPageBreak/>
        <w:t>fundamentales de los que el Estado Mexicano sea parte y las leyes del Estado establecen.</w:t>
      </w:r>
    </w:p>
    <w:p w14:paraId="759C50AD"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w:t>
      </w:r>
    </w:p>
    <w:p w14:paraId="08CFF9D5" w14:textId="77777777" w:rsidR="00CE3E31" w:rsidRPr="00220616" w:rsidRDefault="00CE3E31" w:rsidP="00CE3E31">
      <w:pPr>
        <w:ind w:left="992" w:right="992"/>
        <w:jc w:val="both"/>
        <w:rPr>
          <w:rFonts w:ascii="Palatino Linotype" w:hAnsi="Palatino Linotype"/>
          <w:b/>
          <w:i/>
          <w:sz w:val="22"/>
          <w:szCs w:val="22"/>
          <w:u w:val="single"/>
        </w:rPr>
      </w:pPr>
      <w:r w:rsidRPr="00220616">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B012F5" w14:textId="77777777" w:rsidR="00CE3E31" w:rsidRPr="00220616" w:rsidRDefault="00CE3E31" w:rsidP="00CE3E31">
      <w:pPr>
        <w:ind w:left="992" w:right="992"/>
        <w:jc w:val="both"/>
        <w:rPr>
          <w:rFonts w:ascii="Palatino Linotype" w:hAnsi="Palatino Linotype"/>
          <w:b/>
          <w:i/>
          <w:sz w:val="22"/>
          <w:szCs w:val="22"/>
          <w:u w:val="single"/>
        </w:rPr>
      </w:pPr>
      <w:r w:rsidRPr="00220616">
        <w:rPr>
          <w:rFonts w:ascii="Palatino Linotype" w:hAnsi="Palatino Linotype"/>
          <w:i/>
          <w:sz w:val="22"/>
          <w:szCs w:val="22"/>
        </w:rPr>
        <w:t>Este derecho se regirá por los principios y bases siguientes:</w:t>
      </w:r>
    </w:p>
    <w:p w14:paraId="56D40BC8"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 xml:space="preserve">I. </w:t>
      </w:r>
      <w:r w:rsidRPr="00220616">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220616">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220616">
        <w:rPr>
          <w:rFonts w:ascii="Palatino Linotype" w:hAnsi="Palatino Linotype"/>
          <w:b/>
          <w:i/>
          <w:sz w:val="22"/>
          <w:szCs w:val="22"/>
        </w:rPr>
        <w:t>En la interpretación de este derecho deberá prevalecer el principio de máxima publicidad</w:t>
      </w:r>
      <w:r w:rsidRPr="00220616">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14:paraId="1FD4DC23"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14:paraId="440DF472"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 xml:space="preserve">III. </w:t>
      </w:r>
      <w:r w:rsidRPr="00220616">
        <w:rPr>
          <w:rFonts w:ascii="Palatino Linotype" w:hAnsi="Palatino Linotype"/>
          <w:b/>
          <w:i/>
          <w:sz w:val="22"/>
          <w:szCs w:val="22"/>
          <w:u w:val="single"/>
        </w:rPr>
        <w:t>Toda persona, sin necesidad de acreditar interés alguno o justificar su utilización, tendrá acceso gratuito a la información pública</w:t>
      </w:r>
      <w:r w:rsidRPr="00220616">
        <w:rPr>
          <w:rFonts w:ascii="Palatino Linotype" w:hAnsi="Palatino Linotype"/>
          <w:i/>
          <w:sz w:val="22"/>
          <w:szCs w:val="22"/>
        </w:rPr>
        <w:t>, a sus datos personales o a la rectificación de éstos;</w:t>
      </w:r>
    </w:p>
    <w:p w14:paraId="66678910"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2D0207E0"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lastRenderedPageBreak/>
        <w:t xml:space="preserve">V. Los procedimientos de acceso a la información pública, de acceso, corrección y supresión de datos personales, </w:t>
      </w:r>
      <w:r w:rsidRPr="00220616">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220616">
        <w:rPr>
          <w:rFonts w:ascii="Palatino Linotype" w:hAnsi="Palatino Linotype"/>
          <w:i/>
          <w:sz w:val="22"/>
          <w:szCs w:val="22"/>
        </w:rPr>
        <w:t>. Las resoluciones que correspondan a estos procedimientos se sistematizarán para favorecer su consulta.</w:t>
      </w:r>
    </w:p>
    <w:p w14:paraId="41F4E6C7"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VI a VII. …</w:t>
      </w:r>
    </w:p>
    <w:p w14:paraId="6B46484B"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2504396"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(Énfasis añadido).</w:t>
      </w:r>
    </w:p>
    <w:p w14:paraId="5C3D78FA" w14:textId="77777777" w:rsidR="00CE3E31" w:rsidRPr="00220616" w:rsidRDefault="00CE3E31" w:rsidP="00CE3E31">
      <w:pPr>
        <w:ind w:left="992" w:right="992"/>
        <w:jc w:val="both"/>
        <w:rPr>
          <w:rFonts w:ascii="Palatino Linotype" w:hAnsi="Palatino Linotype"/>
          <w:i/>
          <w:sz w:val="22"/>
          <w:szCs w:val="22"/>
        </w:rPr>
      </w:pPr>
    </w:p>
    <w:p w14:paraId="3D570476" w14:textId="77777777"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rPr>
        <w:t>Por otra parte, del contenido del artículo 1 de la Constitución Política de los Estados Unidos Mexicanos, se destaca lo siguiente:</w:t>
      </w:r>
    </w:p>
    <w:p w14:paraId="4E52F417"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F6AEC4C"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b/>
          <w:i/>
          <w:sz w:val="22"/>
          <w:szCs w:val="22"/>
          <w:u w:val="single"/>
        </w:rPr>
        <w:t>Las normas relativas a los derechos humanos se interpretarán</w:t>
      </w:r>
      <w:r w:rsidRPr="00220616">
        <w:rPr>
          <w:rFonts w:ascii="Palatino Linotype" w:hAnsi="Palatino Linotype"/>
          <w:i/>
          <w:sz w:val="22"/>
          <w:szCs w:val="22"/>
        </w:rPr>
        <w:t xml:space="preserve"> de conformidad con esta Constitución y con los tratados internacionales de la materia </w:t>
      </w:r>
      <w:r w:rsidRPr="00220616">
        <w:rPr>
          <w:rFonts w:ascii="Palatino Linotype" w:hAnsi="Palatino Linotype"/>
          <w:b/>
          <w:i/>
          <w:sz w:val="22"/>
          <w:szCs w:val="22"/>
          <w:u w:val="single"/>
        </w:rPr>
        <w:t>favoreciendo en todo tiempo a las personas la protección más amplia</w:t>
      </w:r>
      <w:r w:rsidRPr="00220616">
        <w:rPr>
          <w:rFonts w:ascii="Palatino Linotype" w:hAnsi="Palatino Linotype"/>
          <w:i/>
          <w:sz w:val="22"/>
          <w:szCs w:val="22"/>
        </w:rPr>
        <w:t>.</w:t>
      </w:r>
    </w:p>
    <w:p w14:paraId="23F80690"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b/>
          <w:i/>
          <w:sz w:val="22"/>
          <w:szCs w:val="22"/>
          <w:u w:val="single"/>
        </w:rPr>
        <w:t xml:space="preserve">Todas las autoridades, en el ámbito de sus competencias, tienen la obligación de promover, respetar, proteger y garantizar los derechos humanos de conformidad con los principios de universalidad, </w:t>
      </w:r>
      <w:r w:rsidRPr="00220616">
        <w:rPr>
          <w:rFonts w:ascii="Palatino Linotype" w:hAnsi="Palatino Linotype"/>
          <w:b/>
          <w:i/>
          <w:sz w:val="22"/>
          <w:szCs w:val="22"/>
          <w:u w:val="single"/>
        </w:rPr>
        <w:lastRenderedPageBreak/>
        <w:t>interdependencia, indivisibilidad y progresividad</w:t>
      </w:r>
      <w:r w:rsidRPr="00220616">
        <w:rPr>
          <w:rFonts w:ascii="Palatino Linotype" w:hAnsi="Palatino Linotype"/>
          <w:i/>
          <w:sz w:val="22"/>
          <w:szCs w:val="22"/>
        </w:rPr>
        <w:t>. En consecuencia, el Estado deberá prevenir, investigar, sancionar y reparar las violaciones a los derechos humanos, en los términos que establezca la ley.”</w:t>
      </w:r>
    </w:p>
    <w:p w14:paraId="7D208BD0" w14:textId="77777777" w:rsidR="00CE3E31" w:rsidRPr="00220616" w:rsidRDefault="00CE3E31" w:rsidP="00CE3E31">
      <w:pPr>
        <w:ind w:left="992" w:right="992"/>
        <w:jc w:val="both"/>
        <w:rPr>
          <w:rFonts w:ascii="Palatino Linotype" w:hAnsi="Palatino Linotype"/>
          <w:i/>
          <w:sz w:val="22"/>
          <w:szCs w:val="22"/>
        </w:rPr>
      </w:pPr>
      <w:r w:rsidRPr="00220616">
        <w:rPr>
          <w:rFonts w:ascii="Palatino Linotype" w:hAnsi="Palatino Linotype"/>
          <w:i/>
          <w:sz w:val="22"/>
          <w:szCs w:val="22"/>
        </w:rPr>
        <w:t>(Énfasis añadido).</w:t>
      </w:r>
    </w:p>
    <w:p w14:paraId="64A0B208" w14:textId="77777777" w:rsidR="00CE3E31" w:rsidRPr="00220616" w:rsidRDefault="00CE3E31" w:rsidP="00CE3E31">
      <w:pPr>
        <w:ind w:left="992" w:right="992"/>
        <w:jc w:val="both"/>
        <w:rPr>
          <w:rFonts w:ascii="Palatino Linotype" w:hAnsi="Palatino Linotype"/>
          <w:i/>
          <w:sz w:val="22"/>
          <w:szCs w:val="22"/>
        </w:rPr>
      </w:pPr>
    </w:p>
    <w:p w14:paraId="03DAC656" w14:textId="77777777"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rPr>
        <w:t>Por lo cual, de una interpretación sistemática, armónica y progresiva del derecho fundamental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AF77428" w14:textId="77777777"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230151A" w14:textId="77777777"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09A62F96" w14:textId="77777777" w:rsidR="00CE3E31" w:rsidRPr="00220616" w:rsidRDefault="00CE3E31" w:rsidP="00CE3E31">
      <w:pPr>
        <w:tabs>
          <w:tab w:val="left" w:pos="7655"/>
        </w:tabs>
        <w:ind w:left="992" w:right="992"/>
        <w:jc w:val="both"/>
        <w:rPr>
          <w:rFonts w:ascii="Palatino Linotype" w:hAnsi="Palatino Linotype"/>
          <w:i/>
          <w:sz w:val="22"/>
          <w:szCs w:val="22"/>
        </w:rPr>
      </w:pPr>
      <w:r w:rsidRPr="00220616">
        <w:rPr>
          <w:rFonts w:ascii="Palatino Linotype" w:hAnsi="Palatino Linotype"/>
          <w:b/>
          <w:i/>
          <w:sz w:val="22"/>
          <w:szCs w:val="22"/>
        </w:rPr>
        <w:lastRenderedPageBreak/>
        <w:t>“Acceso a información gubernamental. No debe condicionarse a que el solicitante acredite su personalidad, demuestre interés alguno o justifique su utilización.</w:t>
      </w:r>
      <w:r w:rsidRPr="00220616">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77C3641" w14:textId="77777777" w:rsidR="00CE3E31" w:rsidRPr="00220616" w:rsidRDefault="00CE3E31" w:rsidP="00CE3E31">
      <w:pPr>
        <w:tabs>
          <w:tab w:val="left" w:pos="7655"/>
        </w:tabs>
        <w:ind w:left="992" w:right="992"/>
        <w:jc w:val="both"/>
        <w:rPr>
          <w:rFonts w:ascii="Palatino Linotype" w:hAnsi="Palatino Linotype"/>
          <w:i/>
          <w:sz w:val="22"/>
          <w:szCs w:val="22"/>
        </w:rPr>
      </w:pPr>
    </w:p>
    <w:p w14:paraId="033A4542" w14:textId="77777777"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rPr>
        <w:t>En ese orden de ideas, se estima que el requerimiento relativo al nombre como presupuesto de procedibilidad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6D7F9D83" w14:textId="77777777"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w:t>
      </w:r>
      <w:r w:rsidRPr="00220616">
        <w:rPr>
          <w:rFonts w:ascii="Palatino Linotype" w:hAnsi="Palatino Linotype"/>
        </w:rPr>
        <w:lastRenderedPageBreak/>
        <w:t>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53CA8EB2" w14:textId="77777777"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párrafos vigésimo noveno, trigésimo y trigésimo primero 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1CD126FF" w14:textId="77777777" w:rsidR="00CE3E31" w:rsidRPr="00220616" w:rsidRDefault="00CE3E31" w:rsidP="00CE3E31">
      <w:pPr>
        <w:tabs>
          <w:tab w:val="left" w:pos="8647"/>
        </w:tabs>
        <w:spacing w:before="240" w:after="240" w:line="360" w:lineRule="auto"/>
        <w:jc w:val="both"/>
        <w:rPr>
          <w:rFonts w:ascii="Palatino Linotype" w:hAnsi="Palatino Linotype" w:cs="Arial"/>
          <w:b/>
        </w:rPr>
      </w:pPr>
      <w:r w:rsidRPr="00220616">
        <w:rPr>
          <w:rFonts w:ascii="Palatino Linotype" w:hAnsi="Palatino Linotype"/>
        </w:rPr>
        <w:t xml:space="preserve">Por ende, se estima subsanada la deficiencia relativa a la falta del nombre o datos del recurrente, en cumplimiento a lo dispuesto en el último párrafo del artículo 180 de la Ley de Transparencia y Acceso a la Información Pública del Estado de México </w:t>
      </w:r>
      <w:r w:rsidRPr="00220616">
        <w:rPr>
          <w:rFonts w:ascii="Palatino Linotype" w:hAnsi="Palatino Linotype"/>
        </w:rPr>
        <w:lastRenderedPageBreak/>
        <w:t>y Municipios vigente, y por tanto, es posible proseguir en el dictado de la presente resolución.</w:t>
      </w:r>
    </w:p>
    <w:p w14:paraId="1ED1C06F" w14:textId="77777777" w:rsidR="00CE3E31" w:rsidRPr="00220616" w:rsidRDefault="00CE3E31" w:rsidP="00CE3E31">
      <w:pPr>
        <w:tabs>
          <w:tab w:val="left" w:pos="8647"/>
        </w:tabs>
        <w:spacing w:before="240" w:after="240" w:line="360" w:lineRule="auto"/>
        <w:jc w:val="both"/>
        <w:rPr>
          <w:rFonts w:ascii="Palatino Linotype" w:hAnsi="Palatino Linotype" w:cs="Arial"/>
          <w:b/>
        </w:rPr>
      </w:pPr>
      <w:r w:rsidRPr="00220616">
        <w:rPr>
          <w:rFonts w:ascii="Palatino Linotype" w:hAnsi="Palatino Linotype" w:cs="Arial"/>
          <w:b/>
        </w:rPr>
        <w:t xml:space="preserve">Cuarto. Materia de la revisión. </w:t>
      </w:r>
      <w:r w:rsidRPr="00220616">
        <w:rPr>
          <w:rFonts w:ascii="Palatino Linotype" w:hAnsi="Palatino Linotype" w:cs="Arial"/>
        </w:rPr>
        <w:t xml:space="preserve">De la revisión a las constancias que obran en el expediente electrónico se advierte que el tema sobre el que este Instituto se pronunciará será: </w:t>
      </w:r>
      <w:r w:rsidRPr="00220616">
        <w:rPr>
          <w:rFonts w:ascii="Palatino Linotype" w:hAnsi="Palatino Linotype" w:cs="Arial"/>
          <w:b/>
        </w:rPr>
        <w:t>verificar si la respuesta otorgada por parte del Sujeto Obligado satisface el requerimiento del ahora recurrente, o en su caso procede ordenar la entrega de la información faltante.</w:t>
      </w:r>
    </w:p>
    <w:p w14:paraId="6FD013D9" w14:textId="0138DB2A"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cs="Arial"/>
          <w:b/>
        </w:rPr>
        <w:t xml:space="preserve">Quinto. Estudio del asunto. </w:t>
      </w:r>
      <w:r w:rsidRPr="00220616">
        <w:rPr>
          <w:rFonts w:ascii="Palatino Linotype" w:hAnsi="Palatino Linotype" w:cs="Arial"/>
        </w:rPr>
        <w:t xml:space="preserve">Antes de entrar al estudio de la presente resolución es preciso determinar si resulta procedente la interposición del recurso de revisión al rubro anotado, toda vez que se actualiza la hipótesis prevista en el artículo 179, fracción </w:t>
      </w:r>
      <w:r w:rsidR="00850DB7" w:rsidRPr="00220616">
        <w:rPr>
          <w:rFonts w:ascii="Palatino Linotype" w:hAnsi="Palatino Linotype" w:cs="Arial"/>
        </w:rPr>
        <w:t>I</w:t>
      </w:r>
      <w:r w:rsidRPr="00220616">
        <w:rPr>
          <w:rFonts w:ascii="Palatino Linotype" w:hAnsi="Palatino Linotype" w:cs="Arial"/>
        </w:rPr>
        <w:t xml:space="preserve"> de la ley de la materia, que a la letra dice:</w:t>
      </w:r>
    </w:p>
    <w:p w14:paraId="521A42AC" w14:textId="1ACF19F1" w:rsidR="00CE3E31" w:rsidRPr="00220616" w:rsidRDefault="00CE3E31" w:rsidP="00D27F41">
      <w:pPr>
        <w:autoSpaceDE w:val="0"/>
        <w:autoSpaceDN w:val="0"/>
        <w:adjustRightInd w:val="0"/>
        <w:ind w:left="1276" w:right="1752"/>
        <w:jc w:val="both"/>
        <w:rPr>
          <w:rFonts w:ascii="Palatino Linotype" w:hAnsi="Palatino Linotype" w:cs="Arial"/>
          <w:i/>
          <w:sz w:val="22"/>
          <w:szCs w:val="22"/>
        </w:rPr>
      </w:pPr>
      <w:r w:rsidRPr="00220616">
        <w:rPr>
          <w:rFonts w:ascii="Palatino Linotype" w:hAnsi="Palatino Linotype" w:cs="Arial"/>
          <w:bCs/>
          <w:i/>
          <w:sz w:val="22"/>
          <w:szCs w:val="22"/>
        </w:rPr>
        <w:t>“</w:t>
      </w:r>
      <w:r w:rsidRPr="00220616">
        <w:rPr>
          <w:rFonts w:ascii="Palatino Linotype" w:hAnsi="Palatino Linotype" w:cs="Arial"/>
          <w:b/>
          <w:bCs/>
          <w:i/>
          <w:sz w:val="22"/>
          <w:szCs w:val="22"/>
        </w:rPr>
        <w:t xml:space="preserve">Artículo 179. </w:t>
      </w:r>
      <w:r w:rsidRPr="00220616">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220616">
        <w:rPr>
          <w:rFonts w:ascii="Palatino Linotype" w:hAnsi="Palatino Linotype" w:cs="Arial"/>
          <w:i/>
          <w:szCs w:val="22"/>
        </w:rPr>
        <w:t>causas</w:t>
      </w:r>
      <w:r w:rsidRPr="00220616">
        <w:rPr>
          <w:rFonts w:ascii="Palatino Linotype" w:hAnsi="Palatino Linotype" w:cs="Arial"/>
          <w:i/>
          <w:sz w:val="22"/>
          <w:szCs w:val="22"/>
        </w:rPr>
        <w:t>:</w:t>
      </w:r>
    </w:p>
    <w:p w14:paraId="547CAB55" w14:textId="2E8E0262" w:rsidR="00CE3E31" w:rsidRPr="00220616" w:rsidRDefault="00D27F41" w:rsidP="00CE3E31">
      <w:pPr>
        <w:autoSpaceDE w:val="0"/>
        <w:autoSpaceDN w:val="0"/>
        <w:adjustRightInd w:val="0"/>
        <w:ind w:left="1276" w:right="1752"/>
        <w:jc w:val="both"/>
        <w:rPr>
          <w:rFonts w:ascii="Palatino Linotype" w:hAnsi="Palatino Linotype" w:cs="Arial"/>
          <w:i/>
          <w:sz w:val="22"/>
          <w:szCs w:val="22"/>
        </w:rPr>
      </w:pPr>
      <w:r w:rsidRPr="00220616">
        <w:rPr>
          <w:rFonts w:ascii="Palatino Linotype" w:hAnsi="Palatino Linotype" w:cs="Arial"/>
          <w:b/>
          <w:i/>
          <w:sz w:val="22"/>
          <w:szCs w:val="22"/>
        </w:rPr>
        <w:t>I</w:t>
      </w:r>
      <w:r w:rsidR="00CE3E31" w:rsidRPr="00220616">
        <w:rPr>
          <w:rFonts w:ascii="Palatino Linotype" w:hAnsi="Palatino Linotype" w:cs="Arial"/>
          <w:b/>
          <w:i/>
          <w:sz w:val="22"/>
          <w:szCs w:val="22"/>
        </w:rPr>
        <w:t>.</w:t>
      </w:r>
      <w:r w:rsidR="00CE3E31" w:rsidRPr="00220616">
        <w:rPr>
          <w:rFonts w:ascii="Palatino Linotype" w:hAnsi="Palatino Linotype" w:cs="Arial"/>
          <w:i/>
          <w:sz w:val="22"/>
          <w:szCs w:val="22"/>
        </w:rPr>
        <w:t xml:space="preserve"> </w:t>
      </w:r>
      <w:r w:rsidRPr="00220616">
        <w:rPr>
          <w:rFonts w:ascii="Palatino Linotype" w:hAnsi="Palatino Linotype" w:cs="Arial"/>
          <w:i/>
          <w:sz w:val="22"/>
          <w:szCs w:val="22"/>
        </w:rPr>
        <w:t>La negativa a la información solicitada</w:t>
      </w:r>
      <w:r w:rsidR="00CE3E31" w:rsidRPr="00220616">
        <w:rPr>
          <w:rFonts w:ascii="Palatino Linotype" w:hAnsi="Palatino Linotype" w:cs="Arial"/>
          <w:i/>
          <w:sz w:val="22"/>
          <w:szCs w:val="22"/>
        </w:rPr>
        <w:t>;</w:t>
      </w:r>
    </w:p>
    <w:p w14:paraId="4DC5B677" w14:textId="77777777" w:rsidR="00CE3E31" w:rsidRPr="00220616" w:rsidRDefault="00CE3E31" w:rsidP="00CE3E31">
      <w:pPr>
        <w:autoSpaceDE w:val="0"/>
        <w:autoSpaceDN w:val="0"/>
        <w:adjustRightInd w:val="0"/>
        <w:ind w:left="1276" w:right="1752"/>
        <w:jc w:val="both"/>
        <w:rPr>
          <w:rFonts w:ascii="Palatino Linotype" w:hAnsi="Palatino Linotype" w:cs="Arial"/>
          <w:b/>
          <w:i/>
        </w:rPr>
      </w:pPr>
      <w:r w:rsidRPr="00220616">
        <w:rPr>
          <w:rFonts w:ascii="Palatino Linotype" w:hAnsi="Palatino Linotype" w:cs="Arial"/>
          <w:b/>
          <w:i/>
        </w:rPr>
        <w:t>…</w:t>
      </w:r>
      <w:r w:rsidRPr="00220616">
        <w:rPr>
          <w:rFonts w:ascii="Palatino Linotype" w:hAnsi="Palatino Linotype" w:cs="Arial"/>
          <w:i/>
          <w:sz w:val="22"/>
          <w:szCs w:val="22"/>
        </w:rPr>
        <w:t>”</w:t>
      </w:r>
    </w:p>
    <w:p w14:paraId="34F5E439" w14:textId="77777777" w:rsidR="00CE3E31" w:rsidRPr="00220616" w:rsidRDefault="00CE3E31" w:rsidP="00CE3E31">
      <w:pPr>
        <w:ind w:left="1268" w:right="1043"/>
        <w:jc w:val="both"/>
        <w:rPr>
          <w:rFonts w:ascii="Palatino Linotype" w:eastAsiaTheme="minorHAnsi" w:hAnsi="Palatino Linotype" w:cs="Arial"/>
          <w:b/>
          <w:bCs/>
          <w:i/>
          <w:sz w:val="22"/>
          <w:szCs w:val="22"/>
          <w:lang w:eastAsia="en-US"/>
        </w:rPr>
      </w:pPr>
    </w:p>
    <w:p w14:paraId="58413540" w14:textId="23AA8842" w:rsidR="00CE3E31" w:rsidRPr="00220616" w:rsidRDefault="00CE3E31" w:rsidP="00CE3E31">
      <w:pPr>
        <w:tabs>
          <w:tab w:val="left" w:pos="8647"/>
        </w:tabs>
        <w:spacing w:before="240" w:after="240" w:line="360" w:lineRule="auto"/>
        <w:jc w:val="both"/>
        <w:rPr>
          <w:rFonts w:ascii="Palatino Linotype" w:hAnsi="Palatino Linotype" w:cs="Arial"/>
        </w:rPr>
      </w:pPr>
      <w:r w:rsidRPr="00220616">
        <w:rPr>
          <w:rFonts w:ascii="Palatino Linotype" w:hAnsi="Palatino Linotype" w:cs="Arial"/>
        </w:rPr>
        <w:t xml:space="preserve">De manera previa a entrar a analizar las constancias que integran el recurso de revisión al rubro anotado, este Órgano Garante estima pertinente mencionar que la recurrente en su solicitud número </w:t>
      </w:r>
      <w:r w:rsidR="00D27F41" w:rsidRPr="00220616">
        <w:rPr>
          <w:rFonts w:ascii="Palatino Linotype" w:hAnsi="Palatino Linotype" w:cs="Arial"/>
          <w:b/>
          <w:bCs/>
        </w:rPr>
        <w:t>00014/OASNAUCAL/IP/2021</w:t>
      </w:r>
      <w:r w:rsidRPr="00220616">
        <w:rPr>
          <w:rFonts w:ascii="Palatino Linotype" w:hAnsi="Palatino Linotype" w:cs="Arial"/>
          <w:b/>
          <w:bCs/>
        </w:rPr>
        <w:t xml:space="preserve">, </w:t>
      </w:r>
      <w:r w:rsidRPr="00220616">
        <w:rPr>
          <w:rFonts w:ascii="Palatino Linotype" w:hAnsi="Palatino Linotype" w:cs="Arial"/>
        </w:rPr>
        <w:t>requirió que se le proporcionara lo siguiente:</w:t>
      </w:r>
    </w:p>
    <w:p w14:paraId="58A4AA38" w14:textId="560A743B" w:rsidR="00CE3E31" w:rsidRPr="00220616" w:rsidRDefault="00D27F41" w:rsidP="00CE3E31">
      <w:pPr>
        <w:pStyle w:val="Prrafodelista"/>
        <w:numPr>
          <w:ilvl w:val="0"/>
          <w:numId w:val="2"/>
        </w:numPr>
        <w:tabs>
          <w:tab w:val="left" w:pos="709"/>
        </w:tabs>
        <w:spacing w:before="240" w:after="240" w:line="360" w:lineRule="auto"/>
        <w:jc w:val="both"/>
        <w:rPr>
          <w:rFonts w:ascii="Palatino Linotype" w:hAnsi="Palatino Linotype" w:cs="Arial"/>
        </w:rPr>
      </w:pPr>
      <w:bookmarkStart w:id="1" w:name="_Hlk83844435"/>
      <w:r w:rsidRPr="00220616">
        <w:rPr>
          <w:rFonts w:ascii="Palatino Linotype" w:hAnsi="Palatino Linotype" w:cs="Arial"/>
          <w:lang w:val="es-ES"/>
        </w:rPr>
        <w:lastRenderedPageBreak/>
        <w:t>Los contratos de factibilidad única de servicios que ha celebrado con particulares en los años 2020 y 2021.</w:t>
      </w:r>
    </w:p>
    <w:bookmarkEnd w:id="1"/>
    <w:p w14:paraId="40231B9B" w14:textId="77777777" w:rsidR="00CE3E31" w:rsidRPr="00220616" w:rsidRDefault="00CE3E31" w:rsidP="00CE3E31">
      <w:pPr>
        <w:tabs>
          <w:tab w:val="left" w:pos="709"/>
        </w:tabs>
        <w:spacing w:before="240" w:after="240" w:line="360" w:lineRule="auto"/>
        <w:jc w:val="both"/>
        <w:rPr>
          <w:rFonts w:ascii="Palatino Linotype" w:hAnsi="Palatino Linotype" w:cs="Arial"/>
        </w:rPr>
      </w:pPr>
      <w:r w:rsidRPr="00220616">
        <w:rPr>
          <w:rFonts w:ascii="Palatino Linotype" w:hAnsi="Palatino Linotype" w:cs="Arial"/>
        </w:rPr>
        <w:t>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DE6ED6A" w14:textId="5837412E"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rPr>
        <w:t xml:space="preserve">En tal contexto, del análisis de las constancias que integran el expediente en que se actúa, así como de la materia sobre la que versa la solicitud de acceso a la información pública, se advierte que el motivo de inconformidad acontece </w:t>
      </w:r>
      <w:r w:rsidR="00AA5920" w:rsidRPr="00220616">
        <w:rPr>
          <w:rFonts w:ascii="Palatino Linotype" w:hAnsi="Palatino Linotype"/>
        </w:rPr>
        <w:t xml:space="preserve">parcialmente </w:t>
      </w:r>
      <w:r w:rsidRPr="00220616">
        <w:rPr>
          <w:rFonts w:ascii="Palatino Linotype" w:hAnsi="Palatino Linotype"/>
        </w:rPr>
        <w:t>fundado, en razón de las consideraciones de derecho que a continuación se exponen:</w:t>
      </w:r>
    </w:p>
    <w:p w14:paraId="6C32C91E" w14:textId="35C28EFF" w:rsidR="001E4FE2" w:rsidRPr="00220616" w:rsidRDefault="00CE3E31" w:rsidP="001E4FE2">
      <w:pPr>
        <w:spacing w:before="240" w:after="240" w:line="360" w:lineRule="auto"/>
        <w:jc w:val="both"/>
        <w:rPr>
          <w:rFonts w:ascii="Palatino Linotype" w:hAnsi="Palatino Linotype" w:cs="Arial"/>
        </w:rPr>
      </w:pPr>
      <w:r w:rsidRPr="00220616">
        <w:rPr>
          <w:rFonts w:ascii="Palatino Linotype" w:eastAsia="Palatino Linotype" w:hAnsi="Palatino Linotype" w:cs="Palatino Linotype"/>
        </w:rPr>
        <w:t xml:space="preserve">Primeramente, debe mencionarse que </w:t>
      </w:r>
      <w:r w:rsidR="001E4FE2" w:rsidRPr="00220616">
        <w:rPr>
          <w:rFonts w:ascii="Palatino Linotype" w:hAnsi="Palatino Linotype"/>
          <w:lang w:val="es-MX"/>
        </w:rPr>
        <w:t xml:space="preserve">del análisis realizado a la solicitud referida, se aprecia que el recurrente requiere que le proporcione </w:t>
      </w:r>
      <w:r w:rsidR="001E4FE2" w:rsidRPr="00220616">
        <w:rPr>
          <w:rFonts w:ascii="Palatino Linotype" w:hAnsi="Palatino Linotype"/>
        </w:rPr>
        <w:t xml:space="preserve">los contratos de factibilidad única de servicios que ha celebrado con particulares en los años 2020 y 2021, al respecto debe mencionarse que por lo que se refiere al ultimo año no se aprecia que hubiese precisado una fecha en </w:t>
      </w:r>
      <w:r w:rsidR="00850DB7" w:rsidRPr="00220616">
        <w:rPr>
          <w:rFonts w:ascii="Palatino Linotype" w:hAnsi="Palatino Linotype"/>
        </w:rPr>
        <w:t>específica</w:t>
      </w:r>
      <w:r w:rsidR="001E4FE2" w:rsidRPr="00220616">
        <w:rPr>
          <w:rFonts w:ascii="Palatino Linotype" w:hAnsi="Palatino Linotype"/>
        </w:rPr>
        <w:t xml:space="preserve">, no obstante se entiende que la </w:t>
      </w:r>
      <w:r w:rsidR="001E4FE2" w:rsidRPr="00220616">
        <w:rPr>
          <w:rFonts w:ascii="Palatino Linotype" w:hAnsi="Palatino Linotype"/>
        </w:rPr>
        <w:lastRenderedPageBreak/>
        <w:t>información corresponde a la que se hubiese generado al ocho de marzo del año en curso, es decir, a la fecha de presentación de la solicitud materia del presente asunto.</w:t>
      </w:r>
    </w:p>
    <w:p w14:paraId="733A8534" w14:textId="5B08B4DE" w:rsidR="001E4FE2" w:rsidRPr="00220616" w:rsidRDefault="001E4FE2" w:rsidP="001E4FE2">
      <w:pPr>
        <w:tabs>
          <w:tab w:val="left" w:pos="709"/>
        </w:tabs>
        <w:spacing w:before="240" w:after="240" w:line="360" w:lineRule="auto"/>
        <w:jc w:val="both"/>
        <w:rPr>
          <w:rFonts w:ascii="Palatino Linotype" w:hAnsi="Palatino Linotype"/>
          <w:lang w:val="es-MX"/>
        </w:rPr>
      </w:pPr>
      <w:r w:rsidRPr="00220616">
        <w:rPr>
          <w:rFonts w:ascii="Palatino Linotype" w:hAnsi="Palatino Linotype"/>
          <w:lang w:val="es-MX"/>
        </w:rPr>
        <w:t xml:space="preserve">Cabe mencionar que el Sujeto Obligado al momento </w:t>
      </w:r>
      <w:bookmarkStart w:id="2" w:name="_Hlk54788536"/>
      <w:r w:rsidRPr="00220616">
        <w:rPr>
          <w:rFonts w:ascii="Palatino Linotype" w:hAnsi="Palatino Linotype"/>
          <w:lang w:val="es-MX"/>
        </w:rPr>
        <w:t>de emitir respuesta manifestó</w:t>
      </w:r>
      <w:r w:rsidR="00850DB7" w:rsidRPr="00220616">
        <w:rPr>
          <w:rFonts w:ascii="Palatino Linotype" w:hAnsi="Palatino Linotype"/>
          <w:lang w:val="es-MX"/>
        </w:rPr>
        <w:t xml:space="preserve"> </w:t>
      </w:r>
      <w:r w:rsidR="00850DB7" w:rsidRPr="00220616">
        <w:rPr>
          <w:rFonts w:ascii="Palatino Linotype" w:hAnsi="Palatino Linotype"/>
        </w:rPr>
        <w:t xml:space="preserve">que derivado del Reglamento del Organismo de Agua Potable se desprende que la Subgerencia no emite contratos de factibilidad única de servicios (FUS), por lo </w:t>
      </w:r>
      <w:r w:rsidR="00D353C5" w:rsidRPr="00220616">
        <w:rPr>
          <w:rFonts w:ascii="Palatino Linotype" w:hAnsi="Palatino Linotype"/>
        </w:rPr>
        <w:t>tanto,</w:t>
      </w:r>
      <w:r w:rsidR="00850DB7" w:rsidRPr="00220616">
        <w:rPr>
          <w:rFonts w:ascii="Palatino Linotype" w:hAnsi="Palatino Linotype"/>
        </w:rPr>
        <w:t xml:space="preserve"> no existen los contratos que requiere el solicitante, agregando que después de realizar una revisión de los expedientes de la Subgerencia de Factibilidades del 2020 y 2021 se desprende que no se ha realizado ningún contrato de factibilidad</w:t>
      </w:r>
    </w:p>
    <w:p w14:paraId="3C27453A" w14:textId="2CEC389E" w:rsidR="00AA5920" w:rsidRPr="00220616" w:rsidRDefault="001E4FE2" w:rsidP="00850DB7">
      <w:pPr>
        <w:tabs>
          <w:tab w:val="left" w:pos="709"/>
        </w:tabs>
        <w:spacing w:before="240" w:after="240" w:line="360" w:lineRule="auto"/>
        <w:jc w:val="both"/>
        <w:rPr>
          <w:rFonts w:ascii="Palatino Linotype" w:hAnsi="Palatino Linotype"/>
          <w:iCs/>
        </w:rPr>
      </w:pPr>
      <w:r w:rsidRPr="00220616">
        <w:rPr>
          <w:rFonts w:ascii="Palatino Linotype" w:hAnsi="Palatino Linotype"/>
          <w:lang w:val="es-MX"/>
        </w:rPr>
        <w:t xml:space="preserve"> </w:t>
      </w:r>
      <w:bookmarkEnd w:id="2"/>
      <w:r w:rsidRPr="00220616">
        <w:rPr>
          <w:rFonts w:ascii="Palatino Linotype" w:hAnsi="Palatino Linotype"/>
        </w:rPr>
        <w:t xml:space="preserve">Al estar inconforme con la respuesta, el hoy recurrente interpuso el presente medio de impugnación manifestando en términos generales la </w:t>
      </w:r>
      <w:r w:rsidR="00850DB7" w:rsidRPr="00220616">
        <w:rPr>
          <w:rFonts w:ascii="Palatino Linotype" w:hAnsi="Palatino Linotype"/>
        </w:rPr>
        <w:t>negativa del sujeto obligado a proporcionar la información solicitada, en virtud de que esos contratos son elaborados por el área jurídica, razón por la cual no entiende porque la solicitud fue turnada al área de factibilidades.</w:t>
      </w:r>
    </w:p>
    <w:p w14:paraId="4503E3C6" w14:textId="77777777" w:rsidR="00D353C5" w:rsidRPr="00220616" w:rsidRDefault="00850DB7" w:rsidP="00D353C5">
      <w:pPr>
        <w:spacing w:before="240" w:after="240" w:line="360" w:lineRule="auto"/>
        <w:jc w:val="both"/>
        <w:rPr>
          <w:rFonts w:ascii="Palatino Linotype" w:hAnsi="Palatino Linotype"/>
        </w:rPr>
      </w:pPr>
      <w:r w:rsidRPr="00220616">
        <w:rPr>
          <w:rFonts w:ascii="Palatino Linotype" w:hAnsi="Palatino Linotype"/>
        </w:rPr>
        <w:t xml:space="preserve">Al rendir informe justificado el Sujeto Obligado manifestó que </w:t>
      </w:r>
      <w:r w:rsidR="00D353C5" w:rsidRPr="00220616">
        <w:rPr>
          <w:rFonts w:ascii="Palatino Linotype" w:hAnsi="Palatino Linotype"/>
        </w:rPr>
        <w:t>la solicitud materia del presente asunto no fue turnada a la Dirección Jurídica ya que los contratos que ella celebra, son contratos de pago a plazos con los usuarios, cosas que no tienen relación con la solicitud.</w:t>
      </w:r>
    </w:p>
    <w:p w14:paraId="5B765F22" w14:textId="360FF6F4" w:rsidR="00850DB7" w:rsidRPr="00220616" w:rsidRDefault="00D353C5" w:rsidP="00D353C5">
      <w:pPr>
        <w:spacing w:before="240" w:after="240" w:line="360" w:lineRule="auto"/>
        <w:jc w:val="both"/>
        <w:rPr>
          <w:rFonts w:ascii="Palatino Linotype" w:hAnsi="Palatino Linotype"/>
        </w:rPr>
      </w:pPr>
      <w:r w:rsidRPr="00220616">
        <w:rPr>
          <w:rFonts w:ascii="Palatino Linotype" w:hAnsi="Palatino Linotype"/>
        </w:rPr>
        <w:t xml:space="preserve">Del mismo modo que no elabora contratos de factibilidad única de servicios, lo anterior de conformidad con los artículos 41 fracción XXIV, 47 fracciones II y VI del Reglamento Orgánico del Organismo Público Descentralizado para la Prestación de </w:t>
      </w:r>
      <w:r w:rsidRPr="00220616">
        <w:rPr>
          <w:rFonts w:ascii="Palatino Linotype" w:hAnsi="Palatino Linotype"/>
        </w:rPr>
        <w:lastRenderedPageBreak/>
        <w:t>los Servicios de Agua Potable Alcantarillado y Saneamiento del Municipio de Naucalpan, por lo que se deben desechar los argumentos hechos valer por el recurrente, en virtud de que son falsos e inoperantes, toda vez que no existe negativa de entregar información, ya que la misma no es generada por ese sujeto obligado, es decir, la Subgerencia de Factibilidades(quien tiene los expedientes originales de las solicitudes de las factibilidades única de servicios FUS), en coadyuvancia con la Dirección Jurídica no elabora contratos de factibilidad única de servicios, por lo que solicita que sea sobreseído en virtud de que se actualiza lo previsto en los artículos 191 fracción V y 192 fracción IV de la Ley de Transparencia vigente en el Estado de México.</w:t>
      </w:r>
    </w:p>
    <w:p w14:paraId="692D5320" w14:textId="03567147" w:rsidR="005C0EFE" w:rsidRPr="00220616" w:rsidRDefault="00D353C5" w:rsidP="005C0EFE">
      <w:pPr>
        <w:spacing w:before="240" w:after="240" w:line="360" w:lineRule="auto"/>
        <w:jc w:val="both"/>
        <w:rPr>
          <w:rFonts w:ascii="Palatino Linotype" w:hAnsi="Palatino Linotype" w:cs="Arial"/>
        </w:rPr>
      </w:pPr>
      <w:r w:rsidRPr="00220616">
        <w:rPr>
          <w:rFonts w:ascii="Palatino Linotype" w:hAnsi="Palatino Linotype" w:cs="Arial"/>
          <w:bCs/>
        </w:rPr>
        <w:t>Por otra parte</w:t>
      </w:r>
      <w:r w:rsidR="005C0EFE" w:rsidRPr="00220616">
        <w:rPr>
          <w:rFonts w:ascii="Palatino Linotype" w:hAnsi="Palatino Linotype" w:cs="Arial"/>
        </w:rPr>
        <w:t>,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razón por la cual se considera pertinente referir que se entiende por contrato y convenio, en ese sentido el Diccionario de la Real Academia Española establece:</w:t>
      </w:r>
    </w:p>
    <w:p w14:paraId="0ADAD921" w14:textId="77777777" w:rsidR="005C0EFE" w:rsidRPr="00220616" w:rsidRDefault="005C0EFE" w:rsidP="005C0EFE">
      <w:pPr>
        <w:pStyle w:val="Prrafodelista"/>
        <w:numPr>
          <w:ilvl w:val="0"/>
          <w:numId w:val="10"/>
        </w:numPr>
        <w:spacing w:before="240" w:after="240" w:line="360" w:lineRule="auto"/>
        <w:rPr>
          <w:rFonts w:ascii="Palatino Linotype" w:hAnsi="Palatino Linotype"/>
          <w:lang w:eastAsia="es-MX"/>
        </w:rPr>
      </w:pPr>
      <w:r w:rsidRPr="00220616">
        <w:rPr>
          <w:rFonts w:ascii="Palatino Linotype" w:hAnsi="Palatino Linotype"/>
          <w:lang w:eastAsia="es-MX"/>
        </w:rPr>
        <w:t xml:space="preserve">Convenio </w:t>
      </w:r>
      <w:r w:rsidRPr="00220616">
        <w:rPr>
          <w:rFonts w:ascii="Palatino Linotype" w:eastAsia="Arial Unicode MS" w:hAnsi="Palatino Linotype" w:cs="Arial Unicode MS"/>
          <w:spacing w:val="4"/>
          <w:lang w:eastAsia="es-MX"/>
        </w:rPr>
        <w:t>De </w:t>
      </w:r>
      <w:r w:rsidRPr="00220616">
        <w:rPr>
          <w:rFonts w:ascii="Palatino Linotype" w:eastAsia="Arial Unicode MS" w:hAnsi="Palatino Linotype" w:cs="Arial Unicode MS"/>
          <w:i/>
          <w:iCs/>
          <w:spacing w:val="4"/>
          <w:lang w:eastAsia="es-MX"/>
        </w:rPr>
        <w:t>convenir.</w:t>
      </w:r>
    </w:p>
    <w:p w14:paraId="08C88D0D" w14:textId="77777777" w:rsidR="005C0EFE" w:rsidRPr="00220616" w:rsidRDefault="005C0EFE" w:rsidP="005C0EFE">
      <w:pPr>
        <w:pStyle w:val="Prrafodelista"/>
        <w:spacing w:before="240" w:after="240" w:line="360" w:lineRule="auto"/>
        <w:ind w:left="720"/>
        <w:rPr>
          <w:rFonts w:ascii="Palatino Linotype" w:hAnsi="Palatino Linotype"/>
          <w:lang w:eastAsia="es-MX"/>
        </w:rPr>
      </w:pPr>
      <w:r w:rsidRPr="00220616">
        <w:rPr>
          <w:rFonts w:ascii="Palatino Linotype" w:eastAsia="Arial Unicode MS" w:hAnsi="Palatino Linotype" w:cs="Arial Unicode MS"/>
          <w:b/>
          <w:bCs/>
          <w:spacing w:val="4"/>
          <w:lang w:eastAsia="es-MX"/>
        </w:rPr>
        <w:t>1. </w:t>
      </w:r>
      <w:r w:rsidRPr="00220616">
        <w:rPr>
          <w:rFonts w:ascii="Palatino Linotype" w:eastAsia="Arial Unicode MS" w:hAnsi="Palatino Linotype" w:cs="Arial Unicode MS"/>
          <w:spacing w:val="4"/>
          <w:lang w:eastAsia="es-MX"/>
        </w:rPr>
        <w:t>m. Acuerdo o pacto.</w:t>
      </w:r>
    </w:p>
    <w:p w14:paraId="10D7D8D5" w14:textId="77777777" w:rsidR="005C0EFE" w:rsidRPr="00220616" w:rsidRDefault="005C0EFE" w:rsidP="005C0EFE">
      <w:pPr>
        <w:pStyle w:val="Prrafodelista"/>
        <w:numPr>
          <w:ilvl w:val="0"/>
          <w:numId w:val="10"/>
        </w:numPr>
        <w:autoSpaceDE w:val="0"/>
        <w:autoSpaceDN w:val="0"/>
        <w:adjustRightInd w:val="0"/>
        <w:spacing w:before="240" w:after="240" w:line="360" w:lineRule="auto"/>
        <w:jc w:val="both"/>
        <w:rPr>
          <w:rFonts w:ascii="Palatino Linotype" w:hAnsi="Palatino Linotype" w:cs="Arial"/>
          <w:sz w:val="24"/>
          <w:szCs w:val="24"/>
        </w:rPr>
      </w:pPr>
      <w:r w:rsidRPr="00220616">
        <w:rPr>
          <w:rFonts w:ascii="Palatino Linotype" w:hAnsi="Palatino Linotype" w:cs="Arial"/>
          <w:sz w:val="24"/>
          <w:szCs w:val="24"/>
        </w:rPr>
        <w:t>Contrato del latín contractus.</w:t>
      </w:r>
    </w:p>
    <w:p w14:paraId="43A62431" w14:textId="77777777" w:rsidR="005C0EFE" w:rsidRPr="00220616" w:rsidRDefault="005C0EFE" w:rsidP="005C0EFE">
      <w:pPr>
        <w:pStyle w:val="Prrafodelista"/>
        <w:autoSpaceDE w:val="0"/>
        <w:autoSpaceDN w:val="0"/>
        <w:adjustRightInd w:val="0"/>
        <w:spacing w:before="240" w:after="240" w:line="360" w:lineRule="auto"/>
        <w:ind w:left="720"/>
        <w:jc w:val="both"/>
        <w:rPr>
          <w:rFonts w:ascii="Palatino Linotype" w:hAnsi="Palatino Linotype" w:cs="Arial"/>
          <w:sz w:val="24"/>
          <w:szCs w:val="24"/>
        </w:rPr>
      </w:pPr>
      <w:r w:rsidRPr="00220616">
        <w:rPr>
          <w:rFonts w:ascii="Palatino Linotype" w:hAnsi="Palatino Linotype" w:cs="Arial"/>
          <w:sz w:val="24"/>
          <w:szCs w:val="24"/>
        </w:rPr>
        <w:lastRenderedPageBreak/>
        <w:t>1. m. Pacto o convenio, oral o escrito, entre partes que se obligan sobre materia o cosa determinada, y a cuyo cumplimiento pueden ser compelidas.</w:t>
      </w:r>
    </w:p>
    <w:p w14:paraId="57C74A36" w14:textId="77777777" w:rsidR="005C0EFE" w:rsidRPr="00220616" w:rsidRDefault="005C0EFE" w:rsidP="005C0EFE">
      <w:pPr>
        <w:tabs>
          <w:tab w:val="left" w:pos="709"/>
        </w:tabs>
        <w:spacing w:before="240" w:after="240" w:line="360" w:lineRule="auto"/>
        <w:jc w:val="both"/>
        <w:rPr>
          <w:rFonts w:ascii="Palatino Linotype" w:hAnsi="Palatino Linotype"/>
        </w:rPr>
      </w:pPr>
      <w:r w:rsidRPr="00220616">
        <w:rPr>
          <w:rFonts w:ascii="Palatino Linotype" w:hAnsi="Palatino Linotype"/>
        </w:rPr>
        <w:t>En este mismo orden de ideas debe mencionarse que el Código Civil del Estado de México establece:</w:t>
      </w:r>
    </w:p>
    <w:p w14:paraId="1376CE5D" w14:textId="77777777" w:rsidR="005C0EFE" w:rsidRPr="00220616" w:rsidRDefault="005C0EFE" w:rsidP="005C0EFE">
      <w:pPr>
        <w:tabs>
          <w:tab w:val="left" w:pos="709"/>
        </w:tabs>
        <w:ind w:left="851" w:right="851"/>
        <w:jc w:val="both"/>
        <w:rPr>
          <w:rFonts w:ascii="Palatino Linotype" w:hAnsi="Palatino Linotype"/>
          <w:b/>
          <w:bCs/>
          <w:i/>
          <w:iCs/>
          <w:sz w:val="22"/>
          <w:szCs w:val="22"/>
        </w:rPr>
      </w:pPr>
      <w:r w:rsidRPr="00220616">
        <w:rPr>
          <w:rFonts w:ascii="Palatino Linotype" w:hAnsi="Palatino Linotype"/>
          <w:b/>
          <w:bCs/>
          <w:i/>
          <w:iCs/>
          <w:sz w:val="22"/>
          <w:szCs w:val="22"/>
        </w:rPr>
        <w:t>Concepto de convenio</w:t>
      </w:r>
    </w:p>
    <w:p w14:paraId="4FD789F8" w14:textId="77777777" w:rsidR="005C0EFE" w:rsidRPr="00220616" w:rsidRDefault="005C0EFE" w:rsidP="005C0EFE">
      <w:pPr>
        <w:tabs>
          <w:tab w:val="left" w:pos="709"/>
        </w:tabs>
        <w:ind w:left="851" w:right="851"/>
        <w:jc w:val="both"/>
        <w:rPr>
          <w:rFonts w:ascii="Palatino Linotype" w:hAnsi="Palatino Linotype"/>
          <w:i/>
          <w:iCs/>
          <w:sz w:val="22"/>
          <w:szCs w:val="22"/>
        </w:rPr>
      </w:pPr>
      <w:r w:rsidRPr="00220616">
        <w:rPr>
          <w:rFonts w:ascii="Palatino Linotype" w:hAnsi="Palatino Linotype"/>
          <w:b/>
          <w:bCs/>
          <w:i/>
          <w:iCs/>
          <w:sz w:val="22"/>
          <w:szCs w:val="22"/>
        </w:rPr>
        <w:t>Artículo 7.30.-</w:t>
      </w:r>
      <w:r w:rsidRPr="00220616">
        <w:rPr>
          <w:rFonts w:ascii="Palatino Linotype" w:hAnsi="Palatino Linotype"/>
          <w:i/>
          <w:iCs/>
          <w:sz w:val="22"/>
          <w:szCs w:val="22"/>
        </w:rPr>
        <w:t xml:space="preserve"> Convenio es el </w:t>
      </w:r>
      <w:r w:rsidRPr="00220616">
        <w:rPr>
          <w:rFonts w:ascii="Palatino Linotype" w:hAnsi="Palatino Linotype"/>
          <w:b/>
          <w:bCs/>
          <w:i/>
          <w:iCs/>
          <w:sz w:val="22"/>
          <w:szCs w:val="22"/>
          <w:u w:val="single"/>
        </w:rPr>
        <w:t>acuerdo de dos o más personas para crear, transferir, modificar o extinguir obligaciones</w:t>
      </w:r>
      <w:r w:rsidRPr="00220616">
        <w:rPr>
          <w:rFonts w:ascii="Palatino Linotype" w:hAnsi="Palatino Linotype"/>
          <w:i/>
          <w:iCs/>
          <w:sz w:val="22"/>
          <w:szCs w:val="22"/>
        </w:rPr>
        <w:t>.</w:t>
      </w:r>
    </w:p>
    <w:p w14:paraId="1AD4D42D" w14:textId="77777777" w:rsidR="005C0EFE" w:rsidRPr="00220616" w:rsidRDefault="005C0EFE" w:rsidP="005C0EFE">
      <w:pPr>
        <w:tabs>
          <w:tab w:val="left" w:pos="709"/>
        </w:tabs>
        <w:ind w:left="851" w:right="851"/>
        <w:jc w:val="both"/>
        <w:rPr>
          <w:rFonts w:ascii="Palatino Linotype" w:hAnsi="Palatino Linotype"/>
          <w:b/>
          <w:bCs/>
          <w:i/>
          <w:iCs/>
          <w:sz w:val="22"/>
          <w:szCs w:val="22"/>
        </w:rPr>
      </w:pPr>
    </w:p>
    <w:p w14:paraId="71DC7718" w14:textId="77777777" w:rsidR="005C0EFE" w:rsidRPr="00220616" w:rsidRDefault="005C0EFE" w:rsidP="005C0EFE">
      <w:pPr>
        <w:tabs>
          <w:tab w:val="left" w:pos="709"/>
        </w:tabs>
        <w:ind w:left="851" w:right="851"/>
        <w:jc w:val="both"/>
        <w:rPr>
          <w:rFonts w:ascii="Palatino Linotype" w:hAnsi="Palatino Linotype"/>
          <w:b/>
          <w:bCs/>
          <w:i/>
          <w:iCs/>
          <w:sz w:val="22"/>
          <w:szCs w:val="22"/>
        </w:rPr>
      </w:pPr>
      <w:r w:rsidRPr="00220616">
        <w:rPr>
          <w:rFonts w:ascii="Palatino Linotype" w:hAnsi="Palatino Linotype"/>
          <w:b/>
          <w:bCs/>
          <w:i/>
          <w:iCs/>
          <w:sz w:val="22"/>
          <w:szCs w:val="22"/>
        </w:rPr>
        <w:t>Concepto de contrato</w:t>
      </w:r>
    </w:p>
    <w:p w14:paraId="31D1CF20" w14:textId="77777777" w:rsidR="005C0EFE" w:rsidRPr="00220616" w:rsidRDefault="005C0EFE" w:rsidP="005C0EFE">
      <w:pPr>
        <w:tabs>
          <w:tab w:val="left" w:pos="709"/>
        </w:tabs>
        <w:ind w:left="851" w:right="851"/>
        <w:jc w:val="both"/>
        <w:rPr>
          <w:rFonts w:ascii="Palatino Linotype" w:hAnsi="Palatino Linotype"/>
          <w:i/>
          <w:iCs/>
          <w:sz w:val="22"/>
          <w:szCs w:val="22"/>
        </w:rPr>
      </w:pPr>
      <w:r w:rsidRPr="00220616">
        <w:rPr>
          <w:rFonts w:ascii="Palatino Linotype" w:hAnsi="Palatino Linotype"/>
          <w:b/>
          <w:bCs/>
          <w:i/>
          <w:iCs/>
          <w:sz w:val="22"/>
          <w:szCs w:val="22"/>
        </w:rPr>
        <w:t>Artículo 7.31.-</w:t>
      </w:r>
      <w:r w:rsidRPr="00220616">
        <w:rPr>
          <w:rFonts w:ascii="Palatino Linotype" w:hAnsi="Palatino Linotype"/>
          <w:i/>
          <w:iCs/>
          <w:sz w:val="22"/>
          <w:szCs w:val="22"/>
        </w:rPr>
        <w:t xml:space="preserve"> Los </w:t>
      </w:r>
      <w:r w:rsidRPr="00220616">
        <w:rPr>
          <w:rFonts w:ascii="Palatino Linotype" w:hAnsi="Palatino Linotype"/>
          <w:b/>
          <w:bCs/>
          <w:i/>
          <w:iCs/>
          <w:sz w:val="22"/>
          <w:szCs w:val="22"/>
          <w:u w:val="single"/>
        </w:rPr>
        <w:t>convenios que crean o transfieren obligaciones y derechos</w:t>
      </w:r>
      <w:r w:rsidRPr="00220616">
        <w:rPr>
          <w:rFonts w:ascii="Palatino Linotype" w:hAnsi="Palatino Linotype"/>
          <w:i/>
          <w:iCs/>
          <w:sz w:val="22"/>
          <w:szCs w:val="22"/>
        </w:rPr>
        <w:t>, reciben el nombre de contratos.</w:t>
      </w:r>
    </w:p>
    <w:p w14:paraId="5903DEC2" w14:textId="77777777" w:rsidR="005C0EFE" w:rsidRPr="00220616" w:rsidRDefault="005C0EFE" w:rsidP="005C0EFE">
      <w:pPr>
        <w:tabs>
          <w:tab w:val="left" w:pos="709"/>
        </w:tabs>
        <w:ind w:left="851" w:right="851"/>
        <w:jc w:val="both"/>
        <w:rPr>
          <w:rFonts w:ascii="Palatino Linotype" w:hAnsi="Palatino Linotype"/>
          <w:i/>
          <w:iCs/>
          <w:sz w:val="22"/>
          <w:szCs w:val="22"/>
        </w:rPr>
      </w:pPr>
    </w:p>
    <w:p w14:paraId="0485940B" w14:textId="77777777" w:rsidR="005C0EFE" w:rsidRPr="00220616" w:rsidRDefault="005C0EFE" w:rsidP="005C0EFE">
      <w:pPr>
        <w:tabs>
          <w:tab w:val="left" w:pos="709"/>
        </w:tabs>
        <w:ind w:left="851" w:right="851"/>
        <w:jc w:val="both"/>
        <w:rPr>
          <w:rFonts w:ascii="Palatino Linotype" w:hAnsi="Palatino Linotype"/>
          <w:i/>
          <w:iCs/>
          <w:sz w:val="22"/>
          <w:szCs w:val="22"/>
        </w:rPr>
      </w:pPr>
      <w:r w:rsidRPr="00220616">
        <w:rPr>
          <w:rFonts w:ascii="Palatino Linotype" w:hAnsi="Palatino Linotype"/>
          <w:i/>
          <w:iCs/>
          <w:sz w:val="22"/>
          <w:szCs w:val="22"/>
        </w:rPr>
        <w:t>Énfasis añadido.</w:t>
      </w:r>
    </w:p>
    <w:p w14:paraId="707FBF86" w14:textId="1B2AA1BA" w:rsidR="00FD6D0E" w:rsidRPr="00220616" w:rsidRDefault="005C0EFE" w:rsidP="00316B2C">
      <w:pPr>
        <w:spacing w:before="240" w:after="240" w:line="360" w:lineRule="auto"/>
        <w:jc w:val="both"/>
        <w:rPr>
          <w:rFonts w:ascii="Palatino Linotype" w:hAnsi="Palatino Linotype"/>
        </w:rPr>
      </w:pPr>
      <w:r w:rsidRPr="00220616">
        <w:rPr>
          <w:rFonts w:ascii="Palatino Linotype" w:hAnsi="Palatino Linotype" w:cs="Arial"/>
          <w:bCs/>
        </w:rPr>
        <w:t xml:space="preserve">Una vez precisada la naturaleza jurídica de los contratos y convenios, es de resaltar que si bien es cierto el Sujeto Obligado al momento de emitir respuesta, así como al rendir informe justificado manifestó que la Subgerencia de Factibilidades no genera los contratos requeridos por el impetrante y que no se turnó la solicitud materia del presente asunto a la Dirección Jurídica, en virtud de que dicha unidad administrativa </w:t>
      </w:r>
      <w:r w:rsidR="00316B2C" w:rsidRPr="00220616">
        <w:rPr>
          <w:rFonts w:ascii="Palatino Linotype" w:hAnsi="Palatino Linotype" w:cs="Arial"/>
          <w:bCs/>
        </w:rPr>
        <w:t xml:space="preserve">celebra contratos de pago a plazos con los usuarios, mismos que no guardan relación con la solicitud del impetrante, empero no se debe perder de vista que la </w:t>
      </w:r>
      <w:r w:rsidR="00316B2C" w:rsidRPr="00220616">
        <w:rPr>
          <w:rFonts w:ascii="Palatino Linotype" w:hAnsi="Palatino Linotype"/>
        </w:rPr>
        <w:t xml:space="preserve">Dirección de Construcción y Operación Hidráulica, es el área encargada de garantizar la correcta, oportuna y eficiente prestación de los servicios de agua potable, alcantarillado, drenaje y saneamiento, en el Municipio mediante la </w:t>
      </w:r>
      <w:r w:rsidR="00316B2C" w:rsidRPr="00220616">
        <w:rPr>
          <w:rFonts w:ascii="Palatino Linotype" w:hAnsi="Palatino Linotype"/>
        </w:rPr>
        <w:lastRenderedPageBreak/>
        <w:t xml:space="preserve">adecuada operación y mantenimiento de las redes e instalaciones hidráulicas y sanitarias, quien a través de su director </w:t>
      </w:r>
      <w:r w:rsidR="00033E29" w:rsidRPr="00220616">
        <w:rPr>
          <w:rFonts w:ascii="Palatino Linotype" w:hAnsi="Palatino Linotype"/>
        </w:rPr>
        <w:t>está</w:t>
      </w:r>
      <w:r w:rsidR="00316B2C" w:rsidRPr="00220616">
        <w:rPr>
          <w:rFonts w:ascii="Palatino Linotype" w:hAnsi="Palatino Linotype"/>
        </w:rPr>
        <w:t xml:space="preserve"> facultado entre otras cosas para</w:t>
      </w:r>
      <w:r w:rsidR="00FD6D0E" w:rsidRPr="00220616">
        <w:rPr>
          <w:rFonts w:ascii="Palatino Linotype" w:hAnsi="Palatino Linotype"/>
        </w:rPr>
        <w:t>:</w:t>
      </w:r>
    </w:p>
    <w:p w14:paraId="794296DE" w14:textId="77777777" w:rsidR="00033E29" w:rsidRPr="00220616" w:rsidRDefault="00033E29" w:rsidP="00316B2C">
      <w:pPr>
        <w:pStyle w:val="Prrafodelista"/>
        <w:numPr>
          <w:ilvl w:val="0"/>
          <w:numId w:val="10"/>
        </w:numPr>
        <w:spacing w:before="240" w:after="240" w:line="360" w:lineRule="auto"/>
        <w:jc w:val="both"/>
        <w:rPr>
          <w:rFonts w:ascii="Palatino Linotype" w:hAnsi="Palatino Linotype"/>
        </w:rPr>
      </w:pPr>
      <w:r w:rsidRPr="00220616">
        <w:rPr>
          <w:rFonts w:ascii="Palatino Linotype" w:hAnsi="Palatino Linotype"/>
        </w:rPr>
        <w:t>S</w:t>
      </w:r>
      <w:r w:rsidR="00316B2C" w:rsidRPr="00220616">
        <w:rPr>
          <w:rFonts w:ascii="Palatino Linotype" w:hAnsi="Palatino Linotype"/>
        </w:rPr>
        <w:t>upervisar a través de las unidades administrativas correspondientes el debido cumplimiento de las obligaciones establecidas en el dictamen técnico de factibilidad única de servicios (FUS) y el convenio de factibilidad condicionada celebrados y otorgados con los usuarios y en su caso reportar el incumplimiento a la Dirección Jurídica y a la Dirección General;</w:t>
      </w:r>
    </w:p>
    <w:p w14:paraId="332EC21F" w14:textId="77777777" w:rsidR="00033E29" w:rsidRPr="00220616" w:rsidRDefault="00033E29" w:rsidP="00316B2C">
      <w:pPr>
        <w:pStyle w:val="Prrafodelista"/>
        <w:numPr>
          <w:ilvl w:val="0"/>
          <w:numId w:val="10"/>
        </w:numPr>
        <w:spacing w:before="240" w:after="240" w:line="360" w:lineRule="auto"/>
        <w:jc w:val="both"/>
        <w:rPr>
          <w:rFonts w:ascii="Palatino Linotype" w:hAnsi="Palatino Linotype"/>
        </w:rPr>
      </w:pPr>
      <w:r w:rsidRPr="00220616">
        <w:rPr>
          <w:rFonts w:ascii="Palatino Linotype" w:hAnsi="Palatino Linotype"/>
        </w:rPr>
        <w:t>A</w:t>
      </w:r>
      <w:r w:rsidR="00316B2C" w:rsidRPr="00220616">
        <w:rPr>
          <w:rFonts w:ascii="Palatino Linotype" w:hAnsi="Palatino Linotype"/>
        </w:rPr>
        <w:t>probar y suscribir el dictamen técnico de factibilidad única de servicios (FUS) para los servicios de agua potable, drenaje, alcantarillado y tratamiento de aguas residuales elaborado por la Subgerencia de factibilidades;</w:t>
      </w:r>
    </w:p>
    <w:p w14:paraId="000FC57E" w14:textId="23D9DFB4" w:rsidR="00316B2C" w:rsidRPr="00220616" w:rsidRDefault="00033E29" w:rsidP="00316B2C">
      <w:pPr>
        <w:pStyle w:val="Prrafodelista"/>
        <w:numPr>
          <w:ilvl w:val="0"/>
          <w:numId w:val="10"/>
        </w:numPr>
        <w:spacing w:before="240" w:after="240" w:line="360" w:lineRule="auto"/>
        <w:jc w:val="both"/>
        <w:rPr>
          <w:rFonts w:ascii="Palatino Linotype" w:hAnsi="Palatino Linotype"/>
        </w:rPr>
      </w:pPr>
      <w:r w:rsidRPr="00220616">
        <w:rPr>
          <w:rFonts w:ascii="Palatino Linotype" w:hAnsi="Palatino Linotype"/>
        </w:rPr>
        <w:t>E</w:t>
      </w:r>
      <w:r w:rsidR="00316B2C" w:rsidRPr="00220616">
        <w:rPr>
          <w:rFonts w:ascii="Palatino Linotype" w:hAnsi="Palatino Linotype"/>
        </w:rPr>
        <w:t>laborar la factibilidad condicionada, misma que será remitida a la Dirección Jurídica para elaboración del convenio respectivo;</w:t>
      </w:r>
    </w:p>
    <w:p w14:paraId="28592B1E" w14:textId="77777777" w:rsidR="00932C98" w:rsidRPr="00220616" w:rsidRDefault="00033E29" w:rsidP="00316B2C">
      <w:pPr>
        <w:spacing w:before="240" w:after="240" w:line="360" w:lineRule="auto"/>
        <w:jc w:val="both"/>
        <w:rPr>
          <w:rFonts w:ascii="Palatino Linotype" w:hAnsi="Palatino Linotype" w:cs="Arial"/>
          <w:bCs/>
        </w:rPr>
      </w:pPr>
      <w:r w:rsidRPr="00220616">
        <w:rPr>
          <w:rFonts w:ascii="Palatino Linotype" w:hAnsi="Palatino Linotype" w:cs="Arial"/>
          <w:bCs/>
        </w:rPr>
        <w:t xml:space="preserve">De lo anterior, debe mencionar </w:t>
      </w:r>
      <w:r w:rsidR="00932C98" w:rsidRPr="00220616">
        <w:rPr>
          <w:rFonts w:ascii="Palatino Linotype" w:hAnsi="Palatino Linotype" w:cs="Arial"/>
          <w:bCs/>
        </w:rPr>
        <w:t>que,</w:t>
      </w:r>
      <w:r w:rsidRPr="00220616">
        <w:rPr>
          <w:rFonts w:ascii="Palatino Linotype" w:hAnsi="Palatino Linotype" w:cs="Arial"/>
          <w:bCs/>
        </w:rPr>
        <w:t xml:space="preserve"> si bien es cierto la Subgerencia de Factibilidades no esta facultada para generar los contratos mencionados por el impetrante, empero cierto lo es que </w:t>
      </w:r>
      <w:r w:rsidR="00932C98" w:rsidRPr="00220616">
        <w:rPr>
          <w:rFonts w:ascii="Palatino Linotype" w:hAnsi="Palatino Linotype" w:cs="Arial"/>
          <w:bCs/>
        </w:rPr>
        <w:t>el solicitante no es experto en la materia y desconoce con exactitud las funciones y atribuciones de las unidades administrativas del Sujeto Obligado, no obstante se considera que en el presente asunto se cuentan con los elementos necesarios para que con fundamento en lo establecido en el artículo 13 de la Ley de Transparencia vigente se aplicara la suplencia de la queja deficiente para tener como información solicitada los convenios</w:t>
      </w:r>
      <w:r w:rsidR="00932C98" w:rsidRPr="00220616">
        <w:t xml:space="preserve"> </w:t>
      </w:r>
      <w:r w:rsidR="00932C98" w:rsidRPr="00220616">
        <w:rPr>
          <w:rFonts w:ascii="Palatino Linotype" w:hAnsi="Palatino Linotype" w:cs="Arial"/>
          <w:bCs/>
        </w:rPr>
        <w:t xml:space="preserve">de factibilidad de servicios de agua potable, </w:t>
      </w:r>
      <w:r w:rsidR="00932C98" w:rsidRPr="00220616">
        <w:rPr>
          <w:rFonts w:ascii="Palatino Linotype" w:hAnsi="Palatino Linotype" w:cs="Arial"/>
          <w:bCs/>
        </w:rPr>
        <w:lastRenderedPageBreak/>
        <w:t>drenaje y alcantarillado, una vez que la Dirección de Construcción y Operación Hidráulica proporcione el dictamen respectivo.</w:t>
      </w:r>
    </w:p>
    <w:p w14:paraId="4273F543" w14:textId="1986D1B1" w:rsidR="00932C98" w:rsidRPr="00220616" w:rsidRDefault="00932C98" w:rsidP="00316B2C">
      <w:pPr>
        <w:spacing w:before="240" w:after="240" w:line="360" w:lineRule="auto"/>
        <w:jc w:val="both"/>
        <w:rPr>
          <w:rFonts w:ascii="Palatino Linotype" w:hAnsi="Palatino Linotype" w:cs="Arial"/>
          <w:bCs/>
        </w:rPr>
      </w:pPr>
      <w:r w:rsidRPr="00220616">
        <w:rPr>
          <w:rFonts w:ascii="Palatino Linotype" w:hAnsi="Palatino Linotype" w:cs="Arial"/>
          <w:bCs/>
        </w:rPr>
        <w:t xml:space="preserve">En este sentido, se considera </w:t>
      </w:r>
      <w:r w:rsidR="00316B2C" w:rsidRPr="00220616">
        <w:rPr>
          <w:rFonts w:ascii="Palatino Linotype" w:hAnsi="Palatino Linotype" w:cs="Arial"/>
          <w:bCs/>
        </w:rPr>
        <w:t xml:space="preserve">que con </w:t>
      </w:r>
      <w:r w:rsidRPr="00220616">
        <w:rPr>
          <w:rFonts w:ascii="Palatino Linotype" w:hAnsi="Palatino Linotype" w:cs="Arial"/>
          <w:bCs/>
        </w:rPr>
        <w:t xml:space="preserve">la </w:t>
      </w:r>
      <w:r w:rsidR="00316B2C" w:rsidRPr="00220616">
        <w:rPr>
          <w:rFonts w:ascii="Palatino Linotype" w:hAnsi="Palatino Linotype" w:cs="Arial"/>
          <w:bCs/>
        </w:rPr>
        <w:t xml:space="preserve">información </w:t>
      </w:r>
      <w:r w:rsidRPr="00220616">
        <w:rPr>
          <w:rFonts w:ascii="Palatino Linotype" w:hAnsi="Palatino Linotype" w:cs="Arial"/>
          <w:bCs/>
        </w:rPr>
        <w:t xml:space="preserve">proporcionada por el Sujeto Obligado </w:t>
      </w:r>
      <w:r w:rsidR="00316B2C" w:rsidRPr="00220616">
        <w:rPr>
          <w:rFonts w:ascii="Palatino Linotype" w:hAnsi="Palatino Linotype" w:cs="Arial"/>
          <w:bCs/>
        </w:rPr>
        <w:t>no se atiende el requerimiento del impetrante</w:t>
      </w:r>
      <w:r w:rsidR="009C4B79" w:rsidRPr="00220616">
        <w:rPr>
          <w:rFonts w:ascii="Palatino Linotype" w:hAnsi="Palatino Linotype" w:cs="Arial"/>
          <w:bCs/>
        </w:rPr>
        <w:t>, se afirma lo anterior, en virtud de que no se debe perder de vista que de las constancias que integran el presente recurso de revisión, concretamente del apartado denominado “Requerimientos” se aprecia que la solicitud materia del presente asunto fue turnada</w:t>
      </w:r>
      <w:r w:rsidRPr="00220616">
        <w:rPr>
          <w:rFonts w:ascii="Palatino Linotype" w:hAnsi="Palatino Linotype" w:cs="Arial"/>
          <w:bCs/>
        </w:rPr>
        <w:t xml:space="preserve"> únicamente</w:t>
      </w:r>
      <w:r w:rsidR="009C4B79" w:rsidRPr="00220616">
        <w:rPr>
          <w:rFonts w:ascii="Palatino Linotype" w:hAnsi="Palatino Linotype" w:cs="Arial"/>
          <w:bCs/>
        </w:rPr>
        <w:t xml:space="preserve"> al servidor público habilitado de la Dirección de Construcción y Operación Hidráulica, </w:t>
      </w:r>
      <w:r w:rsidRPr="00220616">
        <w:rPr>
          <w:rFonts w:ascii="Palatino Linotype" w:hAnsi="Palatino Linotype" w:cs="Arial"/>
          <w:bCs/>
        </w:rPr>
        <w:t>tal y como se muestra a continuación:</w:t>
      </w:r>
    </w:p>
    <w:p w14:paraId="64273A55" w14:textId="7229C3DE" w:rsidR="00932C98" w:rsidRPr="00220616" w:rsidRDefault="00932C98" w:rsidP="00316B2C">
      <w:pPr>
        <w:spacing w:before="240" w:after="240" w:line="360" w:lineRule="auto"/>
        <w:jc w:val="both"/>
        <w:rPr>
          <w:rFonts w:ascii="Palatino Linotype" w:hAnsi="Palatino Linotype" w:cs="Arial"/>
          <w:bCs/>
        </w:rPr>
      </w:pPr>
      <w:r w:rsidRPr="00220616">
        <w:rPr>
          <w:noProof/>
          <w:lang w:val="es-MX" w:eastAsia="es-MX"/>
        </w:rPr>
        <w:drawing>
          <wp:inline distT="0" distB="0" distL="0" distR="0" wp14:anchorId="474C1FD2" wp14:editId="27FF1405">
            <wp:extent cx="5581650" cy="1676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8670" t="23839" r="18534" b="60169"/>
                    <a:stretch/>
                  </pic:blipFill>
                  <pic:spPr bwMode="auto">
                    <a:xfrm>
                      <a:off x="0" y="0"/>
                      <a:ext cx="5581650" cy="1676400"/>
                    </a:xfrm>
                    <a:prstGeom prst="rect">
                      <a:avLst/>
                    </a:prstGeom>
                    <a:ln>
                      <a:noFill/>
                    </a:ln>
                    <a:extLst>
                      <a:ext uri="{53640926-AAD7-44D8-BBD7-CCE9431645EC}">
                        <a14:shadowObscured xmlns:a14="http://schemas.microsoft.com/office/drawing/2010/main"/>
                      </a:ext>
                    </a:extLst>
                  </pic:spPr>
                </pic:pic>
              </a:graphicData>
            </a:graphic>
          </wp:inline>
        </w:drawing>
      </w:r>
    </w:p>
    <w:p w14:paraId="4411AE66" w14:textId="7FAFC094" w:rsidR="00346769" w:rsidRPr="00220616" w:rsidRDefault="00932C98" w:rsidP="00316B2C">
      <w:pPr>
        <w:spacing w:before="240" w:after="240" w:line="360" w:lineRule="auto"/>
        <w:jc w:val="both"/>
        <w:rPr>
          <w:rFonts w:ascii="Palatino Linotype" w:hAnsi="Palatino Linotype" w:cs="Arial"/>
          <w:bCs/>
        </w:rPr>
      </w:pPr>
      <w:r w:rsidRPr="00220616">
        <w:rPr>
          <w:rFonts w:ascii="Palatino Linotype" w:hAnsi="Palatino Linotype" w:cs="Arial"/>
          <w:bCs/>
        </w:rPr>
        <w:t>S</w:t>
      </w:r>
      <w:r w:rsidR="009C4B79" w:rsidRPr="00220616">
        <w:rPr>
          <w:rFonts w:ascii="Palatino Linotype" w:hAnsi="Palatino Linotype" w:cs="Arial"/>
          <w:bCs/>
        </w:rPr>
        <w:t xml:space="preserve">in embargo </w:t>
      </w:r>
      <w:r w:rsidR="00D353C5" w:rsidRPr="00220616">
        <w:rPr>
          <w:rFonts w:ascii="Palatino Linotype" w:hAnsi="Palatino Linotype" w:cs="Arial"/>
          <w:bCs/>
        </w:rPr>
        <w:t xml:space="preserve">del análisis realizado al </w:t>
      </w:r>
      <w:r w:rsidR="00D353C5" w:rsidRPr="00220616">
        <w:rPr>
          <w:rFonts w:ascii="Palatino Linotype" w:hAnsi="Palatino Linotype" w:cs="Arial"/>
          <w:bCs/>
          <w:szCs w:val="22"/>
        </w:rPr>
        <w:t xml:space="preserve">Reglamento </w:t>
      </w:r>
      <w:r w:rsidR="009C4B79" w:rsidRPr="00220616">
        <w:rPr>
          <w:rFonts w:ascii="Palatino Linotype" w:hAnsi="Palatino Linotype" w:cs="Arial"/>
          <w:bCs/>
          <w:szCs w:val="22"/>
        </w:rPr>
        <w:t xml:space="preserve">Orgánico del Organismo Público Descentralizado para la Prestación de </w:t>
      </w:r>
      <w:r w:rsidR="00346769" w:rsidRPr="00220616">
        <w:rPr>
          <w:rFonts w:ascii="Palatino Linotype" w:hAnsi="Palatino Linotype" w:cs="Arial"/>
          <w:bCs/>
          <w:szCs w:val="22"/>
        </w:rPr>
        <w:t>los Servicios de Agua Potable, Alcantarillado y Saneamiento del Municipio de Naucalpan</w:t>
      </w:r>
      <w:r w:rsidR="009C4B79" w:rsidRPr="00220616">
        <w:rPr>
          <w:rFonts w:ascii="Palatino Linotype" w:hAnsi="Palatino Linotype" w:cs="Arial"/>
          <w:bCs/>
          <w:szCs w:val="22"/>
        </w:rPr>
        <w:t xml:space="preserve"> </w:t>
      </w:r>
      <w:r w:rsidR="00D353C5" w:rsidRPr="00220616">
        <w:rPr>
          <w:rFonts w:ascii="Palatino Linotype" w:hAnsi="Palatino Linotype" w:cs="Arial"/>
          <w:bCs/>
          <w:szCs w:val="22"/>
        </w:rPr>
        <w:t>se aprecia que el Sujeto Obligado se encuentra integrado por diversas unidades administrativas,</w:t>
      </w:r>
      <w:r w:rsidR="00346769" w:rsidRPr="00220616">
        <w:rPr>
          <w:rFonts w:ascii="Palatino Linotype" w:hAnsi="Palatino Linotype" w:cs="Arial"/>
          <w:bCs/>
          <w:szCs w:val="22"/>
        </w:rPr>
        <w:t xml:space="preserve"> tal y como se muestra a continuación:</w:t>
      </w:r>
    </w:p>
    <w:p w14:paraId="2F530CFC" w14:textId="453B4271" w:rsidR="00346769" w:rsidRPr="00220616" w:rsidRDefault="00346769" w:rsidP="00A82E8E">
      <w:pPr>
        <w:ind w:left="851" w:right="851"/>
        <w:jc w:val="both"/>
        <w:rPr>
          <w:rFonts w:ascii="Palatino Linotype" w:hAnsi="Palatino Linotype"/>
          <w:i/>
          <w:iCs/>
          <w:sz w:val="22"/>
          <w:szCs w:val="22"/>
        </w:rPr>
      </w:pPr>
      <w:r w:rsidRPr="00220616">
        <w:rPr>
          <w:rFonts w:ascii="Palatino Linotype" w:hAnsi="Palatino Linotype"/>
          <w:b/>
          <w:bCs/>
          <w:i/>
          <w:iCs/>
          <w:sz w:val="22"/>
          <w:szCs w:val="22"/>
        </w:rPr>
        <w:lastRenderedPageBreak/>
        <w:t>Artículo 1.-</w:t>
      </w:r>
      <w:r w:rsidRPr="00220616">
        <w:rPr>
          <w:rFonts w:ascii="Palatino Linotype" w:hAnsi="Palatino Linotype"/>
          <w:i/>
          <w:iCs/>
          <w:sz w:val="22"/>
          <w:szCs w:val="22"/>
        </w:rPr>
        <w:t xml:space="preserve"> El presente ordenamiento es de orden público, interés social y observancia obligatoria, teniendo por objeto establecer las bases para la organización, estructura, operación, funcionamiento, facultades y atribuciones del Organismo Público Descentralizado para la Prestación de los Servicios de Agua Potable, Alcantarillado y Saneamiento del Municipio de Naucalpan (O.A.P.A.S.).</w:t>
      </w:r>
    </w:p>
    <w:p w14:paraId="39DFFAD3" w14:textId="77777777" w:rsidR="00A82E8E" w:rsidRPr="00220616" w:rsidRDefault="00A82E8E" w:rsidP="00A82E8E">
      <w:pPr>
        <w:ind w:left="851" w:right="851"/>
        <w:jc w:val="both"/>
        <w:rPr>
          <w:rFonts w:ascii="Palatino Linotype" w:hAnsi="Palatino Linotype"/>
          <w:b/>
          <w:bCs/>
          <w:i/>
          <w:iCs/>
          <w:sz w:val="22"/>
          <w:szCs w:val="22"/>
        </w:rPr>
      </w:pPr>
    </w:p>
    <w:p w14:paraId="0EF54B73" w14:textId="5E5339DF" w:rsidR="006820EE" w:rsidRPr="00220616" w:rsidRDefault="006820EE" w:rsidP="00A82E8E">
      <w:pPr>
        <w:ind w:left="851" w:right="851"/>
        <w:jc w:val="both"/>
        <w:rPr>
          <w:rFonts w:ascii="Palatino Linotype" w:hAnsi="Palatino Linotype"/>
          <w:i/>
          <w:iCs/>
          <w:sz w:val="22"/>
          <w:szCs w:val="22"/>
        </w:rPr>
      </w:pPr>
      <w:r w:rsidRPr="00220616">
        <w:rPr>
          <w:rFonts w:ascii="Palatino Linotype" w:hAnsi="Palatino Linotype"/>
          <w:b/>
          <w:bCs/>
          <w:i/>
          <w:iCs/>
          <w:sz w:val="22"/>
          <w:szCs w:val="22"/>
        </w:rPr>
        <w:t>Artículo 21.-</w:t>
      </w:r>
      <w:r w:rsidRPr="00220616">
        <w:rPr>
          <w:rFonts w:ascii="Palatino Linotype" w:hAnsi="Palatino Linotype"/>
          <w:i/>
          <w:iCs/>
          <w:sz w:val="22"/>
          <w:szCs w:val="22"/>
        </w:rPr>
        <w:t xml:space="preserve"> </w:t>
      </w:r>
      <w:r w:rsidRPr="00220616">
        <w:rPr>
          <w:rFonts w:ascii="Palatino Linotype" w:hAnsi="Palatino Linotype"/>
          <w:b/>
          <w:bCs/>
          <w:i/>
          <w:iCs/>
          <w:sz w:val="22"/>
          <w:szCs w:val="22"/>
          <w:u w:val="single"/>
        </w:rPr>
        <w:t>La Dirección General del Organismo y/o O.A.P.A.S</w:t>
      </w:r>
      <w:r w:rsidRPr="00220616">
        <w:rPr>
          <w:rFonts w:ascii="Palatino Linotype" w:hAnsi="Palatino Linotype"/>
          <w:i/>
          <w:iCs/>
          <w:sz w:val="22"/>
          <w:szCs w:val="22"/>
        </w:rPr>
        <w:t>. estará a cargo de un Director General, que será designado por el Cabildo a propuesta de la Presidenta Municipal.</w:t>
      </w:r>
    </w:p>
    <w:p w14:paraId="675F0B9D" w14:textId="77777777" w:rsidR="00A82E8E" w:rsidRPr="00220616" w:rsidRDefault="00A82E8E" w:rsidP="00A82E8E">
      <w:pPr>
        <w:ind w:left="851" w:right="851"/>
        <w:jc w:val="both"/>
        <w:rPr>
          <w:rFonts w:ascii="Palatino Linotype" w:hAnsi="Palatino Linotype"/>
          <w:i/>
          <w:iCs/>
          <w:sz w:val="22"/>
          <w:szCs w:val="22"/>
        </w:rPr>
      </w:pPr>
    </w:p>
    <w:p w14:paraId="33324850" w14:textId="60A6502F" w:rsidR="006820EE" w:rsidRPr="00220616" w:rsidRDefault="006820EE" w:rsidP="00A82E8E">
      <w:pPr>
        <w:ind w:left="851" w:right="851"/>
        <w:jc w:val="both"/>
        <w:rPr>
          <w:rFonts w:ascii="Palatino Linotype" w:hAnsi="Palatino Linotype"/>
          <w:i/>
          <w:iCs/>
          <w:sz w:val="22"/>
          <w:szCs w:val="22"/>
        </w:rPr>
      </w:pPr>
      <w:r w:rsidRPr="00220616">
        <w:rPr>
          <w:rFonts w:ascii="Palatino Linotype" w:hAnsi="Palatino Linotype"/>
          <w:i/>
          <w:iCs/>
          <w:sz w:val="22"/>
          <w:szCs w:val="22"/>
        </w:rPr>
        <w:t>El Director General, contará con una Secretaría Particular, una Secretaría Técnica.</w:t>
      </w:r>
    </w:p>
    <w:p w14:paraId="6C20EF78" w14:textId="77777777" w:rsidR="00A82E8E" w:rsidRPr="00220616" w:rsidRDefault="00A82E8E" w:rsidP="00A82E8E">
      <w:pPr>
        <w:ind w:left="851" w:right="851"/>
        <w:jc w:val="both"/>
        <w:rPr>
          <w:rFonts w:ascii="Palatino Linotype" w:hAnsi="Palatino Linotype"/>
          <w:i/>
          <w:iCs/>
          <w:sz w:val="22"/>
          <w:szCs w:val="22"/>
        </w:rPr>
      </w:pPr>
    </w:p>
    <w:p w14:paraId="7A7E0939" w14:textId="444D7F7E" w:rsidR="006820EE" w:rsidRPr="00220616" w:rsidRDefault="006820EE" w:rsidP="00A82E8E">
      <w:pPr>
        <w:ind w:left="851" w:right="851"/>
        <w:jc w:val="both"/>
        <w:rPr>
          <w:rFonts w:ascii="Palatino Linotype" w:hAnsi="Palatino Linotype"/>
          <w:i/>
          <w:iCs/>
          <w:sz w:val="22"/>
          <w:szCs w:val="22"/>
        </w:rPr>
      </w:pPr>
      <w:r w:rsidRPr="00220616">
        <w:rPr>
          <w:rFonts w:ascii="Palatino Linotype" w:hAnsi="Palatino Linotype"/>
          <w:i/>
          <w:iCs/>
          <w:sz w:val="22"/>
          <w:szCs w:val="22"/>
        </w:rPr>
        <w:t>De igual forma contara con una Defensoría para los Servidores Públicos adscritos a este Organismo Público Descentralizado.</w:t>
      </w:r>
    </w:p>
    <w:p w14:paraId="1403509F" w14:textId="77777777" w:rsidR="00A82E8E" w:rsidRPr="00220616" w:rsidRDefault="00A82E8E" w:rsidP="00A82E8E">
      <w:pPr>
        <w:ind w:left="851" w:right="851"/>
        <w:jc w:val="both"/>
        <w:rPr>
          <w:rFonts w:ascii="Palatino Linotype" w:hAnsi="Palatino Linotype"/>
          <w:i/>
          <w:iCs/>
          <w:sz w:val="22"/>
          <w:szCs w:val="22"/>
        </w:rPr>
      </w:pPr>
    </w:p>
    <w:p w14:paraId="06716090" w14:textId="468FC19C" w:rsidR="006820EE" w:rsidRPr="00220616" w:rsidRDefault="006820EE" w:rsidP="00A82E8E">
      <w:pPr>
        <w:ind w:left="851" w:right="851"/>
        <w:jc w:val="both"/>
        <w:rPr>
          <w:rFonts w:ascii="Palatino Linotype" w:hAnsi="Palatino Linotype"/>
          <w:i/>
          <w:iCs/>
          <w:sz w:val="22"/>
          <w:szCs w:val="22"/>
        </w:rPr>
      </w:pPr>
      <w:r w:rsidRPr="00220616">
        <w:rPr>
          <w:rFonts w:ascii="Palatino Linotype" w:hAnsi="Palatino Linotype"/>
          <w:i/>
          <w:iCs/>
          <w:sz w:val="22"/>
          <w:szCs w:val="22"/>
        </w:rPr>
        <w:t>El Director General, contará con los servidores públicos adscritos que requiera para el cumplimiento de sus atribuciones, de acuerdo con la estructura orgánica y el presupuesto asignado, en observancia a la normatividad aplicable.</w:t>
      </w:r>
    </w:p>
    <w:p w14:paraId="159E90CF" w14:textId="46923B6B" w:rsidR="006820EE" w:rsidRPr="00220616" w:rsidRDefault="006820EE" w:rsidP="00A82E8E">
      <w:pPr>
        <w:ind w:left="851" w:right="851"/>
        <w:jc w:val="both"/>
        <w:rPr>
          <w:rFonts w:ascii="Palatino Linotype" w:hAnsi="Palatino Linotype"/>
          <w:i/>
          <w:iCs/>
          <w:sz w:val="22"/>
          <w:szCs w:val="22"/>
        </w:rPr>
      </w:pPr>
      <w:r w:rsidRPr="00220616">
        <w:rPr>
          <w:rFonts w:ascii="Palatino Linotype" w:hAnsi="Palatino Linotype"/>
          <w:i/>
          <w:iCs/>
          <w:sz w:val="22"/>
          <w:szCs w:val="22"/>
        </w:rPr>
        <w:t>Corresponde al Director General, el ejercicio de las atribuciones y funciones siguientes:</w:t>
      </w:r>
    </w:p>
    <w:p w14:paraId="72FE602B" w14:textId="55E09832" w:rsidR="006820EE" w:rsidRPr="00220616" w:rsidRDefault="006820EE" w:rsidP="00A82E8E">
      <w:pPr>
        <w:ind w:left="851" w:right="851"/>
        <w:jc w:val="both"/>
        <w:rPr>
          <w:rFonts w:ascii="Palatino Linotype" w:hAnsi="Palatino Linotype"/>
          <w:i/>
          <w:iCs/>
          <w:sz w:val="22"/>
          <w:szCs w:val="22"/>
        </w:rPr>
      </w:pPr>
      <w:r w:rsidRPr="00220616">
        <w:rPr>
          <w:rFonts w:ascii="Palatino Linotype" w:hAnsi="Palatino Linotype"/>
          <w:i/>
          <w:iCs/>
          <w:sz w:val="22"/>
          <w:szCs w:val="22"/>
        </w:rPr>
        <w:t>…</w:t>
      </w:r>
    </w:p>
    <w:p w14:paraId="243BAC7A" w14:textId="4E5C5B0F" w:rsidR="006820EE" w:rsidRPr="00220616" w:rsidRDefault="006820EE" w:rsidP="00A82E8E">
      <w:pPr>
        <w:ind w:left="851" w:right="851"/>
        <w:jc w:val="both"/>
        <w:rPr>
          <w:rFonts w:ascii="Palatino Linotype" w:hAnsi="Palatino Linotype"/>
          <w:i/>
          <w:iCs/>
          <w:sz w:val="22"/>
          <w:szCs w:val="22"/>
        </w:rPr>
      </w:pPr>
      <w:r w:rsidRPr="00220616">
        <w:rPr>
          <w:rFonts w:ascii="Palatino Linotype" w:hAnsi="Palatino Linotype"/>
          <w:b/>
          <w:bCs/>
          <w:i/>
          <w:iCs/>
          <w:sz w:val="22"/>
          <w:szCs w:val="22"/>
        </w:rPr>
        <w:t>XIV.</w:t>
      </w:r>
      <w:r w:rsidRPr="00220616">
        <w:rPr>
          <w:rFonts w:ascii="Palatino Linotype" w:hAnsi="Palatino Linotype"/>
          <w:i/>
          <w:iCs/>
          <w:sz w:val="22"/>
          <w:szCs w:val="22"/>
        </w:rPr>
        <w:t xml:space="preserve"> </w:t>
      </w:r>
      <w:r w:rsidRPr="00220616">
        <w:rPr>
          <w:rFonts w:ascii="Palatino Linotype" w:hAnsi="Palatino Linotype"/>
          <w:b/>
          <w:bCs/>
          <w:i/>
          <w:iCs/>
          <w:sz w:val="22"/>
          <w:szCs w:val="22"/>
          <w:u w:val="single"/>
        </w:rPr>
        <w:t>Suscribir los convenios derivados de los dictámenes de factibilidad que cumplan con la normatividad vigente</w:t>
      </w:r>
      <w:r w:rsidRPr="00220616">
        <w:rPr>
          <w:rFonts w:ascii="Palatino Linotype" w:hAnsi="Palatino Linotype"/>
          <w:i/>
          <w:iCs/>
          <w:sz w:val="22"/>
          <w:szCs w:val="22"/>
        </w:rPr>
        <w:t>;</w:t>
      </w:r>
    </w:p>
    <w:p w14:paraId="481E1A80" w14:textId="2708FB34" w:rsidR="006820EE" w:rsidRPr="00220616" w:rsidRDefault="006820EE" w:rsidP="00A82E8E">
      <w:pPr>
        <w:ind w:left="851" w:right="851"/>
        <w:jc w:val="both"/>
        <w:rPr>
          <w:rFonts w:ascii="Palatino Linotype" w:hAnsi="Palatino Linotype"/>
          <w:i/>
          <w:iCs/>
          <w:sz w:val="22"/>
          <w:szCs w:val="22"/>
        </w:rPr>
      </w:pPr>
      <w:r w:rsidRPr="00220616">
        <w:rPr>
          <w:rFonts w:ascii="Palatino Linotype" w:hAnsi="Palatino Linotype"/>
          <w:i/>
          <w:iCs/>
          <w:sz w:val="22"/>
          <w:szCs w:val="22"/>
        </w:rPr>
        <w:t>…</w:t>
      </w:r>
    </w:p>
    <w:p w14:paraId="14CBF373" w14:textId="77777777" w:rsidR="006820EE" w:rsidRPr="00220616" w:rsidRDefault="006820EE" w:rsidP="00A82E8E">
      <w:pPr>
        <w:ind w:left="851" w:right="851"/>
        <w:jc w:val="both"/>
        <w:rPr>
          <w:rFonts w:ascii="Palatino Linotype" w:hAnsi="Palatino Linotype"/>
          <w:i/>
          <w:iCs/>
          <w:sz w:val="22"/>
          <w:szCs w:val="22"/>
        </w:rPr>
      </w:pPr>
    </w:p>
    <w:p w14:paraId="24F49919" w14:textId="355EE6E0" w:rsidR="00346769" w:rsidRPr="00220616" w:rsidRDefault="00346769" w:rsidP="00A82E8E">
      <w:pPr>
        <w:ind w:left="851" w:right="851"/>
        <w:jc w:val="both"/>
        <w:rPr>
          <w:rFonts w:ascii="Palatino Linotype" w:hAnsi="Palatino Linotype"/>
          <w:i/>
          <w:iCs/>
          <w:sz w:val="22"/>
          <w:szCs w:val="22"/>
        </w:rPr>
      </w:pPr>
      <w:r w:rsidRPr="00220616">
        <w:rPr>
          <w:rFonts w:ascii="Palatino Linotype" w:hAnsi="Palatino Linotype"/>
          <w:b/>
          <w:bCs/>
          <w:i/>
          <w:iCs/>
          <w:sz w:val="22"/>
          <w:szCs w:val="22"/>
        </w:rPr>
        <w:t>Artículo 23.-</w:t>
      </w:r>
      <w:r w:rsidRPr="00220616">
        <w:rPr>
          <w:rFonts w:ascii="Palatino Linotype" w:hAnsi="Palatino Linotype"/>
          <w:i/>
          <w:iCs/>
          <w:sz w:val="22"/>
          <w:szCs w:val="22"/>
        </w:rPr>
        <w:t xml:space="preserve"> Para el despacho de los asuntos de su competencia, el Organismo contará con las Unidades Administrativas siguientes:</w:t>
      </w:r>
    </w:p>
    <w:p w14:paraId="4912E387" w14:textId="6C21AC04" w:rsidR="00346769" w:rsidRPr="00220616" w:rsidRDefault="00346769" w:rsidP="00A82E8E">
      <w:pPr>
        <w:ind w:left="851" w:right="851"/>
        <w:jc w:val="both"/>
        <w:rPr>
          <w:rFonts w:ascii="Palatino Linotype" w:hAnsi="Palatino Linotype"/>
          <w:i/>
          <w:iCs/>
          <w:sz w:val="22"/>
          <w:szCs w:val="22"/>
        </w:rPr>
      </w:pPr>
      <w:r w:rsidRPr="00220616">
        <w:rPr>
          <w:rFonts w:ascii="Palatino Linotype" w:hAnsi="Palatino Linotype"/>
          <w:i/>
          <w:iCs/>
          <w:sz w:val="22"/>
          <w:szCs w:val="22"/>
        </w:rPr>
        <w:t>…</w:t>
      </w:r>
    </w:p>
    <w:p w14:paraId="4533CCEB" w14:textId="77777777" w:rsidR="00346769" w:rsidRPr="00220616" w:rsidRDefault="00346769" w:rsidP="00A82E8E">
      <w:pPr>
        <w:ind w:left="851" w:right="851"/>
        <w:jc w:val="both"/>
        <w:rPr>
          <w:rFonts w:ascii="Palatino Linotype" w:hAnsi="Palatino Linotype"/>
          <w:b/>
          <w:bCs/>
          <w:i/>
          <w:iCs/>
          <w:sz w:val="22"/>
          <w:szCs w:val="22"/>
        </w:rPr>
      </w:pPr>
      <w:r w:rsidRPr="00220616">
        <w:rPr>
          <w:rFonts w:ascii="Palatino Linotype" w:hAnsi="Palatino Linotype"/>
          <w:b/>
          <w:bCs/>
          <w:i/>
          <w:iCs/>
          <w:sz w:val="22"/>
          <w:szCs w:val="22"/>
        </w:rPr>
        <w:t>IV. Dirección Jurídica:</w:t>
      </w:r>
    </w:p>
    <w:p w14:paraId="54DCE8AF" w14:textId="1784300B" w:rsidR="00346769" w:rsidRPr="00220616" w:rsidRDefault="00346769" w:rsidP="00A82E8E">
      <w:pPr>
        <w:ind w:left="851" w:right="851"/>
        <w:jc w:val="both"/>
        <w:rPr>
          <w:rFonts w:ascii="Palatino Linotype" w:hAnsi="Palatino Linotype"/>
          <w:i/>
          <w:iCs/>
          <w:sz w:val="22"/>
          <w:szCs w:val="22"/>
        </w:rPr>
      </w:pPr>
      <w:r w:rsidRPr="00220616">
        <w:rPr>
          <w:rFonts w:ascii="Palatino Linotype" w:hAnsi="Palatino Linotype"/>
          <w:b/>
          <w:bCs/>
          <w:i/>
          <w:iCs/>
          <w:sz w:val="22"/>
          <w:szCs w:val="22"/>
        </w:rPr>
        <w:t>a.</w:t>
      </w:r>
      <w:r w:rsidRPr="00220616">
        <w:rPr>
          <w:rFonts w:ascii="Palatino Linotype" w:hAnsi="Palatino Linotype"/>
          <w:i/>
          <w:iCs/>
          <w:sz w:val="22"/>
          <w:szCs w:val="22"/>
        </w:rPr>
        <w:t xml:space="preserve"> Subgerencia de Ejecución Fiscal;</w:t>
      </w:r>
    </w:p>
    <w:p w14:paraId="3A11D6F7" w14:textId="51E18CA1" w:rsidR="00346769" w:rsidRPr="00220616" w:rsidRDefault="00346769" w:rsidP="00A82E8E">
      <w:pPr>
        <w:ind w:left="851" w:right="851"/>
        <w:jc w:val="both"/>
        <w:rPr>
          <w:rFonts w:ascii="Palatino Linotype" w:hAnsi="Palatino Linotype"/>
          <w:i/>
          <w:iCs/>
          <w:sz w:val="22"/>
          <w:szCs w:val="22"/>
        </w:rPr>
      </w:pPr>
      <w:r w:rsidRPr="00220616">
        <w:rPr>
          <w:rFonts w:ascii="Palatino Linotype" w:hAnsi="Palatino Linotype"/>
          <w:b/>
          <w:bCs/>
          <w:i/>
          <w:iCs/>
          <w:sz w:val="22"/>
          <w:szCs w:val="22"/>
        </w:rPr>
        <w:t>b.</w:t>
      </w:r>
      <w:r w:rsidRPr="00220616">
        <w:rPr>
          <w:rFonts w:ascii="Palatino Linotype" w:hAnsi="Palatino Linotype"/>
          <w:i/>
          <w:iCs/>
          <w:sz w:val="22"/>
          <w:szCs w:val="22"/>
        </w:rPr>
        <w:t xml:space="preserve"> Subgerencia Penal, Civil y Laboral; y</w:t>
      </w:r>
    </w:p>
    <w:p w14:paraId="62D11534" w14:textId="33FADD8A" w:rsidR="00346769" w:rsidRPr="00220616" w:rsidRDefault="00346769" w:rsidP="00A82E8E">
      <w:pPr>
        <w:ind w:left="851" w:right="851"/>
        <w:jc w:val="both"/>
        <w:rPr>
          <w:rFonts w:ascii="Palatino Linotype" w:hAnsi="Palatino Linotype"/>
          <w:i/>
          <w:iCs/>
          <w:sz w:val="22"/>
          <w:szCs w:val="22"/>
        </w:rPr>
      </w:pPr>
      <w:r w:rsidRPr="00220616">
        <w:rPr>
          <w:rFonts w:ascii="Palatino Linotype" w:hAnsi="Palatino Linotype"/>
          <w:b/>
          <w:bCs/>
          <w:i/>
          <w:iCs/>
          <w:sz w:val="22"/>
          <w:szCs w:val="22"/>
        </w:rPr>
        <w:t>c.</w:t>
      </w:r>
      <w:r w:rsidRPr="00220616">
        <w:rPr>
          <w:rFonts w:ascii="Palatino Linotype" w:hAnsi="Palatino Linotype"/>
          <w:i/>
          <w:iCs/>
          <w:sz w:val="22"/>
          <w:szCs w:val="22"/>
        </w:rPr>
        <w:t xml:space="preserve"> Subgerencia de lo Contencioso y Procedimientos Administrativos.</w:t>
      </w:r>
    </w:p>
    <w:p w14:paraId="1052B185" w14:textId="03276B0F" w:rsidR="00346769" w:rsidRPr="00220616" w:rsidRDefault="00346769" w:rsidP="00A82E8E">
      <w:pPr>
        <w:ind w:left="851" w:right="851"/>
        <w:jc w:val="both"/>
        <w:rPr>
          <w:rFonts w:ascii="Palatino Linotype" w:hAnsi="Palatino Linotype"/>
          <w:i/>
          <w:iCs/>
          <w:sz w:val="22"/>
          <w:szCs w:val="22"/>
        </w:rPr>
      </w:pPr>
      <w:r w:rsidRPr="00220616">
        <w:rPr>
          <w:rFonts w:ascii="Palatino Linotype" w:hAnsi="Palatino Linotype"/>
          <w:i/>
          <w:iCs/>
          <w:sz w:val="22"/>
          <w:szCs w:val="22"/>
        </w:rPr>
        <w:t>…</w:t>
      </w:r>
    </w:p>
    <w:p w14:paraId="1A42C018" w14:textId="47DFDBAA" w:rsidR="00346769" w:rsidRPr="00220616" w:rsidRDefault="00346769" w:rsidP="00A82E8E">
      <w:pPr>
        <w:ind w:left="851" w:right="851"/>
        <w:jc w:val="both"/>
        <w:rPr>
          <w:rFonts w:ascii="Palatino Linotype" w:hAnsi="Palatino Linotype"/>
          <w:b/>
          <w:bCs/>
          <w:i/>
          <w:iCs/>
          <w:sz w:val="22"/>
          <w:szCs w:val="22"/>
        </w:rPr>
      </w:pPr>
      <w:r w:rsidRPr="00220616">
        <w:rPr>
          <w:rFonts w:ascii="Palatino Linotype" w:hAnsi="Palatino Linotype"/>
          <w:b/>
          <w:bCs/>
          <w:i/>
          <w:iCs/>
          <w:sz w:val="22"/>
          <w:szCs w:val="22"/>
        </w:rPr>
        <w:lastRenderedPageBreak/>
        <w:t>V. Dirección de Construcción y Operación Hidráulica:</w:t>
      </w:r>
    </w:p>
    <w:p w14:paraId="71FAF15B" w14:textId="651202C3" w:rsidR="00346769" w:rsidRPr="00220616" w:rsidRDefault="00346769" w:rsidP="00A82E8E">
      <w:pPr>
        <w:ind w:left="851" w:right="851"/>
        <w:jc w:val="both"/>
        <w:rPr>
          <w:rFonts w:ascii="Palatino Linotype" w:hAnsi="Palatino Linotype"/>
          <w:i/>
          <w:iCs/>
          <w:sz w:val="22"/>
          <w:szCs w:val="22"/>
        </w:rPr>
      </w:pPr>
      <w:r w:rsidRPr="00220616">
        <w:rPr>
          <w:rFonts w:ascii="Palatino Linotype" w:hAnsi="Palatino Linotype"/>
          <w:i/>
          <w:iCs/>
          <w:sz w:val="22"/>
          <w:szCs w:val="22"/>
        </w:rPr>
        <w:t>…</w:t>
      </w:r>
    </w:p>
    <w:p w14:paraId="40E0DA33" w14:textId="77777777" w:rsidR="00346769" w:rsidRPr="00220616" w:rsidRDefault="00346769" w:rsidP="00A82E8E">
      <w:pPr>
        <w:ind w:left="851" w:right="851"/>
        <w:jc w:val="both"/>
        <w:rPr>
          <w:rFonts w:ascii="Palatino Linotype" w:hAnsi="Palatino Linotype"/>
          <w:i/>
          <w:iCs/>
          <w:sz w:val="22"/>
          <w:szCs w:val="22"/>
        </w:rPr>
      </w:pPr>
      <w:r w:rsidRPr="00220616">
        <w:rPr>
          <w:rFonts w:ascii="Palatino Linotype" w:hAnsi="Palatino Linotype"/>
          <w:b/>
          <w:bCs/>
          <w:i/>
          <w:iCs/>
          <w:sz w:val="22"/>
          <w:szCs w:val="22"/>
        </w:rPr>
        <w:t>c.</w:t>
      </w:r>
      <w:r w:rsidRPr="00220616">
        <w:rPr>
          <w:rFonts w:ascii="Palatino Linotype" w:hAnsi="Palatino Linotype"/>
          <w:i/>
          <w:iCs/>
          <w:sz w:val="22"/>
          <w:szCs w:val="22"/>
        </w:rPr>
        <w:t xml:space="preserve"> Subgerencia de Bacheo:</w:t>
      </w:r>
    </w:p>
    <w:p w14:paraId="7F00F01E" w14:textId="4A9E95AD" w:rsidR="00346769" w:rsidRPr="00220616" w:rsidRDefault="00346769" w:rsidP="00A82E8E">
      <w:pPr>
        <w:ind w:left="851" w:right="851"/>
        <w:jc w:val="both"/>
        <w:rPr>
          <w:rFonts w:ascii="Palatino Linotype" w:hAnsi="Palatino Linotype"/>
          <w:i/>
          <w:iCs/>
          <w:sz w:val="22"/>
          <w:szCs w:val="22"/>
        </w:rPr>
      </w:pPr>
      <w:r w:rsidRPr="00220616">
        <w:rPr>
          <w:rFonts w:ascii="Palatino Linotype" w:hAnsi="Palatino Linotype"/>
          <w:b/>
          <w:bCs/>
          <w:i/>
          <w:iCs/>
          <w:sz w:val="22"/>
          <w:szCs w:val="22"/>
        </w:rPr>
        <w:t>i.</w:t>
      </w:r>
      <w:r w:rsidRPr="00220616">
        <w:rPr>
          <w:rFonts w:ascii="Palatino Linotype" w:hAnsi="Palatino Linotype"/>
          <w:i/>
          <w:iCs/>
          <w:sz w:val="22"/>
          <w:szCs w:val="22"/>
        </w:rPr>
        <w:t xml:space="preserve"> Subgerencia de Factibilidades.</w:t>
      </w:r>
    </w:p>
    <w:p w14:paraId="4F5CC681" w14:textId="3A7D9C1D" w:rsidR="00346769" w:rsidRPr="00220616" w:rsidRDefault="00346769" w:rsidP="00A82E8E">
      <w:pPr>
        <w:ind w:left="851" w:right="851"/>
        <w:jc w:val="both"/>
        <w:rPr>
          <w:rFonts w:ascii="Palatino Linotype" w:hAnsi="Palatino Linotype" w:cs="Arial"/>
          <w:bCs/>
          <w:i/>
          <w:iCs/>
          <w:sz w:val="22"/>
          <w:szCs w:val="22"/>
        </w:rPr>
      </w:pPr>
      <w:r w:rsidRPr="00220616">
        <w:rPr>
          <w:rFonts w:ascii="Palatino Linotype" w:hAnsi="Palatino Linotype" w:cs="Arial"/>
          <w:bCs/>
          <w:i/>
          <w:iCs/>
          <w:sz w:val="22"/>
          <w:szCs w:val="22"/>
        </w:rPr>
        <w:t>…</w:t>
      </w:r>
    </w:p>
    <w:p w14:paraId="3C7EEBCA" w14:textId="77777777" w:rsidR="00A82E8E" w:rsidRPr="00220616" w:rsidRDefault="00A82E8E" w:rsidP="00A82E8E">
      <w:pPr>
        <w:ind w:left="851" w:right="851"/>
        <w:jc w:val="both"/>
        <w:rPr>
          <w:rFonts w:ascii="Palatino Linotype" w:hAnsi="Palatino Linotype"/>
          <w:i/>
          <w:iCs/>
          <w:sz w:val="22"/>
          <w:szCs w:val="22"/>
        </w:rPr>
      </w:pPr>
    </w:p>
    <w:p w14:paraId="17E41AC0" w14:textId="5E389A28" w:rsidR="006820EE" w:rsidRPr="00220616" w:rsidRDefault="00346769" w:rsidP="00A82E8E">
      <w:pPr>
        <w:ind w:left="851" w:right="851"/>
        <w:jc w:val="both"/>
        <w:rPr>
          <w:rFonts w:ascii="Palatino Linotype" w:hAnsi="Palatino Linotype"/>
          <w:i/>
          <w:iCs/>
          <w:sz w:val="22"/>
          <w:szCs w:val="22"/>
        </w:rPr>
      </w:pPr>
      <w:r w:rsidRPr="00220616">
        <w:rPr>
          <w:rFonts w:ascii="Palatino Linotype" w:hAnsi="Palatino Linotype"/>
          <w:b/>
          <w:bCs/>
          <w:i/>
          <w:iCs/>
          <w:sz w:val="22"/>
          <w:szCs w:val="22"/>
        </w:rPr>
        <w:t>Artículo 41.-</w:t>
      </w:r>
      <w:r w:rsidRPr="00220616">
        <w:rPr>
          <w:rFonts w:ascii="Palatino Linotype" w:hAnsi="Palatino Linotype"/>
          <w:i/>
          <w:iCs/>
          <w:sz w:val="22"/>
          <w:szCs w:val="22"/>
        </w:rPr>
        <w:t xml:space="preserve"> </w:t>
      </w:r>
      <w:r w:rsidRPr="00220616">
        <w:rPr>
          <w:rFonts w:ascii="Palatino Linotype" w:hAnsi="Palatino Linotype"/>
          <w:b/>
          <w:bCs/>
          <w:i/>
          <w:iCs/>
          <w:sz w:val="22"/>
          <w:szCs w:val="22"/>
          <w:u w:val="single"/>
        </w:rPr>
        <w:t>La Dirección Jurídica es el área responsable de representar al Organismo en los asuntos de carácter legal independientemente de la materia de que se trate</w:t>
      </w:r>
      <w:r w:rsidRPr="00220616">
        <w:rPr>
          <w:rFonts w:ascii="Palatino Linotype" w:hAnsi="Palatino Linotype"/>
          <w:i/>
          <w:iCs/>
          <w:sz w:val="22"/>
          <w:szCs w:val="22"/>
        </w:rPr>
        <w:t xml:space="preserve">, así como brindar asesoría y </w:t>
      </w:r>
      <w:r w:rsidRPr="00220616">
        <w:rPr>
          <w:rFonts w:ascii="Palatino Linotype" w:hAnsi="Palatino Linotype"/>
          <w:b/>
          <w:bCs/>
          <w:i/>
          <w:iCs/>
          <w:sz w:val="22"/>
          <w:szCs w:val="22"/>
          <w:u w:val="single"/>
        </w:rPr>
        <w:t>validar la suscripción de contratos, convenios</w:t>
      </w:r>
      <w:r w:rsidRPr="00220616">
        <w:rPr>
          <w:rFonts w:ascii="Palatino Linotype" w:hAnsi="Palatino Linotype"/>
          <w:i/>
          <w:iCs/>
          <w:sz w:val="22"/>
          <w:szCs w:val="22"/>
        </w:rPr>
        <w:t xml:space="preserve">, acuerdos y actos legales </w:t>
      </w:r>
      <w:r w:rsidRPr="00220616">
        <w:rPr>
          <w:rFonts w:ascii="Palatino Linotype" w:hAnsi="Palatino Linotype"/>
          <w:b/>
          <w:bCs/>
          <w:i/>
          <w:iCs/>
          <w:sz w:val="22"/>
          <w:szCs w:val="22"/>
          <w:u w:val="single"/>
        </w:rPr>
        <w:t>celebrados con instituciones, autoridades, personas jurídicas colectivas o físicas</w:t>
      </w:r>
      <w:r w:rsidRPr="00220616">
        <w:rPr>
          <w:rFonts w:ascii="Palatino Linotype" w:hAnsi="Palatino Linotype"/>
          <w:i/>
          <w:iCs/>
          <w:sz w:val="22"/>
          <w:szCs w:val="22"/>
        </w:rPr>
        <w:t>; asesorando y capacitando jurídicamente a las unidades administrativas que integran el Organismo, y a los particulares respecto a los asuntos competencia de la mismas, a fin de garantizar que se cumpla con la normatividad aplicable.</w:t>
      </w:r>
    </w:p>
    <w:p w14:paraId="67570FB3" w14:textId="77777777" w:rsidR="00A82E8E" w:rsidRPr="00220616" w:rsidRDefault="00A82E8E" w:rsidP="00A82E8E">
      <w:pPr>
        <w:ind w:left="851" w:right="851"/>
        <w:jc w:val="both"/>
        <w:rPr>
          <w:rFonts w:ascii="Palatino Linotype" w:hAnsi="Palatino Linotype"/>
          <w:i/>
          <w:iCs/>
          <w:sz w:val="22"/>
          <w:szCs w:val="22"/>
        </w:rPr>
      </w:pPr>
    </w:p>
    <w:p w14:paraId="7FDAC8F1" w14:textId="6C287680" w:rsidR="00346769" w:rsidRPr="00220616" w:rsidRDefault="00346769" w:rsidP="00A82E8E">
      <w:pPr>
        <w:ind w:left="851" w:right="851"/>
        <w:jc w:val="both"/>
        <w:rPr>
          <w:rFonts w:ascii="Palatino Linotype" w:hAnsi="Palatino Linotype"/>
          <w:i/>
          <w:iCs/>
          <w:sz w:val="22"/>
          <w:szCs w:val="22"/>
        </w:rPr>
      </w:pPr>
      <w:r w:rsidRPr="00220616">
        <w:rPr>
          <w:rFonts w:ascii="Palatino Linotype" w:hAnsi="Palatino Linotype"/>
          <w:i/>
          <w:iCs/>
          <w:sz w:val="22"/>
          <w:szCs w:val="22"/>
        </w:rPr>
        <w:t>Estará a cargo de un Titular, cuyo puesto se denominará “Director Jurídico”, quien responderá directamente del desempeño de sus</w:t>
      </w:r>
      <w:r w:rsidR="006820EE" w:rsidRPr="00220616">
        <w:rPr>
          <w:rFonts w:ascii="Palatino Linotype" w:hAnsi="Palatino Linotype"/>
          <w:i/>
          <w:iCs/>
          <w:sz w:val="22"/>
          <w:szCs w:val="22"/>
        </w:rPr>
        <w:t xml:space="preserve"> </w:t>
      </w:r>
      <w:r w:rsidRPr="00220616">
        <w:rPr>
          <w:rFonts w:ascii="Palatino Linotype" w:hAnsi="Palatino Linotype"/>
          <w:i/>
          <w:iCs/>
          <w:sz w:val="22"/>
          <w:szCs w:val="22"/>
        </w:rPr>
        <w:t>funciones ante el</w:t>
      </w:r>
      <w:r w:rsidR="006820EE" w:rsidRPr="00220616">
        <w:rPr>
          <w:rFonts w:ascii="Palatino Linotype" w:hAnsi="Palatino Linotype"/>
          <w:i/>
          <w:iCs/>
          <w:sz w:val="22"/>
          <w:szCs w:val="22"/>
        </w:rPr>
        <w:t xml:space="preserve"> </w:t>
      </w:r>
      <w:r w:rsidRPr="00220616">
        <w:rPr>
          <w:rFonts w:ascii="Palatino Linotype" w:hAnsi="Palatino Linotype"/>
          <w:i/>
          <w:iCs/>
          <w:sz w:val="22"/>
          <w:szCs w:val="22"/>
        </w:rPr>
        <w:t xml:space="preserve">Director General y </w:t>
      </w:r>
      <w:r w:rsidRPr="00220616">
        <w:rPr>
          <w:rFonts w:ascii="Palatino Linotype" w:hAnsi="Palatino Linotype"/>
          <w:b/>
          <w:bCs/>
          <w:i/>
          <w:iCs/>
          <w:sz w:val="22"/>
          <w:szCs w:val="22"/>
          <w:u w:val="single"/>
        </w:rPr>
        <w:t>quien tendrá las siguientes atribuciones</w:t>
      </w:r>
      <w:r w:rsidRPr="00220616">
        <w:rPr>
          <w:rFonts w:ascii="Palatino Linotype" w:hAnsi="Palatino Linotype"/>
          <w:i/>
          <w:iCs/>
          <w:sz w:val="22"/>
          <w:szCs w:val="22"/>
        </w:rPr>
        <w:t xml:space="preserve"> y funciones relativas a su cargo:</w:t>
      </w:r>
    </w:p>
    <w:p w14:paraId="25047EA5" w14:textId="777B6873" w:rsidR="00346769" w:rsidRPr="00220616" w:rsidRDefault="00346769" w:rsidP="00A82E8E">
      <w:pPr>
        <w:ind w:left="851" w:right="851"/>
        <w:jc w:val="both"/>
        <w:rPr>
          <w:rFonts w:ascii="Palatino Linotype" w:hAnsi="Palatino Linotype"/>
          <w:i/>
          <w:iCs/>
          <w:sz w:val="22"/>
          <w:szCs w:val="22"/>
        </w:rPr>
      </w:pPr>
      <w:r w:rsidRPr="00220616">
        <w:rPr>
          <w:rFonts w:ascii="Palatino Linotype" w:hAnsi="Palatino Linotype"/>
          <w:i/>
          <w:iCs/>
          <w:sz w:val="22"/>
          <w:szCs w:val="22"/>
        </w:rPr>
        <w:t>…</w:t>
      </w:r>
    </w:p>
    <w:p w14:paraId="4C8B77C0" w14:textId="77777777" w:rsidR="000D666F" w:rsidRPr="00220616" w:rsidRDefault="006820EE" w:rsidP="000D666F">
      <w:pPr>
        <w:ind w:left="851" w:right="851"/>
        <w:jc w:val="both"/>
        <w:rPr>
          <w:rFonts w:ascii="Palatino Linotype" w:hAnsi="Palatino Linotype"/>
          <w:i/>
          <w:iCs/>
          <w:sz w:val="22"/>
          <w:szCs w:val="22"/>
        </w:rPr>
      </w:pPr>
      <w:r w:rsidRPr="00220616">
        <w:rPr>
          <w:rFonts w:ascii="Palatino Linotype" w:hAnsi="Palatino Linotype"/>
          <w:b/>
          <w:bCs/>
          <w:i/>
          <w:iCs/>
          <w:sz w:val="22"/>
          <w:szCs w:val="22"/>
        </w:rPr>
        <w:t>XXIV.</w:t>
      </w:r>
      <w:r w:rsidRPr="00220616">
        <w:rPr>
          <w:rFonts w:ascii="Palatino Linotype" w:hAnsi="Palatino Linotype"/>
          <w:i/>
          <w:iCs/>
          <w:sz w:val="22"/>
          <w:szCs w:val="22"/>
        </w:rPr>
        <w:t xml:space="preserve"> </w:t>
      </w:r>
      <w:r w:rsidRPr="00220616">
        <w:rPr>
          <w:rFonts w:ascii="Palatino Linotype" w:hAnsi="Palatino Linotype"/>
          <w:b/>
          <w:bCs/>
          <w:i/>
          <w:iCs/>
          <w:sz w:val="22"/>
          <w:szCs w:val="22"/>
          <w:u w:val="single"/>
        </w:rPr>
        <w:t>Elaborar los convenios de factibilidad de servicios de agua potable, drenaje y alcantarillado, una vez que la Dirección de Construcción y Operación Hidráulica proporcione el dictamen respectivo</w:t>
      </w:r>
      <w:r w:rsidRPr="00220616">
        <w:rPr>
          <w:rFonts w:ascii="Palatino Linotype" w:hAnsi="Palatino Linotype"/>
          <w:i/>
          <w:iCs/>
          <w:sz w:val="22"/>
          <w:szCs w:val="22"/>
        </w:rPr>
        <w:t>;</w:t>
      </w:r>
    </w:p>
    <w:p w14:paraId="20FDCBE4" w14:textId="1D7DE635" w:rsidR="006820EE" w:rsidRPr="00220616" w:rsidRDefault="006820EE" w:rsidP="000D666F">
      <w:pPr>
        <w:ind w:left="851" w:right="851"/>
        <w:jc w:val="both"/>
      </w:pPr>
      <w:r w:rsidRPr="00220616">
        <w:t>…</w:t>
      </w:r>
    </w:p>
    <w:p w14:paraId="01F5307C" w14:textId="3651C57C" w:rsidR="000D666F" w:rsidRPr="00220616" w:rsidRDefault="000D666F" w:rsidP="000D666F">
      <w:pPr>
        <w:ind w:left="851" w:right="851"/>
        <w:jc w:val="both"/>
      </w:pPr>
    </w:p>
    <w:p w14:paraId="7A1207FA" w14:textId="619C54FA" w:rsidR="000D666F" w:rsidRPr="00220616" w:rsidRDefault="000D666F" w:rsidP="000D666F">
      <w:pPr>
        <w:ind w:left="851" w:right="851"/>
        <w:jc w:val="both"/>
        <w:rPr>
          <w:rFonts w:ascii="Palatino Linotype" w:hAnsi="Palatino Linotype"/>
          <w:i/>
          <w:iCs/>
          <w:sz w:val="22"/>
          <w:szCs w:val="22"/>
        </w:rPr>
      </w:pPr>
      <w:r w:rsidRPr="00220616">
        <w:rPr>
          <w:rFonts w:ascii="Palatino Linotype" w:hAnsi="Palatino Linotype"/>
          <w:i/>
          <w:iCs/>
          <w:sz w:val="22"/>
          <w:szCs w:val="22"/>
        </w:rPr>
        <w:t>Énfasis añadido.</w:t>
      </w:r>
    </w:p>
    <w:p w14:paraId="4574E704" w14:textId="77777777" w:rsidR="000D666F" w:rsidRPr="00220616" w:rsidRDefault="000D666F" w:rsidP="000D666F">
      <w:pPr>
        <w:ind w:left="851" w:right="851"/>
        <w:jc w:val="both"/>
        <w:rPr>
          <w:rFonts w:ascii="Palatino Linotype" w:hAnsi="Palatino Linotype"/>
          <w:i/>
          <w:iCs/>
          <w:sz w:val="22"/>
          <w:szCs w:val="22"/>
        </w:rPr>
      </w:pPr>
    </w:p>
    <w:p w14:paraId="33E6679F" w14:textId="1D56C071" w:rsidR="00D353C5" w:rsidRPr="00220616" w:rsidRDefault="00316B2C" w:rsidP="00D353C5">
      <w:pPr>
        <w:spacing w:before="240" w:after="240" w:line="360" w:lineRule="auto"/>
        <w:jc w:val="both"/>
        <w:rPr>
          <w:rFonts w:ascii="Palatino Linotype" w:hAnsi="Palatino Linotype" w:cs="Arial"/>
          <w:bCs/>
          <w:szCs w:val="22"/>
        </w:rPr>
      </w:pPr>
      <w:r w:rsidRPr="00220616">
        <w:rPr>
          <w:rFonts w:ascii="Palatino Linotype" w:hAnsi="Palatino Linotype" w:cs="Arial"/>
          <w:bCs/>
          <w:szCs w:val="22"/>
        </w:rPr>
        <w:t>De los dispositivos legales se aprecia que el Sujeto Obligado cuenta en su estructura orgánica con diversas unidades administrativas</w:t>
      </w:r>
      <w:r w:rsidR="00D353C5" w:rsidRPr="00220616">
        <w:rPr>
          <w:rFonts w:ascii="Palatino Linotype" w:hAnsi="Palatino Linotype" w:cs="Arial"/>
          <w:bCs/>
          <w:szCs w:val="22"/>
        </w:rPr>
        <w:t xml:space="preserve"> las cuales están facultadas para generar, administrar y poseer la información materia del presente asunto, sin embargo, del análisis realizado a las constancias que integran </w:t>
      </w:r>
      <w:r w:rsidR="00346769" w:rsidRPr="00220616">
        <w:rPr>
          <w:rFonts w:ascii="Palatino Linotype" w:hAnsi="Palatino Linotype" w:cs="Arial"/>
          <w:bCs/>
          <w:szCs w:val="22"/>
        </w:rPr>
        <w:t>el recurso</w:t>
      </w:r>
      <w:r w:rsidR="00D353C5" w:rsidRPr="00220616">
        <w:rPr>
          <w:rFonts w:ascii="Palatino Linotype" w:hAnsi="Palatino Linotype" w:cs="Arial"/>
          <w:bCs/>
          <w:szCs w:val="22"/>
        </w:rPr>
        <w:t xml:space="preserve"> de revisión </w:t>
      </w:r>
      <w:r w:rsidR="00D353C5" w:rsidRPr="00220616">
        <w:rPr>
          <w:rFonts w:ascii="Palatino Linotype" w:hAnsi="Palatino Linotype" w:cs="Arial"/>
          <w:bCs/>
          <w:szCs w:val="22"/>
        </w:rPr>
        <w:lastRenderedPageBreak/>
        <w:t xml:space="preserve">al rubro indicado </w:t>
      </w:r>
      <w:r w:rsidR="00346769" w:rsidRPr="00220616">
        <w:rPr>
          <w:rFonts w:ascii="Palatino Linotype" w:hAnsi="Palatino Linotype" w:cs="Arial"/>
          <w:bCs/>
          <w:szCs w:val="22"/>
        </w:rPr>
        <w:t xml:space="preserve">no </w:t>
      </w:r>
      <w:r w:rsidR="00D353C5" w:rsidRPr="00220616">
        <w:rPr>
          <w:rFonts w:ascii="Palatino Linotype" w:hAnsi="Palatino Linotype" w:cs="Arial"/>
          <w:bCs/>
          <w:szCs w:val="22"/>
        </w:rPr>
        <w:t xml:space="preserve">se aprecia que el Titular de la Unidad de Transparencia </w:t>
      </w:r>
      <w:r w:rsidR="00D353C5" w:rsidRPr="00220616">
        <w:rPr>
          <w:rFonts w:ascii="Palatino Linotype" w:hAnsi="Palatino Linotype"/>
          <w:iCs/>
        </w:rPr>
        <w:t>hubiese turnado la solicitud materia del presente asunto a las áreas legalmente competentes.</w:t>
      </w:r>
    </w:p>
    <w:p w14:paraId="2922099E" w14:textId="77777777" w:rsidR="00D353C5" w:rsidRPr="00220616" w:rsidRDefault="00D353C5" w:rsidP="00D353C5">
      <w:pPr>
        <w:tabs>
          <w:tab w:val="left" w:pos="709"/>
        </w:tabs>
        <w:spacing w:before="240" w:after="240" w:line="360" w:lineRule="auto"/>
        <w:jc w:val="both"/>
        <w:rPr>
          <w:rFonts w:ascii="Palatino Linotype" w:hAnsi="Palatino Linotype"/>
          <w:iCs/>
          <w:lang w:val="es-MX"/>
        </w:rPr>
      </w:pPr>
      <w:r w:rsidRPr="00220616">
        <w:rPr>
          <w:rFonts w:ascii="Palatino Linotype" w:hAnsi="Palatino Linotype"/>
          <w:iCs/>
          <w:lang w:val="es-MX"/>
        </w:rPr>
        <w:t xml:space="preserve">En esta tesitura se considera de suma importancia mencionar que </w:t>
      </w:r>
      <w:r w:rsidRPr="00220616">
        <w:rPr>
          <w:rFonts w:ascii="Palatino Linotype" w:hAnsi="Palatino Linotype"/>
          <w:iCs/>
        </w:rPr>
        <w:t xml:space="preserve">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situación que no fue realizada por el Titular de la Unidad de Transparencia del </w:t>
      </w:r>
      <w:r w:rsidRPr="00220616">
        <w:rPr>
          <w:rFonts w:ascii="Palatino Linotype" w:hAnsi="Palatino Linotype"/>
          <w:b/>
          <w:iCs/>
        </w:rPr>
        <w:t>Sujeto Obligado</w:t>
      </w:r>
      <w:r w:rsidRPr="00220616">
        <w:rPr>
          <w:rFonts w:ascii="Palatino Linotype" w:hAnsi="Palatino Linotype"/>
          <w:iCs/>
        </w:rPr>
        <w:t>, ya que como anteriormente fuera precisado, en las constancias que integran el presente asunto, de manera específica en el apartado denominado “requerimientos” no se aprecia que se hubiesen realizado dichas acciones, motivo por el cual es necesario tomar en cuenta los artículos 50, 51, 53 fracciones II y IV, 59 y 162 de la Ley de la materia, mismos que a continuación se insertan:</w:t>
      </w:r>
    </w:p>
    <w:p w14:paraId="19D7B77C"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“Artículo 50.</w:t>
      </w:r>
      <w:r w:rsidRPr="00220616">
        <w:rPr>
          <w:rFonts w:ascii="Palatino Linotype" w:hAnsi="Palatino Linotype"/>
          <w:i/>
          <w:iCs/>
          <w:sz w:val="22"/>
          <w:szCs w:val="22"/>
        </w:rPr>
        <w:t xml:space="preserve"> Los sujetos obligados contarán con un área responsable para la atención de las solicitudes de información, a la que se le denominará Unidad de Transparencia.</w:t>
      </w:r>
    </w:p>
    <w:p w14:paraId="03A6D5A9" w14:textId="77777777" w:rsidR="00D353C5" w:rsidRPr="00220616" w:rsidRDefault="00D353C5" w:rsidP="00D353C5">
      <w:pPr>
        <w:tabs>
          <w:tab w:val="left" w:pos="709"/>
        </w:tabs>
        <w:ind w:left="851" w:right="851"/>
        <w:jc w:val="both"/>
        <w:rPr>
          <w:rFonts w:ascii="Palatino Linotype" w:hAnsi="Palatino Linotype"/>
          <w:i/>
          <w:iCs/>
          <w:sz w:val="22"/>
          <w:szCs w:val="22"/>
        </w:rPr>
      </w:pPr>
    </w:p>
    <w:p w14:paraId="325F5E0E"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Artículo 51.</w:t>
      </w:r>
      <w:r w:rsidRPr="00220616">
        <w:rPr>
          <w:rFonts w:ascii="Palatino Linotype" w:hAnsi="Palatino Linotype"/>
          <w:i/>
          <w:iCs/>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w:t>
      </w:r>
      <w:r w:rsidRPr="00220616">
        <w:rPr>
          <w:rFonts w:ascii="Palatino Linotype" w:hAnsi="Palatino Linotype"/>
          <w:i/>
          <w:iCs/>
          <w:sz w:val="22"/>
          <w:szCs w:val="22"/>
        </w:rPr>
        <w:lastRenderedPageBreak/>
        <w:t>necesarias para gestionar la atención a las solicitudes de información en los términos de la Ley General y la presente Ley.</w:t>
      </w:r>
    </w:p>
    <w:p w14:paraId="0FA818A1" w14:textId="77777777" w:rsidR="00D353C5" w:rsidRPr="00220616" w:rsidRDefault="00D353C5" w:rsidP="00D353C5">
      <w:pPr>
        <w:tabs>
          <w:tab w:val="left" w:pos="709"/>
        </w:tabs>
        <w:ind w:left="851" w:right="851"/>
        <w:jc w:val="both"/>
        <w:rPr>
          <w:rFonts w:ascii="Palatino Linotype" w:hAnsi="Palatino Linotype"/>
          <w:b/>
          <w:i/>
          <w:iCs/>
          <w:sz w:val="22"/>
          <w:szCs w:val="22"/>
        </w:rPr>
      </w:pPr>
    </w:p>
    <w:p w14:paraId="3EC58E4A"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Artículo 53.</w:t>
      </w:r>
      <w:r w:rsidRPr="00220616">
        <w:rPr>
          <w:rFonts w:ascii="Palatino Linotype" w:hAnsi="Palatino Linotype"/>
          <w:i/>
          <w:iCs/>
          <w:sz w:val="22"/>
          <w:szCs w:val="22"/>
        </w:rPr>
        <w:t xml:space="preserve"> Las Unidades de Transparencia tendrán las siguientes funciones:</w:t>
      </w:r>
    </w:p>
    <w:p w14:paraId="3BF07065" w14:textId="77777777" w:rsidR="00D353C5" w:rsidRPr="00220616" w:rsidRDefault="00D353C5" w:rsidP="00D353C5">
      <w:pPr>
        <w:tabs>
          <w:tab w:val="left" w:pos="709"/>
        </w:tabs>
        <w:ind w:left="851" w:right="851"/>
        <w:jc w:val="both"/>
        <w:rPr>
          <w:rFonts w:ascii="Palatino Linotype" w:hAnsi="Palatino Linotype"/>
          <w:b/>
          <w:i/>
          <w:iCs/>
          <w:sz w:val="22"/>
          <w:szCs w:val="22"/>
        </w:rPr>
      </w:pPr>
      <w:r w:rsidRPr="00220616">
        <w:rPr>
          <w:rFonts w:ascii="Palatino Linotype" w:hAnsi="Palatino Linotype"/>
          <w:b/>
          <w:i/>
          <w:iCs/>
          <w:sz w:val="22"/>
          <w:szCs w:val="22"/>
        </w:rPr>
        <w:t>…</w:t>
      </w:r>
    </w:p>
    <w:p w14:paraId="12149F6C"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 xml:space="preserve">II. Recibir, </w:t>
      </w:r>
      <w:r w:rsidRPr="00220616">
        <w:rPr>
          <w:rFonts w:ascii="Palatino Linotype" w:hAnsi="Palatino Linotype"/>
          <w:b/>
          <w:i/>
          <w:iCs/>
          <w:sz w:val="22"/>
          <w:szCs w:val="22"/>
          <w:u w:val="single"/>
        </w:rPr>
        <w:t>tramitar</w:t>
      </w:r>
      <w:r w:rsidRPr="00220616">
        <w:rPr>
          <w:rFonts w:ascii="Palatino Linotype" w:hAnsi="Palatino Linotype"/>
          <w:b/>
          <w:i/>
          <w:iCs/>
          <w:sz w:val="22"/>
          <w:szCs w:val="22"/>
        </w:rPr>
        <w:t xml:space="preserve"> y dar respuesta a las solicitudes de acceso a la información;</w:t>
      </w:r>
    </w:p>
    <w:p w14:paraId="3C34A5B6"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i/>
          <w:iCs/>
          <w:sz w:val="22"/>
          <w:szCs w:val="22"/>
        </w:rPr>
        <w:t>…</w:t>
      </w:r>
    </w:p>
    <w:p w14:paraId="4AC608CA" w14:textId="77777777" w:rsidR="00D353C5" w:rsidRPr="00220616" w:rsidRDefault="00D353C5" w:rsidP="00D353C5">
      <w:pPr>
        <w:tabs>
          <w:tab w:val="left" w:pos="709"/>
        </w:tabs>
        <w:ind w:left="851" w:right="851"/>
        <w:jc w:val="both"/>
        <w:rPr>
          <w:rFonts w:ascii="Palatino Linotype" w:hAnsi="Palatino Linotype"/>
          <w:b/>
          <w:i/>
          <w:iCs/>
          <w:sz w:val="22"/>
          <w:szCs w:val="22"/>
        </w:rPr>
      </w:pPr>
      <w:r w:rsidRPr="00220616">
        <w:rPr>
          <w:rFonts w:ascii="Palatino Linotype" w:hAnsi="Palatino Linotype"/>
          <w:b/>
          <w:i/>
          <w:iCs/>
          <w:sz w:val="22"/>
          <w:szCs w:val="22"/>
        </w:rPr>
        <w:t xml:space="preserve"> IV.</w:t>
      </w:r>
      <w:r w:rsidRPr="00220616">
        <w:rPr>
          <w:rFonts w:ascii="Palatino Linotype" w:hAnsi="Palatino Linotype"/>
          <w:i/>
          <w:iCs/>
          <w:sz w:val="22"/>
          <w:szCs w:val="22"/>
        </w:rPr>
        <w:t xml:space="preserve"> </w:t>
      </w:r>
      <w:r w:rsidRPr="00220616">
        <w:rPr>
          <w:rFonts w:ascii="Palatino Linotype" w:hAnsi="Palatino Linotype"/>
          <w:b/>
          <w:i/>
          <w:iCs/>
          <w:sz w:val="22"/>
          <w:szCs w:val="22"/>
          <w:u w:val="single"/>
        </w:rPr>
        <w:t>Realizar</w:t>
      </w:r>
      <w:r w:rsidRPr="00220616">
        <w:rPr>
          <w:rFonts w:ascii="Palatino Linotype" w:hAnsi="Palatino Linotype"/>
          <w:b/>
          <w:i/>
          <w:iCs/>
          <w:sz w:val="22"/>
          <w:szCs w:val="22"/>
        </w:rPr>
        <w:t xml:space="preserve">, con efectividad, </w:t>
      </w:r>
      <w:r w:rsidRPr="00220616">
        <w:rPr>
          <w:rFonts w:ascii="Palatino Linotype" w:hAnsi="Palatino Linotype"/>
          <w:b/>
          <w:i/>
          <w:iCs/>
          <w:sz w:val="22"/>
          <w:szCs w:val="22"/>
          <w:u w:val="single"/>
        </w:rPr>
        <w:t>los trámites internos necesarios para la atención de las solicitudes de acceso a la información;</w:t>
      </w:r>
      <w:r w:rsidRPr="00220616">
        <w:rPr>
          <w:rFonts w:ascii="Palatino Linotype" w:hAnsi="Palatino Linotype"/>
          <w:b/>
          <w:i/>
          <w:iCs/>
          <w:sz w:val="22"/>
          <w:szCs w:val="22"/>
        </w:rPr>
        <w:t>…</w:t>
      </w:r>
    </w:p>
    <w:p w14:paraId="2A4C06C6" w14:textId="77777777" w:rsidR="00D353C5" w:rsidRPr="00220616" w:rsidRDefault="00D353C5" w:rsidP="00D353C5">
      <w:pPr>
        <w:tabs>
          <w:tab w:val="left" w:pos="709"/>
        </w:tabs>
        <w:ind w:left="851" w:right="851"/>
        <w:jc w:val="both"/>
        <w:rPr>
          <w:rFonts w:ascii="Palatino Linotype" w:hAnsi="Palatino Linotype"/>
          <w:i/>
          <w:iCs/>
          <w:sz w:val="22"/>
          <w:szCs w:val="22"/>
        </w:rPr>
      </w:pPr>
    </w:p>
    <w:p w14:paraId="41ACA828"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Artículo 59.</w:t>
      </w:r>
      <w:r w:rsidRPr="00220616">
        <w:rPr>
          <w:rFonts w:ascii="Palatino Linotype" w:hAnsi="Palatino Linotype"/>
          <w:i/>
          <w:iCs/>
          <w:sz w:val="22"/>
          <w:szCs w:val="22"/>
        </w:rPr>
        <w:t xml:space="preserve"> Los servidores públicos habilitados tendrán las funciones siguientes:</w:t>
      </w:r>
    </w:p>
    <w:p w14:paraId="17BBD249"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I.</w:t>
      </w:r>
      <w:r w:rsidRPr="00220616">
        <w:rPr>
          <w:rFonts w:ascii="Palatino Linotype" w:hAnsi="Palatino Linotype"/>
          <w:i/>
          <w:iCs/>
          <w:sz w:val="22"/>
          <w:szCs w:val="22"/>
        </w:rPr>
        <w:t xml:space="preserve"> Localizar la información que le solicite la Unidad de Transparencia;</w:t>
      </w:r>
    </w:p>
    <w:p w14:paraId="1B7F0680"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II.</w:t>
      </w:r>
      <w:r w:rsidRPr="00220616">
        <w:rPr>
          <w:rFonts w:ascii="Palatino Linotype" w:hAnsi="Palatino Linotype"/>
          <w:i/>
          <w:iCs/>
          <w:sz w:val="22"/>
          <w:szCs w:val="22"/>
        </w:rPr>
        <w:t xml:space="preserve"> Proporcionar la información que obre en los archivos y que le sea solicitada por la Unidad de Transparencia;</w:t>
      </w:r>
    </w:p>
    <w:p w14:paraId="73291704"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III.</w:t>
      </w:r>
      <w:r w:rsidRPr="00220616">
        <w:rPr>
          <w:rFonts w:ascii="Palatino Linotype" w:hAnsi="Palatino Linotype"/>
          <w:i/>
          <w:iCs/>
          <w:sz w:val="22"/>
          <w:szCs w:val="22"/>
        </w:rPr>
        <w:t xml:space="preserve"> Apoyar a la Unidad de Transparencia en lo que esta le solicite para el cumplimiento de sus funciones;</w:t>
      </w:r>
    </w:p>
    <w:p w14:paraId="0A64EF57"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IV.</w:t>
      </w:r>
      <w:r w:rsidRPr="00220616">
        <w:rPr>
          <w:rFonts w:ascii="Palatino Linotype" w:hAnsi="Palatino Linotype"/>
          <w:i/>
          <w:iCs/>
          <w:sz w:val="22"/>
          <w:szCs w:val="22"/>
        </w:rPr>
        <w:t xml:space="preserve"> Proporcionar a la Unidad de Transparencia, las modificaciones a la información pública de oficio que obre en su poder;</w:t>
      </w:r>
    </w:p>
    <w:p w14:paraId="5D3E8BE2"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V.</w:t>
      </w:r>
      <w:r w:rsidRPr="00220616">
        <w:rPr>
          <w:rFonts w:ascii="Palatino Linotype" w:hAnsi="Palatino Linotype"/>
          <w:i/>
          <w:iCs/>
          <w:sz w:val="22"/>
          <w:szCs w:val="22"/>
        </w:rPr>
        <w:t xml:space="preserve"> Integrar y presentar al responsable de la Unidad de Transparencia la propuesta de clasificación de información, la cual tendrá los fundamentos y argumentos en que se basa dicha propuesta;</w:t>
      </w:r>
    </w:p>
    <w:p w14:paraId="43894E8B"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VI.</w:t>
      </w:r>
      <w:r w:rsidRPr="00220616">
        <w:rPr>
          <w:rFonts w:ascii="Palatino Linotype" w:hAnsi="Palatino Linotype"/>
          <w:i/>
          <w:iCs/>
          <w:sz w:val="22"/>
          <w:szCs w:val="22"/>
        </w:rPr>
        <w:t xml:space="preserve"> Verificar, una vez analizado el contenido de la información, que no se encuentre en los supuestos de información clasificada; y</w:t>
      </w:r>
    </w:p>
    <w:p w14:paraId="0597047D"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VII.</w:t>
      </w:r>
      <w:r w:rsidRPr="00220616">
        <w:rPr>
          <w:rFonts w:ascii="Palatino Linotype" w:hAnsi="Palatino Linotype"/>
          <w:i/>
          <w:iCs/>
          <w:sz w:val="22"/>
          <w:szCs w:val="22"/>
        </w:rPr>
        <w:t xml:space="preserve"> Dar cuenta a la Unidad de Transparencia del vencimiento de los plazos de reserva.</w:t>
      </w:r>
    </w:p>
    <w:p w14:paraId="0D93E8A9" w14:textId="77777777" w:rsidR="00D353C5" w:rsidRPr="00220616" w:rsidRDefault="00D353C5" w:rsidP="00D353C5">
      <w:pPr>
        <w:tabs>
          <w:tab w:val="left" w:pos="709"/>
        </w:tabs>
        <w:ind w:left="851" w:right="851"/>
        <w:jc w:val="both"/>
        <w:rPr>
          <w:rFonts w:ascii="Palatino Linotype" w:hAnsi="Palatino Linotype"/>
          <w:i/>
          <w:iCs/>
          <w:sz w:val="22"/>
          <w:szCs w:val="22"/>
        </w:rPr>
      </w:pPr>
    </w:p>
    <w:p w14:paraId="7E51462D"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Artículo 162.</w:t>
      </w:r>
      <w:r w:rsidRPr="00220616">
        <w:rPr>
          <w:rFonts w:ascii="Palatino Linotype" w:hAnsi="Palatino Linotype"/>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EFE21B0" w14:textId="77777777" w:rsidR="00D353C5" w:rsidRPr="00220616" w:rsidRDefault="00D353C5" w:rsidP="00D353C5">
      <w:pPr>
        <w:tabs>
          <w:tab w:val="left" w:pos="709"/>
        </w:tabs>
        <w:ind w:left="851" w:right="851"/>
        <w:jc w:val="both"/>
        <w:rPr>
          <w:rFonts w:ascii="Palatino Linotype" w:hAnsi="Palatino Linotype"/>
          <w:i/>
          <w:iCs/>
          <w:sz w:val="22"/>
          <w:szCs w:val="22"/>
        </w:rPr>
      </w:pPr>
    </w:p>
    <w:p w14:paraId="465F21CC" w14:textId="77777777" w:rsidR="00D353C5" w:rsidRPr="00220616" w:rsidRDefault="00D353C5" w:rsidP="00D353C5">
      <w:pPr>
        <w:tabs>
          <w:tab w:val="left" w:pos="709"/>
        </w:tabs>
        <w:ind w:left="851" w:right="851"/>
        <w:jc w:val="both"/>
        <w:rPr>
          <w:rFonts w:ascii="Palatino Linotype" w:hAnsi="Palatino Linotype"/>
          <w:i/>
          <w:iCs/>
          <w:sz w:val="22"/>
          <w:szCs w:val="22"/>
        </w:rPr>
      </w:pPr>
      <w:r w:rsidRPr="00220616">
        <w:rPr>
          <w:rFonts w:ascii="Palatino Linotype" w:hAnsi="Palatino Linotype"/>
          <w:b/>
          <w:i/>
          <w:iCs/>
          <w:sz w:val="22"/>
          <w:szCs w:val="22"/>
        </w:rPr>
        <w:t>Énfasis añadido</w:t>
      </w:r>
    </w:p>
    <w:p w14:paraId="4AA0662D" w14:textId="77777777" w:rsidR="00D353C5" w:rsidRPr="00220616" w:rsidRDefault="00D353C5" w:rsidP="00D353C5">
      <w:pPr>
        <w:tabs>
          <w:tab w:val="left" w:pos="709"/>
        </w:tabs>
        <w:ind w:left="851" w:right="851"/>
        <w:jc w:val="both"/>
        <w:rPr>
          <w:rFonts w:ascii="Palatino Linotype" w:hAnsi="Palatino Linotype"/>
          <w:i/>
          <w:iCs/>
          <w:sz w:val="22"/>
          <w:szCs w:val="22"/>
        </w:rPr>
      </w:pPr>
    </w:p>
    <w:p w14:paraId="067CA8BD" w14:textId="77777777" w:rsidR="00D353C5" w:rsidRPr="00220616" w:rsidRDefault="00D353C5" w:rsidP="00D353C5">
      <w:pPr>
        <w:tabs>
          <w:tab w:val="left" w:pos="709"/>
        </w:tabs>
        <w:spacing w:before="240" w:after="240" w:line="360" w:lineRule="auto"/>
        <w:jc w:val="both"/>
        <w:rPr>
          <w:rFonts w:ascii="Palatino Linotype" w:hAnsi="Palatino Linotype"/>
          <w:iCs/>
        </w:rPr>
      </w:pPr>
      <w:r w:rsidRPr="00220616">
        <w:rPr>
          <w:rFonts w:ascii="Palatino Linotype" w:hAnsi="Palatino Linotype"/>
          <w:iCs/>
        </w:rPr>
        <w:lastRenderedPageBreak/>
        <w:t>De la normatividad en cita se desprende que las Unidades de Transparencia, es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77620CB6" w14:textId="74587DDB" w:rsidR="00D353C5" w:rsidRPr="00220616" w:rsidRDefault="00D353C5" w:rsidP="00D353C5">
      <w:pPr>
        <w:tabs>
          <w:tab w:val="left" w:pos="709"/>
        </w:tabs>
        <w:spacing w:before="240" w:after="240" w:line="360" w:lineRule="auto"/>
        <w:jc w:val="both"/>
        <w:rPr>
          <w:rFonts w:ascii="Palatino Linotype" w:hAnsi="Palatino Linotype"/>
          <w:iCs/>
        </w:rPr>
      </w:pPr>
      <w:r w:rsidRPr="00220616">
        <w:rPr>
          <w:rFonts w:ascii="Palatino Linotype" w:hAnsi="Palatino Linotype"/>
          <w:iC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circunstancia que en el presente asunto no sucedió, toda vez que como se ha manifestado con antelación, no exhibió los elementos suficientes para acreditar de manera fehaciente que la solicitud número de folio </w:t>
      </w:r>
      <w:r w:rsidR="000D666F" w:rsidRPr="00220616">
        <w:rPr>
          <w:rFonts w:ascii="Palatino Linotype" w:hAnsi="Palatino Linotype" w:cs="Arial"/>
          <w:b/>
          <w:bCs/>
        </w:rPr>
        <w:t xml:space="preserve">00014/OASNAUCAL/IP/2021, </w:t>
      </w:r>
      <w:r w:rsidRPr="00220616">
        <w:rPr>
          <w:rFonts w:ascii="Palatino Linotype" w:hAnsi="Palatino Linotype"/>
          <w:iCs/>
        </w:rPr>
        <w:t xml:space="preserve">se turnó a las unidades administrativas que integran al </w:t>
      </w:r>
      <w:r w:rsidRPr="00220616">
        <w:rPr>
          <w:rFonts w:ascii="Palatino Linotype" w:hAnsi="Palatino Linotype"/>
          <w:b/>
          <w:iCs/>
        </w:rPr>
        <w:t>Sujeto Obligado</w:t>
      </w:r>
      <w:r w:rsidRPr="00220616">
        <w:rPr>
          <w:rFonts w:ascii="Palatino Linotype" w:hAnsi="Palatino Linotype"/>
          <w:iCs/>
        </w:rPr>
        <w:t xml:space="preserve">, a efecto de que se </w:t>
      </w:r>
      <w:r w:rsidRPr="00220616">
        <w:rPr>
          <w:rFonts w:ascii="Palatino Linotype" w:hAnsi="Palatino Linotype"/>
          <w:b/>
          <w:iCs/>
        </w:rPr>
        <w:t>garantizara una búsqueda total, exhaustiva y razonable</w:t>
      </w:r>
      <w:r w:rsidRPr="00220616">
        <w:rPr>
          <w:rFonts w:ascii="Palatino Linotype" w:hAnsi="Palatino Linotype"/>
          <w:iCs/>
        </w:rPr>
        <w:t xml:space="preserve"> con la finalidad de </w:t>
      </w:r>
      <w:r w:rsidRPr="00220616">
        <w:rPr>
          <w:rFonts w:ascii="Palatino Linotype" w:hAnsi="Palatino Linotype"/>
          <w:iCs/>
        </w:rPr>
        <w:lastRenderedPageBreak/>
        <w:t>garantizar que se efectuaron las medidas necesarias para allegarse de la información requerida por la solicitante.</w:t>
      </w:r>
    </w:p>
    <w:p w14:paraId="23B3988E" w14:textId="16FF73FC" w:rsidR="00E827C7" w:rsidRPr="00220616" w:rsidRDefault="000D666F" w:rsidP="00CE3E31">
      <w:pPr>
        <w:spacing w:before="240" w:after="240" w:line="360" w:lineRule="auto"/>
        <w:jc w:val="both"/>
        <w:rPr>
          <w:rFonts w:ascii="Palatino Linotype" w:hAnsi="Palatino Linotype"/>
        </w:rPr>
      </w:pPr>
      <w:r w:rsidRPr="00220616">
        <w:rPr>
          <w:rFonts w:ascii="Palatino Linotype" w:hAnsi="Palatino Linotype"/>
        </w:rPr>
        <w:t xml:space="preserve">En consecuencia y con la finalidad de garantizar el pleno ejercicio del derecho de acceso a la </w:t>
      </w:r>
      <w:r w:rsidR="00E827C7" w:rsidRPr="00220616">
        <w:rPr>
          <w:rFonts w:ascii="Palatino Linotype" w:hAnsi="Palatino Linotype"/>
        </w:rPr>
        <w:t>información</w:t>
      </w:r>
      <w:r w:rsidRPr="00220616">
        <w:rPr>
          <w:rFonts w:ascii="Palatino Linotype" w:hAnsi="Palatino Linotype"/>
        </w:rPr>
        <w:t xml:space="preserve"> pública del impetrante, este Instituto considera procedente ordenar al Sujeto Obligado </w:t>
      </w:r>
      <w:r w:rsidR="00E827C7" w:rsidRPr="00220616">
        <w:rPr>
          <w:rFonts w:ascii="Palatino Linotype" w:hAnsi="Palatino Linotype"/>
        </w:rPr>
        <w:t>que previa búsqueda exhaustiva y razonable haga entrega de ser procedente en versión pública, de los convenios de factibilidad de servicios de agua potable, drenaje y alcantarillado, que hubiese generado por el periodo comprendido del 01 de enero de 2020 al 08 de marzo de 2021(</w:t>
      </w:r>
      <w:r w:rsidR="00E827C7" w:rsidRPr="00220616">
        <w:rPr>
          <w:rFonts w:ascii="Palatino Linotype" w:hAnsi="Palatino Linotype"/>
          <w:i/>
          <w:iCs/>
        </w:rPr>
        <w:t>fecha de presentación de la solicitud</w:t>
      </w:r>
      <w:r w:rsidR="00E827C7" w:rsidRPr="00220616">
        <w:rPr>
          <w:rFonts w:ascii="Palatino Linotype" w:hAnsi="Palatino Linotype"/>
        </w:rPr>
        <w:t xml:space="preserve">) y si derivado de la búsqueda </w:t>
      </w:r>
      <w:r w:rsidR="00D01199" w:rsidRPr="00220616">
        <w:rPr>
          <w:rFonts w:ascii="Palatino Linotype" w:hAnsi="Palatino Linotype"/>
        </w:rPr>
        <w:t>efectuada no localiza la información cuya entrega se ordena, deberá informar de manera fundada y motivada tal circunstancia al impetrante.</w:t>
      </w:r>
    </w:p>
    <w:p w14:paraId="5DDAA512" w14:textId="77777777" w:rsidR="00CE3E31" w:rsidRPr="00220616" w:rsidRDefault="00CE3E31" w:rsidP="00D01199">
      <w:pPr>
        <w:shd w:val="clear" w:color="auto" w:fill="FFFFFF"/>
        <w:spacing w:before="240" w:after="240" w:line="360" w:lineRule="auto"/>
        <w:ind w:left="708" w:right="51" w:hanging="708"/>
        <w:jc w:val="both"/>
        <w:rPr>
          <w:rFonts w:ascii="Palatino Linotype" w:hAnsi="Palatino Linotype"/>
          <w:lang w:eastAsia="es-MX"/>
        </w:rPr>
      </w:pPr>
      <w:r w:rsidRPr="00220616">
        <w:rPr>
          <w:rFonts w:ascii="Palatino Linotype" w:hAnsi="Palatino Linotype"/>
          <w:b/>
        </w:rPr>
        <w:t xml:space="preserve">Sexto. Versión Pública. </w:t>
      </w:r>
      <w:r w:rsidRPr="00220616">
        <w:rPr>
          <w:rFonts w:ascii="Palatino Linotype" w:hAnsi="Palatino Linotype"/>
          <w:lang w:eastAsia="es-MX"/>
        </w:rPr>
        <w:t>Como fue debidamente apuntado, el </w:t>
      </w:r>
      <w:r w:rsidRPr="00220616">
        <w:rPr>
          <w:rFonts w:ascii="Palatino Linotype" w:hAnsi="Palatino Linotype"/>
          <w:bCs/>
          <w:lang w:eastAsia="es-MX"/>
        </w:rPr>
        <w:t>Sujeto Obligado</w:t>
      </w:r>
      <w:r w:rsidRPr="00220616">
        <w:rPr>
          <w:rFonts w:ascii="Palatino Linotype" w:hAnsi="Palatino Linotype"/>
          <w:lang w:eastAsia="es-MX"/>
        </w:rPr>
        <w:t> debe satisfacer la solicitud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27FB7E34" w14:textId="77777777" w:rsidR="00CE3E31" w:rsidRPr="00220616" w:rsidRDefault="00CE3E31" w:rsidP="00CE3E31">
      <w:pPr>
        <w:shd w:val="clear" w:color="auto" w:fill="FFFFFF"/>
        <w:spacing w:before="240" w:after="240" w:line="360" w:lineRule="auto"/>
        <w:ind w:right="51"/>
        <w:jc w:val="both"/>
        <w:rPr>
          <w:rFonts w:ascii="Palatino Linotype" w:hAnsi="Palatino Linotype"/>
          <w:lang w:eastAsia="es-MX"/>
        </w:rPr>
      </w:pPr>
      <w:r w:rsidRPr="00220616">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w:t>
      </w:r>
      <w:r w:rsidRPr="00220616">
        <w:rPr>
          <w:rFonts w:ascii="Palatino Linotype" w:hAnsi="Palatino Linotype"/>
          <w:lang w:eastAsia="es-MX"/>
        </w:rPr>
        <w:lastRenderedPageBreak/>
        <w:t xml:space="preserve">protegidos y únicamente se den a conocer aquéllos que garanticen la rendición de cuentas y la transparencia en el ejercicio de las atribuciones que tienen conferidas. </w:t>
      </w:r>
    </w:p>
    <w:p w14:paraId="7625627C" w14:textId="77777777" w:rsidR="00CE3E31" w:rsidRPr="00220616" w:rsidRDefault="00CE3E31" w:rsidP="00CE3E31">
      <w:pPr>
        <w:shd w:val="clear" w:color="auto" w:fill="FFFFFF"/>
        <w:spacing w:before="240" w:after="240" w:line="360" w:lineRule="auto"/>
        <w:ind w:right="51"/>
        <w:jc w:val="both"/>
        <w:rPr>
          <w:rFonts w:ascii="Palatino Linotype" w:hAnsi="Palatino Linotype"/>
          <w:lang w:eastAsia="es-MX"/>
        </w:rPr>
      </w:pPr>
      <w:r w:rsidRPr="00220616">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34027D6" w14:textId="77777777" w:rsidR="00CE3E31" w:rsidRPr="00220616" w:rsidRDefault="00CE3E31" w:rsidP="00CE3E31">
      <w:pPr>
        <w:shd w:val="clear" w:color="auto" w:fill="FFFFFF"/>
        <w:spacing w:before="240" w:after="240" w:line="360" w:lineRule="auto"/>
        <w:ind w:right="51"/>
        <w:jc w:val="both"/>
        <w:rPr>
          <w:rFonts w:ascii="Palatino Linotype" w:hAnsi="Palatino Linotype"/>
          <w:lang w:eastAsia="es-MX"/>
        </w:rPr>
      </w:pPr>
      <w:r w:rsidRPr="00220616">
        <w:rPr>
          <w:rFonts w:ascii="Palatino Linotype" w:hAnsi="Palatino Linotype"/>
          <w:lang w:eastAsia="es-MX"/>
        </w:rPr>
        <w:t>Al respecto, los artículos 3 fracciones IX, XX, XXI, XXXII y XLV; 6, 49 fracción VIII, 91, 137, 143 Fracción I, de la Ley de Transparencia y Acceso a la Información Pública del Estado de México y Municipios vigente establecen:</w:t>
      </w:r>
    </w:p>
    <w:p w14:paraId="1F44E8BA" w14:textId="77777777" w:rsidR="00CE3E31" w:rsidRPr="00220616" w:rsidRDefault="00CE3E31" w:rsidP="00CE3E31">
      <w:pPr>
        <w:shd w:val="clear" w:color="auto" w:fill="FFFFFF"/>
        <w:ind w:left="851" w:right="851"/>
        <w:jc w:val="both"/>
        <w:rPr>
          <w:rFonts w:ascii="Palatino Linotype" w:hAnsi="Palatino Linotype"/>
          <w:sz w:val="22"/>
          <w:szCs w:val="22"/>
          <w:lang w:eastAsia="es-MX"/>
        </w:rPr>
      </w:pPr>
      <w:r w:rsidRPr="00220616">
        <w:rPr>
          <w:rFonts w:ascii="Palatino Linotype" w:hAnsi="Palatino Linotype"/>
          <w:b/>
          <w:bCs/>
          <w:i/>
          <w:iCs/>
          <w:sz w:val="22"/>
          <w:szCs w:val="22"/>
          <w:lang w:eastAsia="es-MX"/>
        </w:rPr>
        <w:t> “Artículo 3. Para los efectos de la presente Ley se entenderá por:</w:t>
      </w:r>
    </w:p>
    <w:p w14:paraId="31A0F2F3" w14:textId="77777777" w:rsidR="00CE3E31" w:rsidRPr="00220616" w:rsidRDefault="00CE3E31" w:rsidP="00CE3E31">
      <w:pPr>
        <w:shd w:val="clear" w:color="auto" w:fill="FFFFFF"/>
        <w:ind w:left="851" w:right="851"/>
        <w:jc w:val="both"/>
        <w:rPr>
          <w:rFonts w:ascii="Palatino Linotype" w:hAnsi="Palatino Linotype"/>
          <w:sz w:val="22"/>
          <w:szCs w:val="22"/>
          <w:lang w:eastAsia="es-MX"/>
        </w:rPr>
      </w:pPr>
      <w:r w:rsidRPr="00220616">
        <w:rPr>
          <w:rFonts w:ascii="Palatino Linotype" w:hAnsi="Palatino Linotype"/>
          <w:bCs/>
          <w:i/>
          <w:iCs/>
          <w:sz w:val="22"/>
          <w:szCs w:val="22"/>
          <w:lang w:eastAsia="es-MX"/>
        </w:rPr>
        <w:t>(…)</w:t>
      </w:r>
    </w:p>
    <w:p w14:paraId="069523C8" w14:textId="77777777" w:rsidR="00CE3E31" w:rsidRPr="00220616" w:rsidRDefault="00CE3E31" w:rsidP="00CE3E31">
      <w:pPr>
        <w:shd w:val="clear" w:color="auto" w:fill="FFFFFF"/>
        <w:ind w:left="851" w:right="851"/>
        <w:jc w:val="both"/>
        <w:rPr>
          <w:rFonts w:ascii="Palatino Linotype" w:hAnsi="Palatino Linotype"/>
          <w:sz w:val="22"/>
          <w:szCs w:val="22"/>
          <w:lang w:eastAsia="es-MX"/>
        </w:rPr>
      </w:pPr>
      <w:r w:rsidRPr="00220616">
        <w:rPr>
          <w:rFonts w:ascii="Palatino Linotype" w:hAnsi="Palatino Linotype"/>
          <w:b/>
          <w:bCs/>
          <w:i/>
          <w:iCs/>
          <w:sz w:val="22"/>
          <w:szCs w:val="22"/>
          <w:lang w:eastAsia="es-MX"/>
        </w:rPr>
        <w:t>IX. Datos personales:</w:t>
      </w:r>
      <w:r w:rsidRPr="00220616">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14:paraId="228A586B" w14:textId="77777777" w:rsidR="00CE3E31" w:rsidRPr="00220616" w:rsidRDefault="00CE3E31" w:rsidP="00CE3E31">
      <w:pPr>
        <w:shd w:val="clear" w:color="auto" w:fill="FFFFFF"/>
        <w:ind w:left="851" w:right="851"/>
        <w:jc w:val="both"/>
        <w:rPr>
          <w:rFonts w:ascii="Palatino Linotype" w:hAnsi="Palatino Linotype"/>
          <w:bCs/>
          <w:i/>
          <w:iCs/>
          <w:sz w:val="22"/>
          <w:szCs w:val="22"/>
          <w:lang w:eastAsia="es-MX"/>
        </w:rPr>
      </w:pPr>
      <w:r w:rsidRPr="00220616">
        <w:rPr>
          <w:rFonts w:ascii="Palatino Linotype" w:hAnsi="Palatino Linotype"/>
          <w:bCs/>
          <w:i/>
          <w:iCs/>
          <w:sz w:val="22"/>
          <w:szCs w:val="22"/>
          <w:lang w:eastAsia="es-MX"/>
        </w:rPr>
        <w:t>(…)</w:t>
      </w:r>
    </w:p>
    <w:p w14:paraId="306ED385" w14:textId="77777777" w:rsidR="00CE3E31" w:rsidRPr="00220616" w:rsidRDefault="00CE3E31" w:rsidP="00CE3E31">
      <w:pPr>
        <w:shd w:val="clear" w:color="auto" w:fill="FFFFFF"/>
        <w:ind w:left="851" w:right="851"/>
        <w:jc w:val="both"/>
        <w:rPr>
          <w:rFonts w:ascii="Palatino Linotype" w:hAnsi="Palatino Linotype"/>
          <w:i/>
          <w:iCs/>
          <w:sz w:val="22"/>
          <w:szCs w:val="22"/>
          <w:lang w:eastAsia="es-MX"/>
        </w:rPr>
      </w:pPr>
      <w:r w:rsidRPr="00220616">
        <w:rPr>
          <w:rFonts w:ascii="Palatino Linotype" w:hAnsi="Palatino Linotype"/>
          <w:b/>
          <w:bCs/>
          <w:i/>
          <w:iCs/>
          <w:sz w:val="22"/>
          <w:szCs w:val="22"/>
          <w:lang w:eastAsia="es-MX"/>
        </w:rPr>
        <w:t>XX. Información clasificada:</w:t>
      </w:r>
      <w:r w:rsidRPr="00220616">
        <w:rPr>
          <w:rFonts w:ascii="Palatino Linotype" w:hAnsi="Palatino Linotype"/>
          <w:i/>
          <w:iCs/>
          <w:sz w:val="22"/>
          <w:szCs w:val="22"/>
          <w:lang w:eastAsia="es-MX"/>
        </w:rPr>
        <w:t> Aquella considerada por la presente Ley como reservada o confidencial;</w:t>
      </w:r>
    </w:p>
    <w:p w14:paraId="26B55635" w14:textId="77777777" w:rsidR="00CE3E31" w:rsidRPr="00220616" w:rsidRDefault="00CE3E31" w:rsidP="00CE3E31">
      <w:pPr>
        <w:shd w:val="clear" w:color="auto" w:fill="FFFFFF"/>
        <w:ind w:left="851" w:right="851"/>
        <w:jc w:val="both"/>
        <w:rPr>
          <w:rFonts w:ascii="Palatino Linotype" w:hAnsi="Palatino Linotype"/>
          <w:i/>
          <w:iCs/>
          <w:sz w:val="22"/>
          <w:szCs w:val="22"/>
          <w:lang w:eastAsia="es-MX"/>
        </w:rPr>
      </w:pPr>
      <w:r w:rsidRPr="00220616">
        <w:rPr>
          <w:rFonts w:ascii="Palatino Linotype" w:hAnsi="Palatino Linotype"/>
          <w:b/>
          <w:bCs/>
          <w:i/>
          <w:iCs/>
          <w:sz w:val="22"/>
          <w:szCs w:val="22"/>
          <w:lang w:eastAsia="es-MX"/>
        </w:rPr>
        <w:t>XXI. Información confidencial:</w:t>
      </w:r>
      <w:r w:rsidRPr="00220616">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5B8EE46" w14:textId="77777777" w:rsidR="00CE3E31" w:rsidRPr="00220616" w:rsidRDefault="00CE3E31" w:rsidP="00CE3E31">
      <w:pPr>
        <w:shd w:val="clear" w:color="auto" w:fill="FFFFFF"/>
        <w:ind w:left="851" w:right="851"/>
        <w:jc w:val="both"/>
        <w:rPr>
          <w:rFonts w:ascii="Palatino Linotype" w:hAnsi="Palatino Linotype"/>
          <w:bCs/>
          <w:i/>
          <w:iCs/>
          <w:sz w:val="22"/>
          <w:szCs w:val="22"/>
          <w:lang w:eastAsia="es-MX"/>
        </w:rPr>
      </w:pPr>
      <w:r w:rsidRPr="00220616">
        <w:rPr>
          <w:rFonts w:ascii="Palatino Linotype" w:hAnsi="Palatino Linotype"/>
          <w:bCs/>
          <w:i/>
          <w:iCs/>
          <w:sz w:val="22"/>
          <w:szCs w:val="22"/>
          <w:lang w:eastAsia="es-MX"/>
        </w:rPr>
        <w:t>(…)</w:t>
      </w:r>
    </w:p>
    <w:p w14:paraId="72999DB0" w14:textId="77777777" w:rsidR="00CE3E31" w:rsidRPr="00220616" w:rsidRDefault="00CE3E31" w:rsidP="00CE3E31">
      <w:pPr>
        <w:shd w:val="clear" w:color="auto" w:fill="FFFFFF"/>
        <w:ind w:left="851" w:right="851"/>
        <w:jc w:val="both"/>
        <w:rPr>
          <w:rFonts w:ascii="Palatino Linotype" w:hAnsi="Palatino Linotype"/>
          <w:i/>
          <w:iCs/>
          <w:sz w:val="22"/>
          <w:szCs w:val="22"/>
          <w:lang w:eastAsia="es-MX"/>
        </w:rPr>
      </w:pPr>
      <w:r w:rsidRPr="00220616">
        <w:rPr>
          <w:rFonts w:ascii="Palatino Linotype" w:hAnsi="Palatino Linotype"/>
          <w:b/>
          <w:bCs/>
          <w:i/>
          <w:iCs/>
          <w:sz w:val="22"/>
          <w:szCs w:val="22"/>
          <w:lang w:eastAsia="es-MX"/>
        </w:rPr>
        <w:t>XXXII. Protección de Datos Personales:</w:t>
      </w:r>
      <w:r w:rsidRPr="00220616">
        <w:rPr>
          <w:rFonts w:ascii="Palatino Linotype" w:hAnsi="Palatino Linotype"/>
          <w:i/>
          <w:iCs/>
          <w:sz w:val="22"/>
          <w:szCs w:val="22"/>
          <w:lang w:eastAsia="es-MX"/>
        </w:rPr>
        <w:t> Derecho humano que tutela la privacidad de datos personales en poder de los sujetos obligados y sujetos particulares;</w:t>
      </w:r>
    </w:p>
    <w:p w14:paraId="0A4353DD" w14:textId="77777777" w:rsidR="00CE3E31" w:rsidRPr="00220616" w:rsidRDefault="00CE3E31" w:rsidP="00CE3E31">
      <w:pPr>
        <w:shd w:val="clear" w:color="auto" w:fill="FFFFFF"/>
        <w:ind w:left="851" w:right="851"/>
        <w:jc w:val="both"/>
        <w:rPr>
          <w:rFonts w:ascii="Palatino Linotype" w:hAnsi="Palatino Linotype"/>
          <w:i/>
          <w:iCs/>
          <w:sz w:val="22"/>
          <w:szCs w:val="22"/>
          <w:lang w:eastAsia="es-MX"/>
        </w:rPr>
      </w:pPr>
      <w:r w:rsidRPr="00220616">
        <w:rPr>
          <w:rFonts w:ascii="Palatino Linotype" w:hAnsi="Palatino Linotype"/>
          <w:i/>
          <w:iCs/>
          <w:sz w:val="22"/>
          <w:szCs w:val="22"/>
          <w:lang w:eastAsia="es-MX"/>
        </w:rPr>
        <w:t>(…)</w:t>
      </w:r>
    </w:p>
    <w:p w14:paraId="53F5008D" w14:textId="77777777" w:rsidR="00CE3E31" w:rsidRPr="00220616" w:rsidRDefault="00CE3E31" w:rsidP="00CE3E31">
      <w:pPr>
        <w:shd w:val="clear" w:color="auto" w:fill="FFFFFF"/>
        <w:ind w:left="851" w:right="851"/>
        <w:jc w:val="both"/>
        <w:rPr>
          <w:rFonts w:ascii="Palatino Linotype" w:hAnsi="Palatino Linotype"/>
          <w:sz w:val="22"/>
          <w:szCs w:val="22"/>
          <w:lang w:eastAsia="es-MX"/>
        </w:rPr>
      </w:pPr>
      <w:r w:rsidRPr="00220616">
        <w:rPr>
          <w:rFonts w:ascii="Palatino Linotype" w:hAnsi="Palatino Linotype"/>
          <w:b/>
          <w:bCs/>
          <w:i/>
          <w:iCs/>
          <w:sz w:val="22"/>
          <w:szCs w:val="22"/>
          <w:lang w:eastAsia="es-MX"/>
        </w:rPr>
        <w:lastRenderedPageBreak/>
        <w:t>XLV. Versión pública</w:t>
      </w:r>
      <w:r w:rsidRPr="00220616">
        <w:rPr>
          <w:rFonts w:ascii="Palatino Linotype" w:hAnsi="Palatino Linotype"/>
          <w:i/>
          <w:iCs/>
          <w:sz w:val="22"/>
          <w:szCs w:val="22"/>
          <w:lang w:eastAsia="es-MX"/>
        </w:rPr>
        <w:t>: Documento en el que se elimine, suprime o borra la información clasificada como reservada o confidencial para permitir su acceso.</w:t>
      </w:r>
    </w:p>
    <w:p w14:paraId="7923150F" w14:textId="77777777" w:rsidR="00CE3E31" w:rsidRPr="00220616" w:rsidRDefault="00CE3E31" w:rsidP="00CE3E31">
      <w:pPr>
        <w:shd w:val="clear" w:color="auto" w:fill="FFFFFF"/>
        <w:ind w:left="851" w:right="851"/>
        <w:jc w:val="both"/>
        <w:rPr>
          <w:rFonts w:ascii="Palatino Linotype" w:hAnsi="Palatino Linotype"/>
          <w:sz w:val="22"/>
          <w:szCs w:val="22"/>
          <w:lang w:eastAsia="es-MX"/>
        </w:rPr>
      </w:pPr>
      <w:r w:rsidRPr="00220616">
        <w:rPr>
          <w:rFonts w:ascii="Palatino Linotype" w:hAnsi="Palatino Linotype"/>
          <w:b/>
          <w:bCs/>
          <w:i/>
          <w:iCs/>
          <w:sz w:val="22"/>
          <w:szCs w:val="22"/>
          <w:lang w:eastAsia="es-MX"/>
        </w:rPr>
        <w:t> Artículo 6.</w:t>
      </w:r>
      <w:r w:rsidRPr="00220616">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1EBD99C" w14:textId="77777777" w:rsidR="00CE3E31" w:rsidRPr="00220616" w:rsidRDefault="00CE3E31" w:rsidP="00CE3E31">
      <w:pPr>
        <w:shd w:val="clear" w:color="auto" w:fill="FFFFFF"/>
        <w:ind w:left="851" w:right="851"/>
        <w:jc w:val="both"/>
        <w:rPr>
          <w:rFonts w:ascii="Palatino Linotype" w:hAnsi="Palatino Linotype"/>
          <w:i/>
          <w:iCs/>
          <w:sz w:val="22"/>
          <w:szCs w:val="22"/>
          <w:lang w:eastAsia="es-MX"/>
        </w:rPr>
      </w:pPr>
      <w:r w:rsidRPr="00220616">
        <w:rPr>
          <w:rFonts w:ascii="Palatino Linotype" w:hAnsi="Palatino Linotype"/>
          <w:i/>
          <w:iCs/>
          <w:sz w:val="22"/>
          <w:szCs w:val="22"/>
          <w:lang w:eastAsia="es-MX"/>
        </w:rPr>
        <w:t> </w:t>
      </w:r>
      <w:r w:rsidRPr="00220616">
        <w:rPr>
          <w:rFonts w:ascii="Palatino Linotype" w:hAnsi="Palatino Linotype"/>
          <w:b/>
          <w:bCs/>
          <w:i/>
          <w:iCs/>
          <w:sz w:val="22"/>
          <w:szCs w:val="22"/>
          <w:lang w:eastAsia="es-MX"/>
        </w:rPr>
        <w:t>Artículo 49.</w:t>
      </w:r>
      <w:r w:rsidRPr="00220616">
        <w:rPr>
          <w:rFonts w:ascii="Palatino Linotype" w:hAnsi="Palatino Linotype"/>
          <w:i/>
          <w:iCs/>
          <w:sz w:val="22"/>
          <w:szCs w:val="22"/>
          <w:lang w:eastAsia="es-MX"/>
        </w:rPr>
        <w:t> Los Comités de Transparencia tendrán las siguientes atribuciones:</w:t>
      </w:r>
    </w:p>
    <w:p w14:paraId="60080492" w14:textId="77777777" w:rsidR="00CE3E31" w:rsidRPr="00220616" w:rsidRDefault="00CE3E31" w:rsidP="00CE3E31">
      <w:pPr>
        <w:shd w:val="clear" w:color="auto" w:fill="FFFFFF"/>
        <w:ind w:left="851" w:right="851"/>
        <w:jc w:val="both"/>
        <w:rPr>
          <w:rFonts w:ascii="Palatino Linotype" w:hAnsi="Palatino Linotype"/>
          <w:i/>
          <w:iCs/>
          <w:sz w:val="22"/>
          <w:szCs w:val="22"/>
          <w:lang w:eastAsia="es-MX"/>
        </w:rPr>
      </w:pPr>
      <w:r w:rsidRPr="00220616">
        <w:rPr>
          <w:rFonts w:ascii="Palatino Linotype" w:hAnsi="Palatino Linotype"/>
          <w:i/>
          <w:iCs/>
          <w:sz w:val="22"/>
          <w:szCs w:val="22"/>
          <w:lang w:eastAsia="es-MX"/>
        </w:rPr>
        <w:t>(…)</w:t>
      </w:r>
    </w:p>
    <w:p w14:paraId="2EA43925" w14:textId="77777777" w:rsidR="00CE3E31" w:rsidRPr="00220616" w:rsidRDefault="00CE3E31" w:rsidP="00CE3E31">
      <w:pPr>
        <w:shd w:val="clear" w:color="auto" w:fill="FFFFFF"/>
        <w:ind w:left="851" w:right="851"/>
        <w:jc w:val="both"/>
        <w:rPr>
          <w:rFonts w:ascii="Palatino Linotype" w:hAnsi="Palatino Linotype"/>
          <w:i/>
          <w:iCs/>
          <w:sz w:val="22"/>
          <w:szCs w:val="22"/>
          <w:lang w:eastAsia="es-MX"/>
        </w:rPr>
      </w:pPr>
      <w:r w:rsidRPr="00220616">
        <w:rPr>
          <w:rFonts w:ascii="Palatino Linotype" w:hAnsi="Palatino Linotype"/>
          <w:b/>
          <w:bCs/>
          <w:i/>
          <w:iCs/>
          <w:sz w:val="22"/>
          <w:szCs w:val="22"/>
          <w:lang w:eastAsia="es-MX"/>
        </w:rPr>
        <w:t>VIII</w:t>
      </w:r>
      <w:r w:rsidRPr="00220616">
        <w:rPr>
          <w:rFonts w:ascii="Palatino Linotype" w:hAnsi="Palatino Linotype"/>
          <w:i/>
          <w:iCs/>
          <w:sz w:val="22"/>
          <w:szCs w:val="22"/>
          <w:lang w:eastAsia="es-MX"/>
        </w:rPr>
        <w:t>. Aprobar, modificar o revocar la clasificación de la información;</w:t>
      </w:r>
    </w:p>
    <w:p w14:paraId="6D310DB1" w14:textId="77777777" w:rsidR="00CE3E31" w:rsidRPr="00220616" w:rsidRDefault="00CE3E31" w:rsidP="00CE3E31">
      <w:pPr>
        <w:shd w:val="clear" w:color="auto" w:fill="FFFFFF"/>
        <w:ind w:left="851" w:right="851"/>
        <w:jc w:val="both"/>
        <w:rPr>
          <w:rFonts w:ascii="Palatino Linotype" w:hAnsi="Palatino Linotype"/>
          <w:i/>
          <w:iCs/>
          <w:sz w:val="22"/>
          <w:szCs w:val="22"/>
          <w:lang w:eastAsia="es-MX"/>
        </w:rPr>
      </w:pPr>
      <w:r w:rsidRPr="00220616">
        <w:rPr>
          <w:rFonts w:ascii="Palatino Linotype" w:hAnsi="Palatino Linotype"/>
          <w:i/>
          <w:iCs/>
          <w:sz w:val="22"/>
          <w:szCs w:val="22"/>
          <w:lang w:eastAsia="es-MX"/>
        </w:rPr>
        <w:t>(…)</w:t>
      </w:r>
    </w:p>
    <w:p w14:paraId="0DE7238F" w14:textId="77777777" w:rsidR="00CE3E31" w:rsidRPr="00220616" w:rsidRDefault="00CE3E31" w:rsidP="00CE3E31">
      <w:pPr>
        <w:shd w:val="clear" w:color="auto" w:fill="FFFFFF"/>
        <w:ind w:left="851" w:right="851"/>
        <w:jc w:val="both"/>
        <w:rPr>
          <w:rFonts w:ascii="Palatino Linotype" w:hAnsi="Palatino Linotype" w:cs="Arial"/>
          <w:bCs/>
          <w:i/>
          <w:noProof/>
          <w:sz w:val="22"/>
          <w:szCs w:val="22"/>
        </w:rPr>
      </w:pPr>
      <w:r w:rsidRPr="00220616">
        <w:rPr>
          <w:rFonts w:ascii="Palatino Linotype" w:hAnsi="Palatino Linotype" w:cs="Arial"/>
          <w:b/>
          <w:bCs/>
          <w:i/>
          <w:noProof/>
          <w:sz w:val="22"/>
          <w:szCs w:val="22"/>
        </w:rPr>
        <w:t xml:space="preserve">Artículo 91. </w:t>
      </w:r>
      <w:r w:rsidRPr="00220616">
        <w:rPr>
          <w:rFonts w:ascii="Palatino Linotype" w:hAnsi="Palatino Linotype" w:cs="Arial"/>
          <w:bCs/>
          <w:i/>
          <w:noProof/>
          <w:sz w:val="22"/>
          <w:szCs w:val="22"/>
        </w:rPr>
        <w:t>El acceso a la información pública será restringido excepcionalmente, cuando ésta sea clasificada como reservada o confidencial.</w:t>
      </w:r>
    </w:p>
    <w:p w14:paraId="774BD9EC" w14:textId="77777777" w:rsidR="00CE3E31" w:rsidRPr="00220616" w:rsidRDefault="00CE3E31" w:rsidP="00CE3E31">
      <w:pPr>
        <w:shd w:val="clear" w:color="auto" w:fill="FFFFFF"/>
        <w:ind w:left="851" w:right="851"/>
        <w:jc w:val="both"/>
        <w:rPr>
          <w:rFonts w:ascii="Palatino Linotype" w:hAnsi="Palatino Linotype" w:cs="Arial"/>
          <w:bCs/>
          <w:i/>
          <w:noProof/>
          <w:sz w:val="22"/>
          <w:szCs w:val="22"/>
        </w:rPr>
      </w:pPr>
      <w:r w:rsidRPr="00220616">
        <w:rPr>
          <w:rFonts w:ascii="Palatino Linotype" w:hAnsi="Palatino Linotype" w:cs="Arial"/>
          <w:bCs/>
          <w:i/>
          <w:noProof/>
          <w:sz w:val="22"/>
          <w:szCs w:val="22"/>
        </w:rPr>
        <w:t>(…)</w:t>
      </w:r>
    </w:p>
    <w:p w14:paraId="33F41CAF" w14:textId="77777777" w:rsidR="00CE3E31" w:rsidRPr="00220616" w:rsidRDefault="00CE3E31" w:rsidP="00CE3E31">
      <w:pPr>
        <w:shd w:val="clear" w:color="auto" w:fill="FFFFFF"/>
        <w:ind w:left="851" w:right="851"/>
        <w:jc w:val="both"/>
        <w:rPr>
          <w:rFonts w:ascii="Palatino Linotype" w:hAnsi="Palatino Linotype"/>
          <w:sz w:val="22"/>
          <w:szCs w:val="22"/>
          <w:lang w:eastAsia="es-MX"/>
        </w:rPr>
      </w:pPr>
      <w:r w:rsidRPr="00220616">
        <w:rPr>
          <w:rFonts w:ascii="Palatino Linotype" w:hAnsi="Palatino Linotype"/>
          <w:b/>
          <w:bCs/>
          <w:i/>
          <w:iCs/>
          <w:sz w:val="22"/>
          <w:szCs w:val="22"/>
          <w:lang w:eastAsia="es-MX"/>
        </w:rPr>
        <w:t>Artículo 137</w:t>
      </w:r>
      <w:r w:rsidRPr="00220616">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6FD396B" w14:textId="77777777" w:rsidR="00CE3E31" w:rsidRPr="00220616" w:rsidRDefault="00CE3E31" w:rsidP="00CE3E31">
      <w:pPr>
        <w:shd w:val="clear" w:color="auto" w:fill="FFFFFF"/>
        <w:ind w:left="851" w:right="851"/>
        <w:jc w:val="both"/>
        <w:rPr>
          <w:rFonts w:ascii="Palatino Linotype" w:hAnsi="Palatino Linotype"/>
          <w:b/>
          <w:bCs/>
          <w:i/>
          <w:iCs/>
          <w:sz w:val="22"/>
          <w:szCs w:val="22"/>
          <w:lang w:eastAsia="es-MX"/>
        </w:rPr>
      </w:pPr>
    </w:p>
    <w:p w14:paraId="2B90A187" w14:textId="77777777" w:rsidR="00CE3E31" w:rsidRPr="00220616" w:rsidRDefault="00CE3E31" w:rsidP="00CE3E31">
      <w:pPr>
        <w:shd w:val="clear" w:color="auto" w:fill="FFFFFF"/>
        <w:ind w:left="851" w:right="851"/>
        <w:jc w:val="both"/>
        <w:rPr>
          <w:rFonts w:ascii="Palatino Linotype" w:hAnsi="Palatino Linotype"/>
          <w:sz w:val="22"/>
          <w:szCs w:val="22"/>
          <w:lang w:eastAsia="es-MX"/>
        </w:rPr>
      </w:pPr>
      <w:r w:rsidRPr="00220616">
        <w:rPr>
          <w:rFonts w:ascii="Palatino Linotype" w:hAnsi="Palatino Linotype"/>
          <w:b/>
          <w:bCs/>
          <w:i/>
          <w:iCs/>
          <w:sz w:val="22"/>
          <w:szCs w:val="22"/>
          <w:lang w:eastAsia="es-MX"/>
        </w:rPr>
        <w:t>Artículo 143</w:t>
      </w:r>
      <w:r w:rsidRPr="00220616">
        <w:rPr>
          <w:rFonts w:ascii="Palatino Linotype" w:hAnsi="Palatino Linotype"/>
          <w:i/>
          <w:iCs/>
          <w:sz w:val="22"/>
          <w:szCs w:val="22"/>
          <w:lang w:eastAsia="es-MX"/>
        </w:rPr>
        <w:t>. Para los efectos de esta Ley se considera información confidencial, la clasificada como tal, de manera permanente, por su naturaleza, cuando:</w:t>
      </w:r>
    </w:p>
    <w:p w14:paraId="669181D8" w14:textId="77777777" w:rsidR="00CE3E31" w:rsidRPr="00220616" w:rsidRDefault="00CE3E31" w:rsidP="00CE3E31">
      <w:pPr>
        <w:shd w:val="clear" w:color="auto" w:fill="FFFFFF"/>
        <w:ind w:left="851" w:right="851"/>
        <w:jc w:val="both"/>
        <w:rPr>
          <w:rFonts w:ascii="Palatino Linotype" w:eastAsia="Calibri" w:hAnsi="Palatino Linotype" w:cs="Arial"/>
          <w:bCs/>
          <w:i/>
          <w:noProof/>
          <w:sz w:val="22"/>
          <w:szCs w:val="22"/>
        </w:rPr>
      </w:pPr>
      <w:r w:rsidRPr="00220616">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220616">
        <w:rPr>
          <w:rFonts w:ascii="Palatino Linotype" w:eastAsia="Calibri" w:hAnsi="Palatino Linotype" w:cs="Arial"/>
          <w:bCs/>
          <w:i/>
          <w:noProof/>
          <w:sz w:val="22"/>
          <w:szCs w:val="22"/>
        </w:rPr>
        <w:t>.”</w:t>
      </w:r>
    </w:p>
    <w:p w14:paraId="772F3872" w14:textId="77777777" w:rsidR="00CE3E31" w:rsidRPr="00220616" w:rsidRDefault="00CE3E31" w:rsidP="00CE3E31">
      <w:pPr>
        <w:shd w:val="clear" w:color="auto" w:fill="FFFFFF"/>
        <w:ind w:left="851" w:right="851"/>
        <w:jc w:val="both"/>
        <w:rPr>
          <w:rFonts w:ascii="Palatino Linotype" w:hAnsi="Palatino Linotype"/>
          <w:sz w:val="22"/>
          <w:szCs w:val="22"/>
          <w:lang w:eastAsia="es-MX"/>
        </w:rPr>
      </w:pPr>
    </w:p>
    <w:p w14:paraId="69956CB7" w14:textId="77777777" w:rsidR="00CE3E31" w:rsidRPr="00220616" w:rsidRDefault="00CE3E31" w:rsidP="00CE3E31">
      <w:pPr>
        <w:autoSpaceDE w:val="0"/>
        <w:autoSpaceDN w:val="0"/>
        <w:adjustRightInd w:val="0"/>
        <w:spacing w:before="240" w:after="240" w:line="360" w:lineRule="auto"/>
        <w:ind w:right="50"/>
        <w:jc w:val="both"/>
        <w:rPr>
          <w:rFonts w:ascii="Palatino Linotype" w:hAnsi="Palatino Linotype" w:cs="Arial"/>
        </w:rPr>
      </w:pPr>
      <w:r w:rsidRPr="00220616">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w:t>
      </w:r>
      <w:r w:rsidRPr="00220616">
        <w:rPr>
          <w:rFonts w:ascii="Palatino Linotype" w:hAnsi="Palatino Linotype" w:cs="Arial"/>
        </w:rPr>
        <w:lastRenderedPageBreak/>
        <w:t>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47899B3" w14:textId="77777777" w:rsidR="00CE3E31" w:rsidRPr="00220616" w:rsidRDefault="00CE3E31" w:rsidP="00CE3E31">
      <w:pPr>
        <w:autoSpaceDE w:val="0"/>
        <w:autoSpaceDN w:val="0"/>
        <w:adjustRightInd w:val="0"/>
        <w:spacing w:before="240" w:after="240" w:line="360" w:lineRule="auto"/>
        <w:ind w:right="50"/>
        <w:jc w:val="both"/>
        <w:rPr>
          <w:rFonts w:ascii="Palatino Linotype" w:hAnsi="Palatino Linotype" w:cs="Arial"/>
        </w:rPr>
      </w:pPr>
      <w:r w:rsidRPr="00220616">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1AD2D1D" w14:textId="77777777" w:rsidR="00CE3E31" w:rsidRPr="00220616" w:rsidRDefault="00CE3E31" w:rsidP="00CE3E31">
      <w:pPr>
        <w:autoSpaceDE w:val="0"/>
        <w:autoSpaceDN w:val="0"/>
        <w:adjustRightInd w:val="0"/>
        <w:spacing w:before="240" w:after="240" w:line="360" w:lineRule="auto"/>
        <w:ind w:right="50"/>
        <w:jc w:val="both"/>
        <w:rPr>
          <w:rFonts w:ascii="Palatino Linotype" w:hAnsi="Palatino Linotype" w:cs="Arial"/>
        </w:rPr>
      </w:pPr>
      <w:r w:rsidRPr="00220616">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BA87725" w14:textId="77777777" w:rsidR="00CE3E31" w:rsidRPr="00220616" w:rsidRDefault="00CE3E31" w:rsidP="00CE3E31">
      <w:pPr>
        <w:ind w:left="851" w:right="851"/>
        <w:contextualSpacing/>
        <w:jc w:val="both"/>
        <w:rPr>
          <w:rFonts w:ascii="Palatino Linotype" w:hAnsi="Palatino Linotype"/>
          <w:i/>
          <w:sz w:val="22"/>
          <w:szCs w:val="22"/>
        </w:rPr>
      </w:pPr>
      <w:r w:rsidRPr="00220616">
        <w:rPr>
          <w:rFonts w:ascii="Palatino Linotype" w:hAnsi="Palatino Linotype"/>
          <w:b/>
          <w:i/>
          <w:sz w:val="22"/>
          <w:szCs w:val="22"/>
        </w:rPr>
        <w:t>“Artículo 49.</w:t>
      </w:r>
      <w:r w:rsidRPr="00220616">
        <w:rPr>
          <w:rFonts w:ascii="Palatino Linotype" w:hAnsi="Palatino Linotype"/>
          <w:i/>
          <w:sz w:val="22"/>
          <w:szCs w:val="22"/>
        </w:rPr>
        <w:t xml:space="preserve"> </w:t>
      </w:r>
      <w:r w:rsidRPr="00220616">
        <w:rPr>
          <w:rFonts w:ascii="Palatino Linotype" w:hAnsi="Palatino Linotype"/>
          <w:b/>
          <w:i/>
          <w:sz w:val="22"/>
          <w:szCs w:val="22"/>
        </w:rPr>
        <w:t>Los Comités de Transparencia</w:t>
      </w:r>
      <w:r w:rsidRPr="00220616">
        <w:rPr>
          <w:rFonts w:ascii="Palatino Linotype" w:hAnsi="Palatino Linotype"/>
          <w:i/>
          <w:sz w:val="22"/>
          <w:szCs w:val="22"/>
        </w:rPr>
        <w:t xml:space="preserve"> tendrán las siguientes atribuciones:</w:t>
      </w:r>
    </w:p>
    <w:p w14:paraId="78EF9676" w14:textId="77777777" w:rsidR="00CE3E31" w:rsidRPr="00220616" w:rsidRDefault="00CE3E31" w:rsidP="00CE3E31">
      <w:pPr>
        <w:ind w:left="851" w:right="851"/>
        <w:contextualSpacing/>
        <w:jc w:val="both"/>
        <w:rPr>
          <w:rFonts w:ascii="Palatino Linotype" w:hAnsi="Palatino Linotype"/>
          <w:i/>
          <w:sz w:val="22"/>
          <w:szCs w:val="22"/>
        </w:rPr>
      </w:pPr>
    </w:p>
    <w:p w14:paraId="1A6C2CC6" w14:textId="77777777" w:rsidR="00CE3E31" w:rsidRPr="00220616" w:rsidRDefault="00CE3E31" w:rsidP="00CE3E31">
      <w:pPr>
        <w:ind w:left="851" w:right="851"/>
        <w:contextualSpacing/>
        <w:jc w:val="both"/>
        <w:rPr>
          <w:rFonts w:ascii="Palatino Linotype" w:hAnsi="Palatino Linotype"/>
          <w:i/>
          <w:sz w:val="22"/>
          <w:szCs w:val="22"/>
        </w:rPr>
      </w:pPr>
      <w:r w:rsidRPr="00220616">
        <w:rPr>
          <w:rFonts w:ascii="Palatino Linotype" w:hAnsi="Palatino Linotype"/>
          <w:b/>
          <w:i/>
          <w:sz w:val="22"/>
          <w:szCs w:val="22"/>
        </w:rPr>
        <w:lastRenderedPageBreak/>
        <w:t>VIII. Aprobar, modificar o revocar la clasificación de la información</w:t>
      </w:r>
      <w:r w:rsidRPr="00220616">
        <w:rPr>
          <w:rFonts w:ascii="Palatino Linotype" w:hAnsi="Palatino Linotype"/>
          <w:i/>
          <w:sz w:val="22"/>
          <w:szCs w:val="22"/>
        </w:rPr>
        <w:t>…”</w:t>
      </w:r>
    </w:p>
    <w:p w14:paraId="42FE5DCE" w14:textId="77777777" w:rsidR="00CE3E31" w:rsidRPr="00220616" w:rsidRDefault="00CE3E31" w:rsidP="00CE3E31">
      <w:pPr>
        <w:ind w:left="851" w:right="851"/>
        <w:contextualSpacing/>
        <w:jc w:val="both"/>
        <w:rPr>
          <w:rFonts w:ascii="Palatino Linotype" w:hAnsi="Palatino Linotype"/>
          <w:b/>
          <w:i/>
          <w:sz w:val="22"/>
          <w:szCs w:val="22"/>
        </w:rPr>
      </w:pPr>
    </w:p>
    <w:p w14:paraId="33617251" w14:textId="77777777" w:rsidR="00CE3E31" w:rsidRPr="00220616" w:rsidRDefault="00CE3E31" w:rsidP="00CE3E31">
      <w:pPr>
        <w:ind w:left="851" w:right="851"/>
        <w:contextualSpacing/>
        <w:jc w:val="both"/>
        <w:rPr>
          <w:rFonts w:ascii="Palatino Linotype" w:hAnsi="Palatino Linotype"/>
          <w:i/>
          <w:sz w:val="22"/>
          <w:szCs w:val="22"/>
        </w:rPr>
      </w:pPr>
      <w:r w:rsidRPr="00220616">
        <w:rPr>
          <w:rFonts w:ascii="Palatino Linotype" w:hAnsi="Palatino Linotype"/>
          <w:i/>
          <w:sz w:val="22"/>
          <w:szCs w:val="22"/>
        </w:rPr>
        <w:t>“</w:t>
      </w:r>
      <w:r w:rsidRPr="00220616">
        <w:rPr>
          <w:rFonts w:ascii="Palatino Linotype" w:hAnsi="Palatino Linotype"/>
          <w:b/>
          <w:i/>
          <w:sz w:val="22"/>
          <w:szCs w:val="22"/>
        </w:rPr>
        <w:t>Artículo 53.</w:t>
      </w:r>
      <w:r w:rsidRPr="00220616">
        <w:rPr>
          <w:rFonts w:ascii="Palatino Linotype" w:hAnsi="Palatino Linotype"/>
          <w:i/>
          <w:sz w:val="22"/>
          <w:szCs w:val="22"/>
        </w:rPr>
        <w:t xml:space="preserve"> Las </w:t>
      </w:r>
      <w:r w:rsidRPr="00220616">
        <w:rPr>
          <w:rFonts w:ascii="Palatino Linotype" w:hAnsi="Palatino Linotype"/>
          <w:b/>
          <w:i/>
          <w:sz w:val="22"/>
          <w:szCs w:val="22"/>
        </w:rPr>
        <w:t>Unidades de Transparencia</w:t>
      </w:r>
      <w:r w:rsidRPr="00220616">
        <w:rPr>
          <w:rFonts w:ascii="Palatino Linotype" w:hAnsi="Palatino Linotype"/>
          <w:i/>
          <w:sz w:val="22"/>
          <w:szCs w:val="22"/>
        </w:rPr>
        <w:t xml:space="preserve"> tendrán las siguientes </w:t>
      </w:r>
      <w:r w:rsidRPr="00220616">
        <w:rPr>
          <w:rFonts w:ascii="Palatino Linotype" w:hAnsi="Palatino Linotype"/>
          <w:b/>
          <w:i/>
          <w:sz w:val="22"/>
          <w:szCs w:val="22"/>
        </w:rPr>
        <w:t>funciones</w:t>
      </w:r>
      <w:r w:rsidRPr="00220616">
        <w:rPr>
          <w:rFonts w:ascii="Palatino Linotype" w:hAnsi="Palatino Linotype"/>
          <w:i/>
          <w:sz w:val="22"/>
          <w:szCs w:val="22"/>
        </w:rPr>
        <w:t>:</w:t>
      </w:r>
    </w:p>
    <w:p w14:paraId="3C6B5608" w14:textId="77777777" w:rsidR="00CE3E31" w:rsidRPr="00220616" w:rsidRDefault="00CE3E31" w:rsidP="00CE3E31">
      <w:pPr>
        <w:ind w:left="851" w:right="851"/>
        <w:contextualSpacing/>
        <w:jc w:val="both"/>
        <w:rPr>
          <w:rFonts w:ascii="Palatino Linotype" w:hAnsi="Palatino Linotype"/>
          <w:i/>
          <w:sz w:val="22"/>
          <w:szCs w:val="22"/>
        </w:rPr>
      </w:pPr>
    </w:p>
    <w:p w14:paraId="7CD04B1E" w14:textId="77777777" w:rsidR="00CE3E31" w:rsidRPr="00220616" w:rsidRDefault="00CE3E31" w:rsidP="00CE3E31">
      <w:pPr>
        <w:ind w:left="851" w:right="851"/>
        <w:contextualSpacing/>
        <w:jc w:val="both"/>
        <w:rPr>
          <w:rFonts w:ascii="Palatino Linotype" w:hAnsi="Palatino Linotype"/>
          <w:i/>
          <w:sz w:val="22"/>
          <w:szCs w:val="22"/>
        </w:rPr>
      </w:pPr>
      <w:r w:rsidRPr="00220616">
        <w:rPr>
          <w:rFonts w:ascii="Palatino Linotype" w:hAnsi="Palatino Linotype"/>
          <w:b/>
          <w:i/>
          <w:sz w:val="22"/>
          <w:szCs w:val="22"/>
        </w:rPr>
        <w:t>X. Presentar ante el Comité, el proyecto de clasificación de información</w:t>
      </w:r>
      <w:r w:rsidRPr="00220616">
        <w:rPr>
          <w:rFonts w:ascii="Palatino Linotype" w:hAnsi="Palatino Linotype"/>
          <w:i/>
          <w:sz w:val="22"/>
          <w:szCs w:val="22"/>
        </w:rPr>
        <w:t xml:space="preserve">…” </w:t>
      </w:r>
    </w:p>
    <w:p w14:paraId="5DDEB269" w14:textId="77777777" w:rsidR="00CE3E31" w:rsidRPr="00220616" w:rsidRDefault="00CE3E31" w:rsidP="00CE3E31">
      <w:pPr>
        <w:ind w:left="851" w:right="851"/>
        <w:contextualSpacing/>
        <w:jc w:val="both"/>
        <w:rPr>
          <w:rFonts w:ascii="Palatino Linotype" w:hAnsi="Palatino Linotype"/>
          <w:i/>
          <w:sz w:val="22"/>
          <w:szCs w:val="22"/>
        </w:rPr>
      </w:pPr>
    </w:p>
    <w:p w14:paraId="436F515E" w14:textId="77777777" w:rsidR="00CE3E31" w:rsidRPr="00220616" w:rsidRDefault="00CE3E31" w:rsidP="00CE3E31">
      <w:pPr>
        <w:ind w:left="851" w:right="851"/>
        <w:contextualSpacing/>
        <w:jc w:val="both"/>
        <w:rPr>
          <w:rFonts w:ascii="Palatino Linotype" w:hAnsi="Palatino Linotype"/>
          <w:i/>
          <w:sz w:val="22"/>
          <w:szCs w:val="22"/>
        </w:rPr>
      </w:pPr>
      <w:r w:rsidRPr="00220616">
        <w:rPr>
          <w:rFonts w:ascii="Palatino Linotype" w:hAnsi="Palatino Linotype"/>
          <w:b/>
          <w:i/>
          <w:sz w:val="22"/>
          <w:szCs w:val="22"/>
        </w:rPr>
        <w:t>“Artículo 59.</w:t>
      </w:r>
      <w:r w:rsidRPr="00220616">
        <w:rPr>
          <w:rFonts w:ascii="Palatino Linotype" w:hAnsi="Palatino Linotype"/>
          <w:i/>
          <w:sz w:val="22"/>
          <w:szCs w:val="22"/>
        </w:rPr>
        <w:t xml:space="preserve"> Los </w:t>
      </w:r>
      <w:r w:rsidRPr="00220616">
        <w:rPr>
          <w:rFonts w:ascii="Palatino Linotype" w:hAnsi="Palatino Linotype"/>
          <w:b/>
          <w:i/>
          <w:sz w:val="22"/>
          <w:szCs w:val="22"/>
        </w:rPr>
        <w:t>servidores públicos habilitados</w:t>
      </w:r>
      <w:r w:rsidRPr="00220616">
        <w:rPr>
          <w:rFonts w:ascii="Palatino Linotype" w:hAnsi="Palatino Linotype"/>
          <w:i/>
          <w:sz w:val="22"/>
          <w:szCs w:val="22"/>
        </w:rPr>
        <w:t xml:space="preserve"> tendrán las </w:t>
      </w:r>
      <w:r w:rsidRPr="00220616">
        <w:rPr>
          <w:rFonts w:ascii="Palatino Linotype" w:hAnsi="Palatino Linotype"/>
          <w:b/>
          <w:i/>
          <w:sz w:val="22"/>
          <w:szCs w:val="22"/>
        </w:rPr>
        <w:t>funciones</w:t>
      </w:r>
      <w:r w:rsidRPr="00220616">
        <w:rPr>
          <w:rFonts w:ascii="Palatino Linotype" w:hAnsi="Palatino Linotype"/>
          <w:i/>
          <w:sz w:val="22"/>
          <w:szCs w:val="22"/>
        </w:rPr>
        <w:t xml:space="preserve"> siguientes:</w:t>
      </w:r>
    </w:p>
    <w:p w14:paraId="20915A38" w14:textId="77777777" w:rsidR="00CE3E31" w:rsidRPr="00220616" w:rsidRDefault="00CE3E31" w:rsidP="00CE3E31">
      <w:pPr>
        <w:ind w:left="851" w:right="851"/>
        <w:contextualSpacing/>
        <w:jc w:val="both"/>
        <w:rPr>
          <w:rFonts w:ascii="Palatino Linotype" w:hAnsi="Palatino Linotype"/>
          <w:b/>
          <w:i/>
          <w:sz w:val="22"/>
          <w:szCs w:val="22"/>
        </w:rPr>
      </w:pPr>
    </w:p>
    <w:p w14:paraId="033ECC5F" w14:textId="77777777" w:rsidR="00CE3E31" w:rsidRPr="00220616" w:rsidRDefault="00CE3E31" w:rsidP="00CE3E31">
      <w:pPr>
        <w:ind w:left="851" w:right="851"/>
        <w:contextualSpacing/>
        <w:jc w:val="both"/>
        <w:rPr>
          <w:rFonts w:ascii="Palatino Linotype" w:hAnsi="Palatino Linotype"/>
          <w:i/>
          <w:sz w:val="22"/>
          <w:szCs w:val="22"/>
        </w:rPr>
      </w:pPr>
      <w:r w:rsidRPr="00220616">
        <w:rPr>
          <w:rFonts w:ascii="Palatino Linotype" w:hAnsi="Palatino Linotype"/>
          <w:b/>
          <w:i/>
          <w:sz w:val="22"/>
          <w:szCs w:val="22"/>
        </w:rPr>
        <w:t>V. Integrar y presentar al responsable de la Unidad de Transparencia la propuesta de clasificación de información</w:t>
      </w:r>
      <w:r w:rsidRPr="00220616">
        <w:rPr>
          <w:rFonts w:ascii="Palatino Linotype" w:hAnsi="Palatino Linotype"/>
          <w:i/>
          <w:sz w:val="22"/>
          <w:szCs w:val="22"/>
        </w:rPr>
        <w:t>, la cual tendrá los fundamentos y argumentos en que se basa dicha propuesta…”</w:t>
      </w:r>
    </w:p>
    <w:p w14:paraId="1B330A91" w14:textId="77777777" w:rsidR="00CE3E31" w:rsidRPr="00220616" w:rsidRDefault="00CE3E31" w:rsidP="00CE3E31">
      <w:pPr>
        <w:ind w:left="851" w:right="851"/>
        <w:contextualSpacing/>
        <w:jc w:val="both"/>
        <w:rPr>
          <w:rFonts w:ascii="Palatino Linotype" w:hAnsi="Palatino Linotype"/>
          <w:i/>
          <w:sz w:val="22"/>
          <w:szCs w:val="22"/>
        </w:rPr>
      </w:pPr>
    </w:p>
    <w:p w14:paraId="10291D0B" w14:textId="77777777"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44BFA9A" w14:textId="77777777" w:rsidR="00CE3E31" w:rsidRPr="00220616" w:rsidRDefault="00CE3E31" w:rsidP="00CE3E31">
      <w:pPr>
        <w:spacing w:before="240" w:after="240" w:line="360" w:lineRule="auto"/>
        <w:jc w:val="both"/>
        <w:rPr>
          <w:rFonts w:ascii="Palatino Linotype" w:hAnsi="Palatino Linotype"/>
        </w:rPr>
      </w:pPr>
      <w:r w:rsidRPr="00220616">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14:paraId="41D9A3FC" w14:textId="77777777" w:rsidR="00CE3E31" w:rsidRPr="00220616" w:rsidRDefault="00CE3E31" w:rsidP="00CE3E31">
      <w:pPr>
        <w:spacing w:before="240" w:after="240"/>
        <w:ind w:left="993" w:right="1041"/>
        <w:jc w:val="both"/>
        <w:rPr>
          <w:rFonts w:ascii="Palatino Linotype" w:hAnsi="Palatino Linotype"/>
          <w:i/>
          <w:sz w:val="22"/>
          <w:szCs w:val="22"/>
        </w:rPr>
      </w:pPr>
      <w:r w:rsidRPr="00220616">
        <w:rPr>
          <w:rFonts w:ascii="Palatino Linotype" w:hAnsi="Palatino Linotype"/>
          <w:i/>
          <w:sz w:val="22"/>
          <w:szCs w:val="22"/>
        </w:rPr>
        <w:lastRenderedPageBreak/>
        <w:t>“</w:t>
      </w:r>
      <w:r w:rsidRPr="00220616">
        <w:rPr>
          <w:rFonts w:ascii="Palatino Linotype" w:hAnsi="Palatino Linotype"/>
          <w:b/>
          <w:i/>
          <w:sz w:val="22"/>
          <w:szCs w:val="22"/>
        </w:rPr>
        <w:t>Artículo 149.</w:t>
      </w:r>
      <w:r w:rsidRPr="00220616">
        <w:rPr>
          <w:rFonts w:ascii="Palatino Linotype" w:hAnsi="Palatino Linotype"/>
          <w:i/>
          <w:sz w:val="22"/>
          <w:szCs w:val="22"/>
        </w:rPr>
        <w:t xml:space="preserve"> El </w:t>
      </w:r>
      <w:r w:rsidRPr="00220616">
        <w:rPr>
          <w:rFonts w:ascii="Palatino Linotype" w:hAnsi="Palatino Linotype"/>
          <w:b/>
          <w:i/>
          <w:sz w:val="22"/>
          <w:szCs w:val="22"/>
        </w:rPr>
        <w:t>acuerdo que clasifique la información como confidencial</w:t>
      </w:r>
      <w:r w:rsidRPr="00220616">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5574E3AC" w14:textId="77777777" w:rsidR="00CE3E31" w:rsidRPr="00220616" w:rsidRDefault="00CE3E31" w:rsidP="00CE3E31">
      <w:pPr>
        <w:spacing w:before="240" w:after="240" w:line="360" w:lineRule="auto"/>
        <w:ind w:right="49"/>
        <w:jc w:val="both"/>
        <w:rPr>
          <w:rFonts w:ascii="Palatino Linotype" w:hAnsi="Palatino Linotype" w:cs="Arial"/>
          <w:lang w:eastAsia="es-CO"/>
        </w:rPr>
      </w:pPr>
      <w:r w:rsidRPr="00220616">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004F1142" w14:textId="77777777" w:rsidR="00CE3E31" w:rsidRPr="00220616" w:rsidRDefault="00CE3E31" w:rsidP="00CE3E31">
      <w:pPr>
        <w:spacing w:before="240" w:after="240" w:line="360" w:lineRule="auto"/>
        <w:ind w:right="49"/>
        <w:jc w:val="both"/>
        <w:rPr>
          <w:rFonts w:ascii="Palatino Linotype" w:hAnsi="Palatino Linotype" w:cs="Arial"/>
        </w:rPr>
      </w:pPr>
      <w:r w:rsidRPr="00220616">
        <w:rPr>
          <w:rFonts w:ascii="Palatino Linotype" w:hAnsi="Palatino Linotype" w:cs="Arial"/>
        </w:rPr>
        <w:t xml:space="preserve">En el caso específico, los documentos probatorios que acreditan el nivel de estudios como el título profesional y la cédula profesional, y el currículum vite o solicitud de empleo, si bien tienen el carácter </w:t>
      </w:r>
      <w:r w:rsidRPr="00220616">
        <w:rPr>
          <w:rFonts w:ascii="Palatino Linotype" w:hAnsi="Palatino Linotype"/>
        </w:rPr>
        <w:t xml:space="preserve">información pública en razón de que se trata de documentos que se encuentran en posesión del Sujeto Obligado, derivado del ejercicio de sus atribuciones, </w:t>
      </w:r>
      <w:r w:rsidRPr="00220616">
        <w:rPr>
          <w:rFonts w:ascii="Palatino Linotype" w:hAnsi="Palatino Linotype" w:cs="Arial"/>
        </w:rPr>
        <w:t xml:space="preserve">tal como quedo acotado en el cuerpo de la presente Resolución,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w:t>
      </w:r>
      <w:r w:rsidRPr="00220616">
        <w:rPr>
          <w:rFonts w:ascii="Palatino Linotype" w:hAnsi="Palatino Linotype" w:cs="Arial"/>
        </w:rPr>
        <w:lastRenderedPageBreak/>
        <w:t xml:space="preserve">Municipios, se consideran confidenciales y por tanto deben testarse al momento de la elaboración de versiones públicas el </w:t>
      </w:r>
      <w:r w:rsidRPr="00220616">
        <w:rPr>
          <w:rFonts w:ascii="Palatino Linotype" w:hAnsi="Palatino Linotype" w:cs="Arial"/>
          <w:b/>
        </w:rPr>
        <w:t>Registro Federal de Contribuyentes</w:t>
      </w:r>
      <w:r w:rsidRPr="00220616">
        <w:rPr>
          <w:rFonts w:ascii="Palatino Linotype" w:hAnsi="Palatino Linotype" w:cs="Arial"/>
        </w:rPr>
        <w:t xml:space="preserve"> (RFC), la </w:t>
      </w:r>
      <w:r w:rsidRPr="00220616">
        <w:rPr>
          <w:rFonts w:ascii="Palatino Linotype" w:hAnsi="Palatino Linotype" w:cs="Arial"/>
          <w:b/>
        </w:rPr>
        <w:t>Clave Única de Registro de Población</w:t>
      </w:r>
      <w:r w:rsidRPr="00220616">
        <w:rPr>
          <w:rFonts w:ascii="Palatino Linotype" w:hAnsi="Palatino Linotype" w:cs="Arial"/>
        </w:rPr>
        <w:t xml:space="preserve"> (CURP), la </w:t>
      </w:r>
      <w:r w:rsidRPr="00220616">
        <w:rPr>
          <w:rFonts w:ascii="Palatino Linotype" w:hAnsi="Palatino Linotype" w:cs="Arial"/>
          <w:b/>
        </w:rPr>
        <w:t>Clave de cualquier tipo de seguridad social</w:t>
      </w:r>
      <w:r w:rsidRPr="00220616">
        <w:rPr>
          <w:rFonts w:ascii="Palatino Linotype" w:hAnsi="Palatino Linotype" w:cs="Arial"/>
        </w:rPr>
        <w:t xml:space="preserve"> (ISSEMYM, u otros).</w:t>
      </w:r>
    </w:p>
    <w:p w14:paraId="7455C74C" w14:textId="77777777" w:rsidR="00CE3E31" w:rsidRPr="00220616" w:rsidRDefault="00CE3E31" w:rsidP="00CE3E31">
      <w:pPr>
        <w:autoSpaceDE w:val="0"/>
        <w:autoSpaceDN w:val="0"/>
        <w:adjustRightInd w:val="0"/>
        <w:spacing w:before="240" w:after="240" w:line="360" w:lineRule="auto"/>
        <w:jc w:val="both"/>
        <w:rPr>
          <w:rFonts w:ascii="Palatino Linotype" w:hAnsi="Palatino Linotype" w:cs="Arial"/>
        </w:rPr>
      </w:pPr>
      <w:r w:rsidRPr="00220616">
        <w:rPr>
          <w:rFonts w:ascii="Palatino Linotype" w:hAnsi="Palatino Linotype" w:cs="Arial"/>
          <w:lang w:eastAsia="es-MX"/>
        </w:rPr>
        <w:t xml:space="preserve">Por cuanto hace al </w:t>
      </w:r>
      <w:r w:rsidRPr="00220616">
        <w:rPr>
          <w:rFonts w:ascii="Palatino Linotype" w:hAnsi="Palatino Linotype" w:cs="Arial"/>
          <w:b/>
          <w:lang w:eastAsia="es-MX"/>
        </w:rPr>
        <w:t>Registro Federal de Contribuyentes, RFC,</w:t>
      </w:r>
      <w:r w:rsidRPr="00220616">
        <w:rPr>
          <w:rFonts w:ascii="Palatino Linotype" w:hAnsi="Palatino Linotype" w:cs="Arial"/>
          <w:lang w:eastAsia="es-MX"/>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19CBA2E7" w14:textId="77777777" w:rsidR="00CE3E31" w:rsidRPr="00220616" w:rsidRDefault="00CE3E31" w:rsidP="00CE3E31">
      <w:pPr>
        <w:spacing w:before="240" w:after="240" w:line="360" w:lineRule="auto"/>
        <w:jc w:val="both"/>
        <w:rPr>
          <w:rFonts w:ascii="Palatino Linotype" w:hAnsi="Palatino Linotype" w:cs="Arial"/>
          <w:lang w:eastAsia="es-MX"/>
        </w:rPr>
      </w:pPr>
      <w:r w:rsidRPr="00220616">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435362F" w14:textId="77777777" w:rsidR="00CE3E31" w:rsidRPr="00220616" w:rsidRDefault="00CE3E31" w:rsidP="00CE3E31">
      <w:pPr>
        <w:spacing w:before="240" w:after="240" w:line="360" w:lineRule="auto"/>
        <w:ind w:right="49"/>
        <w:jc w:val="both"/>
        <w:rPr>
          <w:rFonts w:ascii="Palatino Linotype" w:hAnsi="Palatino Linotype" w:cs="Arial"/>
          <w:lang w:eastAsia="es-MX"/>
        </w:rPr>
      </w:pPr>
      <w:r w:rsidRPr="00220616">
        <w:rPr>
          <w:rFonts w:ascii="Palatino Linotype" w:hAnsi="Palatino Linotype" w:cs="Arial"/>
          <w:lang w:eastAsia="es-MX"/>
        </w:rPr>
        <w:t xml:space="preserve">Lo anterior es compartido por el entonces Instituto Federal de Acceso a la Información Pública y Protección de Datos Personales (IFAI) a través del Criterio </w:t>
      </w:r>
      <w:r w:rsidRPr="00220616">
        <w:rPr>
          <w:rFonts w:ascii="Palatino Linotype" w:hAnsi="Palatino Linotype" w:cs="Arial"/>
          <w:bCs/>
          <w:shd w:val="clear" w:color="auto" w:fill="FFFFFF"/>
        </w:rPr>
        <w:t xml:space="preserve">19/17, </w:t>
      </w:r>
      <w:r w:rsidRPr="00220616">
        <w:rPr>
          <w:rFonts w:ascii="Palatino Linotype" w:hAnsi="Palatino Linotype" w:cs="Arial"/>
          <w:lang w:eastAsia="es-MX"/>
        </w:rPr>
        <w:t>el cual es del tenor literal siguiente:</w:t>
      </w:r>
    </w:p>
    <w:p w14:paraId="786C80BD" w14:textId="77777777" w:rsidR="00CE3E31" w:rsidRPr="00220616" w:rsidRDefault="00CE3E31" w:rsidP="00CE3E31">
      <w:pPr>
        <w:autoSpaceDE w:val="0"/>
        <w:autoSpaceDN w:val="0"/>
        <w:adjustRightInd w:val="0"/>
        <w:ind w:left="851" w:right="900"/>
        <w:jc w:val="both"/>
        <w:rPr>
          <w:rFonts w:ascii="Palatino Linotype" w:hAnsi="Palatino Linotype" w:cs="Arial"/>
          <w:bCs/>
          <w:i/>
          <w:sz w:val="22"/>
          <w:szCs w:val="22"/>
        </w:rPr>
      </w:pPr>
      <w:r w:rsidRPr="00220616">
        <w:rPr>
          <w:rFonts w:ascii="Palatino Linotype" w:hAnsi="Palatino Linotype" w:cs="Arial"/>
          <w:b/>
          <w:bCs/>
          <w:i/>
          <w:sz w:val="22"/>
          <w:szCs w:val="22"/>
        </w:rPr>
        <w:t>“Registro Federal de Contribuyentes (RFC) de personas físicas</w:t>
      </w:r>
      <w:r w:rsidRPr="00220616">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7593C06D" w14:textId="77777777" w:rsidR="00CE3E31" w:rsidRPr="00220616" w:rsidRDefault="00CE3E31" w:rsidP="00CE3E31">
      <w:pPr>
        <w:pStyle w:val="Sinespaciado"/>
        <w:spacing w:before="240" w:after="240" w:line="360" w:lineRule="auto"/>
        <w:jc w:val="both"/>
        <w:rPr>
          <w:rFonts w:ascii="Palatino Linotype" w:hAnsi="Palatino Linotype" w:cs="Arial"/>
          <w:lang w:eastAsia="es-MX"/>
        </w:rPr>
      </w:pPr>
      <w:r w:rsidRPr="00220616">
        <w:rPr>
          <w:rFonts w:ascii="Palatino Linotype" w:hAnsi="Palatino Linotype" w:cs="Arial"/>
          <w:lang w:eastAsia="es-MX"/>
        </w:rPr>
        <w:lastRenderedPageBreak/>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04A19D9" w14:textId="77777777" w:rsidR="00CE3E31" w:rsidRPr="00220616" w:rsidRDefault="00CE3E31" w:rsidP="00CE3E31">
      <w:pPr>
        <w:pStyle w:val="Sinespaciado"/>
        <w:spacing w:before="240" w:after="240" w:line="360" w:lineRule="auto"/>
        <w:jc w:val="both"/>
        <w:rPr>
          <w:rFonts w:ascii="Palatino Linotype" w:eastAsia="Calibri" w:hAnsi="Palatino Linotype" w:cs="Arial"/>
          <w:lang w:eastAsia="es-MX"/>
        </w:rPr>
      </w:pPr>
      <w:r w:rsidRPr="00220616">
        <w:rPr>
          <w:rFonts w:ascii="Palatino Linotype" w:hAnsi="Palatino Linotype" w:cs="Arial"/>
          <w:lang w:eastAsia="es-MX"/>
        </w:rPr>
        <w:t xml:space="preserve">De igual manera la </w:t>
      </w:r>
      <w:r w:rsidRPr="00220616">
        <w:rPr>
          <w:rFonts w:ascii="Palatino Linotype" w:hAnsi="Palatino Linotype" w:cs="Arial"/>
          <w:b/>
          <w:lang w:eastAsia="es-MX"/>
        </w:rPr>
        <w:t xml:space="preserve">Clave Única de Registro de Población, </w:t>
      </w:r>
      <w:r w:rsidRPr="00220616">
        <w:rPr>
          <w:rFonts w:ascii="Palatino Linotype" w:hAnsi="Palatino Linotype" w:cs="Arial"/>
          <w:b/>
        </w:rPr>
        <w:t>CURP</w:t>
      </w:r>
      <w:r w:rsidRPr="00220616">
        <w:rPr>
          <w:rFonts w:ascii="Palatino Linotype" w:hAnsi="Palatino Linotype" w:cs="Arial"/>
        </w:rPr>
        <w:t xml:space="preserve">, constituye un dato personal, ya que tiene como finalidad registrar a cada una de las personas que integran la población del país, con datos que permitan certificar y acreditar fehacientemente su identidad, en virtud de que se </w:t>
      </w:r>
      <w:r w:rsidRPr="00220616">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5CE643C" w14:textId="77777777"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cs="Arial"/>
        </w:rPr>
        <w:t xml:space="preserve">Argumento que es compartido por el </w:t>
      </w:r>
      <w:r w:rsidRPr="00220616">
        <w:rPr>
          <w:rFonts w:ascii="Palatino Linotype" w:hAnsi="Palatino Linotype" w:cs="Arial"/>
          <w:lang w:eastAsia="es-MX"/>
        </w:rPr>
        <w:t xml:space="preserve">Instituto </w:t>
      </w:r>
      <w:r w:rsidRPr="00220616">
        <w:rPr>
          <w:rFonts w:ascii="Palatino Linotype" w:hAnsi="Palatino Linotype" w:cs="Arial"/>
          <w:bCs/>
          <w:shd w:val="clear" w:color="auto" w:fill="FFFFFF"/>
        </w:rPr>
        <w:t>Nacional de Transparencia, Acceso a la Información y Protección de Datos Personales, INAI</w:t>
      </w:r>
      <w:r w:rsidRPr="00220616">
        <w:rPr>
          <w:rStyle w:val="Textoennegrita"/>
          <w:rFonts w:ascii="Palatino Linotype" w:hAnsi="Palatino Linotype" w:cs="Arial"/>
        </w:rPr>
        <w:t xml:space="preserve">, conforme al </w:t>
      </w:r>
      <w:r w:rsidRPr="00220616">
        <w:rPr>
          <w:rFonts w:ascii="Palatino Linotype" w:hAnsi="Palatino Linotype" w:cs="Arial"/>
        </w:rPr>
        <w:t xml:space="preserve">criterio 18/17, el cual refiere: </w:t>
      </w:r>
    </w:p>
    <w:p w14:paraId="09E839CD" w14:textId="77777777" w:rsidR="00CE3E31" w:rsidRPr="00220616" w:rsidRDefault="00CE3E31" w:rsidP="00CE3E31">
      <w:pPr>
        <w:autoSpaceDE w:val="0"/>
        <w:autoSpaceDN w:val="0"/>
        <w:adjustRightInd w:val="0"/>
        <w:ind w:left="851" w:right="851"/>
        <w:jc w:val="both"/>
        <w:rPr>
          <w:rFonts w:ascii="Palatino Linotype" w:hAnsi="Palatino Linotype" w:cs="Arial"/>
          <w:i/>
          <w:sz w:val="22"/>
          <w:szCs w:val="22"/>
          <w:lang w:eastAsia="es-MX"/>
        </w:rPr>
      </w:pPr>
      <w:r w:rsidRPr="00220616">
        <w:rPr>
          <w:rFonts w:ascii="Palatino Linotype" w:hAnsi="Palatino Linotype" w:cs="Arial"/>
          <w:b/>
          <w:bCs/>
          <w:i/>
          <w:sz w:val="22"/>
          <w:szCs w:val="22"/>
          <w:lang w:eastAsia="es-MX"/>
        </w:rPr>
        <w:t xml:space="preserve">“Clave Única de Registro de Población (CURP). </w:t>
      </w:r>
      <w:r w:rsidRPr="00220616">
        <w:rPr>
          <w:rFonts w:ascii="Palatino Linotype" w:hAnsi="Palatino Linotype" w:cs="Arial"/>
          <w:bCs/>
          <w:i/>
          <w:sz w:val="22"/>
          <w:szCs w:val="22"/>
          <w:lang w:eastAsia="es-MX"/>
        </w:rPr>
        <w:t xml:space="preserve">La Clave Única de Registro de Población se integra por datos personales que sólo conciernen al particular </w:t>
      </w:r>
      <w:r w:rsidRPr="00220616">
        <w:rPr>
          <w:rFonts w:ascii="Palatino Linotype" w:hAnsi="Palatino Linotype" w:cs="Arial"/>
          <w:bCs/>
          <w:i/>
          <w:sz w:val="22"/>
          <w:szCs w:val="22"/>
          <w:lang w:eastAsia="es-MX"/>
        </w:rPr>
        <w:lastRenderedPageBreak/>
        <w:t>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CFE2572" w14:textId="77777777" w:rsidR="00CE3E31" w:rsidRPr="00220616" w:rsidRDefault="00CE3E31" w:rsidP="00CE3E31">
      <w:pPr>
        <w:autoSpaceDE w:val="0"/>
        <w:autoSpaceDN w:val="0"/>
        <w:adjustRightInd w:val="0"/>
        <w:spacing w:before="240" w:after="240" w:line="360" w:lineRule="auto"/>
        <w:jc w:val="both"/>
        <w:rPr>
          <w:rFonts w:ascii="Palatino Linotype" w:hAnsi="Palatino Linotype" w:cs="Arial"/>
        </w:rPr>
      </w:pPr>
      <w:r w:rsidRPr="00220616">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CEF5431" w14:textId="77777777" w:rsidR="00CE3E31" w:rsidRPr="00220616" w:rsidRDefault="00CE3E31" w:rsidP="00CE3E31">
      <w:pPr>
        <w:autoSpaceDE w:val="0"/>
        <w:autoSpaceDN w:val="0"/>
        <w:adjustRightInd w:val="0"/>
        <w:spacing w:before="240" w:after="240" w:line="360" w:lineRule="auto"/>
        <w:jc w:val="both"/>
        <w:rPr>
          <w:rFonts w:ascii="Palatino Linotype" w:hAnsi="Palatino Linotype" w:cs="Arial"/>
        </w:rPr>
      </w:pPr>
      <w:r w:rsidRPr="00220616">
        <w:rPr>
          <w:rFonts w:ascii="Palatino Linotype" w:hAnsi="Palatino Linotype" w:cs="Arial"/>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747DA41B" w14:textId="77777777" w:rsidR="00CE3E31" w:rsidRPr="00220616" w:rsidRDefault="00CE3E31" w:rsidP="00CE3E31">
      <w:pPr>
        <w:autoSpaceDE w:val="0"/>
        <w:autoSpaceDN w:val="0"/>
        <w:adjustRightInd w:val="0"/>
        <w:spacing w:before="240" w:after="240" w:line="360" w:lineRule="auto"/>
        <w:jc w:val="both"/>
        <w:rPr>
          <w:rFonts w:ascii="Palatino Linotype" w:hAnsi="Palatino Linotype" w:cs="Arial"/>
        </w:rPr>
      </w:pPr>
      <w:r w:rsidRPr="00220616">
        <w:rPr>
          <w:rFonts w:ascii="Palatino Linotype" w:hAnsi="Palatino Linotype" w:cs="Arial"/>
        </w:rPr>
        <w:t xml:space="preserve">Sirven de sustento a lo anterior, las tesis jurisprudenciales </w:t>
      </w:r>
      <w:r w:rsidRPr="00220616">
        <w:rPr>
          <w:rFonts w:ascii="Palatino Linotype" w:hAnsi="Palatino Linotype" w:cs="Arial"/>
          <w:i/>
        </w:rPr>
        <w:t xml:space="preserve">P. LX/2000 </w:t>
      </w:r>
      <w:r w:rsidRPr="00220616">
        <w:rPr>
          <w:rFonts w:ascii="Palatino Linotype" w:hAnsi="Palatino Linotype" w:cs="Arial"/>
        </w:rPr>
        <w:t xml:space="preserve">y </w:t>
      </w:r>
      <w:r w:rsidRPr="00220616">
        <w:rPr>
          <w:rFonts w:ascii="Palatino Linotype" w:hAnsi="Palatino Linotype" w:cs="Tahoma"/>
          <w:bCs/>
          <w:i/>
        </w:rPr>
        <w:t>2a. XLIII/2008</w:t>
      </w:r>
      <w:r w:rsidRPr="00220616">
        <w:rPr>
          <w:rFonts w:ascii="Tahoma" w:hAnsi="Tahoma" w:cs="Tahoma"/>
          <w:b/>
          <w:bCs/>
          <w:sz w:val="18"/>
          <w:szCs w:val="18"/>
        </w:rPr>
        <w:t xml:space="preserve"> </w:t>
      </w:r>
      <w:r w:rsidRPr="00220616">
        <w:rPr>
          <w:rFonts w:ascii="Palatino Linotype" w:hAnsi="Palatino Linotype" w:cs="Arial"/>
        </w:rPr>
        <w:t>emitidas por el Peno y la Segunda Sala de la Suprema Corte de Justicia de la Nación, respectivamente, que son del tenor literal siguiente:</w:t>
      </w:r>
    </w:p>
    <w:p w14:paraId="130D8484" w14:textId="77777777" w:rsidR="00CE3E31" w:rsidRPr="00220616" w:rsidRDefault="00CE3E31" w:rsidP="00CE3E31">
      <w:pPr>
        <w:ind w:left="851" w:right="851"/>
        <w:jc w:val="both"/>
        <w:rPr>
          <w:rFonts w:ascii="Palatino Linotype" w:hAnsi="Palatino Linotype" w:cs="Calibri"/>
          <w:i/>
          <w:sz w:val="22"/>
          <w:szCs w:val="22"/>
        </w:rPr>
      </w:pPr>
      <w:r w:rsidRPr="00220616">
        <w:rPr>
          <w:rFonts w:ascii="Palatino Linotype" w:hAnsi="Palatino Linotype" w:cs="Calibri"/>
          <w:b/>
          <w:bCs/>
          <w:i/>
          <w:sz w:val="22"/>
          <w:szCs w:val="22"/>
        </w:rPr>
        <w:t xml:space="preserve">“DERECHO A LA INFORMACIÓN. SU EJERCICIO SE ENCUENTRA LIMITADO TANTO POR LOS INTERESES NACIONALES Y DE LA SOCIEDAD, COMO POR LOS DERECHOS DE TERCEROS. </w:t>
      </w:r>
      <w:r w:rsidRPr="00220616">
        <w:rPr>
          <w:rFonts w:ascii="Palatino Linotype" w:hAnsi="Palatino Linotype" w:cs="Calibri"/>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w:t>
      </w:r>
      <w:r w:rsidRPr="00220616">
        <w:rPr>
          <w:rFonts w:ascii="Palatino Linotype" w:hAnsi="Palatino Linotype" w:cs="Calibri"/>
          <w:i/>
          <w:sz w:val="22"/>
          <w:szCs w:val="22"/>
        </w:rPr>
        <w:lastRenderedPageBreak/>
        <w:t xml:space="preserve">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220616">
        <w:rPr>
          <w:rFonts w:ascii="Palatino Linotype" w:hAnsi="Palatino Linotype" w:cs="Calibri"/>
          <w:b/>
          <w:i/>
          <w:sz w:val="22"/>
          <w:szCs w:val="22"/>
        </w:rPr>
        <w:t>restringen el acceso a la información en esta materia, en razón de que su conocimiento público puede generar daños a los intereses nacionales y, por el otro, sancionan la inobservancia de esa reserva</w:t>
      </w:r>
      <w:r w:rsidRPr="00220616">
        <w:rPr>
          <w:rFonts w:ascii="Palatino Linotype" w:hAnsi="Palatino Linotype" w:cs="Calibri"/>
          <w:i/>
          <w:sz w:val="22"/>
          <w:szCs w:val="22"/>
        </w:rPr>
        <w:t xml:space="preserve">; por lo que hace al interés social, se cuenta con normas que tienden a proteger la averiguación de los delitos, la salud y la moral públicas, </w:t>
      </w:r>
      <w:r w:rsidRPr="00220616">
        <w:rPr>
          <w:rFonts w:ascii="Palatino Linotype" w:hAnsi="Palatino Linotype" w:cs="Calibri"/>
          <w:b/>
          <w:i/>
          <w:sz w:val="22"/>
          <w:szCs w:val="22"/>
        </w:rPr>
        <w:t>mientras que por lo que respecta a la protección de la persona existen normas que protegen el derecho a la vida o a la privacidad de los gobernados</w:t>
      </w:r>
      <w:r w:rsidRPr="00220616">
        <w:rPr>
          <w:rFonts w:ascii="Palatino Linotype" w:hAnsi="Palatino Linotype" w:cs="Calibri"/>
          <w:i/>
          <w:sz w:val="22"/>
          <w:szCs w:val="22"/>
        </w:rPr>
        <w:t>.”</w:t>
      </w:r>
    </w:p>
    <w:p w14:paraId="08A1743A" w14:textId="77777777" w:rsidR="00CE3E31" w:rsidRPr="00220616" w:rsidRDefault="00CE3E31" w:rsidP="00CE3E31">
      <w:pPr>
        <w:ind w:left="851" w:right="851"/>
        <w:jc w:val="both"/>
        <w:rPr>
          <w:rFonts w:ascii="Palatino Linotype" w:hAnsi="Palatino Linotype" w:cs="Arial"/>
          <w:i/>
          <w:sz w:val="22"/>
          <w:szCs w:val="22"/>
        </w:rPr>
      </w:pPr>
      <w:r w:rsidRPr="00220616">
        <w:rPr>
          <w:rFonts w:ascii="Palatino Linotype" w:hAnsi="Palatino Linotype" w:cs="Arial"/>
          <w:b/>
          <w:i/>
          <w:sz w:val="22"/>
          <w:szCs w:val="22"/>
        </w:rPr>
        <w:t xml:space="preserve">“TRANSPARENCIA Y ACCESO A LA INFORMACIÓN PÚBLICA GUBERNAMENTAL. EL ARTÍCULO 14, FRACCIÓN I, DE LA LEY FEDERAL RELATIVA, NO VIOLA LA GARANTÍA DE ACCESO A LA INFORMACIÓN. </w:t>
      </w:r>
      <w:r w:rsidRPr="00220616">
        <w:rPr>
          <w:rFonts w:ascii="Palatino Linotype" w:hAnsi="Palatino Linotype" w:cs="Arial"/>
          <w:i/>
          <w:sz w:val="22"/>
          <w:szCs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20616">
        <w:rPr>
          <w:rFonts w:ascii="Palatino Linotype" w:hAnsi="Palatino Linotype" w:cs="Arial"/>
          <w:b/>
          <w:i/>
          <w:sz w:val="22"/>
          <w:szCs w:val="22"/>
        </w:rPr>
        <w:t xml:space="preserve">el legislador federal o local establezca las restricciones correspondientes y clasifique a determinados datos como confidenciales o reservados, con la condición de que tales límites atiendan a intereses públicos o de los particulares y encuentren </w:t>
      </w:r>
      <w:r w:rsidRPr="00220616">
        <w:rPr>
          <w:rFonts w:ascii="Palatino Linotype" w:hAnsi="Palatino Linotype" w:cs="Arial"/>
          <w:b/>
          <w:i/>
          <w:sz w:val="22"/>
          <w:szCs w:val="22"/>
        </w:rPr>
        <w:lastRenderedPageBreak/>
        <w:t>justificación racional en función del bien jurídico a proteger, es decir, que exista proporcionalidad y congruencia entre el derecho fundamental de que se trata y la razón que motive la restricción legislativa correspondiente,</w:t>
      </w:r>
      <w:r w:rsidRPr="00220616">
        <w:rPr>
          <w:rFonts w:ascii="Palatino Linotype" w:hAnsi="Palatino Linotype" w:cs="Arial"/>
          <w:i/>
          <w:sz w:val="22"/>
          <w:szCs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34F4985B" w14:textId="77777777" w:rsidR="00CE3E31" w:rsidRPr="00220616" w:rsidRDefault="00CE3E31" w:rsidP="00CE3E31">
      <w:pPr>
        <w:ind w:left="851" w:right="851"/>
        <w:jc w:val="both"/>
        <w:rPr>
          <w:rFonts w:ascii="Palatino Linotype" w:hAnsi="Palatino Linotype" w:cs="Arial"/>
          <w:i/>
          <w:sz w:val="22"/>
          <w:szCs w:val="22"/>
        </w:rPr>
      </w:pPr>
    </w:p>
    <w:p w14:paraId="2685B93F" w14:textId="77777777" w:rsidR="00CE3E31" w:rsidRPr="00220616" w:rsidRDefault="00CE3E31" w:rsidP="00CE3E31">
      <w:pPr>
        <w:autoSpaceDE w:val="0"/>
        <w:autoSpaceDN w:val="0"/>
        <w:adjustRightInd w:val="0"/>
        <w:spacing w:before="240" w:after="240" w:line="360" w:lineRule="auto"/>
        <w:jc w:val="both"/>
        <w:rPr>
          <w:rFonts w:ascii="Palatino Linotype" w:hAnsi="Palatino Linotype" w:cs="Arial"/>
          <w:shd w:val="clear" w:color="auto" w:fill="FFFFFF"/>
        </w:rPr>
      </w:pPr>
      <w:r w:rsidRPr="00220616">
        <w:rPr>
          <w:rFonts w:ascii="Palatino Linotype" w:hAnsi="Palatino Linotype" w:cs="Arial"/>
        </w:rPr>
        <w:t xml:space="preserve">Al respecto, se destaca que la versión pública que elabore el Sujeto Obligado debe cumplir con las formalidades exigidas en la Ley, por lo que </w:t>
      </w:r>
      <w:r w:rsidRPr="00220616">
        <w:rPr>
          <w:rFonts w:ascii="Palatino Linotype" w:hAnsi="Palatino Linotype" w:cs="Arial"/>
          <w:lang w:val="es-ES_tradnl"/>
        </w:rPr>
        <w:t xml:space="preserve">para tal efecto emitirá el </w:t>
      </w:r>
      <w:r w:rsidRPr="00220616">
        <w:rPr>
          <w:rFonts w:ascii="Palatino Linotype" w:hAnsi="Palatino Linotype" w:cs="Arial"/>
          <w:lang w:eastAsia="es-MX"/>
        </w:rPr>
        <w:t xml:space="preserve">Acuerdo del Comité de Transparencia en términos de la </w:t>
      </w:r>
      <w:r w:rsidRPr="00220616">
        <w:rPr>
          <w:rFonts w:ascii="Palatino Linotype" w:hAnsi="Palatino Linotype" w:cs="Arial"/>
        </w:rPr>
        <w:t>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220616">
        <w:rPr>
          <w:rFonts w:ascii="Palatino Linotype" w:hAnsi="Palatino Linotype" w:cs="Arial"/>
          <w:shd w:val="clear" w:color="auto" w:fill="FFFFFF"/>
        </w:rPr>
        <w:t>.</w:t>
      </w:r>
    </w:p>
    <w:p w14:paraId="732065B9" w14:textId="77777777" w:rsidR="00CE3E31" w:rsidRPr="00220616" w:rsidRDefault="00CE3E31" w:rsidP="00CE3E31">
      <w:pPr>
        <w:autoSpaceDE w:val="0"/>
        <w:autoSpaceDN w:val="0"/>
        <w:adjustRightInd w:val="0"/>
        <w:spacing w:before="240" w:after="240" w:line="360" w:lineRule="auto"/>
        <w:jc w:val="both"/>
        <w:rPr>
          <w:rFonts w:ascii="Palatino Linotype" w:hAnsi="Palatino Linotype" w:cs="Arial"/>
        </w:rPr>
      </w:pPr>
      <w:r w:rsidRPr="00220616">
        <w:rPr>
          <w:rFonts w:ascii="Palatino Linotype" w:hAnsi="Palatino Linotype" w:cs="Arial"/>
        </w:rPr>
        <w:t>Efectivamente, cuando se clasifica información como confidencial o reservada es importante someterlo al Comité de Transparencia, quien debe confirmar, modificar o revocar la clasificación.</w:t>
      </w:r>
    </w:p>
    <w:p w14:paraId="3CEB611E" w14:textId="77777777" w:rsidR="00CE3E31" w:rsidRPr="00220616" w:rsidRDefault="00CE3E31" w:rsidP="00CE3E31">
      <w:pPr>
        <w:shd w:val="clear" w:color="auto" w:fill="FFFFFF"/>
        <w:spacing w:before="240" w:after="240" w:line="360" w:lineRule="auto"/>
        <w:ind w:right="51"/>
        <w:jc w:val="both"/>
        <w:rPr>
          <w:rFonts w:ascii="Palatino Linotype" w:hAnsi="Palatino Linotype"/>
          <w:lang w:eastAsia="es-MX"/>
        </w:rPr>
      </w:pPr>
      <w:r w:rsidRPr="00220616">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220616">
        <w:rPr>
          <w:rFonts w:ascii="Palatino Linotype" w:hAnsi="Palatino Linotype"/>
          <w:bCs/>
          <w:lang w:eastAsia="es-MX"/>
        </w:rPr>
        <w:t>Sujeto Obligado</w:t>
      </w:r>
      <w:r w:rsidRPr="00220616">
        <w:rPr>
          <w:rFonts w:ascii="Palatino Linotype" w:hAnsi="Palatino Linotype"/>
          <w:lang w:eastAsia="es-MX"/>
        </w:rPr>
        <w:t xml:space="preserve"> a testar, suprimir o eliminar datos de dicho soporte documental, ya que no hacerlo </w:t>
      </w:r>
      <w:r w:rsidRPr="00220616">
        <w:rPr>
          <w:rFonts w:ascii="Palatino Linotype" w:hAnsi="Palatino Linotype"/>
          <w:lang w:eastAsia="es-MX"/>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220616">
        <w:rPr>
          <w:rFonts w:ascii="Palatino Linotype" w:hAnsi="Palatino Linotype"/>
          <w:bCs/>
          <w:lang w:eastAsia="es-MX"/>
        </w:rPr>
        <w:t>Recurrente</w:t>
      </w:r>
      <w:r w:rsidRPr="00220616">
        <w:rPr>
          <w:rFonts w:ascii="Palatino Linotype" w:hAnsi="Palatino Linotype"/>
          <w:lang w:eastAsia="es-MX"/>
        </w:rPr>
        <w:t>.</w:t>
      </w:r>
    </w:p>
    <w:p w14:paraId="2CF99FEE" w14:textId="77777777"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7F7933BD" w14:textId="77777777" w:rsidR="00CE3E31" w:rsidRPr="00220616" w:rsidRDefault="00CE3E31" w:rsidP="00CE3E31">
      <w:pPr>
        <w:shd w:val="clear" w:color="auto" w:fill="FFFFFF"/>
        <w:spacing w:before="240" w:after="240" w:line="360" w:lineRule="auto"/>
        <w:ind w:right="49"/>
        <w:jc w:val="both"/>
        <w:rPr>
          <w:rFonts w:ascii="Palatino Linotype" w:hAnsi="Palatino Linotype" w:cs="Arial"/>
          <w:lang w:eastAsia="es-CO"/>
        </w:rPr>
      </w:pPr>
      <w:r w:rsidRPr="00220616">
        <w:rPr>
          <w:rFonts w:ascii="Palatino Linotype" w:hAnsi="Palatino Linotype" w:cs="Arial"/>
          <w:lang w:eastAsia="es-MX"/>
        </w:rPr>
        <w:t xml:space="preserve">En mérito de lo mencionado con anterioridad, </w:t>
      </w:r>
      <w:r w:rsidRPr="00220616">
        <w:rPr>
          <w:rFonts w:ascii="Palatino Linotype" w:hAnsi="Palatino Linotype"/>
        </w:rPr>
        <w:t xml:space="preserve">este Órgano Garante considera fundadas las razones o motivos de inconformidad que plantea </w:t>
      </w:r>
      <w:r w:rsidRPr="00220616">
        <w:rPr>
          <w:rFonts w:ascii="Palatino Linotype" w:hAnsi="Palatino Linotype" w:cs="Arial"/>
          <w:b/>
          <w:lang w:val="es-MX" w:eastAsia="es-MX"/>
        </w:rPr>
        <w:t>el Recurrente</w:t>
      </w:r>
      <w:r w:rsidRPr="00220616">
        <w:rPr>
          <w:rFonts w:ascii="Palatino Linotype" w:hAnsi="Palatino Linotype"/>
        </w:rPr>
        <w:t xml:space="preserve">, </w:t>
      </w:r>
      <w:r w:rsidRPr="00220616">
        <w:rPr>
          <w:rFonts w:ascii="Palatino Linotype" w:hAnsi="Palatino Linotype" w:cs="Arial"/>
          <w:lang w:eastAsia="es-MX"/>
        </w:rPr>
        <w:t xml:space="preserve">de tal manera que se </w:t>
      </w:r>
      <w:r w:rsidRPr="00220616">
        <w:rPr>
          <w:rFonts w:ascii="Palatino Linotype" w:hAnsi="Palatino Linotype" w:cs="Arial"/>
          <w:b/>
          <w:lang w:eastAsia="es-MX"/>
        </w:rPr>
        <w:t>MODIFICA</w:t>
      </w:r>
      <w:r w:rsidRPr="00220616">
        <w:rPr>
          <w:rFonts w:ascii="Palatino Linotype" w:hAnsi="Palatino Linotype" w:cs="Arial"/>
          <w:lang w:eastAsia="es-MX"/>
        </w:rPr>
        <w:t xml:space="preserve"> la respuesta del </w:t>
      </w:r>
      <w:r w:rsidRPr="00220616">
        <w:rPr>
          <w:rFonts w:ascii="Palatino Linotype" w:hAnsi="Palatino Linotype" w:cs="Arial"/>
          <w:b/>
          <w:lang w:eastAsia="es-MX"/>
        </w:rPr>
        <w:t>Sujeto Obligado</w:t>
      </w:r>
      <w:r w:rsidRPr="00220616">
        <w:rPr>
          <w:rFonts w:ascii="Palatino Linotype" w:hAnsi="Palatino Linotype" w:cs="Arial"/>
          <w:lang w:eastAsia="es-MX"/>
        </w:rPr>
        <w:t>.</w:t>
      </w:r>
    </w:p>
    <w:p w14:paraId="67C2E865" w14:textId="77777777"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cs="Arial"/>
        </w:rPr>
        <w:t xml:space="preserve">Así, con fundamento en lo prescrito en los artículos 5 </w:t>
      </w:r>
      <w:r w:rsidRPr="00220616">
        <w:rPr>
          <w:rFonts w:ascii="Palatino Linotype" w:hAnsi="Palatino Linotype"/>
          <w:shd w:val="clear" w:color="auto" w:fill="FFFFFF"/>
        </w:rPr>
        <w:t xml:space="preserve">párrafos vigésimo noveno, trigésimo y trigésimo primero fracciones IV y V </w:t>
      </w:r>
      <w:r w:rsidRPr="00220616">
        <w:rPr>
          <w:rFonts w:ascii="Palatino Linotype" w:hAnsi="Palatino Linotype" w:cs="Arial"/>
        </w:rPr>
        <w:t xml:space="preserve">de la Constitución Política del Estado Libre y Soberano de México; 2, fracción II; 29, 36 fracciones I y II; 176, 178, </w:t>
      </w:r>
      <w:r w:rsidRPr="00220616">
        <w:rPr>
          <w:rFonts w:ascii="Palatino Linotype" w:hAnsi="Palatino Linotype" w:cs="Arial"/>
        </w:rPr>
        <w:lastRenderedPageBreak/>
        <w:t>181, 185 de la Ley de Transparencia y Acceso a la Información Pública del Estado de México y Municipios, este Pleno:</w:t>
      </w:r>
    </w:p>
    <w:p w14:paraId="3B5A6BF1" w14:textId="77777777" w:rsidR="00CE3E31" w:rsidRPr="00220616" w:rsidRDefault="00CE3E31" w:rsidP="00CE3E31">
      <w:pPr>
        <w:pStyle w:val="NormalWeb"/>
        <w:numPr>
          <w:ilvl w:val="0"/>
          <w:numId w:val="1"/>
        </w:numPr>
        <w:spacing w:line="360" w:lineRule="auto"/>
        <w:jc w:val="center"/>
        <w:rPr>
          <w:rFonts w:ascii="Palatino Linotype" w:hAnsi="Palatino Linotype" w:cs="Arial"/>
          <w:b/>
        </w:rPr>
      </w:pPr>
      <w:r w:rsidRPr="00220616">
        <w:rPr>
          <w:rFonts w:ascii="Palatino Linotype" w:hAnsi="Palatino Linotype" w:cs="Arial"/>
          <w:b/>
        </w:rPr>
        <w:t>R E S U E L V E:</w:t>
      </w:r>
    </w:p>
    <w:p w14:paraId="16EBE30E" w14:textId="146461FA"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cs="Arial"/>
          <w:b/>
        </w:rPr>
        <w:t xml:space="preserve">Primero. </w:t>
      </w:r>
      <w:bookmarkStart w:id="3" w:name="_Hlk63453450"/>
      <w:bookmarkStart w:id="4" w:name="_Hlk63431287"/>
      <w:r w:rsidRPr="00220616">
        <w:rPr>
          <w:rFonts w:ascii="Palatino Linotype" w:hAnsi="Palatino Linotype" w:cs="Arial"/>
        </w:rPr>
        <w:t xml:space="preserve">Son parcialmente fundados los motivos de inconformidad aducidos por </w:t>
      </w:r>
      <w:r w:rsidRPr="00220616">
        <w:rPr>
          <w:rFonts w:ascii="Palatino Linotype" w:hAnsi="Palatino Linotype" w:cs="Arial"/>
          <w:b/>
        </w:rPr>
        <w:t>el recurrente</w:t>
      </w:r>
      <w:r w:rsidRPr="00220616">
        <w:rPr>
          <w:rFonts w:ascii="Palatino Linotype" w:eastAsia="Arial Unicode MS" w:hAnsi="Palatino Linotype" w:cs="Arial"/>
        </w:rPr>
        <w:t xml:space="preserve"> </w:t>
      </w:r>
      <w:bookmarkStart w:id="5" w:name="_Hlk62112942"/>
      <w:r w:rsidRPr="00220616">
        <w:rPr>
          <w:rFonts w:ascii="Palatino Linotype" w:eastAsia="Arial Unicode MS" w:hAnsi="Palatino Linotype" w:cs="Arial"/>
        </w:rPr>
        <w:t xml:space="preserve">en el Recurso de Revisión </w:t>
      </w:r>
      <w:r w:rsidRPr="00220616">
        <w:rPr>
          <w:rFonts w:ascii="Palatino Linotype" w:eastAsia="Arial Unicode MS" w:hAnsi="Palatino Linotype" w:cs="Arial"/>
          <w:b/>
          <w:bCs/>
        </w:rPr>
        <w:t>0</w:t>
      </w:r>
      <w:r w:rsidR="00223E89" w:rsidRPr="00220616">
        <w:rPr>
          <w:rFonts w:ascii="Palatino Linotype" w:eastAsia="Arial Unicode MS" w:hAnsi="Palatino Linotype" w:cs="Arial"/>
          <w:b/>
          <w:bCs/>
        </w:rPr>
        <w:t>1504</w:t>
      </w:r>
      <w:r w:rsidRPr="00220616">
        <w:rPr>
          <w:rFonts w:ascii="Palatino Linotype" w:eastAsia="Arial Unicode MS" w:hAnsi="Palatino Linotype" w:cs="Arial"/>
          <w:b/>
          <w:bCs/>
        </w:rPr>
        <w:t>/INFOEM/IP/RR/2021</w:t>
      </w:r>
      <w:r w:rsidRPr="00220616">
        <w:rPr>
          <w:rFonts w:ascii="Palatino Linotype" w:hAnsi="Palatino Linotype" w:cs="Arial"/>
        </w:rPr>
        <w:t xml:space="preserve">, </w:t>
      </w:r>
      <w:bookmarkEnd w:id="5"/>
      <w:r w:rsidRPr="00220616">
        <w:rPr>
          <w:rFonts w:ascii="Palatino Linotype" w:hAnsi="Palatino Linotype" w:cs="Arial"/>
        </w:rPr>
        <w:t xml:space="preserve">en términos de los argumentos de derecho señalados en el considerando Quinto, por ende, se </w:t>
      </w:r>
      <w:r w:rsidRPr="00220616">
        <w:rPr>
          <w:rFonts w:ascii="Palatino Linotype" w:hAnsi="Palatino Linotype" w:cs="Arial"/>
          <w:b/>
        </w:rPr>
        <w:t xml:space="preserve">MODIFICA </w:t>
      </w:r>
      <w:r w:rsidRPr="00220616">
        <w:rPr>
          <w:rFonts w:ascii="Palatino Linotype" w:hAnsi="Palatino Linotype" w:cs="Arial"/>
        </w:rPr>
        <w:t xml:space="preserve">la respuesta del </w:t>
      </w:r>
      <w:r w:rsidRPr="00220616">
        <w:rPr>
          <w:rFonts w:ascii="Palatino Linotype" w:hAnsi="Palatino Linotype" w:cs="Arial"/>
          <w:b/>
        </w:rPr>
        <w:t>Sujeto Obligado.</w:t>
      </w:r>
    </w:p>
    <w:p w14:paraId="72725624" w14:textId="6F444DC6" w:rsidR="00CE3E31" w:rsidRPr="00220616" w:rsidRDefault="00CE3E31" w:rsidP="00CE3E31">
      <w:pPr>
        <w:spacing w:before="240" w:after="240" w:line="360" w:lineRule="auto"/>
        <w:jc w:val="both"/>
        <w:rPr>
          <w:rFonts w:ascii="Palatino Linotype" w:hAnsi="Palatino Linotype"/>
          <w:sz w:val="23"/>
          <w:szCs w:val="23"/>
          <w:lang w:eastAsia="en-US"/>
        </w:rPr>
      </w:pPr>
      <w:r w:rsidRPr="00220616">
        <w:rPr>
          <w:rFonts w:ascii="Palatino Linotype" w:hAnsi="Palatino Linotype" w:cs="Arial"/>
          <w:b/>
        </w:rPr>
        <w:t>Segundo.</w:t>
      </w:r>
      <w:r w:rsidRPr="00220616">
        <w:rPr>
          <w:rFonts w:ascii="Palatino Linotype" w:eastAsia="Calibri" w:hAnsi="Palatino Linotype" w:cs="Arial"/>
        </w:rPr>
        <w:t xml:space="preserve"> </w:t>
      </w:r>
      <w:r w:rsidRPr="00220616">
        <w:rPr>
          <w:rFonts w:ascii="Palatino Linotype" w:hAnsi="Palatino Linotype" w:cs="Arial"/>
        </w:rPr>
        <w:t>Se</w:t>
      </w:r>
      <w:r w:rsidRPr="00220616">
        <w:rPr>
          <w:rFonts w:ascii="Palatino Linotype" w:hAnsi="Palatino Linotype" w:cs="Arial"/>
          <w:b/>
        </w:rPr>
        <w:t xml:space="preserve"> </w:t>
      </w:r>
      <w:r w:rsidRPr="00220616">
        <w:rPr>
          <w:rFonts w:ascii="Palatino Linotype" w:hAnsi="Palatino Linotype"/>
          <w:b/>
        </w:rPr>
        <w:t xml:space="preserve">ORDENA </w:t>
      </w:r>
      <w:r w:rsidRPr="00220616">
        <w:rPr>
          <w:rFonts w:ascii="Palatino Linotype" w:hAnsi="Palatino Linotype"/>
        </w:rPr>
        <w:t xml:space="preserve">al </w:t>
      </w:r>
      <w:r w:rsidRPr="00220616">
        <w:rPr>
          <w:rFonts w:ascii="Palatino Linotype" w:hAnsi="Palatino Linotype"/>
          <w:b/>
        </w:rPr>
        <w:t>Sujeto Obligado</w:t>
      </w:r>
      <w:r w:rsidRPr="00220616">
        <w:rPr>
          <w:rFonts w:ascii="Palatino Linotype" w:hAnsi="Palatino Linotype"/>
        </w:rPr>
        <w:t xml:space="preserve"> en términos de los Considerandos Quinto y Sexto, </w:t>
      </w:r>
      <w:r w:rsidR="00223E89" w:rsidRPr="00220616">
        <w:rPr>
          <w:rFonts w:ascii="Palatino Linotype" w:hAnsi="Palatino Linotype"/>
        </w:rPr>
        <w:t xml:space="preserve">que previa búsqueda exhaustiva y razonable </w:t>
      </w:r>
      <w:r w:rsidRPr="00220616">
        <w:rPr>
          <w:rFonts w:ascii="Palatino Linotype" w:hAnsi="Palatino Linotype" w:cs="Arial"/>
        </w:rPr>
        <w:t xml:space="preserve">haga entrega en versión pública a través del SAIMEX, </w:t>
      </w:r>
      <w:r w:rsidRPr="00220616">
        <w:rPr>
          <w:rFonts w:ascii="Palatino Linotype" w:hAnsi="Palatino Linotype"/>
        </w:rPr>
        <w:t>de lo siguiente:</w:t>
      </w:r>
    </w:p>
    <w:p w14:paraId="275F9CEA" w14:textId="0A61852C" w:rsidR="00CE3E31" w:rsidRPr="00220616" w:rsidRDefault="00D27F41" w:rsidP="00D01199">
      <w:pPr>
        <w:pStyle w:val="Prrafodelista"/>
        <w:numPr>
          <w:ilvl w:val="0"/>
          <w:numId w:val="3"/>
        </w:numPr>
        <w:spacing w:line="360" w:lineRule="auto"/>
        <w:ind w:left="714" w:hanging="357"/>
        <w:jc w:val="both"/>
        <w:rPr>
          <w:rFonts w:ascii="Palatino Linotype" w:hAnsi="Palatino Linotype" w:cs="Arial"/>
          <w:bCs/>
          <w:i/>
          <w:lang w:val="es-ES"/>
        </w:rPr>
      </w:pPr>
      <w:bookmarkStart w:id="6" w:name="_Hlk62045713"/>
      <w:bookmarkEnd w:id="3"/>
      <w:r w:rsidRPr="00220616">
        <w:rPr>
          <w:rFonts w:ascii="Palatino Linotype" w:hAnsi="Palatino Linotype" w:cs="Arial"/>
          <w:bCs/>
          <w:i/>
          <w:lang w:val="es-ES"/>
        </w:rPr>
        <w:t xml:space="preserve">Los </w:t>
      </w:r>
      <w:r w:rsidR="00D01199" w:rsidRPr="00220616">
        <w:rPr>
          <w:rFonts w:ascii="Palatino Linotype" w:hAnsi="Palatino Linotype" w:cs="Arial"/>
          <w:bCs/>
          <w:i/>
        </w:rPr>
        <w:t>convenios de factibilidad de servicios de agua potable, drenaje y alcantarillado, que hubiese generado por el periodo comprendido del 01 de enero de 2020 al 08 de marzo de 2021(</w:t>
      </w:r>
      <w:r w:rsidR="00D01199" w:rsidRPr="00220616">
        <w:rPr>
          <w:rFonts w:ascii="Palatino Linotype" w:hAnsi="Palatino Linotype" w:cs="Arial"/>
          <w:bCs/>
          <w:i/>
          <w:iCs/>
        </w:rPr>
        <w:t>fecha de presentación de la solicitud</w:t>
      </w:r>
      <w:r w:rsidR="00D01199" w:rsidRPr="00220616">
        <w:rPr>
          <w:rFonts w:ascii="Palatino Linotype" w:hAnsi="Palatino Linotype" w:cs="Arial"/>
          <w:bCs/>
          <w:i/>
        </w:rPr>
        <w:t>).</w:t>
      </w:r>
    </w:p>
    <w:p w14:paraId="1A137DF9" w14:textId="2BC12A14" w:rsidR="00CE3E31" w:rsidRPr="00220616" w:rsidRDefault="00CE3E31" w:rsidP="00CE3E31">
      <w:pPr>
        <w:spacing w:before="240" w:after="240" w:line="360" w:lineRule="auto"/>
        <w:ind w:left="720"/>
        <w:jc w:val="both"/>
        <w:rPr>
          <w:rFonts w:ascii="Palatino Linotype" w:eastAsia="Calibri" w:hAnsi="Palatino Linotype" w:cs="Arial"/>
          <w:sz w:val="23"/>
          <w:szCs w:val="23"/>
          <w:lang w:val="es-ES_tradnl"/>
        </w:rPr>
      </w:pPr>
      <w:r w:rsidRPr="00220616">
        <w:rPr>
          <w:rFonts w:ascii="Palatino Linotype" w:hAnsi="Palatino Linotype" w:cs="Arial"/>
          <w:bCs/>
          <w:sz w:val="23"/>
          <w:szCs w:val="23"/>
          <w:shd w:val="clear" w:color="auto" w:fill="FFFFFF"/>
        </w:rPr>
        <w:t xml:space="preserve">Para la versión pública, el Sujeto Obligado deberá emitir el Acuerdo del Comité de Transparencia en términos del artículo 49 fracción VIII y </w:t>
      </w:r>
      <w:r w:rsidRPr="00220616">
        <w:rPr>
          <w:rFonts w:ascii="Palatino Linotype" w:eastAsia="Calibri" w:hAnsi="Palatino Linotype" w:cs="Arial"/>
          <w:sz w:val="23"/>
          <w:szCs w:val="23"/>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14:paraId="04910899" w14:textId="62F984C9" w:rsidR="00D01199" w:rsidRPr="00220616" w:rsidRDefault="00D13BD9" w:rsidP="00D01199">
      <w:pPr>
        <w:spacing w:before="240" w:after="240" w:line="360" w:lineRule="auto"/>
        <w:ind w:left="720"/>
        <w:jc w:val="both"/>
        <w:rPr>
          <w:rFonts w:ascii="Palatino Linotype" w:eastAsia="Calibri" w:hAnsi="Palatino Linotype" w:cs="Arial"/>
          <w:sz w:val="23"/>
          <w:szCs w:val="23"/>
          <w:lang w:val="es-ES_tradnl"/>
        </w:rPr>
      </w:pPr>
      <w:r w:rsidRPr="00220616">
        <w:rPr>
          <w:rFonts w:ascii="Palatino Linotype" w:eastAsia="Calibri" w:hAnsi="Palatino Linotype" w:cs="Arial"/>
          <w:sz w:val="23"/>
          <w:szCs w:val="23"/>
          <w:lang w:val="es-ES_tradnl"/>
        </w:rPr>
        <w:lastRenderedPageBreak/>
        <w:t>Para el caso de que la información cuya entrega se ordena no se hubiese generado, el Sujeto Obligado deberá informar de manera fundada y motivada tal circunstancia</w:t>
      </w:r>
      <w:r w:rsidR="00D01199" w:rsidRPr="00220616">
        <w:rPr>
          <w:rFonts w:ascii="Palatino Linotype" w:eastAsia="Calibri" w:hAnsi="Palatino Linotype" w:cs="Arial"/>
          <w:sz w:val="23"/>
          <w:szCs w:val="23"/>
          <w:lang w:val="es-ES_tradnl"/>
        </w:rPr>
        <w:t xml:space="preserve"> </w:t>
      </w:r>
      <w:r w:rsidR="00D01199" w:rsidRPr="00220616">
        <w:rPr>
          <w:rFonts w:ascii="Palatino Linotype" w:hAnsi="Palatino Linotype" w:cs="Arial"/>
          <w:bCs/>
          <w:iCs/>
        </w:rPr>
        <w:t>al impetrante.</w:t>
      </w:r>
    </w:p>
    <w:p w14:paraId="78D47F70" w14:textId="77777777" w:rsidR="00CE3E31" w:rsidRPr="00220616" w:rsidRDefault="00CE3E31" w:rsidP="00CE3E31">
      <w:pPr>
        <w:spacing w:before="240" w:after="240" w:line="360" w:lineRule="auto"/>
        <w:ind w:right="49"/>
        <w:jc w:val="both"/>
        <w:rPr>
          <w:rFonts w:ascii="Palatino Linotype" w:eastAsia="MS Mincho" w:hAnsi="Palatino Linotype"/>
          <w:shd w:val="clear" w:color="auto" w:fill="FFFFFF"/>
          <w:lang w:val="es-ES_tradnl"/>
        </w:rPr>
      </w:pPr>
      <w:r w:rsidRPr="00220616">
        <w:rPr>
          <w:rFonts w:ascii="Palatino Linotype" w:hAnsi="Palatino Linotype" w:cs="Arial"/>
          <w:b/>
          <w:bCs/>
          <w:shd w:val="clear" w:color="auto" w:fill="FFFFFF"/>
        </w:rPr>
        <w:t xml:space="preserve">Tercero. </w:t>
      </w:r>
      <w:r w:rsidRPr="00220616">
        <w:rPr>
          <w:rFonts w:ascii="Palatino Linotype" w:eastAsia="MS Mincho" w:hAnsi="Palatino Linotype" w:cs="Arial"/>
          <w:b/>
          <w:bCs/>
          <w:shd w:val="clear" w:color="auto" w:fill="FFFFFF"/>
          <w:lang w:val="es-ES_tradnl"/>
        </w:rPr>
        <w:t xml:space="preserve">Notifíquese </w:t>
      </w:r>
      <w:r w:rsidRPr="00220616">
        <w:rPr>
          <w:rFonts w:ascii="Palatino Linotype" w:eastAsia="MS Mincho" w:hAnsi="Palatino Linotype"/>
          <w:shd w:val="clear" w:color="auto" w:fill="FFFFFF"/>
          <w:lang w:val="es-ES_tradnl"/>
        </w:rPr>
        <w:t>al Titular de la Unidad de Transparencia del</w:t>
      </w:r>
      <w:r w:rsidRPr="00220616">
        <w:rPr>
          <w:rFonts w:ascii="Palatino Linotype" w:eastAsia="MS Mincho" w:hAnsi="Palatino Linotype"/>
          <w:b/>
          <w:bCs/>
          <w:shd w:val="clear" w:color="auto" w:fill="FFFFFF"/>
          <w:lang w:val="es-ES_tradnl"/>
        </w:rPr>
        <w:t xml:space="preserve"> SUJETO OBLIGADO</w:t>
      </w:r>
      <w:r w:rsidRPr="00220616">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hábiles, debiendo informar a este Instituto en un plazo de tres días hábiles siguientes sobre el cumplimiento dado a la presente resolución.</w:t>
      </w:r>
    </w:p>
    <w:p w14:paraId="0B29DE8E" w14:textId="77777777" w:rsidR="00CE3E31" w:rsidRPr="00220616" w:rsidRDefault="00CE3E31" w:rsidP="00CE3E31">
      <w:pPr>
        <w:spacing w:before="240" w:after="240" w:line="360" w:lineRule="auto"/>
        <w:jc w:val="both"/>
        <w:rPr>
          <w:rFonts w:ascii="Palatino Linotype" w:hAnsi="Palatino Linotype" w:cs="Arial"/>
          <w:b/>
          <w:bCs/>
          <w:lang w:val="es-MX"/>
        </w:rPr>
      </w:pPr>
      <w:r w:rsidRPr="00220616">
        <w:rPr>
          <w:rFonts w:ascii="Palatino Linotype" w:hAnsi="Palatino Linotype" w:cs="Arial"/>
          <w:b/>
        </w:rPr>
        <w:t xml:space="preserve">Cuarto.  </w:t>
      </w:r>
      <w:r w:rsidRPr="00220616">
        <w:rPr>
          <w:rFonts w:ascii="Palatino Linotype" w:hAnsi="Palatino Linotype" w:cs="Arial"/>
          <w:lang w:val="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30F5639" w14:textId="77F340FE" w:rsidR="00CE3E31" w:rsidRPr="00220616" w:rsidRDefault="00CE3E31" w:rsidP="00CE3E31">
      <w:pPr>
        <w:spacing w:before="240" w:after="240" w:line="360" w:lineRule="auto"/>
        <w:jc w:val="both"/>
        <w:rPr>
          <w:rFonts w:ascii="Palatino Linotype" w:hAnsi="Palatino Linotype" w:cs="Arial"/>
        </w:rPr>
      </w:pPr>
      <w:r w:rsidRPr="00220616">
        <w:rPr>
          <w:rFonts w:ascii="Palatino Linotype" w:hAnsi="Palatino Linotype" w:cs="Arial"/>
          <w:b/>
        </w:rPr>
        <w:t xml:space="preserve">Quinto. Hágase del Conocimiento </w:t>
      </w:r>
      <w:r w:rsidRPr="00220616">
        <w:rPr>
          <w:rFonts w:ascii="Palatino Linotype" w:hAnsi="Palatino Linotype" w:cs="Arial"/>
        </w:rPr>
        <w:t xml:space="preserve">del </w:t>
      </w:r>
      <w:r w:rsidRPr="00220616">
        <w:rPr>
          <w:rFonts w:ascii="Palatino Linotype" w:hAnsi="Palatino Linotype" w:cs="Arial"/>
          <w:b/>
        </w:rPr>
        <w:t>recurrente</w:t>
      </w:r>
      <w:r w:rsidRPr="00220616">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E6B9CDB" w14:textId="77777777" w:rsidR="00CE3E31" w:rsidRPr="00220616" w:rsidRDefault="00CE3E31" w:rsidP="00CE3E31">
      <w:pPr>
        <w:tabs>
          <w:tab w:val="left" w:pos="709"/>
        </w:tabs>
        <w:spacing w:before="240" w:after="240" w:line="360" w:lineRule="auto"/>
        <w:jc w:val="both"/>
        <w:rPr>
          <w:rFonts w:ascii="Palatino Linotype" w:hAnsi="Palatino Linotype" w:cs="Arial"/>
        </w:rPr>
      </w:pPr>
      <w:bookmarkStart w:id="7" w:name="_Hlk63452190"/>
      <w:bookmarkEnd w:id="4"/>
      <w:bookmarkEnd w:id="6"/>
      <w:r w:rsidRPr="00220616">
        <w:rPr>
          <w:rFonts w:ascii="Palatino Linotype" w:hAnsi="Palatino Linotype"/>
        </w:rPr>
        <w:t xml:space="preserve">ASÍ LO RESUELVE, POR UNANIMIDAD DE VOTOS, EL PLENO DEL INSTITUTO DE TRANSPARENCIA, ACCESO A LA INFORMACIÓN PÚBLICA Y PROTECCIÓN DE DATOS PERSONALES DEL ESTADO DE MÉXICO Y </w:t>
      </w:r>
      <w:r w:rsidRPr="00220616">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TRIGÉSIMA QUINTA SESIÓN ORDINARIA CELEBRADA EL SEIS DE OCTUBRE DE DOS MIL VEINTIUNO, ANTE EL SECRETARIO TÉCNICO DEL PLENO ALEXIS TAPIA RAMÍREZ.</w:t>
      </w:r>
      <w:bookmarkEnd w:id="7"/>
      <w:r w:rsidRPr="00220616">
        <w:rPr>
          <w:rFonts w:ascii="Palatino Linotype" w:hAnsi="Palatino Linotype" w:cs="Arial"/>
        </w:rPr>
        <w:t xml:space="preserve"> </w:t>
      </w:r>
    </w:p>
    <w:p w14:paraId="516D305C" w14:textId="77777777" w:rsidR="00CE3E31" w:rsidRPr="00220616" w:rsidRDefault="00CE3E31" w:rsidP="00CE3E31">
      <w:pPr>
        <w:jc w:val="both"/>
        <w:rPr>
          <w:rFonts w:ascii="Palatino Linotype" w:hAnsi="Palatino Linotype" w:cs="Arial"/>
        </w:rPr>
      </w:pPr>
    </w:p>
    <w:p w14:paraId="64E5191A" w14:textId="77777777" w:rsidR="00CE3E31" w:rsidRPr="00220616" w:rsidRDefault="00CE3E31" w:rsidP="00CE3E31"/>
    <w:p w14:paraId="4400F8ED" w14:textId="77777777" w:rsidR="00CE3E31" w:rsidRPr="00220616" w:rsidRDefault="00CE3E31" w:rsidP="00CE3E31"/>
    <w:p w14:paraId="745A66F3" w14:textId="77777777" w:rsidR="00CE3E31" w:rsidRPr="00220616" w:rsidRDefault="00CE3E31" w:rsidP="00CE3E31"/>
    <w:p w14:paraId="4B2C63B9" w14:textId="77777777" w:rsidR="00CE3E31" w:rsidRPr="00220616" w:rsidRDefault="00CE3E31" w:rsidP="00CE3E31"/>
    <w:p w14:paraId="00FA9C55" w14:textId="77777777" w:rsidR="00CE3E31" w:rsidRPr="00220616" w:rsidRDefault="00CE3E31" w:rsidP="00CE3E31"/>
    <w:p w14:paraId="294C207A" w14:textId="77777777" w:rsidR="00CE3E31" w:rsidRPr="00220616" w:rsidRDefault="00CE3E31" w:rsidP="00CE3E31"/>
    <w:p w14:paraId="6886B99E" w14:textId="77777777" w:rsidR="00CE3E31" w:rsidRPr="00220616" w:rsidRDefault="00CE3E31" w:rsidP="00CE3E31"/>
    <w:p w14:paraId="138BCAD0" w14:textId="77777777" w:rsidR="00CE3E31" w:rsidRPr="00220616" w:rsidRDefault="00CE3E31" w:rsidP="00CE3E31"/>
    <w:p w14:paraId="74F058A3" w14:textId="77777777" w:rsidR="00CE3E31" w:rsidRPr="00220616" w:rsidRDefault="00CE3E31" w:rsidP="00CE3E31"/>
    <w:p w14:paraId="2D3E90E7" w14:textId="77777777" w:rsidR="008914B8" w:rsidRPr="00220616" w:rsidRDefault="008914B8"/>
    <w:sectPr w:rsidR="008914B8" w:rsidRPr="00220616" w:rsidSect="004030F4">
      <w:headerReference w:type="default" r:id="rId15"/>
      <w:footerReference w:type="default" r:id="rId16"/>
      <w:headerReference w:type="first" r:id="rId17"/>
      <w:footerReference w:type="first" r:id="rId18"/>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C69A1" w14:textId="77777777" w:rsidR="00670E18" w:rsidRDefault="00670E18" w:rsidP="00CE3E31">
      <w:r>
        <w:separator/>
      </w:r>
    </w:p>
  </w:endnote>
  <w:endnote w:type="continuationSeparator" w:id="0">
    <w:p w14:paraId="57224CDE" w14:textId="77777777" w:rsidR="00670E18" w:rsidRDefault="00670E18" w:rsidP="00CE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C105D" w14:textId="77777777" w:rsidR="004030F4" w:rsidRDefault="004030F4" w:rsidP="004030F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35E2B">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35E2B">
      <w:rPr>
        <w:rFonts w:ascii="Arial" w:hAnsi="Arial" w:cs="Arial"/>
        <w:b/>
        <w:bCs/>
        <w:noProof/>
        <w:sz w:val="20"/>
        <w:szCs w:val="20"/>
      </w:rPr>
      <w:t>43</w:t>
    </w:r>
    <w:r>
      <w:rPr>
        <w:rFonts w:ascii="Arial" w:hAnsi="Arial" w:cs="Arial"/>
        <w:b/>
        <w:bCs/>
        <w:sz w:val="20"/>
        <w:szCs w:val="20"/>
      </w:rPr>
      <w:fldChar w:fldCharType="end"/>
    </w:r>
  </w:p>
  <w:p w14:paraId="0CECA47E" w14:textId="77777777" w:rsidR="004030F4" w:rsidRDefault="004030F4" w:rsidP="004030F4">
    <w:pPr>
      <w:pStyle w:val="Piedepgina"/>
      <w:rPr>
        <w:rFonts w:ascii="Times New Roman" w:hAnsi="Times New Roman" w:cs="Times New Roman"/>
      </w:rPr>
    </w:pPr>
  </w:p>
  <w:p w14:paraId="6D6F2E0B" w14:textId="77777777" w:rsidR="004030F4" w:rsidRDefault="004030F4" w:rsidP="004030F4">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B82BD" w14:textId="77777777" w:rsidR="004030F4" w:rsidRDefault="004030F4" w:rsidP="004030F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35E2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35E2B">
      <w:rPr>
        <w:rFonts w:ascii="Arial" w:hAnsi="Arial" w:cs="Arial"/>
        <w:b/>
        <w:bCs/>
        <w:noProof/>
        <w:sz w:val="20"/>
        <w:szCs w:val="20"/>
      </w:rPr>
      <w:t>43</w:t>
    </w:r>
    <w:r>
      <w:rPr>
        <w:rFonts w:ascii="Arial" w:hAnsi="Arial" w:cs="Arial"/>
        <w:b/>
        <w:bCs/>
        <w:sz w:val="20"/>
        <w:szCs w:val="20"/>
      </w:rPr>
      <w:fldChar w:fldCharType="end"/>
    </w:r>
  </w:p>
  <w:p w14:paraId="49F3697F" w14:textId="77777777" w:rsidR="004030F4" w:rsidRDefault="004030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392D4" w14:textId="77777777" w:rsidR="00670E18" w:rsidRDefault="00670E18" w:rsidP="00CE3E31">
      <w:r>
        <w:separator/>
      </w:r>
    </w:p>
  </w:footnote>
  <w:footnote w:type="continuationSeparator" w:id="0">
    <w:p w14:paraId="381BBACF" w14:textId="77777777" w:rsidR="00670E18" w:rsidRDefault="00670E18" w:rsidP="00CE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528" w:type="dxa"/>
      <w:tblInd w:w="3261" w:type="dxa"/>
      <w:tblLayout w:type="fixed"/>
      <w:tblLook w:val="04A0" w:firstRow="1" w:lastRow="0" w:firstColumn="1" w:lastColumn="0" w:noHBand="0" w:noVBand="1"/>
    </w:tblPr>
    <w:tblGrid>
      <w:gridCol w:w="2552"/>
      <w:gridCol w:w="2976"/>
    </w:tblGrid>
    <w:tr w:rsidR="004030F4" w:rsidRPr="00FF5E3D" w14:paraId="79664377" w14:textId="77777777" w:rsidTr="004030F4">
      <w:tc>
        <w:tcPr>
          <w:tcW w:w="2552" w:type="dxa"/>
          <w:vAlign w:val="center"/>
          <w:hideMark/>
        </w:tcPr>
        <w:p w14:paraId="1A6AA424" w14:textId="77777777" w:rsidR="004030F4" w:rsidRPr="00FF5E3D" w:rsidRDefault="004030F4" w:rsidP="004030F4">
          <w:pPr>
            <w:rPr>
              <w:rFonts w:ascii="Palatino Linotype" w:hAnsi="Palatino Linotype"/>
              <w:b/>
              <w:sz w:val="21"/>
              <w:szCs w:val="21"/>
              <w:lang w:val="es-ES_tradnl"/>
            </w:rPr>
          </w:pPr>
          <w:r w:rsidRPr="00FF5E3D">
            <w:rPr>
              <w:rFonts w:ascii="Palatino Linotype" w:hAnsi="Palatino Linotype"/>
              <w:b/>
              <w:sz w:val="21"/>
              <w:szCs w:val="21"/>
              <w:lang w:val="es-ES_tradnl"/>
            </w:rPr>
            <w:t>Recurso de Revisión:</w:t>
          </w:r>
        </w:p>
      </w:tc>
      <w:tc>
        <w:tcPr>
          <w:tcW w:w="2976" w:type="dxa"/>
          <w:vAlign w:val="center"/>
          <w:hideMark/>
        </w:tcPr>
        <w:p w14:paraId="0827C968" w14:textId="1428175C" w:rsidR="004030F4" w:rsidRPr="00FF5E3D" w:rsidRDefault="004030F4" w:rsidP="004030F4">
          <w:pPr>
            <w:jc w:val="both"/>
            <w:rPr>
              <w:rFonts w:ascii="Palatino Linotype" w:hAnsi="Palatino Linotype"/>
              <w:b/>
              <w:sz w:val="21"/>
              <w:szCs w:val="21"/>
              <w:lang w:val="es-ES_tradnl"/>
            </w:rPr>
          </w:pPr>
          <w:r w:rsidRPr="00FF5E3D">
            <w:rPr>
              <w:rFonts w:ascii="Palatino Linotype" w:hAnsi="Palatino Linotype"/>
              <w:b/>
              <w:sz w:val="21"/>
              <w:szCs w:val="21"/>
              <w:lang w:val="es-ES_tradnl"/>
            </w:rPr>
            <w:t>0</w:t>
          </w:r>
          <w:r>
            <w:rPr>
              <w:rFonts w:ascii="Palatino Linotype" w:hAnsi="Palatino Linotype"/>
              <w:b/>
              <w:sz w:val="21"/>
              <w:szCs w:val="21"/>
              <w:lang w:val="es-ES_tradnl"/>
            </w:rPr>
            <w:t>1504</w:t>
          </w:r>
          <w:r w:rsidRPr="00FF5E3D">
            <w:rPr>
              <w:rFonts w:ascii="Palatino Linotype" w:hAnsi="Palatino Linotype"/>
              <w:b/>
              <w:sz w:val="21"/>
              <w:szCs w:val="21"/>
              <w:lang w:val="es-ES_tradnl"/>
            </w:rPr>
            <w:t>/INFOEM/IP/RR/202</w:t>
          </w:r>
          <w:r>
            <w:rPr>
              <w:rFonts w:ascii="Palatino Linotype" w:hAnsi="Palatino Linotype"/>
              <w:b/>
              <w:sz w:val="21"/>
              <w:szCs w:val="21"/>
              <w:lang w:val="es-ES_tradnl"/>
            </w:rPr>
            <w:t>1</w:t>
          </w:r>
        </w:p>
      </w:tc>
    </w:tr>
    <w:tr w:rsidR="004030F4" w:rsidRPr="00FF5E3D" w14:paraId="5FCEF56E" w14:textId="77777777" w:rsidTr="004030F4">
      <w:trPr>
        <w:trHeight w:val="228"/>
      </w:trPr>
      <w:tc>
        <w:tcPr>
          <w:tcW w:w="2552" w:type="dxa"/>
          <w:vAlign w:val="center"/>
          <w:hideMark/>
        </w:tcPr>
        <w:p w14:paraId="63371E45" w14:textId="77777777" w:rsidR="004030F4" w:rsidRPr="00FF5E3D" w:rsidRDefault="004030F4" w:rsidP="004030F4">
          <w:pPr>
            <w:rPr>
              <w:rFonts w:ascii="Palatino Linotype" w:hAnsi="Palatino Linotype"/>
              <w:b/>
              <w:sz w:val="21"/>
              <w:szCs w:val="21"/>
              <w:lang w:val="es-ES_tradnl"/>
            </w:rPr>
          </w:pPr>
          <w:r w:rsidRPr="00FF5E3D">
            <w:rPr>
              <w:rFonts w:ascii="Palatino Linotype" w:hAnsi="Palatino Linotype"/>
              <w:b/>
              <w:sz w:val="21"/>
              <w:szCs w:val="21"/>
              <w:lang w:val="es-ES_tradnl"/>
            </w:rPr>
            <w:t>Sujeto obligado:</w:t>
          </w:r>
        </w:p>
      </w:tc>
      <w:tc>
        <w:tcPr>
          <w:tcW w:w="2976" w:type="dxa"/>
          <w:vAlign w:val="center"/>
          <w:hideMark/>
        </w:tcPr>
        <w:p w14:paraId="54912896" w14:textId="064C1FDC" w:rsidR="004030F4" w:rsidRPr="00FF5E3D" w:rsidRDefault="004030F4" w:rsidP="004030F4">
          <w:pPr>
            <w:jc w:val="both"/>
            <w:rPr>
              <w:rFonts w:ascii="Palatino Linotype" w:hAnsi="Palatino Linotype"/>
              <w:b/>
              <w:sz w:val="21"/>
              <w:szCs w:val="21"/>
              <w:lang w:val="es-ES_tradnl"/>
            </w:rPr>
          </w:pPr>
          <w:r w:rsidRPr="008C4E5C">
            <w:rPr>
              <w:rFonts w:ascii="Palatino Linotype" w:hAnsi="Palatino Linotype"/>
              <w:b/>
              <w:bCs/>
              <w:sz w:val="21"/>
              <w:szCs w:val="21"/>
            </w:rPr>
            <w:t>Organismo Público Descentralizado para la Prestación de Los Servicios de Agua Potable Alcantarillado y Saneamiento del Municipio de Naucalpan de Juárez</w:t>
          </w:r>
        </w:p>
      </w:tc>
    </w:tr>
    <w:tr w:rsidR="004030F4" w:rsidRPr="00FF5E3D" w14:paraId="3845E530" w14:textId="77777777" w:rsidTr="004030F4">
      <w:tc>
        <w:tcPr>
          <w:tcW w:w="2552" w:type="dxa"/>
          <w:vAlign w:val="center"/>
          <w:hideMark/>
        </w:tcPr>
        <w:p w14:paraId="21AA6F3B" w14:textId="77777777" w:rsidR="004030F4" w:rsidRPr="00FF5E3D" w:rsidRDefault="004030F4" w:rsidP="004030F4">
          <w:pPr>
            <w:rPr>
              <w:rFonts w:ascii="Palatino Linotype" w:hAnsi="Palatino Linotype"/>
              <w:b/>
              <w:sz w:val="21"/>
              <w:szCs w:val="21"/>
              <w:lang w:val="es-ES_tradnl"/>
            </w:rPr>
          </w:pPr>
          <w:r>
            <w:rPr>
              <w:rFonts w:ascii="Palatino Linotype" w:hAnsi="Palatino Linotype"/>
              <w:b/>
              <w:sz w:val="21"/>
              <w:szCs w:val="21"/>
              <w:lang w:val="es-ES_tradnl"/>
            </w:rPr>
            <w:t>Comisionada</w:t>
          </w:r>
          <w:r w:rsidRPr="00FF5E3D">
            <w:rPr>
              <w:rFonts w:ascii="Palatino Linotype" w:hAnsi="Palatino Linotype"/>
              <w:b/>
              <w:sz w:val="21"/>
              <w:szCs w:val="21"/>
              <w:lang w:val="es-ES_tradnl"/>
            </w:rPr>
            <w:t xml:space="preserve"> ponente:</w:t>
          </w:r>
        </w:p>
      </w:tc>
      <w:tc>
        <w:tcPr>
          <w:tcW w:w="2976" w:type="dxa"/>
          <w:vAlign w:val="center"/>
          <w:hideMark/>
        </w:tcPr>
        <w:p w14:paraId="2279DDFD" w14:textId="77777777" w:rsidR="004030F4" w:rsidRPr="00FF5E3D" w:rsidRDefault="004030F4" w:rsidP="004030F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6C7637B4" w14:textId="77777777" w:rsidR="004030F4" w:rsidRDefault="004030F4" w:rsidP="004030F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4D1D1300" wp14:editId="6F6EC435">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AA946" w14:textId="77777777" w:rsidR="004030F4" w:rsidRDefault="004030F4" w:rsidP="004030F4">
    <w:pPr>
      <w:pStyle w:val="Encabezado"/>
      <w:jc w:val="both"/>
    </w:pPr>
    <w:r>
      <w:rPr>
        <w:noProof/>
        <w:lang w:val="es-MX" w:eastAsia="es-MX"/>
      </w:rPr>
      <w:drawing>
        <wp:anchor distT="0" distB="0" distL="114300" distR="114300" simplePos="0" relativeHeight="251660288" behindDoc="1" locked="0" layoutInCell="1" allowOverlap="1" wp14:anchorId="076A23F6" wp14:editId="0DF24DD7">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030F4" w:rsidRPr="00294C56" w14:paraId="393F3F6A" w14:textId="77777777" w:rsidTr="004030F4">
      <w:tc>
        <w:tcPr>
          <w:tcW w:w="2551" w:type="dxa"/>
          <w:vAlign w:val="center"/>
          <w:hideMark/>
        </w:tcPr>
        <w:p w14:paraId="246CD692" w14:textId="77777777" w:rsidR="004030F4" w:rsidRPr="00294C56" w:rsidRDefault="004030F4" w:rsidP="004030F4">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14:paraId="7E70677E" w14:textId="42757B7D" w:rsidR="004030F4" w:rsidRPr="00294C56" w:rsidRDefault="004030F4" w:rsidP="004030F4">
          <w:pPr>
            <w:jc w:val="both"/>
            <w:rPr>
              <w:rFonts w:ascii="Palatino Linotype" w:hAnsi="Palatino Linotype"/>
              <w:b/>
              <w:sz w:val="21"/>
              <w:szCs w:val="21"/>
              <w:lang w:val="es-ES_tradnl"/>
            </w:rPr>
          </w:pPr>
          <w:r>
            <w:rPr>
              <w:rFonts w:ascii="Palatino Linotype" w:hAnsi="Palatino Linotype"/>
              <w:b/>
              <w:sz w:val="21"/>
              <w:szCs w:val="21"/>
              <w:lang w:val="es-ES_tradnl"/>
            </w:rPr>
            <w:t>01504/INFOEM/IP/RR/2021</w:t>
          </w:r>
        </w:p>
      </w:tc>
    </w:tr>
    <w:tr w:rsidR="004030F4" w:rsidRPr="00294C56" w14:paraId="1A332B91" w14:textId="77777777" w:rsidTr="004030F4">
      <w:tc>
        <w:tcPr>
          <w:tcW w:w="2551" w:type="dxa"/>
          <w:vAlign w:val="center"/>
          <w:hideMark/>
        </w:tcPr>
        <w:p w14:paraId="4A709C0D" w14:textId="77777777" w:rsidR="004030F4" w:rsidRPr="00294C56" w:rsidRDefault="004030F4" w:rsidP="004030F4">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14:paraId="5D1F70B1" w14:textId="73CD32A5" w:rsidR="004030F4" w:rsidRPr="00294C56" w:rsidRDefault="000B7551" w:rsidP="004030F4">
          <w:pPr>
            <w:jc w:val="both"/>
            <w:rPr>
              <w:rFonts w:ascii="Palatino Linotype" w:hAnsi="Palatino Linotype"/>
              <w:b/>
              <w:sz w:val="21"/>
              <w:szCs w:val="21"/>
              <w:lang w:val="es-ES_tradnl"/>
            </w:rPr>
          </w:pPr>
          <w:r>
            <w:rPr>
              <w:rFonts w:ascii="Palatino Linotype" w:hAnsi="Palatino Linotype"/>
              <w:b/>
              <w:sz w:val="21"/>
              <w:szCs w:val="21"/>
              <w:lang w:val="es-ES_tradnl"/>
            </w:rPr>
            <w:t>XXXXXXXX</w:t>
          </w:r>
          <w:r w:rsidR="004030F4">
            <w:rPr>
              <w:rFonts w:ascii="Palatino Linotype" w:hAnsi="Palatino Linotype"/>
              <w:b/>
              <w:sz w:val="21"/>
              <w:szCs w:val="21"/>
              <w:lang w:val="es-ES_tradnl"/>
            </w:rPr>
            <w:t xml:space="preserve"> </w:t>
          </w:r>
          <w:r>
            <w:rPr>
              <w:rFonts w:ascii="Palatino Linotype" w:hAnsi="Palatino Linotype"/>
              <w:b/>
              <w:sz w:val="21"/>
              <w:szCs w:val="21"/>
              <w:lang w:val="es-ES_tradnl"/>
            </w:rPr>
            <w:t>XXXXX</w:t>
          </w:r>
        </w:p>
      </w:tc>
    </w:tr>
    <w:tr w:rsidR="004030F4" w:rsidRPr="00294C56" w14:paraId="728F5683" w14:textId="77777777" w:rsidTr="004030F4">
      <w:trPr>
        <w:trHeight w:val="228"/>
      </w:trPr>
      <w:tc>
        <w:tcPr>
          <w:tcW w:w="2551" w:type="dxa"/>
          <w:vAlign w:val="center"/>
          <w:hideMark/>
        </w:tcPr>
        <w:p w14:paraId="381B176B" w14:textId="77777777" w:rsidR="004030F4" w:rsidRPr="00294C56" w:rsidRDefault="004030F4" w:rsidP="004030F4">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14:paraId="025E3120" w14:textId="628BD26F" w:rsidR="004030F4" w:rsidRPr="00294C56" w:rsidRDefault="004030F4" w:rsidP="004030F4">
          <w:pPr>
            <w:jc w:val="both"/>
            <w:rPr>
              <w:rFonts w:ascii="Palatino Linotype" w:hAnsi="Palatino Linotype"/>
              <w:b/>
              <w:sz w:val="21"/>
              <w:szCs w:val="21"/>
              <w:lang w:val="es-ES_tradnl"/>
            </w:rPr>
          </w:pPr>
          <w:r w:rsidRPr="008C4E5C">
            <w:rPr>
              <w:rFonts w:ascii="Palatino Linotype" w:hAnsi="Palatino Linotype"/>
              <w:b/>
              <w:bCs/>
              <w:sz w:val="21"/>
              <w:szCs w:val="21"/>
            </w:rPr>
            <w:t>Organismo Público Descentralizado para la Prestación de Los Servicios de Agua Potable Alcantarillado y Saneamiento del Municipio de Naucalpan de Juárez</w:t>
          </w:r>
        </w:p>
      </w:tc>
    </w:tr>
    <w:tr w:rsidR="004030F4" w:rsidRPr="00294C56" w14:paraId="45BE0CAA" w14:textId="77777777" w:rsidTr="004030F4">
      <w:tc>
        <w:tcPr>
          <w:tcW w:w="2551" w:type="dxa"/>
          <w:vAlign w:val="center"/>
          <w:hideMark/>
        </w:tcPr>
        <w:p w14:paraId="7FF6E124" w14:textId="77777777" w:rsidR="004030F4" w:rsidRPr="00294C56" w:rsidRDefault="004030F4" w:rsidP="004030F4">
          <w:pPr>
            <w:rPr>
              <w:rFonts w:ascii="Palatino Linotype" w:hAnsi="Palatino Linotype"/>
              <w:b/>
              <w:sz w:val="21"/>
              <w:szCs w:val="21"/>
              <w:lang w:val="es-ES_tradnl"/>
            </w:rPr>
          </w:pPr>
          <w:r>
            <w:rPr>
              <w:rFonts w:ascii="Palatino Linotype" w:hAnsi="Palatino Linotype"/>
              <w:b/>
              <w:sz w:val="21"/>
              <w:szCs w:val="21"/>
              <w:lang w:val="es-ES_tradnl"/>
            </w:rPr>
            <w:t>Comisionada</w:t>
          </w:r>
          <w:r w:rsidRPr="00294C56">
            <w:rPr>
              <w:rFonts w:ascii="Palatino Linotype" w:hAnsi="Palatino Linotype"/>
              <w:b/>
              <w:sz w:val="21"/>
              <w:szCs w:val="21"/>
              <w:lang w:val="es-ES_tradnl"/>
            </w:rPr>
            <w:t xml:space="preserve"> ponente:</w:t>
          </w:r>
        </w:p>
      </w:tc>
      <w:tc>
        <w:tcPr>
          <w:tcW w:w="3687" w:type="dxa"/>
          <w:vAlign w:val="center"/>
          <w:hideMark/>
        </w:tcPr>
        <w:p w14:paraId="3D281518" w14:textId="77777777" w:rsidR="004030F4" w:rsidRPr="00294C56" w:rsidRDefault="004030F4" w:rsidP="004030F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26F8B285" w14:textId="77777777" w:rsidR="004030F4" w:rsidRDefault="004030F4" w:rsidP="004030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4155"/>
    <w:multiLevelType w:val="hybridMultilevel"/>
    <w:tmpl w:val="4E3E1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032E3D"/>
    <w:multiLevelType w:val="hybridMultilevel"/>
    <w:tmpl w:val="09F8AC5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ADB6168"/>
    <w:multiLevelType w:val="hybridMultilevel"/>
    <w:tmpl w:val="32FC7E3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CFA25F3"/>
    <w:multiLevelType w:val="hybridMultilevel"/>
    <w:tmpl w:val="F4C60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797980"/>
    <w:multiLevelType w:val="hybridMultilevel"/>
    <w:tmpl w:val="C6F2B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8E46E8"/>
    <w:multiLevelType w:val="hybridMultilevel"/>
    <w:tmpl w:val="DEA4D6A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47280C84"/>
    <w:multiLevelType w:val="multilevel"/>
    <w:tmpl w:val="3B84863E"/>
    <w:lvl w:ilvl="0">
      <w:start w:val="1"/>
      <w:numFmt w:val="lowerLetter"/>
      <w:lvlText w:val="%1."/>
      <w:lvlJc w:val="left"/>
      <w:pPr>
        <w:ind w:left="720" w:hanging="360"/>
      </w:pPr>
      <w:rPr>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8B54C6"/>
    <w:multiLevelType w:val="hybridMultilevel"/>
    <w:tmpl w:val="C530748A"/>
    <w:lvl w:ilvl="0" w:tplc="73CCC49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FF5BA2"/>
    <w:multiLevelType w:val="hybridMultilevel"/>
    <w:tmpl w:val="56BE40E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4"/>
  </w:num>
  <w:num w:numId="5">
    <w:abstractNumId w:val="2"/>
  </w:num>
  <w:num w:numId="6">
    <w:abstractNumId w:val="8"/>
  </w:num>
  <w:num w:numId="7">
    <w:abstractNumId w:val="1"/>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E31"/>
    <w:rsid w:val="00033E29"/>
    <w:rsid w:val="00040359"/>
    <w:rsid w:val="000B7551"/>
    <w:rsid w:val="000D666F"/>
    <w:rsid w:val="00122E7F"/>
    <w:rsid w:val="00181BED"/>
    <w:rsid w:val="001E4FE2"/>
    <w:rsid w:val="00220616"/>
    <w:rsid w:val="00223E89"/>
    <w:rsid w:val="00316B2C"/>
    <w:rsid w:val="00346769"/>
    <w:rsid w:val="00382E72"/>
    <w:rsid w:val="0039008B"/>
    <w:rsid w:val="00394C70"/>
    <w:rsid w:val="003C08EC"/>
    <w:rsid w:val="004030F4"/>
    <w:rsid w:val="00503DAB"/>
    <w:rsid w:val="00535E2B"/>
    <w:rsid w:val="005C0EFE"/>
    <w:rsid w:val="00670E18"/>
    <w:rsid w:val="006820EE"/>
    <w:rsid w:val="006B69E6"/>
    <w:rsid w:val="006F63D9"/>
    <w:rsid w:val="007D7596"/>
    <w:rsid w:val="00850DB7"/>
    <w:rsid w:val="00867906"/>
    <w:rsid w:val="008914B8"/>
    <w:rsid w:val="008C4E5C"/>
    <w:rsid w:val="00932C98"/>
    <w:rsid w:val="009C4B79"/>
    <w:rsid w:val="00A82E8E"/>
    <w:rsid w:val="00AA5920"/>
    <w:rsid w:val="00B75E50"/>
    <w:rsid w:val="00BB4C9E"/>
    <w:rsid w:val="00CD65D3"/>
    <w:rsid w:val="00CE3E31"/>
    <w:rsid w:val="00CE60DC"/>
    <w:rsid w:val="00D01199"/>
    <w:rsid w:val="00D13BD9"/>
    <w:rsid w:val="00D27F41"/>
    <w:rsid w:val="00D353C5"/>
    <w:rsid w:val="00DA185D"/>
    <w:rsid w:val="00DD2441"/>
    <w:rsid w:val="00E827C7"/>
    <w:rsid w:val="00FD6D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8D6A"/>
  <w15:chartTrackingRefBased/>
  <w15:docId w15:val="{B5DB8381-11D5-4D3B-B912-E157BAB0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3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3E3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E3E31"/>
    <w:rPr>
      <w:rFonts w:eastAsiaTheme="minorEastAsia"/>
      <w:sz w:val="24"/>
      <w:szCs w:val="24"/>
      <w:lang w:val="es-ES_tradnl" w:eastAsia="es-ES"/>
    </w:rPr>
  </w:style>
  <w:style w:type="paragraph" w:styleId="Piedepgina">
    <w:name w:val="footer"/>
    <w:basedOn w:val="Normal"/>
    <w:link w:val="PiedepginaCar"/>
    <w:uiPriority w:val="99"/>
    <w:unhideWhenUsed/>
    <w:rsid w:val="00CE3E3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E3E31"/>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3E31"/>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31"/>
    <w:pPr>
      <w:ind w:left="708"/>
    </w:pPr>
    <w:rPr>
      <w:sz w:val="22"/>
      <w:szCs w:val="22"/>
      <w:lang w:val="es-MX" w:eastAsia="en-US"/>
    </w:rPr>
  </w:style>
  <w:style w:type="character" w:customStyle="1" w:styleId="normaltextrun">
    <w:name w:val="normaltextrun"/>
    <w:basedOn w:val="Fuentedeprrafopredeter"/>
    <w:rsid w:val="00CE3E31"/>
  </w:style>
  <w:style w:type="character" w:customStyle="1" w:styleId="apple-converted-space">
    <w:name w:val="apple-converted-space"/>
    <w:basedOn w:val="Fuentedeprrafopredeter"/>
    <w:rsid w:val="00CE3E31"/>
  </w:style>
  <w:style w:type="character" w:styleId="Hipervnculo">
    <w:name w:val="Hyperlink"/>
    <w:basedOn w:val="Fuentedeprrafopredeter"/>
    <w:uiPriority w:val="99"/>
    <w:unhideWhenUsed/>
    <w:rsid w:val="00CE3E31"/>
    <w:rPr>
      <w:color w:val="0000FF"/>
      <w:u w:val="single"/>
    </w:rPr>
  </w:style>
  <w:style w:type="paragraph" w:styleId="NormalWeb">
    <w:name w:val="Normal (Web)"/>
    <w:basedOn w:val="Normal"/>
    <w:uiPriority w:val="99"/>
    <w:unhideWhenUsed/>
    <w:rsid w:val="00CE3E31"/>
    <w:pPr>
      <w:spacing w:before="100" w:beforeAutospacing="1" w:after="100" w:afterAutospacing="1"/>
    </w:pPr>
    <w:rPr>
      <w:lang w:val="es-MX" w:eastAsia="es-MX"/>
    </w:rPr>
  </w:style>
  <w:style w:type="paragraph" w:styleId="Sinespaciado">
    <w:name w:val="No Spacing"/>
    <w:aliases w:val="Francesa"/>
    <w:link w:val="SinespaciadoCar"/>
    <w:uiPriority w:val="1"/>
    <w:qFormat/>
    <w:rsid w:val="00CE3E3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CE3E31"/>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E3E31"/>
    <w:rPr>
      <w:b/>
      <w:bC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CE3E3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E3E31"/>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E3E31"/>
    <w:rPr>
      <w:sz w:val="20"/>
      <w:szCs w:val="20"/>
    </w:rPr>
  </w:style>
  <w:style w:type="character" w:customStyle="1" w:styleId="apple-style-span">
    <w:name w:val="apple-style-span"/>
    <w:rsid w:val="00CE3E31"/>
  </w:style>
  <w:style w:type="paragraph" w:customStyle="1" w:styleId="m5127500252372250437gmail-paragraph">
    <w:name w:val="m_5127500252372250437gmail-paragraph"/>
    <w:basedOn w:val="Normal"/>
    <w:rsid w:val="00CE3E3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10531.page" TargetMode="External"/><Relationship Id="rId13" Type="http://schemas.openxmlformats.org/officeDocument/2006/relationships/hyperlink" Target="https://www.saimex.org.mx/saimex/solicitud/downloadAttach/1110536.pag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084249.page" TargetMode="External"/><Relationship Id="rId12" Type="http://schemas.openxmlformats.org/officeDocument/2006/relationships/hyperlink" Target="https://www.saimex.org.mx/saimex/solicitud/downloadAttach/1110535.pag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110534.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aimex.org.mx/saimex/solicitud/downloadAttach/1110533.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imex.org.mx/saimex/solicitud/downloadAttach/1110532.pa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10442</Words>
  <Characters>57436</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dc:creator>
  <cp:keywords/>
  <dc:description/>
  <cp:lastModifiedBy>Usu</cp:lastModifiedBy>
  <cp:revision>4</cp:revision>
  <dcterms:created xsi:type="dcterms:W3CDTF">2021-10-29T14:48:00Z</dcterms:created>
  <dcterms:modified xsi:type="dcterms:W3CDTF">2021-11-01T05:25:00Z</dcterms:modified>
</cp:coreProperties>
</file>