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E116F" w14:textId="03FFF79A" w:rsidR="004B7E50" w:rsidRPr="004B7E50" w:rsidRDefault="004B7E50" w:rsidP="004B7E50">
      <w:pPr>
        <w:spacing w:before="240" w:after="240" w:line="360" w:lineRule="auto"/>
        <w:jc w:val="both"/>
        <w:rPr>
          <w:rFonts w:ascii="Palatino Linotype" w:hAnsi="Palatino Linotype"/>
          <w:sz w:val="24"/>
          <w:szCs w:val="24"/>
        </w:rPr>
      </w:pPr>
      <w:r w:rsidRPr="004B7E50">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w:t>
      </w:r>
      <w:r w:rsidR="00F87101">
        <w:rPr>
          <w:rFonts w:ascii="Palatino Linotype" w:hAnsi="Palatino Linotype"/>
          <w:sz w:val="24"/>
          <w:szCs w:val="24"/>
        </w:rPr>
        <w:t xml:space="preserve">Estado </w:t>
      </w:r>
      <w:r w:rsidR="0086783B">
        <w:rPr>
          <w:rFonts w:ascii="Palatino Linotype" w:hAnsi="Palatino Linotype"/>
          <w:sz w:val="24"/>
          <w:szCs w:val="24"/>
        </w:rPr>
        <w:t xml:space="preserve">de </w:t>
      </w:r>
      <w:r w:rsidR="0086783B" w:rsidRPr="008A4211">
        <w:rPr>
          <w:rFonts w:ascii="Palatino Linotype" w:hAnsi="Palatino Linotype"/>
          <w:sz w:val="24"/>
          <w:szCs w:val="24"/>
        </w:rPr>
        <w:t>México; de dieciocho</w:t>
      </w:r>
      <w:r w:rsidRPr="008A4211">
        <w:rPr>
          <w:rFonts w:ascii="Palatino Linotype" w:hAnsi="Palatino Linotype"/>
          <w:sz w:val="24"/>
          <w:szCs w:val="24"/>
        </w:rPr>
        <w:t xml:space="preserve"> (</w:t>
      </w:r>
      <w:r w:rsidR="0086783B" w:rsidRPr="008A4211">
        <w:rPr>
          <w:rFonts w:ascii="Palatino Linotype" w:hAnsi="Palatino Linotype"/>
          <w:sz w:val="24"/>
          <w:szCs w:val="24"/>
        </w:rPr>
        <w:t>18</w:t>
      </w:r>
      <w:r w:rsidRPr="008A4211">
        <w:rPr>
          <w:rFonts w:ascii="Palatino Linotype" w:hAnsi="Palatino Linotype"/>
          <w:sz w:val="24"/>
          <w:szCs w:val="24"/>
        </w:rPr>
        <w:t xml:space="preserve">) de </w:t>
      </w:r>
      <w:r w:rsidR="0086783B" w:rsidRPr="008A4211">
        <w:rPr>
          <w:rFonts w:ascii="Palatino Linotype" w:hAnsi="Palatino Linotype"/>
          <w:sz w:val="24"/>
          <w:szCs w:val="24"/>
        </w:rPr>
        <w:t>noviembre</w:t>
      </w:r>
      <w:r w:rsidRPr="008A4211">
        <w:rPr>
          <w:rFonts w:ascii="Palatino Linotype" w:hAnsi="Palatino Linotype"/>
          <w:sz w:val="24"/>
          <w:szCs w:val="24"/>
        </w:rPr>
        <w:t xml:space="preserve"> de dos mil veintiuno.</w:t>
      </w:r>
    </w:p>
    <w:p w14:paraId="394FAAD0" w14:textId="047AEEE3" w:rsidR="004B7E50" w:rsidRPr="004B7E50" w:rsidRDefault="004B7E50" w:rsidP="004B7E50">
      <w:pPr>
        <w:pStyle w:val="Encabezado"/>
        <w:spacing w:line="360" w:lineRule="auto"/>
        <w:jc w:val="both"/>
        <w:rPr>
          <w:rFonts w:ascii="Palatino Linotype" w:hAnsi="Palatino Linotype"/>
          <w:sz w:val="24"/>
          <w:szCs w:val="24"/>
        </w:rPr>
      </w:pPr>
      <w:r w:rsidRPr="004B7E50">
        <w:rPr>
          <w:rFonts w:ascii="Palatino Linotype" w:hAnsi="Palatino Linotype"/>
          <w:b/>
          <w:sz w:val="24"/>
          <w:szCs w:val="24"/>
        </w:rPr>
        <w:t>VISTO el</w:t>
      </w:r>
      <w:r w:rsidRPr="004B7E50">
        <w:rPr>
          <w:rFonts w:ascii="Palatino Linotype" w:hAnsi="Palatino Linotype"/>
          <w:sz w:val="24"/>
          <w:szCs w:val="24"/>
        </w:rPr>
        <w:t xml:space="preserve"> expediente electrónico formado con motivo del recurso de revisión </w:t>
      </w:r>
      <w:r w:rsidR="0086783B" w:rsidRPr="0086783B">
        <w:rPr>
          <w:rFonts w:ascii="Palatino Linotype" w:hAnsi="Palatino Linotype" w:cs="Arial"/>
          <w:b/>
          <w:bCs/>
          <w:sz w:val="24"/>
          <w:szCs w:val="24"/>
          <w:lang w:eastAsia="es-MX"/>
        </w:rPr>
        <w:t>04978/INFOEM/IP/RR/2021</w:t>
      </w:r>
      <w:r w:rsidRPr="004B7E50">
        <w:rPr>
          <w:rFonts w:ascii="Palatino Linotype" w:hAnsi="Palatino Linotype" w:cs="Arial"/>
          <w:b/>
          <w:bCs/>
          <w:sz w:val="24"/>
          <w:szCs w:val="24"/>
        </w:rPr>
        <w:t xml:space="preserve">, </w:t>
      </w:r>
      <w:r w:rsidRPr="004B7E50">
        <w:rPr>
          <w:rFonts w:ascii="Palatino Linotype" w:hAnsi="Palatino Linotype"/>
          <w:sz w:val="24"/>
          <w:szCs w:val="24"/>
        </w:rPr>
        <w:t xml:space="preserve">promovido por </w:t>
      </w:r>
      <w:r w:rsidR="00085042">
        <w:rPr>
          <w:rFonts w:ascii="Palatino Linotype" w:hAnsi="Palatino Linotype"/>
          <w:b/>
          <w:sz w:val="24"/>
          <w:szCs w:val="24"/>
        </w:rPr>
        <w:t>XXXXX</w:t>
      </w:r>
      <w:r w:rsidR="0086783B" w:rsidRPr="0086783B">
        <w:rPr>
          <w:rFonts w:ascii="Palatino Linotype" w:hAnsi="Palatino Linotype"/>
          <w:b/>
          <w:sz w:val="24"/>
          <w:szCs w:val="24"/>
        </w:rPr>
        <w:t xml:space="preserve"> </w:t>
      </w:r>
      <w:proofErr w:type="spellStart"/>
      <w:r w:rsidR="00085042">
        <w:rPr>
          <w:rFonts w:ascii="Palatino Linotype" w:hAnsi="Palatino Linotype"/>
          <w:b/>
          <w:sz w:val="24"/>
          <w:szCs w:val="24"/>
        </w:rPr>
        <w:t>XXXXX</w:t>
      </w:r>
      <w:proofErr w:type="spellEnd"/>
      <w:r w:rsidR="0086783B" w:rsidRPr="0086783B">
        <w:rPr>
          <w:rFonts w:ascii="Palatino Linotype" w:hAnsi="Palatino Linotype"/>
          <w:b/>
          <w:sz w:val="24"/>
          <w:szCs w:val="24"/>
        </w:rPr>
        <w:t xml:space="preserve"> </w:t>
      </w:r>
      <w:r w:rsidR="00085042">
        <w:rPr>
          <w:rFonts w:ascii="Palatino Linotype" w:hAnsi="Palatino Linotype"/>
          <w:b/>
          <w:sz w:val="24"/>
          <w:szCs w:val="24"/>
        </w:rPr>
        <w:t>XXXX</w:t>
      </w:r>
      <w:r w:rsidRPr="004B7E50">
        <w:rPr>
          <w:rFonts w:ascii="Palatino Linotype" w:hAnsi="Palatino Linotype"/>
          <w:sz w:val="24"/>
          <w:szCs w:val="24"/>
        </w:rPr>
        <w:t xml:space="preserve">, en su calidad de </w:t>
      </w:r>
      <w:r w:rsidRPr="004B7E50">
        <w:rPr>
          <w:rFonts w:ascii="Palatino Linotype" w:hAnsi="Palatino Linotype"/>
          <w:b/>
          <w:sz w:val="24"/>
          <w:szCs w:val="24"/>
        </w:rPr>
        <w:t>RECURRENTE</w:t>
      </w:r>
      <w:r w:rsidRPr="004B7E50">
        <w:rPr>
          <w:rFonts w:ascii="Palatino Linotype" w:hAnsi="Palatino Linotype" w:cs="Arial"/>
          <w:sz w:val="24"/>
          <w:szCs w:val="24"/>
        </w:rPr>
        <w:t>, en contra de la respuesta de</w:t>
      </w:r>
      <w:r w:rsidR="0086783B">
        <w:rPr>
          <w:rFonts w:ascii="Palatino Linotype" w:hAnsi="Palatino Linotype" w:cs="Arial"/>
          <w:sz w:val="24"/>
          <w:szCs w:val="24"/>
        </w:rPr>
        <w:t xml:space="preserve">l </w:t>
      </w:r>
      <w:r w:rsidR="0086783B" w:rsidRPr="0086783B">
        <w:rPr>
          <w:rFonts w:ascii="Palatino Linotype" w:hAnsi="Palatino Linotype"/>
          <w:b/>
          <w:bCs/>
          <w:sz w:val="24"/>
          <w:szCs w:val="24"/>
        </w:rPr>
        <w:t>Instituto de Transparencia, Acceso a la Información Pública y Protección de Datos Personales del Estado de México y Municipios</w:t>
      </w:r>
      <w:r w:rsidRPr="004B7E50">
        <w:rPr>
          <w:rFonts w:ascii="Palatino Linotype" w:hAnsi="Palatino Linotype" w:cs="Arial"/>
          <w:sz w:val="24"/>
          <w:szCs w:val="24"/>
        </w:rPr>
        <w:t>,</w:t>
      </w:r>
      <w:r w:rsidRPr="004B7E50">
        <w:rPr>
          <w:rFonts w:ascii="Palatino Linotype" w:hAnsi="Palatino Linotype"/>
          <w:b/>
          <w:sz w:val="24"/>
          <w:szCs w:val="24"/>
        </w:rPr>
        <w:t xml:space="preserve"> </w:t>
      </w:r>
      <w:r w:rsidRPr="004B7E50">
        <w:rPr>
          <w:rFonts w:ascii="Palatino Linotype" w:hAnsi="Palatino Linotype"/>
          <w:sz w:val="24"/>
          <w:szCs w:val="24"/>
        </w:rPr>
        <w:t>en lo sucesivo el</w:t>
      </w:r>
      <w:r w:rsidRPr="004B7E50">
        <w:rPr>
          <w:rFonts w:ascii="Palatino Linotype" w:hAnsi="Palatino Linotype"/>
          <w:b/>
          <w:sz w:val="24"/>
          <w:szCs w:val="24"/>
        </w:rPr>
        <w:t xml:space="preserve"> SUJETO OBLIGADO, </w:t>
      </w:r>
      <w:r w:rsidRPr="004B7E50">
        <w:rPr>
          <w:rFonts w:ascii="Palatino Linotype" w:hAnsi="Palatino Linotype"/>
          <w:sz w:val="24"/>
          <w:szCs w:val="24"/>
        </w:rPr>
        <w:t>se procede a dictar la presente resolución, con base en los siguientes:</w:t>
      </w:r>
    </w:p>
    <w:p w14:paraId="4058BF16" w14:textId="77777777" w:rsidR="004B7E50" w:rsidRPr="004B7E50" w:rsidRDefault="004B7E50" w:rsidP="004B7E50">
      <w:pPr>
        <w:pStyle w:val="Ttulo1"/>
        <w:jc w:val="center"/>
        <w:rPr>
          <w:rFonts w:ascii="Palatino Linotype" w:hAnsi="Palatino Linotype"/>
          <w:b/>
          <w:color w:val="auto"/>
          <w:sz w:val="24"/>
          <w:szCs w:val="24"/>
        </w:rPr>
      </w:pPr>
      <w:bookmarkStart w:id="0" w:name="_Toc87261772"/>
      <w:r w:rsidRPr="004B7E50">
        <w:rPr>
          <w:rFonts w:ascii="Palatino Linotype" w:hAnsi="Palatino Linotype"/>
          <w:b/>
          <w:color w:val="auto"/>
          <w:sz w:val="24"/>
          <w:szCs w:val="24"/>
        </w:rPr>
        <w:t>ANTECEDENTES</w:t>
      </w:r>
      <w:bookmarkEnd w:id="0"/>
    </w:p>
    <w:p w14:paraId="27A77A72" w14:textId="77777777" w:rsidR="004B7E50" w:rsidRPr="004B7E50" w:rsidRDefault="004B7E50" w:rsidP="004B7E50">
      <w:pPr>
        <w:rPr>
          <w:rFonts w:ascii="Palatino Linotype" w:hAnsi="Palatino Linotype"/>
          <w:sz w:val="24"/>
          <w:szCs w:val="24"/>
          <w:lang w:eastAsia="en-US"/>
        </w:rPr>
      </w:pPr>
    </w:p>
    <w:p w14:paraId="5F113DE1" w14:textId="53A9A683" w:rsidR="004B7E50" w:rsidRPr="004B7E50" w:rsidRDefault="0086783B" w:rsidP="004B7E50">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uno</w:t>
      </w:r>
      <w:r w:rsidR="004B7E50" w:rsidRPr="004B7E50">
        <w:rPr>
          <w:rFonts w:ascii="Palatino Linotype" w:eastAsia="Calibri" w:hAnsi="Palatino Linotype" w:cs="Arial"/>
          <w:sz w:val="24"/>
          <w:lang w:val="es-ES"/>
        </w:rPr>
        <w:t xml:space="preserve"> (</w:t>
      </w:r>
      <w:r>
        <w:rPr>
          <w:rFonts w:ascii="Palatino Linotype" w:eastAsia="Calibri" w:hAnsi="Palatino Linotype" w:cs="Arial"/>
          <w:sz w:val="24"/>
          <w:lang w:val="es-ES"/>
        </w:rPr>
        <w:t>1</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 xml:space="preserve">de </w:t>
      </w:r>
      <w:r>
        <w:rPr>
          <w:rFonts w:ascii="Palatino Linotype" w:eastAsia="Calibri" w:hAnsi="Palatino Linotype"/>
          <w:sz w:val="24"/>
          <w:lang w:val="es-ES"/>
        </w:rPr>
        <w:t>octubre</w:t>
      </w:r>
      <w:r w:rsidR="004B7E50" w:rsidRPr="004B7E50">
        <w:rPr>
          <w:rFonts w:ascii="Palatino Linotype" w:eastAsia="Calibri" w:hAnsi="Palatino Linotype"/>
          <w:sz w:val="24"/>
          <w:lang w:val="es-ES"/>
        </w:rPr>
        <w:t xml:space="preserve"> de dos mil veintiuno</w:t>
      </w:r>
      <w:r w:rsidR="004B7E50" w:rsidRPr="004B7E50">
        <w:rPr>
          <w:rFonts w:ascii="Palatino Linotype" w:eastAsia="Calibri" w:hAnsi="Palatino Linotype" w:cs="Arial"/>
          <w:sz w:val="24"/>
          <w:lang w:val="es-ES"/>
        </w:rPr>
        <w:t>,</w:t>
      </w:r>
      <w:r w:rsidR="004B7E50" w:rsidRPr="004B7E50">
        <w:rPr>
          <w:rFonts w:ascii="Palatino Linotype" w:eastAsia="Calibri" w:hAnsi="Palatino Linotype"/>
          <w:sz w:val="24"/>
          <w:lang w:val="es-ES"/>
        </w:rPr>
        <w:t xml:space="preserve"> </w:t>
      </w:r>
      <w:r w:rsidR="004B7E50" w:rsidRPr="004B7E50">
        <w:rPr>
          <w:rFonts w:ascii="Palatino Linotype" w:eastAsia="Calibri" w:hAnsi="Palatino Linotype"/>
          <w:b/>
          <w:sz w:val="24"/>
          <w:lang w:val="es-ES"/>
        </w:rPr>
        <w:t xml:space="preserve">EL RECURRENTE </w:t>
      </w:r>
      <w:r w:rsidR="004B7E50" w:rsidRPr="004B7E50">
        <w:rPr>
          <w:rFonts w:ascii="Palatino Linotype" w:eastAsia="Calibri" w:hAnsi="Palatino Linotype"/>
          <w:bCs/>
          <w:sz w:val="24"/>
          <w:lang w:val="es-ES"/>
        </w:rPr>
        <w:t>presentó</w:t>
      </w:r>
      <w:r w:rsidR="004B7E50" w:rsidRPr="004B7E50">
        <w:rPr>
          <w:rFonts w:ascii="Palatino Linotype" w:hAnsi="Palatino Linotype"/>
          <w:b/>
          <w:sz w:val="24"/>
        </w:rPr>
        <w:t>,</w:t>
      </w:r>
      <w:r w:rsidR="004B7E50" w:rsidRPr="004B7E50">
        <w:rPr>
          <w:rFonts w:ascii="Palatino Linotype" w:eastAsia="Calibri" w:hAnsi="Palatino Linotype" w:cs="Arial"/>
          <w:sz w:val="24"/>
          <w:lang w:val="es-ES"/>
        </w:rPr>
        <w:t xml:space="preserve"> ante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rPr>
        <w:t xml:space="preserve"> vía </w:t>
      </w:r>
      <w:r w:rsidR="004B7E50" w:rsidRPr="004B7E50">
        <w:rPr>
          <w:rFonts w:ascii="Palatino Linotype" w:eastAsia="Calibri" w:hAnsi="Palatino Linotype" w:cs="Arial"/>
          <w:sz w:val="24"/>
          <w:lang w:val="es-ES"/>
        </w:rPr>
        <w:t>Sistema de Acceso a la Información Mexiquense (</w:t>
      </w:r>
      <w:r w:rsidR="004B7E50" w:rsidRPr="004B7E50">
        <w:rPr>
          <w:rFonts w:ascii="Palatino Linotype" w:eastAsia="Calibri" w:hAnsi="Palatino Linotype" w:cs="Arial"/>
          <w:b/>
          <w:sz w:val="24"/>
          <w:lang w:val="es-ES"/>
        </w:rPr>
        <w:t>SAIMEX)</w:t>
      </w:r>
      <w:r w:rsidR="004B7E50" w:rsidRPr="004B7E50">
        <w:rPr>
          <w:rFonts w:ascii="Palatino Linotype" w:eastAsia="Calibri" w:hAnsi="Palatino Linotype" w:cs="Arial"/>
          <w:sz w:val="24"/>
          <w:lang w:val="es-ES"/>
        </w:rPr>
        <w:t xml:space="preserve">, la solicitud de información pública registrada con el número </w:t>
      </w:r>
      <w:r w:rsidRPr="004B7E50">
        <w:rPr>
          <w:rFonts w:ascii="Palatino Linotype" w:eastAsia="Calibri" w:hAnsi="Palatino Linotype" w:cs="Arial"/>
          <w:b/>
          <w:sz w:val="24"/>
          <w:lang w:val="es-ES"/>
        </w:rPr>
        <w:t>00</w:t>
      </w:r>
      <w:r>
        <w:rPr>
          <w:rFonts w:ascii="Palatino Linotype" w:eastAsia="Calibri" w:hAnsi="Palatino Linotype" w:cs="Arial"/>
          <w:b/>
          <w:sz w:val="24"/>
          <w:lang w:val="es-ES"/>
        </w:rPr>
        <w:t>833</w:t>
      </w:r>
      <w:r w:rsidRPr="004B7E50">
        <w:rPr>
          <w:rFonts w:ascii="Palatino Linotype" w:eastAsia="Calibri" w:hAnsi="Palatino Linotype" w:cs="Arial"/>
          <w:b/>
          <w:sz w:val="24"/>
          <w:lang w:val="es-ES"/>
        </w:rPr>
        <w:t>/</w:t>
      </w:r>
      <w:r>
        <w:rPr>
          <w:rFonts w:ascii="Palatino Linotype" w:eastAsia="Calibri" w:hAnsi="Palatino Linotype" w:cs="Arial"/>
          <w:b/>
          <w:sz w:val="24"/>
          <w:lang w:val="es-ES"/>
        </w:rPr>
        <w:t>INFOEM</w:t>
      </w:r>
      <w:r w:rsidRPr="004B7E50">
        <w:rPr>
          <w:rFonts w:ascii="Palatino Linotype" w:eastAsia="Calibri" w:hAnsi="Palatino Linotype" w:cs="Arial"/>
          <w:b/>
          <w:sz w:val="24"/>
          <w:lang w:val="es-ES"/>
        </w:rPr>
        <w:t>/IP/2021</w:t>
      </w:r>
      <w:r w:rsidR="004B7E50" w:rsidRPr="004B7E50">
        <w:rPr>
          <w:rFonts w:ascii="Palatino Linotype" w:hAnsi="Palatino Linotype"/>
          <w:b/>
          <w:sz w:val="24"/>
        </w:rPr>
        <w:t xml:space="preserve"> </w:t>
      </w:r>
      <w:r w:rsidR="004B7E50" w:rsidRPr="004B7E50">
        <w:rPr>
          <w:rFonts w:ascii="Palatino Linotype" w:eastAsia="Calibri" w:hAnsi="Palatino Linotype" w:cs="Arial"/>
          <w:sz w:val="24"/>
          <w:lang w:val="es-ES"/>
        </w:rPr>
        <w:t>mediante la cual solicitó lo siguiente:</w:t>
      </w:r>
    </w:p>
    <w:p w14:paraId="49AC28D4" w14:textId="51997CFF" w:rsidR="004B7E50" w:rsidRDefault="004B7E50" w:rsidP="004B7E50">
      <w:pPr>
        <w:ind w:left="567" w:right="567"/>
        <w:jc w:val="both"/>
        <w:rPr>
          <w:rFonts w:ascii="Palatino Linotype" w:eastAsia="Calibri" w:hAnsi="Palatino Linotype" w:cs="Arial"/>
          <w:i/>
          <w:sz w:val="22"/>
          <w:szCs w:val="24"/>
          <w:lang w:val="es-ES"/>
        </w:rPr>
      </w:pPr>
      <w:r w:rsidRPr="004B7E50">
        <w:rPr>
          <w:rFonts w:ascii="Palatino Linotype" w:eastAsia="Calibri" w:hAnsi="Palatino Linotype" w:cs="Arial"/>
          <w:i/>
          <w:sz w:val="22"/>
          <w:szCs w:val="24"/>
          <w:lang w:val="es-ES"/>
        </w:rPr>
        <w:t>“</w:t>
      </w:r>
      <w:r w:rsidR="0086783B" w:rsidRPr="0086783B">
        <w:rPr>
          <w:rFonts w:ascii="Palatino Linotype" w:hAnsi="Palatino Linotype"/>
          <w:i/>
          <w:sz w:val="22"/>
          <w:szCs w:val="24"/>
          <w:lang w:eastAsia="es-MX"/>
        </w:rPr>
        <w:t>RESULTADOS DE EXAMENES DE LABORATORIO REALIZADOS A MI PERSONA POR EL ISSEMYM ELDIA 16 DE SEPTIEMBRE DE 2021 Y PLACAS DE COLUMNA Y DE MANO DERECHA EL DIA 23 DE SEPTIEMBRE DE 2021</w:t>
      </w:r>
      <w:r w:rsidRPr="004B7E50">
        <w:rPr>
          <w:rFonts w:ascii="Palatino Linotype" w:eastAsia="Calibri" w:hAnsi="Palatino Linotype" w:cs="Arial"/>
          <w:i/>
          <w:sz w:val="22"/>
          <w:szCs w:val="24"/>
          <w:lang w:val="es-ES"/>
        </w:rPr>
        <w:t>” (Sic)</w:t>
      </w:r>
    </w:p>
    <w:p w14:paraId="35AD2C83" w14:textId="77777777" w:rsidR="00F87101" w:rsidRPr="004B7E50" w:rsidRDefault="00F87101" w:rsidP="004B7E50">
      <w:pPr>
        <w:ind w:left="567" w:right="567"/>
        <w:jc w:val="both"/>
        <w:rPr>
          <w:rFonts w:ascii="Palatino Linotype" w:eastAsia="Calibri" w:hAnsi="Palatino Linotype" w:cs="Arial"/>
          <w:i/>
          <w:sz w:val="22"/>
          <w:szCs w:val="24"/>
          <w:lang w:val="es-ES"/>
        </w:rPr>
      </w:pPr>
    </w:p>
    <w:p w14:paraId="2D75578B" w14:textId="71872B90" w:rsidR="004B7E50" w:rsidRPr="0086783B" w:rsidRDefault="004B7E50" w:rsidP="004B7E50">
      <w:pPr>
        <w:pStyle w:val="Prrafodelista"/>
        <w:numPr>
          <w:ilvl w:val="0"/>
          <w:numId w:val="3"/>
        </w:numPr>
        <w:spacing w:line="360" w:lineRule="auto"/>
        <w:ind w:left="0" w:firstLine="0"/>
        <w:jc w:val="both"/>
        <w:rPr>
          <w:rFonts w:ascii="Palatino Linotype" w:hAnsi="Palatino Linotype" w:cs="Arial"/>
          <w:b/>
          <w:sz w:val="24"/>
          <w:lang w:val="es-ES"/>
        </w:rPr>
      </w:pPr>
      <w:r w:rsidRPr="004B7E50">
        <w:rPr>
          <w:rFonts w:ascii="Palatino Linotype" w:hAnsi="Palatino Linotype" w:cs="Arial"/>
          <w:sz w:val="24"/>
          <w:lang w:val="es-ES"/>
        </w:rPr>
        <w:t>Señaló como modalidad de entreg</w:t>
      </w:r>
      <w:r w:rsidR="00791625">
        <w:rPr>
          <w:rFonts w:ascii="Palatino Linotype" w:hAnsi="Palatino Linotype" w:cs="Arial"/>
          <w:sz w:val="24"/>
          <w:lang w:val="es-ES"/>
        </w:rPr>
        <w:t>a de la información a través de</w:t>
      </w:r>
      <w:r w:rsidR="0086783B">
        <w:rPr>
          <w:rFonts w:ascii="Palatino Linotype" w:hAnsi="Palatino Linotype" w:cs="Arial"/>
          <w:sz w:val="24"/>
          <w:lang w:val="es-ES"/>
        </w:rPr>
        <w:t xml:space="preserve">l </w:t>
      </w:r>
      <w:r w:rsidR="0086783B" w:rsidRPr="0086783B">
        <w:rPr>
          <w:rFonts w:ascii="Palatino Linotype" w:hAnsi="Palatino Linotype" w:cs="Arial"/>
          <w:b/>
          <w:sz w:val="24"/>
          <w:lang w:val="es-ES"/>
        </w:rPr>
        <w:t>SAIMEX.</w:t>
      </w:r>
    </w:p>
    <w:p w14:paraId="09AC3063" w14:textId="77777777" w:rsidR="004B7E50" w:rsidRPr="004B7E50" w:rsidRDefault="004B7E50" w:rsidP="004B7E50">
      <w:pPr>
        <w:pStyle w:val="Prrafodelista"/>
        <w:spacing w:line="360" w:lineRule="auto"/>
        <w:ind w:left="0"/>
        <w:jc w:val="both"/>
        <w:rPr>
          <w:rFonts w:ascii="Palatino Linotype" w:hAnsi="Palatino Linotype" w:cs="Arial"/>
          <w:sz w:val="24"/>
          <w:lang w:val="es-ES"/>
        </w:rPr>
      </w:pPr>
    </w:p>
    <w:p w14:paraId="2DC904FB" w14:textId="7BAC46AB" w:rsidR="004B7E50" w:rsidRPr="004B7E50" w:rsidRDefault="001032BC" w:rsidP="004B7E50">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Pr>
          <w:rFonts w:ascii="Palatino Linotype" w:eastAsia="Calibri" w:hAnsi="Palatino Linotype"/>
          <w:sz w:val="24"/>
          <w:lang w:val="es-ES"/>
        </w:rPr>
        <w:t xml:space="preserve">El </w:t>
      </w:r>
      <w:r w:rsidR="0086783B">
        <w:rPr>
          <w:rFonts w:ascii="Palatino Linotype" w:eastAsia="Calibri" w:hAnsi="Palatino Linotype"/>
          <w:sz w:val="24"/>
          <w:lang w:val="es-ES"/>
        </w:rPr>
        <w:t>seis</w:t>
      </w:r>
      <w:r w:rsidR="004B7E50" w:rsidRPr="004B7E50">
        <w:rPr>
          <w:rFonts w:ascii="Palatino Linotype" w:eastAsia="Calibri" w:hAnsi="Palatino Linotype"/>
          <w:sz w:val="24"/>
          <w:lang w:val="es-ES"/>
        </w:rPr>
        <w:t xml:space="preserve"> </w:t>
      </w:r>
      <w:r w:rsidR="001F1126">
        <w:rPr>
          <w:rFonts w:ascii="Palatino Linotype" w:eastAsia="Calibri" w:hAnsi="Palatino Linotype" w:cs="Arial"/>
          <w:sz w:val="24"/>
          <w:lang w:val="es-ES"/>
        </w:rPr>
        <w:t>(</w:t>
      </w:r>
      <w:r w:rsidR="0086783B">
        <w:rPr>
          <w:rFonts w:ascii="Palatino Linotype" w:eastAsia="Calibri" w:hAnsi="Palatino Linotype" w:cs="Arial"/>
          <w:sz w:val="24"/>
          <w:lang w:val="es-ES"/>
        </w:rPr>
        <w:t>6</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 xml:space="preserve">de </w:t>
      </w:r>
      <w:r w:rsidR="0086783B">
        <w:rPr>
          <w:rFonts w:ascii="Palatino Linotype" w:eastAsia="Calibri" w:hAnsi="Palatino Linotype"/>
          <w:sz w:val="24"/>
          <w:lang w:val="es-ES"/>
        </w:rPr>
        <w:t>octubre</w:t>
      </w:r>
      <w:r w:rsidR="004B7E50" w:rsidRPr="004B7E50">
        <w:rPr>
          <w:rFonts w:ascii="Palatino Linotype" w:eastAsia="Calibri" w:hAnsi="Palatino Linotype"/>
          <w:sz w:val="24"/>
          <w:lang w:val="es-ES"/>
        </w:rPr>
        <w:t xml:space="preserve"> de dos mil veintiuno, el </w:t>
      </w:r>
      <w:r w:rsidR="004B7E50" w:rsidRPr="004B7E50">
        <w:rPr>
          <w:rFonts w:ascii="Palatino Linotype" w:eastAsia="Calibri" w:hAnsi="Palatino Linotype" w:cs="Arial"/>
          <w:b/>
          <w:sz w:val="24"/>
          <w:lang w:val="es-AR"/>
        </w:rPr>
        <w:t>SUJETO OBLIGADO</w:t>
      </w:r>
      <w:r w:rsidR="004B7E50" w:rsidRPr="004B7E50">
        <w:rPr>
          <w:rFonts w:ascii="Palatino Linotype" w:eastAsia="Calibri" w:hAnsi="Palatino Linotype" w:cs="Arial"/>
          <w:b/>
          <w:i/>
          <w:sz w:val="24"/>
          <w:lang w:val="es-AR"/>
        </w:rPr>
        <w:t xml:space="preserve"> </w:t>
      </w:r>
      <w:r w:rsidR="004B7E50" w:rsidRPr="004B7E50">
        <w:rPr>
          <w:rFonts w:ascii="Palatino Linotype" w:hAnsi="Palatino Linotype" w:cs="Arial"/>
          <w:sz w:val="24"/>
          <w:lang w:val="es-ES"/>
        </w:rPr>
        <w:t>dio respuesta a la solicitud de información, en los siguientes términos:</w:t>
      </w:r>
    </w:p>
    <w:p w14:paraId="13D0E1CF" w14:textId="77777777" w:rsidR="004B7E50" w:rsidRPr="004B7E50" w:rsidRDefault="004B7E50" w:rsidP="004B7E50">
      <w:pPr>
        <w:pStyle w:val="Prrafodelista"/>
        <w:rPr>
          <w:rFonts w:ascii="Palatino Linotype" w:hAnsi="Palatino Linotype" w:cs="Arial"/>
          <w:sz w:val="24"/>
          <w:lang w:val="es-ES"/>
        </w:rPr>
      </w:pPr>
    </w:p>
    <w:p w14:paraId="253B404D" w14:textId="77777777" w:rsidR="0086783B" w:rsidRPr="0086783B" w:rsidRDefault="004B7E50" w:rsidP="0086783B">
      <w:pPr>
        <w:pStyle w:val="Prrafodelista"/>
        <w:spacing w:before="240" w:after="240" w:line="360" w:lineRule="auto"/>
        <w:ind w:left="567" w:right="567"/>
        <w:jc w:val="both"/>
        <w:rPr>
          <w:rFonts w:ascii="Palatino Linotype" w:hAnsi="Palatino Linotype"/>
          <w:i/>
          <w:color w:val="000000"/>
        </w:rPr>
      </w:pPr>
      <w:r w:rsidRPr="004B7E50">
        <w:rPr>
          <w:rFonts w:ascii="Palatino Linotype" w:eastAsia="Calibri" w:hAnsi="Palatino Linotype"/>
          <w:i/>
          <w:lang w:val="es-ES"/>
        </w:rPr>
        <w:t>“</w:t>
      </w:r>
      <w:r w:rsidR="0086783B" w:rsidRPr="0086783B">
        <w:rPr>
          <w:rFonts w:ascii="Palatino Linotype" w:hAnsi="Palatino Linotype"/>
          <w:i/>
          <w:color w:val="000000"/>
        </w:rPr>
        <w:t>Con fundamento en el artículo 167 de la Ley de Transparencia y Acceso a la Información Pública del Estado de México y Municipios, se adjunta la orientación sobre el Sujeto Obligado que puede atender a su solicitud de información pública.</w:t>
      </w:r>
    </w:p>
    <w:p w14:paraId="6D1E9B6B" w14:textId="77777777" w:rsidR="0086783B" w:rsidRPr="0086783B" w:rsidRDefault="0086783B" w:rsidP="0086783B">
      <w:pPr>
        <w:pStyle w:val="Prrafodelista"/>
        <w:spacing w:before="240" w:after="240" w:line="360" w:lineRule="auto"/>
        <w:ind w:left="567" w:right="567"/>
        <w:jc w:val="both"/>
        <w:rPr>
          <w:rFonts w:ascii="Palatino Linotype" w:hAnsi="Palatino Linotype"/>
          <w:i/>
          <w:color w:val="000000"/>
        </w:rPr>
      </w:pPr>
      <w:r w:rsidRPr="0086783B">
        <w:rPr>
          <w:rFonts w:ascii="Palatino Linotype" w:hAnsi="Palatino Linotype"/>
          <w:i/>
          <w:color w:val="000000"/>
        </w:rPr>
        <w:t>ATENTAMENTE</w:t>
      </w:r>
    </w:p>
    <w:p w14:paraId="5B12395B" w14:textId="4A3D42B8" w:rsidR="004B7E50" w:rsidRPr="004B7E50" w:rsidRDefault="0086783B" w:rsidP="0086783B">
      <w:pPr>
        <w:pStyle w:val="Prrafodelista"/>
        <w:spacing w:before="240" w:after="240" w:line="360" w:lineRule="auto"/>
        <w:ind w:left="567" w:right="567"/>
        <w:jc w:val="both"/>
        <w:rPr>
          <w:rFonts w:ascii="Palatino Linotype" w:hAnsi="Palatino Linotype"/>
          <w:i/>
          <w:color w:val="000000"/>
        </w:rPr>
      </w:pPr>
      <w:r w:rsidRPr="0086783B">
        <w:rPr>
          <w:rFonts w:ascii="Palatino Linotype" w:hAnsi="Palatino Linotype"/>
          <w:i/>
          <w:color w:val="000000"/>
        </w:rPr>
        <w:t>Lic. Pedro J. Isaac González</w:t>
      </w:r>
      <w:r w:rsidR="004B7E50" w:rsidRPr="004B7E50">
        <w:rPr>
          <w:rFonts w:ascii="Palatino Linotype" w:hAnsi="Palatino Linotype"/>
          <w:i/>
          <w:color w:val="000000"/>
        </w:rPr>
        <w:t>” (sic)</w:t>
      </w:r>
    </w:p>
    <w:p w14:paraId="652F3A10" w14:textId="77777777" w:rsidR="004B7E50" w:rsidRPr="004B7E50" w:rsidRDefault="004B7E50" w:rsidP="004B7E50">
      <w:pPr>
        <w:pStyle w:val="Prrafodelista"/>
        <w:spacing w:before="240" w:after="240" w:line="360" w:lineRule="auto"/>
        <w:ind w:left="567" w:right="567"/>
        <w:jc w:val="both"/>
        <w:rPr>
          <w:rFonts w:ascii="Palatino Linotype" w:hAnsi="Palatino Linotype"/>
          <w:i/>
          <w:color w:val="000000"/>
          <w:sz w:val="24"/>
        </w:rPr>
      </w:pPr>
    </w:p>
    <w:p w14:paraId="6441B773" w14:textId="3AEEFA8B" w:rsidR="0086783B" w:rsidRDefault="0086783B" w:rsidP="004B7E50">
      <w:pPr>
        <w:pStyle w:val="Prrafodelista"/>
        <w:numPr>
          <w:ilvl w:val="0"/>
          <w:numId w:val="18"/>
        </w:numPr>
        <w:spacing w:before="240" w:after="240" w:line="360" w:lineRule="auto"/>
        <w:ind w:left="709" w:right="567"/>
        <w:jc w:val="both"/>
        <w:rPr>
          <w:rFonts w:ascii="Palatino Linotype" w:hAnsi="Palatino Linotype"/>
          <w:b/>
          <w:bCs/>
          <w:iCs/>
          <w:color w:val="000000"/>
          <w:sz w:val="24"/>
        </w:rPr>
      </w:pPr>
      <w:r>
        <w:rPr>
          <w:rFonts w:ascii="Palatino Linotype" w:hAnsi="Palatino Linotype"/>
          <w:b/>
          <w:bCs/>
          <w:iCs/>
          <w:color w:val="000000"/>
          <w:sz w:val="24"/>
        </w:rPr>
        <w:t xml:space="preserve">OrientaciónSolicitud00833.ISSEMyM.pdf: </w:t>
      </w:r>
      <w:r w:rsidRPr="00325A9E">
        <w:rPr>
          <w:rFonts w:ascii="Palatino Linotype" w:hAnsi="Palatino Linotype"/>
          <w:bCs/>
          <w:iCs/>
          <w:color w:val="000000"/>
          <w:sz w:val="24"/>
        </w:rPr>
        <w:t>Documento suscrito por el Titular de la Unidad de Transparencia del Sujeto Obligado mediante el cual refiere que la solicitud del Recurrente es materia del derecho de acceso a datos personales y corresponde a sujeto obligado diverso que es el Instituto de Seguridad Social</w:t>
      </w:r>
      <w:r w:rsidR="00325A9E" w:rsidRPr="00325A9E">
        <w:rPr>
          <w:rFonts w:ascii="Palatino Linotype" w:hAnsi="Palatino Linotype"/>
          <w:bCs/>
          <w:iCs/>
          <w:color w:val="000000"/>
          <w:sz w:val="24"/>
        </w:rPr>
        <w:t xml:space="preserve"> del Estado de México y Municipios</w:t>
      </w:r>
      <w:r>
        <w:rPr>
          <w:rFonts w:ascii="Palatino Linotype" w:hAnsi="Palatino Linotype"/>
          <w:b/>
          <w:bCs/>
          <w:iCs/>
          <w:color w:val="000000"/>
          <w:sz w:val="24"/>
        </w:rPr>
        <w:t xml:space="preserve"> </w:t>
      </w:r>
    </w:p>
    <w:p w14:paraId="4C7F0962" w14:textId="4827A4FF" w:rsidR="001032BC" w:rsidRPr="001032BC" w:rsidRDefault="001032BC" w:rsidP="0086783B">
      <w:pPr>
        <w:pStyle w:val="Prrafodelista"/>
        <w:spacing w:before="240" w:after="240" w:line="360" w:lineRule="auto"/>
        <w:ind w:left="709" w:right="567"/>
        <w:jc w:val="both"/>
        <w:rPr>
          <w:rFonts w:ascii="Palatino Linotype" w:hAnsi="Palatino Linotype"/>
          <w:b/>
          <w:bCs/>
          <w:iCs/>
          <w:color w:val="000000"/>
          <w:sz w:val="24"/>
        </w:rPr>
      </w:pPr>
      <w:r>
        <w:rPr>
          <w:rFonts w:ascii="Palatino Linotype" w:hAnsi="Palatino Linotype"/>
          <w:bCs/>
          <w:iCs/>
          <w:color w:val="000000"/>
          <w:sz w:val="24"/>
        </w:rPr>
        <w:t>.</w:t>
      </w:r>
    </w:p>
    <w:p w14:paraId="75E1DFE3" w14:textId="1C1C9EFB"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cs="Arial"/>
          <w:i/>
          <w:sz w:val="24"/>
        </w:rPr>
      </w:pPr>
      <w:r w:rsidRPr="004B7E50">
        <w:rPr>
          <w:rFonts w:ascii="Palatino Linotype" w:eastAsia="Calibri" w:hAnsi="Palatino Linotype" w:cs="Arial"/>
          <w:sz w:val="24"/>
          <w:lang w:val="es-AR"/>
        </w:rPr>
        <w:t xml:space="preserve">El </w:t>
      </w:r>
      <w:r w:rsidR="00325A9E">
        <w:rPr>
          <w:rFonts w:ascii="Palatino Linotype" w:eastAsia="Calibri" w:hAnsi="Palatino Linotype" w:cs="Arial"/>
          <w:sz w:val="24"/>
          <w:lang w:val="es-AR"/>
        </w:rPr>
        <w:t>siete</w:t>
      </w:r>
      <w:r w:rsidRPr="004B7E50">
        <w:rPr>
          <w:rFonts w:ascii="Palatino Linotype" w:eastAsia="Calibri" w:hAnsi="Palatino Linotype" w:cs="Arial"/>
          <w:sz w:val="24"/>
          <w:lang w:val="es-AR"/>
        </w:rPr>
        <w:t xml:space="preserve"> (</w:t>
      </w:r>
      <w:r w:rsidR="00325A9E">
        <w:rPr>
          <w:rFonts w:ascii="Palatino Linotype" w:eastAsia="Calibri" w:hAnsi="Palatino Linotype" w:cs="Arial"/>
          <w:sz w:val="24"/>
          <w:lang w:val="es-AR"/>
        </w:rPr>
        <w:t>7</w:t>
      </w:r>
      <w:r w:rsidRPr="004B7E50">
        <w:rPr>
          <w:rFonts w:ascii="Palatino Linotype" w:eastAsia="Calibri" w:hAnsi="Palatino Linotype" w:cs="Arial"/>
          <w:sz w:val="24"/>
          <w:lang w:val="es-AR"/>
        </w:rPr>
        <w:t xml:space="preserve">) de </w:t>
      </w:r>
      <w:r w:rsidR="00325A9E">
        <w:rPr>
          <w:rFonts w:ascii="Palatino Linotype" w:eastAsia="Calibri" w:hAnsi="Palatino Linotype" w:cs="Arial"/>
          <w:sz w:val="24"/>
          <w:lang w:val="es-AR"/>
        </w:rPr>
        <w:t>octubre</w:t>
      </w:r>
      <w:r w:rsidRPr="004B7E50">
        <w:rPr>
          <w:rFonts w:ascii="Palatino Linotype" w:eastAsia="Calibri" w:hAnsi="Palatino Linotype" w:cs="Arial"/>
          <w:sz w:val="24"/>
          <w:lang w:val="es-AR"/>
        </w:rPr>
        <w:t xml:space="preserve"> de</w:t>
      </w:r>
      <w:r w:rsidRPr="004B7E50">
        <w:rPr>
          <w:rFonts w:ascii="Palatino Linotype" w:hAnsi="Palatino Linotype" w:cs="Arial"/>
          <w:sz w:val="24"/>
          <w:lang w:val="es-ES"/>
        </w:rPr>
        <w:t xml:space="preserve"> dos mil veintiuno, </w:t>
      </w:r>
      <w:r w:rsidRPr="004B7E50">
        <w:rPr>
          <w:rFonts w:ascii="Palatino Linotype" w:hAnsi="Palatino Linotype"/>
          <w:b/>
          <w:sz w:val="24"/>
        </w:rPr>
        <w:t>EL RECURRENTE</w:t>
      </w:r>
      <w:r w:rsidRPr="004B7E50">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75570E09" w14:textId="77777777" w:rsidR="004B7E50" w:rsidRPr="004B7E50" w:rsidRDefault="004B7E50" w:rsidP="004B7E50">
      <w:pPr>
        <w:pStyle w:val="Prrafodelista"/>
        <w:rPr>
          <w:rFonts w:ascii="Palatino Linotype" w:hAnsi="Palatino Linotype" w:cs="Arial"/>
          <w:i/>
          <w:sz w:val="24"/>
        </w:rPr>
      </w:pPr>
    </w:p>
    <w:p w14:paraId="27C268E1" w14:textId="75D62291" w:rsidR="004B7E50" w:rsidRPr="004B7E50" w:rsidRDefault="004B7E50" w:rsidP="004B7E50">
      <w:pPr>
        <w:pStyle w:val="Prrafodelista"/>
        <w:spacing w:line="360" w:lineRule="auto"/>
        <w:jc w:val="both"/>
        <w:rPr>
          <w:rFonts w:ascii="Palatino Linotype" w:hAnsi="Palatino Linotype"/>
          <w:bCs/>
          <w:i/>
          <w:iCs/>
          <w:sz w:val="24"/>
        </w:rPr>
      </w:pPr>
      <w:r w:rsidRPr="004B7E50">
        <w:rPr>
          <w:rFonts w:ascii="Palatino Linotype" w:hAnsi="Palatino Linotype"/>
          <w:b/>
          <w:sz w:val="24"/>
        </w:rPr>
        <w:t xml:space="preserve">Acto impugnado: </w:t>
      </w:r>
      <w:r w:rsidRPr="004B7E50">
        <w:rPr>
          <w:rFonts w:ascii="Palatino Linotype" w:hAnsi="Palatino Linotype"/>
          <w:bCs/>
          <w:i/>
          <w:iCs/>
          <w:sz w:val="24"/>
        </w:rPr>
        <w:t>“</w:t>
      </w:r>
      <w:r w:rsidR="00325A9E" w:rsidRPr="00325A9E">
        <w:rPr>
          <w:rFonts w:ascii="Palatino Linotype" w:hAnsi="Palatino Linotype"/>
          <w:bCs/>
          <w:i/>
          <w:iCs/>
        </w:rPr>
        <w:t>SOLICITUD DE INFORMACION ACERCA DE MI TRATAMIENTO MEDICO</w:t>
      </w:r>
      <w:r w:rsidRPr="004B7E50">
        <w:rPr>
          <w:rFonts w:ascii="Palatino Linotype" w:hAnsi="Palatino Linotype"/>
          <w:bCs/>
          <w:i/>
          <w:iCs/>
          <w:sz w:val="24"/>
        </w:rPr>
        <w:t>” (sic) y,</w:t>
      </w:r>
    </w:p>
    <w:p w14:paraId="683E5215" w14:textId="77777777" w:rsidR="004B7E50" w:rsidRPr="004B7E50" w:rsidRDefault="004B7E50" w:rsidP="004B7E50">
      <w:pPr>
        <w:pStyle w:val="Prrafodelista"/>
        <w:spacing w:line="360" w:lineRule="auto"/>
        <w:jc w:val="both"/>
        <w:rPr>
          <w:rFonts w:ascii="Palatino Linotype" w:hAnsi="Palatino Linotype"/>
          <w:b/>
          <w:sz w:val="24"/>
        </w:rPr>
      </w:pPr>
    </w:p>
    <w:p w14:paraId="39DFE15F" w14:textId="61C4653D" w:rsidR="004B7E50" w:rsidRDefault="004B7E50" w:rsidP="004B7E50">
      <w:pPr>
        <w:pStyle w:val="Prrafodelista"/>
        <w:spacing w:line="360" w:lineRule="auto"/>
        <w:jc w:val="both"/>
        <w:rPr>
          <w:rFonts w:ascii="Palatino Linotype" w:eastAsia="Calibri" w:hAnsi="Palatino Linotype" w:cs="Arial"/>
          <w:sz w:val="24"/>
          <w:lang w:val="es-ES"/>
        </w:rPr>
      </w:pPr>
      <w:r w:rsidRPr="004B7E50">
        <w:rPr>
          <w:rFonts w:ascii="Palatino Linotype" w:hAnsi="Palatino Linotype"/>
          <w:b/>
          <w:sz w:val="24"/>
        </w:rPr>
        <w:t>Razones o Motivos de Inconformidad:</w:t>
      </w:r>
      <w:r w:rsidRPr="004B7E50">
        <w:rPr>
          <w:rStyle w:val="Ttulo2Car"/>
          <w:rFonts w:ascii="Palatino Linotype" w:hAnsi="Palatino Linotype"/>
          <w:b/>
          <w:i/>
          <w:sz w:val="24"/>
          <w:szCs w:val="24"/>
          <w:lang w:val="es-ES"/>
        </w:rPr>
        <w:t xml:space="preserve"> </w:t>
      </w:r>
      <w:r w:rsidRPr="004B7E50">
        <w:rPr>
          <w:rFonts w:ascii="Palatino Linotype" w:hAnsi="Palatino Linotype"/>
          <w:sz w:val="24"/>
        </w:rPr>
        <w:t>“</w:t>
      </w:r>
      <w:r w:rsidR="00325A9E" w:rsidRPr="00325A9E">
        <w:rPr>
          <w:rFonts w:ascii="Palatino Linotype" w:hAnsi="Palatino Linotype"/>
          <w:i/>
        </w:rPr>
        <w:t>SON DOCUMENTOS IMPORTANTES PARA SEGUIR MI TRATAMIENTO MEDICO</w:t>
      </w:r>
      <w:r w:rsidR="001032BC" w:rsidRPr="001032BC">
        <w:rPr>
          <w:rFonts w:ascii="Palatino Linotype" w:hAnsi="Palatino Linotype"/>
          <w:i/>
        </w:rPr>
        <w:t>.</w:t>
      </w:r>
      <w:r w:rsidRPr="004B7E50">
        <w:rPr>
          <w:rFonts w:ascii="Palatino Linotype" w:hAnsi="Palatino Linotype"/>
        </w:rPr>
        <w:t>"</w:t>
      </w:r>
      <w:r w:rsidRPr="004B7E50">
        <w:rPr>
          <w:rFonts w:ascii="Palatino Linotype" w:eastAsia="Calibri" w:hAnsi="Palatino Linotype" w:cs="Arial"/>
          <w:lang w:val="es-ES"/>
        </w:rPr>
        <w:t xml:space="preserve"> </w:t>
      </w:r>
      <w:r w:rsidRPr="004B7E50">
        <w:rPr>
          <w:rFonts w:ascii="Palatino Linotype" w:eastAsia="Calibri" w:hAnsi="Palatino Linotype" w:cs="Arial"/>
          <w:sz w:val="24"/>
          <w:lang w:val="es-ES"/>
        </w:rPr>
        <w:t>(Sic)</w:t>
      </w:r>
    </w:p>
    <w:p w14:paraId="7D1C0953" w14:textId="77777777" w:rsidR="001032BC" w:rsidRDefault="001032BC" w:rsidP="001032BC">
      <w:pPr>
        <w:spacing w:line="360" w:lineRule="auto"/>
        <w:jc w:val="both"/>
        <w:rPr>
          <w:rFonts w:ascii="Palatino Linotype" w:eastAsia="Calibri" w:hAnsi="Palatino Linotype" w:cs="Arial"/>
          <w:sz w:val="24"/>
          <w:lang w:val="es-ES"/>
        </w:rPr>
      </w:pPr>
    </w:p>
    <w:bookmarkEnd w:id="1"/>
    <w:bookmarkEnd w:id="2"/>
    <w:bookmarkEnd w:id="3"/>
    <w:p w14:paraId="108D4738" w14:textId="77777777" w:rsidR="004B7E50" w:rsidRPr="00087842" w:rsidRDefault="004B7E50" w:rsidP="004B7E5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B7E50">
        <w:rPr>
          <w:rFonts w:ascii="Palatino Linotype" w:hAnsi="Palatino Linotype" w:cs="Arial"/>
          <w:sz w:val="24"/>
          <w:lang w:val="es-ES"/>
        </w:rPr>
        <w:lastRenderedPageBreak/>
        <w:t xml:space="preserve">Se registró el recurso de revisión bajo el número de expediente </w:t>
      </w:r>
      <w:r w:rsidRPr="004B7E50">
        <w:rPr>
          <w:rFonts w:ascii="Palatino Linotype" w:hAnsi="Palatino Linotype" w:cs="Arial"/>
          <w:bCs/>
          <w:sz w:val="24"/>
        </w:rPr>
        <w:t xml:space="preserve">al rubro indicado, asimismo con fundamento en lo dispuesto por el </w:t>
      </w:r>
      <w:r w:rsidRPr="004B7E50">
        <w:rPr>
          <w:rFonts w:ascii="Palatino Linotype" w:eastAsia="Calibri" w:hAnsi="Palatino Linotype" w:cs="Arial"/>
          <w:sz w:val="24"/>
          <w:lang w:val="es-ES"/>
        </w:rPr>
        <w:t xml:space="preserve">artículo 185 fracción I de la </w:t>
      </w:r>
      <w:r w:rsidRPr="004B7E50">
        <w:rPr>
          <w:rFonts w:ascii="Palatino Linotype" w:eastAsia="Calibri" w:hAnsi="Palatino Linotype" w:cs="Arial"/>
          <w:b/>
          <w:sz w:val="24"/>
          <w:lang w:val="es-ES"/>
        </w:rPr>
        <w:t xml:space="preserve">Ley de Transparencia y Acceso a la Información Pública del Estado de México y Municipios </w:t>
      </w:r>
      <w:r w:rsidRPr="004B7E50">
        <w:rPr>
          <w:rFonts w:ascii="Palatino Linotype" w:hAnsi="Palatino Linotype" w:cs="Arial"/>
          <w:sz w:val="24"/>
          <w:lang w:val="es-ES"/>
        </w:rPr>
        <w:t xml:space="preserve">se turnó a la </w:t>
      </w:r>
      <w:r w:rsidRPr="004B7E50">
        <w:rPr>
          <w:rFonts w:ascii="Palatino Linotype" w:hAnsi="Palatino Linotype" w:cs="Arial"/>
          <w:b/>
          <w:sz w:val="24"/>
          <w:lang w:val="es-ES"/>
        </w:rPr>
        <w:t xml:space="preserve">Comisionada María del Rosario Mejía Ayala, </w:t>
      </w:r>
      <w:r w:rsidRPr="004B7E50">
        <w:rPr>
          <w:rFonts w:ascii="Palatino Linotype" w:hAnsi="Palatino Linotype" w:cs="Arial"/>
          <w:sz w:val="24"/>
          <w:lang w:val="es-ES"/>
        </w:rPr>
        <w:t xml:space="preserve">con el objeto de </w:t>
      </w:r>
      <w:r w:rsidRPr="004B7E50">
        <w:rPr>
          <w:rFonts w:ascii="Palatino Linotype" w:hAnsi="Palatino Linotype" w:cs="Arial"/>
          <w:sz w:val="24"/>
        </w:rPr>
        <w:t>su análisis.</w:t>
      </w:r>
    </w:p>
    <w:p w14:paraId="29D1281A" w14:textId="77777777" w:rsidR="00087842" w:rsidRPr="004B7E50" w:rsidRDefault="00087842" w:rsidP="00087842">
      <w:pPr>
        <w:pStyle w:val="Prrafodelista"/>
        <w:spacing w:before="240" w:after="240" w:line="360" w:lineRule="auto"/>
        <w:ind w:left="0"/>
        <w:jc w:val="both"/>
        <w:rPr>
          <w:rFonts w:ascii="Palatino Linotype" w:eastAsia="Calibri" w:hAnsi="Palatino Linotype" w:cs="Arial"/>
          <w:sz w:val="24"/>
          <w:lang w:val="es-AR"/>
        </w:rPr>
      </w:pPr>
    </w:p>
    <w:p w14:paraId="57837060" w14:textId="17245FEB" w:rsidR="004B7E50" w:rsidRPr="00777433" w:rsidRDefault="004B7E50" w:rsidP="004B7E50">
      <w:pPr>
        <w:pStyle w:val="Prrafodelista"/>
        <w:numPr>
          <w:ilvl w:val="0"/>
          <w:numId w:val="3"/>
        </w:numPr>
        <w:spacing w:before="240" w:after="240" w:line="360" w:lineRule="auto"/>
        <w:ind w:left="0" w:firstLine="0"/>
        <w:jc w:val="both"/>
        <w:rPr>
          <w:rFonts w:ascii="Palatino Linotype" w:hAnsi="Palatino Linotype"/>
          <w:i/>
          <w:color w:val="000000"/>
          <w:sz w:val="24"/>
        </w:rPr>
      </w:pPr>
      <w:r w:rsidRPr="004B7E50">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325A9E">
        <w:rPr>
          <w:rFonts w:ascii="Palatino Linotype" w:eastAsia="Calibri" w:hAnsi="Palatino Linotype" w:cs="Arial"/>
          <w:sz w:val="24"/>
          <w:lang w:val="es-ES"/>
        </w:rPr>
        <w:t>once</w:t>
      </w:r>
      <w:r w:rsidRPr="004B7E50">
        <w:rPr>
          <w:rFonts w:ascii="Palatino Linotype" w:eastAsia="Calibri" w:hAnsi="Palatino Linotype" w:cs="Arial"/>
          <w:sz w:val="24"/>
          <w:lang w:val="es-ES"/>
        </w:rPr>
        <w:t xml:space="preserve"> (</w:t>
      </w:r>
      <w:r w:rsidR="00325A9E">
        <w:rPr>
          <w:rFonts w:ascii="Palatino Linotype" w:eastAsia="Calibri" w:hAnsi="Palatino Linotype" w:cs="Arial"/>
          <w:sz w:val="24"/>
          <w:lang w:val="es-ES"/>
        </w:rPr>
        <w:t>11</w:t>
      </w:r>
      <w:r w:rsidRPr="004B7E50">
        <w:rPr>
          <w:rFonts w:ascii="Palatino Linotype" w:eastAsia="Calibri" w:hAnsi="Palatino Linotype" w:cs="Arial"/>
          <w:sz w:val="24"/>
          <w:lang w:val="es-ES"/>
        </w:rPr>
        <w:t xml:space="preserve">) de </w:t>
      </w:r>
      <w:r w:rsidR="00325A9E">
        <w:rPr>
          <w:rFonts w:ascii="Palatino Linotype" w:eastAsia="Calibri" w:hAnsi="Palatino Linotype" w:cs="Arial"/>
          <w:sz w:val="24"/>
          <w:lang w:val="es-ES"/>
        </w:rPr>
        <w:t>octubre</w:t>
      </w:r>
      <w:r w:rsidRPr="004B7E50">
        <w:rPr>
          <w:rFonts w:ascii="Palatino Linotype" w:eastAsia="Calibri" w:hAnsi="Palatino Linotype" w:cs="Arial"/>
          <w:sz w:val="24"/>
          <w:lang w:val="es-ES"/>
        </w:rPr>
        <w:t xml:space="preserve"> de dos mil veintiuno, puso a disposición de las partes el expediente electrónico </w:t>
      </w:r>
      <w:r w:rsidRPr="004B7E50">
        <w:rPr>
          <w:rFonts w:ascii="Palatino Linotype" w:eastAsia="Calibri" w:hAnsi="Palatino Linotype" w:cs="Arial"/>
          <w:sz w:val="24"/>
        </w:rPr>
        <w:t xml:space="preserve">vía </w:t>
      </w:r>
      <w:r w:rsidRPr="004B7E50">
        <w:rPr>
          <w:rFonts w:ascii="Palatino Linotype" w:eastAsia="Calibri" w:hAnsi="Palatino Linotype" w:cs="Arial"/>
          <w:b/>
          <w:sz w:val="24"/>
          <w:lang w:val="es-ES"/>
        </w:rPr>
        <w:t xml:space="preserve">SAIMEX </w:t>
      </w:r>
      <w:r w:rsidRPr="004B7E5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4B7E50">
        <w:rPr>
          <w:rFonts w:ascii="Palatino Linotype" w:eastAsia="Calibri" w:hAnsi="Palatino Linotype" w:cs="Arial"/>
          <w:b/>
          <w:sz w:val="24"/>
          <w:lang w:val="es-ES"/>
        </w:rPr>
        <w:t>SUJETO OBLIGADO</w:t>
      </w:r>
      <w:r w:rsidRPr="004B7E50">
        <w:rPr>
          <w:rFonts w:ascii="Palatino Linotype" w:eastAsia="Calibri" w:hAnsi="Palatino Linotype" w:cs="Arial"/>
          <w:sz w:val="24"/>
          <w:lang w:val="es-ES"/>
        </w:rPr>
        <w:t xml:space="preserve"> presentara el informe justificado procedente.</w:t>
      </w:r>
    </w:p>
    <w:p w14:paraId="78E797A6" w14:textId="77777777" w:rsidR="00777433" w:rsidRDefault="00777433" w:rsidP="00777433">
      <w:pPr>
        <w:pStyle w:val="Prrafodelista"/>
        <w:spacing w:before="240" w:after="240" w:line="360" w:lineRule="auto"/>
        <w:ind w:left="0"/>
        <w:jc w:val="both"/>
        <w:rPr>
          <w:rFonts w:ascii="Palatino Linotype" w:eastAsia="Calibri" w:hAnsi="Palatino Linotype" w:cs="Arial"/>
          <w:sz w:val="24"/>
          <w:lang w:val="es-ES"/>
        </w:rPr>
      </w:pPr>
    </w:p>
    <w:p w14:paraId="28E91699" w14:textId="77777777" w:rsidR="00777433" w:rsidRPr="00325A9E" w:rsidRDefault="00777433" w:rsidP="00777433">
      <w:pPr>
        <w:pStyle w:val="Prrafodelista"/>
        <w:numPr>
          <w:ilvl w:val="0"/>
          <w:numId w:val="3"/>
        </w:numPr>
        <w:spacing w:before="240" w:after="240" w:line="360" w:lineRule="auto"/>
        <w:ind w:left="0" w:firstLine="0"/>
        <w:jc w:val="both"/>
        <w:rPr>
          <w:rFonts w:ascii="Palatino Linotype" w:hAnsi="Palatino Linotype"/>
          <w:b/>
          <w:i/>
          <w:color w:val="000000"/>
          <w:sz w:val="24"/>
        </w:rPr>
      </w:pPr>
      <w:r>
        <w:rPr>
          <w:rFonts w:ascii="Palatino Linotype" w:hAnsi="Palatino Linotype"/>
          <w:color w:val="000000"/>
          <w:sz w:val="24"/>
        </w:rPr>
        <w:t>El catorce (14) de octubre de dos mil veintiuno, el Recurrente remitió el documento electrónico IDENTIFICACION OFICIAL.pdf el cual contiene la imagen de su credencial de elector por ambos lados.</w:t>
      </w:r>
    </w:p>
    <w:p w14:paraId="687AF840" w14:textId="77777777" w:rsidR="004B7E50" w:rsidRPr="004B7E50" w:rsidRDefault="004B7E50" w:rsidP="004B7E50">
      <w:pPr>
        <w:pStyle w:val="Prrafodelista"/>
        <w:rPr>
          <w:rFonts w:ascii="Palatino Linotype" w:hAnsi="Palatino Linotype"/>
          <w:i/>
          <w:color w:val="000000"/>
          <w:sz w:val="24"/>
        </w:rPr>
      </w:pPr>
    </w:p>
    <w:p w14:paraId="4120F5DD" w14:textId="3D66913F" w:rsidR="00325A9E" w:rsidRPr="00325A9E" w:rsidRDefault="004B7E50" w:rsidP="001032BC">
      <w:pPr>
        <w:pStyle w:val="Prrafodelista"/>
        <w:numPr>
          <w:ilvl w:val="0"/>
          <w:numId w:val="3"/>
        </w:numPr>
        <w:spacing w:before="240" w:after="240" w:line="360" w:lineRule="auto"/>
        <w:ind w:left="0" w:firstLine="0"/>
        <w:jc w:val="both"/>
        <w:rPr>
          <w:rFonts w:ascii="Palatino Linotype" w:hAnsi="Palatino Linotype"/>
          <w:b/>
          <w:i/>
          <w:color w:val="000000"/>
          <w:sz w:val="24"/>
        </w:rPr>
      </w:pPr>
      <w:r w:rsidRPr="004B7E50">
        <w:rPr>
          <w:rFonts w:ascii="Palatino Linotype" w:hAnsi="Palatino Linotype"/>
          <w:iCs/>
          <w:color w:val="000000"/>
          <w:sz w:val="24"/>
        </w:rPr>
        <w:t xml:space="preserve">De las constancias que obran en el expediente electrónico del SAIMEX se aprecia que el Sujeto Obligado en fecha </w:t>
      </w:r>
      <w:r w:rsidR="00325A9E">
        <w:rPr>
          <w:rFonts w:ascii="Palatino Linotype" w:hAnsi="Palatino Linotype"/>
          <w:iCs/>
          <w:color w:val="000000"/>
          <w:sz w:val="24"/>
        </w:rPr>
        <w:t>dieciocho</w:t>
      </w:r>
      <w:r w:rsidRPr="004B7E50">
        <w:rPr>
          <w:rFonts w:ascii="Palatino Linotype" w:hAnsi="Palatino Linotype"/>
          <w:iCs/>
          <w:color w:val="000000"/>
          <w:sz w:val="24"/>
        </w:rPr>
        <w:t xml:space="preserve"> (</w:t>
      </w:r>
      <w:r w:rsidR="00325A9E">
        <w:rPr>
          <w:rFonts w:ascii="Palatino Linotype" w:hAnsi="Palatino Linotype"/>
          <w:iCs/>
          <w:color w:val="000000"/>
          <w:sz w:val="24"/>
        </w:rPr>
        <w:t>18</w:t>
      </w:r>
      <w:r w:rsidRPr="004B7E50">
        <w:rPr>
          <w:rFonts w:ascii="Palatino Linotype" w:hAnsi="Palatino Linotype"/>
          <w:iCs/>
          <w:color w:val="000000"/>
          <w:sz w:val="24"/>
        </w:rPr>
        <w:t xml:space="preserve">) de </w:t>
      </w:r>
      <w:r w:rsidR="00325A9E">
        <w:rPr>
          <w:rFonts w:ascii="Palatino Linotype" w:hAnsi="Palatino Linotype"/>
          <w:iCs/>
          <w:color w:val="000000"/>
          <w:sz w:val="24"/>
        </w:rPr>
        <w:t>octubre</w:t>
      </w:r>
      <w:r w:rsidRPr="004B7E50">
        <w:rPr>
          <w:rFonts w:ascii="Palatino Linotype" w:hAnsi="Palatino Linotype"/>
          <w:iCs/>
          <w:color w:val="000000"/>
          <w:sz w:val="24"/>
        </w:rPr>
        <w:t xml:space="preserve"> de dos mil veintiuno, remitió </w:t>
      </w:r>
      <w:r w:rsidR="00325A9E">
        <w:rPr>
          <w:rFonts w:ascii="Palatino Linotype" w:hAnsi="Palatino Linotype"/>
          <w:iCs/>
          <w:color w:val="000000"/>
          <w:sz w:val="24"/>
        </w:rPr>
        <w:t xml:space="preserve">el documento electrónico denominado </w:t>
      </w:r>
      <w:r w:rsidR="00325A9E" w:rsidRPr="00325A9E">
        <w:rPr>
          <w:rFonts w:ascii="Palatino Linotype" w:hAnsi="Palatino Linotype"/>
          <w:b/>
          <w:i/>
          <w:iCs/>
          <w:color w:val="000000"/>
          <w:sz w:val="24"/>
        </w:rPr>
        <w:t>InformeJustificadoRecurso04978.pdf</w:t>
      </w:r>
      <w:r w:rsidR="00325A9E">
        <w:rPr>
          <w:rFonts w:ascii="Palatino Linotype" w:hAnsi="Palatino Linotype"/>
          <w:iCs/>
          <w:color w:val="000000"/>
          <w:sz w:val="24"/>
        </w:rPr>
        <w:t xml:space="preserve">; </w:t>
      </w:r>
      <w:r w:rsidR="00325A9E">
        <w:rPr>
          <w:rFonts w:ascii="Palatino Linotype" w:hAnsi="Palatino Linotype"/>
          <w:iCs/>
          <w:color w:val="000000"/>
          <w:sz w:val="24"/>
        </w:rPr>
        <w:lastRenderedPageBreak/>
        <w:t>el cual se puso a la vista del Recurrente en fecha veintiocho (28) de octubre de la misma anualidad; sin embargo, se procede a describir su contenido medular:</w:t>
      </w:r>
    </w:p>
    <w:p w14:paraId="22DEEC30" w14:textId="77777777" w:rsidR="00325A9E" w:rsidRPr="00325A9E" w:rsidRDefault="00325A9E" w:rsidP="00325A9E">
      <w:pPr>
        <w:pStyle w:val="Prrafodelista"/>
        <w:rPr>
          <w:rFonts w:ascii="Palatino Linotype" w:hAnsi="Palatino Linotype"/>
          <w:b/>
          <w:i/>
          <w:color w:val="000000"/>
          <w:sz w:val="24"/>
        </w:rPr>
      </w:pPr>
    </w:p>
    <w:p w14:paraId="6C100396" w14:textId="787F3079" w:rsidR="00325A9E" w:rsidRPr="00325A9E" w:rsidRDefault="00325A9E" w:rsidP="00EA3342">
      <w:pPr>
        <w:pStyle w:val="Prrafodelista"/>
        <w:numPr>
          <w:ilvl w:val="0"/>
          <w:numId w:val="18"/>
        </w:numPr>
        <w:spacing w:before="240" w:after="240" w:line="360" w:lineRule="auto"/>
        <w:ind w:left="426" w:hanging="426"/>
        <w:jc w:val="both"/>
        <w:rPr>
          <w:rFonts w:ascii="Palatino Linotype" w:hAnsi="Palatino Linotype"/>
          <w:b/>
          <w:i/>
          <w:color w:val="000000"/>
          <w:sz w:val="24"/>
        </w:rPr>
      </w:pPr>
      <w:r w:rsidRPr="00325A9E">
        <w:rPr>
          <w:rFonts w:ascii="Palatino Linotype" w:hAnsi="Palatino Linotype"/>
          <w:b/>
          <w:i/>
          <w:iCs/>
          <w:color w:val="000000"/>
          <w:sz w:val="24"/>
        </w:rPr>
        <w:t>InformeJustificadoRecurso04978.pdf</w:t>
      </w:r>
      <w:r>
        <w:rPr>
          <w:rFonts w:ascii="Palatino Linotype" w:hAnsi="Palatino Linotype"/>
          <w:iCs/>
          <w:color w:val="000000"/>
          <w:sz w:val="24"/>
        </w:rPr>
        <w:t xml:space="preserve">: Documento suscrito por el Titular de la Unidad de Transparencia mediante el cual pide que se confirme la respuesta emitida a la solicitud en sentido de que la información requerida corresponde a un derecho de acceso a datos personales que se encuentran en posesión del </w:t>
      </w:r>
      <w:proofErr w:type="spellStart"/>
      <w:r>
        <w:rPr>
          <w:rFonts w:ascii="Palatino Linotype" w:hAnsi="Palatino Linotype"/>
          <w:iCs/>
          <w:color w:val="000000"/>
          <w:sz w:val="24"/>
        </w:rPr>
        <w:t>ISSEMyM</w:t>
      </w:r>
      <w:proofErr w:type="spellEnd"/>
      <w:r>
        <w:rPr>
          <w:rFonts w:ascii="Palatino Linotype" w:hAnsi="Palatino Linotype"/>
          <w:iCs/>
          <w:color w:val="000000"/>
          <w:sz w:val="24"/>
        </w:rPr>
        <w:t>, declarándose incompetente para generar, administrar y poseer los documentos requeridos.</w:t>
      </w:r>
    </w:p>
    <w:p w14:paraId="110B2A27" w14:textId="77777777" w:rsidR="00325A9E" w:rsidRPr="00325A9E" w:rsidRDefault="00325A9E" w:rsidP="00325A9E">
      <w:pPr>
        <w:pStyle w:val="Prrafodelista"/>
        <w:rPr>
          <w:rFonts w:ascii="Palatino Linotype" w:hAnsi="Palatino Linotype"/>
          <w:iCs/>
          <w:color w:val="000000"/>
          <w:sz w:val="24"/>
        </w:rPr>
      </w:pPr>
    </w:p>
    <w:p w14:paraId="3506933F" w14:textId="7CE5EEAD" w:rsidR="004B7E50" w:rsidRPr="004B7E50" w:rsidRDefault="004B7E50" w:rsidP="004B7E50">
      <w:pPr>
        <w:pStyle w:val="Prrafodelista"/>
        <w:numPr>
          <w:ilvl w:val="0"/>
          <w:numId w:val="3"/>
        </w:numPr>
        <w:spacing w:line="360" w:lineRule="auto"/>
        <w:ind w:left="0" w:firstLine="0"/>
        <w:jc w:val="both"/>
        <w:rPr>
          <w:rFonts w:ascii="Palatino Linotype" w:hAnsi="Palatino Linotype" w:cs="Tahoma"/>
          <w:sz w:val="24"/>
        </w:rPr>
      </w:pPr>
      <w:r w:rsidRPr="004B7E50">
        <w:rPr>
          <w:rFonts w:ascii="Palatino Linotype" w:eastAsia="Calibri" w:hAnsi="Palatino Linotype" w:cs="Arial"/>
          <w:sz w:val="24"/>
          <w:lang w:val="es-ES"/>
        </w:rPr>
        <w:t xml:space="preserve">El día </w:t>
      </w:r>
      <w:r w:rsidR="00777433">
        <w:rPr>
          <w:rFonts w:ascii="Palatino Linotype" w:eastAsia="Calibri" w:hAnsi="Palatino Linotype" w:cs="Arial"/>
          <w:sz w:val="24"/>
          <w:lang w:val="es-ES"/>
        </w:rPr>
        <w:t>ocho</w:t>
      </w:r>
      <w:r w:rsidRPr="004B7E50">
        <w:rPr>
          <w:rFonts w:ascii="Palatino Linotype" w:eastAsia="Calibri" w:hAnsi="Palatino Linotype" w:cs="Arial"/>
          <w:sz w:val="24"/>
          <w:lang w:val="es-ES"/>
        </w:rPr>
        <w:t xml:space="preserve"> (</w:t>
      </w:r>
      <w:r w:rsidR="00777433">
        <w:rPr>
          <w:rFonts w:ascii="Palatino Linotype" w:eastAsia="Calibri" w:hAnsi="Palatino Linotype" w:cs="Arial"/>
          <w:sz w:val="24"/>
          <w:lang w:val="es-ES"/>
        </w:rPr>
        <w:t>8</w:t>
      </w:r>
      <w:r w:rsidRPr="004B7E50">
        <w:rPr>
          <w:rFonts w:ascii="Palatino Linotype" w:eastAsia="Calibri" w:hAnsi="Palatino Linotype" w:cs="Arial"/>
          <w:sz w:val="24"/>
          <w:lang w:val="es-ES"/>
        </w:rPr>
        <w:t xml:space="preserve">) de </w:t>
      </w:r>
      <w:r w:rsidR="00777433">
        <w:rPr>
          <w:rFonts w:ascii="Palatino Linotype" w:eastAsia="Calibri" w:hAnsi="Palatino Linotype" w:cs="Arial"/>
          <w:sz w:val="24"/>
          <w:lang w:val="es-ES"/>
        </w:rPr>
        <w:t>noviembre de dos mil veintiuno, la</w:t>
      </w:r>
      <w:r w:rsidRPr="004B7E50">
        <w:rPr>
          <w:rFonts w:ascii="Palatino Linotype" w:hAnsi="Palatino Linotype"/>
          <w:sz w:val="24"/>
        </w:rPr>
        <w:t xml:space="preserve"> Comisionad</w:t>
      </w:r>
      <w:r w:rsidR="00777433">
        <w:rPr>
          <w:rFonts w:ascii="Palatino Linotype" w:hAnsi="Palatino Linotype"/>
          <w:sz w:val="24"/>
        </w:rPr>
        <w:t>a</w:t>
      </w:r>
      <w:r w:rsidRPr="004B7E50">
        <w:rPr>
          <w:rFonts w:ascii="Palatino Linotype" w:hAnsi="Palatino Linotype"/>
          <w:sz w:val="24"/>
        </w:rPr>
        <w:t xml:space="preserve"> Ponente decretó el cierre de instrucción</w:t>
      </w:r>
      <w:r w:rsidRPr="004B7E50">
        <w:rPr>
          <w:rFonts w:ascii="Palatino Linotype" w:hAnsi="Palatino Linotype" w:cs="Arial"/>
          <w:sz w:val="24"/>
        </w:rPr>
        <w:t xml:space="preserve"> para emitir su resolución, </w:t>
      </w:r>
      <w:r w:rsidRPr="004B7E50">
        <w:rPr>
          <w:rFonts w:ascii="Palatino Linotype" w:hAnsi="Palatino Linotype" w:cs="Arial"/>
          <w:color w:val="000000" w:themeColor="text1"/>
          <w:sz w:val="24"/>
        </w:rPr>
        <w:t xml:space="preserve">y - - - - - - - - - - - </w:t>
      </w:r>
      <w:r w:rsidRPr="004B7E50">
        <w:rPr>
          <w:rFonts w:ascii="Palatino Linotype" w:hAnsi="Palatino Linotype" w:cs="Arial"/>
          <w:sz w:val="24"/>
        </w:rPr>
        <w:t>- - - - - - - - - - - - - - - - - - -</w:t>
      </w:r>
      <w:r w:rsidRPr="004B7E50">
        <w:rPr>
          <w:rFonts w:ascii="Palatino Linotype" w:hAnsi="Palatino Linotype" w:cs="Tahoma"/>
          <w:sz w:val="24"/>
        </w:rPr>
        <w:t xml:space="preserve"> </w:t>
      </w:r>
      <w:r w:rsidRPr="004B7E50">
        <w:rPr>
          <w:rFonts w:ascii="Palatino Linotype" w:hAnsi="Palatino Linotype" w:cs="Arial"/>
          <w:sz w:val="24"/>
        </w:rPr>
        <w:t xml:space="preserve">- - - - - -- - - - - -- - - - - - - - - - - - - - - - - - - - - - - - - - - - - - - - - - </w:t>
      </w:r>
      <w:r w:rsidR="00FB5453">
        <w:rPr>
          <w:rFonts w:ascii="Palatino Linotype" w:hAnsi="Palatino Linotype" w:cs="Arial"/>
          <w:sz w:val="24"/>
        </w:rPr>
        <w:t xml:space="preserve"> - - - - - - - - - </w:t>
      </w:r>
    </w:p>
    <w:p w14:paraId="688C99A8" w14:textId="77777777" w:rsidR="004B7E50" w:rsidRPr="004B7E50" w:rsidRDefault="004B7E50" w:rsidP="004B7E50">
      <w:pPr>
        <w:pStyle w:val="Ttulo1"/>
        <w:jc w:val="center"/>
        <w:rPr>
          <w:rFonts w:ascii="Palatino Linotype" w:hAnsi="Palatino Linotype"/>
          <w:b/>
          <w:color w:val="auto"/>
          <w:sz w:val="24"/>
          <w:szCs w:val="24"/>
        </w:rPr>
      </w:pPr>
      <w:bookmarkStart w:id="4" w:name="_Toc87261773"/>
      <w:r w:rsidRPr="004B7E50">
        <w:rPr>
          <w:rFonts w:ascii="Palatino Linotype" w:hAnsi="Palatino Linotype"/>
          <w:b/>
          <w:color w:val="auto"/>
          <w:sz w:val="24"/>
          <w:szCs w:val="24"/>
        </w:rPr>
        <w:t>CONSIDERANDO</w:t>
      </w:r>
      <w:bookmarkEnd w:id="4"/>
      <w:r w:rsidRPr="004B7E50">
        <w:rPr>
          <w:rFonts w:ascii="Palatino Linotype" w:hAnsi="Palatino Linotype"/>
          <w:b/>
          <w:color w:val="auto"/>
          <w:sz w:val="24"/>
          <w:szCs w:val="24"/>
        </w:rPr>
        <w:t xml:space="preserve"> </w:t>
      </w:r>
    </w:p>
    <w:p w14:paraId="74EFB917" w14:textId="77777777" w:rsidR="004B7E50" w:rsidRPr="004B7E50" w:rsidRDefault="004B7E50" w:rsidP="004B7E50">
      <w:pPr>
        <w:rPr>
          <w:rFonts w:ascii="Palatino Linotype" w:hAnsi="Palatino Linotype"/>
          <w:sz w:val="24"/>
          <w:szCs w:val="24"/>
          <w:lang w:eastAsia="en-US"/>
        </w:rPr>
      </w:pPr>
    </w:p>
    <w:p w14:paraId="2B9C993F" w14:textId="77777777" w:rsidR="004B7E50" w:rsidRPr="004B7E50" w:rsidRDefault="004B7E50" w:rsidP="004B7E50">
      <w:pPr>
        <w:pStyle w:val="Ttulo2"/>
        <w:rPr>
          <w:rFonts w:ascii="Palatino Linotype" w:hAnsi="Palatino Linotype"/>
          <w:b/>
          <w:bCs/>
          <w:color w:val="auto"/>
          <w:spacing w:val="60"/>
          <w:sz w:val="24"/>
          <w:szCs w:val="24"/>
        </w:rPr>
      </w:pPr>
      <w:bookmarkStart w:id="5" w:name="_Toc87261774"/>
      <w:r w:rsidRPr="004B7E50">
        <w:rPr>
          <w:rFonts w:ascii="Palatino Linotype" w:hAnsi="Palatino Linotype"/>
          <w:b/>
          <w:color w:val="auto"/>
          <w:sz w:val="24"/>
          <w:szCs w:val="24"/>
        </w:rPr>
        <w:t>PRIMERO. De la competencia</w:t>
      </w:r>
      <w:bookmarkEnd w:id="5"/>
    </w:p>
    <w:p w14:paraId="31AFE353" w14:textId="196E601A"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E50">
        <w:rPr>
          <w:rFonts w:ascii="Palatino Linotype" w:eastAsia="Calibri" w:hAnsi="Palatino Linotype"/>
          <w:b/>
          <w:sz w:val="24"/>
          <w:lang w:val="es-ES"/>
        </w:rPr>
        <w:t>Constitución Política de los Estados Unidos Mexicanos</w:t>
      </w:r>
      <w:r w:rsidR="001F1126">
        <w:rPr>
          <w:rFonts w:ascii="Palatino Linotype" w:eastAsia="Calibri" w:hAnsi="Palatino Linotype"/>
          <w:sz w:val="24"/>
          <w:lang w:val="es-ES"/>
        </w:rPr>
        <w:t>; 5, párrafos</w:t>
      </w:r>
      <w:r w:rsidRPr="004B7E50">
        <w:rPr>
          <w:rFonts w:ascii="Palatino Linotype" w:hAnsi="Palatino Linotype" w:cs="Arial"/>
          <w:bCs/>
          <w:color w:val="222222"/>
          <w:sz w:val="24"/>
          <w:lang w:val="es-ES"/>
        </w:rPr>
        <w:t>, trigésimo y trigésimo primero fracciones</w:t>
      </w:r>
      <w:r w:rsidRPr="004B7E50">
        <w:rPr>
          <w:rFonts w:ascii="Palatino Linotype" w:eastAsia="Calibri" w:hAnsi="Palatino Linotype"/>
          <w:sz w:val="24"/>
          <w:lang w:val="es-ES"/>
        </w:rPr>
        <w:t xml:space="preserve"> IV y V de la </w:t>
      </w:r>
      <w:r w:rsidRPr="004B7E50">
        <w:rPr>
          <w:rFonts w:ascii="Palatino Linotype" w:eastAsia="Calibri" w:hAnsi="Palatino Linotype"/>
          <w:b/>
          <w:sz w:val="24"/>
          <w:lang w:val="es-ES"/>
        </w:rPr>
        <w:t>Constitución Política del Estado Libre y Soberano de México</w:t>
      </w:r>
      <w:r w:rsidRPr="004B7E50">
        <w:rPr>
          <w:rFonts w:ascii="Palatino Linotype" w:eastAsia="Calibri" w:hAnsi="Palatino Linotype"/>
          <w:sz w:val="24"/>
          <w:lang w:val="es-ES"/>
        </w:rPr>
        <w:t xml:space="preserve">; artículos 1, 2 fracción II, 13, 29, 36 fracciones I y II, 176, </w:t>
      </w:r>
      <w:r w:rsidRPr="004B7E50">
        <w:rPr>
          <w:rFonts w:ascii="Palatino Linotype" w:eastAsia="Calibri" w:hAnsi="Palatino Linotype"/>
          <w:sz w:val="24"/>
          <w:lang w:val="es-ES"/>
        </w:rPr>
        <w:lastRenderedPageBreak/>
        <w:t xml:space="preserve">178, 179, 181 párrafo tercero y 185 </w:t>
      </w:r>
      <w:r w:rsidRPr="004B7E50">
        <w:rPr>
          <w:rFonts w:ascii="Palatino Linotype" w:eastAsia="Calibri" w:hAnsi="Palatino Linotype" w:cs="Arial"/>
          <w:sz w:val="24"/>
          <w:lang w:val="es-ES"/>
        </w:rPr>
        <w:t xml:space="preserve">de la </w:t>
      </w:r>
      <w:r w:rsidRPr="004B7E50">
        <w:rPr>
          <w:rFonts w:ascii="Palatino Linotype" w:eastAsia="Calibri" w:hAnsi="Palatino Linotype" w:cs="Arial"/>
          <w:b/>
          <w:sz w:val="24"/>
          <w:lang w:val="es-ES"/>
        </w:rPr>
        <w:t>Ley de Transparencia y Acceso a la Información Pública del Estado de México y Municipios</w:t>
      </w:r>
      <w:r w:rsidRPr="004B7E50">
        <w:rPr>
          <w:rFonts w:ascii="Palatino Linotype" w:eastAsia="Calibri" w:hAnsi="Palatino Linotype" w:cs="Arial"/>
          <w:sz w:val="24"/>
          <w:lang w:val="es-ES"/>
        </w:rPr>
        <w:t xml:space="preserve">; y 7, 9 fracciones I y XXIV, y 11 del </w:t>
      </w:r>
      <w:r w:rsidRPr="004B7E5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B7E50">
        <w:rPr>
          <w:rFonts w:ascii="Palatino Linotype" w:hAnsi="Palatino Linotype"/>
          <w:sz w:val="24"/>
        </w:rPr>
        <w:t>.</w:t>
      </w:r>
    </w:p>
    <w:p w14:paraId="43B0AE09" w14:textId="77777777" w:rsidR="004B7E50" w:rsidRPr="004B7E50" w:rsidRDefault="004B7E50" w:rsidP="004B7E50">
      <w:pPr>
        <w:pStyle w:val="Prrafodelista"/>
        <w:spacing w:before="240" w:after="240" w:line="360" w:lineRule="auto"/>
        <w:ind w:left="0"/>
        <w:jc w:val="both"/>
        <w:rPr>
          <w:rFonts w:ascii="Palatino Linotype" w:hAnsi="Palatino Linotype"/>
          <w:sz w:val="24"/>
        </w:rPr>
      </w:pPr>
    </w:p>
    <w:p w14:paraId="6C1162AA" w14:textId="77777777"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02F3F7" w14:textId="77777777" w:rsidR="004B7E50" w:rsidRPr="004B7E50" w:rsidRDefault="004B7E50" w:rsidP="004B7E50">
      <w:pPr>
        <w:pStyle w:val="Ttulo2"/>
        <w:rPr>
          <w:rFonts w:ascii="Palatino Linotype" w:hAnsi="Palatino Linotype"/>
          <w:b/>
          <w:color w:val="auto"/>
          <w:sz w:val="24"/>
          <w:szCs w:val="24"/>
        </w:rPr>
      </w:pPr>
      <w:bookmarkStart w:id="6" w:name="_Toc87261775"/>
      <w:r w:rsidRPr="004B7E50">
        <w:rPr>
          <w:rFonts w:ascii="Palatino Linotype" w:hAnsi="Palatino Linotype"/>
          <w:b/>
          <w:color w:val="auto"/>
          <w:sz w:val="24"/>
          <w:szCs w:val="24"/>
        </w:rPr>
        <w:t>SEGUNDO. De la oportunidad y procedencia.</w:t>
      </w:r>
      <w:bookmarkEnd w:id="6"/>
    </w:p>
    <w:p w14:paraId="76562D42" w14:textId="04F68822"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 xml:space="preserve">El medio de impugnación fue presentado a través del </w:t>
      </w:r>
      <w:r w:rsidRPr="004B7E50">
        <w:rPr>
          <w:rFonts w:ascii="Palatino Linotype" w:eastAsia="Calibri" w:hAnsi="Palatino Linotype" w:cs="Arial"/>
          <w:b/>
          <w:sz w:val="24"/>
        </w:rPr>
        <w:t>SAIMEX,</w:t>
      </w:r>
      <w:r w:rsidRPr="004B7E50">
        <w:rPr>
          <w:rFonts w:ascii="Palatino Linotype" w:eastAsia="Calibri" w:hAnsi="Palatino Linotype" w:cs="Arial"/>
          <w:sz w:val="24"/>
        </w:rPr>
        <w:t xml:space="preserve"> en el formato previamente aprobado para tal efecto y dentro del plazo legal de quince días hábiles otorgados; siendo así que el </w:t>
      </w:r>
      <w:r w:rsidRPr="004B7E50">
        <w:rPr>
          <w:rFonts w:ascii="Palatino Linotype" w:eastAsia="Calibri" w:hAnsi="Palatino Linotype" w:cs="Arial"/>
          <w:b/>
          <w:sz w:val="24"/>
        </w:rPr>
        <w:t>SUJETO OBLIGADO</w:t>
      </w:r>
      <w:r w:rsidRPr="004B7E50">
        <w:rPr>
          <w:rFonts w:ascii="Palatino Linotype" w:eastAsia="Calibri" w:hAnsi="Palatino Linotype" w:cs="Arial"/>
          <w:sz w:val="24"/>
        </w:rPr>
        <w:t xml:space="preserve"> entregó respuesta a la solicitud el </w:t>
      </w:r>
      <w:r w:rsidR="00D4793F">
        <w:rPr>
          <w:rFonts w:ascii="Palatino Linotype" w:eastAsia="Calibri" w:hAnsi="Palatino Linotype" w:cs="Arial"/>
          <w:sz w:val="24"/>
        </w:rPr>
        <w:t>seis</w:t>
      </w:r>
      <w:r w:rsidRPr="004B7E50">
        <w:rPr>
          <w:rFonts w:ascii="Palatino Linotype" w:eastAsia="Calibri" w:hAnsi="Palatino Linotype" w:cs="Arial"/>
          <w:sz w:val="24"/>
        </w:rPr>
        <w:t xml:space="preserve"> (</w:t>
      </w:r>
      <w:r w:rsidR="00D4793F">
        <w:rPr>
          <w:rFonts w:ascii="Palatino Linotype" w:eastAsia="Calibri" w:hAnsi="Palatino Linotype" w:cs="Arial"/>
          <w:sz w:val="24"/>
        </w:rPr>
        <w:t>6</w:t>
      </w:r>
      <w:r w:rsidRPr="004B7E50">
        <w:rPr>
          <w:rFonts w:ascii="Palatino Linotype" w:eastAsia="Calibri" w:hAnsi="Palatino Linotype" w:cs="Arial"/>
          <w:sz w:val="24"/>
        </w:rPr>
        <w:t xml:space="preserve">) de </w:t>
      </w:r>
      <w:r w:rsidR="00D4793F">
        <w:rPr>
          <w:rFonts w:ascii="Palatino Linotype" w:eastAsia="Calibri" w:hAnsi="Palatino Linotype" w:cs="Arial"/>
          <w:sz w:val="24"/>
        </w:rPr>
        <w:t>octubre</w:t>
      </w:r>
      <w:r w:rsidRPr="004B7E50">
        <w:rPr>
          <w:rFonts w:ascii="Palatino Linotype" w:eastAsia="Calibri" w:hAnsi="Palatino Linotype" w:cs="Arial"/>
          <w:sz w:val="24"/>
        </w:rPr>
        <w:t xml:space="preserve"> de dos mil veintiuno, </w:t>
      </w:r>
      <w:r w:rsidRPr="004B7E50">
        <w:rPr>
          <w:rFonts w:ascii="Palatino Linotype" w:hAnsi="Palatino Linotype" w:cs="Arial"/>
          <w:sz w:val="24"/>
        </w:rPr>
        <w:t xml:space="preserve">de tal forma que el plazo para interponer el recurso de revisión transcurrió del </w:t>
      </w:r>
      <w:r w:rsidR="00D4793F">
        <w:rPr>
          <w:rFonts w:ascii="Palatino Linotype" w:hAnsi="Palatino Linotype" w:cs="Arial"/>
          <w:sz w:val="24"/>
        </w:rPr>
        <w:t>siete</w:t>
      </w:r>
      <w:r w:rsidRPr="004B7E50">
        <w:rPr>
          <w:rFonts w:ascii="Palatino Linotype" w:hAnsi="Palatino Linotype" w:cs="Arial"/>
          <w:sz w:val="24"/>
        </w:rPr>
        <w:t xml:space="preserve"> (</w:t>
      </w:r>
      <w:r w:rsidR="00D4793F">
        <w:rPr>
          <w:rFonts w:ascii="Palatino Linotype" w:hAnsi="Palatino Linotype" w:cs="Arial"/>
          <w:sz w:val="24"/>
        </w:rPr>
        <w:t>7</w:t>
      </w:r>
      <w:r w:rsidRPr="004B7E50">
        <w:rPr>
          <w:rFonts w:ascii="Palatino Linotype" w:hAnsi="Palatino Linotype" w:cs="Arial"/>
          <w:sz w:val="24"/>
        </w:rPr>
        <w:t xml:space="preserve">) </w:t>
      </w:r>
      <w:r w:rsidR="00D4793F">
        <w:rPr>
          <w:rFonts w:ascii="Palatino Linotype" w:hAnsi="Palatino Linotype" w:cs="Arial"/>
          <w:sz w:val="24"/>
        </w:rPr>
        <w:t>al veintisiete (27)</w:t>
      </w:r>
      <w:r w:rsidRPr="004B7E50">
        <w:rPr>
          <w:rFonts w:ascii="Palatino Linotype" w:hAnsi="Palatino Linotype" w:cs="Arial"/>
          <w:sz w:val="24"/>
        </w:rPr>
        <w:t xml:space="preserve"> de </w:t>
      </w:r>
      <w:r w:rsidR="00D4793F">
        <w:rPr>
          <w:rFonts w:ascii="Palatino Linotype" w:hAnsi="Palatino Linotype" w:cs="Arial"/>
          <w:sz w:val="24"/>
        </w:rPr>
        <w:t>octubre</w:t>
      </w:r>
      <w:r w:rsidRPr="004B7E50">
        <w:rPr>
          <w:rFonts w:ascii="Palatino Linotype" w:hAnsi="Palatino Linotype" w:cs="Arial"/>
          <w:sz w:val="24"/>
        </w:rPr>
        <w:t xml:space="preserve"> de dos mil veintiuno; en consecuencia, presentó su inconformidad el día </w:t>
      </w:r>
      <w:r w:rsidR="00D4793F">
        <w:rPr>
          <w:rFonts w:ascii="Palatino Linotype" w:hAnsi="Palatino Linotype" w:cs="Arial"/>
          <w:sz w:val="24"/>
        </w:rPr>
        <w:t>siete</w:t>
      </w:r>
      <w:r w:rsidRPr="004B7E50">
        <w:rPr>
          <w:rFonts w:ascii="Palatino Linotype" w:hAnsi="Palatino Linotype" w:cs="Arial"/>
          <w:sz w:val="24"/>
        </w:rPr>
        <w:t xml:space="preserve"> </w:t>
      </w:r>
      <w:r w:rsidRPr="004B7E50">
        <w:rPr>
          <w:rFonts w:ascii="Palatino Linotype" w:eastAsia="Calibri" w:hAnsi="Palatino Linotype" w:cs="Arial"/>
          <w:sz w:val="24"/>
        </w:rPr>
        <w:t>(</w:t>
      </w:r>
      <w:r w:rsidR="00D4793F">
        <w:rPr>
          <w:rFonts w:ascii="Palatino Linotype" w:eastAsia="Calibri" w:hAnsi="Palatino Linotype" w:cs="Arial"/>
          <w:sz w:val="24"/>
        </w:rPr>
        <w:t>7</w:t>
      </w:r>
      <w:r w:rsidRPr="004B7E50">
        <w:rPr>
          <w:rFonts w:ascii="Palatino Linotype" w:eastAsia="Calibri" w:hAnsi="Palatino Linotype" w:cs="Arial"/>
          <w:sz w:val="24"/>
        </w:rPr>
        <w:t xml:space="preserve">) de </w:t>
      </w:r>
      <w:r w:rsidR="00D4793F">
        <w:rPr>
          <w:rFonts w:ascii="Palatino Linotype" w:eastAsia="Calibri" w:hAnsi="Palatino Linotype" w:cs="Arial"/>
          <w:sz w:val="24"/>
        </w:rPr>
        <w:t>octubre</w:t>
      </w:r>
      <w:r w:rsidRPr="004B7E50">
        <w:rPr>
          <w:rFonts w:ascii="Palatino Linotype" w:eastAsia="Calibri" w:hAnsi="Palatino Linotype" w:cs="Arial"/>
          <w:sz w:val="24"/>
        </w:rPr>
        <w:t xml:space="preserve"> de dos mil veintiuno</w:t>
      </w:r>
      <w:r w:rsidRPr="004B7E50">
        <w:rPr>
          <w:rFonts w:ascii="Palatino Linotype" w:hAnsi="Palatino Linotype" w:cs="Arial"/>
          <w:sz w:val="24"/>
        </w:rPr>
        <w:t xml:space="preserve">, por lo que se encuentra dentro de los márgenes temporales </w:t>
      </w:r>
      <w:r w:rsidRPr="004B7E50">
        <w:rPr>
          <w:rFonts w:ascii="Palatino Linotype" w:hAnsi="Palatino Linotype" w:cs="Arial"/>
          <w:sz w:val="24"/>
        </w:rPr>
        <w:lastRenderedPageBreak/>
        <w:t xml:space="preserve">previstos en el artículo 178 de la </w:t>
      </w:r>
      <w:r w:rsidRPr="004B7E50">
        <w:rPr>
          <w:rFonts w:ascii="Palatino Linotype" w:hAnsi="Palatino Linotype" w:cs="Arial"/>
          <w:b/>
          <w:sz w:val="24"/>
        </w:rPr>
        <w:t>Ley de Transparencia y Acceso a la Información Pública del Estado de México y Municipios vigente.</w:t>
      </w:r>
    </w:p>
    <w:p w14:paraId="631337C8" w14:textId="77777777" w:rsidR="004B7E50" w:rsidRPr="004B7E50" w:rsidRDefault="004B7E50" w:rsidP="004B7E50">
      <w:pPr>
        <w:pStyle w:val="Prrafodelista"/>
        <w:spacing w:before="240" w:after="240" w:line="360" w:lineRule="auto"/>
        <w:ind w:left="0" w:right="49"/>
        <w:jc w:val="both"/>
        <w:rPr>
          <w:rFonts w:ascii="Palatino Linotype" w:hAnsi="Palatino Linotype"/>
          <w:sz w:val="24"/>
        </w:rPr>
      </w:pPr>
    </w:p>
    <w:p w14:paraId="734FE8C4" w14:textId="77777777"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A1A3BC" w14:textId="77777777" w:rsidR="004B7E50" w:rsidRPr="004B7E50" w:rsidRDefault="004B7E50" w:rsidP="004B7E50">
      <w:pPr>
        <w:pStyle w:val="Ttulo1"/>
        <w:rPr>
          <w:rFonts w:ascii="Palatino Linotype" w:eastAsia="MS Mincho" w:hAnsi="Palatino Linotype" w:cs="Times New Roman"/>
          <w:b/>
          <w:sz w:val="24"/>
          <w:szCs w:val="24"/>
        </w:rPr>
      </w:pPr>
      <w:bookmarkStart w:id="7" w:name="_Toc87261776"/>
      <w:r w:rsidRPr="004B7E50">
        <w:rPr>
          <w:rFonts w:ascii="Palatino Linotype" w:hAnsi="Palatino Linotype"/>
          <w:b/>
          <w:color w:val="auto"/>
          <w:sz w:val="24"/>
          <w:szCs w:val="24"/>
        </w:rPr>
        <w:t>TERCERO. Planteamiento de la Litis.</w:t>
      </w:r>
      <w:bookmarkEnd w:id="7"/>
      <w:r w:rsidRPr="004B7E50">
        <w:rPr>
          <w:rFonts w:ascii="Palatino Linotype" w:hAnsi="Palatino Linotype"/>
          <w:b/>
          <w:color w:val="auto"/>
          <w:sz w:val="24"/>
          <w:szCs w:val="24"/>
        </w:rPr>
        <w:t xml:space="preserve"> </w:t>
      </w:r>
    </w:p>
    <w:p w14:paraId="631338F0" w14:textId="6AD19C7B" w:rsidR="004B7E50" w:rsidRPr="000C7FF6" w:rsidRDefault="004B7E50" w:rsidP="000C7FF6">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B7E50">
        <w:rPr>
          <w:rFonts w:ascii="Palatino Linotype" w:hAnsi="Palatino Linotype"/>
          <w:bCs/>
          <w:sz w:val="24"/>
        </w:rPr>
        <w:t>El recurrente solicitó</w:t>
      </w:r>
      <w:r w:rsidR="000C7FF6" w:rsidRPr="000C7FF6">
        <w:rPr>
          <w:rFonts w:ascii="Palatino Linotype" w:hAnsi="Palatino Linotype" w:cs="Arial"/>
          <w:sz w:val="24"/>
        </w:rPr>
        <w:t xml:space="preserve"> </w:t>
      </w:r>
      <w:r w:rsidRPr="000C7FF6">
        <w:rPr>
          <w:rFonts w:ascii="Palatino Linotype" w:hAnsi="Palatino Linotype"/>
          <w:bCs/>
          <w:sz w:val="24"/>
        </w:rPr>
        <w:t>lo siguiente:</w:t>
      </w:r>
    </w:p>
    <w:p w14:paraId="737C40A0" w14:textId="77777777" w:rsidR="004B7E50" w:rsidRPr="004B7E50" w:rsidRDefault="004B7E50" w:rsidP="004B7E50">
      <w:pPr>
        <w:pStyle w:val="Prrafodelista"/>
        <w:spacing w:before="240" w:after="240" w:line="360" w:lineRule="auto"/>
        <w:ind w:left="0" w:right="49"/>
        <w:jc w:val="both"/>
        <w:rPr>
          <w:rFonts w:ascii="Palatino Linotype" w:hAnsi="Palatino Linotype"/>
          <w:i/>
          <w:sz w:val="24"/>
          <w:lang w:eastAsia="es-MX"/>
        </w:rPr>
      </w:pPr>
    </w:p>
    <w:p w14:paraId="763F4C5B" w14:textId="77777777" w:rsidR="00D4793F" w:rsidRDefault="00D4793F" w:rsidP="000C7FF6">
      <w:pPr>
        <w:pStyle w:val="Prrafodelista"/>
        <w:numPr>
          <w:ilvl w:val="0"/>
          <w:numId w:val="19"/>
        </w:num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 xml:space="preserve">Resultados de exámenes de laboratorio realizados por el </w:t>
      </w:r>
      <w:proofErr w:type="spellStart"/>
      <w:r>
        <w:rPr>
          <w:rFonts w:ascii="Palatino Linotype" w:hAnsi="Palatino Linotype" w:cs="Arial"/>
          <w:sz w:val="24"/>
        </w:rPr>
        <w:t>ISSEMyM</w:t>
      </w:r>
      <w:proofErr w:type="spellEnd"/>
      <w:r>
        <w:rPr>
          <w:rFonts w:ascii="Palatino Linotype" w:hAnsi="Palatino Linotype" w:cs="Arial"/>
          <w:sz w:val="24"/>
        </w:rPr>
        <w:t xml:space="preserve"> el 16 de septiembre de 2021;</w:t>
      </w:r>
    </w:p>
    <w:p w14:paraId="795CA2A7" w14:textId="0B01CA37" w:rsidR="00D4793F" w:rsidRDefault="00D4793F" w:rsidP="000C7FF6">
      <w:pPr>
        <w:pStyle w:val="Prrafodelista"/>
        <w:numPr>
          <w:ilvl w:val="0"/>
          <w:numId w:val="19"/>
        </w:num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Placas de columna y de mano derecha del día 23 de septiembre de 2021.</w:t>
      </w:r>
    </w:p>
    <w:p w14:paraId="3FC3150A" w14:textId="77777777" w:rsidR="004B7E50" w:rsidRPr="004B7E50" w:rsidRDefault="004B7E50" w:rsidP="004B7E50">
      <w:pPr>
        <w:pStyle w:val="Prrafodelista"/>
        <w:spacing w:before="100" w:beforeAutospacing="1" w:after="100" w:afterAutospacing="1" w:line="360" w:lineRule="auto"/>
        <w:jc w:val="both"/>
        <w:rPr>
          <w:rFonts w:ascii="Palatino Linotype" w:hAnsi="Palatino Linotype" w:cs="Arial"/>
          <w:sz w:val="24"/>
        </w:rPr>
      </w:pPr>
    </w:p>
    <w:p w14:paraId="3A0AF467" w14:textId="705A88F0"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w:t>
      </w:r>
      <w:r w:rsidR="000C7FF6">
        <w:rPr>
          <w:rFonts w:ascii="Palatino Linotype" w:hAnsi="Palatino Linotype"/>
          <w:bCs/>
          <w:sz w:val="24"/>
        </w:rPr>
        <w:t>Sujeto Obligado</w:t>
      </w:r>
      <w:r w:rsidR="00D4793F">
        <w:rPr>
          <w:rFonts w:ascii="Palatino Linotype" w:hAnsi="Palatino Linotype"/>
          <w:bCs/>
          <w:sz w:val="24"/>
        </w:rPr>
        <w:t xml:space="preserve"> que es incompetente para generar, administrar y poseer la información requerida, orientando al particular para genere una solicitud de acceso a datos personales ante el </w:t>
      </w:r>
      <w:proofErr w:type="spellStart"/>
      <w:r w:rsidR="00D4793F">
        <w:rPr>
          <w:rFonts w:ascii="Palatino Linotype" w:hAnsi="Palatino Linotype"/>
          <w:bCs/>
          <w:sz w:val="24"/>
        </w:rPr>
        <w:t>ISSEMyM</w:t>
      </w:r>
      <w:proofErr w:type="spellEnd"/>
      <w:r w:rsidR="00D4793F">
        <w:rPr>
          <w:rFonts w:ascii="Palatino Linotype" w:hAnsi="Palatino Linotype"/>
          <w:bCs/>
          <w:sz w:val="24"/>
        </w:rPr>
        <w:t>.</w:t>
      </w:r>
    </w:p>
    <w:p w14:paraId="514EF01B" w14:textId="77777777" w:rsidR="004B7E50" w:rsidRPr="004B7E50" w:rsidRDefault="004B7E50" w:rsidP="004B7E50">
      <w:pPr>
        <w:pStyle w:val="Prrafodelista"/>
        <w:spacing w:before="240" w:after="240" w:line="360" w:lineRule="auto"/>
        <w:ind w:left="0" w:right="49"/>
        <w:jc w:val="both"/>
        <w:rPr>
          <w:rFonts w:ascii="Palatino Linotype" w:hAnsi="Palatino Linotype"/>
          <w:bCs/>
          <w:sz w:val="24"/>
        </w:rPr>
      </w:pPr>
    </w:p>
    <w:p w14:paraId="5C5E09BC" w14:textId="14F421A2"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recurrente se inconformó </w:t>
      </w:r>
      <w:r w:rsidR="00D4793F">
        <w:rPr>
          <w:rFonts w:ascii="Palatino Linotype" w:hAnsi="Palatino Linotype"/>
          <w:bCs/>
          <w:sz w:val="24"/>
        </w:rPr>
        <w:t>porque son documentos importantes para su tratamiento.</w:t>
      </w:r>
    </w:p>
    <w:p w14:paraId="1EA8478B" w14:textId="77777777" w:rsidR="004B7E50" w:rsidRPr="004B7E50" w:rsidRDefault="004B7E50" w:rsidP="004B7E50">
      <w:pPr>
        <w:pStyle w:val="Prrafodelista"/>
        <w:rPr>
          <w:rFonts w:ascii="Palatino Linotype" w:hAnsi="Palatino Linotype"/>
          <w:bCs/>
          <w:sz w:val="24"/>
        </w:rPr>
      </w:pPr>
    </w:p>
    <w:p w14:paraId="38CD5598" w14:textId="55C35DAE" w:rsid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hAnsi="Palatino Linotype"/>
          <w:sz w:val="24"/>
        </w:rPr>
        <w:lastRenderedPageBreak/>
        <w:t>Por lo anterior, en este recurso de revisión se analizará si se actualiza la causal de procedencia de las fracciones I y I</w:t>
      </w:r>
      <w:r w:rsidR="00D4793F">
        <w:rPr>
          <w:rFonts w:ascii="Palatino Linotype" w:hAnsi="Palatino Linotype"/>
          <w:sz w:val="24"/>
        </w:rPr>
        <w:t>V</w:t>
      </w:r>
      <w:r w:rsidRPr="004B7E50">
        <w:rPr>
          <w:rFonts w:ascii="Palatino Linotype" w:hAnsi="Palatino Linotype"/>
          <w:sz w:val="24"/>
        </w:rPr>
        <w:t xml:space="preserve"> del artículo 179 de la Ley de Transparencia y Acceso a la Información Pública del Estado de México y Municipios, relativos a la negativa y la inexistencia de la información.</w:t>
      </w:r>
      <w:bookmarkStart w:id="8" w:name="_Toc486525253"/>
    </w:p>
    <w:p w14:paraId="351B8271" w14:textId="77777777" w:rsidR="009918B6" w:rsidRPr="009918B6" w:rsidRDefault="009918B6" w:rsidP="009918B6">
      <w:pPr>
        <w:pStyle w:val="Prrafodelista"/>
        <w:rPr>
          <w:rFonts w:ascii="Palatino Linotype" w:hAnsi="Palatino Linotype"/>
          <w:sz w:val="24"/>
        </w:rPr>
      </w:pPr>
    </w:p>
    <w:p w14:paraId="5DB4018D" w14:textId="77777777" w:rsidR="004B7E50" w:rsidRPr="004B7E50" w:rsidRDefault="004B7E50" w:rsidP="004B7E50">
      <w:pPr>
        <w:pStyle w:val="Ttulo1"/>
        <w:spacing w:before="0" w:line="360" w:lineRule="auto"/>
        <w:rPr>
          <w:rFonts w:ascii="Palatino Linotype" w:hAnsi="Palatino Linotype"/>
          <w:b/>
          <w:color w:val="auto"/>
          <w:sz w:val="24"/>
          <w:szCs w:val="24"/>
        </w:rPr>
      </w:pPr>
      <w:bookmarkStart w:id="9" w:name="_Toc499201873"/>
      <w:bookmarkStart w:id="10" w:name="_Toc3372324"/>
      <w:bookmarkStart w:id="11" w:name="_Toc4061675"/>
      <w:bookmarkStart w:id="12" w:name="_Toc87261777"/>
      <w:bookmarkEnd w:id="8"/>
      <w:r w:rsidRPr="004B7E50">
        <w:rPr>
          <w:rFonts w:ascii="Palatino Linotype" w:hAnsi="Palatino Linotype"/>
          <w:b/>
          <w:color w:val="auto"/>
          <w:sz w:val="24"/>
          <w:szCs w:val="24"/>
        </w:rPr>
        <w:t>CUARTO. Estudio y resolución del asunto</w:t>
      </w:r>
      <w:bookmarkEnd w:id="9"/>
      <w:bookmarkEnd w:id="10"/>
      <w:bookmarkEnd w:id="11"/>
      <w:bookmarkEnd w:id="12"/>
    </w:p>
    <w:p w14:paraId="5DAC598F" w14:textId="77777777" w:rsidR="004B7E50" w:rsidRPr="004B7E50" w:rsidRDefault="004B7E50" w:rsidP="004B7E50">
      <w:pPr>
        <w:rPr>
          <w:rFonts w:ascii="Palatino Linotype" w:hAnsi="Palatino Linotype"/>
          <w:sz w:val="24"/>
          <w:szCs w:val="24"/>
          <w:lang w:eastAsia="en-US"/>
        </w:rPr>
      </w:pPr>
    </w:p>
    <w:p w14:paraId="04489387" w14:textId="77777777" w:rsidR="00D4793F" w:rsidRDefault="00D4793F" w:rsidP="00D4793F">
      <w:pPr>
        <w:pStyle w:val="Ttulo2"/>
        <w:numPr>
          <w:ilvl w:val="0"/>
          <w:numId w:val="32"/>
        </w:numPr>
        <w:spacing w:line="259" w:lineRule="auto"/>
        <w:ind w:left="567" w:hanging="283"/>
        <w:rPr>
          <w:rFonts w:ascii="Palatino Linotype" w:hAnsi="Palatino Linotype"/>
          <w:b/>
          <w:color w:val="auto"/>
          <w:sz w:val="24"/>
        </w:rPr>
      </w:pPr>
      <w:bookmarkStart w:id="13" w:name="_Toc9525984"/>
      <w:bookmarkStart w:id="14" w:name="_Toc27141113"/>
      <w:bookmarkStart w:id="15" w:name="_Toc87261778"/>
      <w:bookmarkStart w:id="16" w:name="_Toc34911390"/>
      <w:r w:rsidRPr="00C76F51">
        <w:rPr>
          <w:rFonts w:ascii="Palatino Linotype" w:hAnsi="Palatino Linotype"/>
          <w:b/>
          <w:color w:val="auto"/>
          <w:sz w:val="24"/>
        </w:rPr>
        <w:t>El derecho de acceso a la información.</w:t>
      </w:r>
      <w:bookmarkEnd w:id="13"/>
      <w:bookmarkEnd w:id="14"/>
      <w:bookmarkEnd w:id="15"/>
    </w:p>
    <w:p w14:paraId="6F506267" w14:textId="77777777" w:rsidR="00D4793F" w:rsidRDefault="00D4793F" w:rsidP="00D4793F">
      <w:pPr>
        <w:rPr>
          <w:lang w:eastAsia="en-US"/>
        </w:rPr>
      </w:pPr>
    </w:p>
    <w:p w14:paraId="79DC0ABE" w14:textId="77777777" w:rsidR="00D4793F" w:rsidRDefault="00D4793F" w:rsidP="00D4793F">
      <w:pPr>
        <w:rPr>
          <w:lang w:eastAsia="en-US"/>
        </w:rPr>
      </w:pPr>
    </w:p>
    <w:p w14:paraId="099508A6" w14:textId="77777777" w:rsidR="00D4793F" w:rsidRPr="000D6B53" w:rsidRDefault="00D4793F" w:rsidP="00D4793F">
      <w:pPr>
        <w:pStyle w:val="Prrafodelista"/>
        <w:numPr>
          <w:ilvl w:val="0"/>
          <w:numId w:val="2"/>
        </w:numPr>
        <w:spacing w:line="360" w:lineRule="auto"/>
        <w:ind w:left="0" w:firstLine="0"/>
        <w:jc w:val="both"/>
        <w:rPr>
          <w:rFonts w:ascii="Palatino Linotype" w:hAnsi="Palatino Linotype"/>
          <w:color w:val="000000"/>
          <w:szCs w:val="22"/>
        </w:rPr>
      </w:pPr>
      <w:r>
        <w:rPr>
          <w:rFonts w:ascii="Palatino Linotype" w:hAnsi="Palatino Linotype"/>
          <w:color w:val="000000"/>
          <w:szCs w:val="22"/>
        </w:rPr>
        <w:t xml:space="preserve">El Derecho que tutela este Órgano Garante es la </w:t>
      </w:r>
      <w:r w:rsidRPr="00D112AF">
        <w:rPr>
          <w:rFonts w:ascii="Palatino Linotype" w:hAnsi="Palatino Linotype" w:cs="Arial"/>
          <w:color w:val="000000" w:themeColor="text1"/>
          <w:lang w:eastAsia="es-MX"/>
        </w:rPr>
        <w:t xml:space="preserve"> </w:t>
      </w:r>
      <w:r w:rsidRPr="00D112AF">
        <w:rPr>
          <w:rFonts w:ascii="Palatino Linotype" w:eastAsia="MS Mincho" w:hAnsi="Palatino Linotype"/>
          <w:i/>
        </w:rPr>
        <w:t>igualdad de oportunidades para recibir, buscar e impartir información</w:t>
      </w:r>
      <w:r w:rsidRPr="00286987">
        <w:rPr>
          <w:rStyle w:val="Refdenotaalpie"/>
          <w:rFonts w:ascii="Palatino Linotype" w:eastAsia="MS Mincho" w:hAnsi="Palatino Linotype"/>
          <w:i/>
        </w:rPr>
        <w:footnoteReference w:id="1"/>
      </w:r>
      <w:r w:rsidRPr="00D112AF">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rPr>
        <w:footnoteReference w:id="2"/>
      </w:r>
      <w:r w:rsidRPr="00D112AF">
        <w:rPr>
          <w:rFonts w:ascii="Palatino Linotype" w:eastAsia="MS Mincho" w:hAnsi="Palatino Linotype"/>
          <w:i/>
        </w:rPr>
        <w:t xml:space="preserve"> </w:t>
      </w:r>
      <w:r w:rsidRPr="00D112AF">
        <w:rPr>
          <w:rFonts w:ascii="Palatino Linotype" w:eastAsia="MS Mincho" w:hAnsi="Palatino Linotype"/>
        </w:rPr>
        <w:t xml:space="preserve">que se constituye como una herramienta fundamental para </w:t>
      </w:r>
      <w:r w:rsidRPr="00D112AF">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i/>
        </w:rPr>
        <w:footnoteReference w:id="3"/>
      </w:r>
      <w:r w:rsidRPr="00D112AF">
        <w:rPr>
          <w:rFonts w:ascii="Palatino Linotype" w:eastAsia="MS Mincho" w:hAnsi="Palatino Linotype"/>
        </w:rPr>
        <w:t>fomentando</w:t>
      </w:r>
      <w:r w:rsidRPr="00D112AF">
        <w:rPr>
          <w:rFonts w:ascii="Palatino Linotype" w:eastAsia="MS Mincho" w:hAnsi="Palatino Linotype"/>
          <w:i/>
        </w:rPr>
        <w:t xml:space="preserve"> la transparencia de las actividades estatales y</w:t>
      </w:r>
      <w:r w:rsidRPr="00D112AF">
        <w:rPr>
          <w:rFonts w:ascii="Palatino Linotype" w:eastAsia="MS Mincho" w:hAnsi="Palatino Linotype"/>
        </w:rPr>
        <w:t xml:space="preserve"> promoviendo</w:t>
      </w:r>
      <w:r w:rsidRPr="00D112AF">
        <w:rPr>
          <w:rFonts w:ascii="Palatino Linotype" w:eastAsia="MS Mincho" w:hAnsi="Palatino Linotype"/>
          <w:i/>
        </w:rPr>
        <w:t xml:space="preserve"> la responsabilidad de los funcionarios sobre su gestión pública</w:t>
      </w:r>
      <w:r w:rsidRPr="00286987">
        <w:rPr>
          <w:rStyle w:val="Refdenotaalpie"/>
          <w:rFonts w:ascii="Palatino Linotype" w:eastAsia="MS Mincho" w:hAnsi="Palatino Linotype"/>
          <w:i/>
        </w:rPr>
        <w:footnoteReference w:id="4"/>
      </w:r>
      <w:r w:rsidRPr="00D112AF">
        <w:rPr>
          <w:rFonts w:ascii="Palatino Linotype" w:eastAsia="MS Mincho" w:hAnsi="Palatino Linotype"/>
          <w:i/>
        </w:rPr>
        <w:t xml:space="preserve"> </w:t>
      </w:r>
      <w:r w:rsidRPr="00D112AF">
        <w:rPr>
          <w:rFonts w:ascii="Palatino Linotype" w:eastAsia="MS Mincho" w:hAnsi="Palatino Linotype"/>
        </w:rPr>
        <w:t>que permite</w:t>
      </w:r>
      <w:r w:rsidRPr="00D112AF">
        <w:rPr>
          <w:rFonts w:ascii="Palatino Linotype" w:eastAsia="MS Mincho" w:hAnsi="Palatino Linotype"/>
          <w:i/>
        </w:rPr>
        <w:t xml:space="preserve"> saber qué están haciendo los gobiernos por </w:t>
      </w:r>
      <w:r w:rsidRPr="00D112AF">
        <w:rPr>
          <w:rFonts w:ascii="Palatino Linotype" w:eastAsia="MS Mincho" w:hAnsi="Palatino Linotype"/>
          <w:i/>
        </w:rPr>
        <w:lastRenderedPageBreak/>
        <w:t>sus pueblos, sin lo cual la verdad languidecería y la participación en el gobierno permanecería fragmentada.</w:t>
      </w:r>
      <w:r w:rsidRPr="00286987">
        <w:rPr>
          <w:rStyle w:val="Refdenotaalpie"/>
          <w:rFonts w:ascii="Palatino Linotype" w:eastAsia="MS Mincho" w:hAnsi="Palatino Linotype"/>
          <w:i/>
        </w:rPr>
        <w:footnoteReference w:id="5"/>
      </w:r>
      <w:r w:rsidRPr="00D112AF">
        <w:rPr>
          <w:rFonts w:ascii="Palatino Linotype" w:eastAsia="MS Mincho" w:hAnsi="Palatino Linotype"/>
        </w:rPr>
        <w:t xml:space="preserve"> ” </w:t>
      </w:r>
    </w:p>
    <w:p w14:paraId="357971E4" w14:textId="77777777" w:rsidR="00D4793F" w:rsidRPr="00D112AF" w:rsidRDefault="00D4793F" w:rsidP="00D4793F">
      <w:pPr>
        <w:pStyle w:val="Prrafodelista"/>
        <w:spacing w:line="360" w:lineRule="auto"/>
        <w:ind w:left="0"/>
        <w:jc w:val="both"/>
        <w:rPr>
          <w:rFonts w:ascii="Palatino Linotype" w:hAnsi="Palatino Linotype"/>
          <w:color w:val="000000"/>
          <w:szCs w:val="22"/>
        </w:rPr>
      </w:pPr>
    </w:p>
    <w:p w14:paraId="0F130A67" w14:textId="77777777" w:rsidR="00D4793F" w:rsidRPr="00286987" w:rsidRDefault="00D4793F" w:rsidP="00D4793F">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14:paraId="6882CB56" w14:textId="77777777" w:rsidR="00D4793F" w:rsidRPr="00286987" w:rsidRDefault="00D4793F" w:rsidP="00D4793F">
      <w:pPr>
        <w:pStyle w:val="Prrafodelista"/>
        <w:autoSpaceDE w:val="0"/>
        <w:autoSpaceDN w:val="0"/>
        <w:adjustRightInd w:val="0"/>
        <w:spacing w:line="360" w:lineRule="auto"/>
        <w:ind w:left="0"/>
        <w:jc w:val="both"/>
        <w:rPr>
          <w:rFonts w:ascii="Palatino Linotype" w:hAnsi="Palatino Linotype" w:cs="Arial"/>
        </w:rPr>
      </w:pPr>
    </w:p>
    <w:p w14:paraId="7CBF8BBD" w14:textId="77777777" w:rsidR="00D4793F" w:rsidRPr="00286987" w:rsidRDefault="00D4793F" w:rsidP="00D4793F">
      <w:pPr>
        <w:autoSpaceDE w:val="0"/>
        <w:autoSpaceDN w:val="0"/>
        <w:adjustRightInd w:val="0"/>
        <w:spacing w:line="360" w:lineRule="auto"/>
        <w:ind w:left="567" w:right="567"/>
        <w:jc w:val="both"/>
        <w:rPr>
          <w:rFonts w:ascii="Palatino Linotype" w:hAnsi="Palatino Linotype" w:cs="Arial"/>
          <w:b/>
          <w:i/>
          <w:sz w:val="22"/>
          <w:szCs w:val="22"/>
          <w:lang w:eastAsia="es-MX"/>
        </w:rPr>
      </w:pPr>
      <w:r w:rsidRPr="00286987">
        <w:rPr>
          <w:rFonts w:ascii="Palatino Linotype" w:hAnsi="Palatino Linotype" w:cs="Arial"/>
          <w:b/>
          <w:i/>
          <w:sz w:val="22"/>
          <w:szCs w:val="22"/>
          <w:lang w:eastAsia="es-MX"/>
        </w:rPr>
        <w:t>“CRITERIO 0002-11</w:t>
      </w:r>
    </w:p>
    <w:p w14:paraId="5B60C845" w14:textId="77777777" w:rsidR="00D4793F" w:rsidRPr="00286987" w:rsidRDefault="00D4793F" w:rsidP="00D4793F">
      <w:pPr>
        <w:autoSpaceDE w:val="0"/>
        <w:autoSpaceDN w:val="0"/>
        <w:adjustRightInd w:val="0"/>
        <w:spacing w:line="360" w:lineRule="auto"/>
        <w:ind w:left="567" w:right="567"/>
        <w:jc w:val="both"/>
        <w:rPr>
          <w:rFonts w:ascii="Palatino Linotype" w:hAnsi="Palatino Linotype" w:cs="Arial"/>
          <w:i/>
          <w:sz w:val="22"/>
          <w:szCs w:val="22"/>
          <w:lang w:eastAsia="es-MX"/>
        </w:rPr>
      </w:pPr>
      <w:r w:rsidRPr="00286987">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eastAsia="es-MX"/>
        </w:rPr>
        <w:t xml:space="preserve">V, XV, Y XVI, </w:t>
      </w:r>
      <w:r w:rsidRPr="00286987">
        <w:rPr>
          <w:rFonts w:ascii="Palatino Linotype" w:hAnsi="Palatino Linotype" w:cs="Arial"/>
          <w:b/>
          <w:i/>
          <w:sz w:val="22"/>
          <w:szCs w:val="22"/>
          <w:lang w:eastAsia="es-MX"/>
        </w:rPr>
        <w:t>3, 4,11 Y 41.</w:t>
      </w:r>
      <w:r w:rsidRPr="0028698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EFED96" w14:textId="77777777" w:rsidR="00D4793F" w:rsidRPr="00286987" w:rsidRDefault="00D4793F" w:rsidP="00D4793F">
      <w:pPr>
        <w:autoSpaceDE w:val="0"/>
        <w:autoSpaceDN w:val="0"/>
        <w:adjustRightInd w:val="0"/>
        <w:spacing w:line="360" w:lineRule="auto"/>
        <w:ind w:left="567" w:right="567"/>
        <w:jc w:val="both"/>
        <w:rPr>
          <w:rFonts w:ascii="Palatino Linotype" w:hAnsi="Palatino Linotype" w:cs="Arial"/>
          <w:i/>
          <w:sz w:val="22"/>
          <w:szCs w:val="22"/>
          <w:lang w:eastAsia="es-MX"/>
        </w:rPr>
      </w:pPr>
      <w:r w:rsidRPr="00286987">
        <w:rPr>
          <w:rFonts w:ascii="Palatino Linotype" w:hAnsi="Palatino Linotype" w:cs="Arial"/>
          <w:i/>
          <w:sz w:val="22"/>
          <w:szCs w:val="22"/>
          <w:lang w:eastAsia="es-MX"/>
        </w:rPr>
        <w:t>En consecuencia el acceso a la información se refiere a que se cumplan cualquiera de los siguientes tres supuestos:</w:t>
      </w:r>
    </w:p>
    <w:p w14:paraId="517A6A42" w14:textId="77777777" w:rsidR="00D4793F" w:rsidRPr="00286987" w:rsidRDefault="00D4793F" w:rsidP="00D4793F">
      <w:pPr>
        <w:autoSpaceDE w:val="0"/>
        <w:autoSpaceDN w:val="0"/>
        <w:adjustRightInd w:val="0"/>
        <w:spacing w:line="360" w:lineRule="auto"/>
        <w:ind w:left="567" w:right="567"/>
        <w:jc w:val="both"/>
        <w:rPr>
          <w:rFonts w:ascii="Palatino Linotype" w:hAnsi="Palatino Linotype" w:cs="Arial"/>
          <w:i/>
          <w:sz w:val="22"/>
          <w:szCs w:val="22"/>
          <w:lang w:eastAsia="es-MX"/>
        </w:rPr>
      </w:pPr>
      <w:r w:rsidRPr="00286987">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604B4CDA" w14:textId="77777777" w:rsidR="00D4793F" w:rsidRPr="00286987" w:rsidRDefault="00D4793F" w:rsidP="00D4793F">
      <w:pPr>
        <w:autoSpaceDE w:val="0"/>
        <w:autoSpaceDN w:val="0"/>
        <w:adjustRightInd w:val="0"/>
        <w:spacing w:line="360" w:lineRule="auto"/>
        <w:ind w:left="567" w:right="567"/>
        <w:jc w:val="both"/>
        <w:rPr>
          <w:rFonts w:ascii="Palatino Linotype" w:hAnsi="Palatino Linotype" w:cs="Arial"/>
          <w:i/>
          <w:sz w:val="22"/>
          <w:szCs w:val="22"/>
          <w:lang w:eastAsia="es-MX"/>
        </w:rPr>
      </w:pPr>
      <w:r w:rsidRPr="0028698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43D03018" w14:textId="77777777" w:rsidR="00D4793F" w:rsidRPr="00286987" w:rsidRDefault="00D4793F" w:rsidP="00D4793F">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4D1EDF3" w14:textId="77777777" w:rsidR="00D4793F" w:rsidRDefault="00D4793F" w:rsidP="00D4793F">
      <w:pPr>
        <w:pStyle w:val="Prrafodelista"/>
        <w:tabs>
          <w:tab w:val="left" w:pos="851"/>
        </w:tabs>
        <w:spacing w:line="360" w:lineRule="auto"/>
        <w:ind w:left="0" w:right="49"/>
        <w:jc w:val="both"/>
        <w:rPr>
          <w:rFonts w:ascii="Palatino Linotype" w:hAnsi="Palatino Linotype"/>
          <w:lang w:val="es-ES"/>
        </w:rPr>
      </w:pPr>
    </w:p>
    <w:p w14:paraId="24A245F7" w14:textId="77777777" w:rsidR="00D4793F" w:rsidRPr="006E74A1" w:rsidRDefault="00D4793F" w:rsidP="00D4793F">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062E189"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lang w:eastAsia="en-US"/>
        </w:rPr>
        <w:t xml:space="preserve">XI. Documento: </w:t>
      </w:r>
      <w:r w:rsidRPr="006E74A1">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lang w:eastAsia="en-US"/>
        </w:rPr>
        <w:t>cualquier otro registro</w:t>
      </w:r>
      <w:r w:rsidRPr="006E74A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72FF36" w14:textId="77777777" w:rsidR="00D4793F" w:rsidRPr="006E74A1" w:rsidRDefault="00D4793F" w:rsidP="00D4793F">
      <w:pPr>
        <w:pStyle w:val="Prrafodelista"/>
        <w:tabs>
          <w:tab w:val="left" w:pos="851"/>
        </w:tabs>
        <w:spacing w:line="360" w:lineRule="auto"/>
        <w:ind w:left="0" w:right="49"/>
        <w:jc w:val="both"/>
        <w:rPr>
          <w:rFonts w:ascii="Palatino Linotype" w:hAnsi="Palatino Linotype"/>
          <w:lang w:val="es-ES"/>
        </w:rPr>
      </w:pPr>
    </w:p>
    <w:p w14:paraId="12B5AE89" w14:textId="77777777" w:rsidR="00D4793F" w:rsidRDefault="00D4793F" w:rsidP="00D4793F">
      <w:pPr>
        <w:pStyle w:val="Prrafodelista"/>
        <w:numPr>
          <w:ilvl w:val="0"/>
          <w:numId w:val="2"/>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EF57FA1" w14:textId="77777777" w:rsidR="00D4793F" w:rsidRDefault="00D4793F" w:rsidP="00D4793F">
      <w:pPr>
        <w:pStyle w:val="Prrafodelista"/>
        <w:spacing w:line="360" w:lineRule="auto"/>
        <w:ind w:left="0"/>
        <w:jc w:val="both"/>
        <w:rPr>
          <w:rFonts w:ascii="Palatino Linotype" w:eastAsia="Calibri" w:hAnsi="Palatino Linotype" w:cs="Arial"/>
        </w:rPr>
      </w:pPr>
    </w:p>
    <w:p w14:paraId="0B2E36BB" w14:textId="77777777" w:rsidR="00D4793F" w:rsidRPr="00EA5BE4"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lastRenderedPageBreak/>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6F6655A" w14:textId="77777777" w:rsidR="00D4793F" w:rsidRPr="00EA5BE4" w:rsidRDefault="00D4793F" w:rsidP="00D4793F">
      <w:pPr>
        <w:pStyle w:val="Prrafodelista"/>
        <w:rPr>
          <w:rFonts w:ascii="Palatino Linotype" w:eastAsia="Calibri" w:hAnsi="Palatino Linotype" w:cs="Arial"/>
        </w:rPr>
      </w:pPr>
    </w:p>
    <w:p w14:paraId="359AD0C3" w14:textId="77777777" w:rsidR="00D4793F"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0F47A2FB" w14:textId="77777777" w:rsidR="00D4793F" w:rsidRPr="00EA5BE4" w:rsidRDefault="00D4793F" w:rsidP="00D4793F">
      <w:pPr>
        <w:pStyle w:val="Prrafodelista"/>
        <w:rPr>
          <w:rFonts w:ascii="Palatino Linotype" w:eastAsia="Calibri" w:hAnsi="Palatino Linotype" w:cs="Arial"/>
        </w:rPr>
      </w:pPr>
    </w:p>
    <w:p w14:paraId="4A443E5D" w14:textId="77777777" w:rsidR="00D4793F" w:rsidRPr="00EA5BE4"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3719650E" w14:textId="77777777" w:rsidR="00D4793F" w:rsidRPr="006E74A1" w:rsidRDefault="00D4793F" w:rsidP="00D4793F">
      <w:pPr>
        <w:pStyle w:val="Prrafodelista"/>
        <w:spacing w:line="360" w:lineRule="auto"/>
        <w:rPr>
          <w:rFonts w:ascii="Palatino Linotype" w:hAnsi="Palatino Linotype" w:cs="Arial"/>
          <w:color w:val="000000"/>
        </w:rPr>
      </w:pPr>
    </w:p>
    <w:p w14:paraId="644699CF"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r w:rsidRPr="006E74A1">
        <w:rPr>
          <w:rFonts w:ascii="Palatino Linotype" w:hAnsi="Palatino Linotype" w:cs="Bookman Old Style,Bold"/>
          <w:b/>
          <w:bCs/>
          <w:i/>
          <w:sz w:val="22"/>
        </w:rPr>
        <w:t xml:space="preserve">Artículo 4. </w:t>
      </w:r>
      <w:r w:rsidRPr="006E74A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3877E3C"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p>
    <w:p w14:paraId="000263B8"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r w:rsidRPr="006E74A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B84BDA"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p>
    <w:p w14:paraId="1742EB60"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r w:rsidRPr="006E74A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7D4C88FB" w14:textId="77777777" w:rsidR="00D4793F" w:rsidRPr="006E74A1" w:rsidRDefault="00D4793F" w:rsidP="00D4793F">
      <w:pPr>
        <w:autoSpaceDE w:val="0"/>
        <w:autoSpaceDN w:val="0"/>
        <w:adjustRightInd w:val="0"/>
        <w:spacing w:line="360" w:lineRule="auto"/>
        <w:ind w:right="567"/>
        <w:jc w:val="both"/>
        <w:rPr>
          <w:rFonts w:ascii="Palatino Linotype" w:hAnsi="Palatino Linotype" w:cs="Arial"/>
          <w:i/>
          <w:color w:val="000000"/>
          <w:sz w:val="28"/>
        </w:rPr>
      </w:pPr>
    </w:p>
    <w:p w14:paraId="7C2FED7B"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r w:rsidRPr="006E74A1">
        <w:rPr>
          <w:rFonts w:ascii="Palatino Linotype" w:hAnsi="Palatino Linotype" w:cs="Bookman Old Style,Bold"/>
          <w:b/>
          <w:bCs/>
          <w:i/>
          <w:sz w:val="22"/>
        </w:rPr>
        <w:lastRenderedPageBreak/>
        <w:t xml:space="preserve">Artículo 12. </w:t>
      </w:r>
      <w:r w:rsidRPr="006E74A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5B681E4" w14:textId="77777777" w:rsidR="00D4793F" w:rsidRPr="006E74A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p>
    <w:p w14:paraId="55A1EB8F" w14:textId="77777777" w:rsidR="00D4793F" w:rsidRDefault="00D4793F" w:rsidP="00D4793F">
      <w:pPr>
        <w:autoSpaceDE w:val="0"/>
        <w:autoSpaceDN w:val="0"/>
        <w:adjustRightInd w:val="0"/>
        <w:spacing w:line="360" w:lineRule="auto"/>
        <w:ind w:left="567" w:right="567"/>
        <w:jc w:val="both"/>
        <w:rPr>
          <w:rFonts w:ascii="Palatino Linotype" w:hAnsi="Palatino Linotype" w:cs="Bookman Old Style"/>
          <w:b/>
          <w:i/>
          <w:sz w:val="22"/>
        </w:rPr>
      </w:pPr>
      <w:r w:rsidRPr="006E74A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FD69DB9" w14:textId="77777777" w:rsidR="00D4793F" w:rsidRDefault="00D4793F" w:rsidP="00D4793F">
      <w:pPr>
        <w:autoSpaceDE w:val="0"/>
        <w:autoSpaceDN w:val="0"/>
        <w:adjustRightInd w:val="0"/>
        <w:spacing w:line="360" w:lineRule="auto"/>
        <w:ind w:left="567" w:right="567"/>
        <w:jc w:val="both"/>
        <w:rPr>
          <w:rFonts w:ascii="Palatino Linotype" w:hAnsi="Palatino Linotype" w:cs="Bookman Old Style"/>
          <w:i/>
          <w:sz w:val="22"/>
        </w:rPr>
      </w:pPr>
    </w:p>
    <w:p w14:paraId="276D94B4" w14:textId="77777777" w:rsidR="00D4793F" w:rsidRDefault="00D4793F" w:rsidP="00D4793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1EE96B5" w14:textId="77777777" w:rsidR="00D4793F" w:rsidRDefault="00D4793F" w:rsidP="00D4793F">
      <w:pPr>
        <w:pStyle w:val="Prrafodelista"/>
        <w:tabs>
          <w:tab w:val="left" w:pos="851"/>
        </w:tabs>
        <w:spacing w:line="360" w:lineRule="auto"/>
        <w:ind w:left="0" w:right="49"/>
        <w:jc w:val="both"/>
        <w:rPr>
          <w:rFonts w:ascii="Palatino Linotype" w:hAnsi="Palatino Linotype"/>
          <w:lang w:val="es-ES"/>
        </w:rPr>
      </w:pPr>
    </w:p>
    <w:p w14:paraId="29186503" w14:textId="77777777" w:rsidR="00D4793F" w:rsidRPr="00EA5BE4" w:rsidRDefault="00D4793F" w:rsidP="00D4793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7E7F3F7" w14:textId="77777777" w:rsidR="00D4793F" w:rsidRPr="006E74A1" w:rsidRDefault="00D4793F" w:rsidP="00D4793F">
      <w:pPr>
        <w:pStyle w:val="Prrafodelista"/>
        <w:spacing w:line="360" w:lineRule="auto"/>
        <w:rPr>
          <w:rFonts w:ascii="Palatino Linotype" w:hAnsi="Palatino Linotype"/>
          <w:lang w:val="es-ES"/>
        </w:rPr>
      </w:pPr>
    </w:p>
    <w:p w14:paraId="08871656" w14:textId="77777777" w:rsidR="00D4793F" w:rsidRPr="006E74A1" w:rsidRDefault="00D4793F" w:rsidP="00D4793F">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6E74A1">
        <w:rPr>
          <w:rFonts w:ascii="Palatino Linotype" w:hAnsi="Palatino Linotype"/>
          <w:i/>
        </w:rPr>
        <w:lastRenderedPageBreak/>
        <w:t xml:space="preserve">justificados bajo determinadas circunstancias, se podrá clasificar como confidencial o reservada, esto es, considerarla con una calidad diversa. </w:t>
      </w:r>
    </w:p>
    <w:p w14:paraId="41709F48" w14:textId="77777777" w:rsidR="00D4793F" w:rsidRPr="006E74A1" w:rsidRDefault="00D4793F" w:rsidP="00D4793F">
      <w:pPr>
        <w:pStyle w:val="Prrafodelista"/>
        <w:tabs>
          <w:tab w:val="left" w:pos="851"/>
        </w:tabs>
        <w:spacing w:line="360" w:lineRule="auto"/>
        <w:ind w:left="567" w:right="567"/>
        <w:jc w:val="both"/>
        <w:rPr>
          <w:rFonts w:ascii="Palatino Linotype" w:hAnsi="Palatino Linotype"/>
          <w:i/>
        </w:rPr>
      </w:pPr>
    </w:p>
    <w:p w14:paraId="189B7649" w14:textId="77777777" w:rsidR="00D4793F" w:rsidRPr="006E74A1" w:rsidRDefault="00D4793F" w:rsidP="00D4793F">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 xml:space="preserve">CUARTO TRIBUNAL COLEGIADO EN MATERIA ADMINISTRATIVA DEL PRIMER CIRCUITO. </w:t>
      </w:r>
    </w:p>
    <w:p w14:paraId="1F157BEE" w14:textId="77777777" w:rsidR="00D4793F" w:rsidRPr="006E74A1" w:rsidRDefault="00D4793F" w:rsidP="00D4793F">
      <w:pPr>
        <w:pStyle w:val="Prrafodelista"/>
        <w:tabs>
          <w:tab w:val="left" w:pos="851"/>
        </w:tabs>
        <w:spacing w:line="360" w:lineRule="auto"/>
        <w:ind w:left="567" w:right="567"/>
        <w:jc w:val="both"/>
        <w:rPr>
          <w:rFonts w:ascii="Palatino Linotype" w:hAnsi="Palatino Linotype"/>
          <w:i/>
        </w:rPr>
      </w:pPr>
    </w:p>
    <w:p w14:paraId="16400FC9" w14:textId="77777777" w:rsidR="00D4793F" w:rsidRPr="006E74A1" w:rsidRDefault="00D4793F" w:rsidP="00D4793F">
      <w:pPr>
        <w:pStyle w:val="Prrafodelista"/>
        <w:tabs>
          <w:tab w:val="left" w:pos="851"/>
        </w:tabs>
        <w:spacing w:line="360" w:lineRule="auto"/>
        <w:ind w:left="567" w:right="567"/>
        <w:jc w:val="both"/>
        <w:rPr>
          <w:rFonts w:ascii="Palatino Linotype" w:hAnsi="Palatino Linotype"/>
          <w:i/>
          <w:lang w:val="es-ES"/>
        </w:rPr>
      </w:pPr>
      <w:r w:rsidRPr="006E74A1">
        <w:rPr>
          <w:rFonts w:ascii="Palatino Linotype" w:hAnsi="Palatino Linotype"/>
          <w:i/>
        </w:rPr>
        <w:t xml:space="preserve">Amparo en revisión 257/2012. Ruth Corona Muñoz. 6 de diciembre de 2012. Unanimidad de votos. Ponente: Jean Claude </w:t>
      </w:r>
      <w:proofErr w:type="spellStart"/>
      <w:r w:rsidRPr="006E74A1">
        <w:rPr>
          <w:rFonts w:ascii="Palatino Linotype" w:hAnsi="Palatino Linotype"/>
          <w:i/>
        </w:rPr>
        <w:t>Tron</w:t>
      </w:r>
      <w:proofErr w:type="spellEnd"/>
      <w:r w:rsidRPr="006E74A1">
        <w:rPr>
          <w:rFonts w:ascii="Palatino Linotype" w:hAnsi="Palatino Linotype"/>
          <w:i/>
        </w:rPr>
        <w:t xml:space="preserve"> </w:t>
      </w:r>
      <w:proofErr w:type="spellStart"/>
      <w:r w:rsidRPr="006E74A1">
        <w:rPr>
          <w:rFonts w:ascii="Palatino Linotype" w:hAnsi="Palatino Linotype"/>
          <w:i/>
        </w:rPr>
        <w:t>Petit</w:t>
      </w:r>
      <w:proofErr w:type="spellEnd"/>
      <w:r w:rsidRPr="006E74A1">
        <w:rPr>
          <w:rFonts w:ascii="Palatino Linotype" w:hAnsi="Palatino Linotype"/>
          <w:i/>
        </w:rPr>
        <w:t>. Secretaria: Mayra Susana Martínez López.</w:t>
      </w:r>
    </w:p>
    <w:p w14:paraId="32AA5FF2" w14:textId="77777777" w:rsidR="00D4793F" w:rsidRPr="006E74A1" w:rsidRDefault="00D4793F" w:rsidP="00D4793F">
      <w:pPr>
        <w:pStyle w:val="Prrafodelista"/>
        <w:spacing w:line="360" w:lineRule="auto"/>
        <w:rPr>
          <w:rFonts w:ascii="Palatino Linotype" w:hAnsi="Palatino Linotype"/>
          <w:lang w:val="es-ES"/>
        </w:rPr>
      </w:pPr>
    </w:p>
    <w:p w14:paraId="4D2F9D28" w14:textId="77777777" w:rsidR="00D4793F" w:rsidRDefault="00D4793F" w:rsidP="00D4793F">
      <w:pPr>
        <w:pStyle w:val="Prrafodelista"/>
        <w:numPr>
          <w:ilvl w:val="0"/>
          <w:numId w:val="2"/>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36ACE3FE" w14:textId="77777777" w:rsidR="00D4793F" w:rsidRDefault="00D4793F" w:rsidP="00D4793F">
      <w:pPr>
        <w:pStyle w:val="Prrafodelista"/>
        <w:tabs>
          <w:tab w:val="left" w:pos="851"/>
        </w:tabs>
        <w:spacing w:line="360" w:lineRule="auto"/>
        <w:ind w:left="0" w:right="49"/>
        <w:jc w:val="both"/>
        <w:rPr>
          <w:rFonts w:ascii="Palatino Linotype" w:hAnsi="Palatino Linotype"/>
          <w:lang w:val="es-ES"/>
        </w:rPr>
      </w:pPr>
    </w:p>
    <w:p w14:paraId="21B366A9" w14:textId="77777777" w:rsidR="00D4793F" w:rsidRDefault="00D4793F" w:rsidP="00D4793F">
      <w:pPr>
        <w:pStyle w:val="Prrafodelista"/>
        <w:numPr>
          <w:ilvl w:val="0"/>
          <w:numId w:val="2"/>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1D9A1EEB" w14:textId="77777777" w:rsidR="00075893" w:rsidRPr="00075893" w:rsidRDefault="00075893" w:rsidP="00075893">
      <w:pPr>
        <w:pStyle w:val="Prrafodelista"/>
        <w:rPr>
          <w:rFonts w:ascii="Palatino Linotype" w:hAnsi="Palatino Linotype"/>
          <w:lang w:val="es-ES"/>
        </w:rPr>
      </w:pPr>
    </w:p>
    <w:p w14:paraId="414560AA" w14:textId="77777777" w:rsidR="00075893" w:rsidRDefault="00075893" w:rsidP="00075893">
      <w:pPr>
        <w:tabs>
          <w:tab w:val="left" w:pos="851"/>
        </w:tabs>
        <w:spacing w:line="360" w:lineRule="auto"/>
        <w:ind w:right="49"/>
        <w:jc w:val="both"/>
        <w:rPr>
          <w:rFonts w:ascii="Palatino Linotype" w:hAnsi="Palatino Linotype"/>
          <w:lang w:val="es-ES"/>
        </w:rPr>
      </w:pPr>
    </w:p>
    <w:p w14:paraId="4CE067E6" w14:textId="77777777" w:rsidR="00075893" w:rsidRDefault="00075893" w:rsidP="00075893">
      <w:pPr>
        <w:tabs>
          <w:tab w:val="left" w:pos="851"/>
        </w:tabs>
        <w:spacing w:line="360" w:lineRule="auto"/>
        <w:ind w:right="49"/>
        <w:jc w:val="both"/>
        <w:rPr>
          <w:rFonts w:ascii="Palatino Linotype" w:hAnsi="Palatino Linotype"/>
          <w:lang w:val="es-ES"/>
        </w:rPr>
      </w:pPr>
    </w:p>
    <w:p w14:paraId="57FEB6FF" w14:textId="77777777" w:rsidR="00075893" w:rsidRPr="00075893" w:rsidRDefault="00075893" w:rsidP="00075893">
      <w:pPr>
        <w:tabs>
          <w:tab w:val="left" w:pos="851"/>
        </w:tabs>
        <w:spacing w:line="360" w:lineRule="auto"/>
        <w:ind w:right="49"/>
        <w:jc w:val="both"/>
        <w:rPr>
          <w:rFonts w:ascii="Palatino Linotype" w:hAnsi="Palatino Linotype"/>
          <w:lang w:val="es-ES"/>
        </w:rPr>
      </w:pPr>
    </w:p>
    <w:p w14:paraId="7A761DA2" w14:textId="77777777" w:rsidR="00D4793F" w:rsidRPr="001C0518" w:rsidRDefault="00D4793F" w:rsidP="00D4793F">
      <w:pPr>
        <w:pStyle w:val="Prrafodelista"/>
        <w:rPr>
          <w:rFonts w:ascii="Palatino Linotype" w:hAnsi="Palatino Linotype"/>
          <w:lang w:val="es-ES"/>
        </w:rPr>
      </w:pPr>
    </w:p>
    <w:p w14:paraId="247A638D" w14:textId="77777777" w:rsidR="00D4793F" w:rsidRPr="00CC2793" w:rsidRDefault="00D4793F" w:rsidP="00D4793F">
      <w:pPr>
        <w:pStyle w:val="Ttulo2"/>
        <w:numPr>
          <w:ilvl w:val="0"/>
          <w:numId w:val="32"/>
        </w:numPr>
        <w:spacing w:line="259" w:lineRule="auto"/>
        <w:rPr>
          <w:rFonts w:ascii="Palatino Linotype" w:hAnsi="Palatino Linotype"/>
          <w:b/>
          <w:color w:val="auto"/>
          <w:sz w:val="24"/>
        </w:rPr>
      </w:pPr>
      <w:bookmarkStart w:id="17" w:name="_Toc25149140"/>
      <w:bookmarkStart w:id="18" w:name="_Toc27141114"/>
      <w:bookmarkStart w:id="19" w:name="_Toc87261779"/>
      <w:bookmarkStart w:id="20" w:name="_Toc525831475"/>
      <w:bookmarkStart w:id="21" w:name="_Toc7699268"/>
      <w:bookmarkStart w:id="22" w:name="_Toc7717090"/>
      <w:bookmarkStart w:id="23" w:name="_Toc10621026"/>
      <w:bookmarkStart w:id="24" w:name="_Toc18400286"/>
      <w:bookmarkStart w:id="25" w:name="_Toc19012829"/>
      <w:r w:rsidRPr="00CC2793">
        <w:rPr>
          <w:rFonts w:ascii="Palatino Linotype" w:hAnsi="Palatino Linotype"/>
          <w:b/>
          <w:color w:val="auto"/>
          <w:sz w:val="24"/>
        </w:rPr>
        <w:lastRenderedPageBreak/>
        <w:t>Fuente Obligacional.</w:t>
      </w:r>
      <w:bookmarkEnd w:id="17"/>
      <w:bookmarkEnd w:id="18"/>
      <w:bookmarkEnd w:id="19"/>
      <w:r w:rsidRPr="00CC2793">
        <w:rPr>
          <w:rFonts w:ascii="Palatino Linotype" w:hAnsi="Palatino Linotype"/>
          <w:b/>
          <w:color w:val="auto"/>
          <w:sz w:val="24"/>
        </w:rPr>
        <w:t xml:space="preserve"> </w:t>
      </w:r>
    </w:p>
    <w:p w14:paraId="0649E9F9" w14:textId="77777777" w:rsidR="00D4793F" w:rsidRPr="00B22D36" w:rsidRDefault="00D4793F" w:rsidP="00D4793F">
      <w:pPr>
        <w:rPr>
          <w:lang w:eastAsia="en-US"/>
        </w:rPr>
      </w:pPr>
    </w:p>
    <w:p w14:paraId="5CA1AF73" w14:textId="77777777" w:rsidR="00D4793F" w:rsidRDefault="00D4793F" w:rsidP="00D4793F">
      <w:pPr>
        <w:pStyle w:val="Ttulo3"/>
        <w:numPr>
          <w:ilvl w:val="1"/>
          <w:numId w:val="2"/>
        </w:numPr>
        <w:rPr>
          <w:rFonts w:ascii="Palatino Linotype" w:hAnsi="Palatino Linotype"/>
          <w:b/>
          <w:color w:val="auto"/>
        </w:rPr>
      </w:pPr>
      <w:bookmarkStart w:id="26" w:name="_Toc25149141"/>
      <w:bookmarkStart w:id="27" w:name="_Toc27141115"/>
      <w:bookmarkStart w:id="28" w:name="_Toc87261780"/>
      <w:r>
        <w:rPr>
          <w:rFonts w:ascii="Palatino Linotype" w:hAnsi="Palatino Linotype"/>
          <w:b/>
          <w:color w:val="auto"/>
        </w:rPr>
        <w:t>De la obligación de transparencia.</w:t>
      </w:r>
      <w:bookmarkEnd w:id="26"/>
      <w:bookmarkEnd w:id="27"/>
      <w:bookmarkEnd w:id="28"/>
    </w:p>
    <w:p w14:paraId="41D4BF3F" w14:textId="77777777" w:rsidR="00D4793F" w:rsidRDefault="00D4793F" w:rsidP="00D4793F"/>
    <w:p w14:paraId="19B9A004" w14:textId="77777777" w:rsidR="00D4793F" w:rsidRDefault="00D4793F" w:rsidP="00D4793F"/>
    <w:p w14:paraId="013C81EA" w14:textId="77777777" w:rsidR="00D4793F" w:rsidRPr="007E2CDA" w:rsidRDefault="00D4793F" w:rsidP="00D4793F">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14:paraId="095093ED" w14:textId="77777777" w:rsidR="00D4793F" w:rsidRPr="00197E0B" w:rsidRDefault="00D4793F" w:rsidP="00D4793F">
      <w:pPr>
        <w:spacing w:line="360" w:lineRule="auto"/>
        <w:jc w:val="both"/>
        <w:rPr>
          <w:rFonts w:ascii="Palatino Linotype" w:hAnsi="Palatino Linotype" w:cs="Arial"/>
        </w:rPr>
      </w:pPr>
    </w:p>
    <w:p w14:paraId="73479B20"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8E1CA83"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32F882CF"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73EEF751"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192D32B" w14:textId="77777777" w:rsidR="00D4793F" w:rsidRPr="00197E0B" w:rsidRDefault="00D4793F" w:rsidP="00D4793F">
      <w:pPr>
        <w:spacing w:line="360" w:lineRule="auto"/>
        <w:ind w:left="567" w:right="567"/>
        <w:jc w:val="both"/>
        <w:rPr>
          <w:rFonts w:ascii="Palatino Linotype" w:hAnsi="Palatino Linotype" w:cs="Arial"/>
          <w:b/>
          <w:i/>
          <w:sz w:val="22"/>
        </w:rPr>
      </w:pPr>
    </w:p>
    <w:p w14:paraId="68BBE306"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197E0B">
        <w:rPr>
          <w:rFonts w:ascii="Palatino Linotype" w:hAnsi="Palatino Linotype" w:cs="Arial"/>
          <w:i/>
          <w:sz w:val="22"/>
        </w:rPr>
        <w:lastRenderedPageBreak/>
        <w:t xml:space="preserve">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4AC7D40C"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4A56D06"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0FCBD5D3"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E63367C"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460462E0"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46ACBF6"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50E16E1E"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34A4CA3"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14:paraId="046B0C58"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3E67D25D"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14:paraId="2FFE0E61" w14:textId="77777777" w:rsidR="00D4793F" w:rsidRPr="00197E0B" w:rsidRDefault="00D4793F" w:rsidP="00D4793F">
      <w:pPr>
        <w:spacing w:line="360" w:lineRule="auto"/>
        <w:ind w:left="709" w:right="757"/>
        <w:jc w:val="both"/>
        <w:rPr>
          <w:rFonts w:ascii="Palatino Linotype" w:hAnsi="Palatino Linotype"/>
        </w:rPr>
      </w:pPr>
    </w:p>
    <w:p w14:paraId="407A7BDA" w14:textId="77777777" w:rsidR="00D4793F" w:rsidRPr="007E2CDA" w:rsidRDefault="00D4793F" w:rsidP="00D4793F">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14:paraId="35EE2127" w14:textId="77777777" w:rsidR="00D4793F" w:rsidRPr="00197E0B" w:rsidRDefault="00D4793F" w:rsidP="00D4793F">
      <w:pPr>
        <w:spacing w:line="360" w:lineRule="auto"/>
        <w:ind w:left="709" w:right="757"/>
        <w:jc w:val="both"/>
        <w:rPr>
          <w:rFonts w:ascii="Palatino Linotype" w:hAnsi="Palatino Linotype" w:cs="Arial"/>
        </w:rPr>
      </w:pPr>
    </w:p>
    <w:p w14:paraId="0B7AAF89" w14:textId="77777777" w:rsidR="00D4793F" w:rsidRPr="00197E0B" w:rsidRDefault="00D4793F" w:rsidP="00D4793F">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7CACD07D"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0CC754AF"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08680F" w14:textId="77777777" w:rsidR="00D4793F" w:rsidRPr="00197E0B" w:rsidRDefault="00D4793F" w:rsidP="00D4793F">
      <w:pPr>
        <w:spacing w:line="360" w:lineRule="auto"/>
        <w:ind w:left="567" w:right="567"/>
        <w:jc w:val="both"/>
        <w:rPr>
          <w:rFonts w:ascii="Palatino Linotype" w:hAnsi="Palatino Linotype"/>
          <w:i/>
          <w:sz w:val="22"/>
        </w:rPr>
      </w:pPr>
    </w:p>
    <w:p w14:paraId="1B8CE0EB"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069D4635" w14:textId="77777777" w:rsidR="00D4793F" w:rsidRPr="00197E0B" w:rsidRDefault="00D4793F" w:rsidP="00D4793F">
      <w:pPr>
        <w:spacing w:line="360" w:lineRule="auto"/>
        <w:ind w:left="567" w:right="567"/>
        <w:jc w:val="both"/>
        <w:rPr>
          <w:rFonts w:ascii="Palatino Linotype" w:hAnsi="Palatino Linotype"/>
          <w:b/>
          <w:i/>
          <w:sz w:val="22"/>
        </w:rPr>
      </w:pPr>
    </w:p>
    <w:p w14:paraId="5A9B0085"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18CD44"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FAB67B2"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EA4670C"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77A9D33"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7DA932" w14:textId="77777777" w:rsidR="00D4793F" w:rsidRPr="00197E0B" w:rsidRDefault="00D4793F" w:rsidP="00D4793F">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757CFD3A" w14:textId="77777777" w:rsidR="00D4793F" w:rsidRPr="00197E0B" w:rsidRDefault="00D4793F" w:rsidP="00D4793F">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FC0687D" w14:textId="77777777" w:rsidR="00D4793F" w:rsidRDefault="00D4793F" w:rsidP="00D4793F">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14:paraId="43757CF2" w14:textId="77777777" w:rsidR="00D4793F" w:rsidRPr="00197E0B" w:rsidRDefault="00D4793F" w:rsidP="00D4793F">
      <w:pPr>
        <w:spacing w:line="360" w:lineRule="auto"/>
        <w:ind w:left="567" w:right="567"/>
        <w:jc w:val="both"/>
        <w:rPr>
          <w:rFonts w:ascii="Palatino Linotype" w:hAnsi="Palatino Linotype"/>
          <w:sz w:val="22"/>
        </w:rPr>
      </w:pPr>
    </w:p>
    <w:p w14:paraId="0D471B5F" w14:textId="77777777" w:rsidR="00D4793F" w:rsidRPr="007E2CDA" w:rsidRDefault="00D4793F" w:rsidP="00D4793F">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14:paraId="7BF1BB9D" w14:textId="77777777" w:rsidR="00D4793F" w:rsidRPr="00197E0B" w:rsidRDefault="00D4793F" w:rsidP="00D4793F">
      <w:pPr>
        <w:spacing w:line="360" w:lineRule="auto"/>
        <w:jc w:val="both"/>
        <w:rPr>
          <w:rFonts w:ascii="Palatino Linotype" w:hAnsi="Palatino Linotype" w:cs="Arial"/>
        </w:rPr>
      </w:pPr>
    </w:p>
    <w:p w14:paraId="03B76768" w14:textId="77777777" w:rsidR="00D4793F" w:rsidRPr="003F482E" w:rsidRDefault="00D4793F" w:rsidP="00D4793F">
      <w:pPr>
        <w:ind w:left="567" w:right="757"/>
        <w:jc w:val="both"/>
        <w:rPr>
          <w:rFonts w:ascii="Palatino Linotype" w:hAnsi="Palatino Linotype" w:cs="Arial"/>
          <w:i/>
          <w:sz w:val="22"/>
          <w:szCs w:val="22"/>
        </w:rPr>
      </w:pPr>
      <w:r w:rsidRPr="003F482E">
        <w:rPr>
          <w:rFonts w:ascii="Palatino Linotype" w:hAnsi="Palatino Linotype" w:cs="Arial"/>
          <w:b/>
          <w:i/>
          <w:sz w:val="22"/>
          <w:szCs w:val="22"/>
        </w:rPr>
        <w:t xml:space="preserve">“Artículo 23. Son sujetos obligados a transparentar y permitir el acceso a su información y </w:t>
      </w:r>
      <w:r w:rsidRPr="003F482E">
        <w:rPr>
          <w:rFonts w:ascii="Palatino Linotype" w:hAnsi="Palatino Linotype"/>
          <w:b/>
          <w:i/>
          <w:sz w:val="22"/>
          <w:szCs w:val="22"/>
        </w:rPr>
        <w:t>proteger</w:t>
      </w:r>
      <w:r w:rsidRPr="003F482E">
        <w:rPr>
          <w:rFonts w:ascii="Palatino Linotype" w:hAnsi="Palatino Linotype" w:cs="Arial"/>
          <w:b/>
          <w:i/>
          <w:sz w:val="22"/>
          <w:szCs w:val="22"/>
        </w:rPr>
        <w:t xml:space="preserve"> los datos personales que obren en su poder</w:t>
      </w:r>
      <w:r w:rsidRPr="003F482E">
        <w:rPr>
          <w:rFonts w:ascii="Palatino Linotype" w:hAnsi="Palatino Linotype" w:cs="Arial"/>
          <w:i/>
          <w:sz w:val="22"/>
          <w:szCs w:val="22"/>
        </w:rPr>
        <w:t>:</w:t>
      </w:r>
    </w:p>
    <w:p w14:paraId="2E06AD84" w14:textId="77777777" w:rsidR="00D4793F" w:rsidRPr="003F482E" w:rsidRDefault="00D4793F" w:rsidP="00D4793F">
      <w:pPr>
        <w:ind w:left="567" w:right="757"/>
        <w:jc w:val="both"/>
        <w:rPr>
          <w:rFonts w:ascii="Palatino Linotype" w:hAnsi="Palatino Linotype" w:cs="Arial"/>
          <w:i/>
          <w:sz w:val="22"/>
          <w:szCs w:val="22"/>
        </w:rPr>
      </w:pPr>
    </w:p>
    <w:p w14:paraId="513B6549" w14:textId="77777777" w:rsidR="00D4793F" w:rsidRDefault="00D4793F" w:rsidP="00D4793F">
      <w:pPr>
        <w:ind w:left="567" w:right="757"/>
        <w:jc w:val="both"/>
        <w:rPr>
          <w:rFonts w:ascii="Palatino Linotype" w:hAnsi="Palatino Linotype" w:cs="Arial"/>
          <w:i/>
          <w:sz w:val="22"/>
          <w:szCs w:val="22"/>
        </w:rPr>
      </w:pPr>
      <w:r w:rsidRPr="003F482E">
        <w:rPr>
          <w:rFonts w:ascii="Palatino Linotype" w:hAnsi="Palatino Linotype" w:cs="Arial"/>
          <w:i/>
          <w:sz w:val="22"/>
          <w:szCs w:val="22"/>
        </w:rPr>
        <w:t>…</w:t>
      </w:r>
    </w:p>
    <w:p w14:paraId="6EA99488" w14:textId="77777777" w:rsidR="00D4793F" w:rsidRDefault="00D4793F" w:rsidP="00D4793F">
      <w:pPr>
        <w:ind w:left="567" w:right="757"/>
        <w:jc w:val="both"/>
        <w:rPr>
          <w:rFonts w:ascii="Palatino Linotype" w:hAnsi="Palatino Linotype" w:cs="Arial"/>
          <w:i/>
          <w:sz w:val="22"/>
          <w:szCs w:val="22"/>
        </w:rPr>
      </w:pPr>
    </w:p>
    <w:p w14:paraId="7AB41EA3" w14:textId="6546B6C5" w:rsidR="00D4793F" w:rsidRPr="00974C29" w:rsidRDefault="00EA3342" w:rsidP="00D4793F">
      <w:pPr>
        <w:ind w:left="567" w:right="757"/>
        <w:jc w:val="both"/>
        <w:rPr>
          <w:rFonts w:ascii="Palatino Linotype" w:eastAsiaTheme="minorHAnsi" w:hAnsi="Palatino Linotype" w:cs="Bookman Old Style"/>
          <w:i/>
          <w:sz w:val="22"/>
          <w:lang w:eastAsia="en-US"/>
        </w:rPr>
      </w:pPr>
      <w:r w:rsidRPr="00EA3342">
        <w:rPr>
          <w:rFonts w:ascii="Palatino Linotype" w:eastAsiaTheme="minorHAnsi" w:hAnsi="Palatino Linotype" w:cs="Bookman Old Style,Bold"/>
          <w:b/>
          <w:bCs/>
          <w:i/>
          <w:sz w:val="22"/>
          <w:lang w:eastAsia="en-US"/>
        </w:rPr>
        <w:t>V. Los órganos autónomos</w:t>
      </w:r>
      <w:proofErr w:type="gramStart"/>
      <w:r w:rsidRPr="00EA3342">
        <w:rPr>
          <w:rFonts w:ascii="Palatino Linotype" w:eastAsiaTheme="minorHAnsi" w:hAnsi="Palatino Linotype" w:cs="Bookman Old Style,Bold"/>
          <w:b/>
          <w:bCs/>
          <w:i/>
          <w:sz w:val="22"/>
          <w:lang w:eastAsia="en-US"/>
        </w:rPr>
        <w:t>;</w:t>
      </w:r>
      <w:r w:rsidR="00D4793F" w:rsidRPr="00974C29">
        <w:rPr>
          <w:rFonts w:ascii="Palatino Linotype" w:eastAsiaTheme="minorHAnsi" w:hAnsi="Palatino Linotype" w:cs="Bookman Old Style"/>
          <w:i/>
          <w:sz w:val="22"/>
          <w:lang w:eastAsia="en-US"/>
        </w:rPr>
        <w:t>;</w:t>
      </w:r>
      <w:proofErr w:type="gramEnd"/>
    </w:p>
    <w:p w14:paraId="6B084F85" w14:textId="77777777" w:rsidR="00D4793F" w:rsidRPr="00974C29" w:rsidRDefault="00D4793F" w:rsidP="00D4793F">
      <w:pPr>
        <w:ind w:left="567" w:right="757"/>
        <w:jc w:val="both"/>
        <w:rPr>
          <w:rFonts w:ascii="Palatino Linotype" w:hAnsi="Palatino Linotype" w:cs="Arial"/>
          <w:i/>
          <w:sz w:val="22"/>
          <w:szCs w:val="22"/>
        </w:rPr>
      </w:pPr>
    </w:p>
    <w:p w14:paraId="38DF8858" w14:textId="77777777" w:rsidR="00D4793F" w:rsidRPr="003F482E" w:rsidRDefault="00D4793F" w:rsidP="00D4793F">
      <w:pPr>
        <w:ind w:left="567" w:right="757"/>
        <w:jc w:val="both"/>
        <w:rPr>
          <w:rFonts w:ascii="Palatino Linotype" w:hAnsi="Palatino Linotype"/>
          <w:i/>
          <w:sz w:val="22"/>
          <w:szCs w:val="22"/>
        </w:rPr>
      </w:pPr>
      <w:r w:rsidRPr="003F482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7E6884" w14:textId="77777777" w:rsidR="00D4793F" w:rsidRPr="003F482E" w:rsidRDefault="00D4793F" w:rsidP="00D4793F">
      <w:pPr>
        <w:ind w:left="567" w:right="757"/>
        <w:jc w:val="both"/>
        <w:rPr>
          <w:rFonts w:ascii="Palatino Linotype" w:hAnsi="Palatino Linotype" w:cs="Arial"/>
          <w:b/>
          <w:i/>
          <w:sz w:val="22"/>
          <w:szCs w:val="22"/>
        </w:rPr>
      </w:pPr>
    </w:p>
    <w:p w14:paraId="767C73E8" w14:textId="77777777" w:rsidR="00D4793F" w:rsidRPr="003F482E" w:rsidRDefault="00D4793F" w:rsidP="00D4793F">
      <w:pPr>
        <w:ind w:left="567" w:right="757"/>
        <w:jc w:val="both"/>
        <w:rPr>
          <w:rFonts w:ascii="Palatino Linotype" w:hAnsi="Palatino Linotype" w:cs="Arial"/>
          <w:i/>
          <w:sz w:val="22"/>
          <w:szCs w:val="22"/>
        </w:rPr>
      </w:pPr>
      <w:r w:rsidRPr="003F482E">
        <w:rPr>
          <w:rFonts w:ascii="Palatino Linotype" w:hAnsi="Palatino Linotype" w:cs="Arial"/>
          <w:b/>
          <w:i/>
          <w:sz w:val="22"/>
          <w:szCs w:val="22"/>
        </w:rPr>
        <w:t>Los servidores públicos deberán transparentar sus acciones así como garantizar y respetar el derecho de acceso a la información pública.”</w:t>
      </w:r>
    </w:p>
    <w:p w14:paraId="443B1351" w14:textId="77777777" w:rsidR="00D4793F" w:rsidRPr="003F482E" w:rsidRDefault="00D4793F" w:rsidP="00D4793F">
      <w:pPr>
        <w:ind w:left="567" w:right="757"/>
        <w:jc w:val="both"/>
        <w:rPr>
          <w:rFonts w:ascii="Palatino Linotype" w:hAnsi="Palatino Linotype" w:cs="Arial"/>
          <w:i/>
          <w:sz w:val="22"/>
          <w:szCs w:val="22"/>
        </w:rPr>
      </w:pPr>
      <w:r w:rsidRPr="003F482E">
        <w:rPr>
          <w:rFonts w:ascii="Palatino Linotype" w:hAnsi="Palatino Linotype" w:cs="Arial"/>
          <w:i/>
          <w:sz w:val="22"/>
          <w:szCs w:val="22"/>
        </w:rPr>
        <w:t>(Énfasis añadido)</w:t>
      </w:r>
    </w:p>
    <w:p w14:paraId="2960E398" w14:textId="77777777" w:rsidR="00D4793F" w:rsidRPr="00197E0B" w:rsidRDefault="00D4793F" w:rsidP="00D4793F">
      <w:pPr>
        <w:spacing w:line="360" w:lineRule="auto"/>
        <w:jc w:val="both"/>
        <w:rPr>
          <w:rFonts w:ascii="Palatino Linotype" w:hAnsi="Palatino Linotype" w:cs="Arial"/>
        </w:rPr>
      </w:pPr>
    </w:p>
    <w:p w14:paraId="0507F78B" w14:textId="77777777" w:rsidR="00D4793F" w:rsidRDefault="00D4793F" w:rsidP="00D4793F">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DB04140" w14:textId="77777777" w:rsidR="00D4793F" w:rsidRDefault="00D4793F" w:rsidP="00D4793F">
      <w:pPr>
        <w:pStyle w:val="Prrafodelista"/>
        <w:spacing w:line="360" w:lineRule="auto"/>
        <w:ind w:left="0"/>
        <w:jc w:val="both"/>
        <w:rPr>
          <w:rFonts w:ascii="Palatino Linotype" w:hAnsi="Palatino Linotype" w:cs="Arial"/>
        </w:rPr>
      </w:pPr>
    </w:p>
    <w:p w14:paraId="0DC3FF1B" w14:textId="48891A7C" w:rsidR="00D4793F" w:rsidRDefault="00D4793F" w:rsidP="00D4793F">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Pr>
          <w:rFonts w:ascii="Palatino Linotype" w:hAnsi="Palatino Linotype" w:cs="Arial"/>
          <w:b/>
        </w:rPr>
        <w:t xml:space="preserve">el </w:t>
      </w:r>
      <w:r w:rsidR="00EA3342" w:rsidRPr="00EA3342">
        <w:rPr>
          <w:rFonts w:ascii="Palatino Linotype" w:hAnsi="Palatino Linotype"/>
          <w:b/>
          <w:bCs/>
        </w:rPr>
        <w:t>Instituto de Transparencia, Acceso a la Información Pública y Protección de Datos Personales del Estado de México y Municipios</w:t>
      </w:r>
      <w:r>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31E73E5" w14:textId="77777777" w:rsidR="00D4793F" w:rsidRPr="00CC2793" w:rsidRDefault="00D4793F" w:rsidP="00D4793F">
      <w:pPr>
        <w:pStyle w:val="Prrafodelista"/>
        <w:rPr>
          <w:rFonts w:ascii="Palatino Linotype" w:hAnsi="Palatino Linotype" w:cs="Arial"/>
        </w:rPr>
      </w:pPr>
    </w:p>
    <w:p w14:paraId="3250DDCD" w14:textId="77777777" w:rsidR="00D4793F" w:rsidRDefault="00D4793F" w:rsidP="00D4793F">
      <w:pPr>
        <w:pStyle w:val="Ttulo2"/>
        <w:numPr>
          <w:ilvl w:val="0"/>
          <w:numId w:val="32"/>
        </w:numPr>
        <w:spacing w:line="259" w:lineRule="auto"/>
        <w:rPr>
          <w:rFonts w:ascii="Palatino Linotype" w:hAnsi="Palatino Linotype"/>
          <w:b/>
          <w:color w:val="auto"/>
          <w:sz w:val="24"/>
        </w:rPr>
      </w:pPr>
      <w:bookmarkStart w:id="29" w:name="_Toc27141116"/>
      <w:bookmarkStart w:id="30" w:name="_Toc87261781"/>
      <w:r w:rsidRPr="00CC2793">
        <w:rPr>
          <w:rFonts w:ascii="Palatino Linotype" w:hAnsi="Palatino Linotype"/>
          <w:b/>
          <w:color w:val="auto"/>
          <w:sz w:val="24"/>
        </w:rPr>
        <w:t xml:space="preserve">De </w:t>
      </w:r>
      <w:r>
        <w:rPr>
          <w:rFonts w:ascii="Palatino Linotype" w:hAnsi="Palatino Linotype"/>
          <w:b/>
          <w:color w:val="auto"/>
          <w:sz w:val="24"/>
        </w:rPr>
        <w:t>la incompetencia.</w:t>
      </w:r>
      <w:bookmarkEnd w:id="29"/>
      <w:bookmarkEnd w:id="30"/>
    </w:p>
    <w:p w14:paraId="6359D17F" w14:textId="77777777" w:rsidR="00D4793F" w:rsidRPr="00BC67DF" w:rsidRDefault="00D4793F" w:rsidP="00D4793F">
      <w:pPr>
        <w:rPr>
          <w:lang w:eastAsia="en-US"/>
        </w:rPr>
      </w:pPr>
    </w:p>
    <w:bookmarkEnd w:id="20"/>
    <w:bookmarkEnd w:id="21"/>
    <w:bookmarkEnd w:id="22"/>
    <w:bookmarkEnd w:id="23"/>
    <w:bookmarkEnd w:id="24"/>
    <w:bookmarkEnd w:id="25"/>
    <w:p w14:paraId="07C6CEAE" w14:textId="77777777" w:rsidR="00D4793F" w:rsidRPr="000E63C8" w:rsidRDefault="00D4793F" w:rsidP="00D4793F">
      <w:pPr>
        <w:pStyle w:val="Prrafodelista"/>
        <w:numPr>
          <w:ilvl w:val="0"/>
          <w:numId w:val="2"/>
        </w:numPr>
        <w:spacing w:line="360" w:lineRule="auto"/>
        <w:ind w:left="0" w:firstLine="0"/>
        <w:jc w:val="both"/>
        <w:rPr>
          <w:rFonts w:ascii="Palatino Linotype" w:eastAsia="MS Mincho" w:hAnsi="Palatino Linotype"/>
        </w:rPr>
      </w:pPr>
      <w:r w:rsidRPr="000E63C8">
        <w:rPr>
          <w:rFonts w:ascii="Palatino Linotype" w:eastAsia="MS Mincho" w:hAnsi="Palatino Linotype"/>
        </w:rPr>
        <w:t xml:space="preserve">Debemos mencionar que el acceso a la información es un derecho humano constitucional y convencionalmente reconocido y para tal efecto </w:t>
      </w:r>
      <w:r w:rsidRPr="000E63C8">
        <w:rPr>
          <w:rFonts w:ascii="Palatino Linotype" w:eastAsia="Calibri" w:hAnsi="Palatino Linotype"/>
          <w:lang w:val="es-ES"/>
        </w:rPr>
        <w:t xml:space="preserve">el párrafo tercero del artículo primero de la Constitución Política de los Estados Unidos Mexicanos establece que el deber </w:t>
      </w:r>
      <w:r w:rsidRPr="000E63C8">
        <w:rPr>
          <w:rFonts w:ascii="Palatino Linotype" w:eastAsia="Calibri" w:hAnsi="Palatino Linotype"/>
          <w:lang w:val="es-ES"/>
        </w:rPr>
        <w:lastRenderedPageBreak/>
        <w:t xml:space="preserve">de todas las autoridades, </w:t>
      </w:r>
      <w:r w:rsidRPr="000E63C8">
        <w:rPr>
          <w:rFonts w:ascii="Palatino Linotype" w:eastAsia="Calibri" w:hAnsi="Palatino Linotype"/>
          <w:i/>
          <w:lang w:val="es-ES"/>
        </w:rPr>
        <w:t xml:space="preserve">en el ámbito de sus atribuciones, de promover, respetar, proteger y </w:t>
      </w:r>
      <w:r w:rsidRPr="000E63C8">
        <w:rPr>
          <w:rFonts w:ascii="Palatino Linotype" w:eastAsia="Calibri" w:hAnsi="Palatino Linotype"/>
          <w:b/>
          <w:i/>
          <w:lang w:val="es-ES"/>
        </w:rPr>
        <w:t>garantizar</w:t>
      </w:r>
      <w:r w:rsidRPr="000E63C8">
        <w:rPr>
          <w:rFonts w:ascii="Palatino Linotype" w:eastAsia="Calibri" w:hAnsi="Palatino Linotype"/>
          <w:i/>
          <w:lang w:val="es-ES"/>
        </w:rPr>
        <w:t xml:space="preserve"> los derechos humanos. </w:t>
      </w:r>
      <w:r w:rsidRPr="000E63C8">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0E63C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8"/>
      </w:r>
      <w:r w:rsidRPr="000E63C8">
        <w:rPr>
          <w:rFonts w:ascii="Palatino Linotype" w:hAnsi="Palatino Linotype"/>
          <w:i/>
        </w:rPr>
        <w:t xml:space="preserve">, </w:t>
      </w:r>
      <w:r w:rsidRPr="000E63C8">
        <w:rPr>
          <w:rFonts w:ascii="Palatino Linotype" w:hAnsi="Palatino Linotype"/>
        </w:rPr>
        <w:t>asimismo establece</w:t>
      </w:r>
      <w:r w:rsidRPr="000E63C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0F39F02" w14:textId="77777777" w:rsidR="00D4793F" w:rsidRPr="000E63C8" w:rsidRDefault="00D4793F" w:rsidP="00D4793F">
      <w:pPr>
        <w:pStyle w:val="Prrafodelista"/>
        <w:rPr>
          <w:rFonts w:ascii="Palatino Linotype" w:eastAsia="Calibri" w:hAnsi="Palatino Linotype" w:cs="Arial"/>
        </w:rPr>
      </w:pPr>
    </w:p>
    <w:p w14:paraId="4D27F99A" w14:textId="77777777" w:rsidR="00D4793F" w:rsidRPr="00777433"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0E63C8">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2625E43" w14:textId="77777777" w:rsidR="00777433" w:rsidRPr="00777433" w:rsidRDefault="00777433" w:rsidP="00777433">
      <w:pPr>
        <w:pStyle w:val="Prrafodelista"/>
        <w:rPr>
          <w:rFonts w:ascii="Palatino Linotype" w:eastAsia="Calibri" w:hAnsi="Palatino Linotype" w:cs="Arial"/>
        </w:rPr>
      </w:pPr>
    </w:p>
    <w:p w14:paraId="28A96132" w14:textId="77777777" w:rsidR="00D4793F" w:rsidRPr="008A4211"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hAnsi="Palatino Linotype"/>
        </w:rPr>
        <w:lastRenderedPageBreak/>
        <w:t xml:space="preserve">Es así que, su obligación es </w:t>
      </w:r>
      <w:r w:rsidRPr="008A4211">
        <w:rPr>
          <w:rFonts w:ascii="Palatino Linotype" w:hAnsi="Palatino Linotype"/>
          <w:i/>
        </w:rPr>
        <w:t>realizar, con efectividad, los trámites internos necesarios para la atención de las solicitudes de información</w:t>
      </w:r>
      <w:r w:rsidRPr="008A4211">
        <w:rPr>
          <w:rStyle w:val="Refdenotaalpie"/>
          <w:rFonts w:ascii="Palatino Linotype" w:hAnsi="Palatino Linotype"/>
        </w:rPr>
        <w:footnoteReference w:id="9"/>
      </w:r>
      <w:r w:rsidRPr="008A4211">
        <w:rPr>
          <w:rFonts w:ascii="Palatino Linotype" w:hAnsi="Palatino Linotype"/>
        </w:rPr>
        <w:t>, es decir, deben otorgar respuestas concisas, contundentes y sobre todo que den la certeza de los actos que realizan.</w:t>
      </w:r>
    </w:p>
    <w:p w14:paraId="050288B8" w14:textId="77777777" w:rsidR="00D4793F" w:rsidRPr="008A4211" w:rsidRDefault="00D4793F" w:rsidP="00D4793F">
      <w:pPr>
        <w:pStyle w:val="Prrafodelista"/>
        <w:spacing w:line="360" w:lineRule="auto"/>
        <w:ind w:left="0"/>
        <w:jc w:val="both"/>
        <w:rPr>
          <w:rFonts w:ascii="Palatino Linotype" w:eastAsia="Calibri" w:hAnsi="Palatino Linotype" w:cs="Arial"/>
        </w:rPr>
      </w:pPr>
    </w:p>
    <w:p w14:paraId="4D43AE3E" w14:textId="500301B3" w:rsidR="00D4793F" w:rsidRPr="008A4211"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eastAsia="Calibri" w:hAnsi="Palatino Linotype" w:cs="Arial"/>
        </w:rPr>
        <w:t xml:space="preserve">En el presente asunto, se tiene que la solicitud de acceso a la información se presentó el día </w:t>
      </w:r>
      <w:r w:rsidR="00EA3342" w:rsidRPr="008A4211">
        <w:rPr>
          <w:rFonts w:ascii="Palatino Linotype" w:eastAsia="Calibri" w:hAnsi="Palatino Linotype" w:cs="Arial"/>
        </w:rPr>
        <w:t>uno</w:t>
      </w:r>
      <w:r w:rsidRPr="008A4211">
        <w:rPr>
          <w:rFonts w:ascii="Palatino Linotype" w:eastAsia="Calibri" w:hAnsi="Palatino Linotype" w:cs="Arial"/>
        </w:rPr>
        <w:t xml:space="preserve"> (</w:t>
      </w:r>
      <w:r w:rsidR="00EA3342" w:rsidRPr="008A4211">
        <w:rPr>
          <w:rFonts w:ascii="Palatino Linotype" w:eastAsia="Calibri" w:hAnsi="Palatino Linotype" w:cs="Arial"/>
        </w:rPr>
        <w:t>1</w:t>
      </w:r>
      <w:r w:rsidRPr="008A4211">
        <w:rPr>
          <w:rFonts w:ascii="Palatino Linotype" w:eastAsia="Calibri" w:hAnsi="Palatino Linotype" w:cs="Arial"/>
        </w:rPr>
        <w:t xml:space="preserve">) de octubre de dos mil </w:t>
      </w:r>
      <w:r w:rsidR="00EA3342" w:rsidRPr="008A4211">
        <w:rPr>
          <w:rFonts w:ascii="Palatino Linotype" w:eastAsia="Calibri" w:hAnsi="Palatino Linotype" w:cs="Arial"/>
        </w:rPr>
        <w:t>veintiuno</w:t>
      </w:r>
      <w:r w:rsidRPr="008A4211">
        <w:rPr>
          <w:rFonts w:ascii="Palatino Linotype" w:eastAsia="Calibri" w:hAnsi="Palatino Linotype" w:cs="Arial"/>
        </w:rPr>
        <w:t xml:space="preserve">; en consecuencia, el Sujeto Obligado declinó competencia el día </w:t>
      </w:r>
      <w:r w:rsidR="00EA3342" w:rsidRPr="008A4211">
        <w:rPr>
          <w:rFonts w:ascii="Palatino Linotype" w:eastAsia="Calibri" w:hAnsi="Palatino Linotype" w:cs="Arial"/>
        </w:rPr>
        <w:t>seis</w:t>
      </w:r>
      <w:r w:rsidRPr="008A4211">
        <w:rPr>
          <w:rFonts w:ascii="Palatino Linotype" w:eastAsia="Calibri" w:hAnsi="Palatino Linotype" w:cs="Arial"/>
        </w:rPr>
        <w:t xml:space="preserve"> (</w:t>
      </w:r>
      <w:r w:rsidR="00EA3342" w:rsidRPr="008A4211">
        <w:rPr>
          <w:rFonts w:ascii="Palatino Linotype" w:eastAsia="Calibri" w:hAnsi="Palatino Linotype" w:cs="Arial"/>
        </w:rPr>
        <w:t>6</w:t>
      </w:r>
      <w:r w:rsidRPr="008A4211">
        <w:rPr>
          <w:rFonts w:ascii="Palatino Linotype" w:eastAsia="Calibri" w:hAnsi="Palatino Linotype" w:cs="Arial"/>
        </w:rPr>
        <w:t>) de octubre del mismo año, es decir, un día después de la presentación de la solicitud.</w:t>
      </w:r>
    </w:p>
    <w:p w14:paraId="38807197" w14:textId="77777777" w:rsidR="00D4793F" w:rsidRPr="008A4211" w:rsidRDefault="00D4793F" w:rsidP="00D4793F">
      <w:pPr>
        <w:pStyle w:val="Prrafodelista"/>
        <w:rPr>
          <w:rFonts w:ascii="Palatino Linotype" w:hAnsi="Palatino Linotype" w:cs="Arial"/>
          <w:bCs/>
        </w:rPr>
      </w:pPr>
    </w:p>
    <w:p w14:paraId="32928B5E" w14:textId="1E650586" w:rsidR="00D4793F" w:rsidRPr="008A4211"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hAnsi="Palatino Linotype" w:cs="Arial"/>
          <w:bCs/>
        </w:rPr>
        <w:t>La declinación de incompetencia a la que hace alusión el Sujeto Obligado</w:t>
      </w:r>
      <w:r w:rsidR="00EA3342" w:rsidRPr="008A4211">
        <w:rPr>
          <w:rFonts w:ascii="Palatino Linotype" w:hAnsi="Palatino Linotype" w:cs="Arial"/>
          <w:bCs/>
        </w:rPr>
        <w:t xml:space="preserve"> </w:t>
      </w:r>
      <w:r w:rsidRPr="008A4211">
        <w:rPr>
          <w:rFonts w:ascii="Palatino Linotype" w:hAnsi="Palatino Linotype" w:cs="Arial"/>
          <w:bCs/>
        </w:rPr>
        <w:t>se encuentra en estricto apego a lo dispuesto en el artículo 167 de la Ley de Transparencia y Acceso a la Información Pública del Estado de México y Municipios que establece lo siguiente:</w:t>
      </w:r>
    </w:p>
    <w:p w14:paraId="3AF96300" w14:textId="77777777" w:rsidR="00D4793F" w:rsidRPr="008A4211" w:rsidRDefault="00D4793F" w:rsidP="00D4793F">
      <w:pPr>
        <w:pStyle w:val="Prrafodelista"/>
        <w:spacing w:line="360" w:lineRule="auto"/>
        <w:ind w:left="0"/>
        <w:jc w:val="both"/>
        <w:rPr>
          <w:rFonts w:ascii="Palatino Linotype" w:eastAsia="Calibri" w:hAnsi="Palatino Linotype" w:cs="Arial"/>
        </w:rPr>
      </w:pPr>
    </w:p>
    <w:p w14:paraId="0C57C647" w14:textId="77777777" w:rsidR="00D4793F" w:rsidRPr="008A4211" w:rsidRDefault="00D4793F" w:rsidP="00D4793F">
      <w:pPr>
        <w:autoSpaceDE w:val="0"/>
        <w:autoSpaceDN w:val="0"/>
        <w:adjustRightInd w:val="0"/>
        <w:spacing w:line="360" w:lineRule="auto"/>
        <w:ind w:left="567" w:right="567"/>
        <w:jc w:val="both"/>
        <w:rPr>
          <w:rFonts w:ascii="Palatino Linotype" w:hAnsi="Palatino Linotype" w:cs="Bookman Old Style"/>
          <w:i/>
          <w:sz w:val="22"/>
        </w:rPr>
      </w:pPr>
      <w:r w:rsidRPr="008A4211">
        <w:rPr>
          <w:rFonts w:ascii="Palatino Linotype" w:hAnsi="Palatino Linotype" w:cs="Bookman Old Style,Bold"/>
          <w:b/>
          <w:bCs/>
          <w:i/>
          <w:sz w:val="22"/>
        </w:rPr>
        <w:t xml:space="preserve">Artículo 167. </w:t>
      </w:r>
      <w:r w:rsidRPr="008A4211">
        <w:rPr>
          <w:rFonts w:ascii="Palatino Linotype" w:hAnsi="Palatino Linotype" w:cs="Bookman Old Style"/>
          <w:i/>
          <w:sz w:val="22"/>
        </w:rPr>
        <w:t xml:space="preserve">Cuando las </w:t>
      </w:r>
      <w:r w:rsidRPr="008A4211">
        <w:rPr>
          <w:rFonts w:ascii="Palatino Linotype" w:hAnsi="Palatino Linotype" w:cs="Bookman Old Style"/>
          <w:b/>
          <w:i/>
          <w:sz w:val="22"/>
        </w:rPr>
        <w:t>unidades de transparencia determinen la notoria incompetencia por parte de los sujetos obligado</w:t>
      </w:r>
      <w:r w:rsidRPr="008A4211">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8A4211">
        <w:rPr>
          <w:rFonts w:ascii="Palatino Linotype" w:hAnsi="Palatino Linotype" w:cs="Bookman Old Style"/>
          <w:b/>
          <w:i/>
          <w:sz w:val="22"/>
          <w:u w:val="single"/>
        </w:rPr>
        <w:t>tres días hábiles posteriores a la recepción de la solicitud</w:t>
      </w:r>
      <w:r w:rsidRPr="008A4211">
        <w:rPr>
          <w:rFonts w:ascii="Palatino Linotype" w:hAnsi="Palatino Linotype" w:cs="Bookman Old Style"/>
          <w:i/>
          <w:sz w:val="22"/>
        </w:rPr>
        <w:t xml:space="preserve"> y, en su caso orientar al solicitante, el o los sujetos obligados competentes. </w:t>
      </w:r>
    </w:p>
    <w:p w14:paraId="1E5E4C04" w14:textId="77777777" w:rsidR="00D4793F" w:rsidRPr="008A4211" w:rsidRDefault="00D4793F" w:rsidP="00D4793F">
      <w:pPr>
        <w:pStyle w:val="Prrafodelista"/>
        <w:spacing w:line="360" w:lineRule="auto"/>
        <w:ind w:left="0"/>
        <w:jc w:val="both"/>
        <w:rPr>
          <w:rFonts w:ascii="Palatino Linotype" w:eastAsia="Calibri" w:hAnsi="Palatino Linotype" w:cs="Arial"/>
        </w:rPr>
      </w:pPr>
    </w:p>
    <w:p w14:paraId="2296EE1A" w14:textId="77777777" w:rsidR="00D4793F" w:rsidRPr="008A4211" w:rsidRDefault="00D4793F" w:rsidP="00D4793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8A4211">
        <w:rPr>
          <w:rFonts w:ascii="Palatino Linotype" w:eastAsia="Calibri" w:hAnsi="Palatino Linotype" w:cs="Arial"/>
        </w:rPr>
        <w:t xml:space="preserve">Dicho lo anterior, es necesario mencionar que el Sujeto Obligado en respuesta como manifestó que es incompetentes para contar con la totalidad de la información requerida, </w:t>
      </w:r>
      <w:r w:rsidRPr="008A4211">
        <w:rPr>
          <w:rFonts w:ascii="Palatino Linotype" w:hAnsi="Palatino Linotype" w:cs="Arial"/>
          <w:szCs w:val="20"/>
        </w:rPr>
        <w:t xml:space="preserve">es </w:t>
      </w:r>
      <w:r w:rsidRPr="008A4211">
        <w:rPr>
          <w:rFonts w:ascii="Palatino Linotype" w:hAnsi="Palatino Linotype" w:cs="Arial"/>
          <w:szCs w:val="20"/>
        </w:rPr>
        <w:lastRenderedPageBreak/>
        <w:t>necesario hacer referencia a l</w:t>
      </w:r>
      <w:r w:rsidRPr="008A4211">
        <w:rPr>
          <w:rFonts w:ascii="Palatino Linotype" w:hAnsi="Palatino Linotype"/>
        </w:rPr>
        <w:t>a presunción de veracidad</w:t>
      </w:r>
      <w:r w:rsidRPr="008A4211">
        <w:rPr>
          <w:rStyle w:val="Refdenotaalpie"/>
          <w:rFonts w:ascii="Palatino Linotype" w:hAnsi="Palatino Linotype"/>
        </w:rPr>
        <w:footnoteReference w:id="10"/>
      </w:r>
      <w:r w:rsidRPr="008A4211">
        <w:rPr>
          <w:rFonts w:ascii="Palatino Linotype" w:hAnsi="Palatino Linotype"/>
        </w:rPr>
        <w:t xml:space="preserve"> supone una declaración </w:t>
      </w:r>
      <w:proofErr w:type="spellStart"/>
      <w:r w:rsidRPr="008A4211">
        <w:rPr>
          <w:rFonts w:ascii="Palatino Linotype" w:hAnsi="Palatino Linotype"/>
          <w:i/>
        </w:rPr>
        <w:t>iurus</w:t>
      </w:r>
      <w:proofErr w:type="spellEnd"/>
      <w:r w:rsidRPr="008A4211">
        <w:rPr>
          <w:rFonts w:ascii="Palatino Linotype" w:hAnsi="Palatino Linotype"/>
          <w:i/>
        </w:rPr>
        <w:t xml:space="preserve"> tantum</w:t>
      </w:r>
      <w:r w:rsidRPr="008A4211">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13391B36" w14:textId="77777777" w:rsidR="00D4793F" w:rsidRPr="008A4211" w:rsidRDefault="00D4793F" w:rsidP="00D4793F">
      <w:pPr>
        <w:pStyle w:val="Prrafodelista"/>
        <w:rPr>
          <w:rFonts w:ascii="Palatino Linotype" w:hAnsi="Palatino Linotype"/>
        </w:rPr>
      </w:pPr>
    </w:p>
    <w:p w14:paraId="10D5B033" w14:textId="77777777" w:rsidR="00D4793F" w:rsidRPr="008A4211" w:rsidRDefault="00D4793F" w:rsidP="00D4793F">
      <w:pPr>
        <w:pStyle w:val="Prrafodelista"/>
        <w:numPr>
          <w:ilvl w:val="0"/>
          <w:numId w:val="2"/>
        </w:numPr>
        <w:spacing w:line="360" w:lineRule="auto"/>
        <w:ind w:left="0" w:firstLine="0"/>
        <w:jc w:val="both"/>
        <w:rPr>
          <w:rFonts w:ascii="Palatino Linotype" w:hAnsi="Palatino Linotype"/>
        </w:rPr>
      </w:pPr>
      <w:r w:rsidRPr="008A4211">
        <w:rPr>
          <w:rFonts w:ascii="Palatino Linotype" w:hAnsi="Palatino Linotype"/>
        </w:rPr>
        <w:t>Sirve de apoyo a lo anterior por analogía el criterio 31-10 emitido por el entonces Instituto Federal de Acceso a la Información y Protección de Datos, que a la letra dice:</w:t>
      </w:r>
    </w:p>
    <w:p w14:paraId="70D5563D" w14:textId="77777777" w:rsidR="00D4793F" w:rsidRPr="008A4211" w:rsidRDefault="00D4793F" w:rsidP="00D4793F">
      <w:pPr>
        <w:pStyle w:val="Prrafodelista"/>
        <w:rPr>
          <w:rFonts w:ascii="Palatino Linotype" w:hAnsi="Palatino Linotype"/>
        </w:rPr>
      </w:pPr>
    </w:p>
    <w:p w14:paraId="435A4777" w14:textId="77777777" w:rsidR="00D4793F" w:rsidRPr="008A4211" w:rsidRDefault="00D4793F" w:rsidP="00D4793F">
      <w:pPr>
        <w:autoSpaceDE w:val="0"/>
        <w:autoSpaceDN w:val="0"/>
        <w:adjustRightInd w:val="0"/>
        <w:spacing w:line="360" w:lineRule="auto"/>
        <w:ind w:left="567" w:right="567"/>
        <w:jc w:val="both"/>
        <w:rPr>
          <w:rFonts w:ascii="Palatino Linotype" w:hAnsi="Palatino Linotype"/>
          <w:i/>
          <w:iCs/>
          <w:sz w:val="22"/>
        </w:rPr>
      </w:pPr>
      <w:r w:rsidRPr="008A4211">
        <w:rPr>
          <w:rFonts w:ascii="Palatino Linotype" w:hAnsi="Palatino Linotype"/>
          <w:b/>
          <w:i/>
          <w:iCs/>
          <w:sz w:val="22"/>
        </w:rPr>
        <w:t>El Instituto Federal de Acceso a la Información y Protección de Datos </w:t>
      </w:r>
      <w:r w:rsidRPr="008A4211">
        <w:rPr>
          <w:rFonts w:ascii="Palatino Linotype" w:hAnsi="Palatino Linotype"/>
          <w:b/>
          <w:bCs/>
          <w:i/>
          <w:iCs/>
          <w:sz w:val="22"/>
        </w:rPr>
        <w:t>no cuenta con facultades para pronunciarse respecto de la veracidad de los documentos proporcionados por los sujetos obligados.</w:t>
      </w:r>
      <w:r w:rsidRPr="008A421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7469E2" w14:textId="77777777" w:rsidR="00D4793F" w:rsidRDefault="00D4793F" w:rsidP="00D4793F">
      <w:pPr>
        <w:pStyle w:val="Prrafodelista"/>
        <w:spacing w:line="360" w:lineRule="auto"/>
        <w:ind w:left="0"/>
        <w:jc w:val="both"/>
        <w:rPr>
          <w:rFonts w:ascii="Palatino Linotype" w:eastAsia="Calibri" w:hAnsi="Palatino Linotype" w:cs="Arial"/>
          <w:highlight w:val="cyan"/>
        </w:rPr>
      </w:pPr>
    </w:p>
    <w:p w14:paraId="020EF226" w14:textId="77777777" w:rsidR="00D4793F" w:rsidRPr="008A4211"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eastAsia="Calibri" w:hAnsi="Palatino Linotype" w:cs="Arial"/>
        </w:rPr>
        <w:t>Es así que se tiene que al realizar la incompetencia dentro del plazo previamente establecido para tal efecto, este Órgano Garante determina CONFIRMAR la respuesta emitida por el Sujeto Obligado.</w:t>
      </w:r>
    </w:p>
    <w:p w14:paraId="126C56C7" w14:textId="77777777" w:rsidR="00D4793F" w:rsidRPr="008A4211" w:rsidRDefault="00D4793F" w:rsidP="00D4793F">
      <w:pPr>
        <w:pStyle w:val="Prrafodelista"/>
        <w:spacing w:line="360" w:lineRule="auto"/>
        <w:ind w:left="0"/>
        <w:jc w:val="both"/>
        <w:rPr>
          <w:rFonts w:ascii="Palatino Linotype" w:eastAsia="Calibri" w:hAnsi="Palatino Linotype" w:cs="Arial"/>
        </w:rPr>
      </w:pPr>
    </w:p>
    <w:p w14:paraId="288BB12D" w14:textId="77777777" w:rsidR="00EA3342" w:rsidRPr="008A4211" w:rsidRDefault="00D4793F"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eastAsia="Calibri" w:hAnsi="Palatino Linotype" w:cs="Arial"/>
        </w:rPr>
        <w:t xml:space="preserve">Asimismo, se hace de conocimiento del RECURRENTE que se dejan a salvo sus derechos para que, si así lo considera, presente una nueva solicitud ante el Sujeto Obligado que de acuerdo a sus atribuciones, competencias  y funciones, cuente con la información que requiere, toda vez que, </w:t>
      </w:r>
      <w:r w:rsidR="00EA3342" w:rsidRPr="008A4211">
        <w:rPr>
          <w:rFonts w:ascii="Palatino Linotype" w:eastAsia="Calibri" w:hAnsi="Palatino Linotype" w:cs="Arial"/>
        </w:rPr>
        <w:t>el Sujeto Obligado que genera, administra y posee la información requerida es el Instituto de Salud del Estado de México y Municipios (</w:t>
      </w:r>
      <w:proofErr w:type="spellStart"/>
      <w:r w:rsidR="00EA3342" w:rsidRPr="008A4211">
        <w:rPr>
          <w:rFonts w:ascii="Palatino Linotype" w:eastAsia="Calibri" w:hAnsi="Palatino Linotype" w:cs="Arial"/>
        </w:rPr>
        <w:t>ISSEMyM</w:t>
      </w:r>
      <w:proofErr w:type="spellEnd"/>
      <w:r w:rsidR="00EA3342" w:rsidRPr="008A4211">
        <w:rPr>
          <w:rFonts w:ascii="Palatino Linotype" w:eastAsia="Calibri" w:hAnsi="Palatino Linotype" w:cs="Arial"/>
        </w:rPr>
        <w:t>).</w:t>
      </w:r>
    </w:p>
    <w:p w14:paraId="5FDE0DF5" w14:textId="77777777" w:rsidR="00EA3342" w:rsidRPr="008A4211" w:rsidRDefault="00EA3342" w:rsidP="00EA3342">
      <w:pPr>
        <w:pStyle w:val="Prrafodelista"/>
        <w:rPr>
          <w:rFonts w:ascii="Palatino Linotype" w:eastAsia="Calibri" w:hAnsi="Palatino Linotype" w:cs="Arial"/>
        </w:rPr>
      </w:pPr>
    </w:p>
    <w:p w14:paraId="71126B56" w14:textId="09FB542C" w:rsidR="00EA3342" w:rsidRPr="008A4211" w:rsidRDefault="00EA3342" w:rsidP="00D4793F">
      <w:pPr>
        <w:pStyle w:val="Prrafodelista"/>
        <w:numPr>
          <w:ilvl w:val="0"/>
          <w:numId w:val="2"/>
        </w:numPr>
        <w:spacing w:line="360" w:lineRule="auto"/>
        <w:ind w:left="0" w:firstLine="0"/>
        <w:jc w:val="both"/>
        <w:rPr>
          <w:rFonts w:ascii="Palatino Linotype" w:eastAsia="Calibri" w:hAnsi="Palatino Linotype" w:cs="Arial"/>
        </w:rPr>
      </w:pPr>
      <w:r w:rsidRPr="008A4211">
        <w:rPr>
          <w:rFonts w:ascii="Palatino Linotype" w:eastAsia="Calibri" w:hAnsi="Palatino Linotype" w:cs="Arial"/>
        </w:rPr>
        <w:t xml:space="preserve">Asimismo, es necesario hacer referencia que el derecho que pretende ejercer el Recurrente es un acceso a datos personales, tal y como lo indicó el Sujeto Obligado en su respuesta, dicho derecho es diverso al acceso a la información pública, tan es así que se cuenta con un sistema personalizado con mayores protocolos de seguridad para la salvaguarda de los datos personales, que es el Sistema de Acceso, Rectificación, Cancelación y Oposición </w:t>
      </w:r>
      <w:r w:rsidR="00C175BB" w:rsidRPr="008A4211">
        <w:rPr>
          <w:rFonts w:ascii="Palatino Linotype" w:eastAsia="Calibri" w:hAnsi="Palatino Linotype" w:cs="Arial"/>
        </w:rPr>
        <w:t xml:space="preserve">de Datos Personales del Estado de México (SARCOEM). Resultando este último el medio idóneo para presentar una solicitud y dar seguimiento al procedimiento para acceder a sus datos personales médicos que obran en posesión del </w:t>
      </w:r>
      <w:proofErr w:type="spellStart"/>
      <w:r w:rsidR="00C175BB" w:rsidRPr="008A4211">
        <w:rPr>
          <w:rFonts w:ascii="Palatino Linotype" w:eastAsia="Calibri" w:hAnsi="Palatino Linotype" w:cs="Arial"/>
        </w:rPr>
        <w:t>ISSEMyM</w:t>
      </w:r>
      <w:proofErr w:type="spellEnd"/>
      <w:r w:rsidR="00C175BB" w:rsidRPr="008A4211">
        <w:rPr>
          <w:rFonts w:ascii="Palatino Linotype" w:eastAsia="Calibri" w:hAnsi="Palatino Linotype" w:cs="Arial"/>
        </w:rPr>
        <w:t>.</w:t>
      </w:r>
    </w:p>
    <w:p w14:paraId="54940EF9" w14:textId="15771AA8" w:rsidR="004B7E50" w:rsidRDefault="004B7E50" w:rsidP="00C9250D">
      <w:pPr>
        <w:pStyle w:val="Ttulo1"/>
        <w:ind w:firstLine="142"/>
        <w:rPr>
          <w:rFonts w:ascii="Palatino Linotype" w:eastAsia="Calibri" w:hAnsi="Palatino Linotype"/>
          <w:b/>
          <w:color w:val="auto"/>
          <w:sz w:val="24"/>
          <w:szCs w:val="24"/>
        </w:rPr>
      </w:pPr>
      <w:bookmarkStart w:id="31" w:name="_Toc87261782"/>
      <w:r w:rsidRPr="008A4211">
        <w:rPr>
          <w:rFonts w:ascii="Palatino Linotype" w:eastAsia="Calibri" w:hAnsi="Palatino Linotype"/>
          <w:b/>
          <w:color w:val="auto"/>
          <w:sz w:val="24"/>
          <w:szCs w:val="24"/>
        </w:rPr>
        <w:t>QUINTO. DECISIÓN.</w:t>
      </w:r>
      <w:bookmarkEnd w:id="31"/>
      <w:r w:rsidRPr="004B7E50">
        <w:rPr>
          <w:rFonts w:ascii="Palatino Linotype" w:eastAsia="Calibri" w:hAnsi="Palatino Linotype"/>
          <w:b/>
          <w:color w:val="auto"/>
          <w:sz w:val="24"/>
          <w:szCs w:val="24"/>
        </w:rPr>
        <w:t xml:space="preserve"> </w:t>
      </w:r>
    </w:p>
    <w:p w14:paraId="4C13A165" w14:textId="77777777" w:rsidR="00777433" w:rsidRPr="00777433" w:rsidRDefault="00777433" w:rsidP="00777433">
      <w:pPr>
        <w:rPr>
          <w:rFonts w:eastAsia="Calibri"/>
        </w:rPr>
      </w:pPr>
    </w:p>
    <w:p w14:paraId="7123D7E3" w14:textId="5275A469" w:rsidR="00C175BB"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eastAsia="Calibri" w:hAnsi="Palatino Linotype" w:cs="Arial"/>
          <w:sz w:val="24"/>
        </w:rPr>
        <w:t xml:space="preserve">La respuesta es suficiente para satisfacer el derecho accionado por el recurrente, en el sentido de que, </w:t>
      </w:r>
      <w:r w:rsidR="00C175BB">
        <w:rPr>
          <w:rFonts w:ascii="Palatino Linotype" w:eastAsia="Calibri" w:hAnsi="Palatino Linotype" w:cs="Arial"/>
          <w:sz w:val="24"/>
        </w:rPr>
        <w:t>al no ser el Sujeto Obligado que genera, administra y/o posee la información requerida no es posible que se entregue porque no obra en sus archivos.</w:t>
      </w:r>
    </w:p>
    <w:p w14:paraId="253108CE" w14:textId="77777777" w:rsidR="00C175BB" w:rsidRPr="00C175BB" w:rsidRDefault="00C175BB" w:rsidP="00C175BB">
      <w:pPr>
        <w:tabs>
          <w:tab w:val="left" w:pos="567"/>
        </w:tabs>
        <w:spacing w:line="360" w:lineRule="auto"/>
        <w:ind w:left="3970"/>
        <w:jc w:val="both"/>
        <w:rPr>
          <w:rFonts w:ascii="Palatino Linotype" w:eastAsia="Calibri" w:hAnsi="Palatino Linotype" w:cs="Arial"/>
          <w:sz w:val="24"/>
        </w:rPr>
      </w:pPr>
    </w:p>
    <w:p w14:paraId="26DCE378" w14:textId="4D01120E" w:rsidR="00C175BB" w:rsidRDefault="00C175BB"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se declinó competencia en tiempo y forma, es decir, dentro del plazo que determina la Ley de Transparencia y Acceso a la Información Pública del Estado de México y Municipios y, orientando al particular que genere una nueva solicitud ante el Instituto de Seguridad Social del Estado de México y Municipios (</w:t>
      </w:r>
      <w:proofErr w:type="spellStart"/>
      <w:r>
        <w:rPr>
          <w:rFonts w:ascii="Palatino Linotype" w:eastAsia="Calibri" w:hAnsi="Palatino Linotype" w:cs="Arial"/>
          <w:sz w:val="24"/>
        </w:rPr>
        <w:t>ISSEMyM</w:t>
      </w:r>
      <w:proofErr w:type="spellEnd"/>
      <w:r>
        <w:rPr>
          <w:rFonts w:ascii="Palatino Linotype" w:eastAsia="Calibri" w:hAnsi="Palatino Linotype" w:cs="Arial"/>
          <w:sz w:val="24"/>
        </w:rPr>
        <w:t>) por ser este, el Sujeto Obligado idóneo para atender sus requerimientos, al tiempo que, indicó que, los requerimientos planteados son materia de un derecho de acceso a datos personales, por lo que, deberá hacer uso del Sistema de Acceso, Rectificación, Cancelación y Oposición de Datos Personales del Estado de México (SARCOEM).</w:t>
      </w:r>
    </w:p>
    <w:p w14:paraId="79B8353D" w14:textId="77777777" w:rsidR="00C175BB" w:rsidRPr="00C175BB" w:rsidRDefault="00C175BB" w:rsidP="00C175BB">
      <w:pPr>
        <w:pStyle w:val="Prrafodelista"/>
        <w:rPr>
          <w:rFonts w:ascii="Palatino Linotype" w:eastAsia="Calibri" w:hAnsi="Palatino Linotype" w:cs="Arial"/>
          <w:sz w:val="24"/>
        </w:rPr>
      </w:pPr>
    </w:p>
    <w:p w14:paraId="734BBC8A" w14:textId="77777777" w:rsidR="004B7E50" w:rsidRPr="004B7E50"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eastAsia="Calibri" w:hAnsi="Palatino Linotype" w:cs="Arial"/>
          <w:sz w:val="24"/>
        </w:rPr>
        <w:t xml:space="preserve">Al no existir en los archivos del Sujeto Obligado es materialmente imposible la entrega de la información. En consecuencia, se determinó que resultan infundados los motivos o razones de inconformidad y lo conducente es CONFIRMAR la respuesta del Sujeto Obligado. </w:t>
      </w:r>
    </w:p>
    <w:p w14:paraId="3B8CDFE3" w14:textId="77777777" w:rsidR="004B7E50" w:rsidRPr="004B7E50" w:rsidRDefault="004B7E50" w:rsidP="004B7E50">
      <w:pPr>
        <w:pStyle w:val="Prrafodelista"/>
        <w:tabs>
          <w:tab w:val="left" w:pos="567"/>
        </w:tabs>
        <w:spacing w:line="360" w:lineRule="auto"/>
        <w:ind w:left="0"/>
        <w:jc w:val="both"/>
        <w:rPr>
          <w:rFonts w:ascii="Palatino Linotype" w:eastAsia="Calibri" w:hAnsi="Palatino Linotype" w:cs="Arial"/>
          <w:sz w:val="24"/>
        </w:rPr>
      </w:pPr>
    </w:p>
    <w:bookmarkEnd w:id="16"/>
    <w:p w14:paraId="2675D4B8" w14:textId="77777777" w:rsidR="004B7E50" w:rsidRPr="00777433"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hAnsi="Palatino Linotype" w:cs="Arial"/>
          <w:color w:val="222222"/>
          <w:sz w:val="24"/>
          <w:lang w:eastAsia="es-MX"/>
        </w:rPr>
        <w:t xml:space="preserve">Por lo anteriormente expuesto y fundado, este </w:t>
      </w:r>
      <w:r w:rsidRPr="004B7E50">
        <w:rPr>
          <w:rFonts w:ascii="Palatino Linotype" w:hAnsi="Palatino Linotype" w:cs="Arial"/>
          <w:b/>
          <w:bCs/>
          <w:color w:val="222222"/>
          <w:sz w:val="24"/>
          <w:lang w:eastAsia="es-MX"/>
        </w:rPr>
        <w:t>ÓRGANO GARANTE</w:t>
      </w:r>
      <w:r w:rsidRPr="004B7E50">
        <w:rPr>
          <w:rFonts w:ascii="Palatino Linotype" w:hAnsi="Palatino Linotype" w:cs="Arial"/>
          <w:color w:val="222222"/>
          <w:sz w:val="24"/>
          <w:lang w:eastAsia="es-MX"/>
        </w:rPr>
        <w:t xml:space="preserve"> emite los siguientes:</w:t>
      </w:r>
    </w:p>
    <w:p w14:paraId="76196FA2" w14:textId="77777777" w:rsidR="00777433" w:rsidRPr="00777433" w:rsidRDefault="00777433" w:rsidP="00777433">
      <w:pPr>
        <w:pStyle w:val="Prrafodelista"/>
        <w:rPr>
          <w:rFonts w:ascii="Palatino Linotype" w:eastAsia="Calibri" w:hAnsi="Palatino Linotype" w:cs="Arial"/>
          <w:sz w:val="24"/>
        </w:rPr>
      </w:pPr>
    </w:p>
    <w:p w14:paraId="282387B2" w14:textId="77777777" w:rsidR="00777433" w:rsidRPr="00777433" w:rsidRDefault="00777433" w:rsidP="00777433">
      <w:pPr>
        <w:tabs>
          <w:tab w:val="left" w:pos="567"/>
        </w:tabs>
        <w:spacing w:line="360" w:lineRule="auto"/>
        <w:jc w:val="both"/>
        <w:rPr>
          <w:rFonts w:ascii="Palatino Linotype" w:eastAsia="Calibri" w:hAnsi="Palatino Linotype" w:cs="Arial"/>
          <w:sz w:val="24"/>
        </w:rPr>
      </w:pPr>
    </w:p>
    <w:p w14:paraId="3B6A4B63"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bookmarkStart w:id="32" w:name="_Toc447699324"/>
      <w:bookmarkStart w:id="33" w:name="_Toc445745148"/>
      <w:bookmarkStart w:id="34" w:name="_Toc486525261"/>
      <w:bookmarkStart w:id="35" w:name="_Toc4061692"/>
      <w:bookmarkStart w:id="36" w:name="_Toc87261783"/>
      <w:r w:rsidRPr="004B7E50">
        <w:rPr>
          <w:rFonts w:ascii="Palatino Linotype" w:hAnsi="Palatino Linotype" w:cstheme="majorBidi"/>
          <w:b/>
          <w:bCs/>
          <w:sz w:val="24"/>
        </w:rPr>
        <w:lastRenderedPageBreak/>
        <w:t>R E S O L U T I V O S</w:t>
      </w:r>
      <w:bookmarkEnd w:id="32"/>
      <w:bookmarkEnd w:id="33"/>
      <w:bookmarkEnd w:id="34"/>
      <w:bookmarkEnd w:id="35"/>
      <w:bookmarkEnd w:id="36"/>
    </w:p>
    <w:p w14:paraId="77DAE9EE"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p>
    <w:p w14:paraId="244D4EEA" w14:textId="69C68E66" w:rsidR="004B7E50" w:rsidRPr="004B7E50" w:rsidRDefault="004B7E50" w:rsidP="004B7E50">
      <w:pPr>
        <w:spacing w:line="360" w:lineRule="auto"/>
        <w:jc w:val="both"/>
        <w:rPr>
          <w:rFonts w:ascii="Palatino Linotype" w:hAnsi="Palatino Linotype"/>
          <w:sz w:val="24"/>
        </w:rPr>
      </w:pPr>
      <w:r w:rsidRPr="004B7E50">
        <w:rPr>
          <w:rFonts w:ascii="Palatino Linotype" w:hAnsi="Palatino Linotype" w:cs="Arial"/>
          <w:b/>
          <w:sz w:val="24"/>
        </w:rPr>
        <w:t xml:space="preserve">PRIMERO. </w:t>
      </w:r>
      <w:r w:rsidRPr="004B7E50">
        <w:rPr>
          <w:rFonts w:ascii="Palatino Linotype" w:hAnsi="Palatino Linotype" w:cs="Arial"/>
          <w:sz w:val="24"/>
        </w:rPr>
        <w:t>Resultan infundadas las</w:t>
      </w:r>
      <w:r w:rsidRPr="004B7E50">
        <w:rPr>
          <w:rFonts w:ascii="Palatino Linotype" w:hAnsi="Palatino Linotype" w:cs="Arial"/>
          <w:b/>
          <w:sz w:val="24"/>
        </w:rPr>
        <w:t xml:space="preserve"> </w:t>
      </w:r>
      <w:r w:rsidRPr="004B7E50">
        <w:rPr>
          <w:rFonts w:ascii="Palatino Linotype" w:hAnsi="Palatino Linotype" w:cs="Arial"/>
          <w:sz w:val="24"/>
          <w:lang w:val="es-ES"/>
        </w:rPr>
        <w:t xml:space="preserve">razones o motivos de inconformidad hechos valer </w:t>
      </w:r>
      <w:r w:rsidRPr="004B7E50">
        <w:rPr>
          <w:rFonts w:ascii="Palatino Linotype" w:eastAsia="Calibri" w:hAnsi="Palatino Linotype" w:cs="Arial"/>
          <w:sz w:val="24"/>
          <w:lang w:val="es-ES"/>
        </w:rPr>
        <w:t xml:space="preserve">en el recurso de revisión </w:t>
      </w:r>
      <w:r w:rsidR="0086783B" w:rsidRPr="0086783B">
        <w:rPr>
          <w:rFonts w:ascii="Palatino Linotype" w:hAnsi="Palatino Linotype" w:cs="Arial"/>
          <w:b/>
          <w:bCs/>
          <w:sz w:val="24"/>
          <w:szCs w:val="24"/>
          <w:lang w:eastAsia="es-MX"/>
        </w:rPr>
        <w:t>04978/INFOEM/IP/RR/2021</w:t>
      </w:r>
      <w:r w:rsidRPr="004B7E50">
        <w:rPr>
          <w:rFonts w:ascii="Palatino Linotype" w:hAnsi="Palatino Linotype" w:cs="Arial"/>
          <w:b/>
          <w:bCs/>
          <w:sz w:val="36"/>
          <w:lang w:eastAsia="es-MX"/>
        </w:rPr>
        <w:t xml:space="preserve"> </w:t>
      </w:r>
      <w:r w:rsidRPr="004B7E50">
        <w:rPr>
          <w:rFonts w:ascii="Palatino Linotype" w:hAnsi="Palatino Linotype" w:cs="Arial"/>
          <w:bCs/>
          <w:sz w:val="24"/>
        </w:rPr>
        <w:t xml:space="preserve">en términos del considerando </w:t>
      </w:r>
      <w:r w:rsidRPr="004B7E50">
        <w:rPr>
          <w:rFonts w:ascii="Palatino Linotype" w:hAnsi="Palatino Linotype" w:cs="Arial"/>
          <w:b/>
          <w:sz w:val="24"/>
        </w:rPr>
        <w:t>CUARTO</w:t>
      </w:r>
      <w:r w:rsidRPr="004B7E50">
        <w:rPr>
          <w:rFonts w:ascii="Palatino Linotype" w:hAnsi="Palatino Linotype" w:cs="Arial"/>
          <w:b/>
          <w:bCs/>
          <w:sz w:val="24"/>
        </w:rPr>
        <w:t xml:space="preserve"> </w:t>
      </w:r>
      <w:r w:rsidRPr="004B7E50">
        <w:rPr>
          <w:rFonts w:ascii="Palatino Linotype" w:hAnsi="Palatino Linotype" w:cs="Arial"/>
          <w:bCs/>
          <w:sz w:val="24"/>
        </w:rPr>
        <w:t xml:space="preserve">de la presente resolución. </w:t>
      </w:r>
    </w:p>
    <w:p w14:paraId="44D93FCC" w14:textId="24E2BF25" w:rsidR="004B7E50" w:rsidRPr="004B7E50" w:rsidRDefault="004B7E50" w:rsidP="004B7E50">
      <w:pPr>
        <w:spacing w:before="240" w:after="240" w:line="360" w:lineRule="auto"/>
        <w:jc w:val="both"/>
        <w:rPr>
          <w:rFonts w:ascii="Palatino Linotype" w:hAnsi="Palatino Linotype" w:cs="Arial"/>
          <w:sz w:val="24"/>
          <w:lang w:val="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4B7E50">
        <w:rPr>
          <w:rFonts w:ascii="Palatino Linotype" w:hAnsi="Palatino Linotype"/>
          <w:b/>
          <w:sz w:val="24"/>
        </w:rPr>
        <w:t>SEGUNDO.</w:t>
      </w:r>
      <w:r w:rsidRPr="004B7E50">
        <w:rPr>
          <w:rStyle w:val="Ttulo2Car"/>
          <w:rFonts w:ascii="Palatino Linotype" w:hAnsi="Palatino Linotype"/>
          <w:b/>
          <w:sz w:val="32"/>
          <w:szCs w:val="24"/>
        </w:rPr>
        <w:t xml:space="preserve"> </w:t>
      </w:r>
      <w:bookmarkEnd w:id="37"/>
      <w:bookmarkEnd w:id="38"/>
      <w:bookmarkEnd w:id="39"/>
      <w:bookmarkEnd w:id="40"/>
      <w:bookmarkEnd w:id="41"/>
      <w:bookmarkEnd w:id="42"/>
      <w:bookmarkEnd w:id="43"/>
      <w:r w:rsidRPr="004B7E50">
        <w:rPr>
          <w:rFonts w:ascii="Palatino Linotype" w:eastAsia="Calibri" w:hAnsi="Palatino Linotype" w:cs="Arial"/>
          <w:sz w:val="24"/>
          <w:lang w:val="es-ES"/>
        </w:rPr>
        <w:t>Se</w:t>
      </w:r>
      <w:r w:rsidRPr="004B7E50">
        <w:rPr>
          <w:rFonts w:ascii="Palatino Linotype" w:eastAsia="Calibri" w:hAnsi="Palatino Linotype" w:cs="Arial"/>
          <w:b/>
          <w:sz w:val="24"/>
          <w:lang w:val="es-ES"/>
        </w:rPr>
        <w:t xml:space="preserve"> CONFIRMA </w:t>
      </w:r>
      <w:r w:rsidR="0086783B">
        <w:rPr>
          <w:rFonts w:ascii="Palatino Linotype" w:eastAsia="Calibri" w:hAnsi="Palatino Linotype" w:cs="Arial"/>
          <w:sz w:val="24"/>
          <w:lang w:val="es-ES"/>
        </w:rPr>
        <w:t>la respuesta emitida por el</w:t>
      </w:r>
      <w:r w:rsidRPr="004B7E50">
        <w:rPr>
          <w:rFonts w:ascii="Palatino Linotype" w:eastAsia="Calibri" w:hAnsi="Palatino Linotype" w:cs="Arial"/>
          <w:sz w:val="24"/>
          <w:lang w:val="es-ES"/>
        </w:rPr>
        <w:t xml:space="preserve"> </w:t>
      </w:r>
      <w:r w:rsidR="0086783B" w:rsidRPr="0086783B">
        <w:rPr>
          <w:rFonts w:ascii="Palatino Linotype" w:hAnsi="Palatino Linotype"/>
          <w:b/>
          <w:bCs/>
          <w:sz w:val="24"/>
          <w:szCs w:val="24"/>
        </w:rPr>
        <w:t>Instituto de Transparencia, Acceso a la Información Pública y Protección de Datos Personales del Estado de México y Municipios</w:t>
      </w:r>
      <w:r w:rsidRPr="004B7E50">
        <w:rPr>
          <w:rFonts w:ascii="Palatino Linotype" w:hAnsi="Palatino Linotype" w:cs="Arial"/>
          <w:sz w:val="40"/>
          <w:szCs w:val="28"/>
          <w:lang w:val="es-ES"/>
        </w:rPr>
        <w:t xml:space="preserve"> </w:t>
      </w:r>
      <w:r w:rsidRPr="004B7E50">
        <w:rPr>
          <w:rFonts w:ascii="Palatino Linotype" w:hAnsi="Palatino Linotype" w:cs="Arial"/>
          <w:sz w:val="24"/>
          <w:lang w:val="es-ES"/>
        </w:rPr>
        <w:t xml:space="preserve">a la solicitud </w:t>
      </w:r>
      <w:r w:rsidRPr="004B7E50">
        <w:rPr>
          <w:rFonts w:ascii="Palatino Linotype" w:eastAsia="Calibri" w:hAnsi="Palatino Linotype" w:cs="Arial"/>
          <w:b/>
          <w:sz w:val="24"/>
          <w:lang w:val="es-ES"/>
        </w:rPr>
        <w:t>00</w:t>
      </w:r>
      <w:r w:rsidR="0086783B">
        <w:rPr>
          <w:rFonts w:ascii="Palatino Linotype" w:eastAsia="Calibri" w:hAnsi="Palatino Linotype" w:cs="Arial"/>
          <w:b/>
          <w:sz w:val="24"/>
          <w:lang w:val="es-ES"/>
        </w:rPr>
        <w:t>833</w:t>
      </w:r>
      <w:r w:rsidRPr="004B7E50">
        <w:rPr>
          <w:rFonts w:ascii="Palatino Linotype" w:eastAsia="Calibri" w:hAnsi="Palatino Linotype" w:cs="Arial"/>
          <w:b/>
          <w:sz w:val="24"/>
          <w:lang w:val="es-ES"/>
        </w:rPr>
        <w:t>/</w:t>
      </w:r>
      <w:r w:rsidR="0086783B">
        <w:rPr>
          <w:rFonts w:ascii="Palatino Linotype" w:eastAsia="Calibri" w:hAnsi="Palatino Linotype" w:cs="Arial"/>
          <w:b/>
          <w:sz w:val="24"/>
          <w:lang w:val="es-ES"/>
        </w:rPr>
        <w:t>INFOEM</w:t>
      </w:r>
      <w:r w:rsidRPr="004B7E50">
        <w:rPr>
          <w:rFonts w:ascii="Palatino Linotype" w:eastAsia="Calibri" w:hAnsi="Palatino Linotype" w:cs="Arial"/>
          <w:b/>
          <w:sz w:val="24"/>
          <w:lang w:val="es-ES"/>
        </w:rPr>
        <w:t>/IP/2021</w:t>
      </w:r>
      <w:r w:rsidR="00C9250D">
        <w:rPr>
          <w:rFonts w:ascii="Palatino Linotype" w:hAnsi="Palatino Linotype" w:cs="Arial"/>
          <w:b/>
          <w:sz w:val="24"/>
          <w:lang w:val="es-ES"/>
        </w:rPr>
        <w:t>.</w:t>
      </w:r>
    </w:p>
    <w:p w14:paraId="5D715850"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r w:rsidRPr="004B7E50">
        <w:rPr>
          <w:rFonts w:ascii="Palatino Linotype" w:eastAsia="Palatino Linotype" w:hAnsi="Palatino Linotype" w:cs="Palatino Linotype"/>
          <w:b/>
          <w:sz w:val="24"/>
        </w:rPr>
        <w:t xml:space="preserve">TERCERO. REMÍTASE, </w:t>
      </w:r>
      <w:r w:rsidRPr="004B7E50">
        <w:rPr>
          <w:rFonts w:ascii="Palatino Linotype" w:eastAsia="Palatino Linotype" w:hAnsi="Palatino Linotype" w:cs="Palatino Linotype"/>
          <w:sz w:val="24"/>
        </w:rPr>
        <w:t xml:space="preserve">vía Sistema de Acceso a la Información Mexiquense </w:t>
      </w:r>
      <w:r w:rsidRPr="004B7E50">
        <w:rPr>
          <w:rFonts w:ascii="Palatino Linotype" w:eastAsia="Palatino Linotype" w:hAnsi="Palatino Linotype" w:cs="Palatino Linotype"/>
          <w:b/>
          <w:sz w:val="24"/>
        </w:rPr>
        <w:t>(SAIMEX)</w:t>
      </w:r>
      <w:r w:rsidRPr="004B7E50">
        <w:rPr>
          <w:rFonts w:ascii="Palatino Linotype" w:eastAsia="Palatino Linotype" w:hAnsi="Palatino Linotype" w:cs="Palatino Linotype"/>
          <w:sz w:val="24"/>
        </w:rPr>
        <w:t xml:space="preserve">, la presente resolución al Titular de la Unidad de Transparencia del </w:t>
      </w:r>
      <w:r w:rsidRPr="004B7E50">
        <w:rPr>
          <w:rFonts w:ascii="Palatino Linotype" w:eastAsia="Palatino Linotype" w:hAnsi="Palatino Linotype" w:cs="Palatino Linotype"/>
          <w:b/>
          <w:sz w:val="24"/>
        </w:rPr>
        <w:t>SUJETO OBLIGADO.</w:t>
      </w:r>
    </w:p>
    <w:p w14:paraId="6055E1C8"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p>
    <w:p w14:paraId="59C3A500" w14:textId="3D5192E4" w:rsidR="004B7E50" w:rsidRPr="004B7E50" w:rsidRDefault="004B7E50" w:rsidP="004B7E50">
      <w:pPr>
        <w:shd w:val="clear" w:color="auto" w:fill="FFFFFF"/>
        <w:spacing w:line="360" w:lineRule="auto"/>
        <w:jc w:val="both"/>
        <w:rPr>
          <w:rFonts w:ascii="Palatino Linotype" w:hAnsi="Palatino Linotype"/>
          <w:color w:val="222222"/>
          <w:sz w:val="24"/>
          <w:lang w:val="es-ES" w:eastAsia="es-MX"/>
        </w:rPr>
      </w:pPr>
      <w:bookmarkStart w:id="44" w:name="_Toc462307694"/>
      <w:bookmarkStart w:id="45" w:name="_Toc473806819"/>
      <w:bookmarkStart w:id="46" w:name="_Toc477345211"/>
      <w:bookmarkStart w:id="47" w:name="_Toc480987181"/>
      <w:bookmarkStart w:id="48" w:name="_Toc480996314"/>
      <w:bookmarkStart w:id="49" w:name="_Toc485145214"/>
      <w:bookmarkStart w:id="50" w:name="_Toc490679149"/>
      <w:r w:rsidRPr="004B7E50">
        <w:rPr>
          <w:rFonts w:ascii="Palatino Linotype" w:hAnsi="Palatino Linotype"/>
          <w:b/>
          <w:sz w:val="24"/>
        </w:rPr>
        <w:t>CUARTO.</w:t>
      </w:r>
      <w:r w:rsidRPr="004B7E50">
        <w:rPr>
          <w:rStyle w:val="Ttulo2Car"/>
          <w:rFonts w:ascii="Palatino Linotype" w:hAnsi="Palatino Linotype"/>
          <w:b/>
          <w:sz w:val="32"/>
        </w:rPr>
        <w:t xml:space="preserve"> </w:t>
      </w:r>
      <w:r w:rsidRPr="004B7E50">
        <w:rPr>
          <w:rFonts w:ascii="Palatino Linotype" w:hAnsi="Palatino Linotype"/>
          <w:b/>
          <w:sz w:val="24"/>
        </w:rPr>
        <w:t>Notifíquese</w:t>
      </w:r>
      <w:r w:rsidRPr="004B7E50">
        <w:rPr>
          <w:rStyle w:val="Ttulo2Car"/>
          <w:rFonts w:ascii="Palatino Linotype" w:hAnsi="Palatino Linotype"/>
          <w:sz w:val="32"/>
        </w:rPr>
        <w:t xml:space="preserve"> </w:t>
      </w:r>
      <w:bookmarkEnd w:id="44"/>
      <w:bookmarkEnd w:id="45"/>
      <w:bookmarkEnd w:id="46"/>
      <w:bookmarkEnd w:id="47"/>
      <w:bookmarkEnd w:id="48"/>
      <w:bookmarkEnd w:id="49"/>
      <w:bookmarkEnd w:id="50"/>
      <w:r w:rsidRPr="004B7E50">
        <w:rPr>
          <w:rFonts w:ascii="Palatino Linotype" w:hAnsi="Palatino Linotype"/>
          <w:sz w:val="24"/>
        </w:rPr>
        <w:t xml:space="preserve">a </w:t>
      </w:r>
      <w:r w:rsidR="00085042">
        <w:rPr>
          <w:rFonts w:ascii="Palatino Linotype" w:hAnsi="Palatino Linotype"/>
          <w:b/>
          <w:sz w:val="24"/>
          <w:szCs w:val="24"/>
        </w:rPr>
        <w:t>XXXXX</w:t>
      </w:r>
      <w:r w:rsidR="00085042" w:rsidRPr="0086783B">
        <w:rPr>
          <w:rFonts w:ascii="Palatino Linotype" w:hAnsi="Palatino Linotype"/>
          <w:b/>
          <w:sz w:val="24"/>
          <w:szCs w:val="24"/>
        </w:rPr>
        <w:t xml:space="preserve"> </w:t>
      </w:r>
      <w:proofErr w:type="spellStart"/>
      <w:r w:rsidR="00085042">
        <w:rPr>
          <w:rFonts w:ascii="Palatino Linotype" w:hAnsi="Palatino Linotype"/>
          <w:b/>
          <w:sz w:val="24"/>
          <w:szCs w:val="24"/>
        </w:rPr>
        <w:t>XXXXX</w:t>
      </w:r>
      <w:proofErr w:type="spellEnd"/>
      <w:r w:rsidR="00085042" w:rsidRPr="0086783B">
        <w:rPr>
          <w:rFonts w:ascii="Palatino Linotype" w:hAnsi="Palatino Linotype"/>
          <w:b/>
          <w:sz w:val="24"/>
          <w:szCs w:val="24"/>
        </w:rPr>
        <w:t xml:space="preserve"> </w:t>
      </w:r>
      <w:r w:rsidR="00085042">
        <w:rPr>
          <w:rFonts w:ascii="Palatino Linotype" w:hAnsi="Palatino Linotype"/>
          <w:b/>
          <w:sz w:val="24"/>
          <w:szCs w:val="24"/>
        </w:rPr>
        <w:t>XXXX</w:t>
      </w:r>
      <w:r w:rsidRPr="004B7E50">
        <w:rPr>
          <w:rFonts w:ascii="Palatino Linotype" w:hAnsi="Palatino Linotype"/>
          <w:b/>
          <w:sz w:val="24"/>
        </w:rPr>
        <w:t>,</w:t>
      </w:r>
      <w:r w:rsidRPr="004B7E50">
        <w:rPr>
          <w:rFonts w:ascii="Palatino Linotype" w:hAnsi="Palatino Linotype"/>
          <w:sz w:val="24"/>
        </w:rPr>
        <w:t xml:space="preserve"> la presente</w:t>
      </w:r>
      <w:r w:rsidRPr="004B7E50">
        <w:rPr>
          <w:rFonts w:ascii="Palatino Linotype" w:hAnsi="Palatino Linotype"/>
          <w:color w:val="222222"/>
          <w:sz w:val="24"/>
          <w:lang w:val="es-ES" w:eastAsia="es-MX"/>
        </w:rPr>
        <w:t xml:space="preserve"> resolución</w:t>
      </w:r>
      <w:r w:rsidR="008C1614">
        <w:rPr>
          <w:rFonts w:ascii="Palatino Linotype" w:hAnsi="Palatino Linotype"/>
          <w:color w:val="222222"/>
          <w:sz w:val="24"/>
          <w:lang w:val="es-ES" w:eastAsia="es-MX"/>
        </w:rPr>
        <w:t xml:space="preserve"> a través del Sistema de Acceso a la Información Mexiquense </w:t>
      </w:r>
      <w:r w:rsidR="008C1614" w:rsidRPr="008C1614">
        <w:rPr>
          <w:rFonts w:ascii="Palatino Linotype" w:hAnsi="Palatino Linotype"/>
          <w:b/>
          <w:color w:val="222222"/>
          <w:sz w:val="24"/>
          <w:lang w:val="es-ES" w:eastAsia="es-MX"/>
        </w:rPr>
        <w:t>(SAIMEX)</w:t>
      </w:r>
      <w:r w:rsidRPr="008C1614">
        <w:rPr>
          <w:rFonts w:ascii="Palatino Linotype" w:hAnsi="Palatino Linotype"/>
          <w:b/>
          <w:color w:val="222222"/>
          <w:sz w:val="24"/>
          <w:lang w:val="es-ES" w:eastAsia="es-MX"/>
        </w:rPr>
        <w:t>.</w:t>
      </w:r>
    </w:p>
    <w:p w14:paraId="419DC7B1" w14:textId="43CAAF39"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b/>
          <w:color w:val="222222"/>
          <w:sz w:val="24"/>
          <w:lang w:val="es-ES" w:eastAsia="es-MX"/>
        </w:rPr>
        <w:t xml:space="preserve">QUINTO. </w:t>
      </w:r>
      <w:r w:rsidRPr="004B7E50">
        <w:rPr>
          <w:rFonts w:ascii="Palatino Linotype" w:hAnsi="Palatino Linotype"/>
          <w:color w:val="222222"/>
          <w:sz w:val="24"/>
          <w:lang w:val="es-ES" w:eastAsia="es-MX"/>
        </w:rPr>
        <w:t xml:space="preserve">Se hace del conocimiento del </w:t>
      </w:r>
      <w:r w:rsidR="00085042">
        <w:rPr>
          <w:rFonts w:ascii="Palatino Linotype" w:hAnsi="Palatino Linotype"/>
          <w:b/>
          <w:sz w:val="24"/>
          <w:szCs w:val="24"/>
        </w:rPr>
        <w:t>XXXXX</w:t>
      </w:r>
      <w:r w:rsidR="00085042" w:rsidRPr="0086783B">
        <w:rPr>
          <w:rFonts w:ascii="Palatino Linotype" w:hAnsi="Palatino Linotype"/>
          <w:b/>
          <w:sz w:val="24"/>
          <w:szCs w:val="24"/>
        </w:rPr>
        <w:t xml:space="preserve"> </w:t>
      </w:r>
      <w:proofErr w:type="spellStart"/>
      <w:r w:rsidR="00085042">
        <w:rPr>
          <w:rFonts w:ascii="Palatino Linotype" w:hAnsi="Palatino Linotype"/>
          <w:b/>
          <w:sz w:val="24"/>
          <w:szCs w:val="24"/>
        </w:rPr>
        <w:t>XXXXX</w:t>
      </w:r>
      <w:proofErr w:type="spellEnd"/>
      <w:r w:rsidR="00085042" w:rsidRPr="0086783B">
        <w:rPr>
          <w:rFonts w:ascii="Palatino Linotype" w:hAnsi="Palatino Linotype"/>
          <w:b/>
          <w:sz w:val="24"/>
          <w:szCs w:val="24"/>
        </w:rPr>
        <w:t xml:space="preserve"> </w:t>
      </w:r>
      <w:r w:rsidR="00085042">
        <w:rPr>
          <w:rFonts w:ascii="Palatino Linotype" w:hAnsi="Palatino Linotype"/>
          <w:b/>
          <w:sz w:val="24"/>
          <w:szCs w:val="24"/>
        </w:rPr>
        <w:t>XXXX</w:t>
      </w:r>
      <w:r w:rsidRPr="004B7E50">
        <w:rPr>
          <w:rFonts w:ascii="Palatino Linotype" w:hAnsi="Palatino Linotype"/>
          <w:b/>
          <w:sz w:val="24"/>
          <w:szCs w:val="22"/>
        </w:rPr>
        <w:t xml:space="preserve"> </w:t>
      </w:r>
      <w:r w:rsidRPr="004B7E50">
        <w:rPr>
          <w:rFonts w:ascii="Palatino Linotype" w:hAnsi="Palatino Linotype"/>
          <w:color w:val="222222"/>
          <w:sz w:val="24"/>
          <w:lang w:val="es-ES" w:eastAsia="es-MX"/>
        </w:rPr>
        <w:t>que, de conformidad con lo establecido en el artículo 196 de la Ley de Transparencia y Acceso a la Información Pública del Estado de México y Municipios,</w:t>
      </w:r>
      <w:r w:rsidRPr="004B7E50">
        <w:rPr>
          <w:rFonts w:ascii="Palatino Linotype" w:hAnsi="Palatino Linotype"/>
          <w:color w:val="000000"/>
          <w:sz w:val="24"/>
          <w:shd w:val="clear" w:color="auto" w:fill="FFFFFF"/>
        </w:rPr>
        <w:t xml:space="preserve"> en caso de que considere que la resolución le cause algún perjuicio podrá impugnarla vía </w:t>
      </w:r>
      <w:r w:rsidRPr="004B7E50">
        <w:rPr>
          <w:rFonts w:ascii="Palatino Linotype" w:hAnsi="Palatino Linotype"/>
          <w:color w:val="222222"/>
          <w:sz w:val="24"/>
          <w:shd w:val="clear" w:color="auto" w:fill="FFFFFF"/>
          <w:lang w:val="es-ES"/>
        </w:rPr>
        <w:t>juicio de amparo en los términos de las leyes aplicables.</w:t>
      </w:r>
      <w:r w:rsidRPr="004B7E50">
        <w:rPr>
          <w:rFonts w:ascii="Palatino Linotype" w:hAnsi="Palatino Linotype"/>
          <w:sz w:val="24"/>
        </w:rPr>
        <w:t xml:space="preserve"> </w:t>
      </w:r>
    </w:p>
    <w:p w14:paraId="5D02B135" w14:textId="6BC8B17D"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4211">
        <w:rPr>
          <w:rFonts w:ascii="Palatino Linotype" w:hAnsi="Palatino Linotype"/>
          <w:sz w:val="24"/>
        </w:rPr>
        <w:t>CTADRAGÉSIMA PRIMERA</w:t>
      </w:r>
      <w:r w:rsidRPr="004B7E50">
        <w:rPr>
          <w:rFonts w:ascii="Palatino Linotype" w:hAnsi="Palatino Linotype"/>
          <w:sz w:val="24"/>
        </w:rPr>
        <w:t xml:space="preserve"> SESIÓN ORDINARIA CELEBRADA EL </w:t>
      </w:r>
      <w:r w:rsidR="008A4211">
        <w:rPr>
          <w:rFonts w:ascii="Palatino Linotype" w:hAnsi="Palatino Linotype"/>
          <w:sz w:val="24"/>
        </w:rPr>
        <w:t>DIECIOCHO DE NOVIEMBRE</w:t>
      </w:r>
      <w:r w:rsidRPr="004B7E50">
        <w:rPr>
          <w:rFonts w:ascii="Palatino Linotype" w:hAnsi="Palatino Linotype"/>
          <w:sz w:val="24"/>
        </w:rPr>
        <w:t xml:space="preserve"> DE DOS MIL VEINTIUNO, ANTE EL SECRETARIO TÉCNICO DEL PLENO ALEXIS TAPIA RAMÍREZ </w:t>
      </w:r>
    </w:p>
    <w:p w14:paraId="4B552B46" w14:textId="77777777" w:rsidR="004B7E50" w:rsidRDefault="004B7E50" w:rsidP="004B7E50">
      <w:pPr>
        <w:spacing w:before="240" w:after="240" w:line="360" w:lineRule="auto"/>
        <w:ind w:firstLine="1"/>
        <w:jc w:val="both"/>
        <w:rPr>
          <w:rFonts w:ascii="Palatino Linotype" w:hAnsi="Palatino Linotype"/>
        </w:rPr>
      </w:pPr>
    </w:p>
    <w:p w14:paraId="1D6A0149" w14:textId="77777777" w:rsidR="004B7E50" w:rsidRDefault="004B7E50" w:rsidP="004B7E50">
      <w:pPr>
        <w:spacing w:before="240" w:after="240" w:line="360" w:lineRule="auto"/>
        <w:ind w:firstLine="1"/>
        <w:jc w:val="both"/>
        <w:rPr>
          <w:rFonts w:ascii="Palatino Linotype" w:hAnsi="Palatino Linotype"/>
        </w:rPr>
      </w:pPr>
    </w:p>
    <w:p w14:paraId="06C013BB" w14:textId="77777777" w:rsidR="004B7E50" w:rsidRDefault="004B7E50" w:rsidP="004B7E50">
      <w:pPr>
        <w:spacing w:before="240" w:after="240" w:line="360" w:lineRule="auto"/>
        <w:ind w:firstLine="1"/>
        <w:jc w:val="both"/>
        <w:rPr>
          <w:rFonts w:ascii="Palatino Linotype" w:hAnsi="Palatino Linotype"/>
        </w:rPr>
      </w:pPr>
    </w:p>
    <w:p w14:paraId="11C1A7FB" w14:textId="77777777" w:rsidR="004B7E50" w:rsidRDefault="004B7E50" w:rsidP="004B7E50">
      <w:pPr>
        <w:spacing w:before="240" w:after="240" w:line="360" w:lineRule="auto"/>
        <w:ind w:firstLine="1"/>
        <w:jc w:val="both"/>
        <w:rPr>
          <w:rFonts w:ascii="Palatino Linotype" w:hAnsi="Palatino Linotype"/>
        </w:rPr>
      </w:pPr>
    </w:p>
    <w:p w14:paraId="4D5600C1" w14:textId="77777777" w:rsidR="004B7E50" w:rsidRDefault="004B7E50" w:rsidP="004B7E50">
      <w:pPr>
        <w:spacing w:before="240" w:after="240" w:line="360" w:lineRule="auto"/>
        <w:ind w:firstLine="1"/>
        <w:jc w:val="both"/>
        <w:rPr>
          <w:rFonts w:ascii="Palatino Linotype" w:hAnsi="Palatino Linotype"/>
        </w:rPr>
      </w:pPr>
    </w:p>
    <w:p w14:paraId="7767CB45" w14:textId="77777777" w:rsidR="004B7E50" w:rsidRDefault="004B7E50" w:rsidP="004B7E50">
      <w:pPr>
        <w:spacing w:before="240" w:after="240" w:line="360" w:lineRule="auto"/>
        <w:ind w:firstLine="1"/>
        <w:jc w:val="both"/>
        <w:rPr>
          <w:rFonts w:ascii="Palatino Linotype" w:hAnsi="Palatino Linotype"/>
        </w:rPr>
      </w:pPr>
    </w:p>
    <w:p w14:paraId="63EE0A21" w14:textId="77777777" w:rsidR="004B7E50" w:rsidRDefault="004B7E50" w:rsidP="004B7E50">
      <w:pPr>
        <w:spacing w:before="240" w:after="240" w:line="360" w:lineRule="auto"/>
        <w:ind w:firstLine="1"/>
        <w:jc w:val="both"/>
        <w:rPr>
          <w:rFonts w:ascii="Palatino Linotype" w:hAnsi="Palatino Linotype"/>
        </w:rPr>
      </w:pPr>
    </w:p>
    <w:p w14:paraId="3E077BC4" w14:textId="77777777" w:rsidR="004B7E50" w:rsidRDefault="004B7E50" w:rsidP="004B7E50">
      <w:pPr>
        <w:spacing w:before="240" w:after="240" w:line="360" w:lineRule="auto"/>
        <w:ind w:firstLine="1"/>
        <w:jc w:val="both"/>
        <w:rPr>
          <w:rFonts w:ascii="Palatino Linotype" w:hAnsi="Palatino Linotype"/>
        </w:rPr>
      </w:pPr>
    </w:p>
    <w:p w14:paraId="4023D7A2" w14:textId="77777777" w:rsidR="004B7E50" w:rsidRDefault="004B7E50" w:rsidP="004B7E50">
      <w:pPr>
        <w:spacing w:before="240" w:after="240" w:line="360" w:lineRule="auto"/>
        <w:ind w:firstLine="1"/>
        <w:jc w:val="both"/>
        <w:rPr>
          <w:rFonts w:ascii="Palatino Linotype" w:hAnsi="Palatino Linotype"/>
        </w:rPr>
      </w:pPr>
    </w:p>
    <w:p w14:paraId="3A143BFE" w14:textId="77777777" w:rsidR="004B7E50" w:rsidRDefault="004B7E50" w:rsidP="004B7E50">
      <w:pPr>
        <w:spacing w:before="240" w:after="240" w:line="360" w:lineRule="auto"/>
        <w:ind w:firstLine="1"/>
        <w:jc w:val="both"/>
        <w:rPr>
          <w:rFonts w:ascii="Palatino Linotype" w:hAnsi="Palatino Linotype"/>
        </w:rPr>
      </w:pPr>
    </w:p>
    <w:p w14:paraId="354E4675" w14:textId="77777777" w:rsidR="004B7E50" w:rsidRDefault="004B7E50" w:rsidP="004B7E50">
      <w:pPr>
        <w:spacing w:before="240" w:after="240" w:line="360" w:lineRule="auto"/>
        <w:ind w:firstLine="1"/>
        <w:jc w:val="both"/>
        <w:rPr>
          <w:rFonts w:ascii="Palatino Linotype" w:hAnsi="Palatino Linotype"/>
        </w:rPr>
      </w:pPr>
    </w:p>
    <w:p w14:paraId="16F1BF69" w14:textId="77777777" w:rsidR="004B7E50" w:rsidRDefault="004B7E50" w:rsidP="004B7E50">
      <w:pPr>
        <w:spacing w:before="240" w:after="240" w:line="360" w:lineRule="auto"/>
        <w:ind w:firstLine="1"/>
        <w:jc w:val="both"/>
        <w:rPr>
          <w:rFonts w:ascii="Palatino Linotype" w:hAnsi="Palatino Linotype"/>
        </w:rPr>
      </w:pPr>
    </w:p>
    <w:p w14:paraId="5348EEDE" w14:textId="77777777" w:rsidR="004B7E50" w:rsidRDefault="004B7E50" w:rsidP="004B7E50">
      <w:pPr>
        <w:spacing w:before="240" w:after="240" w:line="360" w:lineRule="auto"/>
        <w:ind w:firstLine="1"/>
        <w:jc w:val="both"/>
        <w:rPr>
          <w:rFonts w:ascii="Palatino Linotype" w:hAnsi="Palatino Linotype"/>
        </w:rPr>
      </w:pPr>
    </w:p>
    <w:p w14:paraId="30009EAE" w14:textId="77777777" w:rsidR="004B7E50" w:rsidRDefault="004B7E50" w:rsidP="004B7E50">
      <w:pPr>
        <w:spacing w:before="240" w:after="240" w:line="360" w:lineRule="auto"/>
        <w:ind w:firstLine="1"/>
        <w:jc w:val="both"/>
        <w:rPr>
          <w:rFonts w:ascii="Palatino Linotype" w:hAnsi="Palatino Linotype"/>
        </w:rPr>
      </w:pPr>
    </w:p>
    <w:p w14:paraId="22D43F7F" w14:textId="77777777" w:rsidR="004B7E50" w:rsidRDefault="004B7E50" w:rsidP="004B7E50">
      <w:pPr>
        <w:spacing w:before="240" w:after="240" w:line="360" w:lineRule="auto"/>
        <w:ind w:firstLine="1"/>
        <w:jc w:val="both"/>
        <w:rPr>
          <w:rFonts w:ascii="Palatino Linotype" w:hAnsi="Palatino Linotype"/>
        </w:rPr>
      </w:pPr>
    </w:p>
    <w:p w14:paraId="4394AD26" w14:textId="77777777" w:rsidR="004B7E50" w:rsidRDefault="004B7E50" w:rsidP="004B7E50">
      <w:pPr>
        <w:spacing w:before="240" w:after="240" w:line="360" w:lineRule="auto"/>
        <w:ind w:firstLine="1"/>
        <w:jc w:val="both"/>
        <w:rPr>
          <w:rFonts w:ascii="Palatino Linotype" w:hAnsi="Palatino Linotype"/>
        </w:rPr>
      </w:pPr>
    </w:p>
    <w:p w14:paraId="39C3659E" w14:textId="77777777" w:rsidR="004B7E50" w:rsidRDefault="004B7E50" w:rsidP="004B7E50">
      <w:pPr>
        <w:spacing w:before="240" w:after="360" w:line="360" w:lineRule="auto"/>
        <w:jc w:val="both"/>
        <w:rPr>
          <w:rFonts w:ascii="Palatino Linotype" w:hAnsi="Palatino Linotype"/>
          <w:color w:val="222222"/>
          <w:lang w:val="es-ES" w:eastAsia="es-MX"/>
        </w:rPr>
      </w:pPr>
    </w:p>
    <w:p w14:paraId="56249395" w14:textId="77777777" w:rsidR="00871738" w:rsidRPr="004B7E50" w:rsidRDefault="00871738" w:rsidP="004B7E50">
      <w:pPr>
        <w:rPr>
          <w:rFonts w:eastAsia="Calibri"/>
        </w:rPr>
      </w:pPr>
    </w:p>
    <w:sectPr w:rsidR="00871738" w:rsidRPr="004B7E50">
      <w:headerReference w:type="even" r:id="rId9"/>
      <w:headerReference w:type="default" r:id="rId10"/>
      <w:footerReference w:type="even"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E9FD" w14:textId="77777777" w:rsidR="00A424CE" w:rsidRDefault="00A424CE">
      <w:r>
        <w:separator/>
      </w:r>
    </w:p>
  </w:endnote>
  <w:endnote w:type="continuationSeparator" w:id="0">
    <w:p w14:paraId="206C2DC3" w14:textId="77777777" w:rsidR="00A424CE" w:rsidRDefault="00A4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8A378" w14:textId="77777777" w:rsidR="00085042" w:rsidRDefault="000850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372C3" w:rsidRDefault="002372C3">
            <w:pPr>
              <w:pStyle w:val="Piedepgina"/>
              <w:jc w:val="right"/>
            </w:pPr>
          </w:p>
          <w:p w14:paraId="1F7A191C" w14:textId="2A69F491" w:rsidR="002372C3" w:rsidRDefault="002372C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04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042">
              <w:rPr>
                <w:b/>
                <w:bCs/>
                <w:noProof/>
              </w:rPr>
              <w:t>28</w:t>
            </w:r>
            <w:r>
              <w:rPr>
                <w:b/>
                <w:bCs/>
                <w:sz w:val="24"/>
                <w:szCs w:val="24"/>
              </w:rPr>
              <w:fldChar w:fldCharType="end"/>
            </w:r>
          </w:p>
        </w:sdtContent>
      </w:sdt>
    </w:sdtContent>
  </w:sdt>
  <w:p w14:paraId="2A221972" w14:textId="77777777" w:rsidR="002372C3" w:rsidRDefault="002372C3">
    <w:pPr>
      <w:pStyle w:val="Piedepgina"/>
    </w:pPr>
  </w:p>
  <w:p w14:paraId="1D6FF208" w14:textId="77777777" w:rsidR="002372C3" w:rsidRDefault="002372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372C3" w:rsidRDefault="002372C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04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042">
              <w:rPr>
                <w:b/>
                <w:bCs/>
                <w:noProof/>
              </w:rPr>
              <w:t>28</w:t>
            </w:r>
            <w:r>
              <w:rPr>
                <w:b/>
                <w:bCs/>
                <w:sz w:val="24"/>
                <w:szCs w:val="24"/>
              </w:rPr>
              <w:fldChar w:fldCharType="end"/>
            </w:r>
          </w:p>
        </w:sdtContent>
      </w:sdt>
    </w:sdtContent>
  </w:sdt>
  <w:p w14:paraId="2D12AEB2" w14:textId="77777777" w:rsidR="002372C3" w:rsidRDefault="002372C3">
    <w:pPr>
      <w:pStyle w:val="Piedepgina"/>
    </w:pPr>
  </w:p>
  <w:p w14:paraId="54227169" w14:textId="77777777" w:rsidR="002372C3" w:rsidRDefault="002372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34B5C" w14:textId="77777777" w:rsidR="00A424CE" w:rsidRDefault="00A424CE">
      <w:r>
        <w:separator/>
      </w:r>
    </w:p>
  </w:footnote>
  <w:footnote w:type="continuationSeparator" w:id="0">
    <w:p w14:paraId="5CEF96A6" w14:textId="77777777" w:rsidR="00A424CE" w:rsidRDefault="00A424CE">
      <w:r>
        <w:continuationSeparator/>
      </w:r>
    </w:p>
  </w:footnote>
  <w:footnote w:id="1">
    <w:p w14:paraId="65A06879" w14:textId="77777777" w:rsidR="00D4793F" w:rsidRDefault="00D4793F" w:rsidP="00D4793F">
      <w:pPr>
        <w:pStyle w:val="Textonotapie"/>
      </w:pPr>
      <w:r>
        <w:rPr>
          <w:rStyle w:val="Refdenotaalpie"/>
        </w:rPr>
        <w:footnoteRef/>
      </w:r>
      <w:r>
        <w:t xml:space="preserve"> Convención Americana sobre Derechos Humanos. Artículo 13.</w:t>
      </w:r>
    </w:p>
  </w:footnote>
  <w:footnote w:id="2">
    <w:p w14:paraId="55D4D494" w14:textId="77777777" w:rsidR="00D4793F" w:rsidRDefault="00D4793F" w:rsidP="00D4793F">
      <w:pPr>
        <w:pStyle w:val="Textonotapie"/>
      </w:pPr>
      <w:r>
        <w:rPr>
          <w:rStyle w:val="Refdenotaalpie"/>
        </w:rPr>
        <w:footnoteRef/>
      </w:r>
      <w:r>
        <w:t xml:space="preserve"> Constitución Política de los Estados Unidos Mexicanos. Artículo sexto, sección A, Fracción I.</w:t>
      </w:r>
    </w:p>
  </w:footnote>
  <w:footnote w:id="3">
    <w:p w14:paraId="60EC1DCF" w14:textId="77777777" w:rsidR="00D4793F" w:rsidRDefault="00D4793F" w:rsidP="00D4793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408B8E" w14:textId="77777777" w:rsidR="00D4793F" w:rsidRDefault="00D4793F" w:rsidP="00D4793F">
      <w:pPr>
        <w:pStyle w:val="Textonotapie"/>
      </w:pPr>
      <w:r>
        <w:rPr>
          <w:rStyle w:val="Refdenotaalpie"/>
        </w:rPr>
        <w:footnoteRef/>
      </w:r>
      <w:r>
        <w:t xml:space="preserve"> Ibídem. Párr. 87.</w:t>
      </w:r>
    </w:p>
  </w:footnote>
  <w:footnote w:id="5">
    <w:p w14:paraId="10369C02" w14:textId="77777777" w:rsidR="00D4793F" w:rsidRDefault="00D4793F" w:rsidP="00D4793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A0BAEE7" w14:textId="77777777" w:rsidR="00D4793F" w:rsidRDefault="00D4793F" w:rsidP="00D4793F">
      <w:pPr>
        <w:pStyle w:val="Textonotapie"/>
      </w:pPr>
      <w:r>
        <w:rPr>
          <w:rStyle w:val="Refdenotaalpie"/>
        </w:rPr>
        <w:footnoteRef/>
      </w:r>
      <w:r>
        <w:t xml:space="preserve"> Artículo 150. Ley de Transparencia y Acceso a la Información Pública del Estado de México y Municipios.</w:t>
      </w:r>
    </w:p>
    <w:p w14:paraId="4D4193E8" w14:textId="77777777" w:rsidR="00D4793F" w:rsidRDefault="00D4793F" w:rsidP="00D4793F">
      <w:pPr>
        <w:pStyle w:val="Textonotapie"/>
      </w:pPr>
      <w:r>
        <w:t>Artículo 151. Ibídem.</w:t>
      </w:r>
    </w:p>
  </w:footnote>
  <w:footnote w:id="7">
    <w:p w14:paraId="67D409C4" w14:textId="77777777" w:rsidR="00D4793F" w:rsidRDefault="00D4793F" w:rsidP="00D4793F">
      <w:pPr>
        <w:pStyle w:val="Textonotapie"/>
      </w:pPr>
      <w:r>
        <w:rPr>
          <w:rStyle w:val="Refdenotaalpie"/>
        </w:rPr>
        <w:footnoteRef/>
      </w:r>
      <w:r>
        <w:t xml:space="preserve"> Ley de Transparencia y Acceso a la Información Pública del Estado de México y Municipios. Artículo 9. …</w:t>
      </w:r>
    </w:p>
    <w:p w14:paraId="4C877FEA" w14:textId="77777777" w:rsidR="00D4793F" w:rsidRDefault="00D4793F" w:rsidP="00D4793F">
      <w:pPr>
        <w:pStyle w:val="Textonotapie"/>
      </w:pPr>
      <w:r>
        <w:t>II. Eficacia: Obligación del Instituto para tutelar, de manera efectiva, el derecho de acceso a la información;</w:t>
      </w:r>
    </w:p>
    <w:p w14:paraId="05431A70" w14:textId="77777777" w:rsidR="00D4793F" w:rsidRDefault="00D4793F" w:rsidP="00D4793F">
      <w:pPr>
        <w:pStyle w:val="Textonotapie"/>
      </w:pPr>
      <w:r>
        <w:t xml:space="preserve">… </w:t>
      </w:r>
    </w:p>
  </w:footnote>
  <w:footnote w:id="8">
    <w:p w14:paraId="7A59F9C6" w14:textId="77777777" w:rsidR="00D4793F" w:rsidRDefault="00D4793F" w:rsidP="00D4793F">
      <w:pPr>
        <w:pStyle w:val="Textonotapie"/>
      </w:pPr>
      <w:r>
        <w:rPr>
          <w:rStyle w:val="Refdenotaalpie"/>
        </w:rPr>
        <w:footnoteRef/>
      </w:r>
      <w:r>
        <w:t xml:space="preserve"> Artículo 150. Ley de Transparencia y Acceso a la Información Pública del Estado de México y Municipios.</w:t>
      </w:r>
    </w:p>
    <w:p w14:paraId="68D01EE2" w14:textId="77777777" w:rsidR="00D4793F" w:rsidRDefault="00D4793F" w:rsidP="00D4793F">
      <w:pPr>
        <w:pStyle w:val="Textonotapie"/>
      </w:pPr>
      <w:r>
        <w:t>Artículo 151. Ibídem.</w:t>
      </w:r>
    </w:p>
  </w:footnote>
  <w:footnote w:id="9">
    <w:p w14:paraId="133DAAFB" w14:textId="77777777" w:rsidR="00D4793F" w:rsidRDefault="00D4793F" w:rsidP="00D4793F">
      <w:pPr>
        <w:pStyle w:val="Textonotapie"/>
      </w:pPr>
      <w:r>
        <w:rPr>
          <w:rStyle w:val="Refdenotaalpie"/>
        </w:rPr>
        <w:footnoteRef/>
      </w:r>
      <w:r>
        <w:t xml:space="preserve"> Fracción IV. Artículo 53. Ibídem.</w:t>
      </w:r>
    </w:p>
  </w:footnote>
  <w:footnote w:id="10">
    <w:p w14:paraId="3FD521B8" w14:textId="77777777" w:rsidR="00D4793F" w:rsidRPr="00952F10" w:rsidRDefault="00D4793F" w:rsidP="00D4793F">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E7B7512" w14:textId="77777777" w:rsidR="00D4793F" w:rsidRDefault="00D4793F" w:rsidP="00D4793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372C3" w:rsidRDefault="00A424C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372C3" w:rsidRDefault="002372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372C3" w14:paraId="6255E3A4" w14:textId="77777777" w:rsidTr="00814079">
      <w:trPr>
        <w:trHeight w:val="1435"/>
      </w:trPr>
      <w:tc>
        <w:tcPr>
          <w:tcW w:w="1843" w:type="dxa"/>
          <w:shd w:val="clear" w:color="auto" w:fill="auto"/>
        </w:tcPr>
        <w:p w14:paraId="3E05202F" w14:textId="4A7C9DF8" w:rsidR="002372C3" w:rsidRDefault="002372C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372C3" w:rsidRDefault="002372C3"/>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372C3" w14:paraId="727F90BF" w14:textId="77777777" w:rsidTr="00483482">
            <w:trPr>
              <w:trHeight w:val="338"/>
            </w:trPr>
            <w:tc>
              <w:tcPr>
                <w:tcW w:w="2551" w:type="dxa"/>
              </w:tcPr>
              <w:p w14:paraId="23087CD5" w14:textId="77777777" w:rsidR="002372C3" w:rsidRDefault="002372C3">
                <w:pPr>
                  <w:tabs>
                    <w:tab w:val="right" w:pos="8838"/>
                  </w:tabs>
                  <w:ind w:right="-105"/>
                  <w:rPr>
                    <w:rFonts w:ascii="Palatino Linotype" w:eastAsia="Calibri" w:hAnsi="Palatino Linotype" w:cs="Tahoma"/>
                    <w:b/>
                    <w:sz w:val="22"/>
                    <w:szCs w:val="22"/>
                    <w:lang w:eastAsia="en-US"/>
                  </w:rPr>
                </w:pPr>
              </w:p>
              <w:p w14:paraId="410A3741" w14:textId="535C9D39" w:rsidR="002372C3" w:rsidRDefault="002372C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372C3" w:rsidRDefault="002372C3" w:rsidP="00427B6E">
                <w:pPr>
                  <w:tabs>
                    <w:tab w:val="right" w:pos="8838"/>
                  </w:tabs>
                  <w:ind w:right="-105" w:hanging="101"/>
                  <w:jc w:val="both"/>
                  <w:rPr>
                    <w:rFonts w:ascii="Palatino Linotype" w:eastAsia="Calibri" w:hAnsi="Palatino Linotype" w:cs="Tahoma"/>
                    <w:bCs/>
                    <w:sz w:val="22"/>
                    <w:szCs w:val="22"/>
                    <w:lang w:eastAsia="en-US"/>
                  </w:rPr>
                </w:pPr>
              </w:p>
              <w:p w14:paraId="3FF69A05" w14:textId="16CDC044" w:rsidR="002372C3" w:rsidRPr="00045238" w:rsidRDefault="0086783B" w:rsidP="00F87101">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04978</w:t>
                </w:r>
                <w:r w:rsidRPr="00045238">
                  <w:rPr>
                    <w:rFonts w:ascii="Palatino Linotype" w:hAnsi="Palatino Linotype" w:cs="Arial"/>
                    <w:bCs/>
                    <w:sz w:val="22"/>
                    <w:szCs w:val="24"/>
                    <w:lang w:eastAsia="es-MX"/>
                  </w:rPr>
                  <w:t>/INFOEM/IP/RR/2021</w:t>
                </w:r>
                <w:r w:rsidR="002372C3" w:rsidRPr="00045238">
                  <w:rPr>
                    <w:rFonts w:ascii="Palatino Linotype" w:eastAsia="Calibri" w:hAnsi="Palatino Linotype" w:cs="Tahoma"/>
                    <w:bCs/>
                    <w:szCs w:val="22"/>
                    <w:lang w:eastAsia="en-US"/>
                  </w:rPr>
                  <w:t xml:space="preserve"> </w:t>
                </w:r>
              </w:p>
            </w:tc>
          </w:tr>
          <w:tr w:rsidR="002372C3" w14:paraId="1389436A" w14:textId="4EB800AC" w:rsidTr="00483482">
            <w:trPr>
              <w:trHeight w:val="283"/>
            </w:trPr>
            <w:tc>
              <w:tcPr>
                <w:tcW w:w="2551" w:type="dxa"/>
              </w:tcPr>
              <w:p w14:paraId="22E0F4E9" w14:textId="77777777" w:rsidR="002372C3" w:rsidRDefault="002372C3">
                <w:pPr>
                  <w:tabs>
                    <w:tab w:val="right" w:pos="8838"/>
                  </w:tabs>
                  <w:ind w:right="-105"/>
                  <w:rPr>
                    <w:rFonts w:ascii="Palatino Linotype" w:eastAsia="Calibri" w:hAnsi="Palatino Linotype" w:cs="Tahoma"/>
                    <w:b/>
                    <w:sz w:val="22"/>
                    <w:szCs w:val="22"/>
                    <w:lang w:eastAsia="en-US"/>
                  </w:rPr>
                </w:pPr>
                <w:bookmarkStart w:id="51" w:name="_Hlk33010189"/>
                <w:r>
                  <w:rPr>
                    <w:rFonts w:ascii="Palatino Linotype" w:eastAsia="Calibri" w:hAnsi="Palatino Linotype" w:cs="Tahoma"/>
                    <w:b/>
                    <w:sz w:val="22"/>
                    <w:szCs w:val="22"/>
                    <w:lang w:eastAsia="en-US"/>
                  </w:rPr>
                  <w:t>Sujeto Obligado:</w:t>
                </w:r>
              </w:p>
            </w:tc>
            <w:tc>
              <w:tcPr>
                <w:tcW w:w="4544" w:type="dxa"/>
              </w:tcPr>
              <w:p w14:paraId="2B205C7F" w14:textId="23DAC9C4" w:rsidR="002372C3" w:rsidRPr="00A8015B" w:rsidRDefault="0086783B"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hAnsi="Palatino Linotype"/>
                    <w:bCs/>
                    <w:sz w:val="22"/>
                    <w:szCs w:val="24"/>
                  </w:rPr>
                  <w:t>Instituto de Transparencia, Acceso a la Información Pública y Protección de Datos Personales del Estado de México y Municipios</w:t>
                </w:r>
              </w:p>
            </w:tc>
          </w:tr>
          <w:bookmarkEnd w:id="51"/>
          <w:tr w:rsidR="002372C3" w14:paraId="28CCE4E5" w14:textId="77777777" w:rsidTr="00483482">
            <w:trPr>
              <w:trHeight w:val="283"/>
            </w:trPr>
            <w:tc>
              <w:tcPr>
                <w:tcW w:w="2551" w:type="dxa"/>
              </w:tcPr>
              <w:p w14:paraId="13EBF3BB" w14:textId="1CEA206B" w:rsidR="002372C3" w:rsidRDefault="002372C3" w:rsidP="00B742E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B742E1">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544" w:type="dxa"/>
              </w:tcPr>
              <w:p w14:paraId="5DF20594" w14:textId="1A6CDEA4" w:rsidR="002372C3" w:rsidRDefault="002372C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372C3" w:rsidRDefault="002372C3">
          <w:pPr>
            <w:tabs>
              <w:tab w:val="right" w:pos="8838"/>
            </w:tabs>
            <w:ind w:left="-28"/>
            <w:jc w:val="both"/>
            <w:rPr>
              <w:rFonts w:ascii="Arial" w:eastAsia="Calibri" w:hAnsi="Arial" w:cs="Arial"/>
              <w:b/>
              <w:sz w:val="22"/>
              <w:szCs w:val="22"/>
              <w:lang w:eastAsia="en-US"/>
            </w:rPr>
          </w:pPr>
        </w:p>
      </w:tc>
    </w:tr>
  </w:tbl>
  <w:p w14:paraId="07EF2D29" w14:textId="1620A8B4" w:rsidR="002372C3" w:rsidRDefault="00A424C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372C3" w:rsidRDefault="002372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372C3" w14:paraId="61517A1D" w14:textId="77777777" w:rsidTr="003A6126">
      <w:trPr>
        <w:trHeight w:val="1435"/>
      </w:trPr>
      <w:tc>
        <w:tcPr>
          <w:tcW w:w="1560" w:type="dxa"/>
          <w:shd w:val="clear" w:color="auto" w:fill="auto"/>
        </w:tcPr>
        <w:p w14:paraId="4B74E846" w14:textId="1E0D62B9" w:rsidR="002372C3" w:rsidRDefault="002372C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372C3" w14:paraId="7F59E1EF" w14:textId="77777777" w:rsidTr="00483482">
            <w:trPr>
              <w:trHeight w:val="144"/>
            </w:trPr>
            <w:tc>
              <w:tcPr>
                <w:tcW w:w="2444" w:type="dxa"/>
              </w:tcPr>
              <w:p w14:paraId="5EFF942E"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bookmarkStart w:id="52" w:name="_Hlk12526980"/>
                <w:r>
                  <w:rPr>
                    <w:rFonts w:ascii="Palatino Linotype" w:eastAsia="Calibri" w:hAnsi="Palatino Linotype" w:cs="Tahoma"/>
                    <w:b/>
                    <w:sz w:val="22"/>
                    <w:szCs w:val="22"/>
                    <w:lang w:eastAsia="en-US"/>
                  </w:rPr>
                  <w:t>Recurso de Revisión:</w:t>
                </w:r>
              </w:p>
            </w:tc>
            <w:tc>
              <w:tcPr>
                <w:tcW w:w="4646" w:type="dxa"/>
              </w:tcPr>
              <w:p w14:paraId="0DE47EE2" w14:textId="4F393897" w:rsidR="002372C3" w:rsidRDefault="0086783B" w:rsidP="0086783B">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04978</w:t>
                </w:r>
                <w:r w:rsidR="002372C3" w:rsidRPr="00045238">
                  <w:rPr>
                    <w:rFonts w:ascii="Palatino Linotype" w:hAnsi="Palatino Linotype" w:cs="Arial"/>
                    <w:bCs/>
                    <w:sz w:val="22"/>
                    <w:szCs w:val="24"/>
                    <w:lang w:eastAsia="es-MX"/>
                  </w:rPr>
                  <w:t>/INFOEM/IP/RR/2021</w:t>
                </w:r>
              </w:p>
            </w:tc>
            <w:tc>
              <w:tcPr>
                <w:tcW w:w="3402" w:type="dxa"/>
              </w:tcPr>
              <w:p w14:paraId="11E4533C" w14:textId="3B21362A" w:rsidR="002372C3" w:rsidRDefault="002372C3">
                <w:pPr>
                  <w:tabs>
                    <w:tab w:val="right" w:pos="8838"/>
                  </w:tabs>
                  <w:ind w:left="-74" w:right="-105"/>
                  <w:jc w:val="both"/>
                  <w:rPr>
                    <w:rFonts w:ascii="Palatino Linotype" w:eastAsia="Calibri" w:hAnsi="Palatino Linotype" w:cs="Tahoma"/>
                    <w:bCs/>
                    <w:sz w:val="22"/>
                    <w:szCs w:val="22"/>
                    <w:lang w:eastAsia="en-US"/>
                  </w:rPr>
                </w:pPr>
              </w:p>
            </w:tc>
          </w:tr>
          <w:tr w:rsidR="002372C3" w14:paraId="3FC4FA7D" w14:textId="77777777" w:rsidTr="00483482">
            <w:trPr>
              <w:trHeight w:val="144"/>
            </w:trPr>
            <w:tc>
              <w:tcPr>
                <w:tcW w:w="2444" w:type="dxa"/>
              </w:tcPr>
              <w:p w14:paraId="363D966B"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bookmarkStart w:id="53" w:name="_Hlk10641523"/>
                <w:bookmarkEnd w:id="52"/>
                <w:r>
                  <w:rPr>
                    <w:rFonts w:ascii="Palatino Linotype" w:eastAsia="Calibri" w:hAnsi="Palatino Linotype" w:cs="Tahoma"/>
                    <w:b/>
                    <w:sz w:val="22"/>
                    <w:szCs w:val="22"/>
                    <w:lang w:eastAsia="en-US"/>
                  </w:rPr>
                  <w:t>Recurrente:</w:t>
                </w:r>
              </w:p>
            </w:tc>
            <w:tc>
              <w:tcPr>
                <w:tcW w:w="4646" w:type="dxa"/>
              </w:tcPr>
              <w:p w14:paraId="73C065CD" w14:textId="0007C58B" w:rsidR="002372C3" w:rsidRPr="00085042" w:rsidRDefault="00085042" w:rsidP="00A36BE2">
                <w:pPr>
                  <w:tabs>
                    <w:tab w:val="left" w:pos="3122"/>
                    <w:tab w:val="right" w:pos="8838"/>
                  </w:tabs>
                  <w:ind w:right="1457"/>
                  <w:jc w:val="both"/>
                  <w:rPr>
                    <w:rFonts w:ascii="Palatino Linotype" w:eastAsia="Calibri" w:hAnsi="Palatino Linotype" w:cs="Tahoma"/>
                    <w:sz w:val="22"/>
                    <w:szCs w:val="22"/>
                    <w:lang w:eastAsia="en-US"/>
                  </w:rPr>
                </w:pPr>
                <w:r w:rsidRPr="00085042">
                  <w:rPr>
                    <w:rFonts w:ascii="Palatino Linotype" w:hAnsi="Palatino Linotype"/>
                    <w:sz w:val="22"/>
                    <w:szCs w:val="24"/>
                  </w:rPr>
                  <w:t xml:space="preserve">XXXXX </w:t>
                </w:r>
                <w:proofErr w:type="spellStart"/>
                <w:r w:rsidRPr="00085042">
                  <w:rPr>
                    <w:rFonts w:ascii="Palatino Linotype" w:hAnsi="Palatino Linotype"/>
                    <w:sz w:val="22"/>
                    <w:szCs w:val="24"/>
                  </w:rPr>
                  <w:t>XXXXX</w:t>
                </w:r>
                <w:proofErr w:type="spellEnd"/>
                <w:r w:rsidRPr="00085042">
                  <w:rPr>
                    <w:rFonts w:ascii="Palatino Linotype" w:hAnsi="Palatino Linotype"/>
                    <w:sz w:val="22"/>
                    <w:szCs w:val="24"/>
                  </w:rPr>
                  <w:t xml:space="preserve"> XXXX</w:t>
                </w:r>
              </w:p>
            </w:tc>
            <w:tc>
              <w:tcPr>
                <w:tcW w:w="3402" w:type="dxa"/>
              </w:tcPr>
              <w:p w14:paraId="370E6EFF" w14:textId="3B7EABB6" w:rsidR="002372C3" w:rsidRDefault="002372C3" w:rsidP="003037E1">
                <w:pPr>
                  <w:tabs>
                    <w:tab w:val="left" w:pos="3122"/>
                    <w:tab w:val="right" w:pos="8838"/>
                  </w:tabs>
                  <w:ind w:right="-105"/>
                  <w:jc w:val="both"/>
                  <w:rPr>
                    <w:rFonts w:ascii="Palatino Linotype" w:eastAsia="Calibri" w:hAnsi="Palatino Linotype" w:cs="Tahoma"/>
                    <w:sz w:val="22"/>
                    <w:szCs w:val="22"/>
                    <w:lang w:eastAsia="en-US"/>
                  </w:rPr>
                </w:pPr>
              </w:p>
            </w:tc>
          </w:tr>
          <w:bookmarkEnd w:id="53"/>
          <w:tr w:rsidR="002372C3" w14:paraId="4D832A43" w14:textId="77777777" w:rsidTr="00483482">
            <w:trPr>
              <w:trHeight w:val="283"/>
            </w:trPr>
            <w:tc>
              <w:tcPr>
                <w:tcW w:w="2444" w:type="dxa"/>
              </w:tcPr>
              <w:p w14:paraId="02CA5CB0"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E9C9697" w:rsidR="002372C3" w:rsidRPr="004B7E50" w:rsidRDefault="0086783B"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bCs/>
                    <w:sz w:val="22"/>
                    <w:szCs w:val="24"/>
                  </w:rPr>
                  <w:t>Instituto de Transparencia, Acceso a la Información Pública y Protección</w:t>
                </w:r>
                <w:bookmarkStart w:id="54" w:name="_GoBack"/>
                <w:bookmarkEnd w:id="54"/>
                <w:r>
                  <w:rPr>
                    <w:rFonts w:ascii="Palatino Linotype" w:hAnsi="Palatino Linotype"/>
                    <w:bCs/>
                    <w:sz w:val="22"/>
                    <w:szCs w:val="24"/>
                  </w:rPr>
                  <w:t xml:space="preserve"> de Datos Personales del Estado de México y Municipios</w:t>
                </w:r>
              </w:p>
            </w:tc>
            <w:tc>
              <w:tcPr>
                <w:tcW w:w="3402" w:type="dxa"/>
              </w:tcPr>
              <w:p w14:paraId="00F18B8C" w14:textId="77777777" w:rsidR="002372C3" w:rsidRDefault="002372C3">
                <w:pPr>
                  <w:tabs>
                    <w:tab w:val="left" w:pos="2834"/>
                    <w:tab w:val="right" w:pos="8838"/>
                  </w:tabs>
                  <w:ind w:left="-74" w:right="-105"/>
                  <w:jc w:val="both"/>
                  <w:rPr>
                    <w:rFonts w:ascii="Palatino Linotype" w:eastAsia="Calibri" w:hAnsi="Palatino Linotype" w:cs="Tahoma"/>
                    <w:sz w:val="22"/>
                    <w:szCs w:val="22"/>
                    <w:lang w:eastAsia="en-US"/>
                  </w:rPr>
                </w:pPr>
              </w:p>
            </w:tc>
          </w:tr>
          <w:tr w:rsidR="002372C3" w14:paraId="7BC74D7A" w14:textId="77777777" w:rsidTr="00483482">
            <w:trPr>
              <w:trHeight w:val="283"/>
            </w:trPr>
            <w:tc>
              <w:tcPr>
                <w:tcW w:w="2444" w:type="dxa"/>
              </w:tcPr>
              <w:p w14:paraId="3BF93338" w14:textId="43292161" w:rsidR="002372C3" w:rsidRDefault="00B742E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2372C3">
                  <w:rPr>
                    <w:rFonts w:ascii="Palatino Linotype" w:eastAsia="Calibri" w:hAnsi="Palatino Linotype" w:cs="Tahoma"/>
                    <w:b/>
                    <w:sz w:val="22"/>
                    <w:szCs w:val="22"/>
                    <w:lang w:eastAsia="en-US"/>
                  </w:rPr>
                  <w:t xml:space="preserve"> Ponente:</w:t>
                </w:r>
              </w:p>
            </w:tc>
            <w:tc>
              <w:tcPr>
                <w:tcW w:w="4646" w:type="dxa"/>
              </w:tcPr>
              <w:p w14:paraId="3589422E" w14:textId="64278750" w:rsidR="002372C3" w:rsidRPr="003037E1" w:rsidRDefault="002372C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372C3" w:rsidRDefault="002372C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372C3" w:rsidRDefault="002372C3">
          <w:pPr>
            <w:tabs>
              <w:tab w:val="right" w:pos="8838"/>
            </w:tabs>
            <w:ind w:left="-28"/>
            <w:jc w:val="both"/>
            <w:rPr>
              <w:rFonts w:ascii="Arial" w:eastAsia="Calibri" w:hAnsi="Arial" w:cs="Arial"/>
              <w:b/>
              <w:sz w:val="22"/>
              <w:szCs w:val="22"/>
              <w:lang w:eastAsia="en-US"/>
            </w:rPr>
          </w:pPr>
        </w:p>
      </w:tc>
    </w:tr>
  </w:tbl>
  <w:p w14:paraId="5F654A99" w14:textId="6CB7D4AE" w:rsidR="002372C3" w:rsidRDefault="00A424C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3E53D4"/>
    <w:multiLevelType w:val="hybridMultilevel"/>
    <w:tmpl w:val="5D088964"/>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901918"/>
    <w:multiLevelType w:val="hybridMultilevel"/>
    <w:tmpl w:val="BFC0C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7"/>
  </w:num>
  <w:num w:numId="7">
    <w:abstractNumId w:val="1"/>
  </w:num>
  <w:num w:numId="8">
    <w:abstractNumId w:val="8"/>
  </w:num>
  <w:num w:numId="9">
    <w:abstractNumId w:val="19"/>
  </w:num>
  <w:num w:numId="10">
    <w:abstractNumId w:val="29"/>
  </w:num>
  <w:num w:numId="11">
    <w:abstractNumId w:val="27"/>
  </w:num>
  <w:num w:numId="12">
    <w:abstractNumId w:val="21"/>
  </w:num>
  <w:num w:numId="13">
    <w:abstractNumId w:val="9"/>
  </w:num>
  <w:num w:numId="14">
    <w:abstractNumId w:val="4"/>
  </w:num>
  <w:num w:numId="15">
    <w:abstractNumId w:val="17"/>
  </w:num>
  <w:num w:numId="16">
    <w:abstractNumId w:val="16"/>
  </w:num>
  <w:num w:numId="17">
    <w:abstractNumId w:val="5"/>
  </w:num>
  <w:num w:numId="18">
    <w:abstractNumId w:val="14"/>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5"/>
  </w:num>
  <w:num w:numId="23">
    <w:abstractNumId w:val="28"/>
  </w:num>
  <w:num w:numId="24">
    <w:abstractNumId w:val="13"/>
  </w:num>
  <w:num w:numId="25">
    <w:abstractNumId w:val="6"/>
  </w:num>
  <w:num w:numId="26">
    <w:abstractNumId w:val="2"/>
  </w:num>
  <w:num w:numId="27">
    <w:abstractNumId w:val="24"/>
  </w:num>
  <w:num w:numId="28">
    <w:abstractNumId w:val="26"/>
  </w:num>
  <w:num w:numId="29">
    <w:abstractNumId w:val="22"/>
  </w:num>
  <w:num w:numId="30">
    <w:abstractNumId w:val="23"/>
  </w:num>
  <w:num w:numId="31">
    <w:abstractNumId w:val="18"/>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93"/>
    <w:rsid w:val="000758B2"/>
    <w:rsid w:val="0008033A"/>
    <w:rsid w:val="000813B0"/>
    <w:rsid w:val="0008148B"/>
    <w:rsid w:val="00082026"/>
    <w:rsid w:val="000827E1"/>
    <w:rsid w:val="00082B18"/>
    <w:rsid w:val="00084E6C"/>
    <w:rsid w:val="00085042"/>
    <w:rsid w:val="00087842"/>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C7FF6"/>
    <w:rsid w:val="000D0B08"/>
    <w:rsid w:val="000D1A29"/>
    <w:rsid w:val="000D1DDF"/>
    <w:rsid w:val="000D2A27"/>
    <w:rsid w:val="000D4027"/>
    <w:rsid w:val="000D485D"/>
    <w:rsid w:val="000D5156"/>
    <w:rsid w:val="000D5383"/>
    <w:rsid w:val="000D60B0"/>
    <w:rsid w:val="000D6157"/>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2BC"/>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872"/>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155"/>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126"/>
    <w:rsid w:val="001F1540"/>
    <w:rsid w:val="001F176D"/>
    <w:rsid w:val="001F2768"/>
    <w:rsid w:val="001F2DB2"/>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399"/>
    <w:rsid w:val="00236863"/>
    <w:rsid w:val="00236B3F"/>
    <w:rsid w:val="002372C3"/>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B09"/>
    <w:rsid w:val="00303CAD"/>
    <w:rsid w:val="00303CD6"/>
    <w:rsid w:val="00303E71"/>
    <w:rsid w:val="00304E7C"/>
    <w:rsid w:val="00306418"/>
    <w:rsid w:val="003074B3"/>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A9E"/>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3AF"/>
    <w:rsid w:val="00355DC6"/>
    <w:rsid w:val="00357700"/>
    <w:rsid w:val="003604D7"/>
    <w:rsid w:val="00360D94"/>
    <w:rsid w:val="00361176"/>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4EF1"/>
    <w:rsid w:val="003756AF"/>
    <w:rsid w:val="00375815"/>
    <w:rsid w:val="003758FD"/>
    <w:rsid w:val="00375E9B"/>
    <w:rsid w:val="00377383"/>
    <w:rsid w:val="0037757D"/>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1D0A"/>
    <w:rsid w:val="003D5FF4"/>
    <w:rsid w:val="003D624F"/>
    <w:rsid w:val="003D75E8"/>
    <w:rsid w:val="003D778F"/>
    <w:rsid w:val="003E1166"/>
    <w:rsid w:val="003E31E5"/>
    <w:rsid w:val="003E32ED"/>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826"/>
    <w:rsid w:val="00483936"/>
    <w:rsid w:val="00483AAE"/>
    <w:rsid w:val="0048519E"/>
    <w:rsid w:val="004851D5"/>
    <w:rsid w:val="00485B03"/>
    <w:rsid w:val="00485C4A"/>
    <w:rsid w:val="00485E3E"/>
    <w:rsid w:val="00485EC7"/>
    <w:rsid w:val="004860BD"/>
    <w:rsid w:val="00487430"/>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B7E50"/>
    <w:rsid w:val="004C112A"/>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599"/>
    <w:rsid w:val="004E6A3B"/>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5D9E"/>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30B0"/>
    <w:rsid w:val="005D457F"/>
    <w:rsid w:val="005D49C8"/>
    <w:rsid w:val="005D5607"/>
    <w:rsid w:val="005D5A8D"/>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C6D"/>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E8A"/>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D7ED9"/>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979"/>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77433"/>
    <w:rsid w:val="00780CD6"/>
    <w:rsid w:val="00781A64"/>
    <w:rsid w:val="00782EA4"/>
    <w:rsid w:val="00782F1B"/>
    <w:rsid w:val="00785461"/>
    <w:rsid w:val="00785642"/>
    <w:rsid w:val="007856ED"/>
    <w:rsid w:val="00785985"/>
    <w:rsid w:val="00786FF3"/>
    <w:rsid w:val="007876CF"/>
    <w:rsid w:val="00787B77"/>
    <w:rsid w:val="0079162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D46"/>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55B"/>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9FC"/>
    <w:rsid w:val="00857E1C"/>
    <w:rsid w:val="00857FF2"/>
    <w:rsid w:val="00860941"/>
    <w:rsid w:val="00860B59"/>
    <w:rsid w:val="0086155C"/>
    <w:rsid w:val="00861AD3"/>
    <w:rsid w:val="00862771"/>
    <w:rsid w:val="008633B1"/>
    <w:rsid w:val="00863A1C"/>
    <w:rsid w:val="0086682F"/>
    <w:rsid w:val="008675BF"/>
    <w:rsid w:val="00867687"/>
    <w:rsid w:val="0086783B"/>
    <w:rsid w:val="008704DF"/>
    <w:rsid w:val="00870B07"/>
    <w:rsid w:val="00871738"/>
    <w:rsid w:val="00871E32"/>
    <w:rsid w:val="008721EF"/>
    <w:rsid w:val="00872370"/>
    <w:rsid w:val="0087247B"/>
    <w:rsid w:val="0087268B"/>
    <w:rsid w:val="00874175"/>
    <w:rsid w:val="00874748"/>
    <w:rsid w:val="00874894"/>
    <w:rsid w:val="00876017"/>
    <w:rsid w:val="00876227"/>
    <w:rsid w:val="008763C6"/>
    <w:rsid w:val="00876F54"/>
    <w:rsid w:val="00877292"/>
    <w:rsid w:val="0087754A"/>
    <w:rsid w:val="0087766C"/>
    <w:rsid w:val="00880552"/>
    <w:rsid w:val="00880C7E"/>
    <w:rsid w:val="008839DA"/>
    <w:rsid w:val="00884EE8"/>
    <w:rsid w:val="00885168"/>
    <w:rsid w:val="008869AE"/>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211"/>
    <w:rsid w:val="008A44D6"/>
    <w:rsid w:val="008A4DB1"/>
    <w:rsid w:val="008A5D96"/>
    <w:rsid w:val="008A6E96"/>
    <w:rsid w:val="008A7BB5"/>
    <w:rsid w:val="008B0922"/>
    <w:rsid w:val="008B1DF8"/>
    <w:rsid w:val="008B2357"/>
    <w:rsid w:val="008B4826"/>
    <w:rsid w:val="008B4D47"/>
    <w:rsid w:val="008B5AB3"/>
    <w:rsid w:val="008B5CCB"/>
    <w:rsid w:val="008B666C"/>
    <w:rsid w:val="008B6765"/>
    <w:rsid w:val="008B6848"/>
    <w:rsid w:val="008C1614"/>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6F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218E"/>
    <w:rsid w:val="00943BCE"/>
    <w:rsid w:val="00945DBE"/>
    <w:rsid w:val="009467E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8B6"/>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F87"/>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24CE"/>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00F7"/>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3A4"/>
    <w:rsid w:val="00B116CC"/>
    <w:rsid w:val="00B12CC8"/>
    <w:rsid w:val="00B1369F"/>
    <w:rsid w:val="00B14154"/>
    <w:rsid w:val="00B1415B"/>
    <w:rsid w:val="00B15278"/>
    <w:rsid w:val="00B160E2"/>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2E1"/>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18B8"/>
    <w:rsid w:val="00BB1B3C"/>
    <w:rsid w:val="00BB375D"/>
    <w:rsid w:val="00BB391B"/>
    <w:rsid w:val="00BB3D85"/>
    <w:rsid w:val="00BB49A0"/>
    <w:rsid w:val="00BB515F"/>
    <w:rsid w:val="00BB52AE"/>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175BB"/>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0D"/>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763"/>
    <w:rsid w:val="00CE76FF"/>
    <w:rsid w:val="00CF0BBF"/>
    <w:rsid w:val="00CF1CF7"/>
    <w:rsid w:val="00CF2530"/>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4793F"/>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1FA5"/>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99C"/>
    <w:rsid w:val="00E60E5A"/>
    <w:rsid w:val="00E617BD"/>
    <w:rsid w:val="00E61CA8"/>
    <w:rsid w:val="00E61E05"/>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342"/>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1ECB"/>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96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FF8"/>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01"/>
    <w:rsid w:val="00F871D7"/>
    <w:rsid w:val="00F9173A"/>
    <w:rsid w:val="00F91800"/>
    <w:rsid w:val="00F93469"/>
    <w:rsid w:val="00F93AF9"/>
    <w:rsid w:val="00F94E99"/>
    <w:rsid w:val="00F9540C"/>
    <w:rsid w:val="00F959F3"/>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453"/>
    <w:rsid w:val="00FB55F4"/>
    <w:rsid w:val="00FB58D8"/>
    <w:rsid w:val="00FB5C1A"/>
    <w:rsid w:val="00FB5E6F"/>
    <w:rsid w:val="00FB677F"/>
    <w:rsid w:val="00FB7115"/>
    <w:rsid w:val="00FB7140"/>
    <w:rsid w:val="00FC0B63"/>
    <w:rsid w:val="00FC12ED"/>
    <w:rsid w:val="00FC1748"/>
    <w:rsid w:val="00FC1EEB"/>
    <w:rsid w:val="00FC2209"/>
    <w:rsid w:val="00FC2584"/>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4525726">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80175487">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5219955">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4364134">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68326119">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5260671">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4005441">
      <w:bodyDiv w:val="1"/>
      <w:marLeft w:val="0"/>
      <w:marRight w:val="0"/>
      <w:marTop w:val="0"/>
      <w:marBottom w:val="0"/>
      <w:divBdr>
        <w:top w:val="none" w:sz="0" w:space="0" w:color="auto"/>
        <w:left w:val="none" w:sz="0" w:space="0" w:color="auto"/>
        <w:bottom w:val="none" w:sz="0" w:space="0" w:color="auto"/>
        <w:right w:val="none" w:sz="0" w:space="0" w:color="auto"/>
      </w:divBdr>
    </w:div>
    <w:div w:id="1426343864">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3830912">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792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EA791-D821-4E45-B074-A5B3FB50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5626</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2021-11-22T18:32:00Z</dcterms:created>
  <dcterms:modified xsi:type="dcterms:W3CDTF">2021-11-22T18:32:00Z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