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B34CF3">
        <w:rPr>
          <w:rStyle w:val="apple-converted-space"/>
          <w:rFonts w:ascii="Palatino Linotype" w:hAnsi="Palatino Linotype" w:cs="Arial"/>
        </w:rPr>
        <w:t>primero de diciembre</w:t>
      </w:r>
      <w:r w:rsidR="00D0096B">
        <w:rPr>
          <w:rStyle w:val="normaltextrun"/>
          <w:rFonts w:ascii="Palatino Linotype" w:hAnsi="Palatino Linotype" w:cs="Arial"/>
        </w:rPr>
        <w:t xml:space="preserve"> de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D0096B">
        <w:rPr>
          <w:rFonts w:ascii="Palatino Linotype" w:hAnsi="Palatino Linotype" w:cs="Arial"/>
          <w:b/>
        </w:rPr>
        <w:t>s</w:t>
      </w:r>
      <w:r w:rsidR="00D0096B">
        <w:rPr>
          <w:rFonts w:ascii="Palatino Linotype" w:hAnsi="Palatino Linotype" w:cs="Arial"/>
        </w:rPr>
        <w:t xml:space="preserve"> los</w:t>
      </w:r>
      <w:r w:rsidRPr="00080788">
        <w:rPr>
          <w:rFonts w:ascii="Palatino Linotype" w:hAnsi="Palatino Linotype" w:cs="Arial"/>
        </w:rPr>
        <w:t xml:space="preserve"> expediente</w:t>
      </w:r>
      <w:r w:rsidR="00D0096B">
        <w:rPr>
          <w:rFonts w:ascii="Palatino Linotype" w:hAnsi="Palatino Linotype" w:cs="Arial"/>
        </w:rPr>
        <w:t>s</w:t>
      </w:r>
      <w:r w:rsidRPr="00080788">
        <w:rPr>
          <w:rFonts w:ascii="Palatino Linotype" w:hAnsi="Palatino Linotype" w:cs="Arial"/>
        </w:rPr>
        <w:t xml:space="preserve"> relativo</w:t>
      </w:r>
      <w:r w:rsidR="00D0096B">
        <w:rPr>
          <w:rFonts w:ascii="Palatino Linotype" w:hAnsi="Palatino Linotype" w:cs="Arial"/>
        </w:rPr>
        <w:t>s a los</w:t>
      </w:r>
      <w:r w:rsidRPr="00080788">
        <w:rPr>
          <w:rFonts w:ascii="Palatino Linotype" w:hAnsi="Palatino Linotype" w:cs="Arial"/>
        </w:rPr>
        <w:t xml:space="preserve"> recurso</w:t>
      </w:r>
      <w:r w:rsidR="00D0096B">
        <w:rPr>
          <w:rFonts w:ascii="Palatino Linotype" w:hAnsi="Palatino Linotype" w:cs="Arial"/>
        </w:rPr>
        <w:t>s</w:t>
      </w:r>
      <w:r w:rsidRPr="00080788">
        <w:rPr>
          <w:rFonts w:ascii="Palatino Linotype" w:hAnsi="Palatino Linotype" w:cs="Arial"/>
        </w:rPr>
        <w:t xml:space="preserve"> de revisión </w:t>
      </w:r>
      <w:r w:rsidR="00D0096B">
        <w:rPr>
          <w:rFonts w:ascii="Palatino Linotype" w:hAnsi="Palatino Linotype" w:cs="Arial"/>
          <w:b/>
          <w:bCs/>
        </w:rPr>
        <w:t>04709/INFOEM/IP/RR/2021 y 05094/INFOEM/IP/RR/2021</w:t>
      </w:r>
      <w:r w:rsidRPr="00080788">
        <w:rPr>
          <w:rFonts w:ascii="Palatino Linotype" w:hAnsi="Palatino Linotype" w:cs="Arial"/>
        </w:rPr>
        <w:t>, interpuesto</w:t>
      </w:r>
      <w:r w:rsidR="00D0096B">
        <w:rPr>
          <w:rFonts w:ascii="Palatino Linotype" w:hAnsi="Palatino Linotype" w:cs="Arial"/>
        </w:rPr>
        <w:t>s</w:t>
      </w:r>
      <w:r w:rsidRPr="00080788">
        <w:rPr>
          <w:rFonts w:ascii="Palatino Linotype" w:hAnsi="Palatino Linotype" w:cs="Arial"/>
        </w:rPr>
        <w:t xml:space="preserve"> por </w:t>
      </w:r>
      <w:r w:rsidR="005E1375">
        <w:rPr>
          <w:rFonts w:ascii="Palatino Linotype" w:hAnsi="Palatino Linotype" w:cs="Arial"/>
          <w:b/>
        </w:rPr>
        <w:t>XXXXX XXXXX XXXX XXXXXX</w:t>
      </w:r>
      <w:r w:rsidRPr="00080788">
        <w:rPr>
          <w:rFonts w:ascii="Palatino Linotype" w:hAnsi="Palatino Linotype" w:cs="Arial"/>
        </w:rPr>
        <w:t xml:space="preserve">, en lo sucesivo el </w:t>
      </w:r>
      <w:r w:rsidRPr="00080788">
        <w:rPr>
          <w:rFonts w:ascii="Palatino Linotype" w:hAnsi="Palatino Linotype" w:cs="Arial"/>
          <w:b/>
        </w:rPr>
        <w:t>recurrente</w:t>
      </w:r>
      <w:r w:rsidRPr="00080788">
        <w:rPr>
          <w:rFonts w:ascii="Palatino Linotype" w:hAnsi="Palatino Linotype" w:cs="Arial"/>
        </w:rPr>
        <w:t xml:space="preserve"> en contra de la</w:t>
      </w:r>
      <w:r w:rsidR="00D0096B">
        <w:rPr>
          <w:rFonts w:ascii="Palatino Linotype" w:hAnsi="Palatino Linotype" w:cs="Arial"/>
        </w:rPr>
        <w:t>s</w:t>
      </w:r>
      <w:r w:rsidRPr="00080788">
        <w:rPr>
          <w:rFonts w:ascii="Palatino Linotype" w:hAnsi="Palatino Linotype" w:cs="Arial"/>
        </w:rPr>
        <w:t xml:space="preserve"> respuesta</w:t>
      </w:r>
      <w:r w:rsidR="00D0096B">
        <w:rPr>
          <w:rFonts w:ascii="Palatino Linotype" w:hAnsi="Palatino Linotype" w:cs="Arial"/>
        </w:rPr>
        <w:t>s</w:t>
      </w:r>
      <w:r w:rsidRPr="00080788">
        <w:rPr>
          <w:rFonts w:ascii="Palatino Linotype" w:hAnsi="Palatino Linotype" w:cs="Arial"/>
        </w:rPr>
        <w:t xml:space="preserve"> a su</w:t>
      </w:r>
      <w:r w:rsidR="00D0096B">
        <w:rPr>
          <w:rFonts w:ascii="Palatino Linotype" w:hAnsi="Palatino Linotype" w:cs="Arial"/>
        </w:rPr>
        <w:t>s</w:t>
      </w:r>
      <w:r w:rsidRPr="00080788">
        <w:rPr>
          <w:rFonts w:ascii="Palatino Linotype" w:hAnsi="Palatino Linotype" w:cs="Arial"/>
        </w:rPr>
        <w:t xml:space="preserve"> solicitud</w:t>
      </w:r>
      <w:r w:rsidR="00D0096B">
        <w:rPr>
          <w:rFonts w:ascii="Palatino Linotype" w:hAnsi="Palatino Linotype" w:cs="Arial"/>
        </w:rPr>
        <w:t>es</w:t>
      </w:r>
      <w:r w:rsidRPr="00080788">
        <w:rPr>
          <w:rFonts w:ascii="Palatino Linotype" w:hAnsi="Palatino Linotype" w:cs="Arial"/>
        </w:rPr>
        <w:t xml:space="preserve"> de información con número de folio </w:t>
      </w:r>
      <w:r w:rsidR="00D0096B" w:rsidRPr="00D0096B">
        <w:rPr>
          <w:rFonts w:ascii="Palatino Linotype" w:hAnsi="Palatino Linotype" w:cs="Arial"/>
          <w:b/>
          <w:bCs/>
        </w:rPr>
        <w:t>00516/ISEM/IP/2021</w:t>
      </w:r>
      <w:r w:rsidR="00D0096B">
        <w:rPr>
          <w:rFonts w:ascii="Palatino Linotype" w:hAnsi="Palatino Linotype" w:cs="Arial"/>
          <w:b/>
          <w:bCs/>
        </w:rPr>
        <w:t xml:space="preserve"> y </w:t>
      </w:r>
      <w:r w:rsidR="00D0096B" w:rsidRPr="00D0096B">
        <w:rPr>
          <w:rFonts w:ascii="Palatino Linotype" w:hAnsi="Palatino Linotype" w:cs="Arial"/>
          <w:b/>
          <w:bCs/>
        </w:rPr>
        <w:t>00568/ISEM/IP/2021</w:t>
      </w:r>
      <w:r w:rsidRPr="00D0096B">
        <w:rPr>
          <w:rFonts w:ascii="Palatino Linotype" w:hAnsi="Palatino Linotype" w:cs="Arial"/>
          <w:b/>
          <w:bCs/>
        </w:rPr>
        <w:t>,</w:t>
      </w:r>
      <w:r w:rsidRPr="00080788">
        <w:rPr>
          <w:rFonts w:ascii="Palatino Linotype" w:hAnsi="Palatino Linotype" w:cs="Arial"/>
        </w:rPr>
        <w:t xml:space="preserve"> por parte del </w:t>
      </w:r>
      <w:r w:rsidR="00D0096B">
        <w:rPr>
          <w:rFonts w:ascii="Palatino Linotype" w:hAnsi="Palatino Linotype" w:cs="Arial"/>
          <w:b/>
        </w:rPr>
        <w:t>Instituto de Salud del Estado de México</w:t>
      </w:r>
      <w:r w:rsidRPr="00080788">
        <w:rPr>
          <w:rFonts w:ascii="Palatino Linotype" w:hAnsi="Palatino Linotype" w:cs="Arial"/>
        </w:rPr>
        <w:t xml:space="preserve">, en lo sucesivo el </w:t>
      </w:r>
      <w:r w:rsidRPr="00080788">
        <w:rPr>
          <w:rFonts w:ascii="Palatino Linotype" w:hAnsi="Palatino Linotype" w:cs="Arial"/>
          <w:b/>
        </w:rPr>
        <w:t xml:space="preserve">Sujeto Obligado; </w:t>
      </w:r>
      <w:r w:rsidRPr="00080788">
        <w:rPr>
          <w:rFonts w:ascii="Palatino Linotype" w:hAnsi="Palatino Linotype" w:cs="Arial"/>
        </w:rPr>
        <w:t>se procede a dictar la presente resolución, con base en los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1. Solicitud</w:t>
      </w:r>
      <w:r w:rsidR="00D0096B">
        <w:rPr>
          <w:rFonts w:ascii="Palatino Linotype" w:hAnsi="Palatino Linotype" w:cs="Arial"/>
          <w:b/>
        </w:rPr>
        <w:t>es</w:t>
      </w:r>
      <w:r w:rsidRPr="00080788">
        <w:rPr>
          <w:rFonts w:ascii="Palatino Linotype" w:hAnsi="Palatino Linotype" w:cs="Arial"/>
          <w:b/>
        </w:rPr>
        <w:t xml:space="preserve"> de acceso a la información. </w:t>
      </w:r>
      <w:r w:rsidR="00AC5488">
        <w:rPr>
          <w:rFonts w:ascii="Palatino Linotype" w:hAnsi="Palatino Linotype" w:cs="Arial"/>
        </w:rPr>
        <w:t>Con fecha</w:t>
      </w:r>
      <w:r w:rsidR="00D0096B">
        <w:rPr>
          <w:rFonts w:ascii="Palatino Linotype" w:hAnsi="Palatino Linotype" w:cs="Arial"/>
        </w:rPr>
        <w:t>s</w:t>
      </w:r>
      <w:r w:rsidR="00AC5488">
        <w:rPr>
          <w:rFonts w:ascii="Palatino Linotype" w:hAnsi="Palatino Linotype" w:cs="Arial"/>
        </w:rPr>
        <w:t xml:space="preserve"> </w:t>
      </w:r>
      <w:r w:rsidR="00EC17E8">
        <w:rPr>
          <w:rFonts w:ascii="Palatino Linotype" w:hAnsi="Palatino Linotype" w:cs="Arial"/>
        </w:rPr>
        <w:t xml:space="preserve">veintitrés de agosto y </w:t>
      </w:r>
      <w:r w:rsidR="00D0096B">
        <w:rPr>
          <w:rFonts w:ascii="Palatino Linotype" w:hAnsi="Palatino Linotype" w:cs="Arial"/>
        </w:rPr>
        <w:t xml:space="preserve">quince de septiembre </w:t>
      </w:r>
      <w:r w:rsidR="00EC17E8">
        <w:rPr>
          <w:rFonts w:ascii="Palatino Linotype" w:hAnsi="Palatino Linotype" w:cs="Arial"/>
        </w:rPr>
        <w:t>de dos mil veintiuno</w:t>
      </w:r>
      <w:r w:rsidRPr="00080788">
        <w:rPr>
          <w:rFonts w:ascii="Palatino Linotype" w:hAnsi="Palatino Linotype" w:cs="Arial"/>
        </w:rPr>
        <w:t>, la par</w:t>
      </w:r>
      <w:bookmarkStart w:id="0" w:name="_GoBack"/>
      <w:bookmarkEnd w:id="0"/>
      <w:r w:rsidRPr="00080788">
        <w:rPr>
          <w:rFonts w:ascii="Palatino Linotype" w:hAnsi="Palatino Linotype" w:cs="Arial"/>
        </w:rPr>
        <w:t xml:space="preserve">te </w:t>
      </w:r>
      <w:r w:rsidRPr="00080788">
        <w:rPr>
          <w:rFonts w:ascii="Palatino Linotype" w:hAnsi="Palatino Linotype" w:cs="Arial"/>
          <w:b/>
        </w:rPr>
        <w:t>recurrente</w:t>
      </w:r>
      <w:r w:rsidRPr="00080788">
        <w:rPr>
          <w:rFonts w:ascii="Palatino Linotype" w:hAnsi="Palatino Linotype" w:cs="Arial"/>
        </w:rPr>
        <w:t xml:space="preserve"> formuló solicitud</w:t>
      </w:r>
      <w:r w:rsidR="00D0096B">
        <w:rPr>
          <w:rFonts w:ascii="Palatino Linotype" w:hAnsi="Palatino Linotype" w:cs="Arial"/>
        </w:rPr>
        <w:t>es</w:t>
      </w:r>
      <w:r w:rsidRPr="00080788">
        <w:rPr>
          <w:rFonts w:ascii="Palatino Linotype" w:hAnsi="Palatino Linotype" w:cs="Arial"/>
        </w:rPr>
        <w:t xml:space="preserve">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D0096B" w:rsidRPr="00080788" w:rsidRDefault="00D0096B" w:rsidP="002E5396">
      <w:pPr>
        <w:spacing w:before="240" w:after="240" w:line="360" w:lineRule="auto"/>
        <w:jc w:val="both"/>
        <w:rPr>
          <w:rFonts w:ascii="Palatino Linotype" w:hAnsi="Palatino Linotype" w:cs="Arial"/>
          <w:b/>
        </w:rPr>
      </w:pPr>
      <w:r>
        <w:rPr>
          <w:rFonts w:ascii="Palatino Linotype" w:hAnsi="Palatino Linotype" w:cs="Arial"/>
          <w:b/>
        </w:rPr>
        <w:t xml:space="preserve">Solicitud </w:t>
      </w:r>
      <w:r>
        <w:rPr>
          <w:rFonts w:ascii="Palatino Linotype" w:hAnsi="Palatino Linotype" w:cs="Arial"/>
          <w:b/>
          <w:bCs/>
        </w:rPr>
        <w:t>00568</w:t>
      </w:r>
      <w:r w:rsidRPr="00D0096B">
        <w:rPr>
          <w:rFonts w:ascii="Palatino Linotype" w:hAnsi="Palatino Linotype" w:cs="Arial"/>
          <w:b/>
          <w:bCs/>
        </w:rPr>
        <w:t>/ISEM/IP/2021</w:t>
      </w:r>
      <w:r>
        <w:rPr>
          <w:rFonts w:ascii="Palatino Linotype" w:hAnsi="Palatino Linotype" w:cs="Arial"/>
          <w:b/>
          <w:bCs/>
        </w:rPr>
        <w:t>:</w:t>
      </w:r>
    </w:p>
    <w:p w:rsidR="00D0096B" w:rsidRPr="00D0096B" w:rsidRDefault="002E5396" w:rsidP="00D0096B">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w:t>
      </w:r>
      <w:r w:rsidR="00D0096B" w:rsidRPr="00D0096B">
        <w:rPr>
          <w:rFonts w:ascii="Palatino Linotype" w:hAnsi="Palatino Linotype"/>
          <w:i/>
          <w:color w:val="000000"/>
        </w:rPr>
        <w:t xml:space="preserve">LA NOMINA DE TODO EL PERSONAL, O EMPLEADOS (DOCUMENTO SOPORTE) DEL PERSONAL DE BASE, CONFIANZA, MANDOS MEDIOS Y SUPERIORES, QUE EL INSTITUTO DE SALUD DEL ESTADO DE MÉXICO ASIGNO Y PAGO DESPUES DEL MES DE MAYO DEL AÑO EN CURSO, POR CONCEPTO DE BONO ECONÓMICO DE APOYO A LA CANASTA </w:t>
      </w:r>
      <w:r w:rsidR="00D0096B" w:rsidRPr="00D0096B">
        <w:rPr>
          <w:rFonts w:ascii="Palatino Linotype" w:hAnsi="Palatino Linotype"/>
          <w:i/>
          <w:color w:val="000000"/>
        </w:rPr>
        <w:lastRenderedPageBreak/>
        <w:t>BÁSICA LA CANTIDAD DE $7,100.00 EN VALES DE DESPENSA PARA ESTE AÑO 2021, AL PERSONAL DEL HOSPITAL GENERAL “DR. GUSTAVO BAZ PRADA”.</w:t>
      </w:r>
    </w:p>
    <w:p w:rsidR="00D0096B" w:rsidRPr="00D0096B" w:rsidRDefault="00D0096B" w:rsidP="00D0096B">
      <w:pPr>
        <w:spacing w:before="240" w:after="240"/>
        <w:ind w:right="902"/>
        <w:contextualSpacing/>
        <w:jc w:val="both"/>
        <w:rPr>
          <w:rFonts w:ascii="Palatino Linotype" w:hAnsi="Palatino Linotype" w:cs="Arial"/>
          <w:b/>
          <w:bCs/>
        </w:rPr>
      </w:pPr>
      <w:r w:rsidRPr="00D0096B">
        <w:rPr>
          <w:rFonts w:ascii="Palatino Linotype" w:hAnsi="Palatino Linotype" w:cs="Arial"/>
          <w:b/>
          <w:bCs/>
        </w:rPr>
        <w:t xml:space="preserve">Solicitud 00516/ISEM/IP/2021: </w:t>
      </w:r>
    </w:p>
    <w:p w:rsidR="00D0096B" w:rsidRDefault="00D0096B" w:rsidP="00D0096B">
      <w:pPr>
        <w:spacing w:before="240" w:after="240"/>
        <w:ind w:right="902"/>
        <w:contextualSpacing/>
        <w:jc w:val="both"/>
        <w:rPr>
          <w:rFonts w:ascii="Verdana" w:hAnsi="Verdana"/>
          <w:color w:val="000000"/>
          <w:sz w:val="14"/>
          <w:szCs w:val="14"/>
        </w:rPr>
      </w:pPr>
    </w:p>
    <w:p w:rsidR="002E5396" w:rsidRDefault="00D0096B" w:rsidP="00AC5488">
      <w:pPr>
        <w:spacing w:before="240" w:after="240"/>
        <w:ind w:left="851" w:right="902"/>
        <w:contextualSpacing/>
        <w:jc w:val="both"/>
        <w:rPr>
          <w:rFonts w:ascii="Palatino Linotype" w:hAnsi="Palatino Linotype"/>
          <w:i/>
          <w:color w:val="000000"/>
        </w:rPr>
      </w:pPr>
      <w:r>
        <w:rPr>
          <w:rFonts w:ascii="Palatino Linotype" w:hAnsi="Palatino Linotype"/>
          <w:i/>
          <w:color w:val="000000"/>
        </w:rPr>
        <w:t>“</w:t>
      </w:r>
      <w:r w:rsidRPr="00D0096B">
        <w:rPr>
          <w:rFonts w:ascii="Palatino Linotype" w:hAnsi="Palatino Linotype"/>
          <w:i/>
          <w:color w:val="000000"/>
        </w:rPr>
        <w:t>LA NOMINA DE TODO EL PERSONAL O LISTA DE LOS EMPLEADOS O PERSONAL O (DOCUMENTO SOPORTE) DEL PERSONAL DE BASE, CONFIANZA, MANDOS MEDIOS Y SUPERIORES, QUE EL INSTITUTO DE SALUD DEL ESTADO DE MÉXICO ASIGNO Y PAGO DESPUES DEL MES DE MAYO DEL AÑO EN CURSO, POR CONCEPTO DE BONO ECONÓMICO DE APOYO A LA CANASTA BÁSICA LA CANTIDAD DE $7,100.00 EN VALES DE DESPENSA PARA ESTE AÑO 2021, AL PERSONAL DEL HOSPITAL GENERAL “DR. GUSTAVO BAZ PRADA”.</w:t>
      </w:r>
      <w:r w:rsidR="002E5396" w:rsidRPr="00AC5488">
        <w:rPr>
          <w:rFonts w:ascii="Palatino Linotype" w:hAnsi="Palatino Linotype"/>
          <w:i/>
          <w:color w:val="000000"/>
        </w:rPr>
        <w:t>” (Sic)</w:t>
      </w:r>
    </w:p>
    <w:p w:rsidR="007612DD" w:rsidRPr="00AC5488" w:rsidRDefault="007612DD" w:rsidP="00AC5488">
      <w:pPr>
        <w:spacing w:before="240" w:after="240"/>
        <w:ind w:left="851" w:right="902"/>
        <w:contextualSpacing/>
        <w:jc w:val="both"/>
        <w:rPr>
          <w:rFonts w:ascii="Palatino Linotype" w:hAnsi="Palatino Linotype"/>
          <w:i/>
          <w:color w:val="000000"/>
        </w:rPr>
      </w:pP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2E5396" w:rsidRPr="00080788" w:rsidRDefault="00831717" w:rsidP="002E5396">
      <w:pPr>
        <w:spacing w:before="240" w:after="240" w:line="360" w:lineRule="auto"/>
        <w:jc w:val="both"/>
        <w:rPr>
          <w:rFonts w:ascii="Palatino Linotype" w:hAnsi="Palatino Linotype" w:cs="Arial"/>
        </w:rPr>
      </w:pPr>
      <w:r>
        <w:rPr>
          <w:rFonts w:ascii="Palatino Linotype" w:hAnsi="Palatino Linotype" w:cs="Arial"/>
          <w:b/>
        </w:rPr>
        <w:t xml:space="preserve">2. </w:t>
      </w:r>
      <w:r w:rsidR="002E5396" w:rsidRPr="00080788">
        <w:rPr>
          <w:rFonts w:ascii="Palatino Linotype" w:hAnsi="Palatino Linotype" w:cs="Arial"/>
          <w:b/>
        </w:rPr>
        <w:t>Respuesta</w:t>
      </w:r>
      <w:r w:rsidR="00D0096B">
        <w:rPr>
          <w:rFonts w:ascii="Palatino Linotype" w:hAnsi="Palatino Linotype" w:cs="Arial"/>
          <w:b/>
        </w:rPr>
        <w:t>s</w:t>
      </w:r>
      <w:r w:rsidR="002E5396" w:rsidRPr="00080788">
        <w:rPr>
          <w:rFonts w:ascii="Palatino Linotype" w:hAnsi="Palatino Linotype" w:cs="Arial"/>
          <w:b/>
        </w:rPr>
        <w:t xml:space="preserve">. </w:t>
      </w:r>
      <w:r w:rsidR="005F359F">
        <w:rPr>
          <w:rFonts w:ascii="Palatino Linotype" w:hAnsi="Palatino Linotype" w:cs="Arial"/>
        </w:rPr>
        <w:t>Con fecha trece de septiembre y siete de octubre, ambas fechas del año dos mil veintiuno</w:t>
      </w:r>
      <w:r w:rsidR="002E5396" w:rsidRPr="00080788">
        <w:rPr>
          <w:rFonts w:ascii="Palatino Linotype" w:hAnsi="Palatino Linotype" w:cs="Arial"/>
        </w:rPr>
        <w:t xml:space="preserve"> el </w:t>
      </w:r>
      <w:r w:rsidR="002E5396" w:rsidRPr="00080788">
        <w:rPr>
          <w:rFonts w:ascii="Palatino Linotype" w:hAnsi="Palatino Linotype" w:cs="Arial"/>
          <w:b/>
        </w:rPr>
        <w:t>Sujeto Obligado</w:t>
      </w:r>
      <w:r w:rsidR="002E5396" w:rsidRPr="00080788">
        <w:rPr>
          <w:rFonts w:ascii="Palatino Linotype" w:hAnsi="Palatino Linotype" w:cs="Arial"/>
        </w:rPr>
        <w:t xml:space="preserve"> envió su respuesta a la solicitud de acceso a la información a través del SAIMEX, la cual versa como sigue:</w:t>
      </w:r>
    </w:p>
    <w:p w:rsidR="00167401" w:rsidRDefault="002E5396" w:rsidP="00224D6A">
      <w:pPr>
        <w:spacing w:before="240" w:after="240"/>
        <w:ind w:left="851" w:right="902"/>
        <w:contextualSpacing/>
        <w:jc w:val="both"/>
        <w:rPr>
          <w:rFonts w:ascii="Palatino Linotype" w:hAnsi="Palatino Linotype"/>
          <w:i/>
          <w:color w:val="000000"/>
        </w:rPr>
      </w:pPr>
      <w:r w:rsidRPr="00D6515F">
        <w:rPr>
          <w:rFonts w:ascii="Palatino Linotype" w:hAnsi="Palatino Linotype"/>
          <w:i/>
          <w:color w:val="000000"/>
        </w:rPr>
        <w:t>“</w:t>
      </w:r>
      <w:r w:rsidR="00167401" w:rsidRPr="0016740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F359F" w:rsidRDefault="005F359F" w:rsidP="00224D6A">
      <w:pPr>
        <w:spacing w:before="240" w:after="240"/>
        <w:ind w:left="851" w:right="902"/>
        <w:contextualSpacing/>
        <w:jc w:val="both"/>
        <w:rPr>
          <w:rFonts w:ascii="Palatino Linotype" w:hAnsi="Palatino Linotype"/>
          <w:i/>
          <w:color w:val="000000"/>
        </w:rPr>
      </w:pPr>
      <w:r w:rsidRPr="005F359F">
        <w:rPr>
          <w:rFonts w:ascii="Palatino Linotype" w:hAnsi="Palatino Linotype"/>
          <w:i/>
          <w:color w:val="000000"/>
        </w:rPr>
        <w:t>Se da respuesta a su solicitud.</w:t>
      </w:r>
    </w:p>
    <w:p w:rsidR="005F359F" w:rsidRPr="005F359F" w:rsidRDefault="005F359F" w:rsidP="00224D6A">
      <w:pPr>
        <w:spacing w:before="240" w:after="240"/>
        <w:ind w:left="851" w:right="902"/>
        <w:contextualSpacing/>
        <w:jc w:val="both"/>
        <w:rPr>
          <w:rFonts w:ascii="Palatino Linotype" w:hAnsi="Palatino Linotype"/>
          <w:i/>
          <w:color w:val="000000"/>
        </w:rPr>
      </w:pPr>
      <w:r>
        <w:rPr>
          <w:rFonts w:ascii="Palatino Linotype" w:hAnsi="Palatino Linotype"/>
          <w:i/>
          <w:color w:val="000000"/>
        </w:rPr>
        <w:t>Se da atención a la solicitud.</w:t>
      </w:r>
    </w:p>
    <w:p w:rsidR="00224D6A" w:rsidRPr="00080788" w:rsidRDefault="00224D6A" w:rsidP="00224D6A">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2E5396" w:rsidRPr="00167401" w:rsidRDefault="005F359F" w:rsidP="00167401">
      <w:pPr>
        <w:spacing w:before="240" w:after="240"/>
        <w:ind w:left="851" w:right="902"/>
        <w:contextualSpacing/>
        <w:jc w:val="both"/>
        <w:rPr>
          <w:rFonts w:ascii="Palatino Linotype" w:hAnsi="Palatino Linotype"/>
          <w:i/>
          <w:color w:val="000000"/>
        </w:rPr>
      </w:pPr>
      <w:r w:rsidRPr="005F359F">
        <w:rPr>
          <w:rFonts w:ascii="Palatino Linotype" w:hAnsi="Palatino Linotype"/>
          <w:i/>
          <w:color w:val="000000"/>
        </w:rPr>
        <w:t>LIC. ELOINA SILVETTE DÍAZ GUTIÉRREZ</w:t>
      </w:r>
      <w:r w:rsidR="002E5396" w:rsidRPr="00167401">
        <w:rPr>
          <w:rFonts w:ascii="Palatino Linotype" w:hAnsi="Palatino Linotype"/>
          <w:i/>
          <w:color w:val="000000"/>
        </w:rPr>
        <w:t>” (Sic)</w:t>
      </w:r>
    </w:p>
    <w:p w:rsidR="00224D6A" w:rsidRPr="00080788" w:rsidRDefault="00224D6A" w:rsidP="00224D6A">
      <w:pPr>
        <w:spacing w:before="240" w:after="240"/>
        <w:ind w:left="851" w:right="902"/>
        <w:contextualSpacing/>
        <w:jc w:val="both"/>
        <w:rPr>
          <w:rFonts w:ascii="Palatino Linotype" w:hAnsi="Palatino Linotype" w:cs="Arial"/>
          <w:i/>
        </w:rPr>
      </w:pPr>
    </w:p>
    <w:p w:rsidR="005F359F" w:rsidRDefault="00A55EFD" w:rsidP="002E5396">
      <w:pPr>
        <w:spacing w:before="240" w:after="240" w:line="360" w:lineRule="auto"/>
        <w:jc w:val="both"/>
        <w:rPr>
          <w:rFonts w:ascii="Palatino Linotype" w:hAnsi="Palatino Linotype" w:cs="Arial"/>
        </w:rPr>
      </w:pPr>
      <w:r>
        <w:rPr>
          <w:rFonts w:ascii="Palatino Linotype" w:hAnsi="Palatino Linotype" w:cs="Arial"/>
        </w:rPr>
        <w:t xml:space="preserve">Adjuntando </w:t>
      </w:r>
      <w:r w:rsidR="005F359F">
        <w:rPr>
          <w:rFonts w:ascii="Palatino Linotype" w:hAnsi="Palatino Linotype" w:cs="Arial"/>
        </w:rPr>
        <w:t xml:space="preserve">a su respuesta en relación a la solicitud número </w:t>
      </w:r>
      <w:r w:rsidR="005F359F" w:rsidRPr="005F359F">
        <w:rPr>
          <w:rFonts w:ascii="Palatino Linotype" w:hAnsi="Palatino Linotype" w:cs="Arial"/>
        </w:rPr>
        <w:t>00516/ISEM/IP/2021</w:t>
      </w:r>
      <w:r w:rsidR="005F359F">
        <w:rPr>
          <w:rFonts w:ascii="Palatino Linotype" w:hAnsi="Palatino Linotype" w:cs="Arial"/>
        </w:rPr>
        <w:t>, los archivos electrónicos denominados: “</w:t>
      </w:r>
      <w:hyperlink r:id="rId8" w:tgtFrame="_blank" w:history="1">
        <w:r w:rsidR="005F359F" w:rsidRPr="005F359F">
          <w:rPr>
            <w:rFonts w:ascii="Palatino Linotype" w:hAnsi="Palatino Linotype"/>
          </w:rPr>
          <w:t>208C0101320100L-11202-2021.pdf</w:t>
        </w:r>
      </w:hyperlink>
      <w:r w:rsidR="005F359F">
        <w:rPr>
          <w:rFonts w:ascii="Palatino Linotype" w:hAnsi="Palatino Linotype" w:cs="Arial"/>
        </w:rPr>
        <w:t>”, “</w:t>
      </w:r>
      <w:hyperlink r:id="rId9" w:tgtFrame="_blank" w:history="1">
        <w:r w:rsidR="005F359F" w:rsidRPr="005F359F">
          <w:rPr>
            <w:rFonts w:ascii="Palatino Linotype" w:hAnsi="Palatino Linotype"/>
          </w:rPr>
          <w:t>SAIMEX 516_BAZ.pdf</w:t>
        </w:r>
      </w:hyperlink>
      <w:r w:rsidR="005F359F">
        <w:rPr>
          <w:rFonts w:ascii="Palatino Linotype" w:hAnsi="Palatino Linotype" w:cs="Arial"/>
        </w:rPr>
        <w:t>” y “</w:t>
      </w:r>
      <w:hyperlink r:id="rId10" w:tgtFrame="_blank" w:history="1">
        <w:r w:rsidR="005F359F" w:rsidRPr="005F359F">
          <w:rPr>
            <w:rFonts w:ascii="Palatino Linotype" w:hAnsi="Palatino Linotype"/>
          </w:rPr>
          <w:t>13092021 Respuesta sol 516 153 saimex 2021.pdf</w:t>
        </w:r>
      </w:hyperlink>
      <w:r w:rsidR="005F359F">
        <w:rPr>
          <w:rFonts w:ascii="Palatino Linotype" w:hAnsi="Palatino Linotype" w:cs="Arial"/>
        </w:rPr>
        <w:t>”</w:t>
      </w:r>
    </w:p>
    <w:p w:rsidR="005F359F" w:rsidRDefault="005F359F" w:rsidP="002E5396">
      <w:pPr>
        <w:spacing w:before="240" w:after="240" w:line="360" w:lineRule="auto"/>
        <w:jc w:val="both"/>
        <w:rPr>
          <w:rFonts w:ascii="Palatino Linotype" w:hAnsi="Palatino Linotype" w:cs="Arial"/>
        </w:rPr>
      </w:pPr>
      <w:r>
        <w:rPr>
          <w:rFonts w:ascii="Palatino Linotype" w:hAnsi="Palatino Linotype" w:cs="Arial"/>
        </w:rPr>
        <w:lastRenderedPageBreak/>
        <w:t xml:space="preserve">Adjuntando a su respuesta en relación  a la solicitud número </w:t>
      </w:r>
      <w:r w:rsidRPr="005F359F">
        <w:rPr>
          <w:rFonts w:ascii="Palatino Linotype" w:hAnsi="Palatino Linotype" w:cs="Arial"/>
        </w:rPr>
        <w:t>00</w:t>
      </w:r>
      <w:r>
        <w:rPr>
          <w:rFonts w:ascii="Palatino Linotype" w:hAnsi="Palatino Linotype" w:cs="Arial"/>
        </w:rPr>
        <w:t>568</w:t>
      </w:r>
      <w:r w:rsidRPr="005F359F">
        <w:rPr>
          <w:rFonts w:ascii="Palatino Linotype" w:hAnsi="Palatino Linotype" w:cs="Arial"/>
        </w:rPr>
        <w:t>/ISEM/IP/2021</w:t>
      </w:r>
      <w:r>
        <w:rPr>
          <w:rFonts w:ascii="Palatino Linotype" w:hAnsi="Palatino Linotype" w:cs="Arial"/>
        </w:rPr>
        <w:t>, los archivos electrónicos denominados: “</w:t>
      </w:r>
      <w:hyperlink r:id="rId11" w:tgtFrame="_blank" w:history="1">
        <w:r w:rsidRPr="005F359F">
          <w:rPr>
            <w:rFonts w:ascii="Palatino Linotype" w:hAnsi="Palatino Linotype"/>
          </w:rPr>
          <w:t>11836.pdf</w:t>
        </w:r>
      </w:hyperlink>
      <w:r>
        <w:rPr>
          <w:rFonts w:ascii="Palatino Linotype" w:hAnsi="Palatino Linotype" w:cs="Arial"/>
        </w:rPr>
        <w:t>” y “</w:t>
      </w:r>
      <w:hyperlink r:id="rId12" w:tgtFrame="_blank" w:history="1">
        <w:r w:rsidRPr="005F359F">
          <w:rPr>
            <w:rFonts w:ascii="Palatino Linotype" w:hAnsi="Palatino Linotype"/>
          </w:rPr>
          <w:t>07102021 Respuesta sol 568 214 saimex 2021.pdf</w:t>
        </w:r>
      </w:hyperlink>
      <w:r>
        <w:rPr>
          <w:rFonts w:ascii="Palatino Linotype" w:hAnsi="Palatino Linotype" w:cs="Arial"/>
        </w:rPr>
        <w:t>”.</w:t>
      </w:r>
    </w:p>
    <w:p w:rsidR="00C1056D" w:rsidRPr="00080788" w:rsidRDefault="005F359F" w:rsidP="002E5396">
      <w:pPr>
        <w:spacing w:before="240" w:after="240" w:line="360" w:lineRule="auto"/>
        <w:jc w:val="both"/>
        <w:rPr>
          <w:rFonts w:ascii="Palatino Linotype" w:hAnsi="Palatino Linotype" w:cs="Arial"/>
        </w:rPr>
      </w:pPr>
      <w:r>
        <w:rPr>
          <w:rFonts w:ascii="Palatino Linotype" w:hAnsi="Palatino Linotype" w:cs="Arial"/>
        </w:rPr>
        <w:t xml:space="preserve">Archivos electrónicos, que serán </w:t>
      </w:r>
      <w:r w:rsidR="00167401">
        <w:rPr>
          <w:rFonts w:ascii="Palatino Linotype" w:hAnsi="Palatino Linotype" w:cs="Arial"/>
        </w:rPr>
        <w:t>detallado</w:t>
      </w:r>
      <w:r>
        <w:rPr>
          <w:rFonts w:ascii="Palatino Linotype" w:hAnsi="Palatino Linotype" w:cs="Arial"/>
        </w:rPr>
        <w:t>s</w:t>
      </w:r>
      <w:r w:rsidR="00167401">
        <w:rPr>
          <w:rFonts w:ascii="Palatino Linotype" w:hAnsi="Palatino Linotype" w:cs="Arial"/>
        </w:rPr>
        <w:t xml:space="preserve"> y analizado</w:t>
      </w:r>
      <w:r>
        <w:rPr>
          <w:rFonts w:ascii="Palatino Linotype" w:hAnsi="Palatino Linotype" w:cs="Arial"/>
        </w:rPr>
        <w:t>s</w:t>
      </w:r>
      <w:r w:rsidR="00C1056D" w:rsidRPr="00080788">
        <w:rPr>
          <w:rFonts w:ascii="Palatino Linotype" w:hAnsi="Palatino Linotype" w:cs="Arial"/>
        </w:rPr>
        <w:t xml:space="preserve"> más adelante en el apartado</w:t>
      </w:r>
      <w:r>
        <w:rPr>
          <w:rFonts w:ascii="Palatino Linotype" w:hAnsi="Palatino Linotype" w:cs="Arial"/>
        </w:rPr>
        <w:t xml:space="preserve"> del estudio correspondiente</w:t>
      </w:r>
      <w:r w:rsidR="00C1056D" w:rsidRPr="00080788">
        <w:rPr>
          <w:rFonts w:ascii="Palatino Linotype" w:hAnsi="Palatino Linotype" w:cs="Arial"/>
        </w:rPr>
        <w:t>.</w:t>
      </w:r>
    </w:p>
    <w:p w:rsidR="002E5396" w:rsidRDefault="00F044DB" w:rsidP="002E5396">
      <w:pPr>
        <w:spacing w:before="240" w:after="240" w:line="360" w:lineRule="auto"/>
        <w:jc w:val="both"/>
        <w:rPr>
          <w:rFonts w:ascii="Palatino Linotype" w:hAnsi="Palatino Linotype" w:cs="Arial"/>
        </w:rPr>
      </w:pPr>
      <w:r>
        <w:rPr>
          <w:rFonts w:ascii="Palatino Linotype" w:hAnsi="Palatino Linotype" w:cs="Arial"/>
          <w:b/>
        </w:rPr>
        <w:t>3</w:t>
      </w:r>
      <w:r w:rsidR="005F359F">
        <w:rPr>
          <w:rFonts w:ascii="Palatino Linotype" w:hAnsi="Palatino Linotype" w:cs="Arial"/>
          <w:b/>
        </w:rPr>
        <w:t>. Interposición de los</w:t>
      </w:r>
      <w:r w:rsidR="002E5396" w:rsidRPr="00080788">
        <w:rPr>
          <w:rFonts w:ascii="Palatino Linotype" w:hAnsi="Palatino Linotype" w:cs="Arial"/>
          <w:b/>
        </w:rPr>
        <w:t xml:space="preserve"> recurso</w:t>
      </w:r>
      <w:r w:rsidR="005F359F">
        <w:rPr>
          <w:rFonts w:ascii="Palatino Linotype" w:hAnsi="Palatino Linotype" w:cs="Arial"/>
          <w:b/>
        </w:rPr>
        <w:t>s</w:t>
      </w:r>
      <w:r w:rsidR="002E5396" w:rsidRPr="00080788">
        <w:rPr>
          <w:rFonts w:ascii="Palatino Linotype" w:hAnsi="Palatino Linotype" w:cs="Arial"/>
          <w:b/>
        </w:rPr>
        <w:t xml:space="preserve"> de revisión. </w:t>
      </w:r>
      <w:r w:rsidR="002E5396" w:rsidRPr="00080788">
        <w:rPr>
          <w:rFonts w:ascii="Palatino Linotype" w:hAnsi="Palatino Linotype" w:cs="Arial"/>
        </w:rPr>
        <w:t>Inconforme el solicitante con la</w:t>
      </w:r>
      <w:r w:rsidR="005F359F">
        <w:rPr>
          <w:rFonts w:ascii="Palatino Linotype" w:hAnsi="Palatino Linotype" w:cs="Arial"/>
        </w:rPr>
        <w:t>s</w:t>
      </w:r>
      <w:r w:rsidR="002E5396" w:rsidRPr="00080788">
        <w:rPr>
          <w:rFonts w:ascii="Palatino Linotype" w:hAnsi="Palatino Linotype" w:cs="Arial"/>
        </w:rPr>
        <w:t xml:space="preserve"> respuesta</w:t>
      </w:r>
      <w:r w:rsidR="005F359F">
        <w:rPr>
          <w:rFonts w:ascii="Palatino Linotype" w:hAnsi="Palatino Linotype" w:cs="Arial"/>
        </w:rPr>
        <w:t>s</w:t>
      </w:r>
      <w:r w:rsidR="002E5396" w:rsidRPr="00080788">
        <w:rPr>
          <w:rFonts w:ascii="Palatino Linotype" w:hAnsi="Palatino Linotype" w:cs="Arial"/>
        </w:rPr>
        <w:t xml:space="preserve"> del </w:t>
      </w:r>
      <w:r w:rsidR="002E5396" w:rsidRPr="00080788">
        <w:rPr>
          <w:rFonts w:ascii="Palatino Linotype" w:hAnsi="Palatino Linotype" w:cs="Arial"/>
          <w:b/>
        </w:rPr>
        <w:t>Sujeto Obligado</w:t>
      </w:r>
      <w:r w:rsidR="00F73314">
        <w:rPr>
          <w:rFonts w:ascii="Palatino Linotype" w:hAnsi="Palatino Linotype" w:cs="Arial"/>
          <w:b/>
        </w:rPr>
        <w:t>,</w:t>
      </w:r>
      <w:r w:rsidR="002E5396" w:rsidRPr="00080788">
        <w:rPr>
          <w:rFonts w:ascii="Palatino Linotype" w:hAnsi="Palatino Linotype" w:cs="Arial"/>
        </w:rPr>
        <w:t xml:space="preserve"> interpuso </w:t>
      </w:r>
      <w:r w:rsidR="005F359F">
        <w:rPr>
          <w:rFonts w:ascii="Palatino Linotype" w:hAnsi="Palatino Linotype" w:cs="Arial"/>
        </w:rPr>
        <w:t xml:space="preserve">los </w:t>
      </w:r>
      <w:r w:rsidR="002E5396" w:rsidRPr="00080788">
        <w:rPr>
          <w:rFonts w:ascii="Palatino Linotype" w:hAnsi="Palatino Linotype" w:cs="Arial"/>
        </w:rPr>
        <w:t>recurso</w:t>
      </w:r>
      <w:r w:rsidR="005F359F">
        <w:rPr>
          <w:rFonts w:ascii="Palatino Linotype" w:hAnsi="Palatino Linotype" w:cs="Arial"/>
        </w:rPr>
        <w:t>s</w:t>
      </w:r>
      <w:r w:rsidR="002E5396" w:rsidRPr="00080788">
        <w:rPr>
          <w:rFonts w:ascii="Palatino Linotype" w:hAnsi="Palatino Linotype" w:cs="Arial"/>
        </w:rPr>
        <w:t xml:space="preserve"> de revisión a t</w:t>
      </w:r>
      <w:r w:rsidR="00F73314">
        <w:rPr>
          <w:rFonts w:ascii="Palatino Linotype" w:hAnsi="Palatino Linotype" w:cs="Arial"/>
        </w:rPr>
        <w:t>ravés del SAI</w:t>
      </w:r>
      <w:r w:rsidR="00C718FA">
        <w:rPr>
          <w:rFonts w:ascii="Palatino Linotype" w:hAnsi="Palatino Linotype" w:cs="Arial"/>
        </w:rPr>
        <w:t>MEX en fecha</w:t>
      </w:r>
      <w:r w:rsidR="005F359F">
        <w:rPr>
          <w:rFonts w:ascii="Palatino Linotype" w:hAnsi="Palatino Linotype" w:cs="Arial"/>
        </w:rPr>
        <w:t>s quince de septiembre y catorce de octubre, ambas fechas del año dos mil veintiuno</w:t>
      </w:r>
      <w:r w:rsidR="002E5396" w:rsidRPr="00080788">
        <w:rPr>
          <w:rFonts w:ascii="Palatino Linotype" w:hAnsi="Palatino Linotype" w:cs="Arial"/>
        </w:rPr>
        <w:t>, a través del cual expresó lo siguiente:</w:t>
      </w:r>
    </w:p>
    <w:p w:rsidR="005F359F" w:rsidRPr="00080788" w:rsidRDefault="005F359F" w:rsidP="002E5396">
      <w:pPr>
        <w:spacing w:before="240" w:after="240" w:line="360" w:lineRule="auto"/>
        <w:jc w:val="both"/>
        <w:rPr>
          <w:rFonts w:ascii="Palatino Linotype" w:hAnsi="Palatino Linotype" w:cs="Arial"/>
        </w:rPr>
      </w:pPr>
      <w:r>
        <w:rPr>
          <w:rFonts w:ascii="Palatino Linotype" w:hAnsi="Palatino Linotype" w:cs="Arial"/>
        </w:rPr>
        <w:t xml:space="preserve">Recurso de Revisión </w:t>
      </w:r>
      <w:r w:rsidR="00244044">
        <w:rPr>
          <w:rFonts w:ascii="Palatino Linotype" w:hAnsi="Palatino Linotype" w:cs="Arial"/>
          <w:b/>
          <w:bCs/>
        </w:rPr>
        <w:t>04709/INFOEM/IP/RR/2021:</w:t>
      </w:r>
    </w:p>
    <w:p w:rsidR="002E5396" w:rsidRPr="00080788" w:rsidRDefault="002E5396" w:rsidP="002E5396">
      <w:pPr>
        <w:spacing w:line="360" w:lineRule="auto"/>
        <w:rPr>
          <w:rFonts w:ascii="Palatino Linotype" w:hAnsi="Palatino Linotype" w:cs="Arial"/>
          <w:b/>
        </w:rPr>
      </w:pPr>
      <w:r w:rsidRPr="00080788">
        <w:rPr>
          <w:rFonts w:ascii="Palatino Linotype" w:hAnsi="Palatino Linotype" w:cs="Arial"/>
          <w:b/>
        </w:rPr>
        <w:t>a) Acto impugnado.</w:t>
      </w:r>
    </w:p>
    <w:p w:rsidR="002E5396" w:rsidRPr="00244044" w:rsidRDefault="002E5396" w:rsidP="002E5396">
      <w:pPr>
        <w:spacing w:after="240"/>
        <w:ind w:left="851" w:right="900"/>
        <w:jc w:val="both"/>
        <w:rPr>
          <w:rFonts w:ascii="Palatino Linotype" w:hAnsi="Palatino Linotype"/>
          <w:i/>
          <w:color w:val="000000"/>
        </w:rPr>
      </w:pPr>
      <w:r w:rsidRPr="00A55EFD">
        <w:rPr>
          <w:rFonts w:ascii="Palatino Linotype" w:hAnsi="Palatino Linotype"/>
          <w:i/>
          <w:color w:val="000000"/>
        </w:rPr>
        <w:t>“</w:t>
      </w:r>
      <w:r w:rsidR="00244044" w:rsidRPr="00244044">
        <w:rPr>
          <w:rFonts w:ascii="Palatino Linotype" w:hAnsi="Palatino Linotype"/>
          <w:i/>
          <w:color w:val="000000"/>
        </w:rPr>
        <w:t>El contenido del oficio 208C011110500T/3822/2021 del 08 de Septiembre del 2021 firmado por el C. Director del Hospital General Dr. Gustavo Baz Prada.</w:t>
      </w:r>
      <w:r w:rsidRPr="00080788">
        <w:rPr>
          <w:rFonts w:ascii="Palatino Linotype" w:hAnsi="Palatino Linotype"/>
          <w:i/>
          <w:color w:val="000000"/>
        </w:rPr>
        <w:t xml:space="preserve">” </w:t>
      </w:r>
      <w:r w:rsidRPr="00167401">
        <w:rPr>
          <w:rFonts w:ascii="Palatino Linotype" w:hAnsi="Palatino Linotype"/>
          <w:i/>
          <w:color w:val="000000"/>
        </w:rPr>
        <w:t>(Sic</w:t>
      </w:r>
      <w:r w:rsidRPr="00244044">
        <w:rPr>
          <w:rFonts w:ascii="Palatino Linotype" w:hAnsi="Palatino Linotype"/>
          <w:i/>
          <w:color w:val="000000"/>
        </w:rPr>
        <w:t>)</w:t>
      </w:r>
    </w:p>
    <w:p w:rsidR="002E5396" w:rsidRPr="00080788" w:rsidRDefault="002E5396" w:rsidP="002E5396">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2E5396" w:rsidRDefault="002E5396" w:rsidP="00BF5449">
      <w:pPr>
        <w:spacing w:after="240"/>
        <w:ind w:left="851" w:right="900"/>
        <w:jc w:val="both"/>
        <w:rPr>
          <w:rFonts w:ascii="Palatino Linotype" w:hAnsi="Palatino Linotype"/>
          <w:i/>
          <w:color w:val="000000"/>
        </w:rPr>
      </w:pPr>
      <w:r w:rsidRPr="00167401">
        <w:rPr>
          <w:rFonts w:ascii="Palatino Linotype" w:hAnsi="Palatino Linotype"/>
          <w:i/>
          <w:color w:val="000000"/>
        </w:rPr>
        <w:t>“</w:t>
      </w:r>
      <w:r w:rsidR="00244044" w:rsidRPr="00244044">
        <w:rPr>
          <w:rFonts w:ascii="Palatino Linotype" w:hAnsi="Palatino Linotype"/>
          <w:i/>
          <w:color w:val="000000"/>
        </w:rPr>
        <w:t xml:space="preserve">1.- El Director del Hospital General Dr. Gustavo Baz Prada en su oficio de respuesta numero 208C011110500T/3822/2021 del 08 de Septiembre del 2021 es decir en la emisión de su acto administrativo de autoridad no da cumplimiento a las disposiciones establecidas en el Articulo 1.8 del código Administrativo del Estado de México, destaca la numeral VII que a la letra dice: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w:t>
      </w:r>
      <w:r w:rsidR="00244044" w:rsidRPr="00244044">
        <w:rPr>
          <w:rFonts w:ascii="Palatino Linotype" w:hAnsi="Palatino Linotype"/>
          <w:i/>
          <w:color w:val="000000"/>
        </w:rPr>
        <w:lastRenderedPageBreak/>
        <w:t>concreto. Mandato de observación y aplicación obligatoria para el caso que nos ocupa. Como ejemplo el Titular del Hospital fundamenta su respuesta en el Art. 24 párrafo III de la Ley de Transparencia y Acceso a la Información Publica del Estado de México y Municipios, y de la simple lectura de este mandato, no tiene relación alguna con el caso que nos ocupa. 2.- Otro motivo de mi inconformidad radica que mediante mis solicitudes números 00517/ISEM/IP/2021, 00519/ISEM/IP/2021, 00520/ISEM/IP/2021, 00521/ISEM/IP/2021, 00522/ISEM/IP/2021. Solicite la misma información de otros centros de trabajo y esta petición fue debidamente atendida, y en el caso que nos ocupa la solicitud numero 00516/ISEM/IP/2021 El Director del Hospital General Dr. Gustavo Baz Prada en su oficio de respuesta solo se limita a decir que actualmente se encuentra en proceso administrativo.</w:t>
      </w:r>
      <w:r w:rsidRPr="00080788">
        <w:rPr>
          <w:rFonts w:ascii="Palatino Linotype" w:hAnsi="Palatino Linotype"/>
          <w:i/>
          <w:color w:val="000000"/>
        </w:rPr>
        <w:t>” (Sic)</w:t>
      </w:r>
    </w:p>
    <w:p w:rsidR="00244044" w:rsidRPr="00080788" w:rsidRDefault="00244044" w:rsidP="00244044">
      <w:pPr>
        <w:spacing w:before="240" w:after="240" w:line="360" w:lineRule="auto"/>
        <w:jc w:val="both"/>
        <w:rPr>
          <w:rFonts w:ascii="Palatino Linotype" w:hAnsi="Palatino Linotype" w:cs="Arial"/>
        </w:rPr>
      </w:pPr>
      <w:r>
        <w:rPr>
          <w:rFonts w:ascii="Palatino Linotype" w:hAnsi="Palatino Linotype" w:cs="Arial"/>
          <w:b/>
          <w:bCs/>
        </w:rPr>
        <w:t>Recurso de Revisión 05094/INFOEM/IP/RR/2021:</w:t>
      </w:r>
    </w:p>
    <w:p w:rsidR="00244044" w:rsidRPr="00080788" w:rsidRDefault="00244044" w:rsidP="00244044">
      <w:pPr>
        <w:spacing w:line="360" w:lineRule="auto"/>
        <w:rPr>
          <w:rFonts w:ascii="Palatino Linotype" w:hAnsi="Palatino Linotype" w:cs="Arial"/>
          <w:b/>
        </w:rPr>
      </w:pPr>
      <w:r w:rsidRPr="00080788">
        <w:rPr>
          <w:rFonts w:ascii="Palatino Linotype" w:hAnsi="Palatino Linotype" w:cs="Arial"/>
          <w:b/>
        </w:rPr>
        <w:t>a) Acto impugnado.</w:t>
      </w:r>
    </w:p>
    <w:p w:rsidR="00244044" w:rsidRPr="00244044" w:rsidRDefault="00244044" w:rsidP="00244044">
      <w:pPr>
        <w:spacing w:after="240"/>
        <w:ind w:left="851" w:right="900"/>
        <w:jc w:val="both"/>
        <w:rPr>
          <w:rFonts w:ascii="Palatino Linotype" w:hAnsi="Palatino Linotype"/>
          <w:i/>
          <w:color w:val="000000"/>
        </w:rPr>
      </w:pPr>
      <w:r w:rsidRPr="00A55EFD">
        <w:rPr>
          <w:rFonts w:ascii="Palatino Linotype" w:hAnsi="Palatino Linotype"/>
          <w:i/>
          <w:color w:val="000000"/>
        </w:rPr>
        <w:t>“</w:t>
      </w:r>
      <w:r w:rsidRPr="00244044">
        <w:rPr>
          <w:rFonts w:ascii="Palatino Linotype" w:hAnsi="Palatino Linotype"/>
          <w:i/>
          <w:color w:val="000000"/>
        </w:rPr>
        <w:t>El contenido del oficio numero 208C0101320100L/11836/2021 del 23 de Septiembre del 2021 firmado por el Subdirector del Recursos Humanos del Instituto de Salud del Estado de México</w:t>
      </w:r>
      <w:r w:rsidRPr="00080788">
        <w:rPr>
          <w:rFonts w:ascii="Palatino Linotype" w:hAnsi="Palatino Linotype"/>
          <w:i/>
          <w:color w:val="000000"/>
        </w:rPr>
        <w:t xml:space="preserve">” </w:t>
      </w:r>
      <w:r w:rsidRPr="00167401">
        <w:rPr>
          <w:rFonts w:ascii="Palatino Linotype" w:hAnsi="Palatino Linotype"/>
          <w:i/>
          <w:color w:val="000000"/>
        </w:rPr>
        <w:t>(Sic</w:t>
      </w:r>
      <w:r w:rsidRPr="00244044">
        <w:rPr>
          <w:rFonts w:ascii="Palatino Linotype" w:hAnsi="Palatino Linotype"/>
          <w:i/>
          <w:color w:val="000000"/>
        </w:rPr>
        <w:t>)</w:t>
      </w:r>
    </w:p>
    <w:p w:rsidR="00244044" w:rsidRPr="00080788" w:rsidRDefault="00244044" w:rsidP="0024404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244044" w:rsidRDefault="00244044" w:rsidP="00244044">
      <w:pPr>
        <w:spacing w:after="240"/>
        <w:ind w:left="851" w:right="900"/>
        <w:jc w:val="both"/>
        <w:rPr>
          <w:rFonts w:ascii="Palatino Linotype" w:hAnsi="Palatino Linotype"/>
          <w:i/>
          <w:color w:val="000000"/>
        </w:rPr>
      </w:pPr>
      <w:r w:rsidRPr="00167401">
        <w:rPr>
          <w:rFonts w:ascii="Palatino Linotype" w:hAnsi="Palatino Linotype"/>
          <w:i/>
          <w:color w:val="000000"/>
        </w:rPr>
        <w:t>“</w:t>
      </w:r>
      <w:r w:rsidRPr="00244044">
        <w:rPr>
          <w:rFonts w:ascii="Palatino Linotype" w:hAnsi="Palatino Linotype"/>
          <w:i/>
          <w:color w:val="000000"/>
        </w:rPr>
        <w:t xml:space="preserve">1. El Subdirector del Recursos Humanos del Instituto de Salud del Estado de México en su oficio número 208C0101320100L/11836/2021 del 23 de Septiembre del 2021 fundamenta su respuesta en el Artículo 12 de la Ley de Transparencia y Acceso a la Información Pública del Estado de México y Municipios que a la letra dice: Quienes generen, recopilen, administren, manejen, procesen,……. Los sujetos obligados sólo proporcionarán la información pública que se les requiera y que obre en sus archivos y en el estado en que ésta se encuentre. La obligación de proporcionar información no comprende el procesamiento………En el Artículo 24 párrafo tercero. Para el cumplimiento de los objetivos de esta Ley, los sujetos obligados deberán cumplir con las siguientes obligaciones, según corresponda, de acuerdo a su naturaleza: III. Proporcionar capacitación continua y especializada en coordinación con el Instituto, al personal que forme parte </w:t>
      </w:r>
      <w:r w:rsidRPr="00244044">
        <w:rPr>
          <w:rFonts w:ascii="Palatino Linotype" w:hAnsi="Palatino Linotype"/>
          <w:i/>
          <w:color w:val="000000"/>
        </w:rPr>
        <w:lastRenderedPageBreak/>
        <w:t xml:space="preserve">de los comités y unidades de transparencia; en temas de transparencia, acceso a la información y rendición de cuentas; y en el Artículo 59 fracciones ll y lll. Los servidores públicos habilitados tendrán las funciones siguientes:; II. Proporcionar la información que obre en los archivos y que le sea solicitada por la Unidad de Transparencia; III. Apoyar a la Unidad de Transparencia en lo que esta le solicite para el cumplimiento de sus funciones. Después en otro párrafo textualmente señala: “me permito comunicar a usted que esta unidad administrativa se encuentra limitada materialmente para atender lo solicitado, toda vez que actualmente se encuentra en proceso administrativo lo referente a dicho estimulo económica” Del estudio al oficio de respuesta del C. Subdirector del Recursos Humanos del Instituto de Salud del Estado de México se desprenden los siguientes Hechos: 1.- De la simple lectura podemos acreditar que fundamenta indebidamente con el Artículo 24 párrafo tercero, toda vez que para el caso que nos ocupa este no es aplicable. 2.- En ese sentido fundamenta indebidamente su respuesta con el Artículo 12 que a la letra dice: Quienes generen, recopilen, administren, manejen, procesen,……. Los sujetos obligados sólo proporcionarán la información pública que se les requiera y que obre en sus archivos y en el estado en que ésta se encuentre. La obligación de proporcionar información no comprende el procesamiento………al respecto si bien señala el citado Subdirector de Recursos Humanos “esta unidad administrativa se encuentra limitada materialmente para atender lo solicitado, toda vez que actualmente se encuentra en proceso administrativo…..” podemos colegir que si esta información no obra en sus archivos porque se encuentra en proceso administrativo, lo cierto es que la misma debe encontrarse en otra Área del Instituto de Salud del Estado de México dentro de su proceso administrativo como podría ser en el Hospital General “DR. Gustavo Baz Prada” u otra Unidad Aplicativa del Instituto y que de conformidad con este apartado “Los sujetos obligados sólo proporcionarán la información pública que se les requiera y que obre en sus archivos y en el estado en que ésta se encuentre. …razón por la cual esta información debe ser proporcionada por el sujeto obligado al solicitante más aun considerando que la solicitud a la letra dice: LA NOMINA DE TODO EL PERSONAL, O EMPLEADOS (DOCUMENTO SOPORTE) DEL PERSONAL DE BASE, CONFIANZA, MANDOS MEDIOS Y SUPERIORES, QUE EL </w:t>
      </w:r>
      <w:r w:rsidRPr="00244044">
        <w:rPr>
          <w:rFonts w:ascii="Palatino Linotype" w:hAnsi="Palatino Linotype"/>
          <w:i/>
          <w:color w:val="000000"/>
        </w:rPr>
        <w:lastRenderedPageBreak/>
        <w:t xml:space="preserve">INSTITUTO DE SALUD DEL ESTADO DE MÉXICO ASIGNO Y PAGO DESPUES DEL MES DE MAYO DEL AÑO EN CURSO, POR CONCEPTO DE BONO ECONÓMICO DE APOYO A LA CANASTA BÁSICA LA CANTIDAD DE $7,100.00 EN VALES DE DESPENSA PARA ESTE AÑO 2021, AL PERSONAL DEL HOSPITAL GENERAL “DR. GUSTAVO BAZ PRADA”. Es decir la nomina en cuestión tiene una antigüedad de cuatro meses y medio desde que se empezó a pagar, misma documental que debe ser localizada en alguna Área del Instituto. Ahora bien si consideramos una definición de proceso administrativo como un conjunto de etapas (planificación, organización, dirección y control) cuya finalidad es conseguir los objetivos de una empresa u organización de la forma más eficiente posible. La nomina que señala la solicitud de información en cuestión debe ubicarse en la etapa de control porque desde mayo del año en curso se empezó a pagar, razón por la cual debe ser localizada en alguna área de la Institución. En otro párrafo de su oficio el C. Subdirector del Recursos Humanos del Instituto de Salud del Estado de México fundamento su respuesta en el Artículo 59 fracciones ll y lll y que a la letra dice: II. Proporcionar la información que obre en los archivos y que le sea solicitada por la Unidad de Transparencia; III. Apoyar a la Unidad de Transparencia en lo que esta le solicite para el cumplimiento de sus funciones. Bajo los argumentos señalados por consecuencia lógica jurídica podemos inferir el total incumpliendo del Sujeto Obligado (Instituto de Salud del Estado de México) a este mandato que contiene el apartado 59 fracciones ll y lll. Con estas evidencias se puede acreditar que el contenido del oficio del C. Subdirector del Recursos Humanos del Instituto de Salud del Estado de México con numeral 208C0101320100L/11836/2021 del 23 de Septiembre del 2021 no da cumplimiento a las disposiciones establecidas en el Artículo 1.8 del Código Administrativo del Estado de México, destaca la numeral VII que a la letra dice: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y aplicación obligatoria para el caso. 2.- Otro </w:t>
      </w:r>
      <w:r w:rsidRPr="00244044">
        <w:rPr>
          <w:rFonts w:ascii="Palatino Linotype" w:hAnsi="Palatino Linotype"/>
          <w:i/>
          <w:color w:val="000000"/>
        </w:rPr>
        <w:lastRenderedPageBreak/>
        <w:t>motivo de mi inconformidad radica que mediante mis solicitudes números 00517/ISEM/IP/2021, 00519/ISEM/IP/2021, 00520/ISEM/IP/2021, 00521/ISEM/IP/2021, 00522/ISEM/IP/2021, se solicito la misma información de otros Centros de Trabajo y Unidades Hospitalarias, estas peticiones fueron debidamente atendidas, y en el caso que nos ocupa la solicitud numero 00568/ISEM/IP/2021 El C. Subdirector del Recursos Humanos del Instituto de Salud del Estado de México en su oficio de respuesta solo se limita a decir que actualmente se encuentra en proceso administrativo.</w:t>
      </w:r>
      <w:r w:rsidRPr="00080788">
        <w:rPr>
          <w:rFonts w:ascii="Palatino Linotype" w:hAnsi="Palatino Linotype"/>
          <w:i/>
          <w:color w:val="000000"/>
        </w:rPr>
        <w:t>” (Sic)</w:t>
      </w:r>
    </w:p>
    <w:p w:rsidR="00244044" w:rsidRDefault="00244044" w:rsidP="00C718FA">
      <w:pPr>
        <w:spacing w:before="100" w:beforeAutospacing="1" w:after="100" w:afterAutospacing="1" w:line="360" w:lineRule="auto"/>
        <w:contextualSpacing/>
        <w:jc w:val="both"/>
        <w:rPr>
          <w:rFonts w:ascii="Palatino Linotype" w:hAnsi="Palatino Linotype" w:cs="Arial"/>
        </w:rPr>
      </w:pPr>
    </w:p>
    <w:p w:rsidR="00E115C4" w:rsidRDefault="00F044DB" w:rsidP="002E5396">
      <w:pPr>
        <w:spacing w:before="240" w:after="240" w:line="360" w:lineRule="auto"/>
        <w:contextualSpacing/>
        <w:jc w:val="both"/>
        <w:rPr>
          <w:rFonts w:ascii="Palatino Linotype" w:hAnsi="Palatino Linotype"/>
        </w:rPr>
      </w:pPr>
      <w:r>
        <w:rPr>
          <w:rFonts w:ascii="Palatino Linotype" w:hAnsi="Palatino Linotype"/>
          <w:b/>
        </w:rPr>
        <w:t>4</w:t>
      </w:r>
      <w:r w:rsidR="002E5396" w:rsidRPr="00080788">
        <w:rPr>
          <w:rFonts w:ascii="Palatino Linotype" w:hAnsi="Palatino Linotype"/>
          <w:b/>
        </w:rPr>
        <w:t xml:space="preserve">. Turno. </w:t>
      </w:r>
      <w:r w:rsidR="002E5396" w:rsidRPr="00080788">
        <w:rPr>
          <w:rFonts w:ascii="Palatino Linotype" w:hAnsi="Palatino Linotype"/>
        </w:rPr>
        <w:t xml:space="preserve">De conformidad con el artículo 185, fracción I de la </w:t>
      </w:r>
      <w:r w:rsidR="002E5396" w:rsidRPr="00080788">
        <w:rPr>
          <w:rFonts w:ascii="Palatino Linotype" w:hAnsi="Palatino Linotype" w:cs="Arial"/>
        </w:rPr>
        <w:t>Ley de Transparencia y Acceso a la Información Pública del Estado de México y Municipios</w:t>
      </w:r>
      <w:r w:rsidR="00F67A31">
        <w:rPr>
          <w:rFonts w:ascii="Palatino Linotype" w:hAnsi="Palatino Linotype" w:cs="Arial"/>
        </w:rPr>
        <w:t xml:space="preserve"> vigente</w:t>
      </w:r>
      <w:r w:rsidR="00244044">
        <w:rPr>
          <w:rFonts w:ascii="Palatino Linotype" w:hAnsi="Palatino Linotype" w:cs="Arial"/>
        </w:rPr>
        <w:t>, los</w:t>
      </w:r>
      <w:r w:rsidR="00F67A31">
        <w:rPr>
          <w:rFonts w:ascii="Palatino Linotype" w:hAnsi="Palatino Linotype" w:cs="Arial"/>
        </w:rPr>
        <w:t xml:space="preserve"> presente</w:t>
      </w:r>
      <w:r w:rsidR="00244044">
        <w:rPr>
          <w:rFonts w:ascii="Palatino Linotype" w:hAnsi="Palatino Linotype" w:cs="Arial"/>
        </w:rPr>
        <w:t>s</w:t>
      </w:r>
      <w:r w:rsidR="002E5396" w:rsidRPr="00080788">
        <w:rPr>
          <w:rFonts w:ascii="Palatino Linotype" w:hAnsi="Palatino Linotype" w:cs="Arial"/>
        </w:rPr>
        <w:t xml:space="preserve"> recurso</w:t>
      </w:r>
      <w:r w:rsidR="00244044">
        <w:rPr>
          <w:rFonts w:ascii="Palatino Linotype" w:hAnsi="Palatino Linotype" w:cs="Arial"/>
        </w:rPr>
        <w:t>s</w:t>
      </w:r>
      <w:r w:rsidR="002E5396" w:rsidRPr="00080788">
        <w:rPr>
          <w:rFonts w:ascii="Palatino Linotype" w:hAnsi="Palatino Linotype" w:cs="Arial"/>
        </w:rPr>
        <w:t xml:space="preserve"> de revisión número </w:t>
      </w:r>
      <w:r w:rsidR="00244044">
        <w:rPr>
          <w:rFonts w:ascii="Palatino Linotype" w:hAnsi="Palatino Linotype" w:cs="Arial"/>
          <w:b/>
          <w:bCs/>
        </w:rPr>
        <w:t xml:space="preserve">04709/INFOEM/IP/RR/2021 y 05094/INFOEM/IP/RR/2021, </w:t>
      </w:r>
      <w:r w:rsidR="002E5396" w:rsidRPr="00080788">
        <w:rPr>
          <w:rFonts w:ascii="Palatino Linotype" w:hAnsi="Palatino Linotype" w:cs="Arial"/>
          <w:bCs/>
          <w:lang w:eastAsia="es-MX"/>
        </w:rPr>
        <w:t>fue</w:t>
      </w:r>
      <w:r w:rsidR="00244044">
        <w:rPr>
          <w:rFonts w:ascii="Palatino Linotype" w:hAnsi="Palatino Linotype" w:cs="Arial"/>
          <w:bCs/>
          <w:lang w:eastAsia="es-MX"/>
        </w:rPr>
        <w:t>ron</w:t>
      </w:r>
      <w:r w:rsidR="002E5396" w:rsidRPr="00080788">
        <w:rPr>
          <w:rFonts w:ascii="Palatino Linotype" w:hAnsi="Palatino Linotype" w:cs="Arial"/>
          <w:b/>
          <w:bCs/>
          <w:lang w:eastAsia="es-MX"/>
        </w:rPr>
        <w:t xml:space="preserve"> </w:t>
      </w:r>
      <w:r w:rsidR="002E5396" w:rsidRPr="00080788">
        <w:rPr>
          <w:rFonts w:ascii="Palatino Linotype" w:hAnsi="Palatino Linotype"/>
        </w:rPr>
        <w:t>turnado</w:t>
      </w:r>
      <w:r w:rsidR="00244044">
        <w:rPr>
          <w:rFonts w:ascii="Palatino Linotype" w:hAnsi="Palatino Linotype"/>
        </w:rPr>
        <w:t>s</w:t>
      </w:r>
      <w:r w:rsidR="002E5396" w:rsidRPr="00080788">
        <w:rPr>
          <w:rFonts w:ascii="Palatino Linotype" w:hAnsi="Palatino Linotype"/>
        </w:rPr>
        <w:t xml:space="preserve"> </w:t>
      </w:r>
      <w:r w:rsidR="00F67A31">
        <w:rPr>
          <w:rFonts w:ascii="Palatino Linotype" w:hAnsi="Palatino Linotype"/>
        </w:rPr>
        <w:t>por el sistema electrónico del Instituto de Transparencia, Acceso a la Información Pública y Protección de Datos Personales del E</w:t>
      </w:r>
      <w:r w:rsidR="00244044">
        <w:rPr>
          <w:rFonts w:ascii="Palatino Linotype" w:hAnsi="Palatino Linotype"/>
        </w:rPr>
        <w:t>stado de México y Municipios, a la</w:t>
      </w:r>
      <w:r w:rsidR="00F67A31">
        <w:rPr>
          <w:rFonts w:ascii="Palatino Linotype" w:hAnsi="Palatino Linotype"/>
        </w:rPr>
        <w:t xml:space="preserve"> Comisi</w:t>
      </w:r>
      <w:r w:rsidR="00244044">
        <w:rPr>
          <w:rFonts w:ascii="Palatino Linotype" w:hAnsi="Palatino Linotype"/>
        </w:rPr>
        <w:t>onada</w:t>
      </w:r>
      <w:r w:rsidR="00F67A31">
        <w:rPr>
          <w:rFonts w:ascii="Palatino Linotype" w:hAnsi="Palatino Linotype"/>
        </w:rPr>
        <w:t xml:space="preserve"> Ponente </w:t>
      </w:r>
      <w:r w:rsidR="00244044">
        <w:rPr>
          <w:rFonts w:ascii="Palatino Linotype" w:hAnsi="Palatino Linotype"/>
          <w:b/>
        </w:rPr>
        <w:t>Guadalupe Ramírez Peña</w:t>
      </w:r>
      <w:r w:rsidR="00F67A31">
        <w:rPr>
          <w:rFonts w:ascii="Palatino Linotype" w:hAnsi="Palatino Linotype"/>
        </w:rPr>
        <w:t>, para su análisis, estudio, elaboración del proyecto y presentación ante el pleno de este Instituto.</w:t>
      </w:r>
    </w:p>
    <w:p w:rsidR="00C718FA" w:rsidRDefault="00C718FA" w:rsidP="002E5396">
      <w:pPr>
        <w:spacing w:before="240" w:after="240" w:line="360" w:lineRule="auto"/>
        <w:contextualSpacing/>
        <w:jc w:val="both"/>
        <w:rPr>
          <w:rFonts w:ascii="Palatino Linotype" w:hAnsi="Palatino Linotype" w:cs="Arial"/>
          <w:b/>
        </w:rPr>
      </w:pPr>
    </w:p>
    <w:p w:rsidR="002E5396" w:rsidRPr="00080788" w:rsidRDefault="00F044DB" w:rsidP="002E5396">
      <w:pPr>
        <w:spacing w:before="240" w:after="240" w:line="360" w:lineRule="auto"/>
        <w:contextualSpacing/>
        <w:jc w:val="both"/>
        <w:rPr>
          <w:rFonts w:ascii="Palatino Linotype" w:hAnsi="Palatino Linotype" w:cs="Arial"/>
        </w:rPr>
      </w:pPr>
      <w:r>
        <w:rPr>
          <w:rFonts w:ascii="Palatino Linotype" w:hAnsi="Palatino Linotype" w:cs="Arial"/>
          <w:b/>
        </w:rPr>
        <w:t>5</w:t>
      </w:r>
      <w:r w:rsidR="00244044">
        <w:rPr>
          <w:rFonts w:ascii="Palatino Linotype" w:hAnsi="Palatino Linotype" w:cs="Arial"/>
          <w:b/>
        </w:rPr>
        <w:t>. Admisión de los</w:t>
      </w:r>
      <w:r w:rsidR="002E5396" w:rsidRPr="00080788">
        <w:rPr>
          <w:rFonts w:ascii="Palatino Linotype" w:hAnsi="Palatino Linotype" w:cs="Arial"/>
          <w:b/>
        </w:rPr>
        <w:t xml:space="preserve"> recurso</w:t>
      </w:r>
      <w:r w:rsidR="00244044">
        <w:rPr>
          <w:rFonts w:ascii="Palatino Linotype" w:hAnsi="Palatino Linotype" w:cs="Arial"/>
          <w:b/>
        </w:rPr>
        <w:t>s</w:t>
      </w:r>
      <w:r w:rsidR="002E5396" w:rsidRPr="00080788">
        <w:rPr>
          <w:rFonts w:ascii="Palatino Linotype" w:hAnsi="Palatino Linotype" w:cs="Arial"/>
          <w:b/>
        </w:rPr>
        <w:t xml:space="preserve"> de revisión: </w:t>
      </w:r>
      <w:r w:rsidR="00C718FA">
        <w:rPr>
          <w:rFonts w:ascii="Palatino Linotype" w:hAnsi="Palatino Linotype" w:cs="Arial"/>
        </w:rPr>
        <w:t>En fecha</w:t>
      </w:r>
      <w:r w:rsidR="00244044">
        <w:rPr>
          <w:rFonts w:ascii="Palatino Linotype" w:hAnsi="Palatino Linotype" w:cs="Arial"/>
        </w:rPr>
        <w:t xml:space="preserve">s diecisiete de septiembre y </w:t>
      </w:r>
      <w:r w:rsidR="002E4E17">
        <w:rPr>
          <w:rFonts w:ascii="Palatino Linotype" w:hAnsi="Palatino Linotype" w:cs="Arial"/>
        </w:rPr>
        <w:t xml:space="preserve">diecinueve de octubre, ambas fechas </w:t>
      </w:r>
      <w:r w:rsidR="00A55EFD">
        <w:rPr>
          <w:rFonts w:ascii="Palatino Linotype" w:hAnsi="Palatino Linotype" w:cs="Arial"/>
        </w:rPr>
        <w:t>de</w:t>
      </w:r>
      <w:r w:rsidR="002E4E17">
        <w:rPr>
          <w:rFonts w:ascii="Palatino Linotype" w:hAnsi="Palatino Linotype" w:cs="Arial"/>
        </w:rPr>
        <w:t>l año dos mil veinte, la Comisionada</w:t>
      </w:r>
      <w:r w:rsidR="00EC17E8">
        <w:rPr>
          <w:rFonts w:ascii="Palatino Linotype" w:hAnsi="Palatino Linotype" w:cs="Arial"/>
        </w:rPr>
        <w:t xml:space="preserve"> ponente, admitió a trámite los</w:t>
      </w:r>
      <w:r w:rsidR="002E5396" w:rsidRPr="00080788">
        <w:rPr>
          <w:rFonts w:ascii="Palatino Linotype" w:hAnsi="Palatino Linotype" w:cs="Arial"/>
        </w:rPr>
        <w:t xml:space="preserve"> recurso</w:t>
      </w:r>
      <w:r w:rsidR="00EC17E8">
        <w:rPr>
          <w:rFonts w:ascii="Palatino Linotype" w:hAnsi="Palatino Linotype" w:cs="Arial"/>
        </w:rPr>
        <w:t>s</w:t>
      </w:r>
      <w:r w:rsidR="002E5396" w:rsidRPr="00080788">
        <w:rPr>
          <w:rFonts w:ascii="Palatino Linotype" w:hAnsi="Palatino Linotype" w:cs="Arial"/>
        </w:rPr>
        <w:t xml:space="preserve"> de revisión que ahora se resuelve</w:t>
      </w:r>
      <w:r w:rsidR="00EC17E8">
        <w:rPr>
          <w:rFonts w:ascii="Palatino Linotype" w:hAnsi="Palatino Linotype" w:cs="Arial"/>
        </w:rPr>
        <w:t>n</w:t>
      </w:r>
      <w:r w:rsidR="002E5396" w:rsidRPr="00080788">
        <w:rPr>
          <w:rFonts w:ascii="Palatino Linotype" w:hAnsi="Palatino Linotype" w:cs="Arial"/>
        </w:rPr>
        <w:t>, dando un plazo máximo de siete días hábiles para que las partes manifestaran lo que a su derecho resultara conveniente, ofrecieran pruebas, formularan alegatos y el Sujeto Obligado pre</w:t>
      </w:r>
      <w:r w:rsidR="00C03392">
        <w:rPr>
          <w:rFonts w:ascii="Palatino Linotype" w:hAnsi="Palatino Linotype" w:cs="Arial"/>
        </w:rPr>
        <w:t>sentara su informe justificado.</w:t>
      </w:r>
    </w:p>
    <w:p w:rsidR="002E4E17" w:rsidRDefault="00F044DB" w:rsidP="002E539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Pr>
          <w:rFonts w:ascii="Palatino Linotype" w:hAnsi="Palatino Linotype" w:cs="Arial"/>
          <w:b/>
          <w:sz w:val="24"/>
          <w:szCs w:val="24"/>
        </w:rPr>
        <w:t>6</w:t>
      </w:r>
      <w:r w:rsidR="002E5396" w:rsidRPr="00080788">
        <w:rPr>
          <w:rFonts w:ascii="Palatino Linotype" w:hAnsi="Palatino Linotype" w:cs="Arial"/>
          <w:b/>
          <w:sz w:val="24"/>
          <w:szCs w:val="24"/>
        </w:rPr>
        <w:t>. Manifestaciones</w:t>
      </w:r>
      <w:r w:rsidR="002E5396" w:rsidRPr="00080788">
        <w:rPr>
          <w:rFonts w:ascii="Palatino Linotype" w:hAnsi="Palatino Linotype" w:cs="Arial"/>
          <w:sz w:val="24"/>
          <w:szCs w:val="24"/>
          <w:lang w:eastAsia="es-ES"/>
        </w:rPr>
        <w:t xml:space="preserve">: </w:t>
      </w:r>
    </w:p>
    <w:p w:rsidR="002E4E17" w:rsidRDefault="002E4E17" w:rsidP="002E4E17">
      <w:pPr>
        <w:spacing w:line="360" w:lineRule="auto"/>
        <w:contextualSpacing/>
        <w:jc w:val="both"/>
        <w:rPr>
          <w:rFonts w:ascii="Palatino Linotype" w:hAnsi="Palatino Linotype" w:cs="Arial"/>
        </w:rPr>
      </w:pPr>
      <w:r>
        <w:rPr>
          <w:rFonts w:ascii="Palatino Linotype" w:hAnsi="Palatino Linotype"/>
        </w:rPr>
        <w:lastRenderedPageBreak/>
        <w:t xml:space="preserve">En el Recurso de revisión </w:t>
      </w:r>
      <w:r>
        <w:rPr>
          <w:rFonts w:ascii="Palatino Linotype" w:hAnsi="Palatino Linotype" w:cs="Arial"/>
          <w:b/>
          <w:bCs/>
        </w:rPr>
        <w:t>04709/INFOEM/IP/RR/2021:</w:t>
      </w:r>
    </w:p>
    <w:p w:rsidR="00FC2357" w:rsidRPr="00080788" w:rsidRDefault="002E5396" w:rsidP="002E539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080788">
        <w:rPr>
          <w:rFonts w:ascii="Palatino Linotype" w:hAnsi="Palatino Linotype" w:cs="Arial"/>
          <w:sz w:val="24"/>
          <w:szCs w:val="24"/>
          <w:lang w:eastAsia="es-ES"/>
        </w:rPr>
        <w:t xml:space="preserve">De las constancias que integran el expediente en que se actúa se advierte que el recurrente </w:t>
      </w:r>
      <w:r w:rsidR="00F73314">
        <w:rPr>
          <w:rFonts w:ascii="Palatino Linotype" w:hAnsi="Palatino Linotype" w:cs="Arial"/>
          <w:sz w:val="24"/>
          <w:szCs w:val="24"/>
          <w:lang w:eastAsia="es-ES"/>
        </w:rPr>
        <w:t>fue omiso en ofrecer pruebas y alegatos.</w:t>
      </w:r>
    </w:p>
    <w:p w:rsidR="00C718FA" w:rsidRDefault="00F73314" w:rsidP="00AB4D6F">
      <w:pPr>
        <w:spacing w:line="360" w:lineRule="auto"/>
        <w:contextualSpacing/>
        <w:jc w:val="both"/>
        <w:rPr>
          <w:rFonts w:ascii="Palatino Linotype" w:hAnsi="Palatino Linotype" w:cs="Arial"/>
        </w:rPr>
      </w:pPr>
      <w:r>
        <w:rPr>
          <w:rFonts w:ascii="Palatino Linotype" w:hAnsi="Palatino Linotype" w:cs="Arial"/>
        </w:rPr>
        <w:t>Por su parte, el</w:t>
      </w:r>
      <w:r w:rsidR="002E5396" w:rsidRPr="00080788">
        <w:rPr>
          <w:rFonts w:ascii="Palatino Linotype" w:hAnsi="Palatino Linotype" w:cs="Arial"/>
        </w:rPr>
        <w:t xml:space="preserve"> </w:t>
      </w:r>
      <w:r w:rsidRPr="00080788">
        <w:rPr>
          <w:rFonts w:ascii="Palatino Linotype" w:hAnsi="Palatino Linotype" w:cs="Arial"/>
          <w:b/>
        </w:rPr>
        <w:t>Sujeto Obligado</w:t>
      </w:r>
      <w:r w:rsidRPr="00080788">
        <w:rPr>
          <w:rFonts w:ascii="Palatino Linotype" w:hAnsi="Palatino Linotype" w:cs="Arial"/>
        </w:rPr>
        <w:t xml:space="preserve"> </w:t>
      </w:r>
      <w:r w:rsidR="002E4E17">
        <w:rPr>
          <w:rFonts w:ascii="Palatino Linotype" w:hAnsi="Palatino Linotype" w:cs="Arial"/>
        </w:rPr>
        <w:t>en fecha doce de octubre del dos mil veinte</w:t>
      </w:r>
      <w:r w:rsidR="002E5396" w:rsidRPr="00080788">
        <w:rPr>
          <w:rFonts w:ascii="Palatino Linotype" w:hAnsi="Palatino Linotype" w:cs="Arial"/>
        </w:rPr>
        <w:t>, remi</w:t>
      </w:r>
      <w:r w:rsidR="00080788" w:rsidRPr="00080788">
        <w:rPr>
          <w:rFonts w:ascii="Palatino Linotype" w:hAnsi="Palatino Linotype" w:cs="Arial"/>
        </w:rPr>
        <w:t>t</w:t>
      </w:r>
      <w:r w:rsidR="00C718FA">
        <w:rPr>
          <w:rFonts w:ascii="Palatino Linotype" w:hAnsi="Palatino Linotype" w:cs="Arial"/>
        </w:rPr>
        <w:t>e en vía informe justificado los</w:t>
      </w:r>
      <w:r w:rsidR="002E5396" w:rsidRPr="00080788">
        <w:rPr>
          <w:rFonts w:ascii="Palatino Linotype" w:hAnsi="Palatino Linotype" w:cs="Arial"/>
        </w:rPr>
        <w:t xml:space="preserve"> archivo</w:t>
      </w:r>
      <w:r w:rsidR="00C718FA">
        <w:rPr>
          <w:rFonts w:ascii="Palatino Linotype" w:hAnsi="Palatino Linotype" w:cs="Arial"/>
        </w:rPr>
        <w:t>s electrónicos siguientes</w:t>
      </w:r>
      <w:r w:rsidR="009C60CB">
        <w:rPr>
          <w:rFonts w:ascii="Palatino Linotype" w:hAnsi="Palatino Linotype" w:cs="Arial"/>
        </w:rPr>
        <w:t>:</w:t>
      </w:r>
    </w:p>
    <w:p w:rsidR="00C718FA" w:rsidRDefault="00C718FA" w:rsidP="00AB4D6F">
      <w:pPr>
        <w:spacing w:line="360" w:lineRule="auto"/>
        <w:contextualSpacing/>
        <w:jc w:val="both"/>
        <w:rPr>
          <w:rFonts w:ascii="Palatino Linotype" w:hAnsi="Palatino Linotype" w:cs="Arial"/>
        </w:rPr>
      </w:pPr>
    </w:p>
    <w:p w:rsidR="002E4E17" w:rsidRPr="002E4E17" w:rsidRDefault="00C718FA" w:rsidP="002E4E17">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sidRPr="002E4E17">
        <w:rPr>
          <w:rFonts w:ascii="Palatino Linotype" w:hAnsi="Palatino Linotype"/>
          <w:sz w:val="24"/>
          <w:szCs w:val="24"/>
        </w:rPr>
        <w:t>“</w:t>
      </w:r>
      <w:hyperlink r:id="rId13" w:history="1">
        <w:r w:rsidR="002E4E17" w:rsidRPr="002E4E17">
          <w:rPr>
            <w:rFonts w:ascii="Palatino Linotype" w:hAnsi="Palatino Linotype"/>
            <w:sz w:val="24"/>
            <w:szCs w:val="24"/>
          </w:rPr>
          <w:t>CANASTA BASICAHGDGBP NEZA NOMINA.pdf</w:t>
        </w:r>
      </w:hyperlink>
      <w:r w:rsidRPr="002E4E17">
        <w:rPr>
          <w:rFonts w:ascii="Palatino Linotype" w:hAnsi="Palatino Linotype"/>
          <w:sz w:val="24"/>
          <w:szCs w:val="24"/>
        </w:rPr>
        <w:t>” y “</w:t>
      </w:r>
      <w:hyperlink r:id="rId14" w:history="1">
        <w:r w:rsidR="002E4E17" w:rsidRPr="002E4E17">
          <w:rPr>
            <w:rFonts w:ascii="Palatino Linotype" w:hAnsi="Palatino Linotype"/>
            <w:sz w:val="24"/>
            <w:szCs w:val="24"/>
          </w:rPr>
          <w:t>Scan_2021_10_12_21_04_46_439.pdf</w:t>
        </w:r>
      </w:hyperlink>
      <w:r w:rsidRPr="002E4E17">
        <w:rPr>
          <w:rFonts w:ascii="Palatino Linotype" w:hAnsi="Palatino Linotype"/>
          <w:sz w:val="24"/>
          <w:szCs w:val="24"/>
        </w:rPr>
        <w:t>”</w:t>
      </w:r>
      <w:r w:rsidR="00524D24" w:rsidRPr="002E4E17">
        <w:rPr>
          <w:rFonts w:ascii="Palatino Linotype" w:hAnsi="Palatino Linotype"/>
          <w:sz w:val="24"/>
          <w:szCs w:val="24"/>
        </w:rPr>
        <w:t xml:space="preserve">, </w:t>
      </w:r>
      <w:r w:rsidR="002E4E17" w:rsidRPr="002E4E17">
        <w:rPr>
          <w:rFonts w:ascii="Palatino Linotype" w:hAnsi="Palatino Linotype"/>
          <w:sz w:val="24"/>
          <w:szCs w:val="24"/>
        </w:rPr>
        <w:t xml:space="preserve">de </w:t>
      </w:r>
      <w:r w:rsidR="00524D24" w:rsidRPr="002E4E17">
        <w:rPr>
          <w:rFonts w:ascii="Palatino Linotype" w:hAnsi="Palatino Linotype"/>
          <w:sz w:val="24"/>
          <w:szCs w:val="24"/>
        </w:rPr>
        <w:t xml:space="preserve">los cuales </w:t>
      </w:r>
      <w:r w:rsidR="002E4E17" w:rsidRPr="002E4E17">
        <w:rPr>
          <w:rFonts w:ascii="Palatino Linotype" w:hAnsi="Palatino Linotype"/>
          <w:sz w:val="24"/>
          <w:szCs w:val="24"/>
        </w:rPr>
        <w:t>el primero de ellos no se puso</w:t>
      </w:r>
      <w:r w:rsidR="00524D24" w:rsidRPr="002E4E17">
        <w:rPr>
          <w:rFonts w:ascii="Palatino Linotype" w:hAnsi="Palatino Linotype"/>
          <w:sz w:val="24"/>
          <w:szCs w:val="24"/>
        </w:rPr>
        <w:t xml:space="preserve"> a la vista del recurrente </w:t>
      </w:r>
      <w:r w:rsidR="002E4E17" w:rsidRPr="002E4E17">
        <w:rPr>
          <w:rFonts w:ascii="Palatino Linotype" w:hAnsi="Palatino Linotype"/>
          <w:sz w:val="24"/>
          <w:szCs w:val="24"/>
        </w:rPr>
        <w:t>por ser un</w:t>
      </w:r>
      <w:r w:rsidR="00524D24" w:rsidRPr="002E4E17">
        <w:rPr>
          <w:rFonts w:ascii="Palatino Linotype" w:hAnsi="Palatino Linotype"/>
          <w:sz w:val="24"/>
          <w:szCs w:val="24"/>
        </w:rPr>
        <w:t xml:space="preserve"> documento testado sin acompañar el acuerdo del comité de transparencia por medio del cual funde y motive</w:t>
      </w:r>
      <w:r w:rsidR="002E4E17" w:rsidRPr="002E4E17">
        <w:rPr>
          <w:rFonts w:ascii="Palatino Linotype" w:hAnsi="Palatino Linotype"/>
          <w:sz w:val="24"/>
          <w:szCs w:val="24"/>
        </w:rPr>
        <w:t>, el</w:t>
      </w:r>
      <w:r w:rsidR="00524D24" w:rsidRPr="002E4E17">
        <w:rPr>
          <w:rFonts w:ascii="Palatino Linotype" w:hAnsi="Palatino Linotype"/>
          <w:sz w:val="24"/>
          <w:szCs w:val="24"/>
        </w:rPr>
        <w:t xml:space="preserve"> por qué lo testo, considerado un docum</w:t>
      </w:r>
      <w:r w:rsidR="002E4E17">
        <w:rPr>
          <w:rFonts w:ascii="Palatino Linotype" w:hAnsi="Palatino Linotype"/>
          <w:sz w:val="24"/>
          <w:szCs w:val="24"/>
        </w:rPr>
        <w:t>ento ilegible e ilegal; e</w:t>
      </w:r>
      <w:r w:rsidR="002E4E17" w:rsidRPr="002E4E17">
        <w:rPr>
          <w:rFonts w:ascii="Palatino Linotype" w:hAnsi="Palatino Linotype"/>
          <w:sz w:val="24"/>
          <w:szCs w:val="24"/>
        </w:rPr>
        <w:t>n cambio</w:t>
      </w:r>
      <w:r w:rsidR="002E4E17">
        <w:rPr>
          <w:rFonts w:ascii="Palatino Linotype" w:hAnsi="Palatino Linotype"/>
          <w:sz w:val="24"/>
          <w:szCs w:val="24"/>
        </w:rPr>
        <w:t>,</w:t>
      </w:r>
      <w:r w:rsidR="002E4E17" w:rsidRPr="002E4E17">
        <w:rPr>
          <w:rFonts w:ascii="Palatino Linotype" w:hAnsi="Palatino Linotype"/>
          <w:sz w:val="24"/>
          <w:szCs w:val="24"/>
        </w:rPr>
        <w:t xml:space="preserve"> el segundo de los archivos </w:t>
      </w:r>
      <w:r w:rsidR="002E4E17" w:rsidRPr="002E4E17">
        <w:rPr>
          <w:rFonts w:ascii="Palatino Linotype" w:hAnsi="Palatino Linotype" w:cs="Arial"/>
          <w:sz w:val="24"/>
          <w:szCs w:val="24"/>
        </w:rPr>
        <w:t xml:space="preserve">se puso a la vista del recurrente, </w:t>
      </w:r>
      <w:r w:rsidR="002E4E17">
        <w:rPr>
          <w:rFonts w:ascii="Palatino Linotype" w:hAnsi="Palatino Linotype" w:cs="Arial"/>
          <w:sz w:val="24"/>
          <w:szCs w:val="24"/>
        </w:rPr>
        <w:t>por actualizar</w:t>
      </w:r>
      <w:r w:rsidR="002E4E17" w:rsidRPr="002E4E17">
        <w:rPr>
          <w:rFonts w:ascii="Palatino Linotype" w:hAnsi="Palatino Linotype" w:cs="Arial"/>
          <w:sz w:val="24"/>
          <w:szCs w:val="24"/>
        </w:rPr>
        <w:t xml:space="preserve"> la fracción III del artículo 185 de la Ley de Transparencia y Acceso a la Información Pública del Estado de México y Municipios; para que en el término de tres días manifestara lo que a su derecho convenga respecto de lo manifestado por el Sujeto Obligado, por tener relación con la solicitud de acceso a la información del recurrente, sin que se pronunciara al respecto. Se hará referencia a los documentos referidos durante el estudio correspondiente.</w:t>
      </w:r>
    </w:p>
    <w:p w:rsidR="002E4E17" w:rsidRDefault="002E4E17" w:rsidP="002E4E17">
      <w:pPr>
        <w:spacing w:after="240" w:line="360" w:lineRule="auto"/>
        <w:contextualSpacing/>
        <w:jc w:val="both"/>
        <w:rPr>
          <w:rFonts w:ascii="Palatino Linotype" w:hAnsi="Palatino Linotype" w:cs="Arial"/>
          <w:b/>
          <w:bCs/>
        </w:rPr>
      </w:pPr>
      <w:r>
        <w:rPr>
          <w:rFonts w:ascii="Palatino Linotype" w:hAnsi="Palatino Linotype"/>
        </w:rPr>
        <w:t xml:space="preserve">En el Recurso de revisión </w:t>
      </w:r>
      <w:r>
        <w:rPr>
          <w:rFonts w:ascii="Palatino Linotype" w:hAnsi="Palatino Linotype" w:cs="Arial"/>
          <w:b/>
          <w:bCs/>
        </w:rPr>
        <w:t xml:space="preserve">05094/INFOEM/IP/RR/2021: </w:t>
      </w:r>
    </w:p>
    <w:p w:rsidR="002E4E17" w:rsidRDefault="002E4E17" w:rsidP="002E4E17">
      <w:pPr>
        <w:spacing w:after="240" w:line="360" w:lineRule="auto"/>
        <w:contextualSpacing/>
        <w:jc w:val="both"/>
        <w:rPr>
          <w:rFonts w:ascii="Palatino Linotype" w:hAnsi="Palatino Linotype" w:cs="Arial"/>
        </w:rPr>
      </w:pPr>
    </w:p>
    <w:p w:rsidR="002E4E17" w:rsidRDefault="002E4E17" w:rsidP="002E4E17">
      <w:pPr>
        <w:spacing w:after="240" w:line="360" w:lineRule="auto"/>
        <w:contextualSpacing/>
        <w:jc w:val="both"/>
        <w:rPr>
          <w:rFonts w:ascii="Palatino Linotype" w:hAnsi="Palatino Linotype" w:cs="Arial"/>
        </w:rPr>
      </w:pPr>
      <w:r>
        <w:rPr>
          <w:rFonts w:ascii="Palatino Linotype" w:hAnsi="Palatino Linotype" w:cs="Arial"/>
        </w:rPr>
        <w:t xml:space="preserve">De las constancias que integran el expediente en que se actúa se advierte que las partes fueron omisas en hacer valer manifestación alguna, expresar alegatos o </w:t>
      </w:r>
      <w:r>
        <w:rPr>
          <w:rFonts w:ascii="Palatino Linotype" w:hAnsi="Palatino Linotype" w:cs="Arial"/>
        </w:rPr>
        <w:lastRenderedPageBreak/>
        <w:t>presentar pruebas en el plazo establecido para tal efecto y rendir el informe justificado; por lo que se tiene por precluido su derecho en tal sentido.</w:t>
      </w:r>
    </w:p>
    <w:p w:rsidR="002E4E17" w:rsidRPr="00524D24" w:rsidRDefault="002E4E17" w:rsidP="00AB4D6F">
      <w:pPr>
        <w:spacing w:line="360" w:lineRule="auto"/>
        <w:contextualSpacing/>
        <w:jc w:val="both"/>
        <w:rPr>
          <w:rFonts w:ascii="Palatino Linotype" w:hAnsi="Palatino Linotype"/>
        </w:rPr>
      </w:pPr>
    </w:p>
    <w:p w:rsidR="00524D24" w:rsidRDefault="00524D24" w:rsidP="00524D24">
      <w:pPr>
        <w:spacing w:before="240" w:after="240" w:line="360" w:lineRule="auto"/>
        <w:jc w:val="both"/>
        <w:rPr>
          <w:rFonts w:ascii="Palatino Linotype" w:hAnsi="Palatino Linotype"/>
        </w:rPr>
      </w:pPr>
      <w:r w:rsidRPr="00F044DB">
        <w:rPr>
          <w:rFonts w:ascii="Palatino Linotype" w:hAnsi="Palatino Linotype"/>
          <w:b/>
        </w:rPr>
        <w:t>7. Cierre</w:t>
      </w:r>
      <w:r w:rsidR="002E4E17">
        <w:rPr>
          <w:rFonts w:ascii="Palatino Linotype" w:hAnsi="Palatino Linotype"/>
          <w:b/>
        </w:rPr>
        <w:t>s</w:t>
      </w:r>
      <w:r w:rsidRPr="00F044DB">
        <w:rPr>
          <w:rFonts w:ascii="Palatino Linotype" w:hAnsi="Palatino Linotype"/>
          <w:b/>
        </w:rPr>
        <w:t xml:space="preserve"> de instrucción. </w:t>
      </w:r>
      <w:r w:rsidRPr="00F044DB">
        <w:rPr>
          <w:rFonts w:ascii="Palatino Linotype" w:hAnsi="Palatino Linotype"/>
        </w:rPr>
        <w:t xml:space="preserve">En </w:t>
      </w:r>
      <w:r>
        <w:rPr>
          <w:rFonts w:ascii="Palatino Linotype" w:hAnsi="Palatino Linotype"/>
        </w:rPr>
        <w:t>fecha</w:t>
      </w:r>
      <w:r w:rsidR="002E4E17">
        <w:rPr>
          <w:rFonts w:ascii="Palatino Linotype" w:hAnsi="Palatino Linotype"/>
        </w:rPr>
        <w:t xml:space="preserve">s cinco y diez de noviembre </w:t>
      </w:r>
      <w:r w:rsidRPr="00F044DB">
        <w:rPr>
          <w:rFonts w:ascii="Palatino Linotype" w:hAnsi="Palatino Linotype"/>
        </w:rPr>
        <w:t>de</w:t>
      </w:r>
      <w:r w:rsidR="002E4E17">
        <w:rPr>
          <w:rFonts w:ascii="Palatino Linotype" w:hAnsi="Palatino Linotype"/>
        </w:rPr>
        <w:t>l año dos mil veintiuno la Comisionada ponente determinó los</w:t>
      </w:r>
      <w:r w:rsidRPr="00F044DB">
        <w:rPr>
          <w:rFonts w:ascii="Palatino Linotype" w:hAnsi="Palatino Linotype"/>
        </w:rPr>
        <w:t xml:space="preserve"> cierre</w:t>
      </w:r>
      <w:r w:rsidR="002E4E17">
        <w:rPr>
          <w:rFonts w:ascii="Palatino Linotype" w:hAnsi="Palatino Linotype"/>
        </w:rPr>
        <w:t>s</w:t>
      </w:r>
      <w:r w:rsidRPr="00F044DB">
        <w:rPr>
          <w:rFonts w:ascii="Palatino Linotype" w:hAnsi="Palatino Linotype"/>
        </w:rPr>
        <w:t xml:space="preserve"> de instrucción en términos de la fracción </w:t>
      </w:r>
      <w:r w:rsidRPr="00080788">
        <w:rPr>
          <w:rFonts w:ascii="Palatino Linotype" w:hAnsi="Palatino Linotype"/>
        </w:rPr>
        <w:t>VI del artículo 185 de la Ley de Transparencia y Acceso a la Información Pública del Estado de México y Municipios.</w:t>
      </w:r>
    </w:p>
    <w:p w:rsidR="00EC17E8" w:rsidRDefault="00EC17E8" w:rsidP="00EC17E8">
      <w:pPr>
        <w:spacing w:before="100" w:beforeAutospacing="1" w:after="100" w:afterAutospacing="1" w:line="360" w:lineRule="auto"/>
        <w:ind w:right="49"/>
        <w:jc w:val="both"/>
        <w:rPr>
          <w:rFonts w:ascii="Palatino Linotype" w:hAnsi="Palatino Linotype" w:cs="Arial"/>
        </w:rPr>
      </w:pPr>
      <w:r>
        <w:rPr>
          <w:rFonts w:ascii="Palatino Linotype" w:hAnsi="Palatino Linotype"/>
          <w:b/>
        </w:rPr>
        <w:t xml:space="preserve">8.- Acumulación. </w:t>
      </w:r>
      <w:r w:rsidR="00B34CF3">
        <w:rPr>
          <w:rFonts w:ascii="Palatino Linotype" w:hAnsi="Palatino Linotype" w:cs="Arial"/>
        </w:rPr>
        <w:t>E</w:t>
      </w:r>
      <w:r w:rsidRPr="003A5FA3">
        <w:rPr>
          <w:rFonts w:ascii="Palatino Linotype" w:hAnsi="Palatino Linotype" w:cs="Arial"/>
        </w:rPr>
        <w:t xml:space="preserve">n fecha </w:t>
      </w:r>
      <w:r>
        <w:rPr>
          <w:rFonts w:ascii="Palatino Linotype" w:hAnsi="Palatino Linotype" w:cs="Arial"/>
        </w:rPr>
        <w:t>veintidós de noviembre</w:t>
      </w:r>
      <w:r w:rsidRPr="003A5FA3">
        <w:rPr>
          <w:rFonts w:ascii="Palatino Linotype" w:hAnsi="Palatino Linotype" w:cs="Arial"/>
        </w:rPr>
        <w:t xml:space="preserve"> de dos mil veintiuno, al advertir la conexidad de causa </w:t>
      </w:r>
      <w:r w:rsidRPr="00442FFD">
        <w:rPr>
          <w:rFonts w:ascii="Palatino Linotype" w:hAnsi="Palatino Linotype" w:cs="Arial"/>
        </w:rPr>
        <w:t xml:space="preserve">y con la finalidad de evitar que se dicten resoluciones contradictorias, </w:t>
      </w:r>
      <w:r>
        <w:rPr>
          <w:rFonts w:ascii="Palatino Linotype" w:hAnsi="Palatino Linotype" w:cs="Arial"/>
        </w:rPr>
        <w:t>la Comisionada</w:t>
      </w:r>
      <w:r w:rsidRPr="00442FFD">
        <w:rPr>
          <w:rFonts w:ascii="Palatino Linotype" w:hAnsi="Palatino Linotype" w:cs="Arial"/>
        </w:rPr>
        <w:t xml:space="preserve"> </w:t>
      </w:r>
      <w:r>
        <w:rPr>
          <w:rFonts w:ascii="Palatino Linotype" w:hAnsi="Palatino Linotype" w:cs="Arial"/>
        </w:rPr>
        <w:t xml:space="preserve">Ponente </w:t>
      </w:r>
      <w:r>
        <w:rPr>
          <w:rFonts w:ascii="Palatino Linotype" w:hAnsi="Palatino Linotype" w:cs="Arial"/>
          <w:b/>
        </w:rPr>
        <w:t xml:space="preserve">Guadalupe Ramírez Peña, </w:t>
      </w:r>
      <w:r w:rsidRPr="00EC17E8">
        <w:rPr>
          <w:rFonts w:ascii="Palatino Linotype" w:hAnsi="Palatino Linotype" w:cs="Arial"/>
        </w:rPr>
        <w:t>notificó a las parte</w:t>
      </w:r>
      <w:r>
        <w:rPr>
          <w:rFonts w:ascii="Palatino Linotype" w:hAnsi="Palatino Linotype" w:cs="Arial"/>
        </w:rPr>
        <w:t>s</w:t>
      </w:r>
      <w:r w:rsidRPr="00EC17E8">
        <w:rPr>
          <w:rFonts w:ascii="Palatino Linotype" w:hAnsi="Palatino Linotype" w:cs="Arial"/>
        </w:rPr>
        <w:t xml:space="preserve"> la acumulación de los recursos señalados en este fallo.</w:t>
      </w:r>
    </w:p>
    <w:p w:rsidR="00B34CF3" w:rsidRDefault="00B34CF3" w:rsidP="00B34CF3">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b/>
        </w:rPr>
        <w:t xml:space="preserve">9.- </w:t>
      </w:r>
      <w:r w:rsidRPr="003C5DB5">
        <w:rPr>
          <w:rFonts w:ascii="Palatino Linotype" w:hAnsi="Palatino Linotype" w:cs="Arial"/>
          <w:b/>
        </w:rPr>
        <w:t>Ampliación de</w:t>
      </w:r>
      <w:r>
        <w:rPr>
          <w:rFonts w:ascii="Palatino Linotype" w:hAnsi="Palatino Linotype" w:cs="Arial"/>
          <w:b/>
        </w:rPr>
        <w:t>l plazo.</w:t>
      </w:r>
      <w:r w:rsidRPr="003C5DB5">
        <w:rPr>
          <w:rFonts w:ascii="Palatino Linotype" w:hAnsi="Palatino Linotype" w:cs="Arial"/>
        </w:rPr>
        <w:t xml:space="preserve"> En </w:t>
      </w:r>
      <w:r w:rsidRPr="00F11F6D">
        <w:rPr>
          <w:rFonts w:ascii="Palatino Linotype" w:hAnsi="Palatino Linotype" w:cs="Arial"/>
        </w:rPr>
        <w:t>fecha</w:t>
      </w:r>
      <w:r>
        <w:rPr>
          <w:rFonts w:ascii="Palatino Linotype" w:hAnsi="Palatino Linotype" w:cs="Arial"/>
        </w:rPr>
        <w:t xml:space="preserve"> treinta de noviembre</w:t>
      </w:r>
      <w:r w:rsidRPr="003145F5">
        <w:rPr>
          <w:rFonts w:ascii="Palatino Linotype" w:hAnsi="Palatino Linotype" w:cs="Arial"/>
        </w:rPr>
        <w:t xml:space="preserve"> del año dos mil </w:t>
      </w:r>
      <w:r w:rsidRPr="003145F5">
        <w:rPr>
          <w:rFonts w:ascii="Palatino Linotype" w:hAnsi="Palatino Linotype" w:cs="Arial"/>
          <w:bCs/>
        </w:rPr>
        <w:t>veintiuno,</w:t>
      </w:r>
      <w:r w:rsidRPr="003145F5">
        <w:rPr>
          <w:rFonts w:ascii="Palatino Linotype" w:hAnsi="Palatino Linotype" w:cs="Arial"/>
        </w:rPr>
        <w:t xml:space="preserve"> con </w:t>
      </w:r>
      <w:r w:rsidRPr="003C5DB5">
        <w:rPr>
          <w:rFonts w:ascii="Palatino Linotype" w:hAnsi="Palatino Linotype" w:cs="Arial"/>
        </w:rPr>
        <w:t>fundamento en el artículo 181, párrafo tercero de la Ley de Transparencia y Acceso a la Información Pública del Estado de México y Municipios, se acordó la ampliació</w:t>
      </w:r>
      <w:r>
        <w:rPr>
          <w:rFonts w:ascii="Palatino Linotype" w:hAnsi="Palatino Linotype" w:cs="Arial"/>
        </w:rPr>
        <w:t>n del plazo para su resolución.</w:t>
      </w:r>
    </w:p>
    <w:p w:rsidR="002E5396" w:rsidRPr="00080788" w:rsidRDefault="002E5396" w:rsidP="002E5396">
      <w:pPr>
        <w:pStyle w:val="Prrafodelista"/>
        <w:numPr>
          <w:ilvl w:val="0"/>
          <w:numId w:val="1"/>
        </w:numPr>
        <w:spacing w:before="240" w:after="240" w:line="360" w:lineRule="auto"/>
        <w:ind w:left="720"/>
        <w:contextualSpacing/>
        <w:jc w:val="center"/>
        <w:rPr>
          <w:rFonts w:ascii="Palatino Linotype" w:hAnsi="Palatino Linotype" w:cs="Arial"/>
          <w:b/>
          <w:sz w:val="24"/>
          <w:szCs w:val="24"/>
        </w:rPr>
      </w:pPr>
      <w:r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7D778B">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7D778B">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7D778B">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 por la parte recurrente, conforme a lo dispuesto en los artículos 6, apartado A de la Constitución Política de lo</w:t>
      </w:r>
      <w:r w:rsidR="007D778B">
        <w:rPr>
          <w:rFonts w:ascii="Palatino Linotype" w:hAnsi="Palatino Linotype"/>
          <w:shd w:val="clear" w:color="auto" w:fill="FFFFFF"/>
        </w:rPr>
        <w:t>s Estados Unidos Mexicanos; 5, trigésimo</w:t>
      </w:r>
      <w:r w:rsidRPr="00080788">
        <w:rPr>
          <w:rFonts w:ascii="Palatino Linotype" w:hAnsi="Palatino Linotype"/>
          <w:shd w:val="clear" w:color="auto" w:fill="FFFFFF"/>
        </w:rPr>
        <w:t xml:space="preserve">, </w:t>
      </w:r>
      <w:r w:rsidR="007D778B">
        <w:rPr>
          <w:rFonts w:ascii="Palatino Linotype" w:hAnsi="Palatino Linotype"/>
          <w:shd w:val="clear" w:color="auto" w:fill="FFFFFF"/>
        </w:rPr>
        <w:t xml:space="preserve">trigésimo </w:t>
      </w:r>
      <w:r w:rsidR="007D778B">
        <w:rPr>
          <w:rFonts w:ascii="Palatino Linotype" w:hAnsi="Palatino Linotype"/>
          <w:shd w:val="clear" w:color="auto" w:fill="FFFFFF"/>
        </w:rPr>
        <w:lastRenderedPageBreak/>
        <w:t>primero y trigésimo</w:t>
      </w:r>
      <w:r w:rsidRPr="00080788">
        <w:rPr>
          <w:rFonts w:ascii="Palatino Linotype" w:hAnsi="Palatino Linotype"/>
          <w:shd w:val="clear" w:color="auto" w:fill="FFFFFF"/>
        </w:rPr>
        <w:t xml:space="preserve">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Segundo. Oportunidad y Procedibilidad de</w:t>
      </w:r>
      <w:r w:rsidR="007D778B">
        <w:rPr>
          <w:rFonts w:ascii="Palatino Linotype" w:hAnsi="Palatino Linotype" w:cs="Arial"/>
          <w:b/>
        </w:rPr>
        <w:t xml:space="preserve"> los</w:t>
      </w:r>
      <w:r w:rsidRPr="00080788">
        <w:rPr>
          <w:rFonts w:ascii="Palatino Linotype" w:hAnsi="Palatino Linotype" w:cs="Arial"/>
          <w:b/>
        </w:rPr>
        <w:t xml:space="preserve"> Recurso</w:t>
      </w:r>
      <w:r w:rsidR="007D778B">
        <w:rPr>
          <w:rFonts w:ascii="Palatino Linotype" w:hAnsi="Palatino Linotype" w:cs="Arial"/>
          <w:b/>
        </w:rPr>
        <w:t>s</w:t>
      </w:r>
      <w:r w:rsidRPr="00080788">
        <w:rPr>
          <w:rFonts w:ascii="Palatino Linotype" w:hAnsi="Palatino Linotype" w:cs="Arial"/>
          <w:b/>
        </w:rPr>
        <w:t xml:space="preserve">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7D778B">
        <w:rPr>
          <w:rFonts w:ascii="Palatino Linotype" w:hAnsi="Palatino Linotype" w:cs="Arial"/>
          <w:lang w:eastAsia="es-MX"/>
        </w:rPr>
        <w:t>en la especie se advierte que los</w:t>
      </w:r>
      <w:r w:rsidRPr="00080788">
        <w:rPr>
          <w:rFonts w:ascii="Palatino Linotype" w:hAnsi="Palatino Linotype" w:cs="Arial"/>
          <w:lang w:eastAsia="es-MX"/>
        </w:rPr>
        <w:t xml:space="preserve"> presente</w:t>
      </w:r>
      <w:r w:rsidR="007D778B">
        <w:rPr>
          <w:rFonts w:ascii="Palatino Linotype" w:hAnsi="Palatino Linotype" w:cs="Arial"/>
          <w:lang w:eastAsia="es-MX"/>
        </w:rPr>
        <w:t>s</w:t>
      </w:r>
      <w:r w:rsidRPr="00080788">
        <w:rPr>
          <w:rFonts w:ascii="Palatino Linotype" w:hAnsi="Palatino Linotype" w:cs="Arial"/>
          <w:lang w:eastAsia="es-MX"/>
        </w:rPr>
        <w:t xml:space="preserve"> medio</w:t>
      </w:r>
      <w:r w:rsidR="007D778B">
        <w:rPr>
          <w:rFonts w:ascii="Palatino Linotype" w:hAnsi="Palatino Linotype" w:cs="Arial"/>
          <w:lang w:eastAsia="es-MX"/>
        </w:rPr>
        <w:t>s</w:t>
      </w:r>
      <w:r w:rsidRPr="00080788">
        <w:rPr>
          <w:rFonts w:ascii="Palatino Linotype" w:hAnsi="Palatino Linotype" w:cs="Arial"/>
          <w:lang w:eastAsia="es-MX"/>
        </w:rPr>
        <w:t xml:space="preserve"> de impugnación fue</w:t>
      </w:r>
      <w:r w:rsidR="007D778B">
        <w:rPr>
          <w:rFonts w:ascii="Palatino Linotype" w:hAnsi="Palatino Linotype" w:cs="Arial"/>
          <w:lang w:eastAsia="es-MX"/>
        </w:rPr>
        <w:t>ron</w:t>
      </w:r>
      <w:r w:rsidRPr="00080788">
        <w:rPr>
          <w:rFonts w:ascii="Palatino Linotype" w:hAnsi="Palatino Linotype" w:cs="Arial"/>
          <w:lang w:eastAsia="es-MX"/>
        </w:rPr>
        <w:t xml:space="preserve"> interpuesto</w:t>
      </w:r>
      <w:r w:rsidR="007D778B">
        <w:rPr>
          <w:rFonts w:ascii="Palatino Linotype" w:hAnsi="Palatino Linotype" w:cs="Arial"/>
          <w:lang w:eastAsia="es-MX"/>
        </w:rPr>
        <w:t>s</w:t>
      </w:r>
      <w:r w:rsidRPr="00080788">
        <w:rPr>
          <w:rFonts w:ascii="Palatino Linotype" w:hAnsi="Palatino Linotype" w:cs="Arial"/>
          <w:lang w:eastAsia="es-MX"/>
        </w:rPr>
        <w:t xml:space="preserve"> dentro del plazo de quince días previsto en e</w:t>
      </w:r>
      <w:r w:rsidR="007D778B">
        <w:rPr>
          <w:rFonts w:ascii="Palatino Linotype" w:hAnsi="Palatino Linotype" w:cs="Arial"/>
          <w:lang w:eastAsia="es-MX"/>
        </w:rPr>
        <w:t>l primer artículo de referencia,</w:t>
      </w:r>
      <w:r w:rsidRPr="00080788">
        <w:rPr>
          <w:rFonts w:ascii="Palatino Linotype" w:hAnsi="Palatino Linotype" w:cs="Arial"/>
          <w:lang w:eastAsia="es-MX"/>
        </w:rPr>
        <w:t xml:space="preserve"> evidenci</w:t>
      </w:r>
      <w:r w:rsidR="007D778B">
        <w:rPr>
          <w:rFonts w:ascii="Palatino Linotype" w:hAnsi="Palatino Linotype" w:cs="Arial"/>
          <w:lang w:eastAsia="es-MX"/>
        </w:rPr>
        <w:t xml:space="preserve">ándose que la interposición de los </w:t>
      </w:r>
      <w:r w:rsidRPr="00080788">
        <w:rPr>
          <w:rFonts w:ascii="Palatino Linotype" w:hAnsi="Palatino Linotype" w:cs="Arial"/>
          <w:lang w:eastAsia="es-MX"/>
        </w:rPr>
        <w:t>recurso</w:t>
      </w:r>
      <w:r w:rsidR="007D778B">
        <w:rPr>
          <w:rFonts w:ascii="Palatino Linotype" w:hAnsi="Palatino Linotype" w:cs="Arial"/>
          <w:lang w:eastAsia="es-MX"/>
        </w:rPr>
        <w:t>s</w:t>
      </w:r>
      <w:r w:rsidRPr="00080788">
        <w:rPr>
          <w:rFonts w:ascii="Palatino Linotype" w:hAnsi="Palatino Linotype" w:cs="Arial"/>
          <w:lang w:eastAsia="es-MX"/>
        </w:rPr>
        <w:t xml:space="preserve"> se</w:t>
      </w:r>
      <w:r w:rsidRPr="00080788">
        <w:rPr>
          <w:rFonts w:ascii="Palatino Linotype" w:hAnsi="Palatino Linotype" w:cs="Arial"/>
        </w:rPr>
        <w:t xml:space="preserve"> encuentra dentro de los márgenes temporales previstos en el citado precepto legal.</w:t>
      </w:r>
    </w:p>
    <w:p w:rsidR="00BE545E" w:rsidRDefault="002E5396" w:rsidP="00BE545E">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rPr>
        <w:t>Así también, por cua</w:t>
      </w:r>
      <w:r w:rsidR="007D778B">
        <w:rPr>
          <w:rFonts w:ascii="Palatino Linotype" w:hAnsi="Palatino Linotype" w:cs="Arial"/>
        </w:rPr>
        <w:t>nto hace a la procedibilidad de los</w:t>
      </w:r>
      <w:r w:rsidRPr="00080788">
        <w:rPr>
          <w:rFonts w:ascii="Palatino Linotype" w:hAnsi="Palatino Linotype" w:cs="Arial"/>
        </w:rPr>
        <w:t xml:space="preserve"> recurso</w:t>
      </w:r>
      <w:r w:rsidR="007D778B">
        <w:rPr>
          <w:rFonts w:ascii="Palatino Linotype" w:hAnsi="Palatino Linotype" w:cs="Arial"/>
        </w:rPr>
        <w:t>s</w:t>
      </w:r>
      <w:r w:rsidRPr="00080788">
        <w:rPr>
          <w:rFonts w:ascii="Palatino Linotype" w:hAnsi="Palatino Linotype" w:cs="Arial"/>
        </w:rPr>
        <w:t xml:space="preserve"> de revisión un</w:t>
      </w:r>
      <w:r w:rsidR="007D778B">
        <w:rPr>
          <w:rFonts w:ascii="Palatino Linotype" w:hAnsi="Palatino Linotype" w:cs="Arial"/>
        </w:rPr>
        <w:t xml:space="preserve">a vez realizado el análisis de los </w:t>
      </w:r>
      <w:r w:rsidRPr="00080788">
        <w:rPr>
          <w:rFonts w:ascii="Palatino Linotype" w:hAnsi="Palatino Linotype" w:cs="Arial"/>
        </w:rPr>
        <w:t>formato</w:t>
      </w:r>
      <w:r w:rsidR="007D778B">
        <w:rPr>
          <w:rFonts w:ascii="Palatino Linotype" w:hAnsi="Palatino Linotype" w:cs="Arial"/>
        </w:rPr>
        <w:t>s</w:t>
      </w:r>
      <w:r w:rsidRPr="00080788">
        <w:rPr>
          <w:rFonts w:ascii="Palatino Linotype" w:hAnsi="Palatino Linotype" w:cs="Arial"/>
        </w:rPr>
        <w:t xml:space="preserve"> de interposición</w:t>
      </w:r>
      <w:r w:rsidR="007D778B">
        <w:rPr>
          <w:rStyle w:val="normaltextrun"/>
          <w:rFonts w:ascii="Palatino Linotype" w:hAnsi="Palatino Linotype" w:cs="Segoe UI"/>
        </w:rPr>
        <w:t xml:space="preserve"> de los </w:t>
      </w:r>
      <w:r w:rsidRPr="00080788">
        <w:rPr>
          <w:rStyle w:val="normaltextrun"/>
          <w:rFonts w:ascii="Palatino Linotype" w:hAnsi="Palatino Linotype" w:cs="Segoe UI"/>
        </w:rPr>
        <w:t>recurso</w:t>
      </w:r>
      <w:r w:rsidR="007D778B">
        <w:rPr>
          <w:rStyle w:val="normaltextrun"/>
          <w:rFonts w:ascii="Palatino Linotype" w:hAnsi="Palatino Linotype" w:cs="Segoe UI"/>
        </w:rPr>
        <w:t>s</w:t>
      </w:r>
      <w:r w:rsidRPr="00080788">
        <w:rPr>
          <w:rStyle w:val="normaltextrun"/>
          <w:rFonts w:ascii="Palatino Linotype" w:hAnsi="Palatino Linotype" w:cs="Segoe UI"/>
        </w:rPr>
        <w:t>,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w:t>
      </w:r>
      <w:r w:rsidR="007D778B">
        <w:rPr>
          <w:rStyle w:val="normaltextrun"/>
          <w:rFonts w:ascii="Palatino Linotype" w:hAnsi="Palatino Linotype" w:cs="Segoe UI"/>
        </w:rPr>
        <w:t>ron</w:t>
      </w:r>
      <w:r w:rsidRPr="00080788">
        <w:rPr>
          <w:rStyle w:val="normaltextrun"/>
          <w:rFonts w:ascii="Palatino Linotype" w:hAnsi="Palatino Linotype" w:cs="Segoe UI"/>
        </w:rPr>
        <w:t xml:space="preserve"> presentado</w:t>
      </w:r>
      <w:r w:rsidR="007D778B">
        <w:rPr>
          <w:rStyle w:val="normaltextrun"/>
          <w:rFonts w:ascii="Palatino Linotype" w:hAnsi="Palatino Linotype" w:cs="Segoe UI"/>
        </w:rPr>
        <w:t>s</w:t>
      </w:r>
      <w:r w:rsidRPr="00080788">
        <w:rPr>
          <w:rStyle w:val="normaltextrun"/>
          <w:rFonts w:ascii="Palatino Linotype" w:hAnsi="Palatino Linotype" w:cs="Segoe UI"/>
        </w:rPr>
        <w:t xml:space="preserve">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p>
    <w:p w:rsidR="002E5396" w:rsidRPr="00080788" w:rsidRDefault="002E5396" w:rsidP="00BE545E">
      <w:pPr>
        <w:pStyle w:val="paragraph"/>
        <w:spacing w:before="0" w:beforeAutospacing="0" w:after="240" w:afterAutospacing="0" w:line="360" w:lineRule="auto"/>
        <w:ind w:right="-150"/>
        <w:jc w:val="both"/>
        <w:textAlignment w:val="baseline"/>
        <w:rPr>
          <w:rStyle w:val="eop"/>
          <w:rFonts w:ascii="Palatino Linotype" w:hAnsi="Palatino Linotype"/>
        </w:rPr>
      </w:pPr>
      <w:r w:rsidRPr="00080788">
        <w:rPr>
          <w:rStyle w:val="normaltextrun"/>
          <w:rFonts w:ascii="Palatino Linotype" w:hAnsi="Palatino Linotype" w:cs="Segoe UI"/>
        </w:rPr>
        <w:t>Ahora bien</w:t>
      </w:r>
      <w:r w:rsidR="00524D24">
        <w:rPr>
          <w:rStyle w:val="normaltextrun"/>
          <w:rFonts w:ascii="Palatino Linotype" w:hAnsi="Palatino Linotype" w:cs="Segoe UI"/>
        </w:rPr>
        <w:t>,</w:t>
      </w:r>
      <w:r w:rsidRPr="00080788">
        <w:rPr>
          <w:rStyle w:val="normaltextrun"/>
          <w:rFonts w:ascii="Palatino Linotype" w:hAnsi="Palatino Linotype" w:cs="Segoe UI"/>
        </w:rPr>
        <w:t xml:space="preserve"> resulta</w:t>
      </w:r>
      <w:r w:rsidR="007D778B">
        <w:rPr>
          <w:rStyle w:val="normaltextrun"/>
          <w:rFonts w:ascii="Palatino Linotype" w:hAnsi="Palatino Linotype" w:cs="Segoe UI"/>
        </w:rPr>
        <w:t xml:space="preserve"> procedente la interposición de los</w:t>
      </w:r>
      <w:r w:rsidRPr="00080788">
        <w:rPr>
          <w:rStyle w:val="normaltextrun"/>
          <w:rFonts w:ascii="Palatino Linotype" w:hAnsi="Palatino Linotype" w:cs="Segoe UI"/>
        </w:rPr>
        <w:t xml:space="preserve"> </w:t>
      </w:r>
      <w:r w:rsidR="00672C85">
        <w:rPr>
          <w:rStyle w:val="normaltextrun"/>
          <w:rFonts w:ascii="Palatino Linotype" w:hAnsi="Palatino Linotype" w:cs="Segoe UI"/>
        </w:rPr>
        <w:t>recurso</w:t>
      </w:r>
      <w:r w:rsidR="007D778B">
        <w:rPr>
          <w:rStyle w:val="normaltextrun"/>
          <w:rFonts w:ascii="Palatino Linotype" w:hAnsi="Palatino Linotype" w:cs="Segoe UI"/>
        </w:rPr>
        <w:t>s</w:t>
      </w:r>
      <w:r w:rsidR="00672C85">
        <w:rPr>
          <w:rStyle w:val="normaltextrun"/>
          <w:rFonts w:ascii="Palatino Linotype" w:hAnsi="Palatino Linotype" w:cs="Segoe UI"/>
        </w:rPr>
        <w:t>, según lo aducido por el recurrente en sus</w:t>
      </w:r>
      <w:r w:rsidRPr="00080788">
        <w:rPr>
          <w:rStyle w:val="normaltextrun"/>
          <w:rFonts w:ascii="Palatino Linotype" w:hAnsi="Palatino Linotype" w:cs="Segoe UI"/>
        </w:rPr>
        <w:t xml:space="preserve"> </w:t>
      </w:r>
      <w:r w:rsidR="00672C85">
        <w:rPr>
          <w:rStyle w:val="normaltextrun"/>
          <w:rFonts w:ascii="Palatino Linotype" w:hAnsi="Palatino Linotype" w:cs="Segoe UI"/>
        </w:rPr>
        <w:t xml:space="preserve">razones o </w:t>
      </w:r>
      <w:r w:rsidRPr="00080788">
        <w:rPr>
          <w:rStyle w:val="normaltextrun"/>
          <w:rFonts w:ascii="Palatino Linotype" w:hAnsi="Palatino Linotype" w:cs="Segoe UI"/>
        </w:rPr>
        <w:t>motivos de inconformidad, de acuerdo al artículo</w:t>
      </w:r>
      <w:r w:rsidRPr="00080788">
        <w:rPr>
          <w:rStyle w:val="apple-converted-space"/>
          <w:rFonts w:ascii="Palatino Linotype" w:hAnsi="Palatino Linotype" w:cs="Segoe UI"/>
        </w:rPr>
        <w:t xml:space="preserve"> </w:t>
      </w:r>
      <w:r w:rsidR="007D778B">
        <w:rPr>
          <w:rStyle w:val="normaltextrun"/>
          <w:rFonts w:ascii="Palatino Linotype" w:hAnsi="Palatino Linotype" w:cs="Segoe UI"/>
        </w:rPr>
        <w:t xml:space="preserve">179, </w:t>
      </w:r>
      <w:r w:rsidR="007D778B">
        <w:rPr>
          <w:rStyle w:val="normaltextrun"/>
          <w:rFonts w:ascii="Palatino Linotype" w:hAnsi="Palatino Linotype" w:cs="Segoe UI"/>
        </w:rPr>
        <w:lastRenderedPageBreak/>
        <w:t>fracción I</w:t>
      </w:r>
      <w:r w:rsidRPr="00080788">
        <w:rPr>
          <w:rStyle w:val="normaltextrun"/>
          <w:rFonts w:ascii="Palatino Linotype" w:hAnsi="Palatino Linotype" w:cs="Segoe UI"/>
        </w:rPr>
        <w:t xml:space="preserve"> de la Ley de Transparencia y Acceso a la Información Pública del Estado de México y Municipios; que a la letra dice:</w:t>
      </w:r>
    </w:p>
    <w:p w:rsidR="002E5396" w:rsidRPr="00080788" w:rsidRDefault="002E5396" w:rsidP="002E5396">
      <w:pPr>
        <w:pStyle w:val="paragraph"/>
        <w:spacing w:before="240" w:beforeAutospacing="0" w:after="240" w:afterAutospacing="0"/>
        <w:ind w:left="993" w:right="1041"/>
        <w:jc w:val="both"/>
        <w:textAlignment w:val="baseline"/>
        <w:rPr>
          <w:rFonts w:ascii="Palatino Linotype" w:hAnsi="Palatino Linotype"/>
          <w:i/>
        </w:rPr>
      </w:pPr>
      <w:r w:rsidRPr="00080788">
        <w:rPr>
          <w:rStyle w:val="normaltextrun"/>
          <w:rFonts w:ascii="Palatino Linotype" w:hAnsi="Palatino Linotype" w:cs="Segoe UI"/>
          <w:b/>
          <w:bCs/>
          <w:i/>
          <w:iCs/>
        </w:rPr>
        <w:t>“</w:t>
      </w:r>
      <w:r w:rsidRPr="00080788">
        <w:rPr>
          <w:rFonts w:ascii="Palatino Linotype" w:hAnsi="Palatino Linotype"/>
          <w:b/>
          <w:i/>
        </w:rPr>
        <w:t>Artículo 179</w:t>
      </w:r>
      <w:r w:rsidRPr="00080788">
        <w:rPr>
          <w:rFonts w:ascii="Palatino Linotype" w:hAnsi="Palatino Linotype"/>
          <w:i/>
        </w:rPr>
        <w:t xml:space="preserve">. </w:t>
      </w:r>
      <w:r w:rsidRPr="00080788">
        <w:rPr>
          <w:rFonts w:ascii="Palatino Linotype" w:hAnsi="Palatino Linotype"/>
          <w:b/>
          <w:i/>
        </w:rPr>
        <w:t>El recurso de revisión</w:t>
      </w:r>
      <w:r w:rsidRPr="00080788">
        <w:rPr>
          <w:rFonts w:ascii="Palatino Linotype" w:hAnsi="Palatino Linotype"/>
          <w:i/>
        </w:rPr>
        <w:t xml:space="preserve"> es un medio de protección que la Ley otorga a los particulares, para hacer valer su derecho de acceso a la información pública</w:t>
      </w:r>
      <w:r w:rsidRPr="00080788">
        <w:rPr>
          <w:rFonts w:ascii="Palatino Linotype" w:hAnsi="Palatino Linotype"/>
          <w:b/>
          <w:i/>
        </w:rPr>
        <w:t>, y procederá en contra de las siguientes causas</w:t>
      </w:r>
      <w:r w:rsidRPr="00080788">
        <w:rPr>
          <w:rFonts w:ascii="Palatino Linotype" w:hAnsi="Palatino Linotype"/>
          <w:i/>
        </w:rPr>
        <w:t>:</w:t>
      </w:r>
    </w:p>
    <w:p w:rsidR="002E5396" w:rsidRPr="00080788" w:rsidRDefault="0083436D" w:rsidP="00E115C4">
      <w:pPr>
        <w:pStyle w:val="paragraph"/>
        <w:spacing w:before="240" w:beforeAutospacing="0" w:after="240" w:afterAutospacing="0" w:line="360" w:lineRule="auto"/>
        <w:ind w:left="993" w:right="1041"/>
        <w:contextualSpacing/>
        <w:jc w:val="both"/>
        <w:textAlignment w:val="baseline"/>
        <w:rPr>
          <w:rFonts w:ascii="Palatino Linotype" w:hAnsi="Palatino Linotype"/>
          <w:i/>
        </w:rPr>
      </w:pPr>
      <w:r>
        <w:rPr>
          <w:rFonts w:ascii="Palatino Linotype" w:hAnsi="Palatino Linotype"/>
          <w:b/>
          <w:i/>
        </w:rPr>
        <w:t>I</w:t>
      </w:r>
      <w:r w:rsidR="002E5396" w:rsidRPr="00080788">
        <w:rPr>
          <w:rFonts w:ascii="Palatino Linotype" w:hAnsi="Palatino Linotype"/>
          <w:b/>
          <w:i/>
        </w:rPr>
        <w:t>.</w:t>
      </w:r>
      <w:r w:rsidR="002E5396" w:rsidRPr="00080788">
        <w:rPr>
          <w:rFonts w:ascii="Palatino Linotype" w:hAnsi="Palatino Linotype"/>
          <w:i/>
        </w:rPr>
        <w:t xml:space="preserve"> </w:t>
      </w:r>
      <w:r>
        <w:rPr>
          <w:rFonts w:ascii="Palatino Linotype" w:hAnsi="Palatino Linotype"/>
          <w:i/>
        </w:rPr>
        <w:t>La</w:t>
      </w:r>
      <w:r w:rsidR="007D778B">
        <w:rPr>
          <w:rFonts w:ascii="Palatino Linotype" w:hAnsi="Palatino Linotype"/>
          <w:i/>
        </w:rPr>
        <w:t xml:space="preserve"> negativa de la información solicitada</w:t>
      </w:r>
      <w:r w:rsidR="002E5396" w:rsidRPr="00080788">
        <w:rPr>
          <w:rFonts w:ascii="Palatino Linotype" w:hAnsi="Palatino Linotype"/>
          <w:i/>
        </w:rPr>
        <w:t>;</w:t>
      </w:r>
      <w:r w:rsidR="00FA544C">
        <w:rPr>
          <w:rFonts w:ascii="Palatino Linotype" w:hAnsi="Palatino Linotype"/>
          <w:i/>
        </w:rPr>
        <w:t>…</w:t>
      </w:r>
      <w:r w:rsidR="002E5396" w:rsidRPr="00080788">
        <w:rPr>
          <w:rFonts w:ascii="Palatino Linotype" w:hAnsi="Palatino Linotype"/>
          <w:i/>
        </w:rPr>
        <w:t>”(Sic)</w:t>
      </w:r>
    </w:p>
    <w:p w:rsidR="00E115C4" w:rsidRDefault="00E115C4" w:rsidP="00E115C4">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p>
    <w:p w:rsidR="002E5396" w:rsidRDefault="002E5396" w:rsidP="002E5396">
      <w:pPr>
        <w:pStyle w:val="paragraph"/>
        <w:spacing w:before="0" w:beforeAutospacing="0" w:after="240" w:afterAutospacing="0" w:line="360" w:lineRule="auto"/>
        <w:ind w:right="-150"/>
        <w:jc w:val="both"/>
        <w:textAlignment w:val="baseline"/>
        <w:rPr>
          <w:rFonts w:ascii="Palatino Linotype" w:hAnsi="Palatino Linotype" w:cs="Arial"/>
        </w:rPr>
      </w:pPr>
      <w:r w:rsidRPr="00080788">
        <w:rPr>
          <w:rFonts w:ascii="Palatino Linotype" w:hAnsi="Palatino Linotype" w:cs="Arial"/>
          <w:b/>
        </w:rPr>
        <w:t>Tercero. Materia de Revisión</w:t>
      </w:r>
      <w:r w:rsidRPr="00080788">
        <w:rPr>
          <w:rFonts w:ascii="Palatino Linotype" w:hAnsi="Palatino Linotype" w:cs="Arial"/>
        </w:rPr>
        <w:t>: Con base en las constancias que obran en el expediente que se actúa, este Instituto tiene la convicción de que la presente resolución tiene como objetivo central determinar si la</w:t>
      </w:r>
      <w:r w:rsidR="007D778B">
        <w:rPr>
          <w:rFonts w:ascii="Palatino Linotype" w:hAnsi="Palatino Linotype" w:cs="Arial"/>
        </w:rPr>
        <w:t>s</w:t>
      </w:r>
      <w:r w:rsidRPr="00080788">
        <w:rPr>
          <w:rFonts w:ascii="Palatino Linotype" w:hAnsi="Palatino Linotype" w:cs="Arial"/>
        </w:rPr>
        <w:t xml:space="preserve"> respuesta</w:t>
      </w:r>
      <w:r w:rsidR="007D778B">
        <w:rPr>
          <w:rFonts w:ascii="Palatino Linotype" w:hAnsi="Palatino Linotype" w:cs="Arial"/>
        </w:rPr>
        <w:t>s como el informe justificado</w:t>
      </w:r>
      <w:r w:rsidRPr="00080788">
        <w:rPr>
          <w:rFonts w:ascii="Palatino Linotype" w:hAnsi="Palatino Linotype" w:cs="Arial"/>
        </w:rPr>
        <w:t xml:space="preserve"> proporcionad</w:t>
      </w:r>
      <w:r w:rsidR="007D778B">
        <w:rPr>
          <w:rFonts w:ascii="Palatino Linotype" w:hAnsi="Palatino Linotype" w:cs="Arial"/>
        </w:rPr>
        <w:t>o</w:t>
      </w:r>
      <w:r w:rsidRPr="00080788">
        <w:rPr>
          <w:rFonts w:ascii="Palatino Linotype" w:hAnsi="Palatino Linotype" w:cs="Arial"/>
        </w:rPr>
        <w:t xml:space="preserve"> por el </w:t>
      </w:r>
      <w:r w:rsidR="00672C85" w:rsidRPr="00080788">
        <w:rPr>
          <w:rFonts w:ascii="Palatino Linotype" w:hAnsi="Palatino Linotype" w:cs="Arial"/>
        </w:rPr>
        <w:t>Sujeto Obligado</w:t>
      </w:r>
      <w:r w:rsidR="007D778B">
        <w:rPr>
          <w:rFonts w:ascii="Palatino Linotype" w:hAnsi="Palatino Linotype" w:cs="Arial"/>
        </w:rPr>
        <w:t>, son correctos</w:t>
      </w:r>
      <w:r w:rsidRPr="00080788">
        <w:rPr>
          <w:rFonts w:ascii="Palatino Linotype" w:hAnsi="Palatino Linotype" w:cs="Arial"/>
        </w:rPr>
        <w:t xml:space="preserve"> y suficiente</w:t>
      </w:r>
      <w:r w:rsidR="007D778B">
        <w:rPr>
          <w:rFonts w:ascii="Palatino Linotype" w:hAnsi="Palatino Linotype" w:cs="Arial"/>
        </w:rPr>
        <w:t>s</w:t>
      </w:r>
      <w:r w:rsidRPr="00080788">
        <w:rPr>
          <w:rFonts w:ascii="Palatino Linotype" w:hAnsi="Palatino Linotype" w:cs="Arial"/>
        </w:rPr>
        <w:t xml:space="preserve"> para tener por atendida la</w:t>
      </w:r>
      <w:r w:rsidR="007D778B">
        <w:rPr>
          <w:rFonts w:ascii="Palatino Linotype" w:hAnsi="Palatino Linotype" w:cs="Arial"/>
        </w:rPr>
        <w:t>s</w:t>
      </w:r>
      <w:r w:rsidRPr="00080788">
        <w:rPr>
          <w:rFonts w:ascii="Palatino Linotype" w:hAnsi="Palatino Linotype" w:cs="Arial"/>
        </w:rPr>
        <w:t xml:space="preserve"> solicitud</w:t>
      </w:r>
      <w:r w:rsidR="007D778B">
        <w:rPr>
          <w:rFonts w:ascii="Palatino Linotype" w:hAnsi="Palatino Linotype" w:cs="Arial"/>
        </w:rPr>
        <w:t>es</w:t>
      </w:r>
      <w:r w:rsidRPr="00080788">
        <w:rPr>
          <w:rFonts w:ascii="Palatino Linotype" w:hAnsi="Palatino Linotype" w:cs="Arial"/>
        </w:rPr>
        <w:t xml:space="preserve"> de acceso a la información.</w:t>
      </w:r>
    </w:p>
    <w:p w:rsidR="00C1010F" w:rsidRDefault="002E5396" w:rsidP="002E5396">
      <w:pPr>
        <w:spacing w:before="240" w:after="240" w:line="360" w:lineRule="auto"/>
        <w:jc w:val="both"/>
        <w:rPr>
          <w:rFonts w:ascii="Palatino Linotype" w:hAnsi="Palatino Linotype"/>
        </w:rPr>
      </w:pPr>
      <w:r w:rsidRPr="00C1010F">
        <w:rPr>
          <w:rFonts w:ascii="Palatino Linotype" w:hAnsi="Palatino Linotype" w:cs="Arial"/>
          <w:b/>
        </w:rPr>
        <w:t xml:space="preserve">Cuarto. Estudio de fondo del asunto. </w:t>
      </w:r>
      <w:r w:rsidRPr="00C1010F">
        <w:rPr>
          <w:rFonts w:ascii="Palatino Linotype" w:hAnsi="Palatino Linotype"/>
        </w:rPr>
        <w:t xml:space="preserve">Del </w:t>
      </w:r>
      <w:r w:rsidRPr="00340981">
        <w:rPr>
          <w:rFonts w:ascii="Palatino Linotype" w:hAnsi="Palatino Linotype"/>
        </w:rPr>
        <w:t xml:space="preserve">análisis </w:t>
      </w:r>
      <w:r w:rsidR="007D778B">
        <w:rPr>
          <w:rFonts w:ascii="Palatino Linotype" w:hAnsi="Palatino Linotype"/>
        </w:rPr>
        <w:t>a las</w:t>
      </w:r>
      <w:r w:rsidRPr="00080788">
        <w:rPr>
          <w:rFonts w:ascii="Palatino Linotype" w:hAnsi="Palatino Linotype"/>
        </w:rPr>
        <w:t xml:space="preserve"> solicitud</w:t>
      </w:r>
      <w:r w:rsidR="007D778B">
        <w:rPr>
          <w:rFonts w:ascii="Palatino Linotype" w:hAnsi="Palatino Linotype"/>
        </w:rPr>
        <w:t>es</w:t>
      </w:r>
      <w:r w:rsidRPr="00080788">
        <w:rPr>
          <w:rFonts w:ascii="Palatino Linotype" w:hAnsi="Palatino Linotype"/>
        </w:rPr>
        <w:t xml:space="preserve"> de información </w:t>
      </w:r>
      <w:r w:rsidR="00CA7994">
        <w:rPr>
          <w:rFonts w:ascii="Palatino Linotype" w:hAnsi="Palatino Linotype"/>
        </w:rPr>
        <w:t>pública que motivó</w:t>
      </w:r>
      <w:r w:rsidR="007D778B">
        <w:rPr>
          <w:rFonts w:ascii="Palatino Linotype" w:hAnsi="Palatino Linotype"/>
        </w:rPr>
        <w:t xml:space="preserve"> los</w:t>
      </w:r>
      <w:r w:rsidRPr="00080788">
        <w:rPr>
          <w:rFonts w:ascii="Palatino Linotype" w:hAnsi="Palatino Linotype"/>
        </w:rPr>
        <w:t xml:space="preserve"> recurso</w:t>
      </w:r>
      <w:r w:rsidR="007D778B">
        <w:rPr>
          <w:rFonts w:ascii="Palatino Linotype" w:hAnsi="Palatino Linotype"/>
        </w:rPr>
        <w:t>s</w:t>
      </w:r>
      <w:r w:rsidRPr="00080788">
        <w:rPr>
          <w:rFonts w:ascii="Palatino Linotype" w:hAnsi="Palatino Linotype"/>
        </w:rPr>
        <w:t xml:space="preserve"> de revisión que ahora se resuelve</w:t>
      </w:r>
      <w:r w:rsidR="007D778B">
        <w:rPr>
          <w:rFonts w:ascii="Palatino Linotype" w:hAnsi="Palatino Linotype"/>
        </w:rPr>
        <w:t>n</w:t>
      </w:r>
      <w:r w:rsidR="00CA7994">
        <w:rPr>
          <w:rFonts w:ascii="Palatino Linotype" w:hAnsi="Palatino Linotype"/>
        </w:rPr>
        <w:t>,</w:t>
      </w:r>
      <w:r w:rsidRPr="00080788">
        <w:rPr>
          <w:rFonts w:ascii="Palatino Linotype" w:hAnsi="Palatino Linotype"/>
        </w:rPr>
        <w:t xml:space="preserve"> se advierte que el particular requirió al </w:t>
      </w:r>
      <w:r w:rsidR="007D778B">
        <w:rPr>
          <w:rFonts w:ascii="Palatino Linotype" w:hAnsi="Palatino Linotype"/>
        </w:rPr>
        <w:t>Instituto de Salud del Estado de México</w:t>
      </w:r>
      <w:r w:rsidR="008E7C99">
        <w:rPr>
          <w:rFonts w:ascii="Palatino Linotype" w:hAnsi="Palatino Linotype"/>
        </w:rPr>
        <w:t xml:space="preserve">, </w:t>
      </w:r>
      <w:r w:rsidR="00626B5B">
        <w:rPr>
          <w:rFonts w:ascii="Palatino Linotype" w:hAnsi="Palatino Linotype"/>
        </w:rPr>
        <w:t xml:space="preserve">en ambas solicitudes, </w:t>
      </w:r>
      <w:r w:rsidR="008E7C99">
        <w:rPr>
          <w:rFonts w:ascii="Palatino Linotype" w:hAnsi="Palatino Linotype"/>
        </w:rPr>
        <w:t>lo siguiente</w:t>
      </w:r>
      <w:r w:rsidR="00C1010F">
        <w:rPr>
          <w:rFonts w:ascii="Palatino Linotype" w:hAnsi="Palatino Linotype"/>
        </w:rPr>
        <w:t>:</w:t>
      </w:r>
    </w:p>
    <w:p w:rsidR="00626B5B" w:rsidRPr="00626B5B" w:rsidRDefault="00626B5B" w:rsidP="00626B5B">
      <w:pPr>
        <w:pStyle w:val="Prrafodelista"/>
        <w:numPr>
          <w:ilvl w:val="0"/>
          <w:numId w:val="16"/>
        </w:numPr>
        <w:spacing w:before="240" w:after="240" w:line="360" w:lineRule="auto"/>
        <w:jc w:val="both"/>
        <w:rPr>
          <w:rFonts w:ascii="Palatino Linotype" w:hAnsi="Palatino Linotype"/>
          <w:sz w:val="24"/>
          <w:szCs w:val="24"/>
        </w:rPr>
      </w:pPr>
      <w:r w:rsidRPr="00626B5B">
        <w:rPr>
          <w:rFonts w:ascii="Palatino Linotype" w:hAnsi="Palatino Linotype"/>
          <w:sz w:val="24"/>
          <w:szCs w:val="24"/>
        </w:rPr>
        <w:t>La nómina de todo el personal o lista de los empleados o personal o (documento soporte) del personal de base, confianza, mand</w:t>
      </w:r>
      <w:r>
        <w:rPr>
          <w:rFonts w:ascii="Palatino Linotype" w:hAnsi="Palatino Linotype"/>
          <w:sz w:val="24"/>
          <w:szCs w:val="24"/>
        </w:rPr>
        <w:t>os medios y superiores, que el Instituto de Salud del Estado de M</w:t>
      </w:r>
      <w:r w:rsidRPr="00626B5B">
        <w:rPr>
          <w:rFonts w:ascii="Palatino Linotype" w:hAnsi="Palatino Linotype"/>
          <w:sz w:val="24"/>
          <w:szCs w:val="24"/>
        </w:rPr>
        <w:t>éxico</w:t>
      </w:r>
      <w:r>
        <w:rPr>
          <w:rFonts w:ascii="Palatino Linotype" w:hAnsi="Palatino Linotype"/>
          <w:sz w:val="24"/>
          <w:szCs w:val="24"/>
        </w:rPr>
        <w:t>,</w:t>
      </w:r>
      <w:r w:rsidRPr="00626B5B">
        <w:rPr>
          <w:rFonts w:ascii="Palatino Linotype" w:hAnsi="Palatino Linotype"/>
          <w:sz w:val="24"/>
          <w:szCs w:val="24"/>
        </w:rPr>
        <w:t xml:space="preserve"> asigno y pago después del mes de mayo del año en curso, por concepto de bono económico de apoyo a la canasta básica la cantidad de $7,100.00 en vales de despensa para este año 2021, al personal del hospital general “</w:t>
      </w:r>
      <w:r>
        <w:rPr>
          <w:rFonts w:ascii="Palatino Linotype" w:hAnsi="Palatino Linotype"/>
          <w:sz w:val="24"/>
          <w:szCs w:val="24"/>
        </w:rPr>
        <w:t>Dr. Gustavo B</w:t>
      </w:r>
      <w:r w:rsidRPr="00626B5B">
        <w:rPr>
          <w:rFonts w:ascii="Palatino Linotype" w:hAnsi="Palatino Linotype"/>
          <w:sz w:val="24"/>
          <w:szCs w:val="24"/>
        </w:rPr>
        <w:t>az</w:t>
      </w:r>
      <w:r>
        <w:rPr>
          <w:rFonts w:ascii="Palatino Linotype" w:hAnsi="Palatino Linotype"/>
          <w:sz w:val="24"/>
          <w:szCs w:val="24"/>
        </w:rPr>
        <w:t xml:space="preserve"> P</w:t>
      </w:r>
      <w:r w:rsidRPr="00626B5B">
        <w:rPr>
          <w:rFonts w:ascii="Palatino Linotype" w:hAnsi="Palatino Linotype"/>
          <w:sz w:val="24"/>
          <w:szCs w:val="24"/>
        </w:rPr>
        <w:t>rada”.</w:t>
      </w:r>
    </w:p>
    <w:p w:rsidR="00A21426" w:rsidRPr="004B787F" w:rsidRDefault="002E5396" w:rsidP="008E520C">
      <w:pPr>
        <w:spacing w:before="240" w:after="240" w:line="360" w:lineRule="auto"/>
        <w:jc w:val="both"/>
        <w:rPr>
          <w:rFonts w:ascii="Palatino Linotype" w:hAnsi="Palatino Linotype"/>
        </w:rPr>
      </w:pPr>
      <w:r w:rsidRPr="004B787F">
        <w:rPr>
          <w:rFonts w:ascii="Palatino Linotype" w:hAnsi="Palatino Linotype"/>
        </w:rPr>
        <w:lastRenderedPageBreak/>
        <w:t xml:space="preserve">Por su parte el Sujeto Obligado </w:t>
      </w:r>
      <w:r w:rsidR="00340981" w:rsidRPr="004B787F">
        <w:rPr>
          <w:rFonts w:ascii="Palatino Linotype" w:hAnsi="Palatino Linotype"/>
        </w:rPr>
        <w:t>emitió su</w:t>
      </w:r>
      <w:r w:rsidR="00626B5B">
        <w:rPr>
          <w:rFonts w:ascii="Palatino Linotype" w:hAnsi="Palatino Linotype"/>
        </w:rPr>
        <w:t>s</w:t>
      </w:r>
      <w:r w:rsidR="00340981" w:rsidRPr="004B787F">
        <w:rPr>
          <w:rFonts w:ascii="Palatino Linotype" w:hAnsi="Palatino Linotype"/>
        </w:rPr>
        <w:t xml:space="preserve"> r</w:t>
      </w:r>
      <w:r w:rsidR="00E41412" w:rsidRPr="004B787F">
        <w:rPr>
          <w:rFonts w:ascii="Palatino Linotype" w:hAnsi="Palatino Linotype"/>
        </w:rPr>
        <w:t>espuesta</w:t>
      </w:r>
      <w:r w:rsidR="00626B5B">
        <w:rPr>
          <w:rFonts w:ascii="Palatino Linotype" w:hAnsi="Palatino Linotype"/>
        </w:rPr>
        <w:t>s</w:t>
      </w:r>
      <w:r w:rsidR="00E41412" w:rsidRPr="004B787F">
        <w:rPr>
          <w:rFonts w:ascii="Palatino Linotype" w:hAnsi="Palatino Linotype"/>
        </w:rPr>
        <w:t xml:space="preserve"> a tr</w:t>
      </w:r>
      <w:r w:rsidR="00626B5B">
        <w:rPr>
          <w:rFonts w:ascii="Palatino Linotype" w:hAnsi="Palatino Linotype"/>
        </w:rPr>
        <w:t>avés de los</w:t>
      </w:r>
      <w:r w:rsidR="00E41412" w:rsidRPr="004B787F">
        <w:rPr>
          <w:rFonts w:ascii="Palatino Linotype" w:hAnsi="Palatino Linotype"/>
        </w:rPr>
        <w:t xml:space="preserve"> archivo</w:t>
      </w:r>
      <w:r w:rsidR="00626B5B">
        <w:rPr>
          <w:rFonts w:ascii="Palatino Linotype" w:hAnsi="Palatino Linotype"/>
        </w:rPr>
        <w:t>s</w:t>
      </w:r>
      <w:r w:rsidR="00D642F2" w:rsidRPr="004B787F">
        <w:rPr>
          <w:rFonts w:ascii="Palatino Linotype" w:hAnsi="Palatino Linotype"/>
        </w:rPr>
        <w:t xml:space="preserve"> adjun</w:t>
      </w:r>
      <w:r w:rsidR="00E41412" w:rsidRPr="004B787F">
        <w:rPr>
          <w:rFonts w:ascii="Palatino Linotype" w:hAnsi="Palatino Linotype"/>
        </w:rPr>
        <w:t>to</w:t>
      </w:r>
      <w:r w:rsidR="00626B5B">
        <w:rPr>
          <w:rFonts w:ascii="Palatino Linotype" w:hAnsi="Palatino Linotype"/>
        </w:rPr>
        <w:t>s</w:t>
      </w:r>
      <w:r w:rsidR="0083436D">
        <w:rPr>
          <w:rFonts w:ascii="Palatino Linotype" w:hAnsi="Palatino Linotype"/>
        </w:rPr>
        <w:t xml:space="preserve"> </w:t>
      </w:r>
      <w:r w:rsidR="00E41412" w:rsidRPr="004B787F">
        <w:rPr>
          <w:rFonts w:ascii="Palatino Linotype" w:hAnsi="Palatino Linotype"/>
        </w:rPr>
        <w:t>siguiente</w:t>
      </w:r>
      <w:r w:rsidR="00626B5B">
        <w:rPr>
          <w:rFonts w:ascii="Palatino Linotype" w:hAnsi="Palatino Linotype"/>
        </w:rPr>
        <w:t>s</w:t>
      </w:r>
      <w:r w:rsidR="00340981" w:rsidRPr="004B787F">
        <w:rPr>
          <w:rFonts w:ascii="Palatino Linotype" w:hAnsi="Palatino Linotype"/>
        </w:rPr>
        <w:t>:</w:t>
      </w:r>
    </w:p>
    <w:p w:rsidR="00626B5B" w:rsidRDefault="00626B5B" w:rsidP="002E5396">
      <w:pPr>
        <w:spacing w:before="240" w:after="240" w:line="360" w:lineRule="auto"/>
        <w:jc w:val="both"/>
        <w:rPr>
          <w:rFonts w:ascii="Palatino Linotype" w:hAnsi="Palatino Linotype"/>
        </w:rPr>
      </w:pPr>
    </w:p>
    <w:p w:rsidR="00626B5B" w:rsidRDefault="00626B5B" w:rsidP="002E5396">
      <w:pPr>
        <w:spacing w:before="240" w:after="240" w:line="360" w:lineRule="auto"/>
        <w:jc w:val="both"/>
        <w:rPr>
          <w:rFonts w:ascii="Palatino Linotype" w:hAnsi="Palatino Linotype" w:cs="Arial"/>
        </w:rPr>
      </w:pPr>
      <w:r>
        <w:rPr>
          <w:rFonts w:ascii="Palatino Linotype" w:hAnsi="Palatino Linotype" w:cs="Arial"/>
        </w:rPr>
        <w:t>“</w:t>
      </w:r>
      <w:hyperlink r:id="rId15" w:tgtFrame="_blank" w:history="1">
        <w:r w:rsidRPr="005F359F">
          <w:rPr>
            <w:rFonts w:ascii="Palatino Linotype" w:hAnsi="Palatino Linotype"/>
          </w:rPr>
          <w:t>208C0101320100L-11202-2021.pdf</w:t>
        </w:r>
      </w:hyperlink>
      <w:r>
        <w:rPr>
          <w:rFonts w:ascii="Palatino Linotype" w:hAnsi="Palatino Linotype" w:cs="Arial"/>
        </w:rPr>
        <w:t xml:space="preserve">”, </w:t>
      </w:r>
      <w:r w:rsidR="006D5E60">
        <w:rPr>
          <w:rFonts w:ascii="Palatino Linotype" w:hAnsi="Palatino Linotype" w:cs="Arial"/>
        </w:rPr>
        <w:t xml:space="preserve">el cual contiene el oficio número 208C0101320100L/11202/2021, por medio del cual </w:t>
      </w:r>
      <w:r w:rsidR="00BA6E89">
        <w:rPr>
          <w:rFonts w:ascii="Palatino Linotype" w:hAnsi="Palatino Linotype" w:cs="Arial"/>
        </w:rPr>
        <w:t xml:space="preserve">el Subdirector de Recurso Humanos, informó, al Jefe de la Unidad de Información, Planeación, Programación y Evaluación, ambos del Instituto de Salud del Estado de México, que del análisis del requerimiento y de acuerdo con los archivos que obran en esta Subdirección, comunicó que esta unidad administrativa se encuentra limitada materialmente para atender lo solicitado, toda vez que actualmente se encuentra en proceso administrativo lo referente a dicho estímulo económico. </w:t>
      </w:r>
    </w:p>
    <w:p w:rsidR="00626B5B" w:rsidRDefault="00626B5B" w:rsidP="002E5396">
      <w:pPr>
        <w:spacing w:before="240" w:after="240" w:line="360" w:lineRule="auto"/>
        <w:jc w:val="both"/>
        <w:rPr>
          <w:rFonts w:ascii="Palatino Linotype" w:hAnsi="Palatino Linotype" w:cs="Arial"/>
        </w:rPr>
      </w:pPr>
      <w:r>
        <w:rPr>
          <w:rFonts w:ascii="Palatino Linotype" w:hAnsi="Palatino Linotype" w:cs="Arial"/>
        </w:rPr>
        <w:t>“</w:t>
      </w:r>
      <w:hyperlink r:id="rId16" w:tgtFrame="_blank" w:history="1">
        <w:r w:rsidRPr="005F359F">
          <w:rPr>
            <w:rFonts w:ascii="Palatino Linotype" w:hAnsi="Palatino Linotype"/>
          </w:rPr>
          <w:t>SAIMEX 516_BAZ.pdf</w:t>
        </w:r>
      </w:hyperlink>
      <w:r>
        <w:rPr>
          <w:rFonts w:ascii="Palatino Linotype" w:hAnsi="Palatino Linotype" w:cs="Arial"/>
        </w:rPr>
        <w:t xml:space="preserve">”, </w:t>
      </w:r>
      <w:r w:rsidR="00BA6E89">
        <w:rPr>
          <w:rFonts w:ascii="Palatino Linotype" w:hAnsi="Palatino Linotype" w:cs="Arial"/>
        </w:rPr>
        <w:t>el cual contiene el oficio número 208C0101110500T/3822/2021, por medio del cual el Director del Hospital</w:t>
      </w:r>
      <w:r w:rsidR="003A56ED">
        <w:rPr>
          <w:rFonts w:ascii="Palatino Linotype" w:hAnsi="Palatino Linotype" w:cs="Arial"/>
        </w:rPr>
        <w:t xml:space="preserve"> </w:t>
      </w:r>
      <w:r w:rsidR="003A56ED">
        <w:rPr>
          <w:rFonts w:ascii="Palatino Linotype" w:hAnsi="Palatino Linotype"/>
        </w:rPr>
        <w:t>General Neza “Dr. Gustavo Baz Prada “</w:t>
      </w:r>
      <w:r w:rsidR="00BA6E89">
        <w:rPr>
          <w:rFonts w:ascii="Palatino Linotype" w:hAnsi="Palatino Linotype" w:cs="Arial"/>
        </w:rPr>
        <w:t>, informo al Director de Servicios de S</w:t>
      </w:r>
      <w:r w:rsidR="003A56ED">
        <w:rPr>
          <w:rFonts w:ascii="Palatino Linotype" w:hAnsi="Palatino Linotype" w:cs="Arial"/>
        </w:rPr>
        <w:t xml:space="preserve">alud </w:t>
      </w:r>
      <w:r w:rsidR="00BA6E89">
        <w:rPr>
          <w:rFonts w:ascii="Palatino Linotype" w:hAnsi="Palatino Linotype" w:cs="Arial"/>
        </w:rPr>
        <w:t>del Sujeto Obligado, que esta unidad hospitalaria se encuentra limitada materialmente para atender lo solicitado, toda vez que actualmente se encuentra en proceso administrativo lo referente a dicho estímulo económico.</w:t>
      </w:r>
    </w:p>
    <w:p w:rsidR="00626B5B" w:rsidRDefault="00626B5B" w:rsidP="002E5396">
      <w:pPr>
        <w:spacing w:before="240" w:after="240" w:line="360" w:lineRule="auto"/>
        <w:jc w:val="both"/>
        <w:rPr>
          <w:rFonts w:ascii="Palatino Linotype" w:hAnsi="Palatino Linotype" w:cs="Arial"/>
        </w:rPr>
      </w:pPr>
      <w:r>
        <w:rPr>
          <w:rFonts w:ascii="Palatino Linotype" w:hAnsi="Palatino Linotype" w:cs="Arial"/>
        </w:rPr>
        <w:t>“</w:t>
      </w:r>
      <w:hyperlink r:id="rId17" w:tgtFrame="_blank" w:history="1">
        <w:r w:rsidRPr="005F359F">
          <w:rPr>
            <w:rFonts w:ascii="Palatino Linotype" w:hAnsi="Palatino Linotype"/>
          </w:rPr>
          <w:t>13092021 Respuesta sol 516 153 saimex 2021.pdf</w:t>
        </w:r>
      </w:hyperlink>
      <w:r>
        <w:rPr>
          <w:rFonts w:ascii="Palatino Linotype" w:hAnsi="Palatino Linotype" w:cs="Arial"/>
        </w:rPr>
        <w:t xml:space="preserve">”, </w:t>
      </w:r>
      <w:r w:rsidR="00BA6E89">
        <w:rPr>
          <w:rFonts w:ascii="Palatino Linotype" w:hAnsi="Palatino Linotype" w:cs="Arial"/>
        </w:rPr>
        <w:t xml:space="preserve">el cual corresponde a la respuesta otorgada por el Jefe de la Unidad de Información, Planeación, Programación y Evaluación, al solicitante de la información, en el cual le informó en lo medular las respuestas otorgadas por el Director del Hospital </w:t>
      </w:r>
      <w:r w:rsidR="003A56ED">
        <w:rPr>
          <w:rFonts w:ascii="Palatino Linotype" w:hAnsi="Palatino Linotype"/>
        </w:rPr>
        <w:t xml:space="preserve">General Neza “Dr. Gustavo Baz </w:t>
      </w:r>
      <w:r w:rsidR="003A56ED">
        <w:rPr>
          <w:rFonts w:ascii="Palatino Linotype" w:hAnsi="Palatino Linotype"/>
        </w:rPr>
        <w:lastRenderedPageBreak/>
        <w:t>Prada “</w:t>
      </w:r>
      <w:r w:rsidR="00BA6E89">
        <w:rPr>
          <w:rFonts w:ascii="Palatino Linotype" w:hAnsi="Palatino Linotype" w:cs="Arial"/>
        </w:rPr>
        <w:t>y Subdirector de Recurso Humanos del Instituto de Salud del Estado de México</w:t>
      </w:r>
      <w:r w:rsidR="00EF7B74">
        <w:rPr>
          <w:rFonts w:ascii="Palatino Linotype" w:hAnsi="Palatino Linotype" w:cs="Arial"/>
        </w:rPr>
        <w:t>, señaladas en los archivos electrónicos anteriores.</w:t>
      </w:r>
    </w:p>
    <w:p w:rsidR="00EF7B74" w:rsidRDefault="00626B5B" w:rsidP="00EF7B74">
      <w:pPr>
        <w:spacing w:before="240" w:after="240" w:line="360" w:lineRule="auto"/>
        <w:jc w:val="both"/>
        <w:rPr>
          <w:rFonts w:ascii="Palatino Linotype" w:hAnsi="Palatino Linotype" w:cs="Arial"/>
        </w:rPr>
      </w:pPr>
      <w:r>
        <w:rPr>
          <w:rFonts w:ascii="Palatino Linotype" w:hAnsi="Palatino Linotype" w:cs="Arial"/>
        </w:rPr>
        <w:t>“</w:t>
      </w:r>
      <w:hyperlink r:id="rId18" w:tgtFrame="_blank" w:history="1">
        <w:r w:rsidRPr="005F359F">
          <w:rPr>
            <w:rFonts w:ascii="Palatino Linotype" w:hAnsi="Palatino Linotype"/>
          </w:rPr>
          <w:t>11836.pdf</w:t>
        </w:r>
      </w:hyperlink>
      <w:r>
        <w:rPr>
          <w:rFonts w:ascii="Palatino Linotype" w:hAnsi="Palatino Linotype" w:cs="Arial"/>
        </w:rPr>
        <w:t xml:space="preserve">”, </w:t>
      </w:r>
      <w:r w:rsidR="00EF7B74">
        <w:rPr>
          <w:rFonts w:ascii="Palatino Linotype" w:hAnsi="Palatino Linotype" w:cs="Arial"/>
        </w:rPr>
        <w:t xml:space="preserve">el cual contiene el oficio número 208C0101320100L/11836/2021, por medio del cual el Subdirector de Recurso Humanos, informó, al Jefe de la Unidad de Información, Planeación, Programación y Evaluación, ambos del Instituto de Salud del Estado de México, que del análisis del requerimiento y de acuerdo con los archivos que obran en esta Subdirección, comunicó que esta unidad administrativa se encuentra limitada materialmente para atender lo solicitado, toda vez que actualmente se encuentra en proceso administrativo lo referente a dicho estímulo económico. </w:t>
      </w:r>
    </w:p>
    <w:p w:rsidR="00EF7B74" w:rsidRDefault="00626B5B" w:rsidP="00EF7B74">
      <w:pPr>
        <w:spacing w:before="240" w:after="240" w:line="360" w:lineRule="auto"/>
        <w:jc w:val="both"/>
        <w:rPr>
          <w:rFonts w:ascii="Palatino Linotype" w:hAnsi="Palatino Linotype" w:cs="Arial"/>
        </w:rPr>
      </w:pPr>
      <w:r>
        <w:rPr>
          <w:rFonts w:ascii="Palatino Linotype" w:hAnsi="Palatino Linotype" w:cs="Arial"/>
        </w:rPr>
        <w:t>“</w:t>
      </w:r>
      <w:hyperlink r:id="rId19" w:tgtFrame="_blank" w:history="1">
        <w:r w:rsidRPr="005F359F">
          <w:rPr>
            <w:rFonts w:ascii="Palatino Linotype" w:hAnsi="Palatino Linotype"/>
          </w:rPr>
          <w:t>07102021 Respuesta sol 568 214 saimex 2021.pdf</w:t>
        </w:r>
      </w:hyperlink>
      <w:r>
        <w:rPr>
          <w:rFonts w:ascii="Palatino Linotype" w:hAnsi="Palatino Linotype" w:cs="Arial"/>
        </w:rPr>
        <w:t xml:space="preserve">”, </w:t>
      </w:r>
      <w:r w:rsidR="00EF7B74">
        <w:rPr>
          <w:rFonts w:ascii="Palatino Linotype" w:hAnsi="Palatino Linotype" w:cs="Arial"/>
        </w:rPr>
        <w:t>el cual corresponde a la respuesta otorgada por el Jefe de la Unidad de Información, Planeación, Programación y Evaluación, al solicitante de la información, en el cual le informó en lo medular la respuesta otorgada por el Subdirector de Recurso Humanos del Instituto de Salud del Estado de México, señalada en el archivo electrónico anterior.</w:t>
      </w:r>
    </w:p>
    <w:p w:rsidR="008B780C" w:rsidRPr="00EF7B74" w:rsidRDefault="00F93FA7" w:rsidP="002E5396">
      <w:pPr>
        <w:spacing w:before="240" w:after="240" w:line="360" w:lineRule="auto"/>
        <w:jc w:val="both"/>
        <w:rPr>
          <w:rFonts w:ascii="Palatino Linotype" w:hAnsi="Palatino Linotype"/>
        </w:rPr>
      </w:pPr>
      <w:r w:rsidRPr="00EF7B74">
        <w:rPr>
          <w:rFonts w:ascii="Palatino Linotype" w:hAnsi="Palatino Linotype"/>
        </w:rPr>
        <w:t>D</w:t>
      </w:r>
      <w:r w:rsidR="002E5396" w:rsidRPr="00EF7B74">
        <w:rPr>
          <w:rFonts w:ascii="Palatino Linotype" w:hAnsi="Palatino Linotype"/>
        </w:rPr>
        <w:t xml:space="preserve">erivado </w:t>
      </w:r>
      <w:r w:rsidR="00F0162F" w:rsidRPr="00EF7B74">
        <w:rPr>
          <w:rFonts w:ascii="Palatino Linotype" w:hAnsi="Palatino Linotype"/>
        </w:rPr>
        <w:t>de dicha</w:t>
      </w:r>
      <w:r w:rsidR="00626B5B" w:rsidRPr="00EF7B74">
        <w:rPr>
          <w:rFonts w:ascii="Palatino Linotype" w:hAnsi="Palatino Linotype"/>
        </w:rPr>
        <w:t>s</w:t>
      </w:r>
      <w:r w:rsidR="00F0162F" w:rsidRPr="00EF7B74">
        <w:rPr>
          <w:rFonts w:ascii="Palatino Linotype" w:hAnsi="Palatino Linotype"/>
        </w:rPr>
        <w:t xml:space="preserve"> respuesta</w:t>
      </w:r>
      <w:r w:rsidR="00626B5B" w:rsidRPr="00EF7B74">
        <w:rPr>
          <w:rFonts w:ascii="Palatino Linotype" w:hAnsi="Palatino Linotype"/>
        </w:rPr>
        <w:t>s</w:t>
      </w:r>
      <w:r w:rsidR="00F0162F" w:rsidRPr="00EF7B74">
        <w:rPr>
          <w:rFonts w:ascii="Palatino Linotype" w:hAnsi="Palatino Linotype"/>
        </w:rPr>
        <w:t xml:space="preserve"> el solicitante se inconformó, </w:t>
      </w:r>
      <w:r w:rsidR="00EF7B74">
        <w:rPr>
          <w:rFonts w:ascii="Palatino Linotype" w:hAnsi="Palatino Linotype"/>
        </w:rPr>
        <w:t xml:space="preserve">en lo medular por la negativa de la información solicitada. </w:t>
      </w:r>
    </w:p>
    <w:p w:rsidR="00272605" w:rsidRDefault="008422E5" w:rsidP="002E5396">
      <w:pPr>
        <w:spacing w:before="240" w:after="240" w:line="360" w:lineRule="auto"/>
        <w:jc w:val="both"/>
        <w:rPr>
          <w:rFonts w:ascii="Palatino Linotype" w:hAnsi="Palatino Linotype"/>
        </w:rPr>
      </w:pPr>
      <w:r w:rsidRPr="00272605">
        <w:rPr>
          <w:rFonts w:ascii="Palatino Linotype" w:hAnsi="Palatino Linotype"/>
        </w:rPr>
        <w:t>Ante la interposición del Rec</w:t>
      </w:r>
      <w:r w:rsidR="005F0C47" w:rsidRPr="00272605">
        <w:rPr>
          <w:rFonts w:ascii="Palatino Linotype" w:hAnsi="Palatino Linotype"/>
        </w:rPr>
        <w:t>urso de Revisión</w:t>
      </w:r>
      <w:r w:rsidRPr="00272605">
        <w:rPr>
          <w:rFonts w:ascii="Palatino Linotype" w:hAnsi="Palatino Linotype"/>
        </w:rPr>
        <w:t xml:space="preserve"> el Sujeto Obligado emite su inf</w:t>
      </w:r>
      <w:r w:rsidR="00272605" w:rsidRPr="00272605">
        <w:rPr>
          <w:rFonts w:ascii="Palatino Linotype" w:hAnsi="Palatino Linotype"/>
        </w:rPr>
        <w:t>orme justificado a través de los</w:t>
      </w:r>
      <w:r w:rsidR="00345C11" w:rsidRPr="00272605">
        <w:rPr>
          <w:rFonts w:ascii="Palatino Linotype" w:hAnsi="Palatino Linotype"/>
        </w:rPr>
        <w:t xml:space="preserve"> archivo</w:t>
      </w:r>
      <w:r w:rsidR="00272605" w:rsidRPr="00272605">
        <w:rPr>
          <w:rFonts w:ascii="Palatino Linotype" w:hAnsi="Palatino Linotype"/>
        </w:rPr>
        <w:t>s</w:t>
      </w:r>
      <w:r w:rsidRPr="00272605">
        <w:rPr>
          <w:rFonts w:ascii="Palatino Linotype" w:hAnsi="Palatino Linotype"/>
        </w:rPr>
        <w:t xml:space="preserve"> electrónico</w:t>
      </w:r>
      <w:r w:rsidR="00272605" w:rsidRPr="00272605">
        <w:rPr>
          <w:rFonts w:ascii="Palatino Linotype" w:hAnsi="Palatino Linotype"/>
        </w:rPr>
        <w:t>s siguientes:</w:t>
      </w:r>
    </w:p>
    <w:p w:rsidR="00EC17E8" w:rsidRDefault="00EC17E8" w:rsidP="00EC17E8">
      <w:pPr>
        <w:spacing w:line="360" w:lineRule="auto"/>
        <w:contextualSpacing/>
        <w:jc w:val="both"/>
        <w:rPr>
          <w:rFonts w:ascii="Palatino Linotype" w:hAnsi="Palatino Linotype" w:cs="Arial"/>
        </w:rPr>
      </w:pPr>
      <w:r>
        <w:rPr>
          <w:rFonts w:ascii="Palatino Linotype" w:hAnsi="Palatino Linotype"/>
        </w:rPr>
        <w:t xml:space="preserve">En el Recurso de revisión </w:t>
      </w:r>
      <w:r>
        <w:rPr>
          <w:rFonts w:ascii="Palatino Linotype" w:hAnsi="Palatino Linotype" w:cs="Arial"/>
          <w:b/>
          <w:bCs/>
        </w:rPr>
        <w:t>04709/INFOEM/IP/RR/2021:</w:t>
      </w:r>
    </w:p>
    <w:p w:rsidR="00EF7B74" w:rsidRDefault="00EF7B74" w:rsidP="002E5396">
      <w:pPr>
        <w:spacing w:before="240" w:after="240" w:line="360" w:lineRule="auto"/>
        <w:jc w:val="both"/>
        <w:rPr>
          <w:rFonts w:ascii="Palatino Linotype" w:hAnsi="Palatino Linotype"/>
        </w:rPr>
      </w:pPr>
      <w:r w:rsidRPr="002E4E17">
        <w:rPr>
          <w:rFonts w:ascii="Palatino Linotype" w:hAnsi="Palatino Linotype"/>
        </w:rPr>
        <w:lastRenderedPageBreak/>
        <w:t>“</w:t>
      </w:r>
      <w:hyperlink r:id="rId20" w:history="1">
        <w:r w:rsidRPr="002E4E17">
          <w:rPr>
            <w:rFonts w:ascii="Palatino Linotype" w:hAnsi="Palatino Linotype"/>
          </w:rPr>
          <w:t>CANASTA BASICAHGDGBP NEZA NOMINA.pdf</w:t>
        </w:r>
      </w:hyperlink>
      <w:r>
        <w:rPr>
          <w:rFonts w:ascii="Palatino Linotype" w:hAnsi="Palatino Linotype"/>
        </w:rPr>
        <w:t xml:space="preserve">”, </w:t>
      </w:r>
      <w:r w:rsidR="00731872">
        <w:rPr>
          <w:rFonts w:ascii="Palatino Linotype" w:hAnsi="Palatino Linotype"/>
        </w:rPr>
        <w:t>el cual conti</w:t>
      </w:r>
      <w:r w:rsidR="0007609E">
        <w:rPr>
          <w:rFonts w:ascii="Palatino Linotype" w:hAnsi="Palatino Linotype"/>
        </w:rPr>
        <w:t>ene un listado del pago por el</w:t>
      </w:r>
      <w:r w:rsidR="00731872">
        <w:rPr>
          <w:rFonts w:ascii="Palatino Linotype" w:hAnsi="Palatino Linotype"/>
        </w:rPr>
        <w:t xml:space="preserve"> apoyo a la canasta básica personal federal, a través de nómina de vales de despensa, por la cantidad de 7,100.00 (siete mil cien pesos M/N 00/100), perteneciente al Hospital General Neza “Dr. Gustavo Baz Prada “, constante de 35 fojas,  en donde se observa que testaron la filiación del Servidor Público como de su firma; sin embargo, el Sujeto Obligado fue omiso en adjuntar el acuerdo de su Comité de Transparencia por medio del cual justifique el testado de dicho documento.</w:t>
      </w:r>
    </w:p>
    <w:p w:rsidR="00EF7B74" w:rsidRDefault="00EF7B74" w:rsidP="002E5396">
      <w:pPr>
        <w:spacing w:before="240" w:after="240" w:line="360" w:lineRule="auto"/>
        <w:jc w:val="both"/>
        <w:rPr>
          <w:rFonts w:ascii="Palatino Linotype" w:hAnsi="Palatino Linotype" w:cs="Arial"/>
        </w:rPr>
      </w:pPr>
      <w:r w:rsidRPr="002E4E17">
        <w:rPr>
          <w:rFonts w:ascii="Palatino Linotype" w:hAnsi="Palatino Linotype"/>
        </w:rPr>
        <w:t>“</w:t>
      </w:r>
      <w:hyperlink r:id="rId21" w:history="1">
        <w:r w:rsidRPr="002E4E17">
          <w:rPr>
            <w:rFonts w:ascii="Palatino Linotype" w:hAnsi="Palatino Linotype"/>
          </w:rPr>
          <w:t>Scan_2021_10_12_21_04_46_439.pdf</w:t>
        </w:r>
      </w:hyperlink>
      <w:r w:rsidRPr="002E4E17">
        <w:rPr>
          <w:rFonts w:ascii="Palatino Linotype" w:hAnsi="Palatino Linotype"/>
        </w:rPr>
        <w:t>”,</w:t>
      </w:r>
      <w:r w:rsidR="003A56ED">
        <w:rPr>
          <w:rFonts w:ascii="Palatino Linotype" w:hAnsi="Palatino Linotype"/>
        </w:rPr>
        <w:t xml:space="preserve"> el cual contiene dos oficios emitidos por el Director de Servicios de Salud del Sujeto Obligado y Director del Hospital General Neza “Dr. Gustavo Baz Prada “, en donde manifiestan en lo medular </w:t>
      </w:r>
      <w:r w:rsidR="00EC17E8">
        <w:rPr>
          <w:rFonts w:ascii="Palatino Linotype" w:hAnsi="Palatino Linotype"/>
        </w:rPr>
        <w:t xml:space="preserve">adjuntar la información del cumplimiento al proceso de pago en vales de despensa a la canasta básica 100, derivado de la nómina turna por el área de pagos de la Subdirección de Recurso Humanos del ISEM, </w:t>
      </w:r>
      <w:r w:rsidR="0039263D">
        <w:rPr>
          <w:rFonts w:ascii="Palatino Linotype" w:hAnsi="Palatino Linotype"/>
        </w:rPr>
        <w:t xml:space="preserve">enviando los listados en PDF. </w:t>
      </w:r>
    </w:p>
    <w:p w:rsidR="00A9437A" w:rsidRDefault="0063409B" w:rsidP="002E5396">
      <w:pPr>
        <w:spacing w:before="240" w:after="240" w:line="360" w:lineRule="auto"/>
        <w:jc w:val="both"/>
        <w:rPr>
          <w:rFonts w:ascii="Palatino Linotype" w:hAnsi="Palatino Linotype"/>
        </w:rPr>
      </w:pPr>
      <w:r>
        <w:rPr>
          <w:rFonts w:ascii="Palatino Linotype" w:hAnsi="Palatino Linotype"/>
        </w:rPr>
        <w:t>Si bien es cierto que el S</w:t>
      </w:r>
      <w:r w:rsidR="004B7F1E">
        <w:rPr>
          <w:rFonts w:ascii="Palatino Linotype" w:hAnsi="Palatino Linotype"/>
        </w:rPr>
        <w:t>ujeto Obligado aporta elementos novedos</w:t>
      </w:r>
      <w:r w:rsidR="00A9437A">
        <w:rPr>
          <w:rFonts w:ascii="Palatino Linotype" w:hAnsi="Palatino Linotype"/>
        </w:rPr>
        <w:t>os a su respuesta inicial con los</w:t>
      </w:r>
      <w:r w:rsidR="00AC6D11">
        <w:rPr>
          <w:rFonts w:ascii="Palatino Linotype" w:hAnsi="Palatino Linotype"/>
        </w:rPr>
        <w:t xml:space="preserve"> archivo</w:t>
      </w:r>
      <w:r w:rsidR="00A9437A">
        <w:rPr>
          <w:rFonts w:ascii="Palatino Linotype" w:hAnsi="Palatino Linotype"/>
        </w:rPr>
        <w:t>s</w:t>
      </w:r>
      <w:r>
        <w:rPr>
          <w:rFonts w:ascii="Palatino Linotype" w:hAnsi="Palatino Linotype"/>
        </w:rPr>
        <w:t xml:space="preserve"> antes des</w:t>
      </w:r>
      <w:r w:rsidR="00AC6D11">
        <w:rPr>
          <w:rFonts w:ascii="Palatino Linotype" w:hAnsi="Palatino Linotype"/>
        </w:rPr>
        <w:t>crito</w:t>
      </w:r>
      <w:r w:rsidR="0039263D">
        <w:rPr>
          <w:rFonts w:ascii="Palatino Linotype" w:hAnsi="Palatino Linotype"/>
        </w:rPr>
        <w:t>s</w:t>
      </w:r>
      <w:r w:rsidR="00BB2A04">
        <w:rPr>
          <w:rFonts w:ascii="Palatino Linotype" w:hAnsi="Palatino Linotype"/>
        </w:rPr>
        <w:t xml:space="preserve">, </w:t>
      </w:r>
      <w:r w:rsidR="00A9437A">
        <w:rPr>
          <w:rFonts w:ascii="Palatino Linotype" w:hAnsi="Palatino Linotype"/>
        </w:rPr>
        <w:t>sin embargo acompaña un documento ilegible e ilegal a</w:t>
      </w:r>
      <w:r w:rsidR="0039263D">
        <w:rPr>
          <w:rFonts w:ascii="Palatino Linotype" w:hAnsi="Palatino Linotype"/>
        </w:rPr>
        <w:t>l</w:t>
      </w:r>
      <w:r w:rsidR="00A9437A">
        <w:rPr>
          <w:rFonts w:ascii="Palatino Linotype" w:hAnsi="Palatino Linotype"/>
        </w:rPr>
        <w:t xml:space="preserve"> no acompañar el acuerdo del Comité de Transparencia a través del cu</w:t>
      </w:r>
      <w:r w:rsidR="003A56ED">
        <w:rPr>
          <w:rFonts w:ascii="Palatino Linotype" w:hAnsi="Palatino Linotype"/>
        </w:rPr>
        <w:t>al funde y motive el testado</w:t>
      </w:r>
      <w:r w:rsidR="00A9437A">
        <w:rPr>
          <w:rFonts w:ascii="Palatino Linotype" w:hAnsi="Palatino Linotype"/>
        </w:rPr>
        <w:t>; razones por las cuales se determinó no poner</w:t>
      </w:r>
      <w:r w:rsidR="0039263D">
        <w:rPr>
          <w:rFonts w:ascii="Palatino Linotype" w:hAnsi="Palatino Linotype"/>
        </w:rPr>
        <w:t>lo</w:t>
      </w:r>
      <w:r w:rsidR="00A9437A">
        <w:rPr>
          <w:rFonts w:ascii="Palatino Linotype" w:hAnsi="Palatino Linotype"/>
        </w:rPr>
        <w:t xml:space="preserve"> a la vista del particular.</w:t>
      </w:r>
    </w:p>
    <w:p w:rsidR="002E5396" w:rsidRPr="0002606A" w:rsidRDefault="002E5396" w:rsidP="002E5396">
      <w:pPr>
        <w:spacing w:before="240" w:after="240" w:line="360" w:lineRule="auto"/>
        <w:jc w:val="both"/>
        <w:rPr>
          <w:rFonts w:ascii="Palatino Linotype" w:hAnsi="Palatino Linotype"/>
        </w:rPr>
      </w:pPr>
      <w:r w:rsidRPr="00080788">
        <w:rPr>
          <w:rFonts w:ascii="Palatino Linotype" w:hAnsi="Palatino Linotype"/>
        </w:rPr>
        <w:t>En tal contexto, del análisis de las constancias que integran el expediente en que se actúa así como de la materia sobre la que versa la solicitud de acceso a la informa</w:t>
      </w:r>
      <w:r w:rsidR="00BB2A04">
        <w:rPr>
          <w:rFonts w:ascii="Palatino Linotype" w:hAnsi="Palatino Linotype"/>
        </w:rPr>
        <w:t>ción pública, se advierte que los</w:t>
      </w:r>
      <w:r w:rsidRPr="00080788">
        <w:rPr>
          <w:rFonts w:ascii="Palatino Linotype" w:hAnsi="Palatino Linotype"/>
        </w:rPr>
        <w:t xml:space="preserve"> motivo</w:t>
      </w:r>
      <w:r w:rsidR="00BB2A04">
        <w:rPr>
          <w:rFonts w:ascii="Palatino Linotype" w:hAnsi="Palatino Linotype"/>
        </w:rPr>
        <w:t>s</w:t>
      </w:r>
      <w:r w:rsidRPr="00080788">
        <w:rPr>
          <w:rFonts w:ascii="Palatino Linotype" w:hAnsi="Palatino Linotype"/>
        </w:rPr>
        <w:t xml:space="preserve"> de </w:t>
      </w:r>
      <w:r w:rsidR="0063409B">
        <w:rPr>
          <w:rFonts w:ascii="Palatino Linotype" w:hAnsi="Palatino Linotype"/>
        </w:rPr>
        <w:t>inconformidad acontece</w:t>
      </w:r>
      <w:r w:rsidR="00BB2A04">
        <w:rPr>
          <w:rFonts w:ascii="Palatino Linotype" w:hAnsi="Palatino Linotype"/>
        </w:rPr>
        <w:t>n</w:t>
      </w:r>
      <w:r w:rsidR="00A9437A">
        <w:rPr>
          <w:rFonts w:ascii="Palatino Linotype" w:hAnsi="Palatino Linotype"/>
        </w:rPr>
        <w:t xml:space="preserve"> </w:t>
      </w:r>
      <w:r w:rsidR="0063409B" w:rsidRPr="0002606A">
        <w:rPr>
          <w:rFonts w:ascii="Palatino Linotype" w:hAnsi="Palatino Linotype"/>
        </w:rPr>
        <w:t>fundado</w:t>
      </w:r>
      <w:r w:rsidR="00BB2A04" w:rsidRPr="0002606A">
        <w:rPr>
          <w:rFonts w:ascii="Palatino Linotype" w:hAnsi="Palatino Linotype"/>
        </w:rPr>
        <w:t>s</w:t>
      </w:r>
      <w:r w:rsidR="0063409B" w:rsidRPr="0002606A">
        <w:rPr>
          <w:rFonts w:ascii="Palatino Linotype" w:hAnsi="Palatino Linotype"/>
        </w:rPr>
        <w:t xml:space="preserve"> y</w:t>
      </w:r>
      <w:r w:rsidRPr="0002606A">
        <w:rPr>
          <w:rFonts w:ascii="Palatino Linotype" w:hAnsi="Palatino Linotype"/>
        </w:rPr>
        <w:t xml:space="preserve"> </w:t>
      </w:r>
      <w:r w:rsidR="0063409B" w:rsidRPr="0002606A">
        <w:rPr>
          <w:rFonts w:ascii="Palatino Linotype" w:hAnsi="Palatino Linotype"/>
        </w:rPr>
        <w:lastRenderedPageBreak/>
        <w:t>suficiente</w:t>
      </w:r>
      <w:r w:rsidR="00BB2A04" w:rsidRPr="0002606A">
        <w:rPr>
          <w:rFonts w:ascii="Palatino Linotype" w:hAnsi="Palatino Linotype"/>
        </w:rPr>
        <w:t>s</w:t>
      </w:r>
      <w:r w:rsidR="00A9437A">
        <w:rPr>
          <w:rFonts w:ascii="Palatino Linotype" w:hAnsi="Palatino Linotype"/>
        </w:rPr>
        <w:t xml:space="preserve"> para revocar</w:t>
      </w:r>
      <w:r w:rsidRPr="0002606A">
        <w:rPr>
          <w:rFonts w:ascii="Palatino Linotype" w:hAnsi="Palatino Linotype"/>
        </w:rPr>
        <w:t xml:space="preserve"> la respuesta del Sujeto Obligado en razón de las consideraciones de derecho que a continuación se exponen:</w:t>
      </w:r>
    </w:p>
    <w:p w:rsidR="0002606A" w:rsidRPr="0002606A" w:rsidRDefault="006A247A" w:rsidP="0039263D">
      <w:pPr>
        <w:spacing w:line="360" w:lineRule="auto"/>
        <w:contextualSpacing/>
        <w:jc w:val="both"/>
        <w:rPr>
          <w:rFonts w:ascii="Palatino Linotype" w:hAnsi="Palatino Linotype"/>
        </w:rPr>
      </w:pPr>
      <w:r w:rsidRPr="00EB7B64">
        <w:rPr>
          <w:rFonts w:ascii="Palatino Linotype" w:hAnsi="Palatino Linotype" w:cs="Arial"/>
        </w:rPr>
        <w:t>Ante todo</w:t>
      </w:r>
      <w:r w:rsidR="0002606A" w:rsidRPr="00EB7B64">
        <w:rPr>
          <w:rFonts w:ascii="Palatino Linotype" w:hAnsi="Palatino Linotype" w:cs="Arial"/>
        </w:rPr>
        <w:t xml:space="preserve">, </w:t>
      </w:r>
      <w:r w:rsidR="0002606A" w:rsidRPr="00EB7B64">
        <w:rPr>
          <w:rFonts w:ascii="Palatino Linotype" w:hAnsi="Palatino Linotype"/>
        </w:rPr>
        <w:t xml:space="preserve">se debe </w:t>
      </w:r>
      <w:r w:rsidR="0002606A">
        <w:rPr>
          <w:rFonts w:ascii="Palatino Linotype" w:hAnsi="Palatino Linotype"/>
        </w:rPr>
        <w:t xml:space="preserve">resaltar que el </w:t>
      </w:r>
      <w:r w:rsidR="0002606A">
        <w:rPr>
          <w:rFonts w:ascii="Palatino Linotype" w:hAnsi="Palatino Linotype"/>
          <w:b/>
        </w:rPr>
        <w:t>Sujeto Obligado</w:t>
      </w:r>
      <w:r w:rsidR="0002606A">
        <w:rPr>
          <w:rFonts w:ascii="Palatino Linotype" w:hAnsi="Palatino Linotype"/>
        </w:rPr>
        <w:t xml:space="preserve"> </w:t>
      </w:r>
      <w:r w:rsidR="0002606A">
        <w:rPr>
          <w:rFonts w:ascii="Palatino Linotype" w:hAnsi="Palatino Linotype" w:cs="Arial"/>
        </w:rPr>
        <w:t xml:space="preserve">no niega contar con la información solicitada por el recurrente, sino </w:t>
      </w:r>
      <w:r w:rsidR="0002606A">
        <w:rPr>
          <w:rFonts w:ascii="Palatino Linotype" w:eastAsia="Calibri" w:hAnsi="Palatino Linotype" w:cs="Arial"/>
          <w:lang w:val="es-MX" w:eastAsia="en-US"/>
        </w:rPr>
        <w:t xml:space="preserve">por el contrario, se presume que dicha información la posee o administra </w:t>
      </w:r>
      <w:r w:rsidR="003A56ED">
        <w:rPr>
          <w:rFonts w:ascii="Palatino Linotype" w:eastAsia="Calibri" w:hAnsi="Palatino Linotype" w:cs="Arial"/>
          <w:lang w:val="es-MX" w:eastAsia="en-US"/>
        </w:rPr>
        <w:t xml:space="preserve">al remitir en el apartado de manifestaciones </w:t>
      </w:r>
      <w:r w:rsidR="00D14C3D">
        <w:rPr>
          <w:rFonts w:ascii="Palatino Linotype" w:eastAsia="Calibri" w:hAnsi="Palatino Linotype" w:cs="Arial"/>
          <w:lang w:val="es-MX" w:eastAsia="en-US"/>
        </w:rPr>
        <w:t>del</w:t>
      </w:r>
      <w:r w:rsidR="0039263D">
        <w:rPr>
          <w:rFonts w:ascii="Palatino Linotype" w:eastAsia="Calibri" w:hAnsi="Palatino Linotype" w:cs="Arial"/>
          <w:lang w:val="es-MX" w:eastAsia="en-US"/>
        </w:rPr>
        <w:t xml:space="preserve"> SAMEX, en el recurso de revisión </w:t>
      </w:r>
      <w:r w:rsidR="0039263D" w:rsidRPr="0039263D">
        <w:rPr>
          <w:rFonts w:ascii="Palatino Linotype" w:hAnsi="Palatino Linotype" w:cs="Arial"/>
          <w:bCs/>
        </w:rPr>
        <w:t>04709/INFOEM/IP/RR/2021</w:t>
      </w:r>
      <w:r w:rsidR="0039263D">
        <w:rPr>
          <w:rFonts w:ascii="Palatino Linotype" w:hAnsi="Palatino Linotype" w:cs="Arial"/>
          <w:b/>
          <w:bCs/>
        </w:rPr>
        <w:t xml:space="preserve">, </w:t>
      </w:r>
      <w:r w:rsidR="003A56ED">
        <w:rPr>
          <w:rFonts w:ascii="Palatino Linotype" w:eastAsia="Calibri" w:hAnsi="Palatino Linotype" w:cs="Arial"/>
          <w:lang w:val="es-MX" w:eastAsia="en-US"/>
        </w:rPr>
        <w:t xml:space="preserve">el </w:t>
      </w:r>
      <w:r w:rsidR="0007609E">
        <w:rPr>
          <w:rFonts w:ascii="Palatino Linotype" w:hAnsi="Palatino Linotype"/>
        </w:rPr>
        <w:t>listado del pago por el</w:t>
      </w:r>
      <w:r w:rsidR="003A56ED">
        <w:rPr>
          <w:rFonts w:ascii="Palatino Linotype" w:hAnsi="Palatino Linotype"/>
        </w:rPr>
        <w:t xml:space="preserve"> apoyo a la canasta básica personal federal, a través de nómina de vales de despensa, por la cantidad de 7,100.00 (siete mil cien pesos M/N 00/100), perteneciente al Hospital General Neza “Dr. Gustavo Baz Prada</w:t>
      </w:r>
      <w:r w:rsidR="0002606A">
        <w:rPr>
          <w:rFonts w:ascii="Palatino Linotype" w:eastAsia="Calibri" w:hAnsi="Palatino Linotype" w:cs="Arial"/>
          <w:lang w:val="es-MX" w:eastAsia="en-US"/>
        </w:rPr>
        <w:t xml:space="preserve">, de conformidad con el fundamento legal que señala, </w:t>
      </w:r>
      <w:r w:rsidR="0002606A">
        <w:rPr>
          <w:rFonts w:ascii="Palatino Linotype" w:eastAsia="Calibri" w:hAnsi="Palatino Linotype" w:cs="Arial"/>
        </w:rPr>
        <w:t>por lo que el estudio de la naturaleza jurídica de la información solicitada, en el caso concreto, se obvia.</w:t>
      </w:r>
    </w:p>
    <w:p w:rsidR="0002606A" w:rsidRDefault="0002606A" w:rsidP="0002606A">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Calibri" w:hAnsi="Palatino Linotype" w:cs="Arial"/>
        </w:rPr>
        <w:t>Lo anterior es así, ya que e</w:t>
      </w:r>
      <w:r>
        <w:rPr>
          <w:rFonts w:ascii="Palatino Linotype" w:eastAsia="Arial Unicode MS" w:hAnsi="Palatino Linotype" w:cs="Arial"/>
        </w:rPr>
        <w:t>l estudio enunciado tiene por objeto determinar si el Sujeto Obligado genera, posee o administra la información solicitada</w:t>
      </w:r>
      <w:r>
        <w:rPr>
          <w:rFonts w:ascii="Palatino Linotype" w:eastAsia="Arial Unicode MS" w:hAnsi="Palatino Linotype" w:cs="Arial"/>
          <w:color w:val="000000"/>
        </w:rPr>
        <w:t>;</w:t>
      </w:r>
      <w:r>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Sujeto Obligado.</w:t>
      </w:r>
    </w:p>
    <w:p w:rsidR="00DE4AD7" w:rsidRDefault="00DE4AD7" w:rsidP="00DE4AD7">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color w:val="000000"/>
        </w:rPr>
      </w:pPr>
      <w:r w:rsidRPr="00D14C3D">
        <w:rPr>
          <w:rFonts w:ascii="Palatino Linotype" w:eastAsia="Calibri" w:hAnsi="Palatino Linotype" w:cs="Arial"/>
          <w:lang w:eastAsia="en-US"/>
        </w:rPr>
        <w:t>En primer lugar</w:t>
      </w:r>
      <w:r w:rsidRPr="00D14C3D">
        <w:rPr>
          <w:rFonts w:ascii="Palatino Linotype" w:eastAsia="Palatino Linotype" w:hAnsi="Palatino Linotype" w:cs="Palatino Linotype"/>
        </w:rPr>
        <w:t>, es conveniente analizar si la</w:t>
      </w:r>
      <w:r w:rsidR="00D14C3D">
        <w:rPr>
          <w:rFonts w:ascii="Palatino Linotype" w:eastAsia="Palatino Linotype" w:hAnsi="Palatino Linotype" w:cs="Palatino Linotype"/>
        </w:rPr>
        <w:t>s</w:t>
      </w:r>
      <w:r w:rsidRPr="00D14C3D">
        <w:rPr>
          <w:rFonts w:ascii="Palatino Linotype" w:eastAsia="Palatino Linotype" w:hAnsi="Palatino Linotype" w:cs="Palatino Linotype"/>
        </w:rPr>
        <w:t xml:space="preserve"> respuesta</w:t>
      </w:r>
      <w:r w:rsidR="00D14C3D">
        <w:rPr>
          <w:rFonts w:ascii="Palatino Linotype" w:eastAsia="Palatino Linotype" w:hAnsi="Palatino Linotype" w:cs="Palatino Linotype"/>
        </w:rPr>
        <w:t>s</w:t>
      </w:r>
      <w:r w:rsidR="0039263D">
        <w:rPr>
          <w:rFonts w:ascii="Palatino Linotype" w:eastAsia="Palatino Linotype" w:hAnsi="Palatino Linotype" w:cs="Palatino Linotype"/>
        </w:rPr>
        <w:t xml:space="preserve"> del Sujeto Obligado cumplen </w:t>
      </w:r>
      <w:r w:rsidRPr="00D14C3D">
        <w:rPr>
          <w:rFonts w:ascii="Palatino Linotype" w:eastAsia="Palatino Linotype" w:hAnsi="Palatino Linotype" w:cs="Palatino Linotype"/>
        </w:rPr>
        <w:t xml:space="preserve">con los requisitos y procedimientos </w:t>
      </w:r>
      <w:r w:rsidRPr="00714DE5">
        <w:rPr>
          <w:rFonts w:ascii="Palatino Linotype" w:eastAsia="Palatino Linotype" w:hAnsi="Palatino Linotype" w:cs="Palatino Linotype"/>
        </w:rPr>
        <w:t xml:space="preserve">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w:t>
      </w:r>
      <w:r>
        <w:rPr>
          <w:rFonts w:ascii="Palatino Linotype" w:eastAsia="Palatino Linotype" w:hAnsi="Palatino Linotype" w:cs="Palatino Linotype"/>
          <w:color w:val="000000"/>
        </w:rPr>
        <w:lastRenderedPageBreak/>
        <w:t>cualquier persona, privilegiando el principio de máxima publicidad, como así lo establece dicha determinación, que a continuación se trascribe para un mejor entendimiento:</w:t>
      </w:r>
    </w:p>
    <w:p w:rsidR="00DE4AD7" w:rsidRPr="00705A35" w:rsidRDefault="00DE4AD7" w:rsidP="00DE4AD7">
      <w:pPr>
        <w:spacing w:before="240"/>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 4.</w:t>
      </w:r>
      <w:r w:rsidRPr="00705A3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E4AD7" w:rsidRPr="00705A35" w:rsidRDefault="00DE4AD7" w:rsidP="00DE4AD7">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05A3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E4AD7" w:rsidRPr="00705A35" w:rsidRDefault="00DE4AD7" w:rsidP="00DE4AD7">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05A35">
        <w:rPr>
          <w:rFonts w:ascii="Palatino Linotype" w:eastAsia="Palatino Linotype" w:hAnsi="Palatino Linotype" w:cs="Palatino Linotype"/>
          <w:i/>
          <w:sz w:val="22"/>
          <w:szCs w:val="22"/>
        </w:rPr>
        <w:t>.”(Sic)</w:t>
      </w:r>
    </w:p>
    <w:p w:rsidR="00DE4AD7" w:rsidRDefault="00DE4AD7" w:rsidP="00DE4AD7">
      <w:pPr>
        <w:ind w:left="709" w:right="760"/>
        <w:jc w:val="both"/>
        <w:rPr>
          <w:rFonts w:ascii="Palatino Linotype" w:eastAsia="Palatino Linotype" w:hAnsi="Palatino Linotype" w:cs="Palatino Linotype"/>
          <w:i/>
        </w:rPr>
      </w:pPr>
    </w:p>
    <w:p w:rsidR="00DE4AD7" w:rsidRDefault="00DE4AD7" w:rsidP="00DE4AD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DE4AD7" w:rsidRPr="00705A35" w:rsidRDefault="00DE4AD7" w:rsidP="00DE4AD7">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Artículo12.-</w:t>
      </w:r>
      <w:r w:rsidRPr="00705A3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DE4AD7" w:rsidRPr="00705A35" w:rsidRDefault="00DE4AD7" w:rsidP="00DE4AD7">
      <w:pPr>
        <w:ind w:left="567" w:right="758"/>
        <w:jc w:val="both"/>
        <w:rPr>
          <w:rFonts w:ascii="Palatino Linotype" w:eastAsia="Palatino Linotype" w:hAnsi="Palatino Linotype" w:cs="Palatino Linotype"/>
          <w:i/>
          <w:sz w:val="22"/>
          <w:szCs w:val="22"/>
        </w:rPr>
      </w:pPr>
    </w:p>
    <w:p w:rsidR="00DE4AD7" w:rsidRPr="00705A35" w:rsidRDefault="00DE4AD7" w:rsidP="00DE4AD7">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05A35">
        <w:rPr>
          <w:rFonts w:ascii="Palatino Linotype" w:eastAsia="Palatino Linotype" w:hAnsi="Palatino Linotype" w:cs="Palatino Linotype"/>
          <w:i/>
          <w:sz w:val="22"/>
          <w:szCs w:val="22"/>
        </w:rPr>
        <w:t xml:space="preserve">. </w:t>
      </w:r>
      <w:r w:rsidRPr="00705A3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00D14C3D">
        <w:rPr>
          <w:rFonts w:ascii="Palatino Linotype" w:eastAsia="Palatino Linotype" w:hAnsi="Palatino Linotype" w:cs="Palatino Linotype"/>
          <w:b/>
          <w:i/>
          <w:sz w:val="22"/>
          <w:szCs w:val="22"/>
        </w:rPr>
        <w:t>” (Sic)</w:t>
      </w:r>
    </w:p>
    <w:p w:rsidR="00DE4AD7" w:rsidRDefault="00DE4AD7" w:rsidP="00DE4AD7">
      <w:pPr>
        <w:spacing w:line="360" w:lineRule="auto"/>
        <w:ind w:right="-93"/>
        <w:jc w:val="both"/>
        <w:rPr>
          <w:rFonts w:ascii="Palatino Linotype" w:eastAsia="Palatino Linotype" w:hAnsi="Palatino Linotype" w:cs="Palatino Linotype"/>
          <w:color w:val="000000"/>
        </w:rPr>
      </w:pPr>
    </w:p>
    <w:p w:rsidR="00DE4AD7" w:rsidRDefault="00DE4AD7" w:rsidP="00DE4AD7">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DE4AD7" w:rsidRDefault="00DE4AD7" w:rsidP="00DE4AD7">
      <w:pPr>
        <w:spacing w:line="360" w:lineRule="auto"/>
        <w:ind w:right="-93"/>
        <w:jc w:val="both"/>
        <w:rPr>
          <w:rFonts w:ascii="Palatino Linotype" w:eastAsia="Palatino Linotype" w:hAnsi="Palatino Linotype" w:cs="Palatino Linotype"/>
          <w:color w:val="000000"/>
        </w:rPr>
      </w:pPr>
    </w:p>
    <w:p w:rsidR="00DE4AD7" w:rsidRDefault="00DE4AD7" w:rsidP="00DE4AD7">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DE4AD7" w:rsidRDefault="00DE4AD7" w:rsidP="00DE4AD7">
      <w:pPr>
        <w:ind w:left="851" w:right="850"/>
        <w:jc w:val="both"/>
        <w:rPr>
          <w:rFonts w:ascii="Palatino Linotype" w:hAnsi="Palatino Linotype" w:cs="Arial"/>
          <w:color w:val="000000"/>
        </w:rPr>
      </w:pPr>
    </w:p>
    <w:p w:rsidR="00DE4AD7" w:rsidRDefault="00DE4AD7" w:rsidP="00DE4AD7">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E4AD7" w:rsidRDefault="00DE4AD7" w:rsidP="00DE4AD7">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DE4AD7" w:rsidRDefault="00DE4AD7" w:rsidP="00DE4AD7">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lastRenderedPageBreak/>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DE4AD7" w:rsidRDefault="00DE4AD7" w:rsidP="00DE4AD7">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DE4AD7" w:rsidRDefault="00DE4AD7" w:rsidP="00DE4AD7">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DE4AD7" w:rsidRDefault="00DE4AD7" w:rsidP="00DE4AD7">
      <w:pPr>
        <w:spacing w:line="360" w:lineRule="auto"/>
        <w:jc w:val="both"/>
        <w:rPr>
          <w:rFonts w:ascii="Palatino Linotype" w:hAnsi="Palatino Linotype" w:cs="Arial"/>
        </w:rPr>
      </w:pPr>
    </w:p>
    <w:p w:rsidR="00DE4AD7" w:rsidRDefault="00DE4AD7" w:rsidP="00DE4AD7">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DE4AD7" w:rsidRDefault="00DE4AD7" w:rsidP="00DE4AD7">
      <w:pPr>
        <w:spacing w:line="360" w:lineRule="auto"/>
        <w:jc w:val="both"/>
        <w:rPr>
          <w:rFonts w:ascii="Palatino Linotype" w:hAnsi="Palatino Linotype" w:cs="Arial"/>
          <w:color w:val="000000" w:themeColor="text1"/>
        </w:rPr>
      </w:pPr>
    </w:p>
    <w:p w:rsidR="00DE4AD7" w:rsidRDefault="00DE4AD7" w:rsidP="00DE4AD7">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DE4AD7" w:rsidRDefault="00DE4AD7" w:rsidP="00DE4AD7">
      <w:pPr>
        <w:spacing w:before="240" w:after="240" w:line="360" w:lineRule="auto"/>
        <w:ind w:right="49"/>
        <w:contextualSpacing/>
        <w:jc w:val="both"/>
        <w:rPr>
          <w:rFonts w:ascii="Palatino Linotype" w:hAnsi="Palatino Linotype" w:cs="Arial"/>
        </w:rPr>
      </w:pPr>
    </w:p>
    <w:p w:rsidR="00DE4AD7" w:rsidRPr="004975CB" w:rsidRDefault="00DE4AD7" w:rsidP="00DE4AD7">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4975CB">
        <w:rPr>
          <w:rFonts w:ascii="Palatino Linotype" w:hAnsi="Palatino Linotype" w:cs="Arial"/>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E4AD7" w:rsidRPr="004975CB" w:rsidRDefault="00DE4AD7" w:rsidP="00DE4AD7">
      <w:pPr>
        <w:ind w:left="851" w:right="899"/>
        <w:jc w:val="both"/>
        <w:rPr>
          <w:rFonts w:ascii="Palatino Linotype" w:hAnsi="Palatino Linotype" w:cs="Arial"/>
          <w:i/>
          <w:sz w:val="22"/>
          <w:szCs w:val="22"/>
        </w:rPr>
      </w:pPr>
    </w:p>
    <w:p w:rsidR="00DE4AD7" w:rsidRPr="004975CB" w:rsidRDefault="00DE4AD7" w:rsidP="00DE4AD7">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DE4AD7" w:rsidRPr="004975CB" w:rsidRDefault="00DE4AD7" w:rsidP="00DE4AD7">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DE4AD7" w:rsidRPr="009E12B6" w:rsidRDefault="00DE4AD7" w:rsidP="00DE4AD7">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DE4AD7" w:rsidRPr="009E12B6" w:rsidRDefault="00DE4AD7" w:rsidP="00DE4AD7">
      <w:pPr>
        <w:ind w:left="851" w:right="899"/>
        <w:jc w:val="both"/>
        <w:rPr>
          <w:rFonts w:ascii="Palatino Linotype" w:hAnsi="Palatino Linotype" w:cs="Arial"/>
          <w:sz w:val="22"/>
          <w:szCs w:val="22"/>
        </w:rPr>
      </w:pPr>
    </w:p>
    <w:p w:rsidR="00DE4AD7" w:rsidRPr="009E12B6" w:rsidRDefault="00DE4AD7" w:rsidP="00DE4AD7">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DE4AD7" w:rsidRPr="009E12B6" w:rsidRDefault="00DE4AD7" w:rsidP="00DE4AD7">
      <w:pPr>
        <w:ind w:left="851" w:right="899"/>
        <w:jc w:val="both"/>
        <w:rPr>
          <w:rFonts w:ascii="Palatino Linotype" w:hAnsi="Palatino Linotype" w:cs="Arial"/>
        </w:rPr>
      </w:pPr>
    </w:p>
    <w:p w:rsidR="00DE4AD7" w:rsidRPr="004B675A" w:rsidRDefault="00DE4AD7" w:rsidP="00DE4AD7">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DE4AD7" w:rsidRPr="009E12B6" w:rsidRDefault="00DE4AD7" w:rsidP="00DE4AD7">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E4AD7" w:rsidRPr="009E12B6" w:rsidRDefault="00DE4AD7" w:rsidP="00DE4AD7">
      <w:pPr>
        <w:ind w:left="851" w:right="899"/>
        <w:jc w:val="both"/>
        <w:rPr>
          <w:rFonts w:ascii="Palatino Linotype" w:hAnsi="Palatino Linotype" w:cs="Arial"/>
          <w:i/>
          <w:sz w:val="22"/>
          <w:szCs w:val="22"/>
        </w:rPr>
      </w:pPr>
      <w:r w:rsidRPr="009E12B6">
        <w:rPr>
          <w:rFonts w:ascii="Palatino Linotype" w:hAnsi="Palatino Linotype" w:cs="Arial"/>
          <w:i/>
          <w:sz w:val="22"/>
          <w:szCs w:val="22"/>
        </w:rPr>
        <w:lastRenderedPageBreak/>
        <w:t>En consecuencia el acceso a la información se refiere a que se cumplan cualquiera de los siguientes tres supuestos:</w:t>
      </w:r>
    </w:p>
    <w:p w:rsidR="00DE4AD7" w:rsidRPr="00A32E26" w:rsidRDefault="00DE4AD7" w:rsidP="00DE4AD7">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DE4AD7" w:rsidRPr="00A32E26" w:rsidRDefault="00DE4AD7" w:rsidP="00DE4AD7">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DE4AD7" w:rsidRPr="00A32E26" w:rsidRDefault="00DE4AD7" w:rsidP="00DE4AD7">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rsidR="00DE4AD7" w:rsidRDefault="00DE4AD7" w:rsidP="00DE4AD7">
      <w:pPr>
        <w:spacing w:line="360" w:lineRule="auto"/>
        <w:ind w:right="-93"/>
        <w:jc w:val="both"/>
        <w:rPr>
          <w:rFonts w:ascii="Palatino Linotype" w:eastAsia="Palatino Linotype" w:hAnsi="Palatino Linotype" w:cs="Palatino Linotype"/>
          <w:color w:val="000000"/>
        </w:rPr>
      </w:pPr>
    </w:p>
    <w:p w:rsidR="00DE4AD7" w:rsidRDefault="00DE4AD7" w:rsidP="00DE4AD7">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se determina que la información emitida por el Sujeto Obligado en su respuesta,</w:t>
      </w:r>
      <w:r w:rsidRPr="009F2B82">
        <w:rPr>
          <w:rFonts w:ascii="Palatino Linotype" w:hAnsi="Palatino Linotype" w:cs="Arial"/>
        </w:rPr>
        <w:t xml:space="preserve"> no cumple con lo establecido por los artí</w:t>
      </w:r>
      <w:r>
        <w:rPr>
          <w:rFonts w:ascii="Palatino Linotype" w:hAnsi="Palatino Linotype" w:cs="Arial"/>
        </w:rPr>
        <w:t>culos 4,</w:t>
      </w:r>
      <w:r w:rsidR="00D14C3D">
        <w:rPr>
          <w:rFonts w:ascii="Palatino Linotype" w:hAnsi="Palatino Linotype" w:cs="Arial"/>
        </w:rPr>
        <w:t xml:space="preserve"> 12 y </w:t>
      </w:r>
      <w:r>
        <w:rPr>
          <w:rFonts w:ascii="Palatino Linotype" w:hAnsi="Palatino Linotype" w:cs="Arial"/>
        </w:rPr>
        <w:t>24</w:t>
      </w:r>
      <w:r w:rsidR="00D14C3D">
        <w:rPr>
          <w:rFonts w:ascii="Palatino Linotype" w:hAnsi="Palatino Linotype" w:cs="Arial"/>
        </w:rPr>
        <w:t xml:space="preserve"> último párrafo</w:t>
      </w:r>
      <w:r>
        <w:rPr>
          <w:rFonts w:ascii="Palatino Linotype" w:hAnsi="Palatino Linotype" w:cs="Arial"/>
        </w:rPr>
        <w:t xml:space="preserve">, </w:t>
      </w:r>
      <w:r w:rsidRPr="009F2B82">
        <w:rPr>
          <w:rFonts w:ascii="Palatino Linotype" w:hAnsi="Palatino Linotype" w:cs="Arial"/>
        </w:rPr>
        <w:t xml:space="preserve">de la Ley de </w:t>
      </w:r>
      <w:r w:rsidRPr="00B6113B">
        <w:rPr>
          <w:rFonts w:ascii="Palatino Linotype" w:hAnsi="Palatino Linotype" w:cs="Arial"/>
        </w:rPr>
        <w:t>Transparencia y Acceso a la Información Pública del Estado de México y Municipios</w:t>
      </w:r>
      <w:r>
        <w:rPr>
          <w:rFonts w:ascii="Palatino Linotype" w:hAnsi="Palatino Linotype" w:cs="Arial"/>
        </w:rPr>
        <w:t>, de conformidad con los puntos siguientes:</w:t>
      </w:r>
    </w:p>
    <w:p w:rsidR="0039263D" w:rsidRDefault="00D14C3D" w:rsidP="00040F3D">
      <w:pPr>
        <w:spacing w:before="240" w:after="240" w:line="360" w:lineRule="auto"/>
        <w:jc w:val="both"/>
        <w:rPr>
          <w:rFonts w:ascii="Palatino Linotype" w:hAnsi="Palatino Linotype"/>
        </w:rPr>
      </w:pPr>
      <w:r>
        <w:rPr>
          <w:rFonts w:ascii="Palatino Linotype" w:hAnsi="Palatino Linotype" w:cs="Arial"/>
        </w:rPr>
        <w:t>Si bien es cierto que en las respuestas el Sujeto O</w:t>
      </w:r>
      <w:r w:rsidR="0099481A">
        <w:rPr>
          <w:rFonts w:ascii="Palatino Linotype" w:hAnsi="Palatino Linotype" w:cs="Arial"/>
        </w:rPr>
        <w:t>bligado señaló</w:t>
      </w:r>
      <w:r>
        <w:rPr>
          <w:rFonts w:ascii="Palatino Linotype" w:hAnsi="Palatino Linotype" w:cs="Arial"/>
        </w:rPr>
        <w:t xml:space="preserve"> que la información requerida por el particular</w:t>
      </w:r>
      <w:r w:rsidR="0099481A">
        <w:rPr>
          <w:rFonts w:ascii="Palatino Linotype" w:hAnsi="Palatino Linotype" w:cs="Arial"/>
        </w:rPr>
        <w:t xml:space="preserve"> en sus solicitudes de acceso a la información pública</w:t>
      </w:r>
      <w:r>
        <w:rPr>
          <w:rFonts w:ascii="Palatino Linotype" w:hAnsi="Palatino Linotype" w:cs="Arial"/>
        </w:rPr>
        <w:t xml:space="preserve">, </w:t>
      </w:r>
      <w:r w:rsidR="0039263D">
        <w:rPr>
          <w:rFonts w:ascii="Palatino Linotype" w:hAnsi="Palatino Linotype" w:cs="Arial"/>
        </w:rPr>
        <w:t xml:space="preserve">se encuentra limitado para atender la solicitud, </w:t>
      </w:r>
      <w:r>
        <w:rPr>
          <w:rFonts w:ascii="Palatino Linotype" w:hAnsi="Palatino Linotype" w:cs="Arial"/>
        </w:rPr>
        <w:t xml:space="preserve">ya que </w:t>
      </w:r>
      <w:r w:rsidR="0039263D">
        <w:rPr>
          <w:rFonts w:ascii="Palatino Linotype" w:hAnsi="Palatino Linotype" w:cs="Arial"/>
        </w:rPr>
        <w:t xml:space="preserve">se </w:t>
      </w:r>
      <w:r w:rsidR="0099481A">
        <w:rPr>
          <w:rFonts w:ascii="Palatino Linotype" w:hAnsi="Palatino Linotype" w:cs="Arial"/>
        </w:rPr>
        <w:t>encontraba</w:t>
      </w:r>
      <w:r>
        <w:rPr>
          <w:rFonts w:ascii="Palatino Linotype" w:hAnsi="Palatino Linotype" w:cs="Arial"/>
        </w:rPr>
        <w:t xml:space="preserve"> en proceso </w:t>
      </w:r>
      <w:r w:rsidR="0099481A">
        <w:rPr>
          <w:rFonts w:ascii="Palatino Linotype" w:hAnsi="Palatino Linotype" w:cs="Arial"/>
        </w:rPr>
        <w:t xml:space="preserve">administrativo; no obstante, en el apartado de manifestaciones el Instituto de Salud del Estado de México, entregó el </w:t>
      </w:r>
      <w:r w:rsidR="0099481A">
        <w:rPr>
          <w:rFonts w:ascii="Palatino Linotype" w:hAnsi="Palatino Linotype"/>
        </w:rPr>
        <w:t xml:space="preserve">listado </w:t>
      </w:r>
      <w:r w:rsidR="0007609E">
        <w:rPr>
          <w:rFonts w:ascii="Palatino Linotype" w:hAnsi="Palatino Linotype"/>
        </w:rPr>
        <w:t>del pago por el</w:t>
      </w:r>
      <w:r w:rsidR="0099481A">
        <w:rPr>
          <w:rFonts w:ascii="Palatino Linotype" w:hAnsi="Palatino Linotype"/>
        </w:rPr>
        <w:t xml:space="preserve"> apoyo a la canasta básica personal federal, a través de nómina de vales de despensa, por la cantidad de 7,100.00 (siete mil cien pesos M/N 00/100), perteneciente al Hospital General Neza “Dr. Gustavo Baz Prada”, el cual correspon</w:t>
      </w:r>
      <w:r w:rsidR="0039263D">
        <w:rPr>
          <w:rFonts w:ascii="Palatino Linotype" w:hAnsi="Palatino Linotype"/>
        </w:rPr>
        <w:t>de a la información que solicitó</w:t>
      </w:r>
      <w:r w:rsidR="0099481A">
        <w:rPr>
          <w:rFonts w:ascii="Palatino Linotype" w:hAnsi="Palatino Linotype"/>
        </w:rPr>
        <w:t xml:space="preserve"> el recurrente, pero dicho listado se aprecia que testaron información que es c</w:t>
      </w:r>
      <w:r w:rsidR="0039263D">
        <w:rPr>
          <w:rFonts w:ascii="Palatino Linotype" w:hAnsi="Palatino Linotype"/>
        </w:rPr>
        <w:t>onsiderada como pú</w:t>
      </w:r>
      <w:r w:rsidR="0099481A">
        <w:rPr>
          <w:rFonts w:ascii="Palatino Linotype" w:hAnsi="Palatino Linotype"/>
        </w:rPr>
        <w:t>blica y con</w:t>
      </w:r>
      <w:r w:rsidR="0039263D">
        <w:rPr>
          <w:rFonts w:ascii="Palatino Linotype" w:hAnsi="Palatino Linotype"/>
        </w:rPr>
        <w:t>fidencial, máxime que no adjuntó</w:t>
      </w:r>
      <w:r w:rsidR="0099481A">
        <w:rPr>
          <w:rFonts w:ascii="Palatino Linotype" w:hAnsi="Palatino Linotype"/>
        </w:rPr>
        <w:t xml:space="preserve"> el acuerdo de su Comité de Transparencia que justifique </w:t>
      </w:r>
      <w:r w:rsidR="0039263D">
        <w:rPr>
          <w:rFonts w:ascii="Palatino Linotype" w:hAnsi="Palatino Linotype"/>
        </w:rPr>
        <w:t>por qué testo dicha información.</w:t>
      </w:r>
    </w:p>
    <w:p w:rsidR="0099481A" w:rsidRDefault="0099481A" w:rsidP="00040F3D">
      <w:pPr>
        <w:spacing w:before="240" w:after="240" w:line="360" w:lineRule="auto"/>
        <w:jc w:val="both"/>
        <w:rPr>
          <w:rFonts w:ascii="Palatino Linotype" w:hAnsi="Palatino Linotype"/>
        </w:rPr>
      </w:pPr>
      <w:r>
        <w:rPr>
          <w:rFonts w:ascii="Palatino Linotype" w:hAnsi="Palatino Linotype"/>
        </w:rPr>
        <w:lastRenderedPageBreak/>
        <w:t xml:space="preserve">Razones por las cuales, la materia de estudio se centrara en la información que se testo y sobre el acuerdo del Comité de Transparencia que el Sujeto Obligado omitió adjuntar para sustentar la versión pública del referido listado. </w:t>
      </w:r>
    </w:p>
    <w:p w:rsidR="006855A0" w:rsidRPr="00B55F88" w:rsidRDefault="006855A0" w:rsidP="006855A0">
      <w:pPr>
        <w:spacing w:before="240" w:after="240" w:line="360" w:lineRule="auto"/>
        <w:jc w:val="both"/>
        <w:rPr>
          <w:rFonts w:ascii="Palatino Linotype" w:hAnsi="Palatino Linotype" w:cs="Arial"/>
        </w:rPr>
      </w:pPr>
      <w:r>
        <w:rPr>
          <w:rFonts w:ascii="Palatino Linotype" w:hAnsi="Palatino Linotype"/>
        </w:rPr>
        <w:t xml:space="preserve">En ese sentido, </w:t>
      </w:r>
      <w:r w:rsidRPr="00D24B11">
        <w:rPr>
          <w:rFonts w:ascii="Palatino Linotype" w:hAnsi="Palatino Linotype"/>
        </w:rPr>
        <w:t xml:space="preserve">se establece que el Sujeto Obligado remitió la documentación en una supuesta versión pública; </w:t>
      </w:r>
      <w:r>
        <w:rPr>
          <w:rFonts w:ascii="Palatino Linotype" w:hAnsi="Palatino Linotype"/>
        </w:rPr>
        <w:t xml:space="preserve">sin acompañar </w:t>
      </w:r>
      <w:r w:rsidRPr="00710653">
        <w:rPr>
          <w:rFonts w:ascii="Palatino Linotype" w:hAnsi="Palatino Linotype" w:cs="Arial"/>
        </w:rPr>
        <w:t xml:space="preserve">el Acuerdo de su Comité de Transparencia </w:t>
      </w:r>
      <w:r>
        <w:rPr>
          <w:rFonts w:ascii="Palatino Linotype" w:hAnsi="Palatino Linotype" w:cs="Arial"/>
        </w:rPr>
        <w:t xml:space="preserve">por medio del cual </w:t>
      </w:r>
      <w:r>
        <w:rPr>
          <w:rFonts w:ascii="Palatino Linotype" w:hAnsi="Palatino Linotype"/>
        </w:rPr>
        <w:t>se aprueba la clasificación de la información como confidencial de los datos concernientes a la</w:t>
      </w:r>
      <w:r>
        <w:rPr>
          <w:rFonts w:ascii="Palatino Linotype" w:hAnsi="Palatino Linotype" w:cs="Arial"/>
        </w:rPr>
        <w:t xml:space="preserve"> Filiación y Firma de los Servidores Públicos; motivo por el cual</w:t>
      </w:r>
      <w:r w:rsidRPr="00813407">
        <w:rPr>
          <w:rFonts w:ascii="Palatino Linotype" w:hAnsi="Palatino Linotype" w:cs="Arial"/>
        </w:rPr>
        <w:t>, la supuesta versión pública de los documentos a través de los cuales se tiene que dar respuesta, debe</w:t>
      </w:r>
      <w:r w:rsidRPr="00B55F88">
        <w:rPr>
          <w:rFonts w:ascii="Palatino Linotype" w:hAnsi="Palatino Linotype" w:cs="Arial"/>
        </w:rPr>
        <w:t xml:space="preserve"> acompañarse necesariamente del Acuerdo del Comité de</w:t>
      </w:r>
      <w:r>
        <w:rPr>
          <w:rFonts w:ascii="Palatino Linotype" w:hAnsi="Palatino Linotype" w:cs="Arial"/>
        </w:rPr>
        <w:t xml:space="preserve"> Transparencia </w:t>
      </w:r>
      <w:r w:rsidRPr="00B55F88">
        <w:rPr>
          <w:rFonts w:ascii="Palatino Linotype" w:hAnsi="Palatino Linotype" w:cs="Arial"/>
        </w:rPr>
        <w:t>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w:t>
      </w:r>
      <w:r>
        <w:rPr>
          <w:rFonts w:ascii="Palatino Linotype" w:hAnsi="Palatino Linotype" w:cs="Arial"/>
        </w:rPr>
        <w:t xml:space="preserve"> al</w:t>
      </w:r>
      <w:r w:rsidRPr="00B55F88">
        <w:rPr>
          <w:rFonts w:ascii="Palatino Linotype" w:hAnsi="Palatino Linotype" w:cs="Arial"/>
        </w:rPr>
        <w:t xml:space="preserve">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w:t>
      </w:r>
      <w:r>
        <w:rPr>
          <w:rFonts w:ascii="Palatino Linotype" w:hAnsi="Palatino Linotype" w:cs="Arial"/>
        </w:rPr>
        <w:t>,</w:t>
      </w:r>
      <w:r w:rsidRPr="00B55F88">
        <w:rPr>
          <w:rFonts w:ascii="Palatino Linotype" w:hAnsi="Palatino Linotype" w:cs="Arial"/>
        </w:rPr>
        <w:t xml:space="preserve"> se estaría violentando desde un inicio el derecho de acceso a</w:t>
      </w:r>
      <w:r>
        <w:rPr>
          <w:rFonts w:ascii="Palatino Linotype" w:hAnsi="Palatino Linotype" w:cs="Arial"/>
        </w:rPr>
        <w:t xml:space="preserve"> la información del solicitante, lo que aconteció en el presente caso.</w:t>
      </w:r>
    </w:p>
    <w:p w:rsidR="006855A0" w:rsidRDefault="006855A0" w:rsidP="006855A0">
      <w:pPr>
        <w:spacing w:line="360" w:lineRule="auto"/>
        <w:ind w:right="49"/>
        <w:jc w:val="both"/>
        <w:rPr>
          <w:rFonts w:ascii="Palatino Linotype" w:eastAsia="Palatino Linotype" w:hAnsi="Palatino Linotype" w:cs="Palatino Linotype"/>
        </w:rPr>
      </w:pPr>
      <w:r>
        <w:rPr>
          <w:rFonts w:ascii="Palatino Linotype" w:hAnsi="Palatino Linotype" w:cs="Arial"/>
        </w:rPr>
        <w:lastRenderedPageBreak/>
        <w:t xml:space="preserve">En tal tesitura, </w:t>
      </w:r>
      <w:r>
        <w:rPr>
          <w:rFonts w:ascii="Palatino Linotype" w:eastAsia="Palatino Linotype" w:hAnsi="Palatino Linotype" w:cs="Palatino Linotype"/>
        </w:rPr>
        <w:t>es dable precisar que los artículos 12</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y 23 fracción, IV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w:t>
      </w:r>
    </w:p>
    <w:p w:rsidR="006855A0" w:rsidRDefault="006855A0" w:rsidP="006855A0">
      <w:pPr>
        <w:spacing w:line="360" w:lineRule="auto"/>
        <w:ind w:right="49"/>
        <w:jc w:val="both"/>
        <w:rPr>
          <w:rFonts w:ascii="Palatino Linotype" w:eastAsia="Palatino Linotype" w:hAnsi="Palatino Linotype" w:cs="Palatino Linotype"/>
        </w:rPr>
      </w:pPr>
    </w:p>
    <w:p w:rsidR="006855A0" w:rsidRDefault="006855A0" w:rsidP="006855A0">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Aunque, existen excepciones al derecho de acceso a la información conforme a lo establecido en los artículos 3, fracciones XX, XXI, XXXIV </w:t>
      </w:r>
      <w:r w:rsidR="0039263D">
        <w:rPr>
          <w:rFonts w:ascii="Palatino Linotype" w:eastAsia="Palatino Linotype" w:hAnsi="Palatino Linotype" w:cs="Palatino Linotype"/>
        </w:rPr>
        <w:t>y XLV, 91, 122, 135, 143, 148 y 149</w:t>
      </w:r>
      <w:r>
        <w:rPr>
          <w:rFonts w:ascii="Palatino Linotype" w:eastAsia="Palatino Linotype" w:hAnsi="Palatino Linotype" w:cs="Palatino Linotype"/>
        </w:rPr>
        <w:t xml:space="preserve"> de la repetitiva Ley de Transparencia, los cuales establecen lo siguiente:</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Información clasificada: Aquella considerada por la presente Ley como reservada o confidencial; </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XXXIV</w:t>
      </w:r>
      <w:r>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w:t>
      </w:r>
      <w:r>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122.</w:t>
      </w:r>
      <w:r>
        <w:rPr>
          <w:rFonts w:ascii="Palatino Linotype" w:eastAsia="Palatino Linotype" w:hAnsi="Palatino Linotype" w:cs="Palatino Linotype"/>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rsidR="006855A0" w:rsidRDefault="006855A0" w:rsidP="006855A0">
      <w:pPr>
        <w:tabs>
          <w:tab w:val="left" w:pos="709"/>
        </w:tabs>
        <w:ind w:left="567" w:right="567"/>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135.</w:t>
      </w:r>
      <w:r>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6855A0" w:rsidRPr="00206CFD" w:rsidRDefault="006855A0" w:rsidP="006855A0">
      <w:pPr>
        <w:tabs>
          <w:tab w:val="left" w:pos="709"/>
        </w:tabs>
        <w:ind w:left="567" w:right="567"/>
        <w:jc w:val="both"/>
        <w:rPr>
          <w:rFonts w:ascii="Palatino Linotype" w:eastAsia="Palatino Linotype" w:hAnsi="Palatino Linotype" w:cs="Palatino Linotype"/>
          <w:b/>
          <w:i/>
          <w:sz w:val="22"/>
          <w:szCs w:val="22"/>
        </w:rPr>
      </w:pPr>
      <w:r w:rsidRPr="00206CFD">
        <w:rPr>
          <w:rFonts w:ascii="Palatino Linotype" w:eastAsia="Palatino Linotype" w:hAnsi="Palatino Linotype" w:cs="Palatino Linotype"/>
          <w:b/>
          <w:i/>
          <w:sz w:val="22"/>
          <w:szCs w:val="22"/>
        </w:rPr>
        <w:t xml:space="preserve">I. Se refiera a la información privada y los datos personales concernientes a una persona física o jurídico colectiva identificada o identificable; </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6855A0" w:rsidRPr="00B5582A" w:rsidRDefault="006855A0" w:rsidP="006855A0">
      <w:pPr>
        <w:tabs>
          <w:tab w:val="left" w:pos="709"/>
        </w:tabs>
        <w:ind w:left="567" w:right="567"/>
        <w:jc w:val="both"/>
        <w:rPr>
          <w:rFonts w:ascii="Palatino Linotype" w:eastAsia="Palatino Linotype" w:hAnsi="Palatino Linotype" w:cs="Palatino Linotype"/>
          <w:i/>
          <w:sz w:val="22"/>
          <w:szCs w:val="22"/>
        </w:rPr>
      </w:pPr>
      <w:r w:rsidRPr="00B5582A">
        <w:rPr>
          <w:rFonts w:ascii="Palatino Linotype" w:eastAsia="Palatino Linotype" w:hAnsi="Palatino Linotype" w:cs="Palatino Linotype"/>
          <w:i/>
          <w:sz w:val="22"/>
          <w:szCs w:val="22"/>
        </w:rPr>
        <w:t>Artículo 147. Para que los sujetos obligados puedan permitir el acceso a información confidencial requieren obtener el consentimiento de los particulares titulares de la información.</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148.</w:t>
      </w:r>
      <w:r>
        <w:rPr>
          <w:rFonts w:ascii="Palatino Linotype" w:eastAsia="Palatino Linotype" w:hAnsi="Palatino Linotype" w:cs="Palatino Linotype"/>
          <w:i/>
          <w:sz w:val="22"/>
          <w:szCs w:val="22"/>
        </w:rPr>
        <w:t xml:space="preserve"> No se requerirá el consentimiento del titular de la información confidencial cuando:</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información se encuentre en registros públicos o fuentes de acceso público;</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Por Ley tenga el carácter de pública;</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Exista una orden judicial;</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w:t>
      </w:r>
      <w:r>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w:t>
      </w:r>
      <w:r w:rsidRPr="00B5582A">
        <w:rPr>
          <w:rFonts w:ascii="Palatino Linotype" w:eastAsia="Palatino Linotype" w:hAnsi="Palatino Linotype" w:cs="Palatino Linotype"/>
          <w:b/>
          <w:i/>
          <w:sz w:val="22"/>
          <w:szCs w:val="22"/>
        </w:rPr>
        <w:t>El acuerdo que clasifique la información como confidencial deberá contener un razonamiento lógico en el que demuestre que la información se encuentra en alguna o algunas de las hipótesis previstas en la presente Ley</w:t>
      </w:r>
      <w:r>
        <w:rPr>
          <w:rFonts w:ascii="Palatino Linotype" w:eastAsia="Palatino Linotype" w:hAnsi="Palatino Linotype" w:cs="Palatino Linotype"/>
          <w:i/>
          <w:sz w:val="22"/>
          <w:szCs w:val="22"/>
        </w:rPr>
        <w:t>.”(Sic)</w:t>
      </w:r>
    </w:p>
    <w:p w:rsidR="006855A0" w:rsidRDefault="006855A0" w:rsidP="006855A0">
      <w:pPr>
        <w:tabs>
          <w:tab w:val="left" w:pos="709"/>
        </w:tabs>
        <w:ind w:left="567" w:right="567"/>
        <w:jc w:val="both"/>
        <w:rPr>
          <w:rFonts w:ascii="Palatino Linotype" w:eastAsia="Palatino Linotype" w:hAnsi="Palatino Linotype" w:cs="Palatino Linotype"/>
          <w:i/>
          <w:sz w:val="22"/>
          <w:szCs w:val="22"/>
        </w:rPr>
      </w:pPr>
    </w:p>
    <w:p w:rsidR="006855A0" w:rsidRDefault="006855A0" w:rsidP="006855A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rsidR="006855A0" w:rsidRDefault="006855A0" w:rsidP="006855A0">
      <w:pPr>
        <w:spacing w:line="360" w:lineRule="auto"/>
        <w:jc w:val="both"/>
        <w:rPr>
          <w:rFonts w:ascii="Palatino Linotype" w:eastAsia="Palatino Linotype" w:hAnsi="Palatino Linotype" w:cs="Palatino Linotype"/>
        </w:rPr>
      </w:pPr>
    </w:p>
    <w:p w:rsidR="006855A0" w:rsidRDefault="006855A0" w:rsidP="006855A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6855A0" w:rsidRDefault="006855A0" w:rsidP="006855A0">
      <w:pPr>
        <w:spacing w:line="360" w:lineRule="auto"/>
        <w:jc w:val="both"/>
        <w:rPr>
          <w:rFonts w:ascii="Palatino Linotype" w:eastAsia="Palatino Linotype" w:hAnsi="Palatino Linotype" w:cs="Palatino Linotype"/>
        </w:rPr>
      </w:pPr>
    </w:p>
    <w:p w:rsidR="006855A0" w:rsidRDefault="006855A0" w:rsidP="006855A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rsidR="006855A0" w:rsidRDefault="006855A0" w:rsidP="006855A0">
      <w:pPr>
        <w:spacing w:line="360" w:lineRule="auto"/>
        <w:jc w:val="both"/>
        <w:rPr>
          <w:rFonts w:ascii="Palatino Linotype" w:eastAsia="Palatino Linotype" w:hAnsi="Palatino Linotype" w:cs="Palatino Linotype"/>
        </w:rPr>
      </w:pPr>
    </w:p>
    <w:p w:rsidR="006855A0" w:rsidRDefault="006855A0" w:rsidP="006855A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168</w:t>
      </w:r>
      <w:r>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6855A0" w:rsidRPr="00B5582A" w:rsidRDefault="006855A0" w:rsidP="006855A0">
      <w:pPr>
        <w:ind w:left="567" w:right="616"/>
        <w:jc w:val="both"/>
        <w:rPr>
          <w:rFonts w:ascii="Palatino Linotype" w:eastAsia="Palatino Linotype" w:hAnsi="Palatino Linotype" w:cs="Palatino Linotype"/>
          <w:i/>
          <w:sz w:val="22"/>
          <w:szCs w:val="22"/>
        </w:rPr>
      </w:pPr>
      <w:r w:rsidRPr="00B5582A">
        <w:rPr>
          <w:rFonts w:ascii="Palatino Linotype" w:eastAsia="Palatino Linotype" w:hAnsi="Palatino Linotype" w:cs="Palatino Linotype"/>
          <w:b/>
          <w:i/>
          <w:sz w:val="22"/>
          <w:szCs w:val="22"/>
        </w:rPr>
        <w:t>I.</w:t>
      </w:r>
      <w:r w:rsidRPr="00B5582A">
        <w:rPr>
          <w:rFonts w:ascii="Palatino Linotype" w:eastAsia="Palatino Linotype" w:hAnsi="Palatino Linotype" w:cs="Palatino Linotype"/>
          <w:i/>
          <w:sz w:val="22"/>
          <w:szCs w:val="22"/>
        </w:rPr>
        <w:t xml:space="preserve"> El Área deberá remitir la solicitud, así como un escrito en el que funde y motive la clasificación al Comité de Transparencia, mismo que deberá resolver para:</w:t>
      </w:r>
    </w:p>
    <w:p w:rsidR="006855A0" w:rsidRPr="00B5582A" w:rsidRDefault="006855A0" w:rsidP="006855A0">
      <w:pPr>
        <w:ind w:left="567" w:right="616"/>
        <w:jc w:val="both"/>
        <w:rPr>
          <w:rFonts w:ascii="Palatino Linotype" w:eastAsia="Palatino Linotype" w:hAnsi="Palatino Linotype" w:cs="Palatino Linotype"/>
          <w:i/>
          <w:sz w:val="22"/>
          <w:szCs w:val="22"/>
        </w:rPr>
      </w:pPr>
      <w:r w:rsidRPr="00B5582A">
        <w:rPr>
          <w:rFonts w:ascii="Palatino Linotype" w:eastAsia="Palatino Linotype" w:hAnsi="Palatino Linotype" w:cs="Palatino Linotype"/>
          <w:b/>
          <w:i/>
          <w:sz w:val="22"/>
          <w:szCs w:val="22"/>
        </w:rPr>
        <w:t>a)</w:t>
      </w:r>
      <w:r w:rsidRPr="00B5582A">
        <w:rPr>
          <w:rFonts w:ascii="Palatino Linotype" w:eastAsia="Palatino Linotype" w:hAnsi="Palatino Linotype" w:cs="Palatino Linotype"/>
          <w:i/>
          <w:sz w:val="22"/>
          <w:szCs w:val="22"/>
        </w:rPr>
        <w:t xml:space="preserve"> Confirmar la clasificación;</w:t>
      </w:r>
    </w:p>
    <w:p w:rsidR="006855A0" w:rsidRPr="00B5582A" w:rsidRDefault="006855A0" w:rsidP="006855A0">
      <w:pPr>
        <w:ind w:left="567" w:right="616"/>
        <w:jc w:val="both"/>
        <w:rPr>
          <w:rFonts w:ascii="Palatino Linotype" w:eastAsia="Palatino Linotype" w:hAnsi="Palatino Linotype" w:cs="Palatino Linotype"/>
          <w:i/>
          <w:sz w:val="22"/>
          <w:szCs w:val="22"/>
        </w:rPr>
      </w:pPr>
      <w:r w:rsidRPr="00B5582A">
        <w:rPr>
          <w:rFonts w:ascii="Palatino Linotype" w:eastAsia="Palatino Linotype" w:hAnsi="Palatino Linotype" w:cs="Palatino Linotype"/>
          <w:b/>
          <w:i/>
          <w:sz w:val="22"/>
          <w:szCs w:val="22"/>
        </w:rPr>
        <w:t>b)</w:t>
      </w:r>
      <w:r w:rsidRPr="00B5582A">
        <w:rPr>
          <w:rFonts w:ascii="Palatino Linotype" w:eastAsia="Palatino Linotype" w:hAnsi="Palatino Linotype" w:cs="Palatino Linotype"/>
          <w:i/>
          <w:sz w:val="22"/>
          <w:szCs w:val="22"/>
        </w:rPr>
        <w:t xml:space="preserve"> Modificar la clasificación y otorgar total o parcialmente el acceso a la información; y </w:t>
      </w:r>
      <w:r w:rsidRPr="00B5582A">
        <w:rPr>
          <w:rFonts w:ascii="Palatino Linotype" w:eastAsia="Palatino Linotype" w:hAnsi="Palatino Linotype" w:cs="Palatino Linotype"/>
          <w:b/>
          <w:i/>
          <w:sz w:val="22"/>
          <w:szCs w:val="22"/>
        </w:rPr>
        <w:t>c)</w:t>
      </w:r>
      <w:r w:rsidRPr="00B5582A">
        <w:rPr>
          <w:rFonts w:ascii="Palatino Linotype" w:eastAsia="Palatino Linotype" w:hAnsi="Palatino Linotype" w:cs="Palatino Linotype"/>
          <w:i/>
          <w:sz w:val="22"/>
          <w:szCs w:val="22"/>
        </w:rPr>
        <w:t xml:space="preserve"> Revocar la clasificación y conceder el acceso a la información.</w:t>
      </w:r>
    </w:p>
    <w:p w:rsidR="006855A0" w:rsidRPr="00B5582A" w:rsidRDefault="006855A0" w:rsidP="006855A0">
      <w:pPr>
        <w:ind w:left="567" w:right="616"/>
        <w:jc w:val="both"/>
        <w:rPr>
          <w:rFonts w:ascii="Palatino Linotype" w:eastAsia="Palatino Linotype" w:hAnsi="Palatino Linotype" w:cs="Palatino Linotype"/>
          <w:i/>
          <w:sz w:val="22"/>
          <w:szCs w:val="22"/>
        </w:rPr>
      </w:pPr>
      <w:r w:rsidRPr="00B5582A">
        <w:rPr>
          <w:rFonts w:ascii="Palatino Linotype" w:eastAsia="Palatino Linotype" w:hAnsi="Palatino Linotype" w:cs="Palatino Linotype"/>
          <w:b/>
          <w:i/>
          <w:sz w:val="22"/>
          <w:szCs w:val="22"/>
        </w:rPr>
        <w:t>II.</w:t>
      </w:r>
      <w:r w:rsidRPr="00B5582A">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6855A0" w:rsidRDefault="006855A0" w:rsidP="006855A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r w:rsidR="00907427">
        <w:rPr>
          <w:rFonts w:ascii="Palatino Linotype" w:eastAsia="Palatino Linotype" w:hAnsi="Palatino Linotype" w:cs="Palatino Linotype"/>
          <w:i/>
          <w:sz w:val="22"/>
          <w:szCs w:val="22"/>
        </w:rPr>
        <w:t>” (Sic)</w:t>
      </w:r>
    </w:p>
    <w:p w:rsidR="006855A0" w:rsidRDefault="006855A0" w:rsidP="006855A0">
      <w:pPr>
        <w:spacing w:line="360" w:lineRule="auto"/>
        <w:jc w:val="both"/>
        <w:rPr>
          <w:rFonts w:ascii="Palatino Linotype" w:eastAsia="Palatino Linotype" w:hAnsi="Palatino Linotype" w:cs="Palatino Linotype"/>
        </w:rPr>
      </w:pPr>
    </w:p>
    <w:p w:rsidR="006855A0" w:rsidRDefault="006855A0" w:rsidP="006855A0">
      <w:pPr>
        <w:spacing w:line="360" w:lineRule="auto"/>
        <w:jc w:val="both"/>
        <w:rPr>
          <w:rFonts w:ascii="Palatino Linotype" w:eastAsia="Palatino Linotype" w:hAnsi="Palatino Linotype" w:cs="Palatino Linotype"/>
        </w:rPr>
      </w:pPr>
      <w:r w:rsidRPr="000065CB">
        <w:rPr>
          <w:rFonts w:ascii="Palatino Linotype" w:eastAsia="Palatino Linotype" w:hAnsi="Palatino Linotype" w:cs="Palatino Linotype"/>
        </w:rPr>
        <w:t>Hechas estas</w:t>
      </w:r>
      <w:r>
        <w:rPr>
          <w:rFonts w:ascii="Palatino Linotype" w:eastAsia="Palatino Linotype" w:hAnsi="Palatino Linotype" w:cs="Palatino Linotype"/>
        </w:rPr>
        <w:t xml:space="preserve"> pre</w:t>
      </w:r>
      <w:r w:rsidR="005C4CE0">
        <w:rPr>
          <w:rFonts w:ascii="Palatino Linotype" w:eastAsia="Palatino Linotype" w:hAnsi="Palatino Linotype" w:cs="Palatino Linotype"/>
        </w:rPr>
        <w:t>cisiones, la supuesta versión pú</w:t>
      </w:r>
      <w:r>
        <w:rPr>
          <w:rFonts w:ascii="Palatino Linotype" w:eastAsia="Palatino Linotype" w:hAnsi="Palatino Linotype" w:cs="Palatino Linotype"/>
        </w:rPr>
        <w:t>blica de los documentos alusivos debe acompañarse necesariamente del</w:t>
      </w:r>
      <w:r w:rsidRPr="000065CB">
        <w:rPr>
          <w:rFonts w:ascii="Palatino Linotype" w:eastAsia="Palatino Linotype" w:hAnsi="Palatino Linotype" w:cs="Palatino Linotype"/>
        </w:rPr>
        <w:t xml:space="preserve"> </w:t>
      </w:r>
      <w:r w:rsidR="005C4CE0">
        <w:rPr>
          <w:rFonts w:ascii="Palatino Linotype" w:eastAsia="Palatino Linotype" w:hAnsi="Palatino Linotype" w:cs="Palatino Linotype"/>
        </w:rPr>
        <w:t>A</w:t>
      </w:r>
      <w:r>
        <w:rPr>
          <w:rFonts w:ascii="Palatino Linotype" w:eastAsia="Palatino Linotype" w:hAnsi="Palatino Linotype" w:cs="Palatino Linotype"/>
        </w:rPr>
        <w:t xml:space="preserve">cuerdo del </w:t>
      </w:r>
      <w:r w:rsidRPr="000065CB">
        <w:rPr>
          <w:rFonts w:ascii="Palatino Linotype" w:eastAsia="Palatino Linotype" w:hAnsi="Palatino Linotype" w:cs="Palatino Linotype"/>
        </w:rPr>
        <w:t xml:space="preserve">Sujeto Obligado </w:t>
      </w:r>
      <w:r>
        <w:rPr>
          <w:rFonts w:ascii="Palatino Linotype" w:eastAsia="Palatino Linotype" w:hAnsi="Palatino Linotype" w:cs="Palatino Linotype"/>
        </w:rPr>
        <w:t>en donde funde</w:t>
      </w:r>
      <w:r w:rsidRPr="000065CB">
        <w:rPr>
          <w:rFonts w:ascii="Palatino Linotype" w:eastAsia="Palatino Linotype" w:hAnsi="Palatino Linotype" w:cs="Palatino Linotype"/>
        </w:rPr>
        <w:t xml:space="preserve"> </w:t>
      </w:r>
      <w:r>
        <w:rPr>
          <w:rFonts w:ascii="Palatino Linotype" w:eastAsia="Palatino Linotype" w:hAnsi="Palatino Linotype" w:cs="Palatino Linotype"/>
        </w:rPr>
        <w:t>y motive</w:t>
      </w:r>
      <w:r w:rsidRPr="000065CB">
        <w:rPr>
          <w:rFonts w:ascii="Palatino Linotype" w:eastAsia="Palatino Linotype" w:hAnsi="Palatino Linotype" w:cs="Palatino Linotype"/>
        </w:rPr>
        <w:t xml:space="preserve">, </w:t>
      </w:r>
      <w:r>
        <w:rPr>
          <w:rFonts w:ascii="Palatino Linotype" w:eastAsia="Palatino Linotype" w:hAnsi="Palatino Linotype" w:cs="Palatino Linotype"/>
        </w:rPr>
        <w:t>las razones por los cuales suprimió los rubros que se aprecian en los referidos documentos, siendo incongruente y creando con ello una incertidumbre jurídica, por no sustentar la versión pública de la multicitada document</w:t>
      </w:r>
      <w:r w:rsidR="005C4CE0">
        <w:rPr>
          <w:rFonts w:ascii="Palatino Linotype" w:eastAsia="Palatino Linotype" w:hAnsi="Palatino Linotype" w:cs="Palatino Linotype"/>
        </w:rPr>
        <w:t xml:space="preserve">ación que </w:t>
      </w:r>
      <w:r w:rsidR="005C4CE0">
        <w:rPr>
          <w:rFonts w:ascii="Palatino Linotype" w:eastAsia="Palatino Linotype" w:hAnsi="Palatino Linotype" w:cs="Palatino Linotype"/>
        </w:rPr>
        <w:lastRenderedPageBreak/>
        <w:t>remite en manifestaciones</w:t>
      </w:r>
      <w:r w:rsidRPr="007A0BDE">
        <w:rPr>
          <w:rFonts w:ascii="Palatino Linotype" w:eastAsia="Palatino Linotype" w:hAnsi="Palatino Linotype" w:cs="Palatino Linotype"/>
        </w:rPr>
        <w:t>; contraviniendo lo establecido por el artículo 9, fracción I</w:t>
      </w:r>
      <w:r w:rsidRPr="007A0BDE">
        <w:rPr>
          <w:rFonts w:ascii="Palatino Linotype" w:eastAsia="Palatino Linotype" w:hAnsi="Palatino Linotype" w:cs="Palatino Linotype"/>
          <w:vertAlign w:val="superscript"/>
        </w:rPr>
        <w:footnoteReference w:id="3"/>
      </w:r>
      <w:r w:rsidRPr="007A0BDE">
        <w:rPr>
          <w:rFonts w:ascii="Palatino Linotype" w:eastAsia="Palatino Linotype" w:hAnsi="Palatino Linotype" w:cs="Palatino Linotype"/>
        </w:rPr>
        <w:t>, VI, VIII y 11 párrafo primero</w:t>
      </w:r>
      <w:r w:rsidRPr="007A0BDE">
        <w:rPr>
          <w:rFonts w:ascii="Palatino Linotype" w:eastAsia="Palatino Linotype" w:hAnsi="Palatino Linotype" w:cs="Palatino Linotype"/>
          <w:vertAlign w:val="superscript"/>
        </w:rPr>
        <w:footnoteReference w:id="4"/>
      </w:r>
      <w:r w:rsidRPr="007A0BDE">
        <w:rPr>
          <w:rFonts w:ascii="Palatino Linotype" w:eastAsia="Palatino Linotype" w:hAnsi="Palatino Linotype" w:cs="Palatino Linotype"/>
        </w:rPr>
        <w:t xml:space="preserve"> de la</w:t>
      </w:r>
      <w:r>
        <w:rPr>
          <w:rFonts w:ascii="Palatino Linotype" w:eastAsia="Palatino Linotype" w:hAnsi="Palatino Linotype" w:cs="Palatino Linotype"/>
        </w:rPr>
        <w:t xml:space="preserve"> ley de la Materia.</w:t>
      </w:r>
    </w:p>
    <w:p w:rsidR="006855A0" w:rsidRDefault="006855A0" w:rsidP="006855A0">
      <w:pPr>
        <w:spacing w:line="360" w:lineRule="auto"/>
        <w:jc w:val="both"/>
        <w:rPr>
          <w:rFonts w:ascii="Palatino Linotype" w:eastAsia="Palatino Linotype" w:hAnsi="Palatino Linotype" w:cs="Palatino Linotype"/>
        </w:rPr>
      </w:pPr>
    </w:p>
    <w:p w:rsidR="00907427" w:rsidRDefault="006855A0" w:rsidP="00907427">
      <w:pPr>
        <w:autoSpaceDE w:val="0"/>
        <w:autoSpaceDN w:val="0"/>
        <w:adjustRightInd w:val="0"/>
        <w:spacing w:before="240" w:after="240" w:line="360" w:lineRule="auto"/>
        <w:jc w:val="both"/>
        <w:rPr>
          <w:rFonts w:ascii="Palatino Linotype" w:hAnsi="Palatino Linotype" w:cs="Arial"/>
        </w:rPr>
      </w:pPr>
      <w:r>
        <w:rPr>
          <w:rFonts w:ascii="Palatino Linotype" w:eastAsia="Palatino Linotype" w:hAnsi="Palatino Linotype" w:cs="Palatino Linotype"/>
        </w:rPr>
        <w:t>Por lo que respecta al número de afiliación</w:t>
      </w:r>
      <w:r w:rsidR="00013365">
        <w:rPr>
          <w:rFonts w:ascii="Palatino Linotype" w:eastAsia="Palatino Linotype" w:hAnsi="Palatino Linotype" w:cs="Palatino Linotype"/>
        </w:rPr>
        <w:t>, es información considera como confidencial</w:t>
      </w:r>
      <w:r w:rsidR="00013365" w:rsidRPr="00416F97">
        <w:rPr>
          <w:rFonts w:ascii="Palatino Linotype" w:hAnsi="Palatino Linotype" w:cs="Arial"/>
        </w:rPr>
        <w:t xml:space="preserve">, en virtud de que su divulgación no aporta a la transparencia o a la rendición de cuentas y sí provoca una transgresión a la vida privada e intimidad de la persona, esta información también resulta ser de carácter confidencial; </w:t>
      </w:r>
      <w:r w:rsidR="00907427">
        <w:rPr>
          <w:rFonts w:ascii="Palatino Linotype" w:hAnsi="Palatino Linotype" w:cs="Arial"/>
        </w:rPr>
        <w:t xml:space="preserve">máxime, que el número de seguridad social se conforma por una cadena alfanumérica, la cual se asigna para llevar un registro de los trabajadores asegurados, lo que hace identificable a su titular, toda vez que es único, permanente e intransferible, de ahí que se sea un dato personal mismo que debe clasificarse como información confidencial y eliminarse de las versiones publicas respectivas. </w:t>
      </w:r>
    </w:p>
    <w:p w:rsidR="00907427" w:rsidRDefault="00013365" w:rsidP="00907427">
      <w:pPr>
        <w:spacing w:before="240" w:after="240" w:line="360" w:lineRule="auto"/>
        <w:jc w:val="both"/>
        <w:rPr>
          <w:rFonts w:ascii="Palatino Linotype" w:hAnsi="Palatino Linotype" w:cs="Arial"/>
        </w:rPr>
      </w:pPr>
      <w:r>
        <w:rPr>
          <w:rFonts w:ascii="Palatino Linotype" w:eastAsia="Palatino Linotype" w:hAnsi="Palatino Linotype" w:cs="Palatino Linotype"/>
        </w:rPr>
        <w:t>En lo que concierne a la</w:t>
      </w:r>
      <w:r w:rsidR="00DA5A33">
        <w:rPr>
          <w:rFonts w:ascii="Palatino Linotype" w:eastAsia="Palatino Linotype" w:hAnsi="Palatino Linotype" w:cs="Palatino Linotype"/>
        </w:rPr>
        <w:t>s</w:t>
      </w:r>
      <w:r>
        <w:rPr>
          <w:rFonts w:ascii="Palatino Linotype" w:eastAsia="Palatino Linotype" w:hAnsi="Palatino Linotype" w:cs="Palatino Linotype"/>
        </w:rPr>
        <w:t xml:space="preserve"> firma</w:t>
      </w:r>
      <w:r w:rsidR="00DA5A33">
        <w:rPr>
          <w:rFonts w:ascii="Palatino Linotype" w:eastAsia="Palatino Linotype" w:hAnsi="Palatino Linotype" w:cs="Palatino Linotype"/>
        </w:rPr>
        <w:t>s</w:t>
      </w:r>
      <w:r>
        <w:rPr>
          <w:rFonts w:ascii="Palatino Linotype" w:eastAsia="Palatino Linotype" w:hAnsi="Palatino Linotype" w:cs="Palatino Linotype"/>
        </w:rPr>
        <w:t xml:space="preserve"> de los servidores públicos, es información que es considerada como p</w:t>
      </w:r>
      <w:r w:rsidR="00DA5A33">
        <w:rPr>
          <w:rFonts w:ascii="Palatino Linotype" w:eastAsia="Palatino Linotype" w:hAnsi="Palatino Linotype" w:cs="Palatino Linotype"/>
        </w:rPr>
        <w:t xml:space="preserve">ública, en razón </w:t>
      </w:r>
      <w:r w:rsidR="00DA5A33">
        <w:rPr>
          <w:rFonts w:ascii="Palatino Linotype" w:hAnsi="Palatino Linotype" w:cs="Arial"/>
        </w:rPr>
        <w:t>de que la firma constituye para identificarse o consentir un determinado acto</w:t>
      </w:r>
      <w:r w:rsidR="00907427">
        <w:rPr>
          <w:rFonts w:ascii="Palatino Linotype" w:hAnsi="Palatino Linotype" w:cs="Arial"/>
        </w:rPr>
        <w:t xml:space="preserve"> público en ejercicio de sus atribuciones conferidas</w:t>
      </w:r>
      <w:r w:rsidR="00DA5A33">
        <w:rPr>
          <w:rFonts w:ascii="Palatino Linotype" w:hAnsi="Palatino Linotype" w:cs="Arial"/>
        </w:rPr>
        <w:t>, por lo que representan un instrumento de identificación, proyección exterior y factor imprescindible para su propio recon</w:t>
      </w:r>
      <w:r w:rsidR="00907427">
        <w:rPr>
          <w:rFonts w:ascii="Palatino Linotype" w:hAnsi="Palatino Linotype" w:cs="Arial"/>
        </w:rPr>
        <w:t>ocimiento como servidor público,</w:t>
      </w:r>
      <w:r w:rsidR="00DA5A33">
        <w:rPr>
          <w:rFonts w:ascii="Palatino Linotype" w:hAnsi="Palatino Linotype" w:cs="Arial"/>
        </w:rPr>
        <w:t xml:space="preserve"> más aún </w:t>
      </w:r>
      <w:r w:rsidR="00DA5A33">
        <w:rPr>
          <w:rFonts w:ascii="Palatino Linotype" w:hAnsi="Palatino Linotype" w:cs="Arial"/>
        </w:rPr>
        <w:lastRenderedPageBreak/>
        <w:t xml:space="preserve">cuando las mismas se reprodujeron a la luz de que </w:t>
      </w:r>
      <w:r w:rsidR="00907427">
        <w:rPr>
          <w:rFonts w:ascii="Palatino Linotype" w:hAnsi="Palatino Linotype" w:cs="Arial"/>
        </w:rPr>
        <w:t xml:space="preserve">su titular es servidor público, lo que se sustenta con el criterio de interpretación número 11/2019, emitido por el </w:t>
      </w:r>
      <w:r w:rsidR="00907427" w:rsidRPr="00907427">
        <w:rPr>
          <w:rFonts w:ascii="Palatino Linotype" w:hAnsi="Palatino Linotype" w:cs="Arial"/>
        </w:rPr>
        <w:t>Instituto Nacional de Transparencia, Acceso a la</w:t>
      </w:r>
      <w:r w:rsidR="00907427">
        <w:rPr>
          <w:rFonts w:ascii="Palatino Linotype" w:hAnsi="Palatino Linotype" w:cs="Arial"/>
        </w:rPr>
        <w:t xml:space="preserve"> </w:t>
      </w:r>
      <w:r w:rsidR="00907427" w:rsidRPr="00907427">
        <w:rPr>
          <w:rFonts w:ascii="Palatino Linotype" w:hAnsi="Palatino Linotype" w:cs="Arial"/>
        </w:rPr>
        <w:t>Información y Protección de Datos Personales</w:t>
      </w:r>
      <w:r w:rsidR="00907427">
        <w:rPr>
          <w:rFonts w:ascii="Palatino Linotype" w:hAnsi="Palatino Linotype" w:cs="Arial"/>
        </w:rPr>
        <w:t>, que a la letra dice:</w:t>
      </w:r>
    </w:p>
    <w:p w:rsidR="00907427" w:rsidRDefault="00907427" w:rsidP="00907427">
      <w:pPr>
        <w:ind w:left="567" w:right="616"/>
        <w:jc w:val="both"/>
        <w:rPr>
          <w:rFonts w:ascii="Palatino Linotype" w:eastAsia="Palatino Linotype" w:hAnsi="Palatino Linotype" w:cs="Palatino Linotype"/>
          <w:i/>
          <w:sz w:val="22"/>
          <w:szCs w:val="22"/>
        </w:rPr>
      </w:pPr>
    </w:p>
    <w:p w:rsidR="00907427" w:rsidRDefault="00907427" w:rsidP="00907427">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“11/2019</w:t>
      </w:r>
    </w:p>
    <w:p w:rsidR="00907427" w:rsidRPr="00907427" w:rsidRDefault="00907427" w:rsidP="00907427">
      <w:pPr>
        <w:ind w:left="567" w:right="616"/>
        <w:jc w:val="both"/>
        <w:rPr>
          <w:rFonts w:ascii="Palatino Linotype" w:eastAsia="Palatino Linotype" w:hAnsi="Palatino Linotype" w:cs="Palatino Linotype"/>
          <w:i/>
          <w:sz w:val="22"/>
          <w:szCs w:val="22"/>
        </w:rPr>
      </w:pPr>
      <w:r w:rsidRPr="00907427">
        <w:rPr>
          <w:rFonts w:ascii="Palatino Linotype" w:eastAsia="Palatino Linotype" w:hAnsi="Palatino Linotype" w:cs="Palatino Linotype"/>
          <w:i/>
          <w:sz w:val="22"/>
          <w:szCs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rsidR="00907427" w:rsidRPr="00907427" w:rsidRDefault="00907427" w:rsidP="00907427">
      <w:pPr>
        <w:ind w:left="567" w:right="616"/>
        <w:jc w:val="both"/>
        <w:rPr>
          <w:rFonts w:ascii="Palatino Linotype" w:eastAsia="Palatino Linotype" w:hAnsi="Palatino Linotype" w:cs="Palatino Linotype"/>
          <w:i/>
          <w:sz w:val="22"/>
          <w:szCs w:val="22"/>
        </w:rPr>
      </w:pPr>
    </w:p>
    <w:p w:rsidR="00907427" w:rsidRPr="00907427" w:rsidRDefault="00907427" w:rsidP="00907427">
      <w:pPr>
        <w:ind w:left="567" w:right="616"/>
        <w:jc w:val="both"/>
        <w:rPr>
          <w:rFonts w:ascii="Palatino Linotype" w:eastAsia="Palatino Linotype" w:hAnsi="Palatino Linotype" w:cs="Palatino Linotype"/>
          <w:i/>
          <w:sz w:val="22"/>
          <w:szCs w:val="22"/>
        </w:rPr>
      </w:pPr>
    </w:p>
    <w:p w:rsidR="00907427" w:rsidRPr="00907427" w:rsidRDefault="00907427" w:rsidP="00907427">
      <w:pPr>
        <w:ind w:left="567" w:right="616"/>
        <w:jc w:val="both"/>
        <w:rPr>
          <w:rFonts w:ascii="Palatino Linotype" w:eastAsia="Palatino Linotype" w:hAnsi="Palatino Linotype" w:cs="Palatino Linotype"/>
          <w:i/>
          <w:sz w:val="22"/>
          <w:szCs w:val="22"/>
        </w:rPr>
      </w:pPr>
    </w:p>
    <w:p w:rsidR="00907427" w:rsidRPr="00907427" w:rsidRDefault="00907427" w:rsidP="00907427">
      <w:pPr>
        <w:ind w:left="567" w:right="616"/>
        <w:jc w:val="both"/>
        <w:rPr>
          <w:rFonts w:ascii="Palatino Linotype" w:eastAsia="Palatino Linotype" w:hAnsi="Palatino Linotype" w:cs="Palatino Linotype"/>
          <w:i/>
          <w:sz w:val="22"/>
          <w:szCs w:val="22"/>
        </w:rPr>
      </w:pPr>
    </w:p>
    <w:p w:rsidR="00907427" w:rsidRPr="00907427" w:rsidRDefault="00907427" w:rsidP="00907427">
      <w:pPr>
        <w:ind w:left="567" w:right="616"/>
        <w:jc w:val="both"/>
        <w:rPr>
          <w:rFonts w:ascii="Palatino Linotype" w:eastAsia="Palatino Linotype" w:hAnsi="Palatino Linotype" w:cs="Palatino Linotype"/>
          <w:i/>
          <w:sz w:val="22"/>
          <w:szCs w:val="22"/>
        </w:rPr>
      </w:pPr>
    </w:p>
    <w:p w:rsidR="00907427" w:rsidRPr="00907427" w:rsidRDefault="00907427" w:rsidP="00907427">
      <w:pPr>
        <w:ind w:left="567" w:right="616"/>
        <w:jc w:val="both"/>
        <w:rPr>
          <w:rFonts w:ascii="Palatino Linotype" w:eastAsia="Palatino Linotype" w:hAnsi="Palatino Linotype" w:cs="Palatino Linotype"/>
          <w:i/>
          <w:sz w:val="22"/>
          <w:szCs w:val="22"/>
        </w:rPr>
      </w:pPr>
      <w:r w:rsidRPr="00907427">
        <w:rPr>
          <w:rFonts w:ascii="Palatino Linotype" w:eastAsia="Palatino Linotype" w:hAnsi="Palatino Linotype" w:cs="Palatino Linotype"/>
          <w:i/>
          <w:sz w:val="22"/>
          <w:szCs w:val="22"/>
        </w:rPr>
        <w:t>Resoluciones:</w:t>
      </w:r>
    </w:p>
    <w:p w:rsidR="00907427" w:rsidRPr="00907427" w:rsidRDefault="00907427" w:rsidP="00907427">
      <w:pPr>
        <w:ind w:left="567" w:right="616"/>
        <w:jc w:val="both"/>
        <w:rPr>
          <w:rFonts w:ascii="Palatino Linotype" w:eastAsia="Palatino Linotype" w:hAnsi="Palatino Linotype" w:cs="Palatino Linotype"/>
          <w:i/>
          <w:sz w:val="22"/>
          <w:szCs w:val="22"/>
        </w:rPr>
      </w:pPr>
      <w:r w:rsidRPr="00907427">
        <w:rPr>
          <w:rFonts w:ascii="Palatino Linotype" w:eastAsia="Palatino Linotype" w:hAnsi="Palatino Linotype" w:cs="Palatino Linotype"/>
          <w:i/>
          <w:sz w:val="22"/>
          <w:szCs w:val="22"/>
        </w:rPr>
        <w:t>RRA 0185/17. Secretaría de Cultura. 08 de febrero de 2017. Por unanimidad. Comisionado Ponente Oscar Mauricio Guerra Ford.</w:t>
      </w:r>
    </w:p>
    <w:p w:rsidR="00907427" w:rsidRPr="00907427" w:rsidRDefault="0064722B" w:rsidP="00907427">
      <w:pPr>
        <w:ind w:left="567" w:right="616"/>
        <w:jc w:val="both"/>
        <w:rPr>
          <w:rFonts w:ascii="Palatino Linotype" w:eastAsia="Palatino Linotype" w:hAnsi="Palatino Linotype" w:cs="Palatino Linotype"/>
          <w:i/>
          <w:sz w:val="22"/>
          <w:szCs w:val="22"/>
        </w:rPr>
      </w:pPr>
      <w:hyperlink r:id="rId22" w:history="1">
        <w:r w:rsidR="00907427" w:rsidRPr="00907427">
          <w:rPr>
            <w:rFonts w:ascii="Palatino Linotype" w:eastAsia="Palatino Linotype" w:hAnsi="Palatino Linotype" w:cs="Palatino Linotype"/>
            <w:i/>
            <w:sz w:val="22"/>
            <w:szCs w:val="22"/>
          </w:rPr>
          <w:t>http://consultas.ifai.org.mx/descargar.php?r=./pdf/resoluciones/2017/&amp;a=RRA%20185.pdf</w:t>
        </w:r>
      </w:hyperlink>
      <w:r w:rsidR="00907427" w:rsidRPr="00907427">
        <w:rPr>
          <w:rFonts w:ascii="Palatino Linotype" w:eastAsia="Palatino Linotype" w:hAnsi="Palatino Linotype" w:cs="Palatino Linotype"/>
          <w:i/>
          <w:sz w:val="22"/>
          <w:szCs w:val="22"/>
        </w:rPr>
        <w:t xml:space="preserve"> </w:t>
      </w:r>
    </w:p>
    <w:p w:rsidR="00907427" w:rsidRPr="00907427" w:rsidRDefault="00907427" w:rsidP="00907427">
      <w:pPr>
        <w:ind w:left="567" w:right="616"/>
        <w:jc w:val="both"/>
        <w:rPr>
          <w:rFonts w:ascii="Palatino Linotype" w:eastAsia="Palatino Linotype" w:hAnsi="Palatino Linotype" w:cs="Palatino Linotype"/>
          <w:i/>
          <w:sz w:val="22"/>
          <w:szCs w:val="22"/>
        </w:rPr>
      </w:pPr>
      <w:r w:rsidRPr="00907427">
        <w:rPr>
          <w:rFonts w:ascii="Palatino Linotype" w:eastAsia="Palatino Linotype" w:hAnsi="Palatino Linotype" w:cs="Palatino Linotype"/>
          <w:i/>
          <w:sz w:val="22"/>
          <w:szCs w:val="22"/>
        </w:rPr>
        <w:t>RRA 1588/17. Centro de Investigación en Materiales Avanzados, S.C. 26 de abril de 2017. Por unanimidad. Comisionada Ponente Ximena Puente de la Mora.</w:t>
      </w:r>
    </w:p>
    <w:p w:rsidR="00907427" w:rsidRPr="00907427" w:rsidRDefault="0064722B" w:rsidP="00907427">
      <w:pPr>
        <w:ind w:left="567" w:right="616"/>
        <w:jc w:val="both"/>
        <w:rPr>
          <w:rFonts w:ascii="Palatino Linotype" w:eastAsia="Palatino Linotype" w:hAnsi="Palatino Linotype" w:cs="Palatino Linotype"/>
          <w:i/>
          <w:sz w:val="22"/>
          <w:szCs w:val="22"/>
        </w:rPr>
      </w:pPr>
      <w:hyperlink r:id="rId23" w:history="1">
        <w:r w:rsidR="00907427" w:rsidRPr="00907427">
          <w:rPr>
            <w:rFonts w:ascii="Palatino Linotype" w:eastAsia="Palatino Linotype" w:hAnsi="Palatino Linotype" w:cs="Palatino Linotype"/>
            <w:i/>
            <w:sz w:val="22"/>
            <w:szCs w:val="22"/>
          </w:rPr>
          <w:t>http://consultas.ifai.org.mx/descargar.php?r=./pdf/resoluciones/2017/&amp;a=RRA%201588.pdf</w:t>
        </w:r>
      </w:hyperlink>
      <w:r w:rsidR="00907427" w:rsidRPr="00907427">
        <w:rPr>
          <w:rFonts w:ascii="Palatino Linotype" w:eastAsia="Palatino Linotype" w:hAnsi="Palatino Linotype" w:cs="Palatino Linotype"/>
          <w:i/>
          <w:sz w:val="22"/>
          <w:szCs w:val="22"/>
        </w:rPr>
        <w:t xml:space="preserve"> </w:t>
      </w:r>
    </w:p>
    <w:p w:rsidR="00907427" w:rsidRPr="00907427" w:rsidRDefault="00907427" w:rsidP="00907427">
      <w:pPr>
        <w:ind w:left="567" w:right="616"/>
        <w:jc w:val="both"/>
        <w:rPr>
          <w:rFonts w:ascii="Palatino Linotype" w:eastAsia="Palatino Linotype" w:hAnsi="Palatino Linotype" w:cs="Palatino Linotype"/>
          <w:i/>
          <w:sz w:val="22"/>
          <w:szCs w:val="22"/>
        </w:rPr>
      </w:pPr>
      <w:r w:rsidRPr="00907427">
        <w:rPr>
          <w:rFonts w:ascii="Palatino Linotype" w:eastAsia="Palatino Linotype" w:hAnsi="Palatino Linotype" w:cs="Palatino Linotype"/>
          <w:i/>
          <w:sz w:val="22"/>
          <w:szCs w:val="22"/>
        </w:rPr>
        <w:t>RRA 3472/17. Instituto Nacional de Migración. 21 de junio de 2017. Por unanimidad. Comisionado Ponente Joel Salas Suárez.</w:t>
      </w:r>
    </w:p>
    <w:p w:rsidR="00907427" w:rsidRPr="00F5357E" w:rsidRDefault="0064722B" w:rsidP="00907427">
      <w:pPr>
        <w:ind w:left="567" w:right="616"/>
        <w:jc w:val="both"/>
        <w:rPr>
          <w:rFonts w:ascii="Arial" w:hAnsi="Arial" w:cs="Arial"/>
          <w:bCs/>
        </w:rPr>
      </w:pPr>
      <w:hyperlink r:id="rId24" w:history="1">
        <w:r w:rsidR="00907427" w:rsidRPr="00907427">
          <w:rPr>
            <w:rFonts w:ascii="Palatino Linotype" w:eastAsia="Palatino Linotype" w:hAnsi="Palatino Linotype" w:cs="Palatino Linotype"/>
            <w:i/>
            <w:sz w:val="22"/>
            <w:szCs w:val="22"/>
          </w:rPr>
          <w:t>http://consultas.ifai.org.mx/descargar.php?r=./pdf/resoluciones/2017/&amp;a=RRA%203472.pdf</w:t>
        </w:r>
      </w:hyperlink>
      <w:r w:rsidR="00907427">
        <w:rPr>
          <w:rFonts w:ascii="Arial" w:hAnsi="Arial" w:cs="Arial"/>
          <w:bCs/>
        </w:rPr>
        <w:t xml:space="preserve"> </w:t>
      </w:r>
    </w:p>
    <w:p w:rsidR="00907427" w:rsidRDefault="00907427" w:rsidP="006855A0">
      <w:pPr>
        <w:spacing w:line="360" w:lineRule="auto"/>
        <w:contextualSpacing/>
        <w:jc w:val="both"/>
        <w:rPr>
          <w:rFonts w:ascii="Palatino Linotype" w:hAnsi="Palatino Linotype" w:cs="Arial"/>
        </w:rPr>
      </w:pPr>
    </w:p>
    <w:p w:rsidR="006855A0" w:rsidRDefault="006855A0" w:rsidP="006855A0">
      <w:pPr>
        <w:spacing w:line="360" w:lineRule="auto"/>
        <w:contextualSpacing/>
        <w:jc w:val="both"/>
        <w:rPr>
          <w:rFonts w:ascii="Palatino Linotype" w:eastAsia="Palatino Linotype" w:hAnsi="Palatino Linotype" w:cs="Palatino Linotype"/>
        </w:rPr>
      </w:pPr>
      <w:r w:rsidRPr="003C1AD7">
        <w:rPr>
          <w:rFonts w:ascii="Palatino Linotype" w:eastAsia="Palatino Linotype" w:hAnsi="Palatino Linotype" w:cs="Palatino Linotype"/>
        </w:rPr>
        <w:t xml:space="preserve">En conclusión, la </w:t>
      </w:r>
      <w:r>
        <w:rPr>
          <w:rFonts w:ascii="Palatino Linotype" w:eastAsia="Palatino Linotype" w:hAnsi="Palatino Linotype" w:cs="Palatino Linotype"/>
        </w:rPr>
        <w:t xml:space="preserve">supuesta </w:t>
      </w:r>
      <w:r w:rsidRPr="003C1AD7">
        <w:rPr>
          <w:rFonts w:ascii="Palatino Linotype" w:eastAsia="Palatino Linotype" w:hAnsi="Palatino Linotype" w:cs="Palatino Linotype"/>
        </w:rPr>
        <w:t xml:space="preserve">versión </w:t>
      </w:r>
      <w:r w:rsidRPr="0079066D">
        <w:rPr>
          <w:rFonts w:ascii="Palatino Linotype" w:eastAsia="Palatino Linotype" w:hAnsi="Palatino Linotype" w:cs="Palatino Linotype"/>
        </w:rPr>
        <w:t xml:space="preserve">pública de la </w:t>
      </w:r>
      <w:r>
        <w:rPr>
          <w:rFonts w:ascii="Palatino Linotype" w:eastAsia="Palatino Linotype" w:hAnsi="Palatino Linotype" w:cs="Palatino Linotype"/>
        </w:rPr>
        <w:t xml:space="preserve">documentación referida en los párrafos anteriores no cumple con </w:t>
      </w:r>
      <w:r w:rsidRPr="001102FD">
        <w:rPr>
          <w:rFonts w:ascii="Palatino Linotype" w:eastAsia="Palatino Linotype" w:hAnsi="Palatino Linotype" w:cs="Palatino Linotype"/>
        </w:rPr>
        <w:t xml:space="preserve">los requisitos señalados por la Ley de Transparencia vigente en la entidad; razón por la cual </w:t>
      </w:r>
      <w:r w:rsidRPr="0054702B">
        <w:rPr>
          <w:rFonts w:ascii="Palatino Linotype" w:eastAsia="Palatino Linotype" w:hAnsi="Palatino Linotype" w:cs="Palatino Linotype"/>
        </w:rPr>
        <w:t>es dable ordenar al Sujeto Obligado</w:t>
      </w:r>
      <w:r w:rsidR="00C161A6">
        <w:rPr>
          <w:rFonts w:ascii="Palatino Linotype" w:eastAsia="Palatino Linotype" w:hAnsi="Palatino Linotype" w:cs="Palatino Linotype"/>
        </w:rPr>
        <w:t xml:space="preserve"> en versión pública el</w:t>
      </w:r>
      <w:r w:rsidR="00C161A6">
        <w:rPr>
          <w:rFonts w:ascii="Palatino Linotype" w:hAnsi="Palatino Linotype" w:cs="Arial"/>
        </w:rPr>
        <w:t xml:space="preserve"> </w:t>
      </w:r>
      <w:r w:rsidR="00C161A6">
        <w:rPr>
          <w:rFonts w:ascii="Palatino Linotype" w:hAnsi="Palatino Linotype"/>
        </w:rPr>
        <w:t xml:space="preserve">listado </w:t>
      </w:r>
      <w:r w:rsidR="0007609E">
        <w:rPr>
          <w:rFonts w:ascii="Palatino Linotype" w:hAnsi="Palatino Linotype"/>
        </w:rPr>
        <w:t>del pago por el</w:t>
      </w:r>
      <w:r w:rsidR="00C161A6">
        <w:rPr>
          <w:rFonts w:ascii="Palatino Linotype" w:hAnsi="Palatino Linotype"/>
        </w:rPr>
        <w:t xml:space="preserve"> apoyo a la canasta básica, a </w:t>
      </w:r>
      <w:r w:rsidR="00C161A6">
        <w:rPr>
          <w:rFonts w:ascii="Palatino Linotype" w:hAnsi="Palatino Linotype"/>
        </w:rPr>
        <w:lastRenderedPageBreak/>
        <w:t>través de nómina de vales de despensa, por la cantidad de 7,100.00 (siete mil cien pesos M/N 00/100), perteneciente al Hospital General Neza “Dr. Gustavo Baz Prada”</w:t>
      </w:r>
      <w:r w:rsidRPr="0054702B">
        <w:rPr>
          <w:rFonts w:ascii="Palatino Linotype" w:eastAsia="Palatino Linotype" w:hAnsi="Palatino Linotype" w:cs="Palatino Linotype"/>
        </w:rPr>
        <w:t>, debiendo acompañar el acuerdo de clasificación de la información a través del cual se apruebe la versión pública de los documentos en cuestión, debidamente fundado y motivado, precisando los motivos o razones por los cuales llevaron a suprimir, eliminar o testar cada apartado</w:t>
      </w:r>
      <w:r w:rsidR="00C161A6">
        <w:rPr>
          <w:rFonts w:ascii="Palatino Linotype" w:eastAsia="Palatino Linotype" w:hAnsi="Palatino Linotype" w:cs="Palatino Linotype"/>
        </w:rPr>
        <w:t xml:space="preserve"> </w:t>
      </w:r>
      <w:r w:rsidRPr="0054702B">
        <w:rPr>
          <w:rFonts w:ascii="Palatino Linotype" w:eastAsia="Palatino Linotype" w:hAnsi="Palatino Linotype" w:cs="Palatino Linotype"/>
        </w:rPr>
        <w:t xml:space="preserve"> y en términos de los señalado por el considerando quinto del presenta fallo.</w:t>
      </w:r>
    </w:p>
    <w:p w:rsidR="00C161A6" w:rsidRDefault="00C161A6" w:rsidP="006855A0">
      <w:pPr>
        <w:spacing w:line="360" w:lineRule="auto"/>
        <w:contextualSpacing/>
        <w:jc w:val="both"/>
        <w:rPr>
          <w:rFonts w:ascii="Palatino Linotype" w:eastAsia="Palatino Linotype" w:hAnsi="Palatino Linotype" w:cs="Palatino Linotype"/>
        </w:rPr>
      </w:pPr>
    </w:p>
    <w:p w:rsidR="00DE3D25" w:rsidRDefault="00DE3D25" w:rsidP="00C161A6">
      <w:pPr>
        <w:autoSpaceDE w:val="0"/>
        <w:autoSpaceDN w:val="0"/>
        <w:adjustRightInd w:val="0"/>
        <w:spacing w:line="360" w:lineRule="auto"/>
        <w:jc w:val="both"/>
        <w:rPr>
          <w:rFonts w:ascii="Palatino Linotype" w:hAnsi="Palatino Linotype"/>
        </w:rPr>
      </w:pPr>
      <w:r w:rsidRPr="00DE3D25">
        <w:rPr>
          <w:rFonts w:ascii="Palatino Linotype" w:hAnsi="Palatino Linotype"/>
        </w:rPr>
        <w:t xml:space="preserve">Finalmente, </w:t>
      </w:r>
      <w:r>
        <w:rPr>
          <w:rFonts w:ascii="Palatino Linotype" w:hAnsi="Palatino Linotype"/>
        </w:rPr>
        <w:t xml:space="preserve">en lo que concierne a la solicitud de información número </w:t>
      </w:r>
      <w:r w:rsidRPr="00DE3D25">
        <w:rPr>
          <w:rFonts w:ascii="Palatino Linotype" w:hAnsi="Palatino Linotype"/>
        </w:rPr>
        <w:t>00568/ISEM/IP/2021</w:t>
      </w:r>
      <w:r>
        <w:rPr>
          <w:rFonts w:ascii="Palatino Linotype" w:hAnsi="Palatino Linotype"/>
        </w:rPr>
        <w:t xml:space="preserve"> que dio origen al recurso de revisión número </w:t>
      </w:r>
      <w:r w:rsidRPr="00DE3D25">
        <w:rPr>
          <w:rFonts w:ascii="Palatino Linotype" w:hAnsi="Palatino Linotype"/>
        </w:rPr>
        <w:t xml:space="preserve">05094/INFOEM/IP/RR/2021, </w:t>
      </w:r>
      <w:r>
        <w:rPr>
          <w:rFonts w:ascii="Palatino Linotype" w:hAnsi="Palatino Linotype"/>
        </w:rPr>
        <w:t xml:space="preserve">si bien de la respuesta se advierte que el Sujeto Obligado señaló que estaba imposibilitado para entregar la información porque </w:t>
      </w:r>
      <w:r>
        <w:rPr>
          <w:rFonts w:ascii="Palatino Linotype" w:hAnsi="Palatino Linotype" w:cs="Arial"/>
        </w:rPr>
        <w:t>se encontraba en proceso administrativo, pero con la respuesta otorgada en el apartado de manifestaciones del</w:t>
      </w:r>
      <w:r>
        <w:rPr>
          <w:rFonts w:ascii="Palatino Linotype" w:hAnsi="Palatino Linotype"/>
        </w:rPr>
        <w:t xml:space="preserve"> SAIMEX en el recurso de revisión número 04709</w:t>
      </w:r>
      <w:r w:rsidRPr="00DE3D25">
        <w:rPr>
          <w:rFonts w:ascii="Palatino Linotype" w:hAnsi="Palatino Linotype"/>
        </w:rPr>
        <w:t>/INFOEM/IP/RR/2021</w:t>
      </w:r>
      <w:r>
        <w:rPr>
          <w:rFonts w:ascii="Palatino Linotype" w:hAnsi="Palatino Linotype"/>
        </w:rPr>
        <w:t xml:space="preserve">, se entiende que ya cuenta con ella; sin embargo, al no haber se pronunciado en el recurso de revisión señalado en primer término, no se tiene la certeza que sea el único pago realizado o bien haya generado diversos pagos desde el mes de mayo al quince de septiembre (fecha de la solicitud) del año dos mil veintiuno, por consiguiente, resulta procedente </w:t>
      </w:r>
      <w:r w:rsidR="00452F01">
        <w:rPr>
          <w:rFonts w:ascii="Palatino Linotype" w:hAnsi="Palatino Linotype"/>
        </w:rPr>
        <w:t xml:space="preserve">que haga entrega de todos ellos, de ser el caso de que sea el único pago realizado que así se lo haga saber al recurrente de manera fundada y motivada. </w:t>
      </w:r>
    </w:p>
    <w:p w:rsidR="00DE3D25" w:rsidRPr="00DE3D25" w:rsidRDefault="00DE3D25" w:rsidP="00C161A6">
      <w:pPr>
        <w:autoSpaceDE w:val="0"/>
        <w:autoSpaceDN w:val="0"/>
        <w:adjustRightInd w:val="0"/>
        <w:spacing w:line="360" w:lineRule="auto"/>
        <w:jc w:val="both"/>
        <w:rPr>
          <w:rFonts w:ascii="Palatino Linotype" w:hAnsi="Palatino Linotype"/>
        </w:rPr>
      </w:pPr>
    </w:p>
    <w:p w:rsidR="00C161A6" w:rsidRPr="000A5028" w:rsidRDefault="00C161A6" w:rsidP="00C161A6">
      <w:pPr>
        <w:autoSpaceDE w:val="0"/>
        <w:autoSpaceDN w:val="0"/>
        <w:adjustRightInd w:val="0"/>
        <w:spacing w:line="360" w:lineRule="auto"/>
        <w:jc w:val="both"/>
        <w:rPr>
          <w:rFonts w:ascii="Palatino Linotype" w:hAnsi="Palatino Linotype" w:cs="Arial"/>
        </w:rPr>
      </w:pPr>
      <w:r w:rsidRPr="00DE3D25">
        <w:rPr>
          <w:rFonts w:ascii="Palatino Linotype" w:hAnsi="Palatino Linotype"/>
          <w:b/>
        </w:rPr>
        <w:t>Quinto. Versión Pública.</w:t>
      </w:r>
      <w:r w:rsidRPr="00DE3D25">
        <w:rPr>
          <w:rFonts w:ascii="Palatino Linotype" w:hAnsi="Palatino Linotype"/>
        </w:rPr>
        <w:t xml:space="preserve">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w:t>
      </w:r>
      <w:r>
        <w:rPr>
          <w:rFonts w:ascii="Palatino Linotype" w:hAnsi="Palatino Linotype" w:cs="Arial"/>
        </w:rPr>
        <w:lastRenderedPageBreak/>
        <w:t xml:space="preserve">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C161A6" w:rsidRDefault="00C161A6" w:rsidP="00C161A6">
      <w:pPr>
        <w:spacing w:before="240" w:after="240" w:line="360" w:lineRule="auto"/>
        <w:contextualSpacing/>
        <w:jc w:val="both"/>
        <w:rPr>
          <w:rFonts w:ascii="Palatino Linotype" w:hAnsi="Palatino Linotype"/>
        </w:rPr>
      </w:pPr>
    </w:p>
    <w:p w:rsidR="00C161A6" w:rsidRDefault="00C161A6" w:rsidP="00C161A6">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C161A6" w:rsidRDefault="00C161A6" w:rsidP="00C161A6">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C161A6" w:rsidRDefault="00C161A6" w:rsidP="00C161A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C161A6" w:rsidRDefault="00C161A6" w:rsidP="00C161A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C161A6" w:rsidRDefault="00C161A6" w:rsidP="00C161A6">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C161A6" w:rsidRDefault="00C161A6" w:rsidP="00C161A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C161A6" w:rsidRDefault="00C161A6" w:rsidP="00C161A6">
      <w:pPr>
        <w:autoSpaceDE w:val="0"/>
        <w:autoSpaceDN w:val="0"/>
        <w:adjustRightInd w:val="0"/>
        <w:ind w:left="993" w:right="1041"/>
        <w:jc w:val="both"/>
        <w:rPr>
          <w:rFonts w:ascii="Palatino Linotype" w:hAnsi="Palatino Linotype" w:cs="Arial"/>
          <w:i/>
          <w:sz w:val="22"/>
          <w:szCs w:val="22"/>
        </w:rPr>
      </w:pPr>
    </w:p>
    <w:p w:rsidR="00C161A6" w:rsidRDefault="00C161A6" w:rsidP="00C161A6">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Pr>
          <w:rFonts w:ascii="Palatino Linotype" w:hAnsi="Palatino Linotype"/>
          <w:i/>
          <w:sz w:val="22"/>
          <w:szCs w:val="22"/>
        </w:rPr>
        <w:lastRenderedPageBreak/>
        <w:t>en materia de datos personales, se deberá estar a lo dispuesto en las leyes de la materia.”</w:t>
      </w:r>
    </w:p>
    <w:p w:rsidR="00C161A6" w:rsidRDefault="00C161A6" w:rsidP="00C161A6">
      <w:pPr>
        <w:ind w:left="993" w:right="1041"/>
        <w:contextualSpacing/>
        <w:jc w:val="both"/>
        <w:rPr>
          <w:rFonts w:ascii="Palatino Linotype" w:hAnsi="Palatino Linotype" w:cs="Arial"/>
          <w:bCs/>
          <w:i/>
          <w:noProof/>
          <w:sz w:val="22"/>
          <w:szCs w:val="22"/>
        </w:rPr>
      </w:pPr>
    </w:p>
    <w:p w:rsidR="00C161A6" w:rsidRDefault="00C161A6" w:rsidP="00C161A6">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161A6" w:rsidRDefault="00C161A6" w:rsidP="00C161A6">
      <w:pPr>
        <w:spacing w:before="240"/>
        <w:ind w:left="993" w:right="1041"/>
        <w:contextualSpacing/>
        <w:jc w:val="both"/>
        <w:rPr>
          <w:rFonts w:ascii="Palatino Linotype" w:hAnsi="Palatino Linotype" w:cs="Arial"/>
          <w:b/>
          <w:bCs/>
          <w:i/>
          <w:noProof/>
          <w:sz w:val="22"/>
          <w:szCs w:val="22"/>
        </w:rPr>
      </w:pPr>
    </w:p>
    <w:p w:rsidR="00C161A6" w:rsidRDefault="00C161A6" w:rsidP="00C161A6">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C161A6" w:rsidRDefault="00C161A6" w:rsidP="00C161A6">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C161A6" w:rsidRDefault="00C161A6" w:rsidP="00C161A6">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C161A6" w:rsidRDefault="00C161A6" w:rsidP="00C161A6">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C161A6" w:rsidRDefault="00C161A6" w:rsidP="00C161A6">
      <w:pPr>
        <w:spacing w:before="240"/>
        <w:ind w:left="993" w:right="1041"/>
        <w:contextualSpacing/>
        <w:jc w:val="both"/>
        <w:rPr>
          <w:rFonts w:ascii="Palatino Linotype" w:hAnsi="Palatino Linotype"/>
          <w:i/>
          <w:sz w:val="22"/>
          <w:szCs w:val="22"/>
        </w:rPr>
      </w:pPr>
    </w:p>
    <w:p w:rsidR="00C161A6" w:rsidRDefault="00C161A6" w:rsidP="00C161A6">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w:t>
      </w:r>
      <w:r>
        <w:rPr>
          <w:rFonts w:ascii="Palatino Linotype" w:hAnsi="Palatino Linotype" w:cs="Arial"/>
        </w:rPr>
        <w:lastRenderedPageBreak/>
        <w:t>de la Ley de Protección de Datos Personales en Posesión de Sujetos Obligados del Estado de México.</w:t>
      </w:r>
    </w:p>
    <w:p w:rsidR="00C161A6" w:rsidRDefault="00C161A6" w:rsidP="00C161A6">
      <w:pPr>
        <w:autoSpaceDE w:val="0"/>
        <w:autoSpaceDN w:val="0"/>
        <w:adjustRightInd w:val="0"/>
        <w:spacing w:before="240" w:after="240" w:line="360" w:lineRule="auto"/>
        <w:ind w:right="51"/>
        <w:contextualSpacing/>
        <w:jc w:val="both"/>
        <w:rPr>
          <w:rFonts w:ascii="Palatino Linotype" w:hAnsi="Palatino Linotype" w:cs="Arial"/>
        </w:rPr>
      </w:pPr>
    </w:p>
    <w:p w:rsidR="00C161A6" w:rsidRDefault="00C161A6" w:rsidP="00C161A6">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C161A6" w:rsidRDefault="00C161A6" w:rsidP="00C161A6">
      <w:pPr>
        <w:autoSpaceDE w:val="0"/>
        <w:autoSpaceDN w:val="0"/>
        <w:adjustRightInd w:val="0"/>
        <w:spacing w:before="240" w:after="240" w:line="360" w:lineRule="auto"/>
        <w:ind w:right="50"/>
        <w:contextualSpacing/>
        <w:jc w:val="both"/>
        <w:rPr>
          <w:rFonts w:ascii="Palatino Linotype" w:hAnsi="Palatino Linotype" w:cs="Arial"/>
        </w:rPr>
      </w:pPr>
    </w:p>
    <w:p w:rsidR="00C161A6" w:rsidRDefault="00C161A6" w:rsidP="00C161A6">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C161A6" w:rsidRDefault="00C161A6" w:rsidP="00C161A6">
      <w:pPr>
        <w:autoSpaceDE w:val="0"/>
        <w:autoSpaceDN w:val="0"/>
        <w:adjustRightInd w:val="0"/>
        <w:spacing w:before="240" w:after="240" w:line="360" w:lineRule="auto"/>
        <w:ind w:right="51"/>
        <w:contextualSpacing/>
        <w:jc w:val="both"/>
        <w:rPr>
          <w:rFonts w:ascii="Palatino Linotype" w:hAnsi="Palatino Linotype" w:cs="Arial"/>
        </w:rPr>
      </w:pPr>
    </w:p>
    <w:p w:rsidR="00C161A6" w:rsidRDefault="00C161A6" w:rsidP="00C161A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C161A6" w:rsidRDefault="00C161A6" w:rsidP="00C161A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C161A6" w:rsidRDefault="00C161A6" w:rsidP="00C161A6">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C161A6" w:rsidRDefault="00C161A6" w:rsidP="00C161A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C161A6" w:rsidRDefault="00C161A6" w:rsidP="00C161A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C161A6" w:rsidRDefault="00C161A6" w:rsidP="00C161A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propuesta…”(Sic)</w:t>
      </w:r>
    </w:p>
    <w:p w:rsidR="00C161A6" w:rsidRDefault="00C161A6" w:rsidP="00C161A6">
      <w:pPr>
        <w:spacing w:before="240" w:after="240"/>
        <w:ind w:left="992" w:right="1043"/>
        <w:contextualSpacing/>
        <w:jc w:val="both"/>
        <w:rPr>
          <w:rFonts w:ascii="Palatino Linotype" w:hAnsi="Palatino Linotype"/>
          <w:i/>
          <w:sz w:val="22"/>
          <w:szCs w:val="22"/>
        </w:rPr>
      </w:pPr>
    </w:p>
    <w:p w:rsidR="00C161A6" w:rsidRDefault="00C161A6" w:rsidP="00C161A6">
      <w:pPr>
        <w:spacing w:before="240" w:after="240" w:line="360" w:lineRule="auto"/>
        <w:contextualSpacing/>
        <w:jc w:val="both"/>
        <w:rPr>
          <w:rFonts w:ascii="Palatino Linotype" w:hAnsi="Palatino Linotype" w:cs="Arial"/>
        </w:rPr>
      </w:pPr>
      <w:r>
        <w:rPr>
          <w:rFonts w:ascii="Palatino Linotype" w:hAnsi="Palatino Linotype" w:cs="Arial"/>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C161A6" w:rsidRDefault="00C161A6" w:rsidP="00C161A6">
      <w:pPr>
        <w:spacing w:before="240" w:after="240" w:line="360" w:lineRule="auto"/>
        <w:contextualSpacing/>
        <w:jc w:val="both"/>
        <w:rPr>
          <w:rFonts w:ascii="Palatino Linotype" w:hAnsi="Palatino Linotype" w:cs="Arial"/>
        </w:rPr>
      </w:pPr>
    </w:p>
    <w:p w:rsidR="00C161A6" w:rsidRDefault="00C161A6" w:rsidP="00C161A6">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C161A6" w:rsidRDefault="00C161A6" w:rsidP="00C161A6">
      <w:pPr>
        <w:spacing w:before="240" w:after="240" w:line="360" w:lineRule="auto"/>
        <w:contextualSpacing/>
        <w:jc w:val="both"/>
        <w:rPr>
          <w:rFonts w:ascii="Palatino Linotype" w:hAnsi="Palatino Linotype"/>
        </w:rPr>
      </w:pPr>
    </w:p>
    <w:p w:rsidR="00C161A6" w:rsidRDefault="00C161A6" w:rsidP="00C161A6">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C161A6" w:rsidRDefault="00C161A6" w:rsidP="00C161A6">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Pr>
          <w:rFonts w:ascii="Palatino Linotype" w:hAnsi="Palatino Linotype" w:cs="Arial"/>
          <w:lang w:eastAsia="es-CO"/>
        </w:rPr>
        <w:lastRenderedPageBreak/>
        <w:t>versión pública de la documentación entregada se estaría violentando el derecho de acceso a la información de la parte solicitante.</w:t>
      </w:r>
    </w:p>
    <w:p w:rsidR="00C161A6" w:rsidRDefault="00C161A6" w:rsidP="00C161A6">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C161A6" w:rsidRDefault="00C161A6" w:rsidP="00C161A6">
      <w:pPr>
        <w:spacing w:before="360" w:after="160"/>
        <w:ind w:left="709" w:right="709"/>
        <w:contextualSpacing/>
        <w:jc w:val="both"/>
        <w:rPr>
          <w:rFonts w:ascii="Palatino Linotype" w:hAnsi="Palatino Linotype" w:cs="Arial"/>
          <w:b/>
          <w:i/>
          <w:sz w:val="22"/>
          <w:szCs w:val="22"/>
        </w:rPr>
      </w:pPr>
    </w:p>
    <w:p w:rsidR="00C161A6" w:rsidRDefault="00C161A6" w:rsidP="00C161A6">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rPr>
        <w:t>Lineamientos Generales en materia de Clasificación y Desclasificación de la Información, así como para la elaboración de Versiones Públicas</w:t>
      </w:r>
    </w:p>
    <w:p w:rsidR="00C161A6" w:rsidRDefault="00C161A6" w:rsidP="00C161A6">
      <w:pPr>
        <w:spacing w:before="3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w:t>
      </w:r>
      <w:r>
        <w:rPr>
          <w:rFonts w:ascii="Palatino Linotype" w:hAnsi="Palatino Linotype" w:cs="Arial"/>
          <w:bCs/>
          <w:i/>
          <w:noProof/>
          <w:sz w:val="22"/>
          <w:szCs w:val="22"/>
        </w:rPr>
        <w:t>documento</w:t>
      </w:r>
      <w:r>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rPr>
        <w:t>fundando y motivando la</w:t>
      </w:r>
      <w:r>
        <w:rPr>
          <w:rFonts w:ascii="Palatino Linotype" w:hAnsi="Palatino Linotype" w:cs="Arial"/>
          <w:i/>
          <w:sz w:val="22"/>
          <w:szCs w:val="22"/>
        </w:rPr>
        <w:t xml:space="preserve"> reserva o </w:t>
      </w:r>
      <w:r>
        <w:rPr>
          <w:rFonts w:ascii="Palatino Linotype" w:hAnsi="Palatino Linotype" w:cs="Arial"/>
          <w:b/>
          <w:i/>
          <w:sz w:val="22"/>
          <w:szCs w:val="22"/>
          <w:u w:val="single"/>
        </w:rPr>
        <w:t>confidencialidad</w:t>
      </w:r>
      <w:r>
        <w:rPr>
          <w:rFonts w:ascii="Palatino Linotype" w:hAnsi="Palatino Linotype" w:cs="Arial"/>
          <w:i/>
          <w:sz w:val="22"/>
          <w:szCs w:val="22"/>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rPr>
        <w:t xml:space="preserve"> de Transparencia.</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rPr>
        <w:t xml:space="preserve"> del sujeto obligado deberá atender lo dispuesto por el Título Sexto de la Ley General, en relación con las disposiciones contenidas en los presentes lineamientos, así como en aquellas disposiciones legales aplicables a la </w:t>
      </w:r>
      <w:r>
        <w:rPr>
          <w:rFonts w:ascii="Palatino Linotype" w:hAnsi="Palatino Linotype" w:cs="Arial"/>
          <w:i/>
          <w:sz w:val="22"/>
          <w:szCs w:val="22"/>
        </w:rPr>
        <w:lastRenderedPageBreak/>
        <w:t>materia en el ámbito de sus respectivas competencias, en tanto estas últimas no contravengan lo dispuesto en la Ley General.</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rPr>
        <w:t xml:space="preserve"> y sólo podrán invocarlas cuando acrediten su procedencia.</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rPr>
        <w:t xml:space="preserve"> o expedientes como reservados, ni clasificar documentos antes de que se genere la información o cuando éstos no obren en sus archivos.</w:t>
      </w:r>
    </w:p>
    <w:p w:rsidR="00C161A6" w:rsidRDefault="00C161A6" w:rsidP="00C161A6">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La clasificación de información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rPr>
        <w:t xml:space="preserve"> la prueba de daño y de interés público.</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rPr>
        <w:t xml:space="preserve"> la información se llevará a cabo en el momento en que:</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rPr>
        <w:t xml:space="preserve"> resolución de autoridad competente, o</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rPr>
        <w:t xml:space="preserve"> a la información, para verificar si encuadra en una causal de reserva o de confidencialidad.</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rPr>
        <w:t xml:space="preserve"> le otorga el carácter de reservada o confidencial.</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rPr>
        <w:t>de</w:t>
      </w:r>
      <w:r>
        <w:rPr>
          <w:rFonts w:ascii="Palatino Linotype" w:hAnsi="Palatino Linotype" w:cs="Arial"/>
          <w:bCs/>
          <w:i/>
          <w:noProof/>
          <w:sz w:val="22"/>
          <w:szCs w:val="22"/>
        </w:rPr>
        <w:t xml:space="preserve"> </w:t>
      </w:r>
      <w:r>
        <w:rPr>
          <w:rFonts w:ascii="Palatino Linotype" w:hAnsi="Palatino Linotype" w:cs="Arial"/>
          <w:i/>
          <w:sz w:val="22"/>
          <w:szCs w:val="22"/>
        </w:rPr>
        <w:t>reserva</w:t>
      </w:r>
      <w:r>
        <w:rPr>
          <w:rFonts w:ascii="Palatino Linotype" w:hAnsi="Palatino Linotype" w:cs="Arial"/>
          <w:bCs/>
          <w:i/>
          <w:noProof/>
          <w:sz w:val="22"/>
          <w:szCs w:val="22"/>
        </w:rPr>
        <w:t>.</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rPr>
        <w:t>determinado</w:t>
      </w:r>
      <w:r>
        <w:rPr>
          <w:rFonts w:ascii="Palatino Linotype" w:hAnsi="Palatino Linotype" w:cs="Arial"/>
          <w:bCs/>
          <w:i/>
          <w:noProof/>
          <w:sz w:val="22"/>
          <w:szCs w:val="22"/>
        </w:rPr>
        <w:t xml:space="preserve"> </w:t>
      </w:r>
      <w:r>
        <w:rPr>
          <w:rFonts w:ascii="Palatino Linotype" w:hAnsi="Palatino Linotype" w:cs="Arial"/>
          <w:i/>
          <w:sz w:val="22"/>
          <w:szCs w:val="22"/>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Cs/>
          <w:i/>
          <w:noProof/>
          <w:sz w:val="22"/>
          <w:szCs w:val="22"/>
        </w:rPr>
        <w:lastRenderedPageBreak/>
        <w:t>Los documentos contenidos</w:t>
      </w:r>
      <w:r>
        <w:rPr>
          <w:rFonts w:ascii="Palatino Linotype" w:hAnsi="Palatino Linotype" w:cs="Arial"/>
          <w:i/>
          <w:sz w:val="22"/>
          <w:szCs w:val="22"/>
        </w:rPr>
        <w:t xml:space="preserve"> en los archivos históricos y los identificados como históricos confidenciales no serán susceptibles de clasificación como reservados.</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161A6" w:rsidRDefault="00C161A6" w:rsidP="00C161A6">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C161A6" w:rsidRDefault="00C161A6" w:rsidP="00C161A6">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CAPÍTULO VIII</w:t>
      </w:r>
    </w:p>
    <w:p w:rsidR="00C161A6" w:rsidRDefault="00C161A6" w:rsidP="00C161A6">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DE LA LEYENDA DE CLASIFICACIÓN</w:t>
      </w:r>
    </w:p>
    <w:p w:rsidR="00C161A6" w:rsidRDefault="00C161A6" w:rsidP="00C161A6">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w:t>
      </w:r>
      <w:r>
        <w:rPr>
          <w:rFonts w:ascii="Palatino Linotype" w:hAnsi="Palatino Linotype" w:cs="Arial"/>
          <w:b/>
          <w:i/>
          <w:sz w:val="22"/>
          <w:szCs w:val="22"/>
          <w:u w:val="single"/>
        </w:rPr>
        <w:t>Los titulares de las áreas de los sujetos obligados podrán utilizar los formatos contenidos en el presente Capítulo como modelo</w:t>
      </w:r>
      <w:r>
        <w:rPr>
          <w:rFonts w:ascii="Palatino Linotype" w:hAnsi="Palatino Linotype" w:cs="Arial"/>
          <w:i/>
          <w:sz w:val="22"/>
          <w:szCs w:val="22"/>
        </w:rPr>
        <w:t xml:space="preserve"> para señalar la clasificación de documentos o expedientes, sin perjuicio de que establezcan los propios.</w:t>
      </w:r>
    </w:p>
    <w:p w:rsidR="00C161A6" w:rsidRDefault="00C161A6" w:rsidP="00C161A6">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C161A6" w:rsidRDefault="00C161A6" w:rsidP="00C161A6">
      <w:pPr>
        <w:spacing w:before="160" w:after="160"/>
        <w:ind w:left="709" w:right="709"/>
        <w:jc w:val="both"/>
        <w:rPr>
          <w:rFonts w:ascii="Palatino Linotype" w:hAnsi="Palatino Linotype" w:cs="Arial"/>
          <w:i/>
          <w:sz w:val="22"/>
          <w:szCs w:val="22"/>
        </w:rPr>
      </w:pPr>
      <w:r>
        <w:rPr>
          <w:rFonts w:ascii="Palatino Linotype" w:hAnsi="Palatino Linotype" w:cs="Arial"/>
          <w:b/>
          <w:i/>
          <w:sz w:val="22"/>
          <w:szCs w:val="22"/>
        </w:rPr>
        <w:t xml:space="preserve">Quincuagésimo tercero. </w:t>
      </w:r>
      <w:r>
        <w:rPr>
          <w:rFonts w:ascii="Palatino Linotype" w:hAnsi="Palatino Linotype" w:cs="Arial"/>
          <w:b/>
          <w:i/>
          <w:sz w:val="22"/>
          <w:szCs w:val="22"/>
          <w:u w:val="single"/>
        </w:rPr>
        <w:t>El formato para señalar la clasificación parcial de un documento</w:t>
      </w:r>
      <w:r>
        <w:rPr>
          <w:rFonts w:ascii="Palatino Linotype" w:hAnsi="Palatino Linotype" w:cs="Arial"/>
          <w:i/>
          <w:sz w:val="22"/>
          <w:szCs w:val="22"/>
        </w:rPr>
        <w:t>, es el siguiente:</w:t>
      </w:r>
    </w:p>
    <w:tbl>
      <w:tblPr>
        <w:tblStyle w:val="Tablaconcuadrcula"/>
        <w:tblW w:w="0" w:type="auto"/>
        <w:jc w:val="center"/>
        <w:tblInd w:w="0" w:type="dxa"/>
        <w:tblLook w:val="04A0" w:firstRow="1" w:lastRow="0" w:firstColumn="1" w:lastColumn="0" w:noHBand="0" w:noVBand="1"/>
      </w:tblPr>
      <w:tblGrid>
        <w:gridCol w:w="1159"/>
        <w:gridCol w:w="1990"/>
        <w:gridCol w:w="4531"/>
      </w:tblGrid>
      <w:tr w:rsidR="00C161A6" w:rsidTr="00452F01">
        <w:trPr>
          <w:jc w:val="center"/>
        </w:trPr>
        <w:tc>
          <w:tcPr>
            <w:tcW w:w="1129" w:type="dxa"/>
            <w:tcBorders>
              <w:top w:val="nil"/>
              <w:left w:val="nil"/>
              <w:bottom w:val="single" w:sz="4" w:space="0" w:color="auto"/>
              <w:right w:val="single" w:sz="4" w:space="0" w:color="auto"/>
            </w:tcBorders>
          </w:tcPr>
          <w:p w:rsidR="00C161A6" w:rsidRDefault="00C161A6" w:rsidP="00452F01">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b/>
                <w:i/>
              </w:rPr>
            </w:pPr>
            <w:r>
              <w:rPr>
                <w:rFonts w:ascii="Palatino Linotype" w:hAnsi="Palatino Linotype"/>
                <w:b/>
                <w:i/>
              </w:rPr>
              <w:t>Dónde:</w:t>
            </w:r>
          </w:p>
        </w:tc>
      </w:tr>
      <w:tr w:rsidR="00C161A6" w:rsidTr="00452F01">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jc w:val="center"/>
              <w:rPr>
                <w:rFonts w:ascii="Palatino Linotype" w:hAnsi="Palatino Linotype" w:cs="Arial"/>
                <w:b/>
                <w:i/>
                <w:lang w:eastAsia="es-MX"/>
              </w:rPr>
            </w:pPr>
            <w:r>
              <w:rPr>
                <w:rFonts w:ascii="Palatino Linotype" w:hAnsi="Palatino Linotype" w:cs="Arial"/>
                <w:b/>
                <w:i/>
                <w:lang w:eastAsia="es-MX"/>
              </w:rPr>
              <w:t xml:space="preserve">Sello oficial o logotipo del </w:t>
            </w:r>
            <w:r>
              <w:rPr>
                <w:rFonts w:ascii="Palatino Linotype" w:hAnsi="Palatino Linotype" w:cs="Arial"/>
                <w:b/>
                <w:i/>
                <w:lang w:eastAsia="es-MX"/>
              </w:rPr>
              <w:lastRenderedPageBreak/>
              <w:t>sujeto obligado</w:t>
            </w: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C161A6" w:rsidTr="00452F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C161A6" w:rsidTr="00452F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161A6" w:rsidTr="00452F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C161A6" w:rsidTr="00452F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C161A6" w:rsidTr="00452F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C161A6" w:rsidTr="00452F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161A6" w:rsidTr="00452F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C161A6" w:rsidTr="00452F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C161A6" w:rsidTr="00452F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C161A6" w:rsidTr="00452F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161A6" w:rsidRDefault="00C161A6" w:rsidP="00452F01">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C161A6" w:rsidRDefault="00C161A6" w:rsidP="00452F01">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C161A6" w:rsidRDefault="00C161A6" w:rsidP="00C161A6">
      <w:pPr>
        <w:autoSpaceDE w:val="0"/>
        <w:autoSpaceDN w:val="0"/>
        <w:adjustRightInd w:val="0"/>
        <w:spacing w:before="240" w:after="240" w:line="360" w:lineRule="auto"/>
        <w:ind w:right="51"/>
        <w:contextualSpacing/>
        <w:jc w:val="both"/>
        <w:rPr>
          <w:rFonts w:ascii="Palatino Linotype" w:hAnsi="Palatino Linotype" w:cs="Arial"/>
        </w:rPr>
      </w:pPr>
    </w:p>
    <w:p w:rsidR="00C161A6" w:rsidRDefault="00C161A6" w:rsidP="00C161A6">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lastRenderedPageBreak/>
        <w:t>Efectivamente, cuando se clasifica información como confidencial es importante someterlo al Comité de Transparencia, quien debe confirmar, modificar o revocar la clasificación.</w:t>
      </w:r>
    </w:p>
    <w:p w:rsidR="00C161A6" w:rsidRDefault="00C161A6" w:rsidP="00C161A6">
      <w:pPr>
        <w:autoSpaceDE w:val="0"/>
        <w:autoSpaceDN w:val="0"/>
        <w:adjustRightInd w:val="0"/>
        <w:spacing w:before="240" w:after="240" w:line="360" w:lineRule="auto"/>
        <w:contextualSpacing/>
        <w:jc w:val="both"/>
        <w:rPr>
          <w:rFonts w:ascii="Palatino Linotype" w:hAnsi="Palatino Linotype" w:cs="Arial"/>
        </w:rPr>
      </w:pPr>
    </w:p>
    <w:p w:rsidR="00C161A6" w:rsidRDefault="00C161A6" w:rsidP="00C161A6">
      <w:pPr>
        <w:shd w:val="clear" w:color="auto" w:fill="FFFFFF"/>
        <w:spacing w:before="240" w:after="240" w:line="360" w:lineRule="auto"/>
        <w:ind w:right="51"/>
        <w:contextualSpacing/>
        <w:jc w:val="both"/>
        <w:rPr>
          <w:rFonts w:ascii="Palatino Linotype" w:hAnsi="Palatino Linotype"/>
          <w:lang w:val="es-MX"/>
        </w:rPr>
      </w:pPr>
      <w:r>
        <w:rPr>
          <w:rFonts w:ascii="Palatino Linotype" w:hAnsi="Palatino Linotype"/>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rPr>
        <w:t>Sujeto Obligado</w:t>
      </w:r>
      <w:r>
        <w:rPr>
          <w:rFonts w:ascii="Palatino Linotype" w:hAnsi="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rPr>
        <w:t xml:space="preserve">por lo que el acuerdo respectivo, deberá hacerse del conocimiento del </w:t>
      </w:r>
      <w:r>
        <w:rPr>
          <w:rFonts w:ascii="Palatino Linotype" w:hAnsi="Palatino Linotype"/>
          <w:bCs/>
          <w:lang w:val="es-MX"/>
        </w:rPr>
        <w:t>Recurrente</w:t>
      </w:r>
      <w:r>
        <w:rPr>
          <w:rFonts w:ascii="Palatino Linotype" w:hAnsi="Palatino Linotype"/>
          <w:lang w:val="es-MX"/>
        </w:rPr>
        <w:t>.</w:t>
      </w:r>
    </w:p>
    <w:p w:rsidR="00C161A6" w:rsidRDefault="00C161A6" w:rsidP="00C161A6">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C161A6" w:rsidRDefault="00C161A6" w:rsidP="006855A0">
      <w:pPr>
        <w:spacing w:line="360" w:lineRule="auto"/>
        <w:contextualSpacing/>
        <w:jc w:val="both"/>
        <w:rPr>
          <w:rFonts w:ascii="Palatino Linotype" w:eastAsia="Palatino Linotype" w:hAnsi="Palatino Linotype" w:cs="Palatino Linotype"/>
        </w:rPr>
      </w:pPr>
    </w:p>
    <w:p w:rsidR="00FE56B6" w:rsidRDefault="00FE56B6" w:rsidP="00947D1B">
      <w:pPr>
        <w:autoSpaceDE w:val="0"/>
        <w:autoSpaceDN w:val="0"/>
        <w:adjustRightInd w:val="0"/>
        <w:spacing w:before="240" w:line="360" w:lineRule="auto"/>
        <w:contextualSpacing/>
        <w:jc w:val="both"/>
        <w:rPr>
          <w:rFonts w:ascii="Palatino Linotype" w:hAnsi="Palatino Linotype" w:cs="Arial"/>
        </w:rPr>
      </w:pPr>
      <w:r>
        <w:rPr>
          <w:rFonts w:ascii="Palatino Linotype" w:hAnsi="Palatino Linotype" w:cs="Arial"/>
        </w:rPr>
        <w:lastRenderedPageBreak/>
        <w:t>Por lo anteriormente expuesto y</w:t>
      </w:r>
      <w:r w:rsidRPr="000818BF">
        <w:rPr>
          <w:rFonts w:ascii="Palatino Linotype" w:hAnsi="Palatino Linotype" w:cs="Arial"/>
        </w:rPr>
        <w:t xml:space="preserve"> con fundamento en lo prescrito en l</w:t>
      </w:r>
      <w:r w:rsidR="00C161A6">
        <w:rPr>
          <w:rFonts w:ascii="Palatino Linotype" w:hAnsi="Palatino Linotype" w:cs="Arial"/>
        </w:rPr>
        <w:t>os artículos 5 trigésimo, trigésimo primero y trigésimo</w:t>
      </w:r>
      <w:r w:rsidRPr="000818BF">
        <w:rPr>
          <w:rFonts w:ascii="Palatino Linotype" w:hAnsi="Palatino Linotype" w:cs="Arial"/>
        </w:rPr>
        <w:t xml:space="preserve"> segundo de la Constitución Política del Estado Libre y Soberano de México; 2, fracción II; 29, 36 fracciones I y II; 176, 178, 181, 185 </w:t>
      </w:r>
      <w:r>
        <w:rPr>
          <w:rFonts w:ascii="Palatino Linotype" w:hAnsi="Palatino Linotype" w:cs="Arial"/>
        </w:rPr>
        <w:t xml:space="preserve">y 186 fracción III </w:t>
      </w:r>
      <w:r w:rsidRPr="000818BF">
        <w:rPr>
          <w:rFonts w:ascii="Palatino Linotype" w:hAnsi="Palatino Linotype" w:cs="Arial"/>
        </w:rPr>
        <w:t>de la Ley de Transparencia y Acceso a la Información Pública del Estado de México y Municipios, este Pleno:</w:t>
      </w:r>
    </w:p>
    <w:p w:rsidR="002E5396" w:rsidRPr="00080788" w:rsidRDefault="002E5396" w:rsidP="002E5396">
      <w:pPr>
        <w:pStyle w:val="Prrafodelista"/>
        <w:numPr>
          <w:ilvl w:val="0"/>
          <w:numId w:val="1"/>
        </w:numPr>
        <w:spacing w:before="240" w:after="240" w:line="360" w:lineRule="auto"/>
        <w:contextualSpacing/>
        <w:jc w:val="center"/>
        <w:rPr>
          <w:rFonts w:ascii="Palatino Linotype" w:hAnsi="Palatino Linotype" w:cs="Arial"/>
          <w:b/>
          <w:sz w:val="24"/>
          <w:szCs w:val="24"/>
        </w:rPr>
      </w:pPr>
      <w:r w:rsidRPr="00080788">
        <w:rPr>
          <w:rFonts w:ascii="Palatino Linotype" w:hAnsi="Palatino Linotype" w:cs="Arial"/>
          <w:b/>
          <w:sz w:val="24"/>
          <w:szCs w:val="24"/>
        </w:rPr>
        <w:t>R E S U E L V E:</w:t>
      </w:r>
    </w:p>
    <w:p w:rsidR="00C161A6" w:rsidRDefault="00FE56B6" w:rsidP="00C161A6">
      <w:pPr>
        <w:spacing w:before="240" w:after="240" w:line="360" w:lineRule="auto"/>
        <w:jc w:val="both"/>
        <w:rPr>
          <w:rFonts w:ascii="Palatino Linotype" w:hAnsi="Palatino Linotype" w:cs="Arial"/>
        </w:rPr>
      </w:pPr>
      <w:r w:rsidRPr="000818BF">
        <w:rPr>
          <w:rFonts w:ascii="Palatino Linotype" w:hAnsi="Palatino Linotype" w:cs="Arial"/>
          <w:b/>
        </w:rPr>
        <w:t xml:space="preserve">Primero. </w:t>
      </w:r>
      <w:r w:rsidR="00C161A6">
        <w:rPr>
          <w:rFonts w:ascii="Palatino Linotype" w:hAnsi="Palatino Linotype" w:cs="Arial"/>
          <w:lang w:val="es-ES_tradnl"/>
        </w:rPr>
        <w:t xml:space="preserve">Resultan fundados </w:t>
      </w:r>
      <w:r w:rsidR="00C161A6">
        <w:rPr>
          <w:rFonts w:ascii="Palatino Linotype" w:eastAsia="Arial Unicode MS" w:hAnsi="Palatino Linotype" w:cs="Arial"/>
        </w:rPr>
        <w:t xml:space="preserve">los motivos de inconformidad hecho valer por el recurrente en los recursos de revisión </w:t>
      </w:r>
      <w:r w:rsidR="00C161A6">
        <w:rPr>
          <w:rFonts w:ascii="Palatino Linotype" w:hAnsi="Palatino Linotype" w:cs="Arial"/>
          <w:b/>
          <w:bCs/>
        </w:rPr>
        <w:t xml:space="preserve">04709/INFOEM/IP/RR/2021 y 05094/INFOEM/IP/RR/2021; </w:t>
      </w:r>
      <w:r w:rsidR="00C161A6">
        <w:rPr>
          <w:rFonts w:ascii="Palatino Linotype" w:hAnsi="Palatino Linotype" w:cs="Arial"/>
          <w:lang w:eastAsia="en-US"/>
        </w:rPr>
        <w:t xml:space="preserve">por lo que, en términos del considerando </w:t>
      </w:r>
      <w:r w:rsidR="00C161A6">
        <w:rPr>
          <w:rFonts w:ascii="Palatino Linotype" w:hAnsi="Palatino Linotype" w:cs="Arial"/>
          <w:b/>
          <w:lang w:eastAsia="en-US"/>
        </w:rPr>
        <w:t xml:space="preserve">Cuarto </w:t>
      </w:r>
      <w:r w:rsidR="00C161A6">
        <w:rPr>
          <w:rFonts w:ascii="Palatino Linotype" w:hAnsi="Palatino Linotype" w:cs="Arial"/>
          <w:lang w:eastAsia="en-US"/>
        </w:rPr>
        <w:t xml:space="preserve">de esta resolución, se </w:t>
      </w:r>
      <w:r w:rsidR="00C161A6">
        <w:rPr>
          <w:rFonts w:ascii="Palatino Linotype" w:hAnsi="Palatino Linotype" w:cs="Arial"/>
          <w:b/>
          <w:lang w:eastAsia="en-US"/>
        </w:rPr>
        <w:t xml:space="preserve">REVOCAN </w:t>
      </w:r>
      <w:r w:rsidR="00C161A6">
        <w:rPr>
          <w:rFonts w:ascii="Palatino Linotype" w:hAnsi="Palatino Linotype" w:cs="Arial"/>
          <w:lang w:eastAsia="en-US"/>
        </w:rPr>
        <w:t>las respuestas emitidas por el</w:t>
      </w:r>
      <w:r w:rsidR="00C161A6">
        <w:rPr>
          <w:rFonts w:ascii="Palatino Linotype" w:hAnsi="Palatino Linotype" w:cs="Arial"/>
          <w:bCs/>
          <w:lang w:eastAsia="en-US"/>
        </w:rPr>
        <w:t xml:space="preserve"> Sujeto Obligado.</w:t>
      </w:r>
    </w:p>
    <w:p w:rsidR="002967DE" w:rsidRDefault="00FE56B6" w:rsidP="00FE56B6">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sidR="00452381">
        <w:rPr>
          <w:rFonts w:ascii="Palatino Linotype" w:hAnsi="Palatino Linotype" w:cs="Arial"/>
          <w:bCs/>
          <w:lang w:val="es-MX" w:eastAsia="en-US"/>
        </w:rPr>
        <w:t xml:space="preserve">a </w:t>
      </w:r>
      <w:r w:rsidR="00250C48">
        <w:rPr>
          <w:rFonts w:ascii="Palatino Linotype" w:hAnsi="Palatino Linotype" w:cs="Arial"/>
          <w:bCs/>
          <w:lang w:val="es-MX" w:eastAsia="en-US"/>
        </w:rPr>
        <w:t>que,</w:t>
      </w:r>
      <w:r w:rsidR="00452381">
        <w:rPr>
          <w:rFonts w:ascii="Palatino Linotype" w:hAnsi="Palatino Linotype" w:cs="Arial"/>
          <w:bCs/>
          <w:lang w:val="es-MX" w:eastAsia="en-US"/>
        </w:rPr>
        <w:t xml:space="preserve"> </w:t>
      </w:r>
      <w:r w:rsidRPr="000818BF">
        <w:rPr>
          <w:rFonts w:ascii="Palatino Linotype" w:hAnsi="Palatino Linotype" w:cs="Arial"/>
          <w:bCs/>
          <w:lang w:val="es-MX" w:eastAsia="en-US"/>
        </w:rPr>
        <w:t xml:space="preserve">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sidRPr="000818BF">
        <w:rPr>
          <w:rFonts w:ascii="Palatino Linotype" w:hAnsi="Palatino Linotype" w:cs="Arial"/>
          <w:lang w:val="es-MX" w:eastAsia="en-US"/>
        </w:rPr>
        <w:t>vía SAIMEX</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en versión pública, </w:t>
      </w:r>
      <w:r w:rsidR="00C161A6">
        <w:rPr>
          <w:rFonts w:ascii="Palatino Linotype" w:hAnsi="Palatino Linotype" w:cs="Arial"/>
          <w:bCs/>
          <w:lang w:val="es-MX" w:eastAsia="en-US"/>
        </w:rPr>
        <w:t>de</w:t>
      </w:r>
      <w:r w:rsidR="00947D1B">
        <w:rPr>
          <w:rFonts w:ascii="Palatino Linotype" w:hAnsi="Palatino Linotype" w:cs="Arial"/>
          <w:bCs/>
          <w:lang w:val="es-MX" w:eastAsia="en-US"/>
        </w:rPr>
        <w:t xml:space="preserve"> </w:t>
      </w:r>
      <w:r w:rsidR="002967DE">
        <w:rPr>
          <w:rFonts w:ascii="Palatino Linotype" w:hAnsi="Palatino Linotype" w:cs="Arial"/>
          <w:bCs/>
          <w:lang w:val="es-MX" w:eastAsia="en-US"/>
        </w:rPr>
        <w:t>lo siguiente:</w:t>
      </w:r>
    </w:p>
    <w:p w:rsidR="00C161A6" w:rsidRPr="00452F01" w:rsidRDefault="00452F01" w:rsidP="00C161A6">
      <w:pPr>
        <w:pStyle w:val="Prrafodelista"/>
        <w:numPr>
          <w:ilvl w:val="0"/>
          <w:numId w:val="16"/>
        </w:numPr>
        <w:spacing w:before="240" w:after="240" w:line="360" w:lineRule="auto"/>
        <w:ind w:right="49"/>
        <w:jc w:val="both"/>
        <w:rPr>
          <w:rFonts w:ascii="Palatino Linotype" w:hAnsi="Palatino Linotype" w:cs="Arial"/>
          <w:sz w:val="24"/>
          <w:szCs w:val="24"/>
        </w:rPr>
      </w:pPr>
      <w:r>
        <w:rPr>
          <w:rFonts w:ascii="Palatino Linotype" w:eastAsia="Palatino Linotype" w:hAnsi="Palatino Linotype" w:cs="Palatino Linotype"/>
          <w:sz w:val="24"/>
          <w:szCs w:val="24"/>
        </w:rPr>
        <w:t xml:space="preserve">La nómina o </w:t>
      </w:r>
      <w:r w:rsidR="00C161A6" w:rsidRPr="00C161A6">
        <w:rPr>
          <w:rFonts w:ascii="Palatino Linotype" w:hAnsi="Palatino Linotype"/>
          <w:sz w:val="24"/>
          <w:szCs w:val="24"/>
        </w:rPr>
        <w:t xml:space="preserve">listado </w:t>
      </w:r>
      <w:r>
        <w:rPr>
          <w:rFonts w:ascii="Palatino Linotype" w:hAnsi="Palatino Linotype"/>
          <w:sz w:val="24"/>
          <w:szCs w:val="24"/>
        </w:rPr>
        <w:t xml:space="preserve">de todo el personal, del pago por el </w:t>
      </w:r>
      <w:r w:rsidR="00C161A6" w:rsidRPr="00C161A6">
        <w:rPr>
          <w:rFonts w:ascii="Palatino Linotype" w:hAnsi="Palatino Linotype"/>
          <w:sz w:val="24"/>
          <w:szCs w:val="24"/>
        </w:rPr>
        <w:t>apoyo a la canasta básica, por la cantidad de 7,100.00 (siete mil cien pesos M/N 00/100)</w:t>
      </w:r>
      <w:r>
        <w:rPr>
          <w:rFonts w:ascii="Palatino Linotype" w:hAnsi="Palatino Linotype"/>
          <w:sz w:val="24"/>
          <w:szCs w:val="24"/>
        </w:rPr>
        <w:t xml:space="preserve"> en vales de despensa</w:t>
      </w:r>
      <w:r w:rsidR="00C161A6" w:rsidRPr="00C161A6">
        <w:rPr>
          <w:rFonts w:ascii="Palatino Linotype" w:hAnsi="Palatino Linotype"/>
          <w:sz w:val="24"/>
          <w:szCs w:val="24"/>
        </w:rPr>
        <w:t xml:space="preserve">, perteneciente al Hospital General Neza “Dr. Gustavo Baz Prada”, </w:t>
      </w:r>
      <w:r>
        <w:rPr>
          <w:rFonts w:ascii="Palatino Linotype" w:hAnsi="Palatino Linotype"/>
          <w:sz w:val="24"/>
          <w:szCs w:val="24"/>
        </w:rPr>
        <w:t>desde el mes de mayo al quince de septiembre del año dos mil veintiuno.</w:t>
      </w:r>
      <w:r w:rsidR="0007609E">
        <w:rPr>
          <w:rFonts w:ascii="Palatino Linotype" w:hAnsi="Palatino Linotype"/>
          <w:sz w:val="24"/>
          <w:szCs w:val="24"/>
        </w:rPr>
        <w:t xml:space="preserve"> </w:t>
      </w:r>
    </w:p>
    <w:p w:rsidR="00FE56B6" w:rsidRDefault="00947D1B" w:rsidP="00C161A6">
      <w:pPr>
        <w:spacing w:before="240" w:after="240" w:line="360" w:lineRule="auto"/>
        <w:ind w:right="49"/>
        <w:jc w:val="both"/>
        <w:rPr>
          <w:rFonts w:ascii="Palatino Linotype" w:hAnsi="Palatino Linotype" w:cs="Arial"/>
        </w:rPr>
      </w:pPr>
      <w:r w:rsidRPr="00C161A6">
        <w:rPr>
          <w:rFonts w:ascii="Palatino Linotype" w:hAnsi="Palatino Linotype" w:cs="Arial"/>
        </w:rPr>
        <w:t>Debiendo acompañar</w:t>
      </w:r>
      <w:r w:rsidR="00FE56B6" w:rsidRPr="00C161A6">
        <w:rPr>
          <w:rFonts w:ascii="Palatino Linotype" w:hAnsi="Palatino Linotype" w:cs="Arial"/>
        </w:rPr>
        <w:t xml:space="preserve"> el Acuerdo del Comité de Transparencia de conformidad a la Ley de Transparencia y Acceso a la Información Pública del Estado de México y Municipios, en el que funde y motive las razones sobre los datos que se supriman o </w:t>
      </w:r>
      <w:r w:rsidR="00FE56B6" w:rsidRPr="00C161A6">
        <w:rPr>
          <w:rFonts w:ascii="Palatino Linotype" w:hAnsi="Palatino Linotype" w:cs="Arial"/>
        </w:rPr>
        <w:lastRenderedPageBreak/>
        <w:t>eliminen de los soportes documentales objeto de las versiones públicas que se formulen y se pongan a disposición del recurrente, mismo que igualmente hará de su conocimiento.</w:t>
      </w:r>
    </w:p>
    <w:p w:rsidR="00452F01" w:rsidRPr="00C161A6" w:rsidRDefault="00452F01" w:rsidP="00C161A6">
      <w:pPr>
        <w:spacing w:before="240" w:after="240" w:line="360" w:lineRule="auto"/>
        <w:ind w:right="49"/>
        <w:jc w:val="both"/>
        <w:rPr>
          <w:rFonts w:ascii="Palatino Linotype" w:hAnsi="Palatino Linotype" w:cs="Arial"/>
        </w:rPr>
      </w:pPr>
      <w:r>
        <w:rPr>
          <w:rFonts w:ascii="Palatino Linotype" w:hAnsi="Palatino Linotype" w:cs="Arial"/>
        </w:rPr>
        <w:t xml:space="preserve">Para el caso de que sea el único pago, </w:t>
      </w:r>
      <w:r w:rsidR="0096352E">
        <w:rPr>
          <w:rFonts w:ascii="Palatino Linotype" w:hAnsi="Palatino Linotype" w:cs="Arial"/>
        </w:rPr>
        <w:t>remitido en informe justificado, deberá hacerlo del conocimiento al recurrente de manera fundada y motivada.</w:t>
      </w:r>
    </w:p>
    <w:p w:rsidR="00FE56B6" w:rsidRPr="000818BF" w:rsidRDefault="00FE56B6" w:rsidP="00FE56B6">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 xml:space="preserve">Tercero. </w:t>
      </w:r>
      <w:r w:rsidR="0096352E">
        <w:rPr>
          <w:rFonts w:ascii="Palatino Linotype" w:eastAsia="MS Mincho" w:hAnsi="Palatino Linotype" w:cs="Arial"/>
          <w:b/>
          <w:bCs/>
          <w:shd w:val="clear" w:color="auto" w:fill="FFFFFF"/>
          <w:lang w:val="es-ES_tradnl"/>
        </w:rPr>
        <w:t>Notifíquese vía SAIMEX</w:t>
      </w:r>
      <w:r w:rsidRPr="000818BF">
        <w:rPr>
          <w:rFonts w:ascii="Palatino Linotype" w:eastAsia="MS Mincho" w:hAnsi="Palatino Linotype" w:cs="Arial"/>
          <w:b/>
          <w:bCs/>
          <w:shd w:val="clear" w:color="auto" w:fill="FFFFFF"/>
          <w:lang w:val="es-ES_tradnl"/>
        </w:rPr>
        <w:t xml:space="preserv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E56B6" w:rsidRDefault="00FE56B6" w:rsidP="00FE56B6">
      <w:pPr>
        <w:spacing w:before="240" w:after="240" w:line="360" w:lineRule="auto"/>
        <w:jc w:val="both"/>
        <w:rPr>
          <w:rFonts w:ascii="Palatino Linotype" w:hAnsi="Palatino Linotype"/>
        </w:rPr>
      </w:pPr>
      <w:r w:rsidRPr="000818BF">
        <w:rPr>
          <w:rFonts w:ascii="Palatino Linotype" w:hAnsi="Palatino Linotype" w:cs="Arial"/>
          <w:b/>
        </w:rPr>
        <w:t xml:space="preserve">Cuarto. </w:t>
      </w:r>
      <w:r w:rsidR="0096352E">
        <w:rPr>
          <w:rFonts w:ascii="Palatino Linotype" w:eastAsia="MS Mincho" w:hAnsi="Palatino Linotype" w:cs="Arial"/>
          <w:b/>
          <w:bCs/>
          <w:shd w:val="clear" w:color="auto" w:fill="FFFFFF"/>
          <w:lang w:val="es-ES_tradnl"/>
        </w:rPr>
        <w:t>Notifíquese vía SAIMEX</w:t>
      </w:r>
      <w:r w:rsidR="0096352E" w:rsidRPr="000818BF">
        <w:rPr>
          <w:rFonts w:ascii="Palatino Linotype" w:eastAsia="MS Mincho" w:hAnsi="Palatino Linotype" w:cs="Arial"/>
          <w:b/>
          <w:bCs/>
          <w:shd w:val="clear" w:color="auto" w:fill="FFFFFF"/>
          <w:lang w:val="es-ES_tradnl"/>
        </w:rPr>
        <w:t xml:space="preserve"> </w:t>
      </w:r>
      <w:r w:rsidR="0096352E" w:rsidRPr="0096352E">
        <w:rPr>
          <w:rFonts w:ascii="Palatino Linotype" w:eastAsia="MS Mincho" w:hAnsi="Palatino Linotype" w:cs="Arial"/>
          <w:bCs/>
          <w:shd w:val="clear" w:color="auto" w:fill="FFFFFF"/>
          <w:lang w:val="es-ES_tradnl"/>
        </w:rPr>
        <w:t>a</w:t>
      </w:r>
      <w:r w:rsidRPr="0096352E">
        <w:rPr>
          <w:rFonts w:ascii="Palatino Linotype" w:hAnsi="Palatino Linotype" w:cs="Arial"/>
        </w:rPr>
        <w:t xml:space="preserve">l </w:t>
      </w:r>
      <w:r w:rsidRPr="000818BF">
        <w:rPr>
          <w:rFonts w:ascii="Palatino Linotype" w:hAnsi="Palatino Linotype" w:cs="Arial"/>
        </w:rPr>
        <w:t>Recurrente</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07609E" w:rsidRDefault="0007609E" w:rsidP="0007609E">
      <w:pPr>
        <w:spacing w:line="360" w:lineRule="auto"/>
        <w:contextualSpacing/>
        <w:jc w:val="both"/>
        <w:rPr>
          <w:rFonts w:ascii="Palatino Linotype" w:eastAsia="MS Mincho" w:hAnsi="Palatino Linotype"/>
          <w:shd w:val="clear" w:color="auto" w:fill="FFFFFF"/>
          <w:lang w:val="es-ES_tradnl"/>
        </w:rPr>
      </w:pPr>
      <w:r>
        <w:rPr>
          <w:rFonts w:ascii="Palatino Linotype" w:eastAsia="Palatino Linotype" w:hAnsi="Palatino Linotype" w:cs="Palatino Linotype"/>
          <w:b/>
        </w:rPr>
        <w:t xml:space="preserve">Quinto. </w:t>
      </w:r>
      <w:r w:rsidRPr="00E8249D">
        <w:rPr>
          <w:rFonts w:ascii="Palatino Linotype" w:eastAsia="MS Mincho" w:hAnsi="Palatino Linotype"/>
          <w:shd w:val="clear" w:color="auto" w:fill="FFFFFF"/>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7609E" w:rsidRDefault="0007609E" w:rsidP="0007609E">
      <w:pPr>
        <w:spacing w:line="360" w:lineRule="auto"/>
        <w:ind w:right="49"/>
        <w:jc w:val="both"/>
        <w:rPr>
          <w:rFonts w:ascii="Palatino Linotype" w:hAnsi="Palatino Linotype"/>
        </w:rPr>
      </w:pPr>
    </w:p>
    <w:p w:rsidR="0007609E" w:rsidRPr="00727FD8" w:rsidRDefault="00B34CF3" w:rsidP="0007609E">
      <w:pPr>
        <w:spacing w:line="360" w:lineRule="auto"/>
        <w:ind w:right="49"/>
        <w:jc w:val="both"/>
        <w:rPr>
          <w:rFonts w:ascii="Palatino Linotype" w:hAnsi="Palatino Linotype"/>
        </w:rPr>
      </w:pPr>
      <w:r>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65833</wp:posOffset>
                </wp:positionH>
                <wp:positionV relativeFrom="paragraph">
                  <wp:posOffset>2769548</wp:posOffset>
                </wp:positionV>
                <wp:extent cx="5498275" cy="4678878"/>
                <wp:effectExtent l="0" t="0" r="26670" b="26670"/>
                <wp:wrapNone/>
                <wp:docPr id="4" name="Conector recto 4"/>
                <wp:cNvGraphicFramePr/>
                <a:graphic xmlns:a="http://schemas.openxmlformats.org/drawingml/2006/main">
                  <a:graphicData uri="http://schemas.microsoft.com/office/word/2010/wordprocessingShape">
                    <wps:wsp>
                      <wps:cNvCnPr/>
                      <wps:spPr>
                        <a:xfrm>
                          <a:off x="0" y="0"/>
                          <a:ext cx="5498275" cy="4678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2E87F"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218.05pt" to="438.15pt,5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" strokecolor="black [3200]" strokeweight=".5pt">
                <v:stroke joinstyle="miter"/>
              </v:line>
            </w:pict>
          </mc:Fallback>
        </mc:AlternateContent>
      </w:r>
      <w:r w:rsidR="0007609E" w:rsidRPr="00727FD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352E">
        <w:rPr>
          <w:rFonts w:ascii="Palatino Linotype" w:hAnsi="Palatino Linotype"/>
        </w:rPr>
        <w:t>VIGÉSIMA TERCERA</w:t>
      </w:r>
      <w:r w:rsidR="0007609E">
        <w:rPr>
          <w:rFonts w:ascii="Palatino Linotype" w:hAnsi="Palatino Linotype"/>
        </w:rPr>
        <w:t xml:space="preserve"> </w:t>
      </w:r>
      <w:r w:rsidR="0007609E" w:rsidRPr="00727FD8">
        <w:rPr>
          <w:rFonts w:ascii="Palatino Linotype" w:hAnsi="Palatino Linotype"/>
        </w:rPr>
        <w:t xml:space="preserve">SESIÓN ORDINARIA CELEBRADA EL </w:t>
      </w:r>
      <w:r w:rsidR="0096352E">
        <w:rPr>
          <w:rFonts w:ascii="Palatino Linotype" w:hAnsi="Palatino Linotype"/>
        </w:rPr>
        <w:t>PRIMERO DE DICIEMBRE</w:t>
      </w:r>
      <w:r w:rsidR="0007609E" w:rsidRPr="00727FD8">
        <w:rPr>
          <w:rFonts w:ascii="Palatino Linotype" w:hAnsi="Palatino Linotype"/>
        </w:rPr>
        <w:t xml:space="preserve"> DE DOS MIL VEINTIUNO, ANTE EL SECRETARIO TÉCNICO DEL PLENO ALEXIS TAPIA RAMÍREZ.</w:t>
      </w:r>
    </w:p>
    <w:p w:rsidR="00B34CF3" w:rsidRDefault="00B34CF3" w:rsidP="0007609E">
      <w:pPr>
        <w:spacing w:line="360" w:lineRule="auto"/>
        <w:contextualSpacing/>
        <w:jc w:val="both"/>
        <w:rPr>
          <w:rFonts w:ascii="Palatino Linotype" w:eastAsia="MS Mincho" w:hAnsi="Palatino Linotype"/>
          <w:shd w:val="clear" w:color="auto" w:fill="FFFFFF"/>
          <w:lang w:val="es-ES_tradnl"/>
        </w:rPr>
      </w:pPr>
    </w:p>
    <w:p w:rsidR="00B34CF3" w:rsidRDefault="00B34CF3" w:rsidP="0007609E">
      <w:pPr>
        <w:spacing w:line="360" w:lineRule="auto"/>
        <w:contextualSpacing/>
        <w:jc w:val="both"/>
        <w:rPr>
          <w:rFonts w:ascii="Palatino Linotype" w:eastAsia="MS Mincho" w:hAnsi="Palatino Linotype"/>
          <w:shd w:val="clear" w:color="auto" w:fill="FFFFFF"/>
          <w:lang w:val="es-ES_tradnl"/>
        </w:rPr>
        <w:sectPr w:rsidR="00B34CF3" w:rsidSect="00546029">
          <w:headerReference w:type="default" r:id="rId25"/>
          <w:footerReference w:type="default" r:id="rId26"/>
          <w:headerReference w:type="first" r:id="rId27"/>
          <w:footerReference w:type="first" r:id="rId28"/>
          <w:pgSz w:w="12240" w:h="15840" w:code="1"/>
          <w:pgMar w:top="1417" w:right="1701" w:bottom="1417" w:left="1701" w:header="709" w:footer="709" w:gutter="0"/>
          <w:cols w:space="708"/>
          <w:titlePg/>
          <w:docGrid w:linePitch="360"/>
        </w:sectPr>
      </w:pPr>
    </w:p>
    <w:p w:rsidR="0007609E" w:rsidRPr="00E8249D" w:rsidRDefault="0007609E" w:rsidP="0007609E">
      <w:pPr>
        <w:spacing w:line="360" w:lineRule="auto"/>
        <w:contextualSpacing/>
        <w:jc w:val="both"/>
        <w:rPr>
          <w:rFonts w:ascii="Palatino Linotype" w:eastAsia="MS Mincho" w:hAnsi="Palatino Linotype"/>
          <w:shd w:val="clear" w:color="auto" w:fill="FFFFFF"/>
          <w:lang w:val="es-ES_tradnl"/>
        </w:rPr>
      </w:pPr>
    </w:p>
    <w:sectPr w:rsidR="0007609E" w:rsidRPr="00E8249D" w:rsidSect="00546029">
      <w:headerReference w:type="first" r:id="rId29"/>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22B" w:rsidRDefault="0064722B" w:rsidP="00224D6A">
      <w:r>
        <w:separator/>
      </w:r>
    </w:p>
  </w:endnote>
  <w:endnote w:type="continuationSeparator" w:id="0">
    <w:p w:rsidR="0064722B" w:rsidRDefault="0064722B"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F01" w:rsidRPr="00F12350" w:rsidRDefault="00452F01"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E1375">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E1375">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p>
  <w:p w:rsidR="00452F01" w:rsidRDefault="00452F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F01" w:rsidRPr="00F12350" w:rsidRDefault="00452F01"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E137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E1375">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p>
  <w:p w:rsidR="00452F01" w:rsidRDefault="00452F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22B" w:rsidRDefault="0064722B" w:rsidP="00224D6A">
      <w:r>
        <w:separator/>
      </w:r>
    </w:p>
  </w:footnote>
  <w:footnote w:type="continuationSeparator" w:id="0">
    <w:p w:rsidR="0064722B" w:rsidRDefault="0064722B" w:rsidP="00224D6A">
      <w:r>
        <w:continuationSeparator/>
      </w:r>
    </w:p>
  </w:footnote>
  <w:footnote w:id="1">
    <w:p w:rsidR="00452F01" w:rsidRPr="000337DA" w:rsidRDefault="00452F01" w:rsidP="006855A0">
      <w:pPr>
        <w:tabs>
          <w:tab w:val="left" w:pos="709"/>
        </w:tabs>
        <w:ind w:right="567"/>
        <w:jc w:val="both"/>
        <w:rPr>
          <w:rFonts w:ascii="Palatino Linotype" w:eastAsia="Palatino Linotype" w:hAnsi="Palatino Linotype" w:cs="Palatino Linotype"/>
          <w:sz w:val="16"/>
          <w:szCs w:val="16"/>
        </w:rPr>
      </w:pPr>
      <w:r w:rsidRPr="000337DA">
        <w:rPr>
          <w:rFonts w:ascii="Palatino Linotype" w:hAnsi="Palatino Linotype"/>
          <w:sz w:val="16"/>
          <w:szCs w:val="16"/>
          <w:vertAlign w:val="superscript"/>
        </w:rPr>
        <w:footnoteRef/>
      </w:r>
      <w:r w:rsidRPr="000337DA">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rsidR="00452F01" w:rsidRPr="000337DA" w:rsidRDefault="00452F01" w:rsidP="006855A0">
      <w:pPr>
        <w:tabs>
          <w:tab w:val="left" w:pos="709"/>
        </w:tabs>
        <w:ind w:right="567"/>
        <w:jc w:val="both"/>
        <w:rPr>
          <w:rFonts w:ascii="Palatino Linotype" w:eastAsia="Palatino Linotype" w:hAnsi="Palatino Linotype" w:cs="Palatino Linotype"/>
          <w:sz w:val="16"/>
          <w:szCs w:val="16"/>
        </w:rPr>
      </w:pPr>
      <w:r w:rsidRPr="000337DA">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452F01" w:rsidRPr="000337DA" w:rsidRDefault="00452F01" w:rsidP="006855A0">
      <w:pPr>
        <w:tabs>
          <w:tab w:val="left" w:pos="709"/>
        </w:tabs>
        <w:ind w:right="567"/>
        <w:jc w:val="both"/>
        <w:rPr>
          <w:rFonts w:ascii="Palatino Linotype" w:eastAsia="Palatino Linotype" w:hAnsi="Palatino Linotype" w:cs="Palatino Linotype"/>
          <w:sz w:val="16"/>
          <w:szCs w:val="16"/>
        </w:rPr>
      </w:pPr>
      <w:r w:rsidRPr="000337DA">
        <w:rPr>
          <w:rFonts w:ascii="Palatino Linotype" w:hAnsi="Palatino Linotype"/>
          <w:sz w:val="16"/>
          <w:szCs w:val="16"/>
          <w:vertAlign w:val="superscript"/>
        </w:rPr>
        <w:footnoteRef/>
      </w:r>
      <w:r w:rsidRPr="000337DA">
        <w:rPr>
          <w:rFonts w:ascii="Palatino Linotype" w:eastAsia="Palatino Linotype" w:hAnsi="Palatino Linotype" w:cs="Palatino Linotype"/>
          <w:sz w:val="16"/>
          <w:szCs w:val="16"/>
        </w:rPr>
        <w:t xml:space="preserve"> Artículo 23. Son sujetos obligados a transparentar y permitir el acceso a su información y proteger los datos p</w:t>
      </w:r>
      <w:r>
        <w:rPr>
          <w:rFonts w:ascii="Palatino Linotype" w:eastAsia="Palatino Linotype" w:hAnsi="Palatino Linotype" w:cs="Palatino Linotype"/>
          <w:sz w:val="16"/>
          <w:szCs w:val="16"/>
        </w:rPr>
        <w:t>ersonales que obren en su poder…</w:t>
      </w:r>
    </w:p>
    <w:p w:rsidR="00452F01" w:rsidRPr="000337DA" w:rsidRDefault="00452F01" w:rsidP="006855A0">
      <w:pPr>
        <w:tabs>
          <w:tab w:val="left" w:pos="709"/>
        </w:tabs>
        <w:ind w:right="567"/>
        <w:jc w:val="both"/>
        <w:rPr>
          <w:rFonts w:ascii="Palatino Linotype" w:eastAsia="Palatino Linotype" w:hAnsi="Palatino Linotype" w:cs="Palatino Linotype"/>
          <w:sz w:val="16"/>
          <w:szCs w:val="16"/>
        </w:rPr>
      </w:pPr>
      <w:r w:rsidRPr="00710653">
        <w:rPr>
          <w:rFonts w:ascii="Palatino Linotype" w:eastAsia="Palatino Linotype" w:hAnsi="Palatino Linotype" w:cs="Palatino Linotype"/>
          <w:sz w:val="16"/>
          <w:szCs w:val="16"/>
        </w:rPr>
        <w:t>IV. Los ayuntamientos y las dependencias, organismos, órganos y entidades de la administración municipal;</w:t>
      </w:r>
      <w:r>
        <w:rPr>
          <w:rFonts w:ascii="Palatino Linotype" w:eastAsia="Palatino Linotype" w:hAnsi="Palatino Linotype" w:cs="Palatino Linotype"/>
          <w:sz w:val="16"/>
          <w:szCs w:val="16"/>
        </w:rPr>
        <w:t>…”(Sic)</w:t>
      </w:r>
    </w:p>
  </w:footnote>
  <w:footnote w:id="3">
    <w:p w:rsidR="00452F01" w:rsidRDefault="00452F01" w:rsidP="006855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sidRPr="005C2B9A">
        <w:rPr>
          <w:rFonts w:ascii="Palatino Linotype" w:eastAsia="Palatino Linotype" w:hAnsi="Palatino Linotype" w:cs="Palatino Linotype"/>
          <w:color w:val="000000"/>
          <w:sz w:val="16"/>
          <w:szCs w:val="16"/>
        </w:rPr>
        <w:t>“</w:t>
      </w:r>
      <w:r>
        <w:rPr>
          <w:rFonts w:ascii="Palatino Linotype" w:eastAsia="Palatino Linotype" w:hAnsi="Palatino Linotype" w:cs="Palatino Linotype"/>
          <w:color w:val="000000"/>
          <w:sz w:val="16"/>
          <w:szCs w:val="16"/>
        </w:rPr>
        <w:t>Artículo 9. El Instituto deberá regir su funcionamiento de acuerdo a los siguientes principios:</w:t>
      </w:r>
    </w:p>
    <w:p w:rsidR="00452F01" w:rsidRDefault="00452F01" w:rsidP="006855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rsidR="00452F01" w:rsidRDefault="00452F01" w:rsidP="006855A0">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A0BDE">
        <w:rPr>
          <w:rFonts w:ascii="Palatino Linotype" w:eastAsia="Palatino Linotype" w:hAnsi="Palatino Linotype" w:cs="Palatino Linotype"/>
          <w:color w:val="000000"/>
          <w:sz w:val="16"/>
          <w:szCs w:val="16"/>
        </w:rPr>
        <w:t>VI. Legalidad: Obligación del Instituto de ajustar su actuación, que funde y motive sus resoluciones y</w:t>
      </w:r>
      <w:r>
        <w:rPr>
          <w:rFonts w:ascii="Palatino Linotype" w:eastAsia="Palatino Linotype" w:hAnsi="Palatino Linotype" w:cs="Palatino Linotype"/>
          <w:color w:val="000000"/>
          <w:sz w:val="16"/>
          <w:szCs w:val="16"/>
        </w:rPr>
        <w:t xml:space="preserve"> actos en las normas aplicables…</w:t>
      </w:r>
    </w:p>
    <w:p w:rsidR="00452F01" w:rsidRDefault="00452F01" w:rsidP="006855A0">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A0BDE">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w:t>
      </w:r>
      <w:r>
        <w:rPr>
          <w:rFonts w:ascii="Palatino Linotype" w:eastAsia="Palatino Linotype" w:hAnsi="Palatino Linotype" w:cs="Palatino Linotype"/>
          <w:color w:val="000000"/>
          <w:sz w:val="16"/>
          <w:szCs w:val="16"/>
        </w:rPr>
        <w:t>…”(Sic)</w:t>
      </w:r>
    </w:p>
  </w:footnote>
  <w:footnote w:id="4">
    <w:p w:rsidR="00452F01" w:rsidRDefault="00452F01" w:rsidP="006855A0">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C2B9A">
        <w:rPr>
          <w:rFonts w:ascii="Palatino Linotype" w:eastAsia="Palatino Linotype" w:hAnsi="Palatino Linotype" w:cs="Palatino Linotype"/>
          <w:color w:val="000000"/>
          <w:sz w:val="16"/>
          <w:szCs w:val="16"/>
        </w:rPr>
        <w:footnoteRef/>
      </w:r>
      <w:r w:rsidRPr="005C2B9A">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color w:val="000000"/>
          <w:sz w:val="16"/>
          <w:szCs w:val="16"/>
        </w:rPr>
        <w:t xml:space="preserve">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F01" w:rsidRDefault="00452F01" w:rsidP="00E72E93">
    <w:pPr>
      <w:pStyle w:val="Encabezado"/>
      <w:jc w:val="both"/>
    </w:pPr>
    <w:r>
      <w:rPr>
        <w:noProof/>
        <w:lang w:val="es-MX" w:eastAsia="es-MX"/>
      </w:rPr>
      <w:drawing>
        <wp:anchor distT="0" distB="0" distL="114300" distR="114300" simplePos="0" relativeHeight="251661312" behindDoc="1" locked="0" layoutInCell="1" allowOverlap="1" wp14:anchorId="6F5A79BF" wp14:editId="7CFD751E">
          <wp:simplePos x="0" y="0"/>
          <wp:positionH relativeFrom="page">
            <wp:posOffset>541125</wp:posOffset>
          </wp:positionH>
          <wp:positionV relativeFrom="paragraph">
            <wp:posOffset>-299236</wp:posOffset>
          </wp:positionV>
          <wp:extent cx="7635600" cy="9943200"/>
          <wp:effectExtent l="0" t="0" r="381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452F01" w:rsidTr="003A781E">
      <w:tc>
        <w:tcPr>
          <w:tcW w:w="2551" w:type="dxa"/>
          <w:vAlign w:val="center"/>
          <w:hideMark/>
        </w:tcPr>
        <w:p w:rsidR="00452F01" w:rsidRDefault="00452F01"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452F01" w:rsidRDefault="00452F01" w:rsidP="00E72E93">
          <w:pPr>
            <w:jc w:val="both"/>
            <w:rPr>
              <w:rFonts w:ascii="Palatino Linotype" w:hAnsi="Palatino Linotype"/>
              <w:b/>
              <w:sz w:val="22"/>
              <w:szCs w:val="22"/>
              <w:lang w:val="es-ES_tradnl"/>
            </w:rPr>
          </w:pPr>
          <w:r>
            <w:rPr>
              <w:rFonts w:ascii="Palatino Linotype" w:hAnsi="Palatino Linotype"/>
              <w:b/>
              <w:sz w:val="22"/>
              <w:szCs w:val="22"/>
              <w:lang w:val="es-ES_tradnl"/>
            </w:rPr>
            <w:t xml:space="preserve">04709/INFOEM/IP/RR/2021 y Acumulado. </w:t>
          </w:r>
        </w:p>
      </w:tc>
    </w:tr>
    <w:tr w:rsidR="00452F01" w:rsidTr="003A781E">
      <w:trPr>
        <w:trHeight w:val="228"/>
      </w:trPr>
      <w:tc>
        <w:tcPr>
          <w:tcW w:w="2551" w:type="dxa"/>
          <w:vAlign w:val="center"/>
          <w:hideMark/>
        </w:tcPr>
        <w:p w:rsidR="00452F01" w:rsidRDefault="00452F01"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452F01" w:rsidRDefault="00452F01" w:rsidP="00E72E93">
          <w:pPr>
            <w:jc w:val="both"/>
            <w:rPr>
              <w:rFonts w:ascii="Palatino Linotype" w:hAnsi="Palatino Linotype"/>
              <w:b/>
              <w:sz w:val="22"/>
              <w:szCs w:val="22"/>
              <w:lang w:val="es-ES_tradnl"/>
            </w:rPr>
          </w:pPr>
          <w:r>
            <w:rPr>
              <w:rFonts w:ascii="Palatino Linotype" w:hAnsi="Palatino Linotype"/>
              <w:b/>
              <w:sz w:val="22"/>
              <w:szCs w:val="22"/>
              <w:lang w:val="es-ES_tradnl"/>
            </w:rPr>
            <w:t>Instituto de Salud del Estado de México.</w:t>
          </w:r>
        </w:p>
      </w:tc>
    </w:tr>
    <w:tr w:rsidR="00452F01" w:rsidTr="003A781E">
      <w:tc>
        <w:tcPr>
          <w:tcW w:w="2551" w:type="dxa"/>
          <w:vAlign w:val="center"/>
          <w:hideMark/>
        </w:tcPr>
        <w:p w:rsidR="00452F01" w:rsidRDefault="00452F01"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452F01" w:rsidRDefault="00452F01"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452F01" w:rsidRDefault="00452F01"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F01" w:rsidRDefault="00452F01" w:rsidP="00224D6A">
    <w:pPr>
      <w:pStyle w:val="Encabezado"/>
      <w:jc w:val="both"/>
    </w:pPr>
    <w:r>
      <w:rPr>
        <w:noProof/>
        <w:lang w:val="es-MX" w:eastAsia="es-MX"/>
      </w:rPr>
      <w:drawing>
        <wp:anchor distT="0" distB="0" distL="114300" distR="114300" simplePos="0" relativeHeight="251659264" behindDoc="1" locked="0" layoutInCell="1" allowOverlap="1" wp14:anchorId="6F5A79BF" wp14:editId="7CFD751E">
          <wp:simplePos x="0" y="0"/>
          <wp:positionH relativeFrom="page">
            <wp:posOffset>390923</wp:posOffset>
          </wp:positionH>
          <wp:positionV relativeFrom="paragraph">
            <wp:posOffset>-116641</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452F01" w:rsidTr="004B7469">
      <w:tc>
        <w:tcPr>
          <w:tcW w:w="2551" w:type="dxa"/>
          <w:vAlign w:val="center"/>
          <w:hideMark/>
        </w:tcPr>
        <w:p w:rsidR="00452F01" w:rsidRDefault="00452F01"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452F01" w:rsidRDefault="00452F01" w:rsidP="00224D6A">
          <w:pPr>
            <w:jc w:val="both"/>
            <w:rPr>
              <w:rFonts w:ascii="Palatino Linotype" w:hAnsi="Palatino Linotype"/>
              <w:b/>
              <w:sz w:val="22"/>
              <w:szCs w:val="22"/>
              <w:lang w:val="es-ES_tradnl"/>
            </w:rPr>
          </w:pPr>
          <w:r>
            <w:rPr>
              <w:rFonts w:ascii="Palatino Linotype" w:hAnsi="Palatino Linotype"/>
              <w:b/>
              <w:sz w:val="22"/>
              <w:szCs w:val="22"/>
              <w:lang w:val="es-ES_tradnl"/>
            </w:rPr>
            <w:t>04709/INFOEM/IP/RR/2021 y Acumulado.</w:t>
          </w:r>
        </w:p>
      </w:tc>
    </w:tr>
    <w:tr w:rsidR="00452F01" w:rsidTr="004B7469">
      <w:tc>
        <w:tcPr>
          <w:tcW w:w="2551" w:type="dxa"/>
          <w:vAlign w:val="center"/>
          <w:hideMark/>
        </w:tcPr>
        <w:p w:rsidR="00452F01" w:rsidRDefault="00452F01"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452F01" w:rsidRDefault="005E1375" w:rsidP="005E1375">
          <w:pPr>
            <w:jc w:val="both"/>
            <w:rPr>
              <w:rFonts w:ascii="Palatino Linotype" w:hAnsi="Palatino Linotype"/>
              <w:b/>
              <w:sz w:val="22"/>
              <w:szCs w:val="22"/>
              <w:lang w:val="es-ES_tradnl"/>
            </w:rPr>
          </w:pPr>
          <w:r>
            <w:rPr>
              <w:rFonts w:ascii="Palatino Linotype" w:hAnsi="Palatino Linotype"/>
              <w:b/>
              <w:sz w:val="22"/>
              <w:szCs w:val="22"/>
              <w:lang w:val="es-ES_tradnl"/>
            </w:rPr>
            <w:t>XXXXXX XXXXX XXXXX</w:t>
          </w:r>
        </w:p>
      </w:tc>
    </w:tr>
    <w:tr w:rsidR="00452F01" w:rsidTr="004B7469">
      <w:trPr>
        <w:trHeight w:val="228"/>
      </w:trPr>
      <w:tc>
        <w:tcPr>
          <w:tcW w:w="2551" w:type="dxa"/>
          <w:vAlign w:val="center"/>
          <w:hideMark/>
        </w:tcPr>
        <w:p w:rsidR="00452F01" w:rsidRDefault="00452F01"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452F01" w:rsidRDefault="00452F01" w:rsidP="00224D6A">
          <w:pPr>
            <w:jc w:val="both"/>
            <w:rPr>
              <w:rFonts w:ascii="Palatino Linotype" w:hAnsi="Palatino Linotype"/>
              <w:b/>
              <w:sz w:val="22"/>
              <w:szCs w:val="22"/>
              <w:lang w:val="es-ES_tradnl"/>
            </w:rPr>
          </w:pPr>
          <w:r>
            <w:rPr>
              <w:rFonts w:ascii="Palatino Linotype" w:hAnsi="Palatino Linotype"/>
              <w:b/>
              <w:sz w:val="22"/>
              <w:szCs w:val="22"/>
              <w:lang w:val="es-ES_tradnl"/>
            </w:rPr>
            <w:t>Instituto de Salud del Estado de México.</w:t>
          </w:r>
        </w:p>
      </w:tc>
    </w:tr>
    <w:tr w:rsidR="00452F01" w:rsidTr="004B7469">
      <w:tc>
        <w:tcPr>
          <w:tcW w:w="2551" w:type="dxa"/>
          <w:vAlign w:val="center"/>
          <w:hideMark/>
        </w:tcPr>
        <w:p w:rsidR="00452F01" w:rsidRDefault="00452F01"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452F01" w:rsidRDefault="00452F01"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452F01" w:rsidRDefault="00452F01"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CF3" w:rsidRDefault="00B34CF3" w:rsidP="00224D6A">
    <w:pPr>
      <w:pStyle w:val="Encabezado"/>
      <w:jc w:val="both"/>
    </w:pPr>
  </w:p>
  <w:p w:rsidR="00B34CF3" w:rsidRDefault="00B34CF3"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27" w:hanging="324"/>
      </w:pPr>
      <w:rPr>
        <w:rFonts w:ascii="Arial" w:hAnsi="Arial" w:cs="Arial"/>
        <w:b w:val="0"/>
        <w:bCs w:val="0"/>
        <w:w w:val="110"/>
      </w:rPr>
    </w:lvl>
    <w:lvl w:ilvl="1">
      <w:numFmt w:val="bullet"/>
      <w:lvlText w:val="•"/>
      <w:lvlJc w:val="left"/>
      <w:pPr>
        <w:ind w:left="1438" w:hanging="324"/>
      </w:pPr>
    </w:lvl>
    <w:lvl w:ilvl="2">
      <w:numFmt w:val="bullet"/>
      <w:lvlText w:val="•"/>
      <w:lvlJc w:val="left"/>
      <w:pPr>
        <w:ind w:left="2256" w:hanging="324"/>
      </w:pPr>
    </w:lvl>
    <w:lvl w:ilvl="3">
      <w:numFmt w:val="bullet"/>
      <w:lvlText w:val="•"/>
      <w:lvlJc w:val="left"/>
      <w:pPr>
        <w:ind w:left="3074" w:hanging="324"/>
      </w:pPr>
    </w:lvl>
    <w:lvl w:ilvl="4">
      <w:numFmt w:val="bullet"/>
      <w:lvlText w:val="•"/>
      <w:lvlJc w:val="left"/>
      <w:pPr>
        <w:ind w:left="3892" w:hanging="324"/>
      </w:pPr>
    </w:lvl>
    <w:lvl w:ilvl="5">
      <w:numFmt w:val="bullet"/>
      <w:lvlText w:val="•"/>
      <w:lvlJc w:val="left"/>
      <w:pPr>
        <w:ind w:left="4710" w:hanging="324"/>
      </w:pPr>
    </w:lvl>
    <w:lvl w:ilvl="6">
      <w:numFmt w:val="bullet"/>
      <w:lvlText w:val="•"/>
      <w:lvlJc w:val="left"/>
      <w:pPr>
        <w:ind w:left="5528" w:hanging="324"/>
      </w:pPr>
    </w:lvl>
    <w:lvl w:ilvl="7">
      <w:numFmt w:val="bullet"/>
      <w:lvlText w:val="•"/>
      <w:lvlJc w:val="left"/>
      <w:pPr>
        <w:ind w:left="6346" w:hanging="324"/>
      </w:pPr>
    </w:lvl>
    <w:lvl w:ilvl="8">
      <w:numFmt w:val="bullet"/>
      <w:lvlText w:val="•"/>
      <w:lvlJc w:val="left"/>
      <w:pPr>
        <w:ind w:left="7164" w:hanging="324"/>
      </w:pPr>
    </w:lvl>
  </w:abstractNum>
  <w:abstractNum w:abstractNumId="1" w15:restartNumberingAfterBreak="0">
    <w:nsid w:val="016F2311"/>
    <w:multiLevelType w:val="hybridMultilevel"/>
    <w:tmpl w:val="3ECA1E96"/>
    <w:lvl w:ilvl="0" w:tplc="397C9FFE">
      <w:start w:val="1"/>
      <w:numFmt w:val="bullet"/>
      <w:lvlText w:val=""/>
      <w:lvlJc w:val="left"/>
      <w:pPr>
        <w:ind w:left="720" w:hanging="360"/>
      </w:pPr>
      <w:rPr>
        <w:rFonts w:ascii="Symbol" w:eastAsia="Times New Roman"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57D8F"/>
    <w:multiLevelType w:val="hybridMultilevel"/>
    <w:tmpl w:val="60C4B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5B3E30"/>
    <w:multiLevelType w:val="multilevel"/>
    <w:tmpl w:val="F8E0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C67DE8"/>
    <w:multiLevelType w:val="hybridMultilevel"/>
    <w:tmpl w:val="1D04A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F65277"/>
    <w:multiLevelType w:val="hybridMultilevel"/>
    <w:tmpl w:val="71400CCA"/>
    <w:lvl w:ilvl="0" w:tplc="87C03E40">
      <w:start w:val="1"/>
      <w:numFmt w:val="bullet"/>
      <w:lvlText w:val="-"/>
      <w:lvlJc w:val="left"/>
      <w:pPr>
        <w:ind w:left="720" w:hanging="360"/>
      </w:pPr>
      <w:rPr>
        <w:rFonts w:ascii="Palatino Linotype" w:eastAsia="Times New Roman" w:hAnsi="Palatino Linotype"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FE53F9"/>
    <w:multiLevelType w:val="multilevel"/>
    <w:tmpl w:val="990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95339"/>
    <w:multiLevelType w:val="hybridMultilevel"/>
    <w:tmpl w:val="E48ED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A52E4E"/>
    <w:multiLevelType w:val="hybridMultilevel"/>
    <w:tmpl w:val="7B4C6F8E"/>
    <w:lvl w:ilvl="0" w:tplc="DBE47D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124630"/>
    <w:multiLevelType w:val="multilevel"/>
    <w:tmpl w:val="DB2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251EE"/>
    <w:multiLevelType w:val="hybridMultilevel"/>
    <w:tmpl w:val="1C08D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A21C05"/>
    <w:multiLevelType w:val="multilevel"/>
    <w:tmpl w:val="336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9F07137"/>
    <w:multiLevelType w:val="hybridMultilevel"/>
    <w:tmpl w:val="2DE29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6D266D"/>
    <w:multiLevelType w:val="hybridMultilevel"/>
    <w:tmpl w:val="9C0E63F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1"/>
  </w:num>
  <w:num w:numId="6">
    <w:abstractNumId w:val="7"/>
  </w:num>
  <w:num w:numId="7">
    <w:abstractNumId w:val="10"/>
  </w:num>
  <w:num w:numId="8">
    <w:abstractNumId w:val="2"/>
  </w:num>
  <w:num w:numId="9">
    <w:abstractNumId w:val="16"/>
  </w:num>
  <w:num w:numId="10">
    <w:abstractNumId w:val="5"/>
  </w:num>
  <w:num w:numId="11">
    <w:abstractNumId w:val="3"/>
  </w:num>
  <w:num w:numId="12">
    <w:abstractNumId w:val="8"/>
  </w:num>
  <w:num w:numId="13">
    <w:abstractNumId w:val="9"/>
  </w:num>
  <w:num w:numId="14">
    <w:abstractNumId w:val="12"/>
  </w:num>
  <w:num w:numId="15">
    <w:abstractNumId w:val="13"/>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6BBB"/>
    <w:rsid w:val="00013365"/>
    <w:rsid w:val="00015BE5"/>
    <w:rsid w:val="0002027D"/>
    <w:rsid w:val="00021168"/>
    <w:rsid w:val="0002394F"/>
    <w:rsid w:val="00024435"/>
    <w:rsid w:val="0002606A"/>
    <w:rsid w:val="00035BBF"/>
    <w:rsid w:val="00040F3D"/>
    <w:rsid w:val="000422EB"/>
    <w:rsid w:val="00042A7E"/>
    <w:rsid w:val="0004590D"/>
    <w:rsid w:val="00062052"/>
    <w:rsid w:val="000622DF"/>
    <w:rsid w:val="00066EA9"/>
    <w:rsid w:val="000707B1"/>
    <w:rsid w:val="000708A9"/>
    <w:rsid w:val="000724F5"/>
    <w:rsid w:val="00072D95"/>
    <w:rsid w:val="0007609E"/>
    <w:rsid w:val="00076C9A"/>
    <w:rsid w:val="00077F6F"/>
    <w:rsid w:val="00080788"/>
    <w:rsid w:val="00082797"/>
    <w:rsid w:val="0008445C"/>
    <w:rsid w:val="00085F5A"/>
    <w:rsid w:val="00090225"/>
    <w:rsid w:val="000962CC"/>
    <w:rsid w:val="000967E1"/>
    <w:rsid w:val="000A1D0A"/>
    <w:rsid w:val="000A3DD7"/>
    <w:rsid w:val="000A5B44"/>
    <w:rsid w:val="000B218D"/>
    <w:rsid w:val="000C2825"/>
    <w:rsid w:val="000C6D13"/>
    <w:rsid w:val="000D0129"/>
    <w:rsid w:val="000D1E9B"/>
    <w:rsid w:val="000D4A20"/>
    <w:rsid w:val="000D5C86"/>
    <w:rsid w:val="000D69CF"/>
    <w:rsid w:val="000E193A"/>
    <w:rsid w:val="000E29BD"/>
    <w:rsid w:val="000E77F3"/>
    <w:rsid w:val="000F1251"/>
    <w:rsid w:val="000F1C62"/>
    <w:rsid w:val="000F2D64"/>
    <w:rsid w:val="001018A6"/>
    <w:rsid w:val="00106920"/>
    <w:rsid w:val="00110F92"/>
    <w:rsid w:val="001124BA"/>
    <w:rsid w:val="00113177"/>
    <w:rsid w:val="00114A6D"/>
    <w:rsid w:val="00114A9A"/>
    <w:rsid w:val="00117670"/>
    <w:rsid w:val="001227CF"/>
    <w:rsid w:val="0012674B"/>
    <w:rsid w:val="001277DE"/>
    <w:rsid w:val="00134CDB"/>
    <w:rsid w:val="001416FD"/>
    <w:rsid w:val="00146257"/>
    <w:rsid w:val="001525C0"/>
    <w:rsid w:val="0015353A"/>
    <w:rsid w:val="001556F5"/>
    <w:rsid w:val="001610BD"/>
    <w:rsid w:val="00167401"/>
    <w:rsid w:val="00171420"/>
    <w:rsid w:val="001778FE"/>
    <w:rsid w:val="00180F38"/>
    <w:rsid w:val="00184165"/>
    <w:rsid w:val="0019336E"/>
    <w:rsid w:val="00195135"/>
    <w:rsid w:val="001A0B09"/>
    <w:rsid w:val="001A4769"/>
    <w:rsid w:val="001A5DB6"/>
    <w:rsid w:val="001B0C43"/>
    <w:rsid w:val="001B5585"/>
    <w:rsid w:val="001B636B"/>
    <w:rsid w:val="001C16F6"/>
    <w:rsid w:val="001C6980"/>
    <w:rsid w:val="001C7EB3"/>
    <w:rsid w:val="001E04EA"/>
    <w:rsid w:val="001E12CA"/>
    <w:rsid w:val="001E35F1"/>
    <w:rsid w:val="001E4A01"/>
    <w:rsid w:val="001E5943"/>
    <w:rsid w:val="001F49C6"/>
    <w:rsid w:val="001F5725"/>
    <w:rsid w:val="001F72FB"/>
    <w:rsid w:val="00200967"/>
    <w:rsid w:val="00206599"/>
    <w:rsid w:val="00206FC6"/>
    <w:rsid w:val="00210642"/>
    <w:rsid w:val="00212D70"/>
    <w:rsid w:val="0021444D"/>
    <w:rsid w:val="00214E16"/>
    <w:rsid w:val="002155EC"/>
    <w:rsid w:val="0021623C"/>
    <w:rsid w:val="00216AB3"/>
    <w:rsid w:val="002221FC"/>
    <w:rsid w:val="002232D1"/>
    <w:rsid w:val="00223B07"/>
    <w:rsid w:val="002249BC"/>
    <w:rsid w:val="00224D6A"/>
    <w:rsid w:val="0022754A"/>
    <w:rsid w:val="0023084E"/>
    <w:rsid w:val="00231517"/>
    <w:rsid w:val="00235A8C"/>
    <w:rsid w:val="002417A9"/>
    <w:rsid w:val="0024214B"/>
    <w:rsid w:val="00243D32"/>
    <w:rsid w:val="00244044"/>
    <w:rsid w:val="0024720E"/>
    <w:rsid w:val="00250955"/>
    <w:rsid w:val="00250C48"/>
    <w:rsid w:val="00255B20"/>
    <w:rsid w:val="00262864"/>
    <w:rsid w:val="002656DE"/>
    <w:rsid w:val="00266B48"/>
    <w:rsid w:val="00270356"/>
    <w:rsid w:val="00272605"/>
    <w:rsid w:val="00276403"/>
    <w:rsid w:val="00276D35"/>
    <w:rsid w:val="00276DAD"/>
    <w:rsid w:val="002839BF"/>
    <w:rsid w:val="002840CD"/>
    <w:rsid w:val="002863BD"/>
    <w:rsid w:val="00293CA1"/>
    <w:rsid w:val="002967DE"/>
    <w:rsid w:val="0029699E"/>
    <w:rsid w:val="002A05B6"/>
    <w:rsid w:val="002A2192"/>
    <w:rsid w:val="002A5425"/>
    <w:rsid w:val="002B22DF"/>
    <w:rsid w:val="002B2DDD"/>
    <w:rsid w:val="002B31ED"/>
    <w:rsid w:val="002C009F"/>
    <w:rsid w:val="002C27A0"/>
    <w:rsid w:val="002C7501"/>
    <w:rsid w:val="002D20EC"/>
    <w:rsid w:val="002D57F9"/>
    <w:rsid w:val="002D5D7C"/>
    <w:rsid w:val="002D6562"/>
    <w:rsid w:val="002E0251"/>
    <w:rsid w:val="002E1C93"/>
    <w:rsid w:val="002E492D"/>
    <w:rsid w:val="002E4E17"/>
    <w:rsid w:val="002E5396"/>
    <w:rsid w:val="002F527D"/>
    <w:rsid w:val="00300B23"/>
    <w:rsid w:val="003016F7"/>
    <w:rsid w:val="00302808"/>
    <w:rsid w:val="00306B9F"/>
    <w:rsid w:val="0031306C"/>
    <w:rsid w:val="003132E1"/>
    <w:rsid w:val="003239B7"/>
    <w:rsid w:val="0033087D"/>
    <w:rsid w:val="00331322"/>
    <w:rsid w:val="003328EC"/>
    <w:rsid w:val="00332BBF"/>
    <w:rsid w:val="00340981"/>
    <w:rsid w:val="003441A1"/>
    <w:rsid w:val="003443C1"/>
    <w:rsid w:val="00345C11"/>
    <w:rsid w:val="00346993"/>
    <w:rsid w:val="00346F85"/>
    <w:rsid w:val="00362EBF"/>
    <w:rsid w:val="003708E9"/>
    <w:rsid w:val="00371930"/>
    <w:rsid w:val="00382DC3"/>
    <w:rsid w:val="0039263D"/>
    <w:rsid w:val="0039563C"/>
    <w:rsid w:val="003970F7"/>
    <w:rsid w:val="00397F8F"/>
    <w:rsid w:val="003A10D3"/>
    <w:rsid w:val="003A1C30"/>
    <w:rsid w:val="003A24CA"/>
    <w:rsid w:val="003A3C5B"/>
    <w:rsid w:val="003A56ED"/>
    <w:rsid w:val="003A781E"/>
    <w:rsid w:val="003B0405"/>
    <w:rsid w:val="003B0CBF"/>
    <w:rsid w:val="003B1494"/>
    <w:rsid w:val="003B4C11"/>
    <w:rsid w:val="003B56B0"/>
    <w:rsid w:val="003B7B6B"/>
    <w:rsid w:val="003C2A2E"/>
    <w:rsid w:val="003D6195"/>
    <w:rsid w:val="003E44E6"/>
    <w:rsid w:val="003E67EC"/>
    <w:rsid w:val="003E784A"/>
    <w:rsid w:val="003F16FC"/>
    <w:rsid w:val="003F2EF9"/>
    <w:rsid w:val="003F4132"/>
    <w:rsid w:val="00416198"/>
    <w:rsid w:val="00422EDF"/>
    <w:rsid w:val="00424B0B"/>
    <w:rsid w:val="00425885"/>
    <w:rsid w:val="00441DEC"/>
    <w:rsid w:val="00443BD0"/>
    <w:rsid w:val="00444476"/>
    <w:rsid w:val="00445F48"/>
    <w:rsid w:val="0044607B"/>
    <w:rsid w:val="004508A6"/>
    <w:rsid w:val="00452381"/>
    <w:rsid w:val="00452F01"/>
    <w:rsid w:val="00453022"/>
    <w:rsid w:val="00455513"/>
    <w:rsid w:val="00461C88"/>
    <w:rsid w:val="00463004"/>
    <w:rsid w:val="004642F6"/>
    <w:rsid w:val="00470663"/>
    <w:rsid w:val="004710BD"/>
    <w:rsid w:val="0047380A"/>
    <w:rsid w:val="00475E96"/>
    <w:rsid w:val="004761FE"/>
    <w:rsid w:val="0048371F"/>
    <w:rsid w:val="004930C7"/>
    <w:rsid w:val="00495E0C"/>
    <w:rsid w:val="00497433"/>
    <w:rsid w:val="004A55ED"/>
    <w:rsid w:val="004A5CA8"/>
    <w:rsid w:val="004A7340"/>
    <w:rsid w:val="004A78DC"/>
    <w:rsid w:val="004B0649"/>
    <w:rsid w:val="004B0F26"/>
    <w:rsid w:val="004B7469"/>
    <w:rsid w:val="004B787F"/>
    <w:rsid w:val="004B7F1E"/>
    <w:rsid w:val="004C244A"/>
    <w:rsid w:val="004C6B99"/>
    <w:rsid w:val="004C7BE4"/>
    <w:rsid w:val="004D2DB9"/>
    <w:rsid w:val="004D5571"/>
    <w:rsid w:val="004D6F01"/>
    <w:rsid w:val="004D7B98"/>
    <w:rsid w:val="004E2CBA"/>
    <w:rsid w:val="004E4184"/>
    <w:rsid w:val="004E50A9"/>
    <w:rsid w:val="004E7F5E"/>
    <w:rsid w:val="0050089B"/>
    <w:rsid w:val="00502AD7"/>
    <w:rsid w:val="00505840"/>
    <w:rsid w:val="00506921"/>
    <w:rsid w:val="00512440"/>
    <w:rsid w:val="0051296E"/>
    <w:rsid w:val="005177F9"/>
    <w:rsid w:val="005236B5"/>
    <w:rsid w:val="005249F9"/>
    <w:rsid w:val="00524D24"/>
    <w:rsid w:val="00526638"/>
    <w:rsid w:val="005276A1"/>
    <w:rsid w:val="00530E63"/>
    <w:rsid w:val="00535052"/>
    <w:rsid w:val="00541482"/>
    <w:rsid w:val="005426EA"/>
    <w:rsid w:val="00546029"/>
    <w:rsid w:val="00546507"/>
    <w:rsid w:val="005507DC"/>
    <w:rsid w:val="00550B2E"/>
    <w:rsid w:val="005559CC"/>
    <w:rsid w:val="0056035D"/>
    <w:rsid w:val="005736A1"/>
    <w:rsid w:val="00576B78"/>
    <w:rsid w:val="00577375"/>
    <w:rsid w:val="00584B06"/>
    <w:rsid w:val="00587E27"/>
    <w:rsid w:val="005A6E01"/>
    <w:rsid w:val="005C2553"/>
    <w:rsid w:val="005C4CE0"/>
    <w:rsid w:val="005C5477"/>
    <w:rsid w:val="005C6DD2"/>
    <w:rsid w:val="005C768C"/>
    <w:rsid w:val="005D0014"/>
    <w:rsid w:val="005D270D"/>
    <w:rsid w:val="005D4E5D"/>
    <w:rsid w:val="005D64CC"/>
    <w:rsid w:val="005E1375"/>
    <w:rsid w:val="005E30CF"/>
    <w:rsid w:val="005F0C47"/>
    <w:rsid w:val="005F359F"/>
    <w:rsid w:val="005F4F73"/>
    <w:rsid w:val="005F78F4"/>
    <w:rsid w:val="00607574"/>
    <w:rsid w:val="00616735"/>
    <w:rsid w:val="00622945"/>
    <w:rsid w:val="00625BB7"/>
    <w:rsid w:val="00626B5B"/>
    <w:rsid w:val="0062759E"/>
    <w:rsid w:val="006315F0"/>
    <w:rsid w:val="0063409B"/>
    <w:rsid w:val="00634650"/>
    <w:rsid w:val="00640896"/>
    <w:rsid w:val="00642ED3"/>
    <w:rsid w:val="0064722B"/>
    <w:rsid w:val="00650DD2"/>
    <w:rsid w:val="006519C6"/>
    <w:rsid w:val="00651B2F"/>
    <w:rsid w:val="00654D3C"/>
    <w:rsid w:val="006567AA"/>
    <w:rsid w:val="00665918"/>
    <w:rsid w:val="00671805"/>
    <w:rsid w:val="00672C85"/>
    <w:rsid w:val="00673F19"/>
    <w:rsid w:val="00680BE6"/>
    <w:rsid w:val="00684A80"/>
    <w:rsid w:val="006855A0"/>
    <w:rsid w:val="00686C66"/>
    <w:rsid w:val="0069454E"/>
    <w:rsid w:val="00697307"/>
    <w:rsid w:val="006975B4"/>
    <w:rsid w:val="006A247A"/>
    <w:rsid w:val="006B2AB4"/>
    <w:rsid w:val="006C53C2"/>
    <w:rsid w:val="006C60A8"/>
    <w:rsid w:val="006C6A55"/>
    <w:rsid w:val="006D5E60"/>
    <w:rsid w:val="006D6C96"/>
    <w:rsid w:val="006F121E"/>
    <w:rsid w:val="006F37E6"/>
    <w:rsid w:val="006F40FE"/>
    <w:rsid w:val="006F4DC0"/>
    <w:rsid w:val="00716977"/>
    <w:rsid w:val="00717CD8"/>
    <w:rsid w:val="00720105"/>
    <w:rsid w:val="00722435"/>
    <w:rsid w:val="00722A61"/>
    <w:rsid w:val="007234E8"/>
    <w:rsid w:val="007237D7"/>
    <w:rsid w:val="0073045B"/>
    <w:rsid w:val="00731872"/>
    <w:rsid w:val="00736F81"/>
    <w:rsid w:val="007404EE"/>
    <w:rsid w:val="00747FEA"/>
    <w:rsid w:val="00751542"/>
    <w:rsid w:val="0075184B"/>
    <w:rsid w:val="00752494"/>
    <w:rsid w:val="00757CBB"/>
    <w:rsid w:val="007612DD"/>
    <w:rsid w:val="0076223E"/>
    <w:rsid w:val="0077066B"/>
    <w:rsid w:val="00775389"/>
    <w:rsid w:val="0077718A"/>
    <w:rsid w:val="00780AB8"/>
    <w:rsid w:val="00780E88"/>
    <w:rsid w:val="00781837"/>
    <w:rsid w:val="007841DD"/>
    <w:rsid w:val="007846DE"/>
    <w:rsid w:val="00795888"/>
    <w:rsid w:val="007A0539"/>
    <w:rsid w:val="007A0BAA"/>
    <w:rsid w:val="007A42E6"/>
    <w:rsid w:val="007A56A0"/>
    <w:rsid w:val="007A59F0"/>
    <w:rsid w:val="007A6AB4"/>
    <w:rsid w:val="007B1A9C"/>
    <w:rsid w:val="007B1D27"/>
    <w:rsid w:val="007B523D"/>
    <w:rsid w:val="007C08DD"/>
    <w:rsid w:val="007C21EE"/>
    <w:rsid w:val="007C26DD"/>
    <w:rsid w:val="007D1AC6"/>
    <w:rsid w:val="007D3940"/>
    <w:rsid w:val="007D70B1"/>
    <w:rsid w:val="007D778B"/>
    <w:rsid w:val="007D7CEE"/>
    <w:rsid w:val="007E103C"/>
    <w:rsid w:val="007F0584"/>
    <w:rsid w:val="007F06D7"/>
    <w:rsid w:val="007F09BB"/>
    <w:rsid w:val="007F781F"/>
    <w:rsid w:val="00801D29"/>
    <w:rsid w:val="008029E6"/>
    <w:rsid w:val="008035CA"/>
    <w:rsid w:val="00805A60"/>
    <w:rsid w:val="00806579"/>
    <w:rsid w:val="00811717"/>
    <w:rsid w:val="00815308"/>
    <w:rsid w:val="00822E07"/>
    <w:rsid w:val="008233E6"/>
    <w:rsid w:val="00831717"/>
    <w:rsid w:val="0083436D"/>
    <w:rsid w:val="00834733"/>
    <w:rsid w:val="00840740"/>
    <w:rsid w:val="008422E5"/>
    <w:rsid w:val="008425AE"/>
    <w:rsid w:val="0084342E"/>
    <w:rsid w:val="008518B6"/>
    <w:rsid w:val="00852987"/>
    <w:rsid w:val="008558D7"/>
    <w:rsid w:val="0085799A"/>
    <w:rsid w:val="00863898"/>
    <w:rsid w:val="00877D15"/>
    <w:rsid w:val="00880949"/>
    <w:rsid w:val="00880A36"/>
    <w:rsid w:val="008908FF"/>
    <w:rsid w:val="00891E0B"/>
    <w:rsid w:val="0089381D"/>
    <w:rsid w:val="0089752D"/>
    <w:rsid w:val="008A100D"/>
    <w:rsid w:val="008A2C79"/>
    <w:rsid w:val="008A3111"/>
    <w:rsid w:val="008A6F45"/>
    <w:rsid w:val="008B2EE6"/>
    <w:rsid w:val="008B5639"/>
    <w:rsid w:val="008B780C"/>
    <w:rsid w:val="008C1704"/>
    <w:rsid w:val="008C6A74"/>
    <w:rsid w:val="008D1FDB"/>
    <w:rsid w:val="008D7823"/>
    <w:rsid w:val="008E1507"/>
    <w:rsid w:val="008E3AB0"/>
    <w:rsid w:val="008E402E"/>
    <w:rsid w:val="008E520C"/>
    <w:rsid w:val="008E7C99"/>
    <w:rsid w:val="008F1E0F"/>
    <w:rsid w:val="00903C10"/>
    <w:rsid w:val="00903FCA"/>
    <w:rsid w:val="00907427"/>
    <w:rsid w:val="009120E8"/>
    <w:rsid w:val="009200E3"/>
    <w:rsid w:val="00924D37"/>
    <w:rsid w:val="00933C8E"/>
    <w:rsid w:val="00937FE5"/>
    <w:rsid w:val="00941685"/>
    <w:rsid w:val="00941C7D"/>
    <w:rsid w:val="00942913"/>
    <w:rsid w:val="00944CD5"/>
    <w:rsid w:val="00947D1B"/>
    <w:rsid w:val="00950BEC"/>
    <w:rsid w:val="0096352E"/>
    <w:rsid w:val="00976507"/>
    <w:rsid w:val="009773CE"/>
    <w:rsid w:val="0098057B"/>
    <w:rsid w:val="00981946"/>
    <w:rsid w:val="0098559E"/>
    <w:rsid w:val="009902CB"/>
    <w:rsid w:val="0099481A"/>
    <w:rsid w:val="00995B5F"/>
    <w:rsid w:val="00996E1B"/>
    <w:rsid w:val="009B25E3"/>
    <w:rsid w:val="009B5138"/>
    <w:rsid w:val="009C4C6D"/>
    <w:rsid w:val="009C60CB"/>
    <w:rsid w:val="009E1FAD"/>
    <w:rsid w:val="009E4E33"/>
    <w:rsid w:val="009E6EB2"/>
    <w:rsid w:val="00A13C6C"/>
    <w:rsid w:val="00A20C58"/>
    <w:rsid w:val="00A21426"/>
    <w:rsid w:val="00A26805"/>
    <w:rsid w:val="00A44446"/>
    <w:rsid w:val="00A4445D"/>
    <w:rsid w:val="00A513B2"/>
    <w:rsid w:val="00A55EFD"/>
    <w:rsid w:val="00A56CEA"/>
    <w:rsid w:val="00A617FF"/>
    <w:rsid w:val="00A7318F"/>
    <w:rsid w:val="00A80807"/>
    <w:rsid w:val="00A8230C"/>
    <w:rsid w:val="00A9340E"/>
    <w:rsid w:val="00A9437A"/>
    <w:rsid w:val="00AA00D7"/>
    <w:rsid w:val="00AA1D9C"/>
    <w:rsid w:val="00AA3BFA"/>
    <w:rsid w:val="00AA5B9D"/>
    <w:rsid w:val="00AB4D6F"/>
    <w:rsid w:val="00AC2D4D"/>
    <w:rsid w:val="00AC51FE"/>
    <w:rsid w:val="00AC5488"/>
    <w:rsid w:val="00AC6256"/>
    <w:rsid w:val="00AC6C6D"/>
    <w:rsid w:val="00AC6D11"/>
    <w:rsid w:val="00AD0BDD"/>
    <w:rsid w:val="00AE167D"/>
    <w:rsid w:val="00AE4A6F"/>
    <w:rsid w:val="00AE754A"/>
    <w:rsid w:val="00AF3BEB"/>
    <w:rsid w:val="00AF5641"/>
    <w:rsid w:val="00AF6CAA"/>
    <w:rsid w:val="00B00578"/>
    <w:rsid w:val="00B017F5"/>
    <w:rsid w:val="00B077EB"/>
    <w:rsid w:val="00B1358F"/>
    <w:rsid w:val="00B13CC6"/>
    <w:rsid w:val="00B20D9F"/>
    <w:rsid w:val="00B22E8A"/>
    <w:rsid w:val="00B25A0F"/>
    <w:rsid w:val="00B276BE"/>
    <w:rsid w:val="00B34CF3"/>
    <w:rsid w:val="00B3620D"/>
    <w:rsid w:val="00B36802"/>
    <w:rsid w:val="00B42850"/>
    <w:rsid w:val="00B42D2B"/>
    <w:rsid w:val="00B55D11"/>
    <w:rsid w:val="00B63416"/>
    <w:rsid w:val="00B64564"/>
    <w:rsid w:val="00B66CAA"/>
    <w:rsid w:val="00B7096C"/>
    <w:rsid w:val="00B723B2"/>
    <w:rsid w:val="00B7437E"/>
    <w:rsid w:val="00B80701"/>
    <w:rsid w:val="00B94AB4"/>
    <w:rsid w:val="00B94E90"/>
    <w:rsid w:val="00BA6E89"/>
    <w:rsid w:val="00BB2A04"/>
    <w:rsid w:val="00BB2B3D"/>
    <w:rsid w:val="00BB40DB"/>
    <w:rsid w:val="00BB4ED8"/>
    <w:rsid w:val="00BB61F7"/>
    <w:rsid w:val="00BB75C3"/>
    <w:rsid w:val="00BC3F8E"/>
    <w:rsid w:val="00BC74B1"/>
    <w:rsid w:val="00BD05E2"/>
    <w:rsid w:val="00BD1EA0"/>
    <w:rsid w:val="00BE3009"/>
    <w:rsid w:val="00BE545E"/>
    <w:rsid w:val="00BE5DED"/>
    <w:rsid w:val="00BF4752"/>
    <w:rsid w:val="00BF5449"/>
    <w:rsid w:val="00BF6C7E"/>
    <w:rsid w:val="00BF7BB4"/>
    <w:rsid w:val="00C01094"/>
    <w:rsid w:val="00C03392"/>
    <w:rsid w:val="00C055C3"/>
    <w:rsid w:val="00C05B60"/>
    <w:rsid w:val="00C1010F"/>
    <w:rsid w:val="00C1056D"/>
    <w:rsid w:val="00C161A6"/>
    <w:rsid w:val="00C21C4B"/>
    <w:rsid w:val="00C248BA"/>
    <w:rsid w:val="00C25D56"/>
    <w:rsid w:val="00C30DC7"/>
    <w:rsid w:val="00C31A4E"/>
    <w:rsid w:val="00C35139"/>
    <w:rsid w:val="00C35682"/>
    <w:rsid w:val="00C367B8"/>
    <w:rsid w:val="00C3722B"/>
    <w:rsid w:val="00C41145"/>
    <w:rsid w:val="00C5088E"/>
    <w:rsid w:val="00C530DE"/>
    <w:rsid w:val="00C57EA3"/>
    <w:rsid w:val="00C60C12"/>
    <w:rsid w:val="00C65826"/>
    <w:rsid w:val="00C66BA8"/>
    <w:rsid w:val="00C718FA"/>
    <w:rsid w:val="00C77541"/>
    <w:rsid w:val="00C86AFF"/>
    <w:rsid w:val="00C91054"/>
    <w:rsid w:val="00C910ED"/>
    <w:rsid w:val="00C93F3F"/>
    <w:rsid w:val="00CA69E7"/>
    <w:rsid w:val="00CA7994"/>
    <w:rsid w:val="00CB3253"/>
    <w:rsid w:val="00CC3412"/>
    <w:rsid w:val="00CC51B6"/>
    <w:rsid w:val="00CD4117"/>
    <w:rsid w:val="00CD4457"/>
    <w:rsid w:val="00CD546A"/>
    <w:rsid w:val="00CF0725"/>
    <w:rsid w:val="00CF7BA1"/>
    <w:rsid w:val="00D006ED"/>
    <w:rsid w:val="00D0096B"/>
    <w:rsid w:val="00D027C7"/>
    <w:rsid w:val="00D03D82"/>
    <w:rsid w:val="00D04B15"/>
    <w:rsid w:val="00D04B37"/>
    <w:rsid w:val="00D1153E"/>
    <w:rsid w:val="00D129B1"/>
    <w:rsid w:val="00D14C3D"/>
    <w:rsid w:val="00D16CD0"/>
    <w:rsid w:val="00D23121"/>
    <w:rsid w:val="00D24040"/>
    <w:rsid w:val="00D24403"/>
    <w:rsid w:val="00D2638F"/>
    <w:rsid w:val="00D26D64"/>
    <w:rsid w:val="00D27626"/>
    <w:rsid w:val="00D3576A"/>
    <w:rsid w:val="00D3655C"/>
    <w:rsid w:val="00D42406"/>
    <w:rsid w:val="00D42E8E"/>
    <w:rsid w:val="00D564E3"/>
    <w:rsid w:val="00D579B9"/>
    <w:rsid w:val="00D602A1"/>
    <w:rsid w:val="00D642AB"/>
    <w:rsid w:val="00D642F2"/>
    <w:rsid w:val="00D6515F"/>
    <w:rsid w:val="00D66DC4"/>
    <w:rsid w:val="00D75A97"/>
    <w:rsid w:val="00D8011C"/>
    <w:rsid w:val="00D817CC"/>
    <w:rsid w:val="00D84317"/>
    <w:rsid w:val="00D920AE"/>
    <w:rsid w:val="00D971D0"/>
    <w:rsid w:val="00D97E11"/>
    <w:rsid w:val="00DA0808"/>
    <w:rsid w:val="00DA4F38"/>
    <w:rsid w:val="00DA5A33"/>
    <w:rsid w:val="00DB0B8F"/>
    <w:rsid w:val="00DC1614"/>
    <w:rsid w:val="00DC1FC8"/>
    <w:rsid w:val="00DC21AB"/>
    <w:rsid w:val="00DC3CF0"/>
    <w:rsid w:val="00DC3DCD"/>
    <w:rsid w:val="00DC5E42"/>
    <w:rsid w:val="00DD57B6"/>
    <w:rsid w:val="00DD67C5"/>
    <w:rsid w:val="00DE22C8"/>
    <w:rsid w:val="00DE25D7"/>
    <w:rsid w:val="00DE3D25"/>
    <w:rsid w:val="00DE4AD7"/>
    <w:rsid w:val="00DE772D"/>
    <w:rsid w:val="00DE7E81"/>
    <w:rsid w:val="00DF0918"/>
    <w:rsid w:val="00DF3918"/>
    <w:rsid w:val="00E00033"/>
    <w:rsid w:val="00E003BF"/>
    <w:rsid w:val="00E0091A"/>
    <w:rsid w:val="00E039E5"/>
    <w:rsid w:val="00E03EFC"/>
    <w:rsid w:val="00E066E8"/>
    <w:rsid w:val="00E074A9"/>
    <w:rsid w:val="00E07FB4"/>
    <w:rsid w:val="00E115C4"/>
    <w:rsid w:val="00E13192"/>
    <w:rsid w:val="00E1560E"/>
    <w:rsid w:val="00E2072C"/>
    <w:rsid w:val="00E248BC"/>
    <w:rsid w:val="00E262A1"/>
    <w:rsid w:val="00E3118E"/>
    <w:rsid w:val="00E3253F"/>
    <w:rsid w:val="00E33B23"/>
    <w:rsid w:val="00E4013E"/>
    <w:rsid w:val="00E41412"/>
    <w:rsid w:val="00E4330B"/>
    <w:rsid w:val="00E43347"/>
    <w:rsid w:val="00E4481D"/>
    <w:rsid w:val="00E4676D"/>
    <w:rsid w:val="00E52A59"/>
    <w:rsid w:val="00E53ECD"/>
    <w:rsid w:val="00E54B0A"/>
    <w:rsid w:val="00E63515"/>
    <w:rsid w:val="00E63C8E"/>
    <w:rsid w:val="00E6664D"/>
    <w:rsid w:val="00E67840"/>
    <w:rsid w:val="00E72E93"/>
    <w:rsid w:val="00E848B8"/>
    <w:rsid w:val="00E84A5C"/>
    <w:rsid w:val="00E85B30"/>
    <w:rsid w:val="00E87E7E"/>
    <w:rsid w:val="00E9188C"/>
    <w:rsid w:val="00E9667F"/>
    <w:rsid w:val="00E969C6"/>
    <w:rsid w:val="00EB0D88"/>
    <w:rsid w:val="00EB1AAC"/>
    <w:rsid w:val="00EB7B64"/>
    <w:rsid w:val="00EC0BE6"/>
    <w:rsid w:val="00EC1780"/>
    <w:rsid w:val="00EC17E8"/>
    <w:rsid w:val="00EC32C0"/>
    <w:rsid w:val="00EC4E7E"/>
    <w:rsid w:val="00EC5EE2"/>
    <w:rsid w:val="00EC6D97"/>
    <w:rsid w:val="00EC7C0B"/>
    <w:rsid w:val="00ED06AF"/>
    <w:rsid w:val="00ED2308"/>
    <w:rsid w:val="00ED39F1"/>
    <w:rsid w:val="00ED3EE6"/>
    <w:rsid w:val="00ED537C"/>
    <w:rsid w:val="00EF12B2"/>
    <w:rsid w:val="00EF1917"/>
    <w:rsid w:val="00EF3060"/>
    <w:rsid w:val="00EF50C0"/>
    <w:rsid w:val="00EF7597"/>
    <w:rsid w:val="00EF7B74"/>
    <w:rsid w:val="00F0162F"/>
    <w:rsid w:val="00F041BB"/>
    <w:rsid w:val="00F043D1"/>
    <w:rsid w:val="00F044DB"/>
    <w:rsid w:val="00F046DC"/>
    <w:rsid w:val="00F14691"/>
    <w:rsid w:val="00F14A3C"/>
    <w:rsid w:val="00F1765A"/>
    <w:rsid w:val="00F20276"/>
    <w:rsid w:val="00F21692"/>
    <w:rsid w:val="00F2486F"/>
    <w:rsid w:val="00F30D43"/>
    <w:rsid w:val="00F3223F"/>
    <w:rsid w:val="00F33245"/>
    <w:rsid w:val="00F33C22"/>
    <w:rsid w:val="00F34850"/>
    <w:rsid w:val="00F40774"/>
    <w:rsid w:val="00F44283"/>
    <w:rsid w:val="00F465E8"/>
    <w:rsid w:val="00F52C03"/>
    <w:rsid w:val="00F56D15"/>
    <w:rsid w:val="00F63620"/>
    <w:rsid w:val="00F649A1"/>
    <w:rsid w:val="00F65481"/>
    <w:rsid w:val="00F66C90"/>
    <w:rsid w:val="00F677C7"/>
    <w:rsid w:val="00F67A31"/>
    <w:rsid w:val="00F706E0"/>
    <w:rsid w:val="00F715F5"/>
    <w:rsid w:val="00F73314"/>
    <w:rsid w:val="00F74A16"/>
    <w:rsid w:val="00F81160"/>
    <w:rsid w:val="00F814D1"/>
    <w:rsid w:val="00F81DC2"/>
    <w:rsid w:val="00F847DD"/>
    <w:rsid w:val="00F84DB8"/>
    <w:rsid w:val="00F87A80"/>
    <w:rsid w:val="00F91CD0"/>
    <w:rsid w:val="00F93FA7"/>
    <w:rsid w:val="00FA1C46"/>
    <w:rsid w:val="00FA3A6F"/>
    <w:rsid w:val="00FA544C"/>
    <w:rsid w:val="00FA748F"/>
    <w:rsid w:val="00FB2CEE"/>
    <w:rsid w:val="00FB32A7"/>
    <w:rsid w:val="00FB34FF"/>
    <w:rsid w:val="00FB6A71"/>
    <w:rsid w:val="00FB711E"/>
    <w:rsid w:val="00FC2357"/>
    <w:rsid w:val="00FC2D24"/>
    <w:rsid w:val="00FC40B9"/>
    <w:rsid w:val="00FD1D96"/>
    <w:rsid w:val="00FE220B"/>
    <w:rsid w:val="00FE4B10"/>
    <w:rsid w:val="00FE56B6"/>
    <w:rsid w:val="00FF02E2"/>
    <w:rsid w:val="00FF1935"/>
    <w:rsid w:val="00FF1DBE"/>
    <w:rsid w:val="00FF2149"/>
    <w:rsid w:val="00FF2D86"/>
    <w:rsid w:val="00FF2EBB"/>
    <w:rsid w:val="00FF43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15308"/>
    <w:pPr>
      <w:spacing w:before="100" w:beforeAutospacing="1" w:after="100" w:afterAutospacing="1"/>
      <w:outlineLvl w:val="0"/>
    </w:pPr>
    <w:rPr>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paragraph" w:customStyle="1" w:styleId="Default">
    <w:name w:val="Default"/>
    <w:rsid w:val="00A13C6C"/>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2B22DF"/>
    <w:rPr>
      <w:color w:val="954F72" w:themeColor="followedHyperlink"/>
      <w:u w:val="single"/>
    </w:rPr>
  </w:style>
  <w:style w:type="paragraph" w:customStyle="1" w:styleId="j">
    <w:name w:val="j"/>
    <w:basedOn w:val="Normal"/>
    <w:rsid w:val="00300B23"/>
    <w:pPr>
      <w:spacing w:before="100" w:beforeAutospacing="1" w:after="100" w:afterAutospacing="1"/>
    </w:pPr>
    <w:rPr>
      <w:lang w:val="es-MX" w:eastAsia="es-MX"/>
    </w:rPr>
  </w:style>
  <w:style w:type="character" w:customStyle="1" w:styleId="h">
    <w:name w:val="h"/>
    <w:basedOn w:val="Fuentedeprrafopredeter"/>
    <w:rsid w:val="00300B23"/>
  </w:style>
  <w:style w:type="character" w:customStyle="1" w:styleId="nacep">
    <w:name w:val="n_acep"/>
    <w:basedOn w:val="Fuentedeprrafopredeter"/>
    <w:rsid w:val="00300B23"/>
  </w:style>
  <w:style w:type="character" w:customStyle="1" w:styleId="A8">
    <w:name w:val="A8"/>
    <w:uiPriority w:val="99"/>
    <w:rsid w:val="00180F38"/>
    <w:rPr>
      <w:rFonts w:cs="Raleway"/>
      <w:color w:val="211D1E"/>
      <w:sz w:val="28"/>
      <w:szCs w:val="28"/>
    </w:rPr>
  </w:style>
  <w:style w:type="character" w:customStyle="1" w:styleId="Ttulo1Car">
    <w:name w:val="Título 1 Car"/>
    <w:basedOn w:val="Fuentedeprrafopredeter"/>
    <w:link w:val="Ttulo1"/>
    <w:uiPriority w:val="9"/>
    <w:rsid w:val="00815308"/>
    <w:rPr>
      <w:rFonts w:ascii="Times New Roman" w:eastAsia="Times New Roman" w:hAnsi="Times New Roman" w:cs="Times New Roman"/>
      <w:b/>
      <w:bCs/>
      <w:kern w:val="36"/>
      <w:sz w:val="48"/>
      <w:szCs w:val="48"/>
      <w:lang w:eastAsia="es-MX"/>
    </w:rPr>
  </w:style>
  <w:style w:type="character" w:customStyle="1" w:styleId="apple-style-span">
    <w:name w:val="apple-style-span"/>
    <w:rsid w:val="00F44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1489">
      <w:bodyDiv w:val="1"/>
      <w:marLeft w:val="0"/>
      <w:marRight w:val="0"/>
      <w:marTop w:val="0"/>
      <w:marBottom w:val="0"/>
      <w:divBdr>
        <w:top w:val="none" w:sz="0" w:space="0" w:color="auto"/>
        <w:left w:val="none" w:sz="0" w:space="0" w:color="auto"/>
        <w:bottom w:val="none" w:sz="0" w:space="0" w:color="auto"/>
        <w:right w:val="none" w:sz="0" w:space="0" w:color="auto"/>
      </w:divBdr>
    </w:div>
    <w:div w:id="101262876">
      <w:bodyDiv w:val="1"/>
      <w:marLeft w:val="0"/>
      <w:marRight w:val="0"/>
      <w:marTop w:val="0"/>
      <w:marBottom w:val="0"/>
      <w:divBdr>
        <w:top w:val="none" w:sz="0" w:space="0" w:color="auto"/>
        <w:left w:val="none" w:sz="0" w:space="0" w:color="auto"/>
        <w:bottom w:val="none" w:sz="0" w:space="0" w:color="auto"/>
        <w:right w:val="none" w:sz="0" w:space="0" w:color="auto"/>
      </w:divBdr>
    </w:div>
    <w:div w:id="224461362">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480274921">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682634338">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772671631">
      <w:bodyDiv w:val="1"/>
      <w:marLeft w:val="0"/>
      <w:marRight w:val="0"/>
      <w:marTop w:val="0"/>
      <w:marBottom w:val="0"/>
      <w:divBdr>
        <w:top w:val="none" w:sz="0" w:space="0" w:color="auto"/>
        <w:left w:val="none" w:sz="0" w:space="0" w:color="auto"/>
        <w:bottom w:val="none" w:sz="0" w:space="0" w:color="auto"/>
        <w:right w:val="none" w:sz="0" w:space="0" w:color="auto"/>
      </w:divBdr>
    </w:div>
    <w:div w:id="774204079">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56774306">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1033657581">
      <w:bodyDiv w:val="1"/>
      <w:marLeft w:val="0"/>
      <w:marRight w:val="0"/>
      <w:marTop w:val="0"/>
      <w:marBottom w:val="0"/>
      <w:divBdr>
        <w:top w:val="none" w:sz="0" w:space="0" w:color="auto"/>
        <w:left w:val="none" w:sz="0" w:space="0" w:color="auto"/>
        <w:bottom w:val="none" w:sz="0" w:space="0" w:color="auto"/>
        <w:right w:val="none" w:sz="0" w:space="0" w:color="auto"/>
      </w:divBdr>
    </w:div>
    <w:div w:id="108294852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195314158">
      <w:bodyDiv w:val="1"/>
      <w:marLeft w:val="0"/>
      <w:marRight w:val="0"/>
      <w:marTop w:val="0"/>
      <w:marBottom w:val="0"/>
      <w:divBdr>
        <w:top w:val="none" w:sz="0" w:space="0" w:color="auto"/>
        <w:left w:val="none" w:sz="0" w:space="0" w:color="auto"/>
        <w:bottom w:val="none" w:sz="0" w:space="0" w:color="auto"/>
        <w:right w:val="none" w:sz="0" w:space="0" w:color="auto"/>
      </w:divBdr>
    </w:div>
    <w:div w:id="1199705004">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0818565">
      <w:bodyDiv w:val="1"/>
      <w:marLeft w:val="0"/>
      <w:marRight w:val="0"/>
      <w:marTop w:val="0"/>
      <w:marBottom w:val="0"/>
      <w:divBdr>
        <w:top w:val="none" w:sz="0" w:space="0" w:color="auto"/>
        <w:left w:val="none" w:sz="0" w:space="0" w:color="auto"/>
        <w:bottom w:val="none" w:sz="0" w:space="0" w:color="auto"/>
        <w:right w:val="none" w:sz="0" w:space="0" w:color="auto"/>
      </w:divBdr>
    </w:div>
    <w:div w:id="1363365713">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5267411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769502497">
      <w:bodyDiv w:val="1"/>
      <w:marLeft w:val="0"/>
      <w:marRight w:val="0"/>
      <w:marTop w:val="0"/>
      <w:marBottom w:val="0"/>
      <w:divBdr>
        <w:top w:val="none" w:sz="0" w:space="0" w:color="auto"/>
        <w:left w:val="none" w:sz="0" w:space="0" w:color="auto"/>
        <w:bottom w:val="none" w:sz="0" w:space="0" w:color="auto"/>
        <w:right w:val="none" w:sz="0" w:space="0" w:color="auto"/>
      </w:divBdr>
    </w:div>
    <w:div w:id="1844975247">
      <w:bodyDiv w:val="1"/>
      <w:marLeft w:val="0"/>
      <w:marRight w:val="0"/>
      <w:marTop w:val="0"/>
      <w:marBottom w:val="0"/>
      <w:divBdr>
        <w:top w:val="none" w:sz="0" w:space="0" w:color="auto"/>
        <w:left w:val="none" w:sz="0" w:space="0" w:color="auto"/>
        <w:bottom w:val="none" w:sz="0" w:space="0" w:color="auto"/>
        <w:right w:val="none" w:sz="0" w:space="0" w:color="auto"/>
      </w:divBdr>
    </w:div>
    <w:div w:id="1852259437">
      <w:bodyDiv w:val="1"/>
      <w:marLeft w:val="0"/>
      <w:marRight w:val="0"/>
      <w:marTop w:val="0"/>
      <w:marBottom w:val="0"/>
      <w:divBdr>
        <w:top w:val="none" w:sz="0" w:space="0" w:color="auto"/>
        <w:left w:val="none" w:sz="0" w:space="0" w:color="auto"/>
        <w:bottom w:val="none" w:sz="0" w:space="0" w:color="auto"/>
        <w:right w:val="none" w:sz="0" w:space="0" w:color="auto"/>
      </w:divBdr>
    </w:div>
    <w:div w:id="1881358433">
      <w:bodyDiv w:val="1"/>
      <w:marLeft w:val="0"/>
      <w:marRight w:val="0"/>
      <w:marTop w:val="0"/>
      <w:marBottom w:val="0"/>
      <w:divBdr>
        <w:top w:val="none" w:sz="0" w:space="0" w:color="auto"/>
        <w:left w:val="none" w:sz="0" w:space="0" w:color="auto"/>
        <w:bottom w:val="none" w:sz="0" w:space="0" w:color="auto"/>
        <w:right w:val="none" w:sz="0" w:space="0" w:color="auto"/>
      </w:divBdr>
    </w:div>
    <w:div w:id="1962878280">
      <w:bodyDiv w:val="1"/>
      <w:marLeft w:val="0"/>
      <w:marRight w:val="0"/>
      <w:marTop w:val="0"/>
      <w:marBottom w:val="0"/>
      <w:divBdr>
        <w:top w:val="none" w:sz="0" w:space="0" w:color="auto"/>
        <w:left w:val="none" w:sz="0" w:space="0" w:color="auto"/>
        <w:bottom w:val="none" w:sz="0" w:space="0" w:color="auto"/>
        <w:right w:val="none" w:sz="0" w:space="0" w:color="auto"/>
      </w:divBdr>
    </w:div>
    <w:div w:id="2005860782">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052724446">
      <w:bodyDiv w:val="1"/>
      <w:marLeft w:val="0"/>
      <w:marRight w:val="0"/>
      <w:marTop w:val="0"/>
      <w:marBottom w:val="0"/>
      <w:divBdr>
        <w:top w:val="none" w:sz="0" w:space="0" w:color="auto"/>
        <w:left w:val="none" w:sz="0" w:space="0" w:color="auto"/>
        <w:bottom w:val="none" w:sz="0" w:space="0" w:color="auto"/>
        <w:right w:val="none" w:sz="0" w:space="0" w:color="auto"/>
      </w:divBdr>
    </w:div>
    <w:div w:id="207273142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13325.page" TargetMode="External"/><Relationship Id="rId13" Type="http://schemas.openxmlformats.org/officeDocument/2006/relationships/hyperlink" Target="https://www.saimex.org.mx/saimex/solicitud/downloadAttach/1233745.page" TargetMode="External"/><Relationship Id="rId18" Type="http://schemas.openxmlformats.org/officeDocument/2006/relationships/hyperlink" Target="https://www.saimex.org.mx/saimex/solicitud/downloadAttach/1223197.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aimex.org.mx/saimex/solicitud/downloadAttach/1233746.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1230059.page" TargetMode="External"/><Relationship Id="rId17" Type="http://schemas.openxmlformats.org/officeDocument/2006/relationships/hyperlink" Target="https://www.saimex.org.mx/saimex/solicitud/downloadAttach/1214734.pa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solicitud/downloadAttach/1214714.page" TargetMode="External"/><Relationship Id="rId20" Type="http://schemas.openxmlformats.org/officeDocument/2006/relationships/hyperlink" Target="https://www.saimex.org.mx/saimex/solicitud/downloadAttach/1233745.pag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23197.page" TargetMode="External"/><Relationship Id="rId24" Type="http://schemas.openxmlformats.org/officeDocument/2006/relationships/hyperlink" Target="http://consultas.ifai.org.mx/descargar.php?r=./pdf/resoluciones/2017/&amp;a=RRA%203472.pdf"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1213325.page" TargetMode="External"/><Relationship Id="rId23" Type="http://schemas.openxmlformats.org/officeDocument/2006/relationships/hyperlink" Target="http://consultas.ifai.org.mx/descargar.php?r=./pdf/resoluciones/2017/&amp;a=RRA%201588.pdf" TargetMode="External"/><Relationship Id="rId28" Type="http://schemas.openxmlformats.org/officeDocument/2006/relationships/footer" Target="footer2.xml"/><Relationship Id="rId10" Type="http://schemas.openxmlformats.org/officeDocument/2006/relationships/hyperlink" Target="https://www.saimex.org.mx/saimex/solicitud/downloadAttach/1214734.page" TargetMode="External"/><Relationship Id="rId19" Type="http://schemas.openxmlformats.org/officeDocument/2006/relationships/hyperlink" Target="https://www.saimex.org.mx/saimex/solicitud/downloadAttach/1230059.p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214714.page" TargetMode="External"/><Relationship Id="rId14" Type="http://schemas.openxmlformats.org/officeDocument/2006/relationships/hyperlink" Target="https://www.saimex.org.mx/saimex/solicitud/downloadAttach/1233746.page" TargetMode="External"/><Relationship Id="rId22" Type="http://schemas.openxmlformats.org/officeDocument/2006/relationships/hyperlink" Target="http://consultas.ifai.org.mx/descargar.php?r=./pdf/resoluciones/2017/&amp;a=RRA%20185.pdf"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6A0B1-76F7-4094-BFBB-B99691DC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41</Pages>
  <Words>10904</Words>
  <Characters>59972</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12</cp:revision>
  <cp:lastPrinted>2019-08-15T20:29:00Z</cp:lastPrinted>
  <dcterms:created xsi:type="dcterms:W3CDTF">2021-11-10T17:23:00Z</dcterms:created>
  <dcterms:modified xsi:type="dcterms:W3CDTF">2021-12-16T17:29:00Z</dcterms:modified>
</cp:coreProperties>
</file>