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6E599" w14:textId="5E0F89B1"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r w:rsidRPr="000C27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D1EE0">
        <w:rPr>
          <w:rFonts w:ascii="Palatino Linotype" w:eastAsia="Times New Roman" w:hAnsi="Palatino Linotype" w:cs="Arial"/>
          <w:color w:val="000000"/>
          <w:sz w:val="24"/>
          <w:szCs w:val="24"/>
          <w:lang w:eastAsia="es-MX"/>
        </w:rPr>
        <w:t xml:space="preserve">cuatro </w:t>
      </w:r>
      <w:r w:rsidR="0094639F">
        <w:rPr>
          <w:rFonts w:ascii="Palatino Linotype" w:eastAsia="Times New Roman" w:hAnsi="Palatino Linotype" w:cs="Arial"/>
          <w:color w:val="000000"/>
          <w:sz w:val="24"/>
          <w:szCs w:val="24"/>
          <w:lang w:eastAsia="es-MX"/>
        </w:rPr>
        <w:t xml:space="preserve">de </w:t>
      </w:r>
      <w:r w:rsidR="009D1EE0">
        <w:rPr>
          <w:rFonts w:ascii="Palatino Linotype" w:eastAsia="Times New Roman" w:hAnsi="Palatino Linotype" w:cs="Arial"/>
          <w:color w:val="000000"/>
          <w:sz w:val="24"/>
          <w:szCs w:val="24"/>
          <w:lang w:eastAsia="es-MX"/>
        </w:rPr>
        <w:t>agosto</w:t>
      </w:r>
      <w:r w:rsidR="00FF3748">
        <w:rPr>
          <w:rFonts w:ascii="Palatino Linotype" w:eastAsia="Times New Roman" w:hAnsi="Palatino Linotype" w:cs="Arial"/>
          <w:color w:val="000000"/>
          <w:sz w:val="24"/>
          <w:szCs w:val="24"/>
          <w:lang w:eastAsia="es-MX"/>
        </w:rPr>
        <w:t xml:space="preserve"> de dos mil veintiuno</w:t>
      </w:r>
      <w:r w:rsidRPr="000C270E">
        <w:rPr>
          <w:rFonts w:ascii="Palatino Linotype" w:eastAsia="Times New Roman" w:hAnsi="Palatino Linotype" w:cs="Arial"/>
          <w:color w:val="000000"/>
          <w:sz w:val="24"/>
          <w:szCs w:val="24"/>
          <w:lang w:eastAsia="es-MX"/>
        </w:rPr>
        <w:t>.</w:t>
      </w:r>
    </w:p>
    <w:p w14:paraId="3BB2F846" w14:textId="77777777"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BEB592A" w14:textId="76E2B8F9" w:rsidR="00BE69F0" w:rsidRPr="000C270E" w:rsidRDefault="00BE69F0" w:rsidP="00BE69F0">
      <w:pPr>
        <w:tabs>
          <w:tab w:val="left" w:pos="1701"/>
        </w:tabs>
        <w:spacing w:after="0" w:line="360" w:lineRule="auto"/>
        <w:jc w:val="both"/>
        <w:rPr>
          <w:rFonts w:ascii="Palatino Linotype" w:hAnsi="Palatino Linotype" w:cs="Arial"/>
          <w:sz w:val="24"/>
        </w:rPr>
      </w:pPr>
      <w:r w:rsidRPr="000C270E">
        <w:rPr>
          <w:rFonts w:ascii="Palatino Linotype" w:hAnsi="Palatino Linotype" w:cs="Arial"/>
          <w:b/>
          <w:sz w:val="24"/>
        </w:rPr>
        <w:t>VISTO</w:t>
      </w:r>
      <w:r w:rsidRPr="000C270E">
        <w:rPr>
          <w:rFonts w:ascii="Palatino Linotype" w:hAnsi="Palatino Linotype" w:cs="Arial"/>
          <w:sz w:val="24"/>
        </w:rPr>
        <w:t xml:space="preserve"> el expediente electrónico formado con motivo del recurso de revisión número </w:t>
      </w:r>
      <w:r w:rsidR="009D1EE0">
        <w:rPr>
          <w:rFonts w:ascii="Palatino Linotype" w:hAnsi="Palatino Linotype" w:cs="Arial"/>
          <w:b/>
          <w:bCs/>
          <w:sz w:val="24"/>
          <w:lang w:eastAsia="es-MX"/>
        </w:rPr>
        <w:t>03268</w:t>
      </w:r>
      <w:r w:rsidR="00984798" w:rsidRPr="00984798">
        <w:rPr>
          <w:rFonts w:ascii="Palatino Linotype" w:hAnsi="Palatino Linotype" w:cs="Arial"/>
          <w:b/>
          <w:bCs/>
          <w:sz w:val="24"/>
          <w:lang w:eastAsia="es-MX"/>
        </w:rPr>
        <w:t>/INFOEM/IP/RR/2021</w:t>
      </w:r>
      <w:r w:rsidRPr="000C270E">
        <w:rPr>
          <w:rFonts w:ascii="Palatino Linotype" w:hAnsi="Palatino Linotype" w:cs="Arial"/>
          <w:sz w:val="24"/>
        </w:rPr>
        <w:t>, interpuesto por el</w:t>
      </w:r>
      <w:r w:rsidRPr="000C270E">
        <w:rPr>
          <w:rFonts w:ascii="Palatino Linotype" w:hAnsi="Palatino Linotype" w:cs="Arial"/>
          <w:b/>
          <w:sz w:val="24"/>
          <w:szCs w:val="24"/>
        </w:rPr>
        <w:t xml:space="preserve"> C. </w:t>
      </w:r>
      <w:r w:rsidR="00136C4F">
        <w:rPr>
          <w:rFonts w:ascii="Palatino Linotype" w:hAnsi="Palatino Linotype" w:cs="Arial"/>
          <w:b/>
          <w:sz w:val="24"/>
          <w:szCs w:val="24"/>
        </w:rPr>
        <w:t>xxxxxxxxxxxxxxxxxxxxxxxxxxxx</w:t>
      </w:r>
      <w:bookmarkStart w:id="0" w:name="_GoBack"/>
      <w:bookmarkEnd w:id="0"/>
      <w:r w:rsidR="00AF0D0D" w:rsidRPr="00AF0D0D">
        <w:rPr>
          <w:rFonts w:ascii="Palatino Linotype" w:hAnsi="Palatino Linotype" w:cs="Arial"/>
          <w:b/>
          <w:sz w:val="24"/>
          <w:szCs w:val="24"/>
        </w:rPr>
        <w:t xml:space="preserve"> </w:t>
      </w:r>
      <w:r w:rsidRPr="000C270E">
        <w:rPr>
          <w:rFonts w:ascii="Palatino Linotype" w:hAnsi="Palatino Linotype" w:cs="Arial"/>
          <w:sz w:val="24"/>
        </w:rPr>
        <w:t xml:space="preserve">en lo sucesivo </w:t>
      </w:r>
      <w:r w:rsidRPr="000C270E">
        <w:rPr>
          <w:rFonts w:ascii="Palatino Linotype" w:hAnsi="Palatino Linotype" w:cs="Arial"/>
          <w:b/>
          <w:sz w:val="24"/>
        </w:rPr>
        <w:t>El Recurrente</w:t>
      </w:r>
      <w:r w:rsidRPr="000C270E">
        <w:rPr>
          <w:rFonts w:ascii="Palatino Linotype" w:hAnsi="Palatino Linotype" w:cs="Arial"/>
          <w:sz w:val="24"/>
        </w:rPr>
        <w:t xml:space="preserve">, en contra de la respuesta </w:t>
      </w:r>
      <w:r w:rsidRPr="000C270E">
        <w:rPr>
          <w:rFonts w:ascii="Palatino Linotype" w:hAnsi="Palatino Linotype" w:cs="Arial"/>
          <w:sz w:val="24"/>
          <w:szCs w:val="24"/>
        </w:rPr>
        <w:t xml:space="preserve">del </w:t>
      </w:r>
      <w:r w:rsidR="009D1EE0">
        <w:rPr>
          <w:rFonts w:ascii="Palatino Linotype" w:hAnsi="Palatino Linotype" w:cs="Arial"/>
          <w:b/>
          <w:sz w:val="24"/>
          <w:szCs w:val="24"/>
        </w:rPr>
        <w:t>Centro de Conciliación Laboral del Estado de México</w:t>
      </w:r>
      <w:r w:rsidRPr="000C270E">
        <w:rPr>
          <w:rFonts w:ascii="Palatino Linotype" w:hAnsi="Palatino Linotype" w:cs="Arial"/>
          <w:sz w:val="28"/>
          <w:szCs w:val="24"/>
        </w:rPr>
        <w:t xml:space="preserve">, </w:t>
      </w:r>
      <w:r w:rsidRPr="000C270E">
        <w:rPr>
          <w:rFonts w:ascii="Palatino Linotype" w:hAnsi="Palatino Linotype" w:cs="Arial"/>
          <w:sz w:val="24"/>
          <w:szCs w:val="24"/>
        </w:rPr>
        <w:t>en lo subsecuente</w:t>
      </w:r>
      <w:r w:rsidRPr="000C270E">
        <w:rPr>
          <w:rFonts w:ascii="Palatino Linotype" w:hAnsi="Palatino Linotype" w:cs="Arial"/>
          <w:b/>
          <w:sz w:val="24"/>
          <w:szCs w:val="24"/>
        </w:rPr>
        <w:t xml:space="preserve"> El Sujeto Obligado, </w:t>
      </w:r>
      <w:r w:rsidRPr="000C270E">
        <w:rPr>
          <w:rFonts w:ascii="Palatino Linotype" w:hAnsi="Palatino Linotype" w:cs="Arial"/>
          <w:sz w:val="24"/>
          <w:szCs w:val="24"/>
        </w:rPr>
        <w:t>se procede a</w:t>
      </w:r>
      <w:r w:rsidRPr="000C270E">
        <w:rPr>
          <w:rFonts w:ascii="Palatino Linotype" w:hAnsi="Palatino Linotype" w:cs="Arial"/>
          <w:sz w:val="24"/>
        </w:rPr>
        <w:t xml:space="preserve"> dictar la presente resolución.</w:t>
      </w:r>
    </w:p>
    <w:p w14:paraId="6EC881E3" w14:textId="77777777" w:rsidR="00BE69F0" w:rsidRPr="000C270E" w:rsidRDefault="00BE69F0" w:rsidP="00BE69F0">
      <w:pPr>
        <w:tabs>
          <w:tab w:val="left" w:pos="1701"/>
        </w:tabs>
        <w:spacing w:after="0" w:line="360" w:lineRule="auto"/>
        <w:jc w:val="both"/>
        <w:rPr>
          <w:rFonts w:ascii="Palatino Linotype" w:hAnsi="Palatino Linotype" w:cs="Arial"/>
          <w:sz w:val="24"/>
        </w:rPr>
      </w:pPr>
    </w:p>
    <w:p w14:paraId="1D2BD54E" w14:textId="77777777" w:rsidR="00BE69F0" w:rsidRPr="000C270E" w:rsidRDefault="00BE69F0" w:rsidP="00BE69F0">
      <w:pPr>
        <w:spacing w:after="0" w:line="360" w:lineRule="auto"/>
        <w:jc w:val="center"/>
        <w:rPr>
          <w:rFonts w:ascii="Palatino Linotype" w:hAnsi="Palatino Linotype"/>
          <w:b/>
          <w:sz w:val="28"/>
        </w:rPr>
      </w:pPr>
      <w:r w:rsidRPr="000C270E">
        <w:rPr>
          <w:rFonts w:ascii="Palatino Linotype" w:hAnsi="Palatino Linotype"/>
          <w:b/>
          <w:sz w:val="28"/>
        </w:rPr>
        <w:t>A N T E C E D E N T E S   D E L   A S U N T O</w:t>
      </w:r>
    </w:p>
    <w:p w14:paraId="35A2E448" w14:textId="77777777" w:rsidR="00BE69F0" w:rsidRPr="000C270E" w:rsidRDefault="00BE69F0" w:rsidP="00BE69F0">
      <w:pPr>
        <w:spacing w:after="0" w:line="360" w:lineRule="auto"/>
        <w:jc w:val="center"/>
        <w:rPr>
          <w:rFonts w:ascii="Palatino Linotype" w:hAnsi="Palatino Linotype"/>
          <w:b/>
          <w:sz w:val="24"/>
        </w:rPr>
      </w:pPr>
    </w:p>
    <w:p w14:paraId="451C7AEB" w14:textId="77777777" w:rsidR="00BE69F0" w:rsidRPr="000C270E" w:rsidRDefault="00BE69F0" w:rsidP="00BE69F0">
      <w:pPr>
        <w:spacing w:after="0" w:line="360" w:lineRule="auto"/>
        <w:jc w:val="both"/>
        <w:rPr>
          <w:rFonts w:ascii="Palatino Linotype" w:hAnsi="Palatino Linotype"/>
        </w:rPr>
      </w:pPr>
      <w:r w:rsidRPr="000C270E">
        <w:rPr>
          <w:rFonts w:ascii="Palatino Linotype" w:hAnsi="Palatino Linotype" w:cs="Arial"/>
          <w:b/>
          <w:sz w:val="28"/>
        </w:rPr>
        <w:t>PRIMERO.</w:t>
      </w:r>
      <w:r w:rsidRPr="000C270E">
        <w:rPr>
          <w:rFonts w:ascii="Palatino Linotype" w:hAnsi="Palatino Linotype" w:cs="Arial"/>
        </w:rPr>
        <w:t xml:space="preserve"> </w:t>
      </w:r>
      <w:r w:rsidRPr="000C270E">
        <w:rPr>
          <w:rFonts w:ascii="Palatino Linotype" w:hAnsi="Palatino Linotype"/>
          <w:b/>
          <w:sz w:val="28"/>
          <w:szCs w:val="28"/>
        </w:rPr>
        <w:t>De la Solicitud de Información.</w:t>
      </w:r>
    </w:p>
    <w:p w14:paraId="70A45E43" w14:textId="16EE11D9"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rPr>
        <w:t xml:space="preserve">Con fecha </w:t>
      </w:r>
      <w:r w:rsidR="009D1EE0">
        <w:rPr>
          <w:rFonts w:ascii="Palatino Linotype" w:hAnsi="Palatino Linotype" w:cs="Arial"/>
          <w:sz w:val="24"/>
        </w:rPr>
        <w:t>tres</w:t>
      </w:r>
      <w:r w:rsidR="00984798">
        <w:rPr>
          <w:rFonts w:ascii="Palatino Linotype" w:hAnsi="Palatino Linotype" w:cs="Arial"/>
          <w:sz w:val="24"/>
        </w:rPr>
        <w:t xml:space="preserve"> de ma</w:t>
      </w:r>
      <w:r w:rsidR="009D1EE0">
        <w:rPr>
          <w:rFonts w:ascii="Palatino Linotype" w:hAnsi="Palatino Linotype" w:cs="Arial"/>
          <w:sz w:val="24"/>
        </w:rPr>
        <w:t>yo</w:t>
      </w:r>
      <w:r w:rsidR="00984798">
        <w:rPr>
          <w:rFonts w:ascii="Palatino Linotype" w:hAnsi="Palatino Linotype" w:cs="Arial"/>
          <w:sz w:val="24"/>
        </w:rPr>
        <w:t xml:space="preserve"> de dos mil veintiuno</w:t>
      </w:r>
      <w:r w:rsidRPr="000C270E">
        <w:rPr>
          <w:rFonts w:ascii="Palatino Linotype" w:hAnsi="Palatino Linotype" w:cs="Arial"/>
          <w:sz w:val="24"/>
        </w:rPr>
        <w:t>, el recurrente, presentó a través del Sistema de Acceso a la Información Mexiquense (</w:t>
      </w:r>
      <w:r w:rsidRPr="000C270E">
        <w:rPr>
          <w:rFonts w:ascii="Palatino Linotype" w:hAnsi="Palatino Linotype" w:cs="Arial"/>
          <w:b/>
          <w:sz w:val="24"/>
        </w:rPr>
        <w:t>SAIMEX)</w:t>
      </w:r>
      <w:r w:rsidRPr="000C270E">
        <w:rPr>
          <w:rFonts w:ascii="Palatino Linotype" w:hAnsi="Palatino Linotype" w:cs="Arial"/>
          <w:sz w:val="24"/>
        </w:rPr>
        <w:t xml:space="preserve"> ante el sujeto obligado, solicitud de acceso a la información pública, registrada bajo el número de expediente</w:t>
      </w:r>
      <w:r w:rsidR="003C076D">
        <w:rPr>
          <w:rFonts w:ascii="Palatino Linotype" w:hAnsi="Palatino Linotype" w:cs="Arial"/>
          <w:b/>
          <w:sz w:val="24"/>
        </w:rPr>
        <w:t xml:space="preserve"> </w:t>
      </w:r>
      <w:r w:rsidR="00984798" w:rsidRPr="00984798">
        <w:rPr>
          <w:rFonts w:ascii="Palatino Linotype" w:hAnsi="Palatino Linotype" w:cs="Arial"/>
          <w:b/>
          <w:sz w:val="24"/>
        </w:rPr>
        <w:t>000</w:t>
      </w:r>
      <w:r w:rsidR="009D1EE0">
        <w:rPr>
          <w:rFonts w:ascii="Palatino Linotype" w:hAnsi="Palatino Linotype" w:cs="Arial"/>
          <w:b/>
          <w:sz w:val="24"/>
        </w:rPr>
        <w:t>26</w:t>
      </w:r>
      <w:r w:rsidR="00984798" w:rsidRPr="00984798">
        <w:rPr>
          <w:rFonts w:ascii="Palatino Linotype" w:hAnsi="Palatino Linotype" w:cs="Arial"/>
          <w:b/>
          <w:sz w:val="24"/>
        </w:rPr>
        <w:t>/</w:t>
      </w:r>
      <w:r w:rsidR="009D1EE0">
        <w:rPr>
          <w:rFonts w:ascii="Palatino Linotype" w:hAnsi="Palatino Linotype" w:cs="Arial"/>
          <w:b/>
          <w:sz w:val="24"/>
        </w:rPr>
        <w:t>CCLEM</w:t>
      </w:r>
      <w:r w:rsidR="00984798" w:rsidRPr="00984798">
        <w:rPr>
          <w:rFonts w:ascii="Palatino Linotype" w:hAnsi="Palatino Linotype" w:cs="Arial"/>
          <w:b/>
          <w:sz w:val="24"/>
        </w:rPr>
        <w:t>/IP/2021</w:t>
      </w:r>
      <w:r w:rsidRPr="000C270E">
        <w:rPr>
          <w:rFonts w:ascii="Palatino Linotype" w:hAnsi="Palatino Linotype" w:cs="Arial"/>
          <w:b/>
          <w:sz w:val="24"/>
          <w:lang w:eastAsia="es-MX"/>
        </w:rPr>
        <w:t xml:space="preserve">, </w:t>
      </w:r>
      <w:r w:rsidRPr="000C270E">
        <w:rPr>
          <w:rFonts w:ascii="Palatino Linotype" w:hAnsi="Palatino Linotype" w:cs="Arial"/>
          <w:sz w:val="24"/>
        </w:rPr>
        <w:t>mediante la cual solicitó información en el tenor siguiente:</w:t>
      </w:r>
    </w:p>
    <w:p w14:paraId="6CC128D2" w14:textId="77777777" w:rsidR="00BE69F0" w:rsidRPr="003C076D" w:rsidRDefault="00BE69F0" w:rsidP="003C076D">
      <w:pPr>
        <w:pStyle w:val="Sinespaciado"/>
        <w:rPr>
          <w:sz w:val="16"/>
        </w:rPr>
      </w:pPr>
    </w:p>
    <w:p w14:paraId="4948037D" w14:textId="735CFFFE" w:rsidR="00BE69F0" w:rsidRPr="000C270E" w:rsidRDefault="00BE69F0" w:rsidP="00BE69F0">
      <w:pPr>
        <w:spacing w:after="0" w:line="240" w:lineRule="auto"/>
        <w:ind w:left="567" w:right="567"/>
        <w:jc w:val="both"/>
        <w:rPr>
          <w:rFonts w:ascii="Palatino Linotype" w:hAnsi="Palatino Linotype"/>
          <w:i/>
          <w:lang w:val="es-ES_tradnl"/>
        </w:rPr>
      </w:pPr>
      <w:r w:rsidRPr="000C270E">
        <w:rPr>
          <w:rFonts w:ascii="Palatino Linotype" w:hAnsi="Palatino Linotype"/>
          <w:i/>
          <w:lang w:val="es-ES_tradnl"/>
        </w:rPr>
        <w:t>“</w:t>
      </w:r>
      <w:r w:rsidR="009D1EE0" w:rsidRPr="009D1EE0">
        <w:rPr>
          <w:rFonts w:ascii="Palatino Linotype" w:hAnsi="Palatino Linotype"/>
          <w:i/>
          <w:lang w:val="es-ES_tradnl"/>
        </w:rPr>
        <w:t xml:space="preserve">con base a la information proporcionado en la solicitud Número de Folio de la Solicitud: 00010/CCLEM/IP/2021 solicito en version publica de nueva cuenta la lista de los servidores públicos ganadores y su folio correspondiente ganador para obtener la plaza de conciliadores para la Dirección Regional de Toluca, Tlalnepantla de Baz, Ecatepec y Texcoco esto ante la apertura del Centro de Conciliación Laboral del Estado de México Solicito en versión el acta de instalación del Comité de selección para elegir a los conciliadores para la Dirección Regional de Toluca, Tlalnepantla de Baz, Ecatepec y Texcoco y las actas que se levantaron por cada sede al momento de la aplicación de los exámenes. solicito en versión publica las pruebas o evaluaciones de las demás pruebas que </w:t>
      </w:r>
      <w:r w:rsidR="009D1EE0" w:rsidRPr="009D1EE0">
        <w:rPr>
          <w:rFonts w:ascii="Palatino Linotype" w:hAnsi="Palatino Linotype"/>
          <w:i/>
          <w:lang w:val="es-ES_tradnl"/>
        </w:rPr>
        <w:lastRenderedPageBreak/>
        <w:t>realizaron para obtener la plaza de conciliadores para la Dirección Regional de Toluca, Tlalnepantla de Baz, Ecatepec y Texcoco esto ante la apertura del Centro de Conciliación Laboral del Estado de México. Solicito en versión los criterios que se consideraron para nombrar y seleccionar el Comité de selección para elegir o seleccionar a los conciliadores para la Dirección Regional de Toluca, Tlalnepantla de Baz, Ecatepec y Texcoco esto ante la apertura del Centro de Conciliación Laboral del Estado de México</w:t>
      </w:r>
      <w:r w:rsidR="00984798" w:rsidRPr="00984798">
        <w:rPr>
          <w:rFonts w:ascii="Palatino Linotype" w:hAnsi="Palatino Linotype"/>
          <w:i/>
          <w:lang w:val="es-ES_tradnl"/>
        </w:rPr>
        <w:t>.</w:t>
      </w:r>
      <w:r w:rsidRPr="000C270E">
        <w:rPr>
          <w:rFonts w:ascii="Palatino Linotype" w:hAnsi="Palatino Linotype"/>
          <w:i/>
          <w:lang w:val="es-ES_tradnl"/>
        </w:rPr>
        <w:t>” [Sic]</w:t>
      </w:r>
    </w:p>
    <w:p w14:paraId="6ABAAE58" w14:textId="77777777" w:rsidR="003C076D" w:rsidRDefault="003C076D" w:rsidP="00BE69F0">
      <w:pPr>
        <w:spacing w:after="0" w:line="360" w:lineRule="auto"/>
        <w:jc w:val="both"/>
        <w:rPr>
          <w:rFonts w:ascii="Verdana" w:hAnsi="Verdana"/>
          <w:b/>
          <w:bCs/>
          <w:color w:val="000000"/>
          <w:sz w:val="14"/>
          <w:szCs w:val="14"/>
          <w:shd w:val="clear" w:color="auto" w:fill="F0FFF0"/>
        </w:rPr>
      </w:pPr>
    </w:p>
    <w:p w14:paraId="48BBF706" w14:textId="6CB155E9" w:rsidR="00BE69F0" w:rsidRPr="00AF0D0D" w:rsidRDefault="003C076D" w:rsidP="00BE69F0">
      <w:pPr>
        <w:spacing w:after="0" w:line="360" w:lineRule="auto"/>
        <w:jc w:val="both"/>
        <w:rPr>
          <w:rFonts w:ascii="Palatino Linotype" w:eastAsia="Times New Roman" w:hAnsi="Palatino Linotype"/>
          <w:sz w:val="24"/>
          <w:szCs w:val="24"/>
          <w:lang w:val="es-ES_tradnl" w:eastAsia="es-ES"/>
        </w:rPr>
      </w:pPr>
      <w:r w:rsidRPr="000C270E">
        <w:rPr>
          <w:rFonts w:ascii="Palatino Linotype" w:eastAsia="Times New Roman" w:hAnsi="Palatino Linotype"/>
          <w:sz w:val="24"/>
          <w:szCs w:val="24"/>
          <w:lang w:val="es-ES_tradnl" w:eastAsia="es-ES"/>
        </w:rPr>
        <w:t>Modalidad</w:t>
      </w:r>
      <w:r>
        <w:rPr>
          <w:rFonts w:ascii="Palatino Linotype" w:eastAsia="Times New Roman" w:hAnsi="Palatino Linotype"/>
          <w:sz w:val="24"/>
          <w:szCs w:val="24"/>
          <w:lang w:val="es-ES_tradnl" w:eastAsia="es-ES"/>
        </w:rPr>
        <w:t xml:space="preserve"> de entrega: </w:t>
      </w:r>
      <w:r w:rsidR="00BE69F0" w:rsidRPr="000C270E">
        <w:rPr>
          <w:rFonts w:ascii="Palatino Linotype" w:eastAsia="Times New Roman" w:hAnsi="Palatino Linotype"/>
          <w:b/>
          <w:i/>
          <w:sz w:val="24"/>
          <w:szCs w:val="24"/>
          <w:lang w:val="es-ES_tradnl" w:eastAsia="es-ES"/>
        </w:rPr>
        <w:t>“</w:t>
      </w:r>
      <w:r w:rsidR="00BE69F0" w:rsidRPr="000C270E">
        <w:rPr>
          <w:rFonts w:ascii="Palatino Linotype" w:eastAsia="Times New Roman" w:hAnsi="Palatino Linotype"/>
          <w:b/>
          <w:sz w:val="24"/>
          <w:szCs w:val="24"/>
          <w:lang w:val="es-ES_tradnl" w:eastAsia="es-ES"/>
        </w:rPr>
        <w:t>A TRAVÉS DEL SAIMEX</w:t>
      </w:r>
      <w:r w:rsidR="00BE69F0" w:rsidRPr="000C270E">
        <w:rPr>
          <w:rFonts w:ascii="Palatino Linotype" w:eastAsia="Times New Roman" w:hAnsi="Palatino Linotype"/>
          <w:b/>
          <w:i/>
          <w:sz w:val="24"/>
          <w:szCs w:val="24"/>
          <w:lang w:val="es-ES_tradnl" w:eastAsia="es-ES"/>
        </w:rPr>
        <w:t>”</w:t>
      </w:r>
      <w:r w:rsidR="00BE69F0" w:rsidRPr="000C270E">
        <w:rPr>
          <w:rFonts w:ascii="Palatino Linotype" w:eastAsia="Times New Roman" w:hAnsi="Palatino Linotype"/>
          <w:sz w:val="24"/>
          <w:szCs w:val="24"/>
          <w:lang w:val="es-ES_tradnl" w:eastAsia="es-ES"/>
        </w:rPr>
        <w:t>.</w:t>
      </w:r>
    </w:p>
    <w:p w14:paraId="6E008A74" w14:textId="77777777" w:rsidR="00BE69F0" w:rsidRPr="000C270E" w:rsidRDefault="00BE69F0" w:rsidP="00BE69F0">
      <w:pPr>
        <w:pStyle w:val="Sinespaciado"/>
        <w:rPr>
          <w:sz w:val="2"/>
        </w:rPr>
      </w:pPr>
    </w:p>
    <w:p w14:paraId="25CC65D9" w14:textId="77777777" w:rsidR="00BE69F0" w:rsidRPr="000C270E" w:rsidRDefault="00BE69F0" w:rsidP="003D2ACF">
      <w:pPr>
        <w:pStyle w:val="Sinespaciado"/>
      </w:pPr>
    </w:p>
    <w:p w14:paraId="7C83F4BE" w14:textId="77777777" w:rsidR="00984798" w:rsidRDefault="00984798" w:rsidP="00BE69F0">
      <w:pPr>
        <w:spacing w:after="0" w:line="360" w:lineRule="auto"/>
        <w:jc w:val="both"/>
        <w:rPr>
          <w:rFonts w:ascii="Palatino Linotype" w:hAnsi="Palatino Linotype" w:cs="Arial"/>
          <w:b/>
          <w:sz w:val="28"/>
        </w:rPr>
      </w:pPr>
    </w:p>
    <w:p w14:paraId="2D6C0A47" w14:textId="23DD5148" w:rsidR="00BE69F0" w:rsidRPr="000C270E" w:rsidRDefault="00AF0D0D" w:rsidP="00BE69F0">
      <w:pPr>
        <w:spacing w:after="0" w:line="360" w:lineRule="auto"/>
        <w:jc w:val="both"/>
        <w:rPr>
          <w:rFonts w:ascii="Palatino Linotype" w:hAnsi="Palatino Linotype" w:cs="Arial"/>
          <w:b/>
          <w:sz w:val="28"/>
        </w:rPr>
      </w:pPr>
      <w:r>
        <w:rPr>
          <w:rFonts w:ascii="Palatino Linotype" w:hAnsi="Palatino Linotype" w:cs="Arial"/>
          <w:b/>
          <w:sz w:val="28"/>
        </w:rPr>
        <w:t>SEGUNDO</w:t>
      </w:r>
      <w:r w:rsidR="00BE69F0" w:rsidRPr="000C270E">
        <w:rPr>
          <w:rFonts w:ascii="Palatino Linotype" w:hAnsi="Palatino Linotype" w:cs="Arial"/>
          <w:b/>
          <w:sz w:val="28"/>
        </w:rPr>
        <w:t>. De la respuesta del Sujeto Obligado.</w:t>
      </w:r>
    </w:p>
    <w:p w14:paraId="24D31478" w14:textId="05E1AD0C"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0C270E">
        <w:rPr>
          <w:rFonts w:ascii="Palatino Linotype" w:hAnsi="Palatino Linotype" w:cs="Arial"/>
          <w:b/>
          <w:sz w:val="24"/>
          <w:szCs w:val="24"/>
        </w:rPr>
        <w:t>SAIMEX,</w:t>
      </w:r>
      <w:r w:rsidRPr="000C270E">
        <w:rPr>
          <w:rFonts w:ascii="Palatino Linotype" w:hAnsi="Palatino Linotype" w:cs="Arial"/>
          <w:sz w:val="24"/>
          <w:szCs w:val="24"/>
        </w:rPr>
        <w:t xml:space="preserve"> se aprecia que el</w:t>
      </w:r>
      <w:r w:rsidRPr="000C270E">
        <w:rPr>
          <w:rFonts w:ascii="Palatino Linotype" w:hAnsi="Palatino Linotype" w:cs="Arial"/>
          <w:b/>
          <w:sz w:val="24"/>
          <w:szCs w:val="24"/>
        </w:rPr>
        <w:t xml:space="preserve"> Sujeto Obligado</w:t>
      </w:r>
      <w:r w:rsidRPr="000C270E">
        <w:rPr>
          <w:rFonts w:ascii="Palatino Linotype" w:hAnsi="Palatino Linotype" w:cs="Arial"/>
          <w:sz w:val="24"/>
          <w:szCs w:val="24"/>
        </w:rPr>
        <w:t xml:space="preserve"> en fecha </w:t>
      </w:r>
      <w:r w:rsidR="009D1EE0">
        <w:rPr>
          <w:rFonts w:ascii="Palatino Linotype" w:hAnsi="Palatino Linotype" w:cs="Arial"/>
          <w:sz w:val="24"/>
          <w:szCs w:val="24"/>
        </w:rPr>
        <w:t>veinticinco</w:t>
      </w:r>
      <w:r w:rsidR="00984798">
        <w:rPr>
          <w:rFonts w:ascii="Palatino Linotype" w:hAnsi="Palatino Linotype" w:cs="Arial"/>
          <w:sz w:val="24"/>
          <w:szCs w:val="24"/>
        </w:rPr>
        <w:t xml:space="preserve"> de </w:t>
      </w:r>
      <w:r w:rsidR="009D1EE0">
        <w:rPr>
          <w:rFonts w:ascii="Palatino Linotype" w:hAnsi="Palatino Linotype" w:cs="Arial"/>
          <w:sz w:val="24"/>
          <w:szCs w:val="24"/>
        </w:rPr>
        <w:t>mayo</w:t>
      </w:r>
      <w:r w:rsidRPr="000C270E">
        <w:rPr>
          <w:rFonts w:ascii="Palatino Linotype" w:hAnsi="Palatino Linotype" w:cs="Arial"/>
          <w:sz w:val="24"/>
          <w:szCs w:val="24"/>
        </w:rPr>
        <w:t xml:space="preserve"> del año en curso, dio contestación, de conformidad con lo siguiente:</w:t>
      </w:r>
    </w:p>
    <w:p w14:paraId="50C50ECB" w14:textId="77777777" w:rsidR="00BE69F0" w:rsidRPr="000C270E" w:rsidRDefault="00BE69F0" w:rsidP="00BE69F0">
      <w:pPr>
        <w:spacing w:after="0" w:line="360" w:lineRule="auto"/>
        <w:jc w:val="both"/>
        <w:rPr>
          <w:rFonts w:ascii="Palatino Linotype" w:hAnsi="Palatino Linotype" w:cs="Arial"/>
          <w:sz w:val="16"/>
          <w:szCs w:val="24"/>
        </w:rPr>
      </w:pPr>
    </w:p>
    <w:p w14:paraId="72F583C2" w14:textId="0B3A8578" w:rsidR="009D1EE0" w:rsidRPr="009D1EE0" w:rsidRDefault="009D1EE0" w:rsidP="009D1EE0">
      <w:pPr>
        <w:spacing w:after="0" w:line="240" w:lineRule="auto"/>
        <w:ind w:left="426" w:right="567"/>
        <w:jc w:val="right"/>
        <w:rPr>
          <w:rFonts w:ascii="Palatino Linotype" w:hAnsi="Palatino Linotype" w:cs="Arial"/>
          <w:i/>
          <w:szCs w:val="24"/>
        </w:rPr>
      </w:pPr>
      <w:r>
        <w:rPr>
          <w:rFonts w:ascii="Palatino Linotype" w:hAnsi="Palatino Linotype" w:cs="Arial"/>
          <w:i/>
          <w:szCs w:val="24"/>
        </w:rPr>
        <w:t>“</w:t>
      </w:r>
      <w:r w:rsidRPr="009D1EE0">
        <w:rPr>
          <w:rFonts w:ascii="Palatino Linotype" w:hAnsi="Palatino Linotype" w:cs="Arial"/>
          <w:i/>
          <w:szCs w:val="24"/>
        </w:rPr>
        <w:t>Folio de la solicitud: 00026/CCLEM/IP/2021</w:t>
      </w:r>
    </w:p>
    <w:p w14:paraId="4FCC9E24" w14:textId="07228BAE" w:rsidR="009D1EE0" w:rsidRDefault="009D1EE0" w:rsidP="009D1EE0">
      <w:pPr>
        <w:spacing w:after="0" w:line="240" w:lineRule="auto"/>
        <w:ind w:left="426" w:right="567"/>
        <w:jc w:val="both"/>
        <w:rPr>
          <w:rFonts w:ascii="Palatino Linotype" w:hAnsi="Palatino Linotype" w:cs="Arial"/>
          <w:i/>
          <w:szCs w:val="24"/>
        </w:rPr>
      </w:pPr>
      <w:r w:rsidRPr="009D1EE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5535E0" w14:textId="77777777" w:rsidR="009D1EE0" w:rsidRPr="009D1EE0" w:rsidRDefault="009D1EE0" w:rsidP="009D1EE0">
      <w:pPr>
        <w:spacing w:after="0" w:line="240" w:lineRule="auto"/>
        <w:ind w:left="426" w:right="567"/>
        <w:jc w:val="both"/>
        <w:rPr>
          <w:rFonts w:ascii="Palatino Linotype" w:hAnsi="Palatino Linotype" w:cs="Arial"/>
          <w:i/>
          <w:szCs w:val="24"/>
        </w:rPr>
      </w:pPr>
    </w:p>
    <w:p w14:paraId="77DB9DDF" w14:textId="77777777" w:rsidR="009D1EE0" w:rsidRPr="009D1EE0" w:rsidRDefault="009D1EE0" w:rsidP="009D1EE0">
      <w:pPr>
        <w:spacing w:after="0" w:line="240" w:lineRule="auto"/>
        <w:ind w:left="426" w:right="567"/>
        <w:jc w:val="both"/>
        <w:rPr>
          <w:rFonts w:ascii="Palatino Linotype" w:hAnsi="Palatino Linotype" w:cs="Arial"/>
          <w:i/>
          <w:szCs w:val="24"/>
        </w:rPr>
      </w:pPr>
      <w:r w:rsidRPr="009D1EE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 Me permito informar a Usted que, concluido el análisis a su petición y con la finalidad de dar cumplimiento a lo señalado en los artículos 4, 59 y 162 de la Ley de Transparencia y Acceso a la Información Pública del Estado de México y Municipios y al artículo 27, fracción II de la Ley de Protección de Datos Personales en posesión de sujetos obligados del Estado de México y Municipios, se adjunta oficio con anexos.</w:t>
      </w:r>
    </w:p>
    <w:p w14:paraId="105C4F9C" w14:textId="77777777" w:rsidR="009D1EE0" w:rsidRDefault="009D1EE0" w:rsidP="009D1EE0">
      <w:pPr>
        <w:spacing w:after="0" w:line="240" w:lineRule="auto"/>
        <w:ind w:left="426" w:right="567"/>
        <w:jc w:val="both"/>
        <w:rPr>
          <w:rFonts w:ascii="Palatino Linotype" w:hAnsi="Palatino Linotype" w:cs="Arial"/>
          <w:i/>
          <w:szCs w:val="24"/>
        </w:rPr>
      </w:pPr>
    </w:p>
    <w:p w14:paraId="3F446933" w14:textId="54606054" w:rsidR="009D1EE0" w:rsidRPr="009D1EE0" w:rsidRDefault="009D1EE0" w:rsidP="009D1EE0">
      <w:pPr>
        <w:spacing w:after="0" w:line="240" w:lineRule="auto"/>
        <w:ind w:left="426" w:right="567"/>
        <w:jc w:val="both"/>
        <w:rPr>
          <w:rFonts w:ascii="Palatino Linotype" w:hAnsi="Palatino Linotype" w:cs="Arial"/>
          <w:i/>
          <w:szCs w:val="24"/>
        </w:rPr>
      </w:pPr>
      <w:r w:rsidRPr="009D1EE0">
        <w:rPr>
          <w:rFonts w:ascii="Palatino Linotype" w:hAnsi="Palatino Linotype" w:cs="Arial"/>
          <w:i/>
          <w:szCs w:val="24"/>
        </w:rPr>
        <w:t>ATENTAMENTE</w:t>
      </w:r>
    </w:p>
    <w:p w14:paraId="18E51E28" w14:textId="0214138A" w:rsidR="00BE69F0" w:rsidRDefault="009D1EE0" w:rsidP="009D1EE0">
      <w:pPr>
        <w:spacing w:after="0" w:line="240" w:lineRule="auto"/>
        <w:ind w:left="426" w:right="567"/>
        <w:jc w:val="both"/>
        <w:rPr>
          <w:rFonts w:ascii="Palatino Linotype" w:hAnsi="Palatino Linotype" w:cs="Arial"/>
          <w:b/>
          <w:sz w:val="28"/>
        </w:rPr>
      </w:pPr>
      <w:r w:rsidRPr="009D1EE0">
        <w:rPr>
          <w:rFonts w:ascii="Palatino Linotype" w:hAnsi="Palatino Linotype" w:cs="Arial"/>
          <w:i/>
          <w:szCs w:val="24"/>
        </w:rPr>
        <w:t>Dra. Alicia Trejo Patiño</w:t>
      </w:r>
      <w:r w:rsidR="00BE69F0" w:rsidRPr="000C270E">
        <w:rPr>
          <w:rFonts w:ascii="Palatino Linotype" w:hAnsi="Palatino Linotype" w:cs="Arial"/>
          <w:i/>
          <w:szCs w:val="24"/>
        </w:rPr>
        <w:t>” (Sic).</w:t>
      </w:r>
      <w:r w:rsidR="00BE69F0" w:rsidRPr="000C270E">
        <w:rPr>
          <w:rFonts w:ascii="Palatino Linotype" w:hAnsi="Palatino Linotype" w:cs="Arial"/>
          <w:b/>
          <w:sz w:val="28"/>
        </w:rPr>
        <w:t xml:space="preserve"> </w:t>
      </w:r>
    </w:p>
    <w:p w14:paraId="00DAC1D2" w14:textId="77777777" w:rsidR="004F0F40" w:rsidRPr="003D2ACF" w:rsidRDefault="004F0F40" w:rsidP="00984798">
      <w:pPr>
        <w:spacing w:after="0" w:line="240" w:lineRule="auto"/>
        <w:ind w:left="426" w:right="567"/>
        <w:jc w:val="both"/>
        <w:rPr>
          <w:rFonts w:ascii="Palatino Linotype" w:hAnsi="Palatino Linotype" w:cs="Arial"/>
          <w:i/>
          <w:szCs w:val="24"/>
        </w:rPr>
      </w:pPr>
    </w:p>
    <w:p w14:paraId="35BDC985" w14:textId="295A1CFE" w:rsidR="004F0F40" w:rsidRDefault="009D1EE0" w:rsidP="004F0F40">
      <w:pPr>
        <w:pStyle w:val="Prrafodelista"/>
        <w:numPr>
          <w:ilvl w:val="0"/>
          <w:numId w:val="22"/>
        </w:numPr>
        <w:spacing w:line="276" w:lineRule="auto"/>
        <w:jc w:val="both"/>
        <w:rPr>
          <w:rFonts w:ascii="Palatino Linotype" w:hAnsi="Palatino Linotype" w:cs="Arial"/>
        </w:rPr>
      </w:pPr>
      <w:r>
        <w:rPr>
          <w:rFonts w:ascii="Palatino Linotype" w:hAnsi="Palatino Linotype" w:cs="Arial"/>
        </w:rPr>
        <w:lastRenderedPageBreak/>
        <w:t>Adjuntó</w:t>
      </w:r>
      <w:r w:rsidR="004F0F40">
        <w:rPr>
          <w:rFonts w:ascii="Palatino Linotype" w:hAnsi="Palatino Linotype" w:cs="Arial"/>
        </w:rPr>
        <w:t xml:space="preserve"> el archivo denominado </w:t>
      </w:r>
      <w:r w:rsidR="004F0F40">
        <w:rPr>
          <w:rFonts w:ascii="Palatino Linotype" w:hAnsi="Palatino Linotype" w:cs="Arial"/>
          <w:i/>
        </w:rPr>
        <w:t>“</w:t>
      </w:r>
      <w:r>
        <w:rPr>
          <w:rFonts w:ascii="Palatino Linotype" w:hAnsi="Palatino Linotype" w:cs="Arial"/>
          <w:i/>
        </w:rPr>
        <w:t>Folio00026</w:t>
      </w:r>
      <w:r w:rsidR="004F0F40" w:rsidRPr="004F0F40">
        <w:rPr>
          <w:rFonts w:ascii="Palatino Linotype" w:hAnsi="Palatino Linotype" w:cs="Arial"/>
          <w:i/>
        </w:rPr>
        <w:t>.pdf</w:t>
      </w:r>
      <w:r w:rsidR="004F0F40">
        <w:rPr>
          <w:rFonts w:ascii="Palatino Linotype" w:hAnsi="Palatino Linotype" w:cs="Arial"/>
          <w:i/>
        </w:rPr>
        <w:t>”</w:t>
      </w:r>
      <w:r w:rsidR="004F0F40">
        <w:rPr>
          <w:rFonts w:ascii="Palatino Linotype" w:hAnsi="Palatino Linotype" w:cs="Arial"/>
        </w:rPr>
        <w:t xml:space="preserve">; </w:t>
      </w:r>
      <w:r w:rsidR="001E0E1C">
        <w:rPr>
          <w:rFonts w:ascii="Palatino Linotype" w:hAnsi="Palatino Linotype" w:cs="Arial"/>
        </w:rPr>
        <w:t xml:space="preserve">integrado por 65 páginas en el que se observa, en primer término, el oficio número 209C0201000200S-042/2021 de fecha veinticinco de mayo de dos mil veintiuno suscrito por la Titular de la Unidad de Transparencia en el que enlista cada uno de los puntos requeridos; asimismo, anexa en formato pdf la información solicitada, la cual no </w:t>
      </w:r>
      <w:r w:rsidR="004F0F40">
        <w:rPr>
          <w:rFonts w:ascii="Palatino Linotype" w:hAnsi="Palatino Linotype" w:cs="Arial"/>
        </w:rPr>
        <w:t xml:space="preserve">se reproduce por ser del conocimiento de las partes, sin embargo, será materia del estudio en el </w:t>
      </w:r>
      <w:r w:rsidR="004F0F40">
        <w:rPr>
          <w:rFonts w:ascii="Palatino Linotype" w:hAnsi="Palatino Linotype" w:cs="Arial"/>
          <w:b/>
        </w:rPr>
        <w:t>CONSIDERADO</w:t>
      </w:r>
      <w:r w:rsidR="004F0F40">
        <w:rPr>
          <w:rFonts w:ascii="Palatino Linotype" w:hAnsi="Palatino Linotype" w:cs="Arial"/>
        </w:rPr>
        <w:t xml:space="preserve"> respectivo.</w:t>
      </w:r>
    </w:p>
    <w:p w14:paraId="655F99ED" w14:textId="77777777" w:rsidR="00FF3748" w:rsidRDefault="00FF3748" w:rsidP="00BE69F0">
      <w:pPr>
        <w:spacing w:after="0" w:line="360" w:lineRule="auto"/>
        <w:jc w:val="both"/>
        <w:rPr>
          <w:rFonts w:ascii="Palatino Linotype" w:hAnsi="Palatino Linotype" w:cs="Arial"/>
          <w:b/>
          <w:sz w:val="28"/>
        </w:rPr>
      </w:pPr>
    </w:p>
    <w:p w14:paraId="28C2996F" w14:textId="61326528" w:rsidR="00BE69F0" w:rsidRPr="000C270E" w:rsidRDefault="00B371E1" w:rsidP="00BE69F0">
      <w:pPr>
        <w:spacing w:after="0" w:line="360" w:lineRule="auto"/>
        <w:jc w:val="both"/>
        <w:rPr>
          <w:rFonts w:ascii="Palatino Linotype" w:hAnsi="Palatino Linotype" w:cs="Arial"/>
          <w:sz w:val="24"/>
          <w:szCs w:val="24"/>
        </w:rPr>
      </w:pPr>
      <w:r>
        <w:rPr>
          <w:rFonts w:ascii="Palatino Linotype" w:hAnsi="Palatino Linotype" w:cs="Arial"/>
          <w:b/>
          <w:sz w:val="28"/>
        </w:rPr>
        <w:t>TERCERO</w:t>
      </w:r>
      <w:r w:rsidR="00BE69F0" w:rsidRPr="000C270E">
        <w:rPr>
          <w:rFonts w:ascii="Palatino Linotype" w:hAnsi="Palatino Linotype" w:cs="Arial"/>
          <w:b/>
          <w:sz w:val="28"/>
        </w:rPr>
        <w:t>. Del recurso de revisión.</w:t>
      </w:r>
    </w:p>
    <w:p w14:paraId="4C84F3F1" w14:textId="0BEE2C5E"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szCs w:val="24"/>
        </w:rPr>
        <w:t xml:space="preserve">Inconforme con la respuesta del </w:t>
      </w:r>
      <w:r w:rsidRPr="000C270E">
        <w:rPr>
          <w:rFonts w:ascii="Palatino Linotype" w:hAnsi="Palatino Linotype" w:cs="Arial"/>
          <w:b/>
          <w:sz w:val="24"/>
          <w:szCs w:val="24"/>
        </w:rPr>
        <w:t>Sujeto Obligado</w:t>
      </w:r>
      <w:r w:rsidRPr="000C270E">
        <w:rPr>
          <w:rFonts w:ascii="Palatino Linotype" w:hAnsi="Palatino Linotype" w:cs="Arial"/>
          <w:sz w:val="24"/>
          <w:szCs w:val="24"/>
        </w:rPr>
        <w:t xml:space="preserve">, el </w:t>
      </w:r>
      <w:r w:rsidRPr="000C270E">
        <w:rPr>
          <w:rFonts w:ascii="Palatino Linotype" w:hAnsi="Palatino Linotype" w:cs="Arial"/>
          <w:b/>
          <w:sz w:val="24"/>
          <w:szCs w:val="24"/>
        </w:rPr>
        <w:t xml:space="preserve">Recurrente </w:t>
      </w:r>
      <w:r w:rsidRPr="000C270E">
        <w:rPr>
          <w:rFonts w:ascii="Palatino Linotype" w:hAnsi="Palatino Linotype" w:cs="Arial"/>
          <w:sz w:val="24"/>
          <w:szCs w:val="24"/>
        </w:rPr>
        <w:t xml:space="preserve">interpuso el recurso de revisión, en fecha </w:t>
      </w:r>
      <w:r w:rsidR="001E0E1C">
        <w:rPr>
          <w:rFonts w:ascii="Palatino Linotype" w:hAnsi="Palatino Linotype" w:cs="Arial"/>
          <w:sz w:val="24"/>
          <w:szCs w:val="24"/>
        </w:rPr>
        <w:t>cuatro</w:t>
      </w:r>
      <w:r w:rsidR="004F0F40">
        <w:rPr>
          <w:rFonts w:ascii="Palatino Linotype" w:hAnsi="Palatino Linotype" w:cs="Arial"/>
          <w:sz w:val="24"/>
          <w:szCs w:val="24"/>
        </w:rPr>
        <w:t xml:space="preserve"> de </w:t>
      </w:r>
      <w:r w:rsidR="001E0E1C">
        <w:rPr>
          <w:rFonts w:ascii="Palatino Linotype" w:hAnsi="Palatino Linotype" w:cs="Arial"/>
          <w:sz w:val="24"/>
          <w:szCs w:val="24"/>
        </w:rPr>
        <w:t>junio</w:t>
      </w:r>
      <w:r w:rsidR="004F0F40">
        <w:rPr>
          <w:rFonts w:ascii="Palatino Linotype" w:hAnsi="Palatino Linotype" w:cs="Arial"/>
          <w:sz w:val="24"/>
          <w:szCs w:val="24"/>
        </w:rPr>
        <w:t xml:space="preserve"> de dos mil veintiuno</w:t>
      </w:r>
      <w:r w:rsidRPr="000C270E">
        <w:rPr>
          <w:rFonts w:ascii="Palatino Linotype" w:hAnsi="Palatino Linotype" w:cs="Arial"/>
          <w:sz w:val="24"/>
          <w:szCs w:val="24"/>
        </w:rPr>
        <w:t>, el cual fue registrado</w:t>
      </w:r>
      <w:r w:rsidRPr="000C270E">
        <w:rPr>
          <w:rFonts w:ascii="Palatino Linotype" w:hAnsi="Palatino Linotype" w:cs="Arial"/>
          <w:b/>
          <w:sz w:val="24"/>
          <w:szCs w:val="24"/>
        </w:rPr>
        <w:t xml:space="preserve"> </w:t>
      </w:r>
      <w:r w:rsidRPr="000C270E">
        <w:rPr>
          <w:rFonts w:ascii="Palatino Linotype" w:hAnsi="Palatino Linotype" w:cs="Arial"/>
          <w:sz w:val="24"/>
          <w:szCs w:val="24"/>
        </w:rPr>
        <w:t xml:space="preserve">en el sistema electrónico SAIMEX, con el expediente número </w:t>
      </w:r>
      <w:r w:rsidR="004F0F40" w:rsidRPr="004F0F40">
        <w:rPr>
          <w:rFonts w:ascii="Palatino Linotype" w:hAnsi="Palatino Linotype" w:cs="Arial"/>
          <w:b/>
          <w:sz w:val="24"/>
          <w:szCs w:val="24"/>
        </w:rPr>
        <w:t>0</w:t>
      </w:r>
      <w:r w:rsidR="001E0E1C">
        <w:rPr>
          <w:rFonts w:ascii="Palatino Linotype" w:hAnsi="Palatino Linotype" w:cs="Arial"/>
          <w:b/>
          <w:sz w:val="24"/>
          <w:szCs w:val="24"/>
        </w:rPr>
        <w:t>3268</w:t>
      </w:r>
      <w:r w:rsidR="004F0F40" w:rsidRPr="004F0F40">
        <w:rPr>
          <w:rFonts w:ascii="Palatino Linotype" w:hAnsi="Palatino Linotype" w:cs="Arial"/>
          <w:b/>
          <w:sz w:val="24"/>
          <w:szCs w:val="24"/>
        </w:rPr>
        <w:t>/INFOEM/IP/RR/2021</w:t>
      </w:r>
      <w:r w:rsidRPr="000C270E">
        <w:rPr>
          <w:rFonts w:ascii="Palatino Linotype" w:hAnsi="Palatino Linotype" w:cs="Arial"/>
          <w:sz w:val="24"/>
          <w:szCs w:val="24"/>
        </w:rPr>
        <w:t xml:space="preserve">, en el cual </w:t>
      </w:r>
      <w:r w:rsidRPr="000C270E">
        <w:rPr>
          <w:rFonts w:ascii="Palatino Linotype" w:hAnsi="Palatino Linotype" w:cs="Arial"/>
          <w:sz w:val="24"/>
        </w:rPr>
        <w:t>arguye, las siguientes manifestaciones:</w:t>
      </w:r>
    </w:p>
    <w:p w14:paraId="238F3C5E" w14:textId="77777777" w:rsidR="00BE69F0" w:rsidRPr="000C270E" w:rsidRDefault="00BE69F0" w:rsidP="00BE69F0">
      <w:pPr>
        <w:pStyle w:val="Sinespaciado"/>
      </w:pPr>
    </w:p>
    <w:p w14:paraId="490BB77E" w14:textId="77777777" w:rsidR="00BE69F0" w:rsidRPr="000C270E" w:rsidRDefault="00BE69F0" w:rsidP="00BE69F0">
      <w:pPr>
        <w:pStyle w:val="Prrafodelista"/>
        <w:numPr>
          <w:ilvl w:val="0"/>
          <w:numId w:val="3"/>
        </w:numPr>
        <w:jc w:val="both"/>
        <w:rPr>
          <w:rFonts w:ascii="Palatino Linotype" w:hAnsi="Palatino Linotype" w:cs="Arial"/>
          <w:b/>
        </w:rPr>
      </w:pPr>
      <w:r w:rsidRPr="000C270E">
        <w:rPr>
          <w:rFonts w:ascii="Palatino Linotype" w:hAnsi="Palatino Linotype" w:cs="Arial"/>
          <w:b/>
        </w:rPr>
        <w:t>Acto Impugnado:</w:t>
      </w:r>
    </w:p>
    <w:p w14:paraId="618B3257" w14:textId="0B6B8FE6" w:rsidR="00BE69F0" w:rsidRPr="000C270E" w:rsidRDefault="00BE69F0" w:rsidP="00BE69F0">
      <w:pPr>
        <w:spacing w:after="0" w:line="240" w:lineRule="auto"/>
        <w:ind w:left="567" w:right="567"/>
        <w:jc w:val="both"/>
        <w:rPr>
          <w:rFonts w:ascii="Palatino Linotype" w:hAnsi="Palatino Linotype"/>
          <w:i/>
          <w:color w:val="000000"/>
        </w:rPr>
      </w:pPr>
      <w:r w:rsidRPr="000C270E">
        <w:rPr>
          <w:rFonts w:ascii="Palatino Linotype" w:hAnsi="Palatino Linotype"/>
          <w:i/>
          <w:color w:val="000000"/>
        </w:rPr>
        <w:t>“</w:t>
      </w:r>
      <w:r w:rsidR="001E0E1C" w:rsidRPr="001E0E1C">
        <w:rPr>
          <w:rFonts w:ascii="Palatino Linotype" w:hAnsi="Palatino Linotype"/>
          <w:i/>
          <w:color w:val="000000"/>
        </w:rPr>
        <w:t>SOLICITUD: 00026/CCLEM/IP/2021 INFORMACION PUBLICA</w:t>
      </w:r>
      <w:r w:rsidR="004F0F40" w:rsidRPr="004F0F40">
        <w:rPr>
          <w:rFonts w:ascii="Palatino Linotype" w:hAnsi="Palatino Linotype"/>
          <w:i/>
          <w:color w:val="000000"/>
        </w:rPr>
        <w:t>.</w:t>
      </w:r>
      <w:r w:rsidRPr="000C270E">
        <w:rPr>
          <w:rFonts w:ascii="Palatino Linotype" w:hAnsi="Palatino Linotype"/>
          <w:i/>
          <w:color w:val="000000"/>
        </w:rPr>
        <w:t>"[Sic]</w:t>
      </w:r>
    </w:p>
    <w:p w14:paraId="34171E14" w14:textId="77777777" w:rsidR="00BE69F0" w:rsidRPr="000C270E" w:rsidRDefault="00BE69F0" w:rsidP="00BE69F0">
      <w:pPr>
        <w:spacing w:after="0" w:line="360" w:lineRule="auto"/>
        <w:jc w:val="both"/>
        <w:rPr>
          <w:rFonts w:ascii="Palatino Linotype" w:hAnsi="Palatino Linotype" w:cs="Arial"/>
          <w:b/>
          <w:sz w:val="24"/>
        </w:rPr>
      </w:pPr>
    </w:p>
    <w:p w14:paraId="75E9C35F" w14:textId="77777777" w:rsidR="00BE69F0" w:rsidRPr="000C270E" w:rsidRDefault="00BE69F0" w:rsidP="00BE69F0">
      <w:pPr>
        <w:pStyle w:val="Prrafodelista"/>
        <w:numPr>
          <w:ilvl w:val="0"/>
          <w:numId w:val="3"/>
        </w:numPr>
        <w:jc w:val="both"/>
        <w:rPr>
          <w:rFonts w:ascii="Palatino Linotype" w:hAnsi="Palatino Linotype" w:cs="Arial"/>
        </w:rPr>
      </w:pPr>
      <w:r w:rsidRPr="000C270E">
        <w:rPr>
          <w:rFonts w:ascii="Palatino Linotype" w:hAnsi="Palatino Linotype" w:cs="Arial"/>
          <w:b/>
        </w:rPr>
        <w:t>Razones o Motivos de Inconformidad</w:t>
      </w:r>
      <w:r w:rsidRPr="000C270E">
        <w:rPr>
          <w:rFonts w:ascii="Palatino Linotype" w:hAnsi="Palatino Linotype" w:cs="Arial"/>
        </w:rPr>
        <w:t xml:space="preserve">: </w:t>
      </w:r>
    </w:p>
    <w:p w14:paraId="23F9191C" w14:textId="77777777" w:rsidR="00BE69F0" w:rsidRPr="000C270E" w:rsidRDefault="00BE69F0" w:rsidP="00BE69F0">
      <w:pPr>
        <w:spacing w:after="0" w:line="240" w:lineRule="auto"/>
        <w:jc w:val="both"/>
        <w:rPr>
          <w:rFonts w:ascii="Palatino Linotype" w:hAnsi="Palatino Linotype" w:cs="Arial"/>
          <w:sz w:val="2"/>
        </w:rPr>
      </w:pPr>
    </w:p>
    <w:p w14:paraId="26451BEB" w14:textId="1E487BE8" w:rsidR="00BE69F0" w:rsidRPr="000C270E" w:rsidRDefault="00BE69F0" w:rsidP="00BE69F0">
      <w:pPr>
        <w:spacing w:after="0" w:line="240" w:lineRule="auto"/>
        <w:ind w:left="567" w:right="567"/>
        <w:jc w:val="both"/>
        <w:rPr>
          <w:rFonts w:ascii="Palatino Linotype" w:hAnsi="Palatino Linotype" w:cs="Arial"/>
          <w:i/>
        </w:rPr>
      </w:pPr>
      <w:r w:rsidRPr="000C270E">
        <w:rPr>
          <w:rFonts w:ascii="Palatino Linotype" w:hAnsi="Palatino Linotype" w:cs="Arial"/>
          <w:i/>
        </w:rPr>
        <w:t>“</w:t>
      </w:r>
      <w:r w:rsidR="001E0E1C" w:rsidRPr="001E0E1C">
        <w:rPr>
          <w:rFonts w:ascii="Palatino Linotype" w:hAnsi="Palatino Linotype" w:cs="Arial"/>
          <w:i/>
        </w:rPr>
        <w:t xml:space="preserve">1.- EL ANEXO UNO QUE EXHIBE COMO RESPUESTA ESTA NO CONCIDE CON LA LISTA QUE PROPORCIONO EN EL FOLIO DE LA SOLICITUD: 00010/CCLEM/IP/2021, TODA VEZ QUE AHÍ PROPORCION OUNA LISTA DE 100 PERSONAS Y LA LISTA QUE PORPOCIONA EN EL FOLIO DE LA SOLICITUD: 00026/CCLEM/IP/2021 ES UNA LISTA DE 93 PERSONAS Y NO CONCIDEN CON TODOS LOS FOLIOS ACEPTADOS GANADORES POR LO QUE NO SE ENTREGA LA VERDADERA INFORMACION COMPLETA Y VERDADERA O ESTA SE MANIPULA O ES INCOMPLPETA, YA QUE NO CONCIDEN CON TODOS LOS FOLIOS ACEPTADOS GANADORES 2.- RESPECTO A LA INFORMACION QUE PROPORCIONA NO ENTREGA EL ACTA DE INSTALACION DEL COMITÉ TECNICO DE SELECCIÓN, LO QUE PROPORCIONA ES UN CONVENIO EL CUAL CONTIENE CLASUSALAS Y ESTAS NO ESTA NO REUNE LOS REQUISITOS QUE LA LEY SEÑALA PARA LAS ACTAS Y LO QUE DEBE CONTENER ESTALBECIADAS EN EL; MANUAL DE </w:t>
      </w:r>
      <w:r w:rsidR="001E0E1C" w:rsidRPr="001E0E1C">
        <w:rPr>
          <w:rFonts w:ascii="Palatino Linotype" w:hAnsi="Palatino Linotype" w:cs="Arial"/>
          <w:i/>
        </w:rPr>
        <w:lastRenderedPageBreak/>
        <w:t xml:space="preserve">INTEGRACIÓN Y FUNCIONAMIENTO DEL COMITÉ TÉCNICO DE SELECCIÓN DEL CENTRO DE CONCILIACIÓN LABORAL DEL ESTADO DE MÉXICO 6.14 LA SESIÓN DEL COMITÉ SE CELEBRARÁ DE CONFORMIDAD AL ORDEN DEL DÍA Y LOS INTEGRANTES DEBERÁN ATENDER LOS ASUNTOS EN EL HORARIO PROGRAMADO; POR LO QUE EL TIEMPO DETERMINADO PARA ATENDERLOS, DEBERÁ SER RAZONABLEMENTE SUFICIENTE TOMÁNDOSE EN CUENTA SU COMPLEJIDAD DE ANÁLISIS, EVALUACIÓN Y DESAHOGO. 6.15. LOS ASUNTOS A TRATAR POR EL COMITÉ, DEBERÁN INCLUIRSE EN EL ORDEN DEL DÍA CON LOS PUNTOS SIGUIENTES: A) LISTA DE ASISTENCIA Y DECLARACIÓN DEL QUÓRUM LEGAL; B) APROBACIÓN DEL ORDEN DEL DÍA; C) LECTURA Y APROBACIÓN DEL ACTA ANTERIOR, EN SU CASO; D) DISCUSIÓN Y RESOLUCIÓN DE LOS ASUNTOS; E) SEGUIMIENTO DE ACUERDOS; F) ASUNTOS GENERALES; Y G) FIRMA DEL ACTA Y CONCLUSIÓN DE LA SESIÓN. 6.16. EL FORMATO DE PRESENTACIÓN DE ASUNTOS, DEBERÁ SER ELABORADO CON LA INFORMACIÓN PRESENTADA Y DEBERÁ FIRMARSE POR EL SECRETARIO TÉCNICO COMO ENCARGADO DE INTEGRAR LA CARPETA DE SESIÓN DE COMITÉ. 6.17. EL FORMATO DE DICTAMINACIÓN DE ASUNTOS POR EL COMITÉ, QUE CONTIENE LA INFORMACIÓN BÁSICA DEL ACUERDO TOMADO POR EL ÓRGANO COLEGIADO, DEBERÁ FIRMARSE POR LOS INTEGRANTES Y PARTICIPANTES DE MANERA AUTÓGRAFA EN LA SESIÓN CORRESPONDIENTE. 6.18. LOS PRONUNCIAMIENTOS DE LOS INTEGRANTES DEL COMITÉ DEBERÁN PRESENTARSE A TÍTULO PERSONAL, SEGÚN EL ÁREA QUE REPRESENTAN, DE MANERA VERBAL O MEDIANTE ESCRITO FIRMADO AUTÓGRAFAMENTE, Y SERÁN LOS ÚNICOS RESPONSABLES DE SU ORIENTACIÓN Y CONTENIDO, ASENTÁNDOSE TEXTUALMENTE EN EL ACTA CORRESPONDIENTE. 6.19. EL ANÁLISIS Y AVALUACIÓN DE LOS PRONUNCIAMIENTOS PRESENTADOS PARA CADA ASUNTO SE DEBERÁ REALIZAR POR EL COMITÉ A EFECTO DE DETERMINAR COLEGIADAMENTE LO PROCEDENTE PARA SU DESAHOGO. 6.20. LA TOMA DE ACUERDOS, DEBERÁ EFECTUARSE POR CADA ASUNTO DE MANERA COLEGIADA, CONTENIENDO EN LO GENERAL LA DESCRIPCIÓN CLARA Y PRECISAS DE CONSIDERANDOS, ARGUMENTOS, FUNDAMENTOS Y LAS RESOLUCIONES TOMADAS. 6.21. EL ACTA DE SESIÓN DE COMITÉ, DEBERÁ CONTENER TODOS Y CADA UNO DE LOS ACUERDOS TOMADOS Y LOS INTEGRANTES DEBERÁN, EN LO PARTICULAR, VERIFICAR QUE SUS PRONUNCIAMIENTOS ESTÉN INCLUIDOS LITERALMENTE Y QUE EL ACUERDO ESTE EN LOS TÉRMINOS DE LAS DECISIONES TOMAS POR EL ÓRGANO COLEGIADO, DE QUE SON PARTE. 6.22. LA ELABORACIÓN DEL ACTA DE SESIÓN DE COMITÉ, </w:t>
      </w:r>
      <w:r w:rsidR="001E0E1C" w:rsidRPr="001E0E1C">
        <w:rPr>
          <w:rFonts w:ascii="Palatino Linotype" w:hAnsi="Palatino Linotype" w:cs="Arial"/>
          <w:i/>
        </w:rPr>
        <w:lastRenderedPageBreak/>
        <w:t>DEBERÁ REALIZARSE DURANTE EL DESARROLLO DE LA SESIÓN, COMPLEMENTÁNDOSE CON LOS COMENTARIOS Y OBSERVACIONES QUE PRESENTEN LOS INTEGRANTES DEL COMITÉ Y FIRMARSE COMO CONSTANCIA DE SU PARTICIPACIÓN, AL TÉRMINO DE CADA SESIÓN PARA QUE RECIBAN COPIA SIMPLE DE LA MISMA POR LO QUE NIEGA LA INFORMACIN PUBLICA REAL Y LEGAL 3.-RESPECTO AL ANEXO QUE SEÑALA CON EL NUMERO TRES ESTAS SON SUPESTAMENTE REALIZADAS POR LOS SERVIDOREES PUBLICOS QUE MENCIONAN, PERO DICE QUE SON SERVIDORES PUBLICOS DEL CENTRO DE CONCILACION LABORAL DEL ESTADO DE MEXICO CUANDO EN ESA FECHAS DE 25 DE SEPTIEMBRE NO EXISTÍA AUN EN FUNCIONAMIENTO EL CENTRO DE CONCILIACIÓN LABORAL, POR LO QUE ESTAS ACTAS NO SON LEGALES DE ACUERDO MANUAL DE INTEGRACIÓN Y FUNCIONAMIENTO DEL COMITÉ TÉCNICO DE SELECCIÓN DEL CENTRO DE CONCILIACIÓN LABORAL DEL ESTADO DE MÉXICO, QUIEN DEBIÓ APLICAR LOS EXÁMENES ES LOS MIEMBROS DEL COMITÉ, ADEMAS ALGUNAS ACTAS NO CONTIENE DIA QUE SE REALIZARON POR LO QUE SE NIEGA LA INFORMACION REAL Y LEGAL 5.1.2. APLICAR LOS EXÁMENES Y DESARROLLAR LOS MECANISMOS DE SELECCIÓN RESPECTO DE LAS PERSONAS QUE PRETENDAN INGRESAR AL CENTRO, ASÍ COMO DETERMINAR LOS ELEMENTOS QUE SE DEBERÁN TOMAR EN CONSIDERACIÓN PARA ESTABLECER LOS PARÁMETROS MÍNIMOS DE CALIFICACIÓN EN LOS PROCESOS DE SELECCIÓN, CONFORME A LAS REGLAS DE VALORACIÓN O SISTEMA DE PUNTAJE ESTABLECIDO EN LOS LINEAMIENTOS. 5.1.3. DESIGNAR POR LOS TITULARES A SUS RESPECTIVOS SUPLENTES, QUIENES PARTICIPARÁN EN AUSENCIA DEL TITULAR CON LAS MISMAS FUNCIONES Y RESPONSABILIDADES. ’ 4.-RESPECTO AL ANEXO CUATRO NO ENTREGA LA INFORMACION EN LOS TERMINOS QUE SE SOLICITO YA QUE EXHIBE EL MODELO O FORMATO DEL EXAMEN TEORICO Y LAS PREGUNTAS EN EL EXAMEN PSICOMÉTRICO Y LO QUE SE LE SOLICITO EN VERSION PUBLICA LOS EXAMENES QUESE APLICARON A LOS ASPRIANTES A CONCILIADORES 5.- OMITE ENTREGAR CUALES FUERON LOS CRITERIOS QUE EL COMITÉ ESTABLECIO PARA REALIZAR LOS EXMANES TEORICO Y LAS PREGUNTAS EN EL EXAMEN PSICOMÉTRICO</w:t>
      </w:r>
      <w:r w:rsidR="004F0F40" w:rsidRPr="004F0F40">
        <w:rPr>
          <w:rFonts w:ascii="Palatino Linotype" w:hAnsi="Palatino Linotype" w:cs="Arial"/>
          <w:i/>
        </w:rPr>
        <w:t>.</w:t>
      </w:r>
      <w:r w:rsidRPr="000C270E">
        <w:rPr>
          <w:rFonts w:ascii="Palatino Linotype" w:hAnsi="Palatino Linotype" w:cs="Arial"/>
          <w:i/>
        </w:rPr>
        <w:t>” [Sic]</w:t>
      </w:r>
    </w:p>
    <w:p w14:paraId="444CCA8E" w14:textId="0C44F30C" w:rsidR="00BE69F0" w:rsidRDefault="00BE69F0" w:rsidP="00BE69F0">
      <w:pPr>
        <w:tabs>
          <w:tab w:val="left" w:pos="3550"/>
        </w:tabs>
        <w:spacing w:after="0" w:line="360" w:lineRule="auto"/>
        <w:ind w:right="851"/>
        <w:jc w:val="both"/>
        <w:rPr>
          <w:rFonts w:ascii="Palatino Linotype" w:hAnsi="Palatino Linotype"/>
          <w:color w:val="000000"/>
        </w:rPr>
      </w:pPr>
    </w:p>
    <w:p w14:paraId="4C2CBC45" w14:textId="1F18D373" w:rsidR="001E0E1C" w:rsidRPr="007C1D01" w:rsidRDefault="007C1D01" w:rsidP="007C1D01">
      <w:pPr>
        <w:tabs>
          <w:tab w:val="left" w:pos="3550"/>
        </w:tabs>
        <w:spacing w:after="0" w:line="360" w:lineRule="auto"/>
        <w:jc w:val="both"/>
        <w:rPr>
          <w:rFonts w:ascii="Palatino Linotype" w:hAnsi="Palatino Linotype"/>
          <w:color w:val="000000"/>
          <w:sz w:val="24"/>
          <w:szCs w:val="24"/>
        </w:rPr>
      </w:pPr>
      <w:r w:rsidRPr="007C1D01">
        <w:rPr>
          <w:rFonts w:ascii="Palatino Linotype" w:hAnsi="Palatino Linotype"/>
          <w:color w:val="000000"/>
          <w:sz w:val="24"/>
          <w:szCs w:val="24"/>
        </w:rPr>
        <w:lastRenderedPageBreak/>
        <w:t xml:space="preserve">Inconformidad a la que adjuntó los archivos identificados como </w:t>
      </w:r>
      <w:r>
        <w:rPr>
          <w:rFonts w:ascii="Palatino Linotype" w:hAnsi="Palatino Linotype"/>
          <w:i/>
          <w:color w:val="000000"/>
          <w:sz w:val="24"/>
          <w:szCs w:val="24"/>
        </w:rPr>
        <w:t xml:space="preserve">“Anexo 2.pdf” y “ANEXO 1” </w:t>
      </w:r>
      <w:r>
        <w:rPr>
          <w:rFonts w:ascii="Palatino Linotype" w:hAnsi="Palatino Linotype"/>
          <w:color w:val="000000"/>
          <w:sz w:val="24"/>
          <w:szCs w:val="24"/>
        </w:rPr>
        <w:t xml:space="preserve">consistentes en los documentos remitidos como anexos 1 y 2, en respuesta a la solicitud de información. </w:t>
      </w:r>
    </w:p>
    <w:p w14:paraId="51038EAA" w14:textId="77777777" w:rsidR="00BE69F0" w:rsidRPr="000C270E" w:rsidRDefault="00BE69F0" w:rsidP="00BE69F0">
      <w:pPr>
        <w:pStyle w:val="Sinespaciado"/>
      </w:pPr>
    </w:p>
    <w:p w14:paraId="1084EAE0" w14:textId="2EBA9A5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turno del recurso de revisión.</w:t>
      </w:r>
    </w:p>
    <w:p w14:paraId="5633420E" w14:textId="60A525ED"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Medio de i</w:t>
      </w:r>
      <w:r w:rsidR="007C1D01">
        <w:rPr>
          <w:rFonts w:ascii="Palatino Linotype" w:hAnsi="Palatino Linotype" w:cs="Arial"/>
          <w:sz w:val="24"/>
          <w:szCs w:val="24"/>
        </w:rPr>
        <w:t>mpugnación que le fue turnado a</w:t>
      </w:r>
      <w:r w:rsidRPr="000C270E">
        <w:rPr>
          <w:rFonts w:ascii="Palatino Linotype" w:hAnsi="Palatino Linotype" w:cs="Arial"/>
          <w:sz w:val="24"/>
          <w:szCs w:val="24"/>
        </w:rPr>
        <w:t>l Comisionad</w:t>
      </w:r>
      <w:r w:rsidR="007C1D01">
        <w:rPr>
          <w:rFonts w:ascii="Palatino Linotype" w:hAnsi="Palatino Linotype" w:cs="Arial"/>
          <w:sz w:val="24"/>
          <w:szCs w:val="24"/>
        </w:rPr>
        <w:t>o</w:t>
      </w:r>
      <w:r w:rsidRPr="000C270E">
        <w:rPr>
          <w:rFonts w:ascii="Palatino Linotype" w:hAnsi="Palatino Linotype" w:cs="Arial"/>
          <w:sz w:val="24"/>
          <w:szCs w:val="24"/>
        </w:rPr>
        <w:t xml:space="preserve"> </w:t>
      </w:r>
      <w:r w:rsidR="007C1D01">
        <w:rPr>
          <w:rFonts w:ascii="Palatino Linotype" w:hAnsi="Palatino Linotype" w:cs="Arial"/>
          <w:sz w:val="24"/>
          <w:szCs w:val="24"/>
        </w:rPr>
        <w:t>José Guadalupe Luna Hernández</w:t>
      </w:r>
      <w:r w:rsidRPr="000C270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C1D01">
        <w:rPr>
          <w:rFonts w:ascii="Palatino Linotype" w:hAnsi="Palatino Linotype" w:cs="Arial"/>
          <w:sz w:val="24"/>
          <w:szCs w:val="24"/>
        </w:rPr>
        <w:t>diez</w:t>
      </w:r>
      <w:r w:rsidR="004F0F40">
        <w:rPr>
          <w:rFonts w:ascii="Palatino Linotype" w:hAnsi="Palatino Linotype" w:cs="Arial"/>
          <w:sz w:val="24"/>
          <w:szCs w:val="24"/>
        </w:rPr>
        <w:t xml:space="preserve"> de </w:t>
      </w:r>
      <w:r w:rsidR="007C1D01">
        <w:rPr>
          <w:rFonts w:ascii="Palatino Linotype" w:hAnsi="Palatino Linotype" w:cs="Arial"/>
          <w:sz w:val="24"/>
          <w:szCs w:val="24"/>
        </w:rPr>
        <w:t>junio</w:t>
      </w:r>
      <w:r w:rsidR="004F0F40">
        <w:rPr>
          <w:rFonts w:ascii="Palatino Linotype" w:hAnsi="Palatino Linotype" w:cs="Arial"/>
          <w:sz w:val="24"/>
          <w:szCs w:val="24"/>
        </w:rPr>
        <w:t xml:space="preserve"> de dos mil veintiuno</w:t>
      </w:r>
      <w:r w:rsidRPr="000C270E">
        <w:rPr>
          <w:rFonts w:ascii="Palatino Linotype" w:hAnsi="Palatino Linotype" w:cs="Arial"/>
          <w:sz w:val="24"/>
          <w:szCs w:val="24"/>
        </w:rPr>
        <w:t>, determinándose en él, un plazo de siete días para que las partes manifestaran lo que a su derecho corresponda en términos del numeral ya citado.</w:t>
      </w:r>
    </w:p>
    <w:p w14:paraId="0779F326" w14:textId="77777777" w:rsidR="00BE69F0" w:rsidRPr="000C270E" w:rsidRDefault="00BE69F0" w:rsidP="00BE69F0">
      <w:pPr>
        <w:spacing w:after="0" w:line="360" w:lineRule="auto"/>
        <w:jc w:val="both"/>
        <w:rPr>
          <w:rFonts w:ascii="Palatino Linotype" w:hAnsi="Palatino Linotype" w:cs="Arial"/>
          <w:b/>
          <w:sz w:val="28"/>
        </w:rPr>
      </w:pPr>
    </w:p>
    <w:p w14:paraId="6C71A708" w14:textId="06D7C64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 la etapa de instrucción.</w:t>
      </w:r>
    </w:p>
    <w:p w14:paraId="20CBB9C6" w14:textId="77777777" w:rsidR="00CC112A" w:rsidRDefault="00BE69F0" w:rsidP="003D2ACF">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abierta la etapa de instrucción, se observa </w:t>
      </w:r>
      <w:r w:rsidR="004F0F40" w:rsidRPr="004F0F40">
        <w:rPr>
          <w:rFonts w:ascii="Palatino Linotype" w:hAnsi="Palatino Linotype" w:cs="Arial"/>
          <w:sz w:val="24"/>
          <w:szCs w:val="24"/>
        </w:rPr>
        <w:t xml:space="preserve">que El Sujeto Obligado </w:t>
      </w:r>
      <w:r w:rsidR="007C1D01">
        <w:rPr>
          <w:rFonts w:ascii="Palatino Linotype" w:hAnsi="Palatino Linotype" w:cs="Arial"/>
          <w:sz w:val="24"/>
          <w:szCs w:val="24"/>
        </w:rPr>
        <w:t>rindió su informe justificado, a través del archivo identificado como “</w:t>
      </w:r>
      <w:r w:rsidR="007C1D01">
        <w:rPr>
          <w:rFonts w:ascii="Palatino Linotype" w:hAnsi="Palatino Linotype" w:cs="Arial"/>
          <w:i/>
          <w:sz w:val="24"/>
          <w:szCs w:val="24"/>
        </w:rPr>
        <w:t xml:space="preserve">03268.pdf” </w:t>
      </w:r>
      <w:r w:rsidR="007C1D01">
        <w:rPr>
          <w:rFonts w:ascii="Palatino Linotype" w:hAnsi="Palatino Linotype" w:cs="Arial"/>
          <w:sz w:val="24"/>
          <w:szCs w:val="24"/>
        </w:rPr>
        <w:t>que contiene el oficio número 209C0201000200S-050/2021 de fecha dieciocho de junio de dos mil veintiuno</w:t>
      </w:r>
      <w:r w:rsidR="00CC112A">
        <w:rPr>
          <w:rFonts w:ascii="Palatino Linotype" w:hAnsi="Palatino Linotype" w:cs="Arial"/>
          <w:sz w:val="24"/>
          <w:szCs w:val="24"/>
        </w:rPr>
        <w:t xml:space="preserve"> suscrito por la Titular de la Unidad de Transparencia que en su parte sustantiva manifiesta que entregó la totalidad de la información solicitada; documento que al no encontrarse en el supuesto establecido en la fracción III del artículo 185 de la Ley de Transparencia y Acceso a la Información Pública del Estado de México y Municipios, no fue puesta a disposición del </w:t>
      </w:r>
      <w:r w:rsidR="00CC112A">
        <w:rPr>
          <w:rFonts w:ascii="Palatino Linotype" w:hAnsi="Palatino Linotype" w:cs="Arial"/>
          <w:b/>
          <w:sz w:val="24"/>
          <w:szCs w:val="24"/>
        </w:rPr>
        <w:t xml:space="preserve">Recurrente, </w:t>
      </w:r>
      <w:r w:rsidR="00CC112A">
        <w:rPr>
          <w:rFonts w:ascii="Palatino Linotype" w:hAnsi="Palatino Linotype" w:cs="Arial"/>
          <w:sz w:val="24"/>
          <w:szCs w:val="24"/>
        </w:rPr>
        <w:t xml:space="preserve">sin embargo, con el objeto de que no exista opacidad sobre el contenido del mismo, será notificado al momento en que se notifique la presente resolución. </w:t>
      </w:r>
    </w:p>
    <w:p w14:paraId="5F21E0E1" w14:textId="1D9B5A81" w:rsidR="00BE69F0" w:rsidRPr="003D2ACF" w:rsidRDefault="00CC112A" w:rsidP="003D2AC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su parte, e</w:t>
      </w:r>
      <w:r w:rsidR="004F0F40" w:rsidRPr="004F0F40">
        <w:rPr>
          <w:rFonts w:ascii="Palatino Linotype" w:hAnsi="Palatino Linotype" w:cs="Arial"/>
          <w:sz w:val="24"/>
          <w:szCs w:val="24"/>
        </w:rPr>
        <w:t xml:space="preserve">l Recurrente </w:t>
      </w:r>
      <w:r>
        <w:rPr>
          <w:rFonts w:ascii="Palatino Linotype" w:hAnsi="Palatino Linotype" w:cs="Arial"/>
          <w:sz w:val="24"/>
          <w:szCs w:val="24"/>
        </w:rPr>
        <w:t xml:space="preserve">omitió realizar manifestaciones, formular alegatos o presentar medios de prueba que a su derecho asistieran y convinieran. </w:t>
      </w:r>
    </w:p>
    <w:p w14:paraId="31BD050F" w14:textId="700082B0" w:rsidR="00BE69F0" w:rsidRPr="000C270E" w:rsidRDefault="00BE69F0" w:rsidP="00BE69F0">
      <w:pPr>
        <w:spacing w:after="0" w:line="360" w:lineRule="auto"/>
        <w:jc w:val="both"/>
        <w:rPr>
          <w:rFonts w:ascii="Palatino Linotype" w:hAnsi="Palatino Linotype" w:cs="Arial"/>
          <w:sz w:val="24"/>
          <w:szCs w:val="24"/>
        </w:rPr>
      </w:pPr>
    </w:p>
    <w:p w14:paraId="3B77EAD0" w14:textId="77777777" w:rsidR="00BE69F0" w:rsidRPr="000C270E" w:rsidRDefault="00BE69F0" w:rsidP="00BE69F0">
      <w:pPr>
        <w:pStyle w:val="Sinespaciado"/>
      </w:pPr>
    </w:p>
    <w:p w14:paraId="5992D889" w14:textId="706EA21D" w:rsidR="00CC112A" w:rsidRDefault="00CC112A" w:rsidP="00BE69F0">
      <w:pPr>
        <w:spacing w:after="0" w:line="360" w:lineRule="auto"/>
        <w:jc w:val="both"/>
        <w:rPr>
          <w:rFonts w:ascii="Palatino Linotype" w:hAnsi="Palatino Linotype" w:cs="Arial"/>
          <w:b/>
          <w:sz w:val="28"/>
        </w:rPr>
      </w:pPr>
      <w:r>
        <w:rPr>
          <w:rFonts w:ascii="Palatino Linotype" w:hAnsi="Palatino Linotype" w:cs="Arial"/>
          <w:b/>
          <w:sz w:val="28"/>
        </w:rPr>
        <w:t xml:space="preserve">SEXTO. De la aprobación del returno del recurso de revisión. </w:t>
      </w:r>
    </w:p>
    <w:p w14:paraId="5A997F30" w14:textId="77777777" w:rsidR="00CC112A" w:rsidRPr="00326BE5" w:rsidRDefault="00CC112A" w:rsidP="00CC112A">
      <w:pPr>
        <w:pStyle w:val="Prrafodelista"/>
        <w:spacing w:before="240" w:after="240" w:line="360" w:lineRule="auto"/>
        <w:ind w:left="0"/>
        <w:jc w:val="both"/>
        <w:rPr>
          <w:rFonts w:ascii="Palatino Linotype" w:hAnsi="Palatino Linotype" w:cs="Arial"/>
          <w:color w:val="000000" w:themeColor="text1"/>
        </w:rPr>
      </w:pPr>
      <w:r>
        <w:rPr>
          <w:rFonts w:ascii="Palatino Linotype" w:eastAsia="MS Mincho" w:hAnsi="Palatino Linotype"/>
        </w:rPr>
        <w:t xml:space="preserve">En fecha veintitrés </w:t>
      </w:r>
      <w:r w:rsidRPr="00326BE5">
        <w:rPr>
          <w:rFonts w:ascii="Palatino Linotype" w:eastAsia="MS Mincho" w:hAnsi="Palatino Linotype"/>
        </w:rPr>
        <w:t>de junio de dos mil veintiuno, en la Vigésima Segunda Sesión Ordinaria, el Pleno del Instituto aprobó el returno del recurso de revisión a la Ponencia de</w:t>
      </w:r>
      <w:r>
        <w:rPr>
          <w:rFonts w:ascii="Palatino Linotype" w:eastAsia="MS Mincho" w:hAnsi="Palatino Linotype"/>
        </w:rPr>
        <w:t xml:space="preserve"> </w:t>
      </w:r>
      <w:r w:rsidRPr="00326BE5">
        <w:rPr>
          <w:rFonts w:ascii="Palatino Linotype" w:eastAsia="MS Mincho" w:hAnsi="Palatino Linotype"/>
        </w:rPr>
        <w:t>l</w:t>
      </w:r>
      <w:r>
        <w:rPr>
          <w:rFonts w:ascii="Palatino Linotype" w:eastAsia="MS Mincho" w:hAnsi="Palatino Linotype"/>
        </w:rPr>
        <w:t>a</w:t>
      </w:r>
      <w:r w:rsidRPr="00326BE5">
        <w:rPr>
          <w:rFonts w:ascii="Palatino Linotype" w:eastAsia="MS Mincho" w:hAnsi="Palatino Linotype"/>
        </w:rPr>
        <w:t xml:space="preserve"> </w:t>
      </w:r>
      <w:r w:rsidRPr="00326BE5">
        <w:rPr>
          <w:rFonts w:ascii="Palatino Linotype" w:eastAsia="MS Mincho" w:hAnsi="Palatino Linotype"/>
          <w:b/>
        </w:rPr>
        <w:t xml:space="preserve">Comisionado </w:t>
      </w:r>
      <w:r>
        <w:rPr>
          <w:rFonts w:ascii="Palatino Linotype" w:eastAsia="MS Mincho" w:hAnsi="Palatino Linotype"/>
          <w:b/>
        </w:rPr>
        <w:t>Presidenta Zulema Martínez Sánchez</w:t>
      </w:r>
      <w:r>
        <w:rPr>
          <w:rFonts w:ascii="Palatino Linotype" w:eastAsia="MS Mincho" w:hAnsi="Palatino Linotype"/>
        </w:rPr>
        <w:t xml:space="preserve"> para su estudio y resolución.</w:t>
      </w:r>
    </w:p>
    <w:p w14:paraId="6C967DBA" w14:textId="77777777" w:rsidR="00CC112A" w:rsidRDefault="00CC112A" w:rsidP="00BE69F0">
      <w:pPr>
        <w:spacing w:after="0" w:line="360" w:lineRule="auto"/>
        <w:jc w:val="both"/>
        <w:rPr>
          <w:rFonts w:ascii="Palatino Linotype" w:hAnsi="Palatino Linotype" w:cs="Arial"/>
          <w:b/>
          <w:sz w:val="28"/>
        </w:rPr>
      </w:pPr>
    </w:p>
    <w:p w14:paraId="027809A7" w14:textId="3C178001" w:rsidR="00BE69F0" w:rsidRPr="000C270E" w:rsidRDefault="00CC112A" w:rsidP="00BE69F0">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cierre de la etapa de instrucción.</w:t>
      </w:r>
    </w:p>
    <w:p w14:paraId="52170836" w14:textId="390B5242"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Por lo que en fecha </w:t>
      </w:r>
      <w:r w:rsidR="00CC112A">
        <w:rPr>
          <w:rFonts w:ascii="Palatino Linotype" w:hAnsi="Palatino Linotype" w:cs="Arial"/>
          <w:sz w:val="24"/>
          <w:szCs w:val="24"/>
        </w:rPr>
        <w:t>siete</w:t>
      </w:r>
      <w:r w:rsidR="004F0F40">
        <w:rPr>
          <w:rFonts w:ascii="Palatino Linotype" w:hAnsi="Palatino Linotype" w:cs="Arial"/>
          <w:sz w:val="24"/>
          <w:szCs w:val="24"/>
        </w:rPr>
        <w:t xml:space="preserve"> de </w:t>
      </w:r>
      <w:r w:rsidR="00CC112A">
        <w:rPr>
          <w:rFonts w:ascii="Palatino Linotype" w:hAnsi="Palatino Linotype" w:cs="Arial"/>
          <w:sz w:val="24"/>
          <w:szCs w:val="24"/>
        </w:rPr>
        <w:t xml:space="preserve">julio </w:t>
      </w:r>
      <w:r w:rsidR="004F0F40">
        <w:rPr>
          <w:rFonts w:ascii="Palatino Linotype" w:hAnsi="Palatino Linotype" w:cs="Arial"/>
          <w:sz w:val="24"/>
          <w:szCs w:val="24"/>
        </w:rPr>
        <w:t>de dos mil veintiuno</w:t>
      </w:r>
      <w:r w:rsidRPr="000C270E">
        <w:rPr>
          <w:rFonts w:ascii="Palatino Linotype" w:hAnsi="Palatino Linotype" w:cs="Arial"/>
          <w:sz w:val="24"/>
          <w:szCs w:val="24"/>
        </w:rPr>
        <w:t>, se determinó decretar el cierre de instrucción</w:t>
      </w:r>
      <w:r w:rsidR="00FF3748">
        <w:rPr>
          <w:rFonts w:ascii="Palatino Linotype" w:hAnsi="Palatino Linotype" w:cs="Arial"/>
          <w:sz w:val="24"/>
          <w:szCs w:val="24"/>
        </w:rPr>
        <w:t xml:space="preserve"> </w:t>
      </w:r>
      <w:r w:rsidR="00FF3748" w:rsidRPr="00FF3748">
        <w:rPr>
          <w:rFonts w:ascii="Palatino Linotype" w:hAnsi="Palatino Linotype" w:cs="Arial"/>
          <w:sz w:val="24"/>
          <w:szCs w:val="24"/>
        </w:rPr>
        <w:t>en términos del artículo 185 Fracción VI de la Ley de Transparencia y Acceso a la Información Pública del Estado de México y Municipios</w:t>
      </w:r>
      <w:r w:rsidR="00FF3748">
        <w:rPr>
          <w:rFonts w:ascii="Palatino Linotype" w:hAnsi="Palatino Linotype" w:cs="Arial"/>
          <w:sz w:val="24"/>
          <w:szCs w:val="24"/>
        </w:rPr>
        <w:t>.</w:t>
      </w:r>
    </w:p>
    <w:p w14:paraId="58A2D077" w14:textId="77777777" w:rsidR="00BE69F0" w:rsidRPr="000C270E" w:rsidRDefault="00BE69F0" w:rsidP="00BE69F0">
      <w:pPr>
        <w:spacing w:after="0" w:line="360" w:lineRule="auto"/>
        <w:jc w:val="both"/>
        <w:rPr>
          <w:rFonts w:ascii="Palatino Linotype" w:hAnsi="Palatino Linotype" w:cs="Arial"/>
          <w:sz w:val="24"/>
          <w:szCs w:val="24"/>
        </w:rPr>
      </w:pPr>
    </w:p>
    <w:p w14:paraId="355946FD" w14:textId="6A04C571" w:rsidR="00BE69F0" w:rsidRPr="000C270E" w:rsidRDefault="00BE69F0" w:rsidP="00BE69F0">
      <w:pPr>
        <w:spacing w:after="0" w:line="360" w:lineRule="auto"/>
        <w:jc w:val="center"/>
        <w:rPr>
          <w:rFonts w:ascii="Palatino Linotype" w:hAnsi="Palatino Linotype" w:cs="Arial"/>
          <w:b/>
          <w:sz w:val="28"/>
          <w:szCs w:val="28"/>
        </w:rPr>
      </w:pPr>
      <w:r w:rsidRPr="000C270E">
        <w:rPr>
          <w:rFonts w:ascii="Palatino Linotype" w:hAnsi="Palatino Linotype" w:cs="Arial"/>
          <w:b/>
          <w:sz w:val="28"/>
          <w:szCs w:val="28"/>
        </w:rPr>
        <w:t xml:space="preserve">C O N S I D E R A N D O </w:t>
      </w:r>
    </w:p>
    <w:p w14:paraId="3D052431" w14:textId="77777777" w:rsidR="00BE69F0" w:rsidRPr="000C270E" w:rsidRDefault="00BE69F0" w:rsidP="00BE69F0">
      <w:pPr>
        <w:pStyle w:val="Sinespaciado"/>
      </w:pPr>
    </w:p>
    <w:p w14:paraId="094A32D6" w14:textId="77777777"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b/>
          <w:sz w:val="28"/>
        </w:rPr>
        <w:t>PRIMERO.</w:t>
      </w:r>
      <w:r w:rsidRPr="000C270E">
        <w:rPr>
          <w:rFonts w:ascii="Palatino Linotype" w:hAnsi="Palatino Linotype" w:cs="Arial"/>
          <w:b/>
        </w:rPr>
        <w:t xml:space="preserve"> </w:t>
      </w:r>
      <w:r w:rsidRPr="000C270E">
        <w:rPr>
          <w:rFonts w:ascii="Palatino Linotype" w:hAnsi="Palatino Linotype" w:cs="Arial"/>
          <w:b/>
          <w:sz w:val="28"/>
          <w:szCs w:val="28"/>
        </w:rPr>
        <w:t>De la competencia</w:t>
      </w:r>
      <w:r w:rsidRPr="000C270E">
        <w:rPr>
          <w:rFonts w:ascii="Palatino Linotype" w:hAnsi="Palatino Linotype" w:cs="Arial"/>
          <w:sz w:val="28"/>
          <w:szCs w:val="28"/>
        </w:rPr>
        <w:t>.</w:t>
      </w:r>
    </w:p>
    <w:p w14:paraId="09E1F013" w14:textId="77777777" w:rsidR="004F0F40" w:rsidRPr="004F0F40" w:rsidRDefault="004F0F40" w:rsidP="004F0F40">
      <w:pPr>
        <w:spacing w:after="0" w:line="360" w:lineRule="auto"/>
        <w:jc w:val="both"/>
        <w:rPr>
          <w:rFonts w:ascii="Palatino Linotype" w:hAnsi="Palatino Linotype" w:cs="Arial"/>
          <w:sz w:val="24"/>
        </w:rPr>
      </w:pPr>
      <w:r w:rsidRPr="004F0F40">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w:t>
      </w:r>
      <w:r w:rsidRPr="004F0F40">
        <w:rPr>
          <w:rFonts w:ascii="Palatino Linotype" w:hAnsi="Palatino Linotype" w:cs="Arial"/>
          <w:sz w:val="24"/>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BC3AD18" w14:textId="77777777" w:rsidR="004F0F40" w:rsidRPr="004F0F40" w:rsidRDefault="004F0F40" w:rsidP="004F0F40">
      <w:pPr>
        <w:spacing w:after="0" w:line="360" w:lineRule="auto"/>
        <w:jc w:val="both"/>
        <w:rPr>
          <w:rFonts w:ascii="Palatino Linotype" w:hAnsi="Palatino Linotype" w:cs="Arial"/>
          <w:sz w:val="24"/>
        </w:rPr>
      </w:pPr>
    </w:p>
    <w:p w14:paraId="5CD4414B" w14:textId="77777777" w:rsidR="004F0F40" w:rsidRPr="004F0F40" w:rsidRDefault="004F0F40" w:rsidP="004F0F40">
      <w:pPr>
        <w:spacing w:after="0" w:line="360" w:lineRule="auto"/>
        <w:jc w:val="both"/>
        <w:rPr>
          <w:rFonts w:ascii="Palatino Linotype" w:hAnsi="Palatino Linotype"/>
          <w:sz w:val="32"/>
        </w:rPr>
      </w:pPr>
      <w:r w:rsidRPr="004F0F40">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0E17C16" w14:textId="77777777" w:rsidR="00BE69F0" w:rsidRPr="000C270E" w:rsidRDefault="00BE69F0" w:rsidP="00BE69F0">
      <w:pPr>
        <w:spacing w:after="0" w:line="360" w:lineRule="auto"/>
        <w:jc w:val="both"/>
        <w:rPr>
          <w:rFonts w:ascii="Palatino Linotype" w:hAnsi="Palatino Linotype" w:cs="Arial"/>
          <w:sz w:val="24"/>
        </w:rPr>
      </w:pPr>
    </w:p>
    <w:p w14:paraId="6562150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b/>
        </w:rPr>
      </w:pPr>
      <w:r w:rsidRPr="000C270E">
        <w:rPr>
          <w:rFonts w:ascii="Palatino Linotype" w:hAnsi="Palatino Linotype" w:cs="Arial"/>
          <w:b/>
          <w:sz w:val="28"/>
        </w:rPr>
        <w:t>SEGUNDO</w:t>
      </w:r>
      <w:r w:rsidRPr="000C270E">
        <w:rPr>
          <w:rFonts w:ascii="Palatino Linotype" w:hAnsi="Palatino Linotype" w:cs="Arial"/>
          <w:b/>
        </w:rPr>
        <w:t xml:space="preserve">. </w:t>
      </w:r>
      <w:r w:rsidRPr="000C270E">
        <w:rPr>
          <w:rFonts w:ascii="Palatino Linotype" w:hAnsi="Palatino Linotype" w:cs="Arial"/>
          <w:b/>
          <w:sz w:val="28"/>
          <w:szCs w:val="28"/>
        </w:rPr>
        <w:t>Sobre los alcances del recurso de revisión.</w:t>
      </w:r>
      <w:r w:rsidRPr="000C270E">
        <w:rPr>
          <w:rFonts w:ascii="Palatino Linotype" w:hAnsi="Palatino Linotype" w:cs="Arial"/>
          <w:b/>
        </w:rPr>
        <w:t xml:space="preserve"> </w:t>
      </w:r>
    </w:p>
    <w:p w14:paraId="7ECEBBB6"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r w:rsidRPr="000C270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04238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p>
    <w:p w14:paraId="34546082" w14:textId="77777777" w:rsidR="000245D6" w:rsidRPr="00667998" w:rsidRDefault="001C1620" w:rsidP="000245D6">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6"/>
          <w:szCs w:val="26"/>
        </w:rPr>
        <w:t xml:space="preserve">TERCERO. </w:t>
      </w:r>
      <w:r w:rsidR="000245D6" w:rsidRPr="00667998">
        <w:rPr>
          <w:rFonts w:ascii="Palatino Linotype" w:hAnsi="Palatino Linotype" w:cs="Arial"/>
          <w:b/>
          <w:sz w:val="28"/>
          <w:szCs w:val="28"/>
        </w:rPr>
        <w:t>De las causas de improcedencia.</w:t>
      </w:r>
    </w:p>
    <w:p w14:paraId="24072C27"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358E3D"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p>
    <w:p w14:paraId="1B9E8B3C"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C5044CE" w14:textId="77777777" w:rsidR="000245D6"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1E6C5BAB" w14:textId="77777777" w:rsidR="000245D6" w:rsidRPr="00C220D0" w:rsidRDefault="000245D6" w:rsidP="000245D6">
      <w:pPr>
        <w:pStyle w:val="Prrafodelista"/>
        <w:autoSpaceDE w:val="0"/>
        <w:autoSpaceDN w:val="0"/>
        <w:adjustRightInd w:val="0"/>
        <w:spacing w:line="360" w:lineRule="auto"/>
        <w:ind w:left="0"/>
        <w:jc w:val="both"/>
        <w:rPr>
          <w:rFonts w:ascii="Palatino Linotype" w:hAnsi="Palatino Linotype" w:cs="Arial"/>
        </w:rPr>
      </w:pPr>
    </w:p>
    <w:p w14:paraId="3E0577E0" w14:textId="77777777" w:rsidR="000245D6" w:rsidRDefault="000245D6" w:rsidP="000245D6">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72D4B486"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sz w:val="28"/>
          <w:szCs w:val="28"/>
        </w:rPr>
      </w:pPr>
    </w:p>
    <w:p w14:paraId="651E64F3"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A13AA3F" w14:textId="77777777" w:rsidR="000245D6" w:rsidRDefault="000245D6" w:rsidP="000245D6">
      <w:pPr>
        <w:tabs>
          <w:tab w:val="left" w:pos="709"/>
        </w:tabs>
        <w:spacing w:after="0" w:line="360" w:lineRule="auto"/>
        <w:jc w:val="both"/>
        <w:rPr>
          <w:rFonts w:ascii="Palatino Linotype" w:hAnsi="Palatino Linotype" w:cs="Arial"/>
          <w:sz w:val="24"/>
          <w:szCs w:val="24"/>
        </w:rPr>
      </w:pPr>
    </w:p>
    <w:p w14:paraId="3BCAD18C" w14:textId="77777777" w:rsidR="000245D6" w:rsidRPr="002869E1" w:rsidRDefault="000245D6" w:rsidP="000245D6">
      <w:pPr>
        <w:spacing w:after="0" w:line="360" w:lineRule="auto"/>
        <w:jc w:val="both"/>
        <w:rPr>
          <w:rFonts w:ascii="Palatino Linotype" w:eastAsia="Times New Roman" w:hAnsi="Palatino Linotype"/>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ED5B0E9"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Pr>
          <w:rFonts w:ascii="Palatino Linotype" w:eastAsia="Times New Roman" w:hAnsi="Palatino Linotype"/>
          <w:b/>
          <w:i/>
          <w:lang w:eastAsia="es-ES"/>
        </w:rPr>
        <w:t>“</w:t>
      </w:r>
      <w:r w:rsidRPr="006010FE">
        <w:rPr>
          <w:rFonts w:ascii="Palatino Linotype" w:eastAsia="Times New Roman" w:hAnsi="Palatino Linotype"/>
          <w:b/>
          <w:i/>
          <w:lang w:eastAsia="es-ES"/>
        </w:rPr>
        <w:t>Artículo 4.</w:t>
      </w:r>
      <w:r w:rsidRPr="006010FE">
        <w:rPr>
          <w:rFonts w:ascii="Palatino Linotype" w:eastAsia="Times New Roman" w:hAnsi="Palatino Linotype"/>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F0DEAC"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9B220F"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Los sujetos obligados deben poner en práctica, políticas y programas de acceso a la información que se apeguen a criterios de publicidad, veracidad, oportunidad, precisión y suficiencia en beneficio de los solicitantes.</w:t>
      </w:r>
    </w:p>
    <w:p w14:paraId="27766E6B"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b/>
          <w:i/>
          <w:lang w:eastAsia="es-ES"/>
        </w:rPr>
        <w:t>Artículo 12.</w:t>
      </w:r>
      <w:r w:rsidRPr="006010FE">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0576D7F7"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3B47D115"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w:t>
      </w:r>
    </w:p>
    <w:p w14:paraId="4D2CEEDD" w14:textId="77777777" w:rsidR="000245D6" w:rsidRPr="006010FE" w:rsidRDefault="000245D6" w:rsidP="000245D6">
      <w:pPr>
        <w:spacing w:before="240" w:line="360" w:lineRule="auto"/>
        <w:ind w:left="851" w:right="851"/>
        <w:jc w:val="both"/>
        <w:rPr>
          <w:rFonts w:ascii="Palatino Linotype" w:eastAsia="Times New Roman" w:hAnsi="Palatino Linotype"/>
          <w:b/>
          <w:i/>
          <w:lang w:eastAsia="es-ES"/>
        </w:rPr>
      </w:pPr>
      <w:r w:rsidRPr="006010FE">
        <w:rPr>
          <w:rFonts w:ascii="Palatino Linotype" w:eastAsia="Times New Roman" w:hAnsi="Palatino Linotype"/>
          <w:b/>
          <w:i/>
          <w:lang w:eastAsia="es-ES"/>
        </w:rPr>
        <w:t xml:space="preserve">Artículo 24. </w:t>
      </w:r>
    </w:p>
    <w:p w14:paraId="4FD48520"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w:t>
      </w:r>
    </w:p>
    <w:p w14:paraId="27040B98"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Los sujetos obligados solo proporcionarán la información pública que generen, administren o posean en el ejercicio de sus atribuciones.”</w:t>
      </w:r>
    </w:p>
    <w:p w14:paraId="613DA06E"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w:t>
      </w:r>
    </w:p>
    <w:p w14:paraId="1440907A"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b/>
          <w:i/>
          <w:lang w:eastAsia="es-ES"/>
        </w:rPr>
        <w:t>Artículo 160.</w:t>
      </w:r>
      <w:r w:rsidRPr="006010FE">
        <w:rPr>
          <w:rFonts w:ascii="Palatino Linotype" w:eastAsia="Times New Roman" w:hAnsi="Palatino Linotype"/>
          <w:i/>
          <w:lang w:eastAsia="es-ES"/>
        </w:rPr>
        <w:t xml:space="preserve"> Los sujetos obligados deberán otorgar acceso a los documentos que se </w:t>
      </w:r>
      <w:r>
        <w:rPr>
          <w:rFonts w:ascii="Palatino Linotype" w:eastAsia="Times New Roman" w:hAnsi="Palatino Linotype"/>
          <w:b/>
          <w:i/>
          <w:lang w:eastAsia="es-ES"/>
        </w:rPr>
        <w:t xml:space="preserve"> </w:t>
      </w:r>
      <w:r w:rsidRPr="006010FE">
        <w:rPr>
          <w:rFonts w:ascii="Palatino Linotype" w:eastAsia="Times New Roman" w:hAnsi="Palatino Linotype"/>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BF35D1C" w14:textId="77777777" w:rsidR="000245D6" w:rsidRDefault="000245D6" w:rsidP="000245D6">
      <w:pPr>
        <w:spacing w:before="240" w:line="360" w:lineRule="auto"/>
        <w:ind w:left="851" w:right="851"/>
        <w:jc w:val="both"/>
        <w:rPr>
          <w:rFonts w:ascii="Palatino Linotype" w:eastAsia="Times New Roman" w:hAnsi="Palatino Linotype"/>
          <w:b/>
          <w:i/>
          <w:lang w:eastAsia="es-ES"/>
        </w:rPr>
      </w:pPr>
      <w:r w:rsidRPr="006010FE">
        <w:rPr>
          <w:rFonts w:ascii="Palatino Linotype" w:eastAsia="Times New Roman" w:hAnsi="Palatino Linotype"/>
          <w:i/>
          <w:lang w:eastAsia="es-ES"/>
        </w:rPr>
        <w:t>En caso que la información solicitada consista en bases de datos se deberá privilegiar la entrega de la misma en formatos abiertos.</w:t>
      </w:r>
      <w:r>
        <w:rPr>
          <w:rFonts w:ascii="Palatino Linotype" w:eastAsia="Times New Roman" w:hAnsi="Palatino Linotype"/>
          <w:i/>
          <w:lang w:eastAsia="es-ES"/>
        </w:rPr>
        <w:t>”</w:t>
      </w:r>
      <w:r>
        <w:rPr>
          <w:rFonts w:ascii="Palatino Linotype" w:eastAsia="Times New Roman" w:hAnsi="Palatino Linotype"/>
          <w:b/>
          <w:i/>
          <w:lang w:eastAsia="es-ES"/>
        </w:rPr>
        <w:t>[Sic]</w:t>
      </w:r>
    </w:p>
    <w:p w14:paraId="1247A4E9" w14:textId="77777777" w:rsidR="000245D6" w:rsidRDefault="000245D6" w:rsidP="000245D6">
      <w:pPr>
        <w:spacing w:before="240" w:line="360" w:lineRule="auto"/>
        <w:ind w:left="851" w:right="851"/>
        <w:jc w:val="both"/>
        <w:rPr>
          <w:rFonts w:ascii="Palatino Linotype" w:eastAsia="Times New Roman" w:hAnsi="Palatino Linotype"/>
          <w:b/>
          <w:i/>
          <w:lang w:eastAsia="es-ES"/>
        </w:rPr>
      </w:pPr>
    </w:p>
    <w:p w14:paraId="618E38CA" w14:textId="77777777" w:rsidR="000245D6" w:rsidRPr="006010FE" w:rsidRDefault="000245D6" w:rsidP="000245D6">
      <w:pPr>
        <w:spacing w:after="0" w:line="360" w:lineRule="auto"/>
        <w:jc w:val="both"/>
        <w:rPr>
          <w:rFonts w:ascii="Palatino Linotype" w:eastAsia="Times New Roman" w:hAnsi="Palatino Linotype"/>
          <w:sz w:val="24"/>
          <w:szCs w:val="24"/>
          <w:lang w:eastAsia="es-ES"/>
        </w:rPr>
      </w:pPr>
      <w:r w:rsidRPr="006010FE">
        <w:rPr>
          <w:rFonts w:ascii="Palatino Linotype" w:eastAsia="Times New Roman" w:hAnsi="Palatino Linotype"/>
          <w:sz w:val="24"/>
          <w:szCs w:val="24"/>
          <w:lang w:eastAsia="es-ES"/>
        </w:rPr>
        <w:t>As</w:t>
      </w:r>
      <w:r>
        <w:rPr>
          <w:rFonts w:ascii="Palatino Linotype" w:eastAsia="Times New Roman" w:hAnsi="Palatino Linotype"/>
          <w:sz w:val="24"/>
          <w:szCs w:val="24"/>
          <w:lang w:eastAsia="es-ES"/>
        </w:rPr>
        <w:t xml:space="preserve">í que la obligación de los </w:t>
      </w:r>
      <w:r w:rsidRPr="006E4CCA">
        <w:rPr>
          <w:rFonts w:ascii="Palatino Linotype" w:eastAsia="Times New Roman" w:hAnsi="Palatino Linotype"/>
          <w:b/>
          <w:sz w:val="24"/>
          <w:szCs w:val="24"/>
          <w:lang w:eastAsia="es-ES"/>
        </w:rPr>
        <w:t>Sujetos Obligados</w:t>
      </w:r>
      <w:r w:rsidRPr="006010FE">
        <w:rPr>
          <w:rFonts w:ascii="Palatino Linotype" w:eastAsia="Times New Roman" w:hAnsi="Palatino Linotype"/>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bCs/>
          <w:sz w:val="24"/>
          <w:szCs w:val="24"/>
          <w:lang w:eastAsia="es-ES"/>
        </w:rPr>
        <w:t>de la Ley local en la materia, que se reproduce de la siguiente forma</w:t>
      </w:r>
      <w:r w:rsidRPr="006010FE">
        <w:rPr>
          <w:rFonts w:ascii="Palatino Linotype" w:eastAsia="Times New Roman" w:hAnsi="Palatino Linotype"/>
          <w:sz w:val="24"/>
          <w:szCs w:val="24"/>
          <w:lang w:eastAsia="es-ES"/>
        </w:rPr>
        <w:t>:</w:t>
      </w:r>
    </w:p>
    <w:p w14:paraId="2825756D" w14:textId="77777777" w:rsidR="000245D6" w:rsidRDefault="000245D6" w:rsidP="000245D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D9F3610" w14:textId="77777777" w:rsidR="009D0EF3" w:rsidRDefault="009D0EF3" w:rsidP="000245D6">
      <w:pPr>
        <w:spacing w:before="240" w:line="360" w:lineRule="auto"/>
        <w:ind w:right="72"/>
        <w:jc w:val="both"/>
        <w:rPr>
          <w:rFonts w:ascii="Palatino Linotype" w:hAnsi="Palatino Linotype" w:cs="Arial"/>
          <w:sz w:val="24"/>
          <w:szCs w:val="24"/>
        </w:rPr>
      </w:pPr>
    </w:p>
    <w:p w14:paraId="3E315041" w14:textId="373E5713" w:rsidR="000245D6" w:rsidRDefault="000245D6" w:rsidP="000245D6">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Bajo estas líneas argumentativas, 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 xml:space="preserve">de manera objetiva </w:t>
      </w:r>
      <w:r w:rsidR="00146C96">
        <w:rPr>
          <w:rFonts w:ascii="Palatino Linotype" w:hAnsi="Palatino Linotype" w:cs="Arial"/>
          <w:sz w:val="24"/>
          <w:szCs w:val="24"/>
        </w:rPr>
        <w:t xml:space="preserve">se precisa que versa en conocer, en versión pública, de la elección de servidores públicos para ocupar las plazas de conciliadores para las Direcciones Regionales de Toluca, Tlalnepantla de Baz, Ecatepec de Morelos y Texcoco, la siguiente información: </w:t>
      </w:r>
    </w:p>
    <w:p w14:paraId="141D790D" w14:textId="77777777" w:rsidR="009D0EF3" w:rsidRDefault="009D0EF3" w:rsidP="000245D6">
      <w:pPr>
        <w:spacing w:before="240" w:line="360" w:lineRule="auto"/>
        <w:ind w:right="72"/>
        <w:jc w:val="both"/>
        <w:rPr>
          <w:rFonts w:ascii="Palatino Linotype" w:hAnsi="Palatino Linotype" w:cs="Arial"/>
          <w:sz w:val="24"/>
          <w:szCs w:val="24"/>
        </w:rPr>
      </w:pPr>
    </w:p>
    <w:p w14:paraId="3F772946" w14:textId="668E7BF1" w:rsidR="000245D6" w:rsidRDefault="00146C96" w:rsidP="00146C96">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Lista de los servidores públicos y folios correspondientes de los ganadores para obtener las plazas;</w:t>
      </w:r>
    </w:p>
    <w:p w14:paraId="40AC224A" w14:textId="167478CB" w:rsidR="00146C96" w:rsidRDefault="00146C96" w:rsidP="00BC2F4D">
      <w:pPr>
        <w:pStyle w:val="Prrafodelista"/>
        <w:numPr>
          <w:ilvl w:val="0"/>
          <w:numId w:val="24"/>
        </w:numPr>
        <w:tabs>
          <w:tab w:val="left" w:pos="709"/>
        </w:tabs>
        <w:spacing w:line="360" w:lineRule="auto"/>
        <w:jc w:val="both"/>
        <w:rPr>
          <w:rFonts w:ascii="Palatino Linotype" w:hAnsi="Palatino Linotype" w:cs="Arial"/>
        </w:rPr>
      </w:pPr>
      <w:r w:rsidRPr="00146C96">
        <w:rPr>
          <w:rFonts w:ascii="Palatino Linotype" w:hAnsi="Palatino Linotype" w:cs="Arial"/>
        </w:rPr>
        <w:t>Acta de Instalación del Comité de Selecci</w:t>
      </w:r>
      <w:r>
        <w:rPr>
          <w:rFonts w:ascii="Palatino Linotype" w:hAnsi="Palatino Linotype" w:cs="Arial"/>
        </w:rPr>
        <w:t>ón y Actas que se levantaron por cada sede al momento de aplicación de los exámenes;</w:t>
      </w:r>
    </w:p>
    <w:p w14:paraId="2896A184" w14:textId="69EF25E4" w:rsidR="00146C96" w:rsidRDefault="00146C96" w:rsidP="00BC2F4D">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Pruebas o evaluaciones que se realizaron para obtener la plaza; y,</w:t>
      </w:r>
    </w:p>
    <w:p w14:paraId="3042DE36" w14:textId="2A478E70" w:rsidR="00146C96" w:rsidRDefault="009D0EF3" w:rsidP="00BC2F4D">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 xml:space="preserve">Criterios que se consideraron para elegir y nombrar a los integrantes del Comité de Selección. </w:t>
      </w:r>
    </w:p>
    <w:p w14:paraId="18451024" w14:textId="77777777" w:rsidR="000245D6" w:rsidRDefault="000245D6" w:rsidP="000245D6">
      <w:pPr>
        <w:pStyle w:val="Sinespaciado"/>
      </w:pPr>
    </w:p>
    <w:p w14:paraId="2C88E88E" w14:textId="77777777" w:rsidR="000245D6" w:rsidRDefault="000245D6" w:rsidP="000245D6">
      <w:pPr>
        <w:pStyle w:val="Sinespaciado"/>
        <w:spacing w:line="360" w:lineRule="auto"/>
        <w:jc w:val="both"/>
        <w:rPr>
          <w:rFonts w:ascii="Palatino Linotype" w:hAnsi="Palatino Linotype"/>
        </w:rPr>
      </w:pPr>
    </w:p>
    <w:p w14:paraId="1B4E6143" w14:textId="77777777" w:rsidR="000245D6" w:rsidRDefault="000245D6" w:rsidP="000245D6">
      <w:pPr>
        <w:pStyle w:val="Sinespaciado"/>
        <w:spacing w:line="360" w:lineRule="auto"/>
        <w:jc w:val="both"/>
        <w:rPr>
          <w:rFonts w:ascii="Palatino Linotype" w:hAnsi="Palatino Linotype"/>
        </w:rPr>
      </w:pPr>
    </w:p>
    <w:p w14:paraId="61A385B2" w14:textId="065395E8" w:rsidR="009D0EF3" w:rsidRDefault="009D0EF3" w:rsidP="009D0EF3">
      <w:pPr>
        <w:spacing w:after="0" w:line="360" w:lineRule="auto"/>
        <w:ind w:right="34"/>
        <w:contextualSpacing/>
        <w:jc w:val="both"/>
        <w:rPr>
          <w:rFonts w:ascii="Palatino Linotype" w:eastAsia="MS Mincho" w:hAnsi="Palatino Linotype" w:cs="Arial"/>
          <w:sz w:val="24"/>
          <w:szCs w:val="24"/>
        </w:rPr>
      </w:pPr>
      <w:r>
        <w:rPr>
          <w:rFonts w:ascii="Palatino Linotype" w:hAnsi="Palatino Linotype"/>
        </w:rPr>
        <w:lastRenderedPageBreak/>
        <w:t xml:space="preserve">Previo a determinar si el </w:t>
      </w:r>
      <w:r>
        <w:rPr>
          <w:rFonts w:ascii="Palatino Linotype" w:hAnsi="Palatino Linotype"/>
          <w:b/>
        </w:rPr>
        <w:t xml:space="preserve">Sujeto Obligado </w:t>
      </w:r>
      <w:r>
        <w:rPr>
          <w:rFonts w:ascii="Palatino Linotype" w:hAnsi="Palatino Linotype"/>
        </w:rPr>
        <w:t xml:space="preserve">atendió cada uno de los planteamientos formulados por el particular, es importante referir que </w:t>
      </w:r>
      <w:r>
        <w:rPr>
          <w:rFonts w:ascii="Palatino Linotype" w:eastAsia="MS Mincho" w:hAnsi="Palatino Linotype" w:cs="Arial"/>
          <w:sz w:val="24"/>
          <w:szCs w:val="24"/>
        </w:rPr>
        <w:t xml:space="preserve">el artículo 53 de la </w:t>
      </w:r>
      <w:r w:rsidRPr="009C7C25">
        <w:rPr>
          <w:rFonts w:ascii="Palatino Linotype" w:eastAsia="MS Mincho" w:hAnsi="Palatino Linotype" w:cs="Arial"/>
          <w:sz w:val="24"/>
          <w:szCs w:val="24"/>
        </w:rPr>
        <w:t>Ley de Transparencia y Acceso a la Información Pública del Estado de México</w:t>
      </w:r>
      <w:r>
        <w:rPr>
          <w:rFonts w:ascii="Palatino Linotype" w:eastAsia="MS Mincho" w:hAnsi="Palatino Linotype" w:cs="Arial"/>
          <w:sz w:val="24"/>
          <w:szCs w:val="24"/>
        </w:rPr>
        <w:t xml:space="preserve"> que a la letra dice: </w:t>
      </w:r>
    </w:p>
    <w:p w14:paraId="4FAA8E44" w14:textId="77777777" w:rsidR="009D0EF3" w:rsidRDefault="009D0EF3" w:rsidP="009D0EF3">
      <w:pPr>
        <w:spacing w:after="0" w:line="360" w:lineRule="auto"/>
        <w:ind w:right="34"/>
        <w:contextualSpacing/>
        <w:jc w:val="both"/>
        <w:rPr>
          <w:rFonts w:ascii="Palatino Linotype" w:eastAsia="MS Mincho" w:hAnsi="Palatino Linotype" w:cs="Arial"/>
          <w:sz w:val="24"/>
          <w:szCs w:val="24"/>
        </w:rPr>
      </w:pPr>
    </w:p>
    <w:p w14:paraId="594CDD7F" w14:textId="77777777" w:rsidR="009D0EF3" w:rsidRPr="00C9278E" w:rsidRDefault="009D0EF3" w:rsidP="009D0EF3">
      <w:pPr>
        <w:ind w:left="851" w:right="616"/>
        <w:jc w:val="both"/>
        <w:rPr>
          <w:rFonts w:ascii="Palatino Linotype" w:eastAsiaTheme="minorEastAsia" w:hAnsi="Palatino Linotype"/>
          <w:b/>
          <w:i/>
          <w:lang w:val="es-ES_tradnl" w:eastAsia="es-ES"/>
        </w:rPr>
      </w:pPr>
      <w:r w:rsidRPr="00C9278E">
        <w:rPr>
          <w:rFonts w:ascii="Palatino Linotype" w:eastAsiaTheme="minorEastAsia" w:hAnsi="Palatino Linotype"/>
          <w:b/>
          <w:i/>
          <w:lang w:val="es-ES_tradnl" w:eastAsia="es-ES"/>
        </w:rPr>
        <w:t>Artículo 53</w:t>
      </w:r>
      <w:r w:rsidRPr="00C9278E">
        <w:rPr>
          <w:rFonts w:ascii="Palatino Linotype" w:eastAsiaTheme="minorEastAsia" w:hAnsi="Palatino Linotype"/>
          <w:i/>
          <w:lang w:val="es-ES_tradnl" w:eastAsia="es-ES"/>
        </w:rPr>
        <w:t>. Las Unidades de Transparencia tendrán las siguientes funciones:</w:t>
      </w:r>
    </w:p>
    <w:p w14:paraId="74DA3730" w14:textId="77777777" w:rsidR="009D0EF3" w:rsidRPr="00C9278E" w:rsidRDefault="009D0EF3" w:rsidP="009D0EF3">
      <w:pPr>
        <w:ind w:left="851" w:right="616"/>
        <w:jc w:val="both"/>
        <w:rPr>
          <w:rFonts w:ascii="Palatino Linotype" w:eastAsiaTheme="minorEastAsia" w:hAnsi="Palatino Linotype"/>
          <w:b/>
          <w:i/>
          <w:lang w:val="es-ES_tradnl" w:eastAsia="es-ES"/>
        </w:rPr>
      </w:pPr>
      <w:r w:rsidRPr="00C9278E">
        <w:rPr>
          <w:rFonts w:ascii="Palatino Linotype" w:eastAsiaTheme="minorEastAsia" w:hAnsi="Palatino Linotype"/>
          <w:i/>
          <w:lang w:val="es-ES_tradnl" w:eastAsia="es-ES"/>
        </w:rPr>
        <w:t>…</w:t>
      </w:r>
    </w:p>
    <w:p w14:paraId="72841569" w14:textId="77777777" w:rsidR="009D0EF3" w:rsidRPr="00C9278E" w:rsidRDefault="009D0EF3" w:rsidP="009D0EF3">
      <w:pPr>
        <w:ind w:left="851" w:right="616"/>
        <w:jc w:val="both"/>
        <w:rPr>
          <w:rFonts w:ascii="Palatino Linotype" w:eastAsiaTheme="minorEastAsia" w:hAnsi="Palatino Linotype"/>
          <w:b/>
          <w:i/>
          <w:lang w:val="es-ES_tradnl" w:eastAsia="es-ES"/>
        </w:rPr>
      </w:pPr>
      <w:r w:rsidRPr="00C9278E">
        <w:rPr>
          <w:rFonts w:ascii="Palatino Linotype" w:eastAsiaTheme="minorEastAsia" w:hAnsi="Palatino Linotype"/>
          <w:i/>
          <w:lang w:val="es-ES_tradnl" w:eastAsia="es-ES"/>
        </w:rPr>
        <w:t>II. Recibir, tramitar y dar respuesta a las solicitudes de acceso a la información;</w:t>
      </w:r>
    </w:p>
    <w:p w14:paraId="5036496A" w14:textId="77777777" w:rsidR="009D0EF3" w:rsidRPr="00C9278E" w:rsidRDefault="009D0EF3" w:rsidP="009D0EF3">
      <w:pPr>
        <w:ind w:left="851" w:right="616"/>
        <w:jc w:val="both"/>
        <w:rPr>
          <w:rFonts w:ascii="Palatino Linotype" w:eastAsiaTheme="minorEastAsia" w:hAnsi="Palatino Linotype"/>
          <w:b/>
          <w:i/>
          <w:lang w:val="es-ES_tradnl" w:eastAsia="es-ES"/>
        </w:rPr>
      </w:pPr>
      <w:r w:rsidRPr="00C9278E">
        <w:rPr>
          <w:rFonts w:ascii="Palatino Linotype" w:eastAsiaTheme="minorEastAsia" w:hAnsi="Palatino Linotype"/>
          <w:i/>
          <w:lang w:val="es-ES_tradnl" w:eastAsia="es-ES"/>
        </w:rPr>
        <w:t>…</w:t>
      </w:r>
    </w:p>
    <w:p w14:paraId="4DAB537B" w14:textId="77777777" w:rsidR="009D0EF3" w:rsidRPr="00C9278E" w:rsidRDefault="009D0EF3" w:rsidP="009D0EF3">
      <w:pPr>
        <w:ind w:left="851" w:right="616"/>
        <w:jc w:val="both"/>
        <w:rPr>
          <w:rFonts w:ascii="Palatino Linotype" w:eastAsiaTheme="minorEastAsia" w:hAnsi="Palatino Linotype"/>
          <w:b/>
          <w:i/>
          <w:lang w:val="es-ES_tradnl" w:eastAsia="es-ES"/>
        </w:rPr>
      </w:pPr>
      <w:r w:rsidRPr="00C9278E">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40AE65B5" w14:textId="77777777" w:rsidR="009D0EF3" w:rsidRPr="00C9278E" w:rsidRDefault="009D0EF3" w:rsidP="009D0EF3">
      <w:pPr>
        <w:ind w:left="851" w:right="616"/>
        <w:jc w:val="both"/>
        <w:rPr>
          <w:rFonts w:ascii="Palatino Linotype" w:eastAsiaTheme="minorEastAsia" w:hAnsi="Palatino Linotype"/>
          <w:b/>
          <w:i/>
          <w:lang w:val="es-ES_tradnl" w:eastAsia="es-ES"/>
        </w:rPr>
      </w:pPr>
      <w:r w:rsidRPr="00C9278E">
        <w:rPr>
          <w:rFonts w:ascii="Palatino Linotype" w:eastAsiaTheme="minorEastAsia" w:hAnsi="Palatino Linotype"/>
          <w:i/>
          <w:lang w:val="es-ES_tradnl" w:eastAsia="es-ES"/>
        </w:rPr>
        <w:t>…</w:t>
      </w:r>
    </w:p>
    <w:p w14:paraId="7D80AA4A" w14:textId="77777777" w:rsidR="009D0EF3" w:rsidRDefault="009D0EF3" w:rsidP="009D0EF3">
      <w:pPr>
        <w:autoSpaceDE w:val="0"/>
        <w:autoSpaceDN w:val="0"/>
        <w:adjustRightInd w:val="0"/>
        <w:spacing w:line="276" w:lineRule="auto"/>
        <w:ind w:left="851" w:right="36"/>
        <w:jc w:val="both"/>
        <w:rPr>
          <w:rFonts w:ascii="Palatino Linotype" w:eastAsiaTheme="minorEastAsia" w:hAnsi="Palatino Linotype"/>
          <w:i/>
          <w:lang w:val="es-ES_tradnl" w:eastAsia="es-ES"/>
        </w:rPr>
      </w:pPr>
      <w:r w:rsidRPr="00C9278E">
        <w:rPr>
          <w:rFonts w:ascii="Palatino Linotype" w:eastAsiaTheme="minorEastAsia" w:hAnsi="Palatino Linotype"/>
          <w:i/>
          <w:lang w:val="es-ES_tradnl" w:eastAsia="es-ES"/>
        </w:rPr>
        <w:t>XII. Fomentar la transparencia y accesibilidad al interior del sujeto obligado;”</w:t>
      </w:r>
    </w:p>
    <w:p w14:paraId="4C11DB68" w14:textId="77777777" w:rsidR="009D0EF3" w:rsidRDefault="009D0EF3" w:rsidP="009D0EF3">
      <w:pPr>
        <w:autoSpaceDE w:val="0"/>
        <w:autoSpaceDN w:val="0"/>
        <w:adjustRightInd w:val="0"/>
        <w:spacing w:line="276" w:lineRule="auto"/>
        <w:ind w:left="851" w:right="36"/>
        <w:jc w:val="both"/>
        <w:rPr>
          <w:rFonts w:ascii="Palatino Linotype" w:eastAsiaTheme="minorEastAsia" w:hAnsi="Palatino Linotype"/>
          <w:i/>
          <w:lang w:val="es-ES_tradnl" w:eastAsia="es-ES"/>
        </w:rPr>
      </w:pPr>
    </w:p>
    <w:p w14:paraId="641B0ECE" w14:textId="77777777" w:rsidR="009D0EF3" w:rsidRDefault="009D0EF3" w:rsidP="009D0EF3">
      <w:pPr>
        <w:ind w:left="851" w:right="567"/>
        <w:jc w:val="both"/>
        <w:rPr>
          <w:rFonts w:ascii="Palatino Linotype" w:hAnsi="Palatino Linotype"/>
          <w:b/>
          <w:i/>
          <w:sz w:val="20"/>
        </w:rPr>
      </w:pPr>
      <w:r w:rsidRPr="0036294C">
        <w:rPr>
          <w:rFonts w:ascii="Palatino Linotype" w:hAnsi="Palatino Linotype"/>
          <w:b/>
          <w:i/>
          <w:sz w:val="20"/>
        </w:rPr>
        <w:t>“</w:t>
      </w:r>
      <w:r w:rsidRPr="00D678D4">
        <w:rPr>
          <w:rFonts w:ascii="Palatino Linotype" w:hAnsi="Palatino Linotype"/>
          <w:b/>
          <w:i/>
        </w:rPr>
        <w:t>Artículo 162</w:t>
      </w:r>
      <w:r w:rsidRPr="00D678D4">
        <w:rPr>
          <w:rFonts w:ascii="Palatino Linotype" w:hAnsi="Palatino Linotype"/>
          <w:i/>
        </w:rPr>
        <w:t xml:space="preserve">. Las unidades de transparencia deberán garantizar que las solicitudes se turnen a todas las </w:t>
      </w:r>
      <w:r w:rsidRPr="00D678D4">
        <w:rPr>
          <w:rFonts w:ascii="Palatino Linotype" w:hAnsi="Palatino Linotype"/>
          <w:b/>
          <w:i/>
          <w:u w:val="single"/>
        </w:rPr>
        <w:t>Áreas competentes que cuenten con la información o deban tenerla de acuerdo a sus facultades, competencias y funciones</w:t>
      </w:r>
      <w:r w:rsidRPr="00D678D4">
        <w:rPr>
          <w:rFonts w:ascii="Palatino Linotype" w:hAnsi="Palatino Linotype"/>
          <w:i/>
        </w:rPr>
        <w:t>, con el objeto de que realicen una búsqueda exhaustiva y razonable de la información solicitada</w:t>
      </w:r>
      <w:r w:rsidRPr="009E1A1A">
        <w:rPr>
          <w:rFonts w:ascii="Palatino Linotype" w:hAnsi="Palatino Linotype"/>
          <w:i/>
          <w:sz w:val="20"/>
        </w:rPr>
        <w:t>.</w:t>
      </w:r>
    </w:p>
    <w:p w14:paraId="784BFFD1" w14:textId="3FE338EF" w:rsidR="009D0EF3" w:rsidRPr="009D0EF3" w:rsidRDefault="009D0EF3" w:rsidP="000245D6">
      <w:pPr>
        <w:pStyle w:val="Sinespaciado"/>
        <w:spacing w:line="360" w:lineRule="auto"/>
        <w:jc w:val="both"/>
        <w:rPr>
          <w:rFonts w:ascii="Palatino Linotype" w:hAnsi="Palatino Linotype"/>
        </w:rPr>
      </w:pPr>
    </w:p>
    <w:p w14:paraId="34357CF2" w14:textId="09AB1ED0" w:rsidR="000245D6" w:rsidRDefault="009D0EF3" w:rsidP="000245D6">
      <w:pPr>
        <w:pStyle w:val="Sinespaciado"/>
        <w:spacing w:line="360" w:lineRule="auto"/>
        <w:ind w:left="360"/>
        <w:jc w:val="both"/>
        <w:rPr>
          <w:rFonts w:ascii="Palatino Linotype" w:hAnsi="Palatino Linotype"/>
        </w:rPr>
      </w:pPr>
      <w:r>
        <w:rPr>
          <w:rFonts w:ascii="Palatino Linotype" w:hAnsi="Palatino Linotype"/>
        </w:rPr>
        <w:t>Es así que, en ejercicio de sus funciones, la Titular de la Unidad de Transparencia turno la solicitud de información al Servidor Público Habilitado</w:t>
      </w:r>
      <w:r w:rsidR="00101BA6">
        <w:rPr>
          <w:rFonts w:ascii="Palatino Linotype" w:hAnsi="Palatino Linotype"/>
        </w:rPr>
        <w:t>, titular de la Unidad de Apoyo Administrativo</w:t>
      </w:r>
      <w:r>
        <w:rPr>
          <w:rFonts w:ascii="Palatino Linotype" w:hAnsi="Palatino Linotype"/>
        </w:rPr>
        <w:t>, tal como se observa en la</w:t>
      </w:r>
      <w:r w:rsidR="00101BA6">
        <w:rPr>
          <w:rFonts w:ascii="Palatino Linotype" w:hAnsi="Palatino Linotype"/>
        </w:rPr>
        <w:t>s</w:t>
      </w:r>
      <w:r>
        <w:rPr>
          <w:rFonts w:ascii="Palatino Linotype" w:hAnsi="Palatino Linotype"/>
        </w:rPr>
        <w:t xml:space="preserve"> </w:t>
      </w:r>
      <w:r w:rsidR="00101BA6">
        <w:rPr>
          <w:rFonts w:ascii="Palatino Linotype" w:hAnsi="Palatino Linotype"/>
        </w:rPr>
        <w:t>imágenes que se insertan</w:t>
      </w:r>
      <w:r>
        <w:rPr>
          <w:rFonts w:ascii="Palatino Linotype" w:hAnsi="Palatino Linotype"/>
        </w:rPr>
        <w:t xml:space="preserve">. </w:t>
      </w:r>
    </w:p>
    <w:p w14:paraId="46B98887" w14:textId="2435BB8C" w:rsidR="009D0EF3" w:rsidRDefault="009D0EF3" w:rsidP="000245D6">
      <w:pPr>
        <w:pStyle w:val="Sinespaciado"/>
        <w:spacing w:line="360" w:lineRule="auto"/>
        <w:ind w:left="360"/>
        <w:jc w:val="both"/>
        <w:rPr>
          <w:rFonts w:ascii="Palatino Linotype" w:hAnsi="Palatino Linotype"/>
        </w:rPr>
      </w:pPr>
    </w:p>
    <w:p w14:paraId="3C68A1C2" w14:textId="28ED046C" w:rsidR="009D0EF3" w:rsidRDefault="009D0EF3" w:rsidP="000245D6">
      <w:pPr>
        <w:pStyle w:val="Sinespaciado"/>
        <w:spacing w:line="360" w:lineRule="auto"/>
        <w:ind w:left="360"/>
        <w:jc w:val="both"/>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1719D4E9" wp14:editId="44D4044D">
                <wp:simplePos x="0" y="0"/>
                <wp:positionH relativeFrom="column">
                  <wp:posOffset>281940</wp:posOffset>
                </wp:positionH>
                <wp:positionV relativeFrom="paragraph">
                  <wp:posOffset>734060</wp:posOffset>
                </wp:positionV>
                <wp:extent cx="5248275" cy="4953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5248275" cy="4953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1D1A1EC" id="Rectángulo 5" o:spid="_x0000_s1026" style="position:absolute;margin-left:22.2pt;margin-top:57.8pt;width:413.2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" filled="f" strokecolor="red" strokeweight="3pt"/>
            </w:pict>
          </mc:Fallback>
        </mc:AlternateContent>
      </w:r>
      <w:r w:rsidRPr="009D0EF3">
        <w:rPr>
          <w:rFonts w:ascii="Palatino Linotype" w:hAnsi="Palatino Linotype"/>
          <w:noProof/>
          <w:lang w:eastAsia="es-MX"/>
        </w:rPr>
        <w:drawing>
          <wp:inline distT="0" distB="0" distL="0" distR="0" wp14:anchorId="189024C1" wp14:editId="532024A5">
            <wp:extent cx="5391150" cy="2362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91150" cy="2362200"/>
                    </a:xfrm>
                    <a:prstGeom prst="rect">
                      <a:avLst/>
                    </a:prstGeom>
                  </pic:spPr>
                </pic:pic>
              </a:graphicData>
            </a:graphic>
          </wp:inline>
        </w:drawing>
      </w:r>
    </w:p>
    <w:p w14:paraId="27CF6AB8" w14:textId="6F15D879" w:rsidR="00101BA6" w:rsidRDefault="00101BA6" w:rsidP="000245D6">
      <w:pPr>
        <w:pStyle w:val="Sinespaciado"/>
        <w:spacing w:line="360" w:lineRule="auto"/>
        <w:ind w:left="360"/>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1BF6797" wp14:editId="0C081668">
                <wp:simplePos x="0" y="0"/>
                <wp:positionH relativeFrom="column">
                  <wp:posOffset>224790</wp:posOffset>
                </wp:positionH>
                <wp:positionV relativeFrom="paragraph">
                  <wp:posOffset>307340</wp:posOffset>
                </wp:positionV>
                <wp:extent cx="5467350" cy="49530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5467350" cy="4953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5479EAEB" id="Rectángulo 8" o:spid="_x0000_s1026" style="position:absolute;margin-left:17.7pt;margin-top:24.2pt;width:430.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" filled="f" strokecolor="red" strokeweight="3pt"/>
            </w:pict>
          </mc:Fallback>
        </mc:AlternateContent>
      </w:r>
    </w:p>
    <w:p w14:paraId="5744E5DF" w14:textId="4232EEBB" w:rsidR="000245D6" w:rsidRDefault="00101BA6" w:rsidP="000245D6">
      <w:pPr>
        <w:pStyle w:val="Sinespaciado"/>
        <w:spacing w:line="360" w:lineRule="auto"/>
        <w:ind w:left="360"/>
        <w:jc w:val="both"/>
        <w:rPr>
          <w:rFonts w:ascii="Palatino Linotype" w:hAnsi="Palatino Linotype"/>
        </w:rPr>
      </w:pPr>
      <w:r w:rsidRPr="00101BA6">
        <w:rPr>
          <w:rFonts w:ascii="Palatino Linotype" w:hAnsi="Palatino Linotype"/>
          <w:noProof/>
          <w:lang w:eastAsia="es-MX"/>
        </w:rPr>
        <w:drawing>
          <wp:inline distT="0" distB="0" distL="0" distR="0" wp14:anchorId="5479A331" wp14:editId="275ADD84">
            <wp:extent cx="5553075" cy="4095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3848" cy="409632"/>
                    </a:xfrm>
                    <a:prstGeom prst="rect">
                      <a:avLst/>
                    </a:prstGeom>
                  </pic:spPr>
                </pic:pic>
              </a:graphicData>
            </a:graphic>
          </wp:inline>
        </w:drawing>
      </w:r>
    </w:p>
    <w:p w14:paraId="36FD5A1F" w14:textId="77777777" w:rsidR="00101BA6" w:rsidRDefault="00101BA6" w:rsidP="000245D6">
      <w:pPr>
        <w:pStyle w:val="Sinespaciado"/>
        <w:spacing w:line="360" w:lineRule="auto"/>
        <w:ind w:left="360"/>
        <w:jc w:val="both"/>
        <w:rPr>
          <w:rFonts w:ascii="Palatino Linotype" w:hAnsi="Palatino Linotype"/>
        </w:rPr>
      </w:pPr>
    </w:p>
    <w:p w14:paraId="7C89E719" w14:textId="23D51150" w:rsidR="00101BA6" w:rsidRDefault="00101BA6" w:rsidP="000245D6">
      <w:pPr>
        <w:pStyle w:val="Sinespaciado"/>
        <w:spacing w:line="360" w:lineRule="auto"/>
        <w:ind w:left="360"/>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005E2DC" wp14:editId="1986DF43">
                <wp:simplePos x="0" y="0"/>
                <wp:positionH relativeFrom="column">
                  <wp:posOffset>1520191</wp:posOffset>
                </wp:positionH>
                <wp:positionV relativeFrom="paragraph">
                  <wp:posOffset>902335</wp:posOffset>
                </wp:positionV>
                <wp:extent cx="2876550" cy="990600"/>
                <wp:effectExtent l="19050" t="19050" r="19050" b="19050"/>
                <wp:wrapNone/>
                <wp:docPr id="9" name="Rectángulo 9"/>
                <wp:cNvGraphicFramePr/>
                <a:graphic xmlns:a="http://schemas.openxmlformats.org/drawingml/2006/main">
                  <a:graphicData uri="http://schemas.microsoft.com/office/word/2010/wordprocessingShape">
                    <wps:wsp>
                      <wps:cNvSpPr/>
                      <wps:spPr>
                        <a:xfrm>
                          <a:off x="0" y="0"/>
                          <a:ext cx="2876550" cy="990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C22FE2E" id="Rectángulo 9" o:spid="_x0000_s1026" style="position:absolute;margin-left:119.7pt;margin-top:71.05pt;width:226.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" filled="f" strokecolor="red" strokeweight="3pt"/>
            </w:pict>
          </mc:Fallback>
        </mc:AlternateContent>
      </w:r>
      <w:r w:rsidRPr="00101BA6">
        <w:rPr>
          <w:rFonts w:ascii="Palatino Linotype" w:hAnsi="Palatino Linotype"/>
          <w:noProof/>
          <w:lang w:eastAsia="es-MX"/>
        </w:rPr>
        <w:drawing>
          <wp:inline distT="0" distB="0" distL="0" distR="0" wp14:anchorId="71631F50" wp14:editId="048CFD75">
            <wp:extent cx="5760720" cy="201422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14220"/>
                    </a:xfrm>
                    <a:prstGeom prst="rect">
                      <a:avLst/>
                    </a:prstGeom>
                  </pic:spPr>
                </pic:pic>
              </a:graphicData>
            </a:graphic>
          </wp:inline>
        </w:drawing>
      </w:r>
    </w:p>
    <w:p w14:paraId="030725F0" w14:textId="7FA31094" w:rsidR="000245D6" w:rsidRDefault="000245D6" w:rsidP="009D0EF3">
      <w:pPr>
        <w:pStyle w:val="Sinespaciado"/>
        <w:spacing w:line="360" w:lineRule="auto"/>
        <w:jc w:val="both"/>
        <w:rPr>
          <w:rFonts w:ascii="Palatino Linotype" w:hAnsi="Palatino Linotype"/>
        </w:rPr>
      </w:pPr>
    </w:p>
    <w:p w14:paraId="2DC00862" w14:textId="658A8016" w:rsidR="00101BA6" w:rsidRDefault="00101BA6" w:rsidP="009D0EF3">
      <w:pPr>
        <w:pStyle w:val="Sinespaciado"/>
        <w:spacing w:line="360" w:lineRule="auto"/>
        <w:jc w:val="both"/>
        <w:rPr>
          <w:rFonts w:ascii="Palatino Linotype" w:hAnsi="Palatino Linotype"/>
        </w:rPr>
      </w:pPr>
      <w:r>
        <w:rPr>
          <w:rFonts w:ascii="Palatino Linotype" w:hAnsi="Palatino Linotype"/>
        </w:rPr>
        <w:t>En este orden de ideas, es necesario traer a contexto que el artículo 18 del Reglamento Interior del Centro e Conciliación Laboral del Estado de México, establece:</w:t>
      </w:r>
    </w:p>
    <w:p w14:paraId="0D60B33F" w14:textId="633A0576" w:rsidR="00101BA6" w:rsidRDefault="00101BA6" w:rsidP="009D0EF3">
      <w:pPr>
        <w:pStyle w:val="Sinespaciado"/>
        <w:spacing w:line="360" w:lineRule="auto"/>
        <w:jc w:val="both"/>
        <w:rPr>
          <w:rFonts w:ascii="Palatino Linotype" w:hAnsi="Palatino Linotype"/>
        </w:rPr>
      </w:pPr>
    </w:p>
    <w:p w14:paraId="43F06FE3" w14:textId="7B05BC07" w:rsidR="00101BA6" w:rsidRDefault="00101BA6" w:rsidP="00101BA6">
      <w:pPr>
        <w:pStyle w:val="Sinespaciado"/>
        <w:spacing w:line="360" w:lineRule="auto"/>
        <w:ind w:left="851" w:right="850"/>
        <w:jc w:val="both"/>
        <w:rPr>
          <w:rFonts w:ascii="Palatino Linotype" w:hAnsi="Palatino Linotype"/>
          <w:i/>
          <w:sz w:val="22"/>
          <w:szCs w:val="22"/>
        </w:rPr>
      </w:pPr>
      <w:r>
        <w:rPr>
          <w:rFonts w:ascii="Palatino Linotype" w:hAnsi="Palatino Linotype"/>
          <w:b/>
          <w:i/>
          <w:sz w:val="22"/>
          <w:szCs w:val="22"/>
        </w:rPr>
        <w:lastRenderedPageBreak/>
        <w:t>“</w:t>
      </w:r>
      <w:r w:rsidRPr="00101BA6">
        <w:rPr>
          <w:rFonts w:ascii="Palatino Linotype" w:hAnsi="Palatino Linotype"/>
          <w:b/>
          <w:i/>
          <w:sz w:val="22"/>
          <w:szCs w:val="22"/>
        </w:rPr>
        <w:t>ARTÍCULO 18</w:t>
      </w:r>
      <w:r w:rsidRPr="00101BA6">
        <w:rPr>
          <w:rFonts w:ascii="Palatino Linotype" w:hAnsi="Palatino Linotype"/>
          <w:i/>
          <w:sz w:val="22"/>
          <w:szCs w:val="22"/>
        </w:rPr>
        <w:t>. Corresponde a la Unidad de Apoyo Administrativo el ejercicio de las atribuciones siguientes:</w:t>
      </w:r>
    </w:p>
    <w:p w14:paraId="260B4C62" w14:textId="535B4A9A" w:rsidR="00101BA6" w:rsidRPr="00CB6B6A" w:rsidRDefault="00101BA6" w:rsidP="00101BA6">
      <w:pPr>
        <w:pStyle w:val="Sinespaciado"/>
        <w:spacing w:line="360" w:lineRule="auto"/>
        <w:ind w:left="851" w:right="850"/>
        <w:jc w:val="both"/>
        <w:rPr>
          <w:rFonts w:ascii="Palatino Linotype" w:hAnsi="Palatino Linotype"/>
          <w:i/>
          <w:sz w:val="22"/>
          <w:szCs w:val="22"/>
        </w:rPr>
      </w:pPr>
      <w:r w:rsidRPr="00CB6B6A">
        <w:rPr>
          <w:rFonts w:ascii="Palatino Linotype" w:hAnsi="Palatino Linotype"/>
          <w:i/>
          <w:sz w:val="22"/>
          <w:szCs w:val="22"/>
        </w:rPr>
        <w:t xml:space="preserve">I. </w:t>
      </w:r>
      <w:r w:rsidRPr="00CB6B6A">
        <w:rPr>
          <w:rFonts w:ascii="Palatino Linotype" w:hAnsi="Palatino Linotype"/>
          <w:b/>
          <w:i/>
          <w:sz w:val="22"/>
          <w:szCs w:val="22"/>
          <w:u w:val="single"/>
        </w:rPr>
        <w:t>Planear, organizar, coordinar y controlar el suministro, administración, aprovechamiento y aplicación de los recursos humanos</w:t>
      </w:r>
      <w:r w:rsidRPr="00CB6B6A">
        <w:rPr>
          <w:rFonts w:ascii="Palatino Linotype" w:hAnsi="Palatino Linotype"/>
          <w:i/>
          <w:sz w:val="22"/>
          <w:szCs w:val="22"/>
        </w:rPr>
        <w:t>, materiales, financieros y técnicos, así como los servicios generales necesarios para el funcionamiento de las unidades administrativas del Centro de Conciliación, a fin de que se manejen de forma racional y en cumplimiento de las disposiciones jurídicas aplicables;</w:t>
      </w:r>
    </w:p>
    <w:p w14:paraId="7049E8E2" w14:textId="1B09EC84" w:rsidR="00101BA6" w:rsidRPr="00CB6B6A" w:rsidRDefault="00101BA6" w:rsidP="00101BA6">
      <w:pPr>
        <w:pStyle w:val="Sinespaciado"/>
        <w:spacing w:line="360" w:lineRule="auto"/>
        <w:ind w:left="851" w:right="850"/>
        <w:jc w:val="both"/>
        <w:rPr>
          <w:rFonts w:ascii="Palatino Linotype" w:hAnsi="Palatino Linotype"/>
          <w:i/>
          <w:sz w:val="22"/>
          <w:szCs w:val="22"/>
        </w:rPr>
      </w:pPr>
      <w:r w:rsidRPr="00CB6B6A">
        <w:rPr>
          <w:rFonts w:ascii="Palatino Linotype" w:hAnsi="Palatino Linotype"/>
          <w:i/>
          <w:sz w:val="22"/>
          <w:szCs w:val="22"/>
        </w:rPr>
        <w:t>…</w:t>
      </w:r>
    </w:p>
    <w:p w14:paraId="573610F8" w14:textId="454F88F8" w:rsidR="00101BA6" w:rsidRPr="00CB6B6A" w:rsidRDefault="00101BA6" w:rsidP="00101BA6">
      <w:pPr>
        <w:pStyle w:val="Sinespaciado"/>
        <w:spacing w:line="360" w:lineRule="auto"/>
        <w:ind w:left="851" w:right="850"/>
        <w:jc w:val="both"/>
        <w:rPr>
          <w:rFonts w:ascii="Palatino Linotype" w:hAnsi="Palatino Linotype"/>
          <w:i/>
          <w:sz w:val="22"/>
          <w:szCs w:val="22"/>
        </w:rPr>
      </w:pPr>
      <w:r w:rsidRPr="00CB6B6A">
        <w:rPr>
          <w:rFonts w:ascii="Palatino Linotype" w:hAnsi="Palatino Linotype"/>
          <w:i/>
          <w:sz w:val="22"/>
          <w:szCs w:val="22"/>
        </w:rPr>
        <w:t xml:space="preserve">III. Cumplir y hacer cumplir las normas y políticas aplicables en materia de </w:t>
      </w:r>
      <w:r w:rsidRPr="00CB6B6A">
        <w:rPr>
          <w:rFonts w:ascii="Palatino Linotype" w:hAnsi="Palatino Linotype"/>
          <w:b/>
          <w:i/>
          <w:sz w:val="22"/>
          <w:szCs w:val="22"/>
          <w:u w:val="single"/>
        </w:rPr>
        <w:t>administración de recursos humanos</w:t>
      </w:r>
      <w:r w:rsidRPr="00CB6B6A">
        <w:rPr>
          <w:rFonts w:ascii="Palatino Linotype" w:hAnsi="Palatino Linotype"/>
          <w:i/>
          <w:sz w:val="22"/>
          <w:szCs w:val="22"/>
        </w:rPr>
        <w:t>, materiales y financieros;</w:t>
      </w:r>
    </w:p>
    <w:p w14:paraId="174663C5" w14:textId="1A809EFE" w:rsidR="00101BA6" w:rsidRPr="00CB6B6A" w:rsidRDefault="00101BA6" w:rsidP="00101BA6">
      <w:pPr>
        <w:pStyle w:val="Sinespaciado"/>
        <w:spacing w:line="360" w:lineRule="auto"/>
        <w:ind w:left="851" w:right="850"/>
        <w:jc w:val="both"/>
        <w:rPr>
          <w:rFonts w:ascii="Palatino Linotype" w:hAnsi="Palatino Linotype"/>
          <w:i/>
          <w:sz w:val="22"/>
          <w:szCs w:val="22"/>
        </w:rPr>
      </w:pPr>
      <w:r w:rsidRPr="00CB6B6A">
        <w:rPr>
          <w:rFonts w:ascii="Palatino Linotype" w:hAnsi="Palatino Linotype"/>
          <w:i/>
          <w:sz w:val="22"/>
          <w:szCs w:val="22"/>
        </w:rPr>
        <w:t>…</w:t>
      </w:r>
    </w:p>
    <w:p w14:paraId="53602600" w14:textId="75FBD558" w:rsidR="00101BA6" w:rsidRDefault="00101BA6" w:rsidP="00101BA6">
      <w:pPr>
        <w:pStyle w:val="Sinespaciado"/>
        <w:spacing w:line="360" w:lineRule="auto"/>
        <w:ind w:left="851" w:right="850"/>
        <w:jc w:val="both"/>
        <w:rPr>
          <w:rFonts w:ascii="Palatino Linotype" w:hAnsi="Palatino Linotype"/>
          <w:i/>
          <w:sz w:val="22"/>
          <w:szCs w:val="22"/>
        </w:rPr>
      </w:pPr>
      <w:r w:rsidRPr="00CB6B6A">
        <w:rPr>
          <w:rFonts w:ascii="Palatino Linotype" w:hAnsi="Palatino Linotype"/>
          <w:i/>
          <w:sz w:val="22"/>
          <w:szCs w:val="22"/>
        </w:rPr>
        <w:t xml:space="preserve">XII. Tramitar, previo acuerdo con el Director General, los </w:t>
      </w:r>
      <w:r w:rsidRPr="00CB6B6A">
        <w:rPr>
          <w:rFonts w:ascii="Palatino Linotype" w:hAnsi="Palatino Linotype"/>
          <w:b/>
          <w:i/>
          <w:sz w:val="22"/>
          <w:szCs w:val="22"/>
          <w:u w:val="single"/>
        </w:rPr>
        <w:t>movimientos de altas, bajas, cambios, promociones, permisos, licencias y demás movimientos de las personas servidoras públicas adscritas al Centro de Conciliación</w:t>
      </w:r>
      <w:r w:rsidRPr="00CB6B6A">
        <w:rPr>
          <w:rFonts w:ascii="Palatino Linotype" w:hAnsi="Palatino Linotype"/>
          <w:i/>
          <w:sz w:val="22"/>
          <w:szCs w:val="22"/>
        </w:rPr>
        <w:t>, en términos de las disposiciones jurídicas aplicables;</w:t>
      </w:r>
    </w:p>
    <w:p w14:paraId="59348375" w14:textId="733873BA" w:rsidR="00CB6B6A" w:rsidRDefault="00CB6B6A" w:rsidP="00101BA6">
      <w:pPr>
        <w:pStyle w:val="Sinespaciado"/>
        <w:spacing w:line="360" w:lineRule="auto"/>
        <w:ind w:left="851" w:right="850"/>
        <w:jc w:val="both"/>
        <w:rPr>
          <w:rFonts w:ascii="Palatino Linotype" w:hAnsi="Palatino Linotype"/>
          <w:i/>
          <w:sz w:val="22"/>
          <w:szCs w:val="22"/>
        </w:rPr>
      </w:pPr>
      <w:r>
        <w:rPr>
          <w:rFonts w:ascii="Palatino Linotype" w:hAnsi="Palatino Linotype"/>
          <w:i/>
          <w:sz w:val="22"/>
          <w:szCs w:val="22"/>
        </w:rPr>
        <w:t>…</w:t>
      </w:r>
    </w:p>
    <w:p w14:paraId="57BC99A9" w14:textId="6AE4A2DE" w:rsidR="00CB6B6A" w:rsidRDefault="00CB6B6A" w:rsidP="00101BA6">
      <w:pPr>
        <w:pStyle w:val="Sinespaciado"/>
        <w:spacing w:line="360" w:lineRule="auto"/>
        <w:ind w:left="851" w:right="850"/>
        <w:jc w:val="both"/>
        <w:rPr>
          <w:rFonts w:ascii="Palatino Linotype" w:hAnsi="Palatino Linotype"/>
          <w:i/>
          <w:sz w:val="22"/>
          <w:szCs w:val="22"/>
        </w:rPr>
      </w:pPr>
      <w:r w:rsidRPr="00CB6B6A">
        <w:rPr>
          <w:rFonts w:ascii="Palatino Linotype" w:hAnsi="Palatino Linotype"/>
          <w:i/>
          <w:sz w:val="22"/>
          <w:szCs w:val="22"/>
        </w:rPr>
        <w:t xml:space="preserve">XV. </w:t>
      </w:r>
      <w:r w:rsidRPr="00CB6B6A">
        <w:rPr>
          <w:rFonts w:ascii="Palatino Linotype" w:hAnsi="Palatino Linotype"/>
          <w:b/>
          <w:i/>
          <w:sz w:val="22"/>
          <w:szCs w:val="22"/>
          <w:u w:val="single"/>
        </w:rPr>
        <w:t>Coordinar la integración y actualización de los manuales administrativos</w:t>
      </w:r>
      <w:r w:rsidRPr="00CB6B6A">
        <w:rPr>
          <w:rFonts w:ascii="Palatino Linotype" w:hAnsi="Palatino Linotype"/>
          <w:i/>
          <w:sz w:val="22"/>
          <w:szCs w:val="22"/>
        </w:rPr>
        <w:t xml:space="preserve"> del Centro de Conciliación, previa autorización del Consejo Directivo, y someterlos a la aprobación de la Secretaría de Finanzas;</w:t>
      </w:r>
    </w:p>
    <w:p w14:paraId="6049212C" w14:textId="2EBCFE3C" w:rsidR="00CB6B6A" w:rsidRDefault="00CB6B6A" w:rsidP="00101BA6">
      <w:pPr>
        <w:pStyle w:val="Sinespaciado"/>
        <w:spacing w:line="360" w:lineRule="auto"/>
        <w:ind w:left="851" w:right="850"/>
        <w:jc w:val="both"/>
        <w:rPr>
          <w:rFonts w:ascii="Palatino Linotype" w:hAnsi="Palatino Linotype"/>
          <w:i/>
          <w:sz w:val="22"/>
          <w:szCs w:val="22"/>
        </w:rPr>
      </w:pPr>
    </w:p>
    <w:p w14:paraId="237222E2" w14:textId="2105A0DD" w:rsidR="00CB6B6A" w:rsidRDefault="00CB6B6A" w:rsidP="00CB6B6A">
      <w:pPr>
        <w:pStyle w:val="Sinespaciado"/>
        <w:spacing w:line="360" w:lineRule="auto"/>
        <w:jc w:val="both"/>
        <w:rPr>
          <w:rFonts w:ascii="Palatino Linotype" w:hAnsi="Palatino Linotype"/>
          <w:b/>
        </w:rPr>
      </w:pPr>
      <w:r>
        <w:rPr>
          <w:rFonts w:ascii="Palatino Linotype" w:hAnsi="Palatino Linotype"/>
        </w:rPr>
        <w:t xml:space="preserve">Es así que, de las constancias que obran en el SAIMEX y del precepto normativo citado, se colige, que la Titular de la Unidad de Transparencia, en ejercicio de las atribuciones que la Ley en la materia le confiere, turnó la solicitud de información al Servidor Público Habilitado con las facultades, competencias y funciones para generar, </w:t>
      </w:r>
      <w:r>
        <w:rPr>
          <w:rFonts w:ascii="Palatino Linotype" w:hAnsi="Palatino Linotype"/>
        </w:rPr>
        <w:lastRenderedPageBreak/>
        <w:t xml:space="preserve">administrar y poseer la documentación que atienda cada uno de los planteamientos formulados por el </w:t>
      </w:r>
      <w:r>
        <w:rPr>
          <w:rFonts w:ascii="Palatino Linotype" w:hAnsi="Palatino Linotype"/>
          <w:b/>
        </w:rPr>
        <w:t xml:space="preserve">Recurrente. </w:t>
      </w:r>
    </w:p>
    <w:p w14:paraId="6FF901B8" w14:textId="6DDAA5B8" w:rsidR="00CB6B6A" w:rsidRDefault="00CB6B6A" w:rsidP="00CB6B6A">
      <w:pPr>
        <w:pStyle w:val="Sinespaciado"/>
        <w:spacing w:line="360" w:lineRule="auto"/>
        <w:jc w:val="both"/>
        <w:rPr>
          <w:rFonts w:ascii="Palatino Linotype" w:hAnsi="Palatino Linotype"/>
          <w:b/>
        </w:rPr>
      </w:pPr>
    </w:p>
    <w:p w14:paraId="79858116" w14:textId="5F64D36B" w:rsidR="00CB6B6A" w:rsidRDefault="00CB6B6A" w:rsidP="00CB6B6A">
      <w:pPr>
        <w:autoSpaceDE w:val="0"/>
        <w:autoSpaceDN w:val="0"/>
        <w:adjustRightInd w:val="0"/>
        <w:spacing w:line="360" w:lineRule="auto"/>
        <w:ind w:right="36"/>
        <w:jc w:val="both"/>
        <w:rPr>
          <w:rFonts w:ascii="Palatino Linotype" w:eastAsia="MS Mincho" w:hAnsi="Palatino Linotype" w:cs="Arial"/>
          <w:sz w:val="24"/>
          <w:szCs w:val="24"/>
          <w:lang w:val="es-ES_tradnl" w:eastAsia="es-ES"/>
        </w:rPr>
      </w:pPr>
      <w:r>
        <w:rPr>
          <w:rFonts w:ascii="Palatino Linotype" w:hAnsi="Palatino Linotype"/>
        </w:rPr>
        <w:t xml:space="preserve">Ahora bien, </w:t>
      </w:r>
      <w:r>
        <w:rPr>
          <w:rFonts w:ascii="Palatino Linotype" w:hAnsi="Palatino Linotype" w:cs="Arial"/>
          <w:sz w:val="24"/>
          <w:szCs w:val="24"/>
          <w:lang w:val="es-ES_tradnl" w:eastAsia="es-MX"/>
        </w:rPr>
        <w:t xml:space="preserve">el artículo 11 de la </w:t>
      </w:r>
      <w:r w:rsidRPr="00ED438A">
        <w:rPr>
          <w:rFonts w:ascii="Palatino Linotype" w:eastAsia="MS Mincho" w:hAnsi="Palatino Linotype" w:cs="Arial"/>
          <w:b/>
          <w:sz w:val="24"/>
          <w:szCs w:val="24"/>
          <w:lang w:val="es-ES_tradnl" w:eastAsia="es-ES"/>
        </w:rPr>
        <w:t>Ley de Transparencia y Acceso a la Información Pública del Estado de México y Municipios</w:t>
      </w:r>
      <w:r>
        <w:rPr>
          <w:rFonts w:ascii="Palatino Linotype" w:eastAsia="MS Mincho" w:hAnsi="Palatino Linotype" w:cs="Arial"/>
          <w:b/>
          <w:sz w:val="24"/>
          <w:szCs w:val="24"/>
          <w:lang w:val="es-ES_tradnl" w:eastAsia="es-ES"/>
        </w:rPr>
        <w:t xml:space="preserve"> </w:t>
      </w:r>
      <w:r>
        <w:rPr>
          <w:rFonts w:ascii="Palatino Linotype" w:eastAsia="MS Mincho" w:hAnsi="Palatino Linotype" w:cs="Arial"/>
          <w:sz w:val="24"/>
          <w:szCs w:val="24"/>
          <w:lang w:val="es-ES_tradnl" w:eastAsia="es-ES"/>
        </w:rPr>
        <w:t xml:space="preserve">establece que en la entrega de información se deberá garantizar, entre otras características, que sea completa para atender las necesidades del derecho de acceso a la información de toda persona. </w:t>
      </w:r>
    </w:p>
    <w:p w14:paraId="543A074D" w14:textId="77777777" w:rsidR="00CB6B6A" w:rsidRDefault="00CB6B6A" w:rsidP="00CB6B6A">
      <w:pPr>
        <w:pStyle w:val="Prrafodelista"/>
        <w:spacing w:line="360" w:lineRule="auto"/>
        <w:ind w:left="0"/>
        <w:jc w:val="both"/>
        <w:rPr>
          <w:rFonts w:ascii="Palatino Linotype" w:eastAsia="Calibri" w:hAnsi="Palatino Linotype" w:cs="Arial"/>
        </w:rPr>
      </w:pPr>
    </w:p>
    <w:p w14:paraId="377A9F25" w14:textId="56F6C6EB" w:rsidR="00CB6B6A" w:rsidRDefault="00CB6B6A" w:rsidP="00CB6B6A">
      <w:pPr>
        <w:pStyle w:val="Prrafodelista"/>
        <w:spacing w:line="360" w:lineRule="auto"/>
        <w:ind w:left="0"/>
        <w:jc w:val="both"/>
        <w:rPr>
          <w:rFonts w:ascii="Palatino Linotype" w:eastAsia="Calibri" w:hAnsi="Palatino Linotype" w:cs="Arial"/>
        </w:rPr>
      </w:pPr>
      <w:r>
        <w:rPr>
          <w:rFonts w:ascii="Palatino Linotype" w:eastAsia="Calibri" w:hAnsi="Palatino Linotype" w:cs="Arial"/>
        </w:rPr>
        <w:t xml:space="preserve">Por consiguiente, el derecho de acceso a la información pública se satisface en los casos en que se entrega el soporte documental que colma cada uno de los requerimientos formulados por el solicitante. </w:t>
      </w:r>
    </w:p>
    <w:p w14:paraId="63C99E91" w14:textId="77777777" w:rsidR="00CB6B6A" w:rsidRDefault="00CB6B6A" w:rsidP="00CB6B6A">
      <w:pPr>
        <w:autoSpaceDE w:val="0"/>
        <w:autoSpaceDN w:val="0"/>
        <w:adjustRightInd w:val="0"/>
        <w:spacing w:line="360" w:lineRule="auto"/>
        <w:ind w:right="36"/>
        <w:jc w:val="both"/>
        <w:rPr>
          <w:rFonts w:ascii="Palatino Linotype" w:hAnsi="Palatino Linotype" w:cs="Arial"/>
          <w:sz w:val="24"/>
          <w:szCs w:val="24"/>
          <w:lang w:val="es-ES_tradnl" w:eastAsia="es-MX"/>
        </w:rPr>
      </w:pPr>
    </w:p>
    <w:p w14:paraId="63966204" w14:textId="6E2EE5A0" w:rsidR="00CB6B6A" w:rsidRDefault="00CB6B6A" w:rsidP="00CB6B6A">
      <w:pPr>
        <w:autoSpaceDE w:val="0"/>
        <w:autoSpaceDN w:val="0"/>
        <w:adjustRightInd w:val="0"/>
        <w:spacing w:line="360" w:lineRule="auto"/>
        <w:ind w:right="36"/>
        <w:jc w:val="both"/>
        <w:rPr>
          <w:rFonts w:ascii="Palatino Linotype" w:hAnsi="Palatino Linotype" w:cs="Arial"/>
          <w:b/>
          <w:sz w:val="24"/>
          <w:szCs w:val="24"/>
          <w:lang w:val="es-ES_tradnl" w:eastAsia="es-MX"/>
        </w:rPr>
      </w:pPr>
      <w:r>
        <w:rPr>
          <w:rFonts w:ascii="Palatino Linotype" w:hAnsi="Palatino Linotype" w:cs="Arial"/>
          <w:sz w:val="24"/>
          <w:szCs w:val="24"/>
          <w:lang w:val="es-ES_tradnl" w:eastAsia="es-MX"/>
        </w:rPr>
        <w:t xml:space="preserve">En este sentido, es necesario analizar si la documentación entregada por el Servidor Público Habilitado del </w:t>
      </w:r>
      <w:r>
        <w:rPr>
          <w:rFonts w:ascii="Palatino Linotype" w:hAnsi="Palatino Linotype" w:cs="Arial"/>
          <w:b/>
          <w:sz w:val="24"/>
          <w:szCs w:val="24"/>
          <w:lang w:val="es-ES_tradnl" w:eastAsia="es-MX"/>
        </w:rPr>
        <w:t xml:space="preserve">Centro de Conciliación Laboral del Estado de México </w:t>
      </w:r>
      <w:r>
        <w:rPr>
          <w:rFonts w:ascii="Palatino Linotype" w:hAnsi="Palatino Linotype" w:cs="Arial"/>
          <w:sz w:val="24"/>
          <w:szCs w:val="24"/>
          <w:lang w:val="es-ES_tradnl" w:eastAsia="es-MX"/>
        </w:rPr>
        <w:t xml:space="preserve">colmó cada uno de los planteamientos formulados por el </w:t>
      </w:r>
      <w:r>
        <w:rPr>
          <w:rFonts w:ascii="Palatino Linotype" w:hAnsi="Palatino Linotype" w:cs="Arial"/>
          <w:b/>
          <w:sz w:val="24"/>
          <w:szCs w:val="24"/>
          <w:lang w:val="es-ES_tradnl" w:eastAsia="es-MX"/>
        </w:rPr>
        <w:t xml:space="preserve">Recurrente. </w:t>
      </w:r>
    </w:p>
    <w:p w14:paraId="756CD14A" w14:textId="77777777" w:rsidR="00CB6B6A" w:rsidRPr="00CB6B6A" w:rsidRDefault="00CB6B6A" w:rsidP="00CB6B6A">
      <w:pPr>
        <w:tabs>
          <w:tab w:val="left" w:pos="709"/>
        </w:tabs>
        <w:spacing w:line="360" w:lineRule="auto"/>
        <w:jc w:val="both"/>
        <w:rPr>
          <w:rFonts w:ascii="Palatino Linotype" w:hAnsi="Palatino Linotype" w:cs="Arial"/>
          <w:sz w:val="24"/>
          <w:szCs w:val="24"/>
        </w:rPr>
      </w:pPr>
    </w:p>
    <w:p w14:paraId="1A7AA89C" w14:textId="7F77A408" w:rsidR="00CB6B6A" w:rsidRDefault="00CB6B6A" w:rsidP="00CB6B6A">
      <w:pPr>
        <w:tabs>
          <w:tab w:val="left" w:pos="709"/>
        </w:tabs>
        <w:spacing w:line="360" w:lineRule="auto"/>
        <w:jc w:val="both"/>
        <w:rPr>
          <w:rFonts w:ascii="Palatino Linotype" w:hAnsi="Palatino Linotype" w:cs="Arial"/>
          <w:sz w:val="24"/>
          <w:szCs w:val="24"/>
        </w:rPr>
      </w:pPr>
      <w:r w:rsidRPr="00CB6B6A">
        <w:rPr>
          <w:rFonts w:ascii="Palatino Linotype" w:hAnsi="Palatino Linotype" w:cs="Arial"/>
          <w:sz w:val="24"/>
          <w:szCs w:val="24"/>
        </w:rPr>
        <w:t>En primer término, por cuanto</w:t>
      </w:r>
      <w:r w:rsidR="005858B0">
        <w:rPr>
          <w:rFonts w:ascii="Palatino Linotype" w:hAnsi="Palatino Linotype" w:cs="Arial"/>
          <w:sz w:val="24"/>
          <w:szCs w:val="24"/>
        </w:rPr>
        <w:t xml:space="preserve"> hace al requerimiento relativo a la </w:t>
      </w:r>
      <w:r w:rsidR="005858B0" w:rsidRPr="001A7A39">
        <w:rPr>
          <w:rFonts w:ascii="Palatino Linotype" w:hAnsi="Palatino Linotype" w:cs="Arial"/>
          <w:sz w:val="24"/>
          <w:szCs w:val="24"/>
          <w:u w:val="single"/>
        </w:rPr>
        <w:t>l</w:t>
      </w:r>
      <w:r w:rsidRPr="001A7A39">
        <w:rPr>
          <w:rFonts w:ascii="Palatino Linotype" w:hAnsi="Palatino Linotype" w:cs="Arial"/>
          <w:sz w:val="24"/>
          <w:szCs w:val="24"/>
          <w:u w:val="single"/>
        </w:rPr>
        <w:t>ista de los servidores públicos y folios correspondientes de los ganadores para obtener las plazas</w:t>
      </w:r>
      <w:r w:rsidR="005858B0">
        <w:rPr>
          <w:rFonts w:ascii="Palatino Linotype" w:hAnsi="Palatino Linotype" w:cs="Arial"/>
          <w:sz w:val="24"/>
          <w:szCs w:val="24"/>
        </w:rPr>
        <w:t xml:space="preserve">; el </w:t>
      </w:r>
      <w:r w:rsidR="005858B0">
        <w:rPr>
          <w:rFonts w:ascii="Palatino Linotype" w:hAnsi="Palatino Linotype" w:cs="Arial"/>
          <w:b/>
          <w:sz w:val="24"/>
          <w:szCs w:val="24"/>
        </w:rPr>
        <w:t xml:space="preserve">Sujeto Obligado </w:t>
      </w:r>
      <w:r w:rsidR="005858B0">
        <w:rPr>
          <w:rFonts w:ascii="Palatino Linotype" w:hAnsi="Palatino Linotype" w:cs="Arial"/>
          <w:sz w:val="24"/>
          <w:szCs w:val="24"/>
        </w:rPr>
        <w:t>en su respuesta, entregó el documento titulado “</w:t>
      </w:r>
      <w:r w:rsidR="005858B0" w:rsidRPr="005858B0">
        <w:rPr>
          <w:rFonts w:ascii="Palatino Linotype" w:hAnsi="Palatino Linotype" w:cs="Arial"/>
          <w:i/>
          <w:sz w:val="24"/>
          <w:szCs w:val="24"/>
        </w:rPr>
        <w:t>RESULTADOS DE LA CONVOCATORIA. CONCURSO DE SELECCIÓN DE CONCILIADORES LABORALES</w:t>
      </w:r>
      <w:r w:rsidR="005858B0">
        <w:rPr>
          <w:rFonts w:ascii="Palatino Linotype" w:hAnsi="Palatino Linotype" w:cs="Arial"/>
          <w:sz w:val="24"/>
          <w:szCs w:val="24"/>
        </w:rPr>
        <w:t xml:space="preserve">”, que en su contenido se observa la Región, número, folio, nombre, apellido paterno y apellido materno de los servidores públicos, seleccionados para </w:t>
      </w:r>
      <w:r w:rsidR="005858B0">
        <w:rPr>
          <w:rFonts w:ascii="Palatino Linotype" w:hAnsi="Palatino Linotype" w:cs="Arial"/>
          <w:sz w:val="24"/>
          <w:szCs w:val="24"/>
        </w:rPr>
        <w:lastRenderedPageBreak/>
        <w:t xml:space="preserve">ocupar las plazas de conciliadores laborales de Ecatepec de Morelos, Texcoco, Tlalnepantla de Baz y Toluca; que para efectos de ejemplificar se inserta la primera foja del Anexo 1. </w:t>
      </w:r>
    </w:p>
    <w:p w14:paraId="75B39CB7" w14:textId="28080A51" w:rsidR="005858B0" w:rsidRPr="005858B0" w:rsidRDefault="005858B0" w:rsidP="005858B0">
      <w:pPr>
        <w:tabs>
          <w:tab w:val="left" w:pos="709"/>
        </w:tabs>
        <w:spacing w:line="360" w:lineRule="auto"/>
        <w:ind w:right="850"/>
        <w:jc w:val="both"/>
        <w:rPr>
          <w:rFonts w:ascii="Palatino Linotype" w:hAnsi="Palatino Linotype" w:cs="Arial"/>
          <w:b/>
          <w:sz w:val="24"/>
          <w:szCs w:val="24"/>
        </w:rPr>
      </w:pPr>
      <w:r w:rsidRPr="005858B0">
        <w:rPr>
          <w:rFonts w:ascii="Palatino Linotype" w:hAnsi="Palatino Linotype" w:cs="Arial"/>
          <w:b/>
          <w:noProof/>
          <w:sz w:val="24"/>
          <w:szCs w:val="24"/>
          <w:lang w:eastAsia="es-MX"/>
        </w:rPr>
        <w:drawing>
          <wp:inline distT="0" distB="0" distL="0" distR="0" wp14:anchorId="34FF105B" wp14:editId="5780857D">
            <wp:extent cx="5734050" cy="580042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9953" cy="5816513"/>
                    </a:xfrm>
                    <a:prstGeom prst="rect">
                      <a:avLst/>
                    </a:prstGeom>
                  </pic:spPr>
                </pic:pic>
              </a:graphicData>
            </a:graphic>
          </wp:inline>
        </w:drawing>
      </w:r>
    </w:p>
    <w:p w14:paraId="6EA319D3" w14:textId="6C3B9750" w:rsidR="00CB6B6A" w:rsidRDefault="001A7A39" w:rsidP="001A7A39">
      <w:pPr>
        <w:tabs>
          <w:tab w:val="left" w:pos="709"/>
        </w:tabs>
        <w:spacing w:line="360" w:lineRule="auto"/>
        <w:jc w:val="both"/>
        <w:rPr>
          <w:rFonts w:ascii="Palatino Linotype" w:hAnsi="Palatino Linotype" w:cs="Arial"/>
          <w:sz w:val="24"/>
          <w:szCs w:val="24"/>
        </w:rPr>
      </w:pPr>
      <w:r w:rsidRPr="001A7A39">
        <w:rPr>
          <w:rFonts w:ascii="Palatino Linotype" w:hAnsi="Palatino Linotype" w:cs="Arial"/>
          <w:sz w:val="24"/>
          <w:szCs w:val="24"/>
        </w:rPr>
        <w:lastRenderedPageBreak/>
        <w:t xml:space="preserve">En segundo lugar, el </w:t>
      </w:r>
      <w:r w:rsidRPr="001A7A39">
        <w:rPr>
          <w:rFonts w:ascii="Palatino Linotype" w:hAnsi="Palatino Linotype" w:cs="Arial"/>
          <w:b/>
          <w:sz w:val="24"/>
          <w:szCs w:val="24"/>
        </w:rPr>
        <w:t xml:space="preserve">Recurrente </w:t>
      </w:r>
      <w:r w:rsidRPr="001A7A39">
        <w:rPr>
          <w:rFonts w:ascii="Palatino Linotype" w:hAnsi="Palatino Linotype" w:cs="Arial"/>
          <w:sz w:val="24"/>
          <w:szCs w:val="24"/>
        </w:rPr>
        <w:t xml:space="preserve">solicitó el </w:t>
      </w:r>
      <w:r w:rsidR="00CB6B6A" w:rsidRPr="001A7A39">
        <w:rPr>
          <w:rFonts w:ascii="Palatino Linotype" w:hAnsi="Palatino Linotype" w:cs="Arial"/>
          <w:sz w:val="24"/>
          <w:szCs w:val="24"/>
          <w:u w:val="single"/>
        </w:rPr>
        <w:t>Acta de Instalación del Comité de Selección y Actas que se levantaron por cada sede al momento de aplicación de los exámenes</w:t>
      </w:r>
      <w:r w:rsidR="00CB6B6A" w:rsidRPr="001A7A39">
        <w:rPr>
          <w:rFonts w:ascii="Palatino Linotype" w:hAnsi="Palatino Linotype" w:cs="Arial"/>
          <w:sz w:val="24"/>
          <w:szCs w:val="24"/>
        </w:rPr>
        <w:t>;</w:t>
      </w:r>
      <w:r>
        <w:rPr>
          <w:rFonts w:ascii="Palatino Linotype" w:hAnsi="Palatino Linotype" w:cs="Arial"/>
          <w:sz w:val="24"/>
          <w:szCs w:val="24"/>
        </w:rPr>
        <w:t xml:space="preserve"> requerimiento al que </w:t>
      </w:r>
      <w:r w:rsidRPr="001A7A39">
        <w:rPr>
          <w:rFonts w:ascii="Palatino Linotype" w:hAnsi="Palatino Linotype" w:cs="Arial"/>
          <w:sz w:val="24"/>
          <w:szCs w:val="24"/>
        </w:rPr>
        <w:t xml:space="preserve">el </w:t>
      </w:r>
      <w:r w:rsidRPr="001A7A39">
        <w:rPr>
          <w:rFonts w:ascii="Palatino Linotype" w:hAnsi="Palatino Linotype" w:cs="Arial"/>
          <w:b/>
          <w:sz w:val="24"/>
          <w:szCs w:val="24"/>
        </w:rPr>
        <w:t>Sujeto O</w:t>
      </w:r>
      <w:r>
        <w:rPr>
          <w:rFonts w:ascii="Palatino Linotype" w:hAnsi="Palatino Linotype" w:cs="Arial"/>
          <w:b/>
          <w:sz w:val="24"/>
          <w:szCs w:val="24"/>
        </w:rPr>
        <w:t xml:space="preserve">bligado </w:t>
      </w:r>
      <w:r>
        <w:rPr>
          <w:rFonts w:ascii="Palatino Linotype" w:hAnsi="Palatino Linotype" w:cs="Arial"/>
          <w:sz w:val="24"/>
          <w:szCs w:val="24"/>
        </w:rPr>
        <w:t xml:space="preserve">entregó, como (Anexo 2) el Acta de Constitución del Comité Técnico de Selección del Centro de Conciliación Laboral del Estado de México, de fecha dieciocho de septiembre de dos mil veinte; documento del cual, únicamente se inserta la primera foja, para efectos de ejemplificar, toda vez, que ya es de conocimiento de las partes. </w:t>
      </w:r>
    </w:p>
    <w:p w14:paraId="4528D3EB" w14:textId="4490691D" w:rsidR="001A7A39" w:rsidRDefault="001A7A39" w:rsidP="001A7A39">
      <w:pPr>
        <w:tabs>
          <w:tab w:val="left" w:pos="709"/>
        </w:tabs>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731D4610" wp14:editId="3349E05B">
                <wp:simplePos x="0" y="0"/>
                <wp:positionH relativeFrom="column">
                  <wp:posOffset>510540</wp:posOffset>
                </wp:positionH>
                <wp:positionV relativeFrom="paragraph">
                  <wp:posOffset>254636</wp:posOffset>
                </wp:positionV>
                <wp:extent cx="4619625" cy="1581150"/>
                <wp:effectExtent l="19050" t="19050" r="28575" b="19050"/>
                <wp:wrapNone/>
                <wp:docPr id="14" name="Rectángulo 14"/>
                <wp:cNvGraphicFramePr/>
                <a:graphic xmlns:a="http://schemas.openxmlformats.org/drawingml/2006/main">
                  <a:graphicData uri="http://schemas.microsoft.com/office/word/2010/wordprocessingShape">
                    <wps:wsp>
                      <wps:cNvSpPr/>
                      <wps:spPr>
                        <a:xfrm>
                          <a:off x="0" y="0"/>
                          <a:ext cx="4619625" cy="15811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85A94A1" id="Rectángulo 14" o:spid="_x0000_s1026" style="position:absolute;margin-left:40.2pt;margin-top:20.05pt;width:363.7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" filled="f" strokecolor="red" strokeweight="2.25pt"/>
            </w:pict>
          </mc:Fallback>
        </mc:AlternateContent>
      </w:r>
      <w:r w:rsidRPr="001A7A39">
        <w:rPr>
          <w:rFonts w:ascii="Palatino Linotype" w:hAnsi="Palatino Linotype" w:cs="Arial"/>
          <w:noProof/>
          <w:sz w:val="24"/>
          <w:szCs w:val="24"/>
          <w:lang w:eastAsia="es-MX"/>
        </w:rPr>
        <w:drawing>
          <wp:inline distT="0" distB="0" distL="0" distR="0" wp14:anchorId="4DFFFF0B" wp14:editId="555EF7B8">
            <wp:extent cx="5715000" cy="44577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799" cy="4458323"/>
                    </a:xfrm>
                    <a:prstGeom prst="rect">
                      <a:avLst/>
                    </a:prstGeom>
                  </pic:spPr>
                </pic:pic>
              </a:graphicData>
            </a:graphic>
          </wp:inline>
        </w:drawing>
      </w:r>
    </w:p>
    <w:p w14:paraId="1FA802AB" w14:textId="3F876B47" w:rsidR="001A7A39" w:rsidRDefault="001A7A39" w:rsidP="001A7A39">
      <w:pPr>
        <w:tabs>
          <w:tab w:val="left" w:pos="709"/>
        </w:tabs>
        <w:spacing w:line="360" w:lineRule="auto"/>
        <w:jc w:val="both"/>
        <w:rPr>
          <w:rFonts w:ascii="Palatino Linotype" w:hAnsi="Palatino Linotype" w:cs="Arial"/>
          <w:sz w:val="24"/>
          <w:szCs w:val="24"/>
        </w:rPr>
      </w:pPr>
    </w:p>
    <w:p w14:paraId="492B4867" w14:textId="0A150255" w:rsidR="00A01656" w:rsidRDefault="00A01656" w:rsidP="001A7A39">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Asimismo, se observan, como Anexo 3 del oficio de respuesta a la solicitud de información, las Actas de Inicio y Termino de aplicación de exámenes de evaluación para concursar como conciliadores en el Centro de Conciliación Laboral del Estado de México, tal como se observa en la imagen que se inserta. </w:t>
      </w:r>
    </w:p>
    <w:p w14:paraId="63072ED9" w14:textId="243A3F3A" w:rsidR="00A01656" w:rsidRPr="001A7A39" w:rsidRDefault="00A01656" w:rsidP="001A7A39">
      <w:pPr>
        <w:tabs>
          <w:tab w:val="left" w:pos="709"/>
        </w:tabs>
        <w:spacing w:line="360" w:lineRule="auto"/>
        <w:jc w:val="both"/>
        <w:rPr>
          <w:rFonts w:ascii="Palatino Linotype" w:hAnsi="Palatino Linotype" w:cs="Arial"/>
          <w:sz w:val="24"/>
          <w:szCs w:val="24"/>
        </w:rPr>
      </w:pPr>
      <w:r w:rsidRPr="00A01656">
        <w:rPr>
          <w:rFonts w:ascii="Palatino Linotype" w:hAnsi="Palatino Linotype" w:cs="Arial"/>
          <w:noProof/>
          <w:sz w:val="24"/>
          <w:szCs w:val="24"/>
          <w:lang w:eastAsia="es-MX"/>
        </w:rPr>
        <w:drawing>
          <wp:inline distT="0" distB="0" distL="0" distR="0" wp14:anchorId="69985448" wp14:editId="44D4148F">
            <wp:extent cx="5676900" cy="56864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7696" cy="5687222"/>
                    </a:xfrm>
                    <a:prstGeom prst="rect">
                      <a:avLst/>
                    </a:prstGeom>
                  </pic:spPr>
                </pic:pic>
              </a:graphicData>
            </a:graphic>
          </wp:inline>
        </w:drawing>
      </w:r>
    </w:p>
    <w:p w14:paraId="0222937D" w14:textId="00A379B1" w:rsidR="00CB6B6A" w:rsidRDefault="00A01656" w:rsidP="00A01656">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otro lado, en relación a las </w:t>
      </w:r>
      <w:r w:rsidRPr="00A01656">
        <w:rPr>
          <w:rFonts w:ascii="Palatino Linotype" w:hAnsi="Palatino Linotype" w:cs="Arial"/>
          <w:sz w:val="24"/>
          <w:szCs w:val="24"/>
          <w:u w:val="single"/>
        </w:rPr>
        <w:t>p</w:t>
      </w:r>
      <w:r w:rsidR="00CB6B6A" w:rsidRPr="00A01656">
        <w:rPr>
          <w:rFonts w:ascii="Palatino Linotype" w:hAnsi="Palatino Linotype" w:cs="Arial"/>
          <w:sz w:val="24"/>
          <w:szCs w:val="24"/>
          <w:u w:val="single"/>
        </w:rPr>
        <w:t>ruebas o evaluaciones que se realizaron para obtener la plaza</w:t>
      </w:r>
      <w:r w:rsidR="00CB6B6A" w:rsidRPr="00A01656">
        <w:rPr>
          <w:rFonts w:ascii="Palatino Linotype" w:hAnsi="Palatino Linotype" w:cs="Arial"/>
          <w:sz w:val="24"/>
          <w:szCs w:val="24"/>
        </w:rPr>
        <w:t>;</w:t>
      </w:r>
      <w:r>
        <w:rPr>
          <w:rFonts w:ascii="Palatino Linotype" w:hAnsi="Palatino Linotype" w:cs="Arial"/>
          <w:sz w:val="24"/>
          <w:szCs w:val="24"/>
        </w:rPr>
        <w:t xml:space="preserve"> el </w:t>
      </w:r>
      <w:r>
        <w:rPr>
          <w:rFonts w:ascii="Palatino Linotype" w:hAnsi="Palatino Linotype" w:cs="Arial"/>
          <w:b/>
          <w:sz w:val="24"/>
          <w:szCs w:val="24"/>
        </w:rPr>
        <w:t xml:space="preserve">Sujeto Obligado </w:t>
      </w:r>
      <w:r>
        <w:rPr>
          <w:rFonts w:ascii="Palatino Linotype" w:hAnsi="Palatino Linotype" w:cs="Arial"/>
          <w:sz w:val="24"/>
          <w:szCs w:val="24"/>
        </w:rPr>
        <w:t xml:space="preserve">entregó </w:t>
      </w:r>
      <w:r w:rsidR="00BC2F4D">
        <w:rPr>
          <w:rFonts w:ascii="Palatino Linotype" w:hAnsi="Palatino Linotype" w:cs="Arial"/>
          <w:sz w:val="24"/>
          <w:szCs w:val="24"/>
        </w:rPr>
        <w:t xml:space="preserve">el examen de conocimiento y psicométrico que se aplicaron a los aspirantes a ocupar la plaza de conciliador en el Centro Estatal de Conciliación del Estado de México, de los cuales solo se inserta la primera página. </w:t>
      </w:r>
    </w:p>
    <w:p w14:paraId="1A802D81" w14:textId="05347C89" w:rsidR="00BC2F4D" w:rsidRDefault="00BC2F4D" w:rsidP="00A01656">
      <w:pPr>
        <w:tabs>
          <w:tab w:val="left" w:pos="709"/>
        </w:tabs>
        <w:spacing w:line="360" w:lineRule="auto"/>
        <w:jc w:val="both"/>
        <w:rPr>
          <w:rFonts w:ascii="Palatino Linotype" w:hAnsi="Palatino Linotype" w:cs="Arial"/>
          <w:sz w:val="24"/>
          <w:szCs w:val="24"/>
        </w:rPr>
      </w:pPr>
      <w:r w:rsidRPr="00BC2F4D">
        <w:rPr>
          <w:rFonts w:ascii="Palatino Linotype" w:hAnsi="Palatino Linotype" w:cs="Arial"/>
          <w:noProof/>
          <w:sz w:val="24"/>
          <w:szCs w:val="24"/>
          <w:lang w:eastAsia="es-MX"/>
        </w:rPr>
        <w:drawing>
          <wp:inline distT="0" distB="0" distL="0" distR="0" wp14:anchorId="0350E924" wp14:editId="08DCFEB5">
            <wp:extent cx="5799806" cy="58959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7724" cy="5914190"/>
                    </a:xfrm>
                    <a:prstGeom prst="rect">
                      <a:avLst/>
                    </a:prstGeom>
                  </pic:spPr>
                </pic:pic>
              </a:graphicData>
            </a:graphic>
          </wp:inline>
        </w:drawing>
      </w:r>
    </w:p>
    <w:p w14:paraId="499A3483" w14:textId="3AF08FB8" w:rsidR="00BC2F4D" w:rsidRDefault="00BC2F4D" w:rsidP="00A01656">
      <w:pPr>
        <w:tabs>
          <w:tab w:val="left" w:pos="709"/>
        </w:tabs>
        <w:spacing w:line="360" w:lineRule="auto"/>
        <w:jc w:val="both"/>
        <w:rPr>
          <w:rFonts w:ascii="Palatino Linotype" w:hAnsi="Palatino Linotype" w:cs="Arial"/>
          <w:sz w:val="24"/>
          <w:szCs w:val="24"/>
        </w:rPr>
      </w:pPr>
      <w:r w:rsidRPr="00BC2F4D">
        <w:rPr>
          <w:rFonts w:ascii="Palatino Linotype" w:hAnsi="Palatino Linotype" w:cs="Arial"/>
          <w:noProof/>
          <w:sz w:val="24"/>
          <w:szCs w:val="24"/>
          <w:lang w:eastAsia="es-MX"/>
        </w:rPr>
        <w:lastRenderedPageBreak/>
        <w:drawing>
          <wp:inline distT="0" distB="0" distL="0" distR="0" wp14:anchorId="39C65186" wp14:editId="7DC8F13A">
            <wp:extent cx="5695950" cy="73056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96749" cy="7306700"/>
                    </a:xfrm>
                    <a:prstGeom prst="rect">
                      <a:avLst/>
                    </a:prstGeom>
                  </pic:spPr>
                </pic:pic>
              </a:graphicData>
            </a:graphic>
          </wp:inline>
        </w:drawing>
      </w:r>
    </w:p>
    <w:p w14:paraId="229C90D1" w14:textId="77777777" w:rsidR="00BC2F4D" w:rsidRPr="00A01656" w:rsidRDefault="00BC2F4D" w:rsidP="00A01656">
      <w:pPr>
        <w:tabs>
          <w:tab w:val="left" w:pos="709"/>
        </w:tabs>
        <w:spacing w:line="360" w:lineRule="auto"/>
        <w:jc w:val="both"/>
        <w:rPr>
          <w:rFonts w:ascii="Palatino Linotype" w:hAnsi="Palatino Linotype" w:cs="Arial"/>
          <w:sz w:val="24"/>
          <w:szCs w:val="24"/>
        </w:rPr>
      </w:pPr>
    </w:p>
    <w:p w14:paraId="0380E22E" w14:textId="0D51A80E" w:rsidR="00CB6B6A" w:rsidRDefault="00BC2F4D" w:rsidP="00BC2F4D">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Finalmente, en relación a los </w:t>
      </w:r>
      <w:r w:rsidRPr="00BC2F4D">
        <w:rPr>
          <w:rFonts w:ascii="Palatino Linotype" w:hAnsi="Palatino Linotype" w:cs="Arial"/>
          <w:sz w:val="24"/>
          <w:szCs w:val="24"/>
          <w:u w:val="single"/>
        </w:rPr>
        <w:t>c</w:t>
      </w:r>
      <w:r w:rsidR="00CB6B6A" w:rsidRPr="00BC2F4D">
        <w:rPr>
          <w:rFonts w:ascii="Palatino Linotype" w:hAnsi="Palatino Linotype" w:cs="Arial"/>
          <w:sz w:val="24"/>
          <w:szCs w:val="24"/>
          <w:u w:val="single"/>
        </w:rPr>
        <w:t>riterios que se consideraron para elegir y nombrar a los integrantes del Comité de Selecci</w:t>
      </w:r>
      <w:r>
        <w:rPr>
          <w:rFonts w:ascii="Palatino Linotype" w:hAnsi="Palatino Linotype" w:cs="Arial"/>
          <w:sz w:val="24"/>
          <w:szCs w:val="24"/>
          <w:u w:val="single"/>
        </w:rPr>
        <w:t xml:space="preserve">ón; </w:t>
      </w:r>
      <w:r>
        <w:rPr>
          <w:rFonts w:ascii="Palatino Linotype" w:hAnsi="Palatino Linotype" w:cs="Arial"/>
          <w:sz w:val="24"/>
          <w:szCs w:val="24"/>
        </w:rPr>
        <w:t xml:space="preserve">en su respuesta el </w:t>
      </w:r>
      <w:r>
        <w:rPr>
          <w:rFonts w:ascii="Palatino Linotype" w:hAnsi="Palatino Linotype" w:cs="Arial"/>
          <w:b/>
          <w:sz w:val="24"/>
          <w:szCs w:val="24"/>
        </w:rPr>
        <w:t xml:space="preserve">Sujeto Obligado </w:t>
      </w:r>
      <w:r>
        <w:rPr>
          <w:rFonts w:ascii="Palatino Linotype" w:hAnsi="Palatino Linotype" w:cs="Arial"/>
          <w:sz w:val="24"/>
          <w:szCs w:val="24"/>
        </w:rPr>
        <w:t xml:space="preserve">entregó en el Anexo 5 el </w:t>
      </w:r>
      <w:r w:rsidRPr="00655DB0">
        <w:rPr>
          <w:rFonts w:ascii="Palatino Linotype" w:hAnsi="Palatino Linotype" w:cs="Arial"/>
          <w:b/>
          <w:sz w:val="24"/>
          <w:szCs w:val="24"/>
        </w:rPr>
        <w:t>Manual de Integración y Funcionamiento del Comité Técnico de Selección del Centro de Conciliación Laboral del Estado de México</w:t>
      </w:r>
      <w:r>
        <w:rPr>
          <w:rFonts w:ascii="Palatino Linotype" w:hAnsi="Palatino Linotype" w:cs="Arial"/>
          <w:sz w:val="24"/>
          <w:szCs w:val="24"/>
        </w:rPr>
        <w:t xml:space="preserve">. </w:t>
      </w:r>
    </w:p>
    <w:p w14:paraId="10A8CDF9" w14:textId="3C32A1F9" w:rsidR="00655DB0" w:rsidRDefault="00655DB0" w:rsidP="00BC2F4D">
      <w:pPr>
        <w:tabs>
          <w:tab w:val="left" w:pos="709"/>
        </w:tabs>
        <w:spacing w:line="360" w:lineRule="auto"/>
        <w:jc w:val="both"/>
        <w:rPr>
          <w:rFonts w:ascii="Palatino Linotype" w:hAnsi="Palatino Linotype" w:cs="Arial"/>
          <w:sz w:val="24"/>
          <w:szCs w:val="24"/>
        </w:rPr>
      </w:pPr>
    </w:p>
    <w:p w14:paraId="7D7C9B3B" w14:textId="0341B837" w:rsidR="00655DB0" w:rsidRPr="00BC2F4D" w:rsidRDefault="00655DB0" w:rsidP="00BC2F4D">
      <w:pPr>
        <w:tabs>
          <w:tab w:val="left" w:pos="709"/>
        </w:tabs>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B44B96D" wp14:editId="666E3277">
                <wp:simplePos x="0" y="0"/>
                <wp:positionH relativeFrom="column">
                  <wp:posOffset>167640</wp:posOffset>
                </wp:positionH>
                <wp:positionV relativeFrom="paragraph">
                  <wp:posOffset>817245</wp:posOffset>
                </wp:positionV>
                <wp:extent cx="5286375" cy="52387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5286375" cy="5238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6D877707" id="Rectángulo 19" o:spid="_x0000_s1026" style="position:absolute;margin-left:13.2pt;margin-top:64.35pt;width:416.25pt;height:4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" filled="f" strokecolor="red" strokeweight="1pt"/>
            </w:pict>
          </mc:Fallback>
        </mc:AlternateContent>
      </w:r>
      <w:r w:rsidRPr="00655DB0">
        <w:rPr>
          <w:rFonts w:ascii="Palatino Linotype" w:hAnsi="Palatino Linotype" w:cs="Arial"/>
          <w:noProof/>
          <w:sz w:val="24"/>
          <w:szCs w:val="24"/>
          <w:lang w:eastAsia="es-MX"/>
        </w:rPr>
        <w:drawing>
          <wp:inline distT="0" distB="0" distL="0" distR="0" wp14:anchorId="72AD0B16" wp14:editId="33DFC616">
            <wp:extent cx="5761355" cy="50768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8320"/>
                    <a:stretch/>
                  </pic:blipFill>
                  <pic:spPr bwMode="auto">
                    <a:xfrm>
                      <a:off x="0" y="0"/>
                      <a:ext cx="5789695" cy="5101798"/>
                    </a:xfrm>
                    <a:prstGeom prst="rect">
                      <a:avLst/>
                    </a:prstGeom>
                    <a:ln>
                      <a:noFill/>
                    </a:ln>
                    <a:extLst>
                      <a:ext uri="{53640926-AAD7-44D8-BBD7-CCE9431645EC}">
                        <a14:shadowObscured xmlns:a14="http://schemas.microsoft.com/office/drawing/2010/main"/>
                      </a:ext>
                    </a:extLst>
                  </pic:spPr>
                </pic:pic>
              </a:graphicData>
            </a:graphic>
          </wp:inline>
        </w:drawing>
      </w:r>
    </w:p>
    <w:p w14:paraId="3A0F977F" w14:textId="6E04B91D" w:rsidR="00CB6B6A" w:rsidRPr="00655DB0" w:rsidRDefault="00655DB0" w:rsidP="00CB6B6A">
      <w:pPr>
        <w:autoSpaceDE w:val="0"/>
        <w:autoSpaceDN w:val="0"/>
        <w:adjustRightInd w:val="0"/>
        <w:spacing w:line="360" w:lineRule="auto"/>
        <w:ind w:right="36"/>
        <w:jc w:val="both"/>
        <w:rPr>
          <w:rFonts w:ascii="Palatino Linotype" w:eastAsia="MS Mincho" w:hAnsi="Palatino Linotype" w:cs="Arial"/>
          <w:b/>
          <w:sz w:val="24"/>
          <w:szCs w:val="24"/>
          <w:lang w:val="es-ES_tradnl" w:eastAsia="es-ES"/>
        </w:rPr>
      </w:pPr>
      <w:r>
        <w:rPr>
          <w:rFonts w:ascii="Palatino Linotype" w:eastAsia="MS Mincho" w:hAnsi="Palatino Linotype" w:cs="Arial"/>
          <w:sz w:val="24"/>
          <w:szCs w:val="24"/>
          <w:lang w:val="es-ES_tradnl" w:eastAsia="es-ES"/>
        </w:rPr>
        <w:lastRenderedPageBreak/>
        <w:t xml:space="preserve">Una vez analizados, tanto los requerimientos como cada una de las documentales que el </w:t>
      </w:r>
      <w:r>
        <w:rPr>
          <w:rFonts w:ascii="Palatino Linotype" w:eastAsia="MS Mincho" w:hAnsi="Palatino Linotype" w:cs="Arial"/>
          <w:b/>
          <w:sz w:val="24"/>
          <w:szCs w:val="24"/>
          <w:lang w:val="es-ES_tradnl" w:eastAsia="es-ES"/>
        </w:rPr>
        <w:t xml:space="preserve">Sujeto Obligado </w:t>
      </w:r>
      <w:r>
        <w:rPr>
          <w:rFonts w:ascii="Palatino Linotype" w:eastAsia="MS Mincho" w:hAnsi="Palatino Linotype" w:cs="Arial"/>
          <w:sz w:val="24"/>
          <w:szCs w:val="24"/>
          <w:lang w:val="es-ES_tradnl" w:eastAsia="es-ES"/>
        </w:rPr>
        <w:t xml:space="preserve">entregó en respuesta a la solicitud de información, se determinó que se atendieron cada uno de los planteamientos formulados por el </w:t>
      </w:r>
      <w:r>
        <w:rPr>
          <w:rFonts w:ascii="Palatino Linotype" w:eastAsia="MS Mincho" w:hAnsi="Palatino Linotype" w:cs="Arial"/>
          <w:b/>
          <w:sz w:val="24"/>
          <w:szCs w:val="24"/>
          <w:lang w:val="es-ES_tradnl" w:eastAsia="es-ES"/>
        </w:rPr>
        <w:t xml:space="preserve">Recurrente. </w:t>
      </w:r>
    </w:p>
    <w:p w14:paraId="01082902" w14:textId="77777777" w:rsidR="00655DB0" w:rsidRPr="00D50AE7" w:rsidRDefault="00655DB0" w:rsidP="00655DB0">
      <w:pPr>
        <w:pStyle w:val="Prrafodelista"/>
        <w:spacing w:before="240" w:after="240" w:line="360" w:lineRule="auto"/>
        <w:ind w:left="0"/>
        <w:contextualSpacing/>
        <w:jc w:val="both"/>
        <w:rPr>
          <w:rFonts w:ascii="Palatino Linotype" w:hAnsi="Palatino Linotype" w:cs="Arial"/>
        </w:rPr>
      </w:pPr>
      <w:r w:rsidRPr="00C04B5B">
        <w:rPr>
          <w:rFonts w:ascii="Palatino Linotype" w:hAnsi="Palatino Linotype"/>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119D851" w14:textId="77777777" w:rsidR="00655DB0" w:rsidRPr="00C04B5B" w:rsidRDefault="00655DB0" w:rsidP="00655DB0">
      <w:pPr>
        <w:pStyle w:val="Prrafodelista"/>
        <w:spacing w:before="240" w:after="240" w:line="360" w:lineRule="auto"/>
        <w:ind w:left="0"/>
        <w:jc w:val="both"/>
        <w:rPr>
          <w:rFonts w:ascii="Palatino Linotype" w:hAnsi="Palatino Linotype" w:cs="Arial"/>
        </w:rPr>
      </w:pPr>
    </w:p>
    <w:p w14:paraId="478C63CF" w14:textId="77777777" w:rsidR="00655DB0" w:rsidRPr="00C04B5B" w:rsidRDefault="00655DB0" w:rsidP="00655DB0">
      <w:pPr>
        <w:pStyle w:val="Prrafodelista"/>
        <w:spacing w:before="240" w:after="360" w:line="360" w:lineRule="auto"/>
        <w:ind w:left="0" w:right="49"/>
        <w:contextualSpacing/>
        <w:jc w:val="both"/>
        <w:rPr>
          <w:rFonts w:ascii="Palatino Linotype" w:hAnsi="Palatino Linotype" w:cs="Arial"/>
          <w:bCs/>
          <w:lang w:eastAsia="es-MX"/>
        </w:rPr>
      </w:pPr>
      <w:r w:rsidRPr="00C04B5B">
        <w:rPr>
          <w:rFonts w:ascii="Palatino Linotype"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6FDDCD02" w14:textId="77777777" w:rsidR="00655DB0" w:rsidRPr="005F1AE0" w:rsidRDefault="00655DB0" w:rsidP="00655DB0">
      <w:pPr>
        <w:spacing w:before="240" w:after="360" w:line="360" w:lineRule="auto"/>
        <w:ind w:left="567" w:right="616"/>
        <w:jc w:val="both"/>
        <w:rPr>
          <w:rFonts w:ascii="Palatino Linotype" w:eastAsia="Times New Roman" w:hAnsi="Palatino Linotype" w:cs="Arial"/>
          <w:bCs/>
          <w:lang w:eastAsia="es-MX"/>
        </w:rPr>
      </w:pPr>
      <w:r w:rsidRPr="005F1AE0">
        <w:rPr>
          <w:rFonts w:ascii="Palatino Linotype" w:eastAsia="Times New Roman" w:hAnsi="Palatino Linotype" w:cs="Arial"/>
          <w:bCs/>
          <w:i/>
          <w:iCs/>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5F1AE0">
        <w:rPr>
          <w:rFonts w:ascii="Palatino Linotype" w:eastAsia="Times New Roman" w:hAnsi="Palatino Linotype" w:cs="Arial"/>
          <w:bCs/>
          <w:i/>
          <w:iCs/>
          <w:lang w:eastAsia="es-MX"/>
        </w:rPr>
        <w:lastRenderedPageBreak/>
        <w:t>Transparencia y Acceso a la Información Pública Gubernamental no se prevé una causal que permita al Instituto Federal de Acceso a la Información y Protección de Datos conocer, vía recurso revisión, al respecto.</w:t>
      </w:r>
    </w:p>
    <w:p w14:paraId="51F9CF82" w14:textId="0A8D14C7" w:rsidR="00C421B6" w:rsidRPr="00C421B6" w:rsidRDefault="00C421B6" w:rsidP="00C421B6">
      <w:pPr>
        <w:pStyle w:val="Prrafodelista"/>
        <w:tabs>
          <w:tab w:val="left" w:pos="426"/>
        </w:tabs>
        <w:spacing w:line="360" w:lineRule="auto"/>
        <w:ind w:left="0" w:right="51"/>
        <w:contextualSpacing/>
        <w:jc w:val="both"/>
        <w:rPr>
          <w:rFonts w:ascii="Palatino Linotype" w:eastAsia="MS Mincho" w:hAnsi="Palatino Linotype" w:cs="Arial"/>
          <w:bCs/>
          <w:iCs/>
        </w:rPr>
      </w:pPr>
      <w:r w:rsidRPr="00C421B6">
        <w:rPr>
          <w:rFonts w:ascii="Palatino Linotype" w:hAnsi="Palatino Linotype"/>
          <w:color w:val="000000" w:themeColor="text1"/>
        </w:rPr>
        <w:t xml:space="preserve">Finalmente, </w:t>
      </w:r>
      <w:r w:rsidRPr="00C421B6">
        <w:rPr>
          <w:rFonts w:ascii="Palatino Linotype" w:eastAsia="MS Mincho" w:hAnsi="Palatino Linotype" w:cs="Arial"/>
          <w:bCs/>
          <w:iCs/>
        </w:rPr>
        <w:t>no pasa desapercibido para este resolutor que</w:t>
      </w:r>
      <w:r w:rsidRPr="00C421B6">
        <w:rPr>
          <w:rFonts w:ascii="Palatino Linotype" w:eastAsia="MS Mincho" w:hAnsi="Palatino Linotype"/>
          <w:color w:val="000000"/>
        </w:rPr>
        <w:t xml:space="preserve">, los motivos de inconformidad </w:t>
      </w:r>
      <w:r>
        <w:rPr>
          <w:rFonts w:ascii="Palatino Linotype" w:eastAsia="MS Mincho" w:hAnsi="Palatino Linotype"/>
          <w:color w:val="000000"/>
        </w:rPr>
        <w:t>“</w:t>
      </w:r>
      <w:r w:rsidRPr="00C421B6">
        <w:rPr>
          <w:rFonts w:ascii="Palatino Linotype" w:hAnsi="Palatino Linotype"/>
          <w:i/>
          <w:color w:val="000000"/>
        </w:rPr>
        <w:t>OMITE ENTREGAR CUALES FUERON LOS CRITERIOS QUE EL COMITÉ ESTABLECIO PARA REALIZAR LOS EXMANES TEORICO Y LAS PREGUNTAS EN EL EXAMEN PSICOMÉTRICO</w:t>
      </w:r>
      <w:r w:rsidRPr="00C421B6">
        <w:rPr>
          <w:rFonts w:ascii="Palatino Linotype" w:eastAsia="MS Mincho" w:hAnsi="Palatino Linotype"/>
          <w:color w:val="000000"/>
        </w:rPr>
        <w:t xml:space="preserve"> resultan ser una ampliación a lo que inicialmente solicitó </w:t>
      </w:r>
      <w:r>
        <w:rPr>
          <w:rFonts w:ascii="Palatino Linotype" w:eastAsia="MS Mincho" w:hAnsi="Palatino Linotype"/>
          <w:color w:val="000000"/>
        </w:rPr>
        <w:t xml:space="preserve">el </w:t>
      </w:r>
      <w:r>
        <w:rPr>
          <w:rFonts w:ascii="Palatino Linotype" w:eastAsia="MS Mincho" w:hAnsi="Palatino Linotype"/>
          <w:b/>
          <w:color w:val="000000"/>
        </w:rPr>
        <w:t>Recurrente</w:t>
      </w:r>
      <w:r w:rsidRPr="00C421B6">
        <w:rPr>
          <w:rFonts w:ascii="Palatino Linotype" w:eastAsia="MS Mincho" w:hAnsi="Palatino Linotype"/>
          <w:color w:val="000000"/>
        </w:rPr>
        <w:t xml:space="preserve"> en su solicitud de información primigenia; lo anterior se entiende como una </w:t>
      </w:r>
      <w:r w:rsidRPr="00C421B6">
        <w:rPr>
          <w:rFonts w:ascii="Palatino Linotype" w:eastAsia="MS Mincho" w:hAnsi="Palatino Linotype"/>
          <w:b/>
          <w:bCs/>
          <w:i/>
          <w:iCs/>
          <w:color w:val="000000"/>
        </w:rPr>
        <w:t xml:space="preserve">Plus Petitio </w:t>
      </w:r>
      <w:r w:rsidRPr="00C421B6">
        <w:rPr>
          <w:rFonts w:ascii="Palatino Linotype" w:eastAsia="MS Mincho" w:hAnsi="Palatino Linotype"/>
          <w:color w:val="000000"/>
        </w:rPr>
        <w:t>a su solicitud inicial que no puede abordarse</w:t>
      </w:r>
      <w:r w:rsidRPr="00C421B6">
        <w:rPr>
          <w:rFonts w:ascii="Palatino Linotype" w:eastAsia="MS Mincho" w:hAnsi="Palatino Linotype"/>
          <w:i/>
          <w:iCs/>
          <w:color w:val="000000"/>
        </w:rPr>
        <w:t>.</w:t>
      </w:r>
    </w:p>
    <w:p w14:paraId="779A96C0" w14:textId="77777777" w:rsidR="00C421B6" w:rsidRPr="00C421B6" w:rsidRDefault="00C421B6" w:rsidP="00C421B6">
      <w:pPr>
        <w:rPr>
          <w:rFonts w:ascii="Palatino Linotype" w:eastAsia="MS Mincho" w:hAnsi="Palatino Linotype"/>
          <w:color w:val="000000"/>
          <w:sz w:val="24"/>
          <w:szCs w:val="24"/>
        </w:rPr>
      </w:pPr>
    </w:p>
    <w:p w14:paraId="00962C81" w14:textId="77777777" w:rsidR="00C421B6" w:rsidRPr="00C421B6" w:rsidRDefault="00C421B6" w:rsidP="00C421B6">
      <w:pPr>
        <w:tabs>
          <w:tab w:val="left" w:pos="426"/>
        </w:tabs>
        <w:spacing w:before="240" w:after="240" w:line="360" w:lineRule="auto"/>
        <w:ind w:right="51"/>
        <w:contextualSpacing/>
        <w:jc w:val="both"/>
        <w:rPr>
          <w:rFonts w:ascii="Palatino Linotype" w:eastAsia="MS Mincho" w:hAnsi="Palatino Linotype"/>
          <w:color w:val="000000"/>
          <w:sz w:val="24"/>
          <w:szCs w:val="24"/>
        </w:rPr>
      </w:pPr>
      <w:r w:rsidRPr="00C421B6">
        <w:rPr>
          <w:rFonts w:ascii="Palatino Linotype" w:eastAsia="MS Mincho" w:hAnsi="Palatino Linotype"/>
          <w:color w:val="000000"/>
          <w:sz w:val="24"/>
          <w:szCs w:val="24"/>
        </w:rPr>
        <w:t xml:space="preserve">Como sustento de lo anterior, </w:t>
      </w:r>
      <w:r w:rsidRPr="00C421B6">
        <w:rPr>
          <w:rFonts w:ascii="Palatino Linotype" w:eastAsia="MS Mincho" w:hAnsi="Palatino Linotype"/>
          <w:color w:val="000000"/>
          <w:sz w:val="24"/>
          <w:szCs w:val="24"/>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C3601F2" w14:textId="77777777" w:rsidR="00C421B6" w:rsidRPr="00C421B6" w:rsidRDefault="00C421B6" w:rsidP="00C421B6">
      <w:pPr>
        <w:tabs>
          <w:tab w:val="left" w:pos="426"/>
        </w:tabs>
        <w:spacing w:before="240" w:after="240" w:line="360" w:lineRule="auto"/>
        <w:ind w:right="51"/>
        <w:contextualSpacing/>
        <w:jc w:val="both"/>
        <w:rPr>
          <w:rFonts w:ascii="Palatino Linotype" w:eastAsia="MS Mincho" w:hAnsi="Palatino Linotype"/>
          <w:color w:val="000000"/>
          <w:sz w:val="24"/>
          <w:szCs w:val="24"/>
        </w:rPr>
      </w:pPr>
    </w:p>
    <w:p w14:paraId="5EF5536A" w14:textId="77777777" w:rsidR="00C421B6" w:rsidRPr="002344A9" w:rsidRDefault="00C421B6" w:rsidP="00C421B6">
      <w:pPr>
        <w:tabs>
          <w:tab w:val="left" w:pos="426"/>
        </w:tabs>
        <w:spacing w:before="240" w:after="240" w:line="360" w:lineRule="auto"/>
        <w:ind w:left="567" w:right="616"/>
        <w:contextualSpacing/>
        <w:jc w:val="both"/>
        <w:rPr>
          <w:rFonts w:ascii="Palatino Linotype" w:eastAsia="MS Mincho" w:hAnsi="Palatino Linotype"/>
          <w:i/>
          <w:color w:val="000000"/>
          <w:lang w:val="es-ES"/>
        </w:rPr>
      </w:pPr>
      <w:r w:rsidRPr="002344A9">
        <w:rPr>
          <w:rFonts w:ascii="Palatino Linotype" w:eastAsia="MS Mincho" w:hAnsi="Palatino Linotype"/>
          <w:b/>
          <w:i/>
          <w:color w:val="000000"/>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2344A9">
        <w:rPr>
          <w:rFonts w:ascii="Palatino Linotype" w:eastAsia="MS Mincho" w:hAnsi="Palatino Linotype"/>
          <w:i/>
          <w:color w:val="000000"/>
          <w:lang w:val="es-ES"/>
        </w:rPr>
        <w:t xml:space="preserve"> “Si bien es cierto que los artículos 1 y 2 de la Ley Federal de Transparencia y Acceso a la Información Pública Gubernamental establecen, respectivamente, que dicho ordenamiento tiene como finalidad </w:t>
      </w:r>
      <w:r w:rsidRPr="002344A9">
        <w:rPr>
          <w:rFonts w:ascii="Palatino Linotype" w:eastAsia="MS Mincho" w:hAnsi="Palatino Linotype"/>
          <w:i/>
          <w:color w:val="000000"/>
          <w:lang w:val="es-ES"/>
        </w:rPr>
        <w:lastRenderedPageBreak/>
        <w:t>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48DFF30" w14:textId="77777777" w:rsidR="00C421B6" w:rsidRPr="002344A9" w:rsidRDefault="00C421B6" w:rsidP="00C421B6">
      <w:pPr>
        <w:tabs>
          <w:tab w:val="left" w:pos="426"/>
        </w:tabs>
        <w:spacing w:before="240" w:after="240" w:line="360" w:lineRule="auto"/>
        <w:ind w:right="51"/>
        <w:contextualSpacing/>
        <w:jc w:val="both"/>
        <w:rPr>
          <w:rFonts w:ascii="Palatino Linotype" w:eastAsia="MS Mincho" w:hAnsi="Palatino Linotype"/>
          <w:color w:val="000000"/>
        </w:rPr>
      </w:pPr>
    </w:p>
    <w:p w14:paraId="56837EFF" w14:textId="77777777" w:rsidR="00C421B6" w:rsidRPr="00C421B6" w:rsidRDefault="00C421B6" w:rsidP="00C421B6">
      <w:pPr>
        <w:tabs>
          <w:tab w:val="left" w:pos="426"/>
        </w:tabs>
        <w:spacing w:before="240" w:after="240" w:line="360" w:lineRule="auto"/>
        <w:ind w:right="51"/>
        <w:contextualSpacing/>
        <w:jc w:val="both"/>
        <w:rPr>
          <w:rFonts w:ascii="Palatino Linotype" w:eastAsia="MS Mincho" w:hAnsi="Palatino Linotype"/>
          <w:color w:val="000000"/>
          <w:sz w:val="24"/>
          <w:szCs w:val="24"/>
        </w:rPr>
      </w:pPr>
      <w:r w:rsidRPr="00C421B6">
        <w:rPr>
          <w:rFonts w:ascii="Palatino Linotype" w:eastAsia="MS Mincho" w:hAnsi="Palatino Linotype"/>
          <w:color w:val="000000"/>
          <w:sz w:val="24"/>
          <w:szCs w:val="24"/>
        </w:rPr>
        <w:t xml:space="preserve">Asimismo, ha sido criterio del Instituto Nacional de Transparencia, Acceso a la Información y Protección de Datos Personales </w:t>
      </w:r>
      <w:r w:rsidRPr="00C421B6">
        <w:rPr>
          <w:rFonts w:ascii="Palatino Linotype" w:eastAsia="MS Mincho" w:hAnsi="Palatino Linotype"/>
          <w:color w:val="000000"/>
          <w:sz w:val="24"/>
          <w:szCs w:val="24"/>
          <w:lang w:val="es-ES"/>
        </w:rPr>
        <w:t xml:space="preserve">bajo el número 27/10 que </w:t>
      </w:r>
      <w:r w:rsidRPr="00C421B6">
        <w:rPr>
          <w:rFonts w:ascii="Palatino Linotype" w:eastAsia="MS Mincho" w:hAnsi="Palatino Linotype"/>
          <w:b/>
          <w:color w:val="000000"/>
          <w:sz w:val="24"/>
          <w:szCs w:val="24"/>
          <w:lang w:val="es-ES"/>
        </w:rPr>
        <w:t>resulta improcedente ampliar las solicitudes de información pública o de datos personales a través de la interposición del recurso de revisión</w:t>
      </w:r>
      <w:r w:rsidRPr="00C421B6">
        <w:rPr>
          <w:rFonts w:ascii="Palatino Linotype" w:eastAsia="MS Mincho" w:hAnsi="Palatino Linotype"/>
          <w:color w:val="000000"/>
          <w:sz w:val="24"/>
          <w:szCs w:val="24"/>
          <w:lang w:val="es-ES"/>
        </w:rPr>
        <w:t>, como se estima acontece en el presente asunto, al aumentar datos a la solicitud inicial, por lo que, se insiste, no se puede entrar al estudio de la información novedosa, criterio que es de la literalidad siguiente:</w:t>
      </w:r>
    </w:p>
    <w:p w14:paraId="0DABDD13" w14:textId="77777777" w:rsidR="00C421B6" w:rsidRPr="002344A9" w:rsidRDefault="00C421B6" w:rsidP="00C421B6">
      <w:pPr>
        <w:tabs>
          <w:tab w:val="left" w:pos="426"/>
        </w:tabs>
        <w:spacing w:before="240" w:after="240" w:line="360" w:lineRule="auto"/>
        <w:ind w:right="51"/>
        <w:contextualSpacing/>
        <w:jc w:val="both"/>
        <w:rPr>
          <w:rFonts w:ascii="Palatino Linotype" w:eastAsia="MS Mincho" w:hAnsi="Palatino Linotype"/>
          <w:color w:val="000000"/>
        </w:rPr>
      </w:pPr>
    </w:p>
    <w:p w14:paraId="154CCC9D" w14:textId="77777777" w:rsidR="00C421B6" w:rsidRPr="002344A9" w:rsidRDefault="00C421B6" w:rsidP="00C421B6">
      <w:pPr>
        <w:tabs>
          <w:tab w:val="left" w:pos="426"/>
        </w:tabs>
        <w:spacing w:before="240" w:after="240" w:line="360" w:lineRule="auto"/>
        <w:ind w:left="567" w:right="616"/>
        <w:contextualSpacing/>
        <w:jc w:val="both"/>
        <w:rPr>
          <w:rFonts w:ascii="Palatino Linotype" w:eastAsia="MS Mincho" w:hAnsi="Palatino Linotype"/>
          <w:i/>
          <w:color w:val="000000"/>
          <w:lang w:val="es-ES"/>
        </w:rPr>
      </w:pPr>
      <w:r w:rsidRPr="002344A9">
        <w:rPr>
          <w:rFonts w:ascii="Palatino Linotype" w:eastAsia="MS Mincho" w:hAnsi="Palatino Linotype"/>
          <w:b/>
          <w:bCs/>
          <w:i/>
          <w:color w:val="000000"/>
          <w:lang w:val="es-ES"/>
        </w:rPr>
        <w:t xml:space="preserve">ES IMPROCEDENTE AMPLIAR LAS SOLICITUDES DE ACCESO A INFORMACIÓN PÚBLICA O DATOS PERSONALES, A TRAVÉS DE LA </w:t>
      </w:r>
      <w:r w:rsidRPr="002344A9">
        <w:rPr>
          <w:rFonts w:ascii="Palatino Linotype" w:eastAsia="MS Mincho" w:hAnsi="Palatino Linotype"/>
          <w:b/>
          <w:bCs/>
          <w:i/>
          <w:color w:val="000000"/>
          <w:lang w:val="es-ES"/>
        </w:rPr>
        <w:lastRenderedPageBreak/>
        <w:t>INTERPOSICIÓN DEL RECURSO DE REVISIÓN.</w:t>
      </w:r>
      <w:r w:rsidRPr="002344A9">
        <w:rPr>
          <w:rFonts w:ascii="Palatino Linotype" w:eastAsia="MS Mincho" w:hAnsi="Palatino Linotype"/>
          <w:i/>
          <w:color w:val="000000"/>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E526B0B" w14:textId="77777777" w:rsidR="00C421B6" w:rsidRPr="002344A9" w:rsidRDefault="00C421B6" w:rsidP="00C421B6">
      <w:pPr>
        <w:tabs>
          <w:tab w:val="left" w:pos="426"/>
        </w:tabs>
        <w:spacing w:before="240" w:after="240" w:line="360" w:lineRule="auto"/>
        <w:ind w:right="51"/>
        <w:contextualSpacing/>
        <w:jc w:val="both"/>
        <w:rPr>
          <w:rFonts w:ascii="Palatino Linotype" w:eastAsia="MS Mincho" w:hAnsi="Palatino Linotype"/>
          <w:color w:val="000000"/>
        </w:rPr>
      </w:pPr>
    </w:p>
    <w:p w14:paraId="7AE14DD3" w14:textId="176BC768" w:rsidR="00C421B6" w:rsidRPr="00C421B6" w:rsidRDefault="00C421B6" w:rsidP="00C421B6">
      <w:pPr>
        <w:tabs>
          <w:tab w:val="left" w:pos="426"/>
        </w:tabs>
        <w:spacing w:before="240" w:after="240" w:line="360" w:lineRule="auto"/>
        <w:ind w:right="51"/>
        <w:contextualSpacing/>
        <w:jc w:val="both"/>
        <w:rPr>
          <w:rFonts w:ascii="Palatino Linotype" w:eastAsia="MS Mincho" w:hAnsi="Palatino Linotype"/>
          <w:color w:val="000000"/>
          <w:sz w:val="24"/>
          <w:szCs w:val="24"/>
        </w:rPr>
      </w:pPr>
      <w:r w:rsidRPr="00C421B6">
        <w:rPr>
          <w:rFonts w:ascii="Palatino Linotype" w:eastAsia="MS Mincho" w:hAnsi="Palatino Linotype"/>
          <w:color w:val="000000"/>
          <w:sz w:val="24"/>
          <w:szCs w:val="24"/>
        </w:rPr>
        <w:t xml:space="preserve">No obstante, se dejan a salvo los derechos del particular, para que mediante una nueva solicitud de información requiera al </w:t>
      </w:r>
      <w:r w:rsidRPr="00C421B6">
        <w:rPr>
          <w:rFonts w:ascii="Palatino Linotype" w:eastAsia="MS Mincho" w:hAnsi="Palatino Linotype"/>
          <w:b/>
          <w:color w:val="000000"/>
          <w:sz w:val="24"/>
          <w:szCs w:val="24"/>
        </w:rPr>
        <w:t xml:space="preserve">SUJETO OBLIGADO </w:t>
      </w:r>
      <w:r w:rsidRPr="00C421B6">
        <w:rPr>
          <w:rFonts w:ascii="Palatino Linotype" w:eastAsia="MS Mincho" w:hAnsi="Palatino Linotype"/>
          <w:color w:val="000000"/>
          <w:sz w:val="24"/>
          <w:szCs w:val="24"/>
        </w:rPr>
        <w:t xml:space="preserve">le informe sobre </w:t>
      </w:r>
      <w:r w:rsidRPr="00C421B6">
        <w:rPr>
          <w:rFonts w:ascii="Palatino Linotype" w:eastAsia="MS Mincho" w:hAnsi="Palatino Linotype"/>
          <w:i/>
          <w:color w:val="000000"/>
          <w:sz w:val="24"/>
          <w:szCs w:val="24"/>
        </w:rPr>
        <w:t>“</w:t>
      </w:r>
      <w:r w:rsidRPr="00C421B6">
        <w:rPr>
          <w:rFonts w:ascii="Palatino Linotype" w:hAnsi="Palatino Linotype"/>
          <w:i/>
          <w:color w:val="000000"/>
          <w:sz w:val="24"/>
          <w:szCs w:val="24"/>
        </w:rPr>
        <w:t>LOS CRITERIOS QUE EL COMITÉ ESTABLECIO PARA REALIZAR LOS EXMANES TEORICO Y LAS PREGUNTAS EN EL EXAMEN PSICOMÉTRICO</w:t>
      </w:r>
      <w:r w:rsidRPr="00C421B6">
        <w:rPr>
          <w:rFonts w:ascii="Palatino Linotype" w:eastAsia="MS Mincho" w:hAnsi="Palatino Linotype"/>
          <w:i/>
          <w:color w:val="000000"/>
          <w:sz w:val="24"/>
          <w:szCs w:val="24"/>
        </w:rPr>
        <w:t>.</w:t>
      </w:r>
      <w:r>
        <w:rPr>
          <w:rFonts w:ascii="Palatino Linotype" w:eastAsia="Times New Roman" w:hAnsi="Palatino Linotype"/>
          <w:i/>
          <w:color w:val="000000"/>
          <w:sz w:val="24"/>
          <w:szCs w:val="24"/>
        </w:rPr>
        <w:t>”</w:t>
      </w:r>
    </w:p>
    <w:p w14:paraId="37C0C7E9" w14:textId="77777777" w:rsidR="00C421B6" w:rsidRDefault="00C421B6" w:rsidP="00C421B6">
      <w:pPr>
        <w:spacing w:line="360" w:lineRule="auto"/>
        <w:jc w:val="both"/>
        <w:rPr>
          <w:rFonts w:ascii="Palatino Linotype" w:hAnsi="Palatino Linotype"/>
        </w:rPr>
      </w:pPr>
    </w:p>
    <w:p w14:paraId="379305C5" w14:textId="5BE2C580" w:rsidR="00C421B6" w:rsidRPr="003E6515" w:rsidRDefault="00C421B6" w:rsidP="00C421B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 xml:space="preserve">00026/CCLEM/IP/2021, </w:t>
      </w:r>
      <w:r>
        <w:rPr>
          <w:rFonts w:ascii="Palatino Linotype" w:hAnsi="Palatino Linotype"/>
          <w:sz w:val="24"/>
          <w:szCs w:val="24"/>
        </w:rPr>
        <w:t xml:space="preserve">que ha sido materia del presente fallo. </w:t>
      </w:r>
    </w:p>
    <w:p w14:paraId="134F92D4" w14:textId="77777777" w:rsidR="00C421B6" w:rsidRDefault="00C421B6" w:rsidP="00C421B6">
      <w:pPr>
        <w:tabs>
          <w:tab w:val="left" w:pos="709"/>
        </w:tabs>
        <w:spacing w:before="240" w:line="360" w:lineRule="auto"/>
        <w:ind w:right="51"/>
        <w:jc w:val="both"/>
        <w:rPr>
          <w:rFonts w:ascii="Palatino Linotype" w:hAnsi="Palatino Linotype"/>
          <w:sz w:val="24"/>
          <w:szCs w:val="24"/>
        </w:rPr>
      </w:pPr>
    </w:p>
    <w:p w14:paraId="1E512338" w14:textId="58DC37A5" w:rsidR="00C421B6" w:rsidRDefault="00C421B6" w:rsidP="00C421B6">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Por lo antes expuesto y fundado es de resolverse y, </w:t>
      </w:r>
    </w:p>
    <w:p w14:paraId="78146EFD" w14:textId="43E0DA0F" w:rsidR="00CB6B6A" w:rsidRPr="00CB6B6A" w:rsidRDefault="00CB6B6A" w:rsidP="00CB6B6A">
      <w:pPr>
        <w:pStyle w:val="Sinespaciado"/>
        <w:spacing w:line="360" w:lineRule="auto"/>
        <w:jc w:val="both"/>
        <w:rPr>
          <w:rFonts w:ascii="Palatino Linotype" w:hAnsi="Palatino Linotype"/>
        </w:rPr>
      </w:pPr>
    </w:p>
    <w:p w14:paraId="0C4345A6" w14:textId="77777777" w:rsidR="00C421B6" w:rsidRDefault="00C421B6" w:rsidP="000245D6">
      <w:pPr>
        <w:spacing w:after="0" w:line="360" w:lineRule="auto"/>
        <w:jc w:val="center"/>
        <w:rPr>
          <w:rFonts w:ascii="Palatino Linotype" w:hAnsi="Palatino Linotype"/>
          <w:b/>
          <w:sz w:val="28"/>
          <w:szCs w:val="24"/>
          <w:lang w:val="pt-BR"/>
        </w:rPr>
      </w:pPr>
    </w:p>
    <w:p w14:paraId="33D13C40" w14:textId="7B4C16E1" w:rsidR="0026472A" w:rsidRPr="00B21190" w:rsidRDefault="0026472A" w:rsidP="000245D6">
      <w:pPr>
        <w:spacing w:after="0" w:line="360" w:lineRule="auto"/>
        <w:jc w:val="center"/>
        <w:rPr>
          <w:rFonts w:ascii="Palatino Linotype" w:hAnsi="Palatino Linotype"/>
          <w:b/>
          <w:sz w:val="28"/>
          <w:szCs w:val="24"/>
          <w:lang w:val="pt-BR"/>
        </w:rPr>
      </w:pPr>
      <w:r w:rsidRPr="00B21190">
        <w:rPr>
          <w:rFonts w:ascii="Palatino Linotype" w:hAnsi="Palatino Linotype"/>
          <w:b/>
          <w:sz w:val="28"/>
          <w:szCs w:val="24"/>
          <w:lang w:val="pt-BR"/>
        </w:rPr>
        <w:lastRenderedPageBreak/>
        <w:t>SE   R E S U E L V E</w:t>
      </w:r>
    </w:p>
    <w:p w14:paraId="7D012A34" w14:textId="77777777" w:rsidR="0026472A" w:rsidRPr="00B21190" w:rsidRDefault="0026472A" w:rsidP="0026472A">
      <w:pPr>
        <w:pStyle w:val="Sinespaciado"/>
      </w:pPr>
    </w:p>
    <w:p w14:paraId="05ECCF9C" w14:textId="4297B1A0" w:rsidR="00655DB0" w:rsidRDefault="00655DB0" w:rsidP="00655DB0">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00</w:t>
      </w:r>
      <w:r w:rsidR="00C421B6">
        <w:rPr>
          <w:rFonts w:ascii="Palatino Linotype" w:hAnsi="Palatino Linotype"/>
          <w:b/>
          <w:sz w:val="24"/>
          <w:szCs w:val="24"/>
        </w:rPr>
        <w:t>026/CCLEM</w:t>
      </w:r>
      <w:r>
        <w:rPr>
          <w:rFonts w:ascii="Palatino Linotype" w:hAnsi="Palatino Linotype"/>
          <w:b/>
          <w:sz w:val="24"/>
          <w:szCs w:val="24"/>
        </w:rPr>
        <w:t xml:space="preserve">/IP/2021,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8E53B3B" w14:textId="77777777" w:rsidR="00655DB0" w:rsidRDefault="00655DB0" w:rsidP="00655DB0">
      <w:pPr>
        <w:spacing w:before="240" w:line="360" w:lineRule="auto"/>
        <w:jc w:val="both"/>
        <w:rPr>
          <w:rFonts w:ascii="Palatino Linotype" w:hAnsi="Palatino Linotype" w:cs="Arial"/>
          <w:sz w:val="24"/>
          <w:szCs w:val="24"/>
        </w:rPr>
      </w:pPr>
    </w:p>
    <w:p w14:paraId="3D1E430A" w14:textId="77777777" w:rsidR="00655DB0" w:rsidRDefault="00655DB0" w:rsidP="00655DB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4CFEB318" w14:textId="77777777" w:rsidR="00655DB0" w:rsidRDefault="00655DB0" w:rsidP="00655DB0">
      <w:pPr>
        <w:autoSpaceDE w:val="0"/>
        <w:autoSpaceDN w:val="0"/>
        <w:adjustRightInd w:val="0"/>
        <w:spacing w:before="240" w:line="360" w:lineRule="auto"/>
        <w:jc w:val="both"/>
        <w:rPr>
          <w:rFonts w:ascii="Palatino Linotype" w:hAnsi="Palatino Linotype" w:cs="Arial"/>
          <w:sz w:val="24"/>
          <w:szCs w:val="24"/>
        </w:rPr>
      </w:pPr>
    </w:p>
    <w:p w14:paraId="62297F1A" w14:textId="64D88DD2" w:rsidR="00655DB0" w:rsidRDefault="00655DB0" w:rsidP="00655DB0">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w:t>
      </w:r>
      <w:r w:rsidR="00C421B6">
        <w:rPr>
          <w:rFonts w:ascii="Palatino Linotype" w:hAnsi="Palatino Linotype" w:cs="Arial"/>
          <w:sz w:val="24"/>
          <w:szCs w:val="24"/>
        </w:rPr>
        <w:t xml:space="preserve"> y el informe justificado,</w:t>
      </w:r>
      <w:r>
        <w:rPr>
          <w:rFonts w:ascii="Palatino Linotype" w:hAnsi="Palatino Linotype" w:cs="Arial"/>
          <w:sz w:val="24"/>
          <w:szCs w:val="24"/>
        </w:rPr>
        <w:t xml:space="preserve">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C421B6">
        <w:rPr>
          <w:rFonts w:ascii="Palatino Linotype" w:hAnsi="Palatino Linotype" w:cs="Arial"/>
          <w:b/>
          <w:sz w:val="24"/>
          <w:szCs w:val="24"/>
        </w:rPr>
        <w:t>(SAIMEX)</w:t>
      </w:r>
      <w:r>
        <w:rPr>
          <w:rFonts w:ascii="Palatino Linotype" w:hAnsi="Palatino Linotype" w:cs="Arial"/>
          <w:sz w:val="24"/>
          <w:szCs w:val="24"/>
        </w:rPr>
        <w:t xml:space="preserve">. </w:t>
      </w:r>
    </w:p>
    <w:p w14:paraId="62C59936" w14:textId="77777777" w:rsidR="00C421B6" w:rsidRPr="00330F3C" w:rsidRDefault="00C421B6" w:rsidP="00655DB0">
      <w:pPr>
        <w:autoSpaceDE w:val="0"/>
        <w:autoSpaceDN w:val="0"/>
        <w:adjustRightInd w:val="0"/>
        <w:spacing w:before="240" w:line="360" w:lineRule="auto"/>
        <w:jc w:val="both"/>
        <w:rPr>
          <w:rFonts w:ascii="Palatino Linotype" w:hAnsi="Palatino Linotype" w:cs="Arial"/>
          <w:sz w:val="24"/>
          <w:szCs w:val="24"/>
        </w:rPr>
      </w:pPr>
    </w:p>
    <w:p w14:paraId="6CFDEB0C" w14:textId="77777777" w:rsidR="00655DB0" w:rsidRDefault="00655DB0" w:rsidP="00655DB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4C5E3D1" w14:textId="69B9F229" w:rsidR="00C4617F" w:rsidRDefault="00BE69F0" w:rsidP="00D2513F">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lastRenderedPageBreak/>
        <w:t>ASÍ LO RESUELVE, POR UNANIMIDAD DE VOTOS</w:t>
      </w:r>
      <w:r w:rsidR="00276F56">
        <w:rPr>
          <w:rFonts w:ascii="Palatino Linotype" w:hAnsi="Palatino Linotype" w:cs="Arial"/>
          <w:sz w:val="24"/>
          <w:szCs w:val="24"/>
        </w:rPr>
        <w:t xml:space="preserve"> </w:t>
      </w:r>
      <w:r w:rsidR="00276F56" w:rsidRPr="00276F56">
        <w:rPr>
          <w:rFonts w:ascii="Palatino Linotype" w:hAnsi="Palatino Linotype" w:cs="Arial"/>
          <w:sz w:val="24"/>
          <w:szCs w:val="24"/>
        </w:rPr>
        <w:t>DE LOS PRESENTES</w:t>
      </w:r>
      <w:r w:rsidRPr="000C270E">
        <w:rPr>
          <w:rFonts w:ascii="Palatino Linotype" w:hAnsi="Palatino Linotype" w:cs="Arial"/>
          <w:sz w:val="24"/>
          <w:szCs w:val="24"/>
        </w:rPr>
        <w:t xml:space="preserve"> EL PLENO DEL</w:t>
      </w:r>
      <w:r w:rsidRPr="000C27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C270E">
        <w:rPr>
          <w:rFonts w:ascii="Palatino Linotype" w:hAnsi="Palatino Linotype" w:cs="Arial"/>
          <w:sz w:val="24"/>
          <w:szCs w:val="24"/>
        </w:rPr>
        <w:t>, CONFORMADO POR LOS COMISIONADOS ZULEMA MAR</w:t>
      </w:r>
      <w:r w:rsidR="00C421B6">
        <w:rPr>
          <w:rFonts w:ascii="Palatino Linotype" w:hAnsi="Palatino Linotype" w:cs="Arial"/>
          <w:sz w:val="24"/>
          <w:szCs w:val="24"/>
        </w:rPr>
        <w:t>TÍNEZ SÁNCHEZ, EVA ABAID YAPUR,</w:t>
      </w:r>
      <w:r w:rsidRPr="000C270E">
        <w:rPr>
          <w:rFonts w:ascii="Palatino Linotype" w:hAnsi="Palatino Linotype" w:cs="Arial"/>
          <w:sz w:val="24"/>
          <w:szCs w:val="24"/>
        </w:rPr>
        <w:t xml:space="preserve"> JAVIER MARTÍNEZ CRUZ Y LUIS GUSTAVO PARRA NORIEGA</w:t>
      </w:r>
      <w:r w:rsidR="00ED32D0">
        <w:rPr>
          <w:rFonts w:ascii="Palatino Linotype" w:hAnsi="Palatino Linotype" w:cs="Arial"/>
          <w:sz w:val="24"/>
          <w:szCs w:val="24"/>
        </w:rPr>
        <w:t xml:space="preserve"> (AUSENTE EN VOTACIÓN)</w:t>
      </w:r>
      <w:r w:rsidRPr="000C270E">
        <w:rPr>
          <w:rFonts w:ascii="Palatino Linotype" w:hAnsi="Palatino Linotype" w:cs="Arial"/>
          <w:sz w:val="24"/>
          <w:szCs w:val="24"/>
        </w:rPr>
        <w:t xml:space="preserve">, EN LA </w:t>
      </w:r>
      <w:r w:rsidR="00C421B6">
        <w:rPr>
          <w:rFonts w:ascii="Palatino Linotype" w:hAnsi="Palatino Linotype" w:cs="Arial"/>
          <w:sz w:val="24"/>
          <w:szCs w:val="24"/>
        </w:rPr>
        <w:t>VIGÉSIMA</w:t>
      </w:r>
      <w:r w:rsidRPr="000C270E">
        <w:rPr>
          <w:rFonts w:ascii="Palatino Linotype" w:hAnsi="Palatino Linotype" w:cs="Arial"/>
          <w:sz w:val="24"/>
          <w:szCs w:val="24"/>
        </w:rPr>
        <w:t xml:space="preserve"> </w:t>
      </w:r>
      <w:r w:rsidR="00C421B6">
        <w:rPr>
          <w:rFonts w:ascii="Palatino Linotype" w:hAnsi="Palatino Linotype" w:cs="Arial"/>
          <w:sz w:val="24"/>
          <w:szCs w:val="24"/>
        </w:rPr>
        <w:t xml:space="preserve">SEXTA </w:t>
      </w:r>
      <w:r w:rsidRPr="000C270E">
        <w:rPr>
          <w:rFonts w:ascii="Palatino Linotype" w:hAnsi="Palatino Linotype" w:cs="Arial"/>
          <w:sz w:val="24"/>
          <w:szCs w:val="24"/>
        </w:rPr>
        <w:t xml:space="preserve">SESIÓN ORDINARIA CELEBRADA EL </w:t>
      </w:r>
      <w:r w:rsidR="00C421B6">
        <w:rPr>
          <w:rFonts w:ascii="Palatino Linotype" w:hAnsi="Palatino Linotype" w:cs="Arial"/>
          <w:sz w:val="24"/>
          <w:szCs w:val="24"/>
        </w:rPr>
        <w:t>CUATRO</w:t>
      </w:r>
      <w:r w:rsidR="00D2513F">
        <w:rPr>
          <w:rFonts w:ascii="Palatino Linotype" w:hAnsi="Palatino Linotype" w:cs="Arial"/>
          <w:sz w:val="24"/>
          <w:szCs w:val="24"/>
        </w:rPr>
        <w:t xml:space="preserve"> DE </w:t>
      </w:r>
      <w:r w:rsidR="005E747F">
        <w:rPr>
          <w:rFonts w:ascii="Palatino Linotype" w:hAnsi="Palatino Linotype" w:cs="Arial"/>
          <w:sz w:val="24"/>
          <w:szCs w:val="24"/>
        </w:rPr>
        <w:t>AGOSTO</w:t>
      </w:r>
      <w:r w:rsidR="00AD3FF2">
        <w:rPr>
          <w:rFonts w:ascii="Palatino Linotype" w:hAnsi="Palatino Linotype" w:cs="Arial"/>
          <w:sz w:val="24"/>
          <w:szCs w:val="24"/>
        </w:rPr>
        <w:t xml:space="preserve"> DE DOS MIL VEINTIUNO</w:t>
      </w:r>
      <w:r w:rsidRPr="000C270E">
        <w:rPr>
          <w:rFonts w:ascii="Palatino Linotype" w:hAnsi="Palatino Linotype" w:cs="Arial"/>
          <w:sz w:val="24"/>
          <w:szCs w:val="24"/>
        </w:rPr>
        <w:t>, ANTE EL SECRETARIO TÉCNICO DEL PLENO, ALEXIS TAPIA RAMÍREZ</w:t>
      </w:r>
    </w:p>
    <w:p w14:paraId="486F9E7D" w14:textId="60547450" w:rsidR="005E747F" w:rsidRDefault="00154296" w:rsidP="00D2513F">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22FF12CE" wp14:editId="043E7500">
                <wp:simplePos x="0" y="0"/>
                <wp:positionH relativeFrom="column">
                  <wp:posOffset>-118111</wp:posOffset>
                </wp:positionH>
                <wp:positionV relativeFrom="paragraph">
                  <wp:posOffset>180974</wp:posOffset>
                </wp:positionV>
                <wp:extent cx="6353175" cy="4848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353175"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650ED"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3pt,14.25pt" to="490.9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" strokecolor="#5b9bd5 [3204]" strokeweight=".5pt">
                <v:stroke joinstyle="miter"/>
              </v:line>
            </w:pict>
          </mc:Fallback>
        </mc:AlternateContent>
      </w:r>
    </w:p>
    <w:p w14:paraId="5FE65EE8" w14:textId="480C6A2B" w:rsidR="005E747F" w:rsidRDefault="005E747F" w:rsidP="00D2513F">
      <w:pPr>
        <w:spacing w:after="0" w:line="360" w:lineRule="auto"/>
        <w:jc w:val="both"/>
        <w:rPr>
          <w:rFonts w:ascii="Palatino Linotype" w:hAnsi="Palatino Linotype" w:cs="Arial"/>
          <w:sz w:val="24"/>
          <w:szCs w:val="24"/>
        </w:rPr>
      </w:pPr>
    </w:p>
    <w:p w14:paraId="1F51E032" w14:textId="4A0B4470" w:rsidR="005E747F" w:rsidRDefault="005E747F" w:rsidP="00D2513F">
      <w:pPr>
        <w:spacing w:after="0" w:line="360" w:lineRule="auto"/>
        <w:jc w:val="both"/>
        <w:rPr>
          <w:rFonts w:ascii="Palatino Linotype" w:hAnsi="Palatino Linotype" w:cs="Arial"/>
          <w:sz w:val="24"/>
          <w:szCs w:val="24"/>
        </w:rPr>
      </w:pPr>
    </w:p>
    <w:p w14:paraId="2D4D6763" w14:textId="3F3118EA" w:rsidR="005E747F" w:rsidRDefault="005E747F" w:rsidP="00D2513F">
      <w:pPr>
        <w:spacing w:after="0" w:line="360" w:lineRule="auto"/>
        <w:jc w:val="both"/>
        <w:rPr>
          <w:rFonts w:ascii="Palatino Linotype" w:hAnsi="Palatino Linotype" w:cs="Arial"/>
          <w:sz w:val="24"/>
          <w:szCs w:val="24"/>
        </w:rPr>
      </w:pPr>
    </w:p>
    <w:p w14:paraId="59958BEB" w14:textId="7E408473" w:rsidR="005E747F" w:rsidRDefault="005E747F" w:rsidP="00D2513F">
      <w:pPr>
        <w:spacing w:after="0" w:line="360" w:lineRule="auto"/>
        <w:jc w:val="both"/>
        <w:rPr>
          <w:rFonts w:ascii="Palatino Linotype" w:hAnsi="Palatino Linotype" w:cs="Arial"/>
          <w:sz w:val="24"/>
          <w:szCs w:val="24"/>
        </w:rPr>
      </w:pPr>
    </w:p>
    <w:p w14:paraId="0C261FCC" w14:textId="6D7FC05F" w:rsidR="005E747F" w:rsidRDefault="005E747F" w:rsidP="00D2513F">
      <w:pPr>
        <w:spacing w:after="0" w:line="360" w:lineRule="auto"/>
        <w:jc w:val="both"/>
        <w:rPr>
          <w:rFonts w:ascii="Palatino Linotype" w:hAnsi="Palatino Linotype" w:cs="Arial"/>
          <w:sz w:val="24"/>
          <w:szCs w:val="24"/>
        </w:rPr>
      </w:pPr>
    </w:p>
    <w:p w14:paraId="590400D5" w14:textId="6D1AD19F" w:rsidR="005E747F" w:rsidRDefault="005E747F" w:rsidP="00D2513F">
      <w:pPr>
        <w:spacing w:after="0" w:line="360" w:lineRule="auto"/>
        <w:jc w:val="both"/>
        <w:rPr>
          <w:rFonts w:ascii="Palatino Linotype" w:hAnsi="Palatino Linotype" w:cs="Arial"/>
          <w:sz w:val="24"/>
          <w:szCs w:val="24"/>
        </w:rPr>
      </w:pPr>
    </w:p>
    <w:p w14:paraId="38E8A88A" w14:textId="3419A94F" w:rsidR="005E747F" w:rsidRDefault="005E747F" w:rsidP="00D2513F">
      <w:pPr>
        <w:spacing w:after="0" w:line="360" w:lineRule="auto"/>
        <w:jc w:val="both"/>
        <w:rPr>
          <w:rFonts w:ascii="Palatino Linotype" w:hAnsi="Palatino Linotype" w:cs="Arial"/>
          <w:sz w:val="24"/>
          <w:szCs w:val="24"/>
        </w:rPr>
      </w:pPr>
    </w:p>
    <w:p w14:paraId="5780FA0A" w14:textId="7E912556" w:rsidR="005E747F" w:rsidRDefault="005E747F" w:rsidP="00D2513F">
      <w:pPr>
        <w:spacing w:after="0" w:line="360" w:lineRule="auto"/>
        <w:jc w:val="both"/>
        <w:rPr>
          <w:rFonts w:ascii="Palatino Linotype" w:hAnsi="Palatino Linotype" w:cs="Arial"/>
          <w:sz w:val="24"/>
          <w:szCs w:val="24"/>
        </w:rPr>
      </w:pPr>
    </w:p>
    <w:p w14:paraId="21524443" w14:textId="4A1440CD" w:rsidR="005E747F" w:rsidRDefault="005E747F" w:rsidP="00D2513F">
      <w:pPr>
        <w:spacing w:after="0" w:line="360" w:lineRule="auto"/>
        <w:jc w:val="both"/>
        <w:rPr>
          <w:rFonts w:ascii="Palatino Linotype" w:hAnsi="Palatino Linotype" w:cs="Arial"/>
          <w:sz w:val="24"/>
          <w:szCs w:val="24"/>
        </w:rPr>
      </w:pPr>
    </w:p>
    <w:p w14:paraId="0606DD08" w14:textId="12469B67" w:rsidR="005E747F" w:rsidRDefault="005E747F" w:rsidP="00D2513F">
      <w:pPr>
        <w:spacing w:after="0" w:line="360" w:lineRule="auto"/>
        <w:jc w:val="both"/>
        <w:rPr>
          <w:rFonts w:ascii="Palatino Linotype" w:hAnsi="Palatino Linotype" w:cs="Arial"/>
          <w:sz w:val="24"/>
          <w:szCs w:val="24"/>
        </w:rPr>
      </w:pPr>
    </w:p>
    <w:p w14:paraId="39C46874" w14:textId="494C979E" w:rsidR="005E747F" w:rsidRDefault="005E747F" w:rsidP="00D2513F">
      <w:pPr>
        <w:spacing w:after="0" w:line="360" w:lineRule="auto"/>
        <w:jc w:val="both"/>
        <w:rPr>
          <w:rFonts w:ascii="Palatino Linotype" w:hAnsi="Palatino Linotype" w:cs="Arial"/>
          <w:sz w:val="24"/>
          <w:szCs w:val="24"/>
        </w:rPr>
      </w:pPr>
    </w:p>
    <w:p w14:paraId="1A6164FA" w14:textId="79512F90" w:rsidR="005E747F" w:rsidRDefault="005E747F" w:rsidP="00D2513F">
      <w:pPr>
        <w:spacing w:after="0" w:line="360" w:lineRule="auto"/>
        <w:jc w:val="both"/>
        <w:rPr>
          <w:rFonts w:ascii="Palatino Linotype" w:hAnsi="Palatino Linotype" w:cs="Arial"/>
          <w:sz w:val="24"/>
          <w:szCs w:val="24"/>
        </w:rPr>
      </w:pPr>
    </w:p>
    <w:p w14:paraId="3A9AAC50" w14:textId="2B3B195C" w:rsidR="005E747F" w:rsidRDefault="005E747F" w:rsidP="00D2513F">
      <w:pPr>
        <w:spacing w:after="0" w:line="360" w:lineRule="auto"/>
        <w:jc w:val="both"/>
        <w:rPr>
          <w:rFonts w:ascii="Palatino Linotype" w:hAnsi="Palatino Linotype" w:cs="Arial"/>
          <w:sz w:val="24"/>
          <w:szCs w:val="24"/>
        </w:rPr>
      </w:pPr>
    </w:p>
    <w:p w14:paraId="1548AD66" w14:textId="76599FEC" w:rsidR="005E747F" w:rsidRDefault="00154296" w:rsidP="00D2513F">
      <w:pPr>
        <w:spacing w:after="0" w:line="360" w:lineRule="auto"/>
        <w:jc w:val="both"/>
        <w:rPr>
          <w:rFonts w:ascii="Palatino Linotype" w:hAnsi="Palatino Linotype" w:cs="Arial"/>
          <w:sz w:val="16"/>
          <w:szCs w:val="16"/>
        </w:rPr>
      </w:pPr>
      <w:r>
        <w:rPr>
          <w:rFonts w:ascii="Palatino Linotype" w:hAnsi="Palatino Linotype" w:cs="Arial"/>
          <w:sz w:val="16"/>
          <w:szCs w:val="16"/>
        </w:rPr>
        <w:t>OSAM/JCMA</w:t>
      </w:r>
    </w:p>
    <w:p w14:paraId="4C4AE0F8" w14:textId="6FA56F65" w:rsidR="00A00D23" w:rsidRDefault="00A00D23" w:rsidP="00D2513F">
      <w:pPr>
        <w:spacing w:after="0" w:line="360" w:lineRule="auto"/>
        <w:jc w:val="both"/>
        <w:rPr>
          <w:rFonts w:ascii="Palatino Linotype" w:hAnsi="Palatino Linotype" w:cs="Arial"/>
          <w:sz w:val="16"/>
          <w:szCs w:val="16"/>
        </w:rPr>
      </w:pPr>
    </w:p>
    <w:p w14:paraId="38AF65B6" w14:textId="77777777" w:rsidR="00A00D23" w:rsidRPr="00D2513F" w:rsidRDefault="00A00D23" w:rsidP="00D2513F">
      <w:pPr>
        <w:spacing w:after="0" w:line="360" w:lineRule="auto"/>
        <w:jc w:val="both"/>
        <w:rPr>
          <w:rFonts w:ascii="Palatino Linotype" w:hAnsi="Palatino Linotype" w:cs="Arial"/>
          <w:sz w:val="24"/>
          <w:szCs w:val="24"/>
        </w:rPr>
      </w:pPr>
    </w:p>
    <w:sectPr w:rsidR="00A00D23" w:rsidRPr="00D2513F" w:rsidSect="003D2ACF">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36242" w14:textId="77777777" w:rsidR="003D259C" w:rsidRDefault="003D259C" w:rsidP="00BE69F0">
      <w:pPr>
        <w:spacing w:after="0" w:line="240" w:lineRule="auto"/>
      </w:pPr>
      <w:r>
        <w:separator/>
      </w:r>
    </w:p>
  </w:endnote>
  <w:endnote w:type="continuationSeparator" w:id="0">
    <w:p w14:paraId="6EDB4764" w14:textId="77777777" w:rsidR="003D259C" w:rsidRDefault="003D259C" w:rsidP="00BE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EF89" w14:textId="6718362A" w:rsidR="00BC2F4D" w:rsidRPr="000B69FA" w:rsidRDefault="00BC2F4D"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6C4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6C4F">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0BDD" w14:textId="10B4398A" w:rsidR="00BC2F4D" w:rsidRPr="000B69FA" w:rsidRDefault="00BC2F4D"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6C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6C4F">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7B1F7" w14:textId="77777777" w:rsidR="003D259C" w:rsidRDefault="003D259C" w:rsidP="00BE69F0">
      <w:pPr>
        <w:spacing w:after="0" w:line="240" w:lineRule="auto"/>
      </w:pPr>
      <w:r>
        <w:separator/>
      </w:r>
    </w:p>
  </w:footnote>
  <w:footnote w:type="continuationSeparator" w:id="0">
    <w:p w14:paraId="53C24680" w14:textId="77777777" w:rsidR="003D259C" w:rsidRDefault="003D259C" w:rsidP="00BE69F0">
      <w:pPr>
        <w:spacing w:after="0" w:line="240" w:lineRule="auto"/>
      </w:pPr>
      <w:r>
        <w:continuationSeparator/>
      </w:r>
    </w:p>
  </w:footnote>
  <w:footnote w:id="1">
    <w:p w14:paraId="44470961" w14:textId="77777777" w:rsidR="00BC2F4D" w:rsidRPr="00481AAF" w:rsidRDefault="00BC2F4D" w:rsidP="000245D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43FB9FC" w14:textId="77777777" w:rsidR="00BC2F4D" w:rsidRPr="00946E1F" w:rsidRDefault="00BC2F4D" w:rsidP="000245D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FAE5D" w14:textId="60524979" w:rsidR="00BC2F4D" w:rsidRDefault="003D259C">
    <w:pPr>
      <w:pStyle w:val="Encabezado"/>
    </w:pPr>
    <w:r>
      <w:rPr>
        <w:rFonts w:ascii="Palatino Linotype" w:hAnsi="Palatino Linotype" w:cs="Arial"/>
        <w:b/>
        <w:noProof/>
        <w:szCs w:val="20"/>
        <w:lang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8.1pt;margin-top:-117.75pt;width:609.4pt;height:793.75pt;z-index:-251657216;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C2F4D" w14:paraId="77061277" w14:textId="77777777" w:rsidTr="003D2ACF">
      <w:trPr>
        <w:trHeight w:val="227"/>
      </w:trPr>
      <w:tc>
        <w:tcPr>
          <w:tcW w:w="5529" w:type="dxa"/>
          <w:hideMark/>
        </w:tcPr>
        <w:p w14:paraId="71010F82" w14:textId="77777777" w:rsidR="00BC2F4D" w:rsidRDefault="00BC2F4D"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0BCD361" w14:textId="53E32D36" w:rsidR="00BC2F4D" w:rsidRPr="009D1EE0" w:rsidRDefault="00BC2F4D" w:rsidP="009D1EE0">
          <w:pPr>
            <w:spacing w:after="120" w:line="240" w:lineRule="auto"/>
            <w:ind w:left="-486" w:right="214" w:firstLine="1585"/>
            <w:jc w:val="right"/>
            <w:rPr>
              <w:rFonts w:ascii="Palatino Linotype" w:hAnsi="Palatino Linotype" w:cs="Arial"/>
              <w:b/>
              <w:szCs w:val="20"/>
            </w:rPr>
          </w:pPr>
          <w:r w:rsidRPr="009D1EE0">
            <w:rPr>
              <w:rFonts w:ascii="Palatino Linotype" w:hAnsi="Palatino Linotype" w:cs="Arial"/>
              <w:b/>
              <w:bCs/>
              <w:sz w:val="24"/>
              <w:lang w:eastAsia="es-MX"/>
            </w:rPr>
            <w:t>0</w:t>
          </w:r>
          <w:r>
            <w:rPr>
              <w:rFonts w:ascii="Palatino Linotype" w:hAnsi="Palatino Linotype" w:cs="Arial"/>
              <w:b/>
              <w:bCs/>
              <w:sz w:val="24"/>
              <w:lang w:eastAsia="es-MX"/>
            </w:rPr>
            <w:t>3268</w:t>
          </w:r>
          <w:r w:rsidRPr="009D1EE0">
            <w:rPr>
              <w:rFonts w:ascii="Palatino Linotype" w:hAnsi="Palatino Linotype" w:cs="Arial"/>
              <w:b/>
              <w:bCs/>
              <w:sz w:val="24"/>
              <w:lang w:eastAsia="es-MX"/>
            </w:rPr>
            <w:t>/INFOEM/IP/RR/2021</w:t>
          </w:r>
        </w:p>
      </w:tc>
    </w:tr>
    <w:tr w:rsidR="00BC2F4D" w14:paraId="110FE472" w14:textId="77777777" w:rsidTr="009D1EE0">
      <w:trPr>
        <w:trHeight w:val="549"/>
      </w:trPr>
      <w:tc>
        <w:tcPr>
          <w:tcW w:w="5529" w:type="dxa"/>
          <w:hideMark/>
        </w:tcPr>
        <w:p w14:paraId="3EFF6474" w14:textId="688563CB" w:rsidR="00BC2F4D" w:rsidRDefault="00BC2F4D"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6BD8E7B" w14:textId="43489F69" w:rsidR="00BC2F4D" w:rsidRPr="009D1EE0" w:rsidRDefault="00BC2F4D" w:rsidP="003D2ACF">
          <w:pPr>
            <w:spacing w:after="120" w:line="240" w:lineRule="auto"/>
            <w:ind w:left="-486" w:right="214" w:firstLine="558"/>
            <w:jc w:val="right"/>
            <w:rPr>
              <w:rFonts w:ascii="Palatino Linotype" w:hAnsi="Palatino Linotype" w:cs="Arial"/>
              <w:b/>
              <w:sz w:val="24"/>
              <w:szCs w:val="24"/>
            </w:rPr>
          </w:pPr>
          <w:r>
            <w:rPr>
              <w:rFonts w:ascii="Palatino Linotype" w:hAnsi="Palatino Linotype" w:cs="Arial"/>
              <w:b/>
              <w:szCs w:val="20"/>
            </w:rPr>
            <w:t>Centro de Conciliación Laboral del Estado de México</w:t>
          </w:r>
        </w:p>
      </w:tc>
    </w:tr>
    <w:tr w:rsidR="00BC2F4D" w14:paraId="4654043C" w14:textId="77777777" w:rsidTr="003D2ACF">
      <w:trPr>
        <w:trHeight w:val="342"/>
      </w:trPr>
      <w:tc>
        <w:tcPr>
          <w:tcW w:w="5529" w:type="dxa"/>
          <w:hideMark/>
        </w:tcPr>
        <w:p w14:paraId="29BBA223" w14:textId="77777777" w:rsidR="00BC2F4D" w:rsidRDefault="00BC2F4D"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7DF73" w14:textId="77777777" w:rsidR="00BC2F4D" w:rsidRPr="009D1EE0" w:rsidRDefault="00BC2F4D" w:rsidP="003D2ACF">
          <w:pPr>
            <w:spacing w:after="120" w:line="240" w:lineRule="auto"/>
            <w:ind w:left="-486" w:right="214" w:firstLine="567"/>
            <w:jc w:val="right"/>
            <w:rPr>
              <w:rFonts w:ascii="Palatino Linotype" w:hAnsi="Palatino Linotype" w:cs="Arial"/>
              <w:b/>
              <w:szCs w:val="20"/>
            </w:rPr>
          </w:pPr>
          <w:r w:rsidRPr="009D1EE0">
            <w:rPr>
              <w:rFonts w:ascii="Palatino Linotype" w:hAnsi="Palatino Linotype" w:cs="Arial"/>
              <w:b/>
              <w:szCs w:val="20"/>
            </w:rPr>
            <w:t>Zulema Martínez Sánchez</w:t>
          </w:r>
        </w:p>
      </w:tc>
    </w:tr>
  </w:tbl>
  <w:p w14:paraId="20335A40" w14:textId="77777777" w:rsidR="00BC2F4D" w:rsidRDefault="00BC2F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C2F4D" w:rsidRPr="009D1EE0" w14:paraId="6EC73948" w14:textId="77777777" w:rsidTr="003D2ACF">
      <w:trPr>
        <w:trHeight w:val="227"/>
      </w:trPr>
      <w:tc>
        <w:tcPr>
          <w:tcW w:w="5529" w:type="dxa"/>
          <w:hideMark/>
        </w:tcPr>
        <w:p w14:paraId="2807B0BA" w14:textId="67214778" w:rsidR="00BC2F4D" w:rsidRPr="009D1EE0" w:rsidRDefault="00BC2F4D" w:rsidP="003D2ACF">
          <w:pPr>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Recurso de Revisión N°:</w:t>
          </w:r>
        </w:p>
      </w:tc>
      <w:tc>
        <w:tcPr>
          <w:tcW w:w="4536" w:type="dxa"/>
          <w:hideMark/>
        </w:tcPr>
        <w:p w14:paraId="4A13A5AA" w14:textId="76C8A430" w:rsidR="00BC2F4D" w:rsidRPr="009D1EE0" w:rsidRDefault="00BC2F4D" w:rsidP="009D1EE0">
          <w:pPr>
            <w:spacing w:after="120" w:line="240" w:lineRule="auto"/>
            <w:ind w:left="-486" w:right="214" w:firstLine="1408"/>
            <w:jc w:val="right"/>
            <w:rPr>
              <w:rFonts w:ascii="Palatino Linotype" w:hAnsi="Palatino Linotype" w:cs="Arial"/>
              <w:b/>
              <w:szCs w:val="20"/>
            </w:rPr>
          </w:pPr>
          <w:r w:rsidRPr="009D1EE0">
            <w:rPr>
              <w:rFonts w:ascii="Palatino Linotype" w:hAnsi="Palatino Linotype" w:cs="Arial"/>
              <w:b/>
              <w:bCs/>
              <w:sz w:val="24"/>
              <w:lang w:eastAsia="es-MX"/>
            </w:rPr>
            <w:t>03268/INFOEM/IP/RR/2021</w:t>
          </w:r>
        </w:p>
      </w:tc>
    </w:tr>
    <w:tr w:rsidR="00BC2F4D" w:rsidRPr="009D1EE0" w14:paraId="71C3ABEA" w14:textId="77777777" w:rsidTr="003D2ACF">
      <w:trPr>
        <w:trHeight w:val="196"/>
      </w:trPr>
      <w:tc>
        <w:tcPr>
          <w:tcW w:w="5529" w:type="dxa"/>
          <w:hideMark/>
        </w:tcPr>
        <w:p w14:paraId="6BED66C8" w14:textId="77777777" w:rsidR="00BC2F4D" w:rsidRPr="009D1EE0" w:rsidRDefault="00BC2F4D" w:rsidP="003D2ACF">
          <w:pPr>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Recurrente:</w:t>
          </w:r>
        </w:p>
      </w:tc>
      <w:tc>
        <w:tcPr>
          <w:tcW w:w="4536" w:type="dxa"/>
          <w:hideMark/>
        </w:tcPr>
        <w:p w14:paraId="0D8CE897" w14:textId="24860576" w:rsidR="00BC2F4D" w:rsidRPr="009D1EE0" w:rsidRDefault="00136C4F" w:rsidP="003D2ACF">
          <w:pPr>
            <w:spacing w:after="120" w:line="240" w:lineRule="auto"/>
            <w:ind w:left="-486" w:right="214" w:firstLine="567"/>
            <w:jc w:val="right"/>
            <w:rPr>
              <w:rFonts w:ascii="Palatino Linotype" w:hAnsi="Palatino Linotype" w:cs="Arial"/>
              <w:b/>
            </w:rPr>
          </w:pPr>
          <w:r>
            <w:rPr>
              <w:rFonts w:ascii="Palatino Linotype" w:hAnsi="Palatino Linotype" w:cs="Arial"/>
              <w:b/>
            </w:rPr>
            <w:t>xxxxxxxxxxxxxxxxxxxxxxxxxxxx</w:t>
          </w:r>
        </w:p>
      </w:tc>
    </w:tr>
    <w:tr w:rsidR="00BC2F4D" w:rsidRPr="009D1EE0" w14:paraId="65379B40" w14:textId="77777777" w:rsidTr="003D2ACF">
      <w:trPr>
        <w:trHeight w:val="242"/>
      </w:trPr>
      <w:tc>
        <w:tcPr>
          <w:tcW w:w="5529" w:type="dxa"/>
          <w:hideMark/>
        </w:tcPr>
        <w:p w14:paraId="7AA71FA6" w14:textId="77777777" w:rsidR="00BC2F4D" w:rsidRPr="009D1EE0" w:rsidRDefault="00BC2F4D" w:rsidP="003D2ACF">
          <w:pPr>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Sujeto Obligado:</w:t>
          </w:r>
        </w:p>
      </w:tc>
      <w:tc>
        <w:tcPr>
          <w:tcW w:w="4536" w:type="dxa"/>
          <w:hideMark/>
        </w:tcPr>
        <w:p w14:paraId="78761604" w14:textId="590E0FC7" w:rsidR="00BC2F4D" w:rsidRPr="009D1EE0" w:rsidRDefault="00BC2F4D" w:rsidP="003D2ACF">
          <w:pPr>
            <w:spacing w:after="120" w:line="240" w:lineRule="auto"/>
            <w:ind w:left="-495" w:right="214" w:firstLine="567"/>
            <w:jc w:val="right"/>
            <w:rPr>
              <w:rFonts w:ascii="Palatino Linotype" w:hAnsi="Palatino Linotype" w:cs="Arial"/>
              <w:b/>
              <w:szCs w:val="20"/>
            </w:rPr>
          </w:pPr>
          <w:r>
            <w:rPr>
              <w:rFonts w:ascii="Palatino Linotype" w:hAnsi="Palatino Linotype" w:cs="Arial"/>
              <w:b/>
              <w:szCs w:val="20"/>
            </w:rPr>
            <w:t>Centro de Conciliación Laboral del Estado de México</w:t>
          </w:r>
        </w:p>
      </w:tc>
    </w:tr>
    <w:tr w:rsidR="00BC2F4D" w:rsidRPr="009D1EE0" w14:paraId="2ACBE582" w14:textId="77777777" w:rsidTr="003D2ACF">
      <w:trPr>
        <w:trHeight w:val="342"/>
      </w:trPr>
      <w:tc>
        <w:tcPr>
          <w:tcW w:w="5529" w:type="dxa"/>
          <w:hideMark/>
        </w:tcPr>
        <w:p w14:paraId="214BD393" w14:textId="77777777" w:rsidR="00BC2F4D" w:rsidRPr="009D1EE0" w:rsidRDefault="00BC2F4D" w:rsidP="003D2ACF">
          <w:pPr>
            <w:tabs>
              <w:tab w:val="left" w:pos="4892"/>
            </w:tabs>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Comisionada Ponente:</w:t>
          </w:r>
        </w:p>
      </w:tc>
      <w:tc>
        <w:tcPr>
          <w:tcW w:w="4536" w:type="dxa"/>
          <w:hideMark/>
        </w:tcPr>
        <w:p w14:paraId="75006266" w14:textId="77777777" w:rsidR="00BC2F4D" w:rsidRPr="009D1EE0" w:rsidRDefault="00BC2F4D" w:rsidP="003D2ACF">
          <w:pPr>
            <w:spacing w:after="120" w:line="240" w:lineRule="auto"/>
            <w:ind w:left="-486" w:right="214" w:firstLine="567"/>
            <w:jc w:val="right"/>
            <w:rPr>
              <w:rFonts w:ascii="Palatino Linotype" w:hAnsi="Palatino Linotype" w:cs="Arial"/>
              <w:b/>
              <w:szCs w:val="20"/>
            </w:rPr>
          </w:pPr>
          <w:r w:rsidRPr="009D1EE0">
            <w:rPr>
              <w:rFonts w:ascii="Palatino Linotype" w:hAnsi="Palatino Linotype" w:cs="Arial"/>
              <w:b/>
              <w:szCs w:val="20"/>
            </w:rPr>
            <w:t>Zulema Martínez Sánchez</w:t>
          </w:r>
        </w:p>
      </w:tc>
    </w:tr>
  </w:tbl>
  <w:p w14:paraId="6B3068D7" w14:textId="02BFBFD5" w:rsidR="00BC2F4D" w:rsidRPr="009D1EE0" w:rsidRDefault="003D259C">
    <w:pPr>
      <w:pStyle w:val="Encabezado"/>
      <w:rPr>
        <w:b/>
      </w:rPr>
    </w:pPr>
    <w:r>
      <w:rPr>
        <w:rFonts w:ascii="Palatino Linotype" w:hAnsi="Palatino Linotype" w:cs="Arial"/>
        <w:b/>
        <w:noProof/>
        <w:szCs w:val="20"/>
        <w:lang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0" o:spid="_x0000_s2050" type="#_x0000_t75" style="position:absolute;margin-left:-87.1pt;margin-top:-120.7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9231384"/>
    <w:multiLevelType w:val="hybridMultilevel"/>
    <w:tmpl w:val="413284BC"/>
    <w:lvl w:ilvl="0" w:tplc="34C4A144">
      <w:start w:val="1"/>
      <w:numFmt w:val="lowerLetter"/>
      <w:lvlText w:val="%1)"/>
      <w:lvlJc w:val="left"/>
      <w:pPr>
        <w:ind w:left="720" w:hanging="360"/>
      </w:pPr>
      <w:rPr>
        <w:rFonts w:ascii="Calibri-Bold" w:hAnsi="Calibri-Bold" w:cs="Calibri-Bold"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703FD6"/>
    <w:multiLevelType w:val="hybridMultilevel"/>
    <w:tmpl w:val="7DAA778A"/>
    <w:lvl w:ilvl="0" w:tplc="FC1AF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393823"/>
    <w:multiLevelType w:val="hybridMultilevel"/>
    <w:tmpl w:val="9E00E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3375B4"/>
    <w:multiLevelType w:val="hybridMultilevel"/>
    <w:tmpl w:val="CE425CA0"/>
    <w:lvl w:ilvl="0" w:tplc="2D8A52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632FC4"/>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3C6F7B"/>
    <w:multiLevelType w:val="hybridMultilevel"/>
    <w:tmpl w:val="598826F8"/>
    <w:lvl w:ilvl="0" w:tplc="3692E1EA">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nsid w:val="34317490"/>
    <w:multiLevelType w:val="hybridMultilevel"/>
    <w:tmpl w:val="14928C0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1F65E1"/>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40E97AED"/>
    <w:multiLevelType w:val="hybridMultilevel"/>
    <w:tmpl w:val="F620AC56"/>
    <w:lvl w:ilvl="0" w:tplc="F1444E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2E6CFB"/>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53522F"/>
    <w:multiLevelType w:val="hybridMultilevel"/>
    <w:tmpl w:val="4BBCF57E"/>
    <w:lvl w:ilvl="0" w:tplc="8AE0246C">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C8053A"/>
    <w:multiLevelType w:val="hybridMultilevel"/>
    <w:tmpl w:val="709CAEB6"/>
    <w:lvl w:ilvl="0" w:tplc="82C2B4EE">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6D245D"/>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E5B0120"/>
    <w:multiLevelType w:val="hybridMultilevel"/>
    <w:tmpl w:val="57C23194"/>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67D19D9"/>
    <w:multiLevelType w:val="hybridMultilevel"/>
    <w:tmpl w:val="565218D0"/>
    <w:lvl w:ilvl="0" w:tplc="28F24F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27F3A4E"/>
    <w:multiLevelType w:val="hybridMultilevel"/>
    <w:tmpl w:val="B1743076"/>
    <w:lvl w:ilvl="0" w:tplc="080A000F">
      <w:start w:val="1"/>
      <w:numFmt w:val="decimal"/>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7DF91DEC"/>
    <w:multiLevelType w:val="hybridMultilevel"/>
    <w:tmpl w:val="9E00E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20"/>
  </w:num>
  <w:num w:numId="4">
    <w:abstractNumId w:val="6"/>
  </w:num>
  <w:num w:numId="5">
    <w:abstractNumId w:val="7"/>
  </w:num>
  <w:num w:numId="6">
    <w:abstractNumId w:val="1"/>
  </w:num>
  <w:num w:numId="7">
    <w:abstractNumId w:val="5"/>
  </w:num>
  <w:num w:numId="8">
    <w:abstractNumId w:val="9"/>
  </w:num>
  <w:num w:numId="9">
    <w:abstractNumId w:val="16"/>
  </w:num>
  <w:num w:numId="10">
    <w:abstractNumId w:val="17"/>
  </w:num>
  <w:num w:numId="11">
    <w:abstractNumId w:val="11"/>
  </w:num>
  <w:num w:numId="12">
    <w:abstractNumId w:val="21"/>
  </w:num>
  <w:num w:numId="13">
    <w:abstractNumId w:val="18"/>
  </w:num>
  <w:num w:numId="14">
    <w:abstractNumId w:val="22"/>
  </w:num>
  <w:num w:numId="15">
    <w:abstractNumId w:val="15"/>
  </w:num>
  <w:num w:numId="16">
    <w:abstractNumId w:val="2"/>
  </w:num>
  <w:num w:numId="17">
    <w:abstractNumId w:val="14"/>
  </w:num>
  <w:num w:numId="18">
    <w:abstractNumId w:val="4"/>
  </w:num>
  <w:num w:numId="19">
    <w:abstractNumId w:val="13"/>
  </w:num>
  <w:num w:numId="20">
    <w:abstractNumId w:val="10"/>
  </w:num>
  <w:num w:numId="21">
    <w:abstractNumId w:val="0"/>
  </w:num>
  <w:num w:numId="22">
    <w:abstractNumId w:val="23"/>
  </w:num>
  <w:num w:numId="23">
    <w:abstractNumId w:val="19"/>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F0"/>
    <w:rsid w:val="00007A91"/>
    <w:rsid w:val="000245D6"/>
    <w:rsid w:val="000506E9"/>
    <w:rsid w:val="00076BEA"/>
    <w:rsid w:val="00101BA6"/>
    <w:rsid w:val="001313BE"/>
    <w:rsid w:val="00136C4F"/>
    <w:rsid w:val="00144455"/>
    <w:rsid w:val="00146C96"/>
    <w:rsid w:val="00146FDD"/>
    <w:rsid w:val="00154296"/>
    <w:rsid w:val="001958DE"/>
    <w:rsid w:val="001A7A39"/>
    <w:rsid w:val="001C1620"/>
    <w:rsid w:val="001C37B0"/>
    <w:rsid w:val="001E0E1C"/>
    <w:rsid w:val="0025007C"/>
    <w:rsid w:val="0026472A"/>
    <w:rsid w:val="00276F56"/>
    <w:rsid w:val="00295A5B"/>
    <w:rsid w:val="002C3BBE"/>
    <w:rsid w:val="002E5FAD"/>
    <w:rsid w:val="00311983"/>
    <w:rsid w:val="003748D7"/>
    <w:rsid w:val="003C076D"/>
    <w:rsid w:val="003D259C"/>
    <w:rsid w:val="003D2ACF"/>
    <w:rsid w:val="00446A5E"/>
    <w:rsid w:val="00480CFD"/>
    <w:rsid w:val="004E0EB1"/>
    <w:rsid w:val="004F0F40"/>
    <w:rsid w:val="00572111"/>
    <w:rsid w:val="00572765"/>
    <w:rsid w:val="005858B0"/>
    <w:rsid w:val="005E747F"/>
    <w:rsid w:val="00653691"/>
    <w:rsid w:val="00655DB0"/>
    <w:rsid w:val="00665290"/>
    <w:rsid w:val="006A74FE"/>
    <w:rsid w:val="007749E9"/>
    <w:rsid w:val="007C1D01"/>
    <w:rsid w:val="007F10AC"/>
    <w:rsid w:val="00842F8E"/>
    <w:rsid w:val="00850220"/>
    <w:rsid w:val="008504E5"/>
    <w:rsid w:val="00856308"/>
    <w:rsid w:val="008775B0"/>
    <w:rsid w:val="0094639F"/>
    <w:rsid w:val="00950AD9"/>
    <w:rsid w:val="00984798"/>
    <w:rsid w:val="009A557E"/>
    <w:rsid w:val="009D0EF3"/>
    <w:rsid w:val="009D1EE0"/>
    <w:rsid w:val="009E388A"/>
    <w:rsid w:val="009F2695"/>
    <w:rsid w:val="00A00D23"/>
    <w:rsid w:val="00A01656"/>
    <w:rsid w:val="00A01A1A"/>
    <w:rsid w:val="00A05761"/>
    <w:rsid w:val="00A1288B"/>
    <w:rsid w:val="00A16E33"/>
    <w:rsid w:val="00A26F2D"/>
    <w:rsid w:val="00A546BC"/>
    <w:rsid w:val="00A57972"/>
    <w:rsid w:val="00A64AD4"/>
    <w:rsid w:val="00A80AAB"/>
    <w:rsid w:val="00A85827"/>
    <w:rsid w:val="00A97B71"/>
    <w:rsid w:val="00AB15AF"/>
    <w:rsid w:val="00AD3FF2"/>
    <w:rsid w:val="00AF0D0D"/>
    <w:rsid w:val="00B010CA"/>
    <w:rsid w:val="00B371E1"/>
    <w:rsid w:val="00B409C4"/>
    <w:rsid w:val="00B83893"/>
    <w:rsid w:val="00BB1C40"/>
    <w:rsid w:val="00BC2F4D"/>
    <w:rsid w:val="00BE69F0"/>
    <w:rsid w:val="00C32EED"/>
    <w:rsid w:val="00C421B6"/>
    <w:rsid w:val="00C4617F"/>
    <w:rsid w:val="00C538AE"/>
    <w:rsid w:val="00C66595"/>
    <w:rsid w:val="00CB53B6"/>
    <w:rsid w:val="00CB6B6A"/>
    <w:rsid w:val="00CC112A"/>
    <w:rsid w:val="00CF1F1B"/>
    <w:rsid w:val="00D07488"/>
    <w:rsid w:val="00D22F83"/>
    <w:rsid w:val="00D2513F"/>
    <w:rsid w:val="00D94004"/>
    <w:rsid w:val="00D95850"/>
    <w:rsid w:val="00DB0A6B"/>
    <w:rsid w:val="00E01F3E"/>
    <w:rsid w:val="00E433CC"/>
    <w:rsid w:val="00ED32D0"/>
    <w:rsid w:val="00F20E9A"/>
    <w:rsid w:val="00F26A40"/>
    <w:rsid w:val="00F96454"/>
    <w:rsid w:val="00FC2BB5"/>
    <w:rsid w:val="00FF3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9FE2B"/>
  <w15:chartTrackingRefBased/>
  <w15:docId w15:val="{4278C7E3-6195-4271-8C72-01FC265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5B"/>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INAI"/>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INAI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E69F0"/>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99"/>
    <w:unhideWhenUsed/>
    <w:qFormat/>
    <w:rsid w:val="00BE69F0"/>
    <w:pPr>
      <w:spacing w:after="12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 w:type="paragraph" w:styleId="Textoindependiente2">
    <w:name w:val="Body Text 2"/>
    <w:basedOn w:val="Normal"/>
    <w:link w:val="Textoindependiente2Car"/>
    <w:uiPriority w:val="99"/>
    <w:semiHidden/>
    <w:unhideWhenUsed/>
    <w:rsid w:val="00295A5B"/>
    <w:pPr>
      <w:spacing w:after="120" w:line="480" w:lineRule="auto"/>
    </w:pPr>
    <w:rPr>
      <w:rFonts w:asciiTheme="minorHAnsi" w:eastAsiaTheme="minorHAnsi" w:hAnsiTheme="minorHAnsi" w:cstheme="minorBidi"/>
    </w:rPr>
  </w:style>
  <w:style w:type="character" w:customStyle="1" w:styleId="Textoindependiente2Car">
    <w:name w:val="Texto independiente 2 Car"/>
    <w:basedOn w:val="Fuentedeprrafopredeter"/>
    <w:link w:val="Textoindependiente2"/>
    <w:uiPriority w:val="99"/>
    <w:semiHidden/>
    <w:rsid w:val="00295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80353">
      <w:bodyDiv w:val="1"/>
      <w:marLeft w:val="0"/>
      <w:marRight w:val="0"/>
      <w:marTop w:val="0"/>
      <w:marBottom w:val="0"/>
      <w:divBdr>
        <w:top w:val="none" w:sz="0" w:space="0" w:color="auto"/>
        <w:left w:val="none" w:sz="0" w:space="0" w:color="auto"/>
        <w:bottom w:val="none" w:sz="0" w:space="0" w:color="auto"/>
        <w:right w:val="none" w:sz="0" w:space="0" w:color="auto"/>
      </w:divBdr>
    </w:div>
    <w:div w:id="631323363">
      <w:bodyDiv w:val="1"/>
      <w:marLeft w:val="0"/>
      <w:marRight w:val="0"/>
      <w:marTop w:val="0"/>
      <w:marBottom w:val="0"/>
      <w:divBdr>
        <w:top w:val="none" w:sz="0" w:space="0" w:color="auto"/>
        <w:left w:val="none" w:sz="0" w:space="0" w:color="auto"/>
        <w:bottom w:val="none" w:sz="0" w:space="0" w:color="auto"/>
        <w:right w:val="none" w:sz="0" w:space="0" w:color="auto"/>
      </w:divBdr>
    </w:div>
    <w:div w:id="1517189816">
      <w:bodyDiv w:val="1"/>
      <w:marLeft w:val="0"/>
      <w:marRight w:val="0"/>
      <w:marTop w:val="0"/>
      <w:marBottom w:val="0"/>
      <w:divBdr>
        <w:top w:val="none" w:sz="0" w:space="0" w:color="auto"/>
        <w:left w:val="none" w:sz="0" w:space="0" w:color="auto"/>
        <w:bottom w:val="none" w:sz="0" w:space="0" w:color="auto"/>
        <w:right w:val="none" w:sz="0" w:space="0" w:color="auto"/>
      </w:divBdr>
    </w:div>
    <w:div w:id="1940404670">
      <w:bodyDiv w:val="1"/>
      <w:marLeft w:val="0"/>
      <w:marRight w:val="0"/>
      <w:marTop w:val="0"/>
      <w:marBottom w:val="0"/>
      <w:divBdr>
        <w:top w:val="none" w:sz="0" w:space="0" w:color="auto"/>
        <w:left w:val="none" w:sz="0" w:space="0" w:color="auto"/>
        <w:bottom w:val="none" w:sz="0" w:space="0" w:color="auto"/>
        <w:right w:val="none" w:sz="0" w:space="0" w:color="auto"/>
      </w:divBdr>
    </w:div>
    <w:div w:id="21161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5284</Words>
  <Characters>29066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dcterms:created xsi:type="dcterms:W3CDTF">2021-07-15T16:17:00Z</dcterms:created>
  <dcterms:modified xsi:type="dcterms:W3CDTF">2021-08-20T03:07:00Z</dcterms:modified>
</cp:coreProperties>
</file>