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B0" w:rsidRPr="00B61F69" w:rsidRDefault="00FD33B0" w:rsidP="00FD33B0">
      <w:pPr>
        <w:spacing w:line="360" w:lineRule="auto"/>
        <w:jc w:val="both"/>
        <w:rPr>
          <w:rFonts w:ascii="Palatino Linotype" w:hAnsi="Palatino Linotype"/>
        </w:rPr>
      </w:pPr>
      <w:r w:rsidRPr="00B61F69">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6C4F76">
        <w:rPr>
          <w:rFonts w:ascii="Palatino Linotype" w:hAnsi="Palatino Linotype"/>
        </w:rPr>
        <w:t>once de agosto de</w:t>
      </w:r>
      <w:r>
        <w:rPr>
          <w:rFonts w:ascii="Palatino Linotype" w:hAnsi="Palatino Linotype"/>
        </w:rPr>
        <w:t xml:space="preserve"> dos mil veintiuno </w:t>
      </w:r>
      <w:r w:rsidRPr="00B61F69">
        <w:rPr>
          <w:rFonts w:ascii="Palatino Linotype" w:hAnsi="Palatino Linotype"/>
        </w:rPr>
        <w:t>.</w:t>
      </w:r>
    </w:p>
    <w:p w:rsidR="00FD33B0" w:rsidRPr="00B61F69" w:rsidRDefault="00FD33B0" w:rsidP="00FD33B0">
      <w:pPr>
        <w:spacing w:line="360" w:lineRule="auto"/>
        <w:jc w:val="both"/>
        <w:rPr>
          <w:rFonts w:ascii="Palatino Linotype" w:hAnsi="Palatino Linotype"/>
        </w:rPr>
      </w:pPr>
    </w:p>
    <w:p w:rsidR="00FD33B0" w:rsidRPr="00B61F69" w:rsidRDefault="00FD33B0" w:rsidP="00FD33B0">
      <w:pPr>
        <w:spacing w:line="360" w:lineRule="auto"/>
        <w:jc w:val="both"/>
        <w:rPr>
          <w:rFonts w:ascii="Palatino Linotype" w:hAnsi="Palatino Linotype"/>
          <w:b/>
        </w:rPr>
      </w:pPr>
      <w:r w:rsidRPr="00B61F69">
        <w:rPr>
          <w:rFonts w:ascii="Palatino Linotype" w:hAnsi="Palatino Linotype"/>
          <w:b/>
        </w:rPr>
        <w:t>VISTO</w:t>
      </w:r>
      <w:r w:rsidRPr="00B61F69">
        <w:rPr>
          <w:rFonts w:ascii="Palatino Linotype" w:hAnsi="Palatino Linotype"/>
        </w:rPr>
        <w:t xml:space="preserve"> el expediente formado con motivo del recurso de revisión </w:t>
      </w:r>
      <w:r w:rsidRPr="006D79EC">
        <w:rPr>
          <w:rFonts w:ascii="Palatino Linotype" w:hAnsi="Palatino Linotype"/>
          <w:b/>
        </w:rPr>
        <w:t>0</w:t>
      </w:r>
      <w:r w:rsidR="00C86F7B">
        <w:rPr>
          <w:rFonts w:ascii="Palatino Linotype" w:hAnsi="Palatino Linotype"/>
          <w:b/>
        </w:rPr>
        <w:t>2860</w:t>
      </w:r>
      <w:r w:rsidRPr="006D79EC">
        <w:rPr>
          <w:rFonts w:ascii="Palatino Linotype" w:hAnsi="Palatino Linotype"/>
          <w:b/>
        </w:rPr>
        <w:t>/INFOEM/IP/RR/2021</w:t>
      </w:r>
      <w:r w:rsidRPr="00B61F69">
        <w:rPr>
          <w:rFonts w:ascii="Palatino Linotype" w:hAnsi="Palatino Linotype"/>
        </w:rPr>
        <w:t xml:space="preserve">, </w:t>
      </w:r>
      <w:r>
        <w:rPr>
          <w:rFonts w:ascii="Palatino Linotype" w:hAnsi="Palatino Linotype"/>
        </w:rPr>
        <w:t xml:space="preserve">interpuesto </w:t>
      </w:r>
      <w:r>
        <w:rPr>
          <w:rFonts w:ascii="Palatino Linotype" w:hAnsi="Palatino Linotype" w:cs="Arial"/>
        </w:rPr>
        <w:t xml:space="preserve">por </w:t>
      </w:r>
      <w:r w:rsidR="00C86F7B">
        <w:rPr>
          <w:rFonts w:ascii="Palatino Linotype" w:hAnsi="Palatino Linotype" w:cs="Arial"/>
        </w:rPr>
        <w:t xml:space="preserve">el </w:t>
      </w:r>
      <w:r w:rsidR="00C86F7B" w:rsidRPr="00C86F7B">
        <w:rPr>
          <w:rFonts w:ascii="Palatino Linotype" w:hAnsi="Palatino Linotype" w:cs="Arial"/>
          <w:b/>
        </w:rPr>
        <w:t xml:space="preserve">C. </w:t>
      </w:r>
      <w:proofErr w:type="spellStart"/>
      <w:r w:rsidR="001422AA">
        <w:rPr>
          <w:rFonts w:ascii="Palatino Linotype" w:hAnsi="Palatino Linotype" w:cs="Arial"/>
          <w:b/>
        </w:rPr>
        <w:t>xxxxxxxxxxxxxxxxxxxxxxxxxxxxxx</w:t>
      </w:r>
      <w:proofErr w:type="spellEnd"/>
      <w:r>
        <w:rPr>
          <w:rFonts w:ascii="Palatino Linotype" w:hAnsi="Palatino Linotype" w:cs="Arial"/>
        </w:rPr>
        <w:t xml:space="preserve">, en lo subsecuente </w:t>
      </w:r>
      <w:r>
        <w:rPr>
          <w:rFonts w:ascii="Palatino Linotype" w:hAnsi="Palatino Linotype" w:cs="Arial"/>
          <w:b/>
          <w:bCs/>
        </w:rPr>
        <w:t>El Recurrente</w:t>
      </w:r>
      <w:r w:rsidRPr="00B61F69">
        <w:rPr>
          <w:rFonts w:ascii="Palatino Linotype" w:hAnsi="Palatino Linotype" w:cs="Arial"/>
          <w:b/>
        </w:rPr>
        <w:t>,</w:t>
      </w:r>
      <w:r w:rsidRPr="00B61F69">
        <w:rPr>
          <w:rFonts w:ascii="Palatino Linotype" w:hAnsi="Palatino Linotype"/>
        </w:rPr>
        <w:t xml:space="preserve"> en contra de la </w:t>
      </w:r>
      <w:r>
        <w:rPr>
          <w:rFonts w:ascii="Palatino Linotype" w:hAnsi="Palatino Linotype"/>
        </w:rPr>
        <w:t xml:space="preserve">falta de </w:t>
      </w:r>
      <w:r w:rsidRPr="00B61F69">
        <w:rPr>
          <w:rFonts w:ascii="Palatino Linotype" w:hAnsi="Palatino Linotype"/>
        </w:rPr>
        <w:t xml:space="preserve">respuesta </w:t>
      </w:r>
      <w:r>
        <w:rPr>
          <w:rFonts w:ascii="Palatino Linotype" w:hAnsi="Palatino Linotype"/>
        </w:rPr>
        <w:t>d</w:t>
      </w:r>
      <w:r w:rsidRPr="00B61F69">
        <w:rPr>
          <w:rFonts w:ascii="Palatino Linotype" w:hAnsi="Palatino Linotype"/>
        </w:rPr>
        <w:t>el</w:t>
      </w:r>
      <w:r>
        <w:rPr>
          <w:rFonts w:ascii="Palatino Linotype" w:hAnsi="Palatino Linotype"/>
          <w:b/>
        </w:rPr>
        <w:t xml:space="preserve"> </w:t>
      </w:r>
      <w:r w:rsidR="00C86F7B" w:rsidRPr="00C86F7B">
        <w:rPr>
          <w:rFonts w:ascii="Palatino Linotype" w:hAnsi="Palatino Linotype"/>
          <w:b/>
        </w:rPr>
        <w:t>Ayuntamiento de Metepec</w:t>
      </w:r>
      <w:r w:rsidRPr="00B61F69">
        <w:rPr>
          <w:rFonts w:ascii="Palatino Linotype" w:hAnsi="Palatino Linotype"/>
          <w:b/>
        </w:rPr>
        <w:t xml:space="preserve">, </w:t>
      </w:r>
      <w:r w:rsidRPr="00B61F69">
        <w:rPr>
          <w:rFonts w:ascii="Palatino Linotype" w:hAnsi="Palatino Linotype"/>
        </w:rPr>
        <w:t xml:space="preserve">en lo sucesivo </w:t>
      </w:r>
      <w:r w:rsidRPr="00B61F69">
        <w:rPr>
          <w:rFonts w:ascii="Palatino Linotype" w:hAnsi="Palatino Linotype"/>
          <w:b/>
        </w:rPr>
        <w:t>EL SUJETO OBLIGADO</w:t>
      </w:r>
      <w:r w:rsidRPr="00B61F69">
        <w:rPr>
          <w:rFonts w:ascii="Palatino Linotype" w:hAnsi="Palatino Linotype"/>
        </w:rPr>
        <w:t xml:space="preserve">, se procede a dictar la presente resolución con base en lo siguiente: </w:t>
      </w:r>
    </w:p>
    <w:p w:rsidR="00FD33B0" w:rsidRPr="00B61F69" w:rsidRDefault="00FD33B0" w:rsidP="00FD33B0">
      <w:pPr>
        <w:jc w:val="center"/>
        <w:rPr>
          <w:rFonts w:ascii="Palatino Linotype" w:hAnsi="Palatino Linotype"/>
        </w:rPr>
      </w:pPr>
    </w:p>
    <w:p w:rsidR="00FD33B0" w:rsidRPr="00B61F69" w:rsidRDefault="00FD33B0" w:rsidP="00FD33B0">
      <w:pPr>
        <w:jc w:val="center"/>
        <w:rPr>
          <w:rFonts w:ascii="Palatino Linotype" w:hAnsi="Palatino Linotype"/>
          <w:b/>
          <w:bCs/>
          <w:spacing w:val="40"/>
          <w:sz w:val="28"/>
        </w:rPr>
      </w:pPr>
      <w:r w:rsidRPr="00B61F69">
        <w:rPr>
          <w:rFonts w:ascii="Palatino Linotype" w:hAnsi="Palatino Linotype"/>
          <w:b/>
          <w:bCs/>
          <w:spacing w:val="40"/>
          <w:sz w:val="28"/>
        </w:rPr>
        <w:t>RESULTANDO</w:t>
      </w:r>
    </w:p>
    <w:p w:rsidR="00FD33B0" w:rsidRPr="00B61F69" w:rsidRDefault="00FD33B0" w:rsidP="00FD33B0">
      <w:pPr>
        <w:jc w:val="center"/>
        <w:rPr>
          <w:rFonts w:ascii="Palatino Linotype" w:hAnsi="Palatino Linotype"/>
          <w:b/>
          <w:bCs/>
          <w:spacing w:val="40"/>
        </w:rPr>
      </w:pPr>
    </w:p>
    <w:p w:rsidR="00FD33B0" w:rsidRPr="00FD33B0" w:rsidRDefault="00FD33B0" w:rsidP="00FD33B0">
      <w:pPr>
        <w:pStyle w:val="Sinespaciado"/>
        <w:spacing w:line="360" w:lineRule="auto"/>
        <w:jc w:val="both"/>
        <w:rPr>
          <w:rFonts w:ascii="Palatino Linotype" w:hAnsi="Palatino Linotype"/>
          <w:sz w:val="28"/>
          <w:szCs w:val="26"/>
        </w:rPr>
      </w:pPr>
      <w:r w:rsidRPr="00FD33B0">
        <w:rPr>
          <w:rFonts w:ascii="Palatino Linotype" w:hAnsi="Palatino Linotype"/>
          <w:b/>
          <w:sz w:val="28"/>
          <w:szCs w:val="26"/>
        </w:rPr>
        <w:t>PRIMERO.</w:t>
      </w:r>
      <w:r w:rsidRPr="00FD33B0">
        <w:rPr>
          <w:rFonts w:ascii="Palatino Linotype" w:hAnsi="Palatino Linotype"/>
          <w:sz w:val="28"/>
          <w:szCs w:val="26"/>
        </w:rPr>
        <w:t xml:space="preserve"> </w:t>
      </w:r>
      <w:r w:rsidRPr="00FD33B0">
        <w:rPr>
          <w:rFonts w:ascii="Palatino Linotype" w:hAnsi="Palatino Linotype"/>
          <w:b/>
          <w:sz w:val="28"/>
          <w:szCs w:val="26"/>
        </w:rPr>
        <w:t>De la Solicitud de Información.</w:t>
      </w:r>
    </w:p>
    <w:p w:rsidR="00FD33B0" w:rsidRPr="00FD33B0" w:rsidRDefault="00FD33B0" w:rsidP="00FD33B0">
      <w:pPr>
        <w:spacing w:line="360" w:lineRule="auto"/>
        <w:jc w:val="both"/>
        <w:rPr>
          <w:rFonts w:ascii="Palatino Linotype" w:hAnsi="Palatino Linotype"/>
          <w:b/>
          <w:sz w:val="28"/>
          <w:szCs w:val="28"/>
        </w:rPr>
      </w:pPr>
      <w:r w:rsidRPr="00B61F69">
        <w:rPr>
          <w:rFonts w:ascii="Palatino Linotype" w:hAnsi="Palatino Linotype"/>
          <w:b/>
          <w:sz w:val="28"/>
          <w:szCs w:val="28"/>
        </w:rPr>
        <w:t xml:space="preserve"> </w:t>
      </w:r>
      <w:r w:rsidRPr="00B61F69">
        <w:rPr>
          <w:rFonts w:ascii="Palatino Linotype" w:hAnsi="Palatino Linotype" w:cs="Arial"/>
        </w:rPr>
        <w:t xml:space="preserve">En </w:t>
      </w:r>
      <w:r w:rsidRPr="00B61F69">
        <w:rPr>
          <w:rFonts w:ascii="Palatino Linotype" w:hAnsi="Palatino Linotype" w:cs="Arial"/>
          <w:lang w:val="es-ES"/>
        </w:rPr>
        <w:t>fecha</w:t>
      </w:r>
      <w:r w:rsidRPr="00B61F69">
        <w:rPr>
          <w:rFonts w:ascii="Palatino Linotype" w:hAnsi="Palatino Linotype"/>
          <w:lang w:val="es-ES"/>
        </w:rPr>
        <w:t xml:space="preserve"> </w:t>
      </w:r>
      <w:r w:rsidR="00C86F7B">
        <w:rPr>
          <w:rFonts w:ascii="Palatino Linotype" w:hAnsi="Palatino Linotype" w:cs="Arial"/>
          <w:lang w:val="es-ES"/>
        </w:rPr>
        <w:t>veinte de abril</w:t>
      </w:r>
      <w:r>
        <w:rPr>
          <w:rFonts w:ascii="Palatino Linotype" w:hAnsi="Palatino Linotype" w:cs="Arial"/>
          <w:lang w:val="es-ES"/>
        </w:rPr>
        <w:t xml:space="preserve"> de dos mil veintiuno</w:t>
      </w:r>
      <w:r w:rsidRPr="00B61F69">
        <w:rPr>
          <w:rFonts w:ascii="Palatino Linotype" w:hAnsi="Palatino Linotype"/>
          <w:lang w:val="es-ES"/>
        </w:rPr>
        <w:t xml:space="preserve">, </w:t>
      </w:r>
      <w:r w:rsidRPr="006D79EC">
        <w:rPr>
          <w:rFonts w:ascii="Palatino Linotype" w:hAnsi="Palatino Linotype"/>
          <w:b/>
          <w:lang w:val="es-ES"/>
        </w:rPr>
        <w:t>EL</w:t>
      </w:r>
      <w:r w:rsidRPr="00B61F69">
        <w:rPr>
          <w:rFonts w:ascii="Palatino Linotype" w:hAnsi="Palatino Linotype"/>
          <w:b/>
          <w:lang w:val="es-ES"/>
        </w:rPr>
        <w:t xml:space="preserve"> RECURRENTE</w:t>
      </w:r>
      <w:r w:rsidRPr="00B61F69">
        <w:rPr>
          <w:rFonts w:ascii="Palatino Linotype" w:hAnsi="Palatino Linotype" w:cs="Arial"/>
          <w:lang w:val="es-ES"/>
        </w:rPr>
        <w:t xml:space="preserve"> </w:t>
      </w:r>
      <w:r w:rsidRPr="00B61F69">
        <w:rPr>
          <w:rFonts w:ascii="Palatino Linotype" w:hAnsi="Palatino Linotype" w:cs="Arial"/>
        </w:rPr>
        <w:t xml:space="preserve">presentó a través del Sistema de Acceso a la Información Mexiquense, en lo subsecuente </w:t>
      </w:r>
      <w:r w:rsidRPr="00B61F69">
        <w:rPr>
          <w:rFonts w:ascii="Palatino Linotype" w:hAnsi="Palatino Linotype" w:cs="Arial"/>
          <w:b/>
        </w:rPr>
        <w:t>EL SAIMEX</w:t>
      </w:r>
      <w:r w:rsidRPr="00B61F69">
        <w:rPr>
          <w:rFonts w:ascii="Palatino Linotype" w:hAnsi="Palatino Linotype" w:cs="Arial"/>
        </w:rPr>
        <w:t xml:space="preserve"> </w:t>
      </w:r>
      <w:proofErr w:type="gramStart"/>
      <w:r w:rsidRPr="00B61F69">
        <w:rPr>
          <w:rFonts w:ascii="Palatino Linotype" w:hAnsi="Palatino Linotype" w:cs="Arial"/>
        </w:rPr>
        <w:t>ante</w:t>
      </w:r>
      <w:proofErr w:type="gramEnd"/>
      <w:r w:rsidRPr="00B61F69">
        <w:rPr>
          <w:rFonts w:ascii="Palatino Linotype" w:hAnsi="Palatino Linotype" w:cs="Arial"/>
        </w:rPr>
        <w:t xml:space="preserve"> </w:t>
      </w:r>
      <w:r w:rsidRPr="00B61F69">
        <w:rPr>
          <w:rFonts w:ascii="Palatino Linotype" w:hAnsi="Palatino Linotype" w:cs="Arial"/>
          <w:b/>
        </w:rPr>
        <w:t>EL SUJETO OBLIGADO</w:t>
      </w:r>
      <w:r w:rsidRPr="00B61F69">
        <w:rPr>
          <w:rFonts w:ascii="Palatino Linotype" w:hAnsi="Palatino Linotype" w:cs="Arial"/>
          <w:lang w:val="es-ES"/>
        </w:rPr>
        <w:t xml:space="preserve">, la solicitud de acceso a la información pública, a la que se le asignó el número de expediente </w:t>
      </w:r>
      <w:r w:rsidR="00C86F7B" w:rsidRPr="00C86F7B">
        <w:rPr>
          <w:rFonts w:ascii="Palatino Linotype" w:hAnsi="Palatino Linotype" w:cs="Arial"/>
          <w:b/>
        </w:rPr>
        <w:t>00220/METEPEC/IP/2021</w:t>
      </w:r>
      <w:r w:rsidRPr="00B61F69">
        <w:rPr>
          <w:rFonts w:ascii="Palatino Linotype" w:hAnsi="Palatino Linotype" w:cs="Arial"/>
          <w:lang w:val="es-ES"/>
        </w:rPr>
        <w:t>, mediante la cual solicitó:</w:t>
      </w:r>
    </w:p>
    <w:p w:rsidR="00FD33B0" w:rsidRPr="00B61F69" w:rsidRDefault="00FD33B0" w:rsidP="00FD33B0">
      <w:pPr>
        <w:tabs>
          <w:tab w:val="left" w:pos="851"/>
        </w:tabs>
        <w:ind w:left="851" w:right="901"/>
        <w:jc w:val="both"/>
        <w:rPr>
          <w:rFonts w:ascii="Palatino Linotype" w:hAnsi="Palatino Linotype" w:cs="Arial"/>
          <w:i/>
          <w:sz w:val="22"/>
          <w:szCs w:val="22"/>
        </w:rPr>
      </w:pPr>
    </w:p>
    <w:p w:rsidR="00FD33B0" w:rsidRPr="00B61F69" w:rsidRDefault="00FD33B0" w:rsidP="00FD33B0">
      <w:pPr>
        <w:tabs>
          <w:tab w:val="left" w:pos="851"/>
        </w:tabs>
        <w:ind w:left="851" w:right="901"/>
        <w:jc w:val="both"/>
        <w:rPr>
          <w:rFonts w:ascii="Palatino Linotype" w:hAnsi="Palatino Linotype" w:cs="Arial"/>
          <w:i/>
          <w:sz w:val="22"/>
          <w:szCs w:val="22"/>
        </w:rPr>
      </w:pPr>
      <w:r w:rsidRPr="00B61F69">
        <w:rPr>
          <w:rFonts w:ascii="Palatino Linotype" w:hAnsi="Palatino Linotype" w:cs="Arial"/>
          <w:i/>
          <w:sz w:val="22"/>
          <w:szCs w:val="22"/>
        </w:rPr>
        <w:t>“</w:t>
      </w:r>
      <w:r w:rsidR="00C86F7B" w:rsidRPr="00C86F7B">
        <w:rPr>
          <w:rFonts w:ascii="Palatino Linotype" w:hAnsi="Palatino Linotype" w:cs="Arial"/>
          <w:i/>
          <w:sz w:val="22"/>
          <w:szCs w:val="22"/>
        </w:rPr>
        <w:t xml:space="preserve">Solicito amablemente poner a </w:t>
      </w:r>
      <w:proofErr w:type="spellStart"/>
      <w:r w:rsidR="00C86F7B" w:rsidRPr="00C86F7B">
        <w:rPr>
          <w:rFonts w:ascii="Palatino Linotype" w:hAnsi="Palatino Linotype" w:cs="Arial"/>
          <w:i/>
          <w:sz w:val="22"/>
          <w:szCs w:val="22"/>
        </w:rPr>
        <w:t>mi</w:t>
      </w:r>
      <w:proofErr w:type="spellEnd"/>
      <w:r w:rsidR="00C86F7B" w:rsidRPr="00C86F7B">
        <w:rPr>
          <w:rFonts w:ascii="Palatino Linotype" w:hAnsi="Palatino Linotype" w:cs="Arial"/>
          <w:i/>
          <w:sz w:val="22"/>
          <w:szCs w:val="22"/>
        </w:rPr>
        <w:t xml:space="preserve"> a disposición, en formato digital vía SAIMEX, el LISTADO VIGENTE DE ESTACIONAMIENTOS PÚBLICOS (conteniendo NOMBRE DEL ESTABLECIMIENTO Y DIRECCIÓN PARTICULAR), que existen actualmente registrados por la autoridad municipal y que se encuentran ubicados en el mismo territorio del municipio de Metepec, Estado de México.</w:t>
      </w:r>
      <w:r w:rsidRPr="00B61F69">
        <w:rPr>
          <w:rFonts w:ascii="Palatino Linotype" w:hAnsi="Palatino Linotype" w:cs="Arial"/>
          <w:i/>
          <w:sz w:val="22"/>
          <w:szCs w:val="22"/>
        </w:rPr>
        <w:t>” (Sic)</w:t>
      </w:r>
    </w:p>
    <w:p w:rsidR="00FD33B0" w:rsidRPr="00B61F69" w:rsidRDefault="00FD33B0" w:rsidP="00FD33B0">
      <w:pPr>
        <w:tabs>
          <w:tab w:val="left" w:pos="851"/>
        </w:tabs>
        <w:ind w:left="851" w:right="901"/>
        <w:jc w:val="both"/>
        <w:rPr>
          <w:rFonts w:ascii="Palatino Linotype" w:hAnsi="Palatino Linotype" w:cs="Arial"/>
          <w:i/>
          <w:sz w:val="22"/>
          <w:szCs w:val="22"/>
        </w:rPr>
      </w:pPr>
    </w:p>
    <w:p w:rsidR="00FD33B0" w:rsidRPr="00B61F69" w:rsidRDefault="00FD33B0" w:rsidP="00FD33B0">
      <w:pPr>
        <w:spacing w:line="360" w:lineRule="auto"/>
        <w:jc w:val="both"/>
        <w:rPr>
          <w:rFonts w:ascii="Palatino Linotype" w:hAnsi="Palatino Linotype" w:cs="Arial"/>
          <w:b/>
        </w:rPr>
      </w:pPr>
      <w:r w:rsidRPr="00B61F69">
        <w:rPr>
          <w:rFonts w:ascii="Palatino Linotype" w:hAnsi="Palatino Linotype" w:cs="Arial"/>
          <w:b/>
        </w:rPr>
        <w:t>MODALIDAD DE ENTREGA:</w:t>
      </w:r>
      <w:r w:rsidRPr="00B61F69">
        <w:rPr>
          <w:rFonts w:ascii="Palatino Linotype" w:hAnsi="Palatino Linotype" w:cs="Arial"/>
        </w:rPr>
        <w:t xml:space="preserve"> Vía </w:t>
      </w:r>
      <w:r w:rsidRPr="00B61F69">
        <w:rPr>
          <w:rFonts w:ascii="Palatino Linotype" w:hAnsi="Palatino Linotype" w:cs="Arial"/>
          <w:b/>
        </w:rPr>
        <w:t>SAIMEX.</w:t>
      </w:r>
      <w:bookmarkStart w:id="0" w:name="_GoBack"/>
      <w:bookmarkEnd w:id="0"/>
    </w:p>
    <w:p w:rsidR="00FD33B0" w:rsidRDefault="00FD33B0" w:rsidP="00FD33B0">
      <w:pPr>
        <w:spacing w:line="360" w:lineRule="auto"/>
        <w:jc w:val="both"/>
        <w:rPr>
          <w:rFonts w:ascii="Palatino Linotype" w:hAnsi="Palatino Linotype" w:cs="Arial"/>
        </w:rPr>
      </w:pPr>
    </w:p>
    <w:p w:rsidR="00FD33B0" w:rsidRPr="00DD5971" w:rsidRDefault="00FD33B0" w:rsidP="00FD33B0">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SEGUNDO. De la respuesta del Sujeto Obligado.</w:t>
      </w:r>
    </w:p>
    <w:p w:rsidR="00FD33B0" w:rsidRDefault="00FD33B0" w:rsidP="00FD33B0">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sidR="005D2F71">
        <w:rPr>
          <w:rFonts w:ascii="Palatino Linotype" w:hAnsi="Palatino Linotype"/>
          <w:sz w:val="24"/>
        </w:rPr>
        <w:t xml:space="preserve">licitud de información en fecha doce de mayo </w:t>
      </w:r>
      <w:r>
        <w:rPr>
          <w:rFonts w:ascii="Palatino Linotype" w:hAnsi="Palatino Linotype"/>
          <w:sz w:val="24"/>
        </w:rPr>
        <w:t>de dos mil veintiuno</w:t>
      </w:r>
      <w:r w:rsidRPr="00C35F18">
        <w:rPr>
          <w:rFonts w:ascii="Palatino Linotype" w:hAnsi="Palatino Linotype"/>
          <w:sz w:val="24"/>
        </w:rPr>
        <w:t xml:space="preserve">, </w:t>
      </w:r>
      <w:r>
        <w:rPr>
          <w:rFonts w:ascii="Palatino Linotype" w:hAnsi="Palatino Linotype"/>
          <w:sz w:val="24"/>
        </w:rPr>
        <w:t>manifestando lo siguiente:</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5D2F71" w:rsidRPr="000100AC" w:rsidTr="000100AC">
        <w:trPr>
          <w:trHeight w:val="300"/>
          <w:tblCellSpacing w:w="0" w:type="dxa"/>
          <w:jc w:val="center"/>
        </w:trPr>
        <w:tc>
          <w:tcPr>
            <w:tcW w:w="0" w:type="auto"/>
            <w:vAlign w:val="center"/>
            <w:hideMark/>
          </w:tcPr>
          <w:p w:rsidR="005D2F71" w:rsidRDefault="005D2F71" w:rsidP="005D2F71">
            <w:pPr>
              <w:jc w:val="right"/>
              <w:rPr>
                <w:lang w:eastAsia="es-MX"/>
              </w:rPr>
            </w:pPr>
            <w:r>
              <w:rPr>
                <w:rFonts w:ascii="Verdana" w:hAnsi="Verdana"/>
                <w:sz w:val="18"/>
                <w:szCs w:val="18"/>
              </w:rPr>
              <w:t>Folio de la solicitud: 00220/METEPEC/IP/2021</w:t>
            </w:r>
          </w:p>
        </w:tc>
      </w:tr>
      <w:tr w:rsidR="005D2F71" w:rsidRPr="000100AC" w:rsidTr="000100AC">
        <w:trPr>
          <w:trHeight w:val="450"/>
          <w:tblCellSpacing w:w="0" w:type="dxa"/>
          <w:jc w:val="center"/>
        </w:trPr>
        <w:tc>
          <w:tcPr>
            <w:tcW w:w="0" w:type="auto"/>
            <w:vAlign w:val="center"/>
            <w:hideMark/>
          </w:tcPr>
          <w:p w:rsidR="005D2F71" w:rsidRDefault="005D2F71" w:rsidP="005D2F71">
            <w:pPr>
              <w:jc w:val="right"/>
            </w:pPr>
          </w:p>
        </w:tc>
      </w:tr>
      <w:tr w:rsidR="005D2F71" w:rsidRPr="000100AC" w:rsidTr="000100AC">
        <w:trPr>
          <w:trHeight w:val="150"/>
          <w:tblCellSpacing w:w="0" w:type="dxa"/>
          <w:jc w:val="center"/>
        </w:trPr>
        <w:tc>
          <w:tcPr>
            <w:tcW w:w="0" w:type="auto"/>
            <w:vAlign w:val="center"/>
            <w:hideMark/>
          </w:tcPr>
          <w:p w:rsidR="005D2F71" w:rsidRDefault="005D2F71" w:rsidP="005D2F71">
            <w:pPr>
              <w:jc w:val="center"/>
              <w:rPr>
                <w:sz w:val="20"/>
                <w:szCs w:val="20"/>
              </w:rPr>
            </w:pPr>
          </w:p>
        </w:tc>
      </w:tr>
      <w:tr w:rsidR="005D2F71" w:rsidRPr="000100AC" w:rsidTr="000100AC">
        <w:trPr>
          <w:trHeight w:val="375"/>
          <w:tblCellSpacing w:w="0" w:type="dxa"/>
          <w:jc w:val="center"/>
        </w:trPr>
        <w:tc>
          <w:tcPr>
            <w:tcW w:w="0" w:type="auto"/>
            <w:vAlign w:val="center"/>
            <w:hideMark/>
          </w:tcPr>
          <w:p w:rsidR="005D2F71" w:rsidRDefault="005D2F71" w:rsidP="005D2F71">
            <w:pPr>
              <w:rPr>
                <w:sz w:val="20"/>
                <w:szCs w:val="20"/>
              </w:rPr>
            </w:pPr>
          </w:p>
        </w:tc>
      </w:tr>
      <w:tr w:rsidR="005D2F71" w:rsidRPr="000100AC" w:rsidTr="000100AC">
        <w:trPr>
          <w:trHeight w:val="150"/>
          <w:tblCellSpacing w:w="0" w:type="dxa"/>
          <w:jc w:val="center"/>
        </w:trPr>
        <w:tc>
          <w:tcPr>
            <w:tcW w:w="0" w:type="auto"/>
            <w:vAlign w:val="center"/>
            <w:hideMark/>
          </w:tcPr>
          <w:p w:rsidR="005D2F71" w:rsidRDefault="005D2F71" w:rsidP="005D2F71">
            <w:r>
              <w:rPr>
                <w:rFonts w:ascii="Verdana" w:hAnsi="Verdana"/>
                <w:sz w:val="18"/>
                <w:szCs w:val="18"/>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tc>
      </w:tr>
      <w:tr w:rsidR="005D2F71" w:rsidRPr="000100AC" w:rsidTr="000100AC">
        <w:trPr>
          <w:trHeight w:val="375"/>
          <w:tblCellSpacing w:w="0" w:type="dxa"/>
          <w:jc w:val="center"/>
        </w:trPr>
        <w:tc>
          <w:tcPr>
            <w:tcW w:w="0" w:type="auto"/>
            <w:vAlign w:val="center"/>
            <w:hideMark/>
          </w:tcPr>
          <w:p w:rsidR="005D2F71" w:rsidRDefault="005D2F71" w:rsidP="005D2F71"/>
        </w:tc>
      </w:tr>
      <w:tr w:rsidR="005D2F71" w:rsidRPr="000100AC" w:rsidTr="000100AC">
        <w:trPr>
          <w:trHeight w:val="150"/>
          <w:tblCellSpacing w:w="0" w:type="dxa"/>
          <w:jc w:val="center"/>
        </w:trPr>
        <w:tc>
          <w:tcPr>
            <w:tcW w:w="0" w:type="auto"/>
            <w:vAlign w:val="center"/>
            <w:hideMark/>
          </w:tcPr>
          <w:p w:rsidR="005D2F71" w:rsidRDefault="005D2F71" w:rsidP="005D2F71">
            <w:pPr>
              <w:jc w:val="center"/>
              <w:rPr>
                <w:sz w:val="20"/>
                <w:szCs w:val="20"/>
              </w:rPr>
            </w:pPr>
          </w:p>
        </w:tc>
      </w:tr>
      <w:tr w:rsidR="005D2F71" w:rsidRPr="000100AC" w:rsidTr="000100AC">
        <w:trPr>
          <w:trHeight w:val="150"/>
          <w:tblCellSpacing w:w="0" w:type="dxa"/>
          <w:jc w:val="center"/>
        </w:trPr>
        <w:tc>
          <w:tcPr>
            <w:tcW w:w="0" w:type="auto"/>
            <w:vAlign w:val="center"/>
            <w:hideMark/>
          </w:tcPr>
          <w:p w:rsidR="005D2F71" w:rsidRDefault="005D2F71" w:rsidP="005D2F71">
            <w:pPr>
              <w:rPr>
                <w:sz w:val="20"/>
                <w:szCs w:val="20"/>
              </w:rPr>
            </w:pPr>
          </w:p>
        </w:tc>
      </w:tr>
      <w:tr w:rsidR="005D2F71" w:rsidRPr="000100AC" w:rsidTr="000100AC">
        <w:trPr>
          <w:trHeight w:val="150"/>
          <w:tblCellSpacing w:w="0" w:type="dxa"/>
          <w:jc w:val="center"/>
        </w:trPr>
        <w:tc>
          <w:tcPr>
            <w:tcW w:w="0" w:type="auto"/>
            <w:vAlign w:val="center"/>
            <w:hideMark/>
          </w:tcPr>
          <w:p w:rsidR="005D2F71" w:rsidRDefault="005D2F71" w:rsidP="005D2F71">
            <w:r>
              <w:rPr>
                <w:rFonts w:ascii="Verdana" w:hAnsi="Verdana"/>
                <w:sz w:val="18"/>
                <w:szCs w:val="18"/>
              </w:rPr>
              <w:t>ATENTAMENTE</w:t>
            </w:r>
          </w:p>
        </w:tc>
      </w:tr>
      <w:tr w:rsidR="005D2F71" w:rsidRPr="000100AC" w:rsidTr="000100AC">
        <w:trPr>
          <w:trHeight w:val="225"/>
          <w:tblCellSpacing w:w="0" w:type="dxa"/>
          <w:jc w:val="center"/>
        </w:trPr>
        <w:tc>
          <w:tcPr>
            <w:tcW w:w="0" w:type="auto"/>
            <w:vAlign w:val="center"/>
            <w:hideMark/>
          </w:tcPr>
          <w:p w:rsidR="005D2F71" w:rsidRDefault="005D2F71" w:rsidP="005D2F71"/>
        </w:tc>
      </w:tr>
      <w:tr w:rsidR="005D2F71" w:rsidRPr="000100AC" w:rsidTr="000100AC">
        <w:trPr>
          <w:trHeight w:val="150"/>
          <w:tblCellSpacing w:w="0" w:type="dxa"/>
          <w:jc w:val="center"/>
        </w:trPr>
        <w:tc>
          <w:tcPr>
            <w:tcW w:w="0" w:type="auto"/>
            <w:vAlign w:val="center"/>
            <w:hideMark/>
          </w:tcPr>
          <w:p w:rsidR="005D2F71" w:rsidRDefault="005D2F71" w:rsidP="005D2F71">
            <w:r>
              <w:rPr>
                <w:rFonts w:ascii="Verdana" w:hAnsi="Verdana"/>
                <w:sz w:val="18"/>
                <w:szCs w:val="18"/>
              </w:rPr>
              <w:t>Alberto Daniel García Curiel</w:t>
            </w:r>
          </w:p>
        </w:tc>
      </w:tr>
    </w:tbl>
    <w:p w:rsidR="00FD33B0" w:rsidRDefault="00FD33B0" w:rsidP="00FD33B0">
      <w:pPr>
        <w:spacing w:line="360" w:lineRule="auto"/>
        <w:jc w:val="both"/>
        <w:rPr>
          <w:rFonts w:ascii="Palatino Linotype" w:hAnsi="Palatino Linotype" w:cs="Arial"/>
        </w:rPr>
      </w:pPr>
    </w:p>
    <w:p w:rsidR="000100AC" w:rsidRPr="00A302C6" w:rsidRDefault="000100AC" w:rsidP="000100AC">
      <w:pPr>
        <w:spacing w:before="240" w:line="360" w:lineRule="auto"/>
        <w:jc w:val="both"/>
        <w:rPr>
          <w:rFonts w:ascii="Palatino Linotype" w:hAnsi="Palatino Linotype" w:cs="Arial"/>
        </w:rPr>
      </w:pPr>
      <w:r>
        <w:rPr>
          <w:rFonts w:ascii="Palatino Linotype" w:hAnsi="Palatino Linotype" w:cs="Arial"/>
        </w:rPr>
        <w:t xml:space="preserve">A mayor abundamiento, se desprende que </w:t>
      </w:r>
      <w:r>
        <w:rPr>
          <w:rFonts w:ascii="Palatino Linotype" w:hAnsi="Palatino Linotype" w:cs="Arial"/>
          <w:b/>
        </w:rPr>
        <w:t>El Sujeto Obligado</w:t>
      </w:r>
      <w:r>
        <w:rPr>
          <w:rFonts w:ascii="Palatino Linotype" w:hAnsi="Palatino Linotype" w:cs="Arial"/>
        </w:rPr>
        <w:t xml:space="preserve"> adjuntó un archivo electrónico </w:t>
      </w:r>
      <w:r w:rsidRPr="00C02E8C">
        <w:rPr>
          <w:rFonts w:ascii="Palatino Linotype" w:hAnsi="Palatino Linotype" w:cs="Arial"/>
          <w:b/>
        </w:rPr>
        <w:t>“</w:t>
      </w:r>
      <w:r w:rsidR="005D2F71" w:rsidRPr="005D2F71">
        <w:rPr>
          <w:rFonts w:ascii="Palatino Linotype" w:hAnsi="Palatino Linotype" w:cs="Arial"/>
          <w:b/>
        </w:rPr>
        <w:t>220.zip</w:t>
      </w:r>
      <w:r w:rsidRPr="00C02E8C">
        <w:rPr>
          <w:rFonts w:ascii="Palatino Linotype" w:hAnsi="Palatino Linotype" w:cs="Arial"/>
          <w:b/>
        </w:rPr>
        <w:t xml:space="preserve">”, </w:t>
      </w:r>
      <w:r>
        <w:rPr>
          <w:rFonts w:ascii="Palatino Linotype" w:hAnsi="Palatino Linotype" w:cs="Arial"/>
        </w:rPr>
        <w:t xml:space="preserve">mismo que se tiene por reproducido en virtud de que será materia de análisis en el considerando respectivo. </w:t>
      </w:r>
    </w:p>
    <w:p w:rsidR="00FD33B0" w:rsidRPr="00B61F69" w:rsidRDefault="00FD33B0" w:rsidP="00FD33B0">
      <w:pPr>
        <w:spacing w:line="360" w:lineRule="auto"/>
        <w:jc w:val="both"/>
        <w:rPr>
          <w:rFonts w:ascii="Palatino Linotype" w:hAnsi="Palatino Linotype" w:cs="Arial"/>
        </w:rPr>
      </w:pPr>
    </w:p>
    <w:p w:rsidR="000100AC" w:rsidRPr="00441A94" w:rsidRDefault="000100AC" w:rsidP="000100AC">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DC2570" w:rsidRDefault="00DC2570" w:rsidP="00DC2570">
      <w:pPr>
        <w:spacing w:before="240" w:line="360" w:lineRule="auto"/>
        <w:jc w:val="both"/>
        <w:rPr>
          <w:rFonts w:ascii="Palatino Linotype" w:hAnsi="Palatino Linotype" w:cs="Arial"/>
        </w:rPr>
      </w:pPr>
      <w:r w:rsidRPr="00441A94">
        <w:rPr>
          <w:rFonts w:ascii="Palatino Linotype" w:hAnsi="Palatino Linotype" w:cs="Arial"/>
        </w:rPr>
        <w:t>Inconforme con la respuesta</w:t>
      </w:r>
      <w:r>
        <w:rPr>
          <w:rFonts w:ascii="Palatino Linotype" w:hAnsi="Palatino Linotype" w:cs="Arial"/>
        </w:rPr>
        <w:t xml:space="preserve"> del </w:t>
      </w:r>
      <w:r w:rsidRPr="001D72A8">
        <w:rPr>
          <w:rFonts w:ascii="Palatino Linotype" w:hAnsi="Palatino Linotype" w:cs="Arial"/>
          <w:b/>
        </w:rPr>
        <w:t xml:space="preserve">Sujeto Obligado, </w:t>
      </w:r>
      <w:r>
        <w:rPr>
          <w:rFonts w:ascii="Palatino Linotype" w:hAnsi="Palatino Linotype" w:cs="Arial"/>
          <w:b/>
        </w:rPr>
        <w:t>El</w:t>
      </w:r>
      <w:r w:rsidRPr="00997030">
        <w:rPr>
          <w:rFonts w:ascii="Palatino Linotype" w:hAnsi="Palatino Linotype" w:cs="Arial"/>
          <w:b/>
        </w:rPr>
        <w:t xml:space="preserve"> Recurrente</w:t>
      </w:r>
      <w:r w:rsidRPr="00441A94">
        <w:rPr>
          <w:rFonts w:ascii="Palatino Linotype" w:hAnsi="Palatino Linotype" w:cs="Arial"/>
          <w:b/>
        </w:rPr>
        <w:t xml:space="preserve"> </w:t>
      </w:r>
      <w:r w:rsidRPr="00441A94">
        <w:rPr>
          <w:rFonts w:ascii="Palatino Linotype" w:hAnsi="Palatino Linotype" w:cs="Arial"/>
        </w:rPr>
        <w:t xml:space="preserve">interpuso el recurso de revisión, en fecha </w:t>
      </w:r>
      <w:r w:rsidR="005D2F71">
        <w:rPr>
          <w:rFonts w:ascii="Palatino Linotype" w:hAnsi="Palatino Linotype" w:cs="Arial"/>
        </w:rPr>
        <w:t>catorce de mayo</w:t>
      </w:r>
      <w:r>
        <w:rPr>
          <w:rFonts w:ascii="Palatino Linotype" w:hAnsi="Palatino Linotype" w:cs="Arial"/>
        </w:rPr>
        <w:t xml:space="preserve"> de dos mil veintiuno</w:t>
      </w:r>
      <w:r w:rsidRPr="00441A94">
        <w:rPr>
          <w:rFonts w:ascii="Palatino Linotype" w:hAnsi="Palatino Linotype" w:cs="Arial"/>
        </w:rPr>
        <w:t>, el cual fue</w:t>
      </w:r>
      <w:r w:rsidRPr="0096643B">
        <w:rPr>
          <w:rFonts w:ascii="Palatino Linotype" w:hAnsi="Palatino Linotype" w:cs="Arial"/>
        </w:rPr>
        <w:t xml:space="preserve"> registrado</w:t>
      </w:r>
      <w:r w:rsidRPr="0096643B">
        <w:rPr>
          <w:rFonts w:ascii="Palatino Linotype" w:hAnsi="Palatino Linotype" w:cs="Arial"/>
          <w:b/>
        </w:rPr>
        <w:t xml:space="preserve"> </w:t>
      </w:r>
      <w:r w:rsidRPr="0096643B">
        <w:rPr>
          <w:rFonts w:ascii="Palatino Linotype" w:hAnsi="Palatino Linotype" w:cs="Arial"/>
        </w:rPr>
        <w:t xml:space="preserve">en el sistema electrónico con el expediente número </w:t>
      </w:r>
      <w:r w:rsidR="005D2F71">
        <w:rPr>
          <w:rFonts w:ascii="Palatino Linotype" w:hAnsi="Palatino Linotype" w:cs="Arial"/>
          <w:b/>
          <w:bCs/>
          <w:lang w:eastAsia="es-MX"/>
        </w:rPr>
        <w:t>02860</w:t>
      </w:r>
      <w:r>
        <w:rPr>
          <w:rFonts w:ascii="Palatino Linotype" w:hAnsi="Palatino Linotype" w:cs="Arial"/>
          <w:b/>
          <w:bCs/>
          <w:lang w:eastAsia="es-MX"/>
        </w:rPr>
        <w:t>/INFOEM/IP/RR/2021</w:t>
      </w:r>
      <w:r w:rsidRPr="0096643B">
        <w:rPr>
          <w:rFonts w:ascii="Palatino Linotype" w:hAnsi="Palatino Linotype" w:cs="Arial"/>
        </w:rPr>
        <w:t>, en el cual arguye, las siguientes manifestaciones:</w:t>
      </w:r>
    </w:p>
    <w:p w:rsidR="00DC2570" w:rsidRDefault="00DC2570" w:rsidP="00DC2570">
      <w:pPr>
        <w:spacing w:before="240"/>
        <w:jc w:val="both"/>
        <w:rPr>
          <w:rFonts w:ascii="Palatino Linotype" w:hAnsi="Palatino Linotype" w:cs="Arial"/>
          <w:b/>
        </w:rPr>
      </w:pPr>
      <w:r>
        <w:rPr>
          <w:rFonts w:ascii="Palatino Linotype" w:hAnsi="Palatino Linotype" w:cs="Arial"/>
          <w:b/>
        </w:rPr>
        <w:lastRenderedPageBreak/>
        <w:t>Acto Impugnado:</w:t>
      </w:r>
    </w:p>
    <w:p w:rsidR="00DC2570" w:rsidRPr="004827CA" w:rsidRDefault="00DC2570" w:rsidP="00DC2570">
      <w:pPr>
        <w:spacing w:before="240" w:line="360" w:lineRule="auto"/>
        <w:ind w:left="851" w:right="851"/>
        <w:jc w:val="both"/>
        <w:rPr>
          <w:rFonts w:ascii="Palatino Linotype" w:hAnsi="Palatino Linotype"/>
          <w:b/>
          <w:i/>
          <w:color w:val="000000"/>
        </w:rPr>
      </w:pPr>
      <w:r w:rsidRPr="00C56B54">
        <w:rPr>
          <w:rFonts w:ascii="Palatino Linotype" w:hAnsi="Palatino Linotype"/>
          <w:i/>
          <w:color w:val="000000"/>
        </w:rPr>
        <w:t>“</w:t>
      </w:r>
      <w:r w:rsidR="005D2F71" w:rsidRPr="005D2F71">
        <w:rPr>
          <w:rFonts w:ascii="Palatino Linotype" w:hAnsi="Palatino Linotype"/>
          <w:i/>
          <w:color w:val="000000"/>
        </w:rPr>
        <w:t xml:space="preserve">La respuesta incompleta a la solicitud de información número 00280/METEPEC/IP/2021, en la que el sujeto obligado solo remite a la consulta de una </w:t>
      </w:r>
      <w:proofErr w:type="spellStart"/>
      <w:r w:rsidR="005D2F71" w:rsidRPr="005D2F71">
        <w:rPr>
          <w:rFonts w:ascii="Palatino Linotype" w:hAnsi="Palatino Linotype"/>
          <w:i/>
          <w:color w:val="000000"/>
        </w:rPr>
        <w:t>pagina</w:t>
      </w:r>
      <w:proofErr w:type="spellEnd"/>
      <w:r w:rsidR="005D2F71" w:rsidRPr="005D2F71">
        <w:rPr>
          <w:rFonts w:ascii="Palatino Linotype" w:hAnsi="Palatino Linotype"/>
          <w:i/>
          <w:color w:val="000000"/>
        </w:rPr>
        <w:t xml:space="preserve"> de internet en la que no se observa la dirección de los establecimientos (estacionamientos públicos) que se encuentran registrados por las autoridades municipales de Metepec.</w:t>
      </w:r>
      <w:r>
        <w:rPr>
          <w:rFonts w:ascii="Palatino Linotype" w:hAnsi="Palatino Linotype"/>
          <w:i/>
          <w:color w:val="000000"/>
        </w:rPr>
        <w:t xml:space="preserve">” </w:t>
      </w:r>
      <w:r>
        <w:rPr>
          <w:rFonts w:ascii="Palatino Linotype" w:hAnsi="Palatino Linotype"/>
          <w:b/>
          <w:i/>
          <w:color w:val="000000"/>
        </w:rPr>
        <w:t>[Sic]</w:t>
      </w:r>
    </w:p>
    <w:p w:rsidR="00DC2570" w:rsidRDefault="00DC2570" w:rsidP="00DC2570">
      <w:pPr>
        <w:spacing w:before="240"/>
        <w:jc w:val="both"/>
        <w:rPr>
          <w:rFonts w:ascii="Palatino Linotype" w:hAnsi="Palatino Linotype" w:cs="Arial"/>
        </w:rPr>
      </w:pPr>
      <w:r>
        <w:rPr>
          <w:rFonts w:ascii="Palatino Linotype" w:hAnsi="Palatino Linotype" w:cs="Arial"/>
          <w:b/>
        </w:rPr>
        <w:t>Razones o Motivos de Inconformidad</w:t>
      </w:r>
      <w:r>
        <w:rPr>
          <w:rFonts w:ascii="Palatino Linotype" w:hAnsi="Palatino Linotype" w:cs="Arial"/>
        </w:rPr>
        <w:t xml:space="preserve">: </w:t>
      </w:r>
    </w:p>
    <w:p w:rsidR="00DC2570" w:rsidRPr="004469D5" w:rsidRDefault="00DC2570" w:rsidP="00DC2570">
      <w:pPr>
        <w:spacing w:before="240" w:line="360" w:lineRule="auto"/>
        <w:ind w:left="851" w:right="851"/>
        <w:jc w:val="both"/>
        <w:rPr>
          <w:rFonts w:ascii="Palatino Linotype" w:hAnsi="Palatino Linotype" w:cs="Arial"/>
          <w:i/>
        </w:rPr>
      </w:pPr>
      <w:r w:rsidRPr="00C56B54">
        <w:rPr>
          <w:rFonts w:ascii="Palatino Linotype" w:hAnsi="Palatino Linotype" w:cs="Arial"/>
          <w:i/>
        </w:rPr>
        <w:t>“</w:t>
      </w:r>
      <w:r w:rsidR="005D2F71" w:rsidRPr="005D2F71">
        <w:rPr>
          <w:rFonts w:ascii="Palatino Linotype" w:hAnsi="Palatino Linotype" w:cs="Arial"/>
          <w:i/>
        </w:rPr>
        <w:t>Se requiere se precise los domicilios o dirección física exacta en la que se encuentran ubicados los establecimientos solicitados.</w:t>
      </w:r>
      <w:r>
        <w:rPr>
          <w:rFonts w:ascii="Palatino Linotype" w:hAnsi="Palatino Linotype" w:cs="Arial"/>
          <w:i/>
        </w:rPr>
        <w:t xml:space="preserve">” </w:t>
      </w:r>
      <w:r w:rsidRPr="001D72A8">
        <w:rPr>
          <w:rFonts w:ascii="Palatino Linotype" w:hAnsi="Palatino Linotype" w:cs="Arial"/>
          <w:b/>
          <w:i/>
        </w:rPr>
        <w:t>[Sic]</w:t>
      </w:r>
    </w:p>
    <w:p w:rsidR="00FD33B0" w:rsidRPr="00B61F69" w:rsidRDefault="00FD33B0" w:rsidP="00FD33B0">
      <w:pPr>
        <w:tabs>
          <w:tab w:val="left" w:pos="851"/>
        </w:tabs>
        <w:ind w:left="851" w:right="901"/>
        <w:jc w:val="both"/>
        <w:rPr>
          <w:rFonts w:ascii="Palatino Linotype" w:eastAsiaTheme="minorEastAsia" w:hAnsi="Palatino Linotype" w:cs="Arial"/>
          <w:i/>
          <w:sz w:val="22"/>
          <w:szCs w:val="22"/>
          <w:lang w:val="es-ES_tradnl"/>
        </w:rPr>
      </w:pPr>
    </w:p>
    <w:p w:rsidR="006F44DC" w:rsidRDefault="006F44DC" w:rsidP="006F44D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rPr>
        <w:t>.</w:t>
      </w:r>
      <w:r w:rsidRPr="00523CF0">
        <w:rPr>
          <w:rFonts w:ascii="Palatino Linotype" w:hAnsi="Palatino Linotype" w:cs="Arial"/>
          <w:b/>
        </w:rPr>
        <w:t xml:space="preserve"> </w:t>
      </w:r>
      <w:r w:rsidRPr="00523CF0">
        <w:rPr>
          <w:rFonts w:ascii="Palatino Linotype" w:hAnsi="Palatino Linotype" w:cs="Arial"/>
          <w:b/>
          <w:sz w:val="28"/>
          <w:szCs w:val="28"/>
        </w:rPr>
        <w:t>Del turno del recurso de revisión.</w:t>
      </w:r>
    </w:p>
    <w:p w:rsidR="006F44DC" w:rsidRDefault="006F44DC" w:rsidP="006F44DC">
      <w:pPr>
        <w:spacing w:before="240" w:line="360" w:lineRule="auto"/>
        <w:jc w:val="both"/>
        <w:rPr>
          <w:rFonts w:ascii="Palatino Linotype" w:hAnsi="Palatino Linotype" w:cs="Arial"/>
        </w:rPr>
      </w:pPr>
      <w:r w:rsidRPr="006E3E93">
        <w:rPr>
          <w:rFonts w:ascii="Palatino Linotype" w:hAnsi="Palatino Linotype" w:cs="Arial"/>
        </w:rPr>
        <w:t xml:space="preserve">Medio de impugnación que le fue turnado a la Comisionada </w:t>
      </w:r>
      <w:r w:rsidRPr="006E3E93">
        <w:rPr>
          <w:rFonts w:ascii="Palatino Linotype" w:hAnsi="Palatino Linotype" w:cs="Arial"/>
          <w:b/>
        </w:rPr>
        <w:t>Zulema Martínez Sánchez</w:t>
      </w:r>
      <w:r w:rsidRPr="006E3E93">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30179E">
        <w:rPr>
          <w:rFonts w:ascii="Palatino Linotype" w:hAnsi="Palatino Linotype" w:cs="Arial"/>
        </w:rPr>
        <w:t>veinte de mayo</w:t>
      </w:r>
      <w:r>
        <w:rPr>
          <w:rFonts w:ascii="Palatino Linotype" w:hAnsi="Palatino Linotype" w:cs="Arial"/>
        </w:rPr>
        <w:t xml:space="preserve"> de dos mil veintiuno,</w:t>
      </w:r>
      <w:r w:rsidRPr="006E3E93">
        <w:rPr>
          <w:rFonts w:ascii="Palatino Linotype" w:hAnsi="Palatino Linotype" w:cs="Arial"/>
        </w:rPr>
        <w:t xml:space="preserve"> determinándose en él, un plazo de siete días para que las partes manifestaran lo que a su derecho corresponda en términos del numeral ya citado.</w:t>
      </w:r>
      <w:r>
        <w:rPr>
          <w:rFonts w:ascii="Palatino Linotype" w:hAnsi="Palatino Linotype" w:cs="Arial"/>
        </w:rPr>
        <w:t xml:space="preserve"> </w:t>
      </w:r>
    </w:p>
    <w:p w:rsidR="006F44DC" w:rsidRPr="0006565E" w:rsidRDefault="006F44DC" w:rsidP="006F44DC">
      <w:pPr>
        <w:spacing w:before="240" w:line="360" w:lineRule="auto"/>
        <w:jc w:val="both"/>
        <w:rPr>
          <w:rFonts w:ascii="Palatino Linotype" w:hAnsi="Palatino Linotype" w:cs="Arial"/>
          <w:b/>
          <w:sz w:val="4"/>
        </w:rPr>
      </w:pPr>
    </w:p>
    <w:p w:rsidR="006F44DC" w:rsidRPr="0006565E" w:rsidRDefault="006F44DC" w:rsidP="006F44DC">
      <w:pPr>
        <w:pStyle w:val="Sinespaciado"/>
        <w:spacing w:line="360" w:lineRule="auto"/>
        <w:jc w:val="both"/>
        <w:rPr>
          <w:rFonts w:ascii="Palatino Linotype" w:hAnsi="Palatino Linotype"/>
          <w:b/>
          <w:sz w:val="28"/>
          <w:szCs w:val="26"/>
        </w:rPr>
      </w:pPr>
      <w:r w:rsidRPr="0006565E">
        <w:rPr>
          <w:rFonts w:ascii="Palatino Linotype" w:hAnsi="Palatino Linotype"/>
          <w:b/>
          <w:sz w:val="28"/>
          <w:szCs w:val="26"/>
        </w:rPr>
        <w:t>QUINTO.  De la etapa de instrucción.</w:t>
      </w:r>
    </w:p>
    <w:p w:rsidR="006F44DC" w:rsidRDefault="006F44DC" w:rsidP="006F44DC">
      <w:pPr>
        <w:spacing w:line="360" w:lineRule="auto"/>
        <w:jc w:val="both"/>
        <w:rPr>
          <w:rFonts w:ascii="Palatino Linotype" w:eastAsia="Calibri" w:hAnsi="Palatino Linotype" w:cs="Arial"/>
        </w:rPr>
      </w:pPr>
      <w:r>
        <w:rPr>
          <w:rFonts w:ascii="Palatino Linotype" w:eastAsia="Calibri" w:hAnsi="Palatino Linotype" w:cs="Arial"/>
        </w:rPr>
        <w:t>Así en la etapa de instrucción, de</w:t>
      </w:r>
      <w:r w:rsidRPr="002D3E41">
        <w:rPr>
          <w:rFonts w:ascii="Palatino Linotype" w:eastAsia="Calibri" w:hAnsi="Palatino Linotype" w:cs="Arial"/>
        </w:rPr>
        <w:t xml:space="preserve"> las constancias que obran en </w:t>
      </w:r>
      <w:r>
        <w:rPr>
          <w:rFonts w:ascii="Palatino Linotype" w:eastAsia="Calibri" w:hAnsi="Palatino Linotype" w:cs="Arial"/>
        </w:rPr>
        <w:t>los expedientes del</w:t>
      </w:r>
      <w:r w:rsidRPr="002D3E41">
        <w:rPr>
          <w:rFonts w:ascii="Palatino Linotype" w:eastAsia="Calibri" w:hAnsi="Palatino Linotype" w:cs="Arial"/>
        </w:rPr>
        <w:t xml:space="preserve"> </w:t>
      </w:r>
      <w:r w:rsidRPr="009C4973">
        <w:rPr>
          <w:rFonts w:ascii="Palatino Linotype" w:eastAsia="Calibri" w:hAnsi="Palatino Linotype" w:cs="Arial"/>
          <w:b/>
        </w:rPr>
        <w:t>SAIMEX</w:t>
      </w:r>
      <w:r>
        <w:rPr>
          <w:rFonts w:ascii="Palatino Linotype" w:eastAsia="Calibri" w:hAnsi="Palatino Linotype" w:cs="Arial"/>
        </w:rPr>
        <w:t xml:space="preserve">, se advierte que </w:t>
      </w:r>
      <w:r w:rsidRPr="009C4973">
        <w:rPr>
          <w:rFonts w:ascii="Palatino Linotype" w:eastAsia="Calibri" w:hAnsi="Palatino Linotype" w:cs="Arial"/>
          <w:b/>
        </w:rPr>
        <w:t>El</w:t>
      </w:r>
      <w:r w:rsidRPr="002D3E41">
        <w:rPr>
          <w:rFonts w:ascii="Palatino Linotype" w:eastAsia="Calibri" w:hAnsi="Palatino Linotype" w:cs="Arial"/>
        </w:rPr>
        <w:t xml:space="preserve"> </w:t>
      </w:r>
      <w:r w:rsidRPr="002D3E41">
        <w:rPr>
          <w:rFonts w:ascii="Palatino Linotype" w:eastAsia="Calibri" w:hAnsi="Palatino Linotype" w:cs="Arial"/>
          <w:b/>
        </w:rPr>
        <w:t>Sujeto Obligado</w:t>
      </w:r>
      <w:r>
        <w:rPr>
          <w:rFonts w:ascii="Palatino Linotype" w:eastAsia="Calibri" w:hAnsi="Palatino Linotype" w:cs="Arial"/>
          <w:b/>
        </w:rPr>
        <w:t xml:space="preserve"> </w:t>
      </w:r>
      <w:r>
        <w:rPr>
          <w:rFonts w:ascii="Palatino Linotype" w:eastAsia="Calibri" w:hAnsi="Palatino Linotype" w:cs="Arial"/>
        </w:rPr>
        <w:t>fue omiso en rendir su informe justificado, así mismo el Recurrente no realizó manifestación alguna.</w:t>
      </w:r>
    </w:p>
    <w:p w:rsidR="006F44DC" w:rsidRDefault="006F44DC" w:rsidP="006F44DC">
      <w:pPr>
        <w:spacing w:line="360" w:lineRule="auto"/>
        <w:jc w:val="both"/>
        <w:rPr>
          <w:rFonts w:ascii="Palatino Linotype" w:eastAsia="Calibri" w:hAnsi="Palatino Linotype" w:cs="Arial"/>
        </w:rPr>
      </w:pPr>
    </w:p>
    <w:p w:rsidR="006F44DC" w:rsidRPr="0006565E" w:rsidRDefault="006F44DC" w:rsidP="006F44DC">
      <w:pPr>
        <w:spacing w:line="360" w:lineRule="auto"/>
        <w:jc w:val="both"/>
        <w:rPr>
          <w:rFonts w:ascii="Palatino Linotype" w:eastAsia="Calibri" w:hAnsi="Palatino Linotype" w:cs="Arial"/>
          <w:sz w:val="28"/>
        </w:rPr>
      </w:pPr>
      <w:r w:rsidRPr="0006565E">
        <w:rPr>
          <w:rFonts w:ascii="Palatino Linotype" w:hAnsi="Palatino Linotype"/>
          <w:b/>
          <w:sz w:val="28"/>
          <w:szCs w:val="26"/>
        </w:rPr>
        <w:lastRenderedPageBreak/>
        <w:t>SEXTO. Del cierre de instrucción.</w:t>
      </w:r>
    </w:p>
    <w:p w:rsidR="00FD33B0" w:rsidRPr="00713205" w:rsidRDefault="006F44DC" w:rsidP="006F44DC">
      <w:pPr>
        <w:spacing w:line="360" w:lineRule="auto"/>
        <w:jc w:val="both"/>
        <w:rPr>
          <w:rFonts w:ascii="Palatino Linotype" w:hAnsi="Palatino Linotype"/>
          <w:b/>
          <w:color w:val="000000" w:themeColor="text1"/>
          <w:sz w:val="28"/>
          <w:szCs w:val="28"/>
        </w:rPr>
      </w:pPr>
      <w:r w:rsidRPr="00141D9A">
        <w:rPr>
          <w:rFonts w:ascii="Palatino Linotype" w:hAnsi="Palatino Linotype"/>
        </w:rPr>
        <w:t>Por lo anterior, en fec</w:t>
      </w:r>
      <w:r>
        <w:rPr>
          <w:rFonts w:ascii="Palatino Linotype" w:hAnsi="Palatino Linotype"/>
        </w:rPr>
        <w:t xml:space="preserve">ha </w:t>
      </w:r>
      <w:r w:rsidR="0030179E">
        <w:rPr>
          <w:rFonts w:ascii="Palatino Linotype" w:hAnsi="Palatino Linotype"/>
        </w:rPr>
        <w:t xml:space="preserve">veintidós de junio </w:t>
      </w:r>
      <w:r>
        <w:rPr>
          <w:rFonts w:ascii="Palatino Linotype" w:hAnsi="Palatino Linotype"/>
        </w:rPr>
        <w:t>de dos mil veintiuno</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FD33B0" w:rsidRPr="00B61F69" w:rsidRDefault="00FD33B0" w:rsidP="00FD33B0">
      <w:pPr>
        <w:jc w:val="center"/>
        <w:rPr>
          <w:rFonts w:ascii="Palatino Linotype" w:hAnsi="Palatino Linotype"/>
          <w:b/>
          <w:bCs/>
          <w:spacing w:val="40"/>
          <w:sz w:val="28"/>
        </w:rPr>
      </w:pPr>
    </w:p>
    <w:p w:rsidR="009550D1" w:rsidRDefault="009550D1" w:rsidP="009550D1">
      <w:pPr>
        <w:spacing w:before="240" w:line="360" w:lineRule="auto"/>
        <w:jc w:val="center"/>
        <w:rPr>
          <w:rFonts w:ascii="Palatino Linotype" w:hAnsi="Palatino Linotype" w:cs="Arial"/>
          <w:b/>
        </w:rPr>
      </w:pPr>
      <w:r w:rsidRPr="00A60134">
        <w:rPr>
          <w:rFonts w:ascii="Palatino Linotype" w:hAnsi="Palatino Linotype" w:cs="Arial"/>
          <w:b/>
        </w:rPr>
        <w:t>C O N S I D E R A N D O</w:t>
      </w:r>
    </w:p>
    <w:p w:rsidR="009550D1" w:rsidRPr="00911081" w:rsidRDefault="009550D1" w:rsidP="009550D1">
      <w:pPr>
        <w:spacing w:before="240" w:line="360" w:lineRule="auto"/>
        <w:jc w:val="both"/>
        <w:rPr>
          <w:rFonts w:ascii="Palatino Linotype" w:hAnsi="Palatino Linotype" w:cs="Arial"/>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9550D1" w:rsidRDefault="009550D1" w:rsidP="009550D1">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w:t>
      </w:r>
      <w:r>
        <w:rPr>
          <w:rFonts w:ascii="Palatino Linotype" w:hAnsi="Palatino Linotype" w:cs="Arial"/>
        </w:rPr>
        <w:t xml:space="preserve"> </w:t>
      </w:r>
      <w:r w:rsidRPr="001D77CB">
        <w:rPr>
          <w:rFonts w:ascii="Palatino Linotype" w:hAnsi="Palatino Linotype" w:cs="Arial"/>
        </w:rPr>
        <w:t xml:space="preserve">es competente para conocer y resolver el presente recurso de revisión interpuesto por la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vigésimo tercero y vigésimo cuarto</w:t>
      </w:r>
      <w:r w:rsidRPr="001D77CB">
        <w:rPr>
          <w:rFonts w:ascii="Palatino Linotype" w:hAnsi="Palatino Linotype" w:cs="Arial"/>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9550D1" w:rsidRDefault="009550D1" w:rsidP="009550D1">
      <w:pPr>
        <w:spacing w:line="360" w:lineRule="auto"/>
        <w:jc w:val="both"/>
        <w:rPr>
          <w:rFonts w:ascii="Palatino Linotype" w:hAnsi="Palatino Linotype" w:cs="Arial"/>
        </w:rPr>
      </w:pPr>
    </w:p>
    <w:p w:rsidR="009550D1" w:rsidRDefault="009550D1" w:rsidP="009550D1">
      <w:pPr>
        <w:spacing w:line="360" w:lineRule="auto"/>
        <w:jc w:val="both"/>
        <w:rPr>
          <w:rFonts w:ascii="Palatino Linotype" w:hAnsi="Palatino Linotype" w:cs="Arial"/>
        </w:rPr>
      </w:pPr>
      <w:r w:rsidRPr="00E44AF0">
        <w:rPr>
          <w:rFonts w:ascii="Palatino Linotype" w:hAnsi="Palatino Linotype" w:cs="Arial"/>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9550D1" w:rsidRPr="0006565E" w:rsidRDefault="009550D1" w:rsidP="009550D1">
      <w:pPr>
        <w:spacing w:line="360" w:lineRule="auto"/>
        <w:jc w:val="both"/>
        <w:rPr>
          <w:rFonts w:ascii="Palatino Linotype" w:hAnsi="Palatino Linotype" w:cs="Arial"/>
        </w:rPr>
      </w:pPr>
    </w:p>
    <w:p w:rsidR="009550D1" w:rsidRDefault="009550D1" w:rsidP="009550D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9550D1" w:rsidRDefault="009550D1" w:rsidP="009550D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9550D1" w:rsidRDefault="009550D1" w:rsidP="009550D1">
      <w:pPr>
        <w:pStyle w:val="Prrafodelista"/>
        <w:autoSpaceDE w:val="0"/>
        <w:autoSpaceDN w:val="0"/>
        <w:adjustRightInd w:val="0"/>
        <w:spacing w:before="240" w:after="160" w:line="360" w:lineRule="auto"/>
        <w:ind w:left="0"/>
        <w:jc w:val="both"/>
        <w:rPr>
          <w:rFonts w:ascii="Palatino Linotype" w:hAnsi="Palatino Linotype" w:cs="Arial"/>
        </w:rPr>
      </w:pPr>
    </w:p>
    <w:p w:rsidR="009550D1" w:rsidRPr="00FB3150" w:rsidRDefault="009550D1" w:rsidP="009550D1">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9550D1" w:rsidRPr="001D72A8" w:rsidRDefault="009550D1" w:rsidP="009550D1">
      <w:pPr>
        <w:spacing w:line="360" w:lineRule="auto"/>
        <w:ind w:right="49"/>
        <w:jc w:val="both"/>
        <w:rPr>
          <w:rFonts w:ascii="Palatino Linotype" w:hAnsi="Palatino Linotype" w:cs="Arial"/>
        </w:rPr>
      </w:pPr>
      <w:r w:rsidRPr="001D72A8">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1D72A8">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D72A8">
        <w:rPr>
          <w:rStyle w:val="Refdenotaalpie"/>
          <w:rFonts w:ascii="Palatino Linotype" w:hAnsi="Palatino Linotype" w:cs="Arial"/>
        </w:rPr>
        <w:footnoteReference w:id="1"/>
      </w:r>
      <w:r w:rsidRPr="001D72A8">
        <w:rPr>
          <w:rFonts w:ascii="Palatino Linotype" w:hAnsi="Palatino Linotype" w:cs="Arial"/>
        </w:rPr>
        <w:t>.</w:t>
      </w:r>
    </w:p>
    <w:p w:rsidR="009550D1" w:rsidRDefault="009550D1" w:rsidP="009550D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FD33B0" w:rsidRDefault="00FD33B0" w:rsidP="00FD33B0">
      <w:pPr>
        <w:spacing w:line="360" w:lineRule="auto"/>
        <w:jc w:val="both"/>
        <w:rPr>
          <w:rFonts w:ascii="Palatino Linotype" w:hAnsi="Palatino Linotype" w:cs="Arial"/>
          <w:lang w:val="es-ES"/>
        </w:rPr>
      </w:pPr>
    </w:p>
    <w:p w:rsidR="009550D1" w:rsidRPr="00FB3150" w:rsidRDefault="009550D1" w:rsidP="009550D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9550D1" w:rsidRDefault="009550D1" w:rsidP="009550D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9550D1" w:rsidRDefault="009550D1" w:rsidP="009550D1">
      <w:pPr>
        <w:pStyle w:val="Prrafodelista"/>
        <w:autoSpaceDE w:val="0"/>
        <w:autoSpaceDN w:val="0"/>
        <w:adjustRightInd w:val="0"/>
        <w:spacing w:line="360" w:lineRule="auto"/>
        <w:ind w:left="0"/>
        <w:jc w:val="both"/>
        <w:rPr>
          <w:rFonts w:ascii="Palatino Linotype" w:hAnsi="Palatino Linotype" w:cs="Arial"/>
        </w:rPr>
      </w:pPr>
    </w:p>
    <w:p w:rsidR="000E5E75" w:rsidRDefault="009550D1" w:rsidP="000E5E75">
      <w:pPr>
        <w:pStyle w:val="Prrafodelista"/>
        <w:autoSpaceDE w:val="0"/>
        <w:autoSpaceDN w:val="0"/>
        <w:adjustRightInd w:val="0"/>
        <w:spacing w:line="360" w:lineRule="auto"/>
        <w:ind w:left="0"/>
        <w:jc w:val="both"/>
        <w:rPr>
          <w:rFonts w:ascii="Palatino Linotype" w:hAnsi="Palatino Linotype" w:cs="Arial"/>
        </w:rPr>
      </w:pPr>
      <w:r w:rsidRPr="00100AEB">
        <w:rPr>
          <w:rFonts w:ascii="Palatino Linotype" w:hAnsi="Palatino Linotype" w:cs="Arial"/>
        </w:rPr>
        <w:t>En un primer plano, es necesario retomar y de</w:t>
      </w:r>
      <w:r>
        <w:rPr>
          <w:rFonts w:ascii="Palatino Linotype" w:hAnsi="Palatino Linotype" w:cs="Arial"/>
        </w:rPr>
        <w:t>limitar los requerimientos del</w:t>
      </w:r>
      <w:r w:rsidRPr="00100AEB">
        <w:rPr>
          <w:rFonts w:ascii="Palatino Linotype" w:hAnsi="Palatino Linotype" w:cs="Arial"/>
        </w:rPr>
        <w:t xml:space="preserve"> ahora </w:t>
      </w:r>
      <w:r w:rsidRPr="00100AEB">
        <w:rPr>
          <w:rFonts w:ascii="Palatino Linotype" w:hAnsi="Palatino Linotype" w:cs="Arial"/>
          <w:b/>
        </w:rPr>
        <w:t xml:space="preserve">Recurrente, </w:t>
      </w:r>
      <w:r w:rsidRPr="00100AEB">
        <w:rPr>
          <w:rFonts w:ascii="Palatino Linotype" w:hAnsi="Palatino Linotype" w:cs="Arial"/>
        </w:rPr>
        <w:t xml:space="preserve">los cuales de manera objetiva versan específicamente en conocer lo siguiente: </w:t>
      </w:r>
    </w:p>
    <w:p w:rsidR="000E5E75" w:rsidRDefault="000E5E75" w:rsidP="000E5E75">
      <w:pPr>
        <w:pStyle w:val="Prrafodelista"/>
        <w:numPr>
          <w:ilvl w:val="0"/>
          <w:numId w:val="36"/>
        </w:numPr>
        <w:autoSpaceDE w:val="0"/>
        <w:autoSpaceDN w:val="0"/>
        <w:adjustRightInd w:val="0"/>
        <w:spacing w:line="360" w:lineRule="auto"/>
        <w:ind w:left="284"/>
        <w:jc w:val="both"/>
        <w:rPr>
          <w:rFonts w:ascii="Palatino Linotype" w:hAnsi="Palatino Linotype" w:cs="Arial"/>
        </w:rPr>
      </w:pPr>
      <w:r w:rsidRPr="000E5E75">
        <w:rPr>
          <w:rFonts w:ascii="Palatino Linotype" w:hAnsi="Palatino Linotype" w:cs="Arial"/>
        </w:rPr>
        <w:t>Solicito amablemente poner a mí a disposición, en formato digital vía SAIMEX, el</w:t>
      </w:r>
      <w:r>
        <w:rPr>
          <w:rFonts w:ascii="Palatino Linotype" w:hAnsi="Palatino Linotype" w:cs="Arial"/>
        </w:rPr>
        <w:t>.</w:t>
      </w:r>
    </w:p>
    <w:p w:rsidR="000E5E75" w:rsidRPr="000E5E75" w:rsidRDefault="000E5E75" w:rsidP="000E5E75">
      <w:pPr>
        <w:autoSpaceDE w:val="0"/>
        <w:autoSpaceDN w:val="0"/>
        <w:adjustRightInd w:val="0"/>
        <w:spacing w:line="360" w:lineRule="auto"/>
        <w:jc w:val="both"/>
        <w:rPr>
          <w:rFonts w:ascii="Palatino Linotype" w:hAnsi="Palatino Linotype" w:cs="Arial"/>
        </w:rPr>
      </w:pPr>
    </w:p>
    <w:p w:rsidR="009550D1" w:rsidRPr="000E5E75" w:rsidRDefault="000E5E75" w:rsidP="000E5E75">
      <w:pPr>
        <w:pStyle w:val="Prrafodelista"/>
        <w:numPr>
          <w:ilvl w:val="0"/>
          <w:numId w:val="37"/>
        </w:numPr>
        <w:autoSpaceDE w:val="0"/>
        <w:autoSpaceDN w:val="0"/>
        <w:adjustRightInd w:val="0"/>
        <w:spacing w:line="360" w:lineRule="auto"/>
        <w:jc w:val="both"/>
        <w:rPr>
          <w:rFonts w:ascii="Palatino Linotype" w:hAnsi="Palatino Linotype" w:cs="Arial"/>
        </w:rPr>
      </w:pPr>
      <w:r w:rsidRPr="000E5E75">
        <w:rPr>
          <w:rFonts w:ascii="Palatino Linotype" w:hAnsi="Palatino Linotype" w:cs="Arial"/>
        </w:rPr>
        <w:t>LISTADO VIGENTE DE ESTACIONAMIENTOS PÚBLICOS (conteniendo NOMBRE DEL ESTABLECIMIENTO Y DIRECCIÓN PARTICULAR), que existen actualmente registrados por la autoridad municipal y que se encuentran ubicados en el mismo territorio del municipio de Metepec, Estado de México.</w:t>
      </w:r>
    </w:p>
    <w:p w:rsidR="008169C1" w:rsidRDefault="008169C1" w:rsidP="008169C1">
      <w:pPr>
        <w:spacing w:before="240" w:after="240" w:line="360" w:lineRule="auto"/>
        <w:jc w:val="both"/>
        <w:rPr>
          <w:rFonts w:ascii="Palatino Linotype" w:hAnsi="Palatino Linotype" w:cs="Arial"/>
        </w:rPr>
      </w:pPr>
      <w:r w:rsidRPr="00003567">
        <w:rPr>
          <w:rFonts w:ascii="Palatino Linotype" w:hAnsi="Palatino Linotype" w:cs="Arial"/>
        </w:rPr>
        <w:t xml:space="preserve">En esta tesitura, se procede al análisis del presente recurso, así como al contenido íntegro de las actuaciones que obran en el expediente electrónico, para así estar en posibilidad este Órgano Colegiado de dictar el fallo correspondiente conforme a </w:t>
      </w:r>
      <w:r w:rsidRPr="00003567">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169C1" w:rsidRPr="008169C1" w:rsidRDefault="008169C1" w:rsidP="008169C1">
      <w:pPr>
        <w:pStyle w:val="Sinespaciado"/>
        <w:spacing w:line="360" w:lineRule="auto"/>
        <w:jc w:val="both"/>
        <w:rPr>
          <w:rFonts w:ascii="Palatino Linotype" w:hAnsi="Palatino Linotype"/>
          <w:sz w:val="24"/>
        </w:rPr>
      </w:pPr>
      <w:r w:rsidRPr="008169C1">
        <w:rPr>
          <w:rFonts w:ascii="Palatino Linotype" w:hAnsi="Palatino Linotype"/>
          <w:sz w:val="24"/>
        </w:rPr>
        <w:t xml:space="preserve">Una vez sentado lo anterior, como se mencionó en el antecedente segundo, </w:t>
      </w:r>
      <w:r w:rsidRPr="008169C1">
        <w:rPr>
          <w:rFonts w:ascii="Palatino Linotype" w:hAnsi="Palatino Linotype"/>
          <w:b/>
          <w:sz w:val="24"/>
        </w:rPr>
        <w:t xml:space="preserve">El Sujeto Obligado </w:t>
      </w:r>
      <w:r w:rsidRPr="008169C1">
        <w:rPr>
          <w:rFonts w:ascii="Palatino Linotype" w:hAnsi="Palatino Linotype"/>
          <w:sz w:val="24"/>
        </w:rPr>
        <w:t xml:space="preserve">en fecha </w:t>
      </w:r>
      <w:r w:rsidR="00F77430">
        <w:rPr>
          <w:rFonts w:ascii="Palatino Linotype" w:hAnsi="Palatino Linotype"/>
          <w:sz w:val="24"/>
        </w:rPr>
        <w:t xml:space="preserve">doce de mayo </w:t>
      </w:r>
      <w:r w:rsidRPr="008169C1">
        <w:rPr>
          <w:rFonts w:ascii="Palatino Linotype" w:hAnsi="Palatino Linotype"/>
          <w:sz w:val="24"/>
        </w:rPr>
        <w:t xml:space="preserve">de dos mil veintiuno, rindió su respuesta a la solicitud de información formulada por </w:t>
      </w:r>
      <w:r w:rsidRPr="008169C1">
        <w:rPr>
          <w:rFonts w:ascii="Palatino Linotype" w:hAnsi="Palatino Linotype"/>
          <w:b/>
          <w:sz w:val="24"/>
        </w:rPr>
        <w:t xml:space="preserve">El Recurrente, </w:t>
      </w:r>
      <w:r w:rsidRPr="008169C1">
        <w:rPr>
          <w:rFonts w:ascii="Palatino Linotype" w:hAnsi="Palatino Linotype"/>
          <w:sz w:val="24"/>
        </w:rPr>
        <w:t>adjuntando</w:t>
      </w:r>
      <w:r w:rsidR="00F77430">
        <w:rPr>
          <w:rFonts w:ascii="Palatino Linotype" w:hAnsi="Palatino Linotype"/>
          <w:sz w:val="24"/>
        </w:rPr>
        <w:t xml:space="preserve"> un documento en formato </w:t>
      </w:r>
      <w:proofErr w:type="spellStart"/>
      <w:r w:rsidR="00F77430">
        <w:rPr>
          <w:rFonts w:ascii="Palatino Linotype" w:hAnsi="Palatino Linotype"/>
          <w:sz w:val="24"/>
        </w:rPr>
        <w:t>zip</w:t>
      </w:r>
      <w:proofErr w:type="spellEnd"/>
      <w:r w:rsidR="00F77430">
        <w:rPr>
          <w:rFonts w:ascii="Palatino Linotype" w:hAnsi="Palatino Linotype"/>
          <w:sz w:val="24"/>
        </w:rPr>
        <w:t>, el cual contiene el documento “</w:t>
      </w:r>
      <w:r w:rsidR="00F77430" w:rsidRPr="00F77430">
        <w:rPr>
          <w:rFonts w:ascii="Palatino Linotype" w:hAnsi="Palatino Linotype"/>
          <w:b/>
          <w:sz w:val="24"/>
        </w:rPr>
        <w:t>465-00220-Des. Econ</w:t>
      </w:r>
      <w:proofErr w:type="gramStart"/>
      <w:r w:rsidR="00F77430" w:rsidRPr="00F77430">
        <w:rPr>
          <w:rFonts w:ascii="Palatino Linotype" w:hAnsi="Palatino Linotype"/>
          <w:b/>
          <w:sz w:val="24"/>
        </w:rPr>
        <w:t>..pdf</w:t>
      </w:r>
      <w:proofErr w:type="gramEnd"/>
      <w:r w:rsidR="00F77430">
        <w:rPr>
          <w:rFonts w:ascii="Palatino Linotype" w:hAnsi="Palatino Linotype"/>
          <w:b/>
          <w:sz w:val="24"/>
        </w:rPr>
        <w:t xml:space="preserve">”, </w:t>
      </w:r>
      <w:r w:rsidR="00F77430">
        <w:rPr>
          <w:rFonts w:ascii="Palatino Linotype" w:hAnsi="Palatino Linotype"/>
          <w:sz w:val="24"/>
        </w:rPr>
        <w:t xml:space="preserve"> el cual refiere </w:t>
      </w:r>
      <w:r w:rsidRPr="008169C1">
        <w:rPr>
          <w:rFonts w:ascii="Palatino Linotype" w:hAnsi="Palatino Linotype"/>
          <w:sz w:val="24"/>
        </w:rPr>
        <w:t xml:space="preserve"> lo siguiente: </w:t>
      </w:r>
    </w:p>
    <w:p w:rsidR="008169C1" w:rsidRDefault="008169C1" w:rsidP="008169C1">
      <w:pPr>
        <w:pStyle w:val="Sinespaciado"/>
        <w:spacing w:line="360" w:lineRule="auto"/>
        <w:jc w:val="both"/>
        <w:rPr>
          <w:rFonts w:ascii="Palatino Linotype" w:hAnsi="Palatino Linotype"/>
        </w:rPr>
      </w:pPr>
    </w:p>
    <w:p w:rsidR="00DB2112" w:rsidRPr="00F8110E" w:rsidRDefault="008169C1" w:rsidP="00F77430">
      <w:pPr>
        <w:pStyle w:val="Sinespaciado"/>
        <w:numPr>
          <w:ilvl w:val="0"/>
          <w:numId w:val="32"/>
        </w:numPr>
        <w:spacing w:line="360" w:lineRule="auto"/>
        <w:jc w:val="both"/>
        <w:rPr>
          <w:rFonts w:ascii="Palatino Linotype" w:hAnsi="Palatino Linotype"/>
          <w:b/>
          <w:sz w:val="24"/>
        </w:rPr>
      </w:pPr>
      <w:r w:rsidRPr="00F8110E">
        <w:rPr>
          <w:rFonts w:ascii="Palatino Linotype" w:hAnsi="Palatino Linotype"/>
          <w:b/>
          <w:sz w:val="24"/>
        </w:rPr>
        <w:t>“</w:t>
      </w:r>
      <w:r w:rsidR="00F77430" w:rsidRPr="00F8110E">
        <w:rPr>
          <w:rFonts w:ascii="Palatino Linotype" w:hAnsi="Palatino Linotype"/>
          <w:b/>
          <w:sz w:val="24"/>
        </w:rPr>
        <w:t>465-00220-Des. Econ</w:t>
      </w:r>
      <w:proofErr w:type="gramStart"/>
      <w:r w:rsidR="00F77430" w:rsidRPr="00F8110E">
        <w:rPr>
          <w:rFonts w:ascii="Palatino Linotype" w:hAnsi="Palatino Linotype"/>
          <w:b/>
          <w:sz w:val="24"/>
        </w:rPr>
        <w:t>..</w:t>
      </w:r>
      <w:proofErr w:type="gramEnd"/>
      <w:r w:rsidR="00F77430" w:rsidRPr="00F8110E">
        <w:rPr>
          <w:rFonts w:ascii="Palatino Linotype" w:hAnsi="Palatino Linotype"/>
          <w:b/>
          <w:sz w:val="24"/>
        </w:rPr>
        <w:t>pdf</w:t>
      </w:r>
      <w:r w:rsidRPr="00F8110E">
        <w:rPr>
          <w:rFonts w:ascii="Palatino Linotype" w:hAnsi="Palatino Linotype"/>
          <w:b/>
          <w:sz w:val="24"/>
        </w:rPr>
        <w:t>”:</w:t>
      </w:r>
      <w:r w:rsidRPr="00F8110E">
        <w:rPr>
          <w:rFonts w:ascii="Palatino Linotype" w:hAnsi="Palatino Linotype"/>
          <w:sz w:val="24"/>
        </w:rPr>
        <w:t xml:space="preserve"> Documento que consta de oficio de número </w:t>
      </w:r>
      <w:proofErr w:type="spellStart"/>
      <w:r w:rsidR="00F8110E" w:rsidRPr="00F8110E">
        <w:rPr>
          <w:rFonts w:ascii="Palatino Linotype" w:hAnsi="Palatino Linotype"/>
          <w:sz w:val="24"/>
        </w:rPr>
        <w:t>DDETyA</w:t>
      </w:r>
      <w:proofErr w:type="spellEnd"/>
      <w:r w:rsidR="00F8110E" w:rsidRPr="00F8110E">
        <w:rPr>
          <w:rFonts w:ascii="Palatino Linotype" w:hAnsi="Palatino Linotype"/>
          <w:sz w:val="24"/>
        </w:rPr>
        <w:t>/0236/2021</w:t>
      </w:r>
      <w:r w:rsidRPr="00F8110E">
        <w:rPr>
          <w:rFonts w:ascii="Palatino Linotype" w:hAnsi="Palatino Linotype"/>
          <w:sz w:val="24"/>
        </w:rPr>
        <w:t xml:space="preserve">signado por el </w:t>
      </w:r>
      <w:r w:rsidR="00843F5A">
        <w:rPr>
          <w:rFonts w:ascii="Palatino Linotype" w:hAnsi="Palatino Linotype"/>
          <w:sz w:val="24"/>
        </w:rPr>
        <w:t>Director de Desarrollo Económico, Turístico y Artesanal</w:t>
      </w:r>
      <w:r w:rsidR="00DB2112" w:rsidRPr="00F8110E">
        <w:rPr>
          <w:rFonts w:ascii="Palatino Linotype" w:hAnsi="Palatino Linotype"/>
          <w:sz w:val="24"/>
        </w:rPr>
        <w:t xml:space="preserve">, en el cual hace referencia que </w:t>
      </w:r>
      <w:r w:rsidR="002B74D7">
        <w:rPr>
          <w:rFonts w:ascii="Palatino Linotype" w:hAnsi="Palatino Linotype"/>
          <w:sz w:val="24"/>
        </w:rPr>
        <w:t>las licencias de funcionamiento se encuentran publicadas y pueden consultarse en la página</w:t>
      </w:r>
      <w:r w:rsidR="00DB2112" w:rsidRPr="00F8110E">
        <w:rPr>
          <w:rFonts w:ascii="Palatino Linotype" w:hAnsi="Palatino Linotype"/>
          <w:sz w:val="24"/>
        </w:rPr>
        <w:t>, tal como se muestra en la</w:t>
      </w:r>
      <w:r w:rsidR="002B74D7">
        <w:rPr>
          <w:rFonts w:ascii="Palatino Linotype" w:hAnsi="Palatino Linotype"/>
          <w:sz w:val="24"/>
        </w:rPr>
        <w:t>s</w:t>
      </w:r>
      <w:r w:rsidR="00DB2112" w:rsidRPr="00F8110E">
        <w:rPr>
          <w:rFonts w:ascii="Palatino Linotype" w:hAnsi="Palatino Linotype"/>
          <w:sz w:val="24"/>
        </w:rPr>
        <w:t xml:space="preserve"> siguiente</w:t>
      </w:r>
      <w:r w:rsidR="002B74D7">
        <w:rPr>
          <w:rFonts w:ascii="Palatino Linotype" w:hAnsi="Palatino Linotype"/>
          <w:sz w:val="24"/>
        </w:rPr>
        <w:t>s imá</w:t>
      </w:r>
      <w:r w:rsidR="00DB2112" w:rsidRPr="00F8110E">
        <w:rPr>
          <w:rFonts w:ascii="Palatino Linotype" w:hAnsi="Palatino Linotype"/>
          <w:sz w:val="24"/>
        </w:rPr>
        <w:t>gen</w:t>
      </w:r>
      <w:r w:rsidR="002B74D7">
        <w:rPr>
          <w:rFonts w:ascii="Palatino Linotype" w:hAnsi="Palatino Linotype"/>
          <w:sz w:val="24"/>
        </w:rPr>
        <w:t>es</w:t>
      </w:r>
      <w:r w:rsidR="00DB2112" w:rsidRPr="00F8110E">
        <w:rPr>
          <w:rFonts w:ascii="Palatino Linotype" w:hAnsi="Palatino Linotype"/>
          <w:sz w:val="24"/>
        </w:rPr>
        <w:t xml:space="preserve">: </w:t>
      </w:r>
    </w:p>
    <w:p w:rsidR="008169C1" w:rsidRDefault="002B74D7" w:rsidP="00DB2112">
      <w:pPr>
        <w:pStyle w:val="Sinespaciado"/>
        <w:spacing w:line="360" w:lineRule="auto"/>
        <w:jc w:val="center"/>
        <w:rPr>
          <w:rFonts w:ascii="Palatino Linotype" w:hAnsi="Palatino Linotype"/>
          <w:b/>
        </w:rPr>
      </w:pPr>
      <w:r>
        <w:rPr>
          <w:rFonts w:ascii="Palatino Linotype" w:hAnsi="Palatino Linotype"/>
          <w:b/>
          <w:noProof/>
          <w:lang w:eastAsia="es-MX"/>
        </w:rPr>
        <w:lastRenderedPageBreak/>
        <w:drawing>
          <wp:inline distT="0" distB="0" distL="0" distR="0">
            <wp:extent cx="5659282" cy="7161291"/>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327" cy="7176533"/>
                    </a:xfrm>
                    <a:prstGeom prst="rect">
                      <a:avLst/>
                    </a:prstGeom>
                    <a:noFill/>
                    <a:ln>
                      <a:noFill/>
                    </a:ln>
                  </pic:spPr>
                </pic:pic>
              </a:graphicData>
            </a:graphic>
          </wp:inline>
        </w:drawing>
      </w:r>
    </w:p>
    <w:p w:rsidR="002B74D7" w:rsidRDefault="002B74D7" w:rsidP="00DB2112">
      <w:pPr>
        <w:pStyle w:val="Sinespaciado"/>
        <w:spacing w:line="360" w:lineRule="auto"/>
        <w:jc w:val="center"/>
        <w:rPr>
          <w:rFonts w:ascii="Palatino Linotype" w:hAnsi="Palatino Linotype"/>
          <w:b/>
        </w:rPr>
      </w:pPr>
    </w:p>
    <w:p w:rsidR="00FD33B0" w:rsidRPr="002B74D7" w:rsidRDefault="002B74D7" w:rsidP="002B74D7">
      <w:pPr>
        <w:pStyle w:val="Sinespaciado"/>
        <w:spacing w:line="360" w:lineRule="auto"/>
        <w:jc w:val="center"/>
        <w:rPr>
          <w:rFonts w:ascii="Palatino Linotype" w:hAnsi="Palatino Linotype"/>
          <w:b/>
        </w:rPr>
      </w:pPr>
      <w:r>
        <w:rPr>
          <w:rFonts w:ascii="Palatino Linotype" w:hAnsi="Palatino Linotype"/>
          <w:b/>
          <w:noProof/>
          <w:lang w:eastAsia="es-MX"/>
        </w:rPr>
        <w:lastRenderedPageBreak/>
        <w:drawing>
          <wp:inline distT="0" distB="0" distL="0" distR="0">
            <wp:extent cx="5694630" cy="7194515"/>
            <wp:effectExtent l="0" t="0" r="190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4332" cy="7206772"/>
                    </a:xfrm>
                    <a:prstGeom prst="rect">
                      <a:avLst/>
                    </a:prstGeom>
                    <a:noFill/>
                    <a:ln>
                      <a:noFill/>
                    </a:ln>
                  </pic:spPr>
                </pic:pic>
              </a:graphicData>
            </a:graphic>
          </wp:inline>
        </w:drawing>
      </w:r>
    </w:p>
    <w:p w:rsidR="006B370F" w:rsidRDefault="00FD33B0" w:rsidP="00FD33B0">
      <w:pPr>
        <w:spacing w:line="360" w:lineRule="auto"/>
        <w:jc w:val="both"/>
        <w:rPr>
          <w:rFonts w:ascii="Palatino Linotype" w:hAnsi="Palatino Linotype"/>
        </w:rPr>
      </w:pPr>
      <w:r>
        <w:rPr>
          <w:rFonts w:ascii="Palatino Linotype" w:hAnsi="Palatino Linotype"/>
        </w:rPr>
        <w:lastRenderedPageBreak/>
        <w:t xml:space="preserve">Es así que, de acuerdo a los motivos de inconformidad hechos valer por </w:t>
      </w:r>
      <w:r>
        <w:rPr>
          <w:rFonts w:ascii="Palatino Linotype" w:hAnsi="Palatino Linotype"/>
          <w:b/>
        </w:rPr>
        <w:t>EL RECURRENTE</w:t>
      </w:r>
      <w:r>
        <w:rPr>
          <w:rFonts w:ascii="Palatino Linotype" w:hAnsi="Palatino Linotype"/>
        </w:rPr>
        <w:t xml:space="preserve">, ante la </w:t>
      </w:r>
      <w:r w:rsidR="00DB2112">
        <w:rPr>
          <w:rFonts w:ascii="Palatino Linotype" w:hAnsi="Palatino Linotype"/>
        </w:rPr>
        <w:t>respuesta a la solicitud</w:t>
      </w:r>
      <w:r>
        <w:rPr>
          <w:rFonts w:ascii="Palatino Linotype" w:hAnsi="Palatino Linotype"/>
        </w:rPr>
        <w:t>, este Órgano Garante considera pertinente analizar si se encuentra constreñido a trasparentar sus acciones; así como, garantizar y respetar el derecho de acceso a la información pública</w:t>
      </w:r>
      <w:r w:rsidR="00A92FF7">
        <w:rPr>
          <w:rFonts w:ascii="Palatino Linotype" w:hAnsi="Palatino Linotype"/>
        </w:rPr>
        <w:t xml:space="preserve"> en virtud de que el sujeto obligado no fue especifico en remitir la liga electrónica para que el ahora Recurrente pueda acceder a la información que requiere, tal y como se  muestra a continuación:</w:t>
      </w:r>
    </w:p>
    <w:p w:rsidR="00FD33B0" w:rsidRDefault="00FD33B0" w:rsidP="00FD33B0">
      <w:pPr>
        <w:spacing w:line="360" w:lineRule="auto"/>
        <w:jc w:val="both"/>
        <w:rPr>
          <w:rFonts w:ascii="Palatino Linotype" w:hAnsi="Palatino Linotype"/>
        </w:rPr>
      </w:pPr>
      <w:r>
        <w:rPr>
          <w:rFonts w:ascii="Palatino Linotype" w:hAnsi="Palatino Linotype"/>
        </w:rPr>
        <w:t xml:space="preserve"> </w:t>
      </w:r>
      <w:r w:rsidR="00A31861">
        <w:rPr>
          <w:rFonts w:ascii="Palatino Linotype" w:hAnsi="Palatino Linotype"/>
          <w:noProof/>
          <w:lang w:eastAsia="es-MX"/>
        </w:rPr>
        <w:drawing>
          <wp:inline distT="0" distB="0" distL="0" distR="0">
            <wp:extent cx="5753100" cy="40538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053840"/>
                    </a:xfrm>
                    <a:prstGeom prst="rect">
                      <a:avLst/>
                    </a:prstGeom>
                    <a:noFill/>
                    <a:ln>
                      <a:noFill/>
                    </a:ln>
                  </pic:spPr>
                </pic:pic>
              </a:graphicData>
            </a:graphic>
          </wp:inline>
        </w:drawing>
      </w:r>
    </w:p>
    <w:p w:rsidR="00FD33B0" w:rsidRDefault="00FD33B0" w:rsidP="00FD33B0">
      <w:pPr>
        <w:spacing w:line="360" w:lineRule="auto"/>
        <w:jc w:val="both"/>
        <w:rPr>
          <w:rFonts w:ascii="Palatino Linotype" w:hAnsi="Palatino Linotype"/>
        </w:rPr>
      </w:pPr>
    </w:p>
    <w:p w:rsidR="00FD33B0" w:rsidRDefault="00FD33B0" w:rsidP="00FD33B0">
      <w:pPr>
        <w:spacing w:line="360" w:lineRule="auto"/>
        <w:jc w:val="both"/>
        <w:rPr>
          <w:rFonts w:ascii="Palatino Linotype" w:hAnsi="Palatino Linotype"/>
        </w:rPr>
      </w:pPr>
      <w:r>
        <w:rPr>
          <w:rFonts w:ascii="Palatino Linotype" w:eastAsia="Arial Unicode MS" w:hAnsi="Palatino Linotype" w:cs="Arial"/>
        </w:rPr>
        <w:lastRenderedPageBreak/>
        <w:t xml:space="preserve">En ese contexto, </w:t>
      </w:r>
      <w:r>
        <w:rPr>
          <w:rFonts w:ascii="Palatino Linotype" w:hAnsi="Palatino Linotype"/>
        </w:rPr>
        <w:t>es pertinente enfatizar lo que al derecho de acceso a la información pública, se refiere el artículo 6°, Apartado A de la Constitución Política de los Estados Unidos Mexicanos, que señala:</w:t>
      </w:r>
    </w:p>
    <w:p w:rsidR="00FD33B0" w:rsidRDefault="00FD33B0" w:rsidP="00FD33B0">
      <w:pPr>
        <w:jc w:val="both"/>
        <w:rPr>
          <w:rFonts w:ascii="Palatino Linotype" w:hAnsi="Palatino Linotype"/>
          <w:sz w:val="22"/>
          <w:szCs w:val="22"/>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La inobservancia a las disposiciones en materia de acceso a la información pública será sancionada en los términos que dispongan las leyes.</w:t>
      </w:r>
      <w:r>
        <w:rPr>
          <w:rFonts w:ascii="Palatino Linotype" w:hAnsi="Palatino Linotype" w:cs="Arial"/>
          <w:i/>
          <w:sz w:val="22"/>
          <w:szCs w:val="22"/>
        </w:rPr>
        <w:t xml:space="preserve">” </w:t>
      </w:r>
    </w:p>
    <w:p w:rsidR="00FD33B0" w:rsidRDefault="00FD33B0" w:rsidP="00FD33B0">
      <w:pPr>
        <w:ind w:left="851" w:right="901"/>
        <w:jc w:val="both"/>
        <w:rPr>
          <w:rFonts w:ascii="Palatino Linotype" w:hAnsi="Palatino Linotype"/>
          <w:sz w:val="22"/>
          <w:szCs w:val="22"/>
        </w:rPr>
      </w:pPr>
      <w:r>
        <w:rPr>
          <w:rFonts w:ascii="Palatino Linotype" w:hAnsi="Palatino Linotype"/>
          <w:sz w:val="22"/>
          <w:szCs w:val="22"/>
        </w:rPr>
        <w:lastRenderedPageBreak/>
        <w:t>(Énfasis añadido)</w:t>
      </w:r>
    </w:p>
    <w:p w:rsidR="00FD33B0" w:rsidRDefault="00FD33B0" w:rsidP="00FD33B0">
      <w:pPr>
        <w:ind w:left="851" w:right="901"/>
        <w:jc w:val="both"/>
        <w:rPr>
          <w:rFonts w:ascii="Palatino Linotype" w:hAnsi="Palatino Linotype" w:cs="Arial"/>
          <w:i/>
          <w:sz w:val="22"/>
          <w:szCs w:val="22"/>
          <w:lang w:eastAsia="es-MX"/>
        </w:rPr>
      </w:pPr>
    </w:p>
    <w:p w:rsidR="00FD33B0" w:rsidRDefault="00FD33B0" w:rsidP="00FD33B0">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párrafos trigésimo, trigésimo primero y trigésimo segundo fracción I, dispone lo siguiente:</w:t>
      </w:r>
    </w:p>
    <w:p w:rsidR="00FD33B0" w:rsidRDefault="00FD33B0" w:rsidP="00FD33B0">
      <w:pPr>
        <w:jc w:val="both"/>
        <w:rPr>
          <w:rFonts w:ascii="Palatino Linotype" w:hAnsi="Palatino Linotype"/>
          <w:sz w:val="22"/>
          <w:szCs w:val="22"/>
        </w:rPr>
      </w:pPr>
    </w:p>
    <w:p w:rsidR="00FD33B0" w:rsidRDefault="00FD33B0" w:rsidP="00FD33B0">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 . .</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rsidR="00FD33B0" w:rsidRDefault="00FD33B0" w:rsidP="00FD33B0">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rsidR="00FD33B0" w:rsidRDefault="00FD33B0" w:rsidP="00FD33B0">
      <w:pPr>
        <w:ind w:left="851" w:right="901"/>
        <w:jc w:val="both"/>
        <w:rPr>
          <w:rFonts w:ascii="Palatino Linotype" w:hAnsi="Palatino Linotype"/>
          <w:sz w:val="22"/>
          <w:szCs w:val="22"/>
        </w:rPr>
      </w:pPr>
      <w:r>
        <w:rPr>
          <w:rFonts w:ascii="Palatino Linotype" w:hAnsi="Palatino Linotype"/>
          <w:sz w:val="22"/>
          <w:szCs w:val="22"/>
        </w:rPr>
        <w:t>(Énfasis añadido)</w:t>
      </w:r>
    </w:p>
    <w:p w:rsidR="00FD33B0" w:rsidRDefault="00FD33B0" w:rsidP="00FD33B0">
      <w:pPr>
        <w:ind w:left="851" w:right="901"/>
        <w:jc w:val="both"/>
        <w:rPr>
          <w:rFonts w:ascii="Palatino Linotype" w:hAnsi="Palatino Linotype" w:cs="Arial"/>
          <w:i/>
          <w:sz w:val="22"/>
          <w:szCs w:val="22"/>
        </w:rPr>
      </w:pPr>
    </w:p>
    <w:p w:rsidR="00FD33B0" w:rsidRDefault="00FD33B0" w:rsidP="00FD33B0">
      <w:pPr>
        <w:spacing w:line="360" w:lineRule="auto"/>
        <w:jc w:val="both"/>
        <w:rPr>
          <w:rFonts w:ascii="Palatino Linotype" w:hAnsi="Palatino Linotype"/>
        </w:rPr>
      </w:pPr>
      <w:r>
        <w:rPr>
          <w:rFonts w:ascii="Palatino Linotype" w:hAnsi="Palatino Linotype"/>
        </w:rPr>
        <w:t>Asimismo, se tiene que la Ley de Transparencia y Acceso a la Información Pública del Estado de México y Municipios, prevé en su artículo 23, lo siguiente:</w:t>
      </w:r>
    </w:p>
    <w:p w:rsidR="00FD33B0" w:rsidRDefault="00FD33B0" w:rsidP="00FD33B0">
      <w:pPr>
        <w:jc w:val="both"/>
        <w:rPr>
          <w:rFonts w:ascii="Palatino Linotype" w:hAnsi="Palatino Linotype"/>
          <w:sz w:val="22"/>
          <w:szCs w:val="22"/>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rsidR="00FD33B0" w:rsidRDefault="00FD33B0" w:rsidP="00FD33B0">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rsidR="00FD33B0" w:rsidRDefault="00FD33B0" w:rsidP="00FD33B0">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D33B0" w:rsidRDefault="00FD33B0" w:rsidP="00FD33B0">
      <w:pPr>
        <w:ind w:left="851" w:right="901"/>
        <w:jc w:val="both"/>
        <w:rPr>
          <w:rFonts w:ascii="Palatino Linotype" w:hAnsi="Palatino Linotype" w:cs="Arial"/>
          <w:b/>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rsidR="00FD33B0" w:rsidRDefault="00FD33B0" w:rsidP="00FD33B0">
      <w:pPr>
        <w:ind w:left="851" w:right="901"/>
        <w:jc w:val="both"/>
        <w:rPr>
          <w:rFonts w:ascii="Palatino Linotype" w:hAnsi="Palatino Linotype" w:cs="Arial"/>
          <w:i/>
          <w:sz w:val="22"/>
          <w:szCs w:val="22"/>
        </w:rPr>
      </w:pPr>
    </w:p>
    <w:p w:rsidR="00FD33B0" w:rsidRDefault="00FD33B0" w:rsidP="00FD33B0">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lastRenderedPageBreak/>
        <w:t>115,</w:t>
      </w:r>
      <w:r>
        <w:rPr>
          <w:rFonts w:ascii="Palatino Linotype" w:eastAsia="Arial Unicode MS" w:hAnsi="Palatino Linotype" w:cs="Arial"/>
          <w:lang w:val="es-ES"/>
        </w:rPr>
        <w:t xml:space="preserve"> fracciones I, II y IV de la Constitución Política de los Estados Unidos Mexicanos, que en lo que interesa menciona:</w:t>
      </w:r>
    </w:p>
    <w:p w:rsidR="00FD33B0" w:rsidRDefault="00FD33B0" w:rsidP="00FD33B0">
      <w:pPr>
        <w:jc w:val="both"/>
        <w:rPr>
          <w:rFonts w:ascii="Palatino Linotype" w:eastAsia="Arial Unicode MS" w:hAnsi="Palatino Linotype" w:cs="Arial"/>
          <w:sz w:val="22"/>
          <w:szCs w:val="22"/>
        </w:rPr>
      </w:pP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rsidR="00FD33B0" w:rsidRDefault="00FD33B0" w:rsidP="00FD33B0">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rsidR="00FD33B0" w:rsidRDefault="00FD33B0" w:rsidP="00FD33B0">
      <w:pPr>
        <w:ind w:left="851" w:right="902"/>
        <w:jc w:val="both"/>
        <w:rPr>
          <w:rFonts w:ascii="Palatino Linotype" w:hAnsi="Palatino Linotype" w:cs="Arial"/>
          <w:bCs/>
          <w:i/>
          <w:sz w:val="22"/>
          <w:szCs w:val="22"/>
        </w:rPr>
      </w:pPr>
    </w:p>
    <w:p w:rsidR="00FD33B0" w:rsidRDefault="00FD33B0" w:rsidP="00FD33B0">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FD33B0" w:rsidRDefault="00FD33B0" w:rsidP="00FD33B0">
      <w:pPr>
        <w:spacing w:line="360" w:lineRule="auto"/>
        <w:jc w:val="both"/>
        <w:rPr>
          <w:rFonts w:ascii="Palatino Linotype" w:eastAsia="Arial Unicode MS" w:hAnsi="Palatino Linotype" w:cs="Arial"/>
        </w:rPr>
      </w:pPr>
    </w:p>
    <w:p w:rsidR="00FD33B0" w:rsidRDefault="00FD33B0" w:rsidP="00FD33B0">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rFonts w:ascii="Palatino Linotype" w:hAnsi="Palatino Linotype" w:cs="Arial"/>
          <w:vertAlign w:val="superscript"/>
        </w:rPr>
        <w:footnoteReference w:id="2"/>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FD33B0" w:rsidRDefault="00FD33B0" w:rsidP="00FD33B0">
      <w:pPr>
        <w:tabs>
          <w:tab w:val="left" w:pos="709"/>
        </w:tabs>
        <w:spacing w:line="360" w:lineRule="auto"/>
        <w:jc w:val="both"/>
        <w:rPr>
          <w:rFonts w:ascii="Palatino Linotype" w:hAnsi="Palatino Linotype" w:cs="Arial"/>
        </w:rPr>
      </w:pPr>
    </w:p>
    <w:p w:rsidR="00FD33B0" w:rsidRDefault="00FD33B0" w:rsidP="00FD33B0">
      <w:pPr>
        <w:tabs>
          <w:tab w:val="left" w:pos="709"/>
        </w:tabs>
        <w:spacing w:line="360" w:lineRule="auto"/>
        <w:jc w:val="both"/>
        <w:rPr>
          <w:rFonts w:ascii="Palatino Linotype" w:hAnsi="Palatino Linotype" w:cs="Arial"/>
        </w:rPr>
      </w:pPr>
      <w:r>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rsidR="00FD33B0" w:rsidRDefault="00FD33B0" w:rsidP="00FD33B0">
      <w:pPr>
        <w:tabs>
          <w:tab w:val="left" w:pos="709"/>
        </w:tabs>
        <w:jc w:val="both"/>
        <w:rPr>
          <w:rFonts w:ascii="Palatino Linotype" w:hAnsi="Palatino Linotype" w:cs="Arial"/>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FD33B0" w:rsidRDefault="00FD33B0" w:rsidP="00FD33B0">
      <w:pPr>
        <w:ind w:left="851" w:right="901"/>
        <w:jc w:val="both"/>
        <w:rPr>
          <w:rFonts w:ascii="Palatino Linotype" w:hAnsi="Palatino Linotype" w:cs="Arial"/>
          <w:i/>
          <w:szCs w:val="22"/>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w:t>
      </w:r>
      <w:r>
        <w:rPr>
          <w:rFonts w:ascii="Palatino Linotype" w:hAnsi="Palatino Linotype" w:cs="Arial"/>
          <w:i/>
          <w:sz w:val="22"/>
          <w:szCs w:val="22"/>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rsidR="00FD33B0" w:rsidRDefault="00FD33B0" w:rsidP="00FD33B0">
      <w:pPr>
        <w:ind w:left="851" w:right="901"/>
        <w:jc w:val="both"/>
        <w:rPr>
          <w:rFonts w:ascii="Palatino Linotype" w:hAnsi="Palatino Linotype" w:cs="Arial"/>
          <w:i/>
          <w:sz w:val="22"/>
          <w:szCs w:val="22"/>
        </w:rPr>
      </w:pPr>
    </w:p>
    <w:p w:rsidR="00FD33B0" w:rsidRDefault="00FD33B0" w:rsidP="00FD33B0">
      <w:pPr>
        <w:spacing w:line="360" w:lineRule="auto"/>
        <w:jc w:val="both"/>
        <w:rPr>
          <w:rFonts w:ascii="Palatino Linotype" w:hAnsi="Palatino Linotype" w:cs="Arial"/>
        </w:rPr>
      </w:pPr>
      <w:r>
        <w:rPr>
          <w:rFonts w:ascii="Palatino Linotype" w:hAnsi="Palatino Linotype" w:cs="Arial"/>
        </w:rPr>
        <w:t xml:space="preserve">Por consiguiente, los preceptos legales transcritos establecen que </w:t>
      </w:r>
      <w:r>
        <w:rPr>
          <w:rFonts w:ascii="Palatino Linotype" w:hAnsi="Palatino Linotype" w:cs="Arial"/>
          <w:b/>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rsidR="00FD33B0" w:rsidRDefault="00FD33B0" w:rsidP="00FD33B0">
      <w:pPr>
        <w:spacing w:line="360" w:lineRule="auto"/>
        <w:jc w:val="both"/>
        <w:rPr>
          <w:rFonts w:ascii="Palatino Linotype" w:hAnsi="Palatino Linotype" w:cs="Arial"/>
        </w:rPr>
      </w:pPr>
    </w:p>
    <w:p w:rsidR="00FD33B0" w:rsidRDefault="00FD33B0" w:rsidP="00FD33B0">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se considera información pública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FD33B0" w:rsidRDefault="00FD33B0" w:rsidP="00FD33B0">
      <w:pPr>
        <w:jc w:val="both"/>
        <w:rPr>
          <w:rFonts w:ascii="Palatino Linotype" w:hAnsi="Palatino Linotype" w:cs="Arial"/>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FD33B0" w:rsidRDefault="00FD33B0" w:rsidP="00FD33B0">
      <w:pPr>
        <w:ind w:left="851" w:right="901"/>
        <w:jc w:val="both"/>
        <w:rPr>
          <w:rFonts w:ascii="Palatino Linotype" w:hAnsi="Palatino Linotype" w:cs="Arial"/>
          <w:b/>
          <w:i/>
          <w:szCs w:val="22"/>
        </w:rPr>
      </w:pPr>
    </w:p>
    <w:p w:rsidR="00FD33B0" w:rsidRDefault="00FD33B0" w:rsidP="00FD33B0">
      <w:pPr>
        <w:spacing w:line="360" w:lineRule="auto"/>
        <w:jc w:val="both"/>
        <w:rPr>
          <w:rFonts w:ascii="Palatino Linotype" w:hAnsi="Palatino Linotype" w:cs="Arial"/>
        </w:rPr>
      </w:pPr>
      <w:r>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FD33B0" w:rsidRDefault="00FD33B0" w:rsidP="00FD33B0">
      <w:pPr>
        <w:spacing w:line="360" w:lineRule="auto"/>
        <w:jc w:val="both"/>
        <w:rPr>
          <w:rFonts w:ascii="Palatino Linotype" w:hAnsi="Palatino Linotype" w:cs="Arial"/>
        </w:rPr>
      </w:pPr>
    </w:p>
    <w:p w:rsidR="00FD33B0" w:rsidRDefault="00FD33B0" w:rsidP="00FD33B0">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FD33B0" w:rsidRDefault="00FD33B0" w:rsidP="00FD33B0">
      <w:pPr>
        <w:jc w:val="both"/>
        <w:rPr>
          <w:rFonts w:ascii="Palatino Linotype" w:hAnsi="Palatino Linotype" w:cs="Arial"/>
          <w:sz w:val="22"/>
          <w:szCs w:val="22"/>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Pr>
          <w:rFonts w:ascii="Palatino Linotype" w:hAnsi="Palatino Linotype" w:cs="Arial"/>
          <w:i/>
          <w:sz w:val="22"/>
          <w:szCs w:val="22"/>
        </w:rPr>
        <w:lastRenderedPageBreak/>
        <w:t>elaboración. Los documentos podrán estar en cualquier medio, sea escrito, impreso, sonoro, visual, electrónico, informático u holográfico;”</w:t>
      </w:r>
    </w:p>
    <w:p w:rsidR="00FD33B0" w:rsidRDefault="00FD33B0" w:rsidP="00FD33B0">
      <w:pPr>
        <w:ind w:left="851" w:right="901"/>
        <w:jc w:val="both"/>
        <w:rPr>
          <w:rFonts w:ascii="Palatino Linotype" w:hAnsi="Palatino Linotype" w:cs="Arial"/>
          <w:i/>
          <w:sz w:val="22"/>
          <w:szCs w:val="22"/>
        </w:rPr>
      </w:pPr>
    </w:p>
    <w:p w:rsidR="00FD33B0" w:rsidRDefault="00FD33B0" w:rsidP="00FD33B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rsidR="00FD33B0" w:rsidRDefault="00FD33B0" w:rsidP="00FD33B0">
      <w:pPr>
        <w:ind w:left="851" w:right="901"/>
        <w:jc w:val="center"/>
        <w:rPr>
          <w:rFonts w:ascii="Palatino Linotype" w:hAnsi="Palatino Linotype" w:cs="Arial"/>
          <w:sz w:val="22"/>
          <w:szCs w:val="22"/>
          <w:lang w:eastAsia="es-MX"/>
        </w:rPr>
      </w:pPr>
    </w:p>
    <w:p w:rsidR="00FD33B0" w:rsidRDefault="00FD33B0" w:rsidP="00FD33B0">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u w:val="single"/>
          <w:lang w:eastAsia="es-MX"/>
        </w:rPr>
        <w:t xml:space="preserve">V, XV, Y XVI, </w:t>
      </w:r>
      <w:r>
        <w:rPr>
          <w:rFonts w:ascii="Palatino Linotype" w:hAnsi="Palatino Linotype" w:cs="Arial"/>
          <w:b/>
          <w:i/>
          <w:sz w:val="22"/>
          <w:szCs w:val="22"/>
          <w:u w:val="single"/>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rsidR="00FD33B0" w:rsidRDefault="00FD33B0" w:rsidP="00FD33B0">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FD33B0" w:rsidRDefault="00FD33B0" w:rsidP="00FD33B0">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FD33B0" w:rsidRDefault="00FD33B0" w:rsidP="00FD33B0">
      <w:pPr>
        <w:autoSpaceDE w:val="0"/>
        <w:autoSpaceDN w:val="0"/>
        <w:adjustRightInd w:val="0"/>
        <w:ind w:right="51"/>
        <w:jc w:val="both"/>
        <w:rPr>
          <w:rFonts w:ascii="Palatino Linotype" w:hAnsi="Palatino Linotype"/>
          <w:sz w:val="22"/>
          <w:szCs w:val="22"/>
        </w:rPr>
      </w:pPr>
    </w:p>
    <w:p w:rsidR="00FD33B0" w:rsidRDefault="00FD33B0" w:rsidP="00FD33B0">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w:t>
      </w:r>
      <w:r>
        <w:rPr>
          <w:rFonts w:ascii="Palatino Linotype" w:eastAsia="Arial Unicode MS" w:hAnsi="Palatino Linotype" w:cs="Arial"/>
        </w:rPr>
        <w:lastRenderedPageBreak/>
        <w:t xml:space="preserve">responsable para atender dicha Unidad, quien fungirá como enlace entre éstos y los solicitantes. </w:t>
      </w:r>
    </w:p>
    <w:p w:rsidR="00FD33B0" w:rsidRDefault="00FD33B0" w:rsidP="00FD33B0">
      <w:pPr>
        <w:spacing w:line="360" w:lineRule="auto"/>
        <w:jc w:val="both"/>
        <w:rPr>
          <w:rFonts w:ascii="Palatino Linotype" w:eastAsia="Arial Unicode MS" w:hAnsi="Palatino Linotype" w:cs="Arial"/>
        </w:rPr>
      </w:pP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FD33B0" w:rsidRDefault="00FD33B0" w:rsidP="00FD33B0">
      <w:pPr>
        <w:spacing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D33B0" w:rsidRDefault="00FD33B0" w:rsidP="00FD33B0">
      <w:pPr>
        <w:spacing w:line="360" w:lineRule="auto"/>
        <w:jc w:val="both"/>
        <w:rPr>
          <w:rFonts w:ascii="Palatino Linotype" w:hAnsi="Palatino Linotype" w:cs="Arial"/>
        </w:rPr>
      </w:pP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De igual forma, el diverso artículo 59, fracciones I, II y III de la multicitada legislación </w:t>
      </w:r>
      <w:r>
        <w:rPr>
          <w:rFonts w:ascii="Palatino Linotype" w:eastAsia="Arial Unicode MS" w:hAnsi="Palatino Linotype" w:cs="Arial"/>
        </w:rPr>
        <w:lastRenderedPageBreak/>
        <w:t>Sustantiva establece que los Servidores Públicos Habilitados deben localizar la información que le solicite la Unidad de Transparencia; proporcionar la misma y apoyarla en lo que ésta le solicite para el cumplimiento de sus funciones.</w:t>
      </w: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FD33B0" w:rsidRDefault="00FD33B0" w:rsidP="00FD33B0">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D33B0" w:rsidRDefault="00FD33B0" w:rsidP="00FD33B0">
      <w:pPr>
        <w:jc w:val="both"/>
        <w:rPr>
          <w:rFonts w:ascii="Palatino Linotype" w:hAnsi="Palatino Linotype" w:cs="Arial"/>
        </w:rPr>
      </w:pPr>
    </w:p>
    <w:p w:rsidR="00FD33B0" w:rsidRDefault="00FD33B0" w:rsidP="00FD33B0">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FD33B0" w:rsidRDefault="00FD33B0" w:rsidP="00FD33B0">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D33B0" w:rsidRDefault="00FD33B0" w:rsidP="00FD33B0">
      <w:pPr>
        <w:ind w:left="851" w:right="902"/>
        <w:jc w:val="both"/>
        <w:rPr>
          <w:rFonts w:ascii="Palatino Linotype" w:hAnsi="Palatino Linotype"/>
          <w:sz w:val="22"/>
        </w:rPr>
      </w:pPr>
      <w:r>
        <w:rPr>
          <w:rFonts w:ascii="Palatino Linotype" w:hAnsi="Palatino Linotype"/>
          <w:sz w:val="22"/>
        </w:rPr>
        <w:t>(Énfasis añadido.)</w:t>
      </w:r>
    </w:p>
    <w:p w:rsidR="00FD33B0" w:rsidRDefault="00FD33B0" w:rsidP="00FD33B0">
      <w:pPr>
        <w:ind w:left="851" w:right="902"/>
        <w:jc w:val="both"/>
        <w:rPr>
          <w:rFonts w:ascii="Palatino Linotype" w:hAnsi="Palatino Linotype"/>
          <w:sz w:val="22"/>
        </w:rPr>
      </w:pPr>
    </w:p>
    <w:p w:rsidR="00FD33B0" w:rsidRDefault="00FD33B0" w:rsidP="00FD33B0">
      <w:pPr>
        <w:widowControl w:val="0"/>
        <w:autoSpaceDE w:val="0"/>
        <w:autoSpaceDN w:val="0"/>
        <w:adjustRightInd w:val="0"/>
        <w:spacing w:line="360" w:lineRule="auto"/>
        <w:jc w:val="both"/>
        <w:rPr>
          <w:rFonts w:ascii="Palatino Linotype" w:hAnsi="Palatino Linotype"/>
          <w:lang w:val="es-ES"/>
        </w:rPr>
      </w:pPr>
    </w:p>
    <w:p w:rsidR="00FD33B0" w:rsidRDefault="00FD33B0" w:rsidP="00FD33B0">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Pr>
          <w:rFonts w:ascii="Palatino Linotype" w:hAnsi="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rsidR="00FD33B0" w:rsidRDefault="00FD33B0" w:rsidP="00FD33B0">
      <w:pPr>
        <w:spacing w:line="360" w:lineRule="auto"/>
        <w:jc w:val="both"/>
        <w:rPr>
          <w:rFonts w:ascii="Palatino Linotype" w:hAnsi="Palatino Linotype"/>
        </w:rPr>
      </w:pPr>
    </w:p>
    <w:p w:rsidR="00FD33B0" w:rsidRDefault="00FD33B0" w:rsidP="00FD33B0">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rFonts w:ascii="Palatino Linotype" w:eastAsia="Calibri" w:hAnsi="Palatino Linotype"/>
          <w:szCs w:val="22"/>
          <w:vertAlign w:val="superscript"/>
          <w:lang w:eastAsia="en-US"/>
        </w:rPr>
        <w:footnoteReference w:id="3"/>
      </w:r>
      <w:r>
        <w:rPr>
          <w:rFonts w:ascii="Palatino Linotype" w:eastAsia="Calibri" w:hAnsi="Palatino Linotype"/>
          <w:szCs w:val="22"/>
          <w:lang w:eastAsia="en-US"/>
        </w:rPr>
        <w:t>, el requerimiento de información deberá manifestarse al respecto.</w:t>
      </w:r>
    </w:p>
    <w:p w:rsidR="00FD33B0" w:rsidRDefault="00FD33B0" w:rsidP="00FD33B0">
      <w:pPr>
        <w:spacing w:line="360" w:lineRule="auto"/>
        <w:jc w:val="both"/>
        <w:rPr>
          <w:rFonts w:ascii="Palatino Linotype" w:hAnsi="Palatino Linotype"/>
        </w:rPr>
      </w:pPr>
    </w:p>
    <w:p w:rsidR="00FD33B0" w:rsidRDefault="00FD33B0" w:rsidP="00FD33B0">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rsidR="00FD33B0" w:rsidRDefault="00FD33B0" w:rsidP="00FD33B0">
      <w:pPr>
        <w:spacing w:line="360" w:lineRule="auto"/>
        <w:jc w:val="both"/>
        <w:rPr>
          <w:rFonts w:ascii="Palatino Linotype" w:eastAsia="Calibri" w:hAnsi="Palatino Linotype" w:cs="Bookman Old Style"/>
          <w:lang w:eastAsia="en-US"/>
        </w:rPr>
      </w:pPr>
    </w:p>
    <w:p w:rsidR="00FD33B0" w:rsidRDefault="00FD33B0" w:rsidP="00FD33B0">
      <w:pPr>
        <w:spacing w:line="360" w:lineRule="auto"/>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Pr>
          <w:rFonts w:ascii="Palatino Linotype" w:hAnsi="Palatino Linotype"/>
        </w:rPr>
        <w:lastRenderedPageBreak/>
        <w:t>facultades, competencias o funciones y que se presume que la información debe existir si se refiere a dichas facultades, competencias y/o funciones.</w:t>
      </w:r>
    </w:p>
    <w:p w:rsidR="00FD33B0" w:rsidRDefault="00FD33B0" w:rsidP="00FD33B0">
      <w:pPr>
        <w:spacing w:line="360" w:lineRule="auto"/>
        <w:jc w:val="both"/>
        <w:rPr>
          <w:rFonts w:ascii="Palatino Linotype" w:hAnsi="Palatino Linotype"/>
        </w:rPr>
      </w:pPr>
    </w:p>
    <w:p w:rsidR="00FD33B0" w:rsidRDefault="00FD33B0" w:rsidP="00FD33B0">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D33B0" w:rsidRDefault="00FD33B0" w:rsidP="00FD33B0">
      <w:pPr>
        <w:shd w:val="clear" w:color="auto" w:fill="FFFFFF"/>
        <w:spacing w:line="360" w:lineRule="auto"/>
        <w:jc w:val="both"/>
        <w:rPr>
          <w:rFonts w:ascii="Palatino Linotype" w:hAnsi="Palatino Linotype"/>
          <w:sz w:val="22"/>
          <w:szCs w:val="22"/>
          <w:lang w:eastAsia="es-MX"/>
        </w:rPr>
      </w:pPr>
    </w:p>
    <w:p w:rsidR="00FD33B0" w:rsidRDefault="00FD33B0" w:rsidP="00FD33B0">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emitidos por Acuerdo del Pleno del Instituto de Transparencia y Acceso a la Información Pública del Estado de México y Municipios, que a la letra dice:</w:t>
      </w:r>
    </w:p>
    <w:p w:rsidR="00FD33B0" w:rsidRDefault="00FD33B0" w:rsidP="00FD33B0">
      <w:pPr>
        <w:shd w:val="clear" w:color="auto" w:fill="FFFFFF"/>
        <w:ind w:left="851" w:right="902"/>
        <w:jc w:val="center"/>
        <w:rPr>
          <w:rFonts w:ascii="Palatino Linotype" w:hAnsi="Palatino Linotype"/>
          <w:b/>
          <w:i/>
          <w:iCs/>
          <w:sz w:val="22"/>
          <w:szCs w:val="22"/>
          <w:lang w:val="es-ES" w:eastAsia="es-MX"/>
        </w:rPr>
      </w:pPr>
    </w:p>
    <w:p w:rsidR="00FD33B0" w:rsidRDefault="00FD33B0" w:rsidP="00FD33B0">
      <w:pPr>
        <w:shd w:val="clear" w:color="auto" w:fill="FFFFFF"/>
        <w:ind w:left="851" w:right="902"/>
        <w:jc w:val="both"/>
        <w:rPr>
          <w:rFonts w:ascii="Palatino Linotype" w:hAnsi="Palatino Linotype"/>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w:t>
      </w:r>
      <w:r>
        <w:rPr>
          <w:rFonts w:ascii="Palatino Linotype" w:hAnsi="Palatino Linotype"/>
          <w:i/>
          <w:iCs/>
          <w:sz w:val="22"/>
          <w:szCs w:val="22"/>
          <w:lang w:val="es-ES" w:eastAsia="es-MX"/>
        </w:rPr>
        <w:lastRenderedPageBreak/>
        <w:t>al particular de que se realizó un criterio de búsqueda exhaustivo y razonable con la debida justificación de la falta de información y en su caso, las consecuencias de ello.</w:t>
      </w:r>
    </w:p>
    <w:p w:rsidR="00FD33B0" w:rsidRDefault="00FD33B0" w:rsidP="00FD33B0">
      <w:pPr>
        <w:shd w:val="clear" w:color="auto" w:fill="FFFFFF"/>
        <w:ind w:left="851" w:right="902"/>
        <w:jc w:val="both"/>
        <w:rPr>
          <w:rFonts w:ascii="Palatino Linotype" w:hAnsi="Palatino Linotype"/>
          <w:i/>
          <w:iCs/>
          <w:sz w:val="22"/>
          <w:szCs w:val="22"/>
          <w:lang w:val="es-ES" w:eastAsia="es-MX"/>
        </w:rPr>
      </w:pPr>
    </w:p>
    <w:p w:rsidR="00FD33B0" w:rsidRDefault="00FD33B0" w:rsidP="00FD33B0">
      <w:pPr>
        <w:shd w:val="clear" w:color="auto" w:fill="FFFFFF"/>
        <w:ind w:left="851" w:right="902"/>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 xml:space="preserve">Precedentes: </w:t>
      </w:r>
    </w:p>
    <w:p w:rsidR="00FD33B0" w:rsidRDefault="00FD33B0" w:rsidP="00FD33B0">
      <w:pPr>
        <w:shd w:val="clear" w:color="auto" w:fill="FFFFFF"/>
        <w:ind w:left="851" w:right="902"/>
        <w:jc w:val="both"/>
        <w:rPr>
          <w:rFonts w:ascii="Palatino Linotype" w:hAnsi="Palatino Linotype"/>
          <w:i/>
          <w:iCs/>
          <w:sz w:val="22"/>
          <w:szCs w:val="22"/>
          <w:lang w:val="es-ES" w:eastAsia="es-MX"/>
        </w:rPr>
      </w:pPr>
    </w:p>
    <w:p w:rsidR="00FD33B0" w:rsidRDefault="00FD33B0" w:rsidP="00FD33B0">
      <w:pPr>
        <w:numPr>
          <w:ilvl w:val="0"/>
          <w:numId w:val="30"/>
        </w:numPr>
        <w:shd w:val="clear" w:color="auto" w:fill="FFFFFF"/>
        <w:ind w:right="902"/>
        <w:contextualSpacing/>
        <w:jc w:val="both"/>
        <w:rPr>
          <w:rFonts w:ascii="Palatino Linotype" w:hAnsi="Palatino Linotype"/>
          <w:i/>
          <w:iCs/>
          <w:sz w:val="22"/>
          <w:szCs w:val="22"/>
          <w:lang w:val="es-ES" w:eastAsia="es-MX"/>
        </w:rPr>
      </w:pPr>
      <w:r>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FD33B0" w:rsidRDefault="00FD33B0" w:rsidP="00FD33B0">
      <w:pPr>
        <w:numPr>
          <w:ilvl w:val="0"/>
          <w:numId w:val="30"/>
        </w:numPr>
        <w:shd w:val="clear" w:color="auto" w:fill="FFFFFF"/>
        <w:ind w:right="902"/>
        <w:contextualSpacing/>
        <w:jc w:val="both"/>
        <w:rPr>
          <w:rFonts w:ascii="Palatino Linotype" w:hAnsi="Palatino Linotype"/>
          <w:i/>
          <w:iCs/>
          <w:sz w:val="22"/>
          <w:szCs w:val="22"/>
          <w:lang w:val="es-ES" w:eastAsia="es-MX"/>
        </w:rPr>
      </w:pPr>
      <w:r>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rsidR="00FD33B0" w:rsidRDefault="00FD33B0" w:rsidP="00FD33B0">
      <w:pPr>
        <w:numPr>
          <w:ilvl w:val="0"/>
          <w:numId w:val="30"/>
        </w:numPr>
        <w:shd w:val="clear" w:color="auto" w:fill="FFFFFF"/>
        <w:ind w:right="902"/>
        <w:contextualSpacing/>
        <w:jc w:val="both"/>
        <w:rPr>
          <w:rFonts w:ascii="Palatino Linotype" w:hAnsi="Palatino Linotype"/>
          <w:b/>
          <w:i/>
          <w:sz w:val="22"/>
          <w:szCs w:val="22"/>
          <w:lang w:eastAsia="es-MX"/>
        </w:rPr>
      </w:pPr>
      <w:r>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i/>
          <w:iCs/>
          <w:sz w:val="22"/>
          <w:szCs w:val="22"/>
          <w:lang w:val="es-ES" w:eastAsia="es-MX"/>
        </w:rPr>
        <w:t>”</w:t>
      </w:r>
    </w:p>
    <w:p w:rsidR="00FD33B0" w:rsidRDefault="00FD33B0" w:rsidP="00FD33B0">
      <w:pPr>
        <w:shd w:val="clear" w:color="auto" w:fill="FFFFFF"/>
        <w:ind w:right="902" w:firstLine="851"/>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rsidR="00FD33B0" w:rsidRDefault="00FD33B0" w:rsidP="00FD33B0">
      <w:pPr>
        <w:shd w:val="clear" w:color="auto" w:fill="FFFFFF"/>
        <w:ind w:right="902" w:firstLine="851"/>
        <w:jc w:val="both"/>
        <w:rPr>
          <w:rFonts w:ascii="Palatino Linotype" w:hAnsi="Palatino Linotype"/>
          <w:sz w:val="22"/>
          <w:szCs w:val="22"/>
          <w:lang w:eastAsia="es-MX"/>
        </w:rPr>
      </w:pPr>
    </w:p>
    <w:p w:rsidR="00FE1175" w:rsidRDefault="00FE1175" w:rsidP="00FE1175">
      <w:pPr>
        <w:pStyle w:val="Sinespaciado"/>
        <w:spacing w:line="360" w:lineRule="auto"/>
        <w:jc w:val="both"/>
        <w:rPr>
          <w:rFonts w:ascii="Palatino Linotype" w:hAnsi="Palatino Linotype"/>
        </w:rPr>
      </w:pPr>
      <w:r>
        <w:rPr>
          <w:rFonts w:ascii="Palatino Linotype" w:hAnsi="Palatino Linotype"/>
        </w:rPr>
        <w:t xml:space="preserve">Por otra parte, solicitar </w:t>
      </w:r>
      <w:r w:rsidR="004D3772">
        <w:rPr>
          <w:rFonts w:ascii="Palatino Linotype" w:hAnsi="Palatino Linotype"/>
        </w:rPr>
        <w:t>si el material de construcción es para la estructura del partido Morena, como se muestra en imágenes en redes sociales</w:t>
      </w:r>
      <w:r>
        <w:rPr>
          <w:rFonts w:ascii="Palatino Linotype" w:hAnsi="Palatino Linotype"/>
        </w:rPr>
        <w:t>, misma situación que no puede comprobarse, se advierte que dichos pronunciamientos consisten en manifestaciones subjetivas y opiniones realizadas por el Recurrente, las cuales no pueden ser colmadas mediante documentos generados por el Sujeto Obligado en ejercicios de sus atribuciones, por lo tanto, dichos motivos de inconformidad resultan inatendibles.</w:t>
      </w:r>
    </w:p>
    <w:p w:rsidR="00FE1175" w:rsidRDefault="00FE1175" w:rsidP="00FE1175">
      <w:pPr>
        <w:pStyle w:val="Sinespaciado"/>
        <w:spacing w:line="360" w:lineRule="auto"/>
        <w:jc w:val="both"/>
        <w:rPr>
          <w:rFonts w:ascii="Palatino Linotype" w:hAnsi="Palatino Linotype"/>
        </w:rPr>
      </w:pPr>
    </w:p>
    <w:p w:rsidR="00FE1175" w:rsidRPr="00AB48CB" w:rsidRDefault="00FE1175" w:rsidP="00FE1175">
      <w:pPr>
        <w:pStyle w:val="Sinespaciado"/>
        <w:spacing w:line="360" w:lineRule="auto"/>
        <w:jc w:val="both"/>
        <w:rPr>
          <w:rFonts w:ascii="Palatino Linotype" w:hAnsi="Palatino Linotype"/>
        </w:rPr>
      </w:pPr>
      <w:r>
        <w:rPr>
          <w:rFonts w:ascii="Palatino Linotype" w:hAnsi="Palatino Linotype"/>
        </w:rPr>
        <w:t xml:space="preserve">Lo anterior, se refuerza mediante la </w:t>
      </w:r>
      <w:r w:rsidRPr="00AB48CB">
        <w:rPr>
          <w:rFonts w:ascii="Palatino Linotype" w:hAnsi="Palatino Linotype"/>
        </w:rPr>
        <w:t>Tesis Aislada, número de registro 230923 de la Octava Época, que puede consultarse en el Semanario Judicial de la Federación T</w:t>
      </w:r>
      <w:r>
        <w:rPr>
          <w:rFonts w:ascii="Palatino Linotype" w:hAnsi="Palatino Linotype"/>
        </w:rPr>
        <w:t>omo I, Segunda Parte, enero – j</w:t>
      </w:r>
      <w:r w:rsidRPr="00AB48CB">
        <w:rPr>
          <w:rFonts w:ascii="Palatino Linotype" w:hAnsi="Palatino Linotype"/>
        </w:rPr>
        <w:t>unio de 1988 en materia común, en la que se dispone lo siguiente:</w:t>
      </w:r>
    </w:p>
    <w:p w:rsidR="00FE1175" w:rsidRPr="00AB48CB" w:rsidRDefault="00FE1175" w:rsidP="00FE1175">
      <w:pPr>
        <w:pStyle w:val="Sinespaciado"/>
        <w:spacing w:line="360" w:lineRule="auto"/>
        <w:jc w:val="both"/>
        <w:rPr>
          <w:rFonts w:ascii="Palatino Linotype" w:hAnsi="Palatino Linotype"/>
        </w:rPr>
      </w:pPr>
    </w:p>
    <w:p w:rsidR="00FE1175" w:rsidRPr="00AB48CB" w:rsidRDefault="00FE1175" w:rsidP="00FE1175">
      <w:pPr>
        <w:pStyle w:val="Sinespaciado"/>
        <w:ind w:left="567" w:right="567"/>
        <w:jc w:val="both"/>
        <w:rPr>
          <w:rFonts w:ascii="Palatino Linotype" w:hAnsi="Palatino Linotype"/>
          <w:b/>
          <w:i/>
        </w:rPr>
      </w:pPr>
      <w:r w:rsidRPr="00AB48CB">
        <w:rPr>
          <w:rFonts w:ascii="Palatino Linotype" w:hAnsi="Palatino Linotype"/>
          <w:b/>
          <w:i/>
        </w:rPr>
        <w:t>AGRAVIOS, LO QUE DEBE CONSIDERARSE COMO TALES.</w:t>
      </w:r>
    </w:p>
    <w:p w:rsidR="00FE1175" w:rsidRPr="00AB48CB" w:rsidRDefault="00FE1175" w:rsidP="00FE1175">
      <w:pPr>
        <w:pStyle w:val="Sinespaciado"/>
        <w:ind w:left="567" w:right="567"/>
        <w:jc w:val="both"/>
        <w:rPr>
          <w:rFonts w:ascii="Palatino Linotype" w:hAnsi="Palatino Linotype"/>
          <w:i/>
        </w:rPr>
      </w:pPr>
    </w:p>
    <w:p w:rsidR="00FE1175" w:rsidRPr="00DB2739" w:rsidRDefault="00FE1175" w:rsidP="00FE1175">
      <w:pPr>
        <w:pStyle w:val="Sinespaciado"/>
        <w:ind w:left="567" w:right="567"/>
        <w:jc w:val="both"/>
        <w:rPr>
          <w:rFonts w:ascii="Palatino Linotype" w:hAnsi="Palatino Linotype"/>
          <w:b/>
          <w:i/>
        </w:rPr>
      </w:pPr>
      <w:r w:rsidRPr="00AB48CB">
        <w:rPr>
          <w:rFonts w:ascii="Palatino Linotype" w:hAnsi="Palatino Linotype"/>
          <w:i/>
        </w:rPr>
        <w:t xml:space="preserve">Si los agravios se concretan a expresar que la sentencia que se impugna es contraria a intereses jurídicos y que causa daño de difícil reparación, estas expresiones deben </w:t>
      </w:r>
      <w:r w:rsidRPr="00AB48CB">
        <w:rPr>
          <w:rFonts w:ascii="Palatino Linotype" w:hAnsi="Palatino Linotype"/>
          <w:i/>
        </w:rPr>
        <w:lastRenderedPageBreak/>
        <w:t xml:space="preserve">desestimarse como tales, ya que no razonan contra los fundamentos del fallo que atacan, </w:t>
      </w:r>
      <w:r w:rsidRPr="00A854D1">
        <w:rPr>
          <w:rFonts w:ascii="Palatino Linotype" w:hAnsi="Palatino Linotype"/>
          <w:i/>
        </w:rPr>
        <w:t xml:space="preserve">pues </w:t>
      </w:r>
      <w:r w:rsidRPr="00A854D1">
        <w:rPr>
          <w:rFonts w:ascii="Palatino Linotype" w:hAnsi="Palatino Linotype"/>
          <w:b/>
          <w:i/>
          <w:u w:val="single"/>
        </w:rPr>
        <w:t>no pueden considerarse como agravios la simple manifestación u opinión del recurrente de inconformidad con el sentido de la sentencia recurrida por considerarla ilegal</w:t>
      </w:r>
      <w:r w:rsidRPr="00DB2739">
        <w:rPr>
          <w:rFonts w:ascii="Palatino Linotype" w:hAnsi="Palatino Linotype"/>
          <w:b/>
          <w:i/>
          <w:u w:val="single"/>
        </w:rPr>
        <w:t>, ya que él mismo debe impugnar con razonamientos lo que la hayan fundado</w:t>
      </w:r>
      <w:r w:rsidRPr="00DB2739">
        <w:rPr>
          <w:rFonts w:ascii="Palatino Linotype" w:hAnsi="Palatino Linotype"/>
          <w:b/>
          <w:i/>
        </w:rPr>
        <w:t xml:space="preserve">. </w:t>
      </w:r>
    </w:p>
    <w:p w:rsidR="00FE1175" w:rsidRPr="00AB48CB" w:rsidRDefault="00FE1175" w:rsidP="00FE1175">
      <w:pPr>
        <w:pStyle w:val="Sinespaciado"/>
        <w:ind w:left="567" w:right="567"/>
        <w:jc w:val="both"/>
        <w:rPr>
          <w:rFonts w:ascii="Palatino Linotype" w:hAnsi="Palatino Linotype"/>
          <w:i/>
        </w:rPr>
      </w:pPr>
    </w:p>
    <w:p w:rsidR="00FE1175" w:rsidRPr="00AB48CB" w:rsidRDefault="00FE1175" w:rsidP="00FE1175">
      <w:pPr>
        <w:pStyle w:val="Sinespaciado"/>
        <w:ind w:left="567" w:right="567"/>
        <w:jc w:val="both"/>
        <w:rPr>
          <w:rFonts w:ascii="Palatino Linotype" w:hAnsi="Palatino Linotype"/>
          <w:i/>
        </w:rPr>
      </w:pPr>
      <w:r w:rsidRPr="00AB48CB">
        <w:rPr>
          <w:rFonts w:ascii="Palatino Linotype" w:hAnsi="Palatino Linotype"/>
          <w:i/>
        </w:rPr>
        <w:t>PRIMER TRIBUNAL COLEGIADO DEL SEPTIMO CIRCUITO.</w:t>
      </w:r>
    </w:p>
    <w:p w:rsidR="00FE1175" w:rsidRPr="00AB48CB" w:rsidRDefault="00FE1175" w:rsidP="00FE1175">
      <w:pPr>
        <w:pStyle w:val="Sinespaciado"/>
        <w:ind w:left="567" w:right="567"/>
        <w:jc w:val="both"/>
        <w:rPr>
          <w:rFonts w:ascii="Palatino Linotype" w:hAnsi="Palatino Linotype"/>
          <w:i/>
        </w:rPr>
      </w:pPr>
    </w:p>
    <w:p w:rsidR="00FD33B0" w:rsidRDefault="00FE1175" w:rsidP="00FE1175">
      <w:pPr>
        <w:spacing w:line="360" w:lineRule="auto"/>
        <w:jc w:val="both"/>
        <w:rPr>
          <w:rFonts w:ascii="Palatino Linotype" w:hAnsi="Palatino Linotype" w:cs="Arial"/>
        </w:rPr>
      </w:pPr>
      <w:r w:rsidRPr="00AB48CB">
        <w:rPr>
          <w:rFonts w:ascii="Palatino Linotype" w:hAnsi="Palatino Linotype"/>
          <w:i/>
        </w:rPr>
        <w:t xml:space="preserve">Incidente 563/87. Jorge Orlando </w:t>
      </w:r>
      <w:proofErr w:type="spellStart"/>
      <w:r w:rsidRPr="00AB48CB">
        <w:rPr>
          <w:rFonts w:ascii="Palatino Linotype" w:hAnsi="Palatino Linotype"/>
          <w:i/>
        </w:rPr>
        <w:t>Cuallo</w:t>
      </w:r>
      <w:proofErr w:type="spellEnd"/>
      <w:r w:rsidRPr="00AB48CB">
        <w:rPr>
          <w:rFonts w:ascii="Palatino Linotype" w:hAnsi="Palatino Linotype"/>
          <w:i/>
        </w:rPr>
        <w:t xml:space="preserve">. 20 de enero de 1988. Unanimidad de votos. Ponente: Tomás Enrique Ochoa Moguel. Secretario: Héctor Riveros </w:t>
      </w:r>
      <w:proofErr w:type="spellStart"/>
      <w:r w:rsidRPr="00AB48CB">
        <w:rPr>
          <w:rFonts w:ascii="Palatino Linotype" w:hAnsi="Palatino Linotype"/>
          <w:i/>
        </w:rPr>
        <w:t>Caraza</w:t>
      </w:r>
      <w:proofErr w:type="spellEnd"/>
      <w:r w:rsidRPr="00AB48CB">
        <w:rPr>
          <w:rFonts w:ascii="Palatino Linotype" w:hAnsi="Palatino Linotype"/>
          <w:i/>
        </w:rPr>
        <w:t>.</w:t>
      </w:r>
    </w:p>
    <w:p w:rsidR="00FD33B0" w:rsidRDefault="00FD33B0" w:rsidP="00FD33B0">
      <w:pPr>
        <w:spacing w:line="360" w:lineRule="auto"/>
        <w:jc w:val="both"/>
        <w:rPr>
          <w:rFonts w:ascii="Palatino Linotype" w:eastAsia="Calibri" w:hAnsi="Palatino Linotype" w:cs="Arial"/>
        </w:rPr>
      </w:pPr>
    </w:p>
    <w:p w:rsidR="00FD33B0" w:rsidRDefault="00FD33B0" w:rsidP="00FD33B0">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w:t>
      </w:r>
      <w:r w:rsidR="00BE6C83">
        <w:rPr>
          <w:rFonts w:ascii="Palatino Linotype" w:eastAsia="Calibri" w:hAnsi="Palatino Linotype" w:cs="Arial"/>
        </w:rPr>
        <w:t>138</w:t>
      </w:r>
      <w:r>
        <w:rPr>
          <w:rFonts w:ascii="Palatino Linotype" w:eastAsia="Calibri" w:hAnsi="Palatino Linotype" w:cs="Arial"/>
        </w:rPr>
        <w:t xml:space="preserve">, </w:t>
      </w:r>
      <w:r w:rsidR="00BE6C83">
        <w:rPr>
          <w:rFonts w:ascii="Palatino Linotype" w:eastAsia="Calibri" w:hAnsi="Palatino Linotype" w:cs="Arial"/>
        </w:rPr>
        <w:t>fracción</w:t>
      </w:r>
      <w:r>
        <w:rPr>
          <w:rFonts w:ascii="Palatino Linotype" w:eastAsia="Calibri" w:hAnsi="Palatino Linotype" w:cs="Arial"/>
        </w:rPr>
        <w:t xml:space="preserve"> V </w:t>
      </w:r>
      <w:r w:rsidR="00BE6C83">
        <w:rPr>
          <w:rFonts w:ascii="Palatino Linotype" w:eastAsia="Calibri" w:hAnsi="Palatino Linotype" w:cs="Arial"/>
        </w:rPr>
        <w:t xml:space="preserve">del Bando Municipal del Ayuntamiento de Metepec; </w:t>
      </w:r>
      <w:r w:rsidR="00A64833">
        <w:rPr>
          <w:rFonts w:ascii="Palatino Linotype" w:eastAsia="Calibri" w:hAnsi="Palatino Linotype" w:cs="Arial"/>
        </w:rPr>
        <w:t xml:space="preserve">3.48, fracción </w:t>
      </w:r>
      <w:r w:rsidR="00707420">
        <w:rPr>
          <w:rFonts w:ascii="Palatino Linotype" w:eastAsia="Calibri" w:hAnsi="Palatino Linotype" w:cs="Arial"/>
        </w:rPr>
        <w:t>XVI,</w:t>
      </w:r>
      <w:r w:rsidR="00505AB5">
        <w:rPr>
          <w:rFonts w:ascii="Palatino Linotype" w:eastAsia="Calibri" w:hAnsi="Palatino Linotype" w:cs="Arial"/>
        </w:rPr>
        <w:t xml:space="preserve"> el Título Segundo, servicios de estacionamientos,</w:t>
      </w:r>
      <w:r w:rsidR="00707420">
        <w:rPr>
          <w:rFonts w:ascii="Palatino Linotype" w:eastAsia="Calibri" w:hAnsi="Palatino Linotype" w:cs="Arial"/>
        </w:rPr>
        <w:t xml:space="preserve"> del Código de Reglamentación Municipal de Metepec, Estado de México</w:t>
      </w:r>
      <w:r w:rsidR="00A31861">
        <w:rPr>
          <w:rFonts w:ascii="Palatino Linotype" w:eastAsia="Calibri" w:hAnsi="Palatino Linotype" w:cs="Arial"/>
        </w:rPr>
        <w:t>, publicada en la Gaceta Municipal</w:t>
      </w:r>
      <w:r w:rsidR="00707420">
        <w:rPr>
          <w:rFonts w:ascii="Palatino Linotype" w:eastAsia="Calibri" w:hAnsi="Palatino Linotype" w:cs="Arial"/>
        </w:rPr>
        <w:t xml:space="preserve"> del 19 de noviembre de 2020</w:t>
      </w:r>
      <w:r>
        <w:rPr>
          <w:rFonts w:ascii="Palatino Linotype" w:eastAsia="Calibri" w:hAnsi="Palatino Linotype" w:cs="Arial"/>
        </w:rPr>
        <w:t>:</w:t>
      </w:r>
    </w:p>
    <w:p w:rsidR="00505AB5" w:rsidRDefault="00505AB5" w:rsidP="00FD33B0">
      <w:pPr>
        <w:spacing w:line="360" w:lineRule="auto"/>
        <w:jc w:val="both"/>
        <w:rPr>
          <w:rFonts w:ascii="Palatino Linotype" w:eastAsia="Calibri" w:hAnsi="Palatino Linotype" w:cs="Arial"/>
        </w:rPr>
      </w:pPr>
    </w:p>
    <w:p w:rsidR="00707420" w:rsidRPr="00505AB5" w:rsidRDefault="00707420"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b/>
          <w:i/>
        </w:rPr>
        <w:t>ARTÍCULO 138.-</w:t>
      </w:r>
      <w:r w:rsidRPr="00505AB5">
        <w:rPr>
          <w:rFonts w:ascii="Palatino Linotype" w:eastAsia="Calibri" w:hAnsi="Palatino Linotype" w:cs="Arial"/>
          <w:i/>
        </w:rPr>
        <w:t xml:space="preserve"> Se requiere autorización, licencia o permiso previo de la autoridad municipal para los siguientes casos:</w:t>
      </w:r>
    </w:p>
    <w:p w:rsidR="00707420" w:rsidRPr="00505AB5" w:rsidRDefault="00707420"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 Ejercer cualquier actividad turística, artesanal, comercial, industrial y de servicios;</w:t>
      </w:r>
    </w:p>
    <w:p w:rsidR="00707420" w:rsidRPr="00505AB5" w:rsidRDefault="00707420"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 Operar instalaciones abiertas al público destinadas a la presentación de espectáculos y diversiones;</w:t>
      </w:r>
    </w:p>
    <w:p w:rsidR="00707420" w:rsidRPr="00505AB5" w:rsidRDefault="00707420"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III. Realizar construcciones, colocación de estructuras e instalaciones de cualquier clase y material, remodelación sin afectar elementos estructurales de las construcciones existentes, alineamiento, número oficial, demoliciones, excavaciones y/o movimientos de la tierra, obras para agua potable, drenaje y otras;</w:t>
      </w:r>
    </w:p>
    <w:p w:rsidR="00707420" w:rsidRPr="00505AB5" w:rsidRDefault="00707420"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lastRenderedPageBreak/>
        <w:t>IV. Instalar y exhibir anuncios que informen, orienten e identifiquen un servicio profesional, marca, producto o unidad económica en que se vendan o renten bienes y servicios, de acuerdo al Código y al presente Bando;</w:t>
      </w:r>
    </w:p>
    <w:p w:rsidR="00707420" w:rsidRPr="00505AB5" w:rsidRDefault="00707420" w:rsidP="00505AB5">
      <w:pPr>
        <w:spacing w:line="360" w:lineRule="auto"/>
        <w:ind w:left="567" w:right="1417"/>
        <w:jc w:val="both"/>
        <w:rPr>
          <w:rFonts w:ascii="Palatino Linotype" w:eastAsia="Calibri" w:hAnsi="Palatino Linotype" w:cs="Arial"/>
          <w:b/>
          <w:i/>
          <w:u w:val="single"/>
        </w:rPr>
      </w:pPr>
      <w:r w:rsidRPr="00505AB5">
        <w:rPr>
          <w:rFonts w:ascii="Palatino Linotype" w:eastAsia="Calibri" w:hAnsi="Palatino Linotype" w:cs="Arial"/>
          <w:b/>
          <w:i/>
          <w:u w:val="single"/>
        </w:rPr>
        <w:t>V. Operar estacionamientos públicos, accesos controlados de entrada y salida de</w:t>
      </w:r>
    </w:p>
    <w:p w:rsidR="00DE6EF5" w:rsidRDefault="00707420" w:rsidP="00505AB5">
      <w:pPr>
        <w:spacing w:line="360" w:lineRule="auto"/>
        <w:ind w:left="567" w:right="1417"/>
        <w:jc w:val="both"/>
        <w:rPr>
          <w:rFonts w:ascii="Palatino Linotype" w:eastAsia="Calibri" w:hAnsi="Palatino Linotype" w:cs="Arial"/>
          <w:b/>
          <w:i/>
          <w:u w:val="single"/>
        </w:rPr>
      </w:pPr>
      <w:r w:rsidRPr="00505AB5">
        <w:rPr>
          <w:rFonts w:ascii="Palatino Linotype" w:eastAsia="Calibri" w:hAnsi="Palatino Linotype" w:cs="Arial"/>
          <w:b/>
          <w:i/>
          <w:u w:val="single"/>
        </w:rPr>
        <w:t>estacionamientos de centros comerciales y/o plazas comerciales, así como ofrecer el servicio de acomodo de vehículos Valet Parking, en el Municipio, siempre y cuando cumplan con los requerimientos del Plan Municipal de Desarrollo Urbano y la reglamentación correspondiente, y lo autorizado por el Comité de Fomento y Evaluación del Servicio de Estacionamientos Públicos;</w:t>
      </w:r>
    </w:p>
    <w:p w:rsid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(SIC)…</w:t>
      </w:r>
    </w:p>
    <w:p w:rsidR="00505AB5" w:rsidRDefault="00505AB5" w:rsidP="00505AB5">
      <w:pPr>
        <w:spacing w:line="360" w:lineRule="auto"/>
        <w:ind w:left="567" w:right="1417"/>
        <w:jc w:val="both"/>
        <w:rPr>
          <w:rFonts w:ascii="Palatino Linotype" w:eastAsia="Calibri" w:hAnsi="Palatino Linotype" w:cs="Arial"/>
          <w:i/>
        </w:rPr>
      </w:pP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b/>
          <w:i/>
        </w:rPr>
        <w:t>Artículo 3. 48.-</w:t>
      </w:r>
      <w:r w:rsidRPr="00505AB5">
        <w:rPr>
          <w:rFonts w:ascii="Palatino Linotype" w:eastAsia="Calibri" w:hAnsi="Palatino Linotype" w:cs="Arial"/>
          <w:i/>
        </w:rPr>
        <w:t xml:space="preserve"> Además de las previstas en la Ley Orgánica y en la legislación fiscal </w:t>
      </w:r>
      <w:r>
        <w:rPr>
          <w:rFonts w:ascii="Palatino Linotype" w:eastAsia="Calibri" w:hAnsi="Palatino Linotype" w:cs="Arial"/>
          <w:i/>
        </w:rPr>
        <w:t xml:space="preserve">para los </w:t>
      </w:r>
      <w:r w:rsidRPr="00505AB5">
        <w:rPr>
          <w:rFonts w:ascii="Palatino Linotype" w:eastAsia="Calibri" w:hAnsi="Palatino Linotype" w:cs="Arial"/>
          <w:i/>
        </w:rPr>
        <w:t>Municipios, son atribuciones de la Tesorería Municipal las siguientes: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 Administrar la Hacienda Pública Municipal, de conformida</w:t>
      </w:r>
      <w:r>
        <w:rPr>
          <w:rFonts w:ascii="Palatino Linotype" w:eastAsia="Calibri" w:hAnsi="Palatino Linotype" w:cs="Arial"/>
          <w:i/>
        </w:rPr>
        <w:t xml:space="preserve">d con las disposiciones legales </w:t>
      </w:r>
      <w:r w:rsidRPr="00505AB5">
        <w:rPr>
          <w:rFonts w:ascii="Palatino Linotype" w:eastAsia="Calibri" w:hAnsi="Palatino Linotype" w:cs="Arial"/>
          <w:i/>
        </w:rPr>
        <w:t>aplicables;</w:t>
      </w:r>
    </w:p>
    <w:p w:rsid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 Proponer la política financiera y tributaria del Ayuntamiento;</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III. Tener a su cargo el área de notificadores, interventores,</w:t>
      </w:r>
      <w:r>
        <w:rPr>
          <w:rFonts w:ascii="Palatino Linotype" w:eastAsia="Calibri" w:hAnsi="Palatino Linotype" w:cs="Arial"/>
          <w:i/>
        </w:rPr>
        <w:t xml:space="preserve"> ejecutores e inspectores de la </w:t>
      </w:r>
      <w:r w:rsidRPr="00505AB5">
        <w:rPr>
          <w:rFonts w:ascii="Palatino Linotype" w:eastAsia="Calibri" w:hAnsi="Palatino Linotype" w:cs="Arial"/>
          <w:i/>
        </w:rPr>
        <w:t>Tesorería Municipal, habilitando a las y los servidores públicos necesarios;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lastRenderedPageBreak/>
        <w:t>IV. Expedir certificaciones de no adeudo, de clave cata</w:t>
      </w:r>
      <w:r>
        <w:rPr>
          <w:rFonts w:ascii="Palatino Linotype" w:eastAsia="Calibri" w:hAnsi="Palatino Linotype" w:cs="Arial"/>
          <w:i/>
        </w:rPr>
        <w:t xml:space="preserve">stral y demás constancias de la </w:t>
      </w:r>
      <w:r w:rsidRPr="00505AB5">
        <w:rPr>
          <w:rFonts w:ascii="Palatino Linotype" w:eastAsia="Calibri" w:hAnsi="Palatino Linotype" w:cs="Arial"/>
          <w:i/>
        </w:rPr>
        <w:t>información y documentación a su cargo; de acuerdo a lo establecido en el Registro</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Municipal de Trámites y Servicios;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V. Expedir previa acreditación de interés legítimo, copias cer</w:t>
      </w:r>
      <w:r>
        <w:rPr>
          <w:rFonts w:ascii="Palatino Linotype" w:eastAsia="Calibri" w:hAnsi="Palatino Linotype" w:cs="Arial"/>
          <w:i/>
        </w:rPr>
        <w:t xml:space="preserve">tificadas de los documentos que </w:t>
      </w:r>
      <w:r w:rsidRPr="00505AB5">
        <w:rPr>
          <w:rFonts w:ascii="Palatino Linotype" w:eastAsia="Calibri" w:hAnsi="Palatino Linotype" w:cs="Arial"/>
          <w:i/>
        </w:rPr>
        <w:t>amparen el pago de un crédito fiscal y en aquellos en lo</w:t>
      </w:r>
      <w:r>
        <w:rPr>
          <w:rFonts w:ascii="Palatino Linotype" w:eastAsia="Calibri" w:hAnsi="Palatino Linotype" w:cs="Arial"/>
          <w:i/>
        </w:rPr>
        <w:t xml:space="preserve">s que conste el cumplimiento de </w:t>
      </w:r>
      <w:r w:rsidRPr="00505AB5">
        <w:rPr>
          <w:rFonts w:ascii="Palatino Linotype" w:eastAsia="Calibri" w:hAnsi="Palatino Linotype" w:cs="Arial"/>
          <w:i/>
        </w:rPr>
        <w:t>obligaciones fiscales;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VI. Suscribir contratos y convenios para el cobro de cr</w:t>
      </w:r>
      <w:r>
        <w:rPr>
          <w:rFonts w:ascii="Palatino Linotype" w:eastAsia="Calibri" w:hAnsi="Palatino Linotype" w:cs="Arial"/>
          <w:i/>
        </w:rPr>
        <w:t xml:space="preserve">éditos fiscales o que impliquen </w:t>
      </w:r>
      <w:r w:rsidRPr="00505AB5">
        <w:rPr>
          <w:rFonts w:ascii="Palatino Linotype" w:eastAsia="Calibri" w:hAnsi="Palatino Linotype" w:cs="Arial"/>
          <w:i/>
        </w:rPr>
        <w:t>ingresos para el Ayuntamiento, en términos de la norma aplicable;</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 xml:space="preserve">VII. Diseñar y establecer conjuntamente con la Dirección </w:t>
      </w:r>
      <w:r>
        <w:rPr>
          <w:rFonts w:ascii="Palatino Linotype" w:eastAsia="Calibri" w:hAnsi="Palatino Linotype" w:cs="Arial"/>
          <w:i/>
        </w:rPr>
        <w:t xml:space="preserve">de Gobierno por Resultados, las </w:t>
      </w:r>
      <w:r w:rsidRPr="00505AB5">
        <w:rPr>
          <w:rFonts w:ascii="Palatino Linotype" w:eastAsia="Calibri" w:hAnsi="Palatino Linotype" w:cs="Arial"/>
          <w:i/>
        </w:rPr>
        <w:t>bases, políticas y lineamientos para el pr</w:t>
      </w:r>
      <w:r>
        <w:rPr>
          <w:rFonts w:ascii="Palatino Linotype" w:eastAsia="Calibri" w:hAnsi="Palatino Linotype" w:cs="Arial"/>
          <w:i/>
        </w:rPr>
        <w:t xml:space="preserve">oceso interno de programación y </w:t>
      </w:r>
      <w:r w:rsidRPr="00505AB5">
        <w:rPr>
          <w:rFonts w:ascii="Palatino Linotype" w:eastAsia="Calibri" w:hAnsi="Palatino Linotype" w:cs="Arial"/>
          <w:i/>
        </w:rPr>
        <w:t>presupuestación;</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VIII. Integrar, revisar y validar los anteproyectos de presupuesto p</w:t>
      </w:r>
      <w:r>
        <w:rPr>
          <w:rFonts w:ascii="Palatino Linotype" w:eastAsia="Calibri" w:hAnsi="Palatino Linotype" w:cs="Arial"/>
          <w:i/>
        </w:rPr>
        <w:t xml:space="preserve">or programas de las </w:t>
      </w:r>
      <w:r w:rsidRPr="00505AB5">
        <w:rPr>
          <w:rFonts w:ascii="Palatino Linotype" w:eastAsia="Calibri" w:hAnsi="Palatino Linotype" w:cs="Arial"/>
          <w:i/>
        </w:rPr>
        <w:t>dependencias y organismos municipales;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IX. Establecer los montos a cobrar por concepto de los arr</w:t>
      </w:r>
      <w:r>
        <w:rPr>
          <w:rFonts w:ascii="Palatino Linotype" w:eastAsia="Calibri" w:hAnsi="Palatino Linotype" w:cs="Arial"/>
          <w:i/>
        </w:rPr>
        <w:t xml:space="preserve">endamientos de bienes inmuebles </w:t>
      </w:r>
      <w:r w:rsidRPr="00505AB5">
        <w:rPr>
          <w:rFonts w:ascii="Palatino Linotype" w:eastAsia="Calibri" w:hAnsi="Palatino Linotype" w:cs="Arial"/>
          <w:i/>
        </w:rPr>
        <w:t>propiedad del Ayuntamiento;</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 xml:space="preserve">X. Proponer al Ayuntamiento por conducto de la o el Presidente, las políticas, </w:t>
      </w:r>
      <w:r>
        <w:rPr>
          <w:rFonts w:ascii="Palatino Linotype" w:eastAsia="Calibri" w:hAnsi="Palatino Linotype" w:cs="Arial"/>
          <w:i/>
        </w:rPr>
        <w:t xml:space="preserve">estrategias y </w:t>
      </w:r>
      <w:r w:rsidRPr="00505AB5">
        <w:rPr>
          <w:rFonts w:ascii="Palatino Linotype" w:eastAsia="Calibri" w:hAnsi="Palatino Linotype" w:cs="Arial"/>
          <w:i/>
        </w:rPr>
        <w:t>campañas para incrementar los ingresos de la Hacienda Pública Municipal;</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XI. Realizar estudios y análisis de la legislación fiscal apli</w:t>
      </w:r>
      <w:r>
        <w:rPr>
          <w:rFonts w:ascii="Palatino Linotype" w:eastAsia="Calibri" w:hAnsi="Palatino Linotype" w:cs="Arial"/>
          <w:i/>
        </w:rPr>
        <w:t xml:space="preserve">cable al ámbito municipal, para </w:t>
      </w:r>
      <w:r w:rsidRPr="00505AB5">
        <w:rPr>
          <w:rFonts w:ascii="Palatino Linotype" w:eastAsia="Calibri" w:hAnsi="Palatino Linotype" w:cs="Arial"/>
          <w:i/>
        </w:rPr>
        <w:t>proponer reformas, adiciones o derogaciones de disposiciones legales y reglamentarias;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lastRenderedPageBreak/>
        <w:t>XII. Emitir y controlar las formas numeradas y valoradas para</w:t>
      </w:r>
      <w:r>
        <w:rPr>
          <w:rFonts w:ascii="Palatino Linotype" w:eastAsia="Calibri" w:hAnsi="Palatino Linotype" w:cs="Arial"/>
          <w:i/>
        </w:rPr>
        <w:t xml:space="preserve"> la recaudación de los ingresos </w:t>
      </w:r>
      <w:r w:rsidRPr="00505AB5">
        <w:rPr>
          <w:rFonts w:ascii="Palatino Linotype" w:eastAsia="Calibri" w:hAnsi="Palatino Linotype" w:cs="Arial"/>
          <w:i/>
        </w:rPr>
        <w:t>de la Hacienda Pública Municipal, así como para el pago</w:t>
      </w:r>
      <w:r>
        <w:rPr>
          <w:rFonts w:ascii="Palatino Linotype" w:eastAsia="Calibri" w:hAnsi="Palatino Linotype" w:cs="Arial"/>
          <w:i/>
        </w:rPr>
        <w:t xml:space="preserve"> de las obligaciones a cargo de </w:t>
      </w:r>
      <w:r w:rsidRPr="00505AB5">
        <w:rPr>
          <w:rFonts w:ascii="Palatino Linotype" w:eastAsia="Calibri" w:hAnsi="Palatino Linotype" w:cs="Arial"/>
          <w:i/>
        </w:rPr>
        <w:t>la misma;</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XIII. Mejorar constantemente los procesos de recaudación e i</w:t>
      </w:r>
      <w:r>
        <w:rPr>
          <w:rFonts w:ascii="Palatino Linotype" w:eastAsia="Calibri" w:hAnsi="Palatino Linotype" w:cs="Arial"/>
          <w:i/>
        </w:rPr>
        <w:t xml:space="preserve">nformar de ello al Ayuntamiento </w:t>
      </w:r>
      <w:r w:rsidRPr="00505AB5">
        <w:rPr>
          <w:rFonts w:ascii="Palatino Linotype" w:eastAsia="Calibri" w:hAnsi="Palatino Linotype" w:cs="Arial"/>
          <w:i/>
        </w:rPr>
        <w:t>en términos de las leyes correspondientes;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XIV. Integrar y validar los proyectos de presupuestos de ingresos y egresos de las diferentes</w:t>
      </w:r>
      <w:r>
        <w:rPr>
          <w:rFonts w:ascii="Palatino Linotype" w:eastAsia="Calibri" w:hAnsi="Palatino Linotype" w:cs="Arial"/>
          <w:i/>
        </w:rPr>
        <w:t xml:space="preserve"> </w:t>
      </w:r>
      <w:r w:rsidRPr="00505AB5">
        <w:rPr>
          <w:rFonts w:ascii="Palatino Linotype" w:eastAsia="Calibri" w:hAnsi="Palatino Linotype" w:cs="Arial"/>
          <w:i/>
        </w:rPr>
        <w:t>áreas del Gobierno Municipal para someterlos al Ayuntamiento para su aprobación;</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XV. Procurar el cobro de las sanciones pecuniarias corr</w:t>
      </w:r>
      <w:r>
        <w:rPr>
          <w:rFonts w:ascii="Palatino Linotype" w:eastAsia="Calibri" w:hAnsi="Palatino Linotype" w:cs="Arial"/>
          <w:i/>
        </w:rPr>
        <w:t xml:space="preserve">espondientes a las infracciones </w:t>
      </w:r>
      <w:r w:rsidRPr="00505AB5">
        <w:rPr>
          <w:rFonts w:ascii="Palatino Linotype" w:eastAsia="Calibri" w:hAnsi="Palatino Linotype" w:cs="Arial"/>
          <w:i/>
        </w:rPr>
        <w:t>cometidas por particulares en razón a la contravención de</w:t>
      </w:r>
      <w:r>
        <w:rPr>
          <w:rFonts w:ascii="Palatino Linotype" w:eastAsia="Calibri" w:hAnsi="Palatino Linotype" w:cs="Arial"/>
          <w:i/>
        </w:rPr>
        <w:t xml:space="preserve"> las disposiciones contenidas a </w:t>
      </w:r>
      <w:r w:rsidRPr="00505AB5">
        <w:rPr>
          <w:rFonts w:ascii="Palatino Linotype" w:eastAsia="Calibri" w:hAnsi="Palatino Linotype" w:cs="Arial"/>
          <w:i/>
        </w:rPr>
        <w:t>los ordenamientos municipales;</w:t>
      </w:r>
    </w:p>
    <w:p w:rsid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b/>
          <w:i/>
          <w:u w:val="single"/>
        </w:rPr>
        <w:t>XVI. Realizar el cobro de los estacionamientos ubicados en los parques públicos municipales, en términos de la normatividad vigente;</w:t>
      </w:r>
      <w:r w:rsidRPr="00505AB5">
        <w:rPr>
          <w:rFonts w:ascii="Palatino Linotype" w:eastAsia="Calibri" w:hAnsi="Palatino Linotype" w:cs="Arial"/>
          <w:b/>
          <w:i/>
          <w:u w:val="single"/>
        </w:rPr>
        <w:cr/>
      </w:r>
      <w:r w:rsidRPr="00505AB5">
        <w:rPr>
          <w:rFonts w:ascii="Palatino Linotype" w:eastAsia="Calibri" w:hAnsi="Palatino Linotype" w:cs="Arial"/>
          <w:i/>
        </w:rPr>
        <w:t>(SIC)…</w:t>
      </w:r>
    </w:p>
    <w:p w:rsidR="00505AB5" w:rsidRPr="00505AB5" w:rsidRDefault="00505AB5" w:rsidP="00505AB5">
      <w:pPr>
        <w:spacing w:line="360" w:lineRule="auto"/>
        <w:ind w:left="567" w:right="1417"/>
        <w:jc w:val="center"/>
        <w:rPr>
          <w:rFonts w:ascii="Palatino Linotype" w:eastAsia="Calibri" w:hAnsi="Palatino Linotype" w:cs="Arial"/>
          <w:b/>
          <w:i/>
        </w:rPr>
      </w:pPr>
      <w:r w:rsidRPr="00505AB5">
        <w:rPr>
          <w:rFonts w:ascii="Palatino Linotype" w:eastAsia="Calibri" w:hAnsi="Palatino Linotype" w:cs="Arial"/>
          <w:b/>
          <w:i/>
        </w:rPr>
        <w:t>TÍTULO SEGUNDO</w:t>
      </w:r>
    </w:p>
    <w:p w:rsidR="00505AB5" w:rsidRPr="00505AB5" w:rsidRDefault="00505AB5" w:rsidP="00505AB5">
      <w:pPr>
        <w:spacing w:line="360" w:lineRule="auto"/>
        <w:ind w:left="567" w:right="1417"/>
        <w:jc w:val="center"/>
        <w:rPr>
          <w:rFonts w:ascii="Palatino Linotype" w:eastAsia="Calibri" w:hAnsi="Palatino Linotype" w:cs="Arial"/>
          <w:b/>
          <w:i/>
        </w:rPr>
      </w:pPr>
      <w:r w:rsidRPr="00505AB5">
        <w:rPr>
          <w:rFonts w:ascii="Palatino Linotype" w:eastAsia="Calibri" w:hAnsi="Palatino Linotype" w:cs="Arial"/>
          <w:b/>
          <w:i/>
        </w:rPr>
        <w:t>Servicio de estacionamientos</w:t>
      </w:r>
    </w:p>
    <w:p w:rsidR="00505AB5" w:rsidRPr="00505AB5" w:rsidRDefault="00505AB5" w:rsidP="00505AB5">
      <w:pPr>
        <w:spacing w:line="360" w:lineRule="auto"/>
        <w:ind w:left="567" w:right="1417"/>
        <w:jc w:val="center"/>
        <w:rPr>
          <w:rFonts w:ascii="Palatino Linotype" w:eastAsia="Calibri" w:hAnsi="Palatino Linotype" w:cs="Arial"/>
          <w:b/>
          <w:i/>
        </w:rPr>
      </w:pPr>
    </w:p>
    <w:p w:rsidR="00505AB5" w:rsidRPr="00505AB5" w:rsidRDefault="00505AB5" w:rsidP="00505AB5">
      <w:pPr>
        <w:spacing w:line="360" w:lineRule="auto"/>
        <w:ind w:left="567" w:right="1417"/>
        <w:jc w:val="center"/>
        <w:rPr>
          <w:rFonts w:ascii="Palatino Linotype" w:eastAsia="Calibri" w:hAnsi="Palatino Linotype" w:cs="Arial"/>
          <w:b/>
          <w:i/>
        </w:rPr>
      </w:pPr>
      <w:r w:rsidRPr="00505AB5">
        <w:rPr>
          <w:rFonts w:ascii="Palatino Linotype" w:eastAsia="Calibri" w:hAnsi="Palatino Linotype" w:cs="Arial"/>
          <w:b/>
          <w:i/>
        </w:rPr>
        <w:t>CAPÍTULO I</w:t>
      </w:r>
    </w:p>
    <w:p w:rsidR="00505AB5" w:rsidRPr="00505AB5" w:rsidRDefault="00505AB5" w:rsidP="00505AB5">
      <w:pPr>
        <w:spacing w:line="360" w:lineRule="auto"/>
        <w:ind w:left="567" w:right="1417"/>
        <w:jc w:val="center"/>
        <w:rPr>
          <w:rFonts w:ascii="Palatino Linotype" w:eastAsia="Calibri" w:hAnsi="Palatino Linotype" w:cs="Arial"/>
          <w:b/>
          <w:i/>
        </w:rPr>
      </w:pPr>
      <w:r w:rsidRPr="00505AB5">
        <w:rPr>
          <w:rFonts w:ascii="Palatino Linotype" w:eastAsia="Calibri" w:hAnsi="Palatino Linotype" w:cs="Arial"/>
          <w:b/>
          <w:i/>
        </w:rPr>
        <w:t>Disposiciones generales</w:t>
      </w:r>
    </w:p>
    <w:p w:rsidR="00505AB5" w:rsidRPr="00505AB5" w:rsidRDefault="00505AB5" w:rsidP="00505AB5">
      <w:pPr>
        <w:spacing w:line="360" w:lineRule="auto"/>
        <w:ind w:left="567" w:right="1417"/>
        <w:jc w:val="both"/>
        <w:rPr>
          <w:rFonts w:ascii="Palatino Linotype" w:eastAsia="Calibri" w:hAnsi="Palatino Linotype" w:cs="Arial"/>
          <w:i/>
        </w:rPr>
      </w:pP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Artículo 9.51.- La recepción, guarda, protección y dev</w:t>
      </w:r>
      <w:r>
        <w:rPr>
          <w:rFonts w:ascii="Palatino Linotype" w:eastAsia="Calibri" w:hAnsi="Palatino Linotype" w:cs="Arial"/>
          <w:i/>
        </w:rPr>
        <w:t xml:space="preserve">olución de los vehículos en los </w:t>
      </w:r>
      <w:r w:rsidRPr="00505AB5">
        <w:rPr>
          <w:rFonts w:ascii="Palatino Linotype" w:eastAsia="Calibri" w:hAnsi="Palatino Linotype" w:cs="Arial"/>
          <w:i/>
        </w:rPr>
        <w:t xml:space="preserve">estacionamientos de servicio al público, deberán observar </w:t>
      </w:r>
      <w:r w:rsidRPr="00505AB5">
        <w:rPr>
          <w:rFonts w:ascii="Palatino Linotype" w:eastAsia="Calibri" w:hAnsi="Palatino Linotype" w:cs="Arial"/>
          <w:i/>
        </w:rPr>
        <w:lastRenderedPageBreak/>
        <w:t>las norma</w:t>
      </w:r>
      <w:r>
        <w:rPr>
          <w:rFonts w:ascii="Palatino Linotype" w:eastAsia="Calibri" w:hAnsi="Palatino Linotype" w:cs="Arial"/>
          <w:i/>
        </w:rPr>
        <w:t xml:space="preserve">s del Código Administrativo, la </w:t>
      </w:r>
      <w:r w:rsidRPr="00505AB5">
        <w:rPr>
          <w:rFonts w:ascii="Palatino Linotype" w:eastAsia="Calibri" w:hAnsi="Palatino Linotype" w:cs="Arial"/>
          <w:i/>
        </w:rPr>
        <w:t>Ley Orgánica, el Bando, el presente Título y demás ordenamientos que sean aplicables.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Artículo 9.52.- Los predios, locales e inmuebles donde se preste e</w:t>
      </w:r>
      <w:r>
        <w:rPr>
          <w:rFonts w:ascii="Palatino Linotype" w:eastAsia="Calibri" w:hAnsi="Palatino Linotype" w:cs="Arial"/>
          <w:i/>
        </w:rPr>
        <w:t xml:space="preserve">l servicio de estacionamiento y </w:t>
      </w:r>
      <w:r w:rsidRPr="00505AB5">
        <w:rPr>
          <w:rFonts w:ascii="Palatino Linotype" w:eastAsia="Calibri" w:hAnsi="Palatino Linotype" w:cs="Arial"/>
          <w:i/>
        </w:rPr>
        <w:t>acomodo de vehículos se clasificarán en:</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 Privados.- Se consideran como tales las áreas de</w:t>
      </w:r>
      <w:r>
        <w:rPr>
          <w:rFonts w:ascii="Palatino Linotype" w:eastAsia="Calibri" w:hAnsi="Palatino Linotype" w:cs="Arial"/>
          <w:i/>
        </w:rPr>
        <w:t xml:space="preserve">stinadas para este fin en zonas </w:t>
      </w:r>
      <w:r w:rsidRPr="00505AB5">
        <w:rPr>
          <w:rFonts w:ascii="Palatino Linotype" w:eastAsia="Calibri" w:hAnsi="Palatino Linotype" w:cs="Arial"/>
          <w:i/>
        </w:rPr>
        <w:t>habitacionales, establecimientos comerciales, industria</w:t>
      </w:r>
      <w:r>
        <w:rPr>
          <w:rFonts w:ascii="Palatino Linotype" w:eastAsia="Calibri" w:hAnsi="Palatino Linotype" w:cs="Arial"/>
          <w:i/>
        </w:rPr>
        <w:t xml:space="preserve">les, de servicios, turísticos y </w:t>
      </w:r>
      <w:r w:rsidRPr="00505AB5">
        <w:rPr>
          <w:rFonts w:ascii="Palatino Linotype" w:eastAsia="Calibri" w:hAnsi="Palatino Linotype" w:cs="Arial"/>
          <w:i/>
        </w:rPr>
        <w:t>entidades gubernamentales y empresariales, dedicadas a c</w:t>
      </w:r>
      <w:r>
        <w:rPr>
          <w:rFonts w:ascii="Palatino Linotype" w:eastAsia="Calibri" w:hAnsi="Palatino Linotype" w:cs="Arial"/>
          <w:i/>
        </w:rPr>
        <w:t xml:space="preserve">ubrir las necesidades propias y </w:t>
      </w:r>
      <w:r w:rsidRPr="00505AB5">
        <w:rPr>
          <w:rFonts w:ascii="Palatino Linotype" w:eastAsia="Calibri" w:hAnsi="Palatino Linotype" w:cs="Arial"/>
          <w:i/>
        </w:rPr>
        <w:t>las generadas por su actividad, siempre que el servic</w:t>
      </w:r>
      <w:r>
        <w:rPr>
          <w:rFonts w:ascii="Palatino Linotype" w:eastAsia="Calibri" w:hAnsi="Palatino Linotype" w:cs="Arial"/>
          <w:i/>
        </w:rPr>
        <w:t xml:space="preserve">io otorgado sea gratuito. Estos </w:t>
      </w:r>
      <w:r w:rsidRPr="00505AB5">
        <w:rPr>
          <w:rFonts w:ascii="Palatino Linotype" w:eastAsia="Calibri" w:hAnsi="Palatino Linotype" w:cs="Arial"/>
          <w:i/>
        </w:rPr>
        <w:t>estacionamientos no estarán regulados por el presente ordenamiento; y</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 Públicos.- Se consideran de este tipo a los inmuebles, locales y predios de propiedad</w:t>
      </w:r>
      <w:r>
        <w:rPr>
          <w:rFonts w:ascii="Palatino Linotype" w:eastAsia="Calibri" w:hAnsi="Palatino Linotype" w:cs="Arial"/>
          <w:i/>
        </w:rPr>
        <w:t xml:space="preserve"> </w:t>
      </w:r>
      <w:r w:rsidRPr="00505AB5">
        <w:rPr>
          <w:rFonts w:ascii="Palatino Linotype" w:eastAsia="Calibri" w:hAnsi="Palatino Linotype" w:cs="Arial"/>
          <w:i/>
        </w:rPr>
        <w:t>privada o pública destinados en forma principal a la prestación, del servicio de recepción,</w:t>
      </w:r>
      <w:r w:rsidRPr="00505AB5">
        <w:t xml:space="preserve"> </w:t>
      </w:r>
      <w:r w:rsidRPr="00505AB5">
        <w:rPr>
          <w:rFonts w:ascii="Palatino Linotype" w:eastAsia="Calibri" w:hAnsi="Palatino Linotype" w:cs="Arial"/>
          <w:i/>
        </w:rPr>
        <w:t>guarda, custodia y devolución de vehículos automotores al p</w:t>
      </w:r>
      <w:r>
        <w:rPr>
          <w:rFonts w:ascii="Palatino Linotype" w:eastAsia="Calibri" w:hAnsi="Palatino Linotype" w:cs="Arial"/>
          <w:i/>
        </w:rPr>
        <w:t xml:space="preserve">úblico, con la contraprestación </w:t>
      </w:r>
      <w:r w:rsidRPr="00505AB5">
        <w:rPr>
          <w:rFonts w:ascii="Palatino Linotype" w:eastAsia="Calibri" w:hAnsi="Palatino Linotype" w:cs="Arial"/>
          <w:i/>
        </w:rPr>
        <w:t>del pago de servicio de acuerdo a la tarifa autorizada por el Ayuntamiento.</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Artículo 9.53.- Los estacionamientos públicos se clasifican en:</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 Atendiendo a su tipo de construcción:</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a) Estacionamiento tipo 1.- Todo aquel predio de uno o más niveles, techado en parte o en</w:t>
      </w:r>
      <w:r>
        <w:rPr>
          <w:rFonts w:ascii="Palatino Linotype" w:eastAsia="Calibri" w:hAnsi="Palatino Linotype" w:cs="Arial"/>
          <w:i/>
        </w:rPr>
        <w:t xml:space="preserve"> </w:t>
      </w:r>
      <w:r w:rsidRPr="00505AB5">
        <w:rPr>
          <w:rFonts w:ascii="Palatino Linotype" w:eastAsia="Calibri" w:hAnsi="Palatino Linotype" w:cs="Arial"/>
          <w:i/>
        </w:rPr>
        <w:t>su totalidad, con construcción, bardeado en su to</w:t>
      </w:r>
      <w:r>
        <w:rPr>
          <w:rFonts w:ascii="Palatino Linotype" w:eastAsia="Calibri" w:hAnsi="Palatino Linotype" w:cs="Arial"/>
          <w:i/>
        </w:rPr>
        <w:t xml:space="preserve">talidad, con piso de concreto o </w:t>
      </w:r>
      <w:r w:rsidRPr="00505AB5">
        <w:rPr>
          <w:rFonts w:ascii="Palatino Linotype" w:eastAsia="Calibri" w:hAnsi="Palatino Linotype" w:cs="Arial"/>
          <w:i/>
        </w:rPr>
        <w:t>pavimento, carriles separados de entrada y salida, á</w:t>
      </w:r>
      <w:r>
        <w:rPr>
          <w:rFonts w:ascii="Palatino Linotype" w:eastAsia="Calibri" w:hAnsi="Palatino Linotype" w:cs="Arial"/>
          <w:i/>
        </w:rPr>
        <w:t xml:space="preserve">reas específicas para ascenso y </w:t>
      </w:r>
      <w:r w:rsidRPr="00505AB5">
        <w:rPr>
          <w:rFonts w:ascii="Palatino Linotype" w:eastAsia="Calibri" w:hAnsi="Palatino Linotype" w:cs="Arial"/>
          <w:i/>
        </w:rPr>
        <w:t>descenso de personas. Cuando se trate de estacio</w:t>
      </w:r>
      <w:r>
        <w:rPr>
          <w:rFonts w:ascii="Palatino Linotype" w:eastAsia="Calibri" w:hAnsi="Palatino Linotype" w:cs="Arial"/>
          <w:i/>
        </w:rPr>
        <w:t xml:space="preserve">namientos subterráneos o de más </w:t>
      </w:r>
      <w:r w:rsidRPr="00505AB5">
        <w:rPr>
          <w:rFonts w:ascii="Palatino Linotype" w:eastAsia="Calibri" w:hAnsi="Palatino Linotype" w:cs="Arial"/>
          <w:i/>
        </w:rPr>
        <w:t>niveles contarán con escaleras o elevadores para peatones;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lastRenderedPageBreak/>
        <w:t xml:space="preserve">b) Estacionamiento tipo 2.- Todo aquel predio que pudiera </w:t>
      </w:r>
      <w:r>
        <w:rPr>
          <w:rFonts w:ascii="Palatino Linotype" w:eastAsia="Calibri" w:hAnsi="Palatino Linotype" w:cs="Arial"/>
          <w:i/>
        </w:rPr>
        <w:t xml:space="preserve">utilizarse como estacionamiento </w:t>
      </w:r>
      <w:r w:rsidRPr="00505AB5">
        <w:rPr>
          <w:rFonts w:ascii="Palatino Linotype" w:eastAsia="Calibri" w:hAnsi="Palatino Linotype" w:cs="Arial"/>
          <w:i/>
        </w:rPr>
        <w:t>que tenga piso de asfalto, concreto, grava o empedrado, a</w:t>
      </w:r>
      <w:r>
        <w:rPr>
          <w:rFonts w:ascii="Palatino Linotype" w:eastAsia="Calibri" w:hAnsi="Palatino Linotype" w:cs="Arial"/>
          <w:i/>
        </w:rPr>
        <w:t xml:space="preserve">l aire libre y que se encuentre </w:t>
      </w:r>
      <w:r w:rsidRPr="00505AB5">
        <w:rPr>
          <w:rFonts w:ascii="Palatino Linotype" w:eastAsia="Calibri" w:hAnsi="Palatino Linotype" w:cs="Arial"/>
          <w:i/>
        </w:rPr>
        <w:t>bardeado o al menos delimitado por malla metálica; y</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c) Estacionamiento de tipo 3.- Todo aquel predio que es</w:t>
      </w:r>
      <w:r>
        <w:rPr>
          <w:rFonts w:ascii="Palatino Linotype" w:eastAsia="Calibri" w:hAnsi="Palatino Linotype" w:cs="Arial"/>
          <w:i/>
        </w:rPr>
        <w:t xml:space="preserve"> utilizado como estacionamiento </w:t>
      </w:r>
      <w:r w:rsidRPr="00505AB5">
        <w:rPr>
          <w:rFonts w:ascii="Palatino Linotype" w:eastAsia="Calibri" w:hAnsi="Palatino Linotype" w:cs="Arial"/>
          <w:i/>
        </w:rPr>
        <w:t>que no cuente con construcciones, tenga piso nivelad</w:t>
      </w:r>
      <w:r>
        <w:rPr>
          <w:rFonts w:ascii="Palatino Linotype" w:eastAsia="Calibri" w:hAnsi="Palatino Linotype" w:cs="Arial"/>
          <w:i/>
        </w:rPr>
        <w:t xml:space="preserve">o de terracería y esté adaptado </w:t>
      </w:r>
      <w:r w:rsidRPr="00505AB5">
        <w:rPr>
          <w:rFonts w:ascii="Palatino Linotype" w:eastAsia="Calibri" w:hAnsi="Palatino Linotype" w:cs="Arial"/>
          <w:i/>
        </w:rPr>
        <w:t>para recibir cualquier tipo de vehículos, al aire libre, con</w:t>
      </w:r>
      <w:r>
        <w:rPr>
          <w:rFonts w:ascii="Palatino Linotype" w:eastAsia="Calibri" w:hAnsi="Palatino Linotype" w:cs="Arial"/>
          <w:i/>
        </w:rPr>
        <w:t xml:space="preserve"> o sin barda o delimitación con </w:t>
      </w:r>
      <w:r w:rsidRPr="00505AB5">
        <w:rPr>
          <w:rFonts w:ascii="Palatino Linotype" w:eastAsia="Calibri" w:hAnsi="Palatino Linotype" w:cs="Arial"/>
          <w:i/>
        </w:rPr>
        <w:t>malla metálica.</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 Atendiendo al tipo de servicio:</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 xml:space="preserve">a) Autoservicio.- Todo aquel estacionamiento en el cual </w:t>
      </w:r>
      <w:r>
        <w:rPr>
          <w:rFonts w:ascii="Palatino Linotype" w:eastAsia="Calibri" w:hAnsi="Palatino Linotype" w:cs="Arial"/>
          <w:i/>
        </w:rPr>
        <w:t xml:space="preserve">el usuario conduce su automóvil </w:t>
      </w:r>
      <w:r w:rsidRPr="00505AB5">
        <w:rPr>
          <w:rFonts w:ascii="Palatino Linotype" w:eastAsia="Calibri" w:hAnsi="Palatino Linotype" w:cs="Arial"/>
          <w:i/>
        </w:rPr>
        <w:t>hasta el cajón donde quedará estacionado de manera definitiva, quedándose el</w:t>
      </w:r>
      <w:r>
        <w:rPr>
          <w:rFonts w:ascii="Palatino Linotype" w:eastAsia="Calibri" w:hAnsi="Palatino Linotype" w:cs="Arial"/>
          <w:i/>
        </w:rPr>
        <w:t xml:space="preserve"> </w:t>
      </w:r>
      <w:r w:rsidRPr="00505AB5">
        <w:rPr>
          <w:rFonts w:ascii="Palatino Linotype" w:eastAsia="Calibri" w:hAnsi="Palatino Linotype" w:cs="Arial"/>
          <w:i/>
        </w:rPr>
        <w:t>conductor con las llaves de su vehículo;</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 xml:space="preserve">b) Acomodadores o valet parking.- Es aquel prestado por </w:t>
      </w:r>
      <w:r>
        <w:rPr>
          <w:rFonts w:ascii="Palatino Linotype" w:eastAsia="Calibri" w:hAnsi="Palatino Linotype" w:cs="Arial"/>
          <w:i/>
        </w:rPr>
        <w:t xml:space="preserve">personal de un establecimiento, </w:t>
      </w:r>
      <w:r w:rsidRPr="00505AB5">
        <w:rPr>
          <w:rFonts w:ascii="Palatino Linotype" w:eastAsia="Calibri" w:hAnsi="Palatino Linotype" w:cs="Arial"/>
          <w:i/>
        </w:rPr>
        <w:t>giro comercial o de prestación de servicios; así como, por un operador distinto.</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Consistente en la recepción y acomodo, bajo el cu</w:t>
      </w:r>
      <w:r>
        <w:rPr>
          <w:rFonts w:ascii="Palatino Linotype" w:eastAsia="Calibri" w:hAnsi="Palatino Linotype" w:cs="Arial"/>
          <w:i/>
        </w:rPr>
        <w:t xml:space="preserve">idado adecuado de los vehículos </w:t>
      </w:r>
      <w:r w:rsidRPr="00505AB5">
        <w:rPr>
          <w:rFonts w:ascii="Palatino Linotype" w:eastAsia="Calibri" w:hAnsi="Palatino Linotype" w:cs="Arial"/>
          <w:i/>
        </w:rPr>
        <w:t>depositados con sus llaves por los clientes, contra el re</w:t>
      </w:r>
      <w:r>
        <w:rPr>
          <w:rFonts w:ascii="Palatino Linotype" w:eastAsia="Calibri" w:hAnsi="Palatino Linotype" w:cs="Arial"/>
          <w:i/>
        </w:rPr>
        <w:t xml:space="preserve">cibo de un boleto o tarjetón de </w:t>
      </w:r>
      <w:r w:rsidRPr="00505AB5">
        <w:rPr>
          <w:rFonts w:ascii="Palatino Linotype" w:eastAsia="Calibri" w:hAnsi="Palatino Linotype" w:cs="Arial"/>
          <w:i/>
        </w:rPr>
        <w:t>estacionamiento.</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III. Atendiendo al origen:</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a) Principal.- Se consideran así los establecimientos que fuer</w:t>
      </w:r>
      <w:r>
        <w:rPr>
          <w:rFonts w:ascii="Palatino Linotype" w:eastAsia="Calibri" w:hAnsi="Palatino Linotype" w:cs="Arial"/>
          <w:i/>
        </w:rPr>
        <w:t xml:space="preserve">on creados con el fin de dar el </w:t>
      </w:r>
      <w:r w:rsidRPr="00505AB5">
        <w:rPr>
          <w:rFonts w:ascii="Palatino Linotype" w:eastAsia="Calibri" w:hAnsi="Palatino Linotype" w:cs="Arial"/>
          <w:i/>
        </w:rPr>
        <w:t>servicio de estacionamiento público; y</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 xml:space="preserve">b) Accesorio.- Son aquellos que son construidos como una </w:t>
      </w:r>
      <w:r>
        <w:rPr>
          <w:rFonts w:ascii="Palatino Linotype" w:eastAsia="Calibri" w:hAnsi="Palatino Linotype" w:cs="Arial"/>
          <w:i/>
        </w:rPr>
        <w:t xml:space="preserve">obligación legal y forman parte </w:t>
      </w:r>
      <w:r w:rsidRPr="00505AB5">
        <w:rPr>
          <w:rFonts w:ascii="Palatino Linotype" w:eastAsia="Calibri" w:hAnsi="Palatino Linotype" w:cs="Arial"/>
          <w:i/>
        </w:rPr>
        <w:t xml:space="preserve">de local comercial, industrial o de servicios, dedicados </w:t>
      </w:r>
      <w:r>
        <w:rPr>
          <w:rFonts w:ascii="Palatino Linotype" w:eastAsia="Calibri" w:hAnsi="Palatino Linotype" w:cs="Arial"/>
          <w:i/>
        </w:rPr>
        <w:t xml:space="preserve">a satisfacer las necesidades de </w:t>
      </w:r>
      <w:r w:rsidRPr="00505AB5">
        <w:rPr>
          <w:rFonts w:ascii="Palatino Linotype" w:eastAsia="Calibri" w:hAnsi="Palatino Linotype" w:cs="Arial"/>
          <w:i/>
        </w:rPr>
        <w:t xml:space="preserve">estacionamiento con motivo de sus actividades </w:t>
      </w:r>
      <w:r w:rsidRPr="00505AB5">
        <w:rPr>
          <w:rFonts w:ascii="Palatino Linotype" w:eastAsia="Calibri" w:hAnsi="Palatino Linotype" w:cs="Arial"/>
          <w:i/>
        </w:rPr>
        <w:lastRenderedPageBreak/>
        <w:t>y que otor</w:t>
      </w:r>
      <w:r>
        <w:rPr>
          <w:rFonts w:ascii="Palatino Linotype" w:eastAsia="Calibri" w:hAnsi="Palatino Linotype" w:cs="Arial"/>
          <w:i/>
        </w:rPr>
        <w:t xml:space="preserve">guen un servicio gratuito o que </w:t>
      </w:r>
      <w:r w:rsidRPr="00505AB5">
        <w:rPr>
          <w:rFonts w:ascii="Palatino Linotype" w:eastAsia="Calibri" w:hAnsi="Palatino Linotype" w:cs="Arial"/>
          <w:i/>
        </w:rPr>
        <w:t xml:space="preserve">cuentan con autorización para otorgar el servicio al </w:t>
      </w:r>
      <w:r>
        <w:rPr>
          <w:rFonts w:ascii="Palatino Linotype" w:eastAsia="Calibri" w:hAnsi="Palatino Linotype" w:cs="Arial"/>
          <w:i/>
        </w:rPr>
        <w:t xml:space="preserve">público a cambio del pago de la </w:t>
      </w:r>
      <w:r w:rsidRPr="00505AB5">
        <w:rPr>
          <w:rFonts w:ascii="Palatino Linotype" w:eastAsia="Calibri" w:hAnsi="Palatino Linotype" w:cs="Arial"/>
          <w:i/>
        </w:rPr>
        <w:t>tarifa autorizada.</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IV. Atendiendo al tiempo de prestación de servicio:</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 xml:space="preserve">a) Permanente.- Cuando el servicio se presta en forma </w:t>
      </w:r>
      <w:proofErr w:type="gramStart"/>
      <w:r w:rsidRPr="00505AB5">
        <w:rPr>
          <w:rFonts w:ascii="Palatino Linotype" w:eastAsia="Calibri" w:hAnsi="Palatino Linotype" w:cs="Arial"/>
          <w:i/>
        </w:rPr>
        <w:t>continua</w:t>
      </w:r>
      <w:proofErr w:type="gramEnd"/>
      <w:r w:rsidRPr="00505AB5">
        <w:rPr>
          <w:rFonts w:ascii="Palatino Linotype" w:eastAsia="Calibri" w:hAnsi="Palatino Linotype" w:cs="Arial"/>
          <w:i/>
        </w:rPr>
        <w:t>.</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b) Eventual.- Cuando el servicio se presta en aquellos lu</w:t>
      </w:r>
      <w:r>
        <w:rPr>
          <w:rFonts w:ascii="Palatino Linotype" w:eastAsia="Calibri" w:hAnsi="Palatino Linotype" w:cs="Arial"/>
          <w:i/>
        </w:rPr>
        <w:t xml:space="preserve">gares que pueden ser utilizados </w:t>
      </w:r>
      <w:r w:rsidRPr="00505AB5">
        <w:rPr>
          <w:rFonts w:ascii="Palatino Linotype" w:eastAsia="Calibri" w:hAnsi="Palatino Linotype" w:cs="Arial"/>
          <w:i/>
        </w:rPr>
        <w:t>para funcionar como estacionamientos públicos, únicame</w:t>
      </w:r>
      <w:r>
        <w:rPr>
          <w:rFonts w:ascii="Palatino Linotype" w:eastAsia="Calibri" w:hAnsi="Palatino Linotype" w:cs="Arial"/>
          <w:i/>
        </w:rPr>
        <w:t xml:space="preserve">nte durante eventos especiales, </w:t>
      </w:r>
      <w:r w:rsidRPr="00505AB5">
        <w:rPr>
          <w:rFonts w:ascii="Palatino Linotype" w:eastAsia="Calibri" w:hAnsi="Palatino Linotype" w:cs="Arial"/>
          <w:i/>
        </w:rPr>
        <w:t>tales como: exposiciones, ferias, u otros eventos, a</w:t>
      </w:r>
      <w:r>
        <w:rPr>
          <w:rFonts w:ascii="Palatino Linotype" w:eastAsia="Calibri" w:hAnsi="Palatino Linotype" w:cs="Arial"/>
          <w:i/>
        </w:rPr>
        <w:t xml:space="preserve">sí como en zonas que durante un </w:t>
      </w:r>
      <w:r w:rsidRPr="00505AB5">
        <w:rPr>
          <w:rFonts w:ascii="Palatino Linotype" w:eastAsia="Calibri" w:hAnsi="Palatino Linotype" w:cs="Arial"/>
          <w:i/>
        </w:rPr>
        <w:t>lapso determinado tienen alta demanda de estacionamiento; y</w:t>
      </w:r>
    </w:p>
    <w:p w:rsidR="00505AB5" w:rsidRPr="00505AB5" w:rsidRDefault="00505AB5" w:rsidP="00C2216A">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c) Periódico.- Cuando el servicio se presta por la realizaci</w:t>
      </w:r>
      <w:r>
        <w:rPr>
          <w:rFonts w:ascii="Palatino Linotype" w:eastAsia="Calibri" w:hAnsi="Palatino Linotype" w:cs="Arial"/>
          <w:i/>
        </w:rPr>
        <w:t xml:space="preserve">ón de eventos que se repiten en </w:t>
      </w:r>
      <w:r w:rsidRPr="00505AB5">
        <w:rPr>
          <w:rFonts w:ascii="Palatino Linotype" w:eastAsia="Calibri" w:hAnsi="Palatino Linotype" w:cs="Arial"/>
          <w:i/>
        </w:rPr>
        <w:t>intervalos determinados, y sólo para los días en que esto</w:t>
      </w:r>
      <w:r>
        <w:rPr>
          <w:rFonts w:ascii="Palatino Linotype" w:eastAsia="Calibri" w:hAnsi="Palatino Linotype" w:cs="Arial"/>
          <w:i/>
        </w:rPr>
        <w:t xml:space="preserve">s se llevan a cabo; tales como: </w:t>
      </w:r>
      <w:r w:rsidRPr="00505AB5">
        <w:rPr>
          <w:rFonts w:ascii="Palatino Linotype" w:eastAsia="Calibri" w:hAnsi="Palatino Linotype" w:cs="Arial"/>
          <w:i/>
        </w:rPr>
        <w:t>tianguis, fines de semana, salones de fiestas en fin de semana, tianguis de</w:t>
      </w:r>
      <w:r>
        <w:rPr>
          <w:rFonts w:ascii="Palatino Linotype" w:eastAsia="Calibri" w:hAnsi="Palatino Linotype" w:cs="Arial"/>
          <w:i/>
        </w:rPr>
        <w:t xml:space="preserve"> autos, </w:t>
      </w:r>
      <w:proofErr w:type="spellStart"/>
      <w:r w:rsidRPr="00505AB5">
        <w:rPr>
          <w:rFonts w:ascii="Palatino Linotype" w:eastAsia="Calibri" w:hAnsi="Palatino Linotype" w:cs="Arial"/>
          <w:i/>
        </w:rPr>
        <w:t>autocinemas</w:t>
      </w:r>
      <w:proofErr w:type="spellEnd"/>
      <w:r w:rsidRPr="00505AB5">
        <w:rPr>
          <w:rFonts w:ascii="Palatino Linotype" w:eastAsia="Calibri" w:hAnsi="Palatino Linotype" w:cs="Arial"/>
          <w:i/>
        </w:rPr>
        <w:t xml:space="preserve"> y que por su naturaleza tienen alta demanda de lugares de estacionamiento</w:t>
      </w:r>
      <w:r w:rsidR="00C2216A">
        <w:rPr>
          <w:rFonts w:ascii="Palatino Linotype" w:eastAsia="Calibri" w:hAnsi="Palatino Linotype" w:cs="Arial"/>
          <w:i/>
        </w:rPr>
        <w:t xml:space="preserve"> </w:t>
      </w:r>
      <w:r w:rsidRPr="00505AB5">
        <w:rPr>
          <w:rFonts w:ascii="Palatino Linotype" w:eastAsia="Calibri" w:hAnsi="Palatino Linotype" w:cs="Arial"/>
          <w:i/>
        </w:rPr>
        <w:t xml:space="preserve">y/o se habilitan predios en los cuales se realiza un cobro </w:t>
      </w:r>
      <w:r w:rsidR="00C2216A">
        <w:rPr>
          <w:rFonts w:ascii="Palatino Linotype" w:eastAsia="Calibri" w:hAnsi="Palatino Linotype" w:cs="Arial"/>
          <w:i/>
        </w:rPr>
        <w:t xml:space="preserve">para el acceso de los vehículos </w:t>
      </w:r>
      <w:r w:rsidRPr="00505AB5">
        <w:rPr>
          <w:rFonts w:ascii="Palatino Linotype" w:eastAsia="Calibri" w:hAnsi="Palatino Linotype" w:cs="Arial"/>
          <w:i/>
        </w:rPr>
        <w:t>automotores que permanecerán en su interior.</w:t>
      </w:r>
    </w:p>
    <w:p w:rsidR="00505AB5" w:rsidRPr="00C2216A" w:rsidRDefault="00505AB5" w:rsidP="00505AB5">
      <w:pPr>
        <w:spacing w:line="360" w:lineRule="auto"/>
        <w:ind w:left="567" w:right="1417"/>
        <w:jc w:val="both"/>
        <w:rPr>
          <w:rFonts w:ascii="Palatino Linotype" w:eastAsia="Calibri" w:hAnsi="Palatino Linotype" w:cs="Arial"/>
          <w:b/>
          <w:i/>
        </w:rPr>
      </w:pPr>
      <w:r w:rsidRPr="00C2216A">
        <w:rPr>
          <w:rFonts w:ascii="Palatino Linotype" w:eastAsia="Calibri" w:hAnsi="Palatino Linotype" w:cs="Arial"/>
          <w:b/>
          <w:i/>
        </w:rPr>
        <w:t>Artículo 9.54.- Es atribución del Ayuntamiento, en materia de estacionamientos:</w:t>
      </w:r>
    </w:p>
    <w:p w:rsidR="00505AB5" w:rsidRPr="00505AB5" w:rsidRDefault="00505AB5" w:rsidP="00C2216A">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 Aprobar las tarifas por categorías del servicio de estacionam</w:t>
      </w:r>
      <w:r w:rsidR="00C2216A">
        <w:rPr>
          <w:rFonts w:ascii="Palatino Linotype" w:eastAsia="Calibri" w:hAnsi="Palatino Linotype" w:cs="Arial"/>
          <w:i/>
        </w:rPr>
        <w:t xml:space="preserve">ientos públicos y de prestación </w:t>
      </w:r>
      <w:r w:rsidRPr="00505AB5">
        <w:rPr>
          <w:rFonts w:ascii="Palatino Linotype" w:eastAsia="Calibri" w:hAnsi="Palatino Linotype" w:cs="Arial"/>
          <w:i/>
        </w:rPr>
        <w:t>del servicio de acomodo de vehículos, previo dictamen de la Comisión de Hacienda;</w:t>
      </w:r>
    </w:p>
    <w:p w:rsidR="00505AB5" w:rsidRPr="00505AB5" w:rsidRDefault="00505AB5" w:rsidP="00C2216A">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 Vigilar y hacer cumplir en su ámbito de competen</w:t>
      </w:r>
      <w:r w:rsidR="00C2216A">
        <w:rPr>
          <w:rFonts w:ascii="Palatino Linotype" w:eastAsia="Calibri" w:hAnsi="Palatino Linotype" w:cs="Arial"/>
          <w:i/>
        </w:rPr>
        <w:t xml:space="preserve">cia, la aplicación del presente </w:t>
      </w:r>
      <w:r w:rsidRPr="00505AB5">
        <w:rPr>
          <w:rFonts w:ascii="Palatino Linotype" w:eastAsia="Calibri" w:hAnsi="Palatino Linotype" w:cs="Arial"/>
          <w:i/>
        </w:rPr>
        <w:t>ordenamiento y demás disposiciones en la materia;</w:t>
      </w:r>
    </w:p>
    <w:p w:rsidR="00505AB5" w:rsidRPr="00505AB5" w:rsidRDefault="00505AB5" w:rsidP="00C2216A">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lastRenderedPageBreak/>
        <w:t>III. Celebrar convenios o acuerdos en materia de estacionamie</w:t>
      </w:r>
      <w:r w:rsidR="00C2216A">
        <w:rPr>
          <w:rFonts w:ascii="Palatino Linotype" w:eastAsia="Calibri" w:hAnsi="Palatino Linotype" w:cs="Arial"/>
          <w:i/>
        </w:rPr>
        <w:t xml:space="preserve">ntos públicos y del servicio de </w:t>
      </w:r>
      <w:r w:rsidRPr="00505AB5">
        <w:rPr>
          <w:rFonts w:ascii="Palatino Linotype" w:eastAsia="Calibri" w:hAnsi="Palatino Linotype" w:cs="Arial"/>
          <w:i/>
        </w:rPr>
        <w:t>acomodo en el Municipio;</w:t>
      </w:r>
    </w:p>
    <w:p w:rsidR="00505AB5" w:rsidRPr="00505AB5" w:rsidRDefault="00505AB5" w:rsidP="00C2216A">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IV. Exentar el pago correspondiente de cargas fiscales mu</w:t>
      </w:r>
      <w:r w:rsidR="00C2216A">
        <w:rPr>
          <w:rFonts w:ascii="Palatino Linotype" w:eastAsia="Calibri" w:hAnsi="Palatino Linotype" w:cs="Arial"/>
          <w:i/>
        </w:rPr>
        <w:t xml:space="preserve">nicipales por la prestación del </w:t>
      </w:r>
      <w:r w:rsidRPr="00505AB5">
        <w:rPr>
          <w:rFonts w:ascii="Palatino Linotype" w:eastAsia="Calibri" w:hAnsi="Palatino Linotype" w:cs="Arial"/>
          <w:i/>
        </w:rPr>
        <w:t>servicio de estacionamiento público, siempre y cuan</w:t>
      </w:r>
      <w:r w:rsidR="00C2216A">
        <w:rPr>
          <w:rFonts w:ascii="Palatino Linotype" w:eastAsia="Calibri" w:hAnsi="Palatino Linotype" w:cs="Arial"/>
          <w:i/>
        </w:rPr>
        <w:t xml:space="preserve">do el objeto principal sea para </w:t>
      </w:r>
      <w:r w:rsidRPr="00505AB5">
        <w:rPr>
          <w:rFonts w:ascii="Palatino Linotype" w:eastAsia="Calibri" w:hAnsi="Palatino Linotype" w:cs="Arial"/>
          <w:i/>
        </w:rPr>
        <w:t>beneficiar a una causa social; y</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V. Las demás atribuciones que se señalen en este ordenamiento y disposiciones aplicables.</w:t>
      </w:r>
    </w:p>
    <w:p w:rsidR="00505AB5" w:rsidRPr="00C2216A" w:rsidRDefault="00505AB5" w:rsidP="00505AB5">
      <w:pPr>
        <w:spacing w:line="360" w:lineRule="auto"/>
        <w:ind w:left="567" w:right="1417"/>
        <w:jc w:val="both"/>
        <w:rPr>
          <w:rFonts w:ascii="Palatino Linotype" w:eastAsia="Calibri" w:hAnsi="Palatino Linotype" w:cs="Arial"/>
          <w:b/>
          <w:i/>
        </w:rPr>
      </w:pPr>
      <w:r w:rsidRPr="00C2216A">
        <w:rPr>
          <w:rFonts w:ascii="Palatino Linotype" w:eastAsia="Calibri" w:hAnsi="Palatino Linotype" w:cs="Arial"/>
          <w:b/>
          <w:i/>
        </w:rPr>
        <w:t>Artículo 9.55.- Es atribución de la Dirección de Gobernación, en materia de estacionamientos:</w:t>
      </w:r>
    </w:p>
    <w:p w:rsidR="00505AB5" w:rsidRPr="00505AB5" w:rsidRDefault="00505AB5" w:rsidP="00C2216A">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 Inspeccionar el adecuado funcionamiento de los est</w:t>
      </w:r>
      <w:r w:rsidR="00C2216A">
        <w:rPr>
          <w:rFonts w:ascii="Palatino Linotype" w:eastAsia="Calibri" w:hAnsi="Palatino Linotype" w:cs="Arial"/>
          <w:i/>
        </w:rPr>
        <w:t xml:space="preserve">acionamientos públicos y de los </w:t>
      </w:r>
      <w:r w:rsidRPr="00505AB5">
        <w:rPr>
          <w:rFonts w:ascii="Palatino Linotype" w:eastAsia="Calibri" w:hAnsi="Palatino Linotype" w:cs="Arial"/>
          <w:i/>
        </w:rPr>
        <w:t>prestadores de servicio de acomodo y resguardo de vehículos;</w:t>
      </w:r>
    </w:p>
    <w:p w:rsidR="00505AB5" w:rsidRPr="00505AB5" w:rsidRDefault="00505AB5" w:rsidP="00C2216A">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 Emitir las sanciones correspondientes en caso de que se contravengan las disposiciones</w:t>
      </w:r>
      <w:r w:rsidR="00C2216A">
        <w:rPr>
          <w:rFonts w:ascii="Palatino Linotype" w:eastAsia="Calibri" w:hAnsi="Palatino Linotype" w:cs="Arial"/>
          <w:i/>
        </w:rPr>
        <w:t xml:space="preserve"> </w:t>
      </w:r>
      <w:r w:rsidRPr="00505AB5">
        <w:rPr>
          <w:rFonts w:ascii="Palatino Linotype" w:eastAsia="Calibri" w:hAnsi="Palatino Linotype" w:cs="Arial"/>
          <w:i/>
        </w:rPr>
        <w:t>legales aplicables y las tarifas autorizadas por el Ayuntamiento;</w:t>
      </w:r>
    </w:p>
    <w:p w:rsidR="00505AB5" w:rsidRPr="00505AB5" w:rsidRDefault="00505AB5" w:rsidP="00C2216A">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III. Iniciar los procedimientos administrativos de confor</w:t>
      </w:r>
      <w:r w:rsidR="00C2216A">
        <w:rPr>
          <w:rFonts w:ascii="Palatino Linotype" w:eastAsia="Calibri" w:hAnsi="Palatino Linotype" w:cs="Arial"/>
          <w:i/>
        </w:rPr>
        <w:t xml:space="preserve">midad con las leyes estatales y </w:t>
      </w:r>
      <w:r w:rsidRPr="00505AB5">
        <w:rPr>
          <w:rFonts w:ascii="Palatino Linotype" w:eastAsia="Calibri" w:hAnsi="Palatino Linotype" w:cs="Arial"/>
          <w:i/>
        </w:rPr>
        <w:t>municipales correspondientes;</w:t>
      </w:r>
    </w:p>
    <w:p w:rsidR="00505AB5" w:rsidRPr="00505AB5" w:rsidRDefault="00505AB5" w:rsidP="00C2216A">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 xml:space="preserve">IV. Proponer y llevar a cabo las medidas necesarias para </w:t>
      </w:r>
      <w:proofErr w:type="spellStart"/>
      <w:r w:rsidRPr="00505AB5">
        <w:rPr>
          <w:rFonts w:ascii="Palatino Linotype" w:eastAsia="Calibri" w:hAnsi="Palatino Linotype" w:cs="Arial"/>
          <w:i/>
        </w:rPr>
        <w:t>eficie</w:t>
      </w:r>
      <w:r w:rsidR="00C2216A">
        <w:rPr>
          <w:rFonts w:ascii="Palatino Linotype" w:eastAsia="Calibri" w:hAnsi="Palatino Linotype" w:cs="Arial"/>
          <w:i/>
        </w:rPr>
        <w:t>ntar</w:t>
      </w:r>
      <w:proofErr w:type="spellEnd"/>
      <w:r w:rsidR="00C2216A">
        <w:rPr>
          <w:rFonts w:ascii="Palatino Linotype" w:eastAsia="Calibri" w:hAnsi="Palatino Linotype" w:cs="Arial"/>
          <w:i/>
        </w:rPr>
        <w:t xml:space="preserve"> la prestación del servicio </w:t>
      </w:r>
      <w:r w:rsidRPr="00505AB5">
        <w:rPr>
          <w:rFonts w:ascii="Palatino Linotype" w:eastAsia="Calibri" w:hAnsi="Palatino Linotype" w:cs="Arial"/>
          <w:i/>
        </w:rPr>
        <w:t>público de estacionamientos y la prestación del servicio de acomodo de vehículos; y</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V. Las demás atribuciones que se señalen en este ordenamiento y disposiciones aplicables.</w:t>
      </w:r>
    </w:p>
    <w:p w:rsidR="00505AB5" w:rsidRPr="00C2216A" w:rsidRDefault="00505AB5" w:rsidP="00505AB5">
      <w:pPr>
        <w:spacing w:line="360" w:lineRule="auto"/>
        <w:ind w:left="567" w:right="1417"/>
        <w:jc w:val="both"/>
        <w:rPr>
          <w:rFonts w:ascii="Palatino Linotype" w:eastAsia="Calibri" w:hAnsi="Palatino Linotype" w:cs="Arial"/>
          <w:b/>
          <w:i/>
        </w:rPr>
      </w:pPr>
      <w:r w:rsidRPr="00C2216A">
        <w:rPr>
          <w:rFonts w:ascii="Palatino Linotype" w:eastAsia="Calibri" w:hAnsi="Palatino Linotype" w:cs="Arial"/>
          <w:b/>
          <w:i/>
        </w:rPr>
        <w:t>Artículo 9.56.- Es atribución de la Dirección de Desarrollo Urbano, Metropolitano y Obras Públicas,</w:t>
      </w:r>
      <w:r w:rsidR="00C2216A" w:rsidRPr="00C2216A">
        <w:rPr>
          <w:rFonts w:ascii="Palatino Linotype" w:eastAsia="Calibri" w:hAnsi="Palatino Linotype" w:cs="Arial"/>
          <w:b/>
          <w:i/>
        </w:rPr>
        <w:t xml:space="preserve"> </w:t>
      </w:r>
      <w:r w:rsidRPr="00C2216A">
        <w:rPr>
          <w:rFonts w:ascii="Palatino Linotype" w:eastAsia="Calibri" w:hAnsi="Palatino Linotype" w:cs="Arial"/>
          <w:b/>
          <w:i/>
        </w:rPr>
        <w:t>en materia de estacionamientos: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lastRenderedPageBreak/>
        <w:t>I. Autorizar la licencia de uso del suelo;</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 Determinar el número de cajones mínimos reque</w:t>
      </w:r>
      <w:r>
        <w:rPr>
          <w:rFonts w:ascii="Palatino Linotype" w:eastAsia="Calibri" w:hAnsi="Palatino Linotype" w:cs="Arial"/>
          <w:i/>
        </w:rPr>
        <w:t xml:space="preserve">ridos para el funcionamiento de </w:t>
      </w:r>
      <w:r w:rsidRPr="00505AB5">
        <w:rPr>
          <w:rFonts w:ascii="Palatino Linotype" w:eastAsia="Calibri" w:hAnsi="Palatino Linotype" w:cs="Arial"/>
          <w:i/>
        </w:rPr>
        <w:t>estacionamientos públicos de acuerdo a las di</w:t>
      </w:r>
      <w:r>
        <w:rPr>
          <w:rFonts w:ascii="Palatino Linotype" w:eastAsia="Calibri" w:hAnsi="Palatino Linotype" w:cs="Arial"/>
          <w:i/>
        </w:rPr>
        <w:t xml:space="preserve">sposiciones sobre las normas de </w:t>
      </w:r>
      <w:r w:rsidRPr="00505AB5">
        <w:rPr>
          <w:rFonts w:ascii="Palatino Linotype" w:eastAsia="Calibri" w:hAnsi="Palatino Linotype" w:cs="Arial"/>
          <w:i/>
        </w:rPr>
        <w:t>estacionamiento que señala en Plan Municipal de Desarrollo Urbano; y</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III. Asignar la categoría y tipo de estacionamiento de acuerdo a</w:t>
      </w:r>
      <w:r>
        <w:rPr>
          <w:rFonts w:ascii="Palatino Linotype" w:eastAsia="Calibri" w:hAnsi="Palatino Linotype" w:cs="Arial"/>
          <w:i/>
        </w:rPr>
        <w:t xml:space="preserve"> la clasificación que establece </w:t>
      </w:r>
      <w:r w:rsidRPr="00505AB5">
        <w:rPr>
          <w:rFonts w:ascii="Palatino Linotype" w:eastAsia="Calibri" w:hAnsi="Palatino Linotype" w:cs="Arial"/>
          <w:i/>
        </w:rPr>
        <w:t>el presente Título.</w:t>
      </w:r>
    </w:p>
    <w:p w:rsidR="00505AB5" w:rsidRPr="00C2216A" w:rsidRDefault="00505AB5" w:rsidP="00505AB5">
      <w:pPr>
        <w:spacing w:line="360" w:lineRule="auto"/>
        <w:ind w:left="567" w:right="1417"/>
        <w:jc w:val="both"/>
        <w:rPr>
          <w:rFonts w:ascii="Palatino Linotype" w:eastAsia="Calibri" w:hAnsi="Palatino Linotype" w:cs="Arial"/>
          <w:b/>
          <w:i/>
        </w:rPr>
      </w:pPr>
      <w:r w:rsidRPr="00C2216A">
        <w:rPr>
          <w:rFonts w:ascii="Palatino Linotype" w:eastAsia="Calibri" w:hAnsi="Palatino Linotype" w:cs="Arial"/>
          <w:b/>
          <w:i/>
        </w:rPr>
        <w:t>Artículo 9.57.- Es atribución de la Tesorería Municipal, en materia de estacionamientos: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 Calcular con base en el Código Financiero, el pago corres</w:t>
      </w:r>
      <w:r>
        <w:rPr>
          <w:rFonts w:ascii="Palatino Linotype" w:eastAsia="Calibri" w:hAnsi="Palatino Linotype" w:cs="Arial"/>
          <w:i/>
        </w:rPr>
        <w:t xml:space="preserve">pondiente a los derechos por la </w:t>
      </w:r>
      <w:r w:rsidRPr="00505AB5">
        <w:rPr>
          <w:rFonts w:ascii="Palatino Linotype" w:eastAsia="Calibri" w:hAnsi="Palatino Linotype" w:cs="Arial"/>
          <w:i/>
        </w:rPr>
        <w:t>prestación del servicio de estacionamiento público; y</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 Realizar el cobro de los derechos correspondientes por</w:t>
      </w:r>
      <w:r>
        <w:rPr>
          <w:rFonts w:ascii="Palatino Linotype" w:eastAsia="Calibri" w:hAnsi="Palatino Linotype" w:cs="Arial"/>
          <w:i/>
        </w:rPr>
        <w:t xml:space="preserve"> el servicio de estacionamiento </w:t>
      </w:r>
      <w:r w:rsidRPr="00505AB5">
        <w:rPr>
          <w:rFonts w:ascii="Palatino Linotype" w:eastAsia="Calibri" w:hAnsi="Palatino Linotype" w:cs="Arial"/>
          <w:i/>
        </w:rPr>
        <w:t>público propiedad municipal.</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 xml:space="preserve">Artículo 9.58.- Es atribución de la Coordinación de Protección </w:t>
      </w:r>
      <w:r>
        <w:rPr>
          <w:rFonts w:ascii="Palatino Linotype" w:eastAsia="Calibri" w:hAnsi="Palatino Linotype" w:cs="Arial"/>
          <w:i/>
        </w:rPr>
        <w:t xml:space="preserve">Civil y Bomberos, en materia de </w:t>
      </w:r>
      <w:r w:rsidRPr="00505AB5">
        <w:rPr>
          <w:rFonts w:ascii="Palatino Linotype" w:eastAsia="Calibri" w:hAnsi="Palatino Linotype" w:cs="Arial"/>
          <w:i/>
        </w:rPr>
        <w:t>estacionamientos:</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 Determinar los lineamientos y medidas de segurida</w:t>
      </w:r>
      <w:r>
        <w:rPr>
          <w:rFonts w:ascii="Palatino Linotype" w:eastAsia="Calibri" w:hAnsi="Palatino Linotype" w:cs="Arial"/>
          <w:i/>
        </w:rPr>
        <w:t xml:space="preserve">d que deberán aplicarse en cada </w:t>
      </w:r>
      <w:r w:rsidRPr="00505AB5">
        <w:rPr>
          <w:rFonts w:ascii="Palatino Linotype" w:eastAsia="Calibri" w:hAnsi="Palatino Linotype" w:cs="Arial"/>
          <w:i/>
        </w:rPr>
        <w:t>estacionamiento;</w:t>
      </w:r>
    </w:p>
    <w:p w:rsidR="00505AB5" w:rsidRP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 Coordinar la señalización con que deban identificarse los estacionamientos públicos; y</w:t>
      </w:r>
    </w:p>
    <w:p w:rsidR="00505AB5" w:rsidRDefault="00505AB5" w:rsidP="00505AB5">
      <w:pPr>
        <w:spacing w:line="360" w:lineRule="auto"/>
        <w:ind w:left="567" w:right="1417"/>
        <w:jc w:val="both"/>
        <w:rPr>
          <w:rFonts w:ascii="Palatino Linotype" w:eastAsia="Calibri" w:hAnsi="Palatino Linotype" w:cs="Arial"/>
          <w:i/>
        </w:rPr>
      </w:pPr>
      <w:r w:rsidRPr="00505AB5">
        <w:rPr>
          <w:rFonts w:ascii="Palatino Linotype" w:eastAsia="Calibri" w:hAnsi="Palatino Linotype" w:cs="Arial"/>
          <w:i/>
        </w:rPr>
        <w:t>III. Las demás que establezcan el Bando, este Código y dispos</w:t>
      </w:r>
      <w:r>
        <w:rPr>
          <w:rFonts w:ascii="Palatino Linotype" w:eastAsia="Calibri" w:hAnsi="Palatino Linotype" w:cs="Arial"/>
          <w:i/>
        </w:rPr>
        <w:t xml:space="preserve">iciones legales inherentes a su </w:t>
      </w:r>
      <w:r w:rsidRPr="00505AB5">
        <w:rPr>
          <w:rFonts w:ascii="Palatino Linotype" w:eastAsia="Calibri" w:hAnsi="Palatino Linotype" w:cs="Arial"/>
          <w:i/>
        </w:rPr>
        <w:t>competencia.</w:t>
      </w:r>
    </w:p>
    <w:p w:rsidR="00C2216A" w:rsidRPr="00C2216A" w:rsidRDefault="00C2216A" w:rsidP="00C2216A">
      <w:pPr>
        <w:spacing w:line="360" w:lineRule="auto"/>
        <w:ind w:left="567" w:right="1417"/>
        <w:jc w:val="both"/>
        <w:rPr>
          <w:rFonts w:ascii="Palatino Linotype" w:eastAsia="Calibri" w:hAnsi="Palatino Linotype" w:cs="Arial"/>
          <w:b/>
          <w:i/>
        </w:rPr>
      </w:pPr>
      <w:r w:rsidRPr="00C2216A">
        <w:rPr>
          <w:rFonts w:ascii="Palatino Linotype" w:eastAsia="Calibri" w:hAnsi="Palatino Linotype" w:cs="Arial"/>
          <w:b/>
          <w:i/>
        </w:rPr>
        <w:t>Artículo 9.59.- Son atribuciones de la Dirección de la Dirección de Desarrollo Económico, Turístico y Artesanal, las siguientes:</w:t>
      </w:r>
    </w:p>
    <w:p w:rsidR="00C2216A" w:rsidRPr="00C2216A" w:rsidRDefault="00C2216A" w:rsidP="00C2216A">
      <w:pPr>
        <w:spacing w:line="360" w:lineRule="auto"/>
        <w:ind w:left="567" w:right="1417"/>
        <w:jc w:val="both"/>
        <w:rPr>
          <w:rFonts w:ascii="Palatino Linotype" w:eastAsia="Calibri" w:hAnsi="Palatino Linotype" w:cs="Arial"/>
          <w:i/>
        </w:rPr>
      </w:pPr>
      <w:r w:rsidRPr="00C2216A">
        <w:rPr>
          <w:rFonts w:ascii="Palatino Linotype" w:eastAsia="Calibri" w:hAnsi="Palatino Linotype" w:cs="Arial"/>
          <w:i/>
        </w:rPr>
        <w:lastRenderedPageBreak/>
        <w:t>I. Mantener el padrón de los operadores de estacionamientos públicos en el Municipio;</w:t>
      </w:r>
    </w:p>
    <w:p w:rsidR="00C2216A" w:rsidRPr="00C2216A" w:rsidRDefault="00C2216A" w:rsidP="00C2216A">
      <w:pPr>
        <w:spacing w:line="360" w:lineRule="auto"/>
        <w:ind w:left="567" w:right="1417"/>
        <w:jc w:val="both"/>
        <w:rPr>
          <w:rFonts w:ascii="Palatino Linotype" w:eastAsia="Calibri" w:hAnsi="Palatino Linotype" w:cs="Arial"/>
          <w:i/>
        </w:rPr>
      </w:pPr>
      <w:r w:rsidRPr="00C2216A">
        <w:rPr>
          <w:rFonts w:ascii="Palatino Linotype" w:eastAsia="Calibri" w:hAnsi="Palatino Linotype" w:cs="Arial"/>
          <w:i/>
        </w:rPr>
        <w:t>II. Presentar la propuesta de tarifas por categorías del servicio</w:t>
      </w:r>
      <w:r>
        <w:rPr>
          <w:rFonts w:ascii="Palatino Linotype" w:eastAsia="Calibri" w:hAnsi="Palatino Linotype" w:cs="Arial"/>
          <w:i/>
        </w:rPr>
        <w:t xml:space="preserve"> de estacionamientos públicos y </w:t>
      </w:r>
      <w:r w:rsidRPr="00C2216A">
        <w:rPr>
          <w:rFonts w:ascii="Palatino Linotype" w:eastAsia="Calibri" w:hAnsi="Palatino Linotype" w:cs="Arial"/>
          <w:i/>
        </w:rPr>
        <w:t>de prestación del servicio de acomodo de vehículos, par</w:t>
      </w:r>
      <w:r>
        <w:rPr>
          <w:rFonts w:ascii="Palatino Linotype" w:eastAsia="Calibri" w:hAnsi="Palatino Linotype" w:cs="Arial"/>
          <w:i/>
        </w:rPr>
        <w:t xml:space="preserve">a que sea turnada a la Comisión </w:t>
      </w:r>
      <w:r w:rsidRPr="00C2216A">
        <w:rPr>
          <w:rFonts w:ascii="Palatino Linotype" w:eastAsia="Calibri" w:hAnsi="Palatino Linotype" w:cs="Arial"/>
          <w:i/>
        </w:rPr>
        <w:t>de Hacienda y las que el Ayuntamiento determine, para su estudio y dictamen; y</w:t>
      </w:r>
    </w:p>
    <w:p w:rsidR="00C2216A" w:rsidRPr="00505AB5" w:rsidRDefault="00C2216A" w:rsidP="00C2216A">
      <w:pPr>
        <w:spacing w:line="360" w:lineRule="auto"/>
        <w:ind w:left="567" w:right="1417"/>
        <w:jc w:val="both"/>
        <w:rPr>
          <w:rFonts w:ascii="Palatino Linotype" w:eastAsia="Calibri" w:hAnsi="Palatino Linotype" w:cs="Arial"/>
          <w:i/>
        </w:rPr>
      </w:pPr>
      <w:r w:rsidRPr="00C2216A">
        <w:rPr>
          <w:rFonts w:ascii="Palatino Linotype" w:eastAsia="Calibri" w:hAnsi="Palatino Linotype" w:cs="Arial"/>
          <w:i/>
        </w:rPr>
        <w:t xml:space="preserve">III. Proponer acciones necesarias para los asuntos </w:t>
      </w:r>
      <w:r>
        <w:rPr>
          <w:rFonts w:ascii="Palatino Linotype" w:eastAsia="Calibri" w:hAnsi="Palatino Linotype" w:cs="Arial"/>
          <w:i/>
        </w:rPr>
        <w:t xml:space="preserve">relacionados con el servicio de </w:t>
      </w:r>
      <w:r w:rsidRPr="00C2216A">
        <w:rPr>
          <w:rFonts w:ascii="Palatino Linotype" w:eastAsia="Calibri" w:hAnsi="Palatino Linotype" w:cs="Arial"/>
          <w:i/>
        </w:rPr>
        <w:t>estacionamientos públicos.</w:t>
      </w:r>
      <w:r w:rsidRPr="00C2216A">
        <w:rPr>
          <w:rFonts w:ascii="Palatino Linotype" w:eastAsia="Calibri" w:hAnsi="Palatino Linotype" w:cs="Arial"/>
          <w:i/>
        </w:rPr>
        <w:cr/>
      </w:r>
    </w:p>
    <w:p w:rsidR="00C2216A" w:rsidRDefault="00C2216A" w:rsidP="00C2216A">
      <w:pPr>
        <w:spacing w:line="360" w:lineRule="auto"/>
        <w:jc w:val="both"/>
        <w:rPr>
          <w:rFonts w:ascii="Palatino Linotype" w:hAnsi="Palatino Linotype" w:cs="Arial"/>
        </w:rPr>
      </w:pPr>
      <w:r>
        <w:rPr>
          <w:rFonts w:ascii="Palatino Linotype" w:hAnsi="Palatino Linotype" w:cs="Arial"/>
        </w:rPr>
        <w:t>Por consiguiente, este Órgano Garante advierte que la información solicitada, corresponde a la que genera, posee y administra el Sujeto Obligado en ejercicio de sus funciones de derecho público; por ende se actualiza la hipótesis normativa prevista en los artículos 4 y 12 de la Ley en materia, previamente citados, puesto que el Sujeto Obligado tiene la obligación de entregar la información en el estado en que se encuentre.</w:t>
      </w:r>
    </w:p>
    <w:p w:rsidR="00120736" w:rsidRPr="000177F8" w:rsidRDefault="00120736" w:rsidP="00120736">
      <w:pPr>
        <w:pStyle w:val="Prrafodelista"/>
        <w:numPr>
          <w:ilvl w:val="0"/>
          <w:numId w:val="38"/>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rsidR="00120736" w:rsidRPr="00E07DF5" w:rsidRDefault="00120736" w:rsidP="00120736">
      <w:pPr>
        <w:spacing w:line="360" w:lineRule="auto"/>
        <w:ind w:left="709" w:right="141"/>
        <w:jc w:val="both"/>
        <w:rPr>
          <w:rFonts w:ascii="Palatino Linotype" w:hAnsi="Palatino Linotype"/>
          <w:b/>
          <w:i/>
          <w:color w:val="000000"/>
          <w:sz w:val="2"/>
        </w:rPr>
      </w:pPr>
    </w:p>
    <w:p w:rsidR="00120736" w:rsidRDefault="00120736" w:rsidP="00120736">
      <w:pPr>
        <w:spacing w:line="360" w:lineRule="auto"/>
        <w:jc w:val="both"/>
        <w:rPr>
          <w:rFonts w:ascii="Palatino Linotype" w:hAnsi="Palatino Linotype" w:cs="Arial"/>
        </w:rPr>
      </w:pPr>
      <w:r w:rsidRPr="008873BA">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rsidR="00120736" w:rsidRPr="000177F8" w:rsidRDefault="00120736" w:rsidP="00120736">
      <w:pPr>
        <w:spacing w:line="360" w:lineRule="auto"/>
        <w:jc w:val="both"/>
        <w:rPr>
          <w:rFonts w:ascii="Palatino Linotype" w:hAnsi="Palatino Linotype" w:cs="Arial"/>
          <w:sz w:val="18"/>
        </w:rPr>
      </w:pPr>
    </w:p>
    <w:p w:rsidR="00120736" w:rsidRPr="008873BA" w:rsidRDefault="00120736" w:rsidP="00120736">
      <w:pPr>
        <w:autoSpaceDE w:val="0"/>
        <w:autoSpaceDN w:val="0"/>
        <w:adjustRightInd w:val="0"/>
        <w:spacing w:line="276" w:lineRule="auto"/>
        <w:ind w:left="567" w:right="284"/>
        <w:jc w:val="both"/>
        <w:rPr>
          <w:rFonts w:ascii="Palatino Linotype" w:hAnsi="Palatino Linotype" w:cs="Arial"/>
          <w:i/>
        </w:rPr>
      </w:pPr>
      <w:r w:rsidRPr="008873BA">
        <w:rPr>
          <w:rFonts w:ascii="Palatino Linotype" w:hAnsi="Palatino Linotype" w:cs="Arial"/>
          <w:b/>
          <w:i/>
        </w:rPr>
        <w:t>“Artículo 3.</w:t>
      </w:r>
      <w:r w:rsidRPr="008873BA">
        <w:rPr>
          <w:rFonts w:ascii="Palatino Linotype" w:hAnsi="Palatino Linotype" w:cs="Arial"/>
          <w:i/>
        </w:rPr>
        <w:t xml:space="preserve"> Para los efectos de la presente Ley se entenderá por:</w:t>
      </w:r>
    </w:p>
    <w:p w:rsidR="00120736" w:rsidRPr="008873BA" w:rsidRDefault="00120736" w:rsidP="00120736">
      <w:pPr>
        <w:autoSpaceDE w:val="0"/>
        <w:autoSpaceDN w:val="0"/>
        <w:adjustRightInd w:val="0"/>
        <w:spacing w:line="276" w:lineRule="auto"/>
        <w:ind w:left="567" w:right="284"/>
        <w:jc w:val="both"/>
        <w:rPr>
          <w:rFonts w:ascii="Palatino Linotype" w:hAnsi="Palatino Linotype" w:cs="Arial"/>
          <w:i/>
        </w:rPr>
      </w:pPr>
      <w:r w:rsidRPr="008873BA">
        <w:rPr>
          <w:rFonts w:ascii="Palatino Linotype" w:hAnsi="Palatino Linotype" w:cs="Arial"/>
          <w:i/>
        </w:rPr>
        <w:t>[…]</w:t>
      </w:r>
    </w:p>
    <w:p w:rsidR="00120736" w:rsidRPr="008873BA" w:rsidRDefault="00120736" w:rsidP="00120736">
      <w:pPr>
        <w:autoSpaceDE w:val="0"/>
        <w:autoSpaceDN w:val="0"/>
        <w:adjustRightInd w:val="0"/>
        <w:spacing w:line="276" w:lineRule="auto"/>
        <w:ind w:left="567" w:right="284"/>
        <w:jc w:val="both"/>
        <w:rPr>
          <w:rFonts w:ascii="Palatino Linotype" w:hAnsi="Palatino Linotype" w:cs="Arial"/>
          <w:i/>
        </w:rPr>
      </w:pPr>
      <w:r w:rsidRPr="008873BA">
        <w:rPr>
          <w:rFonts w:ascii="Palatino Linotype" w:hAnsi="Palatino Linotype" w:cs="Arial"/>
          <w:i/>
        </w:rPr>
        <w:t>IX. Datos personales: La información concerniente a una persona, identificada o identificable según lo dispuesto por la Ley de Protección de Datos Personales del Estado de México;</w:t>
      </w:r>
    </w:p>
    <w:p w:rsidR="00120736" w:rsidRPr="008873BA" w:rsidRDefault="00120736" w:rsidP="00120736">
      <w:pPr>
        <w:autoSpaceDE w:val="0"/>
        <w:autoSpaceDN w:val="0"/>
        <w:adjustRightInd w:val="0"/>
        <w:spacing w:line="276" w:lineRule="auto"/>
        <w:ind w:left="567" w:right="284"/>
        <w:jc w:val="both"/>
        <w:rPr>
          <w:rFonts w:ascii="Palatino Linotype" w:hAnsi="Palatino Linotype" w:cs="Arial"/>
          <w:i/>
        </w:rPr>
      </w:pPr>
      <w:r w:rsidRPr="008873BA">
        <w:rPr>
          <w:rFonts w:ascii="Palatino Linotype" w:hAnsi="Palatino Linotype" w:cs="Arial"/>
          <w:i/>
        </w:rPr>
        <w:t>[…]</w:t>
      </w:r>
    </w:p>
    <w:p w:rsidR="00120736" w:rsidRPr="008873BA" w:rsidRDefault="00120736" w:rsidP="00120736">
      <w:pPr>
        <w:autoSpaceDE w:val="0"/>
        <w:autoSpaceDN w:val="0"/>
        <w:adjustRightInd w:val="0"/>
        <w:spacing w:line="276" w:lineRule="auto"/>
        <w:ind w:left="567" w:right="284"/>
        <w:jc w:val="both"/>
        <w:rPr>
          <w:rFonts w:ascii="Palatino Linotype" w:hAnsi="Palatino Linotype" w:cs="Arial"/>
          <w:i/>
        </w:rPr>
      </w:pPr>
      <w:r w:rsidRPr="008873BA">
        <w:rPr>
          <w:rFonts w:ascii="Palatino Linotype" w:hAnsi="Palatino Linotype" w:cs="Arial"/>
          <w:i/>
        </w:rPr>
        <w:t>XX. Información clasificada: Aquella considerada por la presente Ley como reservada o confidencial;</w:t>
      </w:r>
    </w:p>
    <w:p w:rsidR="00120736" w:rsidRPr="008873BA" w:rsidRDefault="00120736" w:rsidP="00120736">
      <w:pPr>
        <w:autoSpaceDE w:val="0"/>
        <w:autoSpaceDN w:val="0"/>
        <w:adjustRightInd w:val="0"/>
        <w:spacing w:line="276" w:lineRule="auto"/>
        <w:ind w:left="567" w:right="284"/>
        <w:jc w:val="both"/>
        <w:rPr>
          <w:rFonts w:ascii="Palatino Linotype" w:hAnsi="Palatino Linotype" w:cs="Arial"/>
          <w:i/>
        </w:rPr>
      </w:pPr>
      <w:r w:rsidRPr="008873BA">
        <w:rPr>
          <w:rFonts w:ascii="Palatino Linotype" w:hAnsi="Palatino Linotype" w:cs="Arial"/>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20736" w:rsidRPr="008873BA" w:rsidRDefault="00120736" w:rsidP="00120736">
      <w:pPr>
        <w:autoSpaceDE w:val="0"/>
        <w:autoSpaceDN w:val="0"/>
        <w:adjustRightInd w:val="0"/>
        <w:spacing w:line="276" w:lineRule="auto"/>
        <w:ind w:left="567" w:right="284"/>
        <w:jc w:val="both"/>
        <w:rPr>
          <w:rFonts w:ascii="Palatino Linotype" w:hAnsi="Palatino Linotype" w:cs="Arial"/>
          <w:i/>
        </w:rPr>
      </w:pPr>
      <w:r w:rsidRPr="008873BA">
        <w:rPr>
          <w:rFonts w:ascii="Palatino Linotype" w:hAnsi="Palatino Linotype" w:cs="Arial"/>
          <w:i/>
        </w:rPr>
        <w:t>[…]</w:t>
      </w:r>
    </w:p>
    <w:p w:rsidR="00120736" w:rsidRPr="008873BA" w:rsidRDefault="00120736" w:rsidP="00120736">
      <w:pPr>
        <w:autoSpaceDE w:val="0"/>
        <w:autoSpaceDN w:val="0"/>
        <w:adjustRightInd w:val="0"/>
        <w:spacing w:line="276" w:lineRule="auto"/>
        <w:ind w:left="567" w:right="284"/>
        <w:jc w:val="both"/>
        <w:rPr>
          <w:rFonts w:ascii="Palatino Linotype" w:hAnsi="Palatino Linotype" w:cs="Arial"/>
          <w:i/>
        </w:rPr>
      </w:pPr>
      <w:r w:rsidRPr="008873BA">
        <w:rPr>
          <w:rFonts w:ascii="Palatino Linotype" w:hAnsi="Palatino Linotype" w:cs="Arial"/>
          <w:i/>
        </w:rPr>
        <w:t>XLV. Versión pública: Documento en el que se elimine, suprime o borra la información clasificada como reservada o confidencial para permitir su acceso.</w:t>
      </w:r>
    </w:p>
    <w:p w:rsidR="00120736" w:rsidRPr="008873BA" w:rsidRDefault="00120736" w:rsidP="00120736">
      <w:pPr>
        <w:autoSpaceDE w:val="0"/>
        <w:autoSpaceDN w:val="0"/>
        <w:adjustRightInd w:val="0"/>
        <w:spacing w:line="276" w:lineRule="auto"/>
        <w:ind w:left="567" w:right="284"/>
        <w:jc w:val="both"/>
        <w:rPr>
          <w:rFonts w:ascii="Palatino Linotype" w:hAnsi="Palatino Linotype" w:cs="Arial"/>
          <w:i/>
        </w:rPr>
      </w:pPr>
    </w:p>
    <w:p w:rsidR="00120736" w:rsidRPr="008873BA" w:rsidRDefault="00120736" w:rsidP="00120736">
      <w:pPr>
        <w:autoSpaceDE w:val="0"/>
        <w:autoSpaceDN w:val="0"/>
        <w:adjustRightInd w:val="0"/>
        <w:spacing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rsidR="00120736" w:rsidRPr="00E07DF5" w:rsidRDefault="00120736" w:rsidP="00120736">
      <w:pPr>
        <w:autoSpaceDE w:val="0"/>
        <w:autoSpaceDN w:val="0"/>
        <w:adjustRightInd w:val="0"/>
        <w:spacing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rsidR="00120736" w:rsidRPr="00E07DF5" w:rsidRDefault="00120736" w:rsidP="00120736">
      <w:pPr>
        <w:autoSpaceDE w:val="0"/>
        <w:autoSpaceDN w:val="0"/>
        <w:adjustRightInd w:val="0"/>
        <w:spacing w:line="276" w:lineRule="auto"/>
        <w:ind w:left="567" w:right="284"/>
        <w:jc w:val="both"/>
        <w:rPr>
          <w:rFonts w:ascii="Palatino Linotype" w:hAnsi="Palatino Linotype" w:cs="Arial"/>
          <w:i/>
        </w:rPr>
      </w:pPr>
      <w:r w:rsidRPr="00E07DF5">
        <w:rPr>
          <w:rFonts w:ascii="Palatino Linotype" w:hAnsi="Palatino Linotype" w:cs="Arial"/>
          <w:i/>
        </w:rPr>
        <w:t>[…]</w:t>
      </w:r>
    </w:p>
    <w:p w:rsidR="00120736" w:rsidRPr="00E07DF5" w:rsidRDefault="00120736" w:rsidP="00120736">
      <w:pPr>
        <w:autoSpaceDE w:val="0"/>
        <w:autoSpaceDN w:val="0"/>
        <w:adjustRightInd w:val="0"/>
        <w:spacing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rsidR="00120736" w:rsidRPr="00E07DF5" w:rsidRDefault="00120736" w:rsidP="00120736">
      <w:pPr>
        <w:autoSpaceDE w:val="0"/>
        <w:autoSpaceDN w:val="0"/>
        <w:adjustRightInd w:val="0"/>
        <w:spacing w:line="276" w:lineRule="auto"/>
        <w:ind w:left="567" w:right="284"/>
        <w:jc w:val="both"/>
        <w:rPr>
          <w:rFonts w:ascii="Palatino Linotype" w:hAnsi="Palatino Linotype" w:cs="Arial"/>
          <w:i/>
        </w:rPr>
      </w:pPr>
      <w:r w:rsidRPr="00E07DF5">
        <w:rPr>
          <w:rFonts w:ascii="Palatino Linotype" w:hAnsi="Palatino Linotype" w:cs="Arial"/>
          <w:i/>
        </w:rPr>
        <w:t>[…]</w:t>
      </w:r>
    </w:p>
    <w:p w:rsidR="00120736" w:rsidRPr="00E07DF5" w:rsidRDefault="00120736" w:rsidP="00120736">
      <w:pPr>
        <w:autoSpaceDE w:val="0"/>
        <w:autoSpaceDN w:val="0"/>
        <w:adjustRightInd w:val="0"/>
        <w:spacing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rsidR="00120736" w:rsidRPr="00E07DF5" w:rsidRDefault="00120736" w:rsidP="00120736">
      <w:pPr>
        <w:autoSpaceDE w:val="0"/>
        <w:autoSpaceDN w:val="0"/>
        <w:adjustRightInd w:val="0"/>
        <w:spacing w:line="360" w:lineRule="auto"/>
        <w:jc w:val="both"/>
        <w:rPr>
          <w:rFonts w:ascii="Palatino Linotype" w:hAnsi="Palatino Linotype" w:cs="Arial"/>
        </w:rPr>
      </w:pPr>
    </w:p>
    <w:p w:rsidR="00120736" w:rsidRPr="00E07DF5" w:rsidRDefault="00120736" w:rsidP="00120736">
      <w:pPr>
        <w:autoSpaceDE w:val="0"/>
        <w:autoSpaceDN w:val="0"/>
        <w:adjustRightInd w:val="0"/>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w:t>
      </w:r>
      <w:r w:rsidRPr="00E07DF5">
        <w:rPr>
          <w:rFonts w:ascii="Palatino Linotype" w:hAnsi="Palatino Linotype" w:cs="Arial"/>
          <w:i/>
        </w:rPr>
        <w:lastRenderedPageBreak/>
        <w:t>las partes o secciones clasificadas, indicando su contenido de manera genérica y fundando y motivando su clasificación.</w:t>
      </w:r>
    </w:p>
    <w:p w:rsidR="00120736" w:rsidRPr="00E07DF5" w:rsidRDefault="00120736" w:rsidP="00120736">
      <w:pPr>
        <w:autoSpaceDE w:val="0"/>
        <w:autoSpaceDN w:val="0"/>
        <w:adjustRightInd w:val="0"/>
        <w:ind w:left="567" w:right="284"/>
        <w:jc w:val="both"/>
        <w:rPr>
          <w:rFonts w:ascii="Palatino Linotype" w:hAnsi="Palatino Linotype" w:cs="Arial"/>
          <w:i/>
        </w:rPr>
      </w:pPr>
    </w:p>
    <w:p w:rsidR="00120736" w:rsidRPr="00E07DF5" w:rsidRDefault="00120736" w:rsidP="00120736">
      <w:pPr>
        <w:autoSpaceDE w:val="0"/>
        <w:autoSpaceDN w:val="0"/>
        <w:adjustRightInd w:val="0"/>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rsidR="00120736" w:rsidRPr="00E07DF5" w:rsidRDefault="00120736" w:rsidP="00120736">
      <w:pPr>
        <w:pStyle w:val="Prrafodelista"/>
        <w:numPr>
          <w:ilvl w:val="0"/>
          <w:numId w:val="39"/>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rsidR="00120736" w:rsidRPr="00E07DF5" w:rsidRDefault="00120736" w:rsidP="00120736">
      <w:pPr>
        <w:pStyle w:val="Prrafodelista"/>
        <w:autoSpaceDE w:val="0"/>
        <w:autoSpaceDN w:val="0"/>
        <w:adjustRightInd w:val="0"/>
        <w:ind w:left="1287" w:right="284"/>
        <w:jc w:val="both"/>
        <w:rPr>
          <w:rFonts w:ascii="Palatino Linotype" w:hAnsi="Palatino Linotype" w:cs="Arial"/>
          <w:i/>
        </w:rPr>
      </w:pPr>
    </w:p>
    <w:p w:rsidR="00120736" w:rsidRPr="008873BA" w:rsidRDefault="00120736" w:rsidP="00120736">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20736" w:rsidRPr="00E07DF5" w:rsidRDefault="00120736" w:rsidP="00120736">
      <w:pPr>
        <w:rPr>
          <w:sz w:val="14"/>
        </w:rPr>
      </w:pPr>
    </w:p>
    <w:p w:rsidR="00120736" w:rsidRPr="008873BA" w:rsidRDefault="00120736" w:rsidP="00120736">
      <w:pPr>
        <w:shd w:val="clear" w:color="auto" w:fill="FFFFFF"/>
        <w:ind w:left="851" w:right="851"/>
        <w:jc w:val="both"/>
        <w:rPr>
          <w:rFonts w:ascii="Palatino Linotype" w:hAnsi="Palatino Linotype" w:cs="Arial"/>
          <w:color w:val="222222"/>
          <w:lang w:eastAsia="es-MX"/>
        </w:rPr>
      </w:pPr>
      <w:r w:rsidRPr="008873BA">
        <w:rPr>
          <w:rFonts w:ascii="Palatino Linotype" w:hAnsi="Palatino Linotype" w:cs="Arial"/>
          <w:i/>
          <w:iCs/>
          <w:color w:val="222222"/>
          <w:lang w:eastAsia="es-MX"/>
        </w:rPr>
        <w:t>“Cuarto. </w:t>
      </w:r>
      <w:r w:rsidRPr="008873BA">
        <w:rPr>
          <w:rFonts w:ascii="Palatino Linotype"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hAnsi="Palatino Linotype" w:cs="Arial"/>
          <w:i/>
          <w:iCs/>
          <w:color w:val="222222"/>
          <w:lang w:eastAsia="es-MX"/>
        </w:rPr>
        <w:t>, en tanto estas últimas no contravengan lo dispuesto en la Ley General.</w:t>
      </w:r>
    </w:p>
    <w:p w:rsidR="00120736" w:rsidRPr="008873BA" w:rsidRDefault="00120736" w:rsidP="00120736">
      <w:pPr>
        <w:shd w:val="clear" w:color="auto" w:fill="FFFFFF"/>
        <w:ind w:left="851" w:right="851"/>
        <w:jc w:val="both"/>
        <w:rPr>
          <w:rFonts w:ascii="Palatino Linotype" w:hAnsi="Palatino Linotype" w:cs="Arial"/>
          <w:color w:val="222222"/>
          <w:lang w:eastAsia="es-MX"/>
        </w:rPr>
      </w:pPr>
      <w:r w:rsidRPr="008873BA">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rsidR="00120736" w:rsidRPr="008873BA" w:rsidRDefault="00120736" w:rsidP="00120736">
      <w:pPr>
        <w:shd w:val="clear" w:color="auto" w:fill="FFFFFF"/>
        <w:ind w:left="851" w:right="851"/>
        <w:jc w:val="both"/>
        <w:rPr>
          <w:rFonts w:ascii="Palatino Linotype" w:hAnsi="Palatino Linotype" w:cs="Arial"/>
          <w:color w:val="222222"/>
          <w:lang w:eastAsia="es-MX"/>
        </w:rPr>
      </w:pPr>
      <w:r w:rsidRPr="008873BA">
        <w:rPr>
          <w:rFonts w:ascii="Palatino Linotype" w:hAnsi="Palatino Linotype" w:cs="Arial"/>
          <w:i/>
          <w:iCs/>
          <w:color w:val="222222"/>
          <w:lang w:eastAsia="es-MX"/>
        </w:rPr>
        <w:t>…</w:t>
      </w:r>
    </w:p>
    <w:p w:rsidR="00120736" w:rsidRPr="008873BA" w:rsidRDefault="00120736" w:rsidP="00120736">
      <w:pPr>
        <w:shd w:val="clear" w:color="auto" w:fill="FFFFFF"/>
        <w:ind w:left="851" w:right="851"/>
        <w:jc w:val="both"/>
        <w:rPr>
          <w:rFonts w:ascii="Palatino Linotype" w:hAnsi="Palatino Linotype" w:cs="Arial"/>
          <w:color w:val="222222"/>
          <w:lang w:eastAsia="es-MX"/>
        </w:rPr>
      </w:pPr>
      <w:r w:rsidRPr="008873BA">
        <w:rPr>
          <w:rFonts w:ascii="Palatino Linotype" w:hAnsi="Palatino Linotype" w:cs="Arial"/>
          <w:i/>
          <w:iCs/>
          <w:color w:val="222222"/>
          <w:lang w:eastAsia="es-MX"/>
        </w:rPr>
        <w:t>Quinto. </w:t>
      </w:r>
      <w:r w:rsidRPr="008873BA">
        <w:rPr>
          <w:rFonts w:ascii="Palatino Linotype" w:hAnsi="Palatino Linotype" w:cs="Arial"/>
          <w:i/>
          <w:iCs/>
          <w:color w:val="2222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hAnsi="Palatino Linotype" w:cs="Arial"/>
          <w:i/>
          <w:iCs/>
          <w:color w:val="222222"/>
          <w:lang w:eastAsia="es-MX"/>
        </w:rPr>
        <w:t>, observando lo dispuesto en la Ley General y las demás disposiciones aplicables en la materia.</w:t>
      </w:r>
    </w:p>
    <w:p w:rsidR="00120736" w:rsidRPr="008873BA" w:rsidRDefault="00120736" w:rsidP="00120736">
      <w:pPr>
        <w:shd w:val="clear" w:color="auto" w:fill="FFFFFF"/>
        <w:ind w:left="851" w:right="851"/>
        <w:jc w:val="both"/>
        <w:rPr>
          <w:rFonts w:ascii="Palatino Linotype" w:hAnsi="Palatino Linotype" w:cs="Arial"/>
          <w:color w:val="222222"/>
          <w:lang w:eastAsia="es-MX"/>
        </w:rPr>
      </w:pPr>
      <w:r w:rsidRPr="008873BA">
        <w:rPr>
          <w:rFonts w:ascii="Palatino Linotype" w:hAnsi="Palatino Linotype" w:cs="Arial"/>
          <w:i/>
          <w:iCs/>
          <w:color w:val="222222"/>
          <w:lang w:eastAsia="es-MX"/>
        </w:rPr>
        <w:t>Octavo. </w:t>
      </w:r>
      <w:r w:rsidRPr="008873BA">
        <w:rPr>
          <w:rFonts w:ascii="Palatino Linotype" w:hAnsi="Palatino Linotype" w:cs="Arial"/>
          <w:i/>
          <w:iCs/>
          <w:color w:val="222222"/>
          <w:u w:val="single"/>
          <w:lang w:eastAsia="es-MX"/>
        </w:rPr>
        <w:t xml:space="preserve">Para fundar la clasificación de la información se debe señalar el artículo, fracción, inciso, párrafo o numeral de la ley o tratado internacional </w:t>
      </w:r>
      <w:r w:rsidRPr="008873BA">
        <w:rPr>
          <w:rFonts w:ascii="Palatino Linotype" w:hAnsi="Palatino Linotype" w:cs="Arial"/>
          <w:i/>
          <w:iCs/>
          <w:color w:val="222222"/>
          <w:u w:val="single"/>
          <w:lang w:eastAsia="es-MX"/>
        </w:rPr>
        <w:lastRenderedPageBreak/>
        <w:t>suscrito por el Estado mexicano que expresamente le otorga el carácter de reservada o confidencial</w:t>
      </w:r>
      <w:r w:rsidRPr="008873BA">
        <w:rPr>
          <w:rFonts w:ascii="Palatino Linotype" w:hAnsi="Palatino Linotype" w:cs="Arial"/>
          <w:i/>
          <w:iCs/>
          <w:color w:val="222222"/>
          <w:lang w:eastAsia="es-MX"/>
        </w:rPr>
        <w:t>.</w:t>
      </w:r>
    </w:p>
    <w:p w:rsidR="00120736" w:rsidRPr="008873BA" w:rsidRDefault="00120736" w:rsidP="00120736">
      <w:pPr>
        <w:shd w:val="clear" w:color="auto" w:fill="FFFFFF"/>
        <w:ind w:left="851" w:right="851"/>
        <w:jc w:val="both"/>
        <w:rPr>
          <w:rFonts w:ascii="Palatino Linotype" w:hAnsi="Palatino Linotype" w:cs="Arial"/>
          <w:color w:val="222222"/>
          <w:lang w:eastAsia="es-MX"/>
        </w:rPr>
      </w:pPr>
      <w:r w:rsidRPr="008873BA">
        <w:rPr>
          <w:rFonts w:ascii="Palatino Linotype" w:hAnsi="Palatino Linotype" w:cs="Arial"/>
          <w:i/>
          <w:iCs/>
          <w:color w:val="222222"/>
          <w:lang w:eastAsia="es-MX"/>
        </w:rPr>
        <w:t> </w:t>
      </w:r>
      <w:r w:rsidRPr="008873BA">
        <w:rPr>
          <w:rFonts w:ascii="Palatino Linotype"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hAnsi="Palatino Linotype" w:cs="Arial"/>
          <w:i/>
          <w:iCs/>
          <w:color w:val="222222"/>
          <w:lang w:eastAsia="es-MX"/>
        </w:rPr>
        <w:t>.</w:t>
      </w:r>
    </w:p>
    <w:p w:rsidR="00120736" w:rsidRPr="008873BA" w:rsidRDefault="00120736" w:rsidP="00120736">
      <w:pPr>
        <w:shd w:val="clear" w:color="auto" w:fill="FFFFFF"/>
        <w:ind w:left="851" w:right="851"/>
        <w:jc w:val="both"/>
        <w:rPr>
          <w:rFonts w:ascii="Palatino Linotype" w:hAnsi="Palatino Linotype" w:cs="Arial"/>
          <w:i/>
          <w:iCs/>
          <w:color w:val="222222"/>
          <w:lang w:eastAsia="es-MX"/>
        </w:rPr>
      </w:pPr>
      <w:r w:rsidRPr="008873BA">
        <w:rPr>
          <w:rFonts w:ascii="Palatino Linotype" w:hAnsi="Palatino Linotype" w:cs="Arial"/>
          <w:i/>
          <w:iCs/>
          <w:color w:val="222222"/>
          <w:lang w:eastAsia="es-MX"/>
        </w:rPr>
        <w:t>…</w:t>
      </w:r>
    </w:p>
    <w:p w:rsidR="00120736" w:rsidRPr="008873BA" w:rsidRDefault="00120736" w:rsidP="00120736">
      <w:pPr>
        <w:shd w:val="clear" w:color="auto" w:fill="FFFFFF"/>
        <w:ind w:left="851" w:right="851"/>
        <w:jc w:val="both"/>
        <w:rPr>
          <w:rFonts w:ascii="Palatino Linotype" w:hAnsi="Palatino Linotype" w:cs="Arial"/>
          <w:i/>
          <w:iCs/>
          <w:color w:val="222222"/>
          <w:lang w:eastAsia="es-MX"/>
        </w:rPr>
      </w:pPr>
    </w:p>
    <w:p w:rsidR="00120736" w:rsidRPr="008873BA" w:rsidRDefault="00120736" w:rsidP="00120736">
      <w:pPr>
        <w:shd w:val="clear" w:color="auto" w:fill="FFFFFF"/>
        <w:ind w:left="851" w:right="851"/>
        <w:jc w:val="both"/>
        <w:rPr>
          <w:rFonts w:ascii="Palatino Linotype" w:hAnsi="Palatino Linotype" w:cs="Arial"/>
          <w:color w:val="222222"/>
          <w:lang w:eastAsia="es-MX"/>
        </w:rPr>
      </w:pPr>
      <w:r w:rsidRPr="008873BA">
        <w:rPr>
          <w:rFonts w:ascii="Palatino Linotype" w:hAnsi="Palatino Linotype" w:cs="Arial"/>
          <w:i/>
          <w:iCs/>
          <w:color w:val="222222"/>
          <w:lang w:eastAsia="es-MX"/>
        </w:rPr>
        <w:t>DE LA INFORMACIÓN CONFIDENCIAL</w:t>
      </w:r>
    </w:p>
    <w:p w:rsidR="00120736" w:rsidRPr="008873BA" w:rsidRDefault="00120736" w:rsidP="00120736">
      <w:pPr>
        <w:shd w:val="clear" w:color="auto" w:fill="FFFFFF"/>
        <w:ind w:left="851" w:right="851"/>
        <w:jc w:val="both"/>
        <w:rPr>
          <w:rFonts w:ascii="Palatino Linotype" w:hAnsi="Palatino Linotype" w:cs="Arial"/>
          <w:lang w:eastAsia="es-MX"/>
        </w:rPr>
      </w:pPr>
      <w:r w:rsidRPr="008873BA">
        <w:rPr>
          <w:rFonts w:ascii="Palatino Linotype" w:hAnsi="Palatino Linotype" w:cs="Arial"/>
          <w:i/>
          <w:iCs/>
          <w:lang w:eastAsia="es-MX"/>
        </w:rPr>
        <w:t>Trigésimo octavo. Se considera información confidencial:</w:t>
      </w:r>
    </w:p>
    <w:p w:rsidR="00120736" w:rsidRPr="008873BA" w:rsidRDefault="00120736" w:rsidP="00120736">
      <w:pPr>
        <w:shd w:val="clear" w:color="auto" w:fill="FFFFFF"/>
        <w:tabs>
          <w:tab w:val="left" w:pos="1134"/>
        </w:tabs>
        <w:ind w:left="851" w:right="851"/>
        <w:jc w:val="both"/>
        <w:rPr>
          <w:rFonts w:ascii="Palatino Linotype" w:hAnsi="Palatino Linotype" w:cs="Arial"/>
          <w:lang w:eastAsia="es-MX"/>
        </w:rPr>
      </w:pPr>
      <w:r w:rsidRPr="008873BA">
        <w:rPr>
          <w:rFonts w:ascii="Palatino Linotype" w:hAnsi="Palatino Linotype" w:cs="Arial"/>
          <w:i/>
          <w:iCs/>
          <w:lang w:eastAsia="es-MX"/>
        </w:rPr>
        <w:t>I.        </w:t>
      </w:r>
      <w:r w:rsidRPr="008873BA">
        <w:rPr>
          <w:rFonts w:ascii="Palatino Linotype" w:hAnsi="Palatino Linotype" w:cs="Arial"/>
          <w:i/>
          <w:iCs/>
          <w:u w:val="single"/>
          <w:lang w:eastAsia="es-MX"/>
        </w:rPr>
        <w:t>Los datos personales en los términos de la norma aplicable</w:t>
      </w:r>
      <w:r w:rsidRPr="008873BA">
        <w:rPr>
          <w:rFonts w:ascii="Palatino Linotype" w:hAnsi="Palatino Linotype" w:cs="Arial"/>
          <w:i/>
          <w:iCs/>
          <w:lang w:eastAsia="es-MX"/>
        </w:rPr>
        <w:t>;</w:t>
      </w:r>
    </w:p>
    <w:p w:rsidR="00120736" w:rsidRPr="008873BA" w:rsidRDefault="00120736" w:rsidP="00120736">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8873BA">
        <w:rPr>
          <w:rFonts w:ascii="Palatino Linotype" w:eastAsia="Times New Roman" w:hAnsi="Palatino Linotype"/>
          <w:i/>
          <w:color w:val="auto"/>
          <w:sz w:val="22"/>
          <w:szCs w:val="22"/>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20736" w:rsidRPr="008873BA" w:rsidRDefault="00120736" w:rsidP="00120736">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8873BA">
        <w:rPr>
          <w:rFonts w:ascii="Palatino Linotype" w:eastAsia="Times New Roman" w:hAnsi="Palatino Linotype"/>
          <w:i/>
          <w:color w:val="auto"/>
          <w:sz w:val="22"/>
          <w:szCs w:val="22"/>
          <w:lang w:eastAsia="es-MX"/>
        </w:rPr>
        <w:t>III</w:t>
      </w:r>
      <w:proofErr w:type="gramStart"/>
      <w:r w:rsidRPr="008873BA">
        <w:rPr>
          <w:rFonts w:ascii="Palatino Linotype" w:eastAsia="Times New Roman" w:hAnsi="Palatino Linotype"/>
          <w:i/>
          <w:color w:val="auto"/>
          <w:sz w:val="22"/>
          <w:szCs w:val="22"/>
          <w:lang w:eastAsia="es-MX"/>
        </w:rPr>
        <w:t>.  …</w:t>
      </w:r>
      <w:proofErr w:type="gramEnd"/>
    </w:p>
    <w:p w:rsidR="00120736" w:rsidRPr="008873BA" w:rsidRDefault="00120736" w:rsidP="00120736">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8873BA">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120736" w:rsidRPr="008873BA" w:rsidRDefault="00120736" w:rsidP="00120736">
      <w:pPr>
        <w:shd w:val="clear" w:color="auto" w:fill="FFFFFF"/>
        <w:ind w:left="851" w:right="851"/>
        <w:jc w:val="both"/>
        <w:rPr>
          <w:rFonts w:ascii="Palatino Linotype" w:hAnsi="Palatino Linotype" w:cs="Arial"/>
          <w:i/>
          <w:iCs/>
          <w:lang w:eastAsia="es-MX"/>
        </w:rPr>
      </w:pPr>
      <w:r w:rsidRPr="008873BA">
        <w:rPr>
          <w:rFonts w:ascii="Palatino Linotype" w:hAnsi="Palatino Linotype" w:cs="Arial"/>
          <w:i/>
          <w:iCs/>
          <w:lang w:eastAsia="es-MX"/>
        </w:rPr>
        <w:t>(Énfasis añadido)</w:t>
      </w:r>
    </w:p>
    <w:p w:rsidR="00120736" w:rsidRPr="008873BA" w:rsidRDefault="00120736" w:rsidP="00120736">
      <w:pPr>
        <w:shd w:val="clear" w:color="auto" w:fill="FFFFFF"/>
        <w:ind w:left="851" w:right="851"/>
        <w:jc w:val="both"/>
        <w:rPr>
          <w:rFonts w:ascii="Palatino Linotype" w:hAnsi="Palatino Linotype" w:cs="Arial"/>
          <w:lang w:eastAsia="es-MX"/>
        </w:rPr>
      </w:pPr>
    </w:p>
    <w:p w:rsidR="00120736" w:rsidRDefault="00120736" w:rsidP="00120736">
      <w:pPr>
        <w:autoSpaceDE w:val="0"/>
        <w:autoSpaceDN w:val="0"/>
        <w:adjustRightInd w:val="0"/>
        <w:spacing w:line="360" w:lineRule="auto"/>
        <w:jc w:val="both"/>
        <w:rPr>
          <w:rFonts w:ascii="Palatino Linotype" w:hAnsi="Palatino Linotype"/>
        </w:rPr>
      </w:pPr>
      <w:r w:rsidRPr="008873BA">
        <w:rPr>
          <w:rFonts w:ascii="Palatino Linotype" w:hAnsi="Palatino Linotype" w:cs="Arial"/>
          <w:bCs/>
        </w:rPr>
        <w:t xml:space="preserve">De los lineamientos antes transcritos se advierte claramente que específicamente en el numeral OCTAVO, se establece que para fundar la clasificación de la </w:t>
      </w:r>
      <w:r w:rsidRPr="008873BA">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120736" w:rsidRDefault="00120736" w:rsidP="00120736">
      <w:pPr>
        <w:autoSpaceDE w:val="0"/>
        <w:autoSpaceDN w:val="0"/>
        <w:adjustRightInd w:val="0"/>
        <w:spacing w:line="360" w:lineRule="auto"/>
        <w:jc w:val="both"/>
        <w:rPr>
          <w:rFonts w:ascii="Palatino Linotype" w:hAnsi="Palatino Linotype"/>
        </w:rPr>
      </w:pPr>
    </w:p>
    <w:p w:rsidR="00120736" w:rsidRPr="00A64804" w:rsidRDefault="00120736" w:rsidP="00120736">
      <w:pPr>
        <w:spacing w:line="360" w:lineRule="auto"/>
        <w:jc w:val="both"/>
        <w:rPr>
          <w:rFonts w:ascii="Palatino Linotype" w:eastAsia="Calibri" w:hAnsi="Palatino Linotype"/>
          <w:lang w:eastAsia="es-MX"/>
        </w:rPr>
      </w:pPr>
      <w:r w:rsidRPr="00A64804">
        <w:rPr>
          <w:rFonts w:ascii="Palatino Linotype" w:eastAsia="Calibri" w:hAnsi="Palatino Linotype"/>
          <w:lang w:eastAsia="es-MX"/>
        </w:rPr>
        <w:t xml:space="preserve">Asimismo, no escapa a la óptica de este Órgano Garante de la Transparencia y Protección de Datos personales que dentro de la información que el Sujeto deberá poner a disposición del Recurrente, concierne a servidores públicos que se encuentran encargados de la seguridad, la cual puede poner en riesgo a los integrantes de las corporaciones policiacas, esto es así derivado de las funciones encomendadas en </w:t>
      </w:r>
      <w:r w:rsidRPr="00A64804">
        <w:rPr>
          <w:rFonts w:ascii="Palatino Linotype" w:eastAsia="Calibri" w:hAnsi="Palatino Linotype"/>
          <w:lang w:eastAsia="es-MX"/>
        </w:rPr>
        <w:lastRenderedPageBreak/>
        <w:t>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rsidR="00120736" w:rsidRPr="00A64804" w:rsidRDefault="00120736" w:rsidP="00120736">
      <w:pPr>
        <w:ind w:left="851" w:right="851"/>
        <w:contextualSpacing/>
        <w:jc w:val="both"/>
        <w:rPr>
          <w:rFonts w:ascii="Palatino Linotype" w:eastAsia="Calibri" w:hAnsi="Palatino Linotype"/>
          <w:i/>
          <w:lang w:eastAsia="es-MX"/>
        </w:rPr>
      </w:pPr>
      <w:r w:rsidRPr="00A64804">
        <w:rPr>
          <w:rFonts w:ascii="Palatino Linotype" w:eastAsia="Calibri" w:hAnsi="Palatino Linotype"/>
          <w:i/>
          <w:lang w:eastAsia="es-MX"/>
        </w:rPr>
        <w:t>“</w:t>
      </w:r>
      <w:r w:rsidRPr="00A64804">
        <w:rPr>
          <w:rFonts w:ascii="Palatino Linotype" w:eastAsia="Calibri" w:hAnsi="Palatino Linotype"/>
          <w:b/>
          <w:i/>
          <w:lang w:eastAsia="es-MX"/>
        </w:rPr>
        <w:t>Artículo 4</w:t>
      </w:r>
      <w:r w:rsidRPr="00A64804">
        <w:rPr>
          <w:rFonts w:ascii="Palatino Linotype" w:eastAsia="Calibri" w:hAnsi="Palatino Linotype"/>
          <w:i/>
          <w:lang w:eastAsia="es-MX"/>
        </w:rPr>
        <w:t>.- Para los efectos de esta Ley se entiende por:</w:t>
      </w:r>
    </w:p>
    <w:p w:rsidR="00120736" w:rsidRPr="00A64804" w:rsidRDefault="00120736" w:rsidP="00120736">
      <w:pPr>
        <w:ind w:left="851" w:right="851"/>
        <w:contextualSpacing/>
        <w:jc w:val="both"/>
        <w:rPr>
          <w:rFonts w:ascii="Palatino Linotype" w:eastAsia="Calibri" w:hAnsi="Palatino Linotype"/>
          <w:i/>
          <w:lang w:eastAsia="es-MX"/>
        </w:rPr>
      </w:pPr>
      <w:r w:rsidRPr="00A64804">
        <w:rPr>
          <w:rFonts w:ascii="Palatino Linotype" w:eastAsia="Calibri" w:hAnsi="Palatino Linotype"/>
          <w:i/>
          <w:lang w:eastAsia="es-MX"/>
        </w:rPr>
        <w:t>…</w:t>
      </w:r>
    </w:p>
    <w:p w:rsidR="00120736" w:rsidRPr="00A64804" w:rsidRDefault="00120736" w:rsidP="00120736">
      <w:pPr>
        <w:ind w:left="851" w:right="851"/>
        <w:contextualSpacing/>
        <w:jc w:val="both"/>
        <w:rPr>
          <w:rFonts w:ascii="Palatino Linotype" w:eastAsia="Calibri" w:hAnsi="Palatino Linotype"/>
          <w:i/>
          <w:lang w:eastAsia="es-MX"/>
        </w:rPr>
      </w:pPr>
      <w:r w:rsidRPr="00A64804">
        <w:rPr>
          <w:rFonts w:ascii="Palatino Linotype" w:eastAsia="Calibri" w:hAnsi="Palatino Linotype"/>
          <w:b/>
          <w:i/>
          <w:lang w:eastAsia="es-MX"/>
        </w:rPr>
        <w:t>XII</w:t>
      </w:r>
      <w:r w:rsidRPr="00A64804">
        <w:rPr>
          <w:rFonts w:ascii="Palatino Linotype" w:eastAsia="Calibri" w:hAnsi="Palatino Linotype"/>
          <w:i/>
          <w:lang w:eastAsia="es-MX"/>
        </w:rPr>
        <w:t xml:space="preserve">. </w:t>
      </w:r>
      <w:r w:rsidRPr="00A64804">
        <w:rPr>
          <w:rFonts w:ascii="Palatino Linotype" w:eastAsia="Calibri" w:hAnsi="Palatino Linotype"/>
          <w:b/>
          <w:i/>
          <w:lang w:eastAsia="es-MX"/>
        </w:rPr>
        <w:t>Disociación</w:t>
      </w:r>
      <w:r w:rsidRPr="00A64804">
        <w:rPr>
          <w:rFonts w:ascii="Palatino Linotype" w:eastAsia="Calibri" w:hAnsi="Palatino Linotype"/>
          <w:i/>
          <w:lang w:eastAsia="es-MX"/>
        </w:rPr>
        <w:t>: Procedimiento mediante el cual los datos personales no pueden asociarse al titular, ni permitir por su estructura, contenido o grado de desagregación, la identificación individual del mismo;” (Sic)</w:t>
      </w:r>
    </w:p>
    <w:p w:rsidR="00120736" w:rsidRPr="00D53462" w:rsidRDefault="00120736" w:rsidP="00120736">
      <w:pPr>
        <w:spacing w:line="360" w:lineRule="auto"/>
        <w:jc w:val="both"/>
        <w:rPr>
          <w:rFonts w:ascii="Palatino Linotype" w:eastAsia="Calibri" w:hAnsi="Palatino Linotype"/>
          <w:sz w:val="16"/>
          <w:lang w:eastAsia="es-MX"/>
        </w:rPr>
      </w:pPr>
    </w:p>
    <w:p w:rsidR="00120736" w:rsidRPr="00A64804" w:rsidRDefault="00120736" w:rsidP="00120736">
      <w:pPr>
        <w:spacing w:line="360" w:lineRule="auto"/>
        <w:jc w:val="both"/>
        <w:rPr>
          <w:rFonts w:ascii="Palatino Linotype" w:eastAsia="Calibri" w:hAnsi="Palatino Linotype"/>
          <w:lang w:eastAsia="es-MX"/>
        </w:rPr>
      </w:pPr>
      <w:r w:rsidRPr="00A64804">
        <w:rPr>
          <w:rFonts w:ascii="Palatino Linotype" w:eastAsia="Calibri" w:hAnsi="Palatino Linotype"/>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120736" w:rsidRPr="00D53462" w:rsidRDefault="00120736" w:rsidP="00120736">
      <w:pPr>
        <w:spacing w:line="360" w:lineRule="auto"/>
        <w:jc w:val="both"/>
        <w:rPr>
          <w:rFonts w:ascii="Palatino Linotype" w:eastAsia="Calibri" w:hAnsi="Palatino Linotype"/>
          <w:sz w:val="2"/>
          <w:lang w:eastAsia="es-MX"/>
        </w:rPr>
      </w:pPr>
    </w:p>
    <w:p w:rsidR="00120736" w:rsidRPr="00A64804" w:rsidRDefault="00120736" w:rsidP="00120736">
      <w:pPr>
        <w:spacing w:line="360" w:lineRule="auto"/>
        <w:jc w:val="both"/>
        <w:rPr>
          <w:rFonts w:ascii="Palatino Linotype" w:eastAsia="Calibri" w:hAnsi="Palatino Linotype"/>
          <w:lang w:eastAsia="es-MX"/>
        </w:rPr>
      </w:pPr>
      <w:r w:rsidRPr="00A64804">
        <w:rPr>
          <w:rFonts w:ascii="Palatino Linotype" w:eastAsia="Calibri" w:hAnsi="Palatino Linotype"/>
          <w:lang w:eastAsia="es-MX"/>
        </w:rPr>
        <w:t>Por ende, en el presente caso el Sujeto Obligado sólo podrá testar los datos referidos con antelación, clasificación que tiene que efectuar mediante las formalidades que la Ley impone.</w:t>
      </w:r>
    </w:p>
    <w:p w:rsidR="00120736" w:rsidRPr="00E07DF5" w:rsidRDefault="00120736" w:rsidP="00120736">
      <w:pPr>
        <w:autoSpaceDE w:val="0"/>
        <w:autoSpaceDN w:val="0"/>
        <w:adjustRightInd w:val="0"/>
        <w:spacing w:line="360" w:lineRule="auto"/>
        <w:jc w:val="both"/>
        <w:rPr>
          <w:rFonts w:ascii="Palatino Linotype" w:hAnsi="Palatino Linotype" w:cs="Arial"/>
          <w:bCs/>
          <w:sz w:val="18"/>
        </w:rPr>
      </w:pPr>
    </w:p>
    <w:p w:rsidR="00120736" w:rsidRDefault="00120736" w:rsidP="00120736">
      <w:pPr>
        <w:autoSpaceDE w:val="0"/>
        <w:autoSpaceDN w:val="0"/>
        <w:adjustRightInd w:val="0"/>
        <w:spacing w:line="360" w:lineRule="auto"/>
        <w:jc w:val="both"/>
        <w:rPr>
          <w:rFonts w:ascii="Palatino Linotype" w:hAnsi="Palatino Linotype" w:cs="Arial"/>
          <w:bCs/>
        </w:rPr>
      </w:pPr>
      <w:r w:rsidRPr="008873BA">
        <w:rPr>
          <w:rFonts w:ascii="Palatino Linotype" w:hAnsi="Palatino Linotype" w:cs="Arial"/>
          <w:bCs/>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120736" w:rsidRPr="00481AA8" w:rsidRDefault="00120736" w:rsidP="00120736">
      <w:pPr>
        <w:autoSpaceDE w:val="0"/>
        <w:autoSpaceDN w:val="0"/>
        <w:adjustRightInd w:val="0"/>
        <w:spacing w:line="360" w:lineRule="auto"/>
        <w:jc w:val="both"/>
        <w:rPr>
          <w:rFonts w:ascii="Palatino Linotype" w:hAnsi="Palatino Linotype" w:cs="Arial"/>
          <w:bCs/>
          <w:sz w:val="18"/>
        </w:rPr>
      </w:pPr>
    </w:p>
    <w:p w:rsidR="00120736" w:rsidRPr="008873BA" w:rsidRDefault="00120736" w:rsidP="00120736">
      <w:pPr>
        <w:autoSpaceDE w:val="0"/>
        <w:autoSpaceDN w:val="0"/>
        <w:adjustRightInd w:val="0"/>
        <w:spacing w:line="360" w:lineRule="auto"/>
        <w:jc w:val="both"/>
        <w:rPr>
          <w:rFonts w:ascii="Palatino Linotype" w:hAnsi="Palatino Linotype" w:cs="Arial"/>
          <w:bCs/>
        </w:rPr>
      </w:pPr>
      <w:r w:rsidRPr="008873BA">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120736" w:rsidRPr="00E07DF5" w:rsidRDefault="00120736" w:rsidP="00120736">
      <w:pPr>
        <w:spacing w:line="360" w:lineRule="auto"/>
        <w:jc w:val="both"/>
        <w:rPr>
          <w:rFonts w:ascii="Palatino Linotype" w:hAnsi="Palatino Linotype" w:cs="Arial"/>
          <w:bCs/>
          <w:sz w:val="14"/>
        </w:rPr>
      </w:pPr>
    </w:p>
    <w:p w:rsidR="00120736" w:rsidRPr="008873BA" w:rsidRDefault="00120736" w:rsidP="00120736">
      <w:pPr>
        <w:spacing w:line="360" w:lineRule="auto"/>
        <w:jc w:val="both"/>
        <w:rPr>
          <w:rFonts w:ascii="Palatino Linotype" w:hAnsi="Palatino Linotype" w:cs="Arial"/>
          <w:bCs/>
        </w:rPr>
      </w:pPr>
      <w:r w:rsidRPr="008873BA">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20736" w:rsidRPr="008873BA" w:rsidRDefault="00120736" w:rsidP="00120736">
      <w:pPr>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 xml:space="preserve">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8873BA">
        <w:rPr>
          <w:rFonts w:ascii="Palatino Linotype" w:hAnsi="Palatino Linotype" w:cs="Arial"/>
          <w:bCs/>
          <w:i/>
          <w:iCs/>
          <w:u w:val="single"/>
        </w:rPr>
        <w:lastRenderedPageBreak/>
        <w:t>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rsidR="00120736" w:rsidRPr="008873BA" w:rsidRDefault="00120736" w:rsidP="00120736">
      <w:pPr>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120736" w:rsidRPr="00E07DF5" w:rsidRDefault="00120736" w:rsidP="00120736">
      <w:pPr>
        <w:ind w:left="851" w:right="850"/>
        <w:jc w:val="both"/>
        <w:rPr>
          <w:rFonts w:ascii="Palatino Linotype" w:hAnsi="Palatino Linotype" w:cs="Arial"/>
          <w:bCs/>
          <w:i/>
          <w:iCs/>
          <w:sz w:val="16"/>
        </w:rPr>
      </w:pPr>
    </w:p>
    <w:p w:rsidR="00120736" w:rsidRPr="008873BA" w:rsidRDefault="00120736" w:rsidP="00120736">
      <w:pPr>
        <w:ind w:left="851" w:right="850"/>
        <w:jc w:val="both"/>
        <w:rPr>
          <w:rFonts w:ascii="Palatino Linotype" w:hAnsi="Palatino Linotype" w:cs="Arial"/>
          <w:bCs/>
          <w:i/>
          <w:iCs/>
        </w:rPr>
      </w:pPr>
    </w:p>
    <w:p w:rsidR="00120736" w:rsidRDefault="00120736" w:rsidP="00120736">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C2216A" w:rsidRDefault="00C2216A" w:rsidP="00C2216A">
      <w:pPr>
        <w:spacing w:line="360" w:lineRule="auto"/>
        <w:jc w:val="both"/>
        <w:rPr>
          <w:rFonts w:ascii="Palatino Linotype" w:hAnsi="Palatino Linotype" w:cs="Arial"/>
        </w:rPr>
      </w:pPr>
    </w:p>
    <w:p w:rsidR="00DE6EF5" w:rsidRPr="00E84766" w:rsidRDefault="00C2216A" w:rsidP="00E84766">
      <w:pPr>
        <w:spacing w:line="360" w:lineRule="auto"/>
        <w:ind w:right="49"/>
        <w:jc w:val="both"/>
        <w:rPr>
          <w:rFonts w:ascii="Palatino Linotype" w:hAnsi="Palatino Linotype"/>
        </w:rPr>
      </w:pPr>
      <w:r w:rsidRPr="00CA3ACB">
        <w:rPr>
          <w:rFonts w:ascii="Palatino Linotype" w:eastAsia="Calibri" w:hAnsi="Palatino Linotype" w:cs="Arial"/>
        </w:rPr>
        <w:t>Así las cosas, con fundamento en lo prescrito en lo</w:t>
      </w:r>
      <w:r>
        <w:rPr>
          <w:rFonts w:ascii="Palatino Linotype" w:eastAsia="Calibri" w:hAnsi="Palatino Linotype" w:cs="Arial"/>
        </w:rPr>
        <w:t>s artículos 5 párrafos</w:t>
      </w:r>
      <w:r w:rsidRPr="00CA3ACB">
        <w:rPr>
          <w:rFonts w:ascii="Palatino Linotype" w:hAnsi="Palatino Linotype" w:cs="Arial"/>
        </w:rPr>
        <w:t xml:space="preserve"> vigésimo segundo</w:t>
      </w:r>
      <w:r>
        <w:rPr>
          <w:rFonts w:ascii="Palatino Linotype" w:hAnsi="Palatino Linotype" w:cs="Arial"/>
        </w:rPr>
        <w:t>, vigésimo tercero y vigésimo cuarto</w:t>
      </w:r>
      <w:r w:rsidRPr="00CA3ACB">
        <w:rPr>
          <w:rFonts w:ascii="Palatino Linotype" w:hAnsi="Palatino Linotype" w:cs="Arial"/>
        </w:rPr>
        <w:t xml:space="preserve"> de la Constitución Política del Estado Libre y Soberano de México; 2, fracción II; 29, 36 fracciones I y II; 176, 178, 179, 181 y 185 de </w:t>
      </w:r>
      <w:r w:rsidRPr="00CA3ACB">
        <w:rPr>
          <w:rFonts w:ascii="Palatino Linotype" w:eastAsia="Calibri" w:hAnsi="Palatino Linotype" w:cs="Arial"/>
        </w:rPr>
        <w:t>la Ley de Transparencia y Acceso a la Información Pública del Estado de M</w:t>
      </w:r>
      <w:r>
        <w:rPr>
          <w:rFonts w:ascii="Palatino Linotype" w:eastAsia="Calibri" w:hAnsi="Palatino Linotype" w:cs="Arial"/>
        </w:rPr>
        <w:t xml:space="preserve">éxico y Municipios, </w:t>
      </w:r>
      <w:r w:rsidRPr="0014447C">
        <w:rPr>
          <w:rFonts w:ascii="Palatino Linotype" w:hAnsi="Palatino Linotype"/>
        </w:rPr>
        <w:t xml:space="preserve">con </w:t>
      </w:r>
      <w:r>
        <w:rPr>
          <w:rFonts w:ascii="Palatino Linotype" w:hAnsi="Palatino Linotype"/>
        </w:rPr>
        <w:t>base</w:t>
      </w:r>
      <w:r w:rsidRPr="0014447C">
        <w:rPr>
          <w:rFonts w:ascii="Palatino Linotype" w:hAnsi="Palatino Linotype"/>
        </w:rPr>
        <w:t xml:space="preserve"> en el artículo 186 fracción II</w:t>
      </w:r>
      <w:r>
        <w:rPr>
          <w:rFonts w:ascii="Palatino Linotype" w:hAnsi="Palatino Linotype"/>
        </w:rPr>
        <w:t>I</w:t>
      </w:r>
      <w:r w:rsidRPr="0014447C">
        <w:rPr>
          <w:rFonts w:ascii="Palatino Linotype" w:hAnsi="Palatino Linotype"/>
        </w:rPr>
        <w:t xml:space="preserve"> de la Ley de Transparencia y Acceso a la Información Pública del Estado de México y Municipios, se </w:t>
      </w:r>
      <w:r>
        <w:rPr>
          <w:rFonts w:ascii="Palatino Linotype" w:hAnsi="Palatino Linotype"/>
          <w:b/>
        </w:rPr>
        <w:t>REVOCA</w:t>
      </w:r>
      <w:r w:rsidRPr="0014447C">
        <w:rPr>
          <w:rFonts w:ascii="Palatino Linotype" w:hAnsi="Palatino Linotype"/>
        </w:rPr>
        <w:t xml:space="preserve"> la </w:t>
      </w:r>
      <w:r w:rsidRPr="0014447C">
        <w:rPr>
          <w:rFonts w:ascii="Palatino Linotype" w:hAnsi="Palatino Linotype"/>
        </w:rPr>
        <w:lastRenderedPageBreak/>
        <w:t>respuesta a la s</w:t>
      </w:r>
      <w:r>
        <w:rPr>
          <w:rFonts w:ascii="Palatino Linotype" w:hAnsi="Palatino Linotype"/>
        </w:rPr>
        <w:t>olicitud de información pública</w:t>
      </w:r>
      <w:r>
        <w:rPr>
          <w:rFonts w:ascii="Palatino Linotype" w:hAnsi="Palatino Linotype"/>
          <w:b/>
          <w:bCs/>
        </w:rPr>
        <w:t xml:space="preserve"> </w:t>
      </w:r>
      <w:r w:rsidRPr="00C2216A">
        <w:rPr>
          <w:rFonts w:ascii="Palatino Linotype" w:hAnsi="Palatino Linotype"/>
          <w:b/>
        </w:rPr>
        <w:t>00220/METEPEC/IP/2021</w:t>
      </w:r>
      <w:r>
        <w:rPr>
          <w:rFonts w:ascii="Palatino Linotype" w:hAnsi="Palatino Linotype"/>
          <w:b/>
        </w:rPr>
        <w:t xml:space="preserve"> </w:t>
      </w:r>
      <w:r w:rsidRPr="0014447C">
        <w:rPr>
          <w:rFonts w:ascii="Palatino Linotype" w:hAnsi="Palatino Linotype"/>
          <w:bCs/>
        </w:rPr>
        <w:t>que ha sido materia del presente fallo</w:t>
      </w:r>
      <w:r w:rsidRPr="0014447C">
        <w:rPr>
          <w:rFonts w:ascii="Palatino Linotype" w:hAnsi="Palatino Linotype"/>
        </w:rPr>
        <w:t>, por lo que este Pleno:</w:t>
      </w:r>
    </w:p>
    <w:p w:rsidR="00FD33B0" w:rsidRDefault="00FD33B0" w:rsidP="00FD33B0">
      <w:pPr>
        <w:jc w:val="center"/>
        <w:rPr>
          <w:rFonts w:ascii="Palatino Linotype" w:hAnsi="Palatino Linotype" w:cs="Arial"/>
          <w:b/>
          <w:spacing w:val="44"/>
          <w:sz w:val="28"/>
          <w:lang w:val="pt-BR"/>
        </w:rPr>
      </w:pPr>
    </w:p>
    <w:p w:rsidR="00BE0072" w:rsidRPr="00350442" w:rsidRDefault="00BE0072" w:rsidP="00BE007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BE0072" w:rsidRPr="00DE6EF5" w:rsidRDefault="00BE0072" w:rsidP="00BE0072">
      <w:pPr>
        <w:pStyle w:val="Sinespaciado"/>
        <w:spacing w:line="360" w:lineRule="auto"/>
        <w:jc w:val="both"/>
        <w:rPr>
          <w:rFonts w:ascii="Palatino Linotype" w:hAnsi="Palatino Linotype"/>
          <w:b/>
          <w:bCs/>
          <w:spacing w:val="60"/>
          <w:sz w:val="24"/>
          <w:lang w:val="es-ES_tradnl"/>
        </w:rPr>
      </w:pPr>
    </w:p>
    <w:p w:rsidR="00BE0072" w:rsidRPr="00DE6EF5" w:rsidRDefault="00BE0072" w:rsidP="00BE0072">
      <w:pPr>
        <w:pStyle w:val="Sinespaciado"/>
        <w:spacing w:line="360" w:lineRule="auto"/>
        <w:jc w:val="both"/>
        <w:rPr>
          <w:rFonts w:ascii="Palatino Linotype" w:hAnsi="Palatino Linotype" w:cs="Arial"/>
          <w:sz w:val="24"/>
        </w:rPr>
      </w:pPr>
      <w:r w:rsidRPr="00DE6EF5">
        <w:rPr>
          <w:rFonts w:ascii="Palatino Linotype" w:hAnsi="Palatino Linotype" w:cs="Arial"/>
          <w:b/>
          <w:sz w:val="28"/>
          <w:lang w:val="es-ES_tradnl"/>
        </w:rPr>
        <w:t>PRIMERO.</w:t>
      </w:r>
      <w:r w:rsidRPr="00DE6EF5">
        <w:rPr>
          <w:rFonts w:ascii="Palatino Linotype" w:hAnsi="Palatino Linotype" w:cs="Arial"/>
          <w:sz w:val="28"/>
          <w:lang w:val="es-ES_tradnl"/>
        </w:rPr>
        <w:t xml:space="preserve"> </w:t>
      </w:r>
      <w:r w:rsidRPr="00DE6EF5">
        <w:rPr>
          <w:rFonts w:ascii="Palatino Linotype" w:hAnsi="Palatino Linotype" w:cs="Arial"/>
          <w:sz w:val="24"/>
          <w:lang w:val="es-ES_tradnl"/>
        </w:rPr>
        <w:t>Se</w:t>
      </w:r>
      <w:r w:rsidR="00741BAC" w:rsidRPr="00DE6EF5">
        <w:rPr>
          <w:rFonts w:ascii="Palatino Linotype" w:hAnsi="Palatino Linotype" w:cs="Arial"/>
          <w:sz w:val="24"/>
          <w:lang w:val="es-ES_tradnl"/>
        </w:rPr>
        <w:t xml:space="preserve"> </w:t>
      </w:r>
      <w:r w:rsidR="00741BAC" w:rsidRPr="00DE6EF5">
        <w:rPr>
          <w:rFonts w:ascii="Palatino Linotype" w:hAnsi="Palatino Linotype" w:cs="Arial"/>
          <w:b/>
          <w:sz w:val="24"/>
          <w:lang w:val="es-ES_tradnl"/>
        </w:rPr>
        <w:t>REVOCA</w:t>
      </w:r>
      <w:r w:rsidRPr="00DE6EF5">
        <w:rPr>
          <w:rFonts w:ascii="Palatino Linotype" w:hAnsi="Palatino Linotype" w:cs="Arial"/>
          <w:sz w:val="24"/>
          <w:lang w:val="es-ES_tradnl"/>
        </w:rPr>
        <w:t xml:space="preserve"> </w:t>
      </w:r>
      <w:r w:rsidRPr="00DE6EF5">
        <w:rPr>
          <w:rFonts w:ascii="Palatino Linotype" w:eastAsia="Arial Unicode MS" w:hAnsi="Palatino Linotype" w:cs="Arial"/>
          <w:sz w:val="24"/>
        </w:rPr>
        <w:t>la respuesta entregada por el Sujeto Obligado</w:t>
      </w:r>
      <w:r w:rsidRPr="00DE6EF5">
        <w:rPr>
          <w:rFonts w:ascii="Palatino Linotype" w:eastAsia="Arial Unicode MS" w:hAnsi="Palatino Linotype" w:cs="Arial"/>
          <w:b/>
          <w:sz w:val="24"/>
        </w:rPr>
        <w:t xml:space="preserve"> </w:t>
      </w:r>
      <w:r w:rsidRPr="00DE6EF5">
        <w:rPr>
          <w:rFonts w:ascii="Palatino Linotype" w:eastAsia="Arial Unicode MS" w:hAnsi="Palatino Linotype" w:cs="Arial"/>
          <w:sz w:val="24"/>
        </w:rPr>
        <w:t xml:space="preserve">a la solicitud de información número </w:t>
      </w:r>
      <w:r w:rsidR="00C2216A" w:rsidRPr="00C2216A">
        <w:rPr>
          <w:rFonts w:ascii="Palatino Linotype" w:hAnsi="Palatino Linotype"/>
          <w:b/>
          <w:sz w:val="24"/>
        </w:rPr>
        <w:t>00220/METEPEC/IP/2021</w:t>
      </w:r>
      <w:r w:rsidRPr="00DE6EF5">
        <w:rPr>
          <w:rFonts w:ascii="Palatino Linotype" w:eastAsia="Arial Unicode MS" w:hAnsi="Palatino Linotype" w:cs="Arial"/>
          <w:sz w:val="24"/>
        </w:rPr>
        <w:t>, por resultar fundados los motivos de inconformidad que arguye el Recurrente, en términos del</w:t>
      </w:r>
      <w:r w:rsidRPr="00DE6EF5">
        <w:rPr>
          <w:rFonts w:ascii="Palatino Linotype" w:eastAsia="Arial Unicode MS" w:hAnsi="Palatino Linotype" w:cs="Arial"/>
          <w:b/>
          <w:sz w:val="24"/>
        </w:rPr>
        <w:t xml:space="preserve"> </w:t>
      </w:r>
      <w:r w:rsidRPr="00DE6EF5">
        <w:rPr>
          <w:rFonts w:ascii="Palatino Linotype" w:hAnsi="Palatino Linotype" w:cs="Arial"/>
          <w:b/>
          <w:sz w:val="24"/>
        </w:rPr>
        <w:t xml:space="preserve">Considerando CUARTO </w:t>
      </w:r>
      <w:r w:rsidRPr="00DE6EF5">
        <w:rPr>
          <w:rFonts w:ascii="Palatino Linotype" w:hAnsi="Palatino Linotype" w:cs="Arial"/>
          <w:sz w:val="24"/>
        </w:rPr>
        <w:t>de la presente resolución.</w:t>
      </w:r>
    </w:p>
    <w:p w:rsidR="00BE0072" w:rsidRPr="00DE6EF5" w:rsidRDefault="00BE0072" w:rsidP="00BE0072">
      <w:pPr>
        <w:pStyle w:val="Sinespaciado"/>
        <w:spacing w:line="360" w:lineRule="auto"/>
        <w:jc w:val="both"/>
        <w:rPr>
          <w:rFonts w:ascii="Palatino Linotype" w:hAnsi="Palatino Linotype" w:cs="Arial"/>
          <w:sz w:val="24"/>
        </w:rPr>
      </w:pPr>
    </w:p>
    <w:p w:rsidR="00BE0072" w:rsidRPr="00DE6EF5" w:rsidRDefault="00BE0072" w:rsidP="00BE0072">
      <w:pPr>
        <w:pStyle w:val="Sinespaciado"/>
        <w:spacing w:line="360" w:lineRule="auto"/>
        <w:jc w:val="both"/>
        <w:rPr>
          <w:rFonts w:ascii="Palatino Linotype" w:hAnsi="Palatino Linotype" w:cs="Arial"/>
          <w:sz w:val="24"/>
        </w:rPr>
      </w:pPr>
      <w:r w:rsidRPr="00DE6EF5">
        <w:rPr>
          <w:rFonts w:ascii="Palatino Linotype" w:hAnsi="Palatino Linotype" w:cs="Arial"/>
          <w:b/>
          <w:sz w:val="28"/>
          <w:lang w:val="es-ES_tradnl"/>
        </w:rPr>
        <w:t>SEGUNDO</w:t>
      </w:r>
      <w:r w:rsidRPr="00DE6EF5">
        <w:rPr>
          <w:rFonts w:ascii="Palatino Linotype" w:hAnsi="Palatino Linotype" w:cs="Arial"/>
          <w:b/>
          <w:sz w:val="24"/>
          <w:lang w:val="es-ES_tradnl"/>
        </w:rPr>
        <w:t>.</w:t>
      </w:r>
      <w:r w:rsidRPr="00DE6EF5">
        <w:rPr>
          <w:rFonts w:ascii="Palatino Linotype" w:hAnsi="Palatino Linotype" w:cs="Arial"/>
          <w:sz w:val="24"/>
        </w:rPr>
        <w:t xml:space="preserve"> Se </w:t>
      </w:r>
      <w:r w:rsidRPr="00DE6EF5">
        <w:rPr>
          <w:rFonts w:ascii="Palatino Linotype" w:hAnsi="Palatino Linotype" w:cs="Arial"/>
          <w:b/>
          <w:sz w:val="24"/>
        </w:rPr>
        <w:t>ORDENA</w:t>
      </w:r>
      <w:r w:rsidRPr="00DE6EF5">
        <w:rPr>
          <w:rFonts w:ascii="Palatino Linotype" w:hAnsi="Palatino Linotype" w:cs="Arial"/>
          <w:sz w:val="24"/>
        </w:rPr>
        <w:t xml:space="preserve"> al Sujeto Obligado que haga entrega al Recurrente a través del SAIMEX, el o los documentos, </w:t>
      </w:r>
      <w:r w:rsidR="00120736">
        <w:rPr>
          <w:rFonts w:ascii="Palatino Linotype" w:hAnsi="Palatino Linotype" w:cs="Arial"/>
          <w:sz w:val="24"/>
        </w:rPr>
        <w:t xml:space="preserve">en versión pública de ser procedente, </w:t>
      </w:r>
      <w:r w:rsidRPr="00DE6EF5">
        <w:rPr>
          <w:rFonts w:ascii="Palatino Linotype" w:hAnsi="Palatino Linotype" w:cs="Arial"/>
          <w:sz w:val="24"/>
        </w:rPr>
        <w:t>en donde conste lo siguiente:</w:t>
      </w:r>
    </w:p>
    <w:p w:rsidR="00213543" w:rsidRPr="00DE6EF5" w:rsidRDefault="00213543" w:rsidP="00BE0072">
      <w:pPr>
        <w:pStyle w:val="Sinespaciado"/>
        <w:spacing w:line="360" w:lineRule="auto"/>
        <w:jc w:val="both"/>
        <w:rPr>
          <w:rFonts w:ascii="Palatino Linotype" w:hAnsi="Palatino Linotype" w:cs="Arial"/>
          <w:sz w:val="24"/>
        </w:rPr>
      </w:pPr>
    </w:p>
    <w:p w:rsidR="00120736" w:rsidRDefault="00213543" w:rsidP="00120736">
      <w:pPr>
        <w:pStyle w:val="Prrafodelista"/>
        <w:numPr>
          <w:ilvl w:val="0"/>
          <w:numId w:val="33"/>
        </w:numPr>
        <w:autoSpaceDE w:val="0"/>
        <w:autoSpaceDN w:val="0"/>
        <w:adjustRightInd w:val="0"/>
        <w:spacing w:before="240" w:line="360" w:lineRule="auto"/>
        <w:ind w:right="792"/>
        <w:jc w:val="both"/>
        <w:rPr>
          <w:rFonts w:ascii="Palatino Linotype" w:hAnsi="Palatino Linotype"/>
          <w:i/>
          <w:iCs/>
        </w:rPr>
      </w:pPr>
      <w:r>
        <w:rPr>
          <w:rFonts w:ascii="Palatino Linotype" w:hAnsi="Palatino Linotype" w:cs="Arial"/>
          <w:i/>
          <w:iCs/>
        </w:rPr>
        <w:t xml:space="preserve">El o los documentos donde consten </w:t>
      </w:r>
      <w:r w:rsidR="00C2216A">
        <w:rPr>
          <w:rFonts w:ascii="Palatino Linotype" w:hAnsi="Palatino Linotype" w:cs="Arial"/>
          <w:i/>
          <w:iCs/>
        </w:rPr>
        <w:t>e</w:t>
      </w:r>
      <w:r w:rsidR="00C2216A" w:rsidRPr="00C2216A">
        <w:rPr>
          <w:rFonts w:ascii="Palatino Linotype" w:hAnsi="Palatino Linotype" w:cs="Arial"/>
          <w:i/>
          <w:iCs/>
        </w:rPr>
        <w:t>l listado vigente de estacionamientos públicos</w:t>
      </w:r>
      <w:r w:rsidR="00C2216A">
        <w:rPr>
          <w:rFonts w:ascii="Palatino Linotype" w:hAnsi="Palatino Linotype" w:cs="Arial"/>
          <w:i/>
          <w:iCs/>
        </w:rPr>
        <w:t xml:space="preserve"> </w:t>
      </w:r>
      <w:r w:rsidR="00C2216A" w:rsidRPr="00C2216A">
        <w:rPr>
          <w:rFonts w:ascii="Palatino Linotype" w:hAnsi="Palatino Linotype" w:cs="Arial"/>
          <w:i/>
          <w:iCs/>
        </w:rPr>
        <w:t>registrados por la autoridad municipal y que se encuentran ubicados en el mismo territorio del municipio de Metepec, Estado de México.</w:t>
      </w:r>
    </w:p>
    <w:p w:rsidR="00120736" w:rsidRPr="00120736" w:rsidRDefault="00120736" w:rsidP="00120736">
      <w:pPr>
        <w:autoSpaceDE w:val="0"/>
        <w:autoSpaceDN w:val="0"/>
        <w:adjustRightInd w:val="0"/>
        <w:spacing w:before="240" w:line="360" w:lineRule="auto"/>
        <w:ind w:left="66"/>
        <w:jc w:val="both"/>
        <w:rPr>
          <w:rFonts w:ascii="Palatino Linotype" w:hAnsi="Palatino Linotype"/>
          <w:i/>
          <w:iCs/>
        </w:rPr>
      </w:pPr>
      <w:r w:rsidRPr="00120736">
        <w:rPr>
          <w:rFonts w:ascii="Palatino Linotype" w:hAnsi="Palatino Linotype" w:cs="Arial"/>
          <w:i/>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BE0072" w:rsidRPr="003A6F06" w:rsidRDefault="00BE0072" w:rsidP="00BE0072">
      <w:pPr>
        <w:pStyle w:val="Sinespaciado"/>
        <w:spacing w:line="360" w:lineRule="auto"/>
        <w:jc w:val="both"/>
        <w:rPr>
          <w:rFonts w:ascii="Palatino Linotype" w:hAnsi="Palatino Linotype"/>
        </w:rPr>
      </w:pPr>
    </w:p>
    <w:p w:rsidR="00BE0072" w:rsidRPr="00DE6EF5" w:rsidRDefault="00BE0072" w:rsidP="00BE0072">
      <w:pPr>
        <w:pStyle w:val="Sinespaciado"/>
        <w:spacing w:line="360" w:lineRule="auto"/>
        <w:jc w:val="both"/>
        <w:rPr>
          <w:rFonts w:ascii="Palatino Linotype" w:hAnsi="Palatino Linotype" w:cs="Arial"/>
          <w:sz w:val="24"/>
        </w:rPr>
      </w:pPr>
      <w:r w:rsidRPr="00DE6EF5">
        <w:rPr>
          <w:rFonts w:ascii="Palatino Linotype" w:hAnsi="Palatino Linotype" w:cs="Arial"/>
          <w:b/>
          <w:sz w:val="28"/>
        </w:rPr>
        <w:lastRenderedPageBreak/>
        <w:t>TERCERO</w:t>
      </w:r>
      <w:r w:rsidRPr="00DE6EF5">
        <w:rPr>
          <w:rFonts w:ascii="Palatino Linotype" w:hAnsi="Palatino Linotype" w:cs="Arial"/>
          <w:b/>
          <w:sz w:val="24"/>
        </w:rPr>
        <w:t>. Notifíquese</w:t>
      </w:r>
      <w:r w:rsidRPr="00DE6EF5">
        <w:rPr>
          <w:rFonts w:ascii="Palatino Linotype" w:hAnsi="Palatino Linotype" w:cs="Arial"/>
          <w:b/>
          <w:i/>
          <w:sz w:val="24"/>
        </w:rPr>
        <w:t xml:space="preserve"> </w:t>
      </w:r>
      <w:r w:rsidRPr="00DE6EF5">
        <w:rPr>
          <w:rFonts w:ascii="Palatino Linotype" w:hAnsi="Palatino Linotype" w:cs="Arial"/>
          <w:sz w:val="24"/>
        </w:rPr>
        <w:t>al Titular de la Unidad de Transparencia del</w:t>
      </w:r>
      <w:r w:rsidRPr="00DE6EF5">
        <w:rPr>
          <w:rFonts w:ascii="Palatino Linotype" w:hAnsi="Palatino Linotype" w:cs="Arial"/>
          <w:b/>
          <w:sz w:val="24"/>
        </w:rPr>
        <w:t xml:space="preserve"> </w:t>
      </w:r>
      <w:r w:rsidRPr="00DE6EF5">
        <w:rPr>
          <w:rFonts w:ascii="Palatino Linotype" w:hAnsi="Palatino Linotype" w:cs="Arial"/>
          <w:sz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E0072" w:rsidRPr="00350442" w:rsidRDefault="00BE0072" w:rsidP="00BE0072">
      <w:pPr>
        <w:pStyle w:val="Sinespaciado"/>
        <w:spacing w:line="360" w:lineRule="auto"/>
        <w:jc w:val="both"/>
        <w:rPr>
          <w:rFonts w:ascii="Palatino Linotype" w:hAnsi="Palatino Linotype" w:cs="Arial"/>
        </w:rPr>
      </w:pPr>
    </w:p>
    <w:p w:rsidR="00BE0072" w:rsidRPr="00BD4B78" w:rsidRDefault="00BE0072" w:rsidP="00BE0072">
      <w:pPr>
        <w:spacing w:line="360" w:lineRule="auto"/>
        <w:jc w:val="both"/>
        <w:rPr>
          <w:rFonts w:ascii="Palatino Linotype" w:hAnsi="Palatino Linotype" w:cs="Arial"/>
        </w:rPr>
      </w:pPr>
      <w:r>
        <w:rPr>
          <w:rFonts w:ascii="Palatino Linotype" w:hAnsi="Palatino Linotype" w:cs="Arial"/>
          <w:b/>
          <w:sz w:val="28"/>
        </w:rPr>
        <w:t>CUARTO</w:t>
      </w:r>
      <w:r>
        <w:rPr>
          <w:rFonts w:ascii="Palatino Linotype" w:hAnsi="Palatino Linotype" w:cs="Arial"/>
          <w:b/>
        </w:rPr>
        <w:t xml:space="preserve">. </w:t>
      </w:r>
      <w:r w:rsidRPr="003A08B8">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E0072" w:rsidRDefault="00BE0072" w:rsidP="00BE0072">
      <w:pPr>
        <w:pStyle w:val="Sinespaciado"/>
        <w:spacing w:line="360" w:lineRule="auto"/>
        <w:jc w:val="both"/>
        <w:rPr>
          <w:rFonts w:ascii="Palatino Linotype" w:hAnsi="Palatino Linotype" w:cs="Arial"/>
          <w:b/>
        </w:rPr>
      </w:pPr>
    </w:p>
    <w:p w:rsidR="00BE0072" w:rsidRPr="00DE6EF5" w:rsidRDefault="00BE0072" w:rsidP="00BE0072">
      <w:pPr>
        <w:pStyle w:val="Sinespaciado"/>
        <w:spacing w:line="360" w:lineRule="auto"/>
        <w:jc w:val="both"/>
        <w:rPr>
          <w:rFonts w:ascii="Palatino Linotype" w:hAnsi="Palatino Linotype"/>
          <w:color w:val="222222"/>
          <w:sz w:val="24"/>
          <w:shd w:val="clear" w:color="auto" w:fill="FFFFFF"/>
        </w:rPr>
      </w:pPr>
      <w:r w:rsidRPr="00DE6EF5">
        <w:rPr>
          <w:rFonts w:ascii="Palatino Linotype" w:hAnsi="Palatino Linotype" w:cs="Arial"/>
          <w:b/>
          <w:sz w:val="28"/>
        </w:rPr>
        <w:t xml:space="preserve">QUINTO. </w:t>
      </w:r>
      <w:r w:rsidRPr="00DE6EF5">
        <w:rPr>
          <w:rFonts w:ascii="Palatino Linotype" w:hAnsi="Palatino Linotype" w:cs="Arial"/>
          <w:b/>
          <w:sz w:val="24"/>
        </w:rPr>
        <w:t xml:space="preserve">Notifíquese </w:t>
      </w:r>
      <w:r w:rsidRPr="00DE6EF5">
        <w:rPr>
          <w:rFonts w:ascii="Palatino Linotype" w:hAnsi="Palatino Linotype" w:cs="Arial"/>
          <w:sz w:val="24"/>
        </w:rPr>
        <w:t xml:space="preserve">la presente resolución al Recurrente y hágase de su conocimiento que, </w:t>
      </w:r>
      <w:r w:rsidRPr="00DE6EF5">
        <w:rPr>
          <w:rFonts w:ascii="Palatino Linotype" w:hAnsi="Palatino Linotype"/>
          <w:color w:val="222222"/>
          <w:sz w:val="24"/>
          <w:shd w:val="clear" w:color="auto" w:fill="FFFFFF"/>
        </w:rPr>
        <w:t>de conformidad con lo establecido en el artículo 196 de la Ley de Transparencia y Acceso a la Información Pública del Estado de México y Municipios,</w:t>
      </w:r>
      <w:r w:rsidRPr="00DE6EF5">
        <w:rPr>
          <w:rStyle w:val="apple-converted-space"/>
          <w:rFonts w:ascii="Palatino Linotype" w:hAnsi="Palatino Linotype"/>
          <w:color w:val="222222"/>
          <w:sz w:val="24"/>
          <w:shd w:val="clear" w:color="auto" w:fill="FFFFFF"/>
        </w:rPr>
        <w:t xml:space="preserve"> </w:t>
      </w:r>
      <w:r w:rsidRPr="00DE6EF5">
        <w:rPr>
          <w:rFonts w:ascii="Palatino Linotype" w:hAnsi="Palatino Linotype"/>
          <w:color w:val="222222"/>
          <w:sz w:val="24"/>
          <w:shd w:val="clear" w:color="auto" w:fill="FFFFFF"/>
        </w:rPr>
        <w:t>podrá promover el Juicio de Amparo en los términos de las leyes aplicables.</w:t>
      </w:r>
    </w:p>
    <w:p w:rsidR="00FD33B0" w:rsidRDefault="00FD33B0" w:rsidP="00FD33B0">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p>
    <w:p w:rsidR="00FD33B0" w:rsidRPr="006C4F76" w:rsidRDefault="006C4F76" w:rsidP="00FD33B0">
      <w:pPr>
        <w:spacing w:line="360" w:lineRule="auto"/>
        <w:jc w:val="both"/>
        <w:rPr>
          <w:rFonts w:ascii="Palatino Linotype" w:hAnsi="Palatino Linotype" w:cs="Arial"/>
          <w:color w:val="000000" w:themeColor="text1"/>
          <w:sz w:val="20"/>
          <w:lang w:val="es-ES"/>
        </w:rPr>
      </w:pPr>
      <w:r w:rsidRPr="006C4F76">
        <w:rPr>
          <w:rFonts w:ascii="Palatino Linotype" w:eastAsiaTheme="minorEastAsia" w:hAnsi="Palatino Linotype"/>
          <w:color w:val="000000" w:themeColor="text1"/>
          <w:sz w:val="20"/>
          <w:lang w:val="es-ES_tradnl"/>
        </w:rPr>
        <w:t>ASÍ LO ACORDÓ, POR UNANIMIDAD DE VOTOS, EL PLENO DEL INSTITUTO DE TRANSPARENCIA, ACCESO A LA INFORMACIÓN PÚBLICA Y PROTECCIÓN DE DATOS PERSONALES DEL ESTADO DE MÉXICO Y MUNICIPIOS, CONFORMADO POR LOS COMISIONADOS ZULEMA MARTÍNEZ SÁNCHEZ, EVA ABAID YAPUR  Y JAVIER MARTÍNEZ CRUZ; EN LA VIGÉSIMA SÉPTIMA SESIÓN ORDINARIA CELEBRADA EL ONCE DE AGOSTO DE DOS MIL VEINTIUNO, ANTE EL SECRETARIO TÉCNICO DEL PLENO ALEXIS TAPIA RAMÍREZ</w:t>
      </w:r>
      <w:r w:rsidR="00FD33B0" w:rsidRPr="006C4F76">
        <w:rPr>
          <w:rFonts w:ascii="Palatino Linotype" w:hAnsi="Palatino Linotype" w:cs="Arial"/>
          <w:color w:val="000000" w:themeColor="text1"/>
          <w:sz w:val="20"/>
          <w:lang w:val="es-ES"/>
        </w:rPr>
        <w:t>.</w:t>
      </w:r>
      <w:r w:rsidR="00DE6EF5" w:rsidRPr="006C4F76">
        <w:rPr>
          <w:rFonts w:ascii="Palatino Linotype" w:hAnsi="Palatino Linotype" w:cs="Arial"/>
          <w:color w:val="000000" w:themeColor="text1"/>
          <w:sz w:val="20"/>
          <w:lang w:val="es-ES"/>
        </w:rPr>
        <w:t>--</w:t>
      </w:r>
    </w:p>
    <w:p w:rsidR="00DE6EF5" w:rsidRPr="006C4F76" w:rsidRDefault="00DE6EF5" w:rsidP="00FD33B0">
      <w:pPr>
        <w:spacing w:line="360" w:lineRule="auto"/>
        <w:jc w:val="both"/>
        <w:rPr>
          <w:rFonts w:ascii="Palatino Linotype" w:hAnsi="Palatino Linotype" w:cs="Arial"/>
          <w:color w:val="000000" w:themeColor="text1"/>
          <w:sz w:val="12"/>
          <w:lang w:val="es-ES"/>
        </w:rPr>
      </w:pPr>
      <w:r w:rsidRPr="006C4F76">
        <w:rPr>
          <w:rFonts w:ascii="Palatino Linotype" w:hAnsi="Palatino Linotype" w:cs="Arial"/>
          <w:color w:val="000000" w:themeColor="text1"/>
          <w:sz w:val="12"/>
          <w:lang w:val="es-ES"/>
        </w:rPr>
        <w:t>OSAM/FJJC</w:t>
      </w:r>
    </w:p>
    <w:p w:rsidR="00AC70D7" w:rsidRDefault="00AC70D7" w:rsidP="00FD33B0">
      <w:pPr>
        <w:rPr>
          <w:rFonts w:ascii="Palatino Linotype" w:hAnsi="Palatino Linotype" w:cs="Arial"/>
        </w:rPr>
      </w:pPr>
    </w:p>
    <w:p w:rsidR="00DE6EF5" w:rsidRDefault="00DE6EF5" w:rsidP="00FD33B0">
      <w:pPr>
        <w:rPr>
          <w:rFonts w:ascii="Palatino Linotype" w:hAnsi="Palatino Linotype" w:cs="Arial"/>
        </w:rPr>
      </w:pPr>
    </w:p>
    <w:p w:rsidR="00E84766" w:rsidRDefault="00E84766" w:rsidP="00FD33B0">
      <w:pPr>
        <w:rPr>
          <w:rFonts w:ascii="Palatino Linotype" w:hAnsi="Palatino Linotype" w:cs="Arial"/>
        </w:rPr>
      </w:pPr>
    </w:p>
    <w:p w:rsidR="00E84766" w:rsidRDefault="00E84766" w:rsidP="00FD33B0">
      <w:pPr>
        <w:rPr>
          <w:rFonts w:ascii="Palatino Linotype" w:hAnsi="Palatino Linotype" w:cs="Arial"/>
        </w:rPr>
      </w:pPr>
    </w:p>
    <w:p w:rsidR="00E84766" w:rsidRDefault="00E84766" w:rsidP="00FD33B0">
      <w:pPr>
        <w:rPr>
          <w:rFonts w:ascii="Palatino Linotype" w:hAnsi="Palatino Linotype" w:cs="Arial"/>
        </w:rPr>
      </w:pPr>
    </w:p>
    <w:p w:rsidR="00E84766" w:rsidRPr="00DE6EF5" w:rsidRDefault="00E84766" w:rsidP="00FD33B0">
      <w:pPr>
        <w:rPr>
          <w:rFonts w:ascii="Palatino Linotype" w:hAnsi="Palatino Linotype" w:cs="Arial"/>
        </w:rPr>
      </w:pPr>
    </w:p>
    <w:sectPr w:rsidR="00E84766" w:rsidRPr="00DE6EF5" w:rsidSect="00050A9C">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9D8" w:rsidRDefault="00AD09D8" w:rsidP="007E2E80">
      <w:r>
        <w:separator/>
      </w:r>
    </w:p>
  </w:endnote>
  <w:endnote w:type="continuationSeparator" w:id="0">
    <w:p w:rsidR="00AD09D8" w:rsidRDefault="00AD09D8" w:rsidP="007E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Pr="000B69FA" w:rsidRDefault="00DB211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22AA">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22AA">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Pr="000B69FA" w:rsidRDefault="00DB211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22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22AA">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9D8" w:rsidRDefault="00AD09D8" w:rsidP="007E2E80">
      <w:r>
        <w:separator/>
      </w:r>
    </w:p>
  </w:footnote>
  <w:footnote w:type="continuationSeparator" w:id="0">
    <w:p w:rsidR="00AD09D8" w:rsidRDefault="00AD09D8" w:rsidP="007E2E80">
      <w:r>
        <w:continuationSeparator/>
      </w:r>
    </w:p>
  </w:footnote>
  <w:footnote w:id="1">
    <w:p w:rsidR="00DB2112" w:rsidRPr="00946E1F" w:rsidRDefault="00DB2112" w:rsidP="009550D1">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B2112" w:rsidRDefault="00DB2112" w:rsidP="00FD33B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rsidR="00DB2112" w:rsidRDefault="00DB2112" w:rsidP="00FD33B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Default="00AD09D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Default="00AD09D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1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B2112" w:rsidTr="00182616">
      <w:trPr>
        <w:trHeight w:val="227"/>
      </w:trPr>
      <w:tc>
        <w:tcPr>
          <w:tcW w:w="5949" w:type="dxa"/>
          <w:hideMark/>
        </w:tcPr>
        <w:p w:rsidR="00DB2112" w:rsidRDefault="00DB211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B2112" w:rsidRDefault="002B74D7" w:rsidP="006446F7">
          <w:pPr>
            <w:spacing w:after="120" w:line="256" w:lineRule="auto"/>
            <w:ind w:left="208" w:right="214"/>
            <w:jc w:val="right"/>
            <w:rPr>
              <w:rFonts w:ascii="Palatino Linotype" w:hAnsi="Palatino Linotype" w:cs="Arial"/>
              <w:szCs w:val="20"/>
            </w:rPr>
          </w:pPr>
          <w:r>
            <w:rPr>
              <w:rFonts w:ascii="Palatino Linotype" w:hAnsi="Palatino Linotype" w:cs="Arial"/>
              <w:bCs/>
              <w:lang w:eastAsia="es-MX"/>
            </w:rPr>
            <w:t>02860</w:t>
          </w:r>
          <w:r w:rsidR="00DB2112">
            <w:rPr>
              <w:rFonts w:ascii="Palatino Linotype" w:hAnsi="Palatino Linotype" w:cs="Arial"/>
              <w:bCs/>
              <w:lang w:eastAsia="es-MX"/>
            </w:rPr>
            <w:t>/INFOEM/IP/RR/2021</w:t>
          </w:r>
        </w:p>
      </w:tc>
    </w:tr>
    <w:tr w:rsidR="00DB2112" w:rsidTr="00182616">
      <w:trPr>
        <w:trHeight w:val="242"/>
      </w:trPr>
      <w:tc>
        <w:tcPr>
          <w:tcW w:w="5949" w:type="dxa"/>
          <w:hideMark/>
        </w:tcPr>
        <w:p w:rsidR="00DB2112" w:rsidRDefault="00DB211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B2112" w:rsidRDefault="002F45AD" w:rsidP="002B74D7">
          <w:pPr>
            <w:spacing w:after="120" w:line="256" w:lineRule="auto"/>
            <w:ind w:left="72" w:right="214"/>
            <w:jc w:val="right"/>
            <w:rPr>
              <w:rFonts w:ascii="Palatino Linotype" w:hAnsi="Palatino Linotype" w:cs="Arial"/>
              <w:szCs w:val="20"/>
            </w:rPr>
          </w:pPr>
          <w:r w:rsidRPr="002F45AD">
            <w:rPr>
              <w:rFonts w:ascii="Palatino Linotype" w:hAnsi="Palatino Linotype" w:cs="Arial"/>
              <w:szCs w:val="20"/>
            </w:rPr>
            <w:t xml:space="preserve">Ayuntamiento de </w:t>
          </w:r>
          <w:r w:rsidR="002B74D7">
            <w:rPr>
              <w:rFonts w:ascii="Palatino Linotype" w:hAnsi="Palatino Linotype" w:cs="Arial"/>
              <w:szCs w:val="20"/>
            </w:rPr>
            <w:t>Metepec</w:t>
          </w:r>
        </w:p>
      </w:tc>
    </w:tr>
    <w:tr w:rsidR="00DB2112" w:rsidTr="00182616">
      <w:trPr>
        <w:trHeight w:val="342"/>
      </w:trPr>
      <w:tc>
        <w:tcPr>
          <w:tcW w:w="5949" w:type="dxa"/>
          <w:hideMark/>
        </w:tcPr>
        <w:p w:rsidR="00DB2112" w:rsidRDefault="00DB211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B2112" w:rsidRDefault="00DB211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B2112" w:rsidRDefault="00DB21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B2112" w:rsidTr="00182616">
      <w:trPr>
        <w:trHeight w:val="227"/>
      </w:trPr>
      <w:tc>
        <w:tcPr>
          <w:tcW w:w="5103" w:type="dxa"/>
          <w:hideMark/>
        </w:tcPr>
        <w:p w:rsidR="00DB2112" w:rsidRDefault="00DB21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B2112" w:rsidRPr="00B4142F" w:rsidRDefault="00C86F7B" w:rsidP="00215A25">
          <w:pPr>
            <w:spacing w:after="120" w:line="256" w:lineRule="auto"/>
            <w:ind w:left="208" w:right="214"/>
            <w:jc w:val="right"/>
            <w:rPr>
              <w:rFonts w:ascii="Palatino Linotype" w:hAnsi="Palatino Linotype" w:cs="Arial"/>
              <w:szCs w:val="20"/>
            </w:rPr>
          </w:pPr>
          <w:r>
            <w:rPr>
              <w:rFonts w:ascii="Palatino Linotype" w:hAnsi="Palatino Linotype" w:cs="Arial"/>
              <w:bCs/>
              <w:lang w:eastAsia="es-MX"/>
            </w:rPr>
            <w:t>02860</w:t>
          </w:r>
          <w:r w:rsidR="00DB2112">
            <w:rPr>
              <w:rFonts w:ascii="Palatino Linotype" w:hAnsi="Palatino Linotype" w:cs="Arial"/>
              <w:bCs/>
              <w:lang w:eastAsia="es-MX"/>
            </w:rPr>
            <w:t>/INFOEM/IP/RR/2021</w:t>
          </w:r>
        </w:p>
      </w:tc>
    </w:tr>
    <w:tr w:rsidR="00DB2112" w:rsidTr="00182616">
      <w:trPr>
        <w:trHeight w:val="196"/>
      </w:trPr>
      <w:tc>
        <w:tcPr>
          <w:tcW w:w="5103" w:type="dxa"/>
          <w:hideMark/>
        </w:tcPr>
        <w:p w:rsidR="00DB2112" w:rsidRDefault="00DB21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B2112" w:rsidRPr="00F06FED" w:rsidRDefault="001422AA" w:rsidP="00C6603E">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xxxxxxxxxxxxxxxxxxxxxxxxxxxx</w:t>
          </w:r>
          <w:proofErr w:type="spellEnd"/>
        </w:p>
      </w:tc>
    </w:tr>
    <w:tr w:rsidR="00DB2112" w:rsidTr="00182616">
      <w:trPr>
        <w:trHeight w:val="242"/>
      </w:trPr>
      <w:tc>
        <w:tcPr>
          <w:tcW w:w="5103" w:type="dxa"/>
          <w:hideMark/>
        </w:tcPr>
        <w:p w:rsidR="00DB2112" w:rsidRDefault="00DB21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B2112" w:rsidRDefault="00C86F7B" w:rsidP="00C6603E">
          <w:pPr>
            <w:spacing w:after="120" w:line="256" w:lineRule="auto"/>
            <w:ind w:left="208" w:right="214"/>
            <w:jc w:val="right"/>
            <w:rPr>
              <w:rFonts w:ascii="Palatino Linotype" w:hAnsi="Palatino Linotype" w:cs="Arial"/>
              <w:szCs w:val="20"/>
            </w:rPr>
          </w:pPr>
          <w:r w:rsidRPr="00C86F7B">
            <w:rPr>
              <w:rFonts w:ascii="Palatino Linotype" w:hAnsi="Palatino Linotype" w:cs="Arial"/>
              <w:szCs w:val="20"/>
            </w:rPr>
            <w:t>Ayuntamiento de Metepec</w:t>
          </w:r>
        </w:p>
      </w:tc>
    </w:tr>
    <w:tr w:rsidR="00DB2112" w:rsidTr="00182616">
      <w:trPr>
        <w:trHeight w:val="342"/>
      </w:trPr>
      <w:tc>
        <w:tcPr>
          <w:tcW w:w="5103" w:type="dxa"/>
          <w:hideMark/>
        </w:tcPr>
        <w:p w:rsidR="00DB2112" w:rsidRDefault="00DB211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B2112" w:rsidRDefault="00DB211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B2112" w:rsidRDefault="00AD09D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nsid w:val="0F237127"/>
    <w:multiLevelType w:val="hybridMultilevel"/>
    <w:tmpl w:val="421E0A5C"/>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3B3280"/>
    <w:multiLevelType w:val="hybridMultilevel"/>
    <w:tmpl w:val="ABCC4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101E37"/>
    <w:multiLevelType w:val="hybridMultilevel"/>
    <w:tmpl w:val="D91A36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8787912"/>
    <w:multiLevelType w:val="hybridMultilevel"/>
    <w:tmpl w:val="5DE20A3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2B38420E"/>
    <w:multiLevelType w:val="hybridMultilevel"/>
    <w:tmpl w:val="CCD22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1FA5741"/>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D0C7F50"/>
    <w:multiLevelType w:val="hybridMultilevel"/>
    <w:tmpl w:val="06065F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512F4565"/>
    <w:multiLevelType w:val="hybridMultilevel"/>
    <w:tmpl w:val="10362CEE"/>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2CB04DE"/>
    <w:multiLevelType w:val="hybridMultilevel"/>
    <w:tmpl w:val="B2FABD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4945F9"/>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8C155C"/>
    <w:multiLevelType w:val="hybridMultilevel"/>
    <w:tmpl w:val="3BA82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E075BA7"/>
    <w:multiLevelType w:val="hybridMultilevel"/>
    <w:tmpl w:val="ABAC69D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nsid w:val="712E31B7"/>
    <w:multiLevelType w:val="hybridMultilevel"/>
    <w:tmpl w:val="E22C2E1A"/>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7">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38"/>
  </w:num>
  <w:num w:numId="5">
    <w:abstractNumId w:val="9"/>
  </w:num>
  <w:num w:numId="6">
    <w:abstractNumId w:val="6"/>
  </w:num>
  <w:num w:numId="7">
    <w:abstractNumId w:val="19"/>
  </w:num>
  <w:num w:numId="8">
    <w:abstractNumId w:val="18"/>
  </w:num>
  <w:num w:numId="9">
    <w:abstractNumId w:val="29"/>
  </w:num>
  <w:num w:numId="10">
    <w:abstractNumId w:val="10"/>
  </w:num>
  <w:num w:numId="11">
    <w:abstractNumId w:val="31"/>
  </w:num>
  <w:num w:numId="12">
    <w:abstractNumId w:val="25"/>
  </w:num>
  <w:num w:numId="13">
    <w:abstractNumId w:val="23"/>
  </w:num>
  <w:num w:numId="14">
    <w:abstractNumId w:val="15"/>
  </w:num>
  <w:num w:numId="15">
    <w:abstractNumId w:val="3"/>
  </w:num>
  <w:num w:numId="16">
    <w:abstractNumId w:val="16"/>
  </w:num>
  <w:num w:numId="17">
    <w:abstractNumId w:val="32"/>
  </w:num>
  <w:num w:numId="18">
    <w:abstractNumId w:val="17"/>
  </w:num>
  <w:num w:numId="19">
    <w:abstractNumId w:val="22"/>
  </w:num>
  <w:num w:numId="20">
    <w:abstractNumId w:val="26"/>
  </w:num>
  <w:num w:numId="21">
    <w:abstractNumId w:val="3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7"/>
  </w:num>
  <w:num w:numId="25">
    <w:abstractNumId w:val="35"/>
  </w:num>
  <w:num w:numId="26">
    <w:abstractNumId w:val="28"/>
  </w:num>
  <w:num w:numId="27">
    <w:abstractNumId w:val="36"/>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3"/>
  </w:num>
  <w:num w:numId="31">
    <w:abstractNumId w:val="33"/>
  </w:num>
  <w:num w:numId="32">
    <w:abstractNumId w:val="7"/>
  </w:num>
  <w:num w:numId="33">
    <w:abstractNumId w:val="12"/>
  </w:num>
  <w:num w:numId="34">
    <w:abstractNumId w:val="30"/>
  </w:num>
  <w:num w:numId="35">
    <w:abstractNumId w:val="8"/>
  </w:num>
  <w:num w:numId="36">
    <w:abstractNumId w:val="14"/>
  </w:num>
  <w:num w:numId="37">
    <w:abstractNumId w:val="24"/>
  </w:num>
  <w:num w:numId="38">
    <w:abstractNumId w:val="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00AC"/>
    <w:rsid w:val="00011DF7"/>
    <w:rsid w:val="000146A2"/>
    <w:rsid w:val="00014D80"/>
    <w:rsid w:val="00015228"/>
    <w:rsid w:val="00015A5D"/>
    <w:rsid w:val="000204E1"/>
    <w:rsid w:val="00021D9A"/>
    <w:rsid w:val="00022E72"/>
    <w:rsid w:val="000232F8"/>
    <w:rsid w:val="00026FFE"/>
    <w:rsid w:val="000276E0"/>
    <w:rsid w:val="00032DBD"/>
    <w:rsid w:val="0003300E"/>
    <w:rsid w:val="00033949"/>
    <w:rsid w:val="00033A37"/>
    <w:rsid w:val="000372EC"/>
    <w:rsid w:val="000402BD"/>
    <w:rsid w:val="00041557"/>
    <w:rsid w:val="00043018"/>
    <w:rsid w:val="00050126"/>
    <w:rsid w:val="00050A9C"/>
    <w:rsid w:val="00051311"/>
    <w:rsid w:val="00053C9B"/>
    <w:rsid w:val="00055FDB"/>
    <w:rsid w:val="0005600B"/>
    <w:rsid w:val="00057570"/>
    <w:rsid w:val="00061CDD"/>
    <w:rsid w:val="00061CE1"/>
    <w:rsid w:val="00062331"/>
    <w:rsid w:val="000674FE"/>
    <w:rsid w:val="00070473"/>
    <w:rsid w:val="00071622"/>
    <w:rsid w:val="0007328F"/>
    <w:rsid w:val="00073533"/>
    <w:rsid w:val="000738E9"/>
    <w:rsid w:val="0008042E"/>
    <w:rsid w:val="00080835"/>
    <w:rsid w:val="00083F7E"/>
    <w:rsid w:val="0008795C"/>
    <w:rsid w:val="00090705"/>
    <w:rsid w:val="00091DC0"/>
    <w:rsid w:val="0009220B"/>
    <w:rsid w:val="00092805"/>
    <w:rsid w:val="0009497C"/>
    <w:rsid w:val="00095218"/>
    <w:rsid w:val="00096DEA"/>
    <w:rsid w:val="000A27C1"/>
    <w:rsid w:val="000A31EF"/>
    <w:rsid w:val="000A3303"/>
    <w:rsid w:val="000B0E94"/>
    <w:rsid w:val="000B36FD"/>
    <w:rsid w:val="000B37DE"/>
    <w:rsid w:val="000B3D22"/>
    <w:rsid w:val="000B45D8"/>
    <w:rsid w:val="000B4C07"/>
    <w:rsid w:val="000B4F1C"/>
    <w:rsid w:val="000B5787"/>
    <w:rsid w:val="000C7BD4"/>
    <w:rsid w:val="000D47AB"/>
    <w:rsid w:val="000D6982"/>
    <w:rsid w:val="000D756B"/>
    <w:rsid w:val="000E58D0"/>
    <w:rsid w:val="000E5E75"/>
    <w:rsid w:val="000E631B"/>
    <w:rsid w:val="000E7C0A"/>
    <w:rsid w:val="000F199E"/>
    <w:rsid w:val="000F3722"/>
    <w:rsid w:val="00101AEA"/>
    <w:rsid w:val="001035AE"/>
    <w:rsid w:val="00114C3C"/>
    <w:rsid w:val="00115F6D"/>
    <w:rsid w:val="00120736"/>
    <w:rsid w:val="00122CD0"/>
    <w:rsid w:val="0012508A"/>
    <w:rsid w:val="001269C0"/>
    <w:rsid w:val="0013023E"/>
    <w:rsid w:val="00132E9F"/>
    <w:rsid w:val="001346D9"/>
    <w:rsid w:val="00135494"/>
    <w:rsid w:val="00135933"/>
    <w:rsid w:val="001408CB"/>
    <w:rsid w:val="00140AE4"/>
    <w:rsid w:val="00140C2F"/>
    <w:rsid w:val="0014191F"/>
    <w:rsid w:val="001422AA"/>
    <w:rsid w:val="00143581"/>
    <w:rsid w:val="00143AC6"/>
    <w:rsid w:val="0014447C"/>
    <w:rsid w:val="001510E8"/>
    <w:rsid w:val="0015148C"/>
    <w:rsid w:val="00153BFD"/>
    <w:rsid w:val="001552E9"/>
    <w:rsid w:val="00162176"/>
    <w:rsid w:val="00165929"/>
    <w:rsid w:val="00166046"/>
    <w:rsid w:val="00166623"/>
    <w:rsid w:val="00166FB7"/>
    <w:rsid w:val="0017401F"/>
    <w:rsid w:val="001746E0"/>
    <w:rsid w:val="00180F6B"/>
    <w:rsid w:val="00182616"/>
    <w:rsid w:val="00186CFB"/>
    <w:rsid w:val="00187598"/>
    <w:rsid w:val="00196888"/>
    <w:rsid w:val="00196893"/>
    <w:rsid w:val="001A17B9"/>
    <w:rsid w:val="001A4700"/>
    <w:rsid w:val="001A7955"/>
    <w:rsid w:val="001B2A41"/>
    <w:rsid w:val="001B5DCE"/>
    <w:rsid w:val="001B5DFF"/>
    <w:rsid w:val="001B743F"/>
    <w:rsid w:val="001C0CE9"/>
    <w:rsid w:val="001C2DBA"/>
    <w:rsid w:val="001C69FC"/>
    <w:rsid w:val="001D39A1"/>
    <w:rsid w:val="001D6114"/>
    <w:rsid w:val="001D61D0"/>
    <w:rsid w:val="001E07AC"/>
    <w:rsid w:val="001E2E5E"/>
    <w:rsid w:val="001E477F"/>
    <w:rsid w:val="001E4D4B"/>
    <w:rsid w:val="001E5467"/>
    <w:rsid w:val="001E60B7"/>
    <w:rsid w:val="001F021C"/>
    <w:rsid w:val="001F1904"/>
    <w:rsid w:val="001F2020"/>
    <w:rsid w:val="001F2BFA"/>
    <w:rsid w:val="001F4313"/>
    <w:rsid w:val="001F5577"/>
    <w:rsid w:val="00201358"/>
    <w:rsid w:val="00203FA5"/>
    <w:rsid w:val="00205BF1"/>
    <w:rsid w:val="00207DA3"/>
    <w:rsid w:val="00210368"/>
    <w:rsid w:val="002108D8"/>
    <w:rsid w:val="00211473"/>
    <w:rsid w:val="00212498"/>
    <w:rsid w:val="00213543"/>
    <w:rsid w:val="0021396E"/>
    <w:rsid w:val="0021442E"/>
    <w:rsid w:val="00215A25"/>
    <w:rsid w:val="00216B8D"/>
    <w:rsid w:val="002179F6"/>
    <w:rsid w:val="00220E53"/>
    <w:rsid w:val="00221F0B"/>
    <w:rsid w:val="002252AD"/>
    <w:rsid w:val="00230FFA"/>
    <w:rsid w:val="00235186"/>
    <w:rsid w:val="002411DD"/>
    <w:rsid w:val="00243625"/>
    <w:rsid w:val="002450D9"/>
    <w:rsid w:val="00247E1F"/>
    <w:rsid w:val="00252DED"/>
    <w:rsid w:val="00254523"/>
    <w:rsid w:val="002555AC"/>
    <w:rsid w:val="002572CF"/>
    <w:rsid w:val="0026191D"/>
    <w:rsid w:val="00262857"/>
    <w:rsid w:val="00271762"/>
    <w:rsid w:val="002718DB"/>
    <w:rsid w:val="00271C39"/>
    <w:rsid w:val="00273AB5"/>
    <w:rsid w:val="00276E33"/>
    <w:rsid w:val="00276FFD"/>
    <w:rsid w:val="0027749F"/>
    <w:rsid w:val="002809F3"/>
    <w:rsid w:val="00283F65"/>
    <w:rsid w:val="0028427C"/>
    <w:rsid w:val="0028471A"/>
    <w:rsid w:val="002847CC"/>
    <w:rsid w:val="00284C4B"/>
    <w:rsid w:val="0028585E"/>
    <w:rsid w:val="00287072"/>
    <w:rsid w:val="00290397"/>
    <w:rsid w:val="002910A3"/>
    <w:rsid w:val="00295884"/>
    <w:rsid w:val="00296F49"/>
    <w:rsid w:val="002A10EC"/>
    <w:rsid w:val="002A1622"/>
    <w:rsid w:val="002A1927"/>
    <w:rsid w:val="002A26E0"/>
    <w:rsid w:val="002B5B14"/>
    <w:rsid w:val="002B6BBF"/>
    <w:rsid w:val="002B74D7"/>
    <w:rsid w:val="002C0C6A"/>
    <w:rsid w:val="002C2A2E"/>
    <w:rsid w:val="002C2D19"/>
    <w:rsid w:val="002C45D8"/>
    <w:rsid w:val="002C47F3"/>
    <w:rsid w:val="002C529C"/>
    <w:rsid w:val="002D477F"/>
    <w:rsid w:val="002D4991"/>
    <w:rsid w:val="002D6110"/>
    <w:rsid w:val="002D6CF8"/>
    <w:rsid w:val="002E22D8"/>
    <w:rsid w:val="002E2D4C"/>
    <w:rsid w:val="002E6036"/>
    <w:rsid w:val="002F044A"/>
    <w:rsid w:val="002F113A"/>
    <w:rsid w:val="002F160B"/>
    <w:rsid w:val="002F17FB"/>
    <w:rsid w:val="002F45AD"/>
    <w:rsid w:val="0030179E"/>
    <w:rsid w:val="00301A01"/>
    <w:rsid w:val="00301D32"/>
    <w:rsid w:val="003021C1"/>
    <w:rsid w:val="003029E9"/>
    <w:rsid w:val="00303FAF"/>
    <w:rsid w:val="00304C91"/>
    <w:rsid w:val="00305B06"/>
    <w:rsid w:val="00307784"/>
    <w:rsid w:val="00310760"/>
    <w:rsid w:val="00311191"/>
    <w:rsid w:val="00311BCD"/>
    <w:rsid w:val="00312E7E"/>
    <w:rsid w:val="00315192"/>
    <w:rsid w:val="003153A1"/>
    <w:rsid w:val="0031621C"/>
    <w:rsid w:val="003223C2"/>
    <w:rsid w:val="003230BE"/>
    <w:rsid w:val="00323B11"/>
    <w:rsid w:val="00327932"/>
    <w:rsid w:val="00336EDF"/>
    <w:rsid w:val="0034532D"/>
    <w:rsid w:val="00363308"/>
    <w:rsid w:val="003653BC"/>
    <w:rsid w:val="00365ADF"/>
    <w:rsid w:val="00374450"/>
    <w:rsid w:val="00375FF5"/>
    <w:rsid w:val="0038385D"/>
    <w:rsid w:val="0038396D"/>
    <w:rsid w:val="00386799"/>
    <w:rsid w:val="003908F4"/>
    <w:rsid w:val="003919AC"/>
    <w:rsid w:val="003A13D2"/>
    <w:rsid w:val="003A3096"/>
    <w:rsid w:val="003B1044"/>
    <w:rsid w:val="003B4AE6"/>
    <w:rsid w:val="003B7C36"/>
    <w:rsid w:val="003B7CED"/>
    <w:rsid w:val="003C3124"/>
    <w:rsid w:val="003C74AF"/>
    <w:rsid w:val="003D2672"/>
    <w:rsid w:val="003D3420"/>
    <w:rsid w:val="003D4203"/>
    <w:rsid w:val="003D4B31"/>
    <w:rsid w:val="003E08B9"/>
    <w:rsid w:val="003E4AC4"/>
    <w:rsid w:val="003F4201"/>
    <w:rsid w:val="003F5460"/>
    <w:rsid w:val="003F770A"/>
    <w:rsid w:val="00400852"/>
    <w:rsid w:val="00404F9D"/>
    <w:rsid w:val="00406B61"/>
    <w:rsid w:val="00407282"/>
    <w:rsid w:val="00410A41"/>
    <w:rsid w:val="004132B8"/>
    <w:rsid w:val="004137AF"/>
    <w:rsid w:val="00417EBD"/>
    <w:rsid w:val="00417ECA"/>
    <w:rsid w:val="00423281"/>
    <w:rsid w:val="00423C27"/>
    <w:rsid w:val="00425199"/>
    <w:rsid w:val="004307FD"/>
    <w:rsid w:val="0043616A"/>
    <w:rsid w:val="00443826"/>
    <w:rsid w:val="00450874"/>
    <w:rsid w:val="0045258F"/>
    <w:rsid w:val="0045270C"/>
    <w:rsid w:val="00452ABA"/>
    <w:rsid w:val="0045396C"/>
    <w:rsid w:val="00454829"/>
    <w:rsid w:val="004572BE"/>
    <w:rsid w:val="004617C7"/>
    <w:rsid w:val="00461C0A"/>
    <w:rsid w:val="004657BE"/>
    <w:rsid w:val="004724CC"/>
    <w:rsid w:val="0047461E"/>
    <w:rsid w:val="004801C2"/>
    <w:rsid w:val="004807F7"/>
    <w:rsid w:val="004812BD"/>
    <w:rsid w:val="00481A59"/>
    <w:rsid w:val="00482D37"/>
    <w:rsid w:val="004830B5"/>
    <w:rsid w:val="004849EB"/>
    <w:rsid w:val="00484E47"/>
    <w:rsid w:val="00487B8B"/>
    <w:rsid w:val="00497B93"/>
    <w:rsid w:val="004A2FE6"/>
    <w:rsid w:val="004A51FF"/>
    <w:rsid w:val="004B2C63"/>
    <w:rsid w:val="004B4721"/>
    <w:rsid w:val="004B7253"/>
    <w:rsid w:val="004C7E18"/>
    <w:rsid w:val="004D3772"/>
    <w:rsid w:val="004D3BEF"/>
    <w:rsid w:val="004D5BAF"/>
    <w:rsid w:val="004D5D52"/>
    <w:rsid w:val="004E26A1"/>
    <w:rsid w:val="004F05CE"/>
    <w:rsid w:val="004F483E"/>
    <w:rsid w:val="004F71B4"/>
    <w:rsid w:val="0050104C"/>
    <w:rsid w:val="005023F4"/>
    <w:rsid w:val="005033CC"/>
    <w:rsid w:val="00505AB5"/>
    <w:rsid w:val="00511464"/>
    <w:rsid w:val="005115A5"/>
    <w:rsid w:val="00512CDD"/>
    <w:rsid w:val="00514C3B"/>
    <w:rsid w:val="00515EBB"/>
    <w:rsid w:val="00521F65"/>
    <w:rsid w:val="0052393E"/>
    <w:rsid w:val="00524986"/>
    <w:rsid w:val="005328FB"/>
    <w:rsid w:val="00537419"/>
    <w:rsid w:val="00537D90"/>
    <w:rsid w:val="005419F8"/>
    <w:rsid w:val="005421C7"/>
    <w:rsid w:val="005448FA"/>
    <w:rsid w:val="00546663"/>
    <w:rsid w:val="005639AA"/>
    <w:rsid w:val="00566699"/>
    <w:rsid w:val="00567676"/>
    <w:rsid w:val="00572D86"/>
    <w:rsid w:val="005733EB"/>
    <w:rsid w:val="0057534D"/>
    <w:rsid w:val="00583C90"/>
    <w:rsid w:val="00583DD0"/>
    <w:rsid w:val="005840A1"/>
    <w:rsid w:val="005848CE"/>
    <w:rsid w:val="00586730"/>
    <w:rsid w:val="00587F41"/>
    <w:rsid w:val="00590126"/>
    <w:rsid w:val="00591988"/>
    <w:rsid w:val="00592F63"/>
    <w:rsid w:val="00594C38"/>
    <w:rsid w:val="00596856"/>
    <w:rsid w:val="00597961"/>
    <w:rsid w:val="005A15FA"/>
    <w:rsid w:val="005A35E2"/>
    <w:rsid w:val="005A6F55"/>
    <w:rsid w:val="005B2A31"/>
    <w:rsid w:val="005B7E58"/>
    <w:rsid w:val="005C057C"/>
    <w:rsid w:val="005C0A0B"/>
    <w:rsid w:val="005C76D5"/>
    <w:rsid w:val="005D02A8"/>
    <w:rsid w:val="005D1AD5"/>
    <w:rsid w:val="005D2F71"/>
    <w:rsid w:val="005D5EEB"/>
    <w:rsid w:val="005E3F88"/>
    <w:rsid w:val="005F1019"/>
    <w:rsid w:val="005F198B"/>
    <w:rsid w:val="005F3791"/>
    <w:rsid w:val="005F5608"/>
    <w:rsid w:val="00600D67"/>
    <w:rsid w:val="0060633A"/>
    <w:rsid w:val="006149F1"/>
    <w:rsid w:val="00620FA6"/>
    <w:rsid w:val="0062140D"/>
    <w:rsid w:val="006246A5"/>
    <w:rsid w:val="00627F9C"/>
    <w:rsid w:val="00631F1B"/>
    <w:rsid w:val="00631FF9"/>
    <w:rsid w:val="00633C3F"/>
    <w:rsid w:val="00637FF6"/>
    <w:rsid w:val="00640D07"/>
    <w:rsid w:val="00642541"/>
    <w:rsid w:val="00644363"/>
    <w:rsid w:val="006446F7"/>
    <w:rsid w:val="00647B4C"/>
    <w:rsid w:val="006531F4"/>
    <w:rsid w:val="00655B38"/>
    <w:rsid w:val="00655F80"/>
    <w:rsid w:val="00661204"/>
    <w:rsid w:val="0066610F"/>
    <w:rsid w:val="00670A00"/>
    <w:rsid w:val="00672FB1"/>
    <w:rsid w:val="006739F7"/>
    <w:rsid w:val="00673D7C"/>
    <w:rsid w:val="006749FD"/>
    <w:rsid w:val="00676C32"/>
    <w:rsid w:val="00680D39"/>
    <w:rsid w:val="0068260A"/>
    <w:rsid w:val="006831F9"/>
    <w:rsid w:val="00686046"/>
    <w:rsid w:val="006875A3"/>
    <w:rsid w:val="00687A21"/>
    <w:rsid w:val="0069391A"/>
    <w:rsid w:val="006956C7"/>
    <w:rsid w:val="0069776E"/>
    <w:rsid w:val="00697C4B"/>
    <w:rsid w:val="006A0ADE"/>
    <w:rsid w:val="006A29C5"/>
    <w:rsid w:val="006A3A54"/>
    <w:rsid w:val="006A561E"/>
    <w:rsid w:val="006B122F"/>
    <w:rsid w:val="006B23E1"/>
    <w:rsid w:val="006B2EEE"/>
    <w:rsid w:val="006B370F"/>
    <w:rsid w:val="006C17FB"/>
    <w:rsid w:val="006C1F26"/>
    <w:rsid w:val="006C4F76"/>
    <w:rsid w:val="006C6176"/>
    <w:rsid w:val="006D01DC"/>
    <w:rsid w:val="006D1136"/>
    <w:rsid w:val="006D254A"/>
    <w:rsid w:val="006D2602"/>
    <w:rsid w:val="006D4AD4"/>
    <w:rsid w:val="006D780C"/>
    <w:rsid w:val="006E0601"/>
    <w:rsid w:val="006E2D42"/>
    <w:rsid w:val="006E6394"/>
    <w:rsid w:val="006E6C81"/>
    <w:rsid w:val="006F18FD"/>
    <w:rsid w:val="006F44DC"/>
    <w:rsid w:val="006F4A35"/>
    <w:rsid w:val="006F536C"/>
    <w:rsid w:val="006F62C0"/>
    <w:rsid w:val="006F657A"/>
    <w:rsid w:val="006F6EAA"/>
    <w:rsid w:val="00702AF0"/>
    <w:rsid w:val="00702DB6"/>
    <w:rsid w:val="00705D1C"/>
    <w:rsid w:val="00707420"/>
    <w:rsid w:val="007078D3"/>
    <w:rsid w:val="00711E37"/>
    <w:rsid w:val="0071210D"/>
    <w:rsid w:val="00720C22"/>
    <w:rsid w:val="007218F2"/>
    <w:rsid w:val="00723B96"/>
    <w:rsid w:val="007256EA"/>
    <w:rsid w:val="00727C51"/>
    <w:rsid w:val="00730DE0"/>
    <w:rsid w:val="00731DDF"/>
    <w:rsid w:val="00734ABD"/>
    <w:rsid w:val="0074093D"/>
    <w:rsid w:val="00741BAC"/>
    <w:rsid w:val="00745032"/>
    <w:rsid w:val="00752D55"/>
    <w:rsid w:val="00754BDC"/>
    <w:rsid w:val="0075676A"/>
    <w:rsid w:val="00763D73"/>
    <w:rsid w:val="007640C8"/>
    <w:rsid w:val="00766A8A"/>
    <w:rsid w:val="007676AF"/>
    <w:rsid w:val="00770799"/>
    <w:rsid w:val="00773727"/>
    <w:rsid w:val="00773E9D"/>
    <w:rsid w:val="00775826"/>
    <w:rsid w:val="00776087"/>
    <w:rsid w:val="0078450C"/>
    <w:rsid w:val="00785145"/>
    <w:rsid w:val="00786497"/>
    <w:rsid w:val="00790289"/>
    <w:rsid w:val="0079410D"/>
    <w:rsid w:val="00797BE3"/>
    <w:rsid w:val="007A0571"/>
    <w:rsid w:val="007A0603"/>
    <w:rsid w:val="007A223B"/>
    <w:rsid w:val="007A4E13"/>
    <w:rsid w:val="007B0292"/>
    <w:rsid w:val="007B02ED"/>
    <w:rsid w:val="007B0E30"/>
    <w:rsid w:val="007C23A2"/>
    <w:rsid w:val="007C2757"/>
    <w:rsid w:val="007D0CFF"/>
    <w:rsid w:val="007E2E80"/>
    <w:rsid w:val="007E3DE3"/>
    <w:rsid w:val="007E644E"/>
    <w:rsid w:val="007F282E"/>
    <w:rsid w:val="007F5267"/>
    <w:rsid w:val="007F6BFF"/>
    <w:rsid w:val="007F7846"/>
    <w:rsid w:val="00802865"/>
    <w:rsid w:val="008041A7"/>
    <w:rsid w:val="0080536C"/>
    <w:rsid w:val="008103B2"/>
    <w:rsid w:val="008109BD"/>
    <w:rsid w:val="00812590"/>
    <w:rsid w:val="0081299A"/>
    <w:rsid w:val="008132B7"/>
    <w:rsid w:val="008169C1"/>
    <w:rsid w:val="00821898"/>
    <w:rsid w:val="00823454"/>
    <w:rsid w:val="00824894"/>
    <w:rsid w:val="008307E5"/>
    <w:rsid w:val="008337BC"/>
    <w:rsid w:val="00835BAA"/>
    <w:rsid w:val="00836B60"/>
    <w:rsid w:val="00842AC4"/>
    <w:rsid w:val="00843F5A"/>
    <w:rsid w:val="00844C29"/>
    <w:rsid w:val="008455DC"/>
    <w:rsid w:val="00852DE6"/>
    <w:rsid w:val="00853CC3"/>
    <w:rsid w:val="00854827"/>
    <w:rsid w:val="00856768"/>
    <w:rsid w:val="00867D56"/>
    <w:rsid w:val="00870064"/>
    <w:rsid w:val="008725EE"/>
    <w:rsid w:val="008731D1"/>
    <w:rsid w:val="00890DBD"/>
    <w:rsid w:val="00891AA5"/>
    <w:rsid w:val="00892543"/>
    <w:rsid w:val="0089781F"/>
    <w:rsid w:val="008A1C19"/>
    <w:rsid w:val="008A52F4"/>
    <w:rsid w:val="008C0E72"/>
    <w:rsid w:val="008C0F70"/>
    <w:rsid w:val="008C351E"/>
    <w:rsid w:val="008C651F"/>
    <w:rsid w:val="008C7CEB"/>
    <w:rsid w:val="008D17A8"/>
    <w:rsid w:val="008D523F"/>
    <w:rsid w:val="008E572E"/>
    <w:rsid w:val="008E63C2"/>
    <w:rsid w:val="008E7F8E"/>
    <w:rsid w:val="008F0C26"/>
    <w:rsid w:val="008F1F1B"/>
    <w:rsid w:val="008F5C2F"/>
    <w:rsid w:val="008F7F12"/>
    <w:rsid w:val="00902E3B"/>
    <w:rsid w:val="00903599"/>
    <w:rsid w:val="00905CE1"/>
    <w:rsid w:val="009133DF"/>
    <w:rsid w:val="00914610"/>
    <w:rsid w:val="009151CF"/>
    <w:rsid w:val="00915450"/>
    <w:rsid w:val="00916463"/>
    <w:rsid w:val="00920654"/>
    <w:rsid w:val="009272C6"/>
    <w:rsid w:val="0093040A"/>
    <w:rsid w:val="00930F68"/>
    <w:rsid w:val="009339EC"/>
    <w:rsid w:val="009344F8"/>
    <w:rsid w:val="0093743A"/>
    <w:rsid w:val="00937BFA"/>
    <w:rsid w:val="00942349"/>
    <w:rsid w:val="00943B37"/>
    <w:rsid w:val="00954DC1"/>
    <w:rsid w:val="009550D1"/>
    <w:rsid w:val="00960D8F"/>
    <w:rsid w:val="0096284F"/>
    <w:rsid w:val="0096359D"/>
    <w:rsid w:val="00965E7F"/>
    <w:rsid w:val="00966583"/>
    <w:rsid w:val="00967270"/>
    <w:rsid w:val="00973F82"/>
    <w:rsid w:val="0097416D"/>
    <w:rsid w:val="009759F9"/>
    <w:rsid w:val="00984AA7"/>
    <w:rsid w:val="00984CA8"/>
    <w:rsid w:val="009859B8"/>
    <w:rsid w:val="009930C2"/>
    <w:rsid w:val="00993DE1"/>
    <w:rsid w:val="00994FE7"/>
    <w:rsid w:val="0099590C"/>
    <w:rsid w:val="009976F4"/>
    <w:rsid w:val="009A1573"/>
    <w:rsid w:val="009B0CDB"/>
    <w:rsid w:val="009B205B"/>
    <w:rsid w:val="009B3592"/>
    <w:rsid w:val="009B5F8B"/>
    <w:rsid w:val="009B70C3"/>
    <w:rsid w:val="009C1EA2"/>
    <w:rsid w:val="009C3FC7"/>
    <w:rsid w:val="009C4F59"/>
    <w:rsid w:val="009C5D31"/>
    <w:rsid w:val="009D2EE8"/>
    <w:rsid w:val="009D3E42"/>
    <w:rsid w:val="009D56AA"/>
    <w:rsid w:val="009E0089"/>
    <w:rsid w:val="009E2A01"/>
    <w:rsid w:val="009E396D"/>
    <w:rsid w:val="009E76F1"/>
    <w:rsid w:val="009F7B22"/>
    <w:rsid w:val="00A00BD5"/>
    <w:rsid w:val="00A01F59"/>
    <w:rsid w:val="00A06551"/>
    <w:rsid w:val="00A10000"/>
    <w:rsid w:val="00A10775"/>
    <w:rsid w:val="00A112EB"/>
    <w:rsid w:val="00A11DDF"/>
    <w:rsid w:val="00A14AF7"/>
    <w:rsid w:val="00A2199B"/>
    <w:rsid w:val="00A22469"/>
    <w:rsid w:val="00A2645E"/>
    <w:rsid w:val="00A26AC5"/>
    <w:rsid w:val="00A304D7"/>
    <w:rsid w:val="00A3134D"/>
    <w:rsid w:val="00A31861"/>
    <w:rsid w:val="00A33B3A"/>
    <w:rsid w:val="00A349C3"/>
    <w:rsid w:val="00A35B31"/>
    <w:rsid w:val="00A37F7E"/>
    <w:rsid w:val="00A4214D"/>
    <w:rsid w:val="00A45550"/>
    <w:rsid w:val="00A56706"/>
    <w:rsid w:val="00A62727"/>
    <w:rsid w:val="00A64034"/>
    <w:rsid w:val="00A64833"/>
    <w:rsid w:val="00A6567E"/>
    <w:rsid w:val="00A65985"/>
    <w:rsid w:val="00A65C29"/>
    <w:rsid w:val="00A65D02"/>
    <w:rsid w:val="00A666CE"/>
    <w:rsid w:val="00A73E40"/>
    <w:rsid w:val="00A7743A"/>
    <w:rsid w:val="00A77930"/>
    <w:rsid w:val="00A8643B"/>
    <w:rsid w:val="00A871F0"/>
    <w:rsid w:val="00A9172E"/>
    <w:rsid w:val="00A92FF7"/>
    <w:rsid w:val="00A94BF6"/>
    <w:rsid w:val="00AA0676"/>
    <w:rsid w:val="00AA3840"/>
    <w:rsid w:val="00AA4F9A"/>
    <w:rsid w:val="00AA5A0A"/>
    <w:rsid w:val="00AB1AF3"/>
    <w:rsid w:val="00AB481C"/>
    <w:rsid w:val="00AB54C6"/>
    <w:rsid w:val="00AB65FD"/>
    <w:rsid w:val="00AB6FE4"/>
    <w:rsid w:val="00AC44F1"/>
    <w:rsid w:val="00AC70D7"/>
    <w:rsid w:val="00AD0168"/>
    <w:rsid w:val="00AD09D8"/>
    <w:rsid w:val="00AD3C94"/>
    <w:rsid w:val="00AD4FDB"/>
    <w:rsid w:val="00AD5294"/>
    <w:rsid w:val="00AE658B"/>
    <w:rsid w:val="00AF0FAE"/>
    <w:rsid w:val="00AF1F0E"/>
    <w:rsid w:val="00AF1F1C"/>
    <w:rsid w:val="00AF5920"/>
    <w:rsid w:val="00B00A36"/>
    <w:rsid w:val="00B070F5"/>
    <w:rsid w:val="00B07D40"/>
    <w:rsid w:val="00B10DAE"/>
    <w:rsid w:val="00B12CBA"/>
    <w:rsid w:val="00B138D5"/>
    <w:rsid w:val="00B16CAC"/>
    <w:rsid w:val="00B24972"/>
    <w:rsid w:val="00B31ACE"/>
    <w:rsid w:val="00B34950"/>
    <w:rsid w:val="00B352EF"/>
    <w:rsid w:val="00B3792A"/>
    <w:rsid w:val="00B43514"/>
    <w:rsid w:val="00B45D16"/>
    <w:rsid w:val="00B501B2"/>
    <w:rsid w:val="00B525C1"/>
    <w:rsid w:val="00B549E1"/>
    <w:rsid w:val="00B54A77"/>
    <w:rsid w:val="00B56587"/>
    <w:rsid w:val="00B5782E"/>
    <w:rsid w:val="00B65E1E"/>
    <w:rsid w:val="00B70163"/>
    <w:rsid w:val="00B72411"/>
    <w:rsid w:val="00B73E6C"/>
    <w:rsid w:val="00B74345"/>
    <w:rsid w:val="00B751A2"/>
    <w:rsid w:val="00B75842"/>
    <w:rsid w:val="00B77270"/>
    <w:rsid w:val="00B93C5C"/>
    <w:rsid w:val="00B96B2B"/>
    <w:rsid w:val="00B97CAC"/>
    <w:rsid w:val="00BA69A0"/>
    <w:rsid w:val="00BB1719"/>
    <w:rsid w:val="00BB2359"/>
    <w:rsid w:val="00BB2580"/>
    <w:rsid w:val="00BB4F2F"/>
    <w:rsid w:val="00BB5394"/>
    <w:rsid w:val="00BC3F29"/>
    <w:rsid w:val="00BC5FBE"/>
    <w:rsid w:val="00BC64D4"/>
    <w:rsid w:val="00BD1DE7"/>
    <w:rsid w:val="00BD20DA"/>
    <w:rsid w:val="00BE0072"/>
    <w:rsid w:val="00BE100C"/>
    <w:rsid w:val="00BE48F3"/>
    <w:rsid w:val="00BE6C83"/>
    <w:rsid w:val="00BE6D77"/>
    <w:rsid w:val="00BF0AEC"/>
    <w:rsid w:val="00BF123B"/>
    <w:rsid w:val="00BF123D"/>
    <w:rsid w:val="00BF34E9"/>
    <w:rsid w:val="00BF3765"/>
    <w:rsid w:val="00BF3950"/>
    <w:rsid w:val="00BF5EE2"/>
    <w:rsid w:val="00BF69B1"/>
    <w:rsid w:val="00C0025C"/>
    <w:rsid w:val="00C06E74"/>
    <w:rsid w:val="00C109FA"/>
    <w:rsid w:val="00C10AAE"/>
    <w:rsid w:val="00C115F4"/>
    <w:rsid w:val="00C17644"/>
    <w:rsid w:val="00C205BB"/>
    <w:rsid w:val="00C2107B"/>
    <w:rsid w:val="00C2216A"/>
    <w:rsid w:val="00C25822"/>
    <w:rsid w:val="00C25B89"/>
    <w:rsid w:val="00C277F4"/>
    <w:rsid w:val="00C31B8E"/>
    <w:rsid w:val="00C33C20"/>
    <w:rsid w:val="00C34B47"/>
    <w:rsid w:val="00C35F18"/>
    <w:rsid w:val="00C40345"/>
    <w:rsid w:val="00C40B89"/>
    <w:rsid w:val="00C51021"/>
    <w:rsid w:val="00C614A7"/>
    <w:rsid w:val="00C6454B"/>
    <w:rsid w:val="00C6603E"/>
    <w:rsid w:val="00C66B27"/>
    <w:rsid w:val="00C6743B"/>
    <w:rsid w:val="00C67A59"/>
    <w:rsid w:val="00C70DC5"/>
    <w:rsid w:val="00C85194"/>
    <w:rsid w:val="00C8573E"/>
    <w:rsid w:val="00C858B7"/>
    <w:rsid w:val="00C86CEB"/>
    <w:rsid w:val="00C86F7B"/>
    <w:rsid w:val="00C90CE9"/>
    <w:rsid w:val="00C911DE"/>
    <w:rsid w:val="00C921D5"/>
    <w:rsid w:val="00C95F13"/>
    <w:rsid w:val="00C9613E"/>
    <w:rsid w:val="00CA2ED9"/>
    <w:rsid w:val="00CA2F0F"/>
    <w:rsid w:val="00CA3DD3"/>
    <w:rsid w:val="00CA5653"/>
    <w:rsid w:val="00CA5EC1"/>
    <w:rsid w:val="00CA6D10"/>
    <w:rsid w:val="00CC7E56"/>
    <w:rsid w:val="00CD13CE"/>
    <w:rsid w:val="00CD2AB2"/>
    <w:rsid w:val="00CD5D9E"/>
    <w:rsid w:val="00CE15C8"/>
    <w:rsid w:val="00CE56AE"/>
    <w:rsid w:val="00CF14D9"/>
    <w:rsid w:val="00CF27C6"/>
    <w:rsid w:val="00CF5458"/>
    <w:rsid w:val="00CF61B3"/>
    <w:rsid w:val="00CF784A"/>
    <w:rsid w:val="00CF7E3D"/>
    <w:rsid w:val="00D01B24"/>
    <w:rsid w:val="00D020E2"/>
    <w:rsid w:val="00D04234"/>
    <w:rsid w:val="00D0540D"/>
    <w:rsid w:val="00D12459"/>
    <w:rsid w:val="00D13B83"/>
    <w:rsid w:val="00D14D51"/>
    <w:rsid w:val="00D14E3B"/>
    <w:rsid w:val="00D170BE"/>
    <w:rsid w:val="00D20DEA"/>
    <w:rsid w:val="00D23F11"/>
    <w:rsid w:val="00D32449"/>
    <w:rsid w:val="00D32E6F"/>
    <w:rsid w:val="00D34DEA"/>
    <w:rsid w:val="00D40EC6"/>
    <w:rsid w:val="00D40F35"/>
    <w:rsid w:val="00D46905"/>
    <w:rsid w:val="00D5329C"/>
    <w:rsid w:val="00D54889"/>
    <w:rsid w:val="00D5656D"/>
    <w:rsid w:val="00D57072"/>
    <w:rsid w:val="00D57A8D"/>
    <w:rsid w:val="00D61A59"/>
    <w:rsid w:val="00D62B87"/>
    <w:rsid w:val="00D633B6"/>
    <w:rsid w:val="00D64F6D"/>
    <w:rsid w:val="00D70758"/>
    <w:rsid w:val="00D72130"/>
    <w:rsid w:val="00D72377"/>
    <w:rsid w:val="00D760EF"/>
    <w:rsid w:val="00D77F62"/>
    <w:rsid w:val="00D80239"/>
    <w:rsid w:val="00D80E2D"/>
    <w:rsid w:val="00D82C3F"/>
    <w:rsid w:val="00D97814"/>
    <w:rsid w:val="00DA0E70"/>
    <w:rsid w:val="00DA1E7A"/>
    <w:rsid w:val="00DA21DB"/>
    <w:rsid w:val="00DA5A00"/>
    <w:rsid w:val="00DA68B9"/>
    <w:rsid w:val="00DA6917"/>
    <w:rsid w:val="00DA7B59"/>
    <w:rsid w:val="00DB0E86"/>
    <w:rsid w:val="00DB1107"/>
    <w:rsid w:val="00DB15EA"/>
    <w:rsid w:val="00DB2112"/>
    <w:rsid w:val="00DB5FF7"/>
    <w:rsid w:val="00DC0CB0"/>
    <w:rsid w:val="00DC23FE"/>
    <w:rsid w:val="00DC2570"/>
    <w:rsid w:val="00DC407D"/>
    <w:rsid w:val="00DC4E35"/>
    <w:rsid w:val="00DD0417"/>
    <w:rsid w:val="00DD13E2"/>
    <w:rsid w:val="00DD2781"/>
    <w:rsid w:val="00DD2D53"/>
    <w:rsid w:val="00DD5971"/>
    <w:rsid w:val="00DD5DC9"/>
    <w:rsid w:val="00DE0587"/>
    <w:rsid w:val="00DE16E2"/>
    <w:rsid w:val="00DE3F8E"/>
    <w:rsid w:val="00DE6EF5"/>
    <w:rsid w:val="00DF0AF9"/>
    <w:rsid w:val="00DF1527"/>
    <w:rsid w:val="00DF2F2C"/>
    <w:rsid w:val="00DF3485"/>
    <w:rsid w:val="00DF51C8"/>
    <w:rsid w:val="00DF6A9B"/>
    <w:rsid w:val="00DF6B41"/>
    <w:rsid w:val="00E014FE"/>
    <w:rsid w:val="00E01664"/>
    <w:rsid w:val="00E036F6"/>
    <w:rsid w:val="00E1520C"/>
    <w:rsid w:val="00E2260A"/>
    <w:rsid w:val="00E2376C"/>
    <w:rsid w:val="00E23E06"/>
    <w:rsid w:val="00E25492"/>
    <w:rsid w:val="00E31685"/>
    <w:rsid w:val="00E325CC"/>
    <w:rsid w:val="00E33D3E"/>
    <w:rsid w:val="00E3511B"/>
    <w:rsid w:val="00E37AA1"/>
    <w:rsid w:val="00E426C9"/>
    <w:rsid w:val="00E50EFF"/>
    <w:rsid w:val="00E50F4B"/>
    <w:rsid w:val="00E5133C"/>
    <w:rsid w:val="00E51947"/>
    <w:rsid w:val="00E52A0C"/>
    <w:rsid w:val="00E53096"/>
    <w:rsid w:val="00E56111"/>
    <w:rsid w:val="00E60476"/>
    <w:rsid w:val="00E6064B"/>
    <w:rsid w:val="00E61468"/>
    <w:rsid w:val="00E65AE8"/>
    <w:rsid w:val="00E660AB"/>
    <w:rsid w:val="00E6713D"/>
    <w:rsid w:val="00E70CAE"/>
    <w:rsid w:val="00E726BA"/>
    <w:rsid w:val="00E7413A"/>
    <w:rsid w:val="00E755E5"/>
    <w:rsid w:val="00E81795"/>
    <w:rsid w:val="00E83DA0"/>
    <w:rsid w:val="00E8432B"/>
    <w:rsid w:val="00E84766"/>
    <w:rsid w:val="00E85324"/>
    <w:rsid w:val="00E93579"/>
    <w:rsid w:val="00E93B83"/>
    <w:rsid w:val="00EA0886"/>
    <w:rsid w:val="00EA2AAB"/>
    <w:rsid w:val="00EA33F9"/>
    <w:rsid w:val="00EA55A8"/>
    <w:rsid w:val="00EA62B5"/>
    <w:rsid w:val="00EB2068"/>
    <w:rsid w:val="00EB5002"/>
    <w:rsid w:val="00EC1776"/>
    <w:rsid w:val="00EC3F2F"/>
    <w:rsid w:val="00EC4B6A"/>
    <w:rsid w:val="00EC5573"/>
    <w:rsid w:val="00ED0209"/>
    <w:rsid w:val="00ED4829"/>
    <w:rsid w:val="00ED60C2"/>
    <w:rsid w:val="00ED78F3"/>
    <w:rsid w:val="00ED7AA0"/>
    <w:rsid w:val="00EE03F5"/>
    <w:rsid w:val="00EE44C4"/>
    <w:rsid w:val="00EF045F"/>
    <w:rsid w:val="00EF4D17"/>
    <w:rsid w:val="00EF536F"/>
    <w:rsid w:val="00EF6154"/>
    <w:rsid w:val="00EF6B28"/>
    <w:rsid w:val="00F019B3"/>
    <w:rsid w:val="00F0405D"/>
    <w:rsid w:val="00F07574"/>
    <w:rsid w:val="00F07DC2"/>
    <w:rsid w:val="00F10958"/>
    <w:rsid w:val="00F1657E"/>
    <w:rsid w:val="00F1770B"/>
    <w:rsid w:val="00F20846"/>
    <w:rsid w:val="00F2178A"/>
    <w:rsid w:val="00F2343A"/>
    <w:rsid w:val="00F2718C"/>
    <w:rsid w:val="00F378E9"/>
    <w:rsid w:val="00F4195C"/>
    <w:rsid w:val="00F420D8"/>
    <w:rsid w:val="00F44637"/>
    <w:rsid w:val="00F45389"/>
    <w:rsid w:val="00F46398"/>
    <w:rsid w:val="00F4708B"/>
    <w:rsid w:val="00F53B53"/>
    <w:rsid w:val="00F56ECE"/>
    <w:rsid w:val="00F66A72"/>
    <w:rsid w:val="00F75846"/>
    <w:rsid w:val="00F75EE0"/>
    <w:rsid w:val="00F7667E"/>
    <w:rsid w:val="00F77430"/>
    <w:rsid w:val="00F8110E"/>
    <w:rsid w:val="00F8166F"/>
    <w:rsid w:val="00F83F9F"/>
    <w:rsid w:val="00F8521C"/>
    <w:rsid w:val="00F86466"/>
    <w:rsid w:val="00F8666D"/>
    <w:rsid w:val="00F91340"/>
    <w:rsid w:val="00F91CE9"/>
    <w:rsid w:val="00F92D09"/>
    <w:rsid w:val="00F9346E"/>
    <w:rsid w:val="00F96FFD"/>
    <w:rsid w:val="00FA1E70"/>
    <w:rsid w:val="00FA396A"/>
    <w:rsid w:val="00FA47E2"/>
    <w:rsid w:val="00FA6C7F"/>
    <w:rsid w:val="00FB2F77"/>
    <w:rsid w:val="00FB4B56"/>
    <w:rsid w:val="00FB55E9"/>
    <w:rsid w:val="00FB681D"/>
    <w:rsid w:val="00FC067E"/>
    <w:rsid w:val="00FC7D8B"/>
    <w:rsid w:val="00FD10D5"/>
    <w:rsid w:val="00FD1E3D"/>
    <w:rsid w:val="00FD33B0"/>
    <w:rsid w:val="00FD3A3C"/>
    <w:rsid w:val="00FD4EB1"/>
    <w:rsid w:val="00FD7EE2"/>
    <w:rsid w:val="00FE1175"/>
    <w:rsid w:val="00FE6B22"/>
    <w:rsid w:val="00FE7A66"/>
    <w:rsid w:val="00FF0836"/>
    <w:rsid w:val="00FF15F9"/>
    <w:rsid w:val="00FF1EF1"/>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DD5BCEF-E9B9-4982-8535-D852F2C3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3B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812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207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pPr>
    <w:rPr>
      <w:rFonts w:eastAsia="Calibri"/>
      <w:lang w:val="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pPr>
    <w:rPr>
      <w:rFonts w:eastAsia="Calibri"/>
      <w:lang w:val="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ind w:left="708"/>
    </w:pPr>
    <w:rPr>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pPr>
    <w:rPr>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ind w:left="20"/>
    </w:pPr>
    <w:rPr>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pPr>
    <w:rPr>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semiHidden/>
    <w:rsid w:val="00120736"/>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25725578">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20354578">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4ADF1-B40E-44EF-94B8-FC9CC0CF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43</Pages>
  <Words>9848</Words>
  <Characters>54165</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2018-09-27T20:16:00Z</cp:lastPrinted>
  <dcterms:created xsi:type="dcterms:W3CDTF">2021-07-29T19:57:00Z</dcterms:created>
  <dcterms:modified xsi:type="dcterms:W3CDTF">2021-08-20T04:38:00Z</dcterms:modified>
</cp:coreProperties>
</file>