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bookmarkStart w:id="0" w:name="_GoBack"/>
      <w:bookmarkEnd w:id="0"/>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B06133" w:rsidRDefault="00595316">
          <w:pPr>
            <w:pStyle w:val="TDC1"/>
            <w:rPr>
              <w:noProof/>
              <w:sz w:val="22"/>
              <w:szCs w:val="22"/>
              <w:lang w:val="es-MX" w:eastAsia="es-MX"/>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2170494" w:history="1">
            <w:r w:rsidR="00B06133" w:rsidRPr="008672A4">
              <w:rPr>
                <w:rStyle w:val="Hipervnculo"/>
                <w:rFonts w:ascii="Palatino Linotype" w:eastAsiaTheme="majorEastAsia" w:hAnsi="Palatino Linotype" w:cstheme="majorBidi"/>
                <w:b/>
                <w:noProof/>
              </w:rPr>
              <w:t>ANTECEDENTES</w:t>
            </w:r>
            <w:r w:rsidR="00B06133">
              <w:rPr>
                <w:noProof/>
                <w:webHidden/>
              </w:rPr>
              <w:tab/>
            </w:r>
            <w:r w:rsidR="00B06133">
              <w:rPr>
                <w:noProof/>
                <w:webHidden/>
              </w:rPr>
              <w:fldChar w:fldCharType="begin"/>
            </w:r>
            <w:r w:rsidR="00B06133">
              <w:rPr>
                <w:noProof/>
                <w:webHidden/>
              </w:rPr>
              <w:instrText xml:space="preserve"> PAGEREF _Toc82170494 \h </w:instrText>
            </w:r>
            <w:r w:rsidR="00B06133">
              <w:rPr>
                <w:noProof/>
                <w:webHidden/>
              </w:rPr>
            </w:r>
            <w:r w:rsidR="00B06133">
              <w:rPr>
                <w:noProof/>
                <w:webHidden/>
              </w:rPr>
              <w:fldChar w:fldCharType="separate"/>
            </w:r>
            <w:r w:rsidR="00B06133">
              <w:rPr>
                <w:noProof/>
                <w:webHidden/>
              </w:rPr>
              <w:t>2</w:t>
            </w:r>
            <w:r w:rsidR="00B06133">
              <w:rPr>
                <w:noProof/>
                <w:webHidden/>
              </w:rPr>
              <w:fldChar w:fldCharType="end"/>
            </w:r>
          </w:hyperlink>
        </w:p>
        <w:p w:rsidR="00B06133" w:rsidRDefault="009468BC">
          <w:pPr>
            <w:pStyle w:val="TDC1"/>
            <w:rPr>
              <w:noProof/>
              <w:sz w:val="22"/>
              <w:szCs w:val="22"/>
              <w:lang w:val="es-MX" w:eastAsia="es-MX"/>
            </w:rPr>
          </w:pPr>
          <w:hyperlink w:anchor="_Toc82170495" w:history="1">
            <w:r w:rsidR="00B06133" w:rsidRPr="008672A4">
              <w:rPr>
                <w:rStyle w:val="Hipervnculo"/>
                <w:rFonts w:ascii="Palatino Linotype" w:eastAsiaTheme="majorEastAsia" w:hAnsi="Palatino Linotype" w:cstheme="majorBidi"/>
                <w:b/>
                <w:noProof/>
              </w:rPr>
              <w:t>CONSIDERANDO</w:t>
            </w:r>
            <w:r w:rsidR="00B06133">
              <w:rPr>
                <w:noProof/>
                <w:webHidden/>
              </w:rPr>
              <w:tab/>
            </w:r>
            <w:r w:rsidR="00B06133">
              <w:rPr>
                <w:noProof/>
                <w:webHidden/>
              </w:rPr>
              <w:fldChar w:fldCharType="begin"/>
            </w:r>
            <w:r w:rsidR="00B06133">
              <w:rPr>
                <w:noProof/>
                <w:webHidden/>
              </w:rPr>
              <w:instrText xml:space="preserve"> PAGEREF _Toc82170495 \h </w:instrText>
            </w:r>
            <w:r w:rsidR="00B06133">
              <w:rPr>
                <w:noProof/>
                <w:webHidden/>
              </w:rPr>
            </w:r>
            <w:r w:rsidR="00B06133">
              <w:rPr>
                <w:noProof/>
                <w:webHidden/>
              </w:rPr>
              <w:fldChar w:fldCharType="separate"/>
            </w:r>
            <w:r w:rsidR="00B06133">
              <w:rPr>
                <w:noProof/>
                <w:webHidden/>
              </w:rPr>
              <w:t>4</w:t>
            </w:r>
            <w:r w:rsidR="00B06133">
              <w:rPr>
                <w:noProof/>
                <w:webHidden/>
              </w:rPr>
              <w:fldChar w:fldCharType="end"/>
            </w:r>
          </w:hyperlink>
        </w:p>
        <w:p w:rsidR="00B06133" w:rsidRDefault="009468BC">
          <w:pPr>
            <w:pStyle w:val="TDC2"/>
            <w:rPr>
              <w:noProof/>
              <w:sz w:val="22"/>
              <w:szCs w:val="22"/>
              <w:lang w:val="es-MX" w:eastAsia="es-MX"/>
            </w:rPr>
          </w:pPr>
          <w:hyperlink w:anchor="_Toc82170496" w:history="1">
            <w:r w:rsidR="00B06133" w:rsidRPr="008672A4">
              <w:rPr>
                <w:rStyle w:val="Hipervnculo"/>
                <w:rFonts w:ascii="Palatino Linotype" w:eastAsiaTheme="majorEastAsia" w:hAnsi="Palatino Linotype" w:cstheme="majorBidi"/>
                <w:b/>
                <w:noProof/>
              </w:rPr>
              <w:t>PRIMERO. De la competencia.</w:t>
            </w:r>
            <w:r w:rsidR="00B06133">
              <w:rPr>
                <w:noProof/>
                <w:webHidden/>
              </w:rPr>
              <w:tab/>
            </w:r>
            <w:r w:rsidR="00B06133">
              <w:rPr>
                <w:noProof/>
                <w:webHidden/>
              </w:rPr>
              <w:fldChar w:fldCharType="begin"/>
            </w:r>
            <w:r w:rsidR="00B06133">
              <w:rPr>
                <w:noProof/>
                <w:webHidden/>
              </w:rPr>
              <w:instrText xml:space="preserve"> PAGEREF _Toc82170496 \h </w:instrText>
            </w:r>
            <w:r w:rsidR="00B06133">
              <w:rPr>
                <w:noProof/>
                <w:webHidden/>
              </w:rPr>
            </w:r>
            <w:r w:rsidR="00B06133">
              <w:rPr>
                <w:noProof/>
                <w:webHidden/>
              </w:rPr>
              <w:fldChar w:fldCharType="separate"/>
            </w:r>
            <w:r w:rsidR="00B06133">
              <w:rPr>
                <w:noProof/>
                <w:webHidden/>
              </w:rPr>
              <w:t>4</w:t>
            </w:r>
            <w:r w:rsidR="00B06133">
              <w:rPr>
                <w:noProof/>
                <w:webHidden/>
              </w:rPr>
              <w:fldChar w:fldCharType="end"/>
            </w:r>
          </w:hyperlink>
        </w:p>
        <w:p w:rsidR="00B06133" w:rsidRDefault="009468BC">
          <w:pPr>
            <w:pStyle w:val="TDC2"/>
            <w:rPr>
              <w:noProof/>
              <w:sz w:val="22"/>
              <w:szCs w:val="22"/>
              <w:lang w:val="es-MX" w:eastAsia="es-MX"/>
            </w:rPr>
          </w:pPr>
          <w:hyperlink w:anchor="_Toc82170497" w:history="1">
            <w:r w:rsidR="00B06133" w:rsidRPr="008672A4">
              <w:rPr>
                <w:rStyle w:val="Hipervnculo"/>
                <w:rFonts w:ascii="Palatino Linotype" w:eastAsiaTheme="majorEastAsia" w:hAnsi="Palatino Linotype" w:cstheme="majorBidi"/>
                <w:b/>
                <w:noProof/>
              </w:rPr>
              <w:t>SEGUNDO. De la oportunidad y procedencia.</w:t>
            </w:r>
            <w:r w:rsidR="00B06133">
              <w:rPr>
                <w:noProof/>
                <w:webHidden/>
              </w:rPr>
              <w:tab/>
            </w:r>
            <w:r w:rsidR="00B06133">
              <w:rPr>
                <w:noProof/>
                <w:webHidden/>
              </w:rPr>
              <w:fldChar w:fldCharType="begin"/>
            </w:r>
            <w:r w:rsidR="00B06133">
              <w:rPr>
                <w:noProof/>
                <w:webHidden/>
              </w:rPr>
              <w:instrText xml:space="preserve"> PAGEREF _Toc82170497 \h </w:instrText>
            </w:r>
            <w:r w:rsidR="00B06133">
              <w:rPr>
                <w:noProof/>
                <w:webHidden/>
              </w:rPr>
            </w:r>
            <w:r w:rsidR="00B06133">
              <w:rPr>
                <w:noProof/>
                <w:webHidden/>
              </w:rPr>
              <w:fldChar w:fldCharType="separate"/>
            </w:r>
            <w:r w:rsidR="00B06133">
              <w:rPr>
                <w:noProof/>
                <w:webHidden/>
              </w:rPr>
              <w:t>5</w:t>
            </w:r>
            <w:r w:rsidR="00B06133">
              <w:rPr>
                <w:noProof/>
                <w:webHidden/>
              </w:rPr>
              <w:fldChar w:fldCharType="end"/>
            </w:r>
          </w:hyperlink>
        </w:p>
        <w:p w:rsidR="00B06133" w:rsidRDefault="009468BC">
          <w:pPr>
            <w:pStyle w:val="TDC1"/>
            <w:rPr>
              <w:noProof/>
              <w:sz w:val="22"/>
              <w:szCs w:val="22"/>
              <w:lang w:val="es-MX" w:eastAsia="es-MX"/>
            </w:rPr>
          </w:pPr>
          <w:hyperlink w:anchor="_Toc82170498" w:history="1">
            <w:r w:rsidR="00B06133" w:rsidRPr="008672A4">
              <w:rPr>
                <w:rStyle w:val="Hipervnculo"/>
                <w:rFonts w:ascii="Palatino Linotype" w:eastAsia="Calibri" w:hAnsi="Palatino Linotype"/>
                <w:b/>
                <w:bCs/>
                <w:noProof/>
                <w:lang w:val="es-ES"/>
              </w:rPr>
              <w:t>TERCERO. Del planteamiento de la Litis.</w:t>
            </w:r>
            <w:r w:rsidR="00B06133">
              <w:rPr>
                <w:noProof/>
                <w:webHidden/>
              </w:rPr>
              <w:tab/>
            </w:r>
            <w:r w:rsidR="00B06133">
              <w:rPr>
                <w:noProof/>
                <w:webHidden/>
              </w:rPr>
              <w:fldChar w:fldCharType="begin"/>
            </w:r>
            <w:r w:rsidR="00B06133">
              <w:rPr>
                <w:noProof/>
                <w:webHidden/>
              </w:rPr>
              <w:instrText xml:space="preserve"> PAGEREF _Toc82170498 \h </w:instrText>
            </w:r>
            <w:r w:rsidR="00B06133">
              <w:rPr>
                <w:noProof/>
                <w:webHidden/>
              </w:rPr>
            </w:r>
            <w:r w:rsidR="00B06133">
              <w:rPr>
                <w:noProof/>
                <w:webHidden/>
              </w:rPr>
              <w:fldChar w:fldCharType="separate"/>
            </w:r>
            <w:r w:rsidR="00B06133">
              <w:rPr>
                <w:noProof/>
                <w:webHidden/>
              </w:rPr>
              <w:t>9</w:t>
            </w:r>
            <w:r w:rsidR="00B06133">
              <w:rPr>
                <w:noProof/>
                <w:webHidden/>
              </w:rPr>
              <w:fldChar w:fldCharType="end"/>
            </w:r>
          </w:hyperlink>
        </w:p>
        <w:p w:rsidR="00B06133" w:rsidRDefault="009468BC">
          <w:pPr>
            <w:pStyle w:val="TDC1"/>
            <w:rPr>
              <w:noProof/>
              <w:sz w:val="22"/>
              <w:szCs w:val="22"/>
              <w:lang w:val="es-MX" w:eastAsia="es-MX"/>
            </w:rPr>
          </w:pPr>
          <w:hyperlink w:anchor="_Toc82170499" w:history="1">
            <w:r w:rsidR="00B06133" w:rsidRPr="008672A4">
              <w:rPr>
                <w:rStyle w:val="Hipervnculo"/>
                <w:rFonts w:ascii="Palatino Linotype" w:eastAsia="MS Gothic" w:hAnsi="Palatino Linotype" w:cstheme="majorBidi"/>
                <w:b/>
                <w:noProof/>
              </w:rPr>
              <w:t xml:space="preserve">CUARTO. </w:t>
            </w:r>
            <w:r w:rsidR="00B06133" w:rsidRPr="008672A4">
              <w:rPr>
                <w:rStyle w:val="Hipervnculo"/>
                <w:rFonts w:ascii="Palatino Linotype" w:eastAsia="MS Gothic" w:hAnsi="Palatino Linotype"/>
                <w:b/>
                <w:noProof/>
              </w:rPr>
              <w:t>Del estudio y resolución del asunto.</w:t>
            </w:r>
            <w:r w:rsidR="00B06133">
              <w:rPr>
                <w:noProof/>
                <w:webHidden/>
              </w:rPr>
              <w:tab/>
            </w:r>
            <w:r w:rsidR="00B06133">
              <w:rPr>
                <w:noProof/>
                <w:webHidden/>
              </w:rPr>
              <w:fldChar w:fldCharType="begin"/>
            </w:r>
            <w:r w:rsidR="00B06133">
              <w:rPr>
                <w:noProof/>
                <w:webHidden/>
              </w:rPr>
              <w:instrText xml:space="preserve"> PAGEREF _Toc82170499 \h </w:instrText>
            </w:r>
            <w:r w:rsidR="00B06133">
              <w:rPr>
                <w:noProof/>
                <w:webHidden/>
              </w:rPr>
            </w:r>
            <w:r w:rsidR="00B06133">
              <w:rPr>
                <w:noProof/>
                <w:webHidden/>
              </w:rPr>
              <w:fldChar w:fldCharType="separate"/>
            </w:r>
            <w:r w:rsidR="00B06133">
              <w:rPr>
                <w:noProof/>
                <w:webHidden/>
              </w:rPr>
              <w:t>9</w:t>
            </w:r>
            <w:r w:rsidR="00B06133">
              <w:rPr>
                <w:noProof/>
                <w:webHidden/>
              </w:rPr>
              <w:fldChar w:fldCharType="end"/>
            </w:r>
          </w:hyperlink>
        </w:p>
        <w:p w:rsidR="00B06133" w:rsidRDefault="009468BC">
          <w:pPr>
            <w:pStyle w:val="TDC2"/>
            <w:rPr>
              <w:noProof/>
              <w:sz w:val="22"/>
              <w:szCs w:val="22"/>
              <w:lang w:val="es-MX" w:eastAsia="es-MX"/>
            </w:rPr>
          </w:pPr>
          <w:hyperlink w:anchor="_Toc82170500" w:history="1">
            <w:r w:rsidR="00B06133" w:rsidRPr="008672A4">
              <w:rPr>
                <w:rStyle w:val="Hipervnculo"/>
                <w:rFonts w:ascii="Palatino Linotype" w:hAnsi="Palatino Linotype"/>
                <w:b/>
                <w:noProof/>
              </w:rPr>
              <w:t>I.</w:t>
            </w:r>
            <w:r w:rsidR="00B06133">
              <w:rPr>
                <w:noProof/>
                <w:sz w:val="22"/>
                <w:szCs w:val="22"/>
                <w:lang w:val="es-MX" w:eastAsia="es-MX"/>
              </w:rPr>
              <w:tab/>
            </w:r>
            <w:r w:rsidR="00B06133" w:rsidRPr="008672A4">
              <w:rPr>
                <w:rStyle w:val="Hipervnculo"/>
                <w:rFonts w:ascii="Palatino Linotype" w:eastAsia="MS Gothic" w:hAnsi="Palatino Linotype"/>
                <w:b/>
                <w:noProof/>
              </w:rPr>
              <w:t>Del Derecho de Acceso a la Información.</w:t>
            </w:r>
            <w:r w:rsidR="00B06133">
              <w:rPr>
                <w:noProof/>
                <w:webHidden/>
              </w:rPr>
              <w:tab/>
            </w:r>
            <w:r w:rsidR="00B06133">
              <w:rPr>
                <w:noProof/>
                <w:webHidden/>
              </w:rPr>
              <w:fldChar w:fldCharType="begin"/>
            </w:r>
            <w:r w:rsidR="00B06133">
              <w:rPr>
                <w:noProof/>
                <w:webHidden/>
              </w:rPr>
              <w:instrText xml:space="preserve"> PAGEREF _Toc82170500 \h </w:instrText>
            </w:r>
            <w:r w:rsidR="00B06133">
              <w:rPr>
                <w:noProof/>
                <w:webHidden/>
              </w:rPr>
            </w:r>
            <w:r w:rsidR="00B06133">
              <w:rPr>
                <w:noProof/>
                <w:webHidden/>
              </w:rPr>
              <w:fldChar w:fldCharType="separate"/>
            </w:r>
            <w:r w:rsidR="00B06133">
              <w:rPr>
                <w:noProof/>
                <w:webHidden/>
              </w:rPr>
              <w:t>9</w:t>
            </w:r>
            <w:r w:rsidR="00B06133">
              <w:rPr>
                <w:noProof/>
                <w:webHidden/>
              </w:rPr>
              <w:fldChar w:fldCharType="end"/>
            </w:r>
          </w:hyperlink>
        </w:p>
        <w:p w:rsidR="00B06133" w:rsidRDefault="009468BC">
          <w:pPr>
            <w:pStyle w:val="TDC2"/>
            <w:rPr>
              <w:noProof/>
              <w:sz w:val="22"/>
              <w:szCs w:val="22"/>
              <w:lang w:val="es-MX" w:eastAsia="es-MX"/>
            </w:rPr>
          </w:pPr>
          <w:hyperlink w:anchor="_Toc82170501" w:history="1">
            <w:r w:rsidR="00B06133" w:rsidRPr="008672A4">
              <w:rPr>
                <w:rStyle w:val="Hipervnculo"/>
                <w:rFonts w:ascii="Palatino Linotype" w:hAnsi="Palatino Linotype"/>
                <w:b/>
                <w:noProof/>
              </w:rPr>
              <w:t>I.</w:t>
            </w:r>
            <w:r w:rsidR="00B06133">
              <w:rPr>
                <w:noProof/>
                <w:sz w:val="22"/>
                <w:szCs w:val="22"/>
                <w:lang w:val="es-MX" w:eastAsia="es-MX"/>
              </w:rPr>
              <w:tab/>
            </w:r>
            <w:r w:rsidR="00B06133" w:rsidRPr="008672A4">
              <w:rPr>
                <w:rStyle w:val="Hipervnculo"/>
                <w:rFonts w:ascii="Palatino Linotype" w:eastAsia="MS Gothic" w:hAnsi="Palatino Linotype"/>
                <w:b/>
                <w:noProof/>
              </w:rPr>
              <w:t>Del deber de las autoridades de promover, respetar, proteger y garantizar el derecho de acceso a la información pública.</w:t>
            </w:r>
            <w:r w:rsidR="00B06133">
              <w:rPr>
                <w:noProof/>
                <w:webHidden/>
              </w:rPr>
              <w:tab/>
            </w:r>
            <w:r w:rsidR="00B06133">
              <w:rPr>
                <w:noProof/>
                <w:webHidden/>
              </w:rPr>
              <w:fldChar w:fldCharType="begin"/>
            </w:r>
            <w:r w:rsidR="00B06133">
              <w:rPr>
                <w:noProof/>
                <w:webHidden/>
              </w:rPr>
              <w:instrText xml:space="preserve"> PAGEREF _Toc82170501 \h </w:instrText>
            </w:r>
            <w:r w:rsidR="00B06133">
              <w:rPr>
                <w:noProof/>
                <w:webHidden/>
              </w:rPr>
            </w:r>
            <w:r w:rsidR="00B06133">
              <w:rPr>
                <w:noProof/>
                <w:webHidden/>
              </w:rPr>
              <w:fldChar w:fldCharType="separate"/>
            </w:r>
            <w:r w:rsidR="00B06133">
              <w:rPr>
                <w:noProof/>
                <w:webHidden/>
              </w:rPr>
              <w:t>13</w:t>
            </w:r>
            <w:r w:rsidR="00B06133">
              <w:rPr>
                <w:noProof/>
                <w:webHidden/>
              </w:rPr>
              <w:fldChar w:fldCharType="end"/>
            </w:r>
          </w:hyperlink>
        </w:p>
        <w:p w:rsidR="00B06133" w:rsidRDefault="009468BC">
          <w:pPr>
            <w:pStyle w:val="TDC1"/>
            <w:rPr>
              <w:noProof/>
              <w:sz w:val="22"/>
              <w:szCs w:val="22"/>
              <w:lang w:val="es-MX" w:eastAsia="es-MX"/>
            </w:rPr>
          </w:pPr>
          <w:hyperlink w:anchor="_Toc82170502" w:history="1">
            <w:r w:rsidR="00B06133" w:rsidRPr="008672A4">
              <w:rPr>
                <w:rStyle w:val="Hipervnculo"/>
                <w:rFonts w:ascii="Palatino Linotype" w:hAnsi="Palatino Linotype" w:cstheme="majorBidi"/>
                <w:b/>
                <w:noProof/>
              </w:rPr>
              <w:t>II.</w:t>
            </w:r>
            <w:r w:rsidR="00B06133">
              <w:rPr>
                <w:noProof/>
                <w:sz w:val="22"/>
                <w:szCs w:val="22"/>
                <w:lang w:val="es-MX" w:eastAsia="es-MX"/>
              </w:rPr>
              <w:tab/>
            </w:r>
            <w:r w:rsidR="00B06133" w:rsidRPr="008672A4">
              <w:rPr>
                <w:rStyle w:val="Hipervnculo"/>
                <w:rFonts w:ascii="Palatino Linotype" w:hAnsi="Palatino Linotype" w:cstheme="majorBidi"/>
                <w:b/>
                <w:noProof/>
              </w:rPr>
              <w:t>Sobre la respuesta que se emita a la solicitud.</w:t>
            </w:r>
            <w:r w:rsidR="00B06133">
              <w:rPr>
                <w:noProof/>
                <w:webHidden/>
              </w:rPr>
              <w:tab/>
            </w:r>
            <w:r w:rsidR="00B06133">
              <w:rPr>
                <w:noProof/>
                <w:webHidden/>
              </w:rPr>
              <w:fldChar w:fldCharType="begin"/>
            </w:r>
            <w:r w:rsidR="00B06133">
              <w:rPr>
                <w:noProof/>
                <w:webHidden/>
              </w:rPr>
              <w:instrText xml:space="preserve"> PAGEREF _Toc82170502 \h </w:instrText>
            </w:r>
            <w:r w:rsidR="00B06133">
              <w:rPr>
                <w:noProof/>
                <w:webHidden/>
              </w:rPr>
            </w:r>
            <w:r w:rsidR="00B06133">
              <w:rPr>
                <w:noProof/>
                <w:webHidden/>
              </w:rPr>
              <w:fldChar w:fldCharType="separate"/>
            </w:r>
            <w:r w:rsidR="00B06133">
              <w:rPr>
                <w:noProof/>
                <w:webHidden/>
              </w:rPr>
              <w:t>17</w:t>
            </w:r>
            <w:r w:rsidR="00B06133">
              <w:rPr>
                <w:noProof/>
                <w:webHidden/>
              </w:rPr>
              <w:fldChar w:fldCharType="end"/>
            </w:r>
          </w:hyperlink>
        </w:p>
        <w:p w:rsidR="00B06133" w:rsidRDefault="009468BC">
          <w:pPr>
            <w:pStyle w:val="TDC2"/>
            <w:rPr>
              <w:noProof/>
              <w:sz w:val="22"/>
              <w:szCs w:val="22"/>
              <w:lang w:val="es-MX" w:eastAsia="es-MX"/>
            </w:rPr>
          </w:pPr>
          <w:hyperlink w:anchor="_Toc82170503" w:history="1">
            <w:r w:rsidR="00B06133" w:rsidRPr="008672A4">
              <w:rPr>
                <w:rStyle w:val="Hipervnculo"/>
                <w:rFonts w:ascii="Palatino Linotype" w:hAnsi="Palatino Linotype" w:cstheme="majorBidi"/>
                <w:b/>
                <w:noProof/>
              </w:rPr>
              <w:t>IV. Análisis al que debe someterse la información antes de su entrega.</w:t>
            </w:r>
            <w:r w:rsidR="00B06133">
              <w:rPr>
                <w:noProof/>
                <w:webHidden/>
              </w:rPr>
              <w:tab/>
            </w:r>
            <w:r w:rsidR="00B06133">
              <w:rPr>
                <w:noProof/>
                <w:webHidden/>
              </w:rPr>
              <w:fldChar w:fldCharType="begin"/>
            </w:r>
            <w:r w:rsidR="00B06133">
              <w:rPr>
                <w:noProof/>
                <w:webHidden/>
              </w:rPr>
              <w:instrText xml:space="preserve"> PAGEREF _Toc82170503 \h </w:instrText>
            </w:r>
            <w:r w:rsidR="00B06133">
              <w:rPr>
                <w:noProof/>
                <w:webHidden/>
              </w:rPr>
            </w:r>
            <w:r w:rsidR="00B06133">
              <w:rPr>
                <w:noProof/>
                <w:webHidden/>
              </w:rPr>
              <w:fldChar w:fldCharType="separate"/>
            </w:r>
            <w:r w:rsidR="00B06133">
              <w:rPr>
                <w:noProof/>
                <w:webHidden/>
              </w:rPr>
              <w:t>23</w:t>
            </w:r>
            <w:r w:rsidR="00B06133">
              <w:rPr>
                <w:noProof/>
                <w:webHidden/>
              </w:rPr>
              <w:fldChar w:fldCharType="end"/>
            </w:r>
          </w:hyperlink>
        </w:p>
        <w:p w:rsidR="00B06133" w:rsidRDefault="009468BC">
          <w:pPr>
            <w:pStyle w:val="TDC1"/>
            <w:rPr>
              <w:noProof/>
              <w:sz w:val="22"/>
              <w:szCs w:val="22"/>
              <w:lang w:val="es-MX" w:eastAsia="es-MX"/>
            </w:rPr>
          </w:pPr>
          <w:hyperlink w:anchor="_Toc82170504" w:history="1">
            <w:r w:rsidR="00B06133" w:rsidRPr="008672A4">
              <w:rPr>
                <w:rStyle w:val="Hipervnculo"/>
                <w:rFonts w:ascii="Palatino Linotype" w:hAnsi="Palatino Linotype" w:cstheme="majorBidi"/>
                <w:b/>
                <w:noProof/>
              </w:rPr>
              <w:t>QUINTO. El cumplimiento a esta resolución es susceptible de ser impugnado.</w:t>
            </w:r>
            <w:r w:rsidR="00B06133">
              <w:rPr>
                <w:noProof/>
                <w:webHidden/>
              </w:rPr>
              <w:tab/>
            </w:r>
            <w:r w:rsidR="00B06133">
              <w:rPr>
                <w:noProof/>
                <w:webHidden/>
              </w:rPr>
              <w:fldChar w:fldCharType="begin"/>
            </w:r>
            <w:r w:rsidR="00B06133">
              <w:rPr>
                <w:noProof/>
                <w:webHidden/>
              </w:rPr>
              <w:instrText xml:space="preserve"> PAGEREF _Toc82170504 \h </w:instrText>
            </w:r>
            <w:r w:rsidR="00B06133">
              <w:rPr>
                <w:noProof/>
                <w:webHidden/>
              </w:rPr>
            </w:r>
            <w:r w:rsidR="00B06133">
              <w:rPr>
                <w:noProof/>
                <w:webHidden/>
              </w:rPr>
              <w:fldChar w:fldCharType="separate"/>
            </w:r>
            <w:r w:rsidR="00B06133">
              <w:rPr>
                <w:noProof/>
                <w:webHidden/>
              </w:rPr>
              <w:t>29</w:t>
            </w:r>
            <w:r w:rsidR="00B06133">
              <w:rPr>
                <w:noProof/>
                <w:webHidden/>
              </w:rPr>
              <w:fldChar w:fldCharType="end"/>
            </w:r>
          </w:hyperlink>
        </w:p>
        <w:p w:rsidR="00B06133" w:rsidRDefault="009468BC">
          <w:pPr>
            <w:pStyle w:val="TDC1"/>
            <w:rPr>
              <w:noProof/>
              <w:sz w:val="22"/>
              <w:szCs w:val="22"/>
              <w:lang w:val="es-MX" w:eastAsia="es-MX"/>
            </w:rPr>
          </w:pPr>
          <w:hyperlink w:anchor="_Toc82170505" w:history="1">
            <w:r w:rsidR="00B06133" w:rsidRPr="008672A4">
              <w:rPr>
                <w:rStyle w:val="Hipervnculo"/>
                <w:rFonts w:ascii="Palatino Linotype" w:hAnsi="Palatino Linotype" w:cs="Arial"/>
                <w:b/>
                <w:noProof/>
              </w:rPr>
              <w:t>SEXTO</w:t>
            </w:r>
            <w:r w:rsidR="00B06133" w:rsidRPr="008672A4">
              <w:rPr>
                <w:rStyle w:val="Hipervnculo"/>
                <w:rFonts w:ascii="Palatino Linotype" w:eastAsia="MS Gothic" w:hAnsi="Palatino Linotype" w:cstheme="majorBidi"/>
                <w:b/>
                <w:noProof/>
              </w:rPr>
              <w:t>. Vista a los órganos de control interno.</w:t>
            </w:r>
            <w:r w:rsidR="00B06133">
              <w:rPr>
                <w:noProof/>
                <w:webHidden/>
              </w:rPr>
              <w:tab/>
            </w:r>
            <w:r w:rsidR="00B06133">
              <w:rPr>
                <w:noProof/>
                <w:webHidden/>
              </w:rPr>
              <w:fldChar w:fldCharType="begin"/>
            </w:r>
            <w:r w:rsidR="00B06133">
              <w:rPr>
                <w:noProof/>
                <w:webHidden/>
              </w:rPr>
              <w:instrText xml:space="preserve"> PAGEREF _Toc82170505 \h </w:instrText>
            </w:r>
            <w:r w:rsidR="00B06133">
              <w:rPr>
                <w:noProof/>
                <w:webHidden/>
              </w:rPr>
            </w:r>
            <w:r w:rsidR="00B06133">
              <w:rPr>
                <w:noProof/>
                <w:webHidden/>
              </w:rPr>
              <w:fldChar w:fldCharType="separate"/>
            </w:r>
            <w:r w:rsidR="00B06133">
              <w:rPr>
                <w:noProof/>
                <w:webHidden/>
              </w:rPr>
              <w:t>31</w:t>
            </w:r>
            <w:r w:rsidR="00B06133">
              <w:rPr>
                <w:noProof/>
                <w:webHidden/>
              </w:rPr>
              <w:fldChar w:fldCharType="end"/>
            </w:r>
          </w:hyperlink>
        </w:p>
        <w:p w:rsidR="00B06133" w:rsidRDefault="009468BC">
          <w:pPr>
            <w:pStyle w:val="TDC2"/>
            <w:rPr>
              <w:noProof/>
              <w:sz w:val="22"/>
              <w:szCs w:val="22"/>
              <w:lang w:val="es-MX" w:eastAsia="es-MX"/>
            </w:rPr>
          </w:pPr>
          <w:hyperlink w:anchor="_Toc82170506" w:history="1">
            <w:r w:rsidR="00B06133" w:rsidRPr="008672A4">
              <w:rPr>
                <w:rStyle w:val="Hipervnculo"/>
                <w:rFonts w:ascii="Palatino Linotype" w:hAnsi="Palatino Linotype"/>
                <w:b/>
                <w:noProof/>
              </w:rPr>
              <w:t>SÉPTIMO. De la versión pública.</w:t>
            </w:r>
            <w:r w:rsidR="00B06133">
              <w:rPr>
                <w:noProof/>
                <w:webHidden/>
              </w:rPr>
              <w:tab/>
            </w:r>
            <w:r w:rsidR="00B06133">
              <w:rPr>
                <w:noProof/>
                <w:webHidden/>
              </w:rPr>
              <w:fldChar w:fldCharType="begin"/>
            </w:r>
            <w:r w:rsidR="00B06133">
              <w:rPr>
                <w:noProof/>
                <w:webHidden/>
              </w:rPr>
              <w:instrText xml:space="preserve"> PAGEREF _Toc82170506 \h </w:instrText>
            </w:r>
            <w:r w:rsidR="00B06133">
              <w:rPr>
                <w:noProof/>
                <w:webHidden/>
              </w:rPr>
            </w:r>
            <w:r w:rsidR="00B06133">
              <w:rPr>
                <w:noProof/>
                <w:webHidden/>
              </w:rPr>
              <w:fldChar w:fldCharType="separate"/>
            </w:r>
            <w:r w:rsidR="00B06133">
              <w:rPr>
                <w:noProof/>
                <w:webHidden/>
              </w:rPr>
              <w:t>33</w:t>
            </w:r>
            <w:r w:rsidR="00B06133">
              <w:rPr>
                <w:noProof/>
                <w:webHidden/>
              </w:rPr>
              <w:fldChar w:fldCharType="end"/>
            </w:r>
          </w:hyperlink>
        </w:p>
        <w:p w:rsidR="00B06133" w:rsidRDefault="009468BC">
          <w:pPr>
            <w:pStyle w:val="TDC3"/>
            <w:rPr>
              <w:noProof/>
              <w:sz w:val="22"/>
              <w:szCs w:val="22"/>
              <w:lang w:val="es-MX" w:eastAsia="es-MX"/>
            </w:rPr>
          </w:pPr>
          <w:hyperlink w:anchor="_Toc82170507" w:history="1">
            <w:r w:rsidR="00B06133" w:rsidRPr="008672A4">
              <w:rPr>
                <w:rStyle w:val="Hipervnculo"/>
                <w:rFonts w:ascii="Palatino Linotype" w:hAnsi="Palatino Linotype" w:cs="Arial"/>
                <w:b/>
                <w:noProof/>
              </w:rPr>
              <w:t>I. Requisitos previos.</w:t>
            </w:r>
            <w:r w:rsidR="00B06133">
              <w:rPr>
                <w:noProof/>
                <w:webHidden/>
              </w:rPr>
              <w:tab/>
            </w:r>
            <w:r w:rsidR="00B06133">
              <w:rPr>
                <w:noProof/>
                <w:webHidden/>
              </w:rPr>
              <w:fldChar w:fldCharType="begin"/>
            </w:r>
            <w:r w:rsidR="00B06133">
              <w:rPr>
                <w:noProof/>
                <w:webHidden/>
              </w:rPr>
              <w:instrText xml:space="preserve"> PAGEREF _Toc82170507 \h </w:instrText>
            </w:r>
            <w:r w:rsidR="00B06133">
              <w:rPr>
                <w:noProof/>
                <w:webHidden/>
              </w:rPr>
            </w:r>
            <w:r w:rsidR="00B06133">
              <w:rPr>
                <w:noProof/>
                <w:webHidden/>
              </w:rPr>
              <w:fldChar w:fldCharType="separate"/>
            </w:r>
            <w:r w:rsidR="00B06133">
              <w:rPr>
                <w:noProof/>
                <w:webHidden/>
              </w:rPr>
              <w:t>35</w:t>
            </w:r>
            <w:r w:rsidR="00B06133">
              <w:rPr>
                <w:noProof/>
                <w:webHidden/>
              </w:rPr>
              <w:fldChar w:fldCharType="end"/>
            </w:r>
          </w:hyperlink>
        </w:p>
        <w:p w:rsidR="00B06133" w:rsidRDefault="009468BC">
          <w:pPr>
            <w:pStyle w:val="TDC3"/>
            <w:rPr>
              <w:noProof/>
              <w:sz w:val="22"/>
              <w:szCs w:val="22"/>
              <w:lang w:val="es-MX" w:eastAsia="es-MX"/>
            </w:rPr>
          </w:pPr>
          <w:hyperlink w:anchor="_Toc82170508" w:history="1">
            <w:r w:rsidR="00B06133" w:rsidRPr="008672A4">
              <w:rPr>
                <w:rStyle w:val="Hipervnculo"/>
                <w:rFonts w:ascii="Palatino Linotype" w:hAnsi="Palatino Linotype" w:cs="Arial"/>
                <w:b/>
                <w:noProof/>
              </w:rPr>
              <w:t>II. Supuestos de clasificación.</w:t>
            </w:r>
            <w:r w:rsidR="00B06133">
              <w:rPr>
                <w:noProof/>
                <w:webHidden/>
              </w:rPr>
              <w:tab/>
            </w:r>
            <w:r w:rsidR="00B06133">
              <w:rPr>
                <w:noProof/>
                <w:webHidden/>
              </w:rPr>
              <w:fldChar w:fldCharType="begin"/>
            </w:r>
            <w:r w:rsidR="00B06133">
              <w:rPr>
                <w:noProof/>
                <w:webHidden/>
              </w:rPr>
              <w:instrText xml:space="preserve"> PAGEREF _Toc82170508 \h </w:instrText>
            </w:r>
            <w:r w:rsidR="00B06133">
              <w:rPr>
                <w:noProof/>
                <w:webHidden/>
              </w:rPr>
            </w:r>
            <w:r w:rsidR="00B06133">
              <w:rPr>
                <w:noProof/>
                <w:webHidden/>
              </w:rPr>
              <w:fldChar w:fldCharType="separate"/>
            </w:r>
            <w:r w:rsidR="00B06133">
              <w:rPr>
                <w:noProof/>
                <w:webHidden/>
              </w:rPr>
              <w:t>36</w:t>
            </w:r>
            <w:r w:rsidR="00B06133">
              <w:rPr>
                <w:noProof/>
                <w:webHidden/>
              </w:rPr>
              <w:fldChar w:fldCharType="end"/>
            </w:r>
          </w:hyperlink>
        </w:p>
        <w:p w:rsidR="00B06133" w:rsidRDefault="009468BC">
          <w:pPr>
            <w:pStyle w:val="TDC3"/>
            <w:rPr>
              <w:noProof/>
              <w:sz w:val="22"/>
              <w:szCs w:val="22"/>
              <w:lang w:val="es-MX" w:eastAsia="es-MX"/>
            </w:rPr>
          </w:pPr>
          <w:hyperlink w:anchor="_Toc82170509" w:history="1">
            <w:r w:rsidR="00B06133" w:rsidRPr="008672A4">
              <w:rPr>
                <w:rStyle w:val="Hipervnculo"/>
                <w:rFonts w:ascii="Palatino Linotype" w:hAnsi="Palatino Linotype" w:cs="Arial"/>
                <w:b/>
                <w:noProof/>
              </w:rPr>
              <w:t>III. La intervención del Comité de Transparencia.</w:t>
            </w:r>
            <w:r w:rsidR="00B06133">
              <w:rPr>
                <w:noProof/>
                <w:webHidden/>
              </w:rPr>
              <w:tab/>
            </w:r>
            <w:r w:rsidR="00B06133">
              <w:rPr>
                <w:noProof/>
                <w:webHidden/>
              </w:rPr>
              <w:fldChar w:fldCharType="begin"/>
            </w:r>
            <w:r w:rsidR="00B06133">
              <w:rPr>
                <w:noProof/>
                <w:webHidden/>
              </w:rPr>
              <w:instrText xml:space="preserve"> PAGEREF _Toc82170509 \h </w:instrText>
            </w:r>
            <w:r w:rsidR="00B06133">
              <w:rPr>
                <w:noProof/>
                <w:webHidden/>
              </w:rPr>
            </w:r>
            <w:r w:rsidR="00B06133">
              <w:rPr>
                <w:noProof/>
                <w:webHidden/>
              </w:rPr>
              <w:fldChar w:fldCharType="separate"/>
            </w:r>
            <w:r w:rsidR="00B06133">
              <w:rPr>
                <w:noProof/>
                <w:webHidden/>
              </w:rPr>
              <w:t>39</w:t>
            </w:r>
            <w:r w:rsidR="00B06133">
              <w:rPr>
                <w:noProof/>
                <w:webHidden/>
              </w:rPr>
              <w:fldChar w:fldCharType="end"/>
            </w:r>
          </w:hyperlink>
        </w:p>
        <w:p w:rsidR="00B06133" w:rsidRDefault="009468BC">
          <w:pPr>
            <w:pStyle w:val="TDC1"/>
            <w:rPr>
              <w:noProof/>
              <w:sz w:val="22"/>
              <w:szCs w:val="22"/>
              <w:lang w:val="es-MX" w:eastAsia="es-MX"/>
            </w:rPr>
          </w:pPr>
          <w:hyperlink w:anchor="_Toc82170510" w:history="1">
            <w:r w:rsidR="00B06133" w:rsidRPr="008672A4">
              <w:rPr>
                <w:rStyle w:val="Hipervnculo"/>
                <w:rFonts w:ascii="Palatino Linotype" w:eastAsia="MS Gothic" w:hAnsi="Palatino Linotype" w:cstheme="majorBidi"/>
                <w:b/>
                <w:noProof/>
              </w:rPr>
              <w:t>OCTAVO. De la Decisión</w:t>
            </w:r>
            <w:r w:rsidR="00B06133">
              <w:rPr>
                <w:noProof/>
                <w:webHidden/>
              </w:rPr>
              <w:tab/>
            </w:r>
            <w:r w:rsidR="00B06133">
              <w:rPr>
                <w:noProof/>
                <w:webHidden/>
              </w:rPr>
              <w:fldChar w:fldCharType="begin"/>
            </w:r>
            <w:r w:rsidR="00B06133">
              <w:rPr>
                <w:noProof/>
                <w:webHidden/>
              </w:rPr>
              <w:instrText xml:space="preserve"> PAGEREF _Toc82170510 \h </w:instrText>
            </w:r>
            <w:r w:rsidR="00B06133">
              <w:rPr>
                <w:noProof/>
                <w:webHidden/>
              </w:rPr>
            </w:r>
            <w:r w:rsidR="00B06133">
              <w:rPr>
                <w:noProof/>
                <w:webHidden/>
              </w:rPr>
              <w:fldChar w:fldCharType="separate"/>
            </w:r>
            <w:r w:rsidR="00B06133">
              <w:rPr>
                <w:noProof/>
                <w:webHidden/>
              </w:rPr>
              <w:t>44</w:t>
            </w:r>
            <w:r w:rsidR="00B06133">
              <w:rPr>
                <w:noProof/>
                <w:webHidden/>
              </w:rPr>
              <w:fldChar w:fldCharType="end"/>
            </w:r>
          </w:hyperlink>
        </w:p>
        <w:p w:rsidR="00B06133" w:rsidRDefault="009468BC">
          <w:pPr>
            <w:pStyle w:val="TDC1"/>
            <w:rPr>
              <w:noProof/>
              <w:sz w:val="22"/>
              <w:szCs w:val="22"/>
              <w:lang w:val="es-MX" w:eastAsia="es-MX"/>
            </w:rPr>
          </w:pPr>
          <w:hyperlink w:anchor="_Toc82170511" w:history="1">
            <w:r w:rsidR="00B06133" w:rsidRPr="008672A4">
              <w:rPr>
                <w:rStyle w:val="Hipervnculo"/>
                <w:rFonts w:ascii="Palatino Linotype" w:eastAsia="Calibri" w:hAnsi="Palatino Linotype" w:cstheme="majorBidi"/>
                <w:b/>
                <w:noProof/>
                <w:lang w:val="es-ES"/>
              </w:rPr>
              <w:t>R E S O L U T I V O S</w:t>
            </w:r>
            <w:r w:rsidR="00B06133">
              <w:rPr>
                <w:noProof/>
                <w:webHidden/>
              </w:rPr>
              <w:tab/>
            </w:r>
            <w:r w:rsidR="00B06133">
              <w:rPr>
                <w:noProof/>
                <w:webHidden/>
              </w:rPr>
              <w:fldChar w:fldCharType="begin"/>
            </w:r>
            <w:r w:rsidR="00B06133">
              <w:rPr>
                <w:noProof/>
                <w:webHidden/>
              </w:rPr>
              <w:instrText xml:space="preserve"> PAGEREF _Toc82170511 \h </w:instrText>
            </w:r>
            <w:r w:rsidR="00B06133">
              <w:rPr>
                <w:noProof/>
                <w:webHidden/>
              </w:rPr>
            </w:r>
            <w:r w:rsidR="00B06133">
              <w:rPr>
                <w:noProof/>
                <w:webHidden/>
              </w:rPr>
              <w:fldChar w:fldCharType="separate"/>
            </w:r>
            <w:r w:rsidR="00B06133">
              <w:rPr>
                <w:noProof/>
                <w:webHidden/>
              </w:rPr>
              <w:t>45</w:t>
            </w:r>
            <w:r w:rsidR="00B06133">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6615FD">
        <w:rPr>
          <w:rFonts w:ascii="Palatino Linotype" w:eastAsiaTheme="minorEastAsia" w:hAnsi="Palatino Linotype"/>
          <w:lang w:val="es-ES_tradnl" w:eastAsia="es-ES"/>
        </w:rPr>
        <w:t>veintidós</w:t>
      </w:r>
      <w:r w:rsidR="006615FD" w:rsidRPr="000C2086">
        <w:rPr>
          <w:rFonts w:ascii="Palatino Linotype" w:eastAsiaTheme="minorEastAsia" w:hAnsi="Palatino Linotype"/>
          <w:lang w:val="es-ES_tradnl" w:eastAsia="es-ES"/>
        </w:rPr>
        <w:t xml:space="preserve"> d</w:t>
      </w:r>
      <w:r w:rsidRPr="000C2086">
        <w:rPr>
          <w:rFonts w:ascii="Palatino Linotype" w:eastAsiaTheme="minorEastAsia" w:hAnsi="Palatino Linotype"/>
          <w:lang w:val="es-ES_tradnl" w:eastAsia="es-ES"/>
        </w:rPr>
        <w:t xml:space="preserve">e </w:t>
      </w:r>
      <w:r w:rsidR="00DE0CC7">
        <w:rPr>
          <w:rFonts w:ascii="Palatino Linotype" w:eastAsiaTheme="minorEastAsia" w:hAnsi="Palatino Linotype"/>
          <w:lang w:val="es-ES_tradnl" w:eastAsia="es-ES"/>
        </w:rPr>
        <w:t>septiembre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el expediente electrónico formado con motivo de</w:t>
      </w:r>
      <w:r w:rsidR="005C370B"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l</w:t>
      </w:r>
      <w:r w:rsidR="005C370B" w:rsidRPr="00201683">
        <w:rPr>
          <w:rFonts w:ascii="Palatino Linotype" w:eastAsiaTheme="minorEastAsia" w:hAnsi="Palatino Linotype"/>
          <w:lang w:val="es-ES_tradnl" w:eastAsia="es-ES"/>
        </w:rPr>
        <w:t>os</w:t>
      </w:r>
      <w:r w:rsidRPr="00201683">
        <w:rPr>
          <w:rFonts w:ascii="Palatino Linotype" w:eastAsiaTheme="minorEastAsia" w:hAnsi="Palatino Linotype"/>
          <w:lang w:val="es-ES_tradnl" w:eastAsia="es-ES"/>
        </w:rPr>
        <w:t xml:space="preserve"> recurso</w:t>
      </w:r>
      <w:r w:rsidR="005C370B" w:rsidRPr="00201683">
        <w:rPr>
          <w:rFonts w:ascii="Palatino Linotype" w:eastAsiaTheme="minorEastAsia" w:hAnsi="Palatino Linotype"/>
          <w:lang w:val="es-ES_tradnl" w:eastAsia="es-ES"/>
        </w:rPr>
        <w:t>s</w:t>
      </w:r>
      <w:r w:rsidRPr="00201683">
        <w:rPr>
          <w:rFonts w:ascii="Palatino Linotype" w:eastAsiaTheme="minorEastAsia" w:hAnsi="Palatino Linotype"/>
          <w:lang w:val="es-ES_tradnl" w:eastAsia="es-ES"/>
        </w:rPr>
        <w:t xml:space="preserve"> de revisión </w:t>
      </w:r>
      <w:r w:rsidR="005B4C85">
        <w:rPr>
          <w:rFonts w:ascii="Palatino Linotype" w:hAnsi="Palatino Linotype"/>
          <w:b/>
          <w:bCs/>
        </w:rPr>
        <w:t>03968</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eastAsiaTheme="minorEastAsia" w:hAnsi="Palatino Linotype"/>
          <w:lang w:val="es-ES_tradnl" w:eastAsia="es-ES"/>
        </w:rPr>
        <w:t xml:space="preserve">promovido </w:t>
      </w:r>
      <w:r w:rsidR="005B4C85" w:rsidRPr="00EF5F63">
        <w:rPr>
          <w:rFonts w:ascii="Palatino Linotype" w:eastAsia="MS Mincho" w:hAnsi="Palatino Linotype"/>
        </w:rPr>
        <w:t xml:space="preserve">por </w:t>
      </w:r>
      <w:r w:rsidR="005B4C85" w:rsidRPr="00EF5F63">
        <w:rPr>
          <w:rFonts w:ascii="Palatino Linotype" w:eastAsia="MS Mincho" w:hAnsi="Palatino Linotype"/>
          <w:b/>
        </w:rPr>
        <w:t xml:space="preserve">una persona usuaria del Sistema de Acceso a la Información Mexiquense (SAIMEX), quien no proporciono ningún nombre, seudónimo o carácter para poder ser identificado, por lo que en lo sucesivo será identificado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eastAsiaTheme="minorEastAsia" w:hAnsi="Palatino Linotype" w:cs="Arial"/>
          <w:lang w:val="es-ES_tradnl" w:eastAsia="es-ES"/>
        </w:rPr>
        <w:t>, en cont</w:t>
      </w:r>
      <w:r w:rsidR="001A7901">
        <w:rPr>
          <w:rFonts w:ascii="Palatino Linotype" w:eastAsiaTheme="minorEastAsia" w:hAnsi="Palatino Linotype" w:cs="Arial"/>
          <w:lang w:val="es-ES_tradnl" w:eastAsia="es-ES"/>
        </w:rPr>
        <w:t>ra de la falta de respuesta de</w:t>
      </w:r>
      <w:r w:rsidR="005B4C85">
        <w:rPr>
          <w:rFonts w:ascii="Palatino Linotype" w:eastAsiaTheme="minorEastAsia" w:hAnsi="Palatino Linotype" w:cs="Arial"/>
          <w:lang w:val="es-ES_tradnl" w:eastAsia="es-ES"/>
        </w:rPr>
        <w:t xml:space="preserve"> </w:t>
      </w:r>
      <w:r w:rsidR="001A7901">
        <w:rPr>
          <w:rFonts w:ascii="Palatino Linotype" w:eastAsiaTheme="minorEastAsia" w:hAnsi="Palatino Linotype" w:cs="Arial"/>
          <w:lang w:val="es-ES_tradnl" w:eastAsia="es-ES"/>
        </w:rPr>
        <w:t>l</w:t>
      </w:r>
      <w:r w:rsidR="005B4C85">
        <w:rPr>
          <w:rFonts w:ascii="Palatino Linotype" w:eastAsiaTheme="minorEastAsia" w:hAnsi="Palatino Linotype" w:cs="Arial"/>
          <w:lang w:val="es-ES_tradnl" w:eastAsia="es-ES"/>
        </w:rPr>
        <w:t>a</w:t>
      </w:r>
      <w:r w:rsidR="001A7901">
        <w:rPr>
          <w:rFonts w:ascii="Palatino Linotype" w:eastAsiaTheme="minorEastAsia" w:hAnsi="Palatino Linotype" w:cs="Arial"/>
          <w:lang w:val="es-ES_tradnl" w:eastAsia="es-ES"/>
        </w:rPr>
        <w:t xml:space="preserve"> </w:t>
      </w:r>
      <w:r w:rsidR="005B4C85">
        <w:rPr>
          <w:rFonts w:ascii="Palatino Linotype" w:hAnsi="Palatino Linotype"/>
          <w:b/>
          <w:color w:val="000000" w:themeColor="text1"/>
        </w:rPr>
        <w:t>Comisión de Conciliación y Arbitraje Médico del Estado de México</w:t>
      </w:r>
      <w:r w:rsidR="001A7901">
        <w:rPr>
          <w:rFonts w:ascii="Palatino Linotype" w:hAnsi="Palatino Linotype"/>
          <w:b/>
          <w:color w:val="000000" w:themeColor="text1"/>
        </w:rPr>
        <w:t xml:space="preserve"> </w:t>
      </w:r>
      <w:r w:rsidRPr="00201683">
        <w:rPr>
          <w:rFonts w:ascii="Palatino Linotype" w:eastAsiaTheme="minorEastAsia" w:hAnsi="Palatino Linotype"/>
          <w:lang w:val="es-ES_tradnl" w:eastAsia="es-ES"/>
        </w:rPr>
        <w:t>en lo sucesivo el</w:t>
      </w:r>
      <w:r w:rsidRPr="00201683">
        <w:rPr>
          <w:rFonts w:ascii="Palatino Linotype" w:eastAsiaTheme="minorEastAsia" w:hAnsi="Palatino Linotype"/>
          <w:b/>
          <w:lang w:val="es-ES_tradnl" w:eastAsia="es-ES"/>
        </w:rPr>
        <w:t xml:space="preserve"> SUJETO OBLIGADO, </w:t>
      </w:r>
      <w:r w:rsidRPr="00201683">
        <w:rPr>
          <w:rFonts w:ascii="Palatino Linotype" w:eastAsiaTheme="minorEastAsia" w:hAnsi="Palatino Linotype"/>
          <w:lang w:val="es-ES_tradnl" w:eastAsia="es-ES"/>
        </w:rPr>
        <w:t>se procede a dictar</w:t>
      </w:r>
      <w:r w:rsidRPr="000C2086">
        <w:rPr>
          <w:rFonts w:ascii="Palatino Linotype" w:eastAsiaTheme="minorEastAsia" w:hAnsi="Palatino Linotype"/>
          <w:lang w:val="es-ES_tradnl" w:eastAsia="es-ES"/>
        </w:rPr>
        <w:t xml:space="preserve"> la presente resolución, con base en los siguientes: </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2170494"/>
      <w:r w:rsidRPr="000C2086">
        <w:rPr>
          <w:rFonts w:ascii="Palatino Linotype" w:eastAsiaTheme="majorEastAsia" w:hAnsi="Palatino Linotype" w:cstheme="majorBidi"/>
          <w:b/>
        </w:rPr>
        <w:t>ANTECEDENTES</w:t>
      </w:r>
      <w:bookmarkEnd w:id="1"/>
      <w:bookmarkEnd w:id="2"/>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7F4863"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5B4C85">
        <w:rPr>
          <w:rFonts w:ascii="Palatino Linotype" w:eastAsia="Calibri" w:hAnsi="Palatino Linotype" w:cs="Arial"/>
          <w:lang w:val="es-ES" w:eastAsia="es-ES"/>
        </w:rPr>
        <w:t>uno (01) de julio</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solicitud</w:t>
      </w:r>
      <w:r w:rsidR="00DE0CC7">
        <w:rPr>
          <w:rFonts w:ascii="Palatino Linotype" w:eastAsia="Calibri" w:hAnsi="Palatino Linotype" w:cs="Arial"/>
          <w:lang w:val="es-ES" w:eastAsia="es-ES"/>
        </w:rPr>
        <w:t xml:space="preserve"> </w:t>
      </w:r>
      <w:r w:rsidR="00595316" w:rsidRPr="007F4863">
        <w:rPr>
          <w:rFonts w:ascii="Palatino Linotype" w:eastAsia="Calibri" w:hAnsi="Palatino Linotype" w:cs="Arial"/>
          <w:lang w:val="es-ES" w:eastAsia="es-ES"/>
        </w:rPr>
        <w:t>de informa</w:t>
      </w:r>
      <w:r w:rsidR="005C370B" w:rsidRPr="007F4863">
        <w:rPr>
          <w:rFonts w:ascii="Palatino Linotype" w:eastAsia="Calibri" w:hAnsi="Palatino Linotype" w:cs="Arial"/>
          <w:lang w:val="es-ES" w:eastAsia="es-ES"/>
        </w:rPr>
        <w:t>ción pública</w:t>
      </w:r>
      <w:r w:rsidR="00DE0CC7">
        <w:rPr>
          <w:rFonts w:ascii="Palatino Linotype" w:eastAsia="Calibri" w:hAnsi="Palatino Linotype" w:cs="Arial"/>
          <w:lang w:val="es-ES" w:eastAsia="es-ES"/>
        </w:rPr>
        <w:t xml:space="preserve"> registrada con el</w:t>
      </w:r>
      <w:r w:rsidR="00595316" w:rsidRPr="007F4863">
        <w:rPr>
          <w:rFonts w:ascii="Palatino Linotype" w:eastAsia="Calibri" w:hAnsi="Palatino Linotype" w:cs="Arial"/>
          <w:lang w:val="es-ES" w:eastAsia="es-ES"/>
        </w:rPr>
        <w:t xml:space="preserve"> númer</w:t>
      </w:r>
      <w:r w:rsidR="005C370B" w:rsidRPr="007F4863">
        <w:rPr>
          <w:rFonts w:ascii="Palatino Linotype" w:eastAsia="Calibri" w:hAnsi="Palatino Linotype" w:cs="Arial"/>
          <w:lang w:val="es-ES" w:eastAsia="es-ES"/>
        </w:rPr>
        <w:t>o</w:t>
      </w:r>
      <w:r w:rsidR="005C370B" w:rsidRPr="007F4863">
        <w:rPr>
          <w:rFonts w:ascii="Verdana" w:eastAsiaTheme="minorEastAsia" w:hAnsi="Verdana"/>
          <w:b/>
          <w:bCs/>
          <w:lang w:val="es-ES_tradnl" w:eastAsia="es-ES"/>
        </w:rPr>
        <w:t xml:space="preserve"> </w:t>
      </w:r>
      <w:r w:rsidR="005C370B" w:rsidRPr="007F4863">
        <w:rPr>
          <w:rFonts w:ascii="Palatino Linotype" w:hAnsi="Palatino Linotype"/>
          <w:b/>
          <w:bCs/>
        </w:rPr>
        <w:t>00</w:t>
      </w:r>
      <w:r w:rsidR="005B4C85">
        <w:rPr>
          <w:rFonts w:ascii="Palatino Linotype" w:hAnsi="Palatino Linotype"/>
          <w:b/>
          <w:bCs/>
        </w:rPr>
        <w:t>219</w:t>
      </w:r>
      <w:r w:rsidR="005C370B" w:rsidRPr="007F4863">
        <w:rPr>
          <w:rFonts w:ascii="Palatino Linotype" w:hAnsi="Palatino Linotype"/>
          <w:b/>
          <w:bCs/>
        </w:rPr>
        <w:t>/</w:t>
      </w:r>
      <w:r w:rsidR="005B4C85">
        <w:rPr>
          <w:rFonts w:ascii="Palatino Linotype" w:hAnsi="Palatino Linotype"/>
          <w:b/>
        </w:rPr>
        <w:t>CAMEM</w:t>
      </w:r>
      <w:r w:rsidR="005C370B" w:rsidRPr="007F4863">
        <w:rPr>
          <w:rFonts w:ascii="Palatino Linotype" w:hAnsi="Palatino Linotype"/>
          <w:b/>
          <w:bCs/>
        </w:rPr>
        <w:t>/IP/2021,</w:t>
      </w:r>
      <w:r w:rsidR="00EB61D1" w:rsidRPr="007F4863">
        <w:rPr>
          <w:rFonts w:ascii="Palatino Linotype" w:hAnsi="Palatino Linotype"/>
          <w:b/>
          <w:bCs/>
        </w:rPr>
        <w:t xml:space="preserve"> </w:t>
      </w:r>
      <w:r w:rsidR="00595316" w:rsidRPr="007F4863">
        <w:rPr>
          <w:rFonts w:ascii="Palatino Linotype" w:eastAsia="Calibri" w:hAnsi="Palatino Linotype" w:cs="Arial"/>
          <w:lang w:val="es-ES" w:eastAsia="es-ES"/>
        </w:rPr>
        <w:t>mediante la cual se requirió:</w:t>
      </w:r>
    </w:p>
    <w:p w:rsidR="00372E75" w:rsidRDefault="00372E75" w:rsidP="00372E75">
      <w:pPr>
        <w:ind w:left="567" w:right="567"/>
        <w:jc w:val="both"/>
        <w:rPr>
          <w:rFonts w:ascii="Palatino Linotype" w:hAnsi="Palatino Linotype"/>
          <w:i/>
          <w:color w:val="000000"/>
          <w:sz w:val="22"/>
          <w:szCs w:val="22"/>
        </w:rPr>
      </w:pPr>
      <w:r w:rsidRPr="007F4863">
        <w:rPr>
          <w:rFonts w:ascii="Palatino Linotype" w:hAnsi="Palatino Linotype"/>
          <w:i/>
          <w:color w:val="000000"/>
          <w:sz w:val="22"/>
          <w:szCs w:val="22"/>
        </w:rPr>
        <w:t xml:space="preserve"> </w:t>
      </w:r>
    </w:p>
    <w:p w:rsidR="00DE0CC7" w:rsidRPr="00DE0CC7" w:rsidRDefault="00F63C7C" w:rsidP="005B4C85">
      <w:pPr>
        <w:ind w:left="567" w:right="567"/>
        <w:jc w:val="both"/>
        <w:rPr>
          <w:rFonts w:ascii="Palatino Linotype" w:hAnsi="Palatino Linotype"/>
          <w:i/>
          <w:sz w:val="22"/>
          <w:szCs w:val="22"/>
        </w:rPr>
      </w:pPr>
      <w:r w:rsidRPr="00EB4F45">
        <w:rPr>
          <w:rFonts w:ascii="Palatino Linotype" w:hAnsi="Palatino Linotype"/>
          <w:i/>
          <w:color w:val="000000"/>
          <w:sz w:val="22"/>
          <w:szCs w:val="22"/>
        </w:rPr>
        <w:t>“</w:t>
      </w:r>
      <w:r w:rsidR="005B4C85" w:rsidRPr="00CD2DD3">
        <w:rPr>
          <w:rFonts w:ascii="Palatino Linotype" w:hAnsi="Palatino Linotype"/>
          <w:i/>
          <w:color w:val="000000"/>
          <w:sz w:val="22"/>
          <w:szCs w:val="22"/>
        </w:rPr>
        <w:t>de acuerdo a la respuesta a la solicitud 00085/CAMEM/IP/2021, requiero la versión digital del plan estratégico actual de la ccamem</w:t>
      </w:r>
      <w:r w:rsidRPr="00EB4F45">
        <w:rPr>
          <w:rFonts w:ascii="Palatino Linotype" w:hAnsi="Palatino Linotype"/>
          <w:i/>
          <w:color w:val="000000"/>
          <w:sz w:val="22"/>
          <w:szCs w:val="22"/>
        </w:rPr>
        <w:t>” (Sic)</w:t>
      </w:r>
    </w:p>
    <w:p w:rsidR="00FE2FD2" w:rsidRPr="00FE2FD2" w:rsidRDefault="00FE2FD2" w:rsidP="00FE2FD2">
      <w:pPr>
        <w:ind w:left="567" w:right="567"/>
        <w:jc w:val="both"/>
        <w:rPr>
          <w:rFonts w:ascii="Palatino Linotype" w:hAnsi="Palatino Linotype"/>
          <w:i/>
          <w:sz w:val="22"/>
          <w:szCs w:val="22"/>
        </w:rPr>
      </w:pPr>
    </w:p>
    <w:p w:rsidR="00336D21" w:rsidRPr="00C263AF" w:rsidRDefault="00595316" w:rsidP="00C263A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0C2086">
        <w:rPr>
          <w:rFonts w:ascii="Palatino Linotype" w:eastAsiaTheme="minorEastAsia" w:hAnsi="Palatino Linotype" w:cs="Arial"/>
          <w:b/>
          <w:lang w:val="es-ES_tradnl" w:eastAsia="es-ES"/>
        </w:rPr>
        <w:t xml:space="preserve">(SAIMEX). </w:t>
      </w:r>
    </w:p>
    <w:p w:rsidR="00372E75" w:rsidRPr="00DE0CC7" w:rsidRDefault="00595316" w:rsidP="00DE0CC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lastRenderedPageBreak/>
        <w:t>El</w:t>
      </w:r>
      <w:r w:rsidR="00D728B2">
        <w:rPr>
          <w:rFonts w:ascii="Palatino Linotype" w:hAnsi="Palatino Linotype" w:cs="Arial"/>
          <w:lang w:val="es-ES" w:eastAsia="es-ES"/>
        </w:rPr>
        <w:t xml:space="preserve"> </w:t>
      </w:r>
      <w:r w:rsidR="005B4C85">
        <w:rPr>
          <w:rFonts w:ascii="Palatino Linotype" w:hAnsi="Palatino Linotype" w:cs="Arial"/>
          <w:lang w:val="es-ES" w:eastAsia="es-ES"/>
        </w:rPr>
        <w:t>diez</w:t>
      </w:r>
      <w:r w:rsidR="00F63C7C">
        <w:rPr>
          <w:rFonts w:ascii="Palatino Linotype" w:hAnsi="Palatino Linotype" w:cs="Arial"/>
          <w:lang w:val="es-ES" w:eastAsia="es-ES"/>
        </w:rPr>
        <w:t xml:space="preserve"> </w:t>
      </w:r>
      <w:r w:rsidR="00FE2FD2">
        <w:rPr>
          <w:rFonts w:ascii="Palatino Linotype" w:hAnsi="Palatino Linotype" w:cs="Arial"/>
          <w:lang w:val="es-ES" w:eastAsia="es-ES"/>
        </w:rPr>
        <w:t>(</w:t>
      </w:r>
      <w:r w:rsidR="005B4C85">
        <w:rPr>
          <w:rFonts w:ascii="Palatino Linotype" w:hAnsi="Palatino Linotype" w:cs="Arial"/>
          <w:lang w:val="es-ES" w:eastAsia="es-ES"/>
        </w:rPr>
        <w:t>10</w:t>
      </w:r>
      <w:r w:rsidR="00D728B2" w:rsidRPr="00DE0CC7">
        <w:rPr>
          <w:rFonts w:ascii="Palatino Linotype" w:hAnsi="Palatino Linotype" w:cs="Arial"/>
          <w:lang w:val="es-ES" w:eastAsia="es-ES"/>
        </w:rPr>
        <w:t>)</w:t>
      </w:r>
      <w:r w:rsidRPr="00DE0CC7">
        <w:rPr>
          <w:rFonts w:ascii="Palatino Linotype" w:hAnsi="Palatino Linotype" w:cs="Arial"/>
          <w:lang w:val="es-ES" w:eastAsia="es-ES"/>
        </w:rPr>
        <w:t xml:space="preserve"> de </w:t>
      </w:r>
      <w:r w:rsidR="00F63C7C">
        <w:rPr>
          <w:rFonts w:ascii="Palatino Linotype" w:hAnsi="Palatino Linotype" w:cs="Arial"/>
          <w:lang w:val="es-ES" w:eastAsia="es-ES"/>
        </w:rPr>
        <w:t>agosto</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rsidR="00372E75" w:rsidRPr="00372E75" w:rsidRDefault="00372E75" w:rsidP="005B4C85">
      <w:pPr>
        <w:pStyle w:val="Prrafodelista"/>
        <w:numPr>
          <w:ilvl w:val="0"/>
          <w:numId w:val="37"/>
        </w:numPr>
        <w:spacing w:before="240" w:after="240"/>
        <w:ind w:left="567" w:right="567" w:firstLine="0"/>
        <w:jc w:val="both"/>
        <w:rPr>
          <w:rFonts w:ascii="Palatino Linotype" w:hAnsi="Palatino Linotype" w:cs="Arial"/>
          <w:i/>
        </w:rPr>
      </w:pPr>
      <w:r w:rsidRPr="00372E75">
        <w:rPr>
          <w:rFonts w:ascii="Palatino Linotype" w:hAnsi="Palatino Linotype"/>
          <w:b/>
          <w:i/>
          <w:sz w:val="22"/>
          <w:szCs w:val="22"/>
        </w:rPr>
        <w:t>ACTO IMPUGNADO</w:t>
      </w:r>
    </w:p>
    <w:p w:rsidR="00DE0CC7" w:rsidRPr="00DE0CC7" w:rsidRDefault="00F63C7C" w:rsidP="005B4C85">
      <w:pPr>
        <w:ind w:left="567" w:right="567"/>
        <w:jc w:val="both"/>
        <w:rPr>
          <w:rFonts w:ascii="Palatino Linotype" w:hAnsi="Palatino Linotype"/>
          <w:i/>
          <w:sz w:val="22"/>
          <w:szCs w:val="22"/>
        </w:rPr>
      </w:pPr>
      <w:r w:rsidRPr="00EB4F45">
        <w:rPr>
          <w:rFonts w:ascii="Palatino Linotype" w:hAnsi="Palatino Linotype"/>
          <w:i/>
          <w:color w:val="000000"/>
          <w:sz w:val="22"/>
          <w:szCs w:val="22"/>
        </w:rPr>
        <w:t>“</w:t>
      </w:r>
      <w:r w:rsidR="005B4C85">
        <w:rPr>
          <w:rFonts w:ascii="Palatino Linotype" w:hAnsi="Palatino Linotype"/>
          <w:i/>
          <w:color w:val="000000"/>
          <w:sz w:val="22"/>
          <w:szCs w:val="22"/>
        </w:rPr>
        <w:t>No da respuesta</w:t>
      </w:r>
      <w:r w:rsidRPr="00EB4F45">
        <w:rPr>
          <w:rFonts w:ascii="Palatino Linotype" w:hAnsi="Palatino Linotype"/>
          <w:i/>
          <w:color w:val="000000"/>
          <w:sz w:val="22"/>
          <w:szCs w:val="22"/>
        </w:rPr>
        <w:t>” (Sic)</w:t>
      </w:r>
    </w:p>
    <w:p w:rsidR="00372E75" w:rsidRPr="00372E75" w:rsidRDefault="00372E75" w:rsidP="005B4C85">
      <w:pPr>
        <w:ind w:left="567" w:right="567"/>
        <w:jc w:val="both"/>
        <w:rPr>
          <w:rFonts w:ascii="Palatino Linotype" w:hAnsi="Palatino Linotype"/>
          <w:i/>
          <w:color w:val="000000"/>
          <w:sz w:val="22"/>
          <w:szCs w:val="22"/>
        </w:rPr>
      </w:pPr>
    </w:p>
    <w:p w:rsidR="00372E75" w:rsidRPr="00372E75" w:rsidRDefault="00372E75" w:rsidP="005B4C85">
      <w:pPr>
        <w:pStyle w:val="Prrafodelista"/>
        <w:numPr>
          <w:ilvl w:val="0"/>
          <w:numId w:val="37"/>
        </w:numPr>
        <w:spacing w:before="240" w:after="240"/>
        <w:ind w:left="567" w:right="567" w:firstLine="0"/>
        <w:jc w:val="both"/>
        <w:rPr>
          <w:rFonts w:ascii="Palatino Linotype" w:hAnsi="Palatino Linotype" w:cs="Arial"/>
          <w:b/>
          <w:i/>
        </w:rPr>
      </w:pPr>
      <w:r w:rsidRPr="00372E75">
        <w:rPr>
          <w:rFonts w:ascii="Palatino Linotype" w:hAnsi="Palatino Linotype"/>
          <w:b/>
          <w:i/>
          <w:sz w:val="22"/>
          <w:szCs w:val="22"/>
        </w:rPr>
        <w:t>MOTIVO DE INCONFORMIDAD</w:t>
      </w:r>
    </w:p>
    <w:p w:rsidR="00FE2FD2" w:rsidRPr="00DE0CC7" w:rsidRDefault="00372E75" w:rsidP="005B4C85">
      <w:pPr>
        <w:ind w:left="567"/>
        <w:jc w:val="both"/>
        <w:rPr>
          <w:rFonts w:ascii="Palatino Linotype" w:hAnsi="Palatino Linotype"/>
          <w:i/>
          <w:sz w:val="22"/>
          <w:szCs w:val="22"/>
        </w:rPr>
      </w:pPr>
      <w:r w:rsidRPr="00DE0CC7">
        <w:rPr>
          <w:rFonts w:ascii="Palatino Linotype" w:hAnsi="Palatino Linotype"/>
          <w:i/>
          <w:color w:val="000000"/>
          <w:sz w:val="22"/>
          <w:szCs w:val="22"/>
        </w:rPr>
        <w:t>“</w:t>
      </w:r>
      <w:bookmarkEnd w:id="3"/>
      <w:bookmarkEnd w:id="4"/>
      <w:bookmarkEnd w:id="5"/>
      <w:r w:rsidR="005B4C85">
        <w:rPr>
          <w:rFonts w:ascii="Palatino Linotype" w:hAnsi="Palatino Linotype"/>
          <w:i/>
          <w:color w:val="000000"/>
          <w:sz w:val="22"/>
          <w:szCs w:val="22"/>
        </w:rPr>
        <w:t>No da respuesta</w:t>
      </w:r>
      <w:r w:rsidR="00F63C7C" w:rsidRPr="00EB4F45">
        <w:rPr>
          <w:rFonts w:ascii="Palatino Linotype" w:hAnsi="Palatino Linotype"/>
          <w:i/>
          <w:sz w:val="22"/>
          <w:szCs w:val="22"/>
        </w:rPr>
        <w:t xml:space="preserve">” </w:t>
      </w:r>
      <w:r w:rsidR="00F63C7C" w:rsidRPr="00EB4F45">
        <w:rPr>
          <w:rFonts w:ascii="Palatino Linotype" w:hAnsi="Palatino Linotype"/>
          <w:i/>
          <w:color w:val="000000"/>
          <w:sz w:val="22"/>
          <w:szCs w:val="22"/>
        </w:rPr>
        <w:t>(Sic)</w:t>
      </w:r>
    </w:p>
    <w:p w:rsidR="00290CBE" w:rsidRDefault="00290CBE" w:rsidP="00372E75">
      <w:pPr>
        <w:ind w:left="567" w:right="567"/>
        <w:rPr>
          <w:rFonts w:ascii="Palatino Linotype" w:hAnsi="Palatino Linotype"/>
          <w:i/>
          <w:sz w:val="22"/>
          <w:szCs w:val="22"/>
        </w:rPr>
      </w:pPr>
    </w:p>
    <w:p w:rsidR="00372E75" w:rsidRPr="00372E75" w:rsidRDefault="00372E75" w:rsidP="00FE2FD2">
      <w:pPr>
        <w:ind w:right="567"/>
        <w:rPr>
          <w:rFonts w:ascii="Palatino Linotype" w:hAnsi="Palatino Linotype"/>
          <w:i/>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Pr="000C2086">
        <w:rPr>
          <w:rFonts w:ascii="Palatino Linotype" w:hAnsi="Palatino Linotype" w:cs="Arial"/>
          <w:lang w:val="es-ES" w:eastAsia="es-ES"/>
        </w:rPr>
        <w:t xml:space="preserve">se turnó </w:t>
      </w:r>
      <w:r w:rsidR="00F63C7C">
        <w:rPr>
          <w:rFonts w:ascii="Palatino Linotype" w:hAnsi="Palatino Linotype" w:cs="Arial"/>
          <w:lang w:val="es-ES" w:eastAsia="es-ES"/>
        </w:rPr>
        <w:t>a</w:t>
      </w:r>
      <w:r w:rsidR="00C263AF">
        <w:rPr>
          <w:rFonts w:ascii="Palatino Linotype" w:hAnsi="Palatino Linotype" w:cs="Arial"/>
          <w:lang w:val="es-ES" w:eastAsia="es-ES"/>
        </w:rPr>
        <w:t xml:space="preserve"> </w:t>
      </w:r>
      <w:r w:rsidR="00F63C7C">
        <w:rPr>
          <w:rFonts w:ascii="Palatino Linotype" w:hAnsi="Palatino Linotype" w:cs="Arial"/>
          <w:lang w:val="es-ES" w:eastAsia="es-ES"/>
        </w:rPr>
        <w:t>l</w:t>
      </w:r>
      <w:r w:rsidR="00C263AF">
        <w:rPr>
          <w:rFonts w:ascii="Palatino Linotype" w:hAnsi="Palatino Linotype" w:cs="Arial"/>
          <w:lang w:val="es-ES" w:eastAsia="es-ES"/>
        </w:rPr>
        <w:t>a</w:t>
      </w:r>
      <w:r w:rsidRPr="000C2086">
        <w:rPr>
          <w:rFonts w:ascii="Palatino Linotype" w:hAnsi="Palatino Linotype" w:cs="Arial"/>
          <w:lang w:val="es-ES" w:eastAsia="es-ES"/>
        </w:rPr>
        <w:t xml:space="preserve"> </w:t>
      </w:r>
      <w:r w:rsidR="00C263AF">
        <w:rPr>
          <w:rFonts w:ascii="Palatino Linotype" w:hAnsi="Palatino Linotype" w:cs="Arial"/>
          <w:b/>
          <w:lang w:val="es-ES" w:eastAsia="es-ES"/>
        </w:rPr>
        <w:t>Comisionada</w:t>
      </w:r>
      <w:r w:rsidRPr="000C2086">
        <w:rPr>
          <w:rFonts w:ascii="Palatino Linotype" w:hAnsi="Palatino Linotype" w:cs="Arial"/>
          <w:b/>
          <w:lang w:val="es-ES" w:eastAsia="es-ES"/>
        </w:rPr>
        <w:t xml:space="preserve"> </w:t>
      </w:r>
      <w:r w:rsidR="00C263AF">
        <w:rPr>
          <w:rFonts w:ascii="Palatino Linotype" w:hAnsi="Palatino Linotype" w:cs="Arial"/>
          <w:b/>
          <w:lang w:val="es-ES" w:eastAsia="es-ES"/>
        </w:rPr>
        <w:t>Eva Abaid Yapur</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5B4C85"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Pr>
          <w:rFonts w:ascii="Palatino Linotype" w:eastAsia="Calibri" w:hAnsi="Palatino Linotype" w:cs="Arial"/>
          <w:lang w:val="es-ES" w:eastAsia="es-ES"/>
        </w:rPr>
        <w:t>trece (13</w:t>
      </w:r>
      <w:r w:rsidR="00D728B2">
        <w:rPr>
          <w:rFonts w:ascii="Palatino Linotype" w:eastAsia="Calibri" w:hAnsi="Palatino Linotype" w:cs="Arial"/>
          <w:lang w:val="es-ES" w:eastAsia="es-ES"/>
        </w:rPr>
        <w:t>)</w:t>
      </w:r>
      <w:r w:rsidR="00595316" w:rsidRPr="000C2086">
        <w:rPr>
          <w:rFonts w:ascii="Palatino Linotype" w:eastAsia="Calibri" w:hAnsi="Palatino Linotype" w:cs="Arial"/>
          <w:lang w:val="es-ES" w:eastAsia="es-ES"/>
        </w:rPr>
        <w:t xml:space="preserve"> de </w:t>
      </w:r>
      <w:r w:rsidR="00F63C7C">
        <w:rPr>
          <w:rFonts w:ascii="Palatino Linotype" w:eastAsia="Calibri" w:hAnsi="Palatino Linotype" w:cs="Arial"/>
          <w:lang w:val="es-ES" w:eastAsia="es-ES"/>
        </w:rPr>
        <w:t>agosto</w:t>
      </w:r>
      <w:r w:rsidR="00DE0CC7">
        <w:rPr>
          <w:rFonts w:ascii="Palatino Linotype" w:eastAsia="Calibri" w:hAnsi="Palatino Linotype" w:cs="Arial"/>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 xml:space="preserve">no rindió informe justificado para manifestar lo que a su derecho conviniera; por su parte el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w:t>
      </w:r>
      <w:r w:rsidRPr="00ED374D">
        <w:rPr>
          <w:rFonts w:ascii="Palatino Linotype" w:eastAsiaTheme="minorEastAsia" w:hAnsi="Palatino Linotype"/>
          <w:lang w:val="es-ES_tradnl" w:eastAsia="es-ES"/>
        </w:rPr>
        <w:lastRenderedPageBreak/>
        <w:t xml:space="preserve">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rsidR="00EA3B13" w:rsidRPr="00F3605C" w:rsidRDefault="005B4C85" w:rsidP="005B4C85">
      <w:pPr>
        <w:spacing w:before="240" w:after="240" w:line="360" w:lineRule="auto"/>
        <w:contextualSpacing/>
        <w:jc w:val="both"/>
        <w:rPr>
          <w:rFonts w:ascii="Palatino Linotype" w:eastAsiaTheme="minorEastAsia" w:hAnsi="Palatino Linotype"/>
          <w:i/>
          <w:lang w:val="es-ES_tradnl" w:eastAsia="es-ES"/>
        </w:rPr>
      </w:pPr>
      <w:r>
        <w:rPr>
          <w:noProof/>
          <w:lang w:eastAsia="es-MX"/>
        </w:rPr>
        <w:drawing>
          <wp:inline distT="0" distB="0" distL="0" distR="0" wp14:anchorId="22ADFF8A" wp14:editId="050FD3A3">
            <wp:extent cx="5467350" cy="1582127"/>
            <wp:effectExtent l="19050" t="19050" r="1905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624" t="25485" r="26783" b="50546"/>
                    <a:stretch/>
                  </pic:blipFill>
                  <pic:spPr bwMode="auto">
                    <a:xfrm>
                      <a:off x="0" y="0"/>
                      <a:ext cx="5509491" cy="159432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A2442" w:rsidRPr="00F3605C" w:rsidRDefault="004A2442" w:rsidP="004A244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 xml:space="preserve">El </w:t>
      </w:r>
      <w:r w:rsidRPr="004A2442">
        <w:rPr>
          <w:rFonts w:ascii="Palatino Linotype" w:eastAsia="MS Mincho" w:hAnsi="Palatino Linotype"/>
        </w:rPr>
        <w:t>veintitrés (23) de agosto</w:t>
      </w:r>
      <w:r w:rsidRPr="00C66F1C">
        <w:rPr>
          <w:rFonts w:ascii="Palatino Linotype" w:eastAsia="MS Mincho" w:hAnsi="Palatino Linotype"/>
          <w:b/>
        </w:rPr>
        <w:t xml:space="preserve"> </w:t>
      </w:r>
      <w:r w:rsidRPr="00C66F1C">
        <w:rPr>
          <w:rFonts w:ascii="Palatino Linotype" w:eastAsia="MS Mincho" w:hAnsi="Palatino Linotype"/>
        </w:rPr>
        <w:t xml:space="preserve">de dos mil veintiuno, en la Vigésima Novena Sesión Ordinaria, el Pleno del Instituto aprobó el returno del recurso de revisión indicado al rubro a la Ponencia de la </w:t>
      </w:r>
      <w:r w:rsidRPr="00C66F1C">
        <w:rPr>
          <w:rFonts w:ascii="Palatino Linotype" w:eastAsia="MS Mincho" w:hAnsi="Palatino Linotype"/>
          <w:b/>
        </w:rPr>
        <w:t>Comisionada MARÍA DEL ROSARIO MEJÍA AYALA</w:t>
      </w:r>
      <w:r w:rsidRPr="00C66F1C">
        <w:rPr>
          <w:rFonts w:ascii="Palatino Linotype" w:eastAsia="MS Mincho" w:hAnsi="Palatino Linotype"/>
        </w:rPr>
        <w:t xml:space="preserve"> para su estudio y resolución.</w:t>
      </w:r>
    </w:p>
    <w:p w:rsidR="00F3605C" w:rsidRPr="00F3605C" w:rsidRDefault="00F3605C" w:rsidP="00F3605C">
      <w:pPr>
        <w:pStyle w:val="Prrafodelista"/>
        <w:spacing w:before="240" w:after="240" w:line="360" w:lineRule="auto"/>
        <w:ind w:left="0"/>
        <w:jc w:val="both"/>
        <w:rPr>
          <w:rFonts w:ascii="Palatino Linotype" w:eastAsia="Calibri" w:hAnsi="Palatino Linotype" w:cs="Arial"/>
          <w:lang w:val="es-ES"/>
        </w:rPr>
      </w:pPr>
    </w:p>
    <w:p w:rsidR="0095091D" w:rsidRPr="00F63C7C" w:rsidRDefault="005B4C85" w:rsidP="00F3605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Pr>
          <w:rFonts w:ascii="Palatino Linotype" w:hAnsi="Palatino Linotype"/>
        </w:rPr>
        <w:t>veintisiete (27</w:t>
      </w:r>
      <w:r w:rsidR="00F3605C" w:rsidRPr="00ED374D">
        <w:rPr>
          <w:rFonts w:ascii="Palatino Linotype" w:hAnsi="Palatino Linotype"/>
        </w:rPr>
        <w:t xml:space="preserve">) de </w:t>
      </w:r>
      <w:r w:rsidR="00F3605C">
        <w:rPr>
          <w:rFonts w:ascii="Palatino Linotype" w:hAnsi="Palatino Linotype"/>
        </w:rPr>
        <w:t>agosto</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rsidR="00F63C7C" w:rsidRPr="00F3605C" w:rsidRDefault="00F63C7C" w:rsidP="00F63C7C">
      <w:pPr>
        <w:pStyle w:val="Prrafodelista"/>
        <w:spacing w:before="240" w:after="240" w:line="360" w:lineRule="auto"/>
        <w:ind w:left="0"/>
        <w:jc w:val="both"/>
        <w:rPr>
          <w:rFonts w:ascii="Palatino Linotype" w:eastAsia="Calibri" w:hAnsi="Palatino Linotype" w:cs="Arial"/>
          <w:lang w:val="es-ES"/>
        </w:rPr>
      </w:pP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6" w:name="_Toc82170495"/>
      <w:r w:rsidRPr="000C2086">
        <w:rPr>
          <w:rFonts w:ascii="Palatino Linotype" w:eastAsiaTheme="majorEastAsia" w:hAnsi="Palatino Linotype" w:cstheme="majorBidi"/>
          <w:b/>
        </w:rPr>
        <w:t>CONSIDERANDO</w:t>
      </w:r>
      <w:bookmarkEnd w:id="6"/>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2170496"/>
      <w:r w:rsidRPr="000C2086">
        <w:rPr>
          <w:rFonts w:ascii="Palatino Linotype" w:eastAsiaTheme="majorEastAsia" w:hAnsi="Palatino Linotype" w:cstheme="majorBidi"/>
          <w:b/>
        </w:rPr>
        <w:t>PRIMERO. De la competencia.</w:t>
      </w:r>
      <w:bookmarkEnd w:id="7"/>
    </w:p>
    <w:p w:rsidR="00595316" w:rsidRPr="000C2086" w:rsidRDefault="00595316" w:rsidP="00595316">
      <w:pPr>
        <w:rPr>
          <w:rFonts w:eastAsiaTheme="minorEastAsia"/>
        </w:rPr>
      </w:pPr>
    </w:p>
    <w:p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0C2086">
        <w:rPr>
          <w:rFonts w:ascii="Palatino Linotype" w:eastAsia="Calibri" w:hAnsi="Palatino Linotype"/>
          <w:lang w:val="es-ES" w:eastAsia="es-ES"/>
        </w:rPr>
        <w:lastRenderedPageBreak/>
        <w:t xml:space="preserve">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8" w:name="_Toc82170497"/>
      <w:r w:rsidRPr="000C2086">
        <w:rPr>
          <w:rFonts w:ascii="Palatino Linotype" w:eastAsiaTheme="majorEastAsia" w:hAnsi="Palatino Linotype" w:cstheme="majorBidi"/>
          <w:b/>
        </w:rPr>
        <w:t>SEGUNDO. De la oportunidad y procedencia.</w:t>
      </w:r>
      <w:bookmarkEnd w:id="8"/>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w:t>
      </w:r>
      <w:r w:rsidRPr="000C2086">
        <w:rPr>
          <w:rFonts w:ascii="Palatino Linotype" w:eastAsia="Calibri" w:hAnsi="Palatino Linotype"/>
          <w:shd w:val="clear" w:color="auto" w:fill="FFFFFF"/>
        </w:rPr>
        <w:lastRenderedPageBreak/>
        <w:t xml:space="preserve">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3605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0C2086" w:rsidRDefault="00595316" w:rsidP="001C5313">
      <w:pPr>
        <w:contextualSpacing/>
        <w:rPr>
          <w:rFonts w:ascii="Palatino Linotype" w:hAnsi="Palatino Linotype" w:cs="Arial"/>
          <w:lang w:val="es-ES" w:eastAsia="es-MX"/>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0C2086">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C2086">
        <w:rPr>
          <w:rFonts w:ascii="Palatino Linotype" w:eastAsiaTheme="minorEastAsia" w:hAnsi="Palatino Linotype" w:cs="Arial"/>
          <w:lang w:val="es-ES_tradnl" w:eastAsia="es-ES"/>
        </w:rPr>
        <w:t>artículo</w:t>
      </w:r>
      <w:r w:rsidRPr="000C2086">
        <w:rPr>
          <w:rFonts w:ascii="Palatino Linotype" w:eastAsiaTheme="minorEastAsia" w:hAnsi="Palatino Linotype" w:cs="Arial"/>
          <w:lang w:eastAsia="es-ES"/>
        </w:rPr>
        <w:t xml:space="preserve"> 180 del mismo ordenamiento.</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9B644B"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0C2086">
        <w:rPr>
          <w:rFonts w:ascii="Palatino Linotype" w:eastAsiaTheme="minorEastAsia" w:hAnsi="Palatino Linotype" w:cs="Arial"/>
          <w:lang w:val="es-ES" w:eastAsia="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rsidR="009B644B" w:rsidRPr="004702A6" w:rsidRDefault="009B644B" w:rsidP="009B644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F63C7C"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0C2086">
        <w:rPr>
          <w:rFonts w:ascii="Palatino Linotype" w:eastAsia="Calibri" w:hAnsi="Palatino Linotype" w:cs="Arial"/>
          <w:lang w:val="es-ES_tradnl" w:eastAsia="es-ES"/>
        </w:rPr>
        <w:t>.</w:t>
      </w: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6" w:name="_Toc82170498"/>
      <w:r>
        <w:rPr>
          <w:rFonts w:ascii="Palatino Linotype" w:eastAsia="Calibri" w:hAnsi="Palatino Linotype"/>
          <w:b/>
          <w:bCs/>
          <w:lang w:val="es-ES" w:eastAsia="es-ES"/>
        </w:rPr>
        <w:lastRenderedPageBreak/>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6"/>
      <w:r w:rsidR="00595316" w:rsidRPr="000C2086">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595316" w:rsidRPr="000C2086"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200913" w:rsidRPr="00200913"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7" w:name="_Toc454968928"/>
      <w:bookmarkStart w:id="18" w:name="_Toc455743517"/>
      <w:bookmarkStart w:id="19" w:name="_Toc458016386"/>
      <w:bookmarkStart w:id="20" w:name="_Toc461555893"/>
      <w:bookmarkStart w:id="21" w:name="_Toc462307690"/>
      <w:bookmarkStart w:id="22" w:name="_Toc475005143"/>
      <w:r w:rsidRPr="00DD1502">
        <w:rPr>
          <w:rFonts w:ascii="Palatino Linotype" w:eastAsiaTheme="minorEastAsia" w:hAnsi="Palatino Linotype" w:cs="Arial"/>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constancias en el expediente al rubro indicado, se despr</w:t>
      </w:r>
      <w:r w:rsidR="00776A87" w:rsidRPr="00200913">
        <w:rPr>
          <w:rFonts w:ascii="Palatino Linotype" w:eastAsiaTheme="minorEastAsia" w:hAnsi="Palatino Linotype" w:cs="Arial"/>
          <w:lang w:val="es-ES_tradnl" w:eastAsia="es-ES"/>
        </w:rPr>
        <w:t xml:space="preserve">ende que </w:t>
      </w:r>
      <w:r w:rsidR="00776A87" w:rsidRPr="00CA7624">
        <w:rPr>
          <w:rFonts w:ascii="Palatino Linotype" w:eastAsiaTheme="minorEastAsia" w:hAnsi="Palatino Linotype" w:cs="Arial"/>
          <w:lang w:val="es-ES_tradnl" w:eastAsia="es-ES"/>
        </w:rPr>
        <w:t xml:space="preserve">el particular solicitó </w:t>
      </w:r>
      <w:r w:rsidR="00A0348F">
        <w:rPr>
          <w:rFonts w:ascii="Palatino Linotype" w:eastAsiaTheme="minorEastAsia" w:hAnsi="Palatino Linotype" w:cs="Arial"/>
          <w:lang w:val="es-ES_tradnl" w:eastAsia="es-ES"/>
        </w:rPr>
        <w:t>informació</w:t>
      </w:r>
      <w:r w:rsidR="004702A6">
        <w:rPr>
          <w:rFonts w:ascii="Palatino Linotype" w:eastAsiaTheme="minorEastAsia" w:hAnsi="Palatino Linotype" w:cs="Arial"/>
          <w:lang w:val="es-ES_tradnl" w:eastAsia="es-ES"/>
        </w:rPr>
        <w:t>n</w:t>
      </w:r>
      <w:r w:rsidR="004702A6" w:rsidRPr="00FB7C98">
        <w:rPr>
          <w:rFonts w:ascii="Palatino Linotype" w:eastAsia="MS Mincho" w:hAnsi="Palatino Linotype"/>
        </w:rPr>
        <w:t xml:space="preserve"> relativa </w:t>
      </w:r>
      <w:r w:rsidR="0036119C">
        <w:rPr>
          <w:rFonts w:ascii="Palatino Linotype" w:eastAsia="MS Mincho" w:hAnsi="Palatino Linotype"/>
        </w:rPr>
        <w:t>al plan estratégico actual de la Comisión de Conciliación y Arbitraje Médico del Estado de México.</w:t>
      </w:r>
    </w:p>
    <w:p w:rsidR="00776A87" w:rsidRPr="00776A87" w:rsidRDefault="00776A87" w:rsidP="00776A87">
      <w:pPr>
        <w:spacing w:before="240" w:after="240" w:line="360" w:lineRule="auto"/>
        <w:contextualSpacing/>
        <w:jc w:val="both"/>
        <w:rPr>
          <w:rFonts w:ascii="Palatino Linotype" w:eastAsiaTheme="minorEastAsia" w:hAnsi="Palatino Linotype"/>
          <w:lang w:val="es-ES_tradnl" w:eastAsia="es-ES"/>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595316">
      <w:pPr>
        <w:ind w:left="720"/>
        <w:contextualSpacing/>
        <w:rPr>
          <w:rFonts w:ascii="Palatino Linotype" w:eastAsiaTheme="minorEastAsia" w:hAnsi="Palatino Linotype"/>
          <w:i/>
          <w:lang w:val="es-ES_tradnl" w:eastAsia="es-ES"/>
        </w:rPr>
      </w:pPr>
    </w:p>
    <w:p w:rsidR="00595316" w:rsidRPr="00632B54" w:rsidRDefault="009B644B" w:rsidP="00595316">
      <w:pPr>
        <w:keepNext/>
        <w:keepLines/>
        <w:spacing w:before="240"/>
        <w:outlineLvl w:val="0"/>
        <w:rPr>
          <w:rFonts w:ascii="Palatino Linotype" w:eastAsia="MS Gothic" w:hAnsi="Palatino Linotype"/>
          <w:b/>
        </w:rPr>
      </w:pPr>
      <w:bookmarkStart w:id="23" w:name="_Toc82170499"/>
      <w:bookmarkStart w:id="24"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3"/>
    </w:p>
    <w:p w:rsidR="002A0729" w:rsidRPr="00632B54" w:rsidRDefault="002A0729" w:rsidP="00595316">
      <w:pPr>
        <w:keepNext/>
        <w:keepLines/>
        <w:spacing w:before="240"/>
        <w:outlineLvl w:val="0"/>
        <w:rPr>
          <w:rFonts w:ascii="Palatino Linotype" w:eastAsia="MS Gothic" w:hAnsi="Palatino Linotype"/>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2170500"/>
      <w:r w:rsidRPr="00632B54">
        <w:rPr>
          <w:rFonts w:ascii="Palatino Linotype" w:eastAsia="MS Gothic" w:hAnsi="Palatino Linotype"/>
          <w:b/>
          <w:lang w:val="es-ES_tradnl" w:eastAsia="es-ES"/>
        </w:rPr>
        <w:t>De</w:t>
      </w:r>
      <w:bookmarkEnd w:id="25"/>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6"/>
      <w:bookmarkEnd w:id="27"/>
    </w:p>
    <w:p w:rsidR="002A0729" w:rsidRPr="00632B54" w:rsidRDefault="002A0729" w:rsidP="002A0729">
      <w:pPr>
        <w:ind w:left="720"/>
        <w:contextualSpacing/>
        <w:rPr>
          <w:rFonts w:ascii="Palatino Linotype" w:eastAsia="MS Mincho" w:hAnsi="Palatino Linotype" w:cs="Arial"/>
          <w:lang w:val="es-ES_tradnl" w:eastAsia="es-ES"/>
        </w:rPr>
      </w:pPr>
      <w:bookmarkStart w:id="28" w:name="_Toc536106972"/>
    </w:p>
    <w:p w:rsidR="002A0729" w:rsidRPr="00632B54" w:rsidRDefault="002A0729" w:rsidP="002A0729">
      <w:pPr>
        <w:ind w:left="720"/>
        <w:contextualSpacing/>
        <w:rPr>
          <w:rFonts w:ascii="Palatino Linotype" w:eastAsia="MS Mincho" w:hAnsi="Palatino Linotype" w:cs="Arial"/>
          <w:lang w:val="es-ES_tradnl" w:eastAsia="es-ES"/>
        </w:rPr>
      </w:pPr>
    </w:p>
    <w:p w:rsidR="002A0729" w:rsidRPr="0036119C"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lastRenderedPageBreak/>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w:t>
      </w:r>
      <w:r w:rsidRPr="009B644B">
        <w:rPr>
          <w:rFonts w:ascii="Palatino Linotype" w:hAnsi="Palatino Linotype"/>
          <w:i/>
          <w:sz w:val="22"/>
        </w:rPr>
        <w:lastRenderedPageBreak/>
        <w:t>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w:t>
      </w:r>
      <w:r w:rsidRPr="009B644B">
        <w:rPr>
          <w:rFonts w:ascii="Palatino Linotype" w:eastAsiaTheme="minorEastAsia" w:hAnsi="Palatino Linotype" w:cs="Arial"/>
          <w:bCs/>
          <w:i/>
          <w:sz w:val="22"/>
          <w:szCs w:val="22"/>
          <w:lang w:val="es-ES_tradnl" w:eastAsia="es-ES"/>
        </w:rPr>
        <w:lastRenderedPageBreak/>
        <w:t xml:space="preserve">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632B54">
        <w:rPr>
          <w:rFonts w:ascii="Palatino Linotype" w:eastAsiaTheme="minorEastAsia" w:hAnsi="Palatino Linotype" w:cs="Arial"/>
          <w:lang w:val="es-ES_tradnl" w:eastAsia="es-ES"/>
        </w:rPr>
        <w:lastRenderedPageBreak/>
        <w:t xml:space="preserve">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pStyle w:val="Prrafodelista"/>
        <w:rPr>
          <w:rFonts w:ascii="Palatino Linotype" w:hAnsi="Palatino Linotype" w:cs="Arial"/>
          <w:sz w:val="28"/>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2170501"/>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rsidR="00D436DD" w:rsidRDefault="009E7E81" w:rsidP="004702A6">
      <w:pPr>
        <w:spacing w:before="240" w:after="240" w:line="360" w:lineRule="auto"/>
        <w:contextualSpacing/>
        <w:jc w:val="center"/>
        <w:rPr>
          <w:rFonts w:ascii="Palatino Linotype" w:eastAsiaTheme="minorEastAsia" w:hAnsi="Palatino Linotype" w:cs="Arial"/>
          <w:lang w:val="es-ES_tradnl" w:eastAsia="es-ES"/>
        </w:rPr>
      </w:pPr>
      <w:r>
        <w:rPr>
          <w:noProof/>
          <w:lang w:eastAsia="es-MX"/>
        </w:rPr>
        <w:lastRenderedPageBreak/>
        <w:drawing>
          <wp:inline distT="0" distB="0" distL="0" distR="0" wp14:anchorId="68AF3BD2" wp14:editId="3338420A">
            <wp:extent cx="5361910" cy="1733550"/>
            <wp:effectExtent l="19050" t="19050" r="1079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225" t="28823" r="2377" b="45085"/>
                    <a:stretch/>
                  </pic:blipFill>
                  <pic:spPr bwMode="auto">
                    <a:xfrm>
                      <a:off x="0" y="0"/>
                      <a:ext cx="5376219" cy="173817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436DD" w:rsidRPr="00213A1D" w:rsidRDefault="00D436DD" w:rsidP="002A0729">
      <w:pPr>
        <w:spacing w:before="240" w:after="240" w:line="360" w:lineRule="auto"/>
        <w:contextualSpacing/>
        <w:jc w:val="center"/>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 xml:space="preserve">cuyo objeto es establecer principios, bases </w:t>
      </w:r>
      <w:r w:rsidRPr="00632B54">
        <w:rPr>
          <w:rFonts w:ascii="Palatino Linotype" w:hAnsi="Palatino Linotype"/>
          <w:lang w:val="es-ES_tradnl" w:eastAsia="es-ES"/>
        </w:rPr>
        <w:lastRenderedPageBreak/>
        <w:t>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w:t>
      </w:r>
      <w:r w:rsidRPr="00632B54">
        <w:rPr>
          <w:rFonts w:ascii="Palatino Linotype" w:eastAsia="Calibri" w:hAnsi="Palatino Linotype"/>
          <w:lang w:val="es-ES_tradnl" w:eastAsia="es-ES"/>
        </w:rPr>
        <w:lastRenderedPageBreak/>
        <w:t>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2170502"/>
      <w:r w:rsidRPr="00213A1D">
        <w:rPr>
          <w:rFonts w:ascii="Palatino Linotype" w:hAnsi="Palatino Linotype" w:cstheme="majorBidi"/>
          <w:b/>
          <w:szCs w:val="32"/>
        </w:rPr>
        <w:t>Sobre la respuesta que se emita a la solicitud.</w:t>
      </w:r>
      <w:bookmarkEnd w:id="28"/>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213A1D">
        <w:rPr>
          <w:rFonts w:ascii="Palatino Linotype" w:eastAsiaTheme="minorEastAsia" w:hAnsi="Palatino Linotype" w:cs="Arial"/>
          <w:lang w:val="es-ES_tradnl" w:eastAsia="es-ES"/>
        </w:rPr>
        <w:lastRenderedPageBreak/>
        <w:t>le ha sido requerida corresponde al ejercicio de sus facultades, competencias o funciones.</w:t>
      </w:r>
    </w:p>
    <w:p w:rsidR="00AB3051" w:rsidRPr="00AD05E2" w:rsidRDefault="00AB3051" w:rsidP="00AB3051">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w:t>
      </w:r>
      <w:r w:rsidRPr="00213A1D">
        <w:rPr>
          <w:rFonts w:ascii="Palatino Linotype" w:eastAsiaTheme="minorEastAsia" w:hAnsi="Palatino Linotype" w:cs="Arial"/>
          <w:lang w:val="es-ES_tradnl" w:eastAsia="es-ES"/>
        </w:rPr>
        <w:lastRenderedPageBreak/>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213A1D">
        <w:rPr>
          <w:rFonts w:ascii="Palatino Linotype" w:eastAsiaTheme="minorEastAsia" w:hAnsi="Palatino Linotype" w:cs="Arial"/>
          <w:lang w:val="es-ES" w:eastAsia="es-ES"/>
        </w:rPr>
        <w:lastRenderedPageBreak/>
        <w:t xml:space="preserve">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2170503"/>
      <w:r w:rsidRPr="00213A1D">
        <w:rPr>
          <w:rFonts w:ascii="Palatino Linotype" w:hAnsi="Palatino Linotype" w:cstheme="majorBidi"/>
          <w:b/>
        </w:rPr>
        <w:lastRenderedPageBreak/>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F82FF0">
        <w:rPr>
          <w:rFonts w:ascii="Palatino Linotype" w:eastAsiaTheme="minorEastAsia" w:hAnsi="Palatino Linotype" w:cs="Arial"/>
          <w:i/>
          <w:sz w:val="22"/>
          <w:lang w:eastAsia="es-ES"/>
        </w:rPr>
        <w:lastRenderedPageBreak/>
        <w:t>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F82FF0">
        <w:rPr>
          <w:rFonts w:ascii="Palatino Linotype" w:eastAsiaTheme="minorEastAsia" w:hAnsi="Palatino Linotype" w:cs="Arial"/>
          <w:i/>
          <w:sz w:val="22"/>
          <w:lang w:eastAsia="es-ES"/>
        </w:rPr>
        <w:lastRenderedPageBreak/>
        <w:t>o afecte la administración de justicia o la seguridad de un denunciante, querellante 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13A1D">
        <w:rPr>
          <w:rFonts w:ascii="Palatino Linotype" w:hAnsi="Palatino Linotype" w:cs="Arial"/>
          <w:lang w:val="es-ES_tradnl" w:eastAsia="es-MX"/>
        </w:rPr>
        <w:lastRenderedPageBreak/>
        <w:t>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2170504"/>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9E7E81">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w:t>
      </w:r>
      <w:r w:rsidRPr="00213A1D">
        <w:rPr>
          <w:rFonts w:ascii="Palatino Linotype" w:eastAsiaTheme="minorEastAsia" w:hAnsi="Palatino Linotype" w:cs="Arial"/>
          <w:lang w:val="es-ES_tradnl" w:eastAsia="es-ES"/>
        </w:rPr>
        <w:lastRenderedPageBreak/>
        <w:t xml:space="preserve">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2170505"/>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w:t>
      </w:r>
      <w:r w:rsidR="00BA15AA">
        <w:rPr>
          <w:rFonts w:ascii="Palatino Linotype" w:hAnsi="Palatino Linotype"/>
          <w:lang w:val="es-ES_tradnl" w:eastAsia="es-ES"/>
        </w:rPr>
        <w:lastRenderedPageBreak/>
        <w:t xml:space="preserve">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Pr="009E7E81"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lastRenderedPageBreak/>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el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2170506"/>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Debe destacarse que, debido a la naturaleza de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w:t>
      </w:r>
      <w:r w:rsidRPr="00213A1D">
        <w:rPr>
          <w:rFonts w:ascii="Palatino Linotype" w:eastAsia="MS Gothic" w:hAnsi="Palatino Linotype" w:cs="Times New Roman"/>
          <w:szCs w:val="26"/>
        </w:rPr>
        <w:lastRenderedPageBreak/>
        <w:t xml:space="preserve">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w:t>
      </w:r>
      <w:r w:rsidR="002A0729" w:rsidRPr="00DC4CFA">
        <w:rPr>
          <w:rFonts w:ascii="Palatino Linotype" w:eastAsia="MS Gothic" w:hAnsi="Palatino Linotype" w:cs="Times New Roman"/>
          <w:szCs w:val="26"/>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2170507"/>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 xml:space="preserve">no se puede hacer un acuerdo para clasificar de manera general todos los documentos de un expediente o área,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DC4CFA" w:rsidRDefault="00DC4CFA" w:rsidP="00DC4CFA">
      <w:pPr>
        <w:pStyle w:val="Prrafodelista"/>
        <w:rPr>
          <w:rFonts w:ascii="Palatino Linotype" w:hAnsi="Palatino Linotype" w:cs="Arial"/>
        </w:rPr>
      </w:pPr>
    </w:p>
    <w:p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2170508"/>
      <w:r w:rsidRPr="00213A1D">
        <w:rPr>
          <w:rFonts w:ascii="Palatino Linotype" w:hAnsi="Palatino Linotype" w:cs="Arial"/>
          <w:b/>
        </w:rPr>
        <w:t>II. Supuestos de clasificación.</w:t>
      </w:r>
      <w:bookmarkEnd w:id="54"/>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lastRenderedPageBreak/>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DC4CF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lastRenderedPageBreak/>
        <w:drawing>
          <wp:inline distT="0" distB="0" distL="0" distR="0" wp14:anchorId="72DBE922" wp14:editId="798BBEA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2170509"/>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002A0729" w:rsidRPr="00303DB8">
        <w:rPr>
          <w:rFonts w:ascii="Palatino Linotype" w:eastAsia="MS Gothic" w:hAnsi="Palatino Linotype" w:cs="Times New Roman"/>
          <w:szCs w:val="26"/>
        </w:rPr>
        <w:lastRenderedPageBreak/>
        <w:t xml:space="preserve">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002A0729" w:rsidRPr="00303DB8">
        <w:rPr>
          <w:rFonts w:ascii="Palatino Linotype" w:eastAsia="MS Gothic" w:hAnsi="Palatino Linotype" w:cs="Times New Roman"/>
          <w:szCs w:val="26"/>
        </w:rPr>
        <w:lastRenderedPageBreak/>
        <w:t>por los titulares de áreas y que son sujetas a control, en primera instancia, por el Comité de Transparencia.</w:t>
      </w:r>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 xml:space="preserve">sido vastos los estudios doctrinarios relativos a estos derechos fundamentales y al principio de legalidad en ellos contenidos; como ejemplo, el </w:t>
      </w:r>
      <w:r w:rsidR="002A0729" w:rsidRPr="00303DB8">
        <w:rPr>
          <w:rFonts w:ascii="Palatino Linotype" w:eastAsia="MS Gothic" w:hAnsi="Palatino Linotype" w:cs="Times New Roman"/>
          <w:szCs w:val="26"/>
        </w:rPr>
        <w:lastRenderedPageBreak/>
        <w:t>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lastRenderedPageBreak/>
        <w:t>Amparo en revisión 333/88. Adilia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w:t>
      </w:r>
      <w:r w:rsidR="002A0729" w:rsidRPr="00303DB8">
        <w:rPr>
          <w:rFonts w:ascii="Palatino Linotype" w:eastAsia="MS Gothic" w:hAnsi="Palatino Linotype" w:cs="Times New Roman"/>
        </w:rPr>
        <w:lastRenderedPageBreak/>
        <w:t>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rsidR="00595316" w:rsidRPr="00B638FD" w:rsidRDefault="00DC4CFA" w:rsidP="00B638FD">
      <w:pPr>
        <w:keepNext/>
        <w:keepLines/>
        <w:spacing w:before="240"/>
        <w:outlineLvl w:val="0"/>
        <w:rPr>
          <w:rFonts w:ascii="Palatino Linotype" w:eastAsia="MS Gothic" w:hAnsi="Palatino Linotype" w:cstheme="majorBidi"/>
          <w:b/>
        </w:rPr>
      </w:pPr>
      <w:bookmarkStart w:id="65" w:name="_Toc82170510"/>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8C2F4C" w:rsidRP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FA4ADD" w:rsidRPr="00DC4CFA" w:rsidRDefault="00FA4ADD" w:rsidP="00FA4ADD">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lastRenderedPageBreak/>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9E7E81">
        <w:rPr>
          <w:rFonts w:ascii="Palatino Linotype" w:eastAsiaTheme="minorHAnsi" w:hAnsi="Palatino Linotype" w:cs="AppleSystemUIFontBold"/>
          <w:b/>
          <w:bCs/>
          <w:lang w:eastAsia="en-US"/>
        </w:rPr>
        <w:t>00219</w:t>
      </w:r>
      <w:r w:rsidR="0079679B" w:rsidRPr="00DC4CFA">
        <w:rPr>
          <w:rFonts w:ascii="Palatino Linotype" w:eastAsiaTheme="minorHAnsi" w:hAnsi="Palatino Linotype" w:cs="AppleSystemUIFontBold"/>
          <w:b/>
          <w:bCs/>
          <w:lang w:eastAsia="en-US"/>
        </w:rPr>
        <w:t>/</w:t>
      </w:r>
      <w:r w:rsidR="009E7E81">
        <w:rPr>
          <w:rFonts w:ascii="Palatino Linotype" w:eastAsiaTheme="minorHAnsi" w:hAnsi="Palatino Linotype" w:cs="AppleSystemUIFontBold"/>
          <w:b/>
          <w:bCs/>
          <w:lang w:eastAsia="en-US"/>
        </w:rPr>
        <w:t>CAMEM</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81485A" w:rsidRDefault="00595316" w:rsidP="0081485A">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9E7E81" w:rsidRPr="009E7E81" w:rsidRDefault="009E7E81" w:rsidP="009E7E81">
      <w:pPr>
        <w:spacing w:after="120" w:line="360" w:lineRule="auto"/>
        <w:ind w:right="49"/>
        <w:jc w:val="both"/>
        <w:rPr>
          <w:rFonts w:ascii="Palatino Linotype" w:eastAsia="MS Mincho" w:hAnsi="Palatino Linotype" w:cstheme="majorBidi"/>
          <w:lang w:val="es-ES_tradnl" w:eastAsia="es-ES"/>
        </w:rPr>
      </w:pP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2170511"/>
      <w:r w:rsidRPr="0028393C">
        <w:rPr>
          <w:rFonts w:ascii="Palatino Linotype" w:eastAsia="Calibri" w:hAnsi="Palatino Linotype" w:cstheme="majorBidi"/>
          <w:b/>
          <w:lang w:val="es-ES" w:eastAsia="es-ES"/>
        </w:rPr>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9E7E81">
        <w:rPr>
          <w:rFonts w:ascii="Palatino Linotype" w:eastAsiaTheme="minorHAnsi" w:hAnsi="Palatino Linotype" w:cs="AppleSystemUIFontBold"/>
          <w:b/>
          <w:bCs/>
          <w:lang w:val="es-ES_tradnl" w:eastAsia="en-US"/>
        </w:rPr>
        <w:t>03968</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Pr="0028393C">
        <w:rPr>
          <w:rFonts w:ascii="Palatino Linotype" w:eastAsia="Calibri" w:hAnsi="Palatino Linotype" w:cs="Arial"/>
          <w:lang w:val="es-ES" w:eastAsia="es-ES"/>
        </w:rPr>
        <w:t xml:space="preserve"> </w:t>
      </w:r>
      <w:r w:rsidR="009E7E81">
        <w:rPr>
          <w:rFonts w:ascii="Palatino Linotype" w:hAnsi="Palatino Linotype"/>
          <w:b/>
          <w:color w:val="000000" w:themeColor="text1"/>
        </w:rPr>
        <w:t>Comisión de Conciliación y Arbitraje Médico del Estado de México</w:t>
      </w:r>
      <w:r w:rsidR="009E7E81" w:rsidRP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9E7E81">
        <w:rPr>
          <w:rFonts w:ascii="Palatino Linotype" w:hAnsi="Palatino Linotype"/>
          <w:b/>
        </w:rPr>
        <w:t>00219</w:t>
      </w:r>
      <w:r w:rsidR="0028393C" w:rsidRPr="0028393C">
        <w:rPr>
          <w:rFonts w:ascii="Palatino Linotype" w:hAnsi="Palatino Linotype"/>
          <w:b/>
        </w:rPr>
        <w:t>/</w:t>
      </w:r>
      <w:r w:rsidR="009E7E81">
        <w:rPr>
          <w:rFonts w:ascii="Palatino Linotype" w:hAnsi="Palatino Linotype"/>
          <w:b/>
        </w:rPr>
        <w:t>CAMEM</w:t>
      </w:r>
      <w:r w:rsidR="0028393C" w:rsidRPr="0028393C">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en la modalidad </w:t>
      </w:r>
      <w:r w:rsidRPr="0028393C">
        <w:rPr>
          <w:rFonts w:ascii="Palatino Linotype" w:eastAsia="Calibri" w:hAnsi="Palatino Linotype" w:cs="Arial"/>
          <w:lang w:val="es-ES_tradnl" w:eastAsia="es-ES"/>
        </w:rPr>
        <w:t>Sistema de Acceso a Información Mexiquense (</w:t>
      </w:r>
      <w:r w:rsidRPr="0028393C">
        <w:rPr>
          <w:rFonts w:ascii="Palatino Linotype" w:eastAsia="Calibri" w:hAnsi="Palatino Linotype" w:cs="Arial"/>
          <w:b/>
          <w:lang w:val="es-ES" w:eastAsia="es-ES"/>
        </w:rPr>
        <w:t>SAIMEX).</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lastRenderedPageBreak/>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8F0AD0" w:rsidRPr="0076477D">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Pr="0076477D">
        <w:rPr>
          <w:rFonts w:ascii="Palatino Linotype" w:eastAsia="MS Mincho" w:hAnsi="Palatino Linotype"/>
          <w:lang w:val="es-ES_tradnl" w:eastAsia="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76477D" w:rsidRDefault="00595316" w:rsidP="00595316">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8F0AD0" w:rsidRPr="0076477D">
        <w:rPr>
          <w:rFonts w:ascii="Palatino Linotype" w:eastAsia="MS Mincho" w:hAnsi="Palatino Linotype"/>
          <w:lang w:val="es-ES" w:eastAsia="es-ES"/>
        </w:rPr>
        <w:t>l</w:t>
      </w:r>
      <w:r w:rsidRPr="0076477D">
        <w:rPr>
          <w:rFonts w:ascii="Palatino Linotype" w:eastAsiaTheme="minorEastAsia" w:hAnsi="Palatino Linotype"/>
          <w:b/>
          <w:lang w:val="es-ES_tradnl" w:eastAsia="es-ES"/>
        </w:rPr>
        <w:t xml:space="preserve"> 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6477D">
        <w:rPr>
          <w:rFonts w:ascii="Palatino Linotype" w:eastAsia="MS Mincho" w:hAnsi="Palatino Linotype"/>
          <w:bCs/>
          <w:lang w:val="es-ES" w:eastAsia="es-ES"/>
        </w:rPr>
        <w:t>vía juicio de amparo</w:t>
      </w:r>
      <w:r w:rsidRPr="0076477D">
        <w:rPr>
          <w:rFonts w:ascii="Palatino Linotype" w:eastAsia="MS Mincho" w:hAnsi="Palatino Linotype"/>
          <w:lang w:val="es-ES" w:eastAsia="es-ES"/>
        </w:rPr>
        <w:t> en los términos de las leyes aplicables.</w:t>
      </w:r>
    </w:p>
    <w:p w:rsidR="00595316" w:rsidRPr="0076477D" w:rsidRDefault="00595316" w:rsidP="00595316">
      <w:pPr>
        <w:spacing w:line="360" w:lineRule="auto"/>
        <w:jc w:val="both"/>
        <w:rPr>
          <w:rFonts w:ascii="Palatino Linotype" w:eastAsia="MS Mincho" w:hAnsi="Palatino Linotype"/>
          <w:b/>
          <w:lang w:val="es-ES_tradnl" w:eastAsia="es-ES"/>
        </w:rPr>
      </w:pPr>
    </w:p>
    <w:p w:rsidR="00595316" w:rsidRPr="0076477D"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Pr="009E1687">
        <w:rPr>
          <w:rFonts w:ascii="Palatino Linotype" w:eastAsia="MS Mincho" w:hAnsi="Palatino Linotype"/>
          <w:lang w:val="es-ES" w:eastAsia="es-ES"/>
        </w:rPr>
        <w:t>de</w:t>
      </w:r>
      <w:r w:rsidR="00E31094" w:rsidRPr="009E1687">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95316" w:rsidRPr="0076477D" w:rsidRDefault="00595316" w:rsidP="00595316">
      <w:pPr>
        <w:spacing w:line="360" w:lineRule="auto"/>
        <w:jc w:val="both"/>
        <w:rPr>
          <w:rFonts w:ascii="Palatino Linotype" w:eastAsia="MS Mincho" w:hAnsi="Palatino Linotype"/>
          <w:b/>
          <w:lang w:val="es-ES_tradnl" w:eastAsia="es-ES"/>
        </w:rPr>
      </w:pPr>
    </w:p>
    <w:p w:rsidR="00370B3F" w:rsidRPr="00F617F8" w:rsidRDefault="00370B3F" w:rsidP="00370B3F">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w:t>
      </w:r>
      <w:r>
        <w:rPr>
          <w:rFonts w:ascii="Palatino Linotype" w:eastAsia="MS Mincho" w:hAnsi="Palatino Linotype"/>
          <w:lang w:val="es-ES_tradnl" w:eastAsia="es-ES"/>
        </w:rPr>
        <w:lastRenderedPageBreak/>
        <w:t>resolución, se actuará de conformidad con lo dispuesto en los artículos 213, 214, 215, 216 y 217 de la ley en cita.</w:t>
      </w:r>
    </w:p>
    <w:p w:rsidR="00370B3F" w:rsidRPr="0076477D" w:rsidRDefault="00370B3F" w:rsidP="00370B3F">
      <w:pPr>
        <w:spacing w:line="360" w:lineRule="auto"/>
        <w:jc w:val="both"/>
        <w:rPr>
          <w:rFonts w:ascii="Palatino Linotype" w:eastAsia="MS Mincho" w:hAnsi="Palatino Linotype"/>
          <w:b/>
          <w:lang w:val="es-ES_tradnl" w:eastAsia="es-ES"/>
        </w:rPr>
      </w:pPr>
    </w:p>
    <w:p w:rsidR="00370B3F" w:rsidRPr="00DC4CFA" w:rsidRDefault="00370B3F" w:rsidP="00370B3F">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Pr="0076477D">
        <w:rPr>
          <w:rFonts w:ascii="Palatino Linotype" w:eastAsia="MS Mincho" w:hAnsi="Palatino Linotype"/>
          <w:b/>
          <w:lang w:val="es-ES_tradnl" w:eastAsia="es-ES"/>
        </w:rPr>
        <w:t>.</w:t>
      </w:r>
      <w:r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b/>
          <w:lang w:val="es-ES_tradnl" w:eastAsia="es-ES"/>
        </w:rPr>
        <w:t>Considerando SEXTO</w:t>
      </w:r>
      <w:r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9A40E8" w:rsidRPr="00DC4CFA">
        <w:rPr>
          <w:rFonts w:ascii="Palatino Linotype" w:eastAsiaTheme="minorEastAsia" w:hAnsi="Palatino Linotype"/>
          <w:lang w:val="es-ES_tradnl" w:eastAsia="es-ES"/>
        </w:rPr>
        <w:t xml:space="preserve">TRIGÉSIMA </w:t>
      </w:r>
      <w:r w:rsidR="00370B3F">
        <w:rPr>
          <w:rFonts w:ascii="Palatino Linotype" w:eastAsiaTheme="minorEastAsia" w:hAnsi="Palatino Linotype"/>
          <w:lang w:val="es-ES_tradnl" w:eastAsia="es-ES"/>
        </w:rPr>
        <w:t>TERCERA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370B3F">
        <w:rPr>
          <w:rFonts w:ascii="Palatino Linotype" w:eastAsiaTheme="minorEastAsia" w:hAnsi="Palatino Linotype"/>
          <w:lang w:val="es-ES_tradnl" w:eastAsia="es-ES"/>
        </w:rPr>
        <w:t>VEINTIDOS (22</w:t>
      </w:r>
      <w:r w:rsidRPr="00DC4CFA">
        <w:rPr>
          <w:rFonts w:ascii="Palatino Linotype" w:eastAsiaTheme="minorEastAsia" w:hAnsi="Palatino Linotype"/>
          <w:lang w:val="es-ES_tradnl" w:eastAsia="es-ES"/>
        </w:rPr>
        <w:t xml:space="preserve">) DE </w:t>
      </w:r>
      <w:r w:rsidR="009A40E8" w:rsidRPr="00DC4CFA">
        <w:rPr>
          <w:rFonts w:ascii="Palatino Linotype" w:eastAsiaTheme="minorEastAsia" w:hAnsi="Palatino Linotype"/>
          <w:lang w:val="es-ES_tradnl" w:eastAsia="es-ES"/>
        </w:rPr>
        <w:t>SEPTIEMBRE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rsidR="00122620" w:rsidRDefault="00122620"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8BC" w:rsidRDefault="009468BC" w:rsidP="00595316">
      <w:r>
        <w:separator/>
      </w:r>
    </w:p>
  </w:endnote>
  <w:endnote w:type="continuationSeparator" w:id="0">
    <w:p w:rsidR="009468BC" w:rsidRDefault="009468BC"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B8" w:rsidRDefault="008A03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B4C85" w:rsidRPr="00883450" w:rsidRDefault="005B4C8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573ED">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573ED">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rsidR="005B4C85" w:rsidRDefault="005B4C8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85" w:rsidRPr="00883450" w:rsidRDefault="005B4C8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573ED" w:rsidRPr="007573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573ED" w:rsidRPr="007573ED">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8BC" w:rsidRDefault="009468BC" w:rsidP="00595316">
      <w:r>
        <w:separator/>
      </w:r>
    </w:p>
  </w:footnote>
  <w:footnote w:type="continuationSeparator" w:id="0">
    <w:p w:rsidR="009468BC" w:rsidRDefault="009468BC" w:rsidP="00595316">
      <w:r>
        <w:continuationSeparator/>
      </w:r>
    </w:p>
  </w:footnote>
  <w:footnote w:id="1">
    <w:p w:rsidR="005B4C85" w:rsidRDefault="005B4C85" w:rsidP="002A0729">
      <w:pPr>
        <w:pStyle w:val="Textonotapie"/>
      </w:pPr>
      <w:r>
        <w:rPr>
          <w:rStyle w:val="Refdenotaalpie"/>
        </w:rPr>
        <w:footnoteRef/>
      </w:r>
      <w:r>
        <w:t xml:space="preserve"> Convención Americana sobre Derechos Humanos. Artículo 13.</w:t>
      </w:r>
    </w:p>
  </w:footnote>
  <w:footnote w:id="2">
    <w:p w:rsidR="005B4C85" w:rsidRDefault="005B4C85" w:rsidP="002A0729">
      <w:pPr>
        <w:pStyle w:val="Textonotapie"/>
      </w:pPr>
      <w:r>
        <w:rPr>
          <w:rStyle w:val="Refdenotaalpie"/>
        </w:rPr>
        <w:footnoteRef/>
      </w:r>
      <w:r>
        <w:t xml:space="preserve"> Constitución Política de los Estados Unidos Mexicanos. Artículo sexto, sección A, fracción I.</w:t>
      </w:r>
    </w:p>
  </w:footnote>
  <w:footnote w:id="3">
    <w:p w:rsidR="005B4C85" w:rsidRDefault="005B4C85"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B4C85" w:rsidRDefault="005B4C85" w:rsidP="002A0729">
      <w:pPr>
        <w:pStyle w:val="Textonotapie"/>
      </w:pPr>
      <w:r>
        <w:rPr>
          <w:rStyle w:val="Refdenotaalpie"/>
        </w:rPr>
        <w:footnoteRef/>
      </w:r>
      <w:r>
        <w:t xml:space="preserve"> Ibídem. Parr. 87.</w:t>
      </w:r>
    </w:p>
  </w:footnote>
  <w:footnote w:id="5">
    <w:p w:rsidR="005B4C85" w:rsidRDefault="005B4C85"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B4C85" w:rsidRDefault="005B4C85"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B4C85" w:rsidRDefault="005B4C85"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5B4C85" w:rsidRDefault="005B4C85"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5B4C85" w:rsidRDefault="005B4C85"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B4C85" w:rsidRDefault="005B4C85"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B4C85" w:rsidRDefault="005B4C85"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5B4C85" w:rsidRDefault="005B4C85"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5B4C85" w:rsidRDefault="005B4C85"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5B4C85" w:rsidRDefault="005B4C85" w:rsidP="002A0729">
      <w:pPr>
        <w:pStyle w:val="Textonotapie"/>
        <w:jc w:val="both"/>
        <w:rPr>
          <w:rFonts w:ascii="Palatino Linotype" w:hAnsi="Palatino Linotype"/>
          <w:sz w:val="18"/>
        </w:rPr>
      </w:pPr>
      <w:r>
        <w:rPr>
          <w:rFonts w:ascii="Palatino Linotype" w:hAnsi="Palatino Linotype"/>
          <w:sz w:val="18"/>
        </w:rPr>
        <w:t xml:space="preserve"> (…)</w:t>
      </w:r>
    </w:p>
    <w:p w:rsidR="005B4C85" w:rsidRDefault="005B4C85"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B8" w:rsidRDefault="008A03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85" w:rsidRDefault="005B4C85">
    <w:pPr>
      <w:pStyle w:val="Encabezado"/>
    </w:pPr>
  </w:p>
  <w:p w:rsidR="005B4C85" w:rsidRDefault="008A03B8">
    <w:pPr>
      <w:pStyle w:val="Encabezado"/>
    </w:pPr>
    <w:r>
      <w:rPr>
        <w:noProof/>
        <w:lang w:val="es-MX" w:eastAsia="es-MX"/>
      </w:rPr>
      <w:drawing>
        <wp:anchor distT="0" distB="0" distL="114300" distR="114300" simplePos="0" relativeHeight="251662336" behindDoc="1" locked="0" layoutInCell="0" allowOverlap="1" wp14:anchorId="552F74F7" wp14:editId="18A71B93">
          <wp:simplePos x="0" y="0"/>
          <wp:positionH relativeFrom="margin">
            <wp:align>center</wp:align>
          </wp:positionH>
          <wp:positionV relativeFrom="margin">
            <wp:posOffset>-226667</wp:posOffset>
          </wp:positionV>
          <wp:extent cx="6858000" cy="9144000"/>
          <wp:effectExtent l="0" t="0" r="0" b="0"/>
          <wp:wrapNone/>
          <wp:docPr id="7" name="Imagen 7"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Pr="0052614B">
      <w:rPr>
        <w:rFonts w:ascii="Palatino Linotype" w:hAnsi="Palatino Linotype"/>
        <w:noProof/>
        <w:sz w:val="28"/>
        <w:szCs w:val="28"/>
        <w:lang w:val="es-MX" w:eastAsia="es-MX"/>
      </w:rPr>
      <w:drawing>
        <wp:anchor distT="0" distB="0" distL="114300" distR="114300" simplePos="0" relativeHeight="251664384" behindDoc="1" locked="0" layoutInCell="1" allowOverlap="1" wp14:anchorId="55AB10E7" wp14:editId="1EB44476">
          <wp:simplePos x="0" y="0"/>
          <wp:positionH relativeFrom="column">
            <wp:posOffset>-162579</wp:posOffset>
          </wp:positionH>
          <wp:positionV relativeFrom="paragraph">
            <wp:posOffset>170426</wp:posOffset>
          </wp:positionV>
          <wp:extent cx="1663440" cy="838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B4C85" w:rsidRPr="00EF13C1" w:rsidTr="00595316">
      <w:trPr>
        <w:trHeight w:val="138"/>
      </w:trPr>
      <w:tc>
        <w:tcPr>
          <w:tcW w:w="2551" w:type="dxa"/>
          <w:vAlign w:val="center"/>
        </w:tcPr>
        <w:p w:rsidR="005B4C85" w:rsidRPr="005B4C85" w:rsidRDefault="005B4C85"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rsidR="005B4C85" w:rsidRPr="005B4C85" w:rsidRDefault="005B4C85" w:rsidP="005B4C85">
          <w:pPr>
            <w:pStyle w:val="Encabezado"/>
            <w:jc w:val="both"/>
            <w:rPr>
              <w:rFonts w:ascii="Palatino Linotype" w:hAnsi="Palatino Linotype"/>
              <w:b/>
              <w:sz w:val="22"/>
              <w:szCs w:val="22"/>
            </w:rPr>
          </w:pPr>
          <w:r w:rsidRPr="005B4C85">
            <w:rPr>
              <w:rFonts w:ascii="Palatino Linotype" w:hAnsi="Palatino Linotype"/>
              <w:b/>
              <w:sz w:val="22"/>
              <w:szCs w:val="22"/>
            </w:rPr>
            <w:t>03968/INFOEM/IP/RR/2021</w:t>
          </w:r>
        </w:p>
      </w:tc>
    </w:tr>
    <w:tr w:rsidR="005B4C85" w:rsidRPr="003339D0" w:rsidTr="00595316">
      <w:trPr>
        <w:gridAfter w:val="1"/>
        <w:wAfter w:w="284" w:type="dxa"/>
        <w:trHeight w:val="321"/>
      </w:trPr>
      <w:tc>
        <w:tcPr>
          <w:tcW w:w="2551" w:type="dxa"/>
          <w:vAlign w:val="center"/>
        </w:tcPr>
        <w:p w:rsidR="005B4C85" w:rsidRPr="005B4C85" w:rsidRDefault="005B4C85"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rsidR="005B4C85" w:rsidRPr="005B4C85" w:rsidRDefault="005B4C85" w:rsidP="005B4C85">
          <w:pPr>
            <w:pStyle w:val="Encabezado"/>
            <w:ind w:right="21"/>
            <w:jc w:val="both"/>
            <w:rPr>
              <w:rFonts w:ascii="Palatino Linotype" w:hAnsi="Palatino Linotype"/>
              <w:b/>
              <w:sz w:val="22"/>
              <w:szCs w:val="22"/>
            </w:rPr>
          </w:pPr>
          <w:r w:rsidRPr="005B4C85">
            <w:rPr>
              <w:rFonts w:ascii="Palatino Linotype" w:hAnsi="Palatino Linotype"/>
              <w:b/>
              <w:color w:val="000000" w:themeColor="text1"/>
              <w:sz w:val="22"/>
              <w:szCs w:val="22"/>
            </w:rPr>
            <w:t>Comisión de Conciliación y Arbitraje Médico del Estado de México</w:t>
          </w:r>
        </w:p>
      </w:tc>
    </w:tr>
    <w:tr w:rsidR="005B4C85" w:rsidRPr="00EF13C1" w:rsidTr="00595316">
      <w:trPr>
        <w:trHeight w:val="321"/>
      </w:trPr>
      <w:tc>
        <w:tcPr>
          <w:tcW w:w="2551" w:type="dxa"/>
          <w:vAlign w:val="center"/>
        </w:tcPr>
        <w:p w:rsidR="005B4C85" w:rsidRPr="005B4C85" w:rsidRDefault="005B4C85"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rsidR="005B4C85" w:rsidRPr="005B4C85" w:rsidRDefault="005B4C85"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rsidR="005B4C85" w:rsidRDefault="005B4C85" w:rsidP="005953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85" w:rsidRDefault="008A03B8"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14C66D9A">
          <wp:simplePos x="0" y="0"/>
          <wp:positionH relativeFrom="page">
            <wp:posOffset>409575</wp:posOffset>
          </wp:positionH>
          <wp:positionV relativeFrom="margin">
            <wp:posOffset>-377190</wp:posOffset>
          </wp:positionV>
          <wp:extent cx="6858000" cy="9144000"/>
          <wp:effectExtent l="0" t="0" r="0" b="0"/>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Pr="0052614B">
      <w:rPr>
        <w:rFonts w:ascii="Palatino Linotype" w:hAnsi="Palatino Linotype"/>
        <w:noProof/>
        <w:sz w:val="28"/>
        <w:szCs w:val="28"/>
        <w:lang w:val="es-MX" w:eastAsia="es-MX"/>
      </w:rPr>
      <w:drawing>
        <wp:anchor distT="0" distB="0" distL="114300" distR="114300" simplePos="0" relativeHeight="251660288" behindDoc="1" locked="0" layoutInCell="1" allowOverlap="1" wp14:anchorId="37F905F2" wp14:editId="6765D92C">
          <wp:simplePos x="0" y="0"/>
          <wp:positionH relativeFrom="column">
            <wp:posOffset>-459105</wp:posOffset>
          </wp:positionH>
          <wp:positionV relativeFrom="paragraph">
            <wp:posOffset>228154</wp:posOffset>
          </wp:positionV>
          <wp:extent cx="1663440" cy="838200"/>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sidR="005B4C85">
      <w:tab/>
    </w:r>
    <w:r w:rsidR="005B4C8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B4C85" w:rsidRPr="00182113" w:rsidTr="00595316">
      <w:trPr>
        <w:trHeight w:val="138"/>
      </w:trPr>
      <w:tc>
        <w:tcPr>
          <w:tcW w:w="2552" w:type="dxa"/>
          <w:vAlign w:val="center"/>
        </w:tcPr>
        <w:p w:rsidR="005B4C85" w:rsidRPr="005B4C85" w:rsidRDefault="005B4C85" w:rsidP="005B4C85">
          <w:pPr>
            <w:ind w:right="-572"/>
            <w:jc w:val="both"/>
            <w:rPr>
              <w:rFonts w:ascii="Palatino Linotype" w:hAnsi="Palatino Linotype"/>
              <w:b/>
              <w:sz w:val="22"/>
              <w:szCs w:val="22"/>
            </w:rPr>
          </w:pPr>
          <w:r w:rsidRPr="005B4C85">
            <w:rPr>
              <w:rFonts w:ascii="Palatino Linotype" w:hAnsi="Palatino Linotype"/>
              <w:b/>
              <w:sz w:val="22"/>
              <w:szCs w:val="22"/>
            </w:rPr>
            <w:t>Recurso de revisión:</w:t>
          </w:r>
        </w:p>
      </w:tc>
      <w:tc>
        <w:tcPr>
          <w:tcW w:w="3969" w:type="dxa"/>
          <w:vAlign w:val="center"/>
        </w:tcPr>
        <w:p w:rsidR="005B4C85" w:rsidRPr="005B4C85" w:rsidRDefault="005B4C85" w:rsidP="005B4C85">
          <w:pPr>
            <w:pStyle w:val="Encabezado"/>
            <w:jc w:val="both"/>
            <w:rPr>
              <w:rFonts w:ascii="Palatino Linotype" w:hAnsi="Palatino Linotype" w:cs="Arial"/>
              <w:b/>
              <w:bCs/>
              <w:sz w:val="22"/>
              <w:szCs w:val="22"/>
              <w:lang w:eastAsia="es-MX"/>
            </w:rPr>
          </w:pPr>
          <w:r w:rsidRPr="005B4C85">
            <w:rPr>
              <w:rFonts w:ascii="Palatino Linotype" w:hAnsi="Palatino Linotype" w:cs="Arial"/>
              <w:b/>
              <w:bCs/>
              <w:sz w:val="22"/>
              <w:szCs w:val="22"/>
              <w:lang w:eastAsia="es-MX"/>
            </w:rPr>
            <w:t>03968/INFOEM/IP/RR/2021</w:t>
          </w:r>
        </w:p>
      </w:tc>
    </w:tr>
    <w:tr w:rsidR="008A03B8" w:rsidRPr="00182113" w:rsidTr="00916458">
      <w:trPr>
        <w:trHeight w:val="227"/>
      </w:trPr>
      <w:tc>
        <w:tcPr>
          <w:tcW w:w="2552" w:type="dxa"/>
        </w:tcPr>
        <w:p w:rsidR="008A03B8" w:rsidRDefault="008A03B8" w:rsidP="008A03B8"/>
      </w:tc>
      <w:tc>
        <w:tcPr>
          <w:tcW w:w="3969" w:type="dxa"/>
        </w:tcPr>
        <w:p w:rsidR="008A03B8" w:rsidRDefault="008A03B8" w:rsidP="008A03B8"/>
      </w:tc>
    </w:tr>
    <w:tr w:rsidR="005B4C85" w:rsidRPr="00182113" w:rsidTr="00595316">
      <w:trPr>
        <w:trHeight w:val="232"/>
      </w:trPr>
      <w:tc>
        <w:tcPr>
          <w:tcW w:w="2552" w:type="dxa"/>
          <w:vAlign w:val="center"/>
        </w:tcPr>
        <w:p w:rsidR="005B4C85" w:rsidRPr="005B4C85" w:rsidRDefault="005B4C85" w:rsidP="005B4C85">
          <w:pPr>
            <w:jc w:val="both"/>
            <w:rPr>
              <w:rFonts w:ascii="Palatino Linotype" w:hAnsi="Palatino Linotype"/>
              <w:b/>
              <w:sz w:val="22"/>
              <w:szCs w:val="22"/>
            </w:rPr>
          </w:pPr>
          <w:r w:rsidRPr="005B4C85">
            <w:rPr>
              <w:rFonts w:ascii="Palatino Linotype" w:hAnsi="Palatino Linotype"/>
              <w:b/>
              <w:sz w:val="22"/>
              <w:szCs w:val="22"/>
            </w:rPr>
            <w:t>Sujeto obligado:</w:t>
          </w:r>
        </w:p>
      </w:tc>
      <w:tc>
        <w:tcPr>
          <w:tcW w:w="3969" w:type="dxa"/>
          <w:vAlign w:val="center"/>
        </w:tcPr>
        <w:p w:rsidR="005B4C85" w:rsidRPr="005B4C85" w:rsidRDefault="005B4C85" w:rsidP="005B4C85">
          <w:pPr>
            <w:pStyle w:val="Encabezado"/>
            <w:jc w:val="both"/>
            <w:rPr>
              <w:rFonts w:ascii="Palatino Linotype" w:hAnsi="Palatino Linotype"/>
              <w:b/>
              <w:sz w:val="22"/>
              <w:szCs w:val="22"/>
            </w:rPr>
          </w:pPr>
          <w:r w:rsidRPr="005B4C85">
            <w:rPr>
              <w:rFonts w:ascii="Palatino Linotype" w:hAnsi="Palatino Linotype"/>
              <w:b/>
              <w:color w:val="000000" w:themeColor="text1"/>
              <w:sz w:val="22"/>
              <w:szCs w:val="22"/>
            </w:rPr>
            <w:t>Comisión de Conciliación y Arbitraje Médico del Estado de México</w:t>
          </w:r>
        </w:p>
      </w:tc>
    </w:tr>
    <w:tr w:rsidR="005B4C85" w:rsidRPr="00182113" w:rsidTr="00595316">
      <w:trPr>
        <w:trHeight w:val="320"/>
      </w:trPr>
      <w:tc>
        <w:tcPr>
          <w:tcW w:w="2552" w:type="dxa"/>
          <w:vAlign w:val="center"/>
        </w:tcPr>
        <w:p w:rsidR="005B4C85" w:rsidRPr="005B4C85" w:rsidRDefault="005B4C85" w:rsidP="005B4C85">
          <w:pPr>
            <w:jc w:val="both"/>
            <w:rPr>
              <w:rFonts w:ascii="Palatino Linotype" w:hAnsi="Palatino Linotype"/>
              <w:b/>
              <w:sz w:val="22"/>
              <w:szCs w:val="22"/>
            </w:rPr>
          </w:pPr>
          <w:r w:rsidRPr="005B4C85">
            <w:rPr>
              <w:rFonts w:ascii="Palatino Linotype" w:hAnsi="Palatino Linotype"/>
              <w:b/>
              <w:sz w:val="22"/>
              <w:szCs w:val="22"/>
            </w:rPr>
            <w:t>Comisionada ponente:</w:t>
          </w:r>
        </w:p>
      </w:tc>
      <w:tc>
        <w:tcPr>
          <w:tcW w:w="3969" w:type="dxa"/>
          <w:vAlign w:val="center"/>
        </w:tcPr>
        <w:p w:rsidR="005B4C85" w:rsidRPr="005B4C85" w:rsidRDefault="005B4C85"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rsidR="005B4C85" w:rsidRDefault="005B4C85" w:rsidP="008A03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5"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6"/>
  </w:num>
  <w:num w:numId="4">
    <w:abstractNumId w:val="16"/>
  </w:num>
  <w:num w:numId="5">
    <w:abstractNumId w:val="2"/>
  </w:num>
  <w:num w:numId="6">
    <w:abstractNumId w:val="7"/>
  </w:num>
  <w:num w:numId="7">
    <w:abstractNumId w:val="9"/>
  </w:num>
  <w:num w:numId="8">
    <w:abstractNumId w:val="32"/>
  </w:num>
  <w:num w:numId="9">
    <w:abstractNumId w:val="20"/>
  </w:num>
  <w:num w:numId="10">
    <w:abstractNumId w:val="23"/>
  </w:num>
  <w:num w:numId="11">
    <w:abstractNumId w:val="11"/>
  </w:num>
  <w:num w:numId="12">
    <w:abstractNumId w:val="37"/>
  </w:num>
  <w:num w:numId="13">
    <w:abstractNumId w:val="17"/>
  </w:num>
  <w:num w:numId="14">
    <w:abstractNumId w:val="12"/>
  </w:num>
  <w:num w:numId="15">
    <w:abstractNumId w:val="0"/>
  </w:num>
  <w:num w:numId="16">
    <w:abstractNumId w:val="33"/>
  </w:num>
  <w:num w:numId="17">
    <w:abstractNumId w:val="36"/>
  </w:num>
  <w:num w:numId="18">
    <w:abstractNumId w:val="21"/>
  </w:num>
  <w:num w:numId="19">
    <w:abstractNumId w:val="14"/>
  </w:num>
  <w:num w:numId="20">
    <w:abstractNumId w:val="13"/>
  </w:num>
  <w:num w:numId="21">
    <w:abstractNumId w:val="19"/>
  </w:num>
  <w:num w:numId="22">
    <w:abstractNumId w:val="22"/>
  </w:num>
  <w:num w:numId="23">
    <w:abstractNumId w:val="30"/>
  </w:num>
  <w:num w:numId="24">
    <w:abstractNumId w:val="27"/>
  </w:num>
  <w:num w:numId="25">
    <w:abstractNumId w:val="5"/>
  </w:num>
  <w:num w:numId="26">
    <w:abstractNumId w:val="29"/>
  </w:num>
  <w:num w:numId="27">
    <w:abstractNumId w:val="6"/>
  </w:num>
  <w:num w:numId="28">
    <w:abstractNumId w:val="4"/>
  </w:num>
  <w:num w:numId="29">
    <w:abstractNumId w:val="1"/>
  </w:num>
  <w:num w:numId="30">
    <w:abstractNumId w:val="3"/>
  </w:num>
  <w:num w:numId="31">
    <w:abstractNumId w:val="8"/>
  </w:num>
  <w:num w:numId="32">
    <w:abstractNumId w:val="28"/>
  </w:num>
  <w:num w:numId="33">
    <w:abstractNumId w:val="35"/>
  </w:num>
  <w:num w:numId="34">
    <w:abstractNumId w:val="15"/>
  </w:num>
  <w:num w:numId="35">
    <w:abstractNumId w:val="34"/>
  </w:num>
  <w:num w:numId="36">
    <w:abstractNumId w:val="31"/>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107464"/>
    <w:rsid w:val="00122620"/>
    <w:rsid w:val="00142E0A"/>
    <w:rsid w:val="00154EAC"/>
    <w:rsid w:val="00162103"/>
    <w:rsid w:val="00164AA4"/>
    <w:rsid w:val="0019248F"/>
    <w:rsid w:val="001A3473"/>
    <w:rsid w:val="001A7901"/>
    <w:rsid w:val="001C5313"/>
    <w:rsid w:val="001F331C"/>
    <w:rsid w:val="00200913"/>
    <w:rsid w:val="00201683"/>
    <w:rsid w:val="00211005"/>
    <w:rsid w:val="00212C25"/>
    <w:rsid w:val="00243985"/>
    <w:rsid w:val="0026072C"/>
    <w:rsid w:val="0028393C"/>
    <w:rsid w:val="00290CBE"/>
    <w:rsid w:val="002A0729"/>
    <w:rsid w:val="002A76F8"/>
    <w:rsid w:val="002C3C16"/>
    <w:rsid w:val="002C5B56"/>
    <w:rsid w:val="002C608B"/>
    <w:rsid w:val="002D466C"/>
    <w:rsid w:val="002F4E49"/>
    <w:rsid w:val="00303DB8"/>
    <w:rsid w:val="00313561"/>
    <w:rsid w:val="003339D0"/>
    <w:rsid w:val="00336D21"/>
    <w:rsid w:val="00340742"/>
    <w:rsid w:val="00343211"/>
    <w:rsid w:val="0036119C"/>
    <w:rsid w:val="00370B3F"/>
    <w:rsid w:val="00372E75"/>
    <w:rsid w:val="00385C58"/>
    <w:rsid w:val="003B7ADA"/>
    <w:rsid w:val="003C3403"/>
    <w:rsid w:val="003C4E7A"/>
    <w:rsid w:val="003D36F2"/>
    <w:rsid w:val="004011A2"/>
    <w:rsid w:val="004155B5"/>
    <w:rsid w:val="00430508"/>
    <w:rsid w:val="00431B1C"/>
    <w:rsid w:val="00433312"/>
    <w:rsid w:val="0044198B"/>
    <w:rsid w:val="00451FCF"/>
    <w:rsid w:val="00452B34"/>
    <w:rsid w:val="004546A0"/>
    <w:rsid w:val="004702A6"/>
    <w:rsid w:val="004A2442"/>
    <w:rsid w:val="004A71FF"/>
    <w:rsid w:val="004A78E7"/>
    <w:rsid w:val="004E19A5"/>
    <w:rsid w:val="005001F0"/>
    <w:rsid w:val="00521DBD"/>
    <w:rsid w:val="00542876"/>
    <w:rsid w:val="005447B9"/>
    <w:rsid w:val="00565058"/>
    <w:rsid w:val="00595316"/>
    <w:rsid w:val="005B4C85"/>
    <w:rsid w:val="005C370B"/>
    <w:rsid w:val="005C3DAB"/>
    <w:rsid w:val="005D10E6"/>
    <w:rsid w:val="005D1B8C"/>
    <w:rsid w:val="005E552B"/>
    <w:rsid w:val="00624D0E"/>
    <w:rsid w:val="00632B54"/>
    <w:rsid w:val="00660C20"/>
    <w:rsid w:val="006615FD"/>
    <w:rsid w:val="006731CA"/>
    <w:rsid w:val="00683AD5"/>
    <w:rsid w:val="006977A5"/>
    <w:rsid w:val="006A698A"/>
    <w:rsid w:val="006C258E"/>
    <w:rsid w:val="006D7837"/>
    <w:rsid w:val="006E0DB7"/>
    <w:rsid w:val="006E2D58"/>
    <w:rsid w:val="007056F5"/>
    <w:rsid w:val="0071593E"/>
    <w:rsid w:val="007241BE"/>
    <w:rsid w:val="00726460"/>
    <w:rsid w:val="007501F2"/>
    <w:rsid w:val="007547B5"/>
    <w:rsid w:val="007573ED"/>
    <w:rsid w:val="0076477D"/>
    <w:rsid w:val="00776A87"/>
    <w:rsid w:val="00790FE5"/>
    <w:rsid w:val="0079679B"/>
    <w:rsid w:val="007A2537"/>
    <w:rsid w:val="007E373A"/>
    <w:rsid w:val="007F4863"/>
    <w:rsid w:val="0081485A"/>
    <w:rsid w:val="00840129"/>
    <w:rsid w:val="00846925"/>
    <w:rsid w:val="008540EC"/>
    <w:rsid w:val="008556D5"/>
    <w:rsid w:val="008611D6"/>
    <w:rsid w:val="008A03B8"/>
    <w:rsid w:val="008C2F4C"/>
    <w:rsid w:val="008F0AD0"/>
    <w:rsid w:val="008F1F10"/>
    <w:rsid w:val="008F7350"/>
    <w:rsid w:val="00924CA8"/>
    <w:rsid w:val="009468BC"/>
    <w:rsid w:val="0095091D"/>
    <w:rsid w:val="00951418"/>
    <w:rsid w:val="00964E47"/>
    <w:rsid w:val="00966C4D"/>
    <w:rsid w:val="009767BA"/>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307F"/>
    <w:rsid w:val="00A17404"/>
    <w:rsid w:val="00A20E34"/>
    <w:rsid w:val="00A234A9"/>
    <w:rsid w:val="00A3209F"/>
    <w:rsid w:val="00A3451E"/>
    <w:rsid w:val="00A662C3"/>
    <w:rsid w:val="00A96C5B"/>
    <w:rsid w:val="00AA48BF"/>
    <w:rsid w:val="00AB3051"/>
    <w:rsid w:val="00AD05E2"/>
    <w:rsid w:val="00AE5685"/>
    <w:rsid w:val="00B06133"/>
    <w:rsid w:val="00B638FD"/>
    <w:rsid w:val="00B97B42"/>
    <w:rsid w:val="00BA15AA"/>
    <w:rsid w:val="00BD4C60"/>
    <w:rsid w:val="00BF07A7"/>
    <w:rsid w:val="00BF6D57"/>
    <w:rsid w:val="00BF7E91"/>
    <w:rsid w:val="00C026FE"/>
    <w:rsid w:val="00C0337F"/>
    <w:rsid w:val="00C263AF"/>
    <w:rsid w:val="00C3490C"/>
    <w:rsid w:val="00C35D01"/>
    <w:rsid w:val="00C66033"/>
    <w:rsid w:val="00C9666F"/>
    <w:rsid w:val="00CA1FF4"/>
    <w:rsid w:val="00CA7624"/>
    <w:rsid w:val="00CB2D73"/>
    <w:rsid w:val="00D27C47"/>
    <w:rsid w:val="00D32682"/>
    <w:rsid w:val="00D436DD"/>
    <w:rsid w:val="00D547BE"/>
    <w:rsid w:val="00D728B2"/>
    <w:rsid w:val="00D775AD"/>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76F1E"/>
    <w:rsid w:val="00EA1327"/>
    <w:rsid w:val="00EA3882"/>
    <w:rsid w:val="00EA3B13"/>
    <w:rsid w:val="00EA46B5"/>
    <w:rsid w:val="00EB0B2F"/>
    <w:rsid w:val="00EB61D1"/>
    <w:rsid w:val="00EC4E4D"/>
    <w:rsid w:val="00ED374D"/>
    <w:rsid w:val="00F3605C"/>
    <w:rsid w:val="00F46DCB"/>
    <w:rsid w:val="00F52B5F"/>
    <w:rsid w:val="00F5451A"/>
    <w:rsid w:val="00F55532"/>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020C-2580-47CB-B877-080985C6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10845</Words>
  <Characters>59653</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2</cp:revision>
  <cp:lastPrinted>2021-09-02T19:36:00Z</cp:lastPrinted>
  <dcterms:created xsi:type="dcterms:W3CDTF">2021-10-15T20:46:00Z</dcterms:created>
  <dcterms:modified xsi:type="dcterms:W3CDTF">2021-10-15T20:46:00Z</dcterms:modified>
</cp:coreProperties>
</file>