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616" w:tblpY="721"/>
        <w:tblW w:w="6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51"/>
        <w:gridCol w:w="4473"/>
      </w:tblGrid>
      <w:tr w:rsidR="00A506D6" w:rsidRPr="00EF381A" w14:paraId="3C52290D" w14:textId="77777777" w:rsidTr="00684CBA">
        <w:trPr>
          <w:trHeight w:val="82"/>
        </w:trPr>
        <w:tc>
          <w:tcPr>
            <w:tcW w:w="2451" w:type="dxa"/>
          </w:tcPr>
          <w:p w14:paraId="5322B72A" w14:textId="77777777" w:rsidR="00A506D6" w:rsidRPr="00EF381A" w:rsidRDefault="00A506D6" w:rsidP="00684CBA">
            <w:pPr>
              <w:tabs>
                <w:tab w:val="right" w:pos="8838"/>
              </w:tabs>
              <w:ind w:right="-105"/>
              <w:jc w:val="both"/>
              <w:rPr>
                <w:rFonts w:ascii="Palatino Linotype" w:eastAsia="Calibri" w:hAnsi="Palatino Linotype" w:cs="Tahoma"/>
                <w:b/>
                <w:sz w:val="24"/>
                <w:szCs w:val="24"/>
                <w:lang w:val="es-MX" w:eastAsia="en-US"/>
              </w:rPr>
            </w:pPr>
            <w:r w:rsidRPr="00EF381A">
              <w:rPr>
                <w:rFonts w:ascii="Palatino Linotype" w:eastAsia="Calibri" w:hAnsi="Palatino Linotype" w:cs="Tahoma"/>
                <w:b/>
                <w:sz w:val="24"/>
                <w:szCs w:val="24"/>
                <w:lang w:val="es-MX" w:eastAsia="en-US"/>
              </w:rPr>
              <w:t>Recurso de Revisión:</w:t>
            </w:r>
          </w:p>
        </w:tc>
        <w:tc>
          <w:tcPr>
            <w:tcW w:w="4473" w:type="dxa"/>
          </w:tcPr>
          <w:p w14:paraId="75D9B719" w14:textId="63378F06" w:rsidR="00A506D6" w:rsidRPr="00EF381A" w:rsidRDefault="008D422E" w:rsidP="00684CBA">
            <w:pPr>
              <w:tabs>
                <w:tab w:val="right" w:pos="8838"/>
              </w:tabs>
              <w:ind w:left="-28"/>
              <w:jc w:val="both"/>
              <w:rPr>
                <w:rFonts w:ascii="Palatino Linotype" w:eastAsia="Calibri" w:hAnsi="Palatino Linotype" w:cs="Tahoma"/>
                <w:bCs/>
                <w:sz w:val="24"/>
                <w:szCs w:val="24"/>
                <w:lang w:eastAsia="en-US"/>
              </w:rPr>
            </w:pPr>
            <w:r w:rsidRPr="00EF381A">
              <w:rPr>
                <w:rFonts w:ascii="Palatino Linotype" w:eastAsia="Calibri" w:hAnsi="Palatino Linotype" w:cs="Tahoma"/>
                <w:bCs/>
                <w:sz w:val="24"/>
                <w:szCs w:val="24"/>
                <w:lang w:eastAsia="en-US"/>
              </w:rPr>
              <w:t>04439</w:t>
            </w:r>
            <w:r w:rsidR="007E0A0D" w:rsidRPr="00EF381A">
              <w:rPr>
                <w:rFonts w:ascii="Palatino Linotype" w:eastAsia="Calibri" w:hAnsi="Palatino Linotype" w:cs="Tahoma"/>
                <w:bCs/>
                <w:sz w:val="24"/>
                <w:szCs w:val="24"/>
                <w:lang w:eastAsia="en-US"/>
              </w:rPr>
              <w:t>/INFOEM/IP/RR/2021</w:t>
            </w:r>
          </w:p>
        </w:tc>
      </w:tr>
      <w:tr w:rsidR="00A506D6" w:rsidRPr="00EF381A" w14:paraId="2F32C248" w14:textId="77777777" w:rsidTr="00684CBA">
        <w:trPr>
          <w:trHeight w:val="82"/>
        </w:trPr>
        <w:tc>
          <w:tcPr>
            <w:tcW w:w="2451" w:type="dxa"/>
          </w:tcPr>
          <w:p w14:paraId="36FDB203" w14:textId="77777777" w:rsidR="00A506D6" w:rsidRPr="00EF381A" w:rsidRDefault="00A506D6" w:rsidP="00684CBA">
            <w:pPr>
              <w:tabs>
                <w:tab w:val="right" w:pos="8838"/>
              </w:tabs>
              <w:ind w:right="-105"/>
              <w:jc w:val="both"/>
              <w:rPr>
                <w:rFonts w:ascii="Palatino Linotype" w:eastAsia="Calibri" w:hAnsi="Palatino Linotype" w:cs="Tahoma"/>
                <w:b/>
                <w:sz w:val="24"/>
                <w:szCs w:val="24"/>
                <w:lang w:val="es-MX" w:eastAsia="en-US"/>
              </w:rPr>
            </w:pPr>
            <w:r w:rsidRPr="00EF381A">
              <w:rPr>
                <w:rFonts w:ascii="Palatino Linotype" w:eastAsia="Calibri" w:hAnsi="Palatino Linotype" w:cs="Tahoma"/>
                <w:b/>
                <w:sz w:val="24"/>
                <w:szCs w:val="24"/>
                <w:lang w:eastAsia="en-US"/>
              </w:rPr>
              <w:t>Recurrente:</w:t>
            </w:r>
          </w:p>
        </w:tc>
        <w:tc>
          <w:tcPr>
            <w:tcW w:w="4473" w:type="dxa"/>
          </w:tcPr>
          <w:p w14:paraId="3DA2F235" w14:textId="6576B783" w:rsidR="00A506D6" w:rsidRPr="00EF381A" w:rsidRDefault="00A506D6" w:rsidP="00684CBA">
            <w:pPr>
              <w:tabs>
                <w:tab w:val="right" w:pos="8838"/>
              </w:tabs>
              <w:jc w:val="both"/>
              <w:rPr>
                <w:rFonts w:ascii="Palatino Linotype" w:eastAsia="Calibri" w:hAnsi="Palatino Linotype" w:cs="Tahoma"/>
                <w:sz w:val="24"/>
                <w:szCs w:val="24"/>
                <w:lang w:val="es-MX" w:eastAsia="en-US"/>
              </w:rPr>
            </w:pPr>
          </w:p>
        </w:tc>
      </w:tr>
      <w:tr w:rsidR="00A506D6" w:rsidRPr="00EF381A" w14:paraId="06E4A8C2" w14:textId="77777777" w:rsidTr="00684CBA">
        <w:trPr>
          <w:trHeight w:val="162"/>
        </w:trPr>
        <w:tc>
          <w:tcPr>
            <w:tcW w:w="2451" w:type="dxa"/>
          </w:tcPr>
          <w:p w14:paraId="495414A1" w14:textId="77777777" w:rsidR="00A506D6" w:rsidRPr="00EF381A" w:rsidRDefault="00A506D6" w:rsidP="00684CBA">
            <w:pPr>
              <w:tabs>
                <w:tab w:val="right" w:pos="8838"/>
              </w:tabs>
              <w:ind w:right="-105"/>
              <w:jc w:val="both"/>
              <w:rPr>
                <w:rFonts w:ascii="Palatino Linotype" w:eastAsia="Calibri" w:hAnsi="Palatino Linotype" w:cs="Tahoma"/>
                <w:b/>
                <w:sz w:val="24"/>
                <w:szCs w:val="24"/>
                <w:lang w:val="es-MX" w:eastAsia="en-US"/>
              </w:rPr>
            </w:pPr>
            <w:r w:rsidRPr="00EF381A">
              <w:rPr>
                <w:rFonts w:ascii="Palatino Linotype" w:eastAsia="Calibri" w:hAnsi="Palatino Linotype" w:cs="Tahoma"/>
                <w:b/>
                <w:sz w:val="24"/>
                <w:szCs w:val="24"/>
                <w:lang w:eastAsia="en-US"/>
              </w:rPr>
              <w:t>Sujeto Obligado:</w:t>
            </w:r>
          </w:p>
        </w:tc>
        <w:tc>
          <w:tcPr>
            <w:tcW w:w="4473" w:type="dxa"/>
          </w:tcPr>
          <w:p w14:paraId="39A8417A" w14:textId="2CD9A2A5" w:rsidR="00A506D6" w:rsidRPr="00EF381A" w:rsidRDefault="008D422E" w:rsidP="00684CBA">
            <w:pPr>
              <w:tabs>
                <w:tab w:val="right" w:pos="8838"/>
              </w:tabs>
              <w:jc w:val="both"/>
              <w:rPr>
                <w:rFonts w:ascii="Palatino Linotype" w:eastAsia="Calibri" w:hAnsi="Palatino Linotype" w:cs="Tahoma"/>
                <w:sz w:val="24"/>
                <w:szCs w:val="24"/>
                <w:lang w:val="es-MX" w:eastAsia="en-US"/>
              </w:rPr>
            </w:pPr>
            <w:r w:rsidRPr="00EF381A">
              <w:rPr>
                <w:rFonts w:ascii="Palatino Linotype" w:eastAsia="Calibri" w:hAnsi="Palatino Linotype" w:cs="Tahoma"/>
                <w:bCs/>
                <w:sz w:val="24"/>
                <w:szCs w:val="24"/>
                <w:lang w:val="es-MX" w:eastAsia="en-US"/>
              </w:rPr>
              <w:t>Ayuntamiento de Valle de Chalco Solidaridad</w:t>
            </w:r>
          </w:p>
        </w:tc>
      </w:tr>
      <w:tr w:rsidR="00A506D6" w:rsidRPr="00EF381A" w14:paraId="4EA652C6" w14:textId="77777777" w:rsidTr="00684CBA">
        <w:trPr>
          <w:trHeight w:val="47"/>
        </w:trPr>
        <w:tc>
          <w:tcPr>
            <w:tcW w:w="2451" w:type="dxa"/>
          </w:tcPr>
          <w:p w14:paraId="0D2AE03D" w14:textId="56DBD637" w:rsidR="00A506D6" w:rsidRPr="00EF381A" w:rsidRDefault="00324C79" w:rsidP="00684CBA">
            <w:pPr>
              <w:tabs>
                <w:tab w:val="right" w:pos="8838"/>
              </w:tabs>
              <w:ind w:right="-105"/>
              <w:jc w:val="both"/>
              <w:rPr>
                <w:rFonts w:ascii="Palatino Linotype" w:eastAsia="Calibri" w:hAnsi="Palatino Linotype" w:cs="Tahoma"/>
                <w:b/>
                <w:sz w:val="24"/>
                <w:szCs w:val="24"/>
                <w:lang w:val="es-MX" w:eastAsia="en-US"/>
              </w:rPr>
            </w:pPr>
            <w:r w:rsidRPr="00EF381A">
              <w:rPr>
                <w:rFonts w:ascii="Palatino Linotype" w:eastAsia="Calibri" w:hAnsi="Palatino Linotype" w:cs="Tahoma"/>
                <w:b/>
                <w:sz w:val="24"/>
                <w:szCs w:val="24"/>
                <w:lang w:eastAsia="en-US"/>
              </w:rPr>
              <w:t>Comisionada</w:t>
            </w:r>
            <w:r w:rsidR="00A506D6" w:rsidRPr="00EF381A">
              <w:rPr>
                <w:rFonts w:ascii="Palatino Linotype" w:eastAsia="Calibri" w:hAnsi="Palatino Linotype" w:cs="Tahoma"/>
                <w:b/>
                <w:sz w:val="24"/>
                <w:szCs w:val="24"/>
                <w:lang w:eastAsia="en-US"/>
              </w:rPr>
              <w:t xml:space="preserve"> Ponente:</w:t>
            </w:r>
          </w:p>
        </w:tc>
        <w:tc>
          <w:tcPr>
            <w:tcW w:w="4473" w:type="dxa"/>
          </w:tcPr>
          <w:p w14:paraId="40E93BC2" w14:textId="32FF0157" w:rsidR="00A506D6" w:rsidRPr="00EF381A" w:rsidRDefault="00324C79" w:rsidP="00684CBA">
            <w:pPr>
              <w:tabs>
                <w:tab w:val="right" w:pos="8838"/>
              </w:tabs>
              <w:jc w:val="both"/>
              <w:rPr>
                <w:rFonts w:ascii="Palatino Linotype" w:eastAsia="Calibri" w:hAnsi="Palatino Linotype" w:cs="Tahoma"/>
                <w:b/>
                <w:sz w:val="24"/>
                <w:szCs w:val="24"/>
                <w:lang w:val="es-MX" w:eastAsia="en-US"/>
              </w:rPr>
            </w:pPr>
            <w:r w:rsidRPr="00EF381A">
              <w:rPr>
                <w:rFonts w:ascii="Palatino Linotype" w:eastAsia="Calibri" w:hAnsi="Palatino Linotype" w:cs="Tahoma"/>
                <w:sz w:val="24"/>
                <w:szCs w:val="24"/>
                <w:lang w:eastAsia="en-US"/>
              </w:rPr>
              <w:t>Guadalupe Ramírez Peña</w:t>
            </w:r>
          </w:p>
        </w:tc>
      </w:tr>
    </w:tbl>
    <w:p w14:paraId="492990DA" w14:textId="77777777" w:rsidR="008D422E" w:rsidRPr="00EF381A" w:rsidRDefault="008D422E" w:rsidP="00327EDB">
      <w:pPr>
        <w:spacing w:line="360" w:lineRule="auto"/>
        <w:jc w:val="both"/>
        <w:rPr>
          <w:rFonts w:ascii="Palatino Linotype" w:hAnsi="Palatino Linotype" w:cs="Tahoma"/>
          <w:bCs/>
          <w:sz w:val="24"/>
          <w:szCs w:val="24"/>
        </w:rPr>
      </w:pPr>
    </w:p>
    <w:p w14:paraId="7B283DFC" w14:textId="619E0F2A" w:rsidR="00891F4B" w:rsidRPr="00EF381A" w:rsidRDefault="00D22B6A" w:rsidP="00327EDB">
      <w:pPr>
        <w:spacing w:line="360" w:lineRule="auto"/>
        <w:jc w:val="both"/>
        <w:rPr>
          <w:rFonts w:ascii="Palatino Linotype" w:hAnsi="Palatino Linotype" w:cs="Tahoma"/>
          <w:bCs/>
          <w:sz w:val="24"/>
          <w:szCs w:val="24"/>
        </w:rPr>
      </w:pPr>
      <w:r w:rsidRPr="00EF381A">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de fecha </w:t>
      </w:r>
      <w:r w:rsidR="00D7037B">
        <w:rPr>
          <w:rFonts w:ascii="Palatino Linotype" w:hAnsi="Palatino Linotype" w:cs="Tahoma"/>
          <w:bCs/>
          <w:sz w:val="24"/>
          <w:szCs w:val="24"/>
        </w:rPr>
        <w:t>cinco</w:t>
      </w:r>
      <w:r w:rsidR="001D3834" w:rsidRPr="00EF381A">
        <w:rPr>
          <w:rFonts w:ascii="Palatino Linotype" w:hAnsi="Palatino Linotype" w:cs="Tahoma"/>
          <w:bCs/>
          <w:sz w:val="24"/>
          <w:szCs w:val="24"/>
        </w:rPr>
        <w:t xml:space="preserve"> </w:t>
      </w:r>
      <w:r w:rsidR="00CB617F" w:rsidRPr="00EF381A">
        <w:rPr>
          <w:rFonts w:ascii="Palatino Linotype" w:hAnsi="Palatino Linotype" w:cs="Tahoma"/>
          <w:bCs/>
          <w:sz w:val="24"/>
          <w:szCs w:val="24"/>
        </w:rPr>
        <w:t xml:space="preserve"> de </w:t>
      </w:r>
      <w:r w:rsidR="00D7037B">
        <w:rPr>
          <w:rFonts w:ascii="Palatino Linotype" w:hAnsi="Palatino Linotype" w:cs="Tahoma"/>
          <w:bCs/>
          <w:sz w:val="24"/>
          <w:szCs w:val="24"/>
        </w:rPr>
        <w:t>octubre</w:t>
      </w:r>
      <w:r w:rsidR="00CB617F" w:rsidRPr="00EF381A">
        <w:rPr>
          <w:rFonts w:ascii="Palatino Linotype" w:hAnsi="Palatino Linotype" w:cs="Tahoma"/>
          <w:bCs/>
          <w:sz w:val="24"/>
          <w:szCs w:val="24"/>
        </w:rPr>
        <w:t xml:space="preserve"> </w:t>
      </w:r>
      <w:r w:rsidR="00DA0CE2" w:rsidRPr="00EF381A">
        <w:rPr>
          <w:rFonts w:ascii="Palatino Linotype" w:hAnsi="Palatino Linotype" w:cs="Tahoma"/>
          <w:bCs/>
          <w:sz w:val="24"/>
          <w:szCs w:val="24"/>
        </w:rPr>
        <w:t>de dos mil veint</w:t>
      </w:r>
      <w:r w:rsidR="000F2A29" w:rsidRPr="00EF381A">
        <w:rPr>
          <w:rFonts w:ascii="Palatino Linotype" w:hAnsi="Palatino Linotype" w:cs="Tahoma"/>
          <w:bCs/>
          <w:sz w:val="24"/>
          <w:szCs w:val="24"/>
        </w:rPr>
        <w:t>iuno</w:t>
      </w:r>
      <w:r w:rsidR="00DA0CE2" w:rsidRPr="00EF381A">
        <w:rPr>
          <w:rFonts w:ascii="Palatino Linotype" w:hAnsi="Palatino Linotype" w:cs="Tahoma"/>
          <w:bCs/>
          <w:sz w:val="24"/>
          <w:szCs w:val="24"/>
        </w:rPr>
        <w:t>.</w:t>
      </w:r>
      <w:r w:rsidR="00891F4B" w:rsidRPr="00EF381A">
        <w:rPr>
          <w:rFonts w:ascii="Palatino Linotype" w:hAnsi="Palatino Linotype" w:cs="Tahoma"/>
          <w:bCs/>
          <w:sz w:val="24"/>
          <w:szCs w:val="24"/>
        </w:rPr>
        <w:t xml:space="preserve"> </w:t>
      </w:r>
    </w:p>
    <w:p w14:paraId="0AB7A0B9" w14:textId="6452707E" w:rsidR="00F151FE" w:rsidRPr="00EF381A" w:rsidRDefault="00891F4B" w:rsidP="00327EDB">
      <w:pPr>
        <w:spacing w:line="360" w:lineRule="auto"/>
        <w:ind w:right="4585"/>
        <w:jc w:val="both"/>
        <w:rPr>
          <w:rFonts w:ascii="Palatino Linotype" w:hAnsi="Palatino Linotype" w:cs="Calibri"/>
          <w:sz w:val="24"/>
          <w:szCs w:val="24"/>
          <w:lang w:val="es-MX" w:eastAsia="es-MX"/>
        </w:rPr>
      </w:pPr>
      <w:r w:rsidRPr="00EF381A">
        <w:rPr>
          <w:rFonts w:ascii="Palatino Linotype" w:hAnsi="Palatino Linotype" w:cs="Calibri"/>
          <w:sz w:val="24"/>
          <w:szCs w:val="24"/>
          <w:lang w:val="es-MX" w:eastAsia="es-MX"/>
        </w:rPr>
        <w:t> </w:t>
      </w:r>
    </w:p>
    <w:p w14:paraId="1C92AAC1" w14:textId="3FEEB0B7" w:rsidR="00634CEB" w:rsidRPr="00EF381A" w:rsidRDefault="00FA6757" w:rsidP="00327EDB">
      <w:pPr>
        <w:spacing w:line="360" w:lineRule="auto"/>
        <w:jc w:val="both"/>
        <w:rPr>
          <w:rFonts w:ascii="Palatino Linotype" w:hAnsi="Palatino Linotype" w:cs="Tahoma"/>
          <w:bCs/>
          <w:sz w:val="24"/>
          <w:szCs w:val="24"/>
        </w:rPr>
      </w:pPr>
      <w:r w:rsidRPr="00EF381A">
        <w:rPr>
          <w:rFonts w:ascii="Palatino Linotype" w:hAnsi="Palatino Linotype" w:cs="Tahoma"/>
          <w:b/>
          <w:bCs/>
          <w:color w:val="0D0D0D" w:themeColor="text1" w:themeTint="F2"/>
          <w:sz w:val="24"/>
          <w:szCs w:val="24"/>
        </w:rPr>
        <w:t>VISTO</w:t>
      </w:r>
      <w:r w:rsidRPr="00EF381A">
        <w:rPr>
          <w:rFonts w:ascii="Palatino Linotype" w:hAnsi="Palatino Linotype" w:cs="Tahoma"/>
          <w:bCs/>
          <w:color w:val="0D0D0D" w:themeColor="text1" w:themeTint="F2"/>
          <w:sz w:val="24"/>
          <w:szCs w:val="24"/>
        </w:rPr>
        <w:t xml:space="preserve"> </w:t>
      </w:r>
      <w:r w:rsidR="008E707C" w:rsidRPr="00EF381A">
        <w:rPr>
          <w:rFonts w:ascii="Palatino Linotype" w:hAnsi="Palatino Linotype" w:cs="Tahoma"/>
          <w:bCs/>
          <w:color w:val="0D0D0D" w:themeColor="text1" w:themeTint="F2"/>
          <w:sz w:val="24"/>
          <w:szCs w:val="24"/>
        </w:rPr>
        <w:t>e</w:t>
      </w:r>
      <w:r w:rsidRPr="00EF381A">
        <w:rPr>
          <w:rFonts w:ascii="Palatino Linotype" w:hAnsi="Palatino Linotype" w:cs="Tahoma"/>
          <w:bCs/>
          <w:color w:val="0D0D0D" w:themeColor="text1" w:themeTint="F2"/>
          <w:sz w:val="24"/>
          <w:szCs w:val="24"/>
        </w:rPr>
        <w:t>l expediente conformado con motivo del Recurso de Revisión</w:t>
      </w:r>
      <w:r w:rsidR="00C27583" w:rsidRPr="00EF381A">
        <w:rPr>
          <w:rFonts w:ascii="Palatino Linotype" w:hAnsi="Palatino Linotype" w:cs="Tahoma"/>
          <w:b/>
          <w:sz w:val="24"/>
          <w:szCs w:val="24"/>
        </w:rPr>
        <w:t xml:space="preserve"> </w:t>
      </w:r>
      <w:r w:rsidR="005A3E54" w:rsidRPr="00EF381A">
        <w:rPr>
          <w:rFonts w:ascii="Palatino Linotype" w:eastAsia="Calibri" w:hAnsi="Palatino Linotype" w:cs="Tahoma"/>
          <w:bCs/>
          <w:sz w:val="24"/>
          <w:szCs w:val="24"/>
          <w:lang w:eastAsia="en-US"/>
        </w:rPr>
        <w:t>04439</w:t>
      </w:r>
      <w:r w:rsidR="009E5626" w:rsidRPr="00EF381A">
        <w:rPr>
          <w:rFonts w:ascii="Palatino Linotype" w:eastAsia="Calibri" w:hAnsi="Palatino Linotype" w:cs="Tahoma"/>
          <w:bCs/>
          <w:sz w:val="24"/>
          <w:szCs w:val="24"/>
          <w:lang w:eastAsia="en-US"/>
        </w:rPr>
        <w:t>/INFOEM/IP/RR/2021</w:t>
      </w:r>
      <w:r w:rsidR="00F02AE6" w:rsidRPr="00EF381A">
        <w:rPr>
          <w:rFonts w:ascii="Palatino Linotype" w:hAnsi="Palatino Linotype" w:cs="Tahoma"/>
          <w:bCs/>
          <w:sz w:val="24"/>
          <w:szCs w:val="24"/>
        </w:rPr>
        <w:t xml:space="preserve">; </w:t>
      </w:r>
      <w:r w:rsidRPr="00EF381A">
        <w:rPr>
          <w:rFonts w:ascii="Palatino Linotype" w:hAnsi="Palatino Linotype" w:cs="Tahoma"/>
          <w:bCs/>
          <w:color w:val="0D0D0D" w:themeColor="text1" w:themeTint="F2"/>
          <w:sz w:val="24"/>
          <w:szCs w:val="24"/>
        </w:rPr>
        <w:t xml:space="preserve">interpuesto por </w:t>
      </w:r>
      <w:r w:rsidR="005A3E54" w:rsidRPr="00EF381A">
        <w:rPr>
          <w:rFonts w:ascii="Palatino Linotype" w:eastAsia="Calibri" w:hAnsi="Palatino Linotype" w:cs="Tahoma"/>
          <w:sz w:val="24"/>
          <w:szCs w:val="24"/>
          <w:lang w:eastAsia="en-US"/>
        </w:rPr>
        <w:t>“ ”</w:t>
      </w:r>
      <w:r w:rsidR="00684CBA" w:rsidRPr="00EF381A">
        <w:rPr>
          <w:rFonts w:ascii="Palatino Linotype" w:hAnsi="Palatino Linotype" w:cs="Tahoma"/>
          <w:bCs/>
          <w:color w:val="0D0D0D" w:themeColor="text1" w:themeTint="F2"/>
          <w:sz w:val="24"/>
          <w:szCs w:val="24"/>
        </w:rPr>
        <w:t xml:space="preserve">, </w:t>
      </w:r>
      <w:r w:rsidR="00CF2759" w:rsidRPr="00EF381A">
        <w:rPr>
          <w:rFonts w:ascii="Palatino Linotype" w:hAnsi="Palatino Linotype" w:cs="Tahoma"/>
          <w:bCs/>
          <w:color w:val="0D0D0D" w:themeColor="text1" w:themeTint="F2"/>
          <w:sz w:val="24"/>
          <w:szCs w:val="24"/>
        </w:rPr>
        <w:t xml:space="preserve">en lo sucesivo se le denominará </w:t>
      </w:r>
      <w:r w:rsidR="005A3E54" w:rsidRPr="00EF381A">
        <w:rPr>
          <w:rFonts w:ascii="Palatino Linotype" w:hAnsi="Palatino Linotype" w:cs="Tahoma"/>
          <w:bCs/>
          <w:color w:val="0D0D0D" w:themeColor="text1" w:themeTint="F2"/>
          <w:sz w:val="24"/>
          <w:szCs w:val="24"/>
        </w:rPr>
        <w:t>el</w:t>
      </w:r>
      <w:r w:rsidRPr="00EF381A">
        <w:rPr>
          <w:rFonts w:ascii="Palatino Linotype" w:hAnsi="Palatino Linotype" w:cs="Tahoma"/>
          <w:bCs/>
          <w:color w:val="0D0D0D" w:themeColor="text1" w:themeTint="F2"/>
          <w:sz w:val="24"/>
          <w:szCs w:val="24"/>
        </w:rPr>
        <w:t xml:space="preserve"> Recurrente o Particular, en contra de la respuesta del Sujeto Obligado </w:t>
      </w:r>
      <w:r w:rsidR="005A3E54" w:rsidRPr="00EF381A">
        <w:rPr>
          <w:rFonts w:ascii="Palatino Linotype" w:eastAsia="Calibri" w:hAnsi="Palatino Linotype" w:cs="Tahoma"/>
          <w:bCs/>
          <w:sz w:val="24"/>
          <w:szCs w:val="24"/>
          <w:lang w:val="es-MX" w:eastAsia="en-US"/>
        </w:rPr>
        <w:t>Ayuntamiento de Valle de Chalco Solidaridad</w:t>
      </w:r>
      <w:r w:rsidRPr="00EF381A">
        <w:rPr>
          <w:rFonts w:ascii="Palatino Linotype" w:hAnsi="Palatino Linotype" w:cs="Tahoma"/>
          <w:bCs/>
          <w:color w:val="0D0D0D" w:themeColor="text1" w:themeTint="F2"/>
          <w:sz w:val="24"/>
          <w:szCs w:val="24"/>
        </w:rPr>
        <w:t>, se emite la presente Resolución, con base en los Antecedentes y C</w:t>
      </w:r>
      <w:r w:rsidRPr="00EF381A">
        <w:rPr>
          <w:rFonts w:ascii="Palatino Linotype" w:hAnsi="Palatino Linotype" w:cs="Tahoma"/>
          <w:bCs/>
          <w:sz w:val="24"/>
          <w:szCs w:val="24"/>
        </w:rPr>
        <w:t>onsiderandos que a continuación se exponen</w:t>
      </w:r>
      <w:r w:rsidR="00C518C0" w:rsidRPr="00EF381A">
        <w:rPr>
          <w:rFonts w:ascii="Palatino Linotype" w:hAnsi="Palatino Linotype" w:cs="Tahoma"/>
          <w:bCs/>
          <w:sz w:val="24"/>
          <w:szCs w:val="24"/>
        </w:rPr>
        <w:t>:</w:t>
      </w:r>
    </w:p>
    <w:p w14:paraId="7EF47EF3" w14:textId="60FB258B" w:rsidR="00327EDB" w:rsidRPr="00EF381A" w:rsidRDefault="00327EDB" w:rsidP="006A4DAB">
      <w:pPr>
        <w:tabs>
          <w:tab w:val="center" w:pos="4522"/>
          <w:tab w:val="left" w:pos="7245"/>
          <w:tab w:val="right" w:pos="9044"/>
        </w:tabs>
        <w:spacing w:line="360" w:lineRule="auto"/>
        <w:rPr>
          <w:rFonts w:ascii="Palatino Linotype" w:hAnsi="Palatino Linotype" w:cs="Tahoma"/>
          <w:b/>
          <w:sz w:val="24"/>
          <w:szCs w:val="24"/>
        </w:rPr>
      </w:pPr>
    </w:p>
    <w:p w14:paraId="41AD7179" w14:textId="2DE32AFA" w:rsidR="00B31222" w:rsidRPr="00EF381A" w:rsidRDefault="00E46195" w:rsidP="00327EDB">
      <w:pPr>
        <w:tabs>
          <w:tab w:val="center" w:pos="4522"/>
          <w:tab w:val="left" w:pos="7245"/>
          <w:tab w:val="right" w:pos="9044"/>
        </w:tabs>
        <w:spacing w:line="360" w:lineRule="auto"/>
        <w:jc w:val="center"/>
        <w:rPr>
          <w:rFonts w:ascii="Palatino Linotype" w:hAnsi="Palatino Linotype" w:cs="Tahoma"/>
          <w:b/>
          <w:sz w:val="24"/>
          <w:szCs w:val="24"/>
        </w:rPr>
      </w:pPr>
      <w:r w:rsidRPr="00EF381A">
        <w:rPr>
          <w:rFonts w:ascii="Palatino Linotype" w:hAnsi="Palatino Linotype" w:cs="Tahoma"/>
          <w:b/>
          <w:sz w:val="24"/>
          <w:szCs w:val="24"/>
        </w:rPr>
        <w:t>ANTECEDENTES</w:t>
      </w:r>
    </w:p>
    <w:p w14:paraId="35E7141C" w14:textId="77777777" w:rsidR="00683CB5" w:rsidRPr="00EF381A" w:rsidRDefault="00683CB5" w:rsidP="00327EDB">
      <w:pPr>
        <w:tabs>
          <w:tab w:val="center" w:pos="4522"/>
          <w:tab w:val="left" w:pos="7245"/>
          <w:tab w:val="right" w:pos="9044"/>
        </w:tabs>
        <w:spacing w:line="360" w:lineRule="auto"/>
        <w:rPr>
          <w:rFonts w:ascii="Palatino Linotype" w:hAnsi="Palatino Linotype" w:cs="Tahoma"/>
          <w:b/>
          <w:sz w:val="24"/>
          <w:szCs w:val="24"/>
        </w:rPr>
      </w:pPr>
    </w:p>
    <w:p w14:paraId="476576BB" w14:textId="77777777" w:rsidR="00D41B4A" w:rsidRPr="00EF381A" w:rsidRDefault="00D41B4A" w:rsidP="00B702E7">
      <w:pPr>
        <w:pStyle w:val="Prrafodelista"/>
        <w:numPr>
          <w:ilvl w:val="0"/>
          <w:numId w:val="4"/>
        </w:numPr>
        <w:tabs>
          <w:tab w:val="left" w:pos="284"/>
        </w:tabs>
        <w:spacing w:line="360" w:lineRule="auto"/>
        <w:ind w:hanging="1080"/>
        <w:contextualSpacing w:val="0"/>
        <w:jc w:val="both"/>
        <w:rPr>
          <w:rFonts w:ascii="Palatino Linotype" w:hAnsi="Palatino Linotype" w:cs="Tahoma"/>
          <w:b/>
          <w:sz w:val="24"/>
        </w:rPr>
      </w:pPr>
      <w:r w:rsidRPr="00EF381A">
        <w:rPr>
          <w:rFonts w:ascii="Palatino Linotype" w:hAnsi="Palatino Linotype" w:cs="Tahoma"/>
          <w:b/>
          <w:sz w:val="24"/>
        </w:rPr>
        <w:t xml:space="preserve">Presentación de la solicitud de información. </w:t>
      </w:r>
    </w:p>
    <w:p w14:paraId="1A88B981" w14:textId="77777777" w:rsidR="00D41B4A" w:rsidRPr="00EF381A" w:rsidRDefault="00D41B4A" w:rsidP="00327EDB">
      <w:pPr>
        <w:tabs>
          <w:tab w:val="left" w:pos="567"/>
        </w:tabs>
        <w:spacing w:line="360" w:lineRule="auto"/>
        <w:jc w:val="both"/>
        <w:rPr>
          <w:rFonts w:ascii="Palatino Linotype" w:hAnsi="Palatino Linotype" w:cs="Tahoma"/>
          <w:b/>
          <w:sz w:val="24"/>
          <w:szCs w:val="24"/>
        </w:rPr>
      </w:pPr>
    </w:p>
    <w:p w14:paraId="766E143C" w14:textId="25B160D5" w:rsidR="00C27583" w:rsidRPr="00EF381A" w:rsidRDefault="00C27583" w:rsidP="00C27583">
      <w:pPr>
        <w:tabs>
          <w:tab w:val="left" w:pos="4667"/>
        </w:tabs>
        <w:spacing w:line="360" w:lineRule="auto"/>
        <w:ind w:right="-28"/>
        <w:jc w:val="both"/>
        <w:rPr>
          <w:rFonts w:ascii="Palatino Linotype" w:hAnsi="Palatino Linotype" w:cs="Tahoma"/>
          <w:sz w:val="24"/>
          <w:szCs w:val="24"/>
        </w:rPr>
      </w:pPr>
      <w:r w:rsidRPr="00EF381A">
        <w:rPr>
          <w:rFonts w:ascii="Palatino Linotype" w:hAnsi="Palatino Linotype" w:cs="Tahoma"/>
          <w:sz w:val="24"/>
          <w:szCs w:val="24"/>
        </w:rPr>
        <w:t xml:space="preserve">Con fecha </w:t>
      </w:r>
      <w:r w:rsidR="005A3E54" w:rsidRPr="00EF381A">
        <w:rPr>
          <w:rFonts w:ascii="Palatino Linotype" w:hAnsi="Palatino Linotype" w:cs="Tahoma"/>
          <w:sz w:val="24"/>
          <w:szCs w:val="24"/>
        </w:rPr>
        <w:t>veintitrés</w:t>
      </w:r>
      <w:r w:rsidR="00CF2759" w:rsidRPr="00EF381A">
        <w:rPr>
          <w:rFonts w:ascii="Palatino Linotype" w:hAnsi="Palatino Linotype" w:cs="Tahoma"/>
          <w:sz w:val="24"/>
          <w:szCs w:val="24"/>
        </w:rPr>
        <w:t xml:space="preserve"> de </w:t>
      </w:r>
      <w:r w:rsidR="005A3E54" w:rsidRPr="00EF381A">
        <w:rPr>
          <w:rFonts w:ascii="Palatino Linotype" w:hAnsi="Palatino Linotype" w:cs="Tahoma"/>
          <w:sz w:val="24"/>
          <w:szCs w:val="24"/>
        </w:rPr>
        <w:t>agosto</w:t>
      </w:r>
      <w:r w:rsidRPr="00EF381A">
        <w:rPr>
          <w:rFonts w:ascii="Palatino Linotype" w:hAnsi="Palatino Linotype" w:cs="Tahoma"/>
          <w:sz w:val="24"/>
          <w:szCs w:val="24"/>
        </w:rPr>
        <w:t xml:space="preserve"> de dos mil veintiuno, el Particular presentó una solicitud de acceso a la información pública, número </w:t>
      </w:r>
      <w:r w:rsidR="005A3E54" w:rsidRPr="00EF381A">
        <w:rPr>
          <w:rFonts w:ascii="Palatino Linotype" w:hAnsi="Palatino Linotype" w:cs="Tahoma"/>
          <w:sz w:val="24"/>
          <w:szCs w:val="24"/>
        </w:rPr>
        <w:t xml:space="preserve">00279/VACHASO/IP/2021 </w:t>
      </w:r>
      <w:r w:rsidRPr="00EF381A">
        <w:rPr>
          <w:rFonts w:ascii="Palatino Linotype" w:hAnsi="Palatino Linotype" w:cs="Tahoma"/>
          <w:sz w:val="24"/>
          <w:szCs w:val="24"/>
        </w:rPr>
        <w:t xml:space="preserve">a través del Sistema de Acceso a la Información Mexiquense (SAIMEX), ante el </w:t>
      </w:r>
      <w:r w:rsidR="005A3E54" w:rsidRPr="00EF381A">
        <w:rPr>
          <w:rFonts w:ascii="Palatino Linotype" w:hAnsi="Palatino Linotype" w:cs="Tahoma"/>
          <w:sz w:val="24"/>
          <w:szCs w:val="24"/>
        </w:rPr>
        <w:t>Ayuntamiento de Valle de Chalco Solidaridad</w:t>
      </w:r>
      <w:r w:rsidRPr="00EF381A">
        <w:rPr>
          <w:rFonts w:ascii="Palatino Linotype" w:hAnsi="Palatino Linotype" w:cs="Tahoma"/>
          <w:sz w:val="24"/>
          <w:szCs w:val="24"/>
        </w:rPr>
        <w:t xml:space="preserve">, mediante la cual requirió lo siguiente: </w:t>
      </w:r>
    </w:p>
    <w:p w14:paraId="780B3F39" w14:textId="77777777" w:rsidR="00C27583" w:rsidRPr="00EF381A" w:rsidRDefault="00C27583" w:rsidP="00C27583">
      <w:pPr>
        <w:tabs>
          <w:tab w:val="left" w:pos="4667"/>
        </w:tabs>
        <w:spacing w:line="360" w:lineRule="auto"/>
        <w:ind w:right="567"/>
        <w:jc w:val="both"/>
        <w:rPr>
          <w:rFonts w:ascii="Palatino Linotype" w:hAnsi="Palatino Linotype" w:cs="Tahoma"/>
          <w:sz w:val="24"/>
          <w:szCs w:val="24"/>
        </w:rPr>
      </w:pPr>
    </w:p>
    <w:p w14:paraId="49051157" w14:textId="752C9C2B" w:rsidR="00926D02" w:rsidRPr="00EF381A" w:rsidRDefault="00C27583" w:rsidP="00C27583">
      <w:pPr>
        <w:tabs>
          <w:tab w:val="left" w:pos="4667"/>
        </w:tabs>
        <w:spacing w:line="360" w:lineRule="auto"/>
        <w:ind w:left="567" w:right="567"/>
        <w:jc w:val="both"/>
        <w:rPr>
          <w:rFonts w:ascii="Palatino Linotype" w:hAnsi="Palatino Linotype" w:cs="Tahoma"/>
          <w:b/>
          <w:bCs/>
          <w:i/>
          <w:iCs/>
          <w:sz w:val="24"/>
          <w:szCs w:val="24"/>
        </w:rPr>
      </w:pPr>
      <w:r w:rsidRPr="00EF381A">
        <w:rPr>
          <w:rFonts w:ascii="Palatino Linotype" w:hAnsi="Palatino Linotype" w:cs="Tahoma"/>
          <w:b/>
          <w:bCs/>
          <w:i/>
          <w:iCs/>
          <w:sz w:val="24"/>
          <w:szCs w:val="24"/>
        </w:rPr>
        <w:t>DESCRIPCIÓN CLARA Y PRECISA DE LA INFORMACIÓN SOLICITADA</w:t>
      </w:r>
    </w:p>
    <w:p w14:paraId="0767973D" w14:textId="77777777" w:rsidR="005A3E54" w:rsidRPr="00EF381A" w:rsidRDefault="005A3E54" w:rsidP="005A3E54">
      <w:pPr>
        <w:tabs>
          <w:tab w:val="left" w:pos="4667"/>
        </w:tabs>
        <w:spacing w:line="360" w:lineRule="auto"/>
        <w:ind w:left="567" w:right="567"/>
        <w:jc w:val="both"/>
        <w:rPr>
          <w:rFonts w:ascii="Palatino Linotype" w:hAnsi="Palatino Linotype" w:cs="Tahoma"/>
          <w:i/>
          <w:iCs/>
          <w:sz w:val="24"/>
          <w:szCs w:val="24"/>
        </w:rPr>
      </w:pPr>
      <w:r w:rsidRPr="00EF381A">
        <w:rPr>
          <w:rFonts w:ascii="Palatino Linotype" w:hAnsi="Palatino Linotype" w:cs="Tahoma"/>
          <w:i/>
          <w:iCs/>
          <w:sz w:val="24"/>
          <w:szCs w:val="24"/>
        </w:rPr>
        <w:tab/>
      </w:r>
    </w:p>
    <w:p w14:paraId="4B7021A5" w14:textId="5F853878" w:rsidR="00C27583" w:rsidRPr="00EF381A" w:rsidRDefault="005A3E54" w:rsidP="005A3E54">
      <w:pPr>
        <w:tabs>
          <w:tab w:val="left" w:pos="4667"/>
        </w:tabs>
        <w:spacing w:line="360" w:lineRule="auto"/>
        <w:ind w:left="567" w:right="567"/>
        <w:jc w:val="both"/>
        <w:rPr>
          <w:rFonts w:ascii="Palatino Linotype" w:hAnsi="Palatino Linotype" w:cs="Tahoma"/>
          <w:i/>
          <w:iCs/>
          <w:sz w:val="24"/>
          <w:szCs w:val="24"/>
        </w:rPr>
      </w:pPr>
      <w:r w:rsidRPr="00EF381A">
        <w:rPr>
          <w:rFonts w:ascii="Palatino Linotype" w:hAnsi="Palatino Linotype" w:cs="Tahoma"/>
          <w:i/>
          <w:iCs/>
          <w:sz w:val="24"/>
          <w:szCs w:val="24"/>
        </w:rPr>
        <w:t>“Circular 24 de la dirección de administración y recursos humanos del año 2021</w:t>
      </w:r>
      <w:r w:rsidR="00CF2759" w:rsidRPr="00EF381A">
        <w:rPr>
          <w:rFonts w:ascii="Palatino Linotype" w:hAnsi="Palatino Linotype" w:cs="Tahoma"/>
          <w:i/>
          <w:iCs/>
          <w:sz w:val="24"/>
          <w:szCs w:val="24"/>
        </w:rPr>
        <w:t>.</w:t>
      </w:r>
      <w:r w:rsidRPr="00EF381A">
        <w:rPr>
          <w:rFonts w:ascii="Palatino Linotype" w:hAnsi="Palatino Linotype" w:cs="Tahoma"/>
          <w:i/>
          <w:iCs/>
          <w:sz w:val="24"/>
          <w:szCs w:val="24"/>
        </w:rPr>
        <w:t>”</w:t>
      </w:r>
      <w:r w:rsidR="00C27583" w:rsidRPr="00EF381A">
        <w:rPr>
          <w:rFonts w:ascii="Palatino Linotype" w:hAnsi="Palatino Linotype" w:cs="Tahoma"/>
          <w:i/>
          <w:iCs/>
          <w:sz w:val="24"/>
          <w:szCs w:val="24"/>
        </w:rPr>
        <w:t xml:space="preserve"> (sic)</w:t>
      </w:r>
    </w:p>
    <w:p w14:paraId="54F21436" w14:textId="77777777" w:rsidR="00CF2759" w:rsidRPr="00EF381A" w:rsidRDefault="00CF2759" w:rsidP="00C27583">
      <w:pPr>
        <w:tabs>
          <w:tab w:val="left" w:pos="4667"/>
        </w:tabs>
        <w:spacing w:line="360" w:lineRule="auto"/>
        <w:ind w:left="567" w:right="567"/>
        <w:jc w:val="both"/>
        <w:rPr>
          <w:rFonts w:ascii="Palatino Linotype" w:hAnsi="Palatino Linotype" w:cs="Arial"/>
          <w:b/>
          <w:bCs/>
          <w:i/>
          <w:iCs/>
          <w:sz w:val="24"/>
          <w:szCs w:val="24"/>
        </w:rPr>
      </w:pPr>
    </w:p>
    <w:p w14:paraId="64549A97" w14:textId="483FDC45" w:rsidR="00C27583" w:rsidRPr="00EF381A" w:rsidRDefault="00C27583" w:rsidP="00C27583">
      <w:pPr>
        <w:tabs>
          <w:tab w:val="left" w:pos="4667"/>
        </w:tabs>
        <w:spacing w:line="360" w:lineRule="auto"/>
        <w:ind w:left="567" w:right="567"/>
        <w:jc w:val="both"/>
        <w:rPr>
          <w:rFonts w:ascii="Palatino Linotype" w:hAnsi="Palatino Linotype" w:cs="Arial"/>
          <w:b/>
          <w:bCs/>
          <w:i/>
          <w:iCs/>
          <w:sz w:val="24"/>
          <w:szCs w:val="24"/>
        </w:rPr>
      </w:pPr>
      <w:r w:rsidRPr="00EF381A">
        <w:rPr>
          <w:rFonts w:ascii="Palatino Linotype" w:hAnsi="Palatino Linotype" w:cs="Arial"/>
          <w:b/>
          <w:bCs/>
          <w:i/>
          <w:iCs/>
          <w:sz w:val="24"/>
          <w:szCs w:val="24"/>
        </w:rPr>
        <w:t>MODALIDAD DE ENTREGA</w:t>
      </w:r>
    </w:p>
    <w:p w14:paraId="3A066268" w14:textId="5ED61B03" w:rsidR="00C27583" w:rsidRPr="00EF381A" w:rsidRDefault="00C27583" w:rsidP="00C27583">
      <w:pPr>
        <w:tabs>
          <w:tab w:val="left" w:pos="4667"/>
        </w:tabs>
        <w:spacing w:line="360" w:lineRule="auto"/>
        <w:ind w:left="567" w:right="567"/>
        <w:jc w:val="both"/>
        <w:rPr>
          <w:rFonts w:ascii="Palatino Linotype" w:hAnsi="Palatino Linotype" w:cs="Arial"/>
          <w:bCs/>
          <w:i/>
          <w:sz w:val="24"/>
          <w:szCs w:val="24"/>
        </w:rPr>
      </w:pPr>
      <w:r w:rsidRPr="00EF381A">
        <w:rPr>
          <w:rFonts w:ascii="Palatino Linotype" w:hAnsi="Palatino Linotype" w:cs="Arial"/>
          <w:bCs/>
          <w:i/>
          <w:sz w:val="24"/>
          <w:szCs w:val="24"/>
        </w:rPr>
        <w:t>A través del SAIMEX.</w:t>
      </w:r>
    </w:p>
    <w:p w14:paraId="66FC15DB" w14:textId="77777777" w:rsidR="0040383D" w:rsidRPr="00EF381A" w:rsidRDefault="0040383D" w:rsidP="0029307D">
      <w:pPr>
        <w:tabs>
          <w:tab w:val="left" w:pos="4667"/>
        </w:tabs>
        <w:spacing w:line="360" w:lineRule="auto"/>
        <w:ind w:right="567"/>
        <w:jc w:val="both"/>
        <w:rPr>
          <w:rFonts w:ascii="Palatino Linotype" w:hAnsi="Palatino Linotype" w:cs="Arial"/>
          <w:bCs/>
          <w:i/>
          <w:sz w:val="24"/>
          <w:szCs w:val="24"/>
        </w:rPr>
      </w:pPr>
    </w:p>
    <w:p w14:paraId="14D43CA5" w14:textId="0EBFD73A" w:rsidR="005A3E54" w:rsidRPr="00EF381A" w:rsidRDefault="005A3E54" w:rsidP="005A3E54">
      <w:pPr>
        <w:pStyle w:val="Prrafodelista"/>
        <w:tabs>
          <w:tab w:val="left" w:pos="567"/>
        </w:tabs>
        <w:spacing w:line="360" w:lineRule="auto"/>
        <w:ind w:left="709"/>
        <w:contextualSpacing w:val="0"/>
        <w:jc w:val="both"/>
        <w:rPr>
          <w:rFonts w:ascii="Palatino Linotype" w:hAnsi="Palatino Linotype" w:cs="Tahoma"/>
          <w:b/>
          <w:sz w:val="24"/>
        </w:rPr>
      </w:pPr>
    </w:p>
    <w:p w14:paraId="0DF83577" w14:textId="53341981" w:rsidR="005A3E54" w:rsidRPr="00EF381A" w:rsidRDefault="005A3E54" w:rsidP="005A3E54">
      <w:pPr>
        <w:pStyle w:val="Prrafodelista"/>
        <w:numPr>
          <w:ilvl w:val="0"/>
          <w:numId w:val="4"/>
        </w:numPr>
        <w:tabs>
          <w:tab w:val="left" w:pos="567"/>
        </w:tabs>
        <w:spacing w:line="360" w:lineRule="auto"/>
        <w:ind w:left="0" w:firstLine="0"/>
        <w:contextualSpacing w:val="0"/>
        <w:jc w:val="both"/>
        <w:rPr>
          <w:rFonts w:ascii="Palatino Linotype" w:hAnsi="Palatino Linotype" w:cs="Tahoma"/>
          <w:b/>
          <w:sz w:val="24"/>
        </w:rPr>
      </w:pPr>
      <w:r w:rsidRPr="00EF381A">
        <w:rPr>
          <w:rFonts w:ascii="Palatino Linotype" w:hAnsi="Palatino Linotype" w:cs="Tahoma"/>
          <w:b/>
          <w:sz w:val="24"/>
        </w:rPr>
        <w:t xml:space="preserve">Solicitud de aclaración. </w:t>
      </w:r>
      <w:r w:rsidRPr="00EF381A">
        <w:rPr>
          <w:rFonts w:ascii="Palatino Linotype" w:eastAsia="Calibri" w:hAnsi="Palatino Linotype" w:cs="Tahoma"/>
          <w:bCs/>
          <w:sz w:val="24"/>
          <w:lang w:val="es-ES" w:eastAsia="en-US"/>
        </w:rPr>
        <w:t xml:space="preserve">con fecha veintisiete de agosto de dos mil veintiuno, mediante el Sistema de Acceso a la Información Mexiquense (SAIMEX), </w:t>
      </w:r>
      <w:r w:rsidRPr="00EF381A">
        <w:rPr>
          <w:rFonts w:ascii="Palatino Linotype" w:eastAsia="Calibri" w:hAnsi="Palatino Linotype" w:cs="Tahoma"/>
          <w:sz w:val="24"/>
          <w:lang w:val="es-ES" w:eastAsia="en-US"/>
        </w:rPr>
        <w:t xml:space="preserve">la Unidad de Transparencia  </w:t>
      </w:r>
      <w:r w:rsidRPr="00EF381A">
        <w:rPr>
          <w:rFonts w:ascii="Palatino Linotype" w:hAnsi="Palatino Linotype" w:cs="Tahoma"/>
          <w:sz w:val="24"/>
          <w:lang w:val="es-MX"/>
        </w:rPr>
        <w:t>con fundamento en el artículo 159 de la Ley de Transparencia y Acceso a la Información Pública del Estado de México y Municipios,  le requiere para que dentro del plazo de diez días hábiles realice lo siguiente:</w:t>
      </w:r>
      <w:r w:rsidRPr="00EF381A">
        <w:rPr>
          <w:rFonts w:ascii="Palatino Linotype" w:hAnsi="Palatino Linotype" w:cs="Tahoma"/>
          <w:b/>
          <w:sz w:val="24"/>
          <w:lang w:val="es-MX"/>
        </w:rPr>
        <w:t xml:space="preserve"> “</w:t>
      </w:r>
      <w:r w:rsidRPr="00EF381A">
        <w:rPr>
          <w:rFonts w:ascii="Palatino Linotype" w:hAnsi="Palatino Linotype" w:cs="Tahoma"/>
          <w:i/>
          <w:sz w:val="24"/>
          <w:lang w:val="es-MX"/>
        </w:rPr>
        <w:t>Sirva el medio para enviarle un cordial saludo de quien suscribe, así mismo derivado de lo Solicitado en la plataforma del Sistema de Acceso a la Información Mexiquense SAIMEX, solicito me indique, si es que cuenta con la fecha de dicha circular solicitada”</w:t>
      </w:r>
    </w:p>
    <w:p w14:paraId="589E23D4" w14:textId="77777777" w:rsidR="005A3E54" w:rsidRPr="00EF381A" w:rsidRDefault="005A3E54" w:rsidP="005A3E54">
      <w:pPr>
        <w:tabs>
          <w:tab w:val="left" w:pos="567"/>
        </w:tabs>
        <w:spacing w:line="360" w:lineRule="auto"/>
        <w:jc w:val="both"/>
        <w:rPr>
          <w:rFonts w:ascii="Palatino Linotype" w:hAnsi="Palatino Linotype" w:cs="Tahoma"/>
          <w:b/>
          <w:sz w:val="24"/>
        </w:rPr>
      </w:pPr>
    </w:p>
    <w:p w14:paraId="3892A23A" w14:textId="22E34F76" w:rsidR="009C0F67" w:rsidRPr="00EF381A" w:rsidRDefault="00AA5A86" w:rsidP="00B702E7">
      <w:pPr>
        <w:pStyle w:val="Prrafodelista"/>
        <w:numPr>
          <w:ilvl w:val="0"/>
          <w:numId w:val="4"/>
        </w:numPr>
        <w:tabs>
          <w:tab w:val="left" w:pos="567"/>
        </w:tabs>
        <w:spacing w:line="360" w:lineRule="auto"/>
        <w:ind w:left="709"/>
        <w:contextualSpacing w:val="0"/>
        <w:jc w:val="both"/>
        <w:rPr>
          <w:rFonts w:ascii="Palatino Linotype" w:hAnsi="Palatino Linotype" w:cs="Tahoma"/>
          <w:b/>
          <w:sz w:val="24"/>
        </w:rPr>
      </w:pPr>
      <w:r w:rsidRPr="00EF381A">
        <w:rPr>
          <w:rFonts w:ascii="Palatino Linotype" w:hAnsi="Palatino Linotype" w:cs="Tahoma"/>
          <w:b/>
          <w:sz w:val="24"/>
        </w:rPr>
        <w:t xml:space="preserve">Respuesta del </w:t>
      </w:r>
      <w:r w:rsidR="00386A93" w:rsidRPr="00EF381A">
        <w:rPr>
          <w:rFonts w:ascii="Palatino Linotype" w:hAnsi="Palatino Linotype" w:cs="Tahoma"/>
          <w:b/>
          <w:sz w:val="24"/>
        </w:rPr>
        <w:t>Sujeto Obligado</w:t>
      </w:r>
      <w:r w:rsidRPr="00EF381A">
        <w:rPr>
          <w:rFonts w:ascii="Palatino Linotype" w:hAnsi="Palatino Linotype" w:cs="Tahoma"/>
          <w:b/>
          <w:sz w:val="24"/>
        </w:rPr>
        <w:t>.</w:t>
      </w:r>
      <w:r w:rsidR="00166D85" w:rsidRPr="00EF381A">
        <w:rPr>
          <w:rFonts w:ascii="Palatino Linotype" w:hAnsi="Palatino Linotype" w:cs="Tahoma"/>
          <w:b/>
          <w:sz w:val="24"/>
        </w:rPr>
        <w:t xml:space="preserve"> </w:t>
      </w:r>
    </w:p>
    <w:p w14:paraId="76F87168" w14:textId="77777777" w:rsidR="009C0F67" w:rsidRPr="00EF381A" w:rsidRDefault="009C0F67" w:rsidP="009C0F67">
      <w:pPr>
        <w:tabs>
          <w:tab w:val="left" w:pos="567"/>
        </w:tabs>
        <w:spacing w:line="360" w:lineRule="auto"/>
        <w:jc w:val="both"/>
        <w:rPr>
          <w:rFonts w:ascii="Palatino Linotype" w:hAnsi="Palatino Linotype" w:cs="Tahoma"/>
          <w:b/>
          <w:sz w:val="24"/>
          <w:szCs w:val="24"/>
        </w:rPr>
      </w:pPr>
    </w:p>
    <w:p w14:paraId="52EF5040" w14:textId="77777777" w:rsidR="005A3E54" w:rsidRPr="00EF381A" w:rsidRDefault="00CD59A2" w:rsidP="005A3E54">
      <w:pPr>
        <w:spacing w:line="360" w:lineRule="auto"/>
        <w:ind w:right="-28"/>
        <w:jc w:val="both"/>
        <w:rPr>
          <w:rFonts w:ascii="Palatino Linotype" w:hAnsi="Palatino Linotype"/>
          <w:i/>
          <w:color w:val="000000"/>
          <w:sz w:val="24"/>
          <w:szCs w:val="24"/>
        </w:rPr>
      </w:pPr>
      <w:r w:rsidRPr="00EF381A">
        <w:rPr>
          <w:rFonts w:ascii="Palatino Linotype" w:eastAsia="Calibri" w:hAnsi="Palatino Linotype" w:cs="Tahoma"/>
          <w:bCs/>
          <w:sz w:val="24"/>
          <w:szCs w:val="24"/>
          <w:lang w:val="es-ES" w:eastAsia="en-US"/>
        </w:rPr>
        <w:t xml:space="preserve">Con fecha </w:t>
      </w:r>
      <w:r w:rsidR="005A3E54" w:rsidRPr="00EF381A">
        <w:rPr>
          <w:rFonts w:ascii="Palatino Linotype" w:eastAsia="Calibri" w:hAnsi="Palatino Linotype" w:cs="Tahoma"/>
          <w:bCs/>
          <w:sz w:val="24"/>
          <w:szCs w:val="24"/>
          <w:lang w:val="es-ES" w:eastAsia="en-US"/>
        </w:rPr>
        <w:t>veintisiete de agosto</w:t>
      </w:r>
      <w:r w:rsidR="00CB617F" w:rsidRPr="00EF381A">
        <w:rPr>
          <w:rFonts w:ascii="Palatino Linotype" w:eastAsia="Calibri" w:hAnsi="Palatino Linotype" w:cs="Tahoma"/>
          <w:bCs/>
          <w:sz w:val="24"/>
          <w:szCs w:val="24"/>
          <w:lang w:val="es-ES" w:eastAsia="en-US"/>
        </w:rPr>
        <w:t xml:space="preserve"> de dos mil ve</w:t>
      </w:r>
      <w:r w:rsidR="00245A80" w:rsidRPr="00EF381A">
        <w:rPr>
          <w:rFonts w:ascii="Palatino Linotype" w:eastAsia="Calibri" w:hAnsi="Palatino Linotype" w:cs="Tahoma"/>
          <w:bCs/>
          <w:sz w:val="24"/>
          <w:szCs w:val="24"/>
          <w:lang w:val="es-ES" w:eastAsia="en-US"/>
        </w:rPr>
        <w:t>int</w:t>
      </w:r>
      <w:r w:rsidR="00FA7F03" w:rsidRPr="00EF381A">
        <w:rPr>
          <w:rFonts w:ascii="Palatino Linotype" w:eastAsia="Calibri" w:hAnsi="Palatino Linotype" w:cs="Tahoma"/>
          <w:bCs/>
          <w:sz w:val="24"/>
          <w:szCs w:val="24"/>
          <w:lang w:val="es-ES" w:eastAsia="en-US"/>
        </w:rPr>
        <w:t>iuno</w:t>
      </w:r>
      <w:r w:rsidR="00551DC7" w:rsidRPr="00EF381A">
        <w:rPr>
          <w:rFonts w:ascii="Palatino Linotype" w:eastAsia="Calibri" w:hAnsi="Palatino Linotype" w:cs="Tahoma"/>
          <w:bCs/>
          <w:sz w:val="24"/>
          <w:szCs w:val="24"/>
          <w:lang w:val="es-ES" w:eastAsia="en-US"/>
        </w:rPr>
        <w:t>, mediante el Sistema de Acceso a la Información Mexiquense (SAIMEX),</w:t>
      </w:r>
      <w:r w:rsidR="00E97F90" w:rsidRPr="00EF381A">
        <w:rPr>
          <w:rFonts w:ascii="Palatino Linotype" w:eastAsia="Calibri" w:hAnsi="Palatino Linotype" w:cs="Tahoma"/>
          <w:bCs/>
          <w:sz w:val="24"/>
          <w:szCs w:val="24"/>
          <w:lang w:val="es-ES" w:eastAsia="en-US"/>
        </w:rPr>
        <w:t xml:space="preserve"> </w:t>
      </w:r>
      <w:r w:rsidR="002054F9" w:rsidRPr="00EF381A">
        <w:rPr>
          <w:rFonts w:ascii="Palatino Linotype" w:eastAsia="Calibri" w:hAnsi="Palatino Linotype" w:cs="Tahoma"/>
          <w:sz w:val="24"/>
          <w:szCs w:val="24"/>
          <w:lang w:val="es-ES" w:eastAsia="en-US"/>
        </w:rPr>
        <w:t>la Unidad de Transparencia de</w:t>
      </w:r>
      <w:r w:rsidR="00E97F90" w:rsidRPr="00EF381A">
        <w:rPr>
          <w:rFonts w:ascii="Palatino Linotype" w:eastAsia="Calibri" w:hAnsi="Palatino Linotype" w:cs="Tahoma"/>
          <w:sz w:val="24"/>
          <w:szCs w:val="24"/>
          <w:lang w:val="es-ES" w:eastAsia="en-US"/>
        </w:rPr>
        <w:t>l</w:t>
      </w:r>
      <w:r w:rsidR="002054F9" w:rsidRPr="00EF381A">
        <w:rPr>
          <w:rFonts w:ascii="Palatino Linotype" w:eastAsia="Calibri" w:hAnsi="Palatino Linotype" w:cs="Tahoma"/>
          <w:sz w:val="24"/>
          <w:szCs w:val="24"/>
          <w:lang w:val="es-ES" w:eastAsia="en-US"/>
        </w:rPr>
        <w:t xml:space="preserve"> </w:t>
      </w:r>
      <w:r w:rsidR="005A3E54" w:rsidRPr="00EF381A">
        <w:rPr>
          <w:rFonts w:ascii="Palatino Linotype" w:eastAsia="Calibri" w:hAnsi="Palatino Linotype" w:cs="Tahoma"/>
          <w:sz w:val="24"/>
          <w:szCs w:val="24"/>
          <w:lang w:val="es-ES" w:eastAsia="en-US"/>
        </w:rPr>
        <w:t xml:space="preserve">Ayuntamiento de Valle de Chalco Solidaridad </w:t>
      </w:r>
      <w:r w:rsidR="007E0A0D" w:rsidRPr="00EF381A">
        <w:rPr>
          <w:rFonts w:ascii="Palatino Linotype" w:eastAsia="Calibri" w:hAnsi="Palatino Linotype" w:cs="Tahoma"/>
          <w:sz w:val="24"/>
          <w:szCs w:val="24"/>
          <w:lang w:val="es-ES" w:eastAsia="en-US"/>
        </w:rPr>
        <w:t>dio respuesta al particular en los</w:t>
      </w:r>
      <w:r w:rsidR="007E0A0D" w:rsidRPr="00EF381A">
        <w:rPr>
          <w:rFonts w:ascii="Palatino Linotype" w:eastAsia="Calibri" w:hAnsi="Palatino Linotype" w:cs="Tahoma"/>
          <w:b/>
          <w:bCs/>
          <w:sz w:val="24"/>
          <w:szCs w:val="24"/>
          <w:lang w:val="es-ES" w:eastAsia="en-US"/>
        </w:rPr>
        <w:t xml:space="preserve"> </w:t>
      </w:r>
      <w:r w:rsidR="009E5626" w:rsidRPr="00EF381A">
        <w:rPr>
          <w:rFonts w:ascii="Palatino Linotype" w:eastAsia="Calibri" w:hAnsi="Palatino Linotype" w:cs="Tahoma"/>
          <w:bCs/>
          <w:sz w:val="24"/>
          <w:szCs w:val="24"/>
          <w:lang w:val="es-ES" w:eastAsia="en-US"/>
        </w:rPr>
        <w:t xml:space="preserve">términos siguientes </w:t>
      </w:r>
      <w:r w:rsidR="009E5626" w:rsidRPr="00EF381A">
        <w:rPr>
          <w:rFonts w:ascii="Palatino Linotype" w:eastAsia="Calibri" w:hAnsi="Palatino Linotype" w:cs="Tahoma"/>
          <w:bCs/>
          <w:i/>
          <w:sz w:val="24"/>
          <w:szCs w:val="24"/>
          <w:lang w:val="es-ES" w:eastAsia="en-US"/>
        </w:rPr>
        <w:t>“</w:t>
      </w:r>
    </w:p>
    <w:p w14:paraId="762F7A98" w14:textId="42AE2422" w:rsidR="00551DC7" w:rsidRPr="00EF381A" w:rsidRDefault="005A3E54" w:rsidP="005A3E54">
      <w:pPr>
        <w:spacing w:line="360" w:lineRule="auto"/>
        <w:ind w:right="-28"/>
        <w:jc w:val="both"/>
        <w:rPr>
          <w:rFonts w:ascii="Palatino Linotype" w:eastAsia="Calibri" w:hAnsi="Palatino Linotype" w:cs="Tahoma"/>
          <w:bCs/>
          <w:sz w:val="24"/>
          <w:szCs w:val="24"/>
          <w:lang w:val="es-ES" w:eastAsia="en-US"/>
        </w:rPr>
      </w:pPr>
      <w:r w:rsidRPr="00EF381A">
        <w:rPr>
          <w:rFonts w:ascii="Palatino Linotype" w:hAnsi="Palatino Linotype"/>
          <w:i/>
          <w:color w:val="000000"/>
          <w:sz w:val="24"/>
          <w:szCs w:val="24"/>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r w:rsidR="009E5626" w:rsidRPr="00EF381A">
        <w:rPr>
          <w:rFonts w:ascii="Palatino Linotype" w:hAnsi="Palatino Linotype"/>
          <w:i/>
          <w:color w:val="000000"/>
          <w:sz w:val="24"/>
          <w:szCs w:val="24"/>
        </w:rPr>
        <w:t>.</w:t>
      </w:r>
      <w:r w:rsidR="009E5626" w:rsidRPr="00EF381A">
        <w:rPr>
          <w:rFonts w:ascii="Palatino Linotype" w:eastAsia="Calibri" w:hAnsi="Palatino Linotype" w:cs="Tahoma"/>
          <w:bCs/>
          <w:i/>
          <w:sz w:val="24"/>
          <w:szCs w:val="24"/>
          <w:lang w:val="es-ES" w:eastAsia="en-US"/>
        </w:rPr>
        <w:t xml:space="preserve">” </w:t>
      </w:r>
    </w:p>
    <w:p w14:paraId="096D94AC" w14:textId="77777777" w:rsidR="0065768C" w:rsidRPr="00EF381A" w:rsidRDefault="0065768C" w:rsidP="002F705E">
      <w:pPr>
        <w:spacing w:line="360" w:lineRule="auto"/>
        <w:ind w:right="-28"/>
        <w:jc w:val="both"/>
        <w:rPr>
          <w:rFonts w:ascii="Palatino Linotype" w:eastAsia="Calibri" w:hAnsi="Palatino Linotype" w:cs="Tahoma"/>
          <w:bCs/>
          <w:sz w:val="24"/>
          <w:szCs w:val="24"/>
          <w:lang w:val="es-ES" w:eastAsia="en-US"/>
        </w:rPr>
      </w:pPr>
    </w:p>
    <w:p w14:paraId="1FED01CD" w14:textId="6BEBE00B" w:rsidR="008D7DC3" w:rsidRPr="00EF381A" w:rsidRDefault="008D7DC3" w:rsidP="002F705E">
      <w:pPr>
        <w:spacing w:line="360" w:lineRule="auto"/>
        <w:ind w:right="-28"/>
        <w:jc w:val="both"/>
        <w:rPr>
          <w:rFonts w:ascii="Palatino Linotype" w:eastAsia="Calibri" w:hAnsi="Palatino Linotype" w:cs="Tahoma"/>
          <w:bCs/>
          <w:sz w:val="24"/>
          <w:szCs w:val="24"/>
          <w:lang w:val="es-ES" w:eastAsia="en-US"/>
        </w:rPr>
      </w:pPr>
    </w:p>
    <w:p w14:paraId="6C3A6D37" w14:textId="6E6A52FC" w:rsidR="00E44334" w:rsidRPr="00EF381A" w:rsidRDefault="00E44334" w:rsidP="005A3E54">
      <w:pPr>
        <w:autoSpaceDE w:val="0"/>
        <w:autoSpaceDN w:val="0"/>
        <w:adjustRightInd w:val="0"/>
        <w:spacing w:line="360" w:lineRule="auto"/>
        <w:ind w:right="539"/>
        <w:jc w:val="both"/>
        <w:rPr>
          <w:rFonts w:ascii="Palatino Linotype" w:hAnsi="Palatino Linotype" w:cs="Tahoma"/>
          <w:b/>
          <w:sz w:val="24"/>
        </w:rPr>
      </w:pPr>
    </w:p>
    <w:p w14:paraId="56E33DBD" w14:textId="46394363" w:rsidR="00587F23" w:rsidRPr="00EF381A" w:rsidRDefault="000436E2" w:rsidP="0029307D">
      <w:pPr>
        <w:pStyle w:val="Prrafodelista"/>
        <w:autoSpaceDE w:val="0"/>
        <w:autoSpaceDN w:val="0"/>
        <w:adjustRightInd w:val="0"/>
        <w:spacing w:line="360" w:lineRule="auto"/>
        <w:ind w:left="0" w:right="539"/>
        <w:jc w:val="both"/>
        <w:rPr>
          <w:rFonts w:ascii="Palatino Linotype" w:hAnsi="Palatino Linotype" w:cs="Tahoma"/>
          <w:b/>
          <w:sz w:val="24"/>
        </w:rPr>
      </w:pPr>
      <w:r w:rsidRPr="00EF381A">
        <w:rPr>
          <w:rFonts w:ascii="Palatino Linotype" w:hAnsi="Palatino Linotype" w:cs="Tahoma"/>
          <w:b/>
          <w:sz w:val="24"/>
        </w:rPr>
        <w:t>I</w:t>
      </w:r>
      <w:r w:rsidR="005A3E54" w:rsidRPr="00EF381A">
        <w:rPr>
          <w:rFonts w:ascii="Palatino Linotype" w:hAnsi="Palatino Linotype" w:cs="Tahoma"/>
          <w:b/>
          <w:sz w:val="24"/>
        </w:rPr>
        <w:t>V</w:t>
      </w:r>
      <w:r w:rsidR="00AA5A86" w:rsidRPr="00EF381A">
        <w:rPr>
          <w:rFonts w:ascii="Palatino Linotype" w:hAnsi="Palatino Linotype" w:cs="Tahoma"/>
          <w:b/>
          <w:sz w:val="24"/>
        </w:rPr>
        <w:t xml:space="preserve">. </w:t>
      </w:r>
      <w:r w:rsidR="004100AA" w:rsidRPr="00EF381A">
        <w:rPr>
          <w:rFonts w:ascii="Palatino Linotype" w:hAnsi="Palatino Linotype" w:cs="Tahoma"/>
          <w:b/>
          <w:sz w:val="24"/>
        </w:rPr>
        <w:t>Interposición</w:t>
      </w:r>
      <w:r w:rsidR="00C459A9" w:rsidRPr="00EF381A">
        <w:rPr>
          <w:rFonts w:ascii="Palatino Linotype" w:hAnsi="Palatino Linotype" w:cs="Tahoma"/>
          <w:b/>
          <w:sz w:val="24"/>
        </w:rPr>
        <w:t xml:space="preserve"> de</w:t>
      </w:r>
      <w:r w:rsidR="006E4A3B" w:rsidRPr="00EF381A">
        <w:rPr>
          <w:rFonts w:ascii="Palatino Linotype" w:hAnsi="Palatino Linotype" w:cs="Tahoma"/>
          <w:b/>
          <w:sz w:val="24"/>
        </w:rPr>
        <w:t>l</w:t>
      </w:r>
      <w:r w:rsidR="00C459A9" w:rsidRPr="00EF381A">
        <w:rPr>
          <w:rFonts w:ascii="Palatino Linotype" w:hAnsi="Palatino Linotype" w:cs="Tahoma"/>
          <w:b/>
          <w:sz w:val="24"/>
        </w:rPr>
        <w:t xml:space="preserve"> Recurso de R</w:t>
      </w:r>
      <w:r w:rsidR="00C25238" w:rsidRPr="00EF381A">
        <w:rPr>
          <w:rFonts w:ascii="Palatino Linotype" w:hAnsi="Palatino Linotype" w:cs="Tahoma"/>
          <w:b/>
          <w:sz w:val="24"/>
        </w:rPr>
        <w:t xml:space="preserve">evisión. </w:t>
      </w:r>
    </w:p>
    <w:p w14:paraId="66C46681" w14:textId="77777777" w:rsidR="00587F23" w:rsidRPr="00EF381A" w:rsidRDefault="00587F23" w:rsidP="002F705E">
      <w:pPr>
        <w:autoSpaceDE w:val="0"/>
        <w:autoSpaceDN w:val="0"/>
        <w:adjustRightInd w:val="0"/>
        <w:spacing w:line="360" w:lineRule="auto"/>
        <w:jc w:val="both"/>
        <w:rPr>
          <w:rFonts w:ascii="Palatino Linotype" w:hAnsi="Palatino Linotype" w:cs="Tahoma"/>
          <w:b/>
          <w:sz w:val="24"/>
          <w:szCs w:val="24"/>
        </w:rPr>
      </w:pPr>
    </w:p>
    <w:p w14:paraId="179D63D1" w14:textId="67920727" w:rsidR="00264223" w:rsidRPr="00EF381A" w:rsidRDefault="006C1B1D" w:rsidP="002F705E">
      <w:pPr>
        <w:autoSpaceDE w:val="0"/>
        <w:autoSpaceDN w:val="0"/>
        <w:adjustRightInd w:val="0"/>
        <w:spacing w:line="360" w:lineRule="auto"/>
        <w:jc w:val="both"/>
        <w:rPr>
          <w:rFonts w:ascii="Palatino Linotype" w:hAnsi="Palatino Linotype" w:cs="Tahoma"/>
          <w:sz w:val="24"/>
          <w:szCs w:val="24"/>
        </w:rPr>
      </w:pPr>
      <w:r w:rsidRPr="00EF381A">
        <w:rPr>
          <w:rFonts w:ascii="Palatino Linotype" w:hAnsi="Palatino Linotype" w:cs="Tahoma"/>
          <w:sz w:val="24"/>
          <w:szCs w:val="24"/>
        </w:rPr>
        <w:t xml:space="preserve">Con </w:t>
      </w:r>
      <w:r w:rsidR="00910549" w:rsidRPr="00EF381A">
        <w:rPr>
          <w:rFonts w:ascii="Palatino Linotype" w:hAnsi="Palatino Linotype" w:cs="Tahoma"/>
          <w:sz w:val="24"/>
          <w:szCs w:val="24"/>
        </w:rPr>
        <w:t xml:space="preserve">fecha </w:t>
      </w:r>
      <w:r w:rsidR="005A3E54" w:rsidRPr="00EF381A">
        <w:rPr>
          <w:rFonts w:ascii="Palatino Linotype" w:hAnsi="Palatino Linotype" w:cs="Tahoma"/>
          <w:sz w:val="24"/>
          <w:szCs w:val="24"/>
        </w:rPr>
        <w:t>dos</w:t>
      </w:r>
      <w:r w:rsidR="00A30286" w:rsidRPr="00EF381A">
        <w:rPr>
          <w:rFonts w:ascii="Palatino Linotype" w:hAnsi="Palatino Linotype" w:cs="Tahoma"/>
          <w:sz w:val="24"/>
          <w:szCs w:val="24"/>
        </w:rPr>
        <w:t xml:space="preserve"> de </w:t>
      </w:r>
      <w:r w:rsidR="005A3E54" w:rsidRPr="00EF381A">
        <w:rPr>
          <w:rFonts w:ascii="Palatino Linotype" w:hAnsi="Palatino Linotype" w:cs="Tahoma"/>
          <w:sz w:val="24"/>
          <w:szCs w:val="24"/>
        </w:rPr>
        <w:t>septiembre</w:t>
      </w:r>
      <w:r w:rsidR="00CF2759" w:rsidRPr="00EF381A">
        <w:rPr>
          <w:rFonts w:ascii="Palatino Linotype" w:hAnsi="Palatino Linotype" w:cs="Tahoma"/>
          <w:sz w:val="24"/>
          <w:szCs w:val="24"/>
        </w:rPr>
        <w:t xml:space="preserve"> </w:t>
      </w:r>
      <w:r w:rsidR="000436E2" w:rsidRPr="00EF381A">
        <w:rPr>
          <w:rFonts w:ascii="Palatino Linotype" w:hAnsi="Palatino Linotype" w:cs="Tahoma"/>
          <w:sz w:val="24"/>
          <w:szCs w:val="24"/>
        </w:rPr>
        <w:t xml:space="preserve">de dos mil </w:t>
      </w:r>
      <w:r w:rsidR="00A30286" w:rsidRPr="00EF381A">
        <w:rPr>
          <w:rFonts w:ascii="Palatino Linotype" w:hAnsi="Palatino Linotype" w:cs="Tahoma"/>
          <w:sz w:val="24"/>
          <w:szCs w:val="24"/>
        </w:rPr>
        <w:t>veintiuno</w:t>
      </w:r>
      <w:r w:rsidR="00C25238" w:rsidRPr="00EF381A">
        <w:rPr>
          <w:rFonts w:ascii="Palatino Linotype" w:hAnsi="Palatino Linotype" w:cs="Tahoma"/>
          <w:sz w:val="24"/>
          <w:szCs w:val="24"/>
        </w:rPr>
        <w:t xml:space="preserve">, </w:t>
      </w:r>
      <w:r w:rsidR="0057035E" w:rsidRPr="00EF381A">
        <w:rPr>
          <w:rFonts w:ascii="Palatino Linotype" w:hAnsi="Palatino Linotype" w:cs="Tahoma"/>
          <w:sz w:val="24"/>
          <w:szCs w:val="24"/>
        </w:rPr>
        <w:t>se recibi</w:t>
      </w:r>
      <w:r w:rsidR="0029307D" w:rsidRPr="00EF381A">
        <w:rPr>
          <w:rFonts w:ascii="Palatino Linotype" w:hAnsi="Palatino Linotype" w:cs="Tahoma"/>
          <w:sz w:val="24"/>
          <w:szCs w:val="24"/>
        </w:rPr>
        <w:t>ó</w:t>
      </w:r>
      <w:r w:rsidR="0057035E" w:rsidRPr="00EF381A">
        <w:rPr>
          <w:rFonts w:ascii="Palatino Linotype" w:hAnsi="Palatino Linotype" w:cs="Tahoma"/>
          <w:sz w:val="24"/>
          <w:szCs w:val="24"/>
        </w:rPr>
        <w:t xml:space="preserve"> en este </w:t>
      </w:r>
      <w:r w:rsidR="0057035E" w:rsidRPr="00EF381A">
        <w:rPr>
          <w:rFonts w:ascii="Palatino Linotype" w:eastAsia="Calibri" w:hAnsi="Palatino Linotype" w:cs="Tahoma"/>
          <w:sz w:val="24"/>
          <w:szCs w:val="24"/>
          <w:lang w:eastAsia="en-US"/>
        </w:rPr>
        <w:t xml:space="preserve">Instituto, a través del </w:t>
      </w:r>
      <w:r w:rsidR="0057035E" w:rsidRPr="00EF381A">
        <w:rPr>
          <w:rFonts w:ascii="Palatino Linotype" w:hAnsi="Palatino Linotype" w:cs="Tahoma"/>
          <w:sz w:val="24"/>
          <w:szCs w:val="24"/>
          <w:lang w:val="es-ES"/>
        </w:rPr>
        <w:t>Sistema de Acceso a la Información Mexiquense (SAIMEX)</w:t>
      </w:r>
      <w:r w:rsidR="0057035E" w:rsidRPr="00EF381A">
        <w:rPr>
          <w:rFonts w:ascii="Palatino Linotype" w:hAnsi="Palatino Linotype" w:cs="Tahoma"/>
          <w:sz w:val="24"/>
          <w:szCs w:val="24"/>
        </w:rPr>
        <w:t xml:space="preserve">, </w:t>
      </w:r>
      <w:r w:rsidR="00CF2759" w:rsidRPr="00EF381A">
        <w:rPr>
          <w:rFonts w:ascii="Palatino Linotype" w:hAnsi="Palatino Linotype" w:cs="Tahoma"/>
          <w:sz w:val="24"/>
          <w:szCs w:val="24"/>
        </w:rPr>
        <w:t>el</w:t>
      </w:r>
      <w:r w:rsidR="0057035E" w:rsidRPr="00EF381A">
        <w:rPr>
          <w:rFonts w:ascii="Palatino Linotype" w:hAnsi="Palatino Linotype" w:cs="Tahoma"/>
          <w:sz w:val="24"/>
          <w:szCs w:val="24"/>
        </w:rPr>
        <w:t xml:space="preserve"> Recurso de Revisión, interpuesto por el Particular, en contra de la respuesta del Sujeto Obligado, en los mismos términos como se muestra a continuación: </w:t>
      </w:r>
    </w:p>
    <w:p w14:paraId="2EABC028" w14:textId="77777777" w:rsidR="00CB617F" w:rsidRPr="00EF381A" w:rsidRDefault="00CB617F" w:rsidP="002F705E">
      <w:pPr>
        <w:autoSpaceDE w:val="0"/>
        <w:autoSpaceDN w:val="0"/>
        <w:adjustRightInd w:val="0"/>
        <w:spacing w:line="360" w:lineRule="auto"/>
        <w:jc w:val="both"/>
        <w:rPr>
          <w:rFonts w:ascii="Palatino Linotype" w:hAnsi="Palatino Linotype" w:cs="Tahoma"/>
          <w:sz w:val="24"/>
          <w:szCs w:val="24"/>
        </w:rPr>
      </w:pPr>
    </w:p>
    <w:p w14:paraId="6ED3E3B9" w14:textId="14467C33" w:rsidR="00CB617F" w:rsidRPr="00EF381A" w:rsidRDefault="00CB617F" w:rsidP="00B861D4">
      <w:pPr>
        <w:autoSpaceDE w:val="0"/>
        <w:autoSpaceDN w:val="0"/>
        <w:adjustRightInd w:val="0"/>
        <w:spacing w:line="360" w:lineRule="auto"/>
        <w:ind w:left="567" w:right="539"/>
        <w:jc w:val="both"/>
        <w:rPr>
          <w:rFonts w:ascii="Palatino Linotype" w:hAnsi="Palatino Linotype" w:cs="Tahoma"/>
          <w:b/>
          <w:bCs/>
          <w:i/>
          <w:iCs/>
          <w:sz w:val="24"/>
          <w:szCs w:val="24"/>
        </w:rPr>
      </w:pPr>
      <w:r w:rsidRPr="00EF381A">
        <w:rPr>
          <w:rFonts w:ascii="Palatino Linotype" w:hAnsi="Palatino Linotype" w:cs="Tahoma"/>
          <w:b/>
          <w:bCs/>
          <w:i/>
          <w:iCs/>
          <w:sz w:val="24"/>
          <w:szCs w:val="24"/>
        </w:rPr>
        <w:t>Acto Impugnado:</w:t>
      </w:r>
    </w:p>
    <w:p w14:paraId="1D69D42F" w14:textId="324C23BB" w:rsidR="006419E0" w:rsidRPr="00EF381A" w:rsidRDefault="008E429C" w:rsidP="00CB617F">
      <w:pPr>
        <w:autoSpaceDE w:val="0"/>
        <w:autoSpaceDN w:val="0"/>
        <w:adjustRightInd w:val="0"/>
        <w:spacing w:line="360" w:lineRule="auto"/>
        <w:ind w:left="567" w:right="539"/>
        <w:jc w:val="both"/>
        <w:rPr>
          <w:rFonts w:ascii="Palatino Linotype" w:hAnsi="Palatino Linotype" w:cs="Tahoma"/>
          <w:i/>
          <w:iCs/>
          <w:sz w:val="24"/>
          <w:szCs w:val="24"/>
        </w:rPr>
      </w:pPr>
      <w:r w:rsidRPr="00EF381A">
        <w:rPr>
          <w:rFonts w:ascii="Palatino Linotype" w:hAnsi="Palatino Linotype" w:cs="Tahoma"/>
          <w:i/>
          <w:iCs/>
          <w:sz w:val="24"/>
          <w:szCs w:val="24"/>
        </w:rPr>
        <w:t>“</w:t>
      </w:r>
      <w:r w:rsidR="005A3E54" w:rsidRPr="00EF381A">
        <w:rPr>
          <w:rFonts w:ascii="Palatino Linotype" w:hAnsi="Palatino Linotype" w:cs="Tahoma"/>
          <w:i/>
          <w:iCs/>
          <w:sz w:val="24"/>
          <w:szCs w:val="24"/>
        </w:rPr>
        <w:t>Negativa</w:t>
      </w:r>
      <w:r w:rsidR="00877680" w:rsidRPr="00EF381A">
        <w:rPr>
          <w:rFonts w:ascii="Palatino Linotype" w:hAnsi="Palatino Linotype" w:cs="Tahoma"/>
          <w:i/>
          <w:iCs/>
          <w:sz w:val="24"/>
          <w:szCs w:val="24"/>
        </w:rPr>
        <w:t>.</w:t>
      </w:r>
      <w:r w:rsidRPr="00EF381A">
        <w:rPr>
          <w:rFonts w:ascii="Palatino Linotype" w:hAnsi="Palatino Linotype" w:cs="Tahoma"/>
          <w:i/>
          <w:iCs/>
          <w:sz w:val="24"/>
          <w:szCs w:val="24"/>
        </w:rPr>
        <w:t>”</w:t>
      </w:r>
    </w:p>
    <w:p w14:paraId="71C05505" w14:textId="77777777" w:rsidR="008E429C" w:rsidRPr="00EF381A" w:rsidRDefault="008E429C" w:rsidP="00CB617F">
      <w:pPr>
        <w:autoSpaceDE w:val="0"/>
        <w:autoSpaceDN w:val="0"/>
        <w:adjustRightInd w:val="0"/>
        <w:spacing w:line="360" w:lineRule="auto"/>
        <w:ind w:left="567" w:right="539"/>
        <w:jc w:val="both"/>
        <w:rPr>
          <w:rFonts w:ascii="Palatino Linotype" w:hAnsi="Palatino Linotype" w:cs="Tahoma"/>
          <w:i/>
          <w:iCs/>
          <w:sz w:val="24"/>
          <w:szCs w:val="24"/>
        </w:rPr>
      </w:pPr>
    </w:p>
    <w:p w14:paraId="7C5F1997" w14:textId="7F0E8D5D" w:rsidR="00CF2759" w:rsidRPr="00EF381A" w:rsidRDefault="00CB617F" w:rsidP="00E93F0A">
      <w:pPr>
        <w:autoSpaceDE w:val="0"/>
        <w:autoSpaceDN w:val="0"/>
        <w:adjustRightInd w:val="0"/>
        <w:spacing w:line="360" w:lineRule="auto"/>
        <w:ind w:left="567" w:right="539"/>
        <w:jc w:val="both"/>
        <w:rPr>
          <w:rFonts w:ascii="Palatino Linotype" w:hAnsi="Palatino Linotype" w:cs="Tahoma"/>
          <w:b/>
          <w:bCs/>
          <w:i/>
          <w:iCs/>
          <w:sz w:val="24"/>
          <w:szCs w:val="24"/>
        </w:rPr>
      </w:pPr>
      <w:r w:rsidRPr="00EF381A">
        <w:rPr>
          <w:rFonts w:ascii="Palatino Linotype" w:hAnsi="Palatino Linotype" w:cs="Tahoma"/>
          <w:b/>
          <w:bCs/>
          <w:i/>
          <w:iCs/>
          <w:sz w:val="24"/>
          <w:szCs w:val="24"/>
        </w:rPr>
        <w:t>Razones o motivos de la inconformidad:</w:t>
      </w:r>
    </w:p>
    <w:p w14:paraId="41F5592F" w14:textId="442A23F0" w:rsidR="008E429C" w:rsidRPr="00EF381A" w:rsidRDefault="008E429C" w:rsidP="005A3E54">
      <w:pPr>
        <w:spacing w:line="360" w:lineRule="auto"/>
        <w:ind w:left="567" w:right="539"/>
        <w:jc w:val="both"/>
        <w:rPr>
          <w:rFonts w:ascii="Palatino Linotype" w:hAnsi="Palatino Linotype" w:cs="Tahoma"/>
          <w:i/>
          <w:iCs/>
          <w:sz w:val="24"/>
          <w:szCs w:val="24"/>
        </w:rPr>
      </w:pPr>
      <w:r w:rsidRPr="00EF381A">
        <w:rPr>
          <w:rFonts w:ascii="Palatino Linotype" w:hAnsi="Palatino Linotype" w:cs="Tahoma"/>
          <w:i/>
          <w:iCs/>
          <w:sz w:val="24"/>
          <w:szCs w:val="24"/>
        </w:rPr>
        <w:t>“</w:t>
      </w:r>
      <w:r w:rsidR="005A3E54" w:rsidRPr="00EF381A">
        <w:rPr>
          <w:rFonts w:ascii="Palatino Linotype" w:hAnsi="Palatino Linotype" w:cs="Tahoma"/>
          <w:i/>
          <w:iCs/>
          <w:sz w:val="24"/>
          <w:szCs w:val="24"/>
        </w:rPr>
        <w:t>No entregaron nada</w:t>
      </w:r>
      <w:r w:rsidR="00942405" w:rsidRPr="00EF381A">
        <w:rPr>
          <w:rFonts w:ascii="Palatino Linotype" w:hAnsi="Palatino Linotype" w:cs="Tahoma"/>
          <w:i/>
          <w:iCs/>
          <w:sz w:val="24"/>
          <w:szCs w:val="24"/>
        </w:rPr>
        <w:t>...”</w:t>
      </w:r>
    </w:p>
    <w:p w14:paraId="5B1C4A9B" w14:textId="77777777" w:rsidR="007523FB" w:rsidRPr="00EF381A" w:rsidRDefault="007523FB" w:rsidP="002F705E">
      <w:pPr>
        <w:spacing w:line="360" w:lineRule="auto"/>
        <w:jc w:val="both"/>
        <w:rPr>
          <w:rFonts w:ascii="Palatino Linotype" w:hAnsi="Palatino Linotype" w:cs="Tahoma"/>
          <w:b/>
          <w:sz w:val="24"/>
          <w:szCs w:val="24"/>
        </w:rPr>
      </w:pPr>
    </w:p>
    <w:p w14:paraId="07266419" w14:textId="32554DA1" w:rsidR="00B31222" w:rsidRPr="00EF381A" w:rsidRDefault="003D2841" w:rsidP="002F705E">
      <w:pPr>
        <w:spacing w:line="360" w:lineRule="auto"/>
        <w:jc w:val="both"/>
        <w:rPr>
          <w:rFonts w:ascii="Palatino Linotype" w:eastAsia="Batang" w:hAnsi="Palatino Linotype" w:cs="Tahoma"/>
          <w:b/>
          <w:bCs/>
          <w:sz w:val="24"/>
          <w:szCs w:val="24"/>
        </w:rPr>
      </w:pPr>
      <w:r w:rsidRPr="00EF381A">
        <w:rPr>
          <w:rFonts w:ascii="Palatino Linotype" w:hAnsi="Palatino Linotype" w:cs="Tahoma"/>
          <w:b/>
          <w:sz w:val="24"/>
          <w:szCs w:val="24"/>
        </w:rPr>
        <w:t>IV</w:t>
      </w:r>
      <w:r w:rsidR="00B31222" w:rsidRPr="00EF381A">
        <w:rPr>
          <w:rFonts w:ascii="Palatino Linotype" w:hAnsi="Palatino Linotype" w:cs="Tahoma"/>
          <w:b/>
          <w:sz w:val="24"/>
          <w:szCs w:val="24"/>
        </w:rPr>
        <w:t xml:space="preserve">. </w:t>
      </w:r>
      <w:r w:rsidR="00B31222" w:rsidRPr="00EF381A">
        <w:rPr>
          <w:rFonts w:ascii="Palatino Linotype" w:eastAsia="Batang" w:hAnsi="Palatino Linotype" w:cs="Tahoma"/>
          <w:b/>
          <w:bCs/>
          <w:sz w:val="24"/>
          <w:szCs w:val="24"/>
        </w:rPr>
        <w:t xml:space="preserve">Trámite del </w:t>
      </w:r>
      <w:r w:rsidR="00C459A9" w:rsidRPr="00EF381A">
        <w:rPr>
          <w:rFonts w:ascii="Palatino Linotype" w:hAnsi="Palatino Linotype" w:cs="Tahoma"/>
          <w:b/>
          <w:sz w:val="24"/>
          <w:szCs w:val="24"/>
        </w:rPr>
        <w:t>Recurso de Revisión</w:t>
      </w:r>
      <w:r w:rsidR="00B73823" w:rsidRPr="00EF381A">
        <w:rPr>
          <w:rFonts w:ascii="Palatino Linotype" w:hAnsi="Palatino Linotype" w:cs="Tahoma"/>
          <w:b/>
          <w:sz w:val="24"/>
          <w:szCs w:val="24"/>
        </w:rPr>
        <w:t xml:space="preserve"> </w:t>
      </w:r>
      <w:r w:rsidR="00B31222" w:rsidRPr="00EF381A">
        <w:rPr>
          <w:rFonts w:ascii="Palatino Linotype" w:eastAsia="Batang" w:hAnsi="Palatino Linotype" w:cs="Tahoma"/>
          <w:b/>
          <w:bCs/>
          <w:sz w:val="24"/>
          <w:szCs w:val="24"/>
        </w:rPr>
        <w:t>ante el Instituto</w:t>
      </w:r>
      <w:r w:rsidR="00E445DA" w:rsidRPr="00EF381A">
        <w:rPr>
          <w:rFonts w:ascii="Palatino Linotype" w:eastAsia="Batang" w:hAnsi="Palatino Linotype" w:cs="Tahoma"/>
          <w:b/>
          <w:bCs/>
          <w:sz w:val="24"/>
          <w:szCs w:val="24"/>
        </w:rPr>
        <w:t>.</w:t>
      </w:r>
    </w:p>
    <w:p w14:paraId="66DAC8BB" w14:textId="77777777" w:rsidR="00E445DA" w:rsidRPr="00EF381A" w:rsidRDefault="00E445DA" w:rsidP="002F705E">
      <w:pPr>
        <w:spacing w:line="360" w:lineRule="auto"/>
        <w:jc w:val="both"/>
        <w:rPr>
          <w:rFonts w:ascii="Palatino Linotype" w:eastAsia="Batang" w:hAnsi="Palatino Linotype" w:cs="Tahoma"/>
          <w:b/>
          <w:bCs/>
          <w:sz w:val="24"/>
          <w:szCs w:val="24"/>
        </w:rPr>
      </w:pPr>
    </w:p>
    <w:p w14:paraId="168CDDAD" w14:textId="77777777" w:rsidR="00B25470" w:rsidRPr="00EF381A" w:rsidRDefault="00A90F9B" w:rsidP="002F705E">
      <w:pPr>
        <w:spacing w:line="360" w:lineRule="auto"/>
        <w:jc w:val="both"/>
        <w:rPr>
          <w:rFonts w:ascii="Palatino Linotype" w:eastAsia="Batang" w:hAnsi="Palatino Linotype" w:cs="Tahoma"/>
          <w:b/>
          <w:bCs/>
          <w:sz w:val="24"/>
          <w:szCs w:val="24"/>
        </w:rPr>
      </w:pPr>
      <w:r w:rsidRPr="00EF381A">
        <w:rPr>
          <w:rFonts w:ascii="Palatino Linotype" w:eastAsia="Batang" w:hAnsi="Palatino Linotype" w:cs="Tahoma"/>
          <w:b/>
          <w:bCs/>
          <w:sz w:val="24"/>
          <w:szCs w:val="24"/>
        </w:rPr>
        <w:t xml:space="preserve">a) </w:t>
      </w:r>
      <w:r w:rsidR="00B31222" w:rsidRPr="00EF381A">
        <w:rPr>
          <w:rFonts w:ascii="Palatino Linotype" w:eastAsia="Batang" w:hAnsi="Palatino Linotype" w:cs="Tahoma"/>
          <w:b/>
          <w:bCs/>
          <w:sz w:val="24"/>
          <w:szCs w:val="24"/>
        </w:rPr>
        <w:t xml:space="preserve">Turno del </w:t>
      </w:r>
      <w:r w:rsidR="00C459A9" w:rsidRPr="00EF381A">
        <w:rPr>
          <w:rFonts w:ascii="Palatino Linotype" w:hAnsi="Palatino Linotype" w:cs="Tahoma"/>
          <w:b/>
          <w:sz w:val="24"/>
          <w:szCs w:val="24"/>
        </w:rPr>
        <w:t>Recurso de Revisión</w:t>
      </w:r>
      <w:r w:rsidRPr="00EF381A">
        <w:rPr>
          <w:rFonts w:ascii="Palatino Linotype" w:eastAsia="Batang" w:hAnsi="Palatino Linotype" w:cs="Tahoma"/>
          <w:b/>
          <w:bCs/>
          <w:sz w:val="24"/>
          <w:szCs w:val="24"/>
        </w:rPr>
        <w:t>.</w:t>
      </w:r>
      <w:r w:rsidR="00A9024A" w:rsidRPr="00EF381A">
        <w:rPr>
          <w:rFonts w:ascii="Palatino Linotype" w:eastAsia="Batang" w:hAnsi="Palatino Linotype" w:cs="Tahoma"/>
          <w:b/>
          <w:bCs/>
          <w:sz w:val="24"/>
          <w:szCs w:val="24"/>
        </w:rPr>
        <w:t xml:space="preserve"> </w:t>
      </w:r>
    </w:p>
    <w:p w14:paraId="49C7DF34" w14:textId="77777777" w:rsidR="0029307D" w:rsidRPr="00EF381A" w:rsidRDefault="0029307D" w:rsidP="00E87431">
      <w:pPr>
        <w:tabs>
          <w:tab w:val="right" w:pos="8838"/>
        </w:tabs>
        <w:spacing w:line="360" w:lineRule="auto"/>
        <w:ind w:left="-28" w:right="171"/>
        <w:jc w:val="both"/>
        <w:rPr>
          <w:rFonts w:ascii="Palatino Linotype" w:eastAsia="Batang" w:hAnsi="Palatino Linotype" w:cs="Tahoma"/>
          <w:bCs/>
          <w:sz w:val="24"/>
          <w:szCs w:val="24"/>
        </w:rPr>
      </w:pPr>
    </w:p>
    <w:p w14:paraId="725389DE" w14:textId="49CBD2CD" w:rsidR="00B31222" w:rsidRPr="00EF381A" w:rsidRDefault="00E573C6" w:rsidP="00E87431">
      <w:pPr>
        <w:tabs>
          <w:tab w:val="right" w:pos="8838"/>
        </w:tabs>
        <w:spacing w:line="360" w:lineRule="auto"/>
        <w:ind w:left="-28" w:right="171"/>
        <w:jc w:val="both"/>
        <w:rPr>
          <w:rFonts w:ascii="Palatino Linotype" w:eastAsia="Calibri" w:hAnsi="Palatino Linotype" w:cs="Tahoma"/>
          <w:b/>
          <w:bCs/>
          <w:sz w:val="24"/>
          <w:szCs w:val="24"/>
          <w:lang w:eastAsia="en-US"/>
        </w:rPr>
      </w:pPr>
      <w:r w:rsidRPr="00EF381A">
        <w:rPr>
          <w:rFonts w:ascii="Palatino Linotype" w:eastAsia="Batang" w:hAnsi="Palatino Linotype" w:cs="Tahoma"/>
          <w:bCs/>
          <w:sz w:val="24"/>
          <w:szCs w:val="24"/>
        </w:rPr>
        <w:t xml:space="preserve">Con </w:t>
      </w:r>
      <w:r w:rsidR="000870B9" w:rsidRPr="00EF381A">
        <w:rPr>
          <w:rFonts w:ascii="Palatino Linotype" w:eastAsia="Batang" w:hAnsi="Palatino Linotype" w:cs="Tahoma"/>
          <w:bCs/>
          <w:sz w:val="24"/>
          <w:szCs w:val="24"/>
        </w:rPr>
        <w:t xml:space="preserve">fecha </w:t>
      </w:r>
      <w:r w:rsidR="005A3E54" w:rsidRPr="00EF381A">
        <w:rPr>
          <w:rFonts w:ascii="Palatino Linotype" w:eastAsia="Batang" w:hAnsi="Palatino Linotype" w:cs="Tahoma"/>
          <w:bCs/>
          <w:sz w:val="24"/>
          <w:szCs w:val="24"/>
        </w:rPr>
        <w:t>dos</w:t>
      </w:r>
      <w:r w:rsidR="0005450E" w:rsidRPr="00EF381A">
        <w:rPr>
          <w:rFonts w:ascii="Palatino Linotype" w:eastAsia="Batang" w:hAnsi="Palatino Linotype" w:cs="Tahoma"/>
          <w:bCs/>
          <w:sz w:val="24"/>
          <w:szCs w:val="24"/>
        </w:rPr>
        <w:t xml:space="preserve"> </w:t>
      </w:r>
      <w:r w:rsidR="005A3E54" w:rsidRPr="00EF381A">
        <w:rPr>
          <w:rFonts w:ascii="Palatino Linotype" w:eastAsia="Batang" w:hAnsi="Palatino Linotype" w:cs="Tahoma"/>
          <w:bCs/>
          <w:sz w:val="24"/>
          <w:szCs w:val="24"/>
        </w:rPr>
        <w:t>de septiembre</w:t>
      </w:r>
      <w:r w:rsidR="00E9375F" w:rsidRPr="00EF381A">
        <w:rPr>
          <w:rFonts w:ascii="Palatino Linotype" w:eastAsia="Batang" w:hAnsi="Palatino Linotype" w:cs="Tahoma"/>
          <w:bCs/>
          <w:sz w:val="24"/>
          <w:szCs w:val="24"/>
        </w:rPr>
        <w:t xml:space="preserve"> de dos mil veintiuno,</w:t>
      </w:r>
      <w:r w:rsidR="00CF2141" w:rsidRPr="00EF381A">
        <w:rPr>
          <w:rFonts w:ascii="Palatino Linotype" w:eastAsia="Batang" w:hAnsi="Palatino Linotype" w:cs="Tahoma"/>
          <w:bCs/>
          <w:sz w:val="24"/>
          <w:szCs w:val="24"/>
        </w:rPr>
        <w:t xml:space="preserve"> el</w:t>
      </w:r>
      <w:r w:rsidR="00E9375F" w:rsidRPr="00EF381A">
        <w:rPr>
          <w:rFonts w:ascii="Palatino Linotype" w:eastAsia="Batang" w:hAnsi="Palatino Linotype" w:cs="Tahoma"/>
          <w:bCs/>
          <w:sz w:val="24"/>
          <w:szCs w:val="24"/>
        </w:rPr>
        <w:t xml:space="preserve"> </w:t>
      </w:r>
      <w:r w:rsidR="001F78D9" w:rsidRPr="00EF381A">
        <w:rPr>
          <w:rFonts w:ascii="Palatino Linotype" w:hAnsi="Palatino Linotype" w:cs="Tahoma"/>
          <w:sz w:val="24"/>
          <w:szCs w:val="24"/>
          <w:lang w:val="es-ES"/>
        </w:rPr>
        <w:t>Sistema de Acceso a la Información Mexiquense (SAIMEX),</w:t>
      </w:r>
      <w:r w:rsidR="00C67B70" w:rsidRPr="00EF381A">
        <w:rPr>
          <w:rFonts w:ascii="Palatino Linotype" w:eastAsia="Batang" w:hAnsi="Palatino Linotype" w:cs="Tahoma"/>
          <w:bCs/>
          <w:sz w:val="24"/>
          <w:szCs w:val="24"/>
        </w:rPr>
        <w:t xml:space="preserve"> </w:t>
      </w:r>
      <w:r w:rsidR="0057035E" w:rsidRPr="00EF381A">
        <w:rPr>
          <w:rFonts w:ascii="Palatino Linotype" w:eastAsia="Batang" w:hAnsi="Palatino Linotype" w:cs="Tahoma"/>
          <w:bCs/>
          <w:sz w:val="24"/>
          <w:szCs w:val="24"/>
        </w:rPr>
        <w:t xml:space="preserve">asignó </w:t>
      </w:r>
      <w:r w:rsidR="00E87431" w:rsidRPr="00EF381A">
        <w:rPr>
          <w:rFonts w:ascii="Palatino Linotype" w:eastAsia="Batang" w:hAnsi="Palatino Linotype" w:cs="Tahoma"/>
          <w:bCs/>
          <w:sz w:val="24"/>
          <w:szCs w:val="24"/>
        </w:rPr>
        <w:t>el</w:t>
      </w:r>
      <w:r w:rsidR="0057035E" w:rsidRPr="00EF381A">
        <w:rPr>
          <w:rFonts w:ascii="Palatino Linotype" w:eastAsia="Batang" w:hAnsi="Palatino Linotype" w:cs="Tahoma"/>
          <w:bCs/>
          <w:sz w:val="24"/>
          <w:szCs w:val="24"/>
        </w:rPr>
        <w:t xml:space="preserve"> número de expediente</w:t>
      </w:r>
      <w:r w:rsidR="00E9375F" w:rsidRPr="00EF381A">
        <w:rPr>
          <w:rFonts w:ascii="Palatino Linotype" w:hAnsi="Palatino Linotype"/>
          <w:sz w:val="24"/>
          <w:szCs w:val="24"/>
        </w:rPr>
        <w:t xml:space="preserve"> </w:t>
      </w:r>
      <w:r w:rsidR="005A3E54" w:rsidRPr="00EF381A">
        <w:rPr>
          <w:rFonts w:ascii="Palatino Linotype" w:eastAsia="Calibri" w:hAnsi="Palatino Linotype" w:cs="Tahoma"/>
          <w:b/>
          <w:bCs/>
          <w:sz w:val="24"/>
          <w:szCs w:val="24"/>
          <w:lang w:eastAsia="en-US"/>
        </w:rPr>
        <w:t>04439/INFOEM/IP/RR/2021</w:t>
      </w:r>
      <w:r w:rsidR="00AF6EFF" w:rsidRPr="00EF381A">
        <w:rPr>
          <w:rFonts w:ascii="Palatino Linotype" w:eastAsia="Calibri" w:hAnsi="Palatino Linotype" w:cs="Tahoma"/>
          <w:b/>
          <w:bCs/>
          <w:sz w:val="24"/>
          <w:szCs w:val="24"/>
          <w:lang w:eastAsia="en-US"/>
        </w:rPr>
        <w:t>,</w:t>
      </w:r>
      <w:r w:rsidR="00A5203B" w:rsidRPr="00EF381A">
        <w:rPr>
          <w:rFonts w:ascii="Palatino Linotype" w:eastAsia="Batang" w:hAnsi="Palatino Linotype" w:cs="Tahoma"/>
          <w:b/>
          <w:bCs/>
          <w:sz w:val="24"/>
          <w:szCs w:val="24"/>
        </w:rPr>
        <w:t xml:space="preserve"> </w:t>
      </w:r>
      <w:r w:rsidR="0057035E" w:rsidRPr="00EF381A">
        <w:rPr>
          <w:rFonts w:ascii="Palatino Linotype" w:eastAsia="Batang" w:hAnsi="Palatino Linotype" w:cs="Tahoma"/>
          <w:bCs/>
          <w:sz w:val="24"/>
          <w:szCs w:val="24"/>
        </w:rPr>
        <w:t>al medio de impugnación que nos ocupa</w:t>
      </w:r>
      <w:r w:rsidR="00B31222" w:rsidRPr="00EF381A">
        <w:rPr>
          <w:rFonts w:ascii="Palatino Linotype" w:eastAsia="Batang" w:hAnsi="Palatino Linotype" w:cs="Tahoma"/>
          <w:bCs/>
          <w:sz w:val="24"/>
          <w:szCs w:val="24"/>
        </w:rPr>
        <w:t xml:space="preserve">, con base en el sistema aprobado por el Pleno de este </w:t>
      </w:r>
      <w:r w:rsidR="00A854FF" w:rsidRPr="00EF381A">
        <w:rPr>
          <w:rFonts w:ascii="Palatino Linotype" w:eastAsia="Batang" w:hAnsi="Palatino Linotype" w:cs="Tahoma"/>
          <w:bCs/>
          <w:sz w:val="24"/>
          <w:szCs w:val="24"/>
        </w:rPr>
        <w:t>Órgano Garante y</w:t>
      </w:r>
      <w:r w:rsidR="00626F66" w:rsidRPr="00EF381A">
        <w:rPr>
          <w:rFonts w:ascii="Palatino Linotype" w:eastAsia="Batang" w:hAnsi="Palatino Linotype" w:cs="Tahoma"/>
          <w:bCs/>
          <w:sz w:val="24"/>
          <w:szCs w:val="24"/>
        </w:rPr>
        <w:t xml:space="preserve"> </w:t>
      </w:r>
      <w:r w:rsidR="00B31222" w:rsidRPr="00EF381A">
        <w:rPr>
          <w:rFonts w:ascii="Palatino Linotype" w:eastAsia="Batang" w:hAnsi="Palatino Linotype" w:cs="Tahoma"/>
          <w:bCs/>
          <w:sz w:val="24"/>
          <w:szCs w:val="24"/>
        </w:rPr>
        <w:t>lo turnó</w:t>
      </w:r>
      <w:r w:rsidR="0015725A" w:rsidRPr="00EF381A">
        <w:rPr>
          <w:rFonts w:ascii="Palatino Linotype" w:eastAsia="Batang" w:hAnsi="Palatino Linotype" w:cs="Tahoma"/>
          <w:bCs/>
          <w:sz w:val="24"/>
          <w:szCs w:val="24"/>
        </w:rPr>
        <w:t xml:space="preserve"> a la Comisionada</w:t>
      </w:r>
      <w:r w:rsidR="0017147F" w:rsidRPr="00EF381A">
        <w:rPr>
          <w:rFonts w:ascii="Palatino Linotype" w:eastAsia="Batang" w:hAnsi="Palatino Linotype" w:cs="Tahoma"/>
          <w:bCs/>
          <w:sz w:val="24"/>
          <w:szCs w:val="24"/>
        </w:rPr>
        <w:t xml:space="preserve"> </w:t>
      </w:r>
      <w:r w:rsidR="0015725A" w:rsidRPr="00EF381A">
        <w:rPr>
          <w:rFonts w:ascii="Palatino Linotype" w:eastAsia="Batang" w:hAnsi="Palatino Linotype" w:cs="Tahoma"/>
          <w:bCs/>
          <w:sz w:val="24"/>
          <w:szCs w:val="24"/>
        </w:rPr>
        <w:t>Guadalupe Ramírez Peña</w:t>
      </w:r>
      <w:r w:rsidR="00257903" w:rsidRPr="00EF381A">
        <w:rPr>
          <w:rFonts w:ascii="Palatino Linotype" w:eastAsia="Batang" w:hAnsi="Palatino Linotype" w:cs="Tahoma"/>
          <w:bCs/>
          <w:sz w:val="24"/>
          <w:szCs w:val="24"/>
        </w:rPr>
        <w:t xml:space="preserve">, </w:t>
      </w:r>
      <w:r w:rsidR="00B31222" w:rsidRPr="00EF381A">
        <w:rPr>
          <w:rFonts w:ascii="Palatino Linotype" w:eastAsia="Batang" w:hAnsi="Palatino Linotype" w:cs="Tahoma"/>
          <w:bCs/>
          <w:sz w:val="24"/>
          <w:szCs w:val="24"/>
        </w:rPr>
        <w:t xml:space="preserve">para los efectos del artículo </w:t>
      </w:r>
      <w:r w:rsidR="00625DFB" w:rsidRPr="00EF381A">
        <w:rPr>
          <w:rFonts w:ascii="Palatino Linotype" w:eastAsia="Batang" w:hAnsi="Palatino Linotype" w:cs="Tahoma"/>
          <w:bCs/>
          <w:sz w:val="24"/>
          <w:szCs w:val="24"/>
        </w:rPr>
        <w:t>185</w:t>
      </w:r>
      <w:r w:rsidR="00B31222" w:rsidRPr="00EF381A">
        <w:rPr>
          <w:rFonts w:ascii="Palatino Linotype" w:eastAsia="Batang" w:hAnsi="Palatino Linotype" w:cs="Tahoma"/>
          <w:bCs/>
          <w:sz w:val="24"/>
          <w:szCs w:val="24"/>
        </w:rPr>
        <w:t>, fracción I</w:t>
      </w:r>
      <w:r w:rsidR="00B73823" w:rsidRPr="00EF381A">
        <w:rPr>
          <w:rFonts w:ascii="Palatino Linotype" w:eastAsia="Batang" w:hAnsi="Palatino Linotype" w:cs="Tahoma"/>
          <w:bCs/>
          <w:sz w:val="24"/>
          <w:szCs w:val="24"/>
        </w:rPr>
        <w:t>,</w:t>
      </w:r>
      <w:r w:rsidR="00B31222" w:rsidRPr="00EF381A">
        <w:rPr>
          <w:rFonts w:ascii="Palatino Linotype" w:eastAsia="Batang" w:hAnsi="Palatino Linotype" w:cs="Tahoma"/>
          <w:bCs/>
          <w:sz w:val="24"/>
          <w:szCs w:val="24"/>
        </w:rPr>
        <w:t xml:space="preserve"> de la </w:t>
      </w:r>
      <w:r w:rsidR="00625DFB" w:rsidRPr="00EF381A">
        <w:rPr>
          <w:rFonts w:ascii="Palatino Linotype" w:eastAsia="Batang" w:hAnsi="Palatino Linotype" w:cs="Tahoma"/>
          <w:bCs/>
          <w:sz w:val="24"/>
          <w:szCs w:val="24"/>
        </w:rPr>
        <w:t>Ley de Transparencia y Acceso a la Información Pública del Estado de México y Municipios</w:t>
      </w:r>
      <w:r w:rsidR="00B31222" w:rsidRPr="00EF381A">
        <w:rPr>
          <w:rFonts w:ascii="Palatino Linotype" w:eastAsia="Batang" w:hAnsi="Palatino Linotype" w:cs="Tahoma"/>
          <w:bCs/>
          <w:sz w:val="24"/>
          <w:szCs w:val="24"/>
        </w:rPr>
        <w:t>.</w:t>
      </w:r>
    </w:p>
    <w:p w14:paraId="49ED67F7" w14:textId="77777777" w:rsidR="00E9375F" w:rsidRPr="00EF381A" w:rsidRDefault="00E9375F" w:rsidP="002F705E">
      <w:pPr>
        <w:spacing w:line="360" w:lineRule="auto"/>
        <w:jc w:val="both"/>
        <w:rPr>
          <w:rFonts w:ascii="Palatino Linotype" w:eastAsia="Batang" w:hAnsi="Palatino Linotype" w:cs="Tahoma"/>
          <w:b/>
          <w:bCs/>
          <w:sz w:val="24"/>
          <w:szCs w:val="24"/>
        </w:rPr>
      </w:pPr>
    </w:p>
    <w:p w14:paraId="4DCE05DA" w14:textId="12DF5C43" w:rsidR="001B03BC" w:rsidRPr="00EF381A" w:rsidRDefault="00625DFB" w:rsidP="002F705E">
      <w:pPr>
        <w:spacing w:line="360" w:lineRule="auto"/>
        <w:jc w:val="both"/>
        <w:rPr>
          <w:rFonts w:ascii="Palatino Linotype" w:eastAsia="Batang" w:hAnsi="Palatino Linotype" w:cs="Tahoma"/>
          <w:b/>
          <w:bCs/>
          <w:sz w:val="24"/>
          <w:szCs w:val="24"/>
        </w:rPr>
      </w:pPr>
      <w:r w:rsidRPr="00EF381A">
        <w:rPr>
          <w:rFonts w:ascii="Palatino Linotype" w:eastAsia="Batang" w:hAnsi="Palatino Linotype" w:cs="Tahoma"/>
          <w:b/>
          <w:bCs/>
          <w:sz w:val="24"/>
          <w:szCs w:val="24"/>
        </w:rPr>
        <w:t>b</w:t>
      </w:r>
      <w:r w:rsidR="009F46DC" w:rsidRPr="00EF381A">
        <w:rPr>
          <w:rFonts w:ascii="Palatino Linotype" w:eastAsia="Batang" w:hAnsi="Palatino Linotype" w:cs="Tahoma"/>
          <w:b/>
          <w:bCs/>
          <w:sz w:val="24"/>
          <w:szCs w:val="24"/>
        </w:rPr>
        <w:t xml:space="preserve">) </w:t>
      </w:r>
      <w:r w:rsidR="0057035E" w:rsidRPr="00EF381A">
        <w:rPr>
          <w:rFonts w:ascii="Palatino Linotype" w:eastAsia="Batang" w:hAnsi="Palatino Linotype" w:cs="Tahoma"/>
          <w:b/>
          <w:bCs/>
          <w:sz w:val="24"/>
          <w:szCs w:val="24"/>
        </w:rPr>
        <w:t>Admisión del</w:t>
      </w:r>
      <w:r w:rsidR="00B31222" w:rsidRPr="00EF381A">
        <w:rPr>
          <w:rFonts w:ascii="Palatino Linotype" w:eastAsia="Batang" w:hAnsi="Palatino Linotype" w:cs="Tahoma"/>
          <w:b/>
          <w:bCs/>
          <w:sz w:val="24"/>
          <w:szCs w:val="24"/>
        </w:rPr>
        <w:t xml:space="preserve"> </w:t>
      </w:r>
      <w:r w:rsidR="00C459A9" w:rsidRPr="00EF381A">
        <w:rPr>
          <w:rFonts w:ascii="Palatino Linotype" w:hAnsi="Palatino Linotype" w:cs="Tahoma"/>
          <w:b/>
          <w:sz w:val="24"/>
          <w:szCs w:val="24"/>
        </w:rPr>
        <w:t>Recurso de Revisión</w:t>
      </w:r>
      <w:r w:rsidR="00B31222" w:rsidRPr="00EF381A">
        <w:rPr>
          <w:rFonts w:ascii="Palatino Linotype" w:eastAsia="Batang" w:hAnsi="Palatino Linotype" w:cs="Tahoma"/>
          <w:b/>
          <w:bCs/>
          <w:sz w:val="24"/>
          <w:szCs w:val="24"/>
        </w:rPr>
        <w:t xml:space="preserve">. </w:t>
      </w:r>
    </w:p>
    <w:p w14:paraId="599695CF" w14:textId="77777777" w:rsidR="001B03BC" w:rsidRPr="00EF381A" w:rsidRDefault="001B03BC" w:rsidP="002F705E">
      <w:pPr>
        <w:spacing w:line="360" w:lineRule="auto"/>
        <w:jc w:val="both"/>
        <w:rPr>
          <w:rFonts w:ascii="Palatino Linotype" w:eastAsia="Batang" w:hAnsi="Palatino Linotype" w:cs="Tahoma"/>
          <w:b/>
          <w:bCs/>
          <w:sz w:val="24"/>
          <w:szCs w:val="24"/>
        </w:rPr>
      </w:pPr>
    </w:p>
    <w:p w14:paraId="5603F7E4" w14:textId="3069A5D4" w:rsidR="003C4B68" w:rsidRPr="00EF381A" w:rsidRDefault="00E573C6" w:rsidP="00E87431">
      <w:pPr>
        <w:tabs>
          <w:tab w:val="right" w:pos="8838"/>
        </w:tabs>
        <w:spacing w:line="360" w:lineRule="auto"/>
        <w:ind w:left="-28" w:right="171"/>
        <w:jc w:val="both"/>
        <w:rPr>
          <w:rFonts w:ascii="Palatino Linotype" w:eastAsia="Calibri" w:hAnsi="Palatino Linotype" w:cs="Tahoma"/>
          <w:b/>
          <w:bCs/>
          <w:sz w:val="24"/>
          <w:szCs w:val="24"/>
          <w:lang w:eastAsia="en-US"/>
        </w:rPr>
      </w:pPr>
      <w:r w:rsidRPr="00EF381A">
        <w:rPr>
          <w:rFonts w:ascii="Palatino Linotype" w:eastAsia="Batang" w:hAnsi="Palatino Linotype" w:cs="Tahoma"/>
          <w:bCs/>
          <w:sz w:val="24"/>
          <w:szCs w:val="24"/>
        </w:rPr>
        <w:t xml:space="preserve">Con </w:t>
      </w:r>
      <w:r w:rsidR="002241EC" w:rsidRPr="00EF381A">
        <w:rPr>
          <w:rFonts w:ascii="Palatino Linotype" w:eastAsia="Batang" w:hAnsi="Palatino Linotype" w:cs="Tahoma"/>
          <w:bCs/>
          <w:sz w:val="24"/>
          <w:szCs w:val="24"/>
        </w:rPr>
        <w:t xml:space="preserve">fecha </w:t>
      </w:r>
      <w:r w:rsidR="005A3E54" w:rsidRPr="00EF381A">
        <w:rPr>
          <w:rFonts w:ascii="Palatino Linotype" w:eastAsia="Batang" w:hAnsi="Palatino Linotype" w:cs="Tahoma"/>
          <w:bCs/>
          <w:sz w:val="24"/>
          <w:szCs w:val="24"/>
        </w:rPr>
        <w:t>diez</w:t>
      </w:r>
      <w:r w:rsidR="00791938" w:rsidRPr="00EF381A">
        <w:rPr>
          <w:rFonts w:ascii="Palatino Linotype" w:eastAsia="Batang" w:hAnsi="Palatino Linotype" w:cs="Tahoma"/>
          <w:bCs/>
          <w:sz w:val="24"/>
          <w:szCs w:val="24"/>
        </w:rPr>
        <w:t xml:space="preserve"> </w:t>
      </w:r>
      <w:r w:rsidR="005A3E54" w:rsidRPr="00EF381A">
        <w:rPr>
          <w:rFonts w:ascii="Palatino Linotype" w:eastAsia="Batang" w:hAnsi="Palatino Linotype" w:cs="Tahoma"/>
          <w:bCs/>
          <w:sz w:val="24"/>
          <w:szCs w:val="24"/>
        </w:rPr>
        <w:t>de septiembre</w:t>
      </w:r>
      <w:r w:rsidR="00FB611E" w:rsidRPr="00EF381A">
        <w:rPr>
          <w:rFonts w:ascii="Palatino Linotype" w:eastAsia="Batang" w:hAnsi="Palatino Linotype" w:cs="Tahoma"/>
          <w:bCs/>
          <w:sz w:val="24"/>
          <w:szCs w:val="24"/>
        </w:rPr>
        <w:t xml:space="preserve"> de </w:t>
      </w:r>
      <w:r w:rsidR="001B03BC" w:rsidRPr="00EF381A">
        <w:rPr>
          <w:rFonts w:ascii="Palatino Linotype" w:eastAsia="Batang" w:hAnsi="Palatino Linotype" w:cs="Tahoma"/>
          <w:bCs/>
          <w:sz w:val="24"/>
          <w:szCs w:val="24"/>
        </w:rPr>
        <w:t>dos mil veint</w:t>
      </w:r>
      <w:r w:rsidR="00FB611E" w:rsidRPr="00EF381A">
        <w:rPr>
          <w:rFonts w:ascii="Palatino Linotype" w:eastAsia="Batang" w:hAnsi="Palatino Linotype" w:cs="Tahoma"/>
          <w:bCs/>
          <w:sz w:val="24"/>
          <w:szCs w:val="24"/>
        </w:rPr>
        <w:t>iuno</w:t>
      </w:r>
      <w:r w:rsidR="00B31222" w:rsidRPr="00EF381A">
        <w:rPr>
          <w:rFonts w:ascii="Palatino Linotype" w:eastAsia="Batang" w:hAnsi="Palatino Linotype" w:cs="Tahoma"/>
          <w:bCs/>
          <w:sz w:val="24"/>
          <w:szCs w:val="24"/>
        </w:rPr>
        <w:t xml:space="preserve">, </w:t>
      </w:r>
      <w:r w:rsidR="009F46DC" w:rsidRPr="00EF381A">
        <w:rPr>
          <w:rFonts w:ascii="Palatino Linotype" w:hAnsi="Palatino Linotype" w:cs="Tahoma"/>
          <w:sz w:val="24"/>
          <w:szCs w:val="24"/>
        </w:rPr>
        <w:t>se</w:t>
      </w:r>
      <w:r w:rsidR="00A9024A" w:rsidRPr="00EF381A">
        <w:rPr>
          <w:rFonts w:ascii="Palatino Linotype" w:hAnsi="Palatino Linotype" w:cs="Tahoma"/>
          <w:sz w:val="24"/>
          <w:szCs w:val="24"/>
        </w:rPr>
        <w:t xml:space="preserve"> </w:t>
      </w:r>
      <w:r w:rsidR="0057035E" w:rsidRPr="00EF381A">
        <w:rPr>
          <w:rFonts w:ascii="Palatino Linotype" w:eastAsia="Calibri" w:hAnsi="Palatino Linotype" w:cs="Tahoma"/>
          <w:sz w:val="24"/>
          <w:szCs w:val="24"/>
          <w:lang w:eastAsia="en-US"/>
        </w:rPr>
        <w:t>acordó la admisión del</w:t>
      </w:r>
      <w:r w:rsidR="00C459A9" w:rsidRPr="00EF381A">
        <w:rPr>
          <w:rFonts w:ascii="Palatino Linotype" w:hAnsi="Palatino Linotype" w:cs="Tahoma"/>
          <w:sz w:val="24"/>
          <w:szCs w:val="24"/>
        </w:rPr>
        <w:t xml:space="preserve"> Recurso de R</w:t>
      </w:r>
      <w:r w:rsidR="009F46DC" w:rsidRPr="00EF381A">
        <w:rPr>
          <w:rFonts w:ascii="Palatino Linotype" w:hAnsi="Palatino Linotype" w:cs="Tahoma"/>
          <w:sz w:val="24"/>
          <w:szCs w:val="24"/>
        </w:rPr>
        <w:t>evisión</w:t>
      </w:r>
      <w:r w:rsidR="00E87431" w:rsidRPr="00EF381A">
        <w:rPr>
          <w:rFonts w:ascii="Palatino Linotype" w:hAnsi="Palatino Linotype" w:cs="Tahoma"/>
          <w:b/>
          <w:sz w:val="24"/>
          <w:szCs w:val="24"/>
        </w:rPr>
        <w:t xml:space="preserve"> </w:t>
      </w:r>
      <w:r w:rsidR="00E643E4" w:rsidRPr="00EF381A">
        <w:rPr>
          <w:rFonts w:ascii="Palatino Linotype" w:eastAsia="Calibri" w:hAnsi="Palatino Linotype" w:cs="Tahoma"/>
          <w:b/>
          <w:bCs/>
          <w:sz w:val="24"/>
          <w:szCs w:val="24"/>
          <w:lang w:eastAsia="en-US"/>
        </w:rPr>
        <w:tab/>
      </w:r>
      <w:r w:rsidR="005A3E54" w:rsidRPr="00EF381A">
        <w:rPr>
          <w:rFonts w:ascii="Palatino Linotype" w:eastAsia="Calibri" w:hAnsi="Palatino Linotype" w:cs="Tahoma"/>
          <w:b/>
          <w:bCs/>
          <w:sz w:val="24"/>
          <w:szCs w:val="24"/>
          <w:lang w:eastAsia="en-US"/>
        </w:rPr>
        <w:t xml:space="preserve">04439/INFOEM/IP/RR/2021 </w:t>
      </w:r>
      <w:r w:rsidR="007E0A0D" w:rsidRPr="00EF381A">
        <w:rPr>
          <w:rFonts w:ascii="Palatino Linotype" w:eastAsia="Calibri" w:hAnsi="Palatino Linotype" w:cs="Tahoma"/>
          <w:b/>
          <w:bCs/>
          <w:sz w:val="24"/>
          <w:szCs w:val="24"/>
          <w:lang w:eastAsia="en-US"/>
        </w:rPr>
        <w:t>i</w:t>
      </w:r>
      <w:r w:rsidR="009F46DC" w:rsidRPr="00EF381A">
        <w:rPr>
          <w:rFonts w:ascii="Palatino Linotype" w:hAnsi="Palatino Linotype" w:cs="Tahoma"/>
          <w:sz w:val="24"/>
          <w:szCs w:val="24"/>
        </w:rPr>
        <w:t xml:space="preserve">nterpuesto por </w:t>
      </w:r>
      <w:r w:rsidRPr="00EF381A">
        <w:rPr>
          <w:rFonts w:ascii="Palatino Linotype" w:hAnsi="Palatino Linotype" w:cs="Tahoma"/>
          <w:sz w:val="24"/>
          <w:szCs w:val="24"/>
        </w:rPr>
        <w:t>el</w:t>
      </w:r>
      <w:r w:rsidR="00E70503" w:rsidRPr="00EF381A">
        <w:rPr>
          <w:rFonts w:ascii="Palatino Linotype" w:hAnsi="Palatino Linotype" w:cs="Tahoma"/>
          <w:sz w:val="24"/>
          <w:szCs w:val="24"/>
        </w:rPr>
        <w:t xml:space="preserve"> </w:t>
      </w:r>
      <w:r w:rsidR="001F78D9" w:rsidRPr="00EF381A">
        <w:rPr>
          <w:rFonts w:ascii="Palatino Linotype" w:hAnsi="Palatino Linotype" w:cs="Tahoma"/>
          <w:sz w:val="24"/>
          <w:szCs w:val="24"/>
        </w:rPr>
        <w:t>R</w:t>
      </w:r>
      <w:r w:rsidR="009F46DC" w:rsidRPr="00EF381A">
        <w:rPr>
          <w:rFonts w:ascii="Palatino Linotype" w:hAnsi="Palatino Linotype" w:cs="Tahoma"/>
          <w:sz w:val="24"/>
          <w:szCs w:val="24"/>
        </w:rPr>
        <w:t xml:space="preserve">ecurrente en contra </w:t>
      </w:r>
      <w:r w:rsidR="0057035E" w:rsidRPr="00EF381A">
        <w:rPr>
          <w:rFonts w:ascii="Palatino Linotype" w:hAnsi="Palatino Linotype" w:cs="Tahoma"/>
          <w:sz w:val="24"/>
          <w:szCs w:val="24"/>
        </w:rPr>
        <w:t xml:space="preserve">de la respuesta emitida por el </w:t>
      </w:r>
      <w:r w:rsidR="0015725A" w:rsidRPr="00EF381A">
        <w:rPr>
          <w:rFonts w:ascii="Palatino Linotype" w:eastAsia="Calibri" w:hAnsi="Palatino Linotype" w:cs="Tahoma"/>
          <w:sz w:val="24"/>
          <w:szCs w:val="24"/>
          <w:lang w:eastAsia="en-US"/>
        </w:rPr>
        <w:t>Ayuntamiento de Huixquilucan</w:t>
      </w:r>
      <w:r w:rsidR="00220BB8" w:rsidRPr="00EF381A">
        <w:rPr>
          <w:rFonts w:ascii="Palatino Linotype" w:hAnsi="Palatino Linotype" w:cs="Tahoma"/>
          <w:sz w:val="24"/>
          <w:szCs w:val="24"/>
        </w:rPr>
        <w:t>,</w:t>
      </w:r>
      <w:r w:rsidR="00257903" w:rsidRPr="00EF381A">
        <w:rPr>
          <w:rFonts w:ascii="Palatino Linotype" w:hAnsi="Palatino Linotype" w:cs="Tahoma"/>
          <w:bCs/>
          <w:sz w:val="24"/>
          <w:szCs w:val="24"/>
          <w:lang w:val="es-ES"/>
        </w:rPr>
        <w:t xml:space="preserve"> en términos del artículo 185, fracciones I y II de la Ley de Transparencia y Acceso a la Información Pública del Estado de México y Municipios, la cual fue notificada a las partes el mismo día, a través del Sistema de Acceso a la Información Mexiquense (SAIMEX), en el que se les otorgó un plazo de siete días hábiles posteriores a dichas notificaciones para que manifestaran lo que a su derecho conviniera y formularan alegatos.</w:t>
      </w:r>
    </w:p>
    <w:p w14:paraId="373C2A68" w14:textId="315D3E14" w:rsidR="0017147F" w:rsidRPr="00EF381A" w:rsidRDefault="0017147F" w:rsidP="00A5203B">
      <w:pPr>
        <w:spacing w:line="360" w:lineRule="auto"/>
        <w:jc w:val="both"/>
        <w:rPr>
          <w:rFonts w:ascii="Palatino Linotype" w:hAnsi="Palatino Linotype" w:cs="Tahoma"/>
          <w:bCs/>
          <w:sz w:val="24"/>
          <w:szCs w:val="24"/>
          <w:lang w:val="es-ES"/>
        </w:rPr>
      </w:pPr>
    </w:p>
    <w:p w14:paraId="15474A11" w14:textId="026C828C" w:rsidR="00E65B78" w:rsidRPr="00EF381A" w:rsidRDefault="00791938" w:rsidP="00791938">
      <w:pPr>
        <w:spacing w:line="360" w:lineRule="auto"/>
        <w:jc w:val="both"/>
        <w:rPr>
          <w:rFonts w:ascii="Palatino Linotype" w:hAnsi="Palatino Linotype" w:cs="Tahoma"/>
          <w:b/>
          <w:sz w:val="24"/>
          <w:szCs w:val="24"/>
          <w:lang w:val="es-ES"/>
        </w:rPr>
      </w:pPr>
      <w:r w:rsidRPr="00EF381A">
        <w:rPr>
          <w:rFonts w:ascii="Palatino Linotype" w:hAnsi="Palatino Linotype" w:cs="Tahoma"/>
          <w:b/>
          <w:sz w:val="24"/>
          <w:szCs w:val="24"/>
          <w:lang w:val="es-ES"/>
        </w:rPr>
        <w:t>c) Informe Justificado</w:t>
      </w:r>
      <w:r w:rsidR="00E643E4" w:rsidRPr="00EF381A">
        <w:rPr>
          <w:rFonts w:ascii="Palatino Linotype" w:hAnsi="Palatino Linotype" w:cs="Tahoma"/>
          <w:b/>
          <w:sz w:val="24"/>
          <w:szCs w:val="24"/>
          <w:lang w:val="es-ES"/>
        </w:rPr>
        <w:t xml:space="preserve"> y manifestaciones</w:t>
      </w:r>
      <w:r w:rsidRPr="00EF381A">
        <w:rPr>
          <w:rFonts w:ascii="Palatino Linotype" w:hAnsi="Palatino Linotype" w:cs="Tahoma"/>
          <w:b/>
          <w:sz w:val="24"/>
          <w:szCs w:val="24"/>
          <w:lang w:val="es-ES"/>
        </w:rPr>
        <w:t xml:space="preserve">. </w:t>
      </w:r>
      <w:r w:rsidR="00E643E4" w:rsidRPr="00EF381A">
        <w:rPr>
          <w:rFonts w:ascii="Palatino Linotype" w:hAnsi="Palatino Linotype" w:cs="Tahoma"/>
          <w:b/>
          <w:sz w:val="24"/>
          <w:szCs w:val="24"/>
          <w:lang w:val="es-ES"/>
        </w:rPr>
        <w:t xml:space="preserve"> </w:t>
      </w:r>
      <w:r w:rsidR="00E643E4" w:rsidRPr="00EF381A">
        <w:rPr>
          <w:rFonts w:ascii="Palatino Linotype" w:hAnsi="Palatino Linotype" w:cs="Tahoma"/>
          <w:sz w:val="24"/>
          <w:szCs w:val="24"/>
          <w:lang w:val="es-ES"/>
        </w:rPr>
        <w:t>De las constancias que integran el expediente electrónico formado con motivo de la interposición del recurso de revisión que se analiza se precisa que ambas partes fueron omisas en emitir manifestación al respecto.</w:t>
      </w:r>
      <w:r w:rsidR="00E643E4" w:rsidRPr="00EF381A">
        <w:rPr>
          <w:rFonts w:ascii="Palatino Linotype" w:hAnsi="Palatino Linotype" w:cs="Tahoma"/>
          <w:b/>
          <w:sz w:val="24"/>
          <w:szCs w:val="24"/>
          <w:lang w:val="es-ES"/>
        </w:rPr>
        <w:t xml:space="preserve"> </w:t>
      </w:r>
    </w:p>
    <w:p w14:paraId="4081F98F" w14:textId="554FBC7D" w:rsidR="00E65B78" w:rsidRPr="00EF381A" w:rsidRDefault="00E65B78" w:rsidP="00E643E4">
      <w:pPr>
        <w:spacing w:line="360" w:lineRule="auto"/>
        <w:ind w:right="539"/>
        <w:jc w:val="both"/>
        <w:rPr>
          <w:rFonts w:ascii="Palatino Linotype" w:hAnsi="Palatino Linotype" w:cs="Tahoma"/>
          <w:b/>
          <w:sz w:val="24"/>
          <w:lang w:val="es-ES"/>
        </w:rPr>
      </w:pPr>
    </w:p>
    <w:p w14:paraId="2C23A57C" w14:textId="1E18D35D" w:rsidR="009C31EA" w:rsidRPr="00EF381A" w:rsidRDefault="009C31EA" w:rsidP="002F705E">
      <w:pPr>
        <w:spacing w:line="360" w:lineRule="auto"/>
        <w:jc w:val="both"/>
        <w:rPr>
          <w:rFonts w:ascii="Palatino Linotype" w:hAnsi="Palatino Linotype" w:cs="Tahoma"/>
          <w:bCs/>
          <w:sz w:val="24"/>
          <w:szCs w:val="24"/>
          <w:lang w:val="es-ES"/>
        </w:rPr>
      </w:pPr>
    </w:p>
    <w:p w14:paraId="6C48CECD" w14:textId="4F33C748" w:rsidR="0017147F" w:rsidRPr="00EF381A" w:rsidRDefault="005A3E54" w:rsidP="0017147F">
      <w:pPr>
        <w:spacing w:line="360" w:lineRule="auto"/>
        <w:jc w:val="both"/>
        <w:rPr>
          <w:rFonts w:ascii="Palatino Linotype" w:hAnsi="Palatino Linotype" w:cs="Tahoma"/>
          <w:sz w:val="24"/>
          <w:szCs w:val="24"/>
        </w:rPr>
      </w:pPr>
      <w:r w:rsidRPr="00EF381A">
        <w:rPr>
          <w:rFonts w:ascii="Palatino Linotype" w:hAnsi="Palatino Linotype" w:cs="Tahoma"/>
          <w:b/>
          <w:sz w:val="24"/>
          <w:szCs w:val="24"/>
        </w:rPr>
        <w:t>d</w:t>
      </w:r>
      <w:r w:rsidR="0017147F" w:rsidRPr="00EF381A">
        <w:rPr>
          <w:rFonts w:ascii="Palatino Linotype" w:hAnsi="Palatino Linotype" w:cs="Tahoma"/>
          <w:b/>
          <w:sz w:val="24"/>
          <w:szCs w:val="24"/>
        </w:rPr>
        <w:t>) Cierre de instrucción.</w:t>
      </w:r>
      <w:r w:rsidR="0017147F" w:rsidRPr="00EF381A">
        <w:rPr>
          <w:rFonts w:ascii="Palatino Linotype" w:hAnsi="Palatino Linotype" w:cs="Tahoma"/>
          <w:sz w:val="24"/>
          <w:szCs w:val="24"/>
        </w:rPr>
        <w:t xml:space="preserve"> </w:t>
      </w:r>
    </w:p>
    <w:p w14:paraId="40327DE4" w14:textId="77777777" w:rsidR="0017147F" w:rsidRPr="00EF381A" w:rsidRDefault="0017147F" w:rsidP="0017147F">
      <w:pPr>
        <w:spacing w:line="360" w:lineRule="auto"/>
        <w:jc w:val="both"/>
        <w:rPr>
          <w:rFonts w:ascii="Palatino Linotype" w:hAnsi="Palatino Linotype" w:cs="Tahoma"/>
          <w:sz w:val="24"/>
          <w:szCs w:val="24"/>
        </w:rPr>
      </w:pPr>
    </w:p>
    <w:p w14:paraId="7900E4AD" w14:textId="293DE066" w:rsidR="001A46BC" w:rsidRPr="00EF381A" w:rsidRDefault="0017147F" w:rsidP="0017147F">
      <w:pPr>
        <w:spacing w:line="360" w:lineRule="auto"/>
        <w:jc w:val="both"/>
        <w:rPr>
          <w:rFonts w:ascii="Palatino Linotype" w:hAnsi="Palatino Linotype" w:cs="Tahoma"/>
          <w:sz w:val="24"/>
          <w:szCs w:val="24"/>
        </w:rPr>
      </w:pPr>
      <w:r w:rsidRPr="00EF381A">
        <w:rPr>
          <w:rFonts w:ascii="Palatino Linotype" w:hAnsi="Palatino Linotype" w:cs="Tahoma"/>
          <w:sz w:val="24"/>
          <w:szCs w:val="24"/>
        </w:rPr>
        <w:t xml:space="preserve">Con fecha </w:t>
      </w:r>
      <w:r w:rsidR="005A3E54" w:rsidRPr="00EF381A">
        <w:rPr>
          <w:rFonts w:ascii="Palatino Linotype" w:hAnsi="Palatino Linotype" w:cs="Tahoma"/>
          <w:sz w:val="24"/>
          <w:szCs w:val="24"/>
        </w:rPr>
        <w:t>primero</w:t>
      </w:r>
      <w:r w:rsidRPr="00EF381A">
        <w:rPr>
          <w:rFonts w:ascii="Palatino Linotype" w:hAnsi="Palatino Linotype" w:cs="Tahoma"/>
          <w:sz w:val="24"/>
          <w:szCs w:val="24"/>
        </w:rPr>
        <w:t xml:space="preserve"> de </w:t>
      </w:r>
      <w:r w:rsidR="005A3E54" w:rsidRPr="00EF381A">
        <w:rPr>
          <w:rFonts w:ascii="Palatino Linotype" w:hAnsi="Palatino Linotype" w:cs="Tahoma"/>
          <w:sz w:val="24"/>
          <w:szCs w:val="24"/>
        </w:rPr>
        <w:t>octubre</w:t>
      </w:r>
      <w:r w:rsidRPr="00EF381A">
        <w:rPr>
          <w:rFonts w:ascii="Palatino Linotype" w:hAnsi="Palatino Linotype" w:cs="Tahoma"/>
          <w:sz w:val="24"/>
          <w:szCs w:val="24"/>
        </w:rPr>
        <w:t xml:space="preserve"> de dos mil veintiuno</w:t>
      </w:r>
      <w:r w:rsidR="001A46BC" w:rsidRPr="00EF381A">
        <w:rPr>
          <w:rFonts w:ascii="Palatino Linotype" w:hAnsi="Palatino Linotype" w:cs="Tahoma"/>
          <w:sz w:val="24"/>
          <w:szCs w:val="24"/>
        </w:rPr>
        <w:t xml:space="preserve">, al no existir diligencias pendientes por desahogar, se emitió el acuerdo por medio del cual se declaró cerrada la instrucción y se determinó pasar el expediente a resolución, en términos de lo </w:t>
      </w:r>
      <w:r w:rsidR="001A46BC" w:rsidRPr="00EF381A">
        <w:rPr>
          <w:rFonts w:ascii="Palatino Linotype" w:hAnsi="Palatino Linotype" w:cs="Tahoma"/>
          <w:sz w:val="24"/>
          <w:szCs w:val="24"/>
        </w:rPr>
        <w:lastRenderedPageBreak/>
        <w:t xml:space="preserve">dispuesto en los artículos 185, fracciones VI y VIII, de la Ley de Transparencia y Acceso a la Información Pública del Estado de México y Municipios, mismo que fue notificado a las partes el mismo día, a través del </w:t>
      </w:r>
      <w:r w:rsidR="001A46BC" w:rsidRPr="00EF381A">
        <w:rPr>
          <w:rFonts w:ascii="Palatino Linotype" w:hAnsi="Palatino Linotype" w:cs="Tahoma"/>
          <w:sz w:val="24"/>
          <w:szCs w:val="24"/>
          <w:lang w:val="es-ES"/>
        </w:rPr>
        <w:t>Sistema de Acceso a la Información Mexiquense (SAIMEX)</w:t>
      </w:r>
      <w:r w:rsidR="001A46BC" w:rsidRPr="00EF381A">
        <w:rPr>
          <w:rFonts w:ascii="Palatino Linotype" w:hAnsi="Palatino Linotype" w:cs="Tahoma"/>
          <w:sz w:val="24"/>
          <w:szCs w:val="24"/>
        </w:rPr>
        <w:t>.</w:t>
      </w:r>
    </w:p>
    <w:p w14:paraId="3251B909" w14:textId="77777777" w:rsidR="001A46BC" w:rsidRPr="00EF381A" w:rsidRDefault="001A46BC" w:rsidP="00A5203B">
      <w:pPr>
        <w:spacing w:line="360" w:lineRule="auto"/>
        <w:jc w:val="both"/>
        <w:rPr>
          <w:rFonts w:ascii="Palatino Linotype" w:hAnsi="Palatino Linotype" w:cs="Tahoma"/>
          <w:b/>
          <w:sz w:val="24"/>
          <w:szCs w:val="24"/>
        </w:rPr>
      </w:pPr>
    </w:p>
    <w:p w14:paraId="04344F3D" w14:textId="0C25F998" w:rsidR="001A46BC" w:rsidRPr="00EF381A" w:rsidRDefault="001A46BC" w:rsidP="00A5203B">
      <w:pPr>
        <w:spacing w:line="360" w:lineRule="auto"/>
        <w:jc w:val="both"/>
        <w:rPr>
          <w:rFonts w:ascii="Palatino Linotype" w:hAnsi="Palatino Linotype" w:cs="Tahoma"/>
          <w:color w:val="000000"/>
          <w:sz w:val="24"/>
          <w:szCs w:val="24"/>
        </w:rPr>
      </w:pPr>
      <w:r w:rsidRPr="00EF381A">
        <w:rPr>
          <w:rFonts w:ascii="Palatino Linotype" w:hAnsi="Palatino Linotype" w:cs="Tahoma"/>
          <w:color w:val="000000"/>
          <w:sz w:val="24"/>
          <w:szCs w:val="24"/>
        </w:rPr>
        <w:t xml:space="preserve">En razón </w:t>
      </w:r>
      <w:r w:rsidR="00947BDA" w:rsidRPr="00EF381A">
        <w:rPr>
          <w:rFonts w:ascii="Palatino Linotype" w:hAnsi="Palatino Linotype" w:cs="Tahoma"/>
          <w:color w:val="000000"/>
          <w:sz w:val="24"/>
          <w:szCs w:val="24"/>
        </w:rPr>
        <w:t>a</w:t>
      </w:r>
      <w:r w:rsidRPr="00EF381A">
        <w:rPr>
          <w:rFonts w:ascii="Palatino Linotype" w:hAnsi="Palatino Linotype" w:cs="Tahoma"/>
          <w:color w:val="000000"/>
          <w:sz w:val="24"/>
          <w:szCs w:val="24"/>
        </w:rPr>
        <w:t xml:space="preserve"> que fue debidamente sustanciado el expediente electrónico y no existe diligencia pendiente de desahogo, se emite la resolución que conforme a Derecho proceda, de acuerdo </w:t>
      </w:r>
      <w:r w:rsidR="00F92CEE" w:rsidRPr="00EF381A">
        <w:rPr>
          <w:rFonts w:ascii="Palatino Linotype" w:hAnsi="Palatino Linotype" w:cs="Tahoma"/>
          <w:color w:val="000000"/>
          <w:sz w:val="24"/>
          <w:szCs w:val="24"/>
        </w:rPr>
        <w:t>con</w:t>
      </w:r>
      <w:r w:rsidRPr="00EF381A">
        <w:rPr>
          <w:rFonts w:ascii="Palatino Linotype" w:hAnsi="Palatino Linotype" w:cs="Tahoma"/>
          <w:color w:val="000000"/>
          <w:sz w:val="24"/>
          <w:szCs w:val="24"/>
        </w:rPr>
        <w:t xml:space="preserve"> los siguientes:</w:t>
      </w:r>
    </w:p>
    <w:p w14:paraId="7C258C4E" w14:textId="0C6FC0EB" w:rsidR="003D2841" w:rsidRPr="00EF381A" w:rsidRDefault="003D2841" w:rsidP="002F705E">
      <w:pPr>
        <w:spacing w:line="360" w:lineRule="auto"/>
        <w:rPr>
          <w:rFonts w:ascii="Palatino Linotype" w:hAnsi="Palatino Linotype" w:cs="Tahoma"/>
          <w:b/>
          <w:sz w:val="24"/>
          <w:szCs w:val="24"/>
        </w:rPr>
      </w:pPr>
    </w:p>
    <w:p w14:paraId="6500B990" w14:textId="793A6345" w:rsidR="00264223" w:rsidRPr="00EF381A" w:rsidRDefault="009A620E" w:rsidP="002F705E">
      <w:pPr>
        <w:spacing w:line="360" w:lineRule="auto"/>
        <w:jc w:val="center"/>
        <w:rPr>
          <w:rFonts w:ascii="Palatino Linotype" w:hAnsi="Palatino Linotype" w:cs="Tahoma"/>
          <w:b/>
          <w:sz w:val="24"/>
          <w:szCs w:val="24"/>
          <w:lang w:val="es-ES"/>
        </w:rPr>
      </w:pPr>
      <w:r w:rsidRPr="00EF381A">
        <w:rPr>
          <w:rFonts w:ascii="Palatino Linotype" w:hAnsi="Palatino Linotype" w:cs="Tahoma"/>
          <w:b/>
          <w:sz w:val="24"/>
          <w:szCs w:val="24"/>
          <w:lang w:val="es-ES"/>
        </w:rPr>
        <w:t>CONSIDERANDOS</w:t>
      </w:r>
    </w:p>
    <w:p w14:paraId="4FFF55D6" w14:textId="77777777" w:rsidR="0087112F" w:rsidRPr="00EF381A" w:rsidRDefault="0087112F" w:rsidP="002F705E">
      <w:pPr>
        <w:spacing w:line="360" w:lineRule="auto"/>
        <w:jc w:val="center"/>
        <w:rPr>
          <w:rFonts w:ascii="Palatino Linotype" w:hAnsi="Palatino Linotype" w:cs="Tahoma"/>
          <w:b/>
          <w:sz w:val="24"/>
          <w:szCs w:val="24"/>
          <w:lang w:val="es-ES"/>
        </w:rPr>
      </w:pPr>
    </w:p>
    <w:p w14:paraId="719865C9" w14:textId="616C6149" w:rsidR="00B727C5" w:rsidRPr="00EF381A" w:rsidRDefault="0096693C" w:rsidP="002F705E">
      <w:pPr>
        <w:autoSpaceDE w:val="0"/>
        <w:autoSpaceDN w:val="0"/>
        <w:adjustRightInd w:val="0"/>
        <w:spacing w:line="360" w:lineRule="auto"/>
        <w:jc w:val="both"/>
        <w:rPr>
          <w:rFonts w:ascii="Palatino Linotype" w:hAnsi="Palatino Linotype" w:cs="Tahoma"/>
          <w:b/>
          <w:sz w:val="24"/>
          <w:szCs w:val="24"/>
          <w:lang w:val="es-ES"/>
        </w:rPr>
      </w:pPr>
      <w:r w:rsidRPr="00EF381A">
        <w:rPr>
          <w:rFonts w:ascii="Palatino Linotype" w:eastAsia="Calibri" w:hAnsi="Palatino Linotype" w:cs="Tahoma"/>
          <w:b/>
          <w:color w:val="000000"/>
          <w:sz w:val="24"/>
          <w:szCs w:val="24"/>
          <w:lang w:val="es-ES" w:eastAsia="es-MX"/>
        </w:rPr>
        <w:t>PRIMERO</w:t>
      </w:r>
      <w:r w:rsidR="00B64641" w:rsidRPr="00EF381A">
        <w:rPr>
          <w:rFonts w:ascii="Palatino Linotype" w:eastAsia="Calibri" w:hAnsi="Palatino Linotype" w:cs="Tahoma"/>
          <w:color w:val="000000"/>
          <w:sz w:val="24"/>
          <w:szCs w:val="24"/>
          <w:lang w:val="es-ES" w:eastAsia="es-MX"/>
        </w:rPr>
        <w:t xml:space="preserve">. </w:t>
      </w:r>
      <w:r w:rsidR="00B64641" w:rsidRPr="00EF381A">
        <w:rPr>
          <w:rFonts w:ascii="Palatino Linotype" w:hAnsi="Palatino Linotype" w:cs="Tahoma"/>
          <w:b/>
          <w:sz w:val="24"/>
          <w:szCs w:val="24"/>
          <w:lang w:val="es-ES"/>
        </w:rPr>
        <w:t>Competencia.</w:t>
      </w:r>
    </w:p>
    <w:p w14:paraId="15DD1F1D" w14:textId="77777777" w:rsidR="004C39F2" w:rsidRPr="00EF381A" w:rsidRDefault="004C39F2" w:rsidP="002F705E">
      <w:pPr>
        <w:autoSpaceDE w:val="0"/>
        <w:autoSpaceDN w:val="0"/>
        <w:adjustRightInd w:val="0"/>
        <w:spacing w:line="360" w:lineRule="auto"/>
        <w:jc w:val="both"/>
        <w:rPr>
          <w:rFonts w:ascii="Palatino Linotype" w:hAnsi="Palatino Linotype" w:cs="Tahoma"/>
          <w:b/>
          <w:sz w:val="24"/>
          <w:szCs w:val="24"/>
          <w:lang w:val="es-ES"/>
        </w:rPr>
      </w:pPr>
    </w:p>
    <w:p w14:paraId="428CBFD8" w14:textId="2EC39320" w:rsidR="000D1690" w:rsidRPr="00EF381A" w:rsidRDefault="000D1690" w:rsidP="00A5203B">
      <w:pPr>
        <w:spacing w:line="360" w:lineRule="auto"/>
        <w:jc w:val="both"/>
        <w:rPr>
          <w:rFonts w:ascii="Palatino Linotype" w:hAnsi="Palatino Linotype" w:cs="Tahoma"/>
          <w:sz w:val="24"/>
          <w:szCs w:val="24"/>
        </w:rPr>
      </w:pPr>
      <w:r w:rsidRPr="00EF381A">
        <w:rPr>
          <w:rFonts w:ascii="Palatino Linotype" w:hAnsi="Palatino Linotype" w:cs="Tahoma"/>
          <w:sz w:val="24"/>
          <w:szCs w:val="24"/>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684CBA" w:rsidRPr="00EF381A">
        <w:rPr>
          <w:rFonts w:ascii="Palatino Linotype" w:hAnsi="Palatino Linotype" w:cs="Tahoma"/>
          <w:sz w:val="24"/>
          <w:szCs w:val="24"/>
        </w:rPr>
        <w:t>trigésimo, trigésimo primero y trigésimo segundo</w:t>
      </w:r>
      <w:r w:rsidRPr="00EF381A">
        <w:rPr>
          <w:rFonts w:ascii="Palatino Linotype" w:hAnsi="Palatino Linotype" w:cs="Tahoma"/>
          <w:sz w:val="24"/>
          <w:szCs w:val="24"/>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w:t>
      </w:r>
      <w:r w:rsidRPr="00EF381A">
        <w:rPr>
          <w:rFonts w:ascii="Palatino Linotype" w:hAnsi="Palatino Linotype" w:cs="Tahoma"/>
          <w:sz w:val="24"/>
          <w:szCs w:val="24"/>
        </w:rPr>
        <w:lastRenderedPageBreak/>
        <w:t>11 del Reglamento Interior del Instituto de Transparencia, Acceso a la Información Pública y Protección de Datos Personales del Estado de México y Municipios.</w:t>
      </w:r>
    </w:p>
    <w:p w14:paraId="7CACA46F" w14:textId="77777777" w:rsidR="00B02852" w:rsidRPr="00EF381A" w:rsidRDefault="00B02852" w:rsidP="002F705E">
      <w:pPr>
        <w:autoSpaceDE w:val="0"/>
        <w:autoSpaceDN w:val="0"/>
        <w:adjustRightInd w:val="0"/>
        <w:spacing w:line="360" w:lineRule="auto"/>
        <w:jc w:val="both"/>
        <w:rPr>
          <w:rFonts w:ascii="Palatino Linotype" w:hAnsi="Palatino Linotype" w:cs="Tahoma"/>
          <w:sz w:val="24"/>
          <w:szCs w:val="24"/>
          <w:shd w:val="clear" w:color="auto" w:fill="FFFFFF"/>
        </w:rPr>
      </w:pPr>
    </w:p>
    <w:p w14:paraId="0CF439B6" w14:textId="77777777" w:rsidR="009E41F9" w:rsidRPr="00EF381A" w:rsidRDefault="009E41F9" w:rsidP="002F705E">
      <w:pPr>
        <w:autoSpaceDE w:val="0"/>
        <w:autoSpaceDN w:val="0"/>
        <w:adjustRightInd w:val="0"/>
        <w:spacing w:line="360" w:lineRule="auto"/>
        <w:jc w:val="both"/>
        <w:rPr>
          <w:rFonts w:ascii="Palatino Linotype" w:hAnsi="Palatino Linotype" w:cs="Tahoma"/>
          <w:sz w:val="24"/>
          <w:szCs w:val="24"/>
          <w:shd w:val="clear" w:color="auto" w:fill="FFFFFF"/>
        </w:rPr>
      </w:pPr>
    </w:p>
    <w:p w14:paraId="54F8142F" w14:textId="77777777" w:rsidR="009E41F9" w:rsidRPr="00EF381A" w:rsidRDefault="0096693C" w:rsidP="009E41F9">
      <w:pPr>
        <w:autoSpaceDE w:val="0"/>
        <w:autoSpaceDN w:val="0"/>
        <w:adjustRightInd w:val="0"/>
        <w:spacing w:line="360" w:lineRule="auto"/>
        <w:jc w:val="both"/>
        <w:rPr>
          <w:rFonts w:ascii="Palatino Linotype" w:hAnsi="Palatino Linotype" w:cs="Arial"/>
          <w:b/>
          <w:sz w:val="24"/>
          <w:szCs w:val="24"/>
        </w:rPr>
      </w:pPr>
      <w:r w:rsidRPr="00EF381A">
        <w:rPr>
          <w:rFonts w:ascii="Palatino Linotype" w:eastAsia="Calibri" w:hAnsi="Palatino Linotype" w:cs="Tahoma"/>
          <w:b/>
          <w:color w:val="000000"/>
          <w:sz w:val="24"/>
          <w:szCs w:val="24"/>
          <w:lang w:val="es-ES" w:eastAsia="es-MX"/>
        </w:rPr>
        <w:t>SEGUNDO</w:t>
      </w:r>
      <w:r w:rsidR="009E41F9" w:rsidRPr="00EF381A">
        <w:rPr>
          <w:rFonts w:ascii="Palatino Linotype" w:hAnsi="Palatino Linotype" w:cs="Arial"/>
          <w:b/>
          <w:sz w:val="24"/>
          <w:szCs w:val="24"/>
          <w:lang w:val="es-MX"/>
        </w:rPr>
        <w:t xml:space="preserve">. </w:t>
      </w:r>
      <w:r w:rsidR="009E41F9" w:rsidRPr="00EF381A">
        <w:rPr>
          <w:rFonts w:ascii="Palatino Linotype" w:hAnsi="Palatino Linotype" w:cs="Arial"/>
          <w:b/>
          <w:sz w:val="24"/>
          <w:szCs w:val="24"/>
        </w:rPr>
        <w:t xml:space="preserve">Oportunidad y Procedibilidad del Recurso de Revisión. </w:t>
      </w:r>
    </w:p>
    <w:p w14:paraId="304319DE" w14:textId="77777777" w:rsidR="009E41F9" w:rsidRPr="00EF381A" w:rsidRDefault="009E41F9" w:rsidP="009E41F9">
      <w:pPr>
        <w:autoSpaceDE w:val="0"/>
        <w:autoSpaceDN w:val="0"/>
        <w:adjustRightInd w:val="0"/>
        <w:spacing w:line="360" w:lineRule="auto"/>
        <w:jc w:val="both"/>
        <w:rPr>
          <w:rFonts w:ascii="Palatino Linotype" w:hAnsi="Palatino Linotype" w:cs="Arial"/>
          <w:b/>
          <w:sz w:val="24"/>
          <w:szCs w:val="24"/>
        </w:rPr>
      </w:pPr>
    </w:p>
    <w:p w14:paraId="73A8C737" w14:textId="07D5D72B" w:rsidR="009E41F9" w:rsidRPr="00EF381A" w:rsidRDefault="009E41F9" w:rsidP="009E41F9">
      <w:pPr>
        <w:autoSpaceDE w:val="0"/>
        <w:autoSpaceDN w:val="0"/>
        <w:adjustRightInd w:val="0"/>
        <w:spacing w:line="360" w:lineRule="auto"/>
        <w:jc w:val="both"/>
        <w:rPr>
          <w:rFonts w:ascii="Palatino Linotype" w:hAnsi="Palatino Linotype" w:cs="Arial"/>
          <w:b/>
          <w:sz w:val="24"/>
          <w:szCs w:val="24"/>
          <w:lang w:eastAsia="es-MX"/>
        </w:rPr>
      </w:pPr>
      <w:r w:rsidRPr="00EF381A">
        <w:rPr>
          <w:rFonts w:ascii="Palatino Linotype" w:hAnsi="Palatino Linotype" w:cs="Arial"/>
          <w:sz w:val="24"/>
          <w:szCs w:val="24"/>
        </w:rPr>
        <w:t xml:space="preserve">De conformidad con los requisitos de oportunidad que debe reunir el recurso de revisión interpuesto, previsto en el artículo 178, párrafo primero de la </w:t>
      </w:r>
      <w:r w:rsidRPr="00EF381A">
        <w:rPr>
          <w:rFonts w:ascii="Palatino Linotype" w:hAnsi="Palatino Linotype" w:cs="Arial"/>
          <w:sz w:val="24"/>
          <w:szCs w:val="24"/>
          <w:lang w:eastAsia="es-MX"/>
        </w:rPr>
        <w:t xml:space="preserve">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Pr="00EF381A">
        <w:rPr>
          <w:rFonts w:ascii="Palatino Linotype" w:hAnsi="Palatino Linotype" w:cs="Arial"/>
          <w:b/>
          <w:sz w:val="24"/>
          <w:szCs w:val="24"/>
          <w:lang w:eastAsia="es-MX"/>
        </w:rPr>
        <w:t>SUJETO OBLIGADO</w:t>
      </w:r>
      <w:r w:rsidRPr="00EF381A">
        <w:rPr>
          <w:rFonts w:ascii="Palatino Linotype" w:hAnsi="Palatino Linotype" w:cs="Arial"/>
          <w:sz w:val="24"/>
          <w:szCs w:val="24"/>
          <w:lang w:eastAsia="es-MX"/>
        </w:rPr>
        <w:t xml:space="preserve"> vertió su respuesta  el día </w:t>
      </w:r>
      <w:r w:rsidR="00733B12" w:rsidRPr="00EF381A">
        <w:rPr>
          <w:rFonts w:ascii="Palatino Linotype" w:hAnsi="Palatino Linotype" w:cs="Arial"/>
          <w:b/>
          <w:sz w:val="24"/>
          <w:szCs w:val="24"/>
          <w:lang w:eastAsia="es-MX"/>
        </w:rPr>
        <w:t>veintisiete de agosto</w:t>
      </w:r>
      <w:r w:rsidRPr="00EF381A">
        <w:rPr>
          <w:rFonts w:ascii="Palatino Linotype" w:hAnsi="Palatino Linotype" w:cs="Arial"/>
          <w:b/>
          <w:sz w:val="24"/>
          <w:szCs w:val="24"/>
          <w:lang w:eastAsia="es-MX"/>
        </w:rPr>
        <w:t xml:space="preserve">  de dos mil veintiuno </w:t>
      </w:r>
      <w:r w:rsidRPr="00EF381A">
        <w:rPr>
          <w:rFonts w:ascii="Palatino Linotype" w:hAnsi="Palatino Linotype" w:cs="Arial"/>
          <w:sz w:val="24"/>
          <w:szCs w:val="24"/>
          <w:lang w:eastAsia="es-MX"/>
        </w:rPr>
        <w:t xml:space="preserve">, mientras que el solicitante presentó su recurso de revisión el día </w:t>
      </w:r>
      <w:r w:rsidR="00733B12" w:rsidRPr="00EF381A">
        <w:rPr>
          <w:rFonts w:ascii="Palatino Linotype" w:hAnsi="Palatino Linotype" w:cs="Arial"/>
          <w:b/>
          <w:bCs/>
          <w:sz w:val="24"/>
          <w:szCs w:val="24"/>
          <w:lang w:eastAsia="es-MX"/>
        </w:rPr>
        <w:t>dos de septiembre</w:t>
      </w:r>
      <w:r w:rsidRPr="00EF381A">
        <w:rPr>
          <w:rFonts w:ascii="Palatino Linotype" w:hAnsi="Palatino Linotype" w:cs="Arial"/>
          <w:b/>
          <w:bCs/>
          <w:sz w:val="24"/>
          <w:szCs w:val="24"/>
          <w:lang w:eastAsia="es-MX"/>
        </w:rPr>
        <w:t xml:space="preserve"> del mismo año</w:t>
      </w:r>
      <w:r w:rsidRPr="00EF381A">
        <w:rPr>
          <w:rFonts w:ascii="Palatino Linotype" w:hAnsi="Palatino Linotype" w:cs="Arial"/>
          <w:sz w:val="24"/>
          <w:szCs w:val="24"/>
          <w:lang w:eastAsia="es-MX"/>
        </w:rPr>
        <w:t xml:space="preserve">, esto es, </w:t>
      </w:r>
      <w:r w:rsidR="00182CE8" w:rsidRPr="00EF381A">
        <w:rPr>
          <w:rFonts w:ascii="Palatino Linotype" w:eastAsiaTheme="minorHAnsi" w:hAnsi="Palatino Linotype" w:cs="Arial"/>
          <w:sz w:val="24"/>
          <w:szCs w:val="24"/>
          <w:lang w:val="es-MX" w:eastAsia="en-US"/>
        </w:rPr>
        <w:t xml:space="preserve">se promovió el décimo </w:t>
      </w:r>
      <w:r w:rsidRPr="00EF381A">
        <w:rPr>
          <w:rFonts w:ascii="Palatino Linotype" w:eastAsiaTheme="minorHAnsi" w:hAnsi="Palatino Linotype" w:cs="Arial"/>
          <w:sz w:val="24"/>
          <w:szCs w:val="24"/>
          <w:lang w:val="es-MX" w:eastAsia="en-US"/>
        </w:rPr>
        <w:t xml:space="preserve">día hábil. </w:t>
      </w:r>
    </w:p>
    <w:p w14:paraId="45D66C57" w14:textId="77777777" w:rsidR="005A3E54" w:rsidRPr="00EF381A" w:rsidRDefault="005A3E54" w:rsidP="009E41F9">
      <w:pPr>
        <w:spacing w:line="360" w:lineRule="auto"/>
        <w:ind w:right="-150"/>
        <w:jc w:val="both"/>
        <w:textAlignment w:val="baseline"/>
        <w:rPr>
          <w:rFonts w:ascii="Palatino Linotype" w:hAnsi="Palatino Linotype" w:cs="Segoe UI"/>
          <w:sz w:val="24"/>
          <w:szCs w:val="24"/>
          <w:lang w:val="es-MX" w:eastAsia="es-MX"/>
        </w:rPr>
      </w:pPr>
    </w:p>
    <w:p w14:paraId="2CEF8391" w14:textId="77777777" w:rsidR="009E41F9" w:rsidRPr="00EF381A" w:rsidRDefault="009E41F9" w:rsidP="009E41F9">
      <w:pPr>
        <w:spacing w:line="360" w:lineRule="auto"/>
        <w:ind w:right="-150"/>
        <w:jc w:val="both"/>
        <w:textAlignment w:val="baseline"/>
        <w:rPr>
          <w:rFonts w:ascii="Palatino Linotype" w:hAnsi="Palatino Linotype" w:cs="Segoe UI"/>
          <w:sz w:val="24"/>
          <w:szCs w:val="24"/>
          <w:lang w:val="es-MX" w:eastAsia="es-MX"/>
        </w:rPr>
      </w:pPr>
      <w:r w:rsidRPr="00EF381A">
        <w:rPr>
          <w:rFonts w:ascii="Palatino Linotype" w:hAnsi="Palatino Linotype" w:cs="Segoe UI"/>
          <w:sz w:val="24"/>
          <w:szCs w:val="24"/>
          <w:lang w:val="es-MX" w:eastAsia="es-MX"/>
        </w:rPr>
        <w:t>De igual forma,</w:t>
      </w:r>
      <w:r w:rsidRPr="00EF381A">
        <w:rPr>
          <w:rFonts w:ascii="Palatino Linotype" w:hAnsi="Palatino Linotype" w:cs="Segoe UI"/>
          <w:b/>
          <w:sz w:val="24"/>
          <w:szCs w:val="24"/>
          <w:lang w:val="es-MX" w:eastAsia="es-MX"/>
        </w:rPr>
        <w:t xml:space="preserve"> </w:t>
      </w:r>
      <w:r w:rsidRPr="00EF381A">
        <w:rPr>
          <w:rFonts w:ascii="Palatino Linotype" w:hAnsi="Palatino Linotype" w:cs="Segoe UI"/>
          <w:sz w:val="24"/>
          <w:szCs w:val="24"/>
          <w:lang w:val="es-MX" w:eastAsia="es-MX"/>
        </w:rPr>
        <w:t>se advierte que resulta procedente su interposición en términos del artículo</w:t>
      </w:r>
      <w:r w:rsidRPr="00EF381A">
        <w:rPr>
          <w:rFonts w:ascii="Palatino Linotype" w:eastAsia="Cambria" w:hAnsi="Palatino Linotype" w:cs="Segoe UI"/>
          <w:sz w:val="24"/>
          <w:szCs w:val="24"/>
          <w:lang w:val="es-MX" w:eastAsia="es-MX"/>
        </w:rPr>
        <w:t> 1</w:t>
      </w:r>
      <w:r w:rsidRPr="00EF381A">
        <w:rPr>
          <w:rFonts w:ascii="Palatino Linotype" w:hAnsi="Palatino Linotype" w:cs="Segoe UI"/>
          <w:sz w:val="24"/>
          <w:szCs w:val="24"/>
          <w:lang w:val="es-MX" w:eastAsia="es-MX"/>
        </w:rPr>
        <w:t>79, fracción VIII del ordenamiento legal citado, que a la letra dicen:</w:t>
      </w:r>
    </w:p>
    <w:p w14:paraId="7B970B71" w14:textId="77777777" w:rsidR="009E41F9" w:rsidRPr="00EF381A" w:rsidRDefault="009E41F9" w:rsidP="009E41F9">
      <w:pPr>
        <w:spacing w:before="240" w:after="240"/>
        <w:ind w:left="993" w:right="900"/>
        <w:jc w:val="both"/>
        <w:textAlignment w:val="baseline"/>
        <w:rPr>
          <w:rFonts w:ascii="Palatino Linotype" w:eastAsia="Cambria" w:hAnsi="Palatino Linotype" w:cs="Segoe UI"/>
          <w:i/>
          <w:iCs/>
          <w:sz w:val="24"/>
          <w:szCs w:val="24"/>
          <w:lang w:val="es-MX" w:eastAsia="es-MX"/>
        </w:rPr>
      </w:pPr>
      <w:r w:rsidRPr="00EF381A">
        <w:rPr>
          <w:rFonts w:ascii="Palatino Linotype" w:hAnsi="Palatino Linotype" w:cs="Segoe UI"/>
          <w:bCs/>
          <w:i/>
          <w:iCs/>
          <w:sz w:val="24"/>
          <w:szCs w:val="24"/>
          <w:lang w:val="es-MX" w:eastAsia="es-MX"/>
        </w:rPr>
        <w:t>“</w:t>
      </w:r>
      <w:r w:rsidRPr="00EF381A">
        <w:rPr>
          <w:rFonts w:ascii="Palatino Linotype" w:hAnsi="Palatino Linotype" w:cs="Segoe UI"/>
          <w:b/>
          <w:bCs/>
          <w:sz w:val="24"/>
          <w:szCs w:val="24"/>
          <w:lang w:val="es-MX" w:eastAsia="es-MX"/>
        </w:rPr>
        <w:t>Artículo 179</w:t>
      </w:r>
      <w:r w:rsidRPr="00EF381A">
        <w:rPr>
          <w:rFonts w:ascii="Palatino Linotype" w:hAnsi="Palatino Linotype" w:cs="Segoe UI"/>
          <w:bCs/>
          <w:sz w:val="24"/>
          <w:szCs w:val="24"/>
          <w:lang w:val="es-MX" w:eastAsia="es-MX"/>
        </w:rPr>
        <w:t>.</w:t>
      </w:r>
      <w:r w:rsidRPr="00EF381A">
        <w:rPr>
          <w:rFonts w:ascii="Palatino Linotype" w:eastAsia="Cambria" w:hAnsi="Palatino Linotype" w:cs="Segoe UI"/>
          <w:i/>
          <w:iCs/>
          <w:sz w:val="24"/>
          <w:szCs w:val="24"/>
          <w:lang w:val="es-MX" w:eastAsia="es-MX"/>
        </w:rPr>
        <w:t xml:space="preserve"> El recurso de revisión es un medio de protección que la Ley otorga a los particulares, para hacer valer su derecho de acceso a la información pública, y procederá en contra de las siguientes causas: </w:t>
      </w:r>
    </w:p>
    <w:p w14:paraId="6C9EEFF9" w14:textId="77777777" w:rsidR="009E41F9" w:rsidRPr="00EF381A" w:rsidRDefault="009E41F9" w:rsidP="009E41F9">
      <w:pPr>
        <w:spacing w:before="240" w:after="240"/>
        <w:ind w:left="993" w:right="1041"/>
        <w:contextualSpacing/>
        <w:jc w:val="both"/>
        <w:textAlignment w:val="baseline"/>
        <w:rPr>
          <w:rFonts w:ascii="Palatino Linotype" w:hAnsi="Palatino Linotype" w:cs="Segoe UI"/>
          <w:i/>
          <w:sz w:val="24"/>
          <w:szCs w:val="24"/>
          <w:lang w:val="es-MX" w:eastAsia="es-MX"/>
        </w:rPr>
      </w:pPr>
    </w:p>
    <w:p w14:paraId="41A462D2" w14:textId="6E97405D" w:rsidR="009E41F9" w:rsidRPr="00EF381A" w:rsidRDefault="009E41F9" w:rsidP="009E41F9">
      <w:pPr>
        <w:pStyle w:val="Prrafodelista"/>
        <w:numPr>
          <w:ilvl w:val="0"/>
          <w:numId w:val="29"/>
        </w:numPr>
        <w:spacing w:before="240" w:after="240"/>
        <w:ind w:right="1041"/>
        <w:jc w:val="both"/>
        <w:textAlignment w:val="baseline"/>
        <w:rPr>
          <w:rFonts w:ascii="Palatino Linotype" w:hAnsi="Palatino Linotype" w:cs="Segoe UI"/>
          <w:i/>
          <w:sz w:val="24"/>
          <w:lang w:eastAsia="es-MX"/>
        </w:rPr>
      </w:pPr>
      <w:r w:rsidRPr="00EF381A">
        <w:rPr>
          <w:rFonts w:ascii="Palatino Linotype" w:hAnsi="Palatino Linotype" w:cs="Segoe UI"/>
          <w:i/>
          <w:sz w:val="24"/>
          <w:lang w:eastAsia="es-MX"/>
        </w:rPr>
        <w:t>La negativa a la información solicitada;</w:t>
      </w:r>
    </w:p>
    <w:p w14:paraId="645BDE35" w14:textId="77777777" w:rsidR="009E41F9" w:rsidRPr="00EF381A" w:rsidRDefault="009E41F9" w:rsidP="009E41F9">
      <w:pPr>
        <w:spacing w:before="240" w:after="240"/>
        <w:ind w:left="993" w:right="1041"/>
        <w:jc w:val="both"/>
        <w:textAlignment w:val="baseline"/>
        <w:rPr>
          <w:rFonts w:ascii="Palatino Linotype" w:hAnsi="Palatino Linotype" w:cs="Segoe UI"/>
          <w:i/>
          <w:sz w:val="24"/>
          <w:szCs w:val="24"/>
          <w:lang w:val="es-MX" w:eastAsia="es-MX"/>
        </w:rPr>
      </w:pPr>
      <w:r w:rsidRPr="00EF381A">
        <w:rPr>
          <w:rFonts w:ascii="Palatino Linotype" w:hAnsi="Palatino Linotype" w:cs="Segoe UI"/>
          <w:i/>
          <w:sz w:val="24"/>
          <w:szCs w:val="24"/>
          <w:lang w:eastAsia="es-MX"/>
        </w:rPr>
        <w:t>…”</w:t>
      </w:r>
    </w:p>
    <w:p w14:paraId="78FA7393" w14:textId="77777777" w:rsidR="006C1447" w:rsidRPr="00EF381A" w:rsidRDefault="006C1447" w:rsidP="002F705E">
      <w:pPr>
        <w:tabs>
          <w:tab w:val="left" w:pos="4962"/>
        </w:tabs>
        <w:spacing w:line="360" w:lineRule="auto"/>
        <w:jc w:val="both"/>
        <w:rPr>
          <w:rFonts w:ascii="Palatino Linotype" w:eastAsia="Calibri" w:hAnsi="Palatino Linotype" w:cs="Tahoma"/>
          <w:b/>
          <w:iCs/>
          <w:sz w:val="24"/>
          <w:szCs w:val="24"/>
          <w:lang w:val="es-ES" w:eastAsia="es-ES_tradnl"/>
        </w:rPr>
      </w:pPr>
    </w:p>
    <w:p w14:paraId="23CE3224" w14:textId="77777777" w:rsidR="002205DA" w:rsidRPr="00EF381A" w:rsidRDefault="002205DA" w:rsidP="002F705E">
      <w:pPr>
        <w:tabs>
          <w:tab w:val="left" w:pos="4962"/>
        </w:tabs>
        <w:spacing w:line="360" w:lineRule="auto"/>
        <w:jc w:val="both"/>
        <w:rPr>
          <w:rFonts w:ascii="Palatino Linotype" w:eastAsia="Calibri" w:hAnsi="Palatino Linotype" w:cs="Tahoma"/>
          <w:b/>
          <w:iCs/>
          <w:sz w:val="24"/>
          <w:szCs w:val="24"/>
          <w:lang w:val="es-ES" w:eastAsia="es-ES_tradnl"/>
        </w:rPr>
      </w:pPr>
    </w:p>
    <w:p w14:paraId="56BFE331" w14:textId="5F15A7B6" w:rsidR="00DD149F" w:rsidRPr="00EF381A" w:rsidRDefault="004923A3" w:rsidP="002205DA">
      <w:pPr>
        <w:spacing w:before="240" w:after="240" w:line="360" w:lineRule="auto"/>
        <w:jc w:val="both"/>
        <w:rPr>
          <w:rFonts w:ascii="Palatino Linotype" w:hAnsi="Palatino Linotype"/>
          <w:b/>
          <w:sz w:val="24"/>
          <w:szCs w:val="24"/>
        </w:rPr>
      </w:pPr>
      <w:r w:rsidRPr="00EF381A">
        <w:rPr>
          <w:rFonts w:ascii="Palatino Linotype" w:hAnsi="Palatino Linotype"/>
          <w:b/>
          <w:sz w:val="24"/>
          <w:szCs w:val="24"/>
        </w:rPr>
        <w:t xml:space="preserve">TERCERO. </w:t>
      </w:r>
      <w:r w:rsidR="002205DA" w:rsidRPr="00EF381A">
        <w:rPr>
          <w:rFonts w:ascii="Palatino Linotype" w:hAnsi="Palatino Linotype"/>
          <w:b/>
          <w:sz w:val="24"/>
          <w:szCs w:val="24"/>
        </w:rPr>
        <w:t>Materia de la revisión.</w:t>
      </w:r>
    </w:p>
    <w:p w14:paraId="60441023" w14:textId="1A7BA678" w:rsidR="002205DA" w:rsidRPr="00EF381A" w:rsidRDefault="002205DA" w:rsidP="002205DA">
      <w:pPr>
        <w:spacing w:before="240" w:after="240" w:line="360" w:lineRule="auto"/>
        <w:jc w:val="both"/>
        <w:rPr>
          <w:rFonts w:ascii="Palatino Linotype" w:hAnsi="Palatino Linotype" w:cs="Arial"/>
          <w:sz w:val="24"/>
          <w:szCs w:val="24"/>
        </w:rPr>
      </w:pPr>
      <w:r w:rsidRPr="00EF381A">
        <w:rPr>
          <w:rFonts w:ascii="Palatino Linotype" w:hAnsi="Palatino Linotype"/>
          <w:b/>
          <w:sz w:val="24"/>
          <w:szCs w:val="24"/>
        </w:rPr>
        <w:t xml:space="preserve"> </w:t>
      </w:r>
      <w:r w:rsidRPr="00EF381A">
        <w:rPr>
          <w:rFonts w:ascii="Palatino Linotype" w:hAnsi="Palatino Linotype" w:cs="Arial"/>
          <w:sz w:val="24"/>
          <w:szCs w:val="24"/>
        </w:rPr>
        <w:t xml:space="preserve">Con base en las constancias que obran en el expediente en el que se actúa, este Instituto tiene la convicción de que la presente resolución tiene como objetivo central determinar si determinación de la solicitud de información e informe justificado proporcionados por el </w:t>
      </w:r>
      <w:r w:rsidRPr="00EF381A">
        <w:rPr>
          <w:rFonts w:ascii="Palatino Linotype" w:hAnsi="Palatino Linotype" w:cs="Arial"/>
          <w:b/>
          <w:sz w:val="24"/>
          <w:szCs w:val="24"/>
        </w:rPr>
        <w:t>SUJETO OBLIGADO</w:t>
      </w:r>
      <w:r w:rsidRPr="00EF381A">
        <w:rPr>
          <w:rFonts w:ascii="Palatino Linotype" w:hAnsi="Palatino Linotype" w:cs="Arial"/>
          <w:sz w:val="24"/>
          <w:szCs w:val="24"/>
        </w:rPr>
        <w:t xml:space="preserve">, satisfacen el derecho de acceso a la información pública del </w:t>
      </w:r>
      <w:r w:rsidRPr="00EF381A">
        <w:rPr>
          <w:rFonts w:ascii="Palatino Linotype" w:hAnsi="Palatino Linotype" w:cs="Arial"/>
          <w:b/>
          <w:sz w:val="24"/>
          <w:szCs w:val="24"/>
        </w:rPr>
        <w:t xml:space="preserve">RECURRENTE, </w:t>
      </w:r>
      <w:r w:rsidRPr="00EF381A">
        <w:rPr>
          <w:rFonts w:ascii="Palatino Linotype" w:hAnsi="Palatino Linotype" w:cs="Arial"/>
          <w:sz w:val="24"/>
          <w:szCs w:val="24"/>
        </w:rPr>
        <w:t xml:space="preserve">en caso contrario, se ordenará la expedición de la información que resulte procedente. </w:t>
      </w:r>
    </w:p>
    <w:p w14:paraId="2F0ED1BF" w14:textId="77777777" w:rsidR="009B4CCA" w:rsidRPr="00EF381A" w:rsidRDefault="004923A3" w:rsidP="00A5203B">
      <w:pPr>
        <w:tabs>
          <w:tab w:val="left" w:pos="4962"/>
        </w:tabs>
        <w:spacing w:line="360" w:lineRule="auto"/>
        <w:jc w:val="both"/>
        <w:rPr>
          <w:rFonts w:ascii="Palatino Linotype" w:hAnsi="Palatino Linotype"/>
          <w:b/>
          <w:sz w:val="24"/>
          <w:szCs w:val="24"/>
        </w:rPr>
      </w:pPr>
      <w:r w:rsidRPr="00EF381A">
        <w:rPr>
          <w:rFonts w:ascii="Palatino Linotype" w:hAnsi="Palatino Linotype"/>
          <w:b/>
          <w:sz w:val="24"/>
          <w:szCs w:val="24"/>
        </w:rPr>
        <w:t xml:space="preserve">CUARTO. </w:t>
      </w:r>
      <w:r w:rsidR="002205DA" w:rsidRPr="00EF381A">
        <w:rPr>
          <w:rFonts w:ascii="Palatino Linotype" w:hAnsi="Palatino Linotype"/>
          <w:b/>
          <w:sz w:val="24"/>
          <w:szCs w:val="24"/>
        </w:rPr>
        <w:t>Estudio del asunto.</w:t>
      </w:r>
    </w:p>
    <w:p w14:paraId="4F817364" w14:textId="77777777" w:rsidR="005A3E1D" w:rsidRPr="00EF381A" w:rsidRDefault="005A3E1D" w:rsidP="00A5203B">
      <w:pPr>
        <w:tabs>
          <w:tab w:val="left" w:pos="4962"/>
        </w:tabs>
        <w:spacing w:line="360" w:lineRule="auto"/>
        <w:jc w:val="both"/>
        <w:rPr>
          <w:rFonts w:ascii="Palatino Linotype" w:eastAsia="Calibri" w:hAnsi="Palatino Linotype" w:cs="Tahoma"/>
          <w:b/>
          <w:iCs/>
          <w:sz w:val="24"/>
          <w:szCs w:val="24"/>
          <w:lang w:val="es-ES" w:eastAsia="es-ES_tradnl"/>
        </w:rPr>
      </w:pPr>
    </w:p>
    <w:p w14:paraId="02A1B071" w14:textId="022E138A" w:rsidR="009B4CCA" w:rsidRPr="00EF381A" w:rsidRDefault="009B4CCA" w:rsidP="00A5203B">
      <w:pPr>
        <w:tabs>
          <w:tab w:val="left" w:pos="4962"/>
        </w:tabs>
        <w:spacing w:line="360" w:lineRule="auto"/>
        <w:jc w:val="both"/>
        <w:rPr>
          <w:rFonts w:ascii="Palatino Linotype" w:hAnsi="Palatino Linotype" w:cs="Arial"/>
          <w:sz w:val="24"/>
          <w:szCs w:val="24"/>
        </w:rPr>
      </w:pPr>
      <w:r w:rsidRPr="00EF381A">
        <w:rPr>
          <w:rFonts w:ascii="Palatino Linotype" w:hAnsi="Palatino Linotype"/>
          <w:sz w:val="24"/>
          <w:szCs w:val="24"/>
        </w:rPr>
        <w:t xml:space="preserve">Es pertinente señalar que el </w:t>
      </w:r>
      <w:r w:rsidRPr="00EF381A">
        <w:rPr>
          <w:rFonts w:ascii="Palatino Linotype" w:hAnsi="Palatino Linotype"/>
          <w:b/>
          <w:sz w:val="24"/>
          <w:szCs w:val="24"/>
        </w:rPr>
        <w:t>RECURRENTE</w:t>
      </w:r>
      <w:r w:rsidRPr="00EF381A">
        <w:rPr>
          <w:rFonts w:ascii="Palatino Linotype" w:hAnsi="Palatino Linotype"/>
          <w:sz w:val="24"/>
          <w:szCs w:val="24"/>
        </w:rPr>
        <w:t xml:space="preserve"> solicitó al</w:t>
      </w:r>
      <w:r w:rsidRPr="00EF381A">
        <w:rPr>
          <w:rFonts w:ascii="Palatino Linotype" w:hAnsi="Palatino Linotype"/>
          <w:b/>
          <w:sz w:val="24"/>
          <w:szCs w:val="24"/>
        </w:rPr>
        <w:t xml:space="preserve"> </w:t>
      </w:r>
      <w:r w:rsidR="00B45EEC" w:rsidRPr="00EF381A">
        <w:rPr>
          <w:rFonts w:ascii="Palatino Linotype" w:eastAsia="Calibri" w:hAnsi="Palatino Linotype" w:cs="Tahoma"/>
          <w:bCs/>
          <w:sz w:val="24"/>
          <w:szCs w:val="24"/>
          <w:lang w:val="es-MX" w:eastAsia="en-US"/>
        </w:rPr>
        <w:t>Ayuntamiento de Valle de Chalco Solidaridad</w:t>
      </w:r>
      <w:r w:rsidR="00B45EEC" w:rsidRPr="00EF381A">
        <w:rPr>
          <w:rFonts w:ascii="Palatino Linotype" w:hAnsi="Palatino Linotype"/>
          <w:b/>
          <w:sz w:val="24"/>
          <w:szCs w:val="24"/>
        </w:rPr>
        <w:t xml:space="preserve"> </w:t>
      </w:r>
      <w:r w:rsidRPr="00EF381A">
        <w:rPr>
          <w:rFonts w:ascii="Palatino Linotype" w:hAnsi="Palatino Linotype"/>
          <w:b/>
          <w:sz w:val="24"/>
          <w:szCs w:val="24"/>
        </w:rPr>
        <w:t xml:space="preserve">como Sujeto Obligado los requerimientos señalados en la solicitud de información, </w:t>
      </w:r>
      <w:r w:rsidR="00B45EEC" w:rsidRPr="00EF381A">
        <w:rPr>
          <w:rFonts w:ascii="Palatino Linotype" w:hAnsi="Palatino Linotype" w:cs="Arial"/>
          <w:sz w:val="24"/>
          <w:szCs w:val="24"/>
        </w:rPr>
        <w:t xml:space="preserve">teniéndola por no presentada la solicitud de información el SUJETO OBLIGADO al no haber desahogado el requerimiento de aclaración consistente en señalar la fecha de la circular que se solicita. </w:t>
      </w:r>
    </w:p>
    <w:p w14:paraId="4D36BE84" w14:textId="77777777" w:rsidR="005A3E1D" w:rsidRPr="00EF381A" w:rsidRDefault="005A3E1D" w:rsidP="005A3E1D">
      <w:pPr>
        <w:autoSpaceDE w:val="0"/>
        <w:autoSpaceDN w:val="0"/>
        <w:adjustRightInd w:val="0"/>
        <w:spacing w:line="360" w:lineRule="auto"/>
        <w:jc w:val="both"/>
        <w:rPr>
          <w:rFonts w:ascii="Palatino Linotype" w:hAnsi="Palatino Linotype"/>
          <w:sz w:val="24"/>
          <w:szCs w:val="24"/>
        </w:rPr>
      </w:pPr>
    </w:p>
    <w:p w14:paraId="3D201594" w14:textId="77777777" w:rsidR="008624AB" w:rsidRPr="00EF381A" w:rsidRDefault="008624AB" w:rsidP="008624AB">
      <w:pPr>
        <w:spacing w:line="360" w:lineRule="auto"/>
        <w:ind w:right="-93"/>
        <w:jc w:val="both"/>
        <w:rPr>
          <w:rFonts w:ascii="Palatino Linotype" w:eastAsia="Calibri" w:hAnsi="Palatino Linotype" w:cs="Tahoma"/>
          <w:b/>
          <w:iCs/>
          <w:sz w:val="24"/>
          <w:szCs w:val="24"/>
          <w:lang w:val="es-ES" w:eastAsia="es-ES_tradnl"/>
        </w:rPr>
      </w:pPr>
    </w:p>
    <w:p w14:paraId="544D06EC" w14:textId="317052AA" w:rsidR="004B6A23" w:rsidRPr="00EF381A" w:rsidRDefault="008624AB" w:rsidP="008624AB">
      <w:pPr>
        <w:spacing w:line="360" w:lineRule="auto"/>
        <w:ind w:right="-93"/>
        <w:jc w:val="both"/>
        <w:rPr>
          <w:rFonts w:ascii="Palatino Linotype" w:hAnsi="Palatino Linotype" w:cs="Tahoma"/>
          <w:b/>
          <w:sz w:val="24"/>
          <w:szCs w:val="24"/>
        </w:rPr>
      </w:pPr>
      <w:r w:rsidRPr="00EF381A">
        <w:rPr>
          <w:rFonts w:ascii="Palatino Linotype" w:eastAsia="Calibri" w:hAnsi="Palatino Linotype" w:cs="Tahoma"/>
          <w:b/>
          <w:iCs/>
          <w:sz w:val="24"/>
          <w:szCs w:val="24"/>
          <w:lang w:val="es-ES" w:eastAsia="es-ES_tradnl"/>
        </w:rPr>
        <w:t xml:space="preserve">Agotado lo anterior,  </w:t>
      </w:r>
      <w:r w:rsidRPr="00EF381A">
        <w:rPr>
          <w:rFonts w:ascii="Palatino Linotype" w:eastAsia="Calibri" w:hAnsi="Palatino Linotype" w:cs="Tahoma"/>
          <w:iCs/>
          <w:sz w:val="24"/>
          <w:szCs w:val="24"/>
          <w:lang w:val="es-ES" w:eastAsia="es-ES_tradnl"/>
        </w:rPr>
        <w:t xml:space="preserve">tenemos que </w:t>
      </w:r>
      <w:r w:rsidRPr="00EF381A">
        <w:rPr>
          <w:rFonts w:ascii="Palatino Linotype" w:hAnsi="Palatino Linotype" w:cs="Tahoma"/>
          <w:sz w:val="24"/>
          <w:szCs w:val="24"/>
        </w:rPr>
        <w:t xml:space="preserve"> e</w:t>
      </w:r>
      <w:r w:rsidR="00B37CF8" w:rsidRPr="00EF381A">
        <w:rPr>
          <w:rFonts w:ascii="Palatino Linotype" w:hAnsi="Palatino Linotype" w:cs="Tahoma"/>
          <w:sz w:val="24"/>
          <w:szCs w:val="24"/>
        </w:rPr>
        <w:t xml:space="preserve">l artículo 6°, Apartado A), fracción I de la Constitución Política de los Estados Unidos Mexicanos, establece que toda la información en posesión de cualquier </w:t>
      </w:r>
      <w:r w:rsidR="00C169A0" w:rsidRPr="00EF381A">
        <w:rPr>
          <w:rFonts w:ascii="Palatino Linotype" w:hAnsi="Palatino Linotype" w:cs="Tahoma"/>
          <w:sz w:val="24"/>
          <w:szCs w:val="24"/>
        </w:rPr>
        <w:t>autoridad</w:t>
      </w:r>
      <w:r w:rsidR="00B37CF8" w:rsidRPr="00EF381A">
        <w:rPr>
          <w:rFonts w:ascii="Palatino Linotype" w:hAnsi="Palatino Linotype" w:cs="Tahoma"/>
          <w:sz w:val="24"/>
          <w:szCs w:val="24"/>
        </w:rPr>
        <w:t xml:space="preserve"> es pública y sólo podrá ser reservada temporalmente por razones de interés público.</w:t>
      </w:r>
      <w:r w:rsidR="004B6A23" w:rsidRPr="00EF381A">
        <w:rPr>
          <w:rFonts w:ascii="Palatino Linotype" w:hAnsi="Palatino Linotype" w:cs="Tahoma"/>
          <w:sz w:val="24"/>
          <w:szCs w:val="24"/>
        </w:rPr>
        <w:t xml:space="preserve"> </w:t>
      </w:r>
    </w:p>
    <w:p w14:paraId="5AF5D39D" w14:textId="77777777" w:rsidR="00B37CF8" w:rsidRPr="00EF381A" w:rsidRDefault="00B37CF8" w:rsidP="002F705E">
      <w:pPr>
        <w:spacing w:line="360" w:lineRule="auto"/>
        <w:jc w:val="both"/>
        <w:rPr>
          <w:rFonts w:ascii="Palatino Linotype" w:hAnsi="Palatino Linotype" w:cs="Tahoma"/>
          <w:sz w:val="24"/>
          <w:szCs w:val="24"/>
        </w:rPr>
      </w:pPr>
    </w:p>
    <w:p w14:paraId="23C40B53" w14:textId="77777777" w:rsidR="00B37CF8" w:rsidRPr="00EF381A" w:rsidRDefault="00B37CF8" w:rsidP="002F705E">
      <w:pPr>
        <w:spacing w:line="360" w:lineRule="auto"/>
        <w:jc w:val="both"/>
        <w:rPr>
          <w:rFonts w:ascii="Palatino Linotype" w:hAnsi="Palatino Linotype" w:cs="Tahoma"/>
          <w:sz w:val="24"/>
          <w:szCs w:val="24"/>
        </w:rPr>
      </w:pPr>
      <w:r w:rsidRPr="00EF381A">
        <w:rPr>
          <w:rFonts w:ascii="Palatino Linotype" w:hAnsi="Palatino Linotype" w:cs="Tahoma"/>
          <w:sz w:val="24"/>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2F32819" w14:textId="77777777" w:rsidR="00B37CF8" w:rsidRPr="00EF381A" w:rsidRDefault="00B37CF8" w:rsidP="002F705E">
      <w:pPr>
        <w:spacing w:line="360" w:lineRule="auto"/>
        <w:jc w:val="both"/>
        <w:rPr>
          <w:rFonts w:ascii="Palatino Linotype" w:hAnsi="Palatino Linotype" w:cs="Tahoma"/>
          <w:sz w:val="24"/>
          <w:szCs w:val="24"/>
        </w:rPr>
      </w:pPr>
    </w:p>
    <w:p w14:paraId="355622B8" w14:textId="77777777" w:rsidR="00B37CF8" w:rsidRPr="00EF381A" w:rsidRDefault="00B37CF8" w:rsidP="002F705E">
      <w:pPr>
        <w:spacing w:line="360" w:lineRule="auto"/>
        <w:jc w:val="both"/>
        <w:rPr>
          <w:rFonts w:ascii="Palatino Linotype" w:hAnsi="Palatino Linotype" w:cs="Tahoma"/>
          <w:sz w:val="24"/>
          <w:szCs w:val="24"/>
        </w:rPr>
      </w:pPr>
      <w:r w:rsidRPr="00EF381A">
        <w:rPr>
          <w:rFonts w:ascii="Palatino Linotype" w:hAnsi="Palatino Linotype" w:cs="Tahoma"/>
          <w:sz w:val="24"/>
          <w:szCs w:val="24"/>
        </w:rPr>
        <w:t>Por su parte, la Ley de Transparencia y Acceso a la Información Pública del Estado de México y Municipios (Reglamentaria del artículo 5° de la Constitución Local), establece lo siguiente:</w:t>
      </w:r>
    </w:p>
    <w:p w14:paraId="447ECC4D" w14:textId="77777777" w:rsidR="00B37CF8" w:rsidRPr="00EF381A" w:rsidRDefault="00B37CF8" w:rsidP="002F705E">
      <w:pPr>
        <w:spacing w:line="360" w:lineRule="auto"/>
        <w:jc w:val="both"/>
        <w:rPr>
          <w:rFonts w:ascii="Palatino Linotype" w:hAnsi="Palatino Linotype" w:cs="Tahoma"/>
          <w:sz w:val="24"/>
          <w:szCs w:val="24"/>
        </w:rPr>
      </w:pPr>
    </w:p>
    <w:p w14:paraId="4F708F8C" w14:textId="77777777" w:rsidR="00B37CF8" w:rsidRPr="00EF381A" w:rsidRDefault="00B37CF8" w:rsidP="002205DA">
      <w:pPr>
        <w:pStyle w:val="Prrafodelista"/>
        <w:numPr>
          <w:ilvl w:val="0"/>
          <w:numId w:val="32"/>
        </w:numPr>
        <w:spacing w:line="360" w:lineRule="auto"/>
        <w:jc w:val="both"/>
        <w:rPr>
          <w:rFonts w:ascii="Palatino Linotype" w:hAnsi="Palatino Linotype" w:cs="Tahoma"/>
          <w:sz w:val="24"/>
        </w:rPr>
      </w:pPr>
      <w:r w:rsidRPr="00EF381A">
        <w:rPr>
          <w:rFonts w:ascii="Palatino Linotype" w:hAnsi="Palatino Linotype" w:cs="Tahoma"/>
          <w:sz w:val="24"/>
        </w:rPr>
        <w:t>El artículo 12, que, quienes generen, recopilen, administren, manejen, procesen, archiven o conserven información pública serán responsables de la misma.</w:t>
      </w:r>
    </w:p>
    <w:p w14:paraId="2C3FC514" w14:textId="77777777" w:rsidR="00B37CF8" w:rsidRPr="00EF381A" w:rsidRDefault="00B37CF8" w:rsidP="002F705E">
      <w:pPr>
        <w:spacing w:line="360" w:lineRule="auto"/>
        <w:jc w:val="both"/>
        <w:rPr>
          <w:rFonts w:ascii="Palatino Linotype" w:hAnsi="Palatino Linotype" w:cs="Tahoma"/>
          <w:sz w:val="24"/>
          <w:szCs w:val="24"/>
        </w:rPr>
      </w:pPr>
    </w:p>
    <w:p w14:paraId="2578543A" w14:textId="77777777" w:rsidR="00B37CF8" w:rsidRPr="00EF381A" w:rsidRDefault="00B37CF8" w:rsidP="002205DA">
      <w:pPr>
        <w:pStyle w:val="Prrafodelista"/>
        <w:numPr>
          <w:ilvl w:val="0"/>
          <w:numId w:val="32"/>
        </w:numPr>
        <w:spacing w:line="360" w:lineRule="auto"/>
        <w:jc w:val="both"/>
        <w:rPr>
          <w:rFonts w:ascii="Palatino Linotype" w:hAnsi="Palatino Linotype" w:cs="Tahoma"/>
          <w:sz w:val="24"/>
        </w:rPr>
      </w:pPr>
      <w:r w:rsidRPr="00EF381A">
        <w:rPr>
          <w:rFonts w:ascii="Palatino Linotype" w:hAnsi="Palatino Linotype" w:cs="Tahoma"/>
          <w:sz w:val="24"/>
        </w:rPr>
        <w:t xml:space="preserve">El artículo 18, que, los Sujetos </w:t>
      </w:r>
      <w:r w:rsidR="00956793" w:rsidRPr="00EF381A">
        <w:rPr>
          <w:rFonts w:ascii="Palatino Linotype" w:hAnsi="Palatino Linotype" w:cs="Tahoma"/>
          <w:sz w:val="24"/>
        </w:rPr>
        <w:t>Obligado</w:t>
      </w:r>
      <w:r w:rsidRPr="00EF381A">
        <w:rPr>
          <w:rFonts w:ascii="Palatino Linotype" w:hAnsi="Palatino Linotype" w:cs="Tahoma"/>
          <w:sz w:val="24"/>
        </w:rPr>
        <w:t>s deberán documentar todo acto que derive del ejercicio de sus facultades, competencias o funciones, considerando desde su origen la eventual publicidad y reutilización de la información que generen.</w:t>
      </w:r>
    </w:p>
    <w:p w14:paraId="1444053F" w14:textId="77777777" w:rsidR="004B6A23" w:rsidRPr="00EF381A" w:rsidRDefault="004B6A23" w:rsidP="002F705E">
      <w:pPr>
        <w:spacing w:line="360" w:lineRule="auto"/>
        <w:jc w:val="both"/>
        <w:rPr>
          <w:rFonts w:ascii="Palatino Linotype" w:hAnsi="Palatino Linotype" w:cs="Tahoma"/>
          <w:sz w:val="24"/>
          <w:szCs w:val="24"/>
        </w:rPr>
      </w:pPr>
    </w:p>
    <w:p w14:paraId="5E8A9317" w14:textId="1BD470B1" w:rsidR="00B112EF" w:rsidRPr="00EF381A" w:rsidRDefault="00B37CF8" w:rsidP="002205DA">
      <w:pPr>
        <w:pStyle w:val="Prrafodelista"/>
        <w:numPr>
          <w:ilvl w:val="0"/>
          <w:numId w:val="32"/>
        </w:numPr>
        <w:spacing w:line="360" w:lineRule="auto"/>
        <w:jc w:val="both"/>
        <w:rPr>
          <w:rFonts w:ascii="Palatino Linotype" w:hAnsi="Palatino Linotype" w:cs="Tahoma"/>
          <w:sz w:val="24"/>
        </w:rPr>
      </w:pPr>
      <w:r w:rsidRPr="00EF381A">
        <w:rPr>
          <w:rFonts w:ascii="Palatino Linotype" w:hAnsi="Palatino Linotype" w:cs="Tahoma"/>
          <w:sz w:val="24"/>
        </w:rPr>
        <w:t xml:space="preserve">El artículo 19, que, se presume que la información debe existir si se refiere a las facultades, competencias y funciones que los ordenamientos jurídicos aplicables otorgan a los sujetos </w:t>
      </w:r>
      <w:r w:rsidR="00956793" w:rsidRPr="00EF381A">
        <w:rPr>
          <w:rFonts w:ascii="Palatino Linotype" w:hAnsi="Palatino Linotype" w:cs="Tahoma"/>
          <w:sz w:val="24"/>
        </w:rPr>
        <w:t>Obligado</w:t>
      </w:r>
      <w:r w:rsidRPr="00EF381A">
        <w:rPr>
          <w:rFonts w:ascii="Palatino Linotype" w:hAnsi="Palatino Linotype" w:cs="Tahoma"/>
          <w:sz w:val="24"/>
        </w:rPr>
        <w:t>s y en caso de que dichas facultades no se hayan ejercido, se deberá motivar la respuesta en función de las causas que motivaron tal circunstancia.</w:t>
      </w:r>
    </w:p>
    <w:p w14:paraId="06091148" w14:textId="626A4450" w:rsidR="00E34921" w:rsidRPr="00EF381A" w:rsidRDefault="00E34921" w:rsidP="002F705E">
      <w:pPr>
        <w:spacing w:line="360" w:lineRule="auto"/>
        <w:jc w:val="both"/>
        <w:rPr>
          <w:rFonts w:ascii="Palatino Linotype" w:hAnsi="Palatino Linotype" w:cs="Tahoma"/>
          <w:sz w:val="24"/>
          <w:szCs w:val="24"/>
        </w:rPr>
      </w:pPr>
    </w:p>
    <w:p w14:paraId="6077B352" w14:textId="77777777" w:rsidR="004B6A23" w:rsidRPr="00EF381A" w:rsidRDefault="004B6A23" w:rsidP="002F705E">
      <w:pPr>
        <w:spacing w:line="360" w:lineRule="auto"/>
        <w:ind w:right="-93"/>
        <w:jc w:val="both"/>
        <w:rPr>
          <w:rFonts w:ascii="Palatino Linotype" w:eastAsia="Calibri" w:hAnsi="Palatino Linotype" w:cs="Tahoma"/>
          <w:bCs/>
          <w:sz w:val="24"/>
          <w:szCs w:val="24"/>
          <w:lang w:eastAsia="en-US"/>
        </w:rPr>
      </w:pPr>
    </w:p>
    <w:p w14:paraId="6AD8D84C" w14:textId="4187BA1D" w:rsidR="006906E6" w:rsidRPr="00EF381A" w:rsidRDefault="00B42871" w:rsidP="00684CBA">
      <w:pPr>
        <w:tabs>
          <w:tab w:val="left" w:pos="4962"/>
        </w:tabs>
        <w:spacing w:line="360" w:lineRule="auto"/>
        <w:jc w:val="both"/>
        <w:rPr>
          <w:rFonts w:ascii="Palatino Linotype" w:eastAsia="Calibri" w:hAnsi="Palatino Linotype"/>
          <w:sz w:val="24"/>
          <w:szCs w:val="24"/>
        </w:rPr>
      </w:pPr>
      <w:r w:rsidRPr="00EF381A">
        <w:rPr>
          <w:rFonts w:ascii="Palatino Linotype" w:eastAsia="Calibri" w:hAnsi="Palatino Linotype" w:cs="Tahoma"/>
          <w:bCs/>
          <w:iCs/>
          <w:sz w:val="24"/>
          <w:szCs w:val="24"/>
          <w:lang w:val="es-MX" w:eastAsia="es-ES_tradnl"/>
        </w:rPr>
        <w:t>Expuestas las posturas de las partes, este Órgano C</w:t>
      </w:r>
      <w:r w:rsidR="002B76CF" w:rsidRPr="00EF381A">
        <w:rPr>
          <w:rFonts w:ascii="Palatino Linotype" w:eastAsia="Calibri" w:hAnsi="Palatino Linotype" w:cs="Tahoma"/>
          <w:bCs/>
          <w:iCs/>
          <w:sz w:val="24"/>
          <w:szCs w:val="24"/>
          <w:lang w:val="es-MX" w:eastAsia="es-ES_tradnl"/>
        </w:rPr>
        <w:t>olegiado procede al análisis de los</w:t>
      </w:r>
      <w:r w:rsidRPr="00EF381A">
        <w:rPr>
          <w:rFonts w:ascii="Palatino Linotype" w:eastAsia="Calibri" w:hAnsi="Palatino Linotype" w:cs="Tahoma"/>
          <w:bCs/>
          <w:iCs/>
          <w:sz w:val="24"/>
          <w:szCs w:val="24"/>
          <w:lang w:val="es-MX" w:eastAsia="es-ES_tradnl"/>
        </w:rPr>
        <w:t xml:space="preserve"> agravio</w:t>
      </w:r>
      <w:r w:rsidR="002B76CF" w:rsidRPr="00EF381A">
        <w:rPr>
          <w:rFonts w:ascii="Palatino Linotype" w:eastAsia="Calibri" w:hAnsi="Palatino Linotype" w:cs="Tahoma"/>
          <w:bCs/>
          <w:iCs/>
          <w:sz w:val="24"/>
          <w:szCs w:val="24"/>
          <w:lang w:val="es-MX" w:eastAsia="es-ES_tradnl"/>
        </w:rPr>
        <w:t>s</w:t>
      </w:r>
      <w:r w:rsidRPr="00EF381A">
        <w:rPr>
          <w:rFonts w:ascii="Palatino Linotype" w:eastAsia="Calibri" w:hAnsi="Palatino Linotype" w:cs="Tahoma"/>
          <w:bCs/>
          <w:iCs/>
          <w:sz w:val="24"/>
          <w:szCs w:val="24"/>
          <w:lang w:val="es-MX" w:eastAsia="es-ES_tradnl"/>
        </w:rPr>
        <w:t xml:space="preserve"> hecho</w:t>
      </w:r>
      <w:r w:rsidR="002B76CF" w:rsidRPr="00EF381A">
        <w:rPr>
          <w:rFonts w:ascii="Palatino Linotype" w:eastAsia="Calibri" w:hAnsi="Palatino Linotype" w:cs="Tahoma"/>
          <w:bCs/>
          <w:iCs/>
          <w:sz w:val="24"/>
          <w:szCs w:val="24"/>
          <w:lang w:val="es-MX" w:eastAsia="es-ES_tradnl"/>
        </w:rPr>
        <w:t>s</w:t>
      </w:r>
      <w:r w:rsidRPr="00EF381A">
        <w:rPr>
          <w:rFonts w:ascii="Palatino Linotype" w:eastAsia="Calibri" w:hAnsi="Palatino Linotype" w:cs="Tahoma"/>
          <w:bCs/>
          <w:iCs/>
          <w:sz w:val="24"/>
          <w:szCs w:val="24"/>
          <w:lang w:val="es-MX" w:eastAsia="es-ES_tradnl"/>
        </w:rPr>
        <w:t xml:space="preserve"> valer por el ahora Recurrente, a</w:t>
      </w:r>
      <w:r w:rsidR="00321CB1" w:rsidRPr="00EF381A">
        <w:rPr>
          <w:rFonts w:ascii="Palatino Linotype" w:eastAsia="Calibri" w:hAnsi="Palatino Linotype" w:cs="Tahoma"/>
          <w:bCs/>
          <w:iCs/>
          <w:sz w:val="24"/>
          <w:szCs w:val="24"/>
          <w:lang w:val="es-MX" w:eastAsia="es-ES_tradnl"/>
        </w:rPr>
        <w:t xml:space="preserve"> la</w:t>
      </w:r>
      <w:r w:rsidRPr="00EF381A">
        <w:rPr>
          <w:rFonts w:ascii="Palatino Linotype" w:eastAsia="Calibri" w:hAnsi="Palatino Linotype" w:cs="Tahoma"/>
          <w:bCs/>
          <w:iCs/>
          <w:sz w:val="24"/>
          <w:szCs w:val="24"/>
          <w:lang w:val="es-MX" w:eastAsia="es-ES_tradnl"/>
        </w:rPr>
        <w:t xml:space="preserve"> luz</w:t>
      </w:r>
      <w:r w:rsidR="00FA387A" w:rsidRPr="00EF381A">
        <w:rPr>
          <w:rFonts w:ascii="Palatino Linotype" w:eastAsia="Calibri" w:hAnsi="Palatino Linotype" w:cs="Tahoma"/>
          <w:bCs/>
          <w:iCs/>
          <w:sz w:val="24"/>
          <w:szCs w:val="24"/>
          <w:lang w:val="es-MX" w:eastAsia="es-ES_tradnl"/>
        </w:rPr>
        <w:t xml:space="preserve"> de la respuesta</w:t>
      </w:r>
      <w:r w:rsidR="00167779" w:rsidRPr="00EF381A">
        <w:rPr>
          <w:rFonts w:ascii="Palatino Linotype" w:eastAsia="Calibri" w:hAnsi="Palatino Linotype" w:cs="Tahoma"/>
          <w:bCs/>
          <w:iCs/>
          <w:sz w:val="24"/>
          <w:szCs w:val="24"/>
          <w:lang w:val="es-MX" w:eastAsia="es-ES_tradnl"/>
        </w:rPr>
        <w:t xml:space="preserve"> </w:t>
      </w:r>
      <w:r w:rsidR="00FA387A" w:rsidRPr="00EF381A">
        <w:rPr>
          <w:rFonts w:ascii="Palatino Linotype" w:eastAsia="Calibri" w:hAnsi="Palatino Linotype" w:cs="Tahoma"/>
          <w:bCs/>
          <w:iCs/>
          <w:sz w:val="24"/>
          <w:szCs w:val="24"/>
          <w:lang w:val="es-MX" w:eastAsia="es-ES_tradnl"/>
        </w:rPr>
        <w:t>otorgad</w:t>
      </w:r>
      <w:r w:rsidR="00E215BE" w:rsidRPr="00EF381A">
        <w:rPr>
          <w:rFonts w:ascii="Palatino Linotype" w:eastAsia="Calibri" w:hAnsi="Palatino Linotype" w:cs="Tahoma"/>
          <w:bCs/>
          <w:iCs/>
          <w:sz w:val="24"/>
          <w:szCs w:val="24"/>
          <w:lang w:val="es-MX" w:eastAsia="es-ES_tradnl"/>
        </w:rPr>
        <w:t>a</w:t>
      </w:r>
      <w:r w:rsidR="00FA387A" w:rsidRPr="00EF381A">
        <w:rPr>
          <w:rFonts w:ascii="Palatino Linotype" w:eastAsia="Calibri" w:hAnsi="Palatino Linotype" w:cs="Tahoma"/>
          <w:bCs/>
          <w:iCs/>
          <w:sz w:val="24"/>
          <w:szCs w:val="24"/>
          <w:lang w:val="es-MX" w:eastAsia="es-ES_tradnl"/>
        </w:rPr>
        <w:t xml:space="preserve"> por </w:t>
      </w:r>
      <w:r w:rsidR="002B76CF" w:rsidRPr="00EF381A">
        <w:rPr>
          <w:rFonts w:ascii="Palatino Linotype" w:eastAsia="Calibri" w:hAnsi="Palatino Linotype" w:cs="Tahoma"/>
          <w:b/>
          <w:bCs/>
          <w:iCs/>
          <w:sz w:val="24"/>
          <w:szCs w:val="24"/>
          <w:lang w:val="es-MX" w:eastAsia="es-ES_tradnl"/>
        </w:rPr>
        <w:t xml:space="preserve">el </w:t>
      </w:r>
      <w:r w:rsidR="00E215BE" w:rsidRPr="00EF381A">
        <w:rPr>
          <w:rFonts w:ascii="Palatino Linotype" w:eastAsia="Calibri" w:hAnsi="Palatino Linotype" w:cs="Tahoma"/>
          <w:sz w:val="22"/>
          <w:szCs w:val="22"/>
          <w:lang w:eastAsia="en-US"/>
        </w:rPr>
        <w:t>Ayuntamiento de la Paz</w:t>
      </w:r>
      <w:r w:rsidR="00BA5C56" w:rsidRPr="00EF381A">
        <w:rPr>
          <w:rFonts w:ascii="Palatino Linotype" w:eastAsia="Calibri" w:hAnsi="Palatino Linotype" w:cs="Tahoma"/>
          <w:b/>
          <w:bCs/>
          <w:iCs/>
          <w:sz w:val="24"/>
          <w:szCs w:val="24"/>
          <w:lang w:val="es-MX" w:eastAsia="es-ES_tradnl"/>
        </w:rPr>
        <w:t xml:space="preserve">. </w:t>
      </w:r>
    </w:p>
    <w:p w14:paraId="07B08334" w14:textId="4A399CEC" w:rsidR="002C2BED" w:rsidRPr="00EF381A" w:rsidRDefault="002C2BED" w:rsidP="00707AEC">
      <w:pPr>
        <w:spacing w:line="360" w:lineRule="auto"/>
        <w:jc w:val="both"/>
        <w:rPr>
          <w:rFonts w:ascii="Palatino Linotype" w:hAnsi="Palatino Linotype" w:cs="Tahoma"/>
          <w:sz w:val="24"/>
          <w:szCs w:val="24"/>
          <w:lang w:val="es-ES"/>
        </w:rPr>
      </w:pPr>
    </w:p>
    <w:p w14:paraId="59E48F05" w14:textId="055B03F3" w:rsidR="006E7B42" w:rsidRPr="00EF381A" w:rsidRDefault="002C2BED" w:rsidP="006E7B42">
      <w:pPr>
        <w:pStyle w:val="NormalWeb"/>
        <w:spacing w:line="360" w:lineRule="auto"/>
        <w:ind w:right="-28"/>
        <w:jc w:val="both"/>
        <w:rPr>
          <w:rFonts w:ascii="Palatino Linotype" w:hAnsi="Palatino Linotype" w:cs="Tahoma"/>
          <w:lang w:val="es-ES"/>
        </w:rPr>
      </w:pPr>
      <w:r w:rsidRPr="00EF381A">
        <w:rPr>
          <w:rFonts w:ascii="Palatino Linotype" w:hAnsi="Palatino Linotype" w:cs="Tahoma"/>
          <w:lang w:val="es-ES"/>
        </w:rPr>
        <w:t xml:space="preserve">En principio, es de señalar que la Dirección de Administración fue omiso en realizar un pronunciamiento expreso, </w:t>
      </w:r>
      <w:r w:rsidR="00E0392C" w:rsidRPr="00EF381A">
        <w:rPr>
          <w:rFonts w:ascii="Palatino Linotype" w:hAnsi="Palatino Linotype" w:cs="Tahoma"/>
          <w:lang w:val="es-ES"/>
        </w:rPr>
        <w:t>respecto a los requerimientos solicitados por el particular</w:t>
      </w:r>
      <w:r w:rsidRPr="00EF381A">
        <w:rPr>
          <w:rFonts w:ascii="Palatino Linotype" w:hAnsi="Palatino Linotype" w:cs="Tahoma"/>
          <w:lang w:val="es-ES"/>
        </w:rPr>
        <w:t xml:space="preserve">; </w:t>
      </w:r>
      <w:r w:rsidR="006E7B42" w:rsidRPr="00EF381A">
        <w:rPr>
          <w:rFonts w:ascii="Palatino Linotype" w:hAnsi="Palatino Linotype" w:cs="Tahoma"/>
          <w:b/>
          <w:lang w:val="es-ES" w:eastAsia="es-MX"/>
        </w:rPr>
        <w:t>sobre el tema</w:t>
      </w:r>
      <w:r w:rsidR="006E7B42" w:rsidRPr="00EF381A">
        <w:rPr>
          <w:rFonts w:ascii="Palatino Linotype" w:eastAsia="Calibri" w:hAnsi="Palatino Linotype" w:cs="Tahoma"/>
          <w:b/>
          <w:lang w:val="es-MX" w:eastAsia="en-US"/>
        </w:rPr>
        <w:t>, e</w:t>
      </w:r>
      <w:r w:rsidR="006E7B42" w:rsidRPr="00EF381A">
        <w:rPr>
          <w:rFonts w:ascii="Palatino Linotype" w:hAnsi="Palatino Linotype" w:cs="Tahoma"/>
          <w:b/>
          <w:lang w:val="es-MX" w:eastAsia="es-MX"/>
        </w:rPr>
        <w:t>l artículo 1.8, fracción XIII, del Código Administrativo del Estado de México, establece que para que tenga validez, todo acto administrativo deberá resolver todos los puntos propuestos por los interesados</w:t>
      </w:r>
      <w:r w:rsidR="006E7B42" w:rsidRPr="00EF381A">
        <w:rPr>
          <w:rFonts w:ascii="Palatino Linotype" w:hAnsi="Palatino Linotype" w:cs="Tahoma"/>
          <w:lang w:val="es-MX" w:eastAsia="es-MX"/>
        </w:rPr>
        <w:t>.</w:t>
      </w:r>
    </w:p>
    <w:p w14:paraId="304F8623" w14:textId="77777777" w:rsidR="006E7B42" w:rsidRPr="00EF381A"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75D9C5F4" w14:textId="77777777" w:rsidR="006E7B42" w:rsidRPr="00EF381A"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r w:rsidRPr="00EF381A">
        <w:rPr>
          <w:rFonts w:ascii="Palatino Linotype" w:eastAsia="Calibri" w:hAnsi="Palatino Linotype" w:cs="Tahoma"/>
          <w:color w:val="000000"/>
          <w:sz w:val="24"/>
          <w:szCs w:val="24"/>
          <w:lang w:val="es-MX" w:eastAsia="es-MX"/>
        </w:rPr>
        <w:t>Situación que se robustece, con el Criterio 02/17, del Instituto Nacional de Transparencia, Acceso a la Información y Protección de Datos Personales, el cual establece lo siguiente:</w:t>
      </w:r>
    </w:p>
    <w:p w14:paraId="3E8C084B" w14:textId="77777777" w:rsidR="006E7B42" w:rsidRPr="00EF381A"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1D26F965" w14:textId="77777777" w:rsidR="006E7B42" w:rsidRPr="00EF381A" w:rsidRDefault="006E7B42" w:rsidP="00D00288">
      <w:pPr>
        <w:ind w:left="567" w:right="567"/>
        <w:jc w:val="both"/>
        <w:rPr>
          <w:rFonts w:ascii="Palatino Linotype" w:eastAsia="Calibri" w:hAnsi="Palatino Linotype" w:cs="Tahoma"/>
          <w:bCs/>
          <w:i/>
          <w:sz w:val="24"/>
          <w:szCs w:val="24"/>
          <w:lang w:val="es-MX" w:eastAsia="en-US"/>
        </w:rPr>
      </w:pPr>
      <w:r w:rsidRPr="00EF381A">
        <w:rPr>
          <w:rFonts w:ascii="Palatino Linotype" w:eastAsia="Calibri" w:hAnsi="Palatino Linotype" w:cs="Tahoma"/>
          <w:b/>
          <w:bCs/>
          <w:i/>
          <w:sz w:val="24"/>
          <w:szCs w:val="24"/>
          <w:lang w:val="es-MX" w:eastAsia="en-US"/>
        </w:rPr>
        <w:t xml:space="preserve">“Congruencia y exhaustividad. Sus alcances para garantizar el derecho de acceso a la información. </w:t>
      </w:r>
      <w:r w:rsidRPr="00EF381A">
        <w:rPr>
          <w:rFonts w:ascii="Palatino Linotype" w:eastAsia="Calibri" w:hAnsi="Palatino Linotype" w:cs="Tahoma"/>
          <w:bCs/>
          <w:i/>
          <w:sz w:val="24"/>
          <w:szCs w:val="24"/>
          <w:lang w:val="es-MX" w:eastAsia="en-US"/>
        </w:rPr>
        <w:t xml:space="preserve">De conformidad con el artículo </w:t>
      </w:r>
      <w:r w:rsidRPr="00EF381A">
        <w:rPr>
          <w:rFonts w:ascii="Palatino Linotype" w:eastAsia="Calibri" w:hAnsi="Palatino Linotype" w:cs="Tahoma"/>
          <w:bCs/>
          <w:i/>
          <w:sz w:val="24"/>
          <w:szCs w:val="24"/>
          <w:lang w:eastAsia="en-US"/>
        </w:rPr>
        <w:t>3 de la Ley Federal de Procedimiento Administrativo</w:t>
      </w:r>
      <w:r w:rsidRPr="00EF381A">
        <w:rPr>
          <w:rFonts w:ascii="Palatino Linotype" w:eastAsia="Calibri" w:hAnsi="Palatino Linotype" w:cs="Tahoma"/>
          <w:bCs/>
          <w:i/>
          <w:sz w:val="24"/>
          <w:szCs w:val="24"/>
          <w:lang w:val="es-MX"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EF381A">
        <w:rPr>
          <w:rFonts w:ascii="Palatino Linotype" w:eastAsia="Calibri" w:hAnsi="Palatino Linotype" w:cs="Tahoma"/>
          <w:b/>
          <w:bCs/>
          <w:i/>
          <w:sz w:val="24"/>
          <w:szCs w:val="24"/>
          <w:lang w:val="es-MX" w:eastAsia="en-US"/>
        </w:rPr>
        <w:t>la exhaustividad significa que dicha respuesta se refiera expresamente a cada uno de los puntos solicitados</w:t>
      </w:r>
      <w:r w:rsidRPr="00EF381A">
        <w:rPr>
          <w:rFonts w:ascii="Palatino Linotype" w:eastAsia="Calibri" w:hAnsi="Palatino Linotype" w:cs="Tahoma"/>
          <w:bCs/>
          <w:i/>
          <w:sz w:val="24"/>
          <w:szCs w:val="24"/>
          <w:lang w:val="es-MX" w:eastAsia="en-US"/>
        </w:rPr>
        <w:t xml:space="preserve">. Por lo anterior, los sujetos obligados cumplirán con los principios de congruencia y exhaustividad, cuando las respuestas que </w:t>
      </w:r>
      <w:r w:rsidRPr="00EF381A">
        <w:rPr>
          <w:rFonts w:ascii="Palatino Linotype" w:eastAsia="Calibri" w:hAnsi="Palatino Linotype" w:cs="Tahoma"/>
          <w:bCs/>
          <w:i/>
          <w:sz w:val="24"/>
          <w:szCs w:val="24"/>
          <w:lang w:val="es-MX" w:eastAsia="en-US"/>
        </w:rPr>
        <w:lastRenderedPageBreak/>
        <w:t xml:space="preserve">emitan guarden una relación lógica con lo solicitado y </w:t>
      </w:r>
      <w:r w:rsidRPr="00EF381A">
        <w:rPr>
          <w:rFonts w:ascii="Palatino Linotype" w:eastAsia="Calibri" w:hAnsi="Palatino Linotype" w:cs="Tahoma"/>
          <w:b/>
          <w:bCs/>
          <w:i/>
          <w:sz w:val="24"/>
          <w:szCs w:val="24"/>
          <w:lang w:val="es-MX" w:eastAsia="en-US"/>
        </w:rPr>
        <w:t>atiendan de manera puntual y expresa, cada uno de los contenidos de información.”</w:t>
      </w:r>
    </w:p>
    <w:p w14:paraId="7B3A4A7D" w14:textId="77777777" w:rsidR="006E7B42" w:rsidRPr="00EF381A"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0648A376" w14:textId="77777777" w:rsidR="006E7B42" w:rsidRPr="00EF381A" w:rsidRDefault="006E7B42" w:rsidP="006E7B42">
      <w:pPr>
        <w:autoSpaceDE w:val="0"/>
        <w:autoSpaceDN w:val="0"/>
        <w:adjustRightInd w:val="0"/>
        <w:spacing w:line="360" w:lineRule="auto"/>
        <w:jc w:val="both"/>
        <w:rPr>
          <w:rFonts w:ascii="Palatino Linotype" w:hAnsi="Palatino Linotype" w:cs="Tahoma"/>
          <w:bCs/>
          <w:sz w:val="24"/>
          <w:szCs w:val="24"/>
          <w:lang w:eastAsia="es-MX"/>
        </w:rPr>
      </w:pPr>
      <w:r w:rsidRPr="00EF381A">
        <w:rPr>
          <w:rFonts w:ascii="Palatino Linotype" w:hAnsi="Palatino Linotype" w:cs="Tahoma"/>
          <w:sz w:val="24"/>
          <w:szCs w:val="24"/>
          <w:lang w:val="es-MX" w:eastAsia="es-MX"/>
        </w:rPr>
        <w:t xml:space="preserve">De lo citado, se desprende que </w:t>
      </w:r>
      <w:r w:rsidRPr="00EF381A">
        <w:rPr>
          <w:rFonts w:ascii="Palatino Linotype" w:hAnsi="Palatino Linotype" w:cs="Tahoma"/>
          <w:bCs/>
          <w:sz w:val="24"/>
          <w:szCs w:val="24"/>
          <w:lang w:val="es-MX" w:eastAsia="es-MX"/>
        </w:rPr>
        <w:t xml:space="preserve">todo acto administrativo debe apegarse al </w:t>
      </w:r>
      <w:r w:rsidRPr="00EF381A">
        <w:rPr>
          <w:rFonts w:ascii="Palatino Linotype" w:hAnsi="Palatino Linotype" w:cs="Tahoma"/>
          <w:b/>
          <w:bCs/>
          <w:sz w:val="24"/>
          <w:szCs w:val="24"/>
          <w:lang w:val="es-MX" w:eastAsia="es-MX"/>
        </w:rPr>
        <w:t>principio de exhaustividad</w:t>
      </w:r>
      <w:r w:rsidRPr="00EF381A">
        <w:rPr>
          <w:rFonts w:ascii="Palatino Linotype" w:hAnsi="Palatino Linotype" w:cs="Tahoma"/>
          <w:bCs/>
          <w:sz w:val="24"/>
          <w:szCs w:val="24"/>
          <w:lang w:val="es-MX" w:eastAsia="es-MX"/>
        </w:rPr>
        <w:t xml:space="preserve">, </w:t>
      </w:r>
      <w:r w:rsidRPr="00EF381A">
        <w:rPr>
          <w:rFonts w:ascii="Palatino Linotype" w:hAnsi="Palatino Linotype" w:cs="Tahoma"/>
          <w:bCs/>
          <w:sz w:val="24"/>
          <w:szCs w:val="24"/>
          <w:lang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BB397B2" w14:textId="77777777" w:rsidR="006E7B42" w:rsidRPr="00EF381A" w:rsidRDefault="006E7B42" w:rsidP="006E7B42">
      <w:pPr>
        <w:autoSpaceDE w:val="0"/>
        <w:autoSpaceDN w:val="0"/>
        <w:adjustRightInd w:val="0"/>
        <w:spacing w:line="360" w:lineRule="auto"/>
        <w:jc w:val="both"/>
        <w:rPr>
          <w:rFonts w:ascii="Palatino Linotype" w:eastAsia="Calibri" w:hAnsi="Palatino Linotype" w:cs="Tahoma"/>
          <w:color w:val="000000"/>
          <w:sz w:val="24"/>
          <w:szCs w:val="24"/>
          <w:lang w:val="es-MX" w:eastAsia="es-MX"/>
        </w:rPr>
      </w:pPr>
    </w:p>
    <w:p w14:paraId="7A4C3E13" w14:textId="47CB1221" w:rsidR="00321CB1" w:rsidRPr="00EF381A" w:rsidRDefault="006E7B42" w:rsidP="009C720D">
      <w:pPr>
        <w:spacing w:line="360" w:lineRule="auto"/>
        <w:jc w:val="both"/>
        <w:rPr>
          <w:rFonts w:ascii="Palatino Linotype" w:eastAsia="Calibri" w:hAnsi="Palatino Linotype" w:cs="Tahoma"/>
          <w:sz w:val="24"/>
          <w:szCs w:val="24"/>
          <w:lang w:val="es-MX" w:eastAsia="en-US"/>
        </w:rPr>
      </w:pPr>
      <w:r w:rsidRPr="00EF381A">
        <w:rPr>
          <w:rFonts w:ascii="Palatino Linotype" w:hAnsi="Palatino Linotype" w:cs="Tahoma"/>
          <w:sz w:val="24"/>
          <w:szCs w:val="24"/>
          <w:lang w:val="es-MX" w:eastAsia="es-MX"/>
        </w:rPr>
        <w:t xml:space="preserve">En esa tesitura, se concluye que el Sujeto Obligado no satisfizo el derecho de acceso </w:t>
      </w:r>
      <w:r w:rsidRPr="00EF381A">
        <w:rPr>
          <w:rFonts w:ascii="Palatino Linotype" w:eastAsia="Calibri" w:hAnsi="Palatino Linotype" w:cs="Tahoma"/>
          <w:bCs/>
          <w:sz w:val="24"/>
          <w:szCs w:val="24"/>
          <w:lang w:val="es-MX" w:eastAsia="en-US"/>
        </w:rPr>
        <w:t xml:space="preserve">a la información del Recurrente, </w:t>
      </w:r>
      <w:r w:rsidRPr="00EF381A">
        <w:rPr>
          <w:rFonts w:ascii="Palatino Linotype" w:eastAsia="Calibri" w:hAnsi="Palatino Linotype" w:cs="Tahoma"/>
          <w:b/>
          <w:bCs/>
          <w:sz w:val="24"/>
          <w:szCs w:val="24"/>
          <w:lang w:val="es-MX" w:eastAsia="en-US"/>
        </w:rPr>
        <w:t xml:space="preserve">al incumplir el principio de exhaustividad, </w:t>
      </w:r>
      <w:r w:rsidRPr="00EF381A">
        <w:rPr>
          <w:rFonts w:ascii="Palatino Linotype" w:eastAsia="Calibri" w:hAnsi="Palatino Linotype" w:cs="Tahoma"/>
          <w:sz w:val="24"/>
          <w:szCs w:val="24"/>
          <w:lang w:val="es-MX" w:eastAsia="en-US"/>
        </w:rPr>
        <w:t xml:space="preserve">pues la Dirección de Administración, omitió pronunciarse sobre los </w:t>
      </w:r>
      <w:r w:rsidR="009C720D" w:rsidRPr="00EF381A">
        <w:rPr>
          <w:rFonts w:ascii="Palatino Linotype" w:eastAsia="Calibri" w:hAnsi="Palatino Linotype" w:cs="Tahoma"/>
          <w:sz w:val="24"/>
          <w:szCs w:val="24"/>
          <w:lang w:val="es-MX" w:eastAsia="en-US"/>
        </w:rPr>
        <w:t>puntos de la solicitud que le fueron requeridos.</w:t>
      </w:r>
    </w:p>
    <w:p w14:paraId="1FD36EE1" w14:textId="77777777" w:rsidR="00687F09" w:rsidRPr="00EF381A" w:rsidRDefault="00687F09" w:rsidP="009C720D">
      <w:pPr>
        <w:spacing w:line="360" w:lineRule="auto"/>
        <w:jc w:val="both"/>
        <w:rPr>
          <w:rFonts w:ascii="Palatino Linotype" w:hAnsi="Palatino Linotype"/>
          <w:lang w:val="es-MX" w:eastAsia="es-MX"/>
        </w:rPr>
      </w:pPr>
    </w:p>
    <w:p w14:paraId="6FCC530A" w14:textId="5F72DC3C" w:rsidR="00687F09" w:rsidRPr="00EF381A" w:rsidRDefault="00687F09" w:rsidP="00A42BCA">
      <w:pPr>
        <w:spacing w:before="240" w:after="240" w:line="360" w:lineRule="auto"/>
        <w:jc w:val="both"/>
        <w:rPr>
          <w:rFonts w:ascii="Palatino Linotype" w:hAnsi="Palatino Linotype"/>
          <w:sz w:val="24"/>
          <w:lang w:val="es-MX" w:eastAsia="es-MX"/>
        </w:rPr>
      </w:pPr>
      <w:r w:rsidRPr="00EF381A">
        <w:rPr>
          <w:rFonts w:ascii="Palatino Linotype" w:hAnsi="Palatino Linotype"/>
          <w:sz w:val="24"/>
          <w:lang w:val="es-MX" w:eastAsia="es-MX"/>
        </w:rPr>
        <w:t xml:space="preserve">Ahora bien, de acuerdo a lo que señala el artículo 67 del Bando Municipal vigente para el SUJETO OBLIGADO para el despacho, estudio y planeación de los diversos asuntos de la administración pública municipal, el Ayuntamiento se apoyara de las siguientes dependencias, entidades y organismos, las cuales estarán a cargo del Presidente Municipal, entre otras por la </w:t>
      </w:r>
      <w:r w:rsidRPr="00EF381A">
        <w:rPr>
          <w:rFonts w:ascii="Palatino Linotype" w:hAnsi="Palatino Linotype"/>
          <w:sz w:val="24"/>
        </w:rPr>
        <w:t>Dirección de Administración, la cual tendrá las siguientes atribuciones:</w:t>
      </w:r>
    </w:p>
    <w:p w14:paraId="2A1197B7" w14:textId="7E87C9A5" w:rsidR="00CF6A6D" w:rsidRPr="00EF381A" w:rsidRDefault="00CF6A6D" w:rsidP="00687F09">
      <w:pPr>
        <w:spacing w:before="240" w:after="240" w:line="360" w:lineRule="auto"/>
        <w:ind w:left="708"/>
        <w:jc w:val="both"/>
        <w:rPr>
          <w:rFonts w:ascii="Palatino Linotype" w:hAnsi="Palatino Linotype"/>
          <w:color w:val="FF0000"/>
          <w:sz w:val="24"/>
          <w:lang w:val="es-MX" w:eastAsia="es-MX"/>
        </w:rPr>
      </w:pPr>
      <w:r w:rsidRPr="00EF381A">
        <w:rPr>
          <w:rFonts w:ascii="Palatino Linotype" w:hAnsi="Palatino Linotype"/>
          <w:sz w:val="24"/>
        </w:rPr>
        <w:t>ARTÍCULO 133</w:t>
      </w:r>
      <w:r w:rsidRPr="00EF381A">
        <w:rPr>
          <w:rFonts w:ascii="Palatino Linotype" w:hAnsi="Palatino Linotype"/>
          <w:b/>
          <w:sz w:val="24"/>
          <w:u w:val="single"/>
        </w:rPr>
        <w:t xml:space="preserve">- La Dirección de Administración a través de su titular, es la responsable de proporcionar a las áreas administrativas los recursos </w:t>
      </w:r>
      <w:r w:rsidRPr="00EF381A">
        <w:rPr>
          <w:rFonts w:ascii="Palatino Linotype" w:hAnsi="Palatino Linotype"/>
          <w:b/>
          <w:sz w:val="24"/>
          <w:u w:val="single"/>
        </w:rPr>
        <w:lastRenderedPageBreak/>
        <w:t>humanos</w:t>
      </w:r>
      <w:r w:rsidRPr="00EF381A">
        <w:rPr>
          <w:rFonts w:ascii="Palatino Linotype" w:hAnsi="Palatino Linotype"/>
          <w:sz w:val="24"/>
        </w:rPr>
        <w:t xml:space="preserve"> y materiales para el mejor funcionamiento y desempeño en las actividades administrativas mediante la organización, supervisión y control de cada uno de estos; y para ello tendrá las siguientes atribuciones:</w:t>
      </w:r>
    </w:p>
    <w:p w14:paraId="559E3C3B" w14:textId="77777777" w:rsidR="00687F09" w:rsidRPr="00EF381A" w:rsidRDefault="00687F09" w:rsidP="00687F09">
      <w:pPr>
        <w:spacing w:line="360" w:lineRule="auto"/>
        <w:jc w:val="both"/>
        <w:rPr>
          <w:rFonts w:ascii="Palatino Linotype" w:hAnsi="Palatino Linotype"/>
          <w:sz w:val="24"/>
          <w:lang w:val="es-MX" w:eastAsia="es-MX"/>
        </w:rPr>
      </w:pPr>
    </w:p>
    <w:p w14:paraId="0958A5F7" w14:textId="0CDD09C4" w:rsidR="00AC2C55" w:rsidRPr="00EF381A" w:rsidRDefault="00687F09" w:rsidP="00687F09">
      <w:pPr>
        <w:spacing w:line="360" w:lineRule="auto"/>
        <w:jc w:val="both"/>
        <w:rPr>
          <w:rFonts w:ascii="Palatino Linotype" w:hAnsi="Palatino Linotype"/>
          <w:sz w:val="24"/>
          <w:lang w:val="es-MX" w:eastAsia="es-MX"/>
        </w:rPr>
      </w:pPr>
      <w:r w:rsidRPr="00EF381A">
        <w:rPr>
          <w:rFonts w:ascii="Palatino Linotype" w:hAnsi="Palatino Linotype"/>
          <w:sz w:val="24"/>
          <w:lang w:val="es-MX" w:eastAsia="es-MX"/>
        </w:rPr>
        <w:t xml:space="preserve">De lo anterior, </w:t>
      </w:r>
      <w:r w:rsidR="009524D8" w:rsidRPr="00EF381A">
        <w:rPr>
          <w:rFonts w:ascii="Palatino Linotype" w:hAnsi="Palatino Linotype"/>
          <w:sz w:val="24"/>
          <w:lang w:val="es-MX" w:eastAsia="es-MX"/>
        </w:rPr>
        <w:t>se deprende que el SUJETO OBLIGADO cuenta con la  dirección de administración, la cual es la encargada de proporcionar a las áreas administrativas los recursos humanos</w:t>
      </w:r>
      <w:r w:rsidRPr="00EF381A">
        <w:rPr>
          <w:rFonts w:ascii="Palatino Linotype" w:hAnsi="Palatino Linotype"/>
          <w:sz w:val="24"/>
          <w:lang w:val="es-MX" w:eastAsia="es-MX"/>
        </w:rPr>
        <w:t xml:space="preserve">, </w:t>
      </w:r>
      <w:r w:rsidR="00F50CA0" w:rsidRPr="00EF381A">
        <w:rPr>
          <w:rFonts w:ascii="Palatino Linotype" w:hAnsi="Palatino Linotype"/>
          <w:sz w:val="24"/>
          <w:lang w:val="es-MX" w:eastAsia="es-MX"/>
        </w:rPr>
        <w:t xml:space="preserve">así  mismo de acuerdo con la estructura orgánica publicada en el portal del IPOMEX se cuenta con la Subdirección de Recursos Humanos </w:t>
      </w:r>
    </w:p>
    <w:p w14:paraId="28E3B864" w14:textId="51AB4F48" w:rsidR="00AC2C55" w:rsidRPr="00EF381A" w:rsidRDefault="00AC2C55" w:rsidP="00687F09">
      <w:pPr>
        <w:spacing w:line="360" w:lineRule="auto"/>
        <w:jc w:val="both"/>
        <w:rPr>
          <w:rFonts w:ascii="Palatino Linotype" w:hAnsi="Palatino Linotype"/>
          <w:sz w:val="24"/>
          <w:lang w:val="es-MX" w:eastAsia="es-MX"/>
        </w:rPr>
      </w:pPr>
    </w:p>
    <w:p w14:paraId="4325AEFE" w14:textId="2A219518" w:rsidR="00AC2C55" w:rsidRPr="00EF381A" w:rsidRDefault="00F50CA0" w:rsidP="00687F09">
      <w:pPr>
        <w:spacing w:line="360" w:lineRule="auto"/>
        <w:jc w:val="both"/>
        <w:rPr>
          <w:rFonts w:ascii="Palatino Linotype" w:hAnsi="Palatino Linotype"/>
          <w:sz w:val="24"/>
          <w:lang w:val="es-MX" w:eastAsia="es-MX"/>
        </w:rPr>
      </w:pPr>
      <w:r w:rsidRPr="00EF381A">
        <w:rPr>
          <w:rFonts w:ascii="Palatino Linotype" w:hAnsi="Palatino Linotype"/>
          <w:noProof/>
          <w:sz w:val="24"/>
          <w:lang w:val="es-MX" w:eastAsia="es-MX"/>
        </w:rPr>
        <mc:AlternateContent>
          <mc:Choice Requires="wps">
            <w:drawing>
              <wp:anchor distT="0" distB="0" distL="114300" distR="114300" simplePos="0" relativeHeight="251659264" behindDoc="0" locked="0" layoutInCell="1" allowOverlap="1" wp14:anchorId="65617E34" wp14:editId="50FE87E1">
                <wp:simplePos x="0" y="0"/>
                <wp:positionH relativeFrom="column">
                  <wp:posOffset>334645</wp:posOffset>
                </wp:positionH>
                <wp:positionV relativeFrom="paragraph">
                  <wp:posOffset>2373630</wp:posOffset>
                </wp:positionV>
                <wp:extent cx="2447925" cy="276225"/>
                <wp:effectExtent l="19050" t="19050" r="28575" b="28575"/>
                <wp:wrapNone/>
                <wp:docPr id="8" name="Rectángulo 8"/>
                <wp:cNvGraphicFramePr/>
                <a:graphic xmlns:a="http://schemas.openxmlformats.org/drawingml/2006/main">
                  <a:graphicData uri="http://schemas.microsoft.com/office/word/2010/wordprocessingShape">
                    <wps:wsp>
                      <wps:cNvSpPr/>
                      <wps:spPr>
                        <a:xfrm>
                          <a:off x="0" y="0"/>
                          <a:ext cx="2447925" cy="2762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4B62F" id="Rectángulo 8" o:spid="_x0000_s1026" style="position:absolute;margin-left:26.35pt;margin-top:186.9pt;width:192.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" filled="f" strokecolor="red" strokeweight="3pt"/>
            </w:pict>
          </mc:Fallback>
        </mc:AlternateContent>
      </w:r>
      <w:r w:rsidRPr="00EF381A">
        <w:rPr>
          <w:rFonts w:ascii="Palatino Linotype" w:hAnsi="Palatino Linotype"/>
          <w:noProof/>
          <w:sz w:val="24"/>
          <w:lang w:val="es-MX" w:eastAsia="es-MX"/>
        </w:rPr>
        <w:drawing>
          <wp:inline distT="0" distB="0" distL="0" distR="0" wp14:anchorId="77DE9DDB" wp14:editId="571EAC6D">
            <wp:extent cx="5760720" cy="3886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86200"/>
                    </a:xfrm>
                    <a:prstGeom prst="rect">
                      <a:avLst/>
                    </a:prstGeom>
                    <a:noFill/>
                    <a:ln>
                      <a:noFill/>
                    </a:ln>
                  </pic:spPr>
                </pic:pic>
              </a:graphicData>
            </a:graphic>
          </wp:inline>
        </w:drawing>
      </w:r>
    </w:p>
    <w:p w14:paraId="17B717E0" w14:textId="77777777" w:rsidR="00AC2C55" w:rsidRPr="00EF381A" w:rsidRDefault="00AC2C55" w:rsidP="00687F09">
      <w:pPr>
        <w:spacing w:line="360" w:lineRule="auto"/>
        <w:jc w:val="both"/>
        <w:rPr>
          <w:rFonts w:ascii="Palatino Linotype" w:hAnsi="Palatino Linotype"/>
          <w:sz w:val="24"/>
          <w:lang w:val="es-MX" w:eastAsia="es-MX"/>
        </w:rPr>
      </w:pPr>
    </w:p>
    <w:p w14:paraId="56C0F74B" w14:textId="76A48EA4" w:rsidR="003314C6" w:rsidRPr="00EF381A" w:rsidRDefault="002438D8" w:rsidP="003314C6">
      <w:pPr>
        <w:spacing w:line="360" w:lineRule="auto"/>
        <w:jc w:val="both"/>
        <w:rPr>
          <w:rStyle w:val="A0"/>
          <w:rFonts w:ascii="Palatino Linotype" w:hAnsi="Palatino Linotype"/>
          <w:sz w:val="24"/>
        </w:rPr>
      </w:pPr>
      <w:r w:rsidRPr="00EF381A">
        <w:rPr>
          <w:rFonts w:ascii="Palatino Linotype" w:hAnsi="Palatino Linotype"/>
          <w:sz w:val="24"/>
          <w:lang w:val="es-MX" w:eastAsia="es-MX"/>
        </w:rPr>
        <w:lastRenderedPageBreak/>
        <w:t xml:space="preserve">Por lo anterior, si bien el particular solicito le fuera entregada </w:t>
      </w:r>
      <w:r w:rsidRPr="00EF381A">
        <w:rPr>
          <w:rFonts w:ascii="Palatino Linotype" w:hAnsi="Palatino Linotype" w:cs="Tahoma"/>
          <w:i/>
          <w:iCs/>
          <w:sz w:val="24"/>
          <w:szCs w:val="24"/>
        </w:rPr>
        <w:t>Circular 24 de la dirección de administración y recursos humanos del año 2021</w:t>
      </w:r>
      <w:r w:rsidR="00847DED" w:rsidRPr="00EF381A">
        <w:rPr>
          <w:rFonts w:ascii="Palatino Linotype" w:hAnsi="Palatino Linotype" w:cs="Tahoma"/>
          <w:iCs/>
          <w:sz w:val="24"/>
          <w:szCs w:val="24"/>
        </w:rPr>
        <w:t xml:space="preserve">, </w:t>
      </w:r>
      <w:r w:rsidR="003314C6" w:rsidRPr="00EF381A">
        <w:rPr>
          <w:rStyle w:val="A0"/>
          <w:rFonts w:ascii="Palatino Linotype" w:hAnsi="Palatino Linotype"/>
          <w:sz w:val="24"/>
        </w:rPr>
        <w:t>del análisis realizado al ordenamiento legal y a las imágenes que anteceden se aprecia que las mismas se encuentra catalogadas como Dirección Administración, y Subdirección de Recursos Humanos.</w:t>
      </w:r>
    </w:p>
    <w:p w14:paraId="4EC54137" w14:textId="4163ABB2" w:rsidR="003314C6" w:rsidRPr="00EF381A" w:rsidRDefault="003314C6" w:rsidP="003314C6">
      <w:pPr>
        <w:pStyle w:val="Prrafodelista"/>
        <w:autoSpaceDE w:val="0"/>
        <w:autoSpaceDN w:val="0"/>
        <w:adjustRightInd w:val="0"/>
        <w:spacing w:before="240" w:after="160" w:line="360" w:lineRule="auto"/>
        <w:ind w:left="0"/>
        <w:jc w:val="both"/>
        <w:rPr>
          <w:rStyle w:val="A0"/>
          <w:rFonts w:ascii="Palatino Linotype" w:hAnsi="Palatino Linotype"/>
          <w:sz w:val="24"/>
          <w:lang w:val="es-MX"/>
        </w:rPr>
      </w:pPr>
      <w:r w:rsidRPr="00EF381A">
        <w:rPr>
          <w:rStyle w:val="A0"/>
          <w:rFonts w:ascii="Palatino Linotype" w:hAnsi="Palatino Linotype"/>
          <w:sz w:val="24"/>
        </w:rPr>
        <w:t>Por lo que este</w:t>
      </w:r>
      <w:r w:rsidRPr="00EF381A">
        <w:rPr>
          <w:rFonts w:ascii="Palatino Linotype" w:hAnsi="Palatino Linotype"/>
          <w:sz w:val="24"/>
        </w:rPr>
        <w:t xml:space="preserve"> </w:t>
      </w:r>
      <w:r w:rsidRPr="00EF381A">
        <w:rPr>
          <w:rFonts w:ascii="Palatino Linotype" w:hAnsi="Palatino Linotype" w:cs="Arial"/>
          <w:sz w:val="24"/>
        </w:rPr>
        <w:t>Órgano Garante con fundamento en el penúltimo párrafo del artículo 181 de la Ley de Transparencia, Acceso a la Información pública y Protección de Datos Personales del Estado de México y Municipios</w:t>
      </w:r>
      <w:r w:rsidRPr="00EF381A">
        <w:rPr>
          <w:rStyle w:val="Refdenotaalpie"/>
          <w:rFonts w:ascii="Palatino Linotype" w:hAnsi="Palatino Linotype" w:cs="Arial"/>
          <w:sz w:val="24"/>
        </w:rPr>
        <w:footnoteReference w:id="1"/>
      </w:r>
      <w:r w:rsidRPr="00EF381A">
        <w:rPr>
          <w:rFonts w:ascii="Palatino Linotype" w:hAnsi="Palatino Linotype" w:cs="Arial"/>
          <w:sz w:val="24"/>
        </w:rPr>
        <w:t>, suple la deficiencia de la queja a favor del recurrente, precisando que lo requerido por el mismo, lo es la información referente a</w:t>
      </w:r>
      <w:r w:rsidRPr="00EF381A">
        <w:rPr>
          <w:rStyle w:val="A0"/>
          <w:rFonts w:ascii="Palatino Linotype" w:hAnsi="Palatino Linotype"/>
          <w:sz w:val="24"/>
          <w:lang w:val="es-MX"/>
        </w:rPr>
        <w:t>:</w:t>
      </w:r>
    </w:p>
    <w:p w14:paraId="27BE9AC8" w14:textId="30DBBF19" w:rsidR="003314C6" w:rsidRPr="00EF381A" w:rsidRDefault="003314C6" w:rsidP="003314C6">
      <w:pPr>
        <w:pStyle w:val="Prrafodelista"/>
        <w:numPr>
          <w:ilvl w:val="0"/>
          <w:numId w:val="39"/>
        </w:numPr>
        <w:autoSpaceDE w:val="0"/>
        <w:autoSpaceDN w:val="0"/>
        <w:adjustRightInd w:val="0"/>
        <w:spacing w:before="240" w:after="160" w:line="360" w:lineRule="auto"/>
        <w:jc w:val="both"/>
        <w:rPr>
          <w:rFonts w:ascii="Palatino Linotype" w:hAnsi="Palatino Linotype" w:cs="AvenirNext LT Pro Regular"/>
          <w:color w:val="000000"/>
          <w:sz w:val="24"/>
          <w:szCs w:val="18"/>
          <w:lang w:val="es-MX"/>
        </w:rPr>
      </w:pPr>
      <w:r w:rsidRPr="00EF381A">
        <w:rPr>
          <w:rFonts w:ascii="Palatino Linotype" w:hAnsi="Palatino Linotype" w:cs="AvenirNext LT Pro Regular"/>
          <w:color w:val="000000"/>
          <w:sz w:val="24"/>
          <w:szCs w:val="18"/>
          <w:lang w:val="es-MX"/>
        </w:rPr>
        <w:t xml:space="preserve">La Circular 24 de la Dirección de Administración y/o de la Subdirección de  recursos humanos del año 2021. </w:t>
      </w:r>
    </w:p>
    <w:p w14:paraId="37243DA0" w14:textId="1D74A960" w:rsidR="00AC2C55" w:rsidRPr="00EF381A" w:rsidRDefault="00AC2C55" w:rsidP="008E44D8">
      <w:pPr>
        <w:spacing w:line="360" w:lineRule="auto"/>
        <w:jc w:val="both"/>
        <w:rPr>
          <w:rFonts w:ascii="Palatino Linotype" w:hAnsi="Palatino Linotype"/>
          <w:sz w:val="24"/>
          <w:lang w:val="es-MX" w:eastAsia="es-MX"/>
        </w:rPr>
      </w:pPr>
    </w:p>
    <w:p w14:paraId="6500E03E" w14:textId="6AE4E070" w:rsidR="00687F09" w:rsidRPr="00EF381A" w:rsidRDefault="00687F09" w:rsidP="00687F09">
      <w:pPr>
        <w:spacing w:line="360" w:lineRule="auto"/>
        <w:jc w:val="both"/>
        <w:rPr>
          <w:rFonts w:ascii="Palatino Linotype" w:hAnsi="Palatino Linotype"/>
          <w:sz w:val="24"/>
          <w:lang w:val="es-MX" w:eastAsia="es-MX"/>
        </w:rPr>
      </w:pPr>
      <w:r w:rsidRPr="00EF381A">
        <w:rPr>
          <w:rFonts w:ascii="Palatino Linotype" w:hAnsi="Palatino Linotype"/>
          <w:sz w:val="24"/>
          <w:lang w:val="es-MX" w:eastAsia="es-MX"/>
        </w:rPr>
        <w:t xml:space="preserve">Es pertinente mencionar que en el apartado de requerimientos del SAIMEX, realizados por la Unidad de Transparencia del </w:t>
      </w:r>
      <w:r w:rsidRPr="00EF381A">
        <w:rPr>
          <w:rFonts w:ascii="Palatino Linotype" w:hAnsi="Palatino Linotype"/>
          <w:b/>
          <w:sz w:val="24"/>
          <w:lang w:val="es-MX" w:eastAsia="es-MX"/>
        </w:rPr>
        <w:t>SUJETO OBLIGADO</w:t>
      </w:r>
      <w:r w:rsidRPr="00EF381A">
        <w:rPr>
          <w:rFonts w:ascii="Palatino Linotype" w:hAnsi="Palatino Linotype"/>
          <w:sz w:val="24"/>
          <w:lang w:val="es-MX" w:eastAsia="es-MX"/>
        </w:rPr>
        <w:t>, se advierte que no requirió la información al Titular de</w:t>
      </w:r>
      <w:r w:rsidR="00AC2C55" w:rsidRPr="00EF381A">
        <w:rPr>
          <w:rFonts w:ascii="Palatino Linotype" w:hAnsi="Palatino Linotype"/>
          <w:sz w:val="24"/>
          <w:lang w:val="es-MX" w:eastAsia="es-MX"/>
        </w:rPr>
        <w:t xml:space="preserve"> la Dirección de Administración, ni a la subdirección de Recursos Humanos </w:t>
      </w:r>
    </w:p>
    <w:p w14:paraId="22DB41B5" w14:textId="77777777" w:rsidR="00687F09" w:rsidRPr="00EF381A" w:rsidRDefault="00687F09" w:rsidP="00687F09">
      <w:pPr>
        <w:spacing w:line="360" w:lineRule="auto"/>
        <w:jc w:val="both"/>
        <w:rPr>
          <w:rFonts w:ascii="Palatino Linotype" w:hAnsi="Palatino Linotype"/>
          <w:sz w:val="24"/>
          <w:lang w:val="es-MX" w:eastAsia="es-MX"/>
        </w:rPr>
      </w:pPr>
    </w:p>
    <w:p w14:paraId="6DA78FAD" w14:textId="77777777" w:rsidR="00687F09" w:rsidRPr="00EF381A" w:rsidRDefault="00687F09" w:rsidP="00687F09">
      <w:pPr>
        <w:spacing w:line="360" w:lineRule="auto"/>
        <w:jc w:val="both"/>
        <w:rPr>
          <w:rFonts w:ascii="Palatino Linotype" w:hAnsi="Palatino Linotype"/>
          <w:sz w:val="24"/>
          <w:lang w:val="es-MX" w:eastAsia="es-MX"/>
        </w:rPr>
      </w:pPr>
    </w:p>
    <w:p w14:paraId="503FC1EE" w14:textId="77777777" w:rsidR="00687F09" w:rsidRPr="00EF381A" w:rsidRDefault="00687F09" w:rsidP="00687F09">
      <w:pPr>
        <w:spacing w:line="360" w:lineRule="auto"/>
        <w:jc w:val="both"/>
        <w:rPr>
          <w:rFonts w:ascii="Palatino Linotype" w:eastAsia="Calibri" w:hAnsi="Palatino Linotype" w:cs="Tahoma"/>
          <w:sz w:val="32"/>
          <w:szCs w:val="24"/>
          <w:lang w:val="es-MX" w:eastAsia="en-US"/>
        </w:rPr>
      </w:pPr>
      <w:r w:rsidRPr="00EF381A">
        <w:rPr>
          <w:rFonts w:ascii="Palatino Linotype" w:eastAsia="Calibri" w:hAnsi="Palatino Linotype" w:cs="Tahoma"/>
          <w:noProof/>
          <w:sz w:val="32"/>
          <w:szCs w:val="24"/>
          <w:lang w:val="es-MX" w:eastAsia="es-MX"/>
        </w:rPr>
        <w:lastRenderedPageBreak/>
        <w:drawing>
          <wp:inline distT="0" distB="0" distL="0" distR="0" wp14:anchorId="38FF9876" wp14:editId="4088A7E8">
            <wp:extent cx="5743575" cy="10382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1038225"/>
                    </a:xfrm>
                    <a:prstGeom prst="rect">
                      <a:avLst/>
                    </a:prstGeom>
                    <a:noFill/>
                    <a:ln>
                      <a:noFill/>
                    </a:ln>
                  </pic:spPr>
                </pic:pic>
              </a:graphicData>
            </a:graphic>
          </wp:inline>
        </w:drawing>
      </w:r>
    </w:p>
    <w:p w14:paraId="7FF60272" w14:textId="77777777" w:rsidR="00CF6A6D" w:rsidRPr="00EF381A" w:rsidRDefault="00CF6A6D" w:rsidP="00A42BCA">
      <w:pPr>
        <w:spacing w:before="240" w:after="240" w:line="360" w:lineRule="auto"/>
        <w:jc w:val="both"/>
        <w:rPr>
          <w:rFonts w:ascii="Palatino Linotype" w:hAnsi="Palatino Linotype"/>
          <w:color w:val="FF0000"/>
          <w:lang w:val="es-MX" w:eastAsia="es-MX"/>
        </w:rPr>
      </w:pPr>
    </w:p>
    <w:p w14:paraId="02A74F8D" w14:textId="77777777" w:rsidR="009C720D" w:rsidRPr="00EF381A" w:rsidRDefault="009C720D" w:rsidP="009C720D">
      <w:pPr>
        <w:spacing w:line="360" w:lineRule="auto"/>
        <w:jc w:val="both"/>
        <w:rPr>
          <w:rFonts w:ascii="Palatino Linotype" w:eastAsia="Calibri" w:hAnsi="Palatino Linotype" w:cs="Tahoma"/>
          <w:iCs/>
          <w:sz w:val="24"/>
          <w:szCs w:val="24"/>
          <w:lang w:val="es-MX" w:eastAsia="es-ES_tradnl"/>
        </w:rPr>
      </w:pPr>
    </w:p>
    <w:p w14:paraId="3326BB91" w14:textId="77777777" w:rsidR="00A42BCA" w:rsidRPr="00EF381A" w:rsidRDefault="00A42BCA" w:rsidP="00A42BCA">
      <w:pPr>
        <w:spacing w:before="240" w:after="240" w:line="360" w:lineRule="auto"/>
        <w:jc w:val="both"/>
        <w:rPr>
          <w:rFonts w:ascii="Palatino Linotype" w:hAnsi="Palatino Linotype"/>
          <w:sz w:val="24"/>
          <w:szCs w:val="24"/>
          <w:lang w:val="es-MX" w:eastAsia="es-MX"/>
        </w:rPr>
      </w:pPr>
      <w:r w:rsidRPr="00EF381A">
        <w:rPr>
          <w:rFonts w:ascii="Palatino Linotype" w:hAnsi="Palatino Linotype"/>
          <w:sz w:val="24"/>
          <w:szCs w:val="24"/>
          <w:lang w:val="es-MX" w:eastAsia="es-MX"/>
        </w:rPr>
        <w:t xml:space="preserve">En ese tenor, el </w:t>
      </w:r>
      <w:r w:rsidRPr="00EF381A">
        <w:rPr>
          <w:rFonts w:ascii="Palatino Linotype" w:hAnsi="Palatino Linotype"/>
          <w:b/>
          <w:sz w:val="24"/>
          <w:szCs w:val="24"/>
          <w:lang w:val="es-MX" w:eastAsia="es-MX"/>
        </w:rPr>
        <w:t>SUJETO OBLIGADO</w:t>
      </w:r>
      <w:r w:rsidRPr="00EF381A">
        <w:rPr>
          <w:rFonts w:ascii="Palatino Linotype" w:hAnsi="Palatino Linotype"/>
          <w:sz w:val="24"/>
          <w:szCs w:val="24"/>
          <w:lang w:val="es-MX" w:eastAsia="es-MX"/>
        </w:rPr>
        <w:t xml:space="preserve"> omitió cumplir con lo dispuesto en el artículo 162 de la Ley de Transparencia y Acceso a la Información Pública aplicable en la entidad que establece: </w:t>
      </w:r>
    </w:p>
    <w:p w14:paraId="6FF68995" w14:textId="77777777" w:rsidR="00A42BCA" w:rsidRPr="00EF381A" w:rsidRDefault="00A42BCA" w:rsidP="00A42BCA">
      <w:pPr>
        <w:spacing w:before="240" w:after="240"/>
        <w:ind w:left="851" w:right="900"/>
        <w:jc w:val="both"/>
        <w:rPr>
          <w:rFonts w:ascii="Palatino Linotype" w:hAnsi="Palatino Linotype"/>
          <w:i/>
          <w:sz w:val="24"/>
          <w:szCs w:val="24"/>
          <w:lang w:val="es-MX" w:eastAsia="es-MX"/>
        </w:rPr>
      </w:pPr>
      <w:r w:rsidRPr="00EF381A">
        <w:rPr>
          <w:rFonts w:ascii="Palatino Linotype" w:hAnsi="Palatino Linotype"/>
          <w:i/>
          <w:sz w:val="24"/>
          <w:szCs w:val="24"/>
          <w:lang w:val="es-MX" w:eastAsia="es-MX"/>
        </w:rPr>
        <w:t>“</w:t>
      </w:r>
      <w:r w:rsidRPr="00EF381A">
        <w:rPr>
          <w:rFonts w:ascii="Palatino Linotype" w:hAnsi="Palatino Linotype"/>
          <w:b/>
          <w:i/>
          <w:sz w:val="24"/>
          <w:szCs w:val="24"/>
          <w:lang w:val="es-MX" w:eastAsia="es-MX"/>
        </w:rPr>
        <w:t>Artículo 162.</w:t>
      </w:r>
      <w:r w:rsidRPr="00EF381A">
        <w:rPr>
          <w:rFonts w:ascii="Palatino Linotype" w:hAnsi="Palatino Linotype"/>
          <w:i/>
          <w:sz w:val="24"/>
          <w:szCs w:val="24"/>
          <w:lang w:val="es-MX" w:eastAsia="es-MX"/>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0090626" w14:textId="77777777" w:rsidR="00A42BCA" w:rsidRPr="00EF381A" w:rsidRDefault="00A42BCA" w:rsidP="00A42BCA">
      <w:pPr>
        <w:spacing w:line="360" w:lineRule="auto"/>
        <w:ind w:right="49"/>
        <w:jc w:val="both"/>
        <w:rPr>
          <w:rFonts w:ascii="Palatino Linotype" w:hAnsi="Palatino Linotype" w:cs="Arial"/>
          <w:sz w:val="24"/>
          <w:szCs w:val="24"/>
        </w:rPr>
      </w:pPr>
      <w:r w:rsidRPr="00EF381A">
        <w:rPr>
          <w:rFonts w:ascii="Palatino Linotype" w:hAnsi="Palatino Linotype" w:cs="Arial"/>
          <w:sz w:val="24"/>
          <w:szCs w:val="24"/>
        </w:rPr>
        <w:t xml:space="preserve">Asimismo, es preciso mencionar que todo Sujeto Obligado tiene el deber de documentar y proporcionar la información que en el ejercicio de sus atribuciones realice.  </w:t>
      </w:r>
    </w:p>
    <w:p w14:paraId="553DC4BB" w14:textId="77777777" w:rsidR="00A42BCA" w:rsidRPr="00EF381A" w:rsidRDefault="00A42BCA" w:rsidP="00A42BCA">
      <w:pPr>
        <w:spacing w:before="240" w:after="240" w:line="360" w:lineRule="auto"/>
        <w:jc w:val="both"/>
        <w:rPr>
          <w:rFonts w:ascii="Palatino Linotype" w:hAnsi="Palatino Linotype"/>
          <w:sz w:val="24"/>
          <w:szCs w:val="24"/>
        </w:rPr>
      </w:pPr>
      <w:r w:rsidRPr="00EF381A">
        <w:rPr>
          <w:rFonts w:ascii="Palatino Linotype" w:hAnsi="Palatino Linotype"/>
          <w:sz w:val="24"/>
          <w:szCs w:val="24"/>
        </w:rPr>
        <w:t>Discernimiento que encuentra sustento en lo dispuesto en los artículos 3, fracción XI;  4, párrafo segundo; 18 y 166, párrafo primero de la Ley de Transparencia y Acceso a la Información Pública de la entidad que establecen:</w:t>
      </w:r>
    </w:p>
    <w:p w14:paraId="3DB12D79" w14:textId="77777777" w:rsidR="00A42BCA" w:rsidRPr="00EF381A" w:rsidRDefault="00A42BCA" w:rsidP="00A42BCA">
      <w:pPr>
        <w:ind w:left="851" w:right="902"/>
        <w:jc w:val="both"/>
        <w:rPr>
          <w:rFonts w:ascii="Palatino Linotype" w:hAnsi="Palatino Linotype"/>
          <w:i/>
          <w:sz w:val="24"/>
          <w:szCs w:val="24"/>
        </w:rPr>
      </w:pPr>
      <w:r w:rsidRPr="00EF381A">
        <w:rPr>
          <w:rFonts w:ascii="Palatino Linotype" w:hAnsi="Palatino Linotype"/>
          <w:i/>
          <w:sz w:val="24"/>
          <w:szCs w:val="24"/>
        </w:rPr>
        <w:t>“</w:t>
      </w:r>
      <w:r w:rsidRPr="00EF381A">
        <w:rPr>
          <w:rFonts w:ascii="Palatino Linotype" w:hAnsi="Palatino Linotype"/>
          <w:b/>
          <w:i/>
          <w:sz w:val="24"/>
          <w:szCs w:val="24"/>
        </w:rPr>
        <w:t>Artículo 3</w:t>
      </w:r>
      <w:r w:rsidRPr="00EF381A">
        <w:rPr>
          <w:rFonts w:ascii="Palatino Linotype" w:hAnsi="Palatino Linotype"/>
          <w:i/>
          <w:sz w:val="24"/>
          <w:szCs w:val="24"/>
        </w:rPr>
        <w:t>. Para los efectos de la presente Ley se entenderá por:</w:t>
      </w:r>
    </w:p>
    <w:p w14:paraId="512A583E" w14:textId="77777777" w:rsidR="00A42BCA" w:rsidRPr="00EF381A" w:rsidRDefault="00A42BCA" w:rsidP="00A42BCA">
      <w:pPr>
        <w:ind w:left="851" w:right="902"/>
        <w:jc w:val="both"/>
        <w:rPr>
          <w:rFonts w:ascii="Palatino Linotype" w:hAnsi="Palatino Linotype"/>
          <w:i/>
          <w:sz w:val="24"/>
          <w:szCs w:val="24"/>
        </w:rPr>
      </w:pPr>
      <w:r w:rsidRPr="00EF381A">
        <w:rPr>
          <w:rFonts w:ascii="Palatino Linotype" w:hAnsi="Palatino Linotype"/>
          <w:i/>
          <w:sz w:val="24"/>
          <w:szCs w:val="24"/>
        </w:rPr>
        <w:t>…</w:t>
      </w:r>
    </w:p>
    <w:p w14:paraId="608821D5" w14:textId="77777777" w:rsidR="00A42BCA" w:rsidRPr="00EF381A" w:rsidRDefault="00A42BCA" w:rsidP="00A42BCA">
      <w:pPr>
        <w:ind w:left="851" w:right="902"/>
        <w:jc w:val="both"/>
        <w:rPr>
          <w:rFonts w:ascii="Palatino Linotype" w:hAnsi="Palatino Linotype"/>
          <w:i/>
          <w:sz w:val="24"/>
          <w:szCs w:val="24"/>
        </w:rPr>
      </w:pPr>
      <w:r w:rsidRPr="00EF381A">
        <w:rPr>
          <w:rFonts w:ascii="Palatino Linotype" w:hAnsi="Palatino Linotype"/>
          <w:b/>
          <w:i/>
          <w:sz w:val="24"/>
          <w:szCs w:val="24"/>
        </w:rPr>
        <w:lastRenderedPageBreak/>
        <w:t>XI. Documento:</w:t>
      </w:r>
      <w:r w:rsidRPr="00EF381A">
        <w:rPr>
          <w:rFonts w:ascii="Palatino Linotype" w:hAnsi="Palatino Linotype"/>
          <w:i/>
          <w:sz w:val="24"/>
          <w:szCs w:val="24"/>
        </w:rPr>
        <w:t xml:space="preserve"> Los expedientes, reportes, estudios, actas, resoluciones, oficios, correspondencia, acuerdos, directivas, directrices, </w:t>
      </w:r>
      <w:r w:rsidRPr="00EF381A">
        <w:rPr>
          <w:rFonts w:ascii="Palatino Linotype" w:hAnsi="Palatino Linotype"/>
          <w:b/>
          <w:i/>
          <w:sz w:val="24"/>
          <w:szCs w:val="24"/>
          <w:u w:val="single"/>
        </w:rPr>
        <w:t>circulares</w:t>
      </w:r>
      <w:r w:rsidRPr="00EF381A">
        <w:rPr>
          <w:rFonts w:ascii="Palatino Linotype" w:hAnsi="Palatino Linotype"/>
          <w:i/>
          <w:sz w:val="24"/>
          <w:szCs w:val="24"/>
        </w:rPr>
        <w:t xml:space="preserve">,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6C404" w14:textId="77777777" w:rsidR="00A42BCA" w:rsidRPr="00EF381A" w:rsidRDefault="00A42BCA" w:rsidP="00A42BCA">
      <w:pPr>
        <w:ind w:left="851" w:right="902"/>
        <w:jc w:val="both"/>
        <w:rPr>
          <w:rFonts w:ascii="Palatino Linotype" w:hAnsi="Palatino Linotype"/>
          <w:i/>
          <w:sz w:val="24"/>
          <w:szCs w:val="24"/>
        </w:rPr>
      </w:pPr>
      <w:r w:rsidRPr="00EF381A">
        <w:rPr>
          <w:rFonts w:ascii="Palatino Linotype" w:hAnsi="Palatino Linotype"/>
          <w:i/>
          <w:sz w:val="24"/>
          <w:szCs w:val="24"/>
        </w:rPr>
        <w:t>…”</w:t>
      </w:r>
    </w:p>
    <w:p w14:paraId="0A1AACEA" w14:textId="77777777" w:rsidR="00A42BCA" w:rsidRPr="00EF381A" w:rsidRDefault="00A42BCA" w:rsidP="00A42BCA">
      <w:pPr>
        <w:spacing w:before="240" w:after="240" w:line="360" w:lineRule="auto"/>
        <w:ind w:left="851" w:right="900"/>
        <w:jc w:val="both"/>
        <w:rPr>
          <w:rFonts w:ascii="Palatino Linotype" w:hAnsi="Palatino Linotype"/>
          <w:i/>
          <w:sz w:val="24"/>
          <w:szCs w:val="24"/>
        </w:rPr>
      </w:pPr>
      <w:r w:rsidRPr="00EF381A">
        <w:rPr>
          <w:rFonts w:ascii="Palatino Linotype" w:hAnsi="Palatino Linotype"/>
          <w:i/>
          <w:sz w:val="24"/>
          <w:szCs w:val="24"/>
        </w:rPr>
        <w:t>“</w:t>
      </w:r>
      <w:r w:rsidRPr="00EF381A">
        <w:rPr>
          <w:rFonts w:ascii="Palatino Linotype" w:hAnsi="Palatino Linotype"/>
          <w:b/>
          <w:i/>
          <w:sz w:val="24"/>
          <w:szCs w:val="24"/>
        </w:rPr>
        <w:t>Artículo 4</w:t>
      </w:r>
      <w:r w:rsidRPr="00EF381A">
        <w:rPr>
          <w:rFonts w:ascii="Palatino Linotype" w:hAnsi="Palatino Linotype"/>
          <w:i/>
          <w:sz w:val="24"/>
          <w:szCs w:val="24"/>
        </w:rPr>
        <w:t>. …</w:t>
      </w:r>
    </w:p>
    <w:p w14:paraId="3C685038" w14:textId="77777777" w:rsidR="00A42BCA" w:rsidRPr="00EF381A" w:rsidRDefault="00A42BCA" w:rsidP="00A42BCA">
      <w:pPr>
        <w:ind w:left="851" w:right="900"/>
        <w:jc w:val="both"/>
        <w:rPr>
          <w:rFonts w:ascii="Palatino Linotype" w:hAnsi="Palatino Linotype"/>
          <w:i/>
          <w:sz w:val="24"/>
          <w:szCs w:val="24"/>
        </w:rPr>
      </w:pPr>
      <w:r w:rsidRPr="00EF381A">
        <w:rPr>
          <w:rFonts w:ascii="Palatino Linotype" w:hAnsi="Palatino Linotyp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8DA4B90" w14:textId="77777777" w:rsidR="00A42BCA" w:rsidRPr="00EF381A" w:rsidRDefault="00A42BCA" w:rsidP="00A42BCA">
      <w:pPr>
        <w:ind w:left="851" w:right="900"/>
        <w:jc w:val="both"/>
        <w:rPr>
          <w:rFonts w:ascii="Palatino Linotype" w:hAnsi="Palatino Linotype"/>
          <w:i/>
          <w:sz w:val="24"/>
          <w:szCs w:val="24"/>
        </w:rPr>
      </w:pPr>
      <w:r w:rsidRPr="00EF381A">
        <w:rPr>
          <w:rFonts w:ascii="Palatino Linotype" w:hAnsi="Palatino Linotype"/>
          <w:i/>
          <w:sz w:val="24"/>
          <w:szCs w:val="24"/>
        </w:rPr>
        <w:t>…”</w:t>
      </w:r>
    </w:p>
    <w:p w14:paraId="39919746" w14:textId="77777777" w:rsidR="00A42BCA" w:rsidRPr="00EF381A" w:rsidRDefault="00A42BCA" w:rsidP="00A42BCA">
      <w:pPr>
        <w:ind w:left="851" w:right="900"/>
        <w:jc w:val="both"/>
        <w:rPr>
          <w:rFonts w:ascii="Palatino Linotype" w:hAnsi="Palatino Linotype"/>
          <w:i/>
          <w:sz w:val="24"/>
          <w:szCs w:val="24"/>
        </w:rPr>
      </w:pPr>
    </w:p>
    <w:p w14:paraId="2165289B" w14:textId="77777777" w:rsidR="00A42BCA" w:rsidRPr="00EF381A" w:rsidRDefault="00A42BCA" w:rsidP="00A42BCA">
      <w:pPr>
        <w:ind w:left="851" w:right="900"/>
        <w:jc w:val="both"/>
        <w:rPr>
          <w:rFonts w:ascii="Palatino Linotype" w:hAnsi="Palatino Linotype"/>
          <w:i/>
          <w:sz w:val="24"/>
          <w:szCs w:val="24"/>
        </w:rPr>
      </w:pPr>
      <w:r w:rsidRPr="00EF381A">
        <w:rPr>
          <w:rFonts w:ascii="Palatino Linotype" w:hAnsi="Palatino Linotype"/>
          <w:i/>
          <w:sz w:val="24"/>
          <w:szCs w:val="24"/>
        </w:rPr>
        <w:t>“</w:t>
      </w:r>
      <w:r w:rsidRPr="00EF381A">
        <w:rPr>
          <w:rFonts w:ascii="Palatino Linotype" w:hAnsi="Palatino Linotype"/>
          <w:b/>
          <w:i/>
          <w:sz w:val="24"/>
          <w:szCs w:val="24"/>
        </w:rPr>
        <w:t>Artículo 18.</w:t>
      </w:r>
      <w:r w:rsidRPr="00EF381A">
        <w:rPr>
          <w:rFonts w:ascii="Palatino Linotype" w:hAnsi="Palatino Linotype"/>
          <w:i/>
          <w:sz w:val="24"/>
          <w:szCs w:val="24"/>
        </w:rPr>
        <w:t xml:space="preserve"> Los sujetos obligados deberán documentar todo acto que derive del ejercicio de sus facultades, competencias o funciones, considerando desde su origen la eventual publicidad y reutilización de la información que generen.”</w:t>
      </w:r>
    </w:p>
    <w:p w14:paraId="40D3836C" w14:textId="77777777" w:rsidR="00A42BCA" w:rsidRPr="00EF381A" w:rsidRDefault="00A42BCA" w:rsidP="00A42BCA">
      <w:pPr>
        <w:ind w:left="851" w:right="900"/>
        <w:jc w:val="both"/>
        <w:rPr>
          <w:rFonts w:ascii="Palatino Linotype" w:hAnsi="Palatino Linotype"/>
          <w:i/>
          <w:sz w:val="24"/>
          <w:szCs w:val="24"/>
        </w:rPr>
      </w:pPr>
    </w:p>
    <w:p w14:paraId="0D659A28" w14:textId="77777777" w:rsidR="00A42BCA" w:rsidRPr="00EF381A" w:rsidRDefault="00A42BCA" w:rsidP="00A42BCA">
      <w:pPr>
        <w:ind w:left="851" w:right="900"/>
        <w:jc w:val="both"/>
        <w:rPr>
          <w:rFonts w:ascii="Palatino Linotype" w:hAnsi="Palatino Linotype"/>
          <w:i/>
          <w:sz w:val="24"/>
          <w:szCs w:val="24"/>
        </w:rPr>
      </w:pPr>
      <w:r w:rsidRPr="00EF381A">
        <w:rPr>
          <w:rFonts w:ascii="Palatino Linotype" w:hAnsi="Palatino Linotype"/>
          <w:i/>
          <w:sz w:val="24"/>
          <w:szCs w:val="24"/>
        </w:rPr>
        <w:t>“</w:t>
      </w:r>
      <w:r w:rsidRPr="00EF381A">
        <w:rPr>
          <w:rFonts w:ascii="Palatino Linotype" w:hAnsi="Palatino Linotype"/>
          <w:b/>
          <w:i/>
          <w:sz w:val="24"/>
          <w:szCs w:val="24"/>
        </w:rPr>
        <w:t>Artículo 166.</w:t>
      </w:r>
      <w:r w:rsidRPr="00EF381A">
        <w:rPr>
          <w:rFonts w:ascii="Palatino Linotype" w:hAnsi="Palatino Linotype"/>
          <w:i/>
          <w:sz w:val="24"/>
          <w:szCs w:val="24"/>
        </w:rPr>
        <w:t xml:space="preserve"> La obligación de acceso a la información pública se tendrá por cumplida cuando el solicitante tenga a su disposición la información requerida, o cuando realice la consulta de la misma en el lugar en el que ésta se localice.</w:t>
      </w:r>
    </w:p>
    <w:p w14:paraId="0DD7B4CB" w14:textId="77777777" w:rsidR="00A42BCA" w:rsidRPr="00EF381A" w:rsidRDefault="00A42BCA" w:rsidP="00A42BCA">
      <w:pPr>
        <w:ind w:left="851" w:right="900"/>
        <w:jc w:val="both"/>
        <w:rPr>
          <w:rFonts w:ascii="Palatino Linotype" w:hAnsi="Palatino Linotype"/>
          <w:sz w:val="24"/>
          <w:szCs w:val="24"/>
        </w:rPr>
      </w:pPr>
      <w:r w:rsidRPr="00EF381A">
        <w:rPr>
          <w:rFonts w:ascii="Palatino Linotype" w:hAnsi="Palatino Linotype"/>
          <w:i/>
          <w:sz w:val="24"/>
          <w:szCs w:val="24"/>
        </w:rPr>
        <w:t>…”</w:t>
      </w:r>
    </w:p>
    <w:p w14:paraId="273F956E" w14:textId="77777777" w:rsidR="00A42BCA" w:rsidRPr="00EF381A" w:rsidRDefault="00A42BCA" w:rsidP="00A42BCA">
      <w:pPr>
        <w:spacing w:before="240" w:after="240" w:line="360" w:lineRule="auto"/>
        <w:ind w:right="49"/>
        <w:jc w:val="both"/>
        <w:rPr>
          <w:rFonts w:ascii="Palatino Linotype" w:hAnsi="Palatino Linotype"/>
          <w:sz w:val="24"/>
        </w:rPr>
      </w:pPr>
      <w:r w:rsidRPr="00EF381A">
        <w:rPr>
          <w:rFonts w:ascii="Palatino Linotype" w:hAnsi="Palatino Linotype"/>
          <w:sz w:val="24"/>
        </w:rPr>
        <w:lastRenderedPageBreak/>
        <w:t xml:space="preserve">Adicional a lo expuesto, es preciso mencionar que los Sujetos Obligados  deberán documentar  todo acto que derive del ejercicio de sus facultades, competencias o funciones, considerando desde su origen la eventual publicidad y reutilización de la información que generen, consecuentemente, toda la información generada, obtenida, adquirida, transformada, administrada o en posesión de ellos,  es pública y accesible  de manera permanente a cualquier persona bajo el principio de máxima publicidad, teniéndose por cumplida la obligación de acceso a la información pública cuando el solicitante tenga su disposición la información requerida o haya realizado la consulta de la misma en el lugar en que ésta se localice, lo que en caso concreto incumplió el </w:t>
      </w:r>
      <w:r w:rsidRPr="00EF381A">
        <w:rPr>
          <w:rFonts w:ascii="Palatino Linotype" w:hAnsi="Palatino Linotype"/>
          <w:b/>
          <w:sz w:val="24"/>
        </w:rPr>
        <w:t>SUJETO OBLIGADO</w:t>
      </w:r>
      <w:r w:rsidRPr="00EF381A">
        <w:rPr>
          <w:rFonts w:ascii="Palatino Linotype" w:hAnsi="Palatino Linotype"/>
          <w:sz w:val="24"/>
        </w:rPr>
        <w:t xml:space="preserve">. </w:t>
      </w:r>
    </w:p>
    <w:p w14:paraId="3BF12D0F" w14:textId="77777777" w:rsidR="00A42BCA" w:rsidRPr="00EF381A" w:rsidRDefault="00A42BCA" w:rsidP="00A42BCA">
      <w:pPr>
        <w:tabs>
          <w:tab w:val="left" w:pos="709"/>
        </w:tabs>
        <w:spacing w:before="240" w:after="240" w:line="360" w:lineRule="auto"/>
        <w:jc w:val="both"/>
        <w:rPr>
          <w:rFonts w:ascii="Palatino Linotype" w:hAnsi="Palatino Linotype" w:cs="Arial"/>
          <w:sz w:val="24"/>
          <w:szCs w:val="24"/>
        </w:rPr>
      </w:pPr>
      <w:r w:rsidRPr="00EF381A">
        <w:rPr>
          <w:rFonts w:ascii="Palatino Linotype" w:hAnsi="Palatino Linotype" w:cs="Arial"/>
          <w:sz w:val="24"/>
          <w:szCs w:val="24"/>
        </w:rPr>
        <w:t xml:space="preserve">Ahora bien, por lo que hace a la búsqueda exhaustiva y razonable a realizar por el Titular de la Unidad de Transparencia del </w:t>
      </w:r>
      <w:r w:rsidRPr="00EF381A">
        <w:rPr>
          <w:rFonts w:ascii="Palatino Linotype" w:hAnsi="Palatino Linotype" w:cs="Arial"/>
          <w:b/>
          <w:sz w:val="24"/>
          <w:szCs w:val="24"/>
        </w:rPr>
        <w:t>SUJETO OBLIGADO</w:t>
      </w:r>
      <w:r w:rsidRPr="00EF381A">
        <w:rPr>
          <w:rFonts w:ascii="Palatino Linotype" w:hAnsi="Palatino Linotype" w:cs="Arial"/>
          <w:sz w:val="24"/>
          <w:szCs w:val="24"/>
        </w:rPr>
        <w:t>, es necesario tomar en cuenta los artículos 50, 51, 53 fracciones II y IV, 59 y 162 de la Ley de la materia, mismos que a continuación se insertan:</w:t>
      </w:r>
    </w:p>
    <w:p w14:paraId="2E5A74FD"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t>“Artículo 50.</w:t>
      </w:r>
      <w:r w:rsidRPr="00EF381A">
        <w:rPr>
          <w:rFonts w:ascii="Palatino Linotype" w:hAnsi="Palatino Linotype"/>
          <w:i/>
          <w:sz w:val="24"/>
          <w:szCs w:val="24"/>
        </w:rPr>
        <w:t xml:space="preserve"> Los sujetos obligados contarán con un área responsable para la atención de las solicitudes de información, a la que se le denominará Unidad de Transparencia.</w:t>
      </w:r>
    </w:p>
    <w:p w14:paraId="5F46CDE6" w14:textId="77777777" w:rsidR="00A42BCA" w:rsidRPr="00EF381A" w:rsidRDefault="00A42BCA" w:rsidP="00A42BCA">
      <w:pPr>
        <w:ind w:left="851" w:right="851"/>
        <w:jc w:val="both"/>
        <w:rPr>
          <w:rFonts w:ascii="Palatino Linotype" w:hAnsi="Palatino Linotype"/>
          <w:i/>
          <w:sz w:val="24"/>
          <w:szCs w:val="24"/>
        </w:rPr>
      </w:pPr>
    </w:p>
    <w:p w14:paraId="3A55CF0A"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t>Artículo 51.</w:t>
      </w:r>
      <w:r w:rsidRPr="00EF381A">
        <w:rPr>
          <w:rFonts w:ascii="Palatino Linotype" w:hAnsi="Palatino Linotype"/>
          <w:i/>
          <w:sz w:val="24"/>
          <w:szCs w:val="24"/>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8F48E59" w14:textId="77777777" w:rsidR="00A42BCA" w:rsidRPr="00EF381A" w:rsidRDefault="00A42BCA" w:rsidP="00A42BCA">
      <w:pPr>
        <w:ind w:left="851" w:right="851"/>
        <w:jc w:val="both"/>
        <w:rPr>
          <w:rFonts w:ascii="Palatino Linotype" w:hAnsi="Palatino Linotype"/>
          <w:b/>
          <w:i/>
          <w:sz w:val="24"/>
          <w:szCs w:val="24"/>
        </w:rPr>
      </w:pPr>
    </w:p>
    <w:p w14:paraId="2905AC66"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lastRenderedPageBreak/>
        <w:t>Artículo 53.</w:t>
      </w:r>
      <w:r w:rsidRPr="00EF381A">
        <w:rPr>
          <w:rFonts w:ascii="Palatino Linotype" w:hAnsi="Palatino Linotype"/>
          <w:i/>
          <w:sz w:val="24"/>
          <w:szCs w:val="24"/>
        </w:rPr>
        <w:t xml:space="preserve"> Las Unidades de Transparencia tendrán las siguientes funciones:</w:t>
      </w:r>
    </w:p>
    <w:p w14:paraId="59B38425" w14:textId="77777777" w:rsidR="00A42BCA" w:rsidRPr="00EF381A" w:rsidRDefault="00A42BCA" w:rsidP="00A42BCA">
      <w:pPr>
        <w:ind w:left="851" w:right="851"/>
        <w:jc w:val="both"/>
        <w:rPr>
          <w:rFonts w:ascii="Palatino Linotype" w:hAnsi="Palatino Linotype"/>
          <w:b/>
          <w:i/>
          <w:sz w:val="24"/>
          <w:szCs w:val="24"/>
        </w:rPr>
      </w:pPr>
      <w:r w:rsidRPr="00EF381A">
        <w:rPr>
          <w:rFonts w:ascii="Palatino Linotype" w:hAnsi="Palatino Linotype"/>
          <w:b/>
          <w:i/>
          <w:sz w:val="24"/>
          <w:szCs w:val="24"/>
        </w:rPr>
        <w:t>…</w:t>
      </w:r>
    </w:p>
    <w:p w14:paraId="56E15708"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t xml:space="preserve">II. Recibir, </w:t>
      </w:r>
      <w:r w:rsidRPr="00EF381A">
        <w:rPr>
          <w:rFonts w:ascii="Palatino Linotype" w:hAnsi="Palatino Linotype"/>
          <w:b/>
          <w:i/>
          <w:sz w:val="24"/>
          <w:szCs w:val="24"/>
          <w:u w:val="single"/>
        </w:rPr>
        <w:t>tramitar</w:t>
      </w:r>
      <w:r w:rsidRPr="00EF381A">
        <w:rPr>
          <w:rFonts w:ascii="Palatino Linotype" w:hAnsi="Palatino Linotype"/>
          <w:b/>
          <w:i/>
          <w:sz w:val="24"/>
          <w:szCs w:val="24"/>
        </w:rPr>
        <w:t xml:space="preserve"> y dar respuesta a las solicitudes de acceso a la información;</w:t>
      </w:r>
    </w:p>
    <w:p w14:paraId="1DD4B4B6" w14:textId="77777777" w:rsidR="00A42BCA" w:rsidRPr="00EF381A" w:rsidRDefault="00A42BCA" w:rsidP="00A42BCA">
      <w:pPr>
        <w:ind w:left="851" w:right="851"/>
        <w:jc w:val="both"/>
        <w:rPr>
          <w:rFonts w:ascii="Palatino Linotype" w:hAnsi="Palatino Linotype"/>
          <w:i/>
          <w:sz w:val="24"/>
          <w:szCs w:val="24"/>
        </w:rPr>
      </w:pPr>
      <w:r w:rsidRPr="00EF381A">
        <w:rPr>
          <w:rFonts w:ascii="Palatino Linotype" w:hAnsi="Palatino Linotype"/>
          <w:i/>
          <w:sz w:val="24"/>
          <w:szCs w:val="24"/>
        </w:rPr>
        <w:t>…</w:t>
      </w:r>
    </w:p>
    <w:p w14:paraId="042565B0" w14:textId="77777777" w:rsidR="00A42BCA" w:rsidRPr="00EF381A" w:rsidRDefault="00A42BCA" w:rsidP="00A42BCA">
      <w:pPr>
        <w:ind w:left="851" w:right="851"/>
        <w:jc w:val="both"/>
        <w:rPr>
          <w:rFonts w:ascii="Palatino Linotype" w:hAnsi="Palatino Linotype" w:cs="Arial"/>
          <w:b/>
          <w:i/>
          <w:sz w:val="24"/>
          <w:szCs w:val="24"/>
          <w:lang w:eastAsia="es-MX"/>
        </w:rPr>
      </w:pPr>
      <w:r w:rsidRPr="00EF381A">
        <w:rPr>
          <w:rFonts w:ascii="Palatino Linotype" w:hAnsi="Palatino Linotype"/>
          <w:b/>
          <w:i/>
          <w:sz w:val="24"/>
          <w:szCs w:val="24"/>
        </w:rPr>
        <w:t xml:space="preserve"> IV.</w:t>
      </w:r>
      <w:r w:rsidRPr="00EF381A">
        <w:rPr>
          <w:rFonts w:ascii="Palatino Linotype" w:hAnsi="Palatino Linotype"/>
          <w:i/>
          <w:sz w:val="24"/>
          <w:szCs w:val="24"/>
        </w:rPr>
        <w:t xml:space="preserve"> </w:t>
      </w:r>
      <w:r w:rsidRPr="00EF381A">
        <w:rPr>
          <w:rFonts w:ascii="Palatino Linotype" w:hAnsi="Palatino Linotype"/>
          <w:b/>
          <w:i/>
          <w:sz w:val="24"/>
          <w:szCs w:val="24"/>
          <w:u w:val="single"/>
        </w:rPr>
        <w:t>Realizar</w:t>
      </w:r>
      <w:r w:rsidRPr="00EF381A">
        <w:rPr>
          <w:rFonts w:ascii="Palatino Linotype" w:hAnsi="Palatino Linotype"/>
          <w:b/>
          <w:i/>
          <w:sz w:val="24"/>
          <w:szCs w:val="24"/>
        </w:rPr>
        <w:t xml:space="preserve">, con efectividad, </w:t>
      </w:r>
      <w:r w:rsidRPr="00EF381A">
        <w:rPr>
          <w:rFonts w:ascii="Palatino Linotype" w:hAnsi="Palatino Linotype"/>
          <w:b/>
          <w:i/>
          <w:sz w:val="24"/>
          <w:szCs w:val="24"/>
          <w:u w:val="single"/>
        </w:rPr>
        <w:t>los trámites internos necesarios para la atención de las solicitudes de acceso a la información;</w:t>
      </w:r>
      <w:r w:rsidRPr="00EF381A">
        <w:rPr>
          <w:rFonts w:ascii="Palatino Linotype" w:hAnsi="Palatino Linotype"/>
          <w:b/>
          <w:i/>
          <w:sz w:val="24"/>
          <w:szCs w:val="24"/>
        </w:rPr>
        <w:t>…</w:t>
      </w:r>
    </w:p>
    <w:p w14:paraId="29BAD3ED" w14:textId="77777777" w:rsidR="00A42BCA" w:rsidRPr="00EF381A" w:rsidRDefault="00A42BCA" w:rsidP="00A42BCA">
      <w:pPr>
        <w:ind w:left="851" w:right="851"/>
        <w:jc w:val="both"/>
        <w:rPr>
          <w:rFonts w:ascii="Palatino Linotype" w:hAnsi="Palatino Linotype"/>
          <w:i/>
          <w:sz w:val="24"/>
          <w:szCs w:val="24"/>
        </w:rPr>
      </w:pPr>
    </w:p>
    <w:p w14:paraId="7F60ED68"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t>Artículo 59.</w:t>
      </w:r>
      <w:r w:rsidRPr="00EF381A">
        <w:rPr>
          <w:rFonts w:ascii="Palatino Linotype" w:hAnsi="Palatino Linotype"/>
          <w:i/>
          <w:sz w:val="24"/>
          <w:szCs w:val="24"/>
        </w:rPr>
        <w:t xml:space="preserve"> </w:t>
      </w:r>
      <w:r w:rsidRPr="00EF381A">
        <w:rPr>
          <w:rFonts w:ascii="Palatino Linotype" w:hAnsi="Palatino Linotype"/>
          <w:b/>
          <w:i/>
          <w:sz w:val="24"/>
          <w:szCs w:val="24"/>
          <w:u w:val="single"/>
        </w:rPr>
        <w:t>Los servidores públicos habilitados tendrán</w:t>
      </w:r>
      <w:r w:rsidRPr="00EF381A">
        <w:rPr>
          <w:rFonts w:ascii="Palatino Linotype" w:hAnsi="Palatino Linotype"/>
          <w:i/>
          <w:sz w:val="24"/>
          <w:szCs w:val="24"/>
        </w:rPr>
        <w:t xml:space="preserve"> las funciones siguientes:</w:t>
      </w:r>
    </w:p>
    <w:p w14:paraId="4480A578"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t>I.</w:t>
      </w:r>
      <w:r w:rsidRPr="00EF381A">
        <w:rPr>
          <w:rFonts w:ascii="Palatino Linotype" w:hAnsi="Palatino Linotype"/>
          <w:i/>
          <w:sz w:val="24"/>
          <w:szCs w:val="24"/>
        </w:rPr>
        <w:t xml:space="preserve"> </w:t>
      </w:r>
      <w:r w:rsidRPr="00EF381A">
        <w:rPr>
          <w:rFonts w:ascii="Palatino Linotype" w:hAnsi="Palatino Linotype"/>
          <w:b/>
          <w:i/>
          <w:sz w:val="24"/>
          <w:szCs w:val="24"/>
          <w:u w:val="single"/>
        </w:rPr>
        <w:t>Localizar la información que le solicite la Unidad de Transparencia</w:t>
      </w:r>
      <w:r w:rsidRPr="00EF381A">
        <w:rPr>
          <w:rFonts w:ascii="Palatino Linotype" w:hAnsi="Palatino Linotype"/>
          <w:i/>
          <w:sz w:val="24"/>
          <w:szCs w:val="24"/>
        </w:rPr>
        <w:t>;</w:t>
      </w:r>
    </w:p>
    <w:p w14:paraId="1658BBA5"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t>II.</w:t>
      </w:r>
      <w:r w:rsidRPr="00EF381A">
        <w:rPr>
          <w:rFonts w:ascii="Palatino Linotype" w:hAnsi="Palatino Linotype"/>
          <w:i/>
          <w:sz w:val="24"/>
          <w:szCs w:val="24"/>
        </w:rPr>
        <w:t xml:space="preserve"> </w:t>
      </w:r>
      <w:r w:rsidRPr="00EF381A">
        <w:rPr>
          <w:rFonts w:ascii="Palatino Linotype" w:hAnsi="Palatino Linotype"/>
          <w:b/>
          <w:i/>
          <w:sz w:val="24"/>
          <w:szCs w:val="24"/>
          <w:u w:val="single"/>
        </w:rPr>
        <w:t>Proporcionar la información que obre en los archivos y que le sea solicitada por la Unidad de Transparencia</w:t>
      </w:r>
      <w:r w:rsidRPr="00EF381A">
        <w:rPr>
          <w:rFonts w:ascii="Palatino Linotype" w:hAnsi="Palatino Linotype"/>
          <w:i/>
          <w:sz w:val="24"/>
          <w:szCs w:val="24"/>
        </w:rPr>
        <w:t>;</w:t>
      </w:r>
    </w:p>
    <w:p w14:paraId="6523749E"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t>III.</w:t>
      </w:r>
      <w:r w:rsidRPr="00EF381A">
        <w:rPr>
          <w:rFonts w:ascii="Palatino Linotype" w:hAnsi="Palatino Linotype"/>
          <w:i/>
          <w:sz w:val="24"/>
          <w:szCs w:val="24"/>
        </w:rPr>
        <w:t xml:space="preserve"> Apoyar a la Unidad de Transparencia en lo que esta le solicite para el cumplimiento de sus funciones;</w:t>
      </w:r>
    </w:p>
    <w:p w14:paraId="1C3DBCC6"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t>IV.</w:t>
      </w:r>
      <w:r w:rsidRPr="00EF381A">
        <w:rPr>
          <w:rFonts w:ascii="Palatino Linotype" w:hAnsi="Palatino Linotype"/>
          <w:i/>
          <w:sz w:val="24"/>
          <w:szCs w:val="24"/>
        </w:rPr>
        <w:t xml:space="preserve"> Proporcionar a la Unidad de Transparencia, las modificaciones a la información pública de oficio que obre en su poder;</w:t>
      </w:r>
    </w:p>
    <w:p w14:paraId="077FB693"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t>V.</w:t>
      </w:r>
      <w:r w:rsidRPr="00EF381A">
        <w:rPr>
          <w:rFonts w:ascii="Palatino Linotype" w:hAnsi="Palatino Linotype"/>
          <w:i/>
          <w:sz w:val="24"/>
          <w:szCs w:val="24"/>
        </w:rPr>
        <w:t xml:space="preserve"> Integrar y presentar al responsable de la Unidad de Transparencia la propuesta de clasificación de información, la cual tendrá los fundamentos y argumentos en que se basa dicha propuesta;</w:t>
      </w:r>
    </w:p>
    <w:p w14:paraId="498BD32F" w14:textId="77777777" w:rsidR="00A42BCA" w:rsidRPr="00EF381A" w:rsidRDefault="00A42BCA" w:rsidP="00A42BCA">
      <w:pPr>
        <w:ind w:left="851" w:right="851"/>
        <w:jc w:val="both"/>
        <w:rPr>
          <w:rFonts w:ascii="Palatino Linotype" w:hAnsi="Palatino Linotype" w:cs="Arial"/>
          <w:i/>
          <w:sz w:val="24"/>
          <w:szCs w:val="24"/>
          <w:lang w:eastAsia="es-MX"/>
        </w:rPr>
      </w:pPr>
      <w:r w:rsidRPr="00EF381A">
        <w:rPr>
          <w:rFonts w:ascii="Palatino Linotype" w:hAnsi="Palatino Linotype"/>
          <w:b/>
          <w:i/>
          <w:sz w:val="24"/>
          <w:szCs w:val="24"/>
        </w:rPr>
        <w:t>VI.</w:t>
      </w:r>
      <w:r w:rsidRPr="00EF381A">
        <w:rPr>
          <w:rFonts w:ascii="Palatino Linotype" w:hAnsi="Palatino Linotype"/>
          <w:i/>
          <w:sz w:val="24"/>
          <w:szCs w:val="24"/>
        </w:rPr>
        <w:t xml:space="preserve"> Verificar, una vez analizado el contenido de la información, que no se encuentre en los supuestos de información clasificada; y</w:t>
      </w:r>
    </w:p>
    <w:p w14:paraId="14318B3E" w14:textId="77777777" w:rsidR="00A42BCA" w:rsidRPr="00EF381A" w:rsidRDefault="00A42BCA" w:rsidP="00A42BCA">
      <w:pPr>
        <w:ind w:left="851" w:right="851"/>
        <w:jc w:val="both"/>
        <w:rPr>
          <w:rFonts w:ascii="Palatino Linotype" w:hAnsi="Palatino Linotype"/>
          <w:i/>
          <w:sz w:val="24"/>
          <w:szCs w:val="24"/>
        </w:rPr>
      </w:pPr>
      <w:r w:rsidRPr="00EF381A">
        <w:rPr>
          <w:rFonts w:ascii="Palatino Linotype" w:hAnsi="Palatino Linotype"/>
          <w:b/>
          <w:i/>
          <w:sz w:val="24"/>
          <w:szCs w:val="24"/>
        </w:rPr>
        <w:t>VII.</w:t>
      </w:r>
      <w:r w:rsidRPr="00EF381A">
        <w:rPr>
          <w:rFonts w:ascii="Palatino Linotype" w:hAnsi="Palatino Linotype"/>
          <w:i/>
          <w:sz w:val="24"/>
          <w:szCs w:val="24"/>
        </w:rPr>
        <w:t xml:space="preserve"> Dar cuenta a la Unidad de Transparencia del vencimiento de los plazos de reserva.</w:t>
      </w:r>
    </w:p>
    <w:p w14:paraId="4BB782D8" w14:textId="77777777" w:rsidR="00A42BCA" w:rsidRPr="00EF381A" w:rsidRDefault="00A42BCA" w:rsidP="00A42BCA">
      <w:pPr>
        <w:ind w:left="851" w:right="851"/>
        <w:jc w:val="both"/>
        <w:rPr>
          <w:rFonts w:ascii="Palatino Linotype" w:hAnsi="Palatino Linotype"/>
          <w:i/>
          <w:sz w:val="24"/>
          <w:szCs w:val="24"/>
        </w:rPr>
      </w:pPr>
    </w:p>
    <w:p w14:paraId="5A237095" w14:textId="77777777" w:rsidR="00A42BCA" w:rsidRPr="00EF381A" w:rsidRDefault="00A42BCA" w:rsidP="00A42BCA">
      <w:pPr>
        <w:ind w:left="851" w:right="851"/>
        <w:jc w:val="both"/>
        <w:rPr>
          <w:rFonts w:ascii="Palatino Linotype" w:hAnsi="Palatino Linotype"/>
          <w:i/>
          <w:sz w:val="24"/>
          <w:szCs w:val="24"/>
        </w:rPr>
      </w:pPr>
      <w:r w:rsidRPr="00EF381A">
        <w:rPr>
          <w:rFonts w:ascii="Palatino Linotype" w:hAnsi="Palatino Linotype"/>
          <w:b/>
          <w:i/>
          <w:sz w:val="24"/>
          <w:szCs w:val="24"/>
        </w:rPr>
        <w:t>Artículo 162.</w:t>
      </w:r>
      <w:r w:rsidRPr="00EF381A">
        <w:rPr>
          <w:rFonts w:ascii="Palatino Linotype" w:hAnsi="Palatino Linotype"/>
          <w:i/>
          <w:sz w:val="24"/>
          <w:szCs w:val="24"/>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CA2F559" w14:textId="77777777" w:rsidR="00A42BCA" w:rsidRPr="00EF381A" w:rsidRDefault="00A42BCA" w:rsidP="00A42BCA">
      <w:pPr>
        <w:ind w:left="851" w:right="851"/>
        <w:jc w:val="both"/>
        <w:rPr>
          <w:rFonts w:ascii="Palatino Linotype" w:hAnsi="Palatino Linotype"/>
          <w:b/>
          <w:i/>
          <w:sz w:val="24"/>
          <w:szCs w:val="24"/>
        </w:rPr>
      </w:pPr>
    </w:p>
    <w:p w14:paraId="32AB1C6B" w14:textId="77777777" w:rsidR="00A42BCA" w:rsidRPr="00EF381A" w:rsidRDefault="00A42BCA" w:rsidP="00A42BCA">
      <w:pPr>
        <w:ind w:left="851" w:right="851"/>
        <w:jc w:val="both"/>
        <w:rPr>
          <w:rFonts w:ascii="Palatino Linotype" w:hAnsi="Palatino Linotype"/>
          <w:b/>
          <w:i/>
          <w:sz w:val="24"/>
          <w:szCs w:val="24"/>
        </w:rPr>
      </w:pPr>
      <w:r w:rsidRPr="00EF381A">
        <w:rPr>
          <w:rFonts w:ascii="Palatino Linotype" w:hAnsi="Palatino Linotype"/>
          <w:b/>
          <w:i/>
          <w:sz w:val="24"/>
          <w:szCs w:val="24"/>
        </w:rPr>
        <w:t>Énfasis añadido</w:t>
      </w:r>
    </w:p>
    <w:p w14:paraId="696DFA7A" w14:textId="77777777" w:rsidR="00A42BCA" w:rsidRPr="00EF381A" w:rsidRDefault="00A42BCA" w:rsidP="00A42BCA">
      <w:pPr>
        <w:ind w:left="851" w:right="851"/>
        <w:jc w:val="both"/>
        <w:rPr>
          <w:rFonts w:ascii="Palatino Linotype" w:hAnsi="Palatino Linotype" w:cs="Arial"/>
          <w:i/>
          <w:color w:val="FF0000"/>
          <w:sz w:val="22"/>
          <w:szCs w:val="22"/>
          <w:lang w:eastAsia="es-MX"/>
        </w:rPr>
      </w:pPr>
    </w:p>
    <w:p w14:paraId="3B2F10B5" w14:textId="77777777" w:rsidR="00A42BCA" w:rsidRPr="00EF381A" w:rsidRDefault="00A42BCA" w:rsidP="00A42BCA">
      <w:pPr>
        <w:spacing w:before="240" w:after="240" w:line="360" w:lineRule="auto"/>
        <w:contextualSpacing/>
        <w:jc w:val="both"/>
        <w:rPr>
          <w:rFonts w:ascii="Palatino Linotype" w:eastAsia="Calibri" w:hAnsi="Palatino Linotype"/>
          <w:sz w:val="24"/>
        </w:rPr>
      </w:pPr>
      <w:r w:rsidRPr="00EF381A">
        <w:rPr>
          <w:rFonts w:ascii="Palatino Linotype" w:eastAsia="Calibri" w:hAnsi="Palatino Linotype"/>
          <w:sz w:val="24"/>
        </w:rPr>
        <w:lastRenderedPageBreak/>
        <w:t>De la normatividad en cita se desprende que las Unidades de Transparencia, es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7A0C94C" w14:textId="77777777" w:rsidR="00A42BCA" w:rsidRPr="00EF381A" w:rsidRDefault="00A42BCA" w:rsidP="00A42BCA">
      <w:pPr>
        <w:spacing w:before="240" w:after="240" w:line="360" w:lineRule="auto"/>
        <w:contextualSpacing/>
        <w:jc w:val="both"/>
        <w:rPr>
          <w:rFonts w:ascii="Palatino Linotype" w:eastAsia="Calibri" w:hAnsi="Palatino Linotype"/>
          <w:color w:val="FF0000"/>
          <w:sz w:val="16"/>
          <w:szCs w:val="16"/>
        </w:rPr>
      </w:pPr>
    </w:p>
    <w:p w14:paraId="0E571E69" w14:textId="77777777" w:rsidR="00A42BCA" w:rsidRPr="00EF381A" w:rsidRDefault="00A42BCA" w:rsidP="00A42BCA">
      <w:pPr>
        <w:spacing w:before="240" w:after="240" w:line="360" w:lineRule="auto"/>
        <w:jc w:val="both"/>
        <w:rPr>
          <w:rFonts w:ascii="Palatino Linotype" w:eastAsia="Calibri" w:hAnsi="Palatino Linotype"/>
          <w:sz w:val="24"/>
        </w:rPr>
      </w:pPr>
      <w:r w:rsidRPr="00EF381A">
        <w:rPr>
          <w:rFonts w:ascii="Palatino Linotype" w:eastAsia="Calibri" w:hAnsi="Palatino Linotype"/>
          <w:sz w:val="24"/>
        </w:rPr>
        <w:t xml:space="preserve">De tal manera, si bien el Titular de la Unidad de Transparencia no tiene bajo su resguardo el archivo que contiene la documentación en donde consta la información hoy solicitada, sino que puede obrar en las distintas áreas que conforman la estructura orgánica del </w:t>
      </w:r>
      <w:r w:rsidRPr="00EF381A">
        <w:rPr>
          <w:rFonts w:ascii="Palatino Linotype" w:eastAsia="Calibri" w:hAnsi="Palatino Linotype"/>
          <w:b/>
          <w:sz w:val="24"/>
        </w:rPr>
        <w:t>SUJETO OBLIGADO</w:t>
      </w:r>
      <w:r w:rsidRPr="00EF381A">
        <w:rPr>
          <w:rFonts w:ascii="Palatino Linotype" w:eastAsia="Calibri" w:hAnsi="Palatino Linotype"/>
          <w:sz w:val="24"/>
        </w:rPr>
        <w:t xml:space="preserve">, es por ello que debe turnar la solicitud al servidor público habilitado que tiene bajo su resguardo la misma. </w:t>
      </w:r>
    </w:p>
    <w:p w14:paraId="3F3665A8" w14:textId="77777777" w:rsidR="00A42BCA" w:rsidRPr="00EF381A" w:rsidRDefault="00A42BCA" w:rsidP="00A42BCA">
      <w:pPr>
        <w:spacing w:before="240" w:after="240" w:line="360" w:lineRule="auto"/>
        <w:jc w:val="both"/>
        <w:rPr>
          <w:rFonts w:ascii="Palatino Linotype" w:eastAsia="Calibri" w:hAnsi="Palatino Linotype" w:cs="Arial"/>
          <w:i/>
          <w:sz w:val="28"/>
        </w:rPr>
      </w:pPr>
      <w:r w:rsidRPr="00EF381A">
        <w:rPr>
          <w:rFonts w:ascii="Palatino Linotype" w:eastAsia="Calibri" w:hAnsi="Palatino Linotype"/>
          <w:sz w:val="24"/>
        </w:rPr>
        <w:t>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w:t>
      </w:r>
      <w:r w:rsidRPr="00EF381A">
        <w:rPr>
          <w:rFonts w:ascii="Palatino Linotype" w:hAnsi="Palatino Linotype"/>
          <w:sz w:val="24"/>
        </w:rPr>
        <w:t xml:space="preserve">, </w:t>
      </w:r>
      <w:r w:rsidRPr="00EF381A">
        <w:rPr>
          <w:rFonts w:ascii="Palatino Linotype" w:eastAsia="Calibri" w:hAnsi="Palatino Linotype" w:cs="Arial"/>
          <w:sz w:val="24"/>
        </w:rPr>
        <w:t>obteniendo de cada una de éstas los informes respectivos que sustenten la existencia, o bien, inexistencia del material documental requerido, lo que deberá hacerse del conocimiento del particular, otorgado así  certeza jurídica al peticionario.</w:t>
      </w:r>
    </w:p>
    <w:p w14:paraId="24E6AAC3" w14:textId="77777777" w:rsidR="00A42BCA" w:rsidRPr="00EF381A" w:rsidRDefault="00A42BCA" w:rsidP="00A42BCA">
      <w:pPr>
        <w:spacing w:line="360" w:lineRule="auto"/>
        <w:ind w:right="49"/>
        <w:jc w:val="both"/>
        <w:rPr>
          <w:rFonts w:ascii="Palatino Linotype" w:hAnsi="Palatino Linotype" w:cs="Arial"/>
          <w:sz w:val="24"/>
        </w:rPr>
      </w:pPr>
      <w:r w:rsidRPr="00EF381A">
        <w:rPr>
          <w:rFonts w:ascii="Palatino Linotype" w:hAnsi="Palatino Linotype" w:cs="Arial"/>
          <w:sz w:val="24"/>
        </w:rPr>
        <w:t xml:space="preserve">No obstante lo anterior, es importante mencionar que no existe certeza de que se haya generado la documental requerida, por lo que en caso de que el </w:t>
      </w:r>
      <w:r w:rsidRPr="00EF381A">
        <w:rPr>
          <w:rFonts w:ascii="Palatino Linotype" w:hAnsi="Palatino Linotype" w:cs="Arial"/>
          <w:b/>
          <w:sz w:val="24"/>
        </w:rPr>
        <w:t>SUJETO OBLIGADO</w:t>
      </w:r>
      <w:r w:rsidRPr="00EF381A">
        <w:rPr>
          <w:rFonts w:ascii="Palatino Linotype" w:hAnsi="Palatino Linotype" w:cs="Arial"/>
          <w:sz w:val="24"/>
        </w:rPr>
        <w:t xml:space="preserve"> no posea la información peticionada, bastará que así lo haga saber al peticionario.   </w:t>
      </w:r>
    </w:p>
    <w:p w14:paraId="512C225D" w14:textId="77777777" w:rsidR="00B45EEC" w:rsidRPr="00EF381A" w:rsidRDefault="00B45EEC" w:rsidP="00B45EEC">
      <w:pPr>
        <w:spacing w:line="360" w:lineRule="auto"/>
        <w:ind w:right="49"/>
        <w:jc w:val="both"/>
        <w:rPr>
          <w:rFonts w:ascii="Palatino Linotype" w:hAnsi="Palatino Linotype" w:cs="Arial"/>
          <w:color w:val="000000"/>
          <w:sz w:val="24"/>
        </w:rPr>
      </w:pPr>
    </w:p>
    <w:p w14:paraId="503CD046" w14:textId="77777777" w:rsidR="0080288C" w:rsidRPr="00EF381A" w:rsidRDefault="0080288C" w:rsidP="00156EAB">
      <w:pPr>
        <w:spacing w:line="360" w:lineRule="auto"/>
        <w:ind w:right="49"/>
        <w:jc w:val="both"/>
        <w:rPr>
          <w:rFonts w:ascii="Palatino Linotype" w:hAnsi="Palatino Linotype" w:cs="Arial"/>
          <w:color w:val="FF0000"/>
        </w:rPr>
      </w:pPr>
    </w:p>
    <w:p w14:paraId="496BF41E" w14:textId="63D9FFDA" w:rsidR="00156EAB" w:rsidRPr="00EF381A" w:rsidRDefault="00156EAB" w:rsidP="00156EAB">
      <w:pPr>
        <w:spacing w:line="360" w:lineRule="auto"/>
        <w:ind w:right="49"/>
        <w:jc w:val="both"/>
        <w:rPr>
          <w:rFonts w:ascii="Palatino Linotype" w:hAnsi="Palatino Linotype" w:cs="Arial"/>
          <w:sz w:val="24"/>
          <w:szCs w:val="24"/>
        </w:rPr>
      </w:pPr>
      <w:r w:rsidRPr="00EF381A">
        <w:rPr>
          <w:rFonts w:ascii="Palatino Linotype" w:hAnsi="Palatino Linotype" w:cs="Arial"/>
          <w:color w:val="FF0000"/>
          <w:sz w:val="24"/>
          <w:szCs w:val="24"/>
        </w:rPr>
        <w:t xml:space="preserve"> </w:t>
      </w:r>
      <w:r w:rsidR="00036592" w:rsidRPr="00EF381A">
        <w:rPr>
          <w:rFonts w:ascii="Palatino Linotype" w:hAnsi="Palatino Linotype" w:cs="Arial"/>
          <w:sz w:val="24"/>
          <w:szCs w:val="24"/>
        </w:rPr>
        <w:t xml:space="preserve">Finalmente, de la información que se ordena su entrega </w:t>
      </w:r>
      <w:r w:rsidRPr="00EF381A">
        <w:rPr>
          <w:rFonts w:ascii="Palatino Linotype" w:hAnsi="Palatino Linotype" w:cs="Arial"/>
          <w:sz w:val="24"/>
          <w:szCs w:val="24"/>
        </w:rPr>
        <w:t xml:space="preserve"> se advierte información que puede ser considera</w:t>
      </w:r>
      <w:r w:rsidR="00467EAC" w:rsidRPr="00EF381A">
        <w:rPr>
          <w:rFonts w:ascii="Palatino Linotype" w:hAnsi="Palatino Linotype" w:cs="Arial"/>
          <w:sz w:val="24"/>
          <w:szCs w:val="24"/>
        </w:rPr>
        <w:t xml:space="preserve">da como confidencial </w:t>
      </w:r>
      <w:r w:rsidRPr="00EF381A">
        <w:rPr>
          <w:rFonts w:ascii="Palatino Linotype" w:hAnsi="Palatino Linotype" w:cs="Arial"/>
          <w:sz w:val="24"/>
          <w:szCs w:val="24"/>
        </w:rPr>
        <w:t xml:space="preserve"> en términos de la Ley en la materia, resultaría procedente la elaboración de la versión pública conforme a lo dispuesto en los artículos 3 fracciones IX, XX, XXI y XLV, 91, 132 fracciones II y III, y 143 fracción I de la Ley de Transparencia y Acceso a la Información Pública del Estado de México y Municipios que establecen:</w:t>
      </w:r>
    </w:p>
    <w:p w14:paraId="4D810115" w14:textId="77777777" w:rsidR="00156EAB" w:rsidRPr="00EF381A" w:rsidRDefault="00156EAB" w:rsidP="00156EAB">
      <w:pPr>
        <w:ind w:right="49"/>
        <w:jc w:val="both"/>
        <w:rPr>
          <w:rFonts w:ascii="Palatino Linotype" w:hAnsi="Palatino Linotype" w:cs="Arial"/>
          <w:sz w:val="24"/>
          <w:szCs w:val="24"/>
        </w:rPr>
      </w:pPr>
    </w:p>
    <w:p w14:paraId="691368D4"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“Artículo 3.</w:t>
      </w:r>
      <w:r w:rsidRPr="00EF381A">
        <w:rPr>
          <w:rFonts w:ascii="Palatino Linotype" w:hAnsi="Palatino Linotype" w:cs="Arial"/>
          <w:i/>
          <w:sz w:val="24"/>
          <w:szCs w:val="24"/>
        </w:rPr>
        <w:t xml:space="preserve"> Para los efectos de la presente Ley se entenderá por:</w:t>
      </w:r>
    </w:p>
    <w:p w14:paraId="28A983EE"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i/>
          <w:sz w:val="24"/>
          <w:szCs w:val="24"/>
        </w:rPr>
        <w:t>[…]</w:t>
      </w:r>
    </w:p>
    <w:p w14:paraId="0A36FF0E"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IX. Datos personales:</w:t>
      </w:r>
      <w:r w:rsidRPr="00EF381A">
        <w:rPr>
          <w:rFonts w:ascii="Palatino Linotype" w:hAnsi="Palatino Linotype" w:cs="Arial"/>
          <w:i/>
          <w:sz w:val="24"/>
          <w:szCs w:val="24"/>
        </w:rPr>
        <w:t xml:space="preserve"> La información concerniente a una persona, identificada o identificable según lo dispuesto por la Ley de Protección de Datos Personales del Estado de México; </w:t>
      </w:r>
    </w:p>
    <w:p w14:paraId="7AE37B66"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XX.</w:t>
      </w:r>
      <w:r w:rsidRPr="00EF381A">
        <w:rPr>
          <w:rFonts w:ascii="Palatino Linotype" w:hAnsi="Palatino Linotype" w:cs="Arial"/>
          <w:i/>
          <w:sz w:val="24"/>
          <w:szCs w:val="24"/>
        </w:rPr>
        <w:t xml:space="preserve"> </w:t>
      </w:r>
      <w:r w:rsidRPr="00EF381A">
        <w:rPr>
          <w:rFonts w:ascii="Palatino Linotype" w:hAnsi="Palatino Linotype" w:cs="Arial"/>
          <w:b/>
          <w:i/>
          <w:sz w:val="24"/>
          <w:szCs w:val="24"/>
        </w:rPr>
        <w:t>Información clasificada:</w:t>
      </w:r>
      <w:r w:rsidRPr="00EF381A">
        <w:rPr>
          <w:rFonts w:ascii="Palatino Linotype" w:hAnsi="Palatino Linotype" w:cs="Arial"/>
          <w:i/>
          <w:sz w:val="24"/>
          <w:szCs w:val="24"/>
        </w:rPr>
        <w:t xml:space="preserve"> Aquella considerada por la presente Ley como reservada o confidencial;</w:t>
      </w:r>
    </w:p>
    <w:p w14:paraId="0401E48E"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XXI.</w:t>
      </w:r>
      <w:r w:rsidRPr="00EF381A">
        <w:rPr>
          <w:rFonts w:ascii="Palatino Linotype" w:hAnsi="Palatino Linotype" w:cs="Arial"/>
          <w:i/>
          <w:sz w:val="24"/>
          <w:szCs w:val="24"/>
        </w:rPr>
        <w:t xml:space="preserve"> </w:t>
      </w:r>
      <w:r w:rsidRPr="00EF381A">
        <w:rPr>
          <w:rFonts w:ascii="Palatino Linotype" w:hAnsi="Palatino Linotype" w:cs="Arial"/>
          <w:b/>
          <w:i/>
          <w:sz w:val="24"/>
          <w:szCs w:val="24"/>
        </w:rPr>
        <w:t>Información confidencial:</w:t>
      </w:r>
      <w:r w:rsidRPr="00EF381A">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A9CFA9"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XLV.</w:t>
      </w:r>
      <w:r w:rsidRPr="00EF381A">
        <w:rPr>
          <w:rFonts w:ascii="Palatino Linotype" w:hAnsi="Palatino Linotype" w:cs="Arial"/>
          <w:i/>
          <w:sz w:val="24"/>
          <w:szCs w:val="24"/>
        </w:rPr>
        <w:t xml:space="preserve"> </w:t>
      </w:r>
      <w:r w:rsidRPr="00EF381A">
        <w:rPr>
          <w:rFonts w:ascii="Palatino Linotype" w:hAnsi="Palatino Linotype" w:cs="Arial"/>
          <w:b/>
          <w:i/>
          <w:sz w:val="24"/>
          <w:szCs w:val="24"/>
        </w:rPr>
        <w:t>Versión pública:</w:t>
      </w:r>
      <w:r w:rsidRPr="00EF381A">
        <w:rPr>
          <w:rFonts w:ascii="Palatino Linotype" w:hAnsi="Palatino Linotype" w:cs="Arial"/>
          <w:i/>
          <w:sz w:val="24"/>
          <w:szCs w:val="24"/>
        </w:rPr>
        <w:t xml:space="preserve"> Documento en el que se elimine, suprime o borra la información clasificada como reservada o confidencial para permitir su acceso.</w:t>
      </w:r>
    </w:p>
    <w:p w14:paraId="28906974"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i/>
          <w:sz w:val="24"/>
          <w:szCs w:val="24"/>
        </w:rPr>
        <w:t>[…]</w:t>
      </w:r>
    </w:p>
    <w:p w14:paraId="472A3F90"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 xml:space="preserve">Artículo 91. </w:t>
      </w:r>
      <w:r w:rsidRPr="00EF381A">
        <w:rPr>
          <w:rFonts w:ascii="Palatino Linotype" w:hAnsi="Palatino Linotype" w:cs="Arial"/>
          <w:i/>
          <w:sz w:val="24"/>
          <w:szCs w:val="24"/>
        </w:rPr>
        <w:t>El acceso a la información pública será restringido excepcionalmente, cuando ésta sea clasificada como reservada o confidencial.</w:t>
      </w:r>
    </w:p>
    <w:p w14:paraId="3AD54889"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Artículo 132.</w:t>
      </w:r>
      <w:r w:rsidRPr="00EF381A">
        <w:rPr>
          <w:rFonts w:ascii="Palatino Linotype" w:hAnsi="Palatino Linotype" w:cs="Arial"/>
          <w:i/>
          <w:sz w:val="24"/>
          <w:szCs w:val="24"/>
        </w:rPr>
        <w:t xml:space="preserve"> </w:t>
      </w:r>
      <w:r w:rsidRPr="00EF381A">
        <w:rPr>
          <w:rFonts w:ascii="Palatino Linotype" w:hAnsi="Palatino Linotype" w:cs="Arial"/>
          <w:i/>
          <w:sz w:val="24"/>
          <w:szCs w:val="24"/>
          <w:u w:val="single"/>
        </w:rPr>
        <w:t>La clasificación de la información se llevará a cabo en el momento en que</w:t>
      </w:r>
      <w:r w:rsidRPr="00EF381A">
        <w:rPr>
          <w:rFonts w:ascii="Palatino Linotype" w:hAnsi="Palatino Linotype" w:cs="Arial"/>
          <w:i/>
          <w:sz w:val="24"/>
          <w:szCs w:val="24"/>
        </w:rPr>
        <w:t>:</w:t>
      </w:r>
    </w:p>
    <w:p w14:paraId="234C85B7"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I.</w:t>
      </w:r>
      <w:r w:rsidRPr="00EF381A">
        <w:rPr>
          <w:rFonts w:ascii="Palatino Linotype" w:hAnsi="Palatino Linotype" w:cs="Arial"/>
          <w:i/>
          <w:sz w:val="24"/>
          <w:szCs w:val="24"/>
        </w:rPr>
        <w:t xml:space="preserve"> Se reciba una solicitud de acceso a la información;</w:t>
      </w:r>
    </w:p>
    <w:p w14:paraId="49B27E12"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II.</w:t>
      </w:r>
      <w:r w:rsidRPr="00EF381A">
        <w:rPr>
          <w:rFonts w:ascii="Palatino Linotype" w:hAnsi="Palatino Linotype" w:cs="Arial"/>
          <w:i/>
          <w:sz w:val="24"/>
          <w:szCs w:val="24"/>
        </w:rPr>
        <w:t xml:space="preserve"> </w:t>
      </w:r>
      <w:r w:rsidRPr="00EF381A">
        <w:rPr>
          <w:rFonts w:ascii="Palatino Linotype" w:hAnsi="Palatino Linotype" w:cs="Arial"/>
          <w:i/>
          <w:sz w:val="24"/>
          <w:szCs w:val="24"/>
          <w:u w:val="single"/>
        </w:rPr>
        <w:t>Se determine mediante resolución de autoridad competente; o</w:t>
      </w:r>
    </w:p>
    <w:p w14:paraId="5F9B420B" w14:textId="77777777" w:rsidR="00156EAB" w:rsidRPr="00EF381A" w:rsidRDefault="00156EAB" w:rsidP="00156EAB">
      <w:pPr>
        <w:ind w:left="851" w:right="851"/>
        <w:jc w:val="both"/>
        <w:rPr>
          <w:rFonts w:ascii="Palatino Linotype" w:hAnsi="Palatino Linotype" w:cs="Arial"/>
          <w:i/>
          <w:sz w:val="24"/>
          <w:szCs w:val="24"/>
          <w:u w:val="single"/>
        </w:rPr>
      </w:pPr>
      <w:r w:rsidRPr="00EF381A">
        <w:rPr>
          <w:rFonts w:ascii="Palatino Linotype" w:hAnsi="Palatino Linotype" w:cs="Arial"/>
          <w:b/>
          <w:i/>
          <w:sz w:val="24"/>
          <w:szCs w:val="24"/>
        </w:rPr>
        <w:t>III.</w:t>
      </w:r>
      <w:r w:rsidRPr="00EF381A">
        <w:rPr>
          <w:rFonts w:ascii="Palatino Linotype" w:hAnsi="Palatino Linotype" w:cs="Arial"/>
          <w:i/>
          <w:sz w:val="24"/>
          <w:szCs w:val="24"/>
        </w:rPr>
        <w:t xml:space="preserve"> </w:t>
      </w:r>
      <w:r w:rsidRPr="00EF381A">
        <w:rPr>
          <w:rFonts w:ascii="Palatino Linotype" w:hAnsi="Palatino Linotype" w:cs="Arial"/>
          <w:i/>
          <w:sz w:val="24"/>
          <w:szCs w:val="24"/>
          <w:u w:val="single"/>
        </w:rPr>
        <w:t>Se generen versiones públicas para dar cumplimiento a las obligaciones de transparencia previstas en esta Ley.</w:t>
      </w:r>
    </w:p>
    <w:p w14:paraId="6241811A"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i/>
          <w:sz w:val="24"/>
          <w:szCs w:val="24"/>
        </w:rPr>
        <w:lastRenderedPageBreak/>
        <w:t>[…]</w:t>
      </w:r>
    </w:p>
    <w:p w14:paraId="0602ABE0"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Artículo 143.</w:t>
      </w:r>
      <w:r w:rsidRPr="00EF381A">
        <w:rPr>
          <w:rFonts w:ascii="Palatino Linotype" w:hAnsi="Palatino Linotype" w:cs="Arial"/>
          <w:i/>
          <w:sz w:val="24"/>
          <w:szCs w:val="24"/>
        </w:rPr>
        <w:t xml:space="preserve"> </w:t>
      </w:r>
      <w:r w:rsidRPr="00EF381A">
        <w:rPr>
          <w:rFonts w:ascii="Palatino Linotype" w:hAnsi="Palatino Linotype" w:cs="Arial"/>
          <w:i/>
          <w:sz w:val="24"/>
          <w:szCs w:val="24"/>
          <w:u w:val="single"/>
        </w:rPr>
        <w:t>Para los efectos de esta Ley se considera información confidencial, la clasificada como tal, de manera permanente, por su naturaleza, cuando</w:t>
      </w:r>
      <w:r w:rsidRPr="00EF381A">
        <w:rPr>
          <w:rFonts w:ascii="Palatino Linotype" w:hAnsi="Palatino Linotype" w:cs="Arial"/>
          <w:i/>
          <w:sz w:val="24"/>
          <w:szCs w:val="24"/>
        </w:rPr>
        <w:t>:</w:t>
      </w:r>
    </w:p>
    <w:p w14:paraId="2F88534B"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I.</w:t>
      </w:r>
      <w:r w:rsidRPr="00EF381A">
        <w:rPr>
          <w:rFonts w:ascii="Palatino Linotype" w:hAnsi="Palatino Linotype" w:cs="Arial"/>
          <w:i/>
          <w:sz w:val="24"/>
          <w:szCs w:val="24"/>
        </w:rPr>
        <w:t xml:space="preserve"> </w:t>
      </w:r>
      <w:r w:rsidRPr="00EF381A">
        <w:rPr>
          <w:rFonts w:ascii="Palatino Linotype" w:hAnsi="Palatino Linotype" w:cs="Arial"/>
          <w:i/>
          <w:sz w:val="24"/>
          <w:szCs w:val="24"/>
          <w:u w:val="single"/>
        </w:rPr>
        <w:t>Se refiera a la información privada y los datos personales concernientes a una persona física o jurídico colectiva identificada o identificable</w:t>
      </w:r>
      <w:r w:rsidRPr="00EF381A">
        <w:rPr>
          <w:rFonts w:ascii="Palatino Linotype" w:hAnsi="Palatino Linotype" w:cs="Arial"/>
          <w:i/>
          <w:sz w:val="24"/>
          <w:szCs w:val="24"/>
        </w:rPr>
        <w:t>;</w:t>
      </w:r>
    </w:p>
    <w:p w14:paraId="1BF03073"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II.</w:t>
      </w:r>
      <w:r w:rsidRPr="00EF381A">
        <w:rPr>
          <w:rFonts w:ascii="Palatino Linotype" w:hAnsi="Palatino Linotype" w:cs="Arial"/>
          <w:i/>
          <w:sz w:val="24"/>
          <w:szCs w:val="24"/>
        </w:rPr>
        <w:t xml:space="preserve"> </w:t>
      </w:r>
      <w:r w:rsidRPr="00EF381A">
        <w:rPr>
          <w:rFonts w:ascii="Palatino Linotype" w:hAnsi="Palatino Linotype" w:cs="Arial"/>
          <w:i/>
          <w:sz w:val="24"/>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687F7B33"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III.</w:t>
      </w:r>
      <w:r w:rsidRPr="00EF381A">
        <w:rPr>
          <w:rFonts w:ascii="Palatino Linotype" w:hAnsi="Palatino Linotype" w:cs="Arial"/>
          <w:i/>
          <w:sz w:val="24"/>
          <w:szCs w:val="24"/>
        </w:rPr>
        <w:t xml:space="preserve"> La que presenten los particulares a los sujetos obligados, de conformidad con lo dispuesto por las leyes o los tratados internacionales.</w:t>
      </w:r>
    </w:p>
    <w:p w14:paraId="7DA6420B"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i/>
          <w:sz w:val="24"/>
          <w:szCs w:val="24"/>
        </w:rPr>
        <w:t>La información confidencial no estará sujeta a temporalidad alguna y sólo podrán tener acceso a ella los titulares de la misma, sus representantes y los servidores públicos facultados para ello.</w:t>
      </w:r>
    </w:p>
    <w:p w14:paraId="6E409D20" w14:textId="77777777" w:rsidR="00156EAB" w:rsidRPr="00EF381A" w:rsidRDefault="00156EAB" w:rsidP="00156EAB">
      <w:pPr>
        <w:ind w:left="851" w:right="851"/>
        <w:jc w:val="both"/>
        <w:rPr>
          <w:rFonts w:ascii="Palatino Linotype" w:hAnsi="Palatino Linotype" w:cs="Arial"/>
          <w:b/>
          <w:i/>
          <w:sz w:val="24"/>
          <w:szCs w:val="24"/>
        </w:rPr>
      </w:pPr>
      <w:r w:rsidRPr="00EF381A">
        <w:rPr>
          <w:rFonts w:ascii="Palatino Linotype" w:hAnsi="Palatino Linotype" w:cs="Arial"/>
          <w:i/>
          <w:sz w:val="24"/>
          <w:szCs w:val="24"/>
        </w:rPr>
        <w:t>No se considerará confidencial la información que se encuentre en los registros públicos o en fuentes de acceso público, ni tampoco la que sea considerada por la presente ley como información pública.</w:t>
      </w:r>
      <w:r w:rsidRPr="00EF381A">
        <w:rPr>
          <w:rFonts w:ascii="Palatino Linotype" w:hAnsi="Palatino Linotype" w:cs="Arial"/>
          <w:b/>
          <w:i/>
          <w:sz w:val="24"/>
          <w:szCs w:val="24"/>
        </w:rPr>
        <w:t>”</w:t>
      </w:r>
    </w:p>
    <w:p w14:paraId="3FD8BBA7" w14:textId="77777777" w:rsidR="00156EAB" w:rsidRPr="00EF381A" w:rsidRDefault="00156EAB" w:rsidP="00156EAB">
      <w:pPr>
        <w:ind w:left="851" w:right="851"/>
        <w:jc w:val="both"/>
        <w:rPr>
          <w:rFonts w:ascii="Palatino Linotype" w:hAnsi="Palatino Linotype" w:cs="Arial"/>
          <w:b/>
          <w:i/>
          <w:sz w:val="24"/>
          <w:szCs w:val="24"/>
        </w:rPr>
      </w:pPr>
    </w:p>
    <w:p w14:paraId="78A3C636" w14:textId="77777777" w:rsidR="00156EAB" w:rsidRPr="00EF381A" w:rsidRDefault="00156EAB" w:rsidP="00156EAB">
      <w:pPr>
        <w:spacing w:line="360" w:lineRule="auto"/>
        <w:jc w:val="both"/>
        <w:rPr>
          <w:rFonts w:ascii="Palatino Linotype" w:hAnsi="Palatino Linotype"/>
          <w:sz w:val="24"/>
          <w:szCs w:val="24"/>
        </w:rPr>
      </w:pPr>
      <w:r w:rsidRPr="00EF381A">
        <w:rPr>
          <w:rFonts w:ascii="Palatino Linotype" w:hAnsi="Palatino Linotype"/>
          <w:sz w:val="24"/>
          <w:szCs w:val="24"/>
        </w:rPr>
        <w:t xml:space="preserve">Igualmente, los </w:t>
      </w:r>
      <w:r w:rsidRPr="00EF381A">
        <w:rPr>
          <w:rFonts w:ascii="Palatino Linotype" w:hAnsi="Palatino Linotype"/>
          <w:i/>
          <w:sz w:val="24"/>
          <w:szCs w:val="24"/>
        </w:rPr>
        <w:t>Lineamientos Generales en Materia de Clasificación y Desclasificación de la Información, así como para la elaboración de Versiones Públicas</w:t>
      </w:r>
      <w:r w:rsidRPr="00EF381A">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DF80FEF" w14:textId="77777777" w:rsidR="00156EAB" w:rsidRPr="00EF381A" w:rsidRDefault="00156EAB" w:rsidP="00156EAB">
      <w:pPr>
        <w:spacing w:line="360" w:lineRule="auto"/>
        <w:jc w:val="both"/>
        <w:rPr>
          <w:rFonts w:ascii="Palatino Linotype" w:hAnsi="Palatino Linotype"/>
          <w:sz w:val="24"/>
          <w:szCs w:val="24"/>
        </w:rPr>
      </w:pPr>
    </w:p>
    <w:p w14:paraId="708829A6" w14:textId="77777777" w:rsidR="00156EAB" w:rsidRPr="00EF381A" w:rsidRDefault="00156EAB" w:rsidP="00156EAB">
      <w:pPr>
        <w:spacing w:line="360" w:lineRule="auto"/>
        <w:jc w:val="both"/>
        <w:rPr>
          <w:rFonts w:ascii="Palatino Linotype" w:hAnsi="Palatino Linotype"/>
          <w:sz w:val="24"/>
          <w:szCs w:val="24"/>
        </w:rPr>
      </w:pPr>
      <w:r w:rsidRPr="00EF381A">
        <w:rPr>
          <w:rFonts w:ascii="Palatino Linotype" w:hAnsi="Palatino Linotype"/>
          <w:sz w:val="24"/>
          <w:szCs w:val="24"/>
        </w:rPr>
        <w:t>Entorno a lo que aquí nos interesa, los Lineamientos Quincuagésimo sexto, Quincuagésimo séptimo y Quincuagésimo octavo, establecen lo siguiente:</w:t>
      </w:r>
    </w:p>
    <w:p w14:paraId="32B2BFBD" w14:textId="77777777" w:rsidR="00156EAB" w:rsidRPr="00EF381A" w:rsidRDefault="00156EAB" w:rsidP="00156EAB">
      <w:pPr>
        <w:jc w:val="both"/>
        <w:rPr>
          <w:rFonts w:ascii="Palatino Linotype" w:hAnsi="Palatino Linotype"/>
          <w:sz w:val="24"/>
          <w:szCs w:val="24"/>
        </w:rPr>
      </w:pPr>
    </w:p>
    <w:p w14:paraId="0E728802"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i/>
          <w:sz w:val="24"/>
          <w:szCs w:val="24"/>
        </w:rPr>
        <w:t>“</w:t>
      </w:r>
      <w:r w:rsidRPr="00EF381A">
        <w:rPr>
          <w:rFonts w:ascii="Palatino Linotype" w:hAnsi="Palatino Linotype" w:cs="Arial"/>
          <w:b/>
          <w:i/>
          <w:sz w:val="24"/>
          <w:szCs w:val="24"/>
        </w:rPr>
        <w:t>Quincuagésimo sexto.</w:t>
      </w:r>
      <w:r w:rsidRPr="00EF381A">
        <w:rPr>
          <w:rFonts w:ascii="Palatino Linotype" w:hAnsi="Palatino Linotype" w:cs="Arial"/>
          <w:i/>
          <w:sz w:val="24"/>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AD8801A"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Quincuagésimo séptimo.</w:t>
      </w:r>
      <w:r w:rsidRPr="00EF381A">
        <w:rPr>
          <w:rFonts w:ascii="Palatino Linotype" w:hAnsi="Palatino Linotype" w:cs="Arial"/>
          <w:i/>
          <w:sz w:val="24"/>
          <w:szCs w:val="24"/>
        </w:rPr>
        <w:t xml:space="preserve"> Se considera, en principio, como información pública y no podrá omitirse de las versiones públicas la siguiente: </w:t>
      </w:r>
    </w:p>
    <w:p w14:paraId="3EB75B4F"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I.</w:t>
      </w:r>
      <w:r w:rsidRPr="00EF381A">
        <w:rPr>
          <w:rFonts w:ascii="Palatino Linotype" w:hAnsi="Palatino Linotype" w:cs="Arial"/>
          <w:i/>
          <w:sz w:val="24"/>
          <w:szCs w:val="24"/>
        </w:rPr>
        <w:t xml:space="preserve"> La relativa a las Obligaciones de Transparencia que contempla el Título V de la Ley General y las demás disposiciones legales aplicables; </w:t>
      </w:r>
    </w:p>
    <w:p w14:paraId="1B36B4D3"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II.</w:t>
      </w:r>
      <w:r w:rsidRPr="00EF381A">
        <w:rPr>
          <w:rFonts w:ascii="Palatino Linotype" w:hAnsi="Palatino Linotype" w:cs="Arial"/>
          <w:i/>
          <w:sz w:val="24"/>
          <w:szCs w:val="24"/>
        </w:rPr>
        <w:t xml:space="preserve"> El nombre de los servidores públicos en los documentos, y sus firmas autógrafas, cuando sean utilizados en el ejercicio de las facultades conferidas para el desempeño del servicio público, y </w:t>
      </w:r>
    </w:p>
    <w:p w14:paraId="1CC3D54D"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III.</w:t>
      </w:r>
      <w:r w:rsidRPr="00EF381A">
        <w:rPr>
          <w:rFonts w:ascii="Palatino Linotype" w:hAnsi="Palatino Linotype" w:cs="Arial"/>
          <w:i/>
          <w:sz w:val="24"/>
          <w:szCs w:val="24"/>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FDAABDD"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i/>
          <w:sz w:val="24"/>
          <w:szCs w:val="24"/>
        </w:rPr>
        <w:t xml:space="preserve">Lo anterior, siempre y cuando no se acredite alguna causal de clasificación, prevista en las leyes o en los tratados internaciones suscritos por el Estado mexicano. </w:t>
      </w:r>
    </w:p>
    <w:p w14:paraId="22FFFC4D" w14:textId="77777777" w:rsidR="00156EAB" w:rsidRPr="00EF381A" w:rsidRDefault="00156EAB" w:rsidP="00156EAB">
      <w:pPr>
        <w:ind w:left="851" w:right="851"/>
        <w:jc w:val="both"/>
        <w:rPr>
          <w:rFonts w:ascii="Palatino Linotype" w:hAnsi="Palatino Linotype" w:cs="Arial"/>
          <w:i/>
          <w:sz w:val="24"/>
          <w:szCs w:val="24"/>
        </w:rPr>
      </w:pPr>
      <w:r w:rsidRPr="00EF381A">
        <w:rPr>
          <w:rFonts w:ascii="Palatino Linotype" w:hAnsi="Palatino Linotype" w:cs="Arial"/>
          <w:b/>
          <w:i/>
          <w:sz w:val="24"/>
          <w:szCs w:val="24"/>
        </w:rPr>
        <w:t>Quincuagésimo octavo.</w:t>
      </w:r>
      <w:r w:rsidRPr="00EF381A">
        <w:rPr>
          <w:rFonts w:ascii="Palatino Linotype" w:hAnsi="Palatino Linotype" w:cs="Arial"/>
          <w:i/>
          <w:sz w:val="24"/>
          <w:szCs w:val="24"/>
        </w:rPr>
        <w:t xml:space="preserve"> Los sujetos obligados garantizarán que los sistemas o medios empleados para eliminar la información en las versiones públicas no permitan la recuperación o visualización de la misma.” (Sic)</w:t>
      </w:r>
    </w:p>
    <w:p w14:paraId="517EE698" w14:textId="77777777" w:rsidR="00156EAB" w:rsidRPr="00EF381A" w:rsidRDefault="00156EAB" w:rsidP="00156EAB">
      <w:pPr>
        <w:ind w:left="851" w:right="851"/>
        <w:jc w:val="both"/>
        <w:rPr>
          <w:rFonts w:ascii="Palatino Linotype" w:hAnsi="Palatino Linotype" w:cs="Arial"/>
          <w:i/>
          <w:sz w:val="24"/>
          <w:szCs w:val="24"/>
        </w:rPr>
      </w:pPr>
    </w:p>
    <w:p w14:paraId="0C614025" w14:textId="77777777" w:rsidR="00156EAB" w:rsidRPr="00EF381A" w:rsidRDefault="00156EAB" w:rsidP="00156EAB">
      <w:pPr>
        <w:spacing w:line="360" w:lineRule="auto"/>
        <w:jc w:val="both"/>
        <w:rPr>
          <w:rFonts w:ascii="Palatino Linotype" w:hAnsi="Palatino Linotype" w:cs="Arial"/>
          <w:sz w:val="24"/>
          <w:szCs w:val="24"/>
          <w:lang w:val="es-MX" w:eastAsia="es-MX"/>
        </w:rPr>
      </w:pPr>
      <w:r w:rsidRPr="00EF381A">
        <w:rPr>
          <w:rFonts w:ascii="Palatino Linotype" w:hAnsi="Palatino Linotype" w:cs="Arial"/>
          <w:sz w:val="24"/>
          <w:szCs w:val="24"/>
        </w:rPr>
        <w:t xml:space="preserve">Ahora bien, es importante señalar que, el derecho de acceso a la información pública tiene como limitante el respeto a la intimidad y a la vida privada de las personas, por lo que la entrega de la información, en caso de contener datos personales, </w:t>
      </w:r>
      <w:r w:rsidRPr="00EF381A">
        <w:rPr>
          <w:rFonts w:ascii="Palatino Linotype" w:hAnsi="Palatino Linotype" w:cs="Arial"/>
          <w:sz w:val="24"/>
          <w:szCs w:val="24"/>
          <w:lang w:val="es-MX" w:eastAsia="es-MX"/>
        </w:rPr>
        <w:t xml:space="preserve">deberá ser en versión pública, toda vez que ésta tiene por objeto proteger datos personales, entendiéndose por tales, aquéllos que hacen identificable a una persona física, de conformidad con el ordinal 3, fracción IX de la Ley de Transparencia y Acceso a la Información Pública del Estado de México y Municipios, y artículo 4, fracción XI de la </w:t>
      </w:r>
      <w:r w:rsidRPr="00EF381A">
        <w:rPr>
          <w:rFonts w:ascii="Palatino Linotype" w:hAnsi="Palatino Linotype" w:cs="Arial"/>
          <w:sz w:val="24"/>
          <w:szCs w:val="24"/>
        </w:rPr>
        <w:t>Ley de Protección de Datos Personales en posesión de Sujetos Obligados</w:t>
      </w:r>
      <w:r w:rsidRPr="00EF381A">
        <w:rPr>
          <w:rFonts w:ascii="Palatino Linotype" w:hAnsi="Palatino Linotype" w:cs="Arial"/>
          <w:sz w:val="24"/>
          <w:szCs w:val="24"/>
          <w:lang w:val="es-MX" w:eastAsia="es-MX"/>
        </w:rPr>
        <w:t xml:space="preserve">. </w:t>
      </w:r>
    </w:p>
    <w:p w14:paraId="09E686A3" w14:textId="77777777" w:rsidR="00156EAB" w:rsidRPr="00EF381A" w:rsidRDefault="00156EAB" w:rsidP="00156EAB">
      <w:pPr>
        <w:spacing w:line="360" w:lineRule="auto"/>
        <w:jc w:val="both"/>
        <w:rPr>
          <w:rFonts w:ascii="Palatino Linotype" w:hAnsi="Palatino Linotype" w:cs="Arial"/>
          <w:sz w:val="24"/>
          <w:szCs w:val="24"/>
          <w:lang w:val="es-MX" w:eastAsia="es-MX"/>
        </w:rPr>
      </w:pPr>
    </w:p>
    <w:p w14:paraId="6BC7E1B8" w14:textId="77777777" w:rsidR="00156EAB" w:rsidRPr="00EF381A" w:rsidRDefault="00156EAB" w:rsidP="00156EAB">
      <w:pPr>
        <w:autoSpaceDE w:val="0"/>
        <w:autoSpaceDN w:val="0"/>
        <w:adjustRightInd w:val="0"/>
        <w:spacing w:line="360" w:lineRule="auto"/>
        <w:jc w:val="both"/>
        <w:rPr>
          <w:rFonts w:ascii="Palatino Linotype" w:hAnsi="Palatino Linotype" w:cs="Arial"/>
          <w:sz w:val="24"/>
          <w:szCs w:val="24"/>
        </w:rPr>
      </w:pPr>
      <w:r w:rsidRPr="00EF381A">
        <w:rPr>
          <w:rFonts w:ascii="Palatino Linotype" w:hAnsi="Palatino Linotype" w:cs="Arial"/>
          <w:sz w:val="24"/>
          <w:szCs w:val="24"/>
        </w:rPr>
        <w:t xml:space="preserve">Siendo importante señalar que, para la elaboración de versiones públicas, es necesario que el Comité de Transparencia del </w:t>
      </w:r>
      <w:r w:rsidRPr="00EF381A">
        <w:rPr>
          <w:rFonts w:ascii="Palatino Linotype" w:hAnsi="Palatino Linotype" w:cs="Arial"/>
          <w:b/>
          <w:sz w:val="24"/>
          <w:szCs w:val="24"/>
        </w:rPr>
        <w:t xml:space="preserve">SUJETO OBLIGADO </w:t>
      </w:r>
      <w:r w:rsidRPr="00EF381A">
        <w:rPr>
          <w:rFonts w:ascii="Palatino Linotype" w:hAnsi="Palatino Linotype" w:cs="Arial"/>
          <w:sz w:val="24"/>
          <w:szCs w:val="24"/>
        </w:rPr>
        <w:t xml:space="preserve">emita Acuerdo de Clasificación fundado y motivado. </w:t>
      </w:r>
    </w:p>
    <w:p w14:paraId="6E2B4D1F" w14:textId="77777777" w:rsidR="00156EAB" w:rsidRPr="00EF381A" w:rsidRDefault="00156EAB" w:rsidP="00156EAB">
      <w:pPr>
        <w:spacing w:line="360" w:lineRule="auto"/>
        <w:jc w:val="both"/>
        <w:rPr>
          <w:rFonts w:ascii="Palatino Linotype" w:hAnsi="Palatino Linotype" w:cs="Arial"/>
          <w:color w:val="FF0000"/>
          <w:sz w:val="24"/>
          <w:szCs w:val="24"/>
          <w:lang w:eastAsia="es-MX"/>
        </w:rPr>
      </w:pPr>
    </w:p>
    <w:p w14:paraId="0E3A9314" w14:textId="77777777" w:rsidR="00156EAB" w:rsidRPr="00EF381A" w:rsidRDefault="00156EAB" w:rsidP="00156EAB">
      <w:pPr>
        <w:spacing w:line="360" w:lineRule="auto"/>
        <w:jc w:val="both"/>
        <w:rPr>
          <w:rFonts w:ascii="Palatino Linotype" w:hAnsi="Palatino Linotype" w:cs="Arial"/>
          <w:color w:val="FF0000"/>
          <w:sz w:val="24"/>
          <w:szCs w:val="24"/>
          <w:lang w:val="es-MX" w:eastAsia="es-MX"/>
        </w:rPr>
      </w:pPr>
      <w:r w:rsidRPr="00EF381A">
        <w:rPr>
          <w:rFonts w:ascii="Palatino Linotype" w:hAnsi="Palatino Linotype" w:cs="Arial"/>
          <w:sz w:val="24"/>
          <w:szCs w:val="24"/>
          <w:lang w:val="es-MX" w:eastAsia="es-MX"/>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w:t>
      </w:r>
      <w:r w:rsidRPr="00EF381A">
        <w:rPr>
          <w:rFonts w:ascii="Palatino Linotype" w:hAnsi="Palatino Linotype" w:cs="Arial"/>
          <w:sz w:val="24"/>
          <w:szCs w:val="24"/>
        </w:rPr>
        <w:t>Ley de Protección de Datos Personales en posesión de Sujetos Obligados</w:t>
      </w:r>
      <w:r w:rsidRPr="00EF381A">
        <w:rPr>
          <w:rFonts w:ascii="Palatino Linotype" w:hAnsi="Palatino Linotype" w:cs="Arial"/>
          <w:sz w:val="24"/>
          <w:szCs w:val="24"/>
          <w:lang w:val="es-MX" w:eastAsia="es-MX"/>
        </w:rPr>
        <w:t xml:space="preserve">; por consiguiente, se trata de información confidencial que debe ser testada por </w:t>
      </w:r>
      <w:r w:rsidRPr="00EF381A">
        <w:rPr>
          <w:rFonts w:ascii="Palatino Linotype" w:hAnsi="Palatino Linotype" w:cs="Arial"/>
          <w:b/>
          <w:sz w:val="24"/>
          <w:szCs w:val="24"/>
          <w:lang w:val="es-MX" w:eastAsia="es-MX"/>
        </w:rPr>
        <w:t>EL SUJETO OBLIGADO</w:t>
      </w:r>
      <w:r w:rsidRPr="00EF381A">
        <w:rPr>
          <w:rFonts w:ascii="Palatino Linotype" w:hAnsi="Palatino Linotype" w:cs="Arial"/>
          <w:sz w:val="24"/>
          <w:szCs w:val="24"/>
          <w:lang w:val="es-MX" w:eastAsia="es-MX"/>
        </w:rPr>
        <w:t>, por lo que todo dato personal susceptible de clasificación debe ser protegido</w:t>
      </w:r>
      <w:r w:rsidRPr="00EF381A">
        <w:rPr>
          <w:rFonts w:ascii="Palatino Linotype" w:hAnsi="Palatino Linotype" w:cs="Arial"/>
          <w:color w:val="FF0000"/>
          <w:sz w:val="24"/>
          <w:szCs w:val="24"/>
          <w:lang w:val="es-MX" w:eastAsia="es-MX"/>
        </w:rPr>
        <w:t>.</w:t>
      </w:r>
    </w:p>
    <w:p w14:paraId="782920A2" w14:textId="77777777" w:rsidR="00156EAB" w:rsidRPr="00EF381A" w:rsidRDefault="00156EAB" w:rsidP="00156EAB">
      <w:pPr>
        <w:spacing w:line="360" w:lineRule="auto"/>
        <w:jc w:val="both"/>
        <w:rPr>
          <w:rFonts w:ascii="Palatino Linotype" w:hAnsi="Palatino Linotype" w:cs="Arial"/>
          <w:color w:val="FF0000"/>
          <w:sz w:val="24"/>
          <w:szCs w:val="24"/>
          <w:lang w:val="es-MX" w:eastAsia="es-MX"/>
        </w:rPr>
      </w:pPr>
    </w:p>
    <w:p w14:paraId="5CD5D3CC" w14:textId="77777777" w:rsidR="00156EAB" w:rsidRPr="00EF381A" w:rsidRDefault="00156EAB" w:rsidP="00156EAB">
      <w:pPr>
        <w:autoSpaceDE w:val="0"/>
        <w:autoSpaceDN w:val="0"/>
        <w:adjustRightInd w:val="0"/>
        <w:spacing w:line="360" w:lineRule="auto"/>
        <w:jc w:val="both"/>
        <w:rPr>
          <w:rFonts w:ascii="Palatino Linotype" w:hAnsi="Palatino Linotype" w:cs="Arial"/>
          <w:sz w:val="24"/>
          <w:szCs w:val="24"/>
        </w:rPr>
      </w:pPr>
      <w:r w:rsidRPr="00EF381A">
        <w:rPr>
          <w:rFonts w:ascii="Palatino Linotype" w:hAnsi="Palatino Linotype" w:cs="Arial"/>
          <w:sz w:val="24"/>
          <w:szCs w:val="24"/>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Ley de Protección de Datos Personales en posesión de Sujetos Obligados; ateto a ello, al momento de realizar la versión pública se debe proteger datos personales, de manera enunciativa más no limitativa el nombre, RFC, CURP, ya que en nada abona a la trasparencia. </w:t>
      </w:r>
    </w:p>
    <w:p w14:paraId="122B1726" w14:textId="77777777" w:rsidR="00156EAB" w:rsidRPr="00EF381A" w:rsidRDefault="00156EAB" w:rsidP="00156EAB">
      <w:pPr>
        <w:autoSpaceDE w:val="0"/>
        <w:autoSpaceDN w:val="0"/>
        <w:adjustRightInd w:val="0"/>
        <w:spacing w:line="360" w:lineRule="auto"/>
        <w:ind w:firstLine="708"/>
        <w:jc w:val="center"/>
        <w:rPr>
          <w:rFonts w:ascii="Palatino Linotype" w:hAnsi="Palatino Linotype" w:cs="Arial"/>
          <w:color w:val="FF0000"/>
          <w:sz w:val="24"/>
          <w:szCs w:val="24"/>
        </w:rPr>
      </w:pPr>
    </w:p>
    <w:p w14:paraId="1A23BEB6" w14:textId="77777777" w:rsidR="00156EAB" w:rsidRPr="00EF381A" w:rsidRDefault="00156EAB" w:rsidP="00156EAB">
      <w:pPr>
        <w:autoSpaceDE w:val="0"/>
        <w:autoSpaceDN w:val="0"/>
        <w:adjustRightInd w:val="0"/>
        <w:spacing w:line="360" w:lineRule="auto"/>
        <w:jc w:val="both"/>
        <w:rPr>
          <w:rFonts w:ascii="Palatino Linotype" w:hAnsi="Palatino Linotype" w:cs="Arial"/>
          <w:sz w:val="24"/>
          <w:szCs w:val="24"/>
        </w:rPr>
      </w:pPr>
      <w:r w:rsidRPr="00EF381A">
        <w:rPr>
          <w:rFonts w:ascii="Palatino Linotype" w:hAnsi="Palatino Linotype" w:cs="Arial"/>
          <w:sz w:val="24"/>
          <w:szCs w:val="24"/>
        </w:rPr>
        <w:t xml:space="preserve">La finalidad de la </w:t>
      </w:r>
      <w:r w:rsidRPr="00EF381A">
        <w:rPr>
          <w:rFonts w:ascii="Palatino Linotype" w:hAnsi="Palatino Linotype" w:cs="Arial"/>
          <w:b/>
          <w:sz w:val="24"/>
          <w:szCs w:val="24"/>
        </w:rPr>
        <w:t>versión pública</w:t>
      </w:r>
      <w:r w:rsidRPr="00EF381A">
        <w:rPr>
          <w:rFonts w:ascii="Palatino Linotype" w:hAnsi="Palatino Linotype" w:cs="Arial"/>
          <w:sz w:val="24"/>
          <w:szCs w:val="24"/>
        </w:rPr>
        <w:t xml:space="preserve"> de la información, es proteger la vida, integridad, seguridad, patrimonio y privacidad de las personas; de tal manera que, todo aquello que no tenga por objeto proteger lo anterior, es susceptible de ser entregado; en otras </w:t>
      </w:r>
      <w:r w:rsidRPr="00EF381A">
        <w:rPr>
          <w:rFonts w:ascii="Palatino Linotype" w:hAnsi="Palatino Linotype" w:cs="Arial"/>
          <w:sz w:val="24"/>
          <w:szCs w:val="24"/>
        </w:rPr>
        <w:lastRenderedPageBreak/>
        <w:t>palabras, la protección de datos personales y su confidencialidad, es una derivación del derecho a la intimidad.</w:t>
      </w:r>
    </w:p>
    <w:p w14:paraId="6857FE8B" w14:textId="77777777" w:rsidR="00156EAB" w:rsidRPr="00EF381A" w:rsidRDefault="00156EAB" w:rsidP="00156EAB">
      <w:pPr>
        <w:autoSpaceDE w:val="0"/>
        <w:autoSpaceDN w:val="0"/>
        <w:adjustRightInd w:val="0"/>
        <w:spacing w:line="360" w:lineRule="auto"/>
        <w:jc w:val="both"/>
        <w:rPr>
          <w:rFonts w:ascii="Palatino Linotype" w:hAnsi="Palatino Linotype" w:cs="Arial"/>
          <w:sz w:val="24"/>
          <w:szCs w:val="24"/>
        </w:rPr>
      </w:pPr>
    </w:p>
    <w:p w14:paraId="12CCFDB4" w14:textId="77777777" w:rsidR="00156EAB" w:rsidRPr="00EF381A" w:rsidRDefault="00156EAB" w:rsidP="00156EAB">
      <w:pPr>
        <w:spacing w:line="360" w:lineRule="auto"/>
        <w:jc w:val="both"/>
        <w:rPr>
          <w:rFonts w:ascii="Palatino Linotype" w:hAnsi="Palatino Linotype" w:cs="Arial"/>
          <w:sz w:val="24"/>
          <w:szCs w:val="24"/>
        </w:rPr>
      </w:pPr>
      <w:r w:rsidRPr="00EF381A">
        <w:rPr>
          <w:rFonts w:ascii="Palatino Linotype" w:hAnsi="Palatino Linotype" w:cs="Arial"/>
          <w:sz w:val="24"/>
          <w:szCs w:val="24"/>
        </w:rPr>
        <w:t xml:space="preserve">Por ende, en el presente caso, </w:t>
      </w:r>
      <w:r w:rsidRPr="00EF381A">
        <w:rPr>
          <w:rFonts w:ascii="Palatino Linotype" w:hAnsi="Palatino Linotype" w:cs="Arial"/>
          <w:b/>
          <w:sz w:val="24"/>
          <w:szCs w:val="24"/>
        </w:rPr>
        <w:t>EL SUJETO OBLIGADO</w:t>
      </w:r>
      <w:r w:rsidRPr="00EF381A">
        <w:rPr>
          <w:rFonts w:ascii="Palatino Linotype" w:hAnsi="Palatino Linotype" w:cs="Arial"/>
          <w:sz w:val="24"/>
          <w:szCs w:val="24"/>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2DA8BF" w14:textId="77777777" w:rsidR="00156EAB" w:rsidRPr="00EF381A" w:rsidRDefault="00156EAB" w:rsidP="00156EAB">
      <w:pPr>
        <w:spacing w:line="360" w:lineRule="auto"/>
        <w:jc w:val="both"/>
        <w:rPr>
          <w:rFonts w:ascii="Palatino Linotype" w:hAnsi="Palatino Linotype" w:cs="Arial"/>
          <w:sz w:val="24"/>
          <w:szCs w:val="24"/>
        </w:rPr>
      </w:pPr>
    </w:p>
    <w:p w14:paraId="3BAF96BB"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 xml:space="preserve">“Artículo 49. </w:t>
      </w:r>
      <w:r w:rsidRPr="00EF381A">
        <w:rPr>
          <w:rFonts w:ascii="Palatino Linotype" w:hAnsi="Palatino Linotype" w:cs="Arial"/>
          <w:i/>
          <w:sz w:val="24"/>
          <w:szCs w:val="24"/>
          <w:lang w:val="es-MX" w:eastAsia="es-MX"/>
        </w:rPr>
        <w:t>Los Comités de Transparencia tendrán las siguientes atribuciones:</w:t>
      </w:r>
    </w:p>
    <w:p w14:paraId="5A365AA0"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VIII.</w:t>
      </w:r>
      <w:r w:rsidRPr="00EF381A">
        <w:rPr>
          <w:rFonts w:ascii="Palatino Linotype" w:hAnsi="Palatino Linotype" w:cs="Arial"/>
          <w:i/>
          <w:sz w:val="24"/>
          <w:szCs w:val="24"/>
          <w:lang w:val="es-MX" w:eastAsia="es-MX"/>
        </w:rPr>
        <w:t xml:space="preserve"> Aprobar, modificar o revocar la clasificación de la información;</w:t>
      </w:r>
    </w:p>
    <w:p w14:paraId="723F8C08"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Artículo 132.</w:t>
      </w:r>
      <w:r w:rsidRPr="00EF381A">
        <w:rPr>
          <w:rFonts w:ascii="Palatino Linotype" w:hAnsi="Palatino Linotype" w:cs="Arial"/>
          <w:i/>
          <w:sz w:val="24"/>
          <w:szCs w:val="24"/>
          <w:lang w:val="es-MX" w:eastAsia="es-MX"/>
        </w:rPr>
        <w:t xml:space="preserve"> La clasificación de la información se llevará a cabo en el momento en que:</w:t>
      </w:r>
    </w:p>
    <w:p w14:paraId="0AEBFBEE"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I.</w:t>
      </w:r>
      <w:r w:rsidRPr="00EF381A">
        <w:rPr>
          <w:rFonts w:ascii="Palatino Linotype" w:hAnsi="Palatino Linotype" w:cs="Arial"/>
          <w:i/>
          <w:sz w:val="24"/>
          <w:szCs w:val="24"/>
          <w:lang w:val="es-MX" w:eastAsia="es-MX"/>
        </w:rPr>
        <w:t xml:space="preserve"> Se reciba una solicitud de acceso a la información;</w:t>
      </w:r>
    </w:p>
    <w:p w14:paraId="1A2C9807"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II.</w:t>
      </w:r>
      <w:r w:rsidRPr="00EF381A">
        <w:rPr>
          <w:rFonts w:ascii="Palatino Linotype" w:hAnsi="Palatino Linotype" w:cs="Arial"/>
          <w:i/>
          <w:sz w:val="24"/>
          <w:szCs w:val="24"/>
          <w:lang w:val="es-MX" w:eastAsia="es-MX"/>
        </w:rPr>
        <w:t xml:space="preserve"> Se determine mediante resolución de autoridad competente; o</w:t>
      </w:r>
    </w:p>
    <w:p w14:paraId="3BD111B8" w14:textId="77777777" w:rsidR="00156EAB" w:rsidRPr="00EF381A" w:rsidRDefault="00156EAB" w:rsidP="00156EAB">
      <w:pPr>
        <w:ind w:left="851" w:right="902"/>
        <w:jc w:val="both"/>
        <w:rPr>
          <w:rFonts w:ascii="Palatino Linotype" w:hAnsi="Palatino Linotype" w:cs="Arial"/>
          <w:b/>
          <w:i/>
          <w:sz w:val="24"/>
          <w:szCs w:val="24"/>
          <w:lang w:val="es-MX" w:eastAsia="es-MX"/>
        </w:rPr>
      </w:pPr>
      <w:r w:rsidRPr="00EF381A">
        <w:rPr>
          <w:rFonts w:ascii="Palatino Linotype" w:hAnsi="Palatino Linotype" w:cs="Arial"/>
          <w:i/>
          <w:sz w:val="24"/>
          <w:szCs w:val="24"/>
          <w:lang w:val="es-MX" w:eastAsia="es-MX"/>
        </w:rPr>
        <w:t>III. Se generen versiones públicas para dar cumplimiento a las obligaciones de transparencia previstas en esta Ley.</w:t>
      </w:r>
      <w:r w:rsidRPr="00EF381A">
        <w:rPr>
          <w:rFonts w:ascii="Palatino Linotype" w:hAnsi="Palatino Linotype" w:cs="Arial"/>
          <w:b/>
          <w:i/>
          <w:sz w:val="24"/>
          <w:szCs w:val="24"/>
          <w:lang w:val="es-MX" w:eastAsia="es-MX"/>
        </w:rPr>
        <w:t>”</w:t>
      </w:r>
    </w:p>
    <w:p w14:paraId="5EA19D21"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“Segundo.-</w:t>
      </w:r>
      <w:r w:rsidRPr="00EF381A">
        <w:rPr>
          <w:rFonts w:ascii="Palatino Linotype" w:hAnsi="Palatino Linotype" w:cs="Arial"/>
          <w:i/>
          <w:sz w:val="24"/>
          <w:szCs w:val="24"/>
          <w:lang w:val="es-MX" w:eastAsia="es-MX"/>
        </w:rPr>
        <w:t xml:space="preserve"> Para efectos de los presentes Lineamientos Generales, se entenderá por:</w:t>
      </w:r>
    </w:p>
    <w:p w14:paraId="7915DA4B"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XVIII.</w:t>
      </w:r>
      <w:r w:rsidRPr="00EF381A">
        <w:rPr>
          <w:rFonts w:ascii="Palatino Linotype" w:hAnsi="Palatino Linotype" w:cs="Arial"/>
          <w:i/>
          <w:sz w:val="24"/>
          <w:szCs w:val="24"/>
          <w:lang w:val="es-MX" w:eastAsia="es-MX"/>
        </w:rPr>
        <w:t xml:space="preserve"> </w:t>
      </w:r>
      <w:r w:rsidRPr="00EF381A">
        <w:rPr>
          <w:rFonts w:ascii="Palatino Linotype" w:hAnsi="Palatino Linotype" w:cs="Arial"/>
          <w:b/>
          <w:i/>
          <w:sz w:val="24"/>
          <w:szCs w:val="24"/>
          <w:lang w:val="es-MX" w:eastAsia="es-MX"/>
        </w:rPr>
        <w:t>Versión pública:</w:t>
      </w:r>
      <w:r w:rsidRPr="00EF381A">
        <w:rPr>
          <w:rFonts w:ascii="Palatino Linotype" w:hAnsi="Palatino Linotype" w:cs="Arial"/>
          <w:i/>
          <w:sz w:val="24"/>
          <w:szCs w:val="24"/>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64713F"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lastRenderedPageBreak/>
        <w:t>Cuarto.</w:t>
      </w:r>
      <w:r w:rsidRPr="00EF381A">
        <w:rPr>
          <w:rFonts w:ascii="Palatino Linotype" w:hAnsi="Palatino Linotype" w:cs="Arial"/>
          <w:i/>
          <w:sz w:val="24"/>
          <w:szCs w:val="24"/>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6595D6B"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i/>
          <w:sz w:val="24"/>
          <w:szCs w:val="24"/>
          <w:lang w:val="es-MX" w:eastAsia="es-MX"/>
        </w:rPr>
        <w:t>Los sujetos obligados deberán aplicar, de manera estricta, las excepciones al derecho de acceso a la información y sólo podrán invocarlas cuando acrediten su procedencia.</w:t>
      </w:r>
    </w:p>
    <w:p w14:paraId="0D61C26B"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Quinto.</w:t>
      </w:r>
      <w:r w:rsidRPr="00EF381A">
        <w:rPr>
          <w:rFonts w:ascii="Palatino Linotype" w:hAnsi="Palatino Linotype" w:cs="Arial"/>
          <w:i/>
          <w:sz w:val="24"/>
          <w:szCs w:val="24"/>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6C2F9A"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Sexto.</w:t>
      </w:r>
      <w:r w:rsidRPr="00EF381A">
        <w:rPr>
          <w:rFonts w:ascii="Palatino Linotype" w:hAnsi="Palatino Linotype" w:cs="Arial"/>
          <w:i/>
          <w:sz w:val="24"/>
          <w:szCs w:val="24"/>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36B11A5"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i/>
          <w:sz w:val="24"/>
          <w:szCs w:val="24"/>
          <w:lang w:val="es-MX" w:eastAsia="es-MX"/>
        </w:rPr>
        <w:t>La clasificación de información se realizará conforme a un análisis caso por caso, mediante la aplicación de la prueba de daño y de interés público.</w:t>
      </w:r>
    </w:p>
    <w:p w14:paraId="5D90B397"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Séptimo.</w:t>
      </w:r>
      <w:r w:rsidRPr="00EF381A">
        <w:rPr>
          <w:rFonts w:ascii="Palatino Linotype" w:hAnsi="Palatino Linotype" w:cs="Arial"/>
          <w:i/>
          <w:sz w:val="24"/>
          <w:szCs w:val="24"/>
          <w:lang w:val="es-MX" w:eastAsia="es-MX"/>
        </w:rPr>
        <w:t xml:space="preserve"> La clasificación de la información se llevará a cabo en el momento en que:</w:t>
      </w:r>
    </w:p>
    <w:p w14:paraId="1346A118"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I.</w:t>
      </w:r>
      <w:r w:rsidRPr="00EF381A">
        <w:rPr>
          <w:rFonts w:ascii="Palatino Linotype" w:hAnsi="Palatino Linotype" w:cs="Arial"/>
          <w:i/>
          <w:sz w:val="24"/>
          <w:szCs w:val="24"/>
          <w:lang w:val="es-MX" w:eastAsia="es-MX"/>
        </w:rPr>
        <w:t xml:space="preserve"> Se reciba una solicitud de acceso a la información;</w:t>
      </w:r>
    </w:p>
    <w:p w14:paraId="179EC527"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II.</w:t>
      </w:r>
      <w:r w:rsidRPr="00EF381A">
        <w:rPr>
          <w:rFonts w:ascii="Palatino Linotype" w:hAnsi="Palatino Linotype" w:cs="Arial"/>
          <w:i/>
          <w:sz w:val="24"/>
          <w:szCs w:val="24"/>
          <w:lang w:val="es-MX" w:eastAsia="es-MX"/>
        </w:rPr>
        <w:t xml:space="preserve"> Se determine mediante resolución de autoridad competente, o</w:t>
      </w:r>
    </w:p>
    <w:p w14:paraId="40FE1BD2"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III.</w:t>
      </w:r>
      <w:r w:rsidRPr="00EF381A">
        <w:rPr>
          <w:rFonts w:ascii="Palatino Linotype" w:hAnsi="Palatino Linotype" w:cs="Arial"/>
          <w:i/>
          <w:sz w:val="24"/>
          <w:szCs w:val="24"/>
          <w:lang w:val="es-MX" w:eastAsia="es-MX"/>
        </w:rPr>
        <w:t xml:space="preserve"> Se generen versiones públicas para dar cumplimiento a las obligaciones de transparencia previstas en la Ley General, la Ley Federal y las correspondientes de las entidades federativas.</w:t>
      </w:r>
    </w:p>
    <w:p w14:paraId="6F7E1909"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i/>
          <w:sz w:val="24"/>
          <w:szCs w:val="24"/>
          <w:lang w:val="es-MX" w:eastAsia="es-MX"/>
        </w:rPr>
        <w:t>Los titulares de las áreas deberán revisar la clasificación al momento de la recepción de una solicitud de acceso a la información, para verificar si encuadra en una causal de reserva o de confidencialidad.</w:t>
      </w:r>
    </w:p>
    <w:p w14:paraId="53934EA0"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lastRenderedPageBreak/>
        <w:t>Octavo.</w:t>
      </w:r>
      <w:r w:rsidRPr="00EF381A">
        <w:rPr>
          <w:rFonts w:ascii="Palatino Linotype" w:hAnsi="Palatino Linotype" w:cs="Arial"/>
          <w:i/>
          <w:sz w:val="24"/>
          <w:szCs w:val="24"/>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53C40BE"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i/>
          <w:sz w:val="24"/>
          <w:szCs w:val="24"/>
          <w:lang w:val="es-MX" w:eastAsia="es-MX"/>
        </w:rPr>
        <w:t>Para motivar la clasificación se deberán señalar las razones o circunstancias especiales que lo llevaron a concluir que el caso particular se ajusta al supuesto previsto por la norma legal invocada como fundamento.</w:t>
      </w:r>
    </w:p>
    <w:p w14:paraId="038C9317"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i/>
          <w:sz w:val="24"/>
          <w:szCs w:val="24"/>
          <w:lang w:val="es-MX" w:eastAsia="es-MX"/>
        </w:rPr>
        <w:t>En caso de referirse a información reservada, la motivación de la clasificación también deberá comprender las circunstancias que justifican el establecimiento de determinado plazo de reserva.</w:t>
      </w:r>
    </w:p>
    <w:p w14:paraId="42F39992"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i/>
          <w:sz w:val="24"/>
          <w:szCs w:val="24"/>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6574311"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i/>
          <w:sz w:val="24"/>
          <w:szCs w:val="24"/>
          <w:lang w:val="es-MX" w:eastAsia="es-MX"/>
        </w:rPr>
        <w:t>Los documentos contenidos en los archivos históricos y los identificados como históricos confidenciales no serán susceptibles de clasificación como reservados.</w:t>
      </w:r>
    </w:p>
    <w:p w14:paraId="2CB4B287"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Noveno.</w:t>
      </w:r>
      <w:r w:rsidRPr="00EF381A">
        <w:rPr>
          <w:rFonts w:ascii="Palatino Linotype" w:hAnsi="Palatino Linotype" w:cs="Arial"/>
          <w:i/>
          <w:sz w:val="24"/>
          <w:szCs w:val="24"/>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31A63B"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Décimo.</w:t>
      </w:r>
      <w:r w:rsidRPr="00EF381A">
        <w:rPr>
          <w:rFonts w:ascii="Palatino Linotype" w:hAnsi="Palatino Linotype" w:cs="Arial"/>
          <w:i/>
          <w:sz w:val="24"/>
          <w:szCs w:val="24"/>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C30053"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i/>
          <w:sz w:val="24"/>
          <w:szCs w:val="24"/>
          <w:lang w:val="es-MX" w:eastAsia="es-MX"/>
        </w:rPr>
        <w:t>En ausencia de los titulares de las áreas, la información será clasificada o desclasificada por la persona que lo supla, en términos de la normativa que rija la actuación del sujeto obligado.</w:t>
      </w:r>
    </w:p>
    <w:p w14:paraId="15F0304B" w14:textId="77777777" w:rsidR="00156EAB" w:rsidRPr="00EF381A" w:rsidRDefault="00156EAB" w:rsidP="00156EAB">
      <w:pPr>
        <w:ind w:left="851" w:right="902"/>
        <w:jc w:val="both"/>
        <w:rPr>
          <w:rFonts w:ascii="Palatino Linotype" w:hAnsi="Palatino Linotype" w:cs="Arial"/>
          <w:i/>
          <w:sz w:val="24"/>
          <w:szCs w:val="24"/>
          <w:lang w:val="es-MX" w:eastAsia="es-MX"/>
        </w:rPr>
      </w:pPr>
      <w:r w:rsidRPr="00EF381A">
        <w:rPr>
          <w:rFonts w:ascii="Palatino Linotype" w:hAnsi="Palatino Linotype" w:cs="Arial"/>
          <w:b/>
          <w:i/>
          <w:sz w:val="24"/>
          <w:szCs w:val="24"/>
          <w:lang w:val="es-MX" w:eastAsia="es-MX"/>
        </w:rPr>
        <w:t>Décimo primero.</w:t>
      </w:r>
      <w:r w:rsidRPr="00EF381A">
        <w:rPr>
          <w:rFonts w:ascii="Palatino Linotype" w:hAnsi="Palatino Linotype" w:cs="Arial"/>
          <w:i/>
          <w:sz w:val="24"/>
          <w:szCs w:val="24"/>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F381A">
        <w:rPr>
          <w:rFonts w:ascii="Palatino Linotype" w:hAnsi="Palatino Linotype" w:cs="Arial"/>
          <w:b/>
          <w:i/>
          <w:sz w:val="24"/>
          <w:szCs w:val="24"/>
          <w:lang w:val="es-MX" w:eastAsia="es-MX"/>
        </w:rPr>
        <w:t>”</w:t>
      </w:r>
    </w:p>
    <w:p w14:paraId="3A79734E" w14:textId="77777777" w:rsidR="00156EAB" w:rsidRPr="00EF381A" w:rsidRDefault="00156EAB" w:rsidP="00156EAB">
      <w:pPr>
        <w:jc w:val="both"/>
        <w:rPr>
          <w:rFonts w:ascii="Palatino Linotype" w:hAnsi="Palatino Linotype" w:cs="Arial"/>
          <w:sz w:val="24"/>
          <w:szCs w:val="24"/>
        </w:rPr>
      </w:pPr>
    </w:p>
    <w:p w14:paraId="60494ACE" w14:textId="77777777" w:rsidR="00156EAB" w:rsidRPr="00EF381A" w:rsidRDefault="00156EAB" w:rsidP="00156EAB">
      <w:pPr>
        <w:spacing w:line="360" w:lineRule="auto"/>
        <w:jc w:val="both"/>
        <w:rPr>
          <w:rFonts w:ascii="Palatino Linotype" w:hAnsi="Palatino Linotype" w:cs="Arial"/>
          <w:sz w:val="24"/>
          <w:szCs w:val="24"/>
        </w:rPr>
      </w:pPr>
      <w:r w:rsidRPr="00EF381A">
        <w:rPr>
          <w:rFonts w:ascii="Palatino Linotype" w:hAnsi="Palatino Linotype" w:cs="Arial"/>
          <w:sz w:val="24"/>
          <w:szCs w:val="24"/>
        </w:rPr>
        <w:t xml:space="preserve">Por lo tanto, la entrega de documentos en su versión pública debe acompañarse necesariamente del Acuerdo del Comité de Transparencia del </w:t>
      </w:r>
      <w:r w:rsidRPr="00EF381A">
        <w:rPr>
          <w:rFonts w:ascii="Palatino Linotype" w:hAnsi="Palatino Linotype" w:cs="Arial"/>
          <w:b/>
          <w:sz w:val="24"/>
          <w:szCs w:val="24"/>
        </w:rPr>
        <w:t xml:space="preserve">SUJETO OBLIGADO </w:t>
      </w:r>
      <w:r w:rsidRPr="00EF381A">
        <w:rPr>
          <w:rFonts w:ascii="Palatino Linotype" w:hAnsi="Palatino Linotype" w:cs="Arial"/>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195E843" w14:textId="77777777" w:rsidR="00BB4397" w:rsidRPr="00EF381A" w:rsidRDefault="00BB4397" w:rsidP="002F705E">
      <w:pPr>
        <w:spacing w:line="360" w:lineRule="auto"/>
        <w:ind w:right="-93"/>
        <w:rPr>
          <w:rFonts w:ascii="Palatino Linotype" w:eastAsia="Calibri" w:hAnsi="Palatino Linotype" w:cs="Tahoma"/>
          <w:b/>
          <w:bCs/>
          <w:sz w:val="24"/>
          <w:szCs w:val="24"/>
          <w:lang w:eastAsia="en-US"/>
        </w:rPr>
      </w:pPr>
    </w:p>
    <w:p w14:paraId="63E9B0DD" w14:textId="22980E3B" w:rsidR="00925928" w:rsidRPr="00EF381A" w:rsidRDefault="00925928" w:rsidP="00925928">
      <w:pPr>
        <w:spacing w:line="360" w:lineRule="auto"/>
        <w:jc w:val="both"/>
        <w:rPr>
          <w:rFonts w:ascii="Palatino Linotype" w:eastAsia="Calibri" w:hAnsi="Palatino Linotype" w:cs="Arial"/>
          <w:sz w:val="24"/>
          <w:szCs w:val="24"/>
        </w:rPr>
      </w:pPr>
      <w:r w:rsidRPr="00EF381A">
        <w:rPr>
          <w:rFonts w:ascii="Palatino Linotype" w:eastAsia="Calibri" w:hAnsi="Palatino Linotype" w:cs="Arial"/>
          <w:sz w:val="24"/>
          <w:szCs w:val="24"/>
        </w:rPr>
        <w:t>Así, con fundamento en lo prescrito en los artículos 5,</w:t>
      </w:r>
      <w:r w:rsidR="00A17F23" w:rsidRPr="00EF381A">
        <w:rPr>
          <w:rFonts w:ascii="Palatino Linotype" w:eastAsia="Calibri" w:hAnsi="Palatino Linotype" w:cs="Arial"/>
          <w:sz w:val="24"/>
          <w:szCs w:val="24"/>
        </w:rPr>
        <w:t xml:space="preserve"> párrafos</w:t>
      </w:r>
      <w:r w:rsidRPr="00EF381A">
        <w:rPr>
          <w:rFonts w:ascii="Palatino Linotype" w:eastAsia="Calibri" w:hAnsi="Palatino Linotype" w:cs="Arial"/>
          <w:sz w:val="24"/>
          <w:szCs w:val="24"/>
        </w:rPr>
        <w:t xml:space="preserve"> </w:t>
      </w:r>
      <w:r w:rsidR="00A17F23" w:rsidRPr="00EF381A">
        <w:rPr>
          <w:rFonts w:ascii="Palatino Linotype" w:hAnsi="Palatino Linotype" w:cs="Tahoma"/>
          <w:sz w:val="24"/>
          <w:szCs w:val="24"/>
        </w:rPr>
        <w:t>trigésimo, trigésimo primero y trigésimo segundo, fracciones I, II, III, IV y V, de la Constitución Política del Estado Libre y Soberano de México</w:t>
      </w:r>
      <w:r w:rsidRPr="00EF381A">
        <w:rPr>
          <w:rFonts w:ascii="Palatino Linotype" w:eastAsia="Calibri" w:hAnsi="Palatino Linotype" w:cs="Arial"/>
          <w:sz w:val="24"/>
          <w:szCs w:val="24"/>
        </w:rPr>
        <w:t>; 2, fracción II, 29, 36, fracciones I y II, 176, 178, 179, 181, 185, fracción I, 186 y 188 de la Ley de Transparencia y Acceso a la Información Pública del Estado de México y Municipios, este Pleno:</w:t>
      </w:r>
    </w:p>
    <w:p w14:paraId="1733025A" w14:textId="77777777" w:rsidR="00925928" w:rsidRPr="00EF381A" w:rsidRDefault="00925928" w:rsidP="00925928">
      <w:pPr>
        <w:spacing w:line="360" w:lineRule="auto"/>
        <w:rPr>
          <w:rFonts w:ascii="Palatino Linotype" w:eastAsia="Calibri" w:hAnsi="Palatino Linotype" w:cs="Arial"/>
          <w:b/>
          <w:color w:val="FF0000"/>
          <w:sz w:val="28"/>
        </w:rPr>
      </w:pPr>
    </w:p>
    <w:p w14:paraId="1AEDF809" w14:textId="77777777" w:rsidR="00925928" w:rsidRPr="00EF381A" w:rsidRDefault="00925928" w:rsidP="00925928">
      <w:pPr>
        <w:spacing w:line="360" w:lineRule="auto"/>
        <w:jc w:val="center"/>
        <w:rPr>
          <w:rFonts w:ascii="Palatino Linotype" w:eastAsia="Calibri" w:hAnsi="Palatino Linotype" w:cs="Arial"/>
          <w:b/>
          <w:sz w:val="28"/>
        </w:rPr>
      </w:pPr>
      <w:r w:rsidRPr="00EF381A">
        <w:rPr>
          <w:rFonts w:ascii="Palatino Linotype" w:eastAsia="Calibri" w:hAnsi="Palatino Linotype" w:cs="Arial"/>
          <w:b/>
          <w:sz w:val="28"/>
        </w:rPr>
        <w:t>R E S U E L V E:</w:t>
      </w:r>
    </w:p>
    <w:p w14:paraId="365133BB" w14:textId="40D2B554" w:rsidR="00925928" w:rsidRPr="00EF381A" w:rsidRDefault="00925928" w:rsidP="00925928">
      <w:pPr>
        <w:spacing w:before="240" w:after="240" w:line="360" w:lineRule="auto"/>
        <w:jc w:val="both"/>
        <w:rPr>
          <w:rFonts w:ascii="Palatino Linotype" w:hAnsi="Palatino Linotype" w:cs="Arial"/>
          <w:color w:val="FF0000"/>
          <w:sz w:val="24"/>
          <w:szCs w:val="24"/>
          <w:lang w:val="es-MX" w:eastAsia="en-US"/>
        </w:rPr>
      </w:pPr>
      <w:r w:rsidRPr="00EF381A">
        <w:rPr>
          <w:rFonts w:ascii="Palatino Linotype" w:hAnsi="Palatino Linotype" w:cs="Arial"/>
          <w:b/>
          <w:sz w:val="24"/>
          <w:szCs w:val="24"/>
          <w:lang w:val="es-MX"/>
        </w:rPr>
        <w:t xml:space="preserve">Primero. </w:t>
      </w:r>
      <w:r w:rsidR="00023174" w:rsidRPr="00EF381A">
        <w:rPr>
          <w:rFonts w:ascii="Palatino Linotype" w:hAnsi="Palatino Linotype" w:cs="Arial"/>
          <w:sz w:val="24"/>
          <w:szCs w:val="24"/>
          <w:lang w:val="es-MX" w:eastAsia="en-US"/>
        </w:rPr>
        <w:t>Resultan</w:t>
      </w:r>
      <w:r w:rsidRPr="00EF381A">
        <w:rPr>
          <w:rFonts w:ascii="Palatino Linotype" w:hAnsi="Palatino Linotype" w:cs="Arial"/>
          <w:sz w:val="24"/>
          <w:szCs w:val="24"/>
          <w:lang w:val="es-MX" w:eastAsia="en-US"/>
        </w:rPr>
        <w:t xml:space="preserve"> fundados los motivos de inconformidad hecho valer por el </w:t>
      </w:r>
      <w:r w:rsidR="007A3EB8" w:rsidRPr="00EF381A">
        <w:rPr>
          <w:rFonts w:ascii="Palatino Linotype" w:hAnsi="Palatino Linotype" w:cs="Arial"/>
          <w:b/>
          <w:sz w:val="24"/>
          <w:szCs w:val="24"/>
          <w:lang w:val="es-MX" w:eastAsia="en-US"/>
        </w:rPr>
        <w:t>recurrente en el</w:t>
      </w:r>
      <w:r w:rsidRPr="00EF381A">
        <w:rPr>
          <w:rFonts w:ascii="Palatino Linotype" w:hAnsi="Palatino Linotype" w:cs="Arial"/>
          <w:b/>
          <w:sz w:val="24"/>
          <w:szCs w:val="24"/>
          <w:lang w:val="es-MX" w:eastAsia="en-US"/>
        </w:rPr>
        <w:t xml:space="preserve"> recurso de revisión </w:t>
      </w:r>
      <w:r w:rsidR="008E44D8" w:rsidRPr="00EF381A">
        <w:rPr>
          <w:rFonts w:ascii="Palatino Linotype" w:eastAsia="Calibri" w:hAnsi="Palatino Linotype" w:cs="Tahoma"/>
          <w:sz w:val="22"/>
          <w:szCs w:val="22"/>
          <w:lang w:eastAsia="en-US"/>
        </w:rPr>
        <w:t>04439/INFOEM/IP/RR/2021</w:t>
      </w:r>
      <w:r w:rsidRPr="00EF381A">
        <w:rPr>
          <w:rFonts w:ascii="Palatino Linotype" w:hAnsi="Palatino Linotype" w:cs="Arial"/>
          <w:b/>
          <w:sz w:val="24"/>
          <w:szCs w:val="24"/>
          <w:lang w:val="es-MX" w:eastAsia="en-US"/>
        </w:rPr>
        <w:t xml:space="preserve">, </w:t>
      </w:r>
      <w:r w:rsidRPr="00EF381A">
        <w:rPr>
          <w:rFonts w:ascii="Palatino Linotype" w:hAnsi="Palatino Linotype" w:cs="Arial"/>
          <w:sz w:val="24"/>
          <w:szCs w:val="24"/>
          <w:lang w:val="es-MX" w:eastAsia="en-US"/>
        </w:rPr>
        <w:t>en términos del considerando cuarto</w:t>
      </w:r>
      <w:r w:rsidRPr="00EF381A">
        <w:rPr>
          <w:rFonts w:ascii="Palatino Linotype" w:hAnsi="Palatino Linotype" w:cs="Arial"/>
          <w:color w:val="FF0000"/>
          <w:sz w:val="24"/>
          <w:szCs w:val="24"/>
          <w:lang w:val="es-MX" w:eastAsia="en-US"/>
        </w:rPr>
        <w:t xml:space="preserve">. </w:t>
      </w:r>
    </w:p>
    <w:p w14:paraId="587CD39A" w14:textId="11BB90C5" w:rsidR="00822724" w:rsidRPr="00EF381A" w:rsidRDefault="00925928" w:rsidP="007A3EB8">
      <w:pPr>
        <w:spacing w:before="240" w:after="240" w:line="360" w:lineRule="auto"/>
        <w:jc w:val="both"/>
        <w:rPr>
          <w:rFonts w:ascii="Palatino Linotype" w:hAnsi="Palatino Linotype" w:cs="Tahoma"/>
          <w:bCs/>
          <w:iCs/>
          <w:sz w:val="24"/>
        </w:rPr>
      </w:pPr>
      <w:r w:rsidRPr="00EF381A">
        <w:rPr>
          <w:rFonts w:ascii="Palatino Linotype" w:hAnsi="Palatino Linotype" w:cs="Arial"/>
          <w:b/>
          <w:sz w:val="24"/>
          <w:lang w:val="es-MX"/>
        </w:rPr>
        <w:lastRenderedPageBreak/>
        <w:t xml:space="preserve">Segundo. </w:t>
      </w:r>
      <w:r w:rsidRPr="00EF381A">
        <w:rPr>
          <w:rFonts w:ascii="Palatino Linotype" w:hAnsi="Palatino Linotype" w:cs="Arial"/>
          <w:sz w:val="24"/>
          <w:lang w:val="es-MX"/>
        </w:rPr>
        <w:t xml:space="preserve">Se </w:t>
      </w:r>
      <w:r w:rsidR="007A3EB8" w:rsidRPr="00EF381A">
        <w:rPr>
          <w:rFonts w:ascii="Palatino Linotype" w:hAnsi="Palatino Linotype" w:cs="Arial"/>
          <w:b/>
          <w:sz w:val="24"/>
          <w:lang w:val="es-MX"/>
        </w:rPr>
        <w:t>REVOCA</w:t>
      </w:r>
      <w:r w:rsidRPr="00EF381A">
        <w:rPr>
          <w:rFonts w:ascii="Palatino Linotype" w:hAnsi="Palatino Linotype" w:cs="Arial"/>
          <w:b/>
          <w:sz w:val="24"/>
          <w:lang w:val="es-MX"/>
        </w:rPr>
        <w:t xml:space="preserve"> </w:t>
      </w:r>
      <w:r w:rsidRPr="00EF381A">
        <w:rPr>
          <w:rFonts w:ascii="Palatino Linotype" w:hAnsi="Palatino Linotype" w:cs="Arial"/>
          <w:sz w:val="24"/>
          <w:lang w:val="es-MX"/>
        </w:rPr>
        <w:t xml:space="preserve">la respuesta del </w:t>
      </w:r>
      <w:r w:rsidR="00023174" w:rsidRPr="00EF381A">
        <w:rPr>
          <w:rFonts w:ascii="Palatino Linotype" w:hAnsi="Palatino Linotype" w:cs="Arial"/>
          <w:b/>
          <w:sz w:val="24"/>
          <w:lang w:val="es-MX"/>
        </w:rPr>
        <w:t>Sujeto Obligado entregada en la solicitud</w:t>
      </w:r>
      <w:r w:rsidRPr="00EF381A">
        <w:rPr>
          <w:rFonts w:ascii="Palatino Linotype" w:hAnsi="Palatino Linotype" w:cs="Arial"/>
          <w:b/>
          <w:sz w:val="24"/>
          <w:lang w:val="es-MX"/>
        </w:rPr>
        <w:t xml:space="preserve"> de mérito, se</w:t>
      </w:r>
      <w:r w:rsidRPr="00EF381A">
        <w:rPr>
          <w:rFonts w:ascii="Palatino Linotype" w:hAnsi="Palatino Linotype"/>
          <w:sz w:val="24"/>
          <w:lang w:val="es-MX"/>
        </w:rPr>
        <w:t xml:space="preserve"> </w:t>
      </w:r>
      <w:r w:rsidRPr="00EF381A">
        <w:rPr>
          <w:rFonts w:ascii="Palatino Linotype" w:hAnsi="Palatino Linotype"/>
          <w:b/>
          <w:sz w:val="24"/>
          <w:lang w:val="es-MX"/>
        </w:rPr>
        <w:t xml:space="preserve">ORDENA </w:t>
      </w:r>
      <w:r w:rsidRPr="00EF381A">
        <w:rPr>
          <w:rFonts w:ascii="Palatino Linotype" w:hAnsi="Palatino Linotype"/>
          <w:sz w:val="24"/>
          <w:lang w:val="es-MX"/>
        </w:rPr>
        <w:t>que</w:t>
      </w:r>
      <w:r w:rsidRPr="00EF381A">
        <w:rPr>
          <w:rFonts w:ascii="Palatino Linotype" w:hAnsi="Palatino Linotype"/>
          <w:b/>
          <w:sz w:val="24"/>
          <w:lang w:val="es-MX"/>
        </w:rPr>
        <w:t xml:space="preserve"> </w:t>
      </w:r>
      <w:r w:rsidRPr="00EF381A">
        <w:rPr>
          <w:rFonts w:ascii="Palatino Linotype" w:hAnsi="Palatino Linotype"/>
          <w:sz w:val="24"/>
          <w:lang w:val="es-MX"/>
        </w:rPr>
        <w:t xml:space="preserve">en términos del Considerando </w:t>
      </w:r>
      <w:r w:rsidRPr="00EF381A">
        <w:rPr>
          <w:rFonts w:ascii="Palatino Linotype" w:hAnsi="Palatino Linotype"/>
          <w:b/>
          <w:sz w:val="24"/>
          <w:lang w:val="es-MX"/>
        </w:rPr>
        <w:t>Cuarto</w:t>
      </w:r>
      <w:r w:rsidRPr="00EF381A">
        <w:rPr>
          <w:rFonts w:ascii="Palatino Linotype" w:hAnsi="Palatino Linotype"/>
          <w:sz w:val="24"/>
          <w:lang w:val="es-MX"/>
        </w:rPr>
        <w:t xml:space="preserve"> de esta resolución haga entrega, </w:t>
      </w:r>
      <w:r w:rsidRPr="00EF381A">
        <w:rPr>
          <w:rFonts w:ascii="Palatino Linotype" w:hAnsi="Palatino Linotype"/>
          <w:b/>
          <w:sz w:val="24"/>
          <w:lang w:val="es-MX"/>
        </w:rPr>
        <w:t>vía SAIMEX</w:t>
      </w:r>
      <w:r w:rsidRPr="00EF381A">
        <w:rPr>
          <w:rFonts w:ascii="Palatino Linotype" w:hAnsi="Palatino Linotype" w:cs="Arial"/>
          <w:b/>
          <w:sz w:val="24"/>
          <w:lang w:val="es-MX"/>
        </w:rPr>
        <w:t>, de ser procedente en versión pública</w:t>
      </w:r>
      <w:r w:rsidRPr="00EF381A">
        <w:rPr>
          <w:rFonts w:ascii="Palatino Linotype" w:hAnsi="Palatino Linotype" w:cs="Tahoma"/>
          <w:sz w:val="24"/>
        </w:rPr>
        <w:t>, previa búsqueda exhaustiva y razonable</w:t>
      </w:r>
      <w:r w:rsidRPr="00EF381A">
        <w:rPr>
          <w:rFonts w:ascii="Palatino Linotype" w:hAnsi="Palatino Linotype" w:cs="Tahoma"/>
          <w:bCs/>
          <w:iCs/>
          <w:sz w:val="24"/>
        </w:rPr>
        <w:t>,</w:t>
      </w:r>
      <w:r w:rsidR="006F263B">
        <w:rPr>
          <w:rFonts w:ascii="Palatino Linotype" w:hAnsi="Palatino Linotype" w:cs="Tahoma"/>
          <w:bCs/>
          <w:iCs/>
          <w:sz w:val="24"/>
        </w:rPr>
        <w:t xml:space="preserve"> lo siguiente</w:t>
      </w:r>
      <w:r w:rsidR="00023174" w:rsidRPr="00EF381A">
        <w:rPr>
          <w:rFonts w:ascii="Palatino Linotype" w:hAnsi="Palatino Linotype" w:cs="Tahoma"/>
          <w:bCs/>
          <w:iCs/>
          <w:sz w:val="24"/>
        </w:rPr>
        <w:t>:</w:t>
      </w:r>
    </w:p>
    <w:p w14:paraId="3BE4E364" w14:textId="6669A14E" w:rsidR="008E44D8" w:rsidRPr="00EF381A" w:rsidRDefault="008E44D8" w:rsidP="008E44D8">
      <w:pPr>
        <w:pStyle w:val="Prrafodelista"/>
        <w:numPr>
          <w:ilvl w:val="0"/>
          <w:numId w:val="39"/>
        </w:numPr>
        <w:rPr>
          <w:rFonts w:ascii="Palatino Linotype" w:eastAsia="Arial Unicode MS" w:hAnsi="Palatino Linotype" w:cs="Arial"/>
          <w:i/>
          <w:sz w:val="24"/>
        </w:rPr>
      </w:pPr>
      <w:r w:rsidRPr="00EF381A">
        <w:rPr>
          <w:rFonts w:ascii="Palatino Linotype" w:eastAsia="Arial Unicode MS" w:hAnsi="Palatino Linotype" w:cs="Arial"/>
          <w:i/>
          <w:sz w:val="24"/>
        </w:rPr>
        <w:t xml:space="preserve">La Circular 24 de la Dirección de Administración y/o de la Subdirección de  Recursos Humanos del año 2021. </w:t>
      </w:r>
    </w:p>
    <w:p w14:paraId="10E376B1" w14:textId="77777777" w:rsidR="00023174" w:rsidRPr="00EF381A" w:rsidRDefault="00023174" w:rsidP="009824CA">
      <w:pPr>
        <w:ind w:right="616"/>
        <w:jc w:val="both"/>
        <w:rPr>
          <w:rFonts w:ascii="Palatino Linotype" w:eastAsia="Arial Unicode MS" w:hAnsi="Palatino Linotype" w:cs="Arial"/>
          <w:i/>
          <w:sz w:val="24"/>
        </w:rPr>
      </w:pPr>
    </w:p>
    <w:p w14:paraId="0B47D844" w14:textId="77777777" w:rsidR="00023174" w:rsidRPr="00EF381A" w:rsidRDefault="00023174" w:rsidP="00023174">
      <w:pPr>
        <w:ind w:left="567" w:right="616" w:hanging="141"/>
        <w:jc w:val="both"/>
        <w:rPr>
          <w:rFonts w:ascii="Palatino Linotype" w:eastAsia="Arial Unicode MS" w:hAnsi="Palatino Linotype" w:cs="Arial"/>
          <w:i/>
          <w:sz w:val="24"/>
          <w:szCs w:val="24"/>
        </w:rPr>
      </w:pPr>
    </w:p>
    <w:p w14:paraId="07493F59" w14:textId="77777777" w:rsidR="000C6ACA" w:rsidRPr="00EF381A" w:rsidRDefault="000C6ACA" w:rsidP="00023174">
      <w:pPr>
        <w:ind w:left="567" w:right="616"/>
        <w:jc w:val="both"/>
        <w:rPr>
          <w:rFonts w:ascii="Palatino Linotype" w:hAnsi="Palatino Linotype"/>
          <w:i/>
          <w:sz w:val="24"/>
          <w:szCs w:val="24"/>
        </w:rPr>
      </w:pPr>
    </w:p>
    <w:p w14:paraId="64789CFA" w14:textId="46173857" w:rsidR="00023174" w:rsidRPr="00EF381A" w:rsidRDefault="00023174" w:rsidP="00023174">
      <w:pPr>
        <w:ind w:left="567" w:right="616"/>
        <w:jc w:val="both"/>
        <w:rPr>
          <w:rFonts w:ascii="Palatino Linotype" w:hAnsi="Palatino Linotype"/>
          <w:i/>
          <w:sz w:val="24"/>
          <w:szCs w:val="24"/>
        </w:rPr>
      </w:pPr>
      <w:r w:rsidRPr="00EF381A">
        <w:rPr>
          <w:rFonts w:ascii="Palatino Linotype" w:hAnsi="Palatino Linotype"/>
          <w:i/>
          <w:sz w:val="24"/>
          <w:szCs w:val="24"/>
        </w:rPr>
        <w:t xml:space="preserve">Debiendo </w:t>
      </w:r>
      <w:r w:rsidRPr="00EF381A">
        <w:rPr>
          <w:rFonts w:ascii="Palatino Linotype" w:eastAsia="Arial Unicode MS" w:hAnsi="Palatino Linotype" w:cs="Arial"/>
          <w:i/>
          <w:sz w:val="24"/>
          <w:szCs w:val="24"/>
        </w:rPr>
        <w:t>notificar</w:t>
      </w:r>
      <w:r w:rsidRPr="00EF381A">
        <w:rPr>
          <w:rFonts w:ascii="Palatino Linotype" w:hAnsi="Palatino Linotype"/>
          <w:i/>
          <w:sz w:val="24"/>
          <w:szCs w:val="24"/>
        </w:rPr>
        <w:t xml:space="preserve"> al  </w:t>
      </w:r>
      <w:r w:rsidRPr="00EF381A">
        <w:rPr>
          <w:rFonts w:ascii="Palatino Linotype" w:hAnsi="Palatino Linotype"/>
          <w:b/>
          <w:i/>
          <w:sz w:val="24"/>
          <w:szCs w:val="24"/>
        </w:rPr>
        <w:t>RECURRENTE</w:t>
      </w:r>
      <w:r w:rsidRPr="00EF381A">
        <w:rPr>
          <w:rFonts w:ascii="Palatino Linotype" w:hAnsi="Palatino Linotype"/>
          <w:i/>
          <w:sz w:val="24"/>
          <w:szCs w:val="24"/>
        </w:rPr>
        <w:t xml:space="preserve"> el Acuerdo de Clasificación de la información, que emita su Comité de Transparencia con motivo de la versión pública.</w:t>
      </w:r>
    </w:p>
    <w:p w14:paraId="0E25B30A" w14:textId="77777777" w:rsidR="00DC3F13" w:rsidRPr="00EF381A" w:rsidRDefault="00DC3F13" w:rsidP="00023174">
      <w:pPr>
        <w:ind w:left="567" w:right="616"/>
        <w:jc w:val="both"/>
        <w:rPr>
          <w:rFonts w:ascii="Palatino Linotype" w:hAnsi="Palatino Linotype"/>
          <w:i/>
          <w:sz w:val="24"/>
          <w:szCs w:val="24"/>
          <w:lang w:val="es-MX"/>
        </w:rPr>
      </w:pPr>
    </w:p>
    <w:p w14:paraId="40DFB0CE" w14:textId="6E83254A" w:rsidR="002C6289" w:rsidRPr="00EF381A" w:rsidRDefault="002C6289" w:rsidP="00023174">
      <w:pPr>
        <w:ind w:left="567" w:right="616"/>
        <w:jc w:val="both"/>
        <w:rPr>
          <w:rFonts w:ascii="Palatino Linotype" w:hAnsi="Palatino Linotype"/>
          <w:i/>
          <w:sz w:val="24"/>
          <w:szCs w:val="24"/>
        </w:rPr>
      </w:pPr>
      <w:r w:rsidRPr="00EF381A">
        <w:rPr>
          <w:rFonts w:ascii="Palatino Linotype" w:hAnsi="Palatino Linotype"/>
          <w:i/>
          <w:sz w:val="24"/>
          <w:szCs w:val="24"/>
        </w:rPr>
        <w:t xml:space="preserve">Para el caso de no haberse generado la información que se ordena su entrega se deberá fundar y motivar dicha situación para tener por atendido el  requerimiento. </w:t>
      </w:r>
    </w:p>
    <w:p w14:paraId="1FF0BAE6" w14:textId="77777777" w:rsidR="00023174" w:rsidRPr="00EF381A" w:rsidRDefault="00023174" w:rsidP="007A3EB8">
      <w:pPr>
        <w:spacing w:before="240" w:after="240" w:line="360" w:lineRule="auto"/>
        <w:jc w:val="both"/>
        <w:rPr>
          <w:rFonts w:ascii="Palatino Linotype" w:hAnsi="Palatino Linotype" w:cs="Tahoma"/>
          <w:bCs/>
          <w:iCs/>
          <w:sz w:val="24"/>
        </w:rPr>
      </w:pPr>
    </w:p>
    <w:p w14:paraId="73AE3AB1" w14:textId="34F4BB70" w:rsidR="00925928" w:rsidRPr="00EF381A" w:rsidRDefault="00925928" w:rsidP="00925928">
      <w:pPr>
        <w:spacing w:before="240" w:after="240" w:line="360" w:lineRule="auto"/>
        <w:jc w:val="both"/>
        <w:rPr>
          <w:rFonts w:ascii="Palatino Linotype" w:hAnsi="Palatino Linotype"/>
          <w:sz w:val="24"/>
          <w:shd w:val="clear" w:color="auto" w:fill="FFFFFF"/>
          <w:lang w:val="es-MX"/>
        </w:rPr>
      </w:pPr>
      <w:r w:rsidRPr="00EF381A">
        <w:rPr>
          <w:rFonts w:ascii="Palatino Linotype" w:hAnsi="Palatino Linotype"/>
          <w:b/>
          <w:sz w:val="24"/>
          <w:shd w:val="clear" w:color="auto" w:fill="FFFFFF"/>
          <w:lang w:val="es-MX"/>
        </w:rPr>
        <w:t>Tercero.</w:t>
      </w:r>
      <w:r w:rsidRPr="00EF381A">
        <w:rPr>
          <w:rStyle w:val="apple-converted-space"/>
          <w:rFonts w:ascii="Palatino Linotype" w:hAnsi="Palatino Linotype"/>
          <w:b/>
          <w:sz w:val="24"/>
          <w:shd w:val="clear" w:color="auto" w:fill="FFFFFF"/>
          <w:lang w:val="es-MX"/>
        </w:rPr>
        <w:t> </w:t>
      </w:r>
      <w:r w:rsidR="006F263B">
        <w:rPr>
          <w:rFonts w:ascii="Palatino Linotype" w:hAnsi="Palatino Linotype"/>
          <w:b/>
          <w:sz w:val="24"/>
          <w:shd w:val="clear" w:color="auto" w:fill="FFFFFF"/>
          <w:lang w:val="es-MX"/>
        </w:rPr>
        <w:t>Notifíquese</w:t>
      </w:r>
      <w:r w:rsidRPr="00EF381A">
        <w:rPr>
          <w:rFonts w:ascii="Palatino Linotype" w:hAnsi="Palatino Linotype"/>
          <w:b/>
          <w:sz w:val="24"/>
          <w:shd w:val="clear" w:color="auto" w:fill="FFFFFF"/>
          <w:lang w:val="es-MX"/>
        </w:rPr>
        <w:t xml:space="preserve">. </w:t>
      </w:r>
      <w:r w:rsidRPr="00EF381A">
        <w:rPr>
          <w:rFonts w:ascii="Palatino Linotype" w:hAnsi="Palatino Linotype"/>
          <w:sz w:val="24"/>
          <w:shd w:val="clear" w:color="auto" w:fill="FFFFFF"/>
          <w:lang w:val="es-MX"/>
        </w:rPr>
        <w:t>La presente resolución</w:t>
      </w:r>
      <w:r w:rsidRPr="00EF381A">
        <w:rPr>
          <w:rStyle w:val="apple-converted-space"/>
          <w:rFonts w:ascii="Palatino Linotype" w:hAnsi="Palatino Linotype"/>
          <w:b/>
          <w:i/>
          <w:sz w:val="24"/>
          <w:shd w:val="clear" w:color="auto" w:fill="FFFFFF"/>
          <w:lang w:val="es-MX"/>
        </w:rPr>
        <w:t> </w:t>
      </w:r>
      <w:r w:rsidRPr="00EF381A">
        <w:rPr>
          <w:rFonts w:ascii="Palatino Linotype" w:hAnsi="Palatino Linotype"/>
          <w:sz w:val="24"/>
          <w:shd w:val="clear" w:color="auto" w:fill="FFFFFF"/>
          <w:lang w:val="es-MX"/>
        </w:rPr>
        <w:t>al Titular de la Unidad de Transparencia del</w:t>
      </w:r>
      <w:r w:rsidRPr="00EF381A">
        <w:rPr>
          <w:rStyle w:val="apple-converted-space"/>
          <w:rFonts w:ascii="Palatino Linotype" w:hAnsi="Palatino Linotype"/>
          <w:b/>
          <w:sz w:val="24"/>
          <w:shd w:val="clear" w:color="auto" w:fill="FFFFFF"/>
          <w:lang w:val="es-MX"/>
        </w:rPr>
        <w:t> </w:t>
      </w:r>
      <w:r w:rsidRPr="00EF381A">
        <w:rPr>
          <w:rFonts w:ascii="Palatino Linotype" w:hAnsi="Palatino Linotype"/>
          <w:sz w:val="24"/>
          <w:shd w:val="clear" w:color="auto" w:fill="FFFFFF"/>
          <w:lang w:val="es-MX"/>
        </w:rPr>
        <w:t>Sujeto Obligado, para que conforme al artículo 186 último párrafo y 189 párrafo segundo de la Ley de Transparencia y Acceso a la Información Pública del Estado de México y Municipios, dé cumplimiento a lo ord</w:t>
      </w:r>
      <w:r w:rsidR="006F263B">
        <w:rPr>
          <w:rFonts w:ascii="Palatino Linotype" w:hAnsi="Palatino Linotype"/>
          <w:sz w:val="24"/>
          <w:shd w:val="clear" w:color="auto" w:fill="FFFFFF"/>
          <w:lang w:val="es-MX"/>
        </w:rPr>
        <w:t>enado dentro del plazo de diez</w:t>
      </w:r>
      <w:r w:rsidRPr="00EF381A">
        <w:rPr>
          <w:rFonts w:ascii="Palatino Linotype" w:hAnsi="Palatino Linotype"/>
          <w:sz w:val="24"/>
          <w:shd w:val="clear" w:color="auto" w:fill="FFFFFF"/>
          <w:lang w:val="es-MX"/>
        </w:rPr>
        <w:t xml:space="preserve"> días hábiles, debiendo informar a este Instituto en un plazo </w:t>
      </w:r>
      <w:r w:rsidRPr="00EF381A">
        <w:rPr>
          <w:rFonts w:ascii="Palatino Linotype" w:eastAsiaTheme="minorEastAsia" w:hAnsi="Palatino Linotype"/>
          <w:sz w:val="24"/>
          <w:lang w:val="es-MX" w:eastAsia="es-ES_tradnl"/>
        </w:rPr>
        <w:t>de</w:t>
      </w:r>
      <w:r w:rsidRPr="00EF381A">
        <w:rPr>
          <w:rFonts w:ascii="Palatino Linotype" w:hAnsi="Palatino Linotype"/>
          <w:sz w:val="24"/>
          <w:shd w:val="clear" w:color="auto" w:fill="FFFFFF"/>
          <w:lang w:val="es-MX"/>
        </w:rPr>
        <w:t xml:space="preserve"> tres días hábiles siguientes sobre el cumplimiento dado a la presente resolución.</w:t>
      </w:r>
    </w:p>
    <w:p w14:paraId="7E0E901C" w14:textId="77777777" w:rsidR="00925928" w:rsidRPr="00EF381A"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w w:val="105"/>
          <w:sz w:val="24"/>
        </w:rPr>
      </w:pPr>
      <w:r w:rsidRPr="00EF381A">
        <w:rPr>
          <w:rFonts w:ascii="Palatino Linotype" w:hAnsi="Palatino Linotype"/>
          <w:b/>
          <w:sz w:val="24"/>
          <w:lang w:eastAsia="es-ES_tradnl"/>
        </w:rPr>
        <w:t>Cuarto.</w:t>
      </w:r>
      <w:r w:rsidRPr="00EF381A">
        <w:rPr>
          <w:rFonts w:ascii="Palatino Linotype" w:hAnsi="Palatino Linotype"/>
          <w:w w:val="105"/>
          <w:sz w:val="24"/>
        </w:rPr>
        <w:t xml:space="preserve"> De conformidad con el artículo 198 de la Ley de Transparencia y Acceso a la Información Pública del Estado de México y Municipios, de considerarlo procedente, el Sujeto Obligado de manera fundada y motivada, podrá solicitar una </w:t>
      </w:r>
      <w:r w:rsidRPr="00EF381A">
        <w:rPr>
          <w:rFonts w:ascii="Palatino Linotype" w:hAnsi="Palatino Linotype"/>
          <w:w w:val="105"/>
          <w:sz w:val="24"/>
        </w:rPr>
        <w:lastRenderedPageBreak/>
        <w:t>ampliación de plazo para el cumplimiento de la presente resolución.</w:t>
      </w:r>
    </w:p>
    <w:p w14:paraId="0FBB6D19" w14:textId="77777777" w:rsidR="00925928" w:rsidRPr="00EF381A"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color w:val="FF0000"/>
          <w:w w:val="105"/>
          <w:sz w:val="24"/>
        </w:rPr>
      </w:pPr>
    </w:p>
    <w:p w14:paraId="673B13BC" w14:textId="1A6F419C" w:rsidR="006F263B" w:rsidRPr="006F263B" w:rsidRDefault="00925928" w:rsidP="00925928">
      <w:pPr>
        <w:pStyle w:val="Prrafodelista"/>
        <w:widowControl w:val="0"/>
        <w:autoSpaceDE w:val="0"/>
        <w:autoSpaceDN w:val="0"/>
        <w:adjustRightInd w:val="0"/>
        <w:spacing w:before="120" w:after="120" w:line="360" w:lineRule="auto"/>
        <w:ind w:left="0"/>
        <w:jc w:val="both"/>
        <w:rPr>
          <w:rFonts w:ascii="Palatino Linotype" w:hAnsi="Palatino Linotype"/>
          <w:sz w:val="24"/>
          <w:lang w:val="es-MX" w:eastAsia="es-ES_tradnl"/>
        </w:rPr>
      </w:pPr>
      <w:r w:rsidRPr="00EF381A">
        <w:rPr>
          <w:rFonts w:ascii="Palatino Linotype" w:hAnsi="Palatino Linotype"/>
          <w:b/>
          <w:sz w:val="24"/>
          <w:lang w:val="es-MX" w:eastAsia="es-ES_tradnl"/>
        </w:rPr>
        <w:t>Quinto.</w:t>
      </w:r>
      <w:r w:rsidRPr="00EF381A">
        <w:rPr>
          <w:rFonts w:ascii="Palatino Linotype" w:hAnsi="Palatino Linotype"/>
          <w:sz w:val="24"/>
          <w:lang w:val="es-MX" w:eastAsia="es-ES_tradnl"/>
        </w:rPr>
        <w:t xml:space="preserve"> </w:t>
      </w:r>
      <w:r w:rsidR="006F263B" w:rsidRPr="000C7EBF">
        <w:rPr>
          <w:rFonts w:ascii="Palatino Linotype" w:hAnsi="Palatino Linotype" w:cs="Arial"/>
          <w:b/>
          <w:sz w:val="24"/>
        </w:rPr>
        <w:t>NOTIFÍQUESE</w:t>
      </w:r>
      <w:r w:rsidR="006F263B" w:rsidRPr="000C7EBF">
        <w:rPr>
          <w:rFonts w:ascii="Palatino Linotype" w:hAnsi="Palatino Linotype" w:cs="Arial"/>
          <w:sz w:val="24"/>
        </w:rPr>
        <w:t xml:space="preserve"> al </w:t>
      </w:r>
      <w:r w:rsidR="006F263B" w:rsidRPr="000C7EBF">
        <w:rPr>
          <w:rFonts w:ascii="Palatino Linotype" w:hAnsi="Palatino Linotype" w:cs="Arial"/>
          <w:b/>
          <w:sz w:val="24"/>
        </w:rPr>
        <w:t>Recurrente</w:t>
      </w:r>
      <w:r w:rsidR="006F263B" w:rsidRPr="000C7EBF">
        <w:rPr>
          <w:rFonts w:ascii="Palatino Linotype" w:hAnsi="Palatino Linotype" w:cs="Arial"/>
          <w:sz w:val="24"/>
        </w:rPr>
        <w:t xml:space="preserve"> la presente resolución a través del Sistema de Acceso a la Información Mexiquense </w:t>
      </w:r>
      <w:r w:rsidR="006F263B" w:rsidRPr="000C7EBF">
        <w:rPr>
          <w:rFonts w:ascii="Palatino Linotype" w:hAnsi="Palatino Linotype" w:cs="Arial"/>
          <w:b/>
          <w:sz w:val="24"/>
        </w:rPr>
        <w:t>(SAIMEX),</w:t>
      </w:r>
      <w:r w:rsidR="006F263B" w:rsidRPr="000C7EBF">
        <w:rPr>
          <w:rFonts w:ascii="Palatino Linotype" w:hAnsi="Palatino Linotype" w:cs="Arial"/>
          <w:sz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ED4312B" w14:textId="77777777" w:rsidR="00925928" w:rsidRPr="00EF381A" w:rsidRDefault="00925928" w:rsidP="00925928">
      <w:pPr>
        <w:autoSpaceDE w:val="0"/>
        <w:autoSpaceDN w:val="0"/>
        <w:adjustRightInd w:val="0"/>
        <w:spacing w:before="240" w:after="240" w:line="360" w:lineRule="auto"/>
        <w:jc w:val="both"/>
        <w:rPr>
          <w:rFonts w:ascii="Palatino Linotype" w:hAnsi="Palatino Linotype" w:cs="Arial"/>
          <w:color w:val="FF0000"/>
        </w:rPr>
      </w:pPr>
    </w:p>
    <w:p w14:paraId="0EBBC28F" w14:textId="2FBC2D91" w:rsidR="00925928" w:rsidRDefault="00A102BF" w:rsidP="00925928">
      <w:pPr>
        <w:spacing w:before="240" w:after="240" w:line="360" w:lineRule="auto"/>
        <w:jc w:val="both"/>
        <w:rPr>
          <w:rFonts w:ascii="Palatino Linotype" w:hAnsi="Palatino Linotype" w:cs="Arial"/>
          <w:sz w:val="24"/>
        </w:rPr>
      </w:pPr>
      <w:r w:rsidRPr="00EF381A">
        <w:rPr>
          <w:rFonts w:ascii="Palatino Linotype" w:hAnsi="Palatino Linotype" w:cs="Arial"/>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7037B">
        <w:rPr>
          <w:rFonts w:ascii="Palatino Linotype" w:hAnsi="Palatino Linotype" w:cs="Arial"/>
          <w:sz w:val="24"/>
        </w:rPr>
        <w:t xml:space="preserve"> QUIEN EMITE VOTO PARTICULAR</w:t>
      </w:r>
      <w:bookmarkStart w:id="0" w:name="_GoBack"/>
      <w:bookmarkEnd w:id="0"/>
      <w:r w:rsidRPr="00EF381A">
        <w:rPr>
          <w:rFonts w:ascii="Palatino Linotype" w:hAnsi="Palatino Linotype" w:cs="Arial"/>
          <w:sz w:val="24"/>
        </w:rPr>
        <w:t>, LUIS GUSTAVO PARRA NORIEGA</w:t>
      </w:r>
      <w:r w:rsidR="00D7037B">
        <w:rPr>
          <w:rFonts w:ascii="Palatino Linotype" w:hAnsi="Palatino Linotype" w:cs="Arial"/>
          <w:sz w:val="24"/>
        </w:rPr>
        <w:t xml:space="preserve"> QUIEN EMITE VOTO PARTICULAR</w:t>
      </w:r>
      <w:r w:rsidRPr="00EF381A">
        <w:rPr>
          <w:rFonts w:ascii="Palatino Linotype" w:hAnsi="Palatino Linotype" w:cs="Arial"/>
          <w:sz w:val="24"/>
        </w:rPr>
        <w:t xml:space="preserve"> Y GUADALUPE RAMÍR</w:t>
      </w:r>
      <w:r w:rsidR="00D7037B">
        <w:rPr>
          <w:rFonts w:ascii="Palatino Linotype" w:hAnsi="Palatino Linotype" w:cs="Arial"/>
          <w:sz w:val="24"/>
        </w:rPr>
        <w:t>EZ PEÑA; EN LA TRIGÉSIMA QUINTA</w:t>
      </w:r>
      <w:r w:rsidRPr="00EF381A">
        <w:rPr>
          <w:rFonts w:ascii="Palatino Linotype" w:hAnsi="Palatino Linotype" w:cs="Arial"/>
          <w:sz w:val="24"/>
        </w:rPr>
        <w:t xml:space="preserve"> SE</w:t>
      </w:r>
      <w:r w:rsidR="00D7037B">
        <w:rPr>
          <w:rFonts w:ascii="Palatino Linotype" w:hAnsi="Palatino Linotype" w:cs="Arial"/>
          <w:sz w:val="24"/>
        </w:rPr>
        <w:t>SIÓN ORDINARIA CELEBRADA EL CINCO DE OCTUBRE</w:t>
      </w:r>
      <w:r w:rsidRPr="00EF381A">
        <w:rPr>
          <w:rFonts w:ascii="Palatino Linotype" w:hAnsi="Palatino Linotype" w:cs="Arial"/>
          <w:sz w:val="24"/>
        </w:rPr>
        <w:t xml:space="preserve"> DE DOS MIL VEINTIUNO, ANTE EL SECRETARIO TÉCNICO DEL PLENO ALEXIS TAPIA RAMÍREZ.</w:t>
      </w:r>
    </w:p>
    <w:p w14:paraId="577348EF" w14:textId="77777777" w:rsidR="00A102BF" w:rsidRDefault="00A102BF" w:rsidP="00925928">
      <w:pPr>
        <w:spacing w:before="240" w:after="240" w:line="360" w:lineRule="auto"/>
        <w:jc w:val="both"/>
        <w:rPr>
          <w:rFonts w:ascii="Palatino Linotype" w:hAnsi="Palatino Linotype" w:cs="Arial"/>
          <w:sz w:val="24"/>
        </w:rPr>
      </w:pPr>
    </w:p>
    <w:p w14:paraId="7CC1E6AA" w14:textId="77777777" w:rsidR="00A102BF" w:rsidRDefault="00A102BF" w:rsidP="00925928">
      <w:pPr>
        <w:spacing w:before="240" w:after="240" w:line="360" w:lineRule="auto"/>
        <w:jc w:val="both"/>
        <w:rPr>
          <w:rFonts w:ascii="Palatino Linotype" w:hAnsi="Palatino Linotype" w:cs="Arial"/>
          <w:sz w:val="24"/>
        </w:rPr>
      </w:pPr>
    </w:p>
    <w:p w14:paraId="35BB12E7" w14:textId="77777777" w:rsidR="00A102BF" w:rsidRPr="0077386A" w:rsidRDefault="00A102BF" w:rsidP="00925928">
      <w:pPr>
        <w:spacing w:before="240" w:after="240" w:line="360" w:lineRule="auto"/>
        <w:jc w:val="both"/>
        <w:rPr>
          <w:rFonts w:ascii="Palatino Linotype" w:hAnsi="Palatino Linotype" w:cs="Tahoma"/>
          <w:color w:val="FF0000"/>
          <w:sz w:val="22"/>
          <w:szCs w:val="22"/>
        </w:rPr>
      </w:pPr>
    </w:p>
    <w:p w14:paraId="4EFC4B6C" w14:textId="77777777" w:rsidR="00BB4397" w:rsidRPr="002205DA" w:rsidRDefault="00BB4397" w:rsidP="002F705E">
      <w:pPr>
        <w:spacing w:line="360" w:lineRule="auto"/>
        <w:ind w:right="-93"/>
        <w:rPr>
          <w:rFonts w:ascii="Palatino Linotype" w:eastAsia="Calibri" w:hAnsi="Palatino Linotype" w:cs="Tahoma"/>
          <w:b/>
          <w:bCs/>
          <w:sz w:val="24"/>
          <w:szCs w:val="24"/>
          <w:lang w:eastAsia="en-US"/>
        </w:rPr>
      </w:pPr>
    </w:p>
    <w:sectPr w:rsidR="00BB4397" w:rsidRPr="002205DA" w:rsidSect="00B4586C">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6E97B" w14:textId="77777777" w:rsidR="009E5626" w:rsidRDefault="009E5626" w:rsidP="00B31222">
      <w:r>
        <w:separator/>
      </w:r>
    </w:p>
  </w:endnote>
  <w:endnote w:type="continuationSeparator" w:id="0">
    <w:p w14:paraId="44478002" w14:textId="77777777" w:rsidR="009E5626" w:rsidRDefault="009E562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游明朝">
    <w:panose1 w:val="00000000000000000000"/>
    <w:charset w:val="8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5C40036" w14:textId="77777777" w:rsidR="009E5626" w:rsidRDefault="009E5626">
            <w:pPr>
              <w:pStyle w:val="Piedepgina"/>
              <w:jc w:val="right"/>
            </w:pPr>
          </w:p>
          <w:p w14:paraId="78B4C77D" w14:textId="7EB4B77A" w:rsidR="009E5626" w:rsidRDefault="009E56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037B">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7037B">
              <w:rPr>
                <w:b/>
                <w:bCs/>
                <w:noProof/>
              </w:rPr>
              <w:t>28</w:t>
            </w:r>
            <w:r>
              <w:rPr>
                <w:b/>
                <w:bCs/>
                <w:sz w:val="24"/>
                <w:szCs w:val="24"/>
              </w:rPr>
              <w:fldChar w:fldCharType="end"/>
            </w:r>
          </w:p>
        </w:sdtContent>
      </w:sdt>
    </w:sdtContent>
  </w:sdt>
  <w:p w14:paraId="4A55F4DB" w14:textId="77777777" w:rsidR="009E5626" w:rsidRDefault="009E56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B2F94D1" w14:textId="7A09D6C5" w:rsidR="009E5626" w:rsidRDefault="009E562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037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7037B">
              <w:rPr>
                <w:b/>
                <w:bCs/>
                <w:noProof/>
              </w:rPr>
              <w:t>28</w:t>
            </w:r>
            <w:r>
              <w:rPr>
                <w:b/>
                <w:bCs/>
                <w:sz w:val="24"/>
                <w:szCs w:val="24"/>
              </w:rPr>
              <w:fldChar w:fldCharType="end"/>
            </w:r>
          </w:p>
        </w:sdtContent>
      </w:sdt>
    </w:sdtContent>
  </w:sdt>
  <w:p w14:paraId="1B6D0100" w14:textId="77777777" w:rsidR="009E5626" w:rsidRDefault="009E5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6401C" w14:textId="77777777" w:rsidR="009E5626" w:rsidRDefault="009E5626" w:rsidP="00B31222">
      <w:r>
        <w:separator/>
      </w:r>
    </w:p>
  </w:footnote>
  <w:footnote w:type="continuationSeparator" w:id="0">
    <w:p w14:paraId="2DD937BA" w14:textId="77777777" w:rsidR="009E5626" w:rsidRDefault="009E5626" w:rsidP="00B31222">
      <w:r>
        <w:continuationSeparator/>
      </w:r>
    </w:p>
  </w:footnote>
  <w:footnote w:id="1">
    <w:p w14:paraId="6A0E3718" w14:textId="77777777" w:rsidR="003314C6" w:rsidRDefault="003314C6" w:rsidP="003314C6">
      <w:pPr>
        <w:jc w:val="both"/>
        <w:rPr>
          <w:rFonts w:ascii="Palatino Linotype" w:hAnsi="Palatino Linotype"/>
        </w:rPr>
      </w:pPr>
      <w:r w:rsidRPr="009D63FB">
        <w:rPr>
          <w:rStyle w:val="Refdenotaalpie"/>
          <w:rFonts w:ascii="Palatino Linotype" w:hAnsi="Palatino Linotype"/>
        </w:rPr>
        <w:footnoteRef/>
      </w:r>
      <w:r w:rsidRPr="009D63FB">
        <w:rPr>
          <w:rFonts w:ascii="Palatino Linotype" w:hAnsi="Palatino Linotype"/>
        </w:rPr>
        <w:t xml:space="preserve"> </w:t>
      </w:r>
      <w:r w:rsidRPr="00C82736">
        <w:rPr>
          <w:rFonts w:ascii="Palatino Linotype" w:hAnsi="Palatino Linotype"/>
          <w:b/>
        </w:rPr>
        <w:t>Artículo 13.</w:t>
      </w:r>
      <w:r w:rsidRPr="00C82736">
        <w:rPr>
          <w:rFonts w:ascii="Palatino Linotype" w:hAnsi="Palatino Linotype"/>
        </w:rPr>
        <w:t xml:space="preserve"> El Instituto, en el ámbito de sus atribuciones, deberá suplir cualquier deficiencia para</w:t>
      </w:r>
      <w:r>
        <w:rPr>
          <w:rFonts w:ascii="Palatino Linotype" w:hAnsi="Palatino Linotype"/>
        </w:rPr>
        <w:t xml:space="preserve"> </w:t>
      </w:r>
      <w:r w:rsidRPr="00C82736">
        <w:rPr>
          <w:rFonts w:ascii="Palatino Linotype" w:hAnsi="Palatino Linotype"/>
        </w:rPr>
        <w:t>garantizar el ejercicio del derecho de acceso a la información.</w:t>
      </w:r>
    </w:p>
    <w:p w14:paraId="3E647F9E" w14:textId="77777777" w:rsidR="003314C6" w:rsidRPr="009D63FB" w:rsidRDefault="003314C6" w:rsidP="003314C6">
      <w:pPr>
        <w:jc w:val="both"/>
        <w:rPr>
          <w:rFonts w:ascii="Palatino Linotype" w:hAnsi="Palatino Linotype"/>
        </w:rPr>
      </w:pPr>
      <w:r w:rsidRPr="009D63FB">
        <w:rPr>
          <w:rFonts w:ascii="Palatino Linotype" w:hAnsi="Palatino Linotype"/>
          <w:b/>
        </w:rPr>
        <w:t>Artículo 181…</w:t>
      </w:r>
    </w:p>
    <w:p w14:paraId="30809974" w14:textId="77777777" w:rsidR="003314C6" w:rsidRPr="009D63FB" w:rsidRDefault="003314C6" w:rsidP="003314C6">
      <w:pPr>
        <w:jc w:val="both"/>
        <w:rPr>
          <w:rFonts w:ascii="Palatino Linotype" w:hAnsi="Palatino Linotype"/>
        </w:rPr>
      </w:pPr>
      <w:r w:rsidRPr="009D63FB">
        <w:rPr>
          <w:rFonts w:ascii="Palatino Linotype" w:hAnsi="Palatino Linotyp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16" w:type="dxa"/>
      <w:tblInd w:w="2552" w:type="dxa"/>
      <w:tblLayout w:type="fixed"/>
      <w:tblLook w:val="04A0" w:firstRow="1" w:lastRow="0" w:firstColumn="1" w:lastColumn="0" w:noHBand="0" w:noVBand="1"/>
    </w:tblPr>
    <w:tblGrid>
      <w:gridCol w:w="283"/>
      <w:gridCol w:w="6733"/>
    </w:tblGrid>
    <w:tr w:rsidR="009E5626" w:rsidRPr="005C106F" w14:paraId="47F54A3E" w14:textId="77777777" w:rsidTr="006A4DAB">
      <w:trPr>
        <w:trHeight w:val="1435"/>
      </w:trPr>
      <w:tc>
        <w:tcPr>
          <w:tcW w:w="283" w:type="dxa"/>
          <w:shd w:val="clear" w:color="auto" w:fill="auto"/>
        </w:tcPr>
        <w:p w14:paraId="09BC9E2D" w14:textId="761D7C21" w:rsidR="009E5626" w:rsidRPr="005C106F" w:rsidRDefault="009E5626" w:rsidP="00EF4A64">
          <w:pPr>
            <w:tabs>
              <w:tab w:val="right" w:pos="4273"/>
            </w:tabs>
            <w:rPr>
              <w:rFonts w:ascii="Garamond" w:eastAsia="Calibri" w:hAnsi="Garamond"/>
              <w:sz w:val="16"/>
              <w:szCs w:val="16"/>
              <w:lang w:eastAsia="en-US"/>
            </w:rPr>
          </w:pPr>
        </w:p>
      </w:tc>
      <w:tc>
        <w:tcPr>
          <w:tcW w:w="6733" w:type="dxa"/>
          <w:shd w:val="clear" w:color="auto" w:fill="auto"/>
        </w:tcPr>
        <w:p w14:paraId="240CC8FD" w14:textId="77777777" w:rsidR="009E5626" w:rsidRDefault="009E5626" w:rsidP="005743D2"/>
        <w:tbl>
          <w:tblPr>
            <w:tblStyle w:val="Tablaconcuadrcula"/>
            <w:tblW w:w="6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972"/>
          </w:tblGrid>
          <w:tr w:rsidR="009E5626" w14:paraId="1147C914" w14:textId="77777777" w:rsidTr="006A4DAB">
            <w:trPr>
              <w:trHeight w:val="144"/>
            </w:trPr>
            <w:tc>
              <w:tcPr>
                <w:tcW w:w="2727" w:type="dxa"/>
              </w:tcPr>
              <w:p w14:paraId="4B150E4F" w14:textId="77777777" w:rsidR="009E5626" w:rsidRPr="008D640C" w:rsidRDefault="009E5626"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972" w:type="dxa"/>
              </w:tcPr>
              <w:p w14:paraId="01D2DBD2" w14:textId="0AA121E2" w:rsidR="009E5626" w:rsidRPr="00DC76F5" w:rsidRDefault="008D422E" w:rsidP="006A4DAB">
                <w:pPr>
                  <w:tabs>
                    <w:tab w:val="right" w:pos="8838"/>
                  </w:tabs>
                  <w:ind w:left="-28"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04439</w:t>
                </w:r>
                <w:r w:rsidR="009E5626" w:rsidRPr="00DC76F5">
                  <w:rPr>
                    <w:rFonts w:ascii="Palatino Linotype" w:eastAsia="Calibri" w:hAnsi="Palatino Linotype" w:cs="Tahoma"/>
                    <w:sz w:val="22"/>
                    <w:szCs w:val="22"/>
                    <w:lang w:eastAsia="en-US"/>
                  </w:rPr>
                  <w:t>/INFOEM/IP/RR/2021</w:t>
                </w:r>
              </w:p>
            </w:tc>
          </w:tr>
          <w:tr w:rsidR="009E5626" w14:paraId="4F6B5074" w14:textId="77777777" w:rsidTr="006A4DAB">
            <w:trPr>
              <w:trHeight w:val="283"/>
            </w:trPr>
            <w:tc>
              <w:tcPr>
                <w:tcW w:w="2727" w:type="dxa"/>
              </w:tcPr>
              <w:p w14:paraId="09F9CA2E" w14:textId="77777777" w:rsidR="009E5626" w:rsidRPr="008D640C" w:rsidRDefault="009E5626" w:rsidP="006A4DAB">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972" w:type="dxa"/>
              </w:tcPr>
              <w:p w14:paraId="4ECDFCE2" w14:textId="546044C3" w:rsidR="009E5626" w:rsidRPr="008D640C" w:rsidRDefault="008D422E" w:rsidP="006A4DAB">
                <w:pPr>
                  <w:tabs>
                    <w:tab w:val="left" w:pos="2834"/>
                    <w:tab w:val="right" w:pos="8838"/>
                  </w:tabs>
                  <w:ind w:right="171"/>
                  <w:jc w:val="both"/>
                  <w:rPr>
                    <w:rFonts w:ascii="Palatino Linotype" w:eastAsia="Calibri" w:hAnsi="Palatino Linotype" w:cs="Tahoma"/>
                    <w:b/>
                    <w:sz w:val="22"/>
                    <w:szCs w:val="22"/>
                    <w:lang w:eastAsia="en-US"/>
                  </w:rPr>
                </w:pPr>
                <w:r w:rsidRPr="008D422E">
                  <w:rPr>
                    <w:rFonts w:ascii="Palatino Linotype" w:eastAsia="Calibri" w:hAnsi="Palatino Linotype" w:cs="Tahoma"/>
                    <w:bCs/>
                    <w:sz w:val="24"/>
                    <w:szCs w:val="24"/>
                    <w:lang w:val="es-MX" w:eastAsia="en-US"/>
                  </w:rPr>
                  <w:t>Ayuntamiento de Valle de Chalco Solidaridad</w:t>
                </w:r>
              </w:p>
            </w:tc>
          </w:tr>
          <w:tr w:rsidR="009E5626" w14:paraId="22C5292C" w14:textId="77777777" w:rsidTr="006A4DAB">
            <w:trPr>
              <w:trHeight w:val="586"/>
            </w:trPr>
            <w:tc>
              <w:tcPr>
                <w:tcW w:w="2727" w:type="dxa"/>
              </w:tcPr>
              <w:p w14:paraId="62FA50A0" w14:textId="7E59CCA4" w:rsidR="009E5626" w:rsidRPr="008D640C" w:rsidRDefault="009E5626" w:rsidP="006A4DA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w:t>
                </w:r>
                <w:r w:rsidRPr="008D640C">
                  <w:rPr>
                    <w:rFonts w:ascii="Palatino Linotype" w:eastAsia="Calibri" w:hAnsi="Palatino Linotype" w:cs="Tahoma"/>
                    <w:b/>
                    <w:sz w:val="22"/>
                    <w:szCs w:val="22"/>
                    <w:lang w:eastAsia="en-US"/>
                  </w:rPr>
                  <w:t xml:space="preserve"> Ponente:</w:t>
                </w:r>
              </w:p>
            </w:tc>
            <w:tc>
              <w:tcPr>
                <w:tcW w:w="3972" w:type="dxa"/>
              </w:tcPr>
              <w:p w14:paraId="37F3E5D7" w14:textId="69AC8727" w:rsidR="009E5626" w:rsidRPr="008D640C" w:rsidRDefault="009E5626" w:rsidP="006A4DAB">
                <w:pPr>
                  <w:tabs>
                    <w:tab w:val="right" w:pos="8838"/>
                  </w:tabs>
                  <w:ind w:right="171"/>
                  <w:jc w:val="both"/>
                  <w:rPr>
                    <w:rFonts w:ascii="Palatino Linotype" w:eastAsia="Calibri" w:hAnsi="Palatino Linotype" w:cs="Tahoma"/>
                    <w:b/>
                    <w:sz w:val="22"/>
                    <w:szCs w:val="22"/>
                    <w:lang w:eastAsia="en-US"/>
                  </w:rPr>
                </w:pPr>
                <w:r w:rsidRPr="00324C79">
                  <w:rPr>
                    <w:rFonts w:ascii="Palatino Linotype" w:eastAsia="Calibri" w:hAnsi="Palatino Linotype" w:cs="Tahoma"/>
                    <w:sz w:val="22"/>
                    <w:szCs w:val="22"/>
                    <w:lang w:eastAsia="en-US"/>
                  </w:rPr>
                  <w:t>Guadalupe Ramírez Peña</w:t>
                </w:r>
              </w:p>
            </w:tc>
          </w:tr>
        </w:tbl>
        <w:p w14:paraId="78CC12AC" w14:textId="77777777" w:rsidR="009E5626" w:rsidRPr="005C106F" w:rsidRDefault="009E5626" w:rsidP="005743D2">
          <w:pPr>
            <w:tabs>
              <w:tab w:val="right" w:pos="8838"/>
            </w:tabs>
            <w:ind w:left="-28"/>
            <w:jc w:val="both"/>
            <w:rPr>
              <w:rFonts w:ascii="Arial" w:eastAsia="Calibri" w:hAnsi="Arial" w:cs="Arial"/>
              <w:b/>
              <w:sz w:val="22"/>
              <w:szCs w:val="22"/>
              <w:lang w:eastAsia="en-US"/>
            </w:rPr>
          </w:pPr>
        </w:p>
      </w:tc>
    </w:tr>
  </w:tbl>
  <w:p w14:paraId="282E0CCF" w14:textId="3C8C5D4A" w:rsidR="009E5626" w:rsidRPr="00443C6B" w:rsidRDefault="009E5626" w:rsidP="00EF4A64">
    <w:pPr>
      <w:pStyle w:val="Encabezado"/>
      <w:rPr>
        <w:sz w:val="14"/>
      </w:rPr>
    </w:pPr>
    <w:r>
      <w:rPr>
        <w:rFonts w:ascii="Garamond" w:eastAsia="Calibri" w:hAnsi="Garamond"/>
        <w:noProof/>
        <w:sz w:val="16"/>
        <w:szCs w:val="16"/>
        <w:lang w:val="es-MX" w:eastAsia="es-MX"/>
      </w:rPr>
      <w:drawing>
        <wp:anchor distT="0" distB="0" distL="114300" distR="114300" simplePos="0" relativeHeight="251657216" behindDoc="1" locked="0" layoutInCell="0" allowOverlap="1" wp14:anchorId="748D7AAE" wp14:editId="5DCDD5B5">
          <wp:simplePos x="0" y="0"/>
          <wp:positionH relativeFrom="margin">
            <wp:posOffset>-1285240</wp:posOffset>
          </wp:positionH>
          <wp:positionV relativeFrom="margin">
            <wp:posOffset>-1688465</wp:posOffset>
          </wp:positionV>
          <wp:extent cx="8426450" cy="1097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E5626" w:rsidRPr="005C106F" w14:paraId="2B0A1DD4" w14:textId="77777777" w:rsidTr="003B165A">
      <w:trPr>
        <w:trHeight w:val="1435"/>
      </w:trPr>
      <w:tc>
        <w:tcPr>
          <w:tcW w:w="2835" w:type="dxa"/>
          <w:shd w:val="clear" w:color="auto" w:fill="auto"/>
        </w:tcPr>
        <w:p w14:paraId="1F3A5ECD" w14:textId="79F99A8C" w:rsidR="009E5626" w:rsidRPr="005C106F" w:rsidRDefault="009E5626" w:rsidP="00DB7E5F">
          <w:pPr>
            <w:tabs>
              <w:tab w:val="right" w:pos="4273"/>
            </w:tabs>
            <w:rPr>
              <w:rFonts w:ascii="Garamond" w:eastAsia="Calibri" w:hAnsi="Garamond"/>
              <w:sz w:val="16"/>
              <w:szCs w:val="16"/>
              <w:lang w:eastAsia="en-US"/>
            </w:rPr>
          </w:pPr>
        </w:p>
      </w:tc>
      <w:tc>
        <w:tcPr>
          <w:tcW w:w="6733" w:type="dxa"/>
          <w:shd w:val="clear" w:color="auto" w:fill="auto"/>
        </w:tcPr>
        <w:p w14:paraId="1D539865" w14:textId="77777777" w:rsidR="009E5626" w:rsidRPr="005C106F" w:rsidRDefault="009E5626" w:rsidP="00DB7E5F">
          <w:pPr>
            <w:tabs>
              <w:tab w:val="right" w:pos="8838"/>
            </w:tabs>
            <w:ind w:left="-28"/>
            <w:jc w:val="both"/>
            <w:rPr>
              <w:rFonts w:ascii="Arial" w:eastAsia="Calibri" w:hAnsi="Arial" w:cs="Arial"/>
              <w:b/>
              <w:sz w:val="22"/>
              <w:szCs w:val="22"/>
              <w:lang w:eastAsia="en-US"/>
            </w:rPr>
          </w:pPr>
        </w:p>
      </w:tc>
    </w:tr>
  </w:tbl>
  <w:p w14:paraId="3E271E44" w14:textId="77AAD4DB" w:rsidR="009E5626" w:rsidRDefault="00D7037B" w:rsidP="00B727C5">
    <w:pPr>
      <w:pStyle w:val="Encabezado"/>
    </w:pPr>
    <w:r>
      <w:rPr>
        <w:rFonts w:ascii="Garamond" w:eastAsia="Calibri" w:hAnsi="Garamond"/>
        <w:noProof/>
        <w:sz w:val="16"/>
        <w:szCs w:val="16"/>
        <w:lang w:val="es-MX"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50" type="#_x0000_t75" style="position:absolute;margin-left:-111.7pt;margin-top:-135.9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4921A5"/>
    <w:multiLevelType w:val="hybridMultilevel"/>
    <w:tmpl w:val="B778FF0E"/>
    <w:lvl w:ilvl="0" w:tplc="5FF837CA">
      <w:start w:val="1"/>
      <w:numFmt w:val="decimal"/>
      <w:lvlText w:val="%1)"/>
      <w:lvlJc w:val="left"/>
      <w:pPr>
        <w:ind w:left="1173" w:hanging="405"/>
      </w:pPr>
      <w:rPr>
        <w:rFonts w:hint="default"/>
        <w:b w:val="0"/>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030ED2"/>
    <w:multiLevelType w:val="hybridMultilevel"/>
    <w:tmpl w:val="8CAC0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166C0C"/>
    <w:multiLevelType w:val="hybridMultilevel"/>
    <w:tmpl w:val="40CC32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BA16061"/>
    <w:multiLevelType w:val="hybridMultilevel"/>
    <w:tmpl w:val="4F0CD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FB41FD7"/>
    <w:multiLevelType w:val="hybridMultilevel"/>
    <w:tmpl w:val="CFA8E2DC"/>
    <w:lvl w:ilvl="0" w:tplc="76504768">
      <w:start w:val="1"/>
      <w:numFmt w:val="upperRoman"/>
      <w:lvlText w:val="%1."/>
      <w:lvlJc w:val="left"/>
      <w:pPr>
        <w:ind w:left="2433" w:hanging="720"/>
      </w:pPr>
      <w:rPr>
        <w:rFonts w:hint="default"/>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8">
    <w:nsid w:val="0FE73D59"/>
    <w:multiLevelType w:val="hybridMultilevel"/>
    <w:tmpl w:val="A144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169D4BAA"/>
    <w:multiLevelType w:val="hybridMultilevel"/>
    <w:tmpl w:val="086205E2"/>
    <w:lvl w:ilvl="0" w:tplc="087AAEF6">
      <w:numFmt w:val="bullet"/>
      <w:lvlText w:val="-"/>
      <w:lvlJc w:val="left"/>
      <w:pPr>
        <w:ind w:left="1440" w:hanging="360"/>
      </w:pPr>
      <w:rPr>
        <w:rFonts w:ascii="Palatino Linotype" w:eastAsia="Times New Roman"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18900117"/>
    <w:multiLevelType w:val="hybridMultilevel"/>
    <w:tmpl w:val="40CC32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1BD90181"/>
    <w:multiLevelType w:val="hybridMultilevel"/>
    <w:tmpl w:val="68FE3DC2"/>
    <w:lvl w:ilvl="0" w:tplc="12F6DEAE">
      <w:start w:val="1"/>
      <w:numFmt w:val="decimal"/>
      <w:lvlText w:val="%1."/>
      <w:lvlJc w:val="left"/>
      <w:pPr>
        <w:ind w:left="927" w:hanging="36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0EF25FE"/>
    <w:multiLevelType w:val="hybridMultilevel"/>
    <w:tmpl w:val="54C0D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10B56D0"/>
    <w:multiLevelType w:val="hybridMultilevel"/>
    <w:tmpl w:val="CE38E2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277864AF"/>
    <w:multiLevelType w:val="hybridMultilevel"/>
    <w:tmpl w:val="2C3A2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D539C8"/>
    <w:multiLevelType w:val="hybridMultilevel"/>
    <w:tmpl w:val="1BEEBA94"/>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38A31741"/>
    <w:multiLevelType w:val="hybridMultilevel"/>
    <w:tmpl w:val="2E90BC92"/>
    <w:lvl w:ilvl="0" w:tplc="B57C0E80">
      <w:start w:val="1"/>
      <w:numFmt w:val="bullet"/>
      <w:lvlText w:val="-"/>
      <w:lvlJc w:val="left"/>
      <w:pPr>
        <w:ind w:left="567" w:hanging="360"/>
      </w:pPr>
      <w:rPr>
        <w:rFonts w:ascii="Palatino Linotype" w:eastAsia="Times New Roman" w:hAnsi="Palatino Linotype" w:cs="Tahoma" w:hint="default"/>
      </w:rPr>
    </w:lvl>
    <w:lvl w:ilvl="1" w:tplc="080A0003" w:tentative="1">
      <w:start w:val="1"/>
      <w:numFmt w:val="bullet"/>
      <w:lvlText w:val="o"/>
      <w:lvlJc w:val="left"/>
      <w:pPr>
        <w:ind w:left="1287" w:hanging="360"/>
      </w:pPr>
      <w:rPr>
        <w:rFonts w:ascii="Courier New" w:hAnsi="Courier New" w:cs="Courier New" w:hint="default"/>
      </w:rPr>
    </w:lvl>
    <w:lvl w:ilvl="2" w:tplc="080A0005" w:tentative="1">
      <w:start w:val="1"/>
      <w:numFmt w:val="bullet"/>
      <w:lvlText w:val=""/>
      <w:lvlJc w:val="left"/>
      <w:pPr>
        <w:ind w:left="2007" w:hanging="360"/>
      </w:pPr>
      <w:rPr>
        <w:rFonts w:ascii="Wingdings" w:hAnsi="Wingdings" w:hint="default"/>
      </w:rPr>
    </w:lvl>
    <w:lvl w:ilvl="3" w:tplc="080A0001" w:tentative="1">
      <w:start w:val="1"/>
      <w:numFmt w:val="bullet"/>
      <w:lvlText w:val=""/>
      <w:lvlJc w:val="left"/>
      <w:pPr>
        <w:ind w:left="2727" w:hanging="360"/>
      </w:pPr>
      <w:rPr>
        <w:rFonts w:ascii="Symbol" w:hAnsi="Symbol" w:hint="default"/>
      </w:rPr>
    </w:lvl>
    <w:lvl w:ilvl="4" w:tplc="080A0003" w:tentative="1">
      <w:start w:val="1"/>
      <w:numFmt w:val="bullet"/>
      <w:lvlText w:val="o"/>
      <w:lvlJc w:val="left"/>
      <w:pPr>
        <w:ind w:left="3447" w:hanging="360"/>
      </w:pPr>
      <w:rPr>
        <w:rFonts w:ascii="Courier New" w:hAnsi="Courier New" w:cs="Courier New" w:hint="default"/>
      </w:rPr>
    </w:lvl>
    <w:lvl w:ilvl="5" w:tplc="080A0005" w:tentative="1">
      <w:start w:val="1"/>
      <w:numFmt w:val="bullet"/>
      <w:lvlText w:val=""/>
      <w:lvlJc w:val="left"/>
      <w:pPr>
        <w:ind w:left="4167" w:hanging="360"/>
      </w:pPr>
      <w:rPr>
        <w:rFonts w:ascii="Wingdings" w:hAnsi="Wingdings" w:hint="default"/>
      </w:rPr>
    </w:lvl>
    <w:lvl w:ilvl="6" w:tplc="080A0001" w:tentative="1">
      <w:start w:val="1"/>
      <w:numFmt w:val="bullet"/>
      <w:lvlText w:val=""/>
      <w:lvlJc w:val="left"/>
      <w:pPr>
        <w:ind w:left="4887" w:hanging="360"/>
      </w:pPr>
      <w:rPr>
        <w:rFonts w:ascii="Symbol" w:hAnsi="Symbol" w:hint="default"/>
      </w:rPr>
    </w:lvl>
    <w:lvl w:ilvl="7" w:tplc="080A0003" w:tentative="1">
      <w:start w:val="1"/>
      <w:numFmt w:val="bullet"/>
      <w:lvlText w:val="o"/>
      <w:lvlJc w:val="left"/>
      <w:pPr>
        <w:ind w:left="5607" w:hanging="360"/>
      </w:pPr>
      <w:rPr>
        <w:rFonts w:ascii="Courier New" w:hAnsi="Courier New" w:cs="Courier New" w:hint="default"/>
      </w:rPr>
    </w:lvl>
    <w:lvl w:ilvl="8" w:tplc="080A0005" w:tentative="1">
      <w:start w:val="1"/>
      <w:numFmt w:val="bullet"/>
      <w:lvlText w:val=""/>
      <w:lvlJc w:val="left"/>
      <w:pPr>
        <w:ind w:left="6327" w:hanging="360"/>
      </w:pPr>
      <w:rPr>
        <w:rFonts w:ascii="Wingdings" w:hAnsi="Wingdings" w:hint="default"/>
      </w:rPr>
    </w:lvl>
  </w:abstractNum>
  <w:abstractNum w:abstractNumId="25">
    <w:nsid w:val="45DE252D"/>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9980004"/>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64423D4"/>
    <w:multiLevelType w:val="hybridMultilevel"/>
    <w:tmpl w:val="ADE6E85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nsid w:val="577C7E69"/>
    <w:multiLevelType w:val="hybridMultilevel"/>
    <w:tmpl w:val="CA3AC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3C2DBC"/>
    <w:multiLevelType w:val="hybridMultilevel"/>
    <w:tmpl w:val="68E0BFDC"/>
    <w:lvl w:ilvl="0" w:tplc="2CE82908">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1080F1D"/>
    <w:multiLevelType w:val="hybridMultilevel"/>
    <w:tmpl w:val="40CC322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35"/>
  </w:num>
  <w:num w:numId="4">
    <w:abstractNumId w:val="32"/>
  </w:num>
  <w:num w:numId="5">
    <w:abstractNumId w:val="6"/>
  </w:num>
  <w:num w:numId="6">
    <w:abstractNumId w:val="13"/>
  </w:num>
  <w:num w:numId="7">
    <w:abstractNumId w:val="30"/>
  </w:num>
  <w:num w:numId="8">
    <w:abstractNumId w:val="24"/>
  </w:num>
  <w:num w:numId="9">
    <w:abstractNumId w:val="16"/>
  </w:num>
  <w:num w:numId="10">
    <w:abstractNumId w:val="22"/>
  </w:num>
  <w:num w:numId="11">
    <w:abstractNumId w:val="17"/>
  </w:num>
  <w:num w:numId="12">
    <w:abstractNumId w:val="2"/>
  </w:num>
  <w:num w:numId="13">
    <w:abstractNumId w:val="37"/>
  </w:num>
  <w:num w:numId="14">
    <w:abstractNumId w:val="14"/>
  </w:num>
  <w:num w:numId="15">
    <w:abstractNumId w:val="15"/>
  </w:num>
  <w:num w:numId="16">
    <w:abstractNumId w:val="8"/>
  </w:num>
  <w:num w:numId="17">
    <w:abstractNumId w:val="10"/>
  </w:num>
  <w:num w:numId="18">
    <w:abstractNumId w:val="28"/>
  </w:num>
  <w:num w:numId="19">
    <w:abstractNumId w:val="20"/>
  </w:num>
  <w:num w:numId="20">
    <w:abstractNumId w:val="27"/>
  </w:num>
  <w:num w:numId="21">
    <w:abstractNumId w:val="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2"/>
  </w:num>
  <w:num w:numId="25">
    <w:abstractNumId w:val="26"/>
  </w:num>
  <w:num w:numId="26">
    <w:abstractNumId w:val="23"/>
  </w:num>
  <w:num w:numId="27">
    <w:abstractNumId w:val="19"/>
  </w:num>
  <w:num w:numId="28">
    <w:abstractNumId w:val="25"/>
  </w:num>
  <w:num w:numId="29">
    <w:abstractNumId w:val="7"/>
  </w:num>
  <w:num w:numId="30">
    <w:abstractNumId w:val="11"/>
  </w:num>
  <w:num w:numId="31">
    <w:abstractNumId w:val="3"/>
  </w:num>
  <w:num w:numId="32">
    <w:abstractNumId w:val="33"/>
  </w:num>
  <w:num w:numId="33">
    <w:abstractNumId w:val="4"/>
  </w:num>
  <w:num w:numId="34">
    <w:abstractNumId w:val="1"/>
  </w:num>
  <w:num w:numId="35">
    <w:abstractNumId w:val="31"/>
  </w:num>
  <w:num w:numId="36">
    <w:abstractNumId w:val="34"/>
  </w:num>
  <w:num w:numId="37">
    <w:abstractNumId w:val="21"/>
  </w:num>
  <w:num w:numId="38">
    <w:abstractNumId w:val="36"/>
  </w:num>
  <w:num w:numId="39">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2B06"/>
    <w:rsid w:val="000044DB"/>
    <w:rsid w:val="0000485A"/>
    <w:rsid w:val="00006543"/>
    <w:rsid w:val="00007B87"/>
    <w:rsid w:val="00010547"/>
    <w:rsid w:val="0001068E"/>
    <w:rsid w:val="000117F1"/>
    <w:rsid w:val="00013A19"/>
    <w:rsid w:val="00014465"/>
    <w:rsid w:val="00014920"/>
    <w:rsid w:val="00014D04"/>
    <w:rsid w:val="00015255"/>
    <w:rsid w:val="00017019"/>
    <w:rsid w:val="00020D0B"/>
    <w:rsid w:val="000212E5"/>
    <w:rsid w:val="00021C64"/>
    <w:rsid w:val="0002213E"/>
    <w:rsid w:val="00023174"/>
    <w:rsid w:val="000237D8"/>
    <w:rsid w:val="00023963"/>
    <w:rsid w:val="000241C5"/>
    <w:rsid w:val="0002463D"/>
    <w:rsid w:val="00026EBB"/>
    <w:rsid w:val="00027F73"/>
    <w:rsid w:val="000303D6"/>
    <w:rsid w:val="000313A7"/>
    <w:rsid w:val="0003173C"/>
    <w:rsid w:val="00031B16"/>
    <w:rsid w:val="00032F5B"/>
    <w:rsid w:val="00034E9D"/>
    <w:rsid w:val="00035486"/>
    <w:rsid w:val="00036592"/>
    <w:rsid w:val="00036DD1"/>
    <w:rsid w:val="000373BC"/>
    <w:rsid w:val="000375E0"/>
    <w:rsid w:val="00037B34"/>
    <w:rsid w:val="00037F4B"/>
    <w:rsid w:val="0004168D"/>
    <w:rsid w:val="000436E2"/>
    <w:rsid w:val="00043868"/>
    <w:rsid w:val="00043C4B"/>
    <w:rsid w:val="00046167"/>
    <w:rsid w:val="0004646B"/>
    <w:rsid w:val="0004698D"/>
    <w:rsid w:val="000477E7"/>
    <w:rsid w:val="00047D67"/>
    <w:rsid w:val="00047ED7"/>
    <w:rsid w:val="0005013E"/>
    <w:rsid w:val="000528E6"/>
    <w:rsid w:val="0005350D"/>
    <w:rsid w:val="0005450E"/>
    <w:rsid w:val="0005498C"/>
    <w:rsid w:val="00055B5B"/>
    <w:rsid w:val="00056128"/>
    <w:rsid w:val="0006017B"/>
    <w:rsid w:val="00060A5A"/>
    <w:rsid w:val="0006133F"/>
    <w:rsid w:val="0006462F"/>
    <w:rsid w:val="000648DD"/>
    <w:rsid w:val="00070C86"/>
    <w:rsid w:val="00073139"/>
    <w:rsid w:val="000734D9"/>
    <w:rsid w:val="00073950"/>
    <w:rsid w:val="000813B0"/>
    <w:rsid w:val="0008148B"/>
    <w:rsid w:val="0008165E"/>
    <w:rsid w:val="00084783"/>
    <w:rsid w:val="00085302"/>
    <w:rsid w:val="00085E5A"/>
    <w:rsid w:val="000870B9"/>
    <w:rsid w:val="0008740F"/>
    <w:rsid w:val="00087860"/>
    <w:rsid w:val="00090327"/>
    <w:rsid w:val="00091425"/>
    <w:rsid w:val="00091753"/>
    <w:rsid w:val="00091829"/>
    <w:rsid w:val="00094124"/>
    <w:rsid w:val="0009458E"/>
    <w:rsid w:val="00095B91"/>
    <w:rsid w:val="00097211"/>
    <w:rsid w:val="00097753"/>
    <w:rsid w:val="000A20A4"/>
    <w:rsid w:val="000A238F"/>
    <w:rsid w:val="000A5B81"/>
    <w:rsid w:val="000A5B99"/>
    <w:rsid w:val="000A5EA8"/>
    <w:rsid w:val="000A7211"/>
    <w:rsid w:val="000B15E6"/>
    <w:rsid w:val="000B1B4B"/>
    <w:rsid w:val="000B1D37"/>
    <w:rsid w:val="000B28D1"/>
    <w:rsid w:val="000B2C93"/>
    <w:rsid w:val="000B36DD"/>
    <w:rsid w:val="000B3AF2"/>
    <w:rsid w:val="000B538B"/>
    <w:rsid w:val="000B5711"/>
    <w:rsid w:val="000B6020"/>
    <w:rsid w:val="000B62C4"/>
    <w:rsid w:val="000B691A"/>
    <w:rsid w:val="000C0258"/>
    <w:rsid w:val="000C1410"/>
    <w:rsid w:val="000C14D6"/>
    <w:rsid w:val="000C2283"/>
    <w:rsid w:val="000C27CA"/>
    <w:rsid w:val="000C33DA"/>
    <w:rsid w:val="000C58CD"/>
    <w:rsid w:val="000C5940"/>
    <w:rsid w:val="000C59CB"/>
    <w:rsid w:val="000C6ACA"/>
    <w:rsid w:val="000D02A0"/>
    <w:rsid w:val="000D0B08"/>
    <w:rsid w:val="000D1690"/>
    <w:rsid w:val="000D2EA1"/>
    <w:rsid w:val="000D411E"/>
    <w:rsid w:val="000D412A"/>
    <w:rsid w:val="000D4BAC"/>
    <w:rsid w:val="000D5918"/>
    <w:rsid w:val="000E0028"/>
    <w:rsid w:val="000E0BEA"/>
    <w:rsid w:val="000E176C"/>
    <w:rsid w:val="000E3D57"/>
    <w:rsid w:val="000E67E4"/>
    <w:rsid w:val="000E7AC7"/>
    <w:rsid w:val="000F0581"/>
    <w:rsid w:val="000F239A"/>
    <w:rsid w:val="000F24C8"/>
    <w:rsid w:val="000F2A29"/>
    <w:rsid w:val="000F2C3D"/>
    <w:rsid w:val="000F3171"/>
    <w:rsid w:val="000F3DA0"/>
    <w:rsid w:val="000F4876"/>
    <w:rsid w:val="000F4921"/>
    <w:rsid w:val="000F555D"/>
    <w:rsid w:val="000F5A90"/>
    <w:rsid w:val="000F7635"/>
    <w:rsid w:val="000F7A45"/>
    <w:rsid w:val="000F7FD8"/>
    <w:rsid w:val="00100BAC"/>
    <w:rsid w:val="00100CB4"/>
    <w:rsid w:val="001017B7"/>
    <w:rsid w:val="001034C6"/>
    <w:rsid w:val="00103623"/>
    <w:rsid w:val="001049B0"/>
    <w:rsid w:val="00104ADB"/>
    <w:rsid w:val="00104B27"/>
    <w:rsid w:val="00104C2C"/>
    <w:rsid w:val="001057BC"/>
    <w:rsid w:val="001076CC"/>
    <w:rsid w:val="00107D2F"/>
    <w:rsid w:val="00111E0A"/>
    <w:rsid w:val="001133D5"/>
    <w:rsid w:val="00114068"/>
    <w:rsid w:val="001150E9"/>
    <w:rsid w:val="001235DB"/>
    <w:rsid w:val="00126155"/>
    <w:rsid w:val="00127757"/>
    <w:rsid w:val="00130F33"/>
    <w:rsid w:val="00132A80"/>
    <w:rsid w:val="00132D35"/>
    <w:rsid w:val="00132F95"/>
    <w:rsid w:val="00136156"/>
    <w:rsid w:val="001426E4"/>
    <w:rsid w:val="0014307A"/>
    <w:rsid w:val="00143CFC"/>
    <w:rsid w:val="00144D0B"/>
    <w:rsid w:val="00145463"/>
    <w:rsid w:val="00147566"/>
    <w:rsid w:val="00147FBA"/>
    <w:rsid w:val="00150BB9"/>
    <w:rsid w:val="00151053"/>
    <w:rsid w:val="00151FBB"/>
    <w:rsid w:val="0015211F"/>
    <w:rsid w:val="00152A7C"/>
    <w:rsid w:val="00152AF2"/>
    <w:rsid w:val="001530C6"/>
    <w:rsid w:val="00153A0D"/>
    <w:rsid w:val="00155F96"/>
    <w:rsid w:val="00156408"/>
    <w:rsid w:val="00156A6B"/>
    <w:rsid w:val="00156EAB"/>
    <w:rsid w:val="0015725A"/>
    <w:rsid w:val="001573CB"/>
    <w:rsid w:val="00160910"/>
    <w:rsid w:val="00160AAF"/>
    <w:rsid w:val="00160AD2"/>
    <w:rsid w:val="00161626"/>
    <w:rsid w:val="00161DF9"/>
    <w:rsid w:val="00161E5B"/>
    <w:rsid w:val="001623ED"/>
    <w:rsid w:val="00162CCE"/>
    <w:rsid w:val="0016310B"/>
    <w:rsid w:val="001634E0"/>
    <w:rsid w:val="00164E87"/>
    <w:rsid w:val="00165891"/>
    <w:rsid w:val="00166D85"/>
    <w:rsid w:val="00167281"/>
    <w:rsid w:val="00167779"/>
    <w:rsid w:val="00167DA5"/>
    <w:rsid w:val="00170545"/>
    <w:rsid w:val="00171351"/>
    <w:rsid w:val="0017147F"/>
    <w:rsid w:val="00171ADD"/>
    <w:rsid w:val="00172002"/>
    <w:rsid w:val="001727DB"/>
    <w:rsid w:val="00173621"/>
    <w:rsid w:val="00173688"/>
    <w:rsid w:val="00173C8A"/>
    <w:rsid w:val="0017447F"/>
    <w:rsid w:val="0017459B"/>
    <w:rsid w:val="001765B0"/>
    <w:rsid w:val="00176B01"/>
    <w:rsid w:val="00177C77"/>
    <w:rsid w:val="001813CF"/>
    <w:rsid w:val="00181B46"/>
    <w:rsid w:val="00182CE8"/>
    <w:rsid w:val="00182F0F"/>
    <w:rsid w:val="001833A2"/>
    <w:rsid w:val="00183D24"/>
    <w:rsid w:val="001851A6"/>
    <w:rsid w:val="00185E05"/>
    <w:rsid w:val="00186041"/>
    <w:rsid w:val="001875A7"/>
    <w:rsid w:val="001879E1"/>
    <w:rsid w:val="00187DAE"/>
    <w:rsid w:val="00191EE7"/>
    <w:rsid w:val="0019389B"/>
    <w:rsid w:val="00193B6B"/>
    <w:rsid w:val="00194582"/>
    <w:rsid w:val="00194EA4"/>
    <w:rsid w:val="001964EC"/>
    <w:rsid w:val="00196D0C"/>
    <w:rsid w:val="00197F1F"/>
    <w:rsid w:val="001A1916"/>
    <w:rsid w:val="001A1B94"/>
    <w:rsid w:val="001A22F5"/>
    <w:rsid w:val="001A46BC"/>
    <w:rsid w:val="001A4973"/>
    <w:rsid w:val="001A7E66"/>
    <w:rsid w:val="001A7FD2"/>
    <w:rsid w:val="001B03BC"/>
    <w:rsid w:val="001B107D"/>
    <w:rsid w:val="001B16DB"/>
    <w:rsid w:val="001B285F"/>
    <w:rsid w:val="001B2CD9"/>
    <w:rsid w:val="001B5F28"/>
    <w:rsid w:val="001B60D3"/>
    <w:rsid w:val="001B62A0"/>
    <w:rsid w:val="001B6774"/>
    <w:rsid w:val="001B6936"/>
    <w:rsid w:val="001B7663"/>
    <w:rsid w:val="001C282F"/>
    <w:rsid w:val="001C3257"/>
    <w:rsid w:val="001D0086"/>
    <w:rsid w:val="001D0094"/>
    <w:rsid w:val="001D3834"/>
    <w:rsid w:val="001D3ABF"/>
    <w:rsid w:val="001D7012"/>
    <w:rsid w:val="001D7BD2"/>
    <w:rsid w:val="001E17C1"/>
    <w:rsid w:val="001E28DB"/>
    <w:rsid w:val="001E2A4D"/>
    <w:rsid w:val="001E38F9"/>
    <w:rsid w:val="001E3BA6"/>
    <w:rsid w:val="001E4199"/>
    <w:rsid w:val="001E46F9"/>
    <w:rsid w:val="001E53C2"/>
    <w:rsid w:val="001F0E9C"/>
    <w:rsid w:val="001F1540"/>
    <w:rsid w:val="001F1746"/>
    <w:rsid w:val="001F3A0B"/>
    <w:rsid w:val="001F417B"/>
    <w:rsid w:val="001F652C"/>
    <w:rsid w:val="001F739F"/>
    <w:rsid w:val="001F78D9"/>
    <w:rsid w:val="001F7C1A"/>
    <w:rsid w:val="00200376"/>
    <w:rsid w:val="00201AA4"/>
    <w:rsid w:val="00201E1A"/>
    <w:rsid w:val="00202222"/>
    <w:rsid w:val="00202DB8"/>
    <w:rsid w:val="002034AF"/>
    <w:rsid w:val="00203535"/>
    <w:rsid w:val="002054F9"/>
    <w:rsid w:val="002055DA"/>
    <w:rsid w:val="00206F55"/>
    <w:rsid w:val="00207736"/>
    <w:rsid w:val="002078B6"/>
    <w:rsid w:val="00207E5B"/>
    <w:rsid w:val="00211288"/>
    <w:rsid w:val="00212460"/>
    <w:rsid w:val="00213BB6"/>
    <w:rsid w:val="0021401A"/>
    <w:rsid w:val="00215D0D"/>
    <w:rsid w:val="00216169"/>
    <w:rsid w:val="00217AA6"/>
    <w:rsid w:val="00217AEF"/>
    <w:rsid w:val="002205DA"/>
    <w:rsid w:val="00220BB8"/>
    <w:rsid w:val="00221C27"/>
    <w:rsid w:val="00221EC9"/>
    <w:rsid w:val="00222AE5"/>
    <w:rsid w:val="00223ECD"/>
    <w:rsid w:val="002241A6"/>
    <w:rsid w:val="002241E8"/>
    <w:rsid w:val="002241EC"/>
    <w:rsid w:val="002245D8"/>
    <w:rsid w:val="00224774"/>
    <w:rsid w:val="002247B0"/>
    <w:rsid w:val="00224C04"/>
    <w:rsid w:val="00224F7A"/>
    <w:rsid w:val="00225152"/>
    <w:rsid w:val="002259E2"/>
    <w:rsid w:val="00226687"/>
    <w:rsid w:val="00226709"/>
    <w:rsid w:val="00230E81"/>
    <w:rsid w:val="00232673"/>
    <w:rsid w:val="00232F9A"/>
    <w:rsid w:val="00234C23"/>
    <w:rsid w:val="002355FD"/>
    <w:rsid w:val="00235987"/>
    <w:rsid w:val="002363B2"/>
    <w:rsid w:val="00236564"/>
    <w:rsid w:val="00236863"/>
    <w:rsid w:val="00237C1F"/>
    <w:rsid w:val="00237D0D"/>
    <w:rsid w:val="00240764"/>
    <w:rsid w:val="00242CEF"/>
    <w:rsid w:val="002433A4"/>
    <w:rsid w:val="002435DC"/>
    <w:rsid w:val="00243639"/>
    <w:rsid w:val="002438D8"/>
    <w:rsid w:val="00244B86"/>
    <w:rsid w:val="00245A7B"/>
    <w:rsid w:val="00245A80"/>
    <w:rsid w:val="00246061"/>
    <w:rsid w:val="0024767F"/>
    <w:rsid w:val="002477F2"/>
    <w:rsid w:val="00247B17"/>
    <w:rsid w:val="00250389"/>
    <w:rsid w:val="00251EAB"/>
    <w:rsid w:val="00252669"/>
    <w:rsid w:val="00254093"/>
    <w:rsid w:val="00254209"/>
    <w:rsid w:val="00254288"/>
    <w:rsid w:val="00254490"/>
    <w:rsid w:val="0025469C"/>
    <w:rsid w:val="00257799"/>
    <w:rsid w:val="00257903"/>
    <w:rsid w:val="002579CE"/>
    <w:rsid w:val="00260FEC"/>
    <w:rsid w:val="00261DD6"/>
    <w:rsid w:val="0026376E"/>
    <w:rsid w:val="00263E1C"/>
    <w:rsid w:val="00263F21"/>
    <w:rsid w:val="00264223"/>
    <w:rsid w:val="002642EC"/>
    <w:rsid w:val="00264E4F"/>
    <w:rsid w:val="002654F7"/>
    <w:rsid w:val="002657E2"/>
    <w:rsid w:val="00265898"/>
    <w:rsid w:val="00266D95"/>
    <w:rsid w:val="0026729E"/>
    <w:rsid w:val="002677EA"/>
    <w:rsid w:val="002705D2"/>
    <w:rsid w:val="00271124"/>
    <w:rsid w:val="002727CC"/>
    <w:rsid w:val="00272CD2"/>
    <w:rsid w:val="00273618"/>
    <w:rsid w:val="00273679"/>
    <w:rsid w:val="002739E6"/>
    <w:rsid w:val="00275F45"/>
    <w:rsid w:val="002775C6"/>
    <w:rsid w:val="00280073"/>
    <w:rsid w:val="00281A35"/>
    <w:rsid w:val="0028287A"/>
    <w:rsid w:val="00283A7B"/>
    <w:rsid w:val="00283E90"/>
    <w:rsid w:val="00284486"/>
    <w:rsid w:val="00284CB1"/>
    <w:rsid w:val="00285644"/>
    <w:rsid w:val="002856C0"/>
    <w:rsid w:val="0028581E"/>
    <w:rsid w:val="00286437"/>
    <w:rsid w:val="00286505"/>
    <w:rsid w:val="00291209"/>
    <w:rsid w:val="00292EB8"/>
    <w:rsid w:val="0029307D"/>
    <w:rsid w:val="00293491"/>
    <w:rsid w:val="00293A8C"/>
    <w:rsid w:val="00293E0D"/>
    <w:rsid w:val="00295BA6"/>
    <w:rsid w:val="00296664"/>
    <w:rsid w:val="00296C5E"/>
    <w:rsid w:val="002A0FB8"/>
    <w:rsid w:val="002A3B3C"/>
    <w:rsid w:val="002A55D9"/>
    <w:rsid w:val="002A5BE5"/>
    <w:rsid w:val="002A6193"/>
    <w:rsid w:val="002A78C1"/>
    <w:rsid w:val="002A7BD4"/>
    <w:rsid w:val="002A7F32"/>
    <w:rsid w:val="002B20A1"/>
    <w:rsid w:val="002B226E"/>
    <w:rsid w:val="002B24A2"/>
    <w:rsid w:val="002B425F"/>
    <w:rsid w:val="002B4375"/>
    <w:rsid w:val="002B46D4"/>
    <w:rsid w:val="002B4873"/>
    <w:rsid w:val="002B4BBF"/>
    <w:rsid w:val="002B54CF"/>
    <w:rsid w:val="002B6436"/>
    <w:rsid w:val="002B76CF"/>
    <w:rsid w:val="002C2BED"/>
    <w:rsid w:val="002C4213"/>
    <w:rsid w:val="002C4C87"/>
    <w:rsid w:val="002C51F1"/>
    <w:rsid w:val="002C5695"/>
    <w:rsid w:val="002C6289"/>
    <w:rsid w:val="002D1BE4"/>
    <w:rsid w:val="002D263D"/>
    <w:rsid w:val="002D3A27"/>
    <w:rsid w:val="002D3ADD"/>
    <w:rsid w:val="002D4731"/>
    <w:rsid w:val="002D5DDD"/>
    <w:rsid w:val="002D5E35"/>
    <w:rsid w:val="002D7F84"/>
    <w:rsid w:val="002E0C1E"/>
    <w:rsid w:val="002E12B1"/>
    <w:rsid w:val="002E2047"/>
    <w:rsid w:val="002E2CEE"/>
    <w:rsid w:val="002E3598"/>
    <w:rsid w:val="002E5015"/>
    <w:rsid w:val="002E6004"/>
    <w:rsid w:val="002E6811"/>
    <w:rsid w:val="002E7ACF"/>
    <w:rsid w:val="002F0CE9"/>
    <w:rsid w:val="002F17E7"/>
    <w:rsid w:val="002F199F"/>
    <w:rsid w:val="002F3BD0"/>
    <w:rsid w:val="002F3ECE"/>
    <w:rsid w:val="002F3FDF"/>
    <w:rsid w:val="002F5B6A"/>
    <w:rsid w:val="002F66F3"/>
    <w:rsid w:val="002F6CAA"/>
    <w:rsid w:val="002F705E"/>
    <w:rsid w:val="00300A0B"/>
    <w:rsid w:val="00301F46"/>
    <w:rsid w:val="00303694"/>
    <w:rsid w:val="00303CAD"/>
    <w:rsid w:val="003060D9"/>
    <w:rsid w:val="00306418"/>
    <w:rsid w:val="003070FA"/>
    <w:rsid w:val="003100F3"/>
    <w:rsid w:val="00310BE9"/>
    <w:rsid w:val="00310C11"/>
    <w:rsid w:val="00311FE3"/>
    <w:rsid w:val="003122EF"/>
    <w:rsid w:val="003130CA"/>
    <w:rsid w:val="00313E8B"/>
    <w:rsid w:val="00315492"/>
    <w:rsid w:val="0031566B"/>
    <w:rsid w:val="00315672"/>
    <w:rsid w:val="00315AAF"/>
    <w:rsid w:val="00316600"/>
    <w:rsid w:val="003172EC"/>
    <w:rsid w:val="003201BA"/>
    <w:rsid w:val="00321367"/>
    <w:rsid w:val="00321439"/>
    <w:rsid w:val="0032170B"/>
    <w:rsid w:val="00321CB1"/>
    <w:rsid w:val="00323325"/>
    <w:rsid w:val="003243B0"/>
    <w:rsid w:val="003248AC"/>
    <w:rsid w:val="00324AB4"/>
    <w:rsid w:val="00324C79"/>
    <w:rsid w:val="00325EC0"/>
    <w:rsid w:val="00325F1D"/>
    <w:rsid w:val="00326D96"/>
    <w:rsid w:val="00326E8D"/>
    <w:rsid w:val="00327766"/>
    <w:rsid w:val="00327EDB"/>
    <w:rsid w:val="003314C6"/>
    <w:rsid w:val="003338FA"/>
    <w:rsid w:val="003340EC"/>
    <w:rsid w:val="0033473E"/>
    <w:rsid w:val="003350FF"/>
    <w:rsid w:val="00335AB4"/>
    <w:rsid w:val="0034057C"/>
    <w:rsid w:val="00340C56"/>
    <w:rsid w:val="00340E1B"/>
    <w:rsid w:val="00340E65"/>
    <w:rsid w:val="003417F3"/>
    <w:rsid w:val="003421C7"/>
    <w:rsid w:val="0034425C"/>
    <w:rsid w:val="00350142"/>
    <w:rsid w:val="00350CC6"/>
    <w:rsid w:val="00353B6D"/>
    <w:rsid w:val="00354920"/>
    <w:rsid w:val="0035512A"/>
    <w:rsid w:val="00355DC6"/>
    <w:rsid w:val="00356DA6"/>
    <w:rsid w:val="003604D7"/>
    <w:rsid w:val="0036351E"/>
    <w:rsid w:val="00364521"/>
    <w:rsid w:val="00365026"/>
    <w:rsid w:val="00365DEC"/>
    <w:rsid w:val="00367F82"/>
    <w:rsid w:val="0037045D"/>
    <w:rsid w:val="003738D2"/>
    <w:rsid w:val="003740CF"/>
    <w:rsid w:val="003756AF"/>
    <w:rsid w:val="00375815"/>
    <w:rsid w:val="00375E45"/>
    <w:rsid w:val="00377BA6"/>
    <w:rsid w:val="00380441"/>
    <w:rsid w:val="003808CC"/>
    <w:rsid w:val="00381D7F"/>
    <w:rsid w:val="00382696"/>
    <w:rsid w:val="00382C59"/>
    <w:rsid w:val="00383089"/>
    <w:rsid w:val="00383EEA"/>
    <w:rsid w:val="0038438A"/>
    <w:rsid w:val="003853EF"/>
    <w:rsid w:val="00385C6B"/>
    <w:rsid w:val="00385D19"/>
    <w:rsid w:val="003864D2"/>
    <w:rsid w:val="00386A93"/>
    <w:rsid w:val="00390249"/>
    <w:rsid w:val="003905D2"/>
    <w:rsid w:val="00390BF8"/>
    <w:rsid w:val="00391378"/>
    <w:rsid w:val="0039274C"/>
    <w:rsid w:val="00392877"/>
    <w:rsid w:val="00392E12"/>
    <w:rsid w:val="00394D7E"/>
    <w:rsid w:val="003956E9"/>
    <w:rsid w:val="00395EAC"/>
    <w:rsid w:val="00395F34"/>
    <w:rsid w:val="003965EC"/>
    <w:rsid w:val="00396BA0"/>
    <w:rsid w:val="003A0E17"/>
    <w:rsid w:val="003A0EC2"/>
    <w:rsid w:val="003A185D"/>
    <w:rsid w:val="003A357E"/>
    <w:rsid w:val="003A5187"/>
    <w:rsid w:val="003A5C9F"/>
    <w:rsid w:val="003A67E6"/>
    <w:rsid w:val="003A6B23"/>
    <w:rsid w:val="003A6E62"/>
    <w:rsid w:val="003A78B5"/>
    <w:rsid w:val="003A7BE8"/>
    <w:rsid w:val="003A7C85"/>
    <w:rsid w:val="003A7FBE"/>
    <w:rsid w:val="003B0BEE"/>
    <w:rsid w:val="003B0D09"/>
    <w:rsid w:val="003B165A"/>
    <w:rsid w:val="003B207F"/>
    <w:rsid w:val="003B2140"/>
    <w:rsid w:val="003B3080"/>
    <w:rsid w:val="003B35EA"/>
    <w:rsid w:val="003B3D2D"/>
    <w:rsid w:val="003B4A4C"/>
    <w:rsid w:val="003B5574"/>
    <w:rsid w:val="003B56EA"/>
    <w:rsid w:val="003B6744"/>
    <w:rsid w:val="003B7B06"/>
    <w:rsid w:val="003C1BA0"/>
    <w:rsid w:val="003C1DCB"/>
    <w:rsid w:val="003C2478"/>
    <w:rsid w:val="003C28B8"/>
    <w:rsid w:val="003C3C9D"/>
    <w:rsid w:val="003C4B68"/>
    <w:rsid w:val="003C5205"/>
    <w:rsid w:val="003C6934"/>
    <w:rsid w:val="003C6EAE"/>
    <w:rsid w:val="003C7287"/>
    <w:rsid w:val="003C74F9"/>
    <w:rsid w:val="003C7FD0"/>
    <w:rsid w:val="003D0268"/>
    <w:rsid w:val="003D0C4B"/>
    <w:rsid w:val="003D1A43"/>
    <w:rsid w:val="003D1A64"/>
    <w:rsid w:val="003D21FF"/>
    <w:rsid w:val="003D2841"/>
    <w:rsid w:val="003D414A"/>
    <w:rsid w:val="003D4864"/>
    <w:rsid w:val="003D4AAC"/>
    <w:rsid w:val="003D4CFA"/>
    <w:rsid w:val="003D5A22"/>
    <w:rsid w:val="003D72CC"/>
    <w:rsid w:val="003E139D"/>
    <w:rsid w:val="003E13A6"/>
    <w:rsid w:val="003E1F86"/>
    <w:rsid w:val="003E2790"/>
    <w:rsid w:val="003E31E5"/>
    <w:rsid w:val="003E32ED"/>
    <w:rsid w:val="003E3A39"/>
    <w:rsid w:val="003E3CBF"/>
    <w:rsid w:val="003E58C9"/>
    <w:rsid w:val="003E7E54"/>
    <w:rsid w:val="003F131E"/>
    <w:rsid w:val="003F1382"/>
    <w:rsid w:val="003F18EB"/>
    <w:rsid w:val="003F2919"/>
    <w:rsid w:val="003F480F"/>
    <w:rsid w:val="003F4DD3"/>
    <w:rsid w:val="003F578D"/>
    <w:rsid w:val="003F650B"/>
    <w:rsid w:val="003F67B8"/>
    <w:rsid w:val="003F6E2E"/>
    <w:rsid w:val="00400414"/>
    <w:rsid w:val="004004E9"/>
    <w:rsid w:val="00400FDE"/>
    <w:rsid w:val="00401891"/>
    <w:rsid w:val="00402595"/>
    <w:rsid w:val="0040383D"/>
    <w:rsid w:val="004052C5"/>
    <w:rsid w:val="00407F92"/>
    <w:rsid w:val="004100AA"/>
    <w:rsid w:val="004101E0"/>
    <w:rsid w:val="00411172"/>
    <w:rsid w:val="004117CB"/>
    <w:rsid w:val="00412203"/>
    <w:rsid w:val="0041563A"/>
    <w:rsid w:val="00415B87"/>
    <w:rsid w:val="00415C2A"/>
    <w:rsid w:val="00417929"/>
    <w:rsid w:val="00417DE3"/>
    <w:rsid w:val="00420B07"/>
    <w:rsid w:val="00420D57"/>
    <w:rsid w:val="0042117A"/>
    <w:rsid w:val="00422869"/>
    <w:rsid w:val="0042485B"/>
    <w:rsid w:val="00426448"/>
    <w:rsid w:val="00426F71"/>
    <w:rsid w:val="00427E31"/>
    <w:rsid w:val="00430BEF"/>
    <w:rsid w:val="0043106A"/>
    <w:rsid w:val="0043257A"/>
    <w:rsid w:val="0043356B"/>
    <w:rsid w:val="00434B04"/>
    <w:rsid w:val="004354D1"/>
    <w:rsid w:val="00436FD3"/>
    <w:rsid w:val="004371CD"/>
    <w:rsid w:val="004373C6"/>
    <w:rsid w:val="004406CF"/>
    <w:rsid w:val="004409B7"/>
    <w:rsid w:val="004416CB"/>
    <w:rsid w:val="00441804"/>
    <w:rsid w:val="00443370"/>
    <w:rsid w:val="004435B4"/>
    <w:rsid w:val="0044451F"/>
    <w:rsid w:val="00444732"/>
    <w:rsid w:val="004466AF"/>
    <w:rsid w:val="004469A2"/>
    <w:rsid w:val="0045066C"/>
    <w:rsid w:val="0045478C"/>
    <w:rsid w:val="00455901"/>
    <w:rsid w:val="0046048A"/>
    <w:rsid w:val="00460794"/>
    <w:rsid w:val="00460D9E"/>
    <w:rsid w:val="00461690"/>
    <w:rsid w:val="004625DE"/>
    <w:rsid w:val="004643F4"/>
    <w:rsid w:val="00466346"/>
    <w:rsid w:val="004666DB"/>
    <w:rsid w:val="00467231"/>
    <w:rsid w:val="00467C67"/>
    <w:rsid w:val="00467EAC"/>
    <w:rsid w:val="00470619"/>
    <w:rsid w:val="0047089C"/>
    <w:rsid w:val="00470AC2"/>
    <w:rsid w:val="00471ED9"/>
    <w:rsid w:val="00472742"/>
    <w:rsid w:val="00472930"/>
    <w:rsid w:val="0047334E"/>
    <w:rsid w:val="0047448C"/>
    <w:rsid w:val="0047461F"/>
    <w:rsid w:val="00474A6C"/>
    <w:rsid w:val="004751D6"/>
    <w:rsid w:val="00475987"/>
    <w:rsid w:val="00476126"/>
    <w:rsid w:val="00476EAD"/>
    <w:rsid w:val="00477DBA"/>
    <w:rsid w:val="00477E20"/>
    <w:rsid w:val="00480149"/>
    <w:rsid w:val="00480BB8"/>
    <w:rsid w:val="00481674"/>
    <w:rsid w:val="00481D51"/>
    <w:rsid w:val="00484192"/>
    <w:rsid w:val="0048505E"/>
    <w:rsid w:val="0048519E"/>
    <w:rsid w:val="00485EC7"/>
    <w:rsid w:val="004860BD"/>
    <w:rsid w:val="00487430"/>
    <w:rsid w:val="004923A3"/>
    <w:rsid w:val="00492DCA"/>
    <w:rsid w:val="00492F0F"/>
    <w:rsid w:val="00493942"/>
    <w:rsid w:val="004942E2"/>
    <w:rsid w:val="004968C7"/>
    <w:rsid w:val="00497FDC"/>
    <w:rsid w:val="004A038C"/>
    <w:rsid w:val="004A0A7B"/>
    <w:rsid w:val="004A0BB0"/>
    <w:rsid w:val="004A26CD"/>
    <w:rsid w:val="004A3584"/>
    <w:rsid w:val="004A45AF"/>
    <w:rsid w:val="004A4D3B"/>
    <w:rsid w:val="004A5121"/>
    <w:rsid w:val="004A546A"/>
    <w:rsid w:val="004A577A"/>
    <w:rsid w:val="004A7170"/>
    <w:rsid w:val="004A74B3"/>
    <w:rsid w:val="004A7990"/>
    <w:rsid w:val="004B017A"/>
    <w:rsid w:val="004B032B"/>
    <w:rsid w:val="004B1796"/>
    <w:rsid w:val="004B1C16"/>
    <w:rsid w:val="004B1D18"/>
    <w:rsid w:val="004B34FA"/>
    <w:rsid w:val="004B4D49"/>
    <w:rsid w:val="004B4F49"/>
    <w:rsid w:val="004B591D"/>
    <w:rsid w:val="004B61C7"/>
    <w:rsid w:val="004B62BA"/>
    <w:rsid w:val="004B6A23"/>
    <w:rsid w:val="004B7070"/>
    <w:rsid w:val="004B7542"/>
    <w:rsid w:val="004C1663"/>
    <w:rsid w:val="004C1ED9"/>
    <w:rsid w:val="004C3363"/>
    <w:rsid w:val="004C371E"/>
    <w:rsid w:val="004C39F2"/>
    <w:rsid w:val="004C4ACC"/>
    <w:rsid w:val="004C4D42"/>
    <w:rsid w:val="004C6763"/>
    <w:rsid w:val="004C67E1"/>
    <w:rsid w:val="004C7E83"/>
    <w:rsid w:val="004D0325"/>
    <w:rsid w:val="004D2CEC"/>
    <w:rsid w:val="004D30C6"/>
    <w:rsid w:val="004D4AE7"/>
    <w:rsid w:val="004D5DB3"/>
    <w:rsid w:val="004D65B7"/>
    <w:rsid w:val="004D6F91"/>
    <w:rsid w:val="004E11C8"/>
    <w:rsid w:val="004E1AD9"/>
    <w:rsid w:val="004E33F5"/>
    <w:rsid w:val="004E345F"/>
    <w:rsid w:val="004E41C7"/>
    <w:rsid w:val="004E7F26"/>
    <w:rsid w:val="004F0F0B"/>
    <w:rsid w:val="004F14E3"/>
    <w:rsid w:val="004F1F98"/>
    <w:rsid w:val="004F2D88"/>
    <w:rsid w:val="004F329E"/>
    <w:rsid w:val="004F3912"/>
    <w:rsid w:val="004F3B0A"/>
    <w:rsid w:val="004F41A2"/>
    <w:rsid w:val="0050229D"/>
    <w:rsid w:val="00502664"/>
    <w:rsid w:val="00502DD6"/>
    <w:rsid w:val="00504322"/>
    <w:rsid w:val="0050449E"/>
    <w:rsid w:val="005046A9"/>
    <w:rsid w:val="00504963"/>
    <w:rsid w:val="005049D5"/>
    <w:rsid w:val="005070C3"/>
    <w:rsid w:val="005078B8"/>
    <w:rsid w:val="0051140E"/>
    <w:rsid w:val="005124DC"/>
    <w:rsid w:val="00512F8C"/>
    <w:rsid w:val="00513316"/>
    <w:rsid w:val="00513789"/>
    <w:rsid w:val="00513E6D"/>
    <w:rsid w:val="00514036"/>
    <w:rsid w:val="00515418"/>
    <w:rsid w:val="00515C01"/>
    <w:rsid w:val="00515EDE"/>
    <w:rsid w:val="00520EE4"/>
    <w:rsid w:val="005220BE"/>
    <w:rsid w:val="0052332B"/>
    <w:rsid w:val="00525AD3"/>
    <w:rsid w:val="00525CCA"/>
    <w:rsid w:val="00525DC2"/>
    <w:rsid w:val="005260E9"/>
    <w:rsid w:val="005266AB"/>
    <w:rsid w:val="00527A3C"/>
    <w:rsid w:val="00530054"/>
    <w:rsid w:val="005339D2"/>
    <w:rsid w:val="00534975"/>
    <w:rsid w:val="00534FDA"/>
    <w:rsid w:val="005353F3"/>
    <w:rsid w:val="00540FC3"/>
    <w:rsid w:val="00542921"/>
    <w:rsid w:val="00542D5F"/>
    <w:rsid w:val="005435DE"/>
    <w:rsid w:val="00544C28"/>
    <w:rsid w:val="00546A4F"/>
    <w:rsid w:val="00546BAE"/>
    <w:rsid w:val="00546EF9"/>
    <w:rsid w:val="00547106"/>
    <w:rsid w:val="005506D8"/>
    <w:rsid w:val="0055179B"/>
    <w:rsid w:val="00551964"/>
    <w:rsid w:val="00551DC7"/>
    <w:rsid w:val="00551E78"/>
    <w:rsid w:val="00552EBD"/>
    <w:rsid w:val="00553827"/>
    <w:rsid w:val="00553B51"/>
    <w:rsid w:val="00555F71"/>
    <w:rsid w:val="00560441"/>
    <w:rsid w:val="005607B8"/>
    <w:rsid w:val="005613B8"/>
    <w:rsid w:val="00561825"/>
    <w:rsid w:val="005669AC"/>
    <w:rsid w:val="005674A4"/>
    <w:rsid w:val="0057035E"/>
    <w:rsid w:val="005724DD"/>
    <w:rsid w:val="0057338D"/>
    <w:rsid w:val="005740F6"/>
    <w:rsid w:val="005743D2"/>
    <w:rsid w:val="00575D47"/>
    <w:rsid w:val="00575DE3"/>
    <w:rsid w:val="00576C93"/>
    <w:rsid w:val="00576F74"/>
    <w:rsid w:val="0057793C"/>
    <w:rsid w:val="005802BD"/>
    <w:rsid w:val="00580332"/>
    <w:rsid w:val="00580B06"/>
    <w:rsid w:val="005854D4"/>
    <w:rsid w:val="00585EF2"/>
    <w:rsid w:val="00586FA8"/>
    <w:rsid w:val="00587F23"/>
    <w:rsid w:val="005900B9"/>
    <w:rsid w:val="00591E3A"/>
    <w:rsid w:val="00592717"/>
    <w:rsid w:val="005939F2"/>
    <w:rsid w:val="00593CB4"/>
    <w:rsid w:val="00595006"/>
    <w:rsid w:val="005A139F"/>
    <w:rsid w:val="005A1803"/>
    <w:rsid w:val="005A3131"/>
    <w:rsid w:val="005A3E1D"/>
    <w:rsid w:val="005A3E54"/>
    <w:rsid w:val="005A4FE8"/>
    <w:rsid w:val="005A79C9"/>
    <w:rsid w:val="005A7B3B"/>
    <w:rsid w:val="005B01A2"/>
    <w:rsid w:val="005B0D7C"/>
    <w:rsid w:val="005B0E86"/>
    <w:rsid w:val="005B12BD"/>
    <w:rsid w:val="005B1B02"/>
    <w:rsid w:val="005B2BE4"/>
    <w:rsid w:val="005B415C"/>
    <w:rsid w:val="005B5DEE"/>
    <w:rsid w:val="005B6854"/>
    <w:rsid w:val="005B75A6"/>
    <w:rsid w:val="005C0DBE"/>
    <w:rsid w:val="005C35B8"/>
    <w:rsid w:val="005C4034"/>
    <w:rsid w:val="005C465F"/>
    <w:rsid w:val="005C4D52"/>
    <w:rsid w:val="005C651C"/>
    <w:rsid w:val="005C6DA6"/>
    <w:rsid w:val="005D0E35"/>
    <w:rsid w:val="005D1427"/>
    <w:rsid w:val="005D1599"/>
    <w:rsid w:val="005D17C0"/>
    <w:rsid w:val="005D1835"/>
    <w:rsid w:val="005D2B62"/>
    <w:rsid w:val="005D3B2F"/>
    <w:rsid w:val="005D49C8"/>
    <w:rsid w:val="005D5607"/>
    <w:rsid w:val="005D6B05"/>
    <w:rsid w:val="005E1D9A"/>
    <w:rsid w:val="005E230E"/>
    <w:rsid w:val="005E37E9"/>
    <w:rsid w:val="005E3922"/>
    <w:rsid w:val="005E74D3"/>
    <w:rsid w:val="005F03DB"/>
    <w:rsid w:val="005F1701"/>
    <w:rsid w:val="005F2844"/>
    <w:rsid w:val="005F544C"/>
    <w:rsid w:val="005F5BC9"/>
    <w:rsid w:val="00600D12"/>
    <w:rsid w:val="00602566"/>
    <w:rsid w:val="00603866"/>
    <w:rsid w:val="00603896"/>
    <w:rsid w:val="00603A46"/>
    <w:rsid w:val="00603FE9"/>
    <w:rsid w:val="006042F8"/>
    <w:rsid w:val="00605414"/>
    <w:rsid w:val="00605EA4"/>
    <w:rsid w:val="006067CE"/>
    <w:rsid w:val="00607651"/>
    <w:rsid w:val="0061058F"/>
    <w:rsid w:val="00610A86"/>
    <w:rsid w:val="00611A2C"/>
    <w:rsid w:val="00611A49"/>
    <w:rsid w:val="00611D8F"/>
    <w:rsid w:val="00613017"/>
    <w:rsid w:val="00613A54"/>
    <w:rsid w:val="00614C18"/>
    <w:rsid w:val="006155F8"/>
    <w:rsid w:val="00616189"/>
    <w:rsid w:val="0061734A"/>
    <w:rsid w:val="00621760"/>
    <w:rsid w:val="006217BB"/>
    <w:rsid w:val="00622008"/>
    <w:rsid w:val="00623A31"/>
    <w:rsid w:val="0062470C"/>
    <w:rsid w:val="00625BD5"/>
    <w:rsid w:val="00625CAE"/>
    <w:rsid w:val="00625DFB"/>
    <w:rsid w:val="0062630B"/>
    <w:rsid w:val="00626F66"/>
    <w:rsid w:val="00634777"/>
    <w:rsid w:val="00634CEB"/>
    <w:rsid w:val="00636EA7"/>
    <w:rsid w:val="006370D4"/>
    <w:rsid w:val="00637179"/>
    <w:rsid w:val="00637570"/>
    <w:rsid w:val="0064070D"/>
    <w:rsid w:val="006419E0"/>
    <w:rsid w:val="00642893"/>
    <w:rsid w:val="00642A1E"/>
    <w:rsid w:val="00644E4D"/>
    <w:rsid w:val="00645C63"/>
    <w:rsid w:val="00646100"/>
    <w:rsid w:val="00646364"/>
    <w:rsid w:val="006476CA"/>
    <w:rsid w:val="00647BF4"/>
    <w:rsid w:val="00651E62"/>
    <w:rsid w:val="006522CA"/>
    <w:rsid w:val="00652542"/>
    <w:rsid w:val="00653A29"/>
    <w:rsid w:val="006552AE"/>
    <w:rsid w:val="00655467"/>
    <w:rsid w:val="00655773"/>
    <w:rsid w:val="006560C3"/>
    <w:rsid w:val="006563CA"/>
    <w:rsid w:val="006571A7"/>
    <w:rsid w:val="0065768C"/>
    <w:rsid w:val="00657762"/>
    <w:rsid w:val="006578FC"/>
    <w:rsid w:val="00660300"/>
    <w:rsid w:val="006608AB"/>
    <w:rsid w:val="00660DBF"/>
    <w:rsid w:val="006618E7"/>
    <w:rsid w:val="00664587"/>
    <w:rsid w:val="0066530C"/>
    <w:rsid w:val="006653BF"/>
    <w:rsid w:val="00665509"/>
    <w:rsid w:val="006656D6"/>
    <w:rsid w:val="00666E62"/>
    <w:rsid w:val="00666F25"/>
    <w:rsid w:val="00667C1C"/>
    <w:rsid w:val="006709E8"/>
    <w:rsid w:val="006717F0"/>
    <w:rsid w:val="00671885"/>
    <w:rsid w:val="00671FBD"/>
    <w:rsid w:val="006724FE"/>
    <w:rsid w:val="006726A9"/>
    <w:rsid w:val="00673DD4"/>
    <w:rsid w:val="006744BB"/>
    <w:rsid w:val="00674AEB"/>
    <w:rsid w:val="006753B0"/>
    <w:rsid w:val="00675CBB"/>
    <w:rsid w:val="00677FB1"/>
    <w:rsid w:val="00681619"/>
    <w:rsid w:val="00681656"/>
    <w:rsid w:val="00682F96"/>
    <w:rsid w:val="00683CB5"/>
    <w:rsid w:val="0068455C"/>
    <w:rsid w:val="00684CBA"/>
    <w:rsid w:val="006851C1"/>
    <w:rsid w:val="00685328"/>
    <w:rsid w:val="00687F09"/>
    <w:rsid w:val="006906E6"/>
    <w:rsid w:val="00691615"/>
    <w:rsid w:val="00692F5C"/>
    <w:rsid w:val="00692F9E"/>
    <w:rsid w:val="0069333E"/>
    <w:rsid w:val="00693C8E"/>
    <w:rsid w:val="006951D9"/>
    <w:rsid w:val="00695210"/>
    <w:rsid w:val="00695D4F"/>
    <w:rsid w:val="006969BA"/>
    <w:rsid w:val="006A026A"/>
    <w:rsid w:val="006A0425"/>
    <w:rsid w:val="006A1D62"/>
    <w:rsid w:val="006A1D6A"/>
    <w:rsid w:val="006A3EA8"/>
    <w:rsid w:val="006A4DAB"/>
    <w:rsid w:val="006A507A"/>
    <w:rsid w:val="006A5829"/>
    <w:rsid w:val="006A6D7F"/>
    <w:rsid w:val="006A74EF"/>
    <w:rsid w:val="006B0298"/>
    <w:rsid w:val="006B0E83"/>
    <w:rsid w:val="006B112B"/>
    <w:rsid w:val="006B2B10"/>
    <w:rsid w:val="006B344A"/>
    <w:rsid w:val="006B4AB2"/>
    <w:rsid w:val="006B5493"/>
    <w:rsid w:val="006B67F1"/>
    <w:rsid w:val="006C0DB6"/>
    <w:rsid w:val="006C10C0"/>
    <w:rsid w:val="006C1447"/>
    <w:rsid w:val="006C1B1D"/>
    <w:rsid w:val="006C32BB"/>
    <w:rsid w:val="006C3747"/>
    <w:rsid w:val="006C47C7"/>
    <w:rsid w:val="006C7760"/>
    <w:rsid w:val="006C7EEA"/>
    <w:rsid w:val="006C7FE3"/>
    <w:rsid w:val="006D05A7"/>
    <w:rsid w:val="006D07E3"/>
    <w:rsid w:val="006D1FDF"/>
    <w:rsid w:val="006D31B0"/>
    <w:rsid w:val="006D3A39"/>
    <w:rsid w:val="006D522C"/>
    <w:rsid w:val="006D56AA"/>
    <w:rsid w:val="006D5FB6"/>
    <w:rsid w:val="006D6B29"/>
    <w:rsid w:val="006D7517"/>
    <w:rsid w:val="006D7795"/>
    <w:rsid w:val="006D7ACB"/>
    <w:rsid w:val="006E00EF"/>
    <w:rsid w:val="006E1A7A"/>
    <w:rsid w:val="006E3288"/>
    <w:rsid w:val="006E3538"/>
    <w:rsid w:val="006E4700"/>
    <w:rsid w:val="006E4A3B"/>
    <w:rsid w:val="006E525C"/>
    <w:rsid w:val="006E6F99"/>
    <w:rsid w:val="006E7216"/>
    <w:rsid w:val="006E7575"/>
    <w:rsid w:val="006E76AC"/>
    <w:rsid w:val="006E7B42"/>
    <w:rsid w:val="006E7EB5"/>
    <w:rsid w:val="006F01E7"/>
    <w:rsid w:val="006F1F3A"/>
    <w:rsid w:val="006F2158"/>
    <w:rsid w:val="006F263B"/>
    <w:rsid w:val="006F2AA1"/>
    <w:rsid w:val="006F76DD"/>
    <w:rsid w:val="006F7EB8"/>
    <w:rsid w:val="00702DD7"/>
    <w:rsid w:val="007043BE"/>
    <w:rsid w:val="007047D3"/>
    <w:rsid w:val="00705C3A"/>
    <w:rsid w:val="00705C40"/>
    <w:rsid w:val="007066E2"/>
    <w:rsid w:val="0070683A"/>
    <w:rsid w:val="00706FFE"/>
    <w:rsid w:val="00707AEC"/>
    <w:rsid w:val="0071060D"/>
    <w:rsid w:val="0071087E"/>
    <w:rsid w:val="007116A0"/>
    <w:rsid w:val="00711F84"/>
    <w:rsid w:val="007128E9"/>
    <w:rsid w:val="007142B7"/>
    <w:rsid w:val="00715F04"/>
    <w:rsid w:val="0071645E"/>
    <w:rsid w:val="00717884"/>
    <w:rsid w:val="0072090E"/>
    <w:rsid w:val="007229A1"/>
    <w:rsid w:val="00722B98"/>
    <w:rsid w:val="00722DA9"/>
    <w:rsid w:val="007235AA"/>
    <w:rsid w:val="00723910"/>
    <w:rsid w:val="00724285"/>
    <w:rsid w:val="00724858"/>
    <w:rsid w:val="00726A68"/>
    <w:rsid w:val="00727563"/>
    <w:rsid w:val="00727C81"/>
    <w:rsid w:val="00730160"/>
    <w:rsid w:val="00731067"/>
    <w:rsid w:val="00731E60"/>
    <w:rsid w:val="00732259"/>
    <w:rsid w:val="00732289"/>
    <w:rsid w:val="00732EAF"/>
    <w:rsid w:val="00733877"/>
    <w:rsid w:val="00733B12"/>
    <w:rsid w:val="00734931"/>
    <w:rsid w:val="00734F31"/>
    <w:rsid w:val="00735915"/>
    <w:rsid w:val="00735C21"/>
    <w:rsid w:val="0073614A"/>
    <w:rsid w:val="00736FF2"/>
    <w:rsid w:val="00740C8C"/>
    <w:rsid w:val="00741AC4"/>
    <w:rsid w:val="0074285B"/>
    <w:rsid w:val="0074338B"/>
    <w:rsid w:val="00744DEA"/>
    <w:rsid w:val="00744E0C"/>
    <w:rsid w:val="00745D0A"/>
    <w:rsid w:val="007515BC"/>
    <w:rsid w:val="007523FB"/>
    <w:rsid w:val="00752D2F"/>
    <w:rsid w:val="007537D7"/>
    <w:rsid w:val="0075399D"/>
    <w:rsid w:val="00753ABF"/>
    <w:rsid w:val="00753FD0"/>
    <w:rsid w:val="00756524"/>
    <w:rsid w:val="007573B2"/>
    <w:rsid w:val="007574BB"/>
    <w:rsid w:val="0075764C"/>
    <w:rsid w:val="00762198"/>
    <w:rsid w:val="00763CE8"/>
    <w:rsid w:val="00764E7C"/>
    <w:rsid w:val="00765E30"/>
    <w:rsid w:val="00770792"/>
    <w:rsid w:val="00771404"/>
    <w:rsid w:val="00773A05"/>
    <w:rsid w:val="00774FFE"/>
    <w:rsid w:val="00775638"/>
    <w:rsid w:val="00775677"/>
    <w:rsid w:val="0077599A"/>
    <w:rsid w:val="00775A3D"/>
    <w:rsid w:val="00777108"/>
    <w:rsid w:val="00777353"/>
    <w:rsid w:val="0078095A"/>
    <w:rsid w:val="00780CD6"/>
    <w:rsid w:val="00781105"/>
    <w:rsid w:val="00782EA4"/>
    <w:rsid w:val="00782F90"/>
    <w:rsid w:val="0078322E"/>
    <w:rsid w:val="00783E39"/>
    <w:rsid w:val="00785214"/>
    <w:rsid w:val="00785461"/>
    <w:rsid w:val="00786FF3"/>
    <w:rsid w:val="007876CF"/>
    <w:rsid w:val="00787778"/>
    <w:rsid w:val="00791938"/>
    <w:rsid w:val="00793090"/>
    <w:rsid w:val="007943A2"/>
    <w:rsid w:val="00794854"/>
    <w:rsid w:val="00794C1F"/>
    <w:rsid w:val="00795A4C"/>
    <w:rsid w:val="00796F2A"/>
    <w:rsid w:val="007A0176"/>
    <w:rsid w:val="007A01A6"/>
    <w:rsid w:val="007A2F67"/>
    <w:rsid w:val="007A3918"/>
    <w:rsid w:val="007A3EB8"/>
    <w:rsid w:val="007A774D"/>
    <w:rsid w:val="007B03A1"/>
    <w:rsid w:val="007B0E7E"/>
    <w:rsid w:val="007B0E89"/>
    <w:rsid w:val="007B262A"/>
    <w:rsid w:val="007B285B"/>
    <w:rsid w:val="007B2C38"/>
    <w:rsid w:val="007B2E54"/>
    <w:rsid w:val="007B31A3"/>
    <w:rsid w:val="007B4DAB"/>
    <w:rsid w:val="007B5620"/>
    <w:rsid w:val="007B5F93"/>
    <w:rsid w:val="007B6F5A"/>
    <w:rsid w:val="007B7498"/>
    <w:rsid w:val="007B7AEE"/>
    <w:rsid w:val="007B7DA3"/>
    <w:rsid w:val="007C33EC"/>
    <w:rsid w:val="007C3800"/>
    <w:rsid w:val="007C51C9"/>
    <w:rsid w:val="007C66F4"/>
    <w:rsid w:val="007C6E6C"/>
    <w:rsid w:val="007C7EB6"/>
    <w:rsid w:val="007D290E"/>
    <w:rsid w:val="007D2A18"/>
    <w:rsid w:val="007D2F75"/>
    <w:rsid w:val="007D3C0E"/>
    <w:rsid w:val="007D4271"/>
    <w:rsid w:val="007D46D1"/>
    <w:rsid w:val="007D4D1B"/>
    <w:rsid w:val="007D4DD0"/>
    <w:rsid w:val="007D6255"/>
    <w:rsid w:val="007D6C44"/>
    <w:rsid w:val="007E0A0D"/>
    <w:rsid w:val="007E0F76"/>
    <w:rsid w:val="007E22E7"/>
    <w:rsid w:val="007E4232"/>
    <w:rsid w:val="007E6761"/>
    <w:rsid w:val="007E69BB"/>
    <w:rsid w:val="007E6AB8"/>
    <w:rsid w:val="007F2109"/>
    <w:rsid w:val="007F21C5"/>
    <w:rsid w:val="007F2933"/>
    <w:rsid w:val="007F3EF1"/>
    <w:rsid w:val="007F7DFE"/>
    <w:rsid w:val="00801A62"/>
    <w:rsid w:val="00801BCE"/>
    <w:rsid w:val="00802515"/>
    <w:rsid w:val="0080288C"/>
    <w:rsid w:val="00802E8E"/>
    <w:rsid w:val="00805DD4"/>
    <w:rsid w:val="00806460"/>
    <w:rsid w:val="0081054F"/>
    <w:rsid w:val="00811633"/>
    <w:rsid w:val="0081283F"/>
    <w:rsid w:val="00813AA1"/>
    <w:rsid w:val="0081480A"/>
    <w:rsid w:val="008202EB"/>
    <w:rsid w:val="008207DD"/>
    <w:rsid w:val="00820D1C"/>
    <w:rsid w:val="00821079"/>
    <w:rsid w:val="00822724"/>
    <w:rsid w:val="008231FD"/>
    <w:rsid w:val="00823CA3"/>
    <w:rsid w:val="008240D3"/>
    <w:rsid w:val="00824BC1"/>
    <w:rsid w:val="008250E0"/>
    <w:rsid w:val="00826C09"/>
    <w:rsid w:val="00827F88"/>
    <w:rsid w:val="0083049D"/>
    <w:rsid w:val="008336A5"/>
    <w:rsid w:val="00835474"/>
    <w:rsid w:val="008373C0"/>
    <w:rsid w:val="0083767C"/>
    <w:rsid w:val="00837F2F"/>
    <w:rsid w:val="0084145F"/>
    <w:rsid w:val="008414DC"/>
    <w:rsid w:val="00841DA2"/>
    <w:rsid w:val="00844A2F"/>
    <w:rsid w:val="008450B2"/>
    <w:rsid w:val="008458F6"/>
    <w:rsid w:val="00845AED"/>
    <w:rsid w:val="00846BE6"/>
    <w:rsid w:val="0084708E"/>
    <w:rsid w:val="00847DED"/>
    <w:rsid w:val="008504D4"/>
    <w:rsid w:val="00851AE4"/>
    <w:rsid w:val="008525EF"/>
    <w:rsid w:val="00853876"/>
    <w:rsid w:val="0085598D"/>
    <w:rsid w:val="00855C21"/>
    <w:rsid w:val="00856232"/>
    <w:rsid w:val="0086085A"/>
    <w:rsid w:val="008624AB"/>
    <w:rsid w:val="00862771"/>
    <w:rsid w:val="00863DA5"/>
    <w:rsid w:val="0086682F"/>
    <w:rsid w:val="0087095E"/>
    <w:rsid w:val="0087112F"/>
    <w:rsid w:val="0087311E"/>
    <w:rsid w:val="00876E50"/>
    <w:rsid w:val="00876F54"/>
    <w:rsid w:val="00877292"/>
    <w:rsid w:val="0087754A"/>
    <w:rsid w:val="0087766C"/>
    <w:rsid w:val="00877680"/>
    <w:rsid w:val="00880552"/>
    <w:rsid w:val="008814E1"/>
    <w:rsid w:val="008839DA"/>
    <w:rsid w:val="00884EE8"/>
    <w:rsid w:val="00885168"/>
    <w:rsid w:val="0089173B"/>
    <w:rsid w:val="00891E76"/>
    <w:rsid w:val="00891F4B"/>
    <w:rsid w:val="0089220F"/>
    <w:rsid w:val="008935AA"/>
    <w:rsid w:val="00894689"/>
    <w:rsid w:val="00895C45"/>
    <w:rsid w:val="0089602F"/>
    <w:rsid w:val="008963F0"/>
    <w:rsid w:val="00897C84"/>
    <w:rsid w:val="008A03A5"/>
    <w:rsid w:val="008A0DF3"/>
    <w:rsid w:val="008A140D"/>
    <w:rsid w:val="008A3423"/>
    <w:rsid w:val="008A4138"/>
    <w:rsid w:val="008A4358"/>
    <w:rsid w:val="008A516E"/>
    <w:rsid w:val="008A5D96"/>
    <w:rsid w:val="008A737E"/>
    <w:rsid w:val="008A74A2"/>
    <w:rsid w:val="008B333E"/>
    <w:rsid w:val="008B4334"/>
    <w:rsid w:val="008B4B77"/>
    <w:rsid w:val="008B5C93"/>
    <w:rsid w:val="008B60FB"/>
    <w:rsid w:val="008B64DB"/>
    <w:rsid w:val="008B6848"/>
    <w:rsid w:val="008B6A27"/>
    <w:rsid w:val="008B71AE"/>
    <w:rsid w:val="008C01FB"/>
    <w:rsid w:val="008C2FA1"/>
    <w:rsid w:val="008C33FB"/>
    <w:rsid w:val="008C357C"/>
    <w:rsid w:val="008C3A65"/>
    <w:rsid w:val="008C3D2C"/>
    <w:rsid w:val="008C4E54"/>
    <w:rsid w:val="008C6E8B"/>
    <w:rsid w:val="008D0159"/>
    <w:rsid w:val="008D08DC"/>
    <w:rsid w:val="008D2C41"/>
    <w:rsid w:val="008D2C4C"/>
    <w:rsid w:val="008D366D"/>
    <w:rsid w:val="008D3FF5"/>
    <w:rsid w:val="008D422E"/>
    <w:rsid w:val="008D4B8F"/>
    <w:rsid w:val="008D58A1"/>
    <w:rsid w:val="008D5FF7"/>
    <w:rsid w:val="008D7DC3"/>
    <w:rsid w:val="008D7E0D"/>
    <w:rsid w:val="008D7EDB"/>
    <w:rsid w:val="008E0758"/>
    <w:rsid w:val="008E078D"/>
    <w:rsid w:val="008E14AF"/>
    <w:rsid w:val="008E1829"/>
    <w:rsid w:val="008E1D36"/>
    <w:rsid w:val="008E2327"/>
    <w:rsid w:val="008E429C"/>
    <w:rsid w:val="008E44D8"/>
    <w:rsid w:val="008E5077"/>
    <w:rsid w:val="008E64F0"/>
    <w:rsid w:val="008E6FF3"/>
    <w:rsid w:val="008E707C"/>
    <w:rsid w:val="008E73EB"/>
    <w:rsid w:val="008E75EB"/>
    <w:rsid w:val="008E7B05"/>
    <w:rsid w:val="008F18ED"/>
    <w:rsid w:val="008F3EA1"/>
    <w:rsid w:val="008F4132"/>
    <w:rsid w:val="008F4396"/>
    <w:rsid w:val="008F46C2"/>
    <w:rsid w:val="008F64AF"/>
    <w:rsid w:val="008F6E85"/>
    <w:rsid w:val="009001FC"/>
    <w:rsid w:val="00900BEE"/>
    <w:rsid w:val="00901FF7"/>
    <w:rsid w:val="009020A8"/>
    <w:rsid w:val="00903D37"/>
    <w:rsid w:val="009058E3"/>
    <w:rsid w:val="00906A18"/>
    <w:rsid w:val="0091023A"/>
    <w:rsid w:val="00910549"/>
    <w:rsid w:val="0091055D"/>
    <w:rsid w:val="009128BD"/>
    <w:rsid w:val="00914C61"/>
    <w:rsid w:val="00915113"/>
    <w:rsid w:val="00915E58"/>
    <w:rsid w:val="00916F03"/>
    <w:rsid w:val="00916F74"/>
    <w:rsid w:val="00917D6F"/>
    <w:rsid w:val="0092075F"/>
    <w:rsid w:val="00921B1A"/>
    <w:rsid w:val="00921DDA"/>
    <w:rsid w:val="009250EC"/>
    <w:rsid w:val="00925928"/>
    <w:rsid w:val="0092600D"/>
    <w:rsid w:val="009267F4"/>
    <w:rsid w:val="00926D02"/>
    <w:rsid w:val="00927C05"/>
    <w:rsid w:val="00927D70"/>
    <w:rsid w:val="00927D80"/>
    <w:rsid w:val="0093039D"/>
    <w:rsid w:val="009305B2"/>
    <w:rsid w:val="0093137B"/>
    <w:rsid w:val="00931E4F"/>
    <w:rsid w:val="0093364D"/>
    <w:rsid w:val="00934693"/>
    <w:rsid w:val="009348C2"/>
    <w:rsid w:val="00935D5F"/>
    <w:rsid w:val="009363A1"/>
    <w:rsid w:val="00936574"/>
    <w:rsid w:val="00936F71"/>
    <w:rsid w:val="00940314"/>
    <w:rsid w:val="009413CA"/>
    <w:rsid w:val="00942235"/>
    <w:rsid w:val="00942405"/>
    <w:rsid w:val="00942547"/>
    <w:rsid w:val="00943377"/>
    <w:rsid w:val="00943BCE"/>
    <w:rsid w:val="009446A1"/>
    <w:rsid w:val="00945E92"/>
    <w:rsid w:val="00946A18"/>
    <w:rsid w:val="009479D9"/>
    <w:rsid w:val="00947BDA"/>
    <w:rsid w:val="00950DD7"/>
    <w:rsid w:val="009524D8"/>
    <w:rsid w:val="00952D2C"/>
    <w:rsid w:val="00955268"/>
    <w:rsid w:val="0095568C"/>
    <w:rsid w:val="00956071"/>
    <w:rsid w:val="00956793"/>
    <w:rsid w:val="009570C0"/>
    <w:rsid w:val="00960346"/>
    <w:rsid w:val="009617D3"/>
    <w:rsid w:val="009622D9"/>
    <w:rsid w:val="00962CC6"/>
    <w:rsid w:val="00962FB5"/>
    <w:rsid w:val="0096463B"/>
    <w:rsid w:val="0096497B"/>
    <w:rsid w:val="00965BBE"/>
    <w:rsid w:val="0096693C"/>
    <w:rsid w:val="00966E72"/>
    <w:rsid w:val="00967869"/>
    <w:rsid w:val="00971F54"/>
    <w:rsid w:val="009725C5"/>
    <w:rsid w:val="009738D8"/>
    <w:rsid w:val="00973F40"/>
    <w:rsid w:val="00973FDF"/>
    <w:rsid w:val="009745E6"/>
    <w:rsid w:val="00975362"/>
    <w:rsid w:val="00975569"/>
    <w:rsid w:val="00975FC1"/>
    <w:rsid w:val="00976201"/>
    <w:rsid w:val="00976591"/>
    <w:rsid w:val="00977E25"/>
    <w:rsid w:val="00980995"/>
    <w:rsid w:val="009824CA"/>
    <w:rsid w:val="00983AA1"/>
    <w:rsid w:val="009849EF"/>
    <w:rsid w:val="00985849"/>
    <w:rsid w:val="00986DB7"/>
    <w:rsid w:val="0098795A"/>
    <w:rsid w:val="00987B0A"/>
    <w:rsid w:val="00991551"/>
    <w:rsid w:val="0099200F"/>
    <w:rsid w:val="00992DBD"/>
    <w:rsid w:val="009934CF"/>
    <w:rsid w:val="00993DCF"/>
    <w:rsid w:val="009A0C8C"/>
    <w:rsid w:val="009A0D75"/>
    <w:rsid w:val="009A261A"/>
    <w:rsid w:val="009A2709"/>
    <w:rsid w:val="009A2976"/>
    <w:rsid w:val="009A33CB"/>
    <w:rsid w:val="009A347A"/>
    <w:rsid w:val="009A521D"/>
    <w:rsid w:val="009A620E"/>
    <w:rsid w:val="009A701C"/>
    <w:rsid w:val="009B103C"/>
    <w:rsid w:val="009B15B7"/>
    <w:rsid w:val="009B4CCA"/>
    <w:rsid w:val="009B548D"/>
    <w:rsid w:val="009B5F8C"/>
    <w:rsid w:val="009B6A6F"/>
    <w:rsid w:val="009C0F67"/>
    <w:rsid w:val="009C10B3"/>
    <w:rsid w:val="009C1AFE"/>
    <w:rsid w:val="009C31EA"/>
    <w:rsid w:val="009C4081"/>
    <w:rsid w:val="009C439B"/>
    <w:rsid w:val="009C5F24"/>
    <w:rsid w:val="009C720D"/>
    <w:rsid w:val="009D048B"/>
    <w:rsid w:val="009D0858"/>
    <w:rsid w:val="009D1681"/>
    <w:rsid w:val="009D4DD5"/>
    <w:rsid w:val="009D69C6"/>
    <w:rsid w:val="009D752E"/>
    <w:rsid w:val="009D754F"/>
    <w:rsid w:val="009E0686"/>
    <w:rsid w:val="009E2EDB"/>
    <w:rsid w:val="009E41F9"/>
    <w:rsid w:val="009E5042"/>
    <w:rsid w:val="009E5419"/>
    <w:rsid w:val="009E5626"/>
    <w:rsid w:val="009E5A6E"/>
    <w:rsid w:val="009E6597"/>
    <w:rsid w:val="009E7C91"/>
    <w:rsid w:val="009F1538"/>
    <w:rsid w:val="009F2DA5"/>
    <w:rsid w:val="009F2FA5"/>
    <w:rsid w:val="009F3CCF"/>
    <w:rsid w:val="009F46DC"/>
    <w:rsid w:val="009F67B2"/>
    <w:rsid w:val="009F714F"/>
    <w:rsid w:val="00A01C00"/>
    <w:rsid w:val="00A01C8D"/>
    <w:rsid w:val="00A0439D"/>
    <w:rsid w:val="00A04C5D"/>
    <w:rsid w:val="00A06BAF"/>
    <w:rsid w:val="00A07067"/>
    <w:rsid w:val="00A102BF"/>
    <w:rsid w:val="00A105D2"/>
    <w:rsid w:val="00A112F7"/>
    <w:rsid w:val="00A11CAD"/>
    <w:rsid w:val="00A1206F"/>
    <w:rsid w:val="00A12CE7"/>
    <w:rsid w:val="00A13AA9"/>
    <w:rsid w:val="00A13D97"/>
    <w:rsid w:val="00A13E19"/>
    <w:rsid w:val="00A143CD"/>
    <w:rsid w:val="00A1620D"/>
    <w:rsid w:val="00A16AC0"/>
    <w:rsid w:val="00A16D1D"/>
    <w:rsid w:val="00A17F23"/>
    <w:rsid w:val="00A21985"/>
    <w:rsid w:val="00A22424"/>
    <w:rsid w:val="00A23D31"/>
    <w:rsid w:val="00A24C9B"/>
    <w:rsid w:val="00A25105"/>
    <w:rsid w:val="00A27074"/>
    <w:rsid w:val="00A27D2B"/>
    <w:rsid w:val="00A301A7"/>
    <w:rsid w:val="00A30286"/>
    <w:rsid w:val="00A30C34"/>
    <w:rsid w:val="00A30FD3"/>
    <w:rsid w:val="00A31072"/>
    <w:rsid w:val="00A33C1D"/>
    <w:rsid w:val="00A33D15"/>
    <w:rsid w:val="00A34C3F"/>
    <w:rsid w:val="00A35A41"/>
    <w:rsid w:val="00A35E2F"/>
    <w:rsid w:val="00A35EFA"/>
    <w:rsid w:val="00A37891"/>
    <w:rsid w:val="00A4018D"/>
    <w:rsid w:val="00A40A51"/>
    <w:rsid w:val="00A42BCA"/>
    <w:rsid w:val="00A45526"/>
    <w:rsid w:val="00A46D85"/>
    <w:rsid w:val="00A47112"/>
    <w:rsid w:val="00A47916"/>
    <w:rsid w:val="00A47B09"/>
    <w:rsid w:val="00A50671"/>
    <w:rsid w:val="00A506D6"/>
    <w:rsid w:val="00A50EAF"/>
    <w:rsid w:val="00A50FAD"/>
    <w:rsid w:val="00A52008"/>
    <w:rsid w:val="00A5203B"/>
    <w:rsid w:val="00A52AAE"/>
    <w:rsid w:val="00A536DA"/>
    <w:rsid w:val="00A53AAA"/>
    <w:rsid w:val="00A55625"/>
    <w:rsid w:val="00A558CA"/>
    <w:rsid w:val="00A56159"/>
    <w:rsid w:val="00A565F0"/>
    <w:rsid w:val="00A56C76"/>
    <w:rsid w:val="00A571CD"/>
    <w:rsid w:val="00A57C3D"/>
    <w:rsid w:val="00A60C47"/>
    <w:rsid w:val="00A61298"/>
    <w:rsid w:val="00A62309"/>
    <w:rsid w:val="00A63A40"/>
    <w:rsid w:val="00A63F45"/>
    <w:rsid w:val="00A65983"/>
    <w:rsid w:val="00A65AC6"/>
    <w:rsid w:val="00A6697B"/>
    <w:rsid w:val="00A67454"/>
    <w:rsid w:val="00A74C2D"/>
    <w:rsid w:val="00A76B34"/>
    <w:rsid w:val="00A774F9"/>
    <w:rsid w:val="00A83487"/>
    <w:rsid w:val="00A854FF"/>
    <w:rsid w:val="00A866F3"/>
    <w:rsid w:val="00A86F6A"/>
    <w:rsid w:val="00A86FA5"/>
    <w:rsid w:val="00A87035"/>
    <w:rsid w:val="00A8745D"/>
    <w:rsid w:val="00A9024A"/>
    <w:rsid w:val="00A90F9B"/>
    <w:rsid w:val="00A9102A"/>
    <w:rsid w:val="00A92694"/>
    <w:rsid w:val="00A93072"/>
    <w:rsid w:val="00A942AE"/>
    <w:rsid w:val="00A957CD"/>
    <w:rsid w:val="00A9629C"/>
    <w:rsid w:val="00A97434"/>
    <w:rsid w:val="00A979C4"/>
    <w:rsid w:val="00AA04D1"/>
    <w:rsid w:val="00AA09BC"/>
    <w:rsid w:val="00AA140F"/>
    <w:rsid w:val="00AA35D5"/>
    <w:rsid w:val="00AA417B"/>
    <w:rsid w:val="00AA4423"/>
    <w:rsid w:val="00AA4CC3"/>
    <w:rsid w:val="00AA533F"/>
    <w:rsid w:val="00AA5A86"/>
    <w:rsid w:val="00AA619B"/>
    <w:rsid w:val="00AA67D6"/>
    <w:rsid w:val="00AA70FB"/>
    <w:rsid w:val="00AB010D"/>
    <w:rsid w:val="00AB0749"/>
    <w:rsid w:val="00AB1857"/>
    <w:rsid w:val="00AB3E0A"/>
    <w:rsid w:val="00AB5906"/>
    <w:rsid w:val="00AB6AEF"/>
    <w:rsid w:val="00AB76D8"/>
    <w:rsid w:val="00AB7E6A"/>
    <w:rsid w:val="00AC0D5B"/>
    <w:rsid w:val="00AC1B61"/>
    <w:rsid w:val="00AC2C55"/>
    <w:rsid w:val="00AC2C6E"/>
    <w:rsid w:val="00AC4853"/>
    <w:rsid w:val="00AC5853"/>
    <w:rsid w:val="00AC5EE6"/>
    <w:rsid w:val="00AC6761"/>
    <w:rsid w:val="00AC6BBF"/>
    <w:rsid w:val="00AD0D24"/>
    <w:rsid w:val="00AD1923"/>
    <w:rsid w:val="00AD2611"/>
    <w:rsid w:val="00AD29FD"/>
    <w:rsid w:val="00AD3AC5"/>
    <w:rsid w:val="00AD3D57"/>
    <w:rsid w:val="00AD5CB7"/>
    <w:rsid w:val="00AD7301"/>
    <w:rsid w:val="00AE2C7A"/>
    <w:rsid w:val="00AE2E3F"/>
    <w:rsid w:val="00AE3C80"/>
    <w:rsid w:val="00AE47BF"/>
    <w:rsid w:val="00AF1A48"/>
    <w:rsid w:val="00AF2CBD"/>
    <w:rsid w:val="00AF3218"/>
    <w:rsid w:val="00AF34D0"/>
    <w:rsid w:val="00AF6432"/>
    <w:rsid w:val="00AF6EFF"/>
    <w:rsid w:val="00AF7125"/>
    <w:rsid w:val="00AF79BD"/>
    <w:rsid w:val="00B01BE6"/>
    <w:rsid w:val="00B02852"/>
    <w:rsid w:val="00B04421"/>
    <w:rsid w:val="00B04961"/>
    <w:rsid w:val="00B04C82"/>
    <w:rsid w:val="00B04DF9"/>
    <w:rsid w:val="00B05D3A"/>
    <w:rsid w:val="00B0708A"/>
    <w:rsid w:val="00B07F12"/>
    <w:rsid w:val="00B108C6"/>
    <w:rsid w:val="00B112EF"/>
    <w:rsid w:val="00B11EF0"/>
    <w:rsid w:val="00B13041"/>
    <w:rsid w:val="00B1415B"/>
    <w:rsid w:val="00B15278"/>
    <w:rsid w:val="00B204FB"/>
    <w:rsid w:val="00B2086F"/>
    <w:rsid w:val="00B20873"/>
    <w:rsid w:val="00B21BEE"/>
    <w:rsid w:val="00B222D6"/>
    <w:rsid w:val="00B234EC"/>
    <w:rsid w:val="00B24CA8"/>
    <w:rsid w:val="00B25470"/>
    <w:rsid w:val="00B274AE"/>
    <w:rsid w:val="00B274BF"/>
    <w:rsid w:val="00B30067"/>
    <w:rsid w:val="00B3011D"/>
    <w:rsid w:val="00B30313"/>
    <w:rsid w:val="00B31222"/>
    <w:rsid w:val="00B334E9"/>
    <w:rsid w:val="00B33686"/>
    <w:rsid w:val="00B35115"/>
    <w:rsid w:val="00B35682"/>
    <w:rsid w:val="00B37CF8"/>
    <w:rsid w:val="00B40276"/>
    <w:rsid w:val="00B42871"/>
    <w:rsid w:val="00B42E81"/>
    <w:rsid w:val="00B4329D"/>
    <w:rsid w:val="00B436BA"/>
    <w:rsid w:val="00B4404C"/>
    <w:rsid w:val="00B443F5"/>
    <w:rsid w:val="00B454FD"/>
    <w:rsid w:val="00B4586C"/>
    <w:rsid w:val="00B45EEC"/>
    <w:rsid w:val="00B512A6"/>
    <w:rsid w:val="00B517D5"/>
    <w:rsid w:val="00B520F9"/>
    <w:rsid w:val="00B52812"/>
    <w:rsid w:val="00B540E9"/>
    <w:rsid w:val="00B5495A"/>
    <w:rsid w:val="00B54BFC"/>
    <w:rsid w:val="00B54E04"/>
    <w:rsid w:val="00B573FC"/>
    <w:rsid w:val="00B57730"/>
    <w:rsid w:val="00B577A3"/>
    <w:rsid w:val="00B60F11"/>
    <w:rsid w:val="00B62415"/>
    <w:rsid w:val="00B6258B"/>
    <w:rsid w:val="00B62821"/>
    <w:rsid w:val="00B64641"/>
    <w:rsid w:val="00B646D6"/>
    <w:rsid w:val="00B67D38"/>
    <w:rsid w:val="00B702E7"/>
    <w:rsid w:val="00B7205B"/>
    <w:rsid w:val="00B7262F"/>
    <w:rsid w:val="00B727C5"/>
    <w:rsid w:val="00B72CFB"/>
    <w:rsid w:val="00B73823"/>
    <w:rsid w:val="00B73FD4"/>
    <w:rsid w:val="00B74FC5"/>
    <w:rsid w:val="00B755C4"/>
    <w:rsid w:val="00B75A6C"/>
    <w:rsid w:val="00B76661"/>
    <w:rsid w:val="00B76E49"/>
    <w:rsid w:val="00B81A2B"/>
    <w:rsid w:val="00B81BAB"/>
    <w:rsid w:val="00B81C21"/>
    <w:rsid w:val="00B82F2D"/>
    <w:rsid w:val="00B83E2A"/>
    <w:rsid w:val="00B83E38"/>
    <w:rsid w:val="00B83E3F"/>
    <w:rsid w:val="00B84C77"/>
    <w:rsid w:val="00B84DDB"/>
    <w:rsid w:val="00B856DA"/>
    <w:rsid w:val="00B85DF3"/>
    <w:rsid w:val="00B861D4"/>
    <w:rsid w:val="00B86C19"/>
    <w:rsid w:val="00B90337"/>
    <w:rsid w:val="00B90884"/>
    <w:rsid w:val="00B92EDF"/>
    <w:rsid w:val="00B93510"/>
    <w:rsid w:val="00B93E33"/>
    <w:rsid w:val="00B93E87"/>
    <w:rsid w:val="00B950D8"/>
    <w:rsid w:val="00B954F3"/>
    <w:rsid w:val="00B95BCD"/>
    <w:rsid w:val="00B95CDC"/>
    <w:rsid w:val="00B95CE5"/>
    <w:rsid w:val="00B961D7"/>
    <w:rsid w:val="00B962F9"/>
    <w:rsid w:val="00B96925"/>
    <w:rsid w:val="00B96AFF"/>
    <w:rsid w:val="00B96CC1"/>
    <w:rsid w:val="00B97E87"/>
    <w:rsid w:val="00BA0B41"/>
    <w:rsid w:val="00BA0CE7"/>
    <w:rsid w:val="00BA0D0B"/>
    <w:rsid w:val="00BA0ED5"/>
    <w:rsid w:val="00BA1820"/>
    <w:rsid w:val="00BA24FE"/>
    <w:rsid w:val="00BA3B4C"/>
    <w:rsid w:val="00BA3D47"/>
    <w:rsid w:val="00BA5557"/>
    <w:rsid w:val="00BA5C56"/>
    <w:rsid w:val="00BA60B4"/>
    <w:rsid w:val="00BA7A13"/>
    <w:rsid w:val="00BB2B04"/>
    <w:rsid w:val="00BB2FBB"/>
    <w:rsid w:val="00BB375D"/>
    <w:rsid w:val="00BB4397"/>
    <w:rsid w:val="00BB49A0"/>
    <w:rsid w:val="00BB515F"/>
    <w:rsid w:val="00BB6B95"/>
    <w:rsid w:val="00BB71D5"/>
    <w:rsid w:val="00BB71D7"/>
    <w:rsid w:val="00BC1085"/>
    <w:rsid w:val="00BC11E7"/>
    <w:rsid w:val="00BC16F0"/>
    <w:rsid w:val="00BC1C2B"/>
    <w:rsid w:val="00BC1FA5"/>
    <w:rsid w:val="00BC2C0C"/>
    <w:rsid w:val="00BC3B85"/>
    <w:rsid w:val="00BC5753"/>
    <w:rsid w:val="00BC65CD"/>
    <w:rsid w:val="00BC6696"/>
    <w:rsid w:val="00BC732A"/>
    <w:rsid w:val="00BC758B"/>
    <w:rsid w:val="00BD04B0"/>
    <w:rsid w:val="00BD0C28"/>
    <w:rsid w:val="00BD181B"/>
    <w:rsid w:val="00BD1FA9"/>
    <w:rsid w:val="00BD28B5"/>
    <w:rsid w:val="00BD2EAC"/>
    <w:rsid w:val="00BD4BB3"/>
    <w:rsid w:val="00BD4BEE"/>
    <w:rsid w:val="00BD5CDF"/>
    <w:rsid w:val="00BD631F"/>
    <w:rsid w:val="00BD64A6"/>
    <w:rsid w:val="00BE0871"/>
    <w:rsid w:val="00BE0999"/>
    <w:rsid w:val="00BE17C6"/>
    <w:rsid w:val="00BE2BD3"/>
    <w:rsid w:val="00BE474A"/>
    <w:rsid w:val="00BE4865"/>
    <w:rsid w:val="00BE5D8B"/>
    <w:rsid w:val="00BE69BF"/>
    <w:rsid w:val="00BE6A71"/>
    <w:rsid w:val="00BE725A"/>
    <w:rsid w:val="00BE7430"/>
    <w:rsid w:val="00BE7B48"/>
    <w:rsid w:val="00BF1C50"/>
    <w:rsid w:val="00BF3381"/>
    <w:rsid w:val="00BF5DAC"/>
    <w:rsid w:val="00BF7452"/>
    <w:rsid w:val="00C019C0"/>
    <w:rsid w:val="00C027E3"/>
    <w:rsid w:val="00C04228"/>
    <w:rsid w:val="00C04308"/>
    <w:rsid w:val="00C070F6"/>
    <w:rsid w:val="00C077AD"/>
    <w:rsid w:val="00C07852"/>
    <w:rsid w:val="00C0786B"/>
    <w:rsid w:val="00C1043D"/>
    <w:rsid w:val="00C105B6"/>
    <w:rsid w:val="00C105BE"/>
    <w:rsid w:val="00C10649"/>
    <w:rsid w:val="00C10FCF"/>
    <w:rsid w:val="00C12077"/>
    <w:rsid w:val="00C13F61"/>
    <w:rsid w:val="00C16836"/>
    <w:rsid w:val="00C169A0"/>
    <w:rsid w:val="00C16B4B"/>
    <w:rsid w:val="00C17427"/>
    <w:rsid w:val="00C204A0"/>
    <w:rsid w:val="00C20A60"/>
    <w:rsid w:val="00C20C00"/>
    <w:rsid w:val="00C210FD"/>
    <w:rsid w:val="00C21C3A"/>
    <w:rsid w:val="00C21EB2"/>
    <w:rsid w:val="00C22901"/>
    <w:rsid w:val="00C22F6B"/>
    <w:rsid w:val="00C25238"/>
    <w:rsid w:val="00C253EA"/>
    <w:rsid w:val="00C2542E"/>
    <w:rsid w:val="00C2558C"/>
    <w:rsid w:val="00C25D8C"/>
    <w:rsid w:val="00C27583"/>
    <w:rsid w:val="00C305F2"/>
    <w:rsid w:val="00C3345C"/>
    <w:rsid w:val="00C337BD"/>
    <w:rsid w:val="00C3396A"/>
    <w:rsid w:val="00C33B8D"/>
    <w:rsid w:val="00C35258"/>
    <w:rsid w:val="00C37E36"/>
    <w:rsid w:val="00C407E5"/>
    <w:rsid w:val="00C4123D"/>
    <w:rsid w:val="00C41392"/>
    <w:rsid w:val="00C41CFC"/>
    <w:rsid w:val="00C42A91"/>
    <w:rsid w:val="00C42B2E"/>
    <w:rsid w:val="00C42BA1"/>
    <w:rsid w:val="00C42DAC"/>
    <w:rsid w:val="00C4342B"/>
    <w:rsid w:val="00C45026"/>
    <w:rsid w:val="00C459A9"/>
    <w:rsid w:val="00C45A6B"/>
    <w:rsid w:val="00C46282"/>
    <w:rsid w:val="00C5021A"/>
    <w:rsid w:val="00C502A5"/>
    <w:rsid w:val="00C518C0"/>
    <w:rsid w:val="00C521F7"/>
    <w:rsid w:val="00C5255C"/>
    <w:rsid w:val="00C53008"/>
    <w:rsid w:val="00C55151"/>
    <w:rsid w:val="00C558FF"/>
    <w:rsid w:val="00C560FA"/>
    <w:rsid w:val="00C5640E"/>
    <w:rsid w:val="00C56AE3"/>
    <w:rsid w:val="00C56BEF"/>
    <w:rsid w:val="00C570A5"/>
    <w:rsid w:val="00C570C5"/>
    <w:rsid w:val="00C57FF9"/>
    <w:rsid w:val="00C6034B"/>
    <w:rsid w:val="00C63EBE"/>
    <w:rsid w:val="00C64434"/>
    <w:rsid w:val="00C65373"/>
    <w:rsid w:val="00C67823"/>
    <w:rsid w:val="00C67B70"/>
    <w:rsid w:val="00C7063C"/>
    <w:rsid w:val="00C73038"/>
    <w:rsid w:val="00C73B9A"/>
    <w:rsid w:val="00C73C57"/>
    <w:rsid w:val="00C74D43"/>
    <w:rsid w:val="00C75CA7"/>
    <w:rsid w:val="00C76B5E"/>
    <w:rsid w:val="00C76B84"/>
    <w:rsid w:val="00C80667"/>
    <w:rsid w:val="00C8079B"/>
    <w:rsid w:val="00C81961"/>
    <w:rsid w:val="00C83C1D"/>
    <w:rsid w:val="00C853D5"/>
    <w:rsid w:val="00C8583B"/>
    <w:rsid w:val="00C901BB"/>
    <w:rsid w:val="00C90267"/>
    <w:rsid w:val="00C902E9"/>
    <w:rsid w:val="00C90CD3"/>
    <w:rsid w:val="00C90DF7"/>
    <w:rsid w:val="00C92552"/>
    <w:rsid w:val="00C9395B"/>
    <w:rsid w:val="00C93F1B"/>
    <w:rsid w:val="00C93FE9"/>
    <w:rsid w:val="00C9412E"/>
    <w:rsid w:val="00C976D1"/>
    <w:rsid w:val="00CA2970"/>
    <w:rsid w:val="00CA3FAC"/>
    <w:rsid w:val="00CA71D4"/>
    <w:rsid w:val="00CB1A7B"/>
    <w:rsid w:val="00CB4844"/>
    <w:rsid w:val="00CB5783"/>
    <w:rsid w:val="00CB5D29"/>
    <w:rsid w:val="00CB617F"/>
    <w:rsid w:val="00CB6615"/>
    <w:rsid w:val="00CB675A"/>
    <w:rsid w:val="00CB68B1"/>
    <w:rsid w:val="00CB728C"/>
    <w:rsid w:val="00CB77BF"/>
    <w:rsid w:val="00CB782B"/>
    <w:rsid w:val="00CC0529"/>
    <w:rsid w:val="00CC0E77"/>
    <w:rsid w:val="00CC11C2"/>
    <w:rsid w:val="00CC11DF"/>
    <w:rsid w:val="00CC2092"/>
    <w:rsid w:val="00CC3FD0"/>
    <w:rsid w:val="00CC5E76"/>
    <w:rsid w:val="00CC617D"/>
    <w:rsid w:val="00CC79B3"/>
    <w:rsid w:val="00CC7B01"/>
    <w:rsid w:val="00CD282F"/>
    <w:rsid w:val="00CD3698"/>
    <w:rsid w:val="00CD3A5D"/>
    <w:rsid w:val="00CD4F66"/>
    <w:rsid w:val="00CD57B2"/>
    <w:rsid w:val="00CD59A2"/>
    <w:rsid w:val="00CD5FD4"/>
    <w:rsid w:val="00CD633C"/>
    <w:rsid w:val="00CD7B62"/>
    <w:rsid w:val="00CE099A"/>
    <w:rsid w:val="00CE0DCE"/>
    <w:rsid w:val="00CE1BC9"/>
    <w:rsid w:val="00CE27C1"/>
    <w:rsid w:val="00CE2B37"/>
    <w:rsid w:val="00CE33C1"/>
    <w:rsid w:val="00CE449D"/>
    <w:rsid w:val="00CE4DD6"/>
    <w:rsid w:val="00CE5F04"/>
    <w:rsid w:val="00CE76FF"/>
    <w:rsid w:val="00CE7CA1"/>
    <w:rsid w:val="00CF1430"/>
    <w:rsid w:val="00CF204F"/>
    <w:rsid w:val="00CF2141"/>
    <w:rsid w:val="00CF2759"/>
    <w:rsid w:val="00CF2F6E"/>
    <w:rsid w:val="00CF34BF"/>
    <w:rsid w:val="00CF4012"/>
    <w:rsid w:val="00CF4515"/>
    <w:rsid w:val="00CF48D1"/>
    <w:rsid w:val="00CF5C25"/>
    <w:rsid w:val="00CF6A6D"/>
    <w:rsid w:val="00CF6BC6"/>
    <w:rsid w:val="00CF7958"/>
    <w:rsid w:val="00CF7E45"/>
    <w:rsid w:val="00D00288"/>
    <w:rsid w:val="00D0156B"/>
    <w:rsid w:val="00D01BE9"/>
    <w:rsid w:val="00D02BC6"/>
    <w:rsid w:val="00D0310D"/>
    <w:rsid w:val="00D04684"/>
    <w:rsid w:val="00D04DF2"/>
    <w:rsid w:val="00D05803"/>
    <w:rsid w:val="00D05C7C"/>
    <w:rsid w:val="00D06906"/>
    <w:rsid w:val="00D07742"/>
    <w:rsid w:val="00D10B4D"/>
    <w:rsid w:val="00D123E0"/>
    <w:rsid w:val="00D1276A"/>
    <w:rsid w:val="00D12DF2"/>
    <w:rsid w:val="00D14721"/>
    <w:rsid w:val="00D14DB7"/>
    <w:rsid w:val="00D15ED5"/>
    <w:rsid w:val="00D16DDD"/>
    <w:rsid w:val="00D16FC9"/>
    <w:rsid w:val="00D21110"/>
    <w:rsid w:val="00D22B3B"/>
    <w:rsid w:val="00D22B6A"/>
    <w:rsid w:val="00D238FD"/>
    <w:rsid w:val="00D244C6"/>
    <w:rsid w:val="00D24B80"/>
    <w:rsid w:val="00D26C49"/>
    <w:rsid w:val="00D26E5D"/>
    <w:rsid w:val="00D32C19"/>
    <w:rsid w:val="00D348F7"/>
    <w:rsid w:val="00D36A21"/>
    <w:rsid w:val="00D36AC2"/>
    <w:rsid w:val="00D3703D"/>
    <w:rsid w:val="00D40761"/>
    <w:rsid w:val="00D40BC3"/>
    <w:rsid w:val="00D41B4A"/>
    <w:rsid w:val="00D41DE7"/>
    <w:rsid w:val="00D42516"/>
    <w:rsid w:val="00D42F3B"/>
    <w:rsid w:val="00D434EC"/>
    <w:rsid w:val="00D43958"/>
    <w:rsid w:val="00D44E9D"/>
    <w:rsid w:val="00D459DF"/>
    <w:rsid w:val="00D472A7"/>
    <w:rsid w:val="00D5077B"/>
    <w:rsid w:val="00D50E1F"/>
    <w:rsid w:val="00D50F3D"/>
    <w:rsid w:val="00D51986"/>
    <w:rsid w:val="00D51F34"/>
    <w:rsid w:val="00D542C1"/>
    <w:rsid w:val="00D554D3"/>
    <w:rsid w:val="00D575C9"/>
    <w:rsid w:val="00D578B2"/>
    <w:rsid w:val="00D61610"/>
    <w:rsid w:val="00D61654"/>
    <w:rsid w:val="00D61A0E"/>
    <w:rsid w:val="00D621E9"/>
    <w:rsid w:val="00D649B7"/>
    <w:rsid w:val="00D64D00"/>
    <w:rsid w:val="00D64DB3"/>
    <w:rsid w:val="00D673E8"/>
    <w:rsid w:val="00D7037B"/>
    <w:rsid w:val="00D70B08"/>
    <w:rsid w:val="00D71C5D"/>
    <w:rsid w:val="00D71CF9"/>
    <w:rsid w:val="00D720E6"/>
    <w:rsid w:val="00D74756"/>
    <w:rsid w:val="00D752E0"/>
    <w:rsid w:val="00D75FF9"/>
    <w:rsid w:val="00D767B0"/>
    <w:rsid w:val="00D767D7"/>
    <w:rsid w:val="00D80F9D"/>
    <w:rsid w:val="00D818F4"/>
    <w:rsid w:val="00D81BAE"/>
    <w:rsid w:val="00D822E4"/>
    <w:rsid w:val="00D82681"/>
    <w:rsid w:val="00D82692"/>
    <w:rsid w:val="00D849DD"/>
    <w:rsid w:val="00D84B17"/>
    <w:rsid w:val="00D8507D"/>
    <w:rsid w:val="00D85336"/>
    <w:rsid w:val="00D85372"/>
    <w:rsid w:val="00D86735"/>
    <w:rsid w:val="00D870C7"/>
    <w:rsid w:val="00D870E1"/>
    <w:rsid w:val="00D8718E"/>
    <w:rsid w:val="00D871FB"/>
    <w:rsid w:val="00D905E7"/>
    <w:rsid w:val="00D90A3B"/>
    <w:rsid w:val="00D90C9D"/>
    <w:rsid w:val="00D90E57"/>
    <w:rsid w:val="00D90FB3"/>
    <w:rsid w:val="00D91910"/>
    <w:rsid w:val="00D91AA8"/>
    <w:rsid w:val="00D92B6F"/>
    <w:rsid w:val="00D92D68"/>
    <w:rsid w:val="00D931D4"/>
    <w:rsid w:val="00D944A6"/>
    <w:rsid w:val="00D95B92"/>
    <w:rsid w:val="00D95C7A"/>
    <w:rsid w:val="00D96BF1"/>
    <w:rsid w:val="00D96FC3"/>
    <w:rsid w:val="00D97E66"/>
    <w:rsid w:val="00DA07D5"/>
    <w:rsid w:val="00DA0CE2"/>
    <w:rsid w:val="00DA12C3"/>
    <w:rsid w:val="00DA16FC"/>
    <w:rsid w:val="00DA2571"/>
    <w:rsid w:val="00DA2D64"/>
    <w:rsid w:val="00DA4116"/>
    <w:rsid w:val="00DA495D"/>
    <w:rsid w:val="00DA6894"/>
    <w:rsid w:val="00DA7BA0"/>
    <w:rsid w:val="00DB0920"/>
    <w:rsid w:val="00DB38AE"/>
    <w:rsid w:val="00DB469A"/>
    <w:rsid w:val="00DB52C3"/>
    <w:rsid w:val="00DB5A95"/>
    <w:rsid w:val="00DB5DA3"/>
    <w:rsid w:val="00DB7E5F"/>
    <w:rsid w:val="00DC10B0"/>
    <w:rsid w:val="00DC1594"/>
    <w:rsid w:val="00DC3F13"/>
    <w:rsid w:val="00DC4BCD"/>
    <w:rsid w:val="00DC4DE5"/>
    <w:rsid w:val="00DC5AF4"/>
    <w:rsid w:val="00DC6961"/>
    <w:rsid w:val="00DC6B8A"/>
    <w:rsid w:val="00DC76F5"/>
    <w:rsid w:val="00DD1107"/>
    <w:rsid w:val="00DD131F"/>
    <w:rsid w:val="00DD149F"/>
    <w:rsid w:val="00DD178F"/>
    <w:rsid w:val="00DD1804"/>
    <w:rsid w:val="00DD1FE4"/>
    <w:rsid w:val="00DD3A66"/>
    <w:rsid w:val="00DD5006"/>
    <w:rsid w:val="00DD53DC"/>
    <w:rsid w:val="00DD7518"/>
    <w:rsid w:val="00DD7BDD"/>
    <w:rsid w:val="00DE044F"/>
    <w:rsid w:val="00DE066A"/>
    <w:rsid w:val="00DE1B51"/>
    <w:rsid w:val="00DE2966"/>
    <w:rsid w:val="00DE3038"/>
    <w:rsid w:val="00DE4107"/>
    <w:rsid w:val="00DE4C49"/>
    <w:rsid w:val="00DE554A"/>
    <w:rsid w:val="00DE6551"/>
    <w:rsid w:val="00DE6AB6"/>
    <w:rsid w:val="00DF04D8"/>
    <w:rsid w:val="00DF0B5E"/>
    <w:rsid w:val="00DF0ED5"/>
    <w:rsid w:val="00DF2B89"/>
    <w:rsid w:val="00DF38EF"/>
    <w:rsid w:val="00DF6340"/>
    <w:rsid w:val="00DF72D9"/>
    <w:rsid w:val="00DF751C"/>
    <w:rsid w:val="00DF7CE7"/>
    <w:rsid w:val="00DF7EC8"/>
    <w:rsid w:val="00E003D7"/>
    <w:rsid w:val="00E00778"/>
    <w:rsid w:val="00E028ED"/>
    <w:rsid w:val="00E0392C"/>
    <w:rsid w:val="00E043E8"/>
    <w:rsid w:val="00E04A38"/>
    <w:rsid w:val="00E061AB"/>
    <w:rsid w:val="00E06AE2"/>
    <w:rsid w:val="00E0761B"/>
    <w:rsid w:val="00E07F0D"/>
    <w:rsid w:val="00E104F6"/>
    <w:rsid w:val="00E10748"/>
    <w:rsid w:val="00E120D1"/>
    <w:rsid w:val="00E12F57"/>
    <w:rsid w:val="00E13435"/>
    <w:rsid w:val="00E14282"/>
    <w:rsid w:val="00E17CD0"/>
    <w:rsid w:val="00E206F7"/>
    <w:rsid w:val="00E215BE"/>
    <w:rsid w:val="00E23176"/>
    <w:rsid w:val="00E23D75"/>
    <w:rsid w:val="00E24D87"/>
    <w:rsid w:val="00E25F5A"/>
    <w:rsid w:val="00E270EE"/>
    <w:rsid w:val="00E273B7"/>
    <w:rsid w:val="00E27DDF"/>
    <w:rsid w:val="00E27E01"/>
    <w:rsid w:val="00E308C3"/>
    <w:rsid w:val="00E30A90"/>
    <w:rsid w:val="00E3209B"/>
    <w:rsid w:val="00E32DBA"/>
    <w:rsid w:val="00E33DED"/>
    <w:rsid w:val="00E34921"/>
    <w:rsid w:val="00E350F4"/>
    <w:rsid w:val="00E360D1"/>
    <w:rsid w:val="00E36E0A"/>
    <w:rsid w:val="00E3721C"/>
    <w:rsid w:val="00E37814"/>
    <w:rsid w:val="00E37EB3"/>
    <w:rsid w:val="00E42ED4"/>
    <w:rsid w:val="00E43469"/>
    <w:rsid w:val="00E44334"/>
    <w:rsid w:val="00E445DA"/>
    <w:rsid w:val="00E44E45"/>
    <w:rsid w:val="00E45379"/>
    <w:rsid w:val="00E46195"/>
    <w:rsid w:val="00E4690D"/>
    <w:rsid w:val="00E50B22"/>
    <w:rsid w:val="00E51E18"/>
    <w:rsid w:val="00E533BD"/>
    <w:rsid w:val="00E53706"/>
    <w:rsid w:val="00E53A82"/>
    <w:rsid w:val="00E54FC8"/>
    <w:rsid w:val="00E573C6"/>
    <w:rsid w:val="00E57CE2"/>
    <w:rsid w:val="00E617BD"/>
    <w:rsid w:val="00E62D8F"/>
    <w:rsid w:val="00E643E4"/>
    <w:rsid w:val="00E6597C"/>
    <w:rsid w:val="00E65B78"/>
    <w:rsid w:val="00E65D7D"/>
    <w:rsid w:val="00E67088"/>
    <w:rsid w:val="00E70503"/>
    <w:rsid w:val="00E705B4"/>
    <w:rsid w:val="00E72967"/>
    <w:rsid w:val="00E73672"/>
    <w:rsid w:val="00E77053"/>
    <w:rsid w:val="00E779D4"/>
    <w:rsid w:val="00E8155D"/>
    <w:rsid w:val="00E81EE8"/>
    <w:rsid w:val="00E841EC"/>
    <w:rsid w:val="00E84B29"/>
    <w:rsid w:val="00E86361"/>
    <w:rsid w:val="00E87431"/>
    <w:rsid w:val="00E90C37"/>
    <w:rsid w:val="00E93052"/>
    <w:rsid w:val="00E9375F"/>
    <w:rsid w:val="00E93F0A"/>
    <w:rsid w:val="00E94555"/>
    <w:rsid w:val="00E949A7"/>
    <w:rsid w:val="00E951A8"/>
    <w:rsid w:val="00E9571C"/>
    <w:rsid w:val="00E97E77"/>
    <w:rsid w:val="00E97F90"/>
    <w:rsid w:val="00EA0E04"/>
    <w:rsid w:val="00EA1CAB"/>
    <w:rsid w:val="00EA220D"/>
    <w:rsid w:val="00EA2DDE"/>
    <w:rsid w:val="00EA3156"/>
    <w:rsid w:val="00EA40A2"/>
    <w:rsid w:val="00EA475C"/>
    <w:rsid w:val="00EA4CD5"/>
    <w:rsid w:val="00EA5311"/>
    <w:rsid w:val="00EA5D2C"/>
    <w:rsid w:val="00EA5D8E"/>
    <w:rsid w:val="00EA68DA"/>
    <w:rsid w:val="00EA75F0"/>
    <w:rsid w:val="00EB07CF"/>
    <w:rsid w:val="00EB3B88"/>
    <w:rsid w:val="00EB57B2"/>
    <w:rsid w:val="00EB76D3"/>
    <w:rsid w:val="00EC2A7B"/>
    <w:rsid w:val="00EC3B8F"/>
    <w:rsid w:val="00EC5CA0"/>
    <w:rsid w:val="00EC630B"/>
    <w:rsid w:val="00EC6CD2"/>
    <w:rsid w:val="00EC7187"/>
    <w:rsid w:val="00EC7372"/>
    <w:rsid w:val="00ED1262"/>
    <w:rsid w:val="00ED2C39"/>
    <w:rsid w:val="00ED30E8"/>
    <w:rsid w:val="00ED3B69"/>
    <w:rsid w:val="00ED4F62"/>
    <w:rsid w:val="00ED6CD1"/>
    <w:rsid w:val="00ED729D"/>
    <w:rsid w:val="00ED7992"/>
    <w:rsid w:val="00EE0088"/>
    <w:rsid w:val="00EE19C9"/>
    <w:rsid w:val="00EE260D"/>
    <w:rsid w:val="00EE3577"/>
    <w:rsid w:val="00EE3871"/>
    <w:rsid w:val="00EE584C"/>
    <w:rsid w:val="00EE5B92"/>
    <w:rsid w:val="00EE5F2E"/>
    <w:rsid w:val="00EE6103"/>
    <w:rsid w:val="00EE7108"/>
    <w:rsid w:val="00EF2AFA"/>
    <w:rsid w:val="00EF3490"/>
    <w:rsid w:val="00EF3750"/>
    <w:rsid w:val="00EF381A"/>
    <w:rsid w:val="00EF4A64"/>
    <w:rsid w:val="00F000F1"/>
    <w:rsid w:val="00F00407"/>
    <w:rsid w:val="00F00FD3"/>
    <w:rsid w:val="00F02171"/>
    <w:rsid w:val="00F02932"/>
    <w:rsid w:val="00F02AE6"/>
    <w:rsid w:val="00F033EF"/>
    <w:rsid w:val="00F0468C"/>
    <w:rsid w:val="00F057D2"/>
    <w:rsid w:val="00F061A6"/>
    <w:rsid w:val="00F107AF"/>
    <w:rsid w:val="00F10DA8"/>
    <w:rsid w:val="00F114BB"/>
    <w:rsid w:val="00F11AB3"/>
    <w:rsid w:val="00F12ED9"/>
    <w:rsid w:val="00F13E33"/>
    <w:rsid w:val="00F14D63"/>
    <w:rsid w:val="00F151FE"/>
    <w:rsid w:val="00F15D77"/>
    <w:rsid w:val="00F16123"/>
    <w:rsid w:val="00F1692B"/>
    <w:rsid w:val="00F20633"/>
    <w:rsid w:val="00F218DA"/>
    <w:rsid w:val="00F2368F"/>
    <w:rsid w:val="00F23E81"/>
    <w:rsid w:val="00F25CFE"/>
    <w:rsid w:val="00F32D57"/>
    <w:rsid w:val="00F34D1C"/>
    <w:rsid w:val="00F35243"/>
    <w:rsid w:val="00F3659A"/>
    <w:rsid w:val="00F36AD0"/>
    <w:rsid w:val="00F36DFE"/>
    <w:rsid w:val="00F400D7"/>
    <w:rsid w:val="00F4018F"/>
    <w:rsid w:val="00F423E7"/>
    <w:rsid w:val="00F43437"/>
    <w:rsid w:val="00F43E6E"/>
    <w:rsid w:val="00F44423"/>
    <w:rsid w:val="00F454D3"/>
    <w:rsid w:val="00F469A6"/>
    <w:rsid w:val="00F479BF"/>
    <w:rsid w:val="00F50CA0"/>
    <w:rsid w:val="00F51236"/>
    <w:rsid w:val="00F5374C"/>
    <w:rsid w:val="00F541B8"/>
    <w:rsid w:val="00F560DE"/>
    <w:rsid w:val="00F56CC2"/>
    <w:rsid w:val="00F574B7"/>
    <w:rsid w:val="00F57DF2"/>
    <w:rsid w:val="00F60306"/>
    <w:rsid w:val="00F60616"/>
    <w:rsid w:val="00F60BC0"/>
    <w:rsid w:val="00F61B7F"/>
    <w:rsid w:val="00F62370"/>
    <w:rsid w:val="00F628D3"/>
    <w:rsid w:val="00F62A4B"/>
    <w:rsid w:val="00F63A08"/>
    <w:rsid w:val="00F6497E"/>
    <w:rsid w:val="00F658D2"/>
    <w:rsid w:val="00F65BD2"/>
    <w:rsid w:val="00F677E2"/>
    <w:rsid w:val="00F67D0E"/>
    <w:rsid w:val="00F70154"/>
    <w:rsid w:val="00F70AE4"/>
    <w:rsid w:val="00F70B8D"/>
    <w:rsid w:val="00F73751"/>
    <w:rsid w:val="00F75EAD"/>
    <w:rsid w:val="00F77154"/>
    <w:rsid w:val="00F77254"/>
    <w:rsid w:val="00F77B35"/>
    <w:rsid w:val="00F80010"/>
    <w:rsid w:val="00F80B48"/>
    <w:rsid w:val="00F80F33"/>
    <w:rsid w:val="00F840F9"/>
    <w:rsid w:val="00F846D6"/>
    <w:rsid w:val="00F84781"/>
    <w:rsid w:val="00F85951"/>
    <w:rsid w:val="00F861CF"/>
    <w:rsid w:val="00F9173A"/>
    <w:rsid w:val="00F91800"/>
    <w:rsid w:val="00F91BD6"/>
    <w:rsid w:val="00F92CEE"/>
    <w:rsid w:val="00F943CA"/>
    <w:rsid w:val="00F94E99"/>
    <w:rsid w:val="00F9650A"/>
    <w:rsid w:val="00F967C7"/>
    <w:rsid w:val="00FA0437"/>
    <w:rsid w:val="00FA233F"/>
    <w:rsid w:val="00FA2E05"/>
    <w:rsid w:val="00FA31E7"/>
    <w:rsid w:val="00FA34EE"/>
    <w:rsid w:val="00FA387A"/>
    <w:rsid w:val="00FA38EC"/>
    <w:rsid w:val="00FA4111"/>
    <w:rsid w:val="00FA53E0"/>
    <w:rsid w:val="00FA6757"/>
    <w:rsid w:val="00FA7D57"/>
    <w:rsid w:val="00FA7F03"/>
    <w:rsid w:val="00FB0008"/>
    <w:rsid w:val="00FB071C"/>
    <w:rsid w:val="00FB31D2"/>
    <w:rsid w:val="00FB3EA0"/>
    <w:rsid w:val="00FB4127"/>
    <w:rsid w:val="00FB496F"/>
    <w:rsid w:val="00FB55F4"/>
    <w:rsid w:val="00FB574B"/>
    <w:rsid w:val="00FB5FC7"/>
    <w:rsid w:val="00FB611E"/>
    <w:rsid w:val="00FB66FA"/>
    <w:rsid w:val="00FB7A45"/>
    <w:rsid w:val="00FC0ADD"/>
    <w:rsid w:val="00FC0B06"/>
    <w:rsid w:val="00FC0B63"/>
    <w:rsid w:val="00FC2209"/>
    <w:rsid w:val="00FC293B"/>
    <w:rsid w:val="00FC45E9"/>
    <w:rsid w:val="00FC5414"/>
    <w:rsid w:val="00FC5AA8"/>
    <w:rsid w:val="00FC6E5D"/>
    <w:rsid w:val="00FC7531"/>
    <w:rsid w:val="00FC7EAA"/>
    <w:rsid w:val="00FD1A88"/>
    <w:rsid w:val="00FD2911"/>
    <w:rsid w:val="00FD2D96"/>
    <w:rsid w:val="00FD4FA5"/>
    <w:rsid w:val="00FD5166"/>
    <w:rsid w:val="00FD64DF"/>
    <w:rsid w:val="00FD6FAF"/>
    <w:rsid w:val="00FD719E"/>
    <w:rsid w:val="00FE0993"/>
    <w:rsid w:val="00FE48D3"/>
    <w:rsid w:val="00FE5235"/>
    <w:rsid w:val="00FE5410"/>
    <w:rsid w:val="00FE5ED9"/>
    <w:rsid w:val="00FE6151"/>
    <w:rsid w:val="00FF0633"/>
    <w:rsid w:val="00FF3378"/>
    <w:rsid w:val="00FF37FF"/>
    <w:rsid w:val="00FF456A"/>
    <w:rsid w:val="00FF6127"/>
    <w:rsid w:val="00FF6204"/>
    <w:rsid w:val="00FF634D"/>
    <w:rsid w:val="00FF755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B09B8CA"/>
  <w15:docId w15:val="{3CCBDCE7-FABB-4A31-9C77-7FD64497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E8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801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623E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table" w:customStyle="1" w:styleId="TableNormal">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17"/>
    <w:pPr>
      <w:widowControl w:val="0"/>
    </w:pPr>
    <w:rPr>
      <w:rFonts w:asciiTheme="minorHAnsi" w:eastAsiaTheme="minorHAnsi" w:hAnsiTheme="minorHAnsi" w:cstheme="minorBidi"/>
      <w:sz w:val="22"/>
      <w:szCs w:val="22"/>
      <w:lang w:val="en-US" w:eastAsia="en-US"/>
    </w:rPr>
  </w:style>
  <w:style w:type="character" w:customStyle="1" w:styleId="Ttulo3Car">
    <w:name w:val="Título 3 Car"/>
    <w:basedOn w:val="Fuentedeprrafopredeter"/>
    <w:link w:val="Ttulo3"/>
    <w:uiPriority w:val="9"/>
    <w:semiHidden/>
    <w:rsid w:val="001623ED"/>
    <w:rPr>
      <w:rFonts w:asciiTheme="majorHAnsi" w:eastAsiaTheme="majorEastAsia" w:hAnsiTheme="majorHAnsi" w:cstheme="majorBidi"/>
      <w:color w:val="1F3763" w:themeColor="accent1" w:themeShade="7F"/>
      <w:sz w:val="24"/>
      <w:szCs w:val="24"/>
      <w:lang w:val="es-ES_tradnl" w:eastAsia="es-ES"/>
    </w:rPr>
  </w:style>
  <w:style w:type="paragraph" w:customStyle="1" w:styleId="Body1">
    <w:name w:val="Body 1"/>
    <w:rsid w:val="00161626"/>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UnresolvedMention">
    <w:name w:val="Unresolved Mention"/>
    <w:basedOn w:val="Fuentedeprrafopredeter"/>
    <w:uiPriority w:val="99"/>
    <w:semiHidden/>
    <w:unhideWhenUsed/>
    <w:rsid w:val="00F560DE"/>
    <w:rPr>
      <w:color w:val="605E5C"/>
      <w:shd w:val="clear" w:color="auto" w:fill="E1DFDD"/>
    </w:rPr>
  </w:style>
  <w:style w:type="character" w:customStyle="1" w:styleId="Ttulo2Car">
    <w:name w:val="Título 2 Car"/>
    <w:basedOn w:val="Fuentedeprrafopredeter"/>
    <w:link w:val="Ttulo2"/>
    <w:uiPriority w:val="9"/>
    <w:semiHidden/>
    <w:rsid w:val="00480149"/>
    <w:rPr>
      <w:rFonts w:asciiTheme="majorHAnsi" w:eastAsiaTheme="majorEastAsia" w:hAnsiTheme="majorHAnsi" w:cstheme="majorBidi"/>
      <w:color w:val="2F5496" w:themeColor="accent1" w:themeShade="BF"/>
      <w:sz w:val="26"/>
      <w:szCs w:val="26"/>
      <w:lang w:val="es-ES_tradnl" w:eastAsia="es-ES"/>
    </w:rPr>
  </w:style>
  <w:style w:type="paragraph" w:styleId="NormalWeb">
    <w:name w:val="Normal (Web)"/>
    <w:basedOn w:val="Normal"/>
    <w:uiPriority w:val="99"/>
    <w:semiHidden/>
    <w:unhideWhenUsed/>
    <w:rsid w:val="006E7B42"/>
    <w:rPr>
      <w:sz w:val="24"/>
      <w:szCs w:val="24"/>
    </w:rPr>
  </w:style>
  <w:style w:type="character" w:customStyle="1" w:styleId="A0">
    <w:name w:val="A0"/>
    <w:uiPriority w:val="99"/>
    <w:rsid w:val="003314C6"/>
    <w:rPr>
      <w:rFonts w:cs="AvenirNext LT Pro Regula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785854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096434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46925486">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6075452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7702236">
      <w:bodyDiv w:val="1"/>
      <w:marLeft w:val="0"/>
      <w:marRight w:val="0"/>
      <w:marTop w:val="0"/>
      <w:marBottom w:val="0"/>
      <w:divBdr>
        <w:top w:val="none" w:sz="0" w:space="0" w:color="auto"/>
        <w:left w:val="none" w:sz="0" w:space="0" w:color="auto"/>
        <w:bottom w:val="none" w:sz="0" w:space="0" w:color="auto"/>
        <w:right w:val="none" w:sz="0" w:space="0" w:color="auto"/>
      </w:divBdr>
    </w:div>
    <w:div w:id="116609970">
      <w:bodyDiv w:val="1"/>
      <w:marLeft w:val="0"/>
      <w:marRight w:val="0"/>
      <w:marTop w:val="0"/>
      <w:marBottom w:val="0"/>
      <w:divBdr>
        <w:top w:val="none" w:sz="0" w:space="0" w:color="auto"/>
        <w:left w:val="none" w:sz="0" w:space="0" w:color="auto"/>
        <w:bottom w:val="none" w:sz="0" w:space="0" w:color="auto"/>
        <w:right w:val="none" w:sz="0" w:space="0" w:color="auto"/>
      </w:divBdr>
    </w:div>
    <w:div w:id="123543139">
      <w:bodyDiv w:val="1"/>
      <w:marLeft w:val="0"/>
      <w:marRight w:val="0"/>
      <w:marTop w:val="0"/>
      <w:marBottom w:val="0"/>
      <w:divBdr>
        <w:top w:val="none" w:sz="0" w:space="0" w:color="auto"/>
        <w:left w:val="none" w:sz="0" w:space="0" w:color="auto"/>
        <w:bottom w:val="none" w:sz="0" w:space="0" w:color="auto"/>
        <w:right w:val="none" w:sz="0" w:space="0" w:color="auto"/>
      </w:divBdr>
      <w:divsChild>
        <w:div w:id="2060670647">
          <w:marLeft w:val="0"/>
          <w:marRight w:val="0"/>
          <w:marTop w:val="0"/>
          <w:marBottom w:val="0"/>
          <w:divBdr>
            <w:top w:val="none" w:sz="0" w:space="0" w:color="auto"/>
            <w:left w:val="none" w:sz="0" w:space="0" w:color="auto"/>
            <w:bottom w:val="none" w:sz="0" w:space="0" w:color="auto"/>
            <w:right w:val="none" w:sz="0" w:space="0" w:color="auto"/>
          </w:divBdr>
        </w:div>
      </w:divsChild>
    </w:div>
    <w:div w:id="127818396">
      <w:bodyDiv w:val="1"/>
      <w:marLeft w:val="0"/>
      <w:marRight w:val="0"/>
      <w:marTop w:val="0"/>
      <w:marBottom w:val="0"/>
      <w:divBdr>
        <w:top w:val="none" w:sz="0" w:space="0" w:color="auto"/>
        <w:left w:val="none" w:sz="0" w:space="0" w:color="auto"/>
        <w:bottom w:val="none" w:sz="0" w:space="0" w:color="auto"/>
        <w:right w:val="none" w:sz="0" w:space="0" w:color="auto"/>
      </w:divBdr>
    </w:div>
    <w:div w:id="135413470">
      <w:bodyDiv w:val="1"/>
      <w:marLeft w:val="0"/>
      <w:marRight w:val="0"/>
      <w:marTop w:val="0"/>
      <w:marBottom w:val="0"/>
      <w:divBdr>
        <w:top w:val="none" w:sz="0" w:space="0" w:color="auto"/>
        <w:left w:val="none" w:sz="0" w:space="0" w:color="auto"/>
        <w:bottom w:val="none" w:sz="0" w:space="0" w:color="auto"/>
        <w:right w:val="none" w:sz="0" w:space="0" w:color="auto"/>
      </w:divBdr>
    </w:div>
    <w:div w:id="161623326">
      <w:bodyDiv w:val="1"/>
      <w:marLeft w:val="0"/>
      <w:marRight w:val="0"/>
      <w:marTop w:val="0"/>
      <w:marBottom w:val="0"/>
      <w:divBdr>
        <w:top w:val="none" w:sz="0" w:space="0" w:color="auto"/>
        <w:left w:val="none" w:sz="0" w:space="0" w:color="auto"/>
        <w:bottom w:val="none" w:sz="0" w:space="0" w:color="auto"/>
        <w:right w:val="none" w:sz="0" w:space="0" w:color="auto"/>
      </w:divBdr>
      <w:divsChild>
        <w:div w:id="1929997065">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191960836">
      <w:bodyDiv w:val="1"/>
      <w:marLeft w:val="0"/>
      <w:marRight w:val="0"/>
      <w:marTop w:val="0"/>
      <w:marBottom w:val="0"/>
      <w:divBdr>
        <w:top w:val="none" w:sz="0" w:space="0" w:color="auto"/>
        <w:left w:val="none" w:sz="0" w:space="0" w:color="auto"/>
        <w:bottom w:val="none" w:sz="0" w:space="0" w:color="auto"/>
        <w:right w:val="none" w:sz="0" w:space="0" w:color="auto"/>
      </w:divBdr>
    </w:div>
    <w:div w:id="192229262">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0850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089091">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08705103">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474189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6493418">
      <w:bodyDiv w:val="1"/>
      <w:marLeft w:val="0"/>
      <w:marRight w:val="0"/>
      <w:marTop w:val="0"/>
      <w:marBottom w:val="0"/>
      <w:divBdr>
        <w:top w:val="none" w:sz="0" w:space="0" w:color="auto"/>
        <w:left w:val="none" w:sz="0" w:space="0" w:color="auto"/>
        <w:bottom w:val="none" w:sz="0" w:space="0" w:color="auto"/>
        <w:right w:val="none" w:sz="0" w:space="0" w:color="auto"/>
      </w:divBdr>
    </w:div>
    <w:div w:id="3662172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5441555">
      <w:bodyDiv w:val="1"/>
      <w:marLeft w:val="0"/>
      <w:marRight w:val="0"/>
      <w:marTop w:val="0"/>
      <w:marBottom w:val="0"/>
      <w:divBdr>
        <w:top w:val="none" w:sz="0" w:space="0" w:color="auto"/>
        <w:left w:val="none" w:sz="0" w:space="0" w:color="auto"/>
        <w:bottom w:val="none" w:sz="0" w:space="0" w:color="auto"/>
        <w:right w:val="none" w:sz="0" w:space="0" w:color="auto"/>
      </w:divBdr>
    </w:div>
    <w:div w:id="429668938">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649278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4224639">
      <w:bodyDiv w:val="1"/>
      <w:marLeft w:val="0"/>
      <w:marRight w:val="0"/>
      <w:marTop w:val="0"/>
      <w:marBottom w:val="0"/>
      <w:divBdr>
        <w:top w:val="none" w:sz="0" w:space="0" w:color="auto"/>
        <w:left w:val="none" w:sz="0" w:space="0" w:color="auto"/>
        <w:bottom w:val="none" w:sz="0" w:space="0" w:color="auto"/>
        <w:right w:val="none" w:sz="0" w:space="0" w:color="auto"/>
      </w:divBdr>
    </w:div>
    <w:div w:id="50043437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5146215">
      <w:bodyDiv w:val="1"/>
      <w:marLeft w:val="0"/>
      <w:marRight w:val="0"/>
      <w:marTop w:val="0"/>
      <w:marBottom w:val="0"/>
      <w:divBdr>
        <w:top w:val="none" w:sz="0" w:space="0" w:color="auto"/>
        <w:left w:val="none" w:sz="0" w:space="0" w:color="auto"/>
        <w:bottom w:val="none" w:sz="0" w:space="0" w:color="auto"/>
        <w:right w:val="none" w:sz="0" w:space="0" w:color="auto"/>
      </w:divBdr>
    </w:div>
    <w:div w:id="5510433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4969812">
      <w:bodyDiv w:val="1"/>
      <w:marLeft w:val="0"/>
      <w:marRight w:val="0"/>
      <w:marTop w:val="0"/>
      <w:marBottom w:val="0"/>
      <w:divBdr>
        <w:top w:val="none" w:sz="0" w:space="0" w:color="auto"/>
        <w:left w:val="none" w:sz="0" w:space="0" w:color="auto"/>
        <w:bottom w:val="none" w:sz="0" w:space="0" w:color="auto"/>
        <w:right w:val="none" w:sz="0" w:space="0" w:color="auto"/>
      </w:divBdr>
    </w:div>
    <w:div w:id="607011011">
      <w:bodyDiv w:val="1"/>
      <w:marLeft w:val="0"/>
      <w:marRight w:val="0"/>
      <w:marTop w:val="0"/>
      <w:marBottom w:val="0"/>
      <w:divBdr>
        <w:top w:val="none" w:sz="0" w:space="0" w:color="auto"/>
        <w:left w:val="none" w:sz="0" w:space="0" w:color="auto"/>
        <w:bottom w:val="none" w:sz="0" w:space="0" w:color="auto"/>
        <w:right w:val="none" w:sz="0" w:space="0" w:color="auto"/>
      </w:divBdr>
      <w:divsChild>
        <w:div w:id="1634097793">
          <w:marLeft w:val="0"/>
          <w:marRight w:val="0"/>
          <w:marTop w:val="0"/>
          <w:marBottom w:val="0"/>
          <w:divBdr>
            <w:top w:val="none" w:sz="0" w:space="0" w:color="auto"/>
            <w:left w:val="none" w:sz="0" w:space="0" w:color="auto"/>
            <w:bottom w:val="none" w:sz="0" w:space="0" w:color="auto"/>
            <w:right w:val="none" w:sz="0" w:space="0" w:color="auto"/>
          </w:divBdr>
        </w:div>
      </w:divsChild>
    </w:div>
    <w:div w:id="610628890">
      <w:bodyDiv w:val="1"/>
      <w:marLeft w:val="0"/>
      <w:marRight w:val="0"/>
      <w:marTop w:val="0"/>
      <w:marBottom w:val="0"/>
      <w:divBdr>
        <w:top w:val="none" w:sz="0" w:space="0" w:color="auto"/>
        <w:left w:val="none" w:sz="0" w:space="0" w:color="auto"/>
        <w:bottom w:val="none" w:sz="0" w:space="0" w:color="auto"/>
        <w:right w:val="none" w:sz="0" w:space="0" w:color="auto"/>
      </w:divBdr>
    </w:div>
    <w:div w:id="611858316">
      <w:bodyDiv w:val="1"/>
      <w:marLeft w:val="0"/>
      <w:marRight w:val="0"/>
      <w:marTop w:val="0"/>
      <w:marBottom w:val="0"/>
      <w:divBdr>
        <w:top w:val="none" w:sz="0" w:space="0" w:color="auto"/>
        <w:left w:val="none" w:sz="0" w:space="0" w:color="auto"/>
        <w:bottom w:val="none" w:sz="0" w:space="0" w:color="auto"/>
        <w:right w:val="none" w:sz="0" w:space="0" w:color="auto"/>
      </w:divBdr>
    </w:div>
    <w:div w:id="622885197">
      <w:bodyDiv w:val="1"/>
      <w:marLeft w:val="0"/>
      <w:marRight w:val="0"/>
      <w:marTop w:val="0"/>
      <w:marBottom w:val="0"/>
      <w:divBdr>
        <w:top w:val="none" w:sz="0" w:space="0" w:color="auto"/>
        <w:left w:val="none" w:sz="0" w:space="0" w:color="auto"/>
        <w:bottom w:val="none" w:sz="0" w:space="0" w:color="auto"/>
        <w:right w:val="none" w:sz="0" w:space="0" w:color="auto"/>
      </w:divBdr>
    </w:div>
    <w:div w:id="623586339">
      <w:bodyDiv w:val="1"/>
      <w:marLeft w:val="0"/>
      <w:marRight w:val="0"/>
      <w:marTop w:val="0"/>
      <w:marBottom w:val="0"/>
      <w:divBdr>
        <w:top w:val="none" w:sz="0" w:space="0" w:color="auto"/>
        <w:left w:val="none" w:sz="0" w:space="0" w:color="auto"/>
        <w:bottom w:val="none" w:sz="0" w:space="0" w:color="auto"/>
        <w:right w:val="none" w:sz="0" w:space="0" w:color="auto"/>
      </w:divBdr>
    </w:div>
    <w:div w:id="624846698">
      <w:bodyDiv w:val="1"/>
      <w:marLeft w:val="0"/>
      <w:marRight w:val="0"/>
      <w:marTop w:val="0"/>
      <w:marBottom w:val="0"/>
      <w:divBdr>
        <w:top w:val="none" w:sz="0" w:space="0" w:color="auto"/>
        <w:left w:val="none" w:sz="0" w:space="0" w:color="auto"/>
        <w:bottom w:val="none" w:sz="0" w:space="0" w:color="auto"/>
        <w:right w:val="none" w:sz="0" w:space="0" w:color="auto"/>
      </w:divBdr>
    </w:div>
    <w:div w:id="625622294">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6394081">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717170103">
      <w:bodyDiv w:val="1"/>
      <w:marLeft w:val="0"/>
      <w:marRight w:val="0"/>
      <w:marTop w:val="0"/>
      <w:marBottom w:val="0"/>
      <w:divBdr>
        <w:top w:val="none" w:sz="0" w:space="0" w:color="auto"/>
        <w:left w:val="none" w:sz="0" w:space="0" w:color="auto"/>
        <w:bottom w:val="none" w:sz="0" w:space="0" w:color="auto"/>
        <w:right w:val="none" w:sz="0" w:space="0" w:color="auto"/>
      </w:divBdr>
    </w:div>
    <w:div w:id="719402336">
      <w:bodyDiv w:val="1"/>
      <w:marLeft w:val="0"/>
      <w:marRight w:val="0"/>
      <w:marTop w:val="0"/>
      <w:marBottom w:val="0"/>
      <w:divBdr>
        <w:top w:val="none" w:sz="0" w:space="0" w:color="auto"/>
        <w:left w:val="none" w:sz="0" w:space="0" w:color="auto"/>
        <w:bottom w:val="none" w:sz="0" w:space="0" w:color="auto"/>
        <w:right w:val="none" w:sz="0" w:space="0" w:color="auto"/>
      </w:divBdr>
    </w:div>
    <w:div w:id="719521983">
      <w:bodyDiv w:val="1"/>
      <w:marLeft w:val="0"/>
      <w:marRight w:val="0"/>
      <w:marTop w:val="0"/>
      <w:marBottom w:val="0"/>
      <w:divBdr>
        <w:top w:val="none" w:sz="0" w:space="0" w:color="auto"/>
        <w:left w:val="none" w:sz="0" w:space="0" w:color="auto"/>
        <w:bottom w:val="none" w:sz="0" w:space="0" w:color="auto"/>
        <w:right w:val="none" w:sz="0" w:space="0" w:color="auto"/>
      </w:divBdr>
    </w:div>
    <w:div w:id="734085700">
      <w:bodyDiv w:val="1"/>
      <w:marLeft w:val="0"/>
      <w:marRight w:val="0"/>
      <w:marTop w:val="0"/>
      <w:marBottom w:val="0"/>
      <w:divBdr>
        <w:top w:val="none" w:sz="0" w:space="0" w:color="auto"/>
        <w:left w:val="none" w:sz="0" w:space="0" w:color="auto"/>
        <w:bottom w:val="none" w:sz="0" w:space="0" w:color="auto"/>
        <w:right w:val="none" w:sz="0" w:space="0" w:color="auto"/>
      </w:divBdr>
    </w:div>
    <w:div w:id="7355932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04289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5072307">
      <w:bodyDiv w:val="1"/>
      <w:marLeft w:val="0"/>
      <w:marRight w:val="0"/>
      <w:marTop w:val="0"/>
      <w:marBottom w:val="0"/>
      <w:divBdr>
        <w:top w:val="none" w:sz="0" w:space="0" w:color="auto"/>
        <w:left w:val="none" w:sz="0" w:space="0" w:color="auto"/>
        <w:bottom w:val="none" w:sz="0" w:space="0" w:color="auto"/>
        <w:right w:val="none" w:sz="0" w:space="0" w:color="auto"/>
      </w:divBdr>
    </w:div>
    <w:div w:id="836506499">
      <w:bodyDiv w:val="1"/>
      <w:marLeft w:val="0"/>
      <w:marRight w:val="0"/>
      <w:marTop w:val="0"/>
      <w:marBottom w:val="0"/>
      <w:divBdr>
        <w:top w:val="none" w:sz="0" w:space="0" w:color="auto"/>
        <w:left w:val="none" w:sz="0" w:space="0" w:color="auto"/>
        <w:bottom w:val="none" w:sz="0" w:space="0" w:color="auto"/>
        <w:right w:val="none" w:sz="0" w:space="0" w:color="auto"/>
      </w:divBdr>
      <w:divsChild>
        <w:div w:id="481387642">
          <w:marLeft w:val="0"/>
          <w:marRight w:val="0"/>
          <w:marTop w:val="0"/>
          <w:marBottom w:val="0"/>
          <w:divBdr>
            <w:top w:val="none" w:sz="0" w:space="0" w:color="auto"/>
            <w:left w:val="none" w:sz="0" w:space="0" w:color="auto"/>
            <w:bottom w:val="none" w:sz="0" w:space="0" w:color="auto"/>
            <w:right w:val="none" w:sz="0" w:space="0" w:color="auto"/>
          </w:divBdr>
          <w:divsChild>
            <w:div w:id="1338724909">
              <w:marLeft w:val="0"/>
              <w:marRight w:val="0"/>
              <w:marTop w:val="0"/>
              <w:marBottom w:val="0"/>
              <w:divBdr>
                <w:top w:val="none" w:sz="0" w:space="0" w:color="auto"/>
                <w:left w:val="none" w:sz="0" w:space="0" w:color="auto"/>
                <w:bottom w:val="none" w:sz="0" w:space="0" w:color="auto"/>
                <w:right w:val="none" w:sz="0" w:space="0" w:color="auto"/>
              </w:divBdr>
              <w:divsChild>
                <w:div w:id="1867400319">
                  <w:marLeft w:val="0"/>
                  <w:marRight w:val="0"/>
                  <w:marTop w:val="0"/>
                  <w:marBottom w:val="0"/>
                  <w:divBdr>
                    <w:top w:val="none" w:sz="0" w:space="0" w:color="auto"/>
                    <w:left w:val="none" w:sz="0" w:space="0" w:color="auto"/>
                    <w:bottom w:val="none" w:sz="0" w:space="0" w:color="auto"/>
                    <w:right w:val="none" w:sz="0" w:space="0" w:color="auto"/>
                  </w:divBdr>
                </w:div>
                <w:div w:id="188563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11">
          <w:marLeft w:val="0"/>
          <w:marRight w:val="0"/>
          <w:marTop w:val="0"/>
          <w:marBottom w:val="0"/>
          <w:divBdr>
            <w:top w:val="none" w:sz="0" w:space="0" w:color="auto"/>
            <w:left w:val="none" w:sz="0" w:space="0" w:color="auto"/>
            <w:bottom w:val="none" w:sz="0" w:space="0" w:color="auto"/>
            <w:right w:val="none" w:sz="0" w:space="0" w:color="auto"/>
          </w:divBdr>
          <w:divsChild>
            <w:div w:id="1766681390">
              <w:marLeft w:val="0"/>
              <w:marRight w:val="0"/>
              <w:marTop w:val="0"/>
              <w:marBottom w:val="0"/>
              <w:divBdr>
                <w:top w:val="none" w:sz="0" w:space="0" w:color="auto"/>
                <w:left w:val="none" w:sz="0" w:space="0" w:color="auto"/>
                <w:bottom w:val="none" w:sz="0" w:space="0" w:color="auto"/>
                <w:right w:val="none" w:sz="0" w:space="0" w:color="auto"/>
              </w:divBdr>
              <w:divsChild>
                <w:div w:id="10811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9365">
      <w:bodyDiv w:val="1"/>
      <w:marLeft w:val="0"/>
      <w:marRight w:val="0"/>
      <w:marTop w:val="0"/>
      <w:marBottom w:val="0"/>
      <w:divBdr>
        <w:top w:val="none" w:sz="0" w:space="0" w:color="auto"/>
        <w:left w:val="none" w:sz="0" w:space="0" w:color="auto"/>
        <w:bottom w:val="none" w:sz="0" w:space="0" w:color="auto"/>
        <w:right w:val="none" w:sz="0" w:space="0" w:color="auto"/>
      </w:divBdr>
    </w:div>
    <w:div w:id="864638506">
      <w:bodyDiv w:val="1"/>
      <w:marLeft w:val="0"/>
      <w:marRight w:val="0"/>
      <w:marTop w:val="0"/>
      <w:marBottom w:val="0"/>
      <w:divBdr>
        <w:top w:val="none" w:sz="0" w:space="0" w:color="auto"/>
        <w:left w:val="none" w:sz="0" w:space="0" w:color="auto"/>
        <w:bottom w:val="none" w:sz="0" w:space="0" w:color="auto"/>
        <w:right w:val="none" w:sz="0" w:space="0" w:color="auto"/>
      </w:divBdr>
    </w:div>
    <w:div w:id="876284072">
      <w:bodyDiv w:val="1"/>
      <w:marLeft w:val="0"/>
      <w:marRight w:val="0"/>
      <w:marTop w:val="0"/>
      <w:marBottom w:val="0"/>
      <w:divBdr>
        <w:top w:val="none" w:sz="0" w:space="0" w:color="auto"/>
        <w:left w:val="none" w:sz="0" w:space="0" w:color="auto"/>
        <w:bottom w:val="none" w:sz="0" w:space="0" w:color="auto"/>
        <w:right w:val="none" w:sz="0" w:space="0" w:color="auto"/>
      </w:divBdr>
    </w:div>
    <w:div w:id="8796345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20312">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1033193">
      <w:bodyDiv w:val="1"/>
      <w:marLeft w:val="0"/>
      <w:marRight w:val="0"/>
      <w:marTop w:val="0"/>
      <w:marBottom w:val="0"/>
      <w:divBdr>
        <w:top w:val="none" w:sz="0" w:space="0" w:color="auto"/>
        <w:left w:val="none" w:sz="0" w:space="0" w:color="auto"/>
        <w:bottom w:val="none" w:sz="0" w:space="0" w:color="auto"/>
        <w:right w:val="none" w:sz="0" w:space="0" w:color="auto"/>
      </w:divBdr>
    </w:div>
    <w:div w:id="94943795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31805193">
      <w:bodyDiv w:val="1"/>
      <w:marLeft w:val="0"/>
      <w:marRight w:val="0"/>
      <w:marTop w:val="0"/>
      <w:marBottom w:val="0"/>
      <w:divBdr>
        <w:top w:val="none" w:sz="0" w:space="0" w:color="auto"/>
        <w:left w:val="none" w:sz="0" w:space="0" w:color="auto"/>
        <w:bottom w:val="none" w:sz="0" w:space="0" w:color="auto"/>
        <w:right w:val="none" w:sz="0" w:space="0" w:color="auto"/>
      </w:divBdr>
    </w:div>
    <w:div w:id="1048335013">
      <w:bodyDiv w:val="1"/>
      <w:marLeft w:val="0"/>
      <w:marRight w:val="0"/>
      <w:marTop w:val="0"/>
      <w:marBottom w:val="0"/>
      <w:divBdr>
        <w:top w:val="none" w:sz="0" w:space="0" w:color="auto"/>
        <w:left w:val="none" w:sz="0" w:space="0" w:color="auto"/>
        <w:bottom w:val="none" w:sz="0" w:space="0" w:color="auto"/>
        <w:right w:val="none" w:sz="0" w:space="0" w:color="auto"/>
      </w:divBdr>
    </w:div>
    <w:div w:id="1081562259">
      <w:bodyDiv w:val="1"/>
      <w:marLeft w:val="0"/>
      <w:marRight w:val="0"/>
      <w:marTop w:val="0"/>
      <w:marBottom w:val="0"/>
      <w:divBdr>
        <w:top w:val="none" w:sz="0" w:space="0" w:color="auto"/>
        <w:left w:val="none" w:sz="0" w:space="0" w:color="auto"/>
        <w:bottom w:val="none" w:sz="0" w:space="0" w:color="auto"/>
        <w:right w:val="none" w:sz="0" w:space="0" w:color="auto"/>
      </w:divBdr>
    </w:div>
    <w:div w:id="1084843540">
      <w:bodyDiv w:val="1"/>
      <w:marLeft w:val="0"/>
      <w:marRight w:val="0"/>
      <w:marTop w:val="0"/>
      <w:marBottom w:val="0"/>
      <w:divBdr>
        <w:top w:val="none" w:sz="0" w:space="0" w:color="auto"/>
        <w:left w:val="none" w:sz="0" w:space="0" w:color="auto"/>
        <w:bottom w:val="none" w:sz="0" w:space="0" w:color="auto"/>
        <w:right w:val="none" w:sz="0" w:space="0" w:color="auto"/>
      </w:divBdr>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31554876">
      <w:bodyDiv w:val="1"/>
      <w:marLeft w:val="0"/>
      <w:marRight w:val="0"/>
      <w:marTop w:val="0"/>
      <w:marBottom w:val="0"/>
      <w:divBdr>
        <w:top w:val="none" w:sz="0" w:space="0" w:color="auto"/>
        <w:left w:val="none" w:sz="0" w:space="0" w:color="auto"/>
        <w:bottom w:val="none" w:sz="0" w:space="0" w:color="auto"/>
        <w:right w:val="none" w:sz="0" w:space="0" w:color="auto"/>
      </w:divBdr>
    </w:div>
    <w:div w:id="1133643117">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8206721">
      <w:bodyDiv w:val="1"/>
      <w:marLeft w:val="0"/>
      <w:marRight w:val="0"/>
      <w:marTop w:val="0"/>
      <w:marBottom w:val="0"/>
      <w:divBdr>
        <w:top w:val="none" w:sz="0" w:space="0" w:color="auto"/>
        <w:left w:val="none" w:sz="0" w:space="0" w:color="auto"/>
        <w:bottom w:val="none" w:sz="0" w:space="0" w:color="auto"/>
        <w:right w:val="none" w:sz="0" w:space="0" w:color="auto"/>
      </w:divBdr>
    </w:div>
    <w:div w:id="1188906441">
      <w:bodyDiv w:val="1"/>
      <w:marLeft w:val="0"/>
      <w:marRight w:val="0"/>
      <w:marTop w:val="0"/>
      <w:marBottom w:val="0"/>
      <w:divBdr>
        <w:top w:val="none" w:sz="0" w:space="0" w:color="auto"/>
        <w:left w:val="none" w:sz="0" w:space="0" w:color="auto"/>
        <w:bottom w:val="none" w:sz="0" w:space="0" w:color="auto"/>
        <w:right w:val="none" w:sz="0" w:space="0" w:color="auto"/>
      </w:divBdr>
    </w:div>
    <w:div w:id="1189635953">
      <w:bodyDiv w:val="1"/>
      <w:marLeft w:val="0"/>
      <w:marRight w:val="0"/>
      <w:marTop w:val="0"/>
      <w:marBottom w:val="0"/>
      <w:divBdr>
        <w:top w:val="none" w:sz="0" w:space="0" w:color="auto"/>
        <w:left w:val="none" w:sz="0" w:space="0" w:color="auto"/>
        <w:bottom w:val="none" w:sz="0" w:space="0" w:color="auto"/>
        <w:right w:val="none" w:sz="0" w:space="0" w:color="auto"/>
      </w:divBdr>
    </w:div>
    <w:div w:id="1193226302">
      <w:bodyDiv w:val="1"/>
      <w:marLeft w:val="0"/>
      <w:marRight w:val="0"/>
      <w:marTop w:val="0"/>
      <w:marBottom w:val="0"/>
      <w:divBdr>
        <w:top w:val="none" w:sz="0" w:space="0" w:color="auto"/>
        <w:left w:val="none" w:sz="0" w:space="0" w:color="auto"/>
        <w:bottom w:val="none" w:sz="0" w:space="0" w:color="auto"/>
        <w:right w:val="none" w:sz="0" w:space="0" w:color="auto"/>
      </w:divBdr>
    </w:div>
    <w:div w:id="1203324806">
      <w:bodyDiv w:val="1"/>
      <w:marLeft w:val="0"/>
      <w:marRight w:val="0"/>
      <w:marTop w:val="0"/>
      <w:marBottom w:val="0"/>
      <w:divBdr>
        <w:top w:val="none" w:sz="0" w:space="0" w:color="auto"/>
        <w:left w:val="none" w:sz="0" w:space="0" w:color="auto"/>
        <w:bottom w:val="none" w:sz="0" w:space="0" w:color="auto"/>
        <w:right w:val="none" w:sz="0" w:space="0" w:color="auto"/>
      </w:divBdr>
    </w:div>
    <w:div w:id="1214854038">
      <w:bodyDiv w:val="1"/>
      <w:marLeft w:val="0"/>
      <w:marRight w:val="0"/>
      <w:marTop w:val="0"/>
      <w:marBottom w:val="0"/>
      <w:divBdr>
        <w:top w:val="none" w:sz="0" w:space="0" w:color="auto"/>
        <w:left w:val="none" w:sz="0" w:space="0" w:color="auto"/>
        <w:bottom w:val="none" w:sz="0" w:space="0" w:color="auto"/>
        <w:right w:val="none" w:sz="0" w:space="0" w:color="auto"/>
      </w:divBdr>
    </w:div>
    <w:div w:id="123123097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83009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8682532">
      <w:bodyDiv w:val="1"/>
      <w:marLeft w:val="0"/>
      <w:marRight w:val="0"/>
      <w:marTop w:val="0"/>
      <w:marBottom w:val="0"/>
      <w:divBdr>
        <w:top w:val="none" w:sz="0" w:space="0" w:color="auto"/>
        <w:left w:val="none" w:sz="0" w:space="0" w:color="auto"/>
        <w:bottom w:val="none" w:sz="0" w:space="0" w:color="auto"/>
        <w:right w:val="none" w:sz="0" w:space="0" w:color="auto"/>
      </w:divBdr>
    </w:div>
    <w:div w:id="133040757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837570">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241091">
      <w:bodyDiv w:val="1"/>
      <w:marLeft w:val="0"/>
      <w:marRight w:val="0"/>
      <w:marTop w:val="0"/>
      <w:marBottom w:val="0"/>
      <w:divBdr>
        <w:top w:val="none" w:sz="0" w:space="0" w:color="auto"/>
        <w:left w:val="none" w:sz="0" w:space="0" w:color="auto"/>
        <w:bottom w:val="none" w:sz="0" w:space="0" w:color="auto"/>
        <w:right w:val="none" w:sz="0" w:space="0" w:color="auto"/>
      </w:divBdr>
    </w:div>
    <w:div w:id="1412314928">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5177925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682655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98648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797085">
      <w:bodyDiv w:val="1"/>
      <w:marLeft w:val="0"/>
      <w:marRight w:val="0"/>
      <w:marTop w:val="0"/>
      <w:marBottom w:val="0"/>
      <w:divBdr>
        <w:top w:val="none" w:sz="0" w:space="0" w:color="auto"/>
        <w:left w:val="none" w:sz="0" w:space="0" w:color="auto"/>
        <w:bottom w:val="none" w:sz="0" w:space="0" w:color="auto"/>
        <w:right w:val="none" w:sz="0" w:space="0" w:color="auto"/>
      </w:divBdr>
    </w:div>
    <w:div w:id="1547990399">
      <w:bodyDiv w:val="1"/>
      <w:marLeft w:val="0"/>
      <w:marRight w:val="0"/>
      <w:marTop w:val="0"/>
      <w:marBottom w:val="0"/>
      <w:divBdr>
        <w:top w:val="none" w:sz="0" w:space="0" w:color="auto"/>
        <w:left w:val="none" w:sz="0" w:space="0" w:color="auto"/>
        <w:bottom w:val="none" w:sz="0" w:space="0" w:color="auto"/>
        <w:right w:val="none" w:sz="0" w:space="0" w:color="auto"/>
      </w:divBdr>
      <w:divsChild>
        <w:div w:id="91555078">
          <w:marLeft w:val="0"/>
          <w:marRight w:val="0"/>
          <w:marTop w:val="0"/>
          <w:marBottom w:val="0"/>
          <w:divBdr>
            <w:top w:val="none" w:sz="0" w:space="0" w:color="auto"/>
            <w:left w:val="none" w:sz="0" w:space="0" w:color="auto"/>
            <w:bottom w:val="none" w:sz="0" w:space="0" w:color="auto"/>
            <w:right w:val="none" w:sz="0" w:space="0" w:color="auto"/>
          </w:divBdr>
        </w:div>
      </w:divsChild>
    </w:div>
    <w:div w:id="155152818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359634">
      <w:bodyDiv w:val="1"/>
      <w:marLeft w:val="0"/>
      <w:marRight w:val="0"/>
      <w:marTop w:val="0"/>
      <w:marBottom w:val="0"/>
      <w:divBdr>
        <w:top w:val="none" w:sz="0" w:space="0" w:color="auto"/>
        <w:left w:val="none" w:sz="0" w:space="0" w:color="auto"/>
        <w:bottom w:val="none" w:sz="0" w:space="0" w:color="auto"/>
        <w:right w:val="none" w:sz="0" w:space="0" w:color="auto"/>
      </w:divBdr>
    </w:div>
    <w:div w:id="1590431072">
      <w:bodyDiv w:val="1"/>
      <w:marLeft w:val="0"/>
      <w:marRight w:val="0"/>
      <w:marTop w:val="0"/>
      <w:marBottom w:val="0"/>
      <w:divBdr>
        <w:top w:val="none" w:sz="0" w:space="0" w:color="auto"/>
        <w:left w:val="none" w:sz="0" w:space="0" w:color="auto"/>
        <w:bottom w:val="none" w:sz="0" w:space="0" w:color="auto"/>
        <w:right w:val="none" w:sz="0" w:space="0" w:color="auto"/>
      </w:divBdr>
    </w:div>
    <w:div w:id="1603029303">
      <w:bodyDiv w:val="1"/>
      <w:marLeft w:val="0"/>
      <w:marRight w:val="0"/>
      <w:marTop w:val="0"/>
      <w:marBottom w:val="0"/>
      <w:divBdr>
        <w:top w:val="none" w:sz="0" w:space="0" w:color="auto"/>
        <w:left w:val="none" w:sz="0" w:space="0" w:color="auto"/>
        <w:bottom w:val="none" w:sz="0" w:space="0" w:color="auto"/>
        <w:right w:val="none" w:sz="0" w:space="0" w:color="auto"/>
      </w:divBdr>
    </w:div>
    <w:div w:id="1622833515">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345083">
      <w:bodyDiv w:val="1"/>
      <w:marLeft w:val="0"/>
      <w:marRight w:val="0"/>
      <w:marTop w:val="0"/>
      <w:marBottom w:val="0"/>
      <w:divBdr>
        <w:top w:val="none" w:sz="0" w:space="0" w:color="auto"/>
        <w:left w:val="none" w:sz="0" w:space="0" w:color="auto"/>
        <w:bottom w:val="none" w:sz="0" w:space="0" w:color="auto"/>
        <w:right w:val="none" w:sz="0" w:space="0" w:color="auto"/>
      </w:divBdr>
    </w:div>
    <w:div w:id="1698655802">
      <w:bodyDiv w:val="1"/>
      <w:marLeft w:val="0"/>
      <w:marRight w:val="0"/>
      <w:marTop w:val="0"/>
      <w:marBottom w:val="0"/>
      <w:divBdr>
        <w:top w:val="none" w:sz="0" w:space="0" w:color="auto"/>
        <w:left w:val="none" w:sz="0" w:space="0" w:color="auto"/>
        <w:bottom w:val="none" w:sz="0" w:space="0" w:color="auto"/>
        <w:right w:val="none" w:sz="0" w:space="0" w:color="auto"/>
      </w:divBdr>
    </w:div>
    <w:div w:id="170054202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7434536">
      <w:bodyDiv w:val="1"/>
      <w:marLeft w:val="0"/>
      <w:marRight w:val="0"/>
      <w:marTop w:val="0"/>
      <w:marBottom w:val="0"/>
      <w:divBdr>
        <w:top w:val="none" w:sz="0" w:space="0" w:color="auto"/>
        <w:left w:val="none" w:sz="0" w:space="0" w:color="auto"/>
        <w:bottom w:val="none" w:sz="0" w:space="0" w:color="auto"/>
        <w:right w:val="none" w:sz="0" w:space="0" w:color="auto"/>
      </w:divBdr>
    </w:div>
    <w:div w:id="1844667103">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5533560">
      <w:bodyDiv w:val="1"/>
      <w:marLeft w:val="0"/>
      <w:marRight w:val="0"/>
      <w:marTop w:val="0"/>
      <w:marBottom w:val="0"/>
      <w:divBdr>
        <w:top w:val="none" w:sz="0" w:space="0" w:color="auto"/>
        <w:left w:val="none" w:sz="0" w:space="0" w:color="auto"/>
        <w:bottom w:val="none" w:sz="0" w:space="0" w:color="auto"/>
        <w:right w:val="none" w:sz="0" w:space="0" w:color="auto"/>
      </w:divBdr>
    </w:div>
    <w:div w:id="1869180265">
      <w:bodyDiv w:val="1"/>
      <w:marLeft w:val="0"/>
      <w:marRight w:val="0"/>
      <w:marTop w:val="0"/>
      <w:marBottom w:val="0"/>
      <w:divBdr>
        <w:top w:val="none" w:sz="0" w:space="0" w:color="auto"/>
        <w:left w:val="none" w:sz="0" w:space="0" w:color="auto"/>
        <w:bottom w:val="none" w:sz="0" w:space="0" w:color="auto"/>
        <w:right w:val="none" w:sz="0" w:space="0" w:color="auto"/>
      </w:divBdr>
    </w:div>
    <w:div w:id="1872111343">
      <w:bodyDiv w:val="1"/>
      <w:marLeft w:val="0"/>
      <w:marRight w:val="0"/>
      <w:marTop w:val="0"/>
      <w:marBottom w:val="0"/>
      <w:divBdr>
        <w:top w:val="none" w:sz="0" w:space="0" w:color="auto"/>
        <w:left w:val="none" w:sz="0" w:space="0" w:color="auto"/>
        <w:bottom w:val="none" w:sz="0" w:space="0" w:color="auto"/>
        <w:right w:val="none" w:sz="0" w:space="0" w:color="auto"/>
      </w:divBdr>
    </w:div>
    <w:div w:id="187276080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9725380">
      <w:bodyDiv w:val="1"/>
      <w:marLeft w:val="0"/>
      <w:marRight w:val="0"/>
      <w:marTop w:val="0"/>
      <w:marBottom w:val="0"/>
      <w:divBdr>
        <w:top w:val="none" w:sz="0" w:space="0" w:color="auto"/>
        <w:left w:val="none" w:sz="0" w:space="0" w:color="auto"/>
        <w:bottom w:val="none" w:sz="0" w:space="0" w:color="auto"/>
        <w:right w:val="none" w:sz="0" w:space="0" w:color="auto"/>
      </w:divBdr>
    </w:div>
    <w:div w:id="1913268644">
      <w:bodyDiv w:val="1"/>
      <w:marLeft w:val="0"/>
      <w:marRight w:val="0"/>
      <w:marTop w:val="0"/>
      <w:marBottom w:val="0"/>
      <w:divBdr>
        <w:top w:val="none" w:sz="0" w:space="0" w:color="auto"/>
        <w:left w:val="none" w:sz="0" w:space="0" w:color="auto"/>
        <w:bottom w:val="none" w:sz="0" w:space="0" w:color="auto"/>
        <w:right w:val="none" w:sz="0" w:space="0" w:color="auto"/>
      </w:divBdr>
    </w:div>
    <w:div w:id="194098291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2015917785">
      <w:bodyDiv w:val="1"/>
      <w:marLeft w:val="0"/>
      <w:marRight w:val="0"/>
      <w:marTop w:val="0"/>
      <w:marBottom w:val="0"/>
      <w:divBdr>
        <w:top w:val="none" w:sz="0" w:space="0" w:color="auto"/>
        <w:left w:val="none" w:sz="0" w:space="0" w:color="auto"/>
        <w:bottom w:val="none" w:sz="0" w:space="0" w:color="auto"/>
        <w:right w:val="none" w:sz="0" w:space="0" w:color="auto"/>
      </w:divBdr>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3280000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7314728">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
    <w:div w:id="2082019968">
      <w:bodyDiv w:val="1"/>
      <w:marLeft w:val="0"/>
      <w:marRight w:val="0"/>
      <w:marTop w:val="0"/>
      <w:marBottom w:val="0"/>
      <w:divBdr>
        <w:top w:val="none" w:sz="0" w:space="0" w:color="auto"/>
        <w:left w:val="none" w:sz="0" w:space="0" w:color="auto"/>
        <w:bottom w:val="none" w:sz="0" w:space="0" w:color="auto"/>
        <w:right w:val="none" w:sz="0" w:space="0" w:color="auto"/>
      </w:divBdr>
    </w:div>
    <w:div w:id="2087729115">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2009">
      <w:bodyDiv w:val="1"/>
      <w:marLeft w:val="0"/>
      <w:marRight w:val="0"/>
      <w:marTop w:val="0"/>
      <w:marBottom w:val="0"/>
      <w:divBdr>
        <w:top w:val="none" w:sz="0" w:space="0" w:color="auto"/>
        <w:left w:val="none" w:sz="0" w:space="0" w:color="auto"/>
        <w:bottom w:val="none" w:sz="0" w:space="0" w:color="auto"/>
        <w:right w:val="none" w:sz="0" w:space="0" w:color="auto"/>
      </w:divBdr>
    </w:div>
    <w:div w:id="213767370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A761E-7D3A-4292-B4F4-E266C6E5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6139</Words>
  <Characters>33768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cp:revision>
  <cp:lastPrinted>2021-09-30T21:39:00Z</cp:lastPrinted>
  <dcterms:created xsi:type="dcterms:W3CDTF">2021-10-07T00:24:00Z</dcterms:created>
  <dcterms:modified xsi:type="dcterms:W3CDTF">2021-10-07T00:24:00Z</dcterms:modified>
</cp:coreProperties>
</file>