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CA879" w14:textId="03E5E2E3"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E64A3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058B0" w:rsidRPr="00E64A3C">
        <w:rPr>
          <w:rFonts w:ascii="Palatino Linotype" w:eastAsia="Times New Roman" w:hAnsi="Palatino Linotype" w:cs="Arial"/>
          <w:color w:val="000000"/>
          <w:sz w:val="24"/>
          <w:szCs w:val="24"/>
          <w:lang w:eastAsia="es-MX"/>
        </w:rPr>
        <w:t>diez</w:t>
      </w:r>
      <w:r w:rsidR="007C45D8" w:rsidRPr="00E64A3C">
        <w:rPr>
          <w:rFonts w:ascii="Palatino Linotype" w:eastAsia="Times New Roman" w:hAnsi="Palatino Linotype" w:cs="Arial"/>
          <w:color w:val="000000"/>
          <w:sz w:val="24"/>
          <w:szCs w:val="24"/>
          <w:lang w:eastAsia="es-MX"/>
        </w:rPr>
        <w:t xml:space="preserve"> </w:t>
      </w:r>
      <w:r w:rsidR="006323CA">
        <w:rPr>
          <w:rFonts w:ascii="Palatino Linotype" w:eastAsia="Times New Roman" w:hAnsi="Palatino Linotype" w:cs="Arial"/>
          <w:color w:val="000000"/>
          <w:sz w:val="24"/>
          <w:szCs w:val="24"/>
          <w:lang w:eastAsia="es-MX"/>
        </w:rPr>
        <w:t xml:space="preserve">de marzo de dos mil veintiuno. </w:t>
      </w:r>
    </w:p>
    <w:p w14:paraId="4058B46B" w14:textId="35AC9C55" w:rsidR="006323CA" w:rsidRPr="006323CA" w:rsidRDefault="006168E4" w:rsidP="00844569">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E2ADF" w:rsidRPr="00F403EA">
        <w:rPr>
          <w:rFonts w:ascii="Palatino Linotype" w:hAnsi="Palatino Linotype" w:cs="Arial"/>
          <w:b/>
          <w:bCs/>
          <w:sz w:val="24"/>
          <w:lang w:eastAsia="es-MX"/>
        </w:rPr>
        <w:t>0</w:t>
      </w:r>
      <w:r w:rsidR="0056015B">
        <w:rPr>
          <w:rFonts w:ascii="Palatino Linotype" w:hAnsi="Palatino Linotype" w:cs="Arial"/>
          <w:b/>
          <w:bCs/>
          <w:sz w:val="24"/>
          <w:lang w:eastAsia="es-MX"/>
        </w:rPr>
        <w:t>5</w:t>
      </w:r>
      <w:r w:rsidR="006323CA">
        <w:rPr>
          <w:rFonts w:ascii="Palatino Linotype" w:hAnsi="Palatino Linotype" w:cs="Arial"/>
          <w:b/>
          <w:bCs/>
          <w:sz w:val="24"/>
          <w:lang w:eastAsia="es-MX"/>
        </w:rPr>
        <w:t>140</w:t>
      </w:r>
      <w:r w:rsidR="00F403EA">
        <w:rPr>
          <w:rFonts w:ascii="Palatino Linotype" w:hAnsi="Palatino Linotype" w:cs="Arial"/>
          <w:b/>
          <w:bCs/>
          <w:sz w:val="24"/>
          <w:lang w:eastAsia="es-MX"/>
        </w:rPr>
        <w:t>/</w:t>
      </w:r>
      <w:r w:rsidR="00D06CA0" w:rsidRPr="00F403EA">
        <w:rPr>
          <w:rFonts w:ascii="Palatino Linotype" w:hAnsi="Palatino Linotype" w:cs="Arial"/>
          <w:b/>
          <w:bCs/>
          <w:sz w:val="24"/>
          <w:lang w:eastAsia="es-MX"/>
        </w:rPr>
        <w:t>INFOEM/IP/RR/20</w:t>
      </w:r>
      <w:r w:rsidR="00217852">
        <w:rPr>
          <w:rFonts w:ascii="Palatino Linotype" w:hAnsi="Palatino Linotype" w:cs="Arial"/>
          <w:b/>
          <w:bCs/>
          <w:sz w:val="24"/>
          <w:lang w:eastAsia="es-MX"/>
        </w:rPr>
        <w:t>20</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6323CA">
        <w:rPr>
          <w:rFonts w:ascii="Palatino Linotype" w:hAnsi="Palatino Linotype" w:cs="Arial"/>
          <w:sz w:val="24"/>
          <w:szCs w:val="24"/>
        </w:rPr>
        <w:t xml:space="preserve">el </w:t>
      </w:r>
      <w:r w:rsidR="006323CA">
        <w:rPr>
          <w:rFonts w:ascii="Palatino Linotype" w:hAnsi="Palatino Linotype" w:cs="Arial"/>
          <w:b/>
          <w:sz w:val="24"/>
          <w:szCs w:val="24"/>
        </w:rPr>
        <w:t xml:space="preserve">C. </w:t>
      </w:r>
      <w:r w:rsidR="00AA6E98">
        <w:rPr>
          <w:rFonts w:ascii="Palatino Linotype" w:hAnsi="Palatino Linotype" w:cs="Arial"/>
          <w:b/>
          <w:sz w:val="24"/>
          <w:szCs w:val="24"/>
        </w:rPr>
        <w:t>xxxxxxxxxxxxxxxxxxxxxx</w:t>
      </w:r>
      <w:r w:rsidR="006323CA">
        <w:rPr>
          <w:rFonts w:ascii="Palatino Linotype" w:hAnsi="Palatino Linotype" w:cs="Arial"/>
          <w:b/>
          <w:sz w:val="24"/>
          <w:szCs w:val="24"/>
        </w:rPr>
        <w:t xml:space="preserve">, </w:t>
      </w:r>
      <w:r w:rsidR="006323CA">
        <w:rPr>
          <w:rFonts w:ascii="Palatino Linotype" w:hAnsi="Palatino Linotype" w:cs="Arial"/>
          <w:sz w:val="24"/>
          <w:szCs w:val="24"/>
        </w:rPr>
        <w:t xml:space="preserve">en lo subsecuente </w:t>
      </w:r>
      <w:r w:rsidR="006323CA">
        <w:rPr>
          <w:rFonts w:ascii="Palatino Linotype" w:hAnsi="Palatino Linotype" w:cs="Arial"/>
          <w:b/>
          <w:sz w:val="24"/>
          <w:szCs w:val="24"/>
        </w:rPr>
        <w:t xml:space="preserve">El Recurrente, </w:t>
      </w:r>
      <w:r w:rsidR="006323CA">
        <w:rPr>
          <w:rFonts w:ascii="Palatino Linotype" w:hAnsi="Palatino Linotype" w:cs="Arial"/>
          <w:sz w:val="24"/>
          <w:szCs w:val="24"/>
        </w:rPr>
        <w:t xml:space="preserve">en contra de la respuesta de la </w:t>
      </w:r>
      <w:r w:rsidR="006323CA">
        <w:rPr>
          <w:rFonts w:ascii="Palatino Linotype" w:hAnsi="Palatino Linotype" w:cs="Arial"/>
          <w:b/>
          <w:sz w:val="24"/>
          <w:szCs w:val="24"/>
        </w:rPr>
        <w:t xml:space="preserve">Secretaría de Movilidad, </w:t>
      </w:r>
      <w:r w:rsidR="006323CA">
        <w:rPr>
          <w:rFonts w:ascii="Palatino Linotype" w:hAnsi="Palatino Linotype" w:cs="Arial"/>
          <w:sz w:val="24"/>
          <w:szCs w:val="24"/>
        </w:rPr>
        <w:t xml:space="preserve">en lo subsecuente </w:t>
      </w:r>
      <w:r w:rsidR="006323CA">
        <w:rPr>
          <w:rFonts w:ascii="Palatino Linotype" w:hAnsi="Palatino Linotype" w:cs="Arial"/>
          <w:b/>
          <w:sz w:val="24"/>
          <w:szCs w:val="24"/>
        </w:rPr>
        <w:t xml:space="preserve">El Sujeto Obligado, </w:t>
      </w:r>
      <w:r w:rsidR="006323CA">
        <w:rPr>
          <w:rFonts w:ascii="Palatino Linotype" w:hAnsi="Palatino Linotype" w:cs="Arial"/>
          <w:sz w:val="24"/>
          <w:szCs w:val="24"/>
        </w:rPr>
        <w:t xml:space="preserve">se procede a dictar la presente resolución. </w:t>
      </w:r>
    </w:p>
    <w:p w14:paraId="1BAA5FAB" w14:textId="77777777" w:rsidR="00247D10" w:rsidRDefault="00247D10" w:rsidP="00844569">
      <w:pPr>
        <w:tabs>
          <w:tab w:val="left" w:pos="1701"/>
        </w:tabs>
        <w:spacing w:before="240" w:line="360" w:lineRule="auto"/>
        <w:jc w:val="both"/>
        <w:rPr>
          <w:rFonts w:ascii="Palatino Linotype" w:hAnsi="Palatino Linotype" w:cs="Arial"/>
          <w:sz w:val="24"/>
          <w:szCs w:val="24"/>
        </w:rPr>
      </w:pPr>
    </w:p>
    <w:p w14:paraId="39A8E1A3" w14:textId="7B30AA56"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1EE5021C"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77AB2E53" w14:textId="755D1761" w:rsidR="006323CA" w:rsidRPr="006323CA"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 xml:space="preserve">Con </w:t>
      </w:r>
      <w:r w:rsidR="00C03F20">
        <w:rPr>
          <w:rFonts w:ascii="Palatino Linotype" w:hAnsi="Palatino Linotype" w:cs="Arial"/>
          <w:sz w:val="24"/>
        </w:rPr>
        <w:t>fecha</w:t>
      </w:r>
      <w:r w:rsidR="00066B01">
        <w:rPr>
          <w:rFonts w:ascii="Palatino Linotype" w:hAnsi="Palatino Linotype" w:cs="Arial"/>
          <w:sz w:val="24"/>
        </w:rPr>
        <w:t xml:space="preserve"> </w:t>
      </w:r>
      <w:r w:rsidR="006323CA">
        <w:rPr>
          <w:rFonts w:ascii="Palatino Linotype" w:hAnsi="Palatino Linotype" w:cs="Arial"/>
          <w:sz w:val="24"/>
        </w:rPr>
        <w:t xml:space="preserve">nueve de octubre de dos mil veinte, </w:t>
      </w:r>
      <w:r w:rsidR="006323CA">
        <w:rPr>
          <w:rFonts w:ascii="Palatino Linotype" w:hAnsi="Palatino Linotype" w:cs="Arial"/>
          <w:b/>
          <w:sz w:val="24"/>
        </w:rPr>
        <w:t xml:space="preserve">El Recurrente, </w:t>
      </w:r>
      <w:r w:rsidR="006323CA">
        <w:rPr>
          <w:rFonts w:ascii="Palatino Linotype" w:hAnsi="Palatino Linotype" w:cs="Arial"/>
          <w:sz w:val="24"/>
        </w:rPr>
        <w:t>presentó a través del Sistema de Acceso a la Información Mexiquense (</w:t>
      </w:r>
      <w:r w:rsidR="006323CA">
        <w:rPr>
          <w:rFonts w:ascii="Palatino Linotype" w:hAnsi="Palatino Linotype" w:cs="Arial"/>
          <w:b/>
          <w:sz w:val="24"/>
        </w:rPr>
        <w:t>SAIMEX)</w:t>
      </w:r>
      <w:r w:rsidR="006323CA">
        <w:rPr>
          <w:rFonts w:ascii="Palatino Linotype" w:hAnsi="Palatino Linotype" w:cs="Arial"/>
          <w:sz w:val="24"/>
        </w:rPr>
        <w:t xml:space="preserve"> ante </w:t>
      </w:r>
      <w:r w:rsidR="006323CA">
        <w:rPr>
          <w:rFonts w:ascii="Palatino Linotype" w:hAnsi="Palatino Linotype" w:cs="Arial"/>
          <w:b/>
          <w:sz w:val="24"/>
        </w:rPr>
        <w:t>El Sujeto Obligado</w:t>
      </w:r>
      <w:r w:rsidR="006323CA">
        <w:rPr>
          <w:rFonts w:ascii="Palatino Linotype" w:hAnsi="Palatino Linotype" w:cs="Arial"/>
          <w:sz w:val="24"/>
        </w:rPr>
        <w:t xml:space="preserve">, solicitud de acceso a la información pública, registrada bajo el número de expediente </w:t>
      </w:r>
      <w:r w:rsidR="006323CA">
        <w:rPr>
          <w:rFonts w:ascii="Palatino Linotype" w:hAnsi="Palatino Linotype" w:cs="Arial"/>
          <w:b/>
          <w:sz w:val="24"/>
        </w:rPr>
        <w:t xml:space="preserve">00352/SM/IP/2020, </w:t>
      </w:r>
      <w:r w:rsidR="006323CA">
        <w:rPr>
          <w:rFonts w:ascii="Palatino Linotype" w:hAnsi="Palatino Linotype" w:cs="Arial"/>
          <w:sz w:val="24"/>
        </w:rPr>
        <w:t>mediante la cual solicitó información en el tenor siguiente:</w:t>
      </w:r>
    </w:p>
    <w:p w14:paraId="62975FE7" w14:textId="18386165" w:rsidR="006323CA" w:rsidRPr="006323CA" w:rsidRDefault="006323CA" w:rsidP="006323CA">
      <w:pPr>
        <w:pStyle w:val="Citas"/>
        <w:rPr>
          <w:b/>
          <w:sz w:val="24"/>
        </w:rPr>
      </w:pPr>
      <w:r>
        <w:t xml:space="preserve">“Por medio de la presente solicito el acceso a una base de datos de matrículas vehiculares expedidas en la entidad desde el año 2000 incluyendo la fecha de alta y fecha de baja de dicha. Por ejemplo, una observación sería: Placa: 3456EMT, fecha de alta: 5 de enero de 2001, fecha de baja: 6 de septiembre de 2008. Esta solicitud no incluye la demanda de ningún dato personal; únicamente se solicita únicamente la fecha de matrícula y fechas de alta y baja con las cuales es imposible conciliar datos personales” </w:t>
      </w:r>
      <w:r>
        <w:rPr>
          <w:b/>
        </w:rPr>
        <w:t>[Sic]</w:t>
      </w:r>
    </w:p>
    <w:p w14:paraId="059B1A9B" w14:textId="7CDF3F96"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8D6D04">
        <w:rPr>
          <w:rFonts w:ascii="Palatino Linotype" w:eastAsia="Times New Roman" w:hAnsi="Palatino Linotype" w:cs="Times New Roman"/>
          <w:b/>
          <w:sz w:val="24"/>
          <w:szCs w:val="24"/>
          <w:lang w:val="es-ES_tradnl" w:eastAsia="es-ES"/>
        </w:rPr>
        <w:lastRenderedPageBreak/>
        <w:t>Modalidad de entrega:</w:t>
      </w:r>
      <w:r w:rsidRPr="00CA1161">
        <w:rPr>
          <w:rFonts w:ascii="Palatino Linotype" w:eastAsia="Times New Roman" w:hAnsi="Palatino Linotype" w:cs="Times New Roman"/>
          <w:sz w:val="24"/>
          <w:szCs w:val="24"/>
          <w:lang w:val="es-ES_tradnl" w:eastAsia="es-ES"/>
        </w:rPr>
        <w:t xml:space="preserve"> </w:t>
      </w:r>
      <w:r w:rsidR="008A68CA">
        <w:rPr>
          <w:rFonts w:ascii="Palatino Linotype" w:eastAsia="Times New Roman" w:hAnsi="Palatino Linotype" w:cs="Times New Roman"/>
          <w:sz w:val="24"/>
          <w:szCs w:val="24"/>
          <w:lang w:val="es-ES_tradnl" w:eastAsia="es-ES"/>
        </w:rPr>
        <w:t>A través del SAIMEX</w:t>
      </w:r>
      <w:r w:rsidR="006323CA">
        <w:rPr>
          <w:rFonts w:ascii="Palatino Linotype" w:eastAsia="Times New Roman" w:hAnsi="Palatino Linotype" w:cs="Times New Roman"/>
          <w:sz w:val="24"/>
          <w:szCs w:val="24"/>
          <w:lang w:val="es-ES_tradnl" w:eastAsia="es-ES"/>
        </w:rPr>
        <w:t xml:space="preserve">. </w:t>
      </w:r>
    </w:p>
    <w:p w14:paraId="45FD11BE" w14:textId="77777777" w:rsidR="006323CA" w:rsidRDefault="006323CA" w:rsidP="00844569">
      <w:pPr>
        <w:spacing w:before="240" w:line="360" w:lineRule="auto"/>
        <w:ind w:right="850"/>
        <w:jc w:val="both"/>
        <w:rPr>
          <w:rFonts w:ascii="Palatino Linotype" w:eastAsia="Times New Roman" w:hAnsi="Palatino Linotype" w:cs="Times New Roman"/>
          <w:sz w:val="24"/>
          <w:szCs w:val="24"/>
          <w:lang w:val="es-ES_tradnl" w:eastAsia="es-ES"/>
        </w:rPr>
      </w:pPr>
    </w:p>
    <w:p w14:paraId="1B7C3267" w14:textId="37E99483" w:rsidR="006168E4" w:rsidRDefault="006323CA" w:rsidP="00844569">
      <w:pPr>
        <w:spacing w:before="240" w:line="360" w:lineRule="auto"/>
        <w:jc w:val="both"/>
        <w:rPr>
          <w:rFonts w:ascii="Palatino Linotype" w:hAnsi="Palatino Linotype" w:cs="Arial"/>
          <w:b/>
          <w:sz w:val="28"/>
        </w:rPr>
      </w:pPr>
      <w:r>
        <w:rPr>
          <w:rFonts w:ascii="Palatino Linotype" w:hAnsi="Palatino Linotype" w:cs="Arial"/>
          <w:b/>
          <w:sz w:val="28"/>
        </w:rPr>
        <w:t>SEGUNDO</w:t>
      </w:r>
      <w:r w:rsidR="006168E4">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14:paraId="16F32F66" w14:textId="7C5A9879" w:rsidR="006323CA" w:rsidRDefault="006168E4" w:rsidP="00045379">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el </w:t>
      </w:r>
      <w:r w:rsidR="006323CA">
        <w:rPr>
          <w:rFonts w:ascii="Palatino Linotype" w:hAnsi="Palatino Linotype" w:cs="Arial"/>
          <w:sz w:val="24"/>
          <w:szCs w:val="24"/>
        </w:rPr>
        <w:t xml:space="preserve">veintinueve de octubre de dos mil veinte, </w:t>
      </w:r>
      <w:r w:rsidR="006323CA">
        <w:rPr>
          <w:rFonts w:ascii="Palatino Linotype" w:hAnsi="Palatino Linotype" w:cs="Arial"/>
          <w:b/>
          <w:sz w:val="24"/>
          <w:szCs w:val="24"/>
        </w:rPr>
        <w:t xml:space="preserve">El Sujeto Obligado </w:t>
      </w:r>
      <w:r w:rsidR="006323CA">
        <w:rPr>
          <w:rFonts w:ascii="Palatino Linotype" w:hAnsi="Palatino Linotype" w:cs="Arial"/>
          <w:sz w:val="24"/>
          <w:szCs w:val="24"/>
        </w:rPr>
        <w:t xml:space="preserve">dio respuesta a la solicitud de información </w:t>
      </w:r>
      <w:r w:rsidR="006323CA">
        <w:rPr>
          <w:rFonts w:ascii="Palatino Linotype" w:hAnsi="Palatino Linotype" w:cs="Arial"/>
          <w:b/>
          <w:sz w:val="24"/>
          <w:szCs w:val="24"/>
        </w:rPr>
        <w:t xml:space="preserve">00352/SM/IP/2020, </w:t>
      </w:r>
      <w:r w:rsidR="006323CA">
        <w:rPr>
          <w:rFonts w:ascii="Palatino Linotype" w:hAnsi="Palatino Linotype" w:cs="Arial"/>
          <w:sz w:val="24"/>
          <w:szCs w:val="24"/>
        </w:rPr>
        <w:t>resulta de nuestro interés lo siguiente:</w:t>
      </w:r>
    </w:p>
    <w:p w14:paraId="2D26C56B" w14:textId="3EFFF728" w:rsidR="006323CA" w:rsidRDefault="00774A9C" w:rsidP="00774A9C">
      <w:pPr>
        <w:pStyle w:val="Citas"/>
        <w:rPr>
          <w:sz w:val="24"/>
          <w:szCs w:val="24"/>
        </w:rPr>
      </w:pPr>
      <w:r>
        <w:rPr>
          <w:lang w:eastAsia="es-MX"/>
        </w:rPr>
        <w:t>“</w:t>
      </w:r>
      <w:r w:rsidR="006323CA">
        <w:rPr>
          <w:lang w:eastAsia="es-MX"/>
        </w:rPr>
        <w:t xml:space="preserve">En </w:t>
      </w:r>
      <w:r w:rsidR="006323CA" w:rsidRPr="006323CA">
        <w:rPr>
          <w:lang w:eastAsia="es-MX"/>
        </w:rPr>
        <w:t>respuesta a la solicitud recibida, nos permitimos hacer de su conocimiento que con fundamento en el artículo 53, Fracciones: II, V y VI de la Ley de Transparencia y Acceso a la Información Pública del Estado de México y Municipios, le contestamos que:</w:t>
      </w:r>
    </w:p>
    <w:p w14:paraId="43707150" w14:textId="2ED98E20" w:rsidR="006323CA" w:rsidRPr="00774A9C" w:rsidRDefault="00774A9C" w:rsidP="00774A9C">
      <w:pPr>
        <w:pStyle w:val="Citas"/>
        <w:rPr>
          <w:b/>
          <w:sz w:val="24"/>
          <w:szCs w:val="24"/>
        </w:rPr>
      </w:pPr>
      <w:r>
        <w:rPr>
          <w:lang w:eastAsia="es-MX"/>
        </w:rPr>
        <w:t xml:space="preserve">En </w:t>
      </w:r>
      <w:r w:rsidRPr="006323CA">
        <w:rPr>
          <w:lang w:eastAsia="es-MX"/>
        </w:rPr>
        <w:t xml:space="preserve">respuesta a su petición número 00352/SM/IP/2020, a través de la cual solicitó la siguiente información: “…Por medio de la presente solicito el acceso a una base de datos de matrículas vehiculares expedidas en la entidad desde el año 2000 incluyendo la fecha de alta y fecha de baja de dicha. Por ejemplo, una observación sería: Placa: 3456EMT, fecha de alta: 5 de enero de 2001, fecha de baja: 6 de septiembre de 2008. Esta solicitud no incluye la demanda de ningún dato personal; únicamente se solicita únicamente la fecha de matrícula y fechas de alta y baja con las cuales es imposible conciliar datos personales…” (sic); de conformidad con lo dispuesto en los artículos 6 apartado A y 8 de la Constitución Política de los Estados Unidos Mexicanos; 5 de la Constitución Política del Estado Libre y Soberano de México; 1, 2, 3, 15, 19 fracción XVI y 32 de la Ley Orgánica de la Administración Pública del Estado de México; 1, 2, 3, 5, 9 y 10 del Reglamento Interior de la Secretaría de Movilidad del Estado de México; 1, 2, 3 fracción XXXIX, 4, 7 fracción I, 8, 11, 12 párrafo segundo, </w:t>
      </w:r>
      <w:r w:rsidRPr="006323CA">
        <w:rPr>
          <w:lang w:eastAsia="es-MX"/>
        </w:rPr>
        <w:lastRenderedPageBreak/>
        <w:t xml:space="preserve">15, 17, 21, 23 fracción I, 24 último párrafo, 53 fracción I, II y V, 59 fracción I, II y III, 75, 150, 151, 162 y 163 de la Ley de Transparencia y Acceso a la Información Pública del Estado de México y Municipios, hago de su conocimiento lo siguiente: El Director General del Registro Estatal de Transporte Público y Servidor Público Habilitado, informó a la que suscribe que las autoridades administrativas únicamente pueden hacer lo que la ley expresamente les confiere en observancia del artículo 143 de la Constitución Política del Estado Libre y Soberano de México, ergo, de conformidad con el artículo 24 del Reglamento Interior de la Secretaría de Movilidad, corresponde a esta Dirección General del Registro Estatal de Transporte Publico diseñar, aprobar, expedir los formatos y documentación para el control vehicular del transporte público en la entidad, asimismo, integrar y custodiar la información que con motivo del otorgamiento de concesiones y/o permisos se genere, así como sus movimientos adicionales. </w:t>
      </w:r>
      <w:r w:rsidRPr="00774A9C">
        <w:rPr>
          <w:b/>
          <w:u w:val="single"/>
          <w:lang w:eastAsia="es-MX"/>
        </w:rPr>
        <w:t>En ese contexto, hago de su conocimiento que por lo que atañe al acceso de base de datos, se tiene imposibilidad legal, en observancia del principio de responsabilidad señalado en el artículo 27 Ley de Protección de Datos Personales en Posesión de Sujetos Obligados del Estado de México y Municipios, que señala:</w:t>
      </w:r>
      <w:r w:rsidRPr="006323CA">
        <w:rPr>
          <w:lang w:eastAsia="es-MX"/>
        </w:rPr>
        <w:t xml:space="preserve"> “El responsable cumplirá con los principios de protección de datos establecidos por esta Ley, debiendo adoptar las medidas necesarias para su aplicación.”; </w:t>
      </w:r>
      <w:r w:rsidRPr="00774A9C">
        <w:rPr>
          <w:b/>
          <w:u w:val="single"/>
          <w:lang w:eastAsia="es-MX"/>
        </w:rPr>
        <w:t>en tal sentido, esta Dirección General en su carácter de servidor público habilitado, tiene la obligación de resguardar la base de datos donde se integra la información recabada con motivo de los trámites relativos a concesiones y permisos.</w:t>
      </w:r>
      <w:r w:rsidRPr="006323CA">
        <w:rPr>
          <w:lang w:eastAsia="es-MX"/>
        </w:rPr>
        <w:t xml:space="preserve"> No obstante, en concordancia del acceso a la información pública, esta unidad administrativa puede proporcionar los datos que el interesado solicite, siempre que no se trate de datos sensibles que estén clasificados como personales, siendo necesario que el peticionario exponga de forma precisa el dato que requiere saber, en ese contexto, es imperante </w:t>
      </w:r>
      <w:r w:rsidRPr="006323CA">
        <w:rPr>
          <w:lang w:eastAsia="es-MX"/>
        </w:rPr>
        <w:lastRenderedPageBreak/>
        <w:t xml:space="preserve">comunicar que los parámetros de búsqueda contenidos en el Archivo Digital del Registro Estatal de Transporte Público, son por Número de Concesión, Concesión anterior, Placa, Serie vehicular y Nombre de titular y/o propietario, ergo, para llevar a cabo una búsqueda es necesario alguno de estos datos para estar en posibilidades de efectuar la misma. </w:t>
      </w:r>
      <w:r w:rsidRPr="00686FD5">
        <w:rPr>
          <w:b/>
          <w:u w:val="single"/>
          <w:lang w:eastAsia="es-MX"/>
        </w:rPr>
        <w:t>En consecuencia, resulta imposible proporcionar acceso a la base de datos, a persona ajena a la habilitada y/o responsables del resguardo de esta</w:t>
      </w:r>
      <w:r w:rsidRPr="006323CA">
        <w:rPr>
          <w:lang w:eastAsia="es-MX"/>
        </w:rPr>
        <w:t>. Lo anterior, de conformidad con los artículos 12 y 24 de la Ley de Transparencia, Acceso a la Información Pública del Estado de México y Municipios que a la letra dicen: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Para el cumplimiento de los objetivos de esta Ley, los sujetos obligados deberán cumplir con las siguientes obligaciones, según corresponda, de acuerdo a su naturaleza: … Los sujetos obligados solo proporcionarán la información pública que generen, administren o posean en el ejercicio de sus atribuciones…” Sin más por el momento, le envío un cordial saludo</w:t>
      </w:r>
      <w:r>
        <w:rPr>
          <w:lang w:eastAsia="es-MX"/>
        </w:rPr>
        <w:t xml:space="preserve">” </w:t>
      </w:r>
      <w:r>
        <w:rPr>
          <w:b/>
          <w:lang w:eastAsia="es-MX"/>
        </w:rPr>
        <w:t>[Sic]</w:t>
      </w:r>
    </w:p>
    <w:p w14:paraId="4BB7E2ED" w14:textId="77777777" w:rsidR="006323CA" w:rsidRDefault="006323CA" w:rsidP="00045379">
      <w:pPr>
        <w:spacing w:before="240" w:line="360" w:lineRule="auto"/>
        <w:jc w:val="both"/>
        <w:rPr>
          <w:rFonts w:ascii="Palatino Linotype" w:hAnsi="Palatino Linotype" w:cs="Arial"/>
          <w:sz w:val="24"/>
          <w:szCs w:val="24"/>
        </w:rPr>
      </w:pPr>
    </w:p>
    <w:p w14:paraId="37F573AF" w14:textId="0D7336A5" w:rsidR="006168E4" w:rsidRDefault="00774A9C" w:rsidP="00844569">
      <w:pPr>
        <w:spacing w:before="240" w:line="360" w:lineRule="auto"/>
        <w:jc w:val="both"/>
        <w:rPr>
          <w:rFonts w:ascii="Palatino Linotype" w:hAnsi="Palatino Linotype" w:cs="Arial"/>
          <w:b/>
          <w:sz w:val="28"/>
        </w:rPr>
      </w:pPr>
      <w:r>
        <w:rPr>
          <w:rFonts w:ascii="Palatino Linotype" w:hAnsi="Palatino Linotype" w:cs="Arial"/>
          <w:b/>
          <w:sz w:val="28"/>
        </w:rPr>
        <w:t>TERCERO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7506D65D" w14:textId="4AB9402B" w:rsidR="00774A9C" w:rsidRDefault="006168E4" w:rsidP="0084456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lastRenderedPageBreak/>
        <w:t xml:space="preserve">Inconforme con la respuesta notificada por </w:t>
      </w:r>
      <w:r w:rsidR="008B42B1" w:rsidRPr="008B42B1">
        <w:rPr>
          <w:rFonts w:ascii="Palatino Linotype" w:hAnsi="Palatino Linotype" w:cs="Arial"/>
          <w:b/>
          <w:sz w:val="24"/>
          <w:szCs w:val="24"/>
        </w:rPr>
        <w:t>E</w:t>
      </w:r>
      <w:r w:rsidRPr="008B42B1">
        <w:rPr>
          <w:rFonts w:ascii="Palatino Linotype" w:hAnsi="Palatino Linotype" w:cs="Arial"/>
          <w:b/>
          <w:sz w:val="24"/>
          <w:szCs w:val="24"/>
        </w:rPr>
        <w:t xml:space="preserve">l </w:t>
      </w:r>
      <w:r w:rsidR="008B42B1" w:rsidRPr="008B42B1">
        <w:rPr>
          <w:rFonts w:ascii="Palatino Linotype" w:hAnsi="Palatino Linotype" w:cs="Arial"/>
          <w:b/>
          <w:sz w:val="24"/>
          <w:szCs w:val="24"/>
        </w:rPr>
        <w:t>S</w:t>
      </w:r>
      <w:r w:rsidRPr="008B42B1">
        <w:rPr>
          <w:rFonts w:ascii="Palatino Linotype" w:hAnsi="Palatino Linotype" w:cs="Arial"/>
          <w:b/>
          <w:sz w:val="24"/>
          <w:szCs w:val="24"/>
        </w:rPr>
        <w:t xml:space="preserve">ujeto </w:t>
      </w:r>
      <w:r w:rsidR="008B42B1" w:rsidRPr="008B42B1">
        <w:rPr>
          <w:rFonts w:ascii="Palatino Linotype" w:hAnsi="Palatino Linotype" w:cs="Arial"/>
          <w:b/>
          <w:sz w:val="24"/>
          <w:szCs w:val="24"/>
        </w:rPr>
        <w:t>O</w:t>
      </w:r>
      <w:r w:rsidRPr="008B42B1">
        <w:rPr>
          <w:rFonts w:ascii="Palatino Linotype" w:hAnsi="Palatino Linotype" w:cs="Arial"/>
          <w:b/>
          <w:sz w:val="24"/>
          <w:szCs w:val="24"/>
        </w:rPr>
        <w:t xml:space="preserve">bligado, </w:t>
      </w:r>
      <w:r w:rsidR="00774A9C">
        <w:rPr>
          <w:rFonts w:ascii="Palatino Linotype" w:hAnsi="Palatino Linotype" w:cs="Arial"/>
          <w:b/>
          <w:sz w:val="24"/>
          <w:szCs w:val="24"/>
        </w:rPr>
        <w:t>El</w:t>
      </w:r>
      <w:r w:rsidRPr="008B42B1">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8B42B1">
        <w:rPr>
          <w:rFonts w:ascii="Palatino Linotype" w:hAnsi="Palatino Linotype" w:cs="Arial"/>
          <w:sz w:val="24"/>
          <w:szCs w:val="24"/>
        </w:rPr>
        <w:t xml:space="preserve"> </w:t>
      </w:r>
      <w:r w:rsidR="00774A9C">
        <w:rPr>
          <w:rFonts w:ascii="Palatino Linotype" w:hAnsi="Palatino Linotype" w:cs="Arial"/>
          <w:sz w:val="24"/>
          <w:szCs w:val="24"/>
        </w:rPr>
        <w:t xml:space="preserve">tres de noviembre de dos mil veinte, el cual fue registrado en el sistema electrónico con el expediente número </w:t>
      </w:r>
      <w:r w:rsidR="00774A9C">
        <w:rPr>
          <w:rFonts w:ascii="Palatino Linotype" w:hAnsi="Palatino Linotype" w:cs="Arial"/>
          <w:b/>
          <w:sz w:val="24"/>
          <w:szCs w:val="24"/>
        </w:rPr>
        <w:t xml:space="preserve">05140/INFOEM/IP/RR/2020, </w:t>
      </w:r>
      <w:r w:rsidR="00774A9C">
        <w:rPr>
          <w:rFonts w:ascii="Palatino Linotype" w:hAnsi="Palatino Linotype" w:cs="Arial"/>
          <w:sz w:val="24"/>
          <w:szCs w:val="24"/>
        </w:rPr>
        <w:t>en el cual arguye, las siguientes manifestaciones:</w:t>
      </w:r>
    </w:p>
    <w:p w14:paraId="3774298B" w14:textId="77777777"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7E6A8AF1" w14:textId="1636CA79" w:rsidR="006168E4" w:rsidRDefault="006168E4" w:rsidP="00A75001">
      <w:pPr>
        <w:pStyle w:val="Citas"/>
      </w:pPr>
      <w:r w:rsidRPr="00774A9C">
        <w:t>“</w:t>
      </w:r>
      <w:r w:rsidR="00774A9C" w:rsidRPr="00774A9C">
        <w:t>En ningún momento se hace solicitud de ningún dato personal como se señala explícitamente. La información solicitada no vulnera en ninguna instancia la ley de datos personales como se menciona. La información solicitada tampoco requiere la producción de algún documento adhoc; dada las facultades y actividades de la oficina contactada, esa información debe existir en sus registros.</w:t>
      </w:r>
      <w:r w:rsidRPr="00774A9C">
        <w:t>”</w:t>
      </w:r>
      <w:r w:rsidR="00454CE6" w:rsidRPr="00774A9C">
        <w:t xml:space="preserve"> </w:t>
      </w:r>
      <w:r w:rsidRPr="00DC168A">
        <w:rPr>
          <w:b/>
          <w:bCs/>
        </w:rPr>
        <w:t>[</w:t>
      </w:r>
      <w:r w:rsidR="008B42B1" w:rsidRPr="00DC168A">
        <w:rPr>
          <w:b/>
          <w:bCs/>
        </w:rPr>
        <w:t>S</w:t>
      </w:r>
      <w:r w:rsidRPr="00DC168A">
        <w:rPr>
          <w:b/>
          <w:bCs/>
        </w:rPr>
        <w:t>ic]</w:t>
      </w:r>
    </w:p>
    <w:p w14:paraId="01878A36" w14:textId="77777777" w:rsidR="00DC168A" w:rsidRPr="000B426F" w:rsidRDefault="00DC168A" w:rsidP="00DC168A">
      <w:pPr>
        <w:jc w:val="both"/>
      </w:pPr>
    </w:p>
    <w:p w14:paraId="22A465CC"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7E1F550" w14:textId="6D559A76" w:rsidR="00DB5E40" w:rsidRPr="00DC168A" w:rsidRDefault="00DB5E40" w:rsidP="00A75001">
      <w:pPr>
        <w:pStyle w:val="Citas"/>
      </w:pPr>
      <w:r w:rsidRPr="00774A9C">
        <w:t>“</w:t>
      </w:r>
      <w:r w:rsidR="00774A9C" w:rsidRPr="00774A9C">
        <w:t>En ningún momento se hace solicitud de ningún dato personal como se señala explícitamente. La información solicitada no vulnera en ninguna instancia la ley de datos personales como se menciona. La información solicitada tampoco requiere la producción de algún documento adhoc; dada las facultades y actividades de la oficina contactada, esa información debe existir en sus registros.</w:t>
      </w:r>
      <w:r w:rsidRPr="00774A9C">
        <w:t>”</w:t>
      </w:r>
      <w:r w:rsidRPr="00DC168A">
        <w:t xml:space="preserve"> </w:t>
      </w:r>
      <w:r w:rsidRPr="00DC168A">
        <w:rPr>
          <w:b/>
          <w:bCs/>
        </w:rPr>
        <w:t>[Sic]</w:t>
      </w:r>
    </w:p>
    <w:p w14:paraId="73B278E1" w14:textId="60297FE9" w:rsidR="00A75001" w:rsidRDefault="00A75001" w:rsidP="00A75001">
      <w:pPr>
        <w:spacing w:line="360" w:lineRule="auto"/>
        <w:ind w:right="851"/>
        <w:jc w:val="both"/>
        <w:rPr>
          <w:rFonts w:ascii="Palatino Linotype" w:hAnsi="Palatino Linotype" w:cs="Arial"/>
          <w:i/>
        </w:rPr>
      </w:pPr>
    </w:p>
    <w:p w14:paraId="7E88DE81" w14:textId="5F87B745" w:rsidR="006168E4" w:rsidRDefault="00774A9C"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63CCE915" w14:textId="4C7B5160" w:rsidR="006168E4"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w:t>
      </w:r>
      <w:r>
        <w:rPr>
          <w:rFonts w:ascii="Palatino Linotype" w:hAnsi="Palatino Linotype" w:cs="Arial"/>
          <w:sz w:val="24"/>
          <w:szCs w:val="24"/>
        </w:rPr>
        <w:lastRenderedPageBreak/>
        <w:t>Municipios, del cual recayó acuerdo de admisión en fecha</w:t>
      </w:r>
      <w:r w:rsidR="00A75001">
        <w:rPr>
          <w:rFonts w:ascii="Palatino Linotype" w:hAnsi="Palatino Linotype" w:cs="Arial"/>
          <w:sz w:val="24"/>
          <w:szCs w:val="24"/>
        </w:rPr>
        <w:t xml:space="preserve"> </w:t>
      </w:r>
      <w:r w:rsidR="00774A9C">
        <w:rPr>
          <w:rFonts w:ascii="Palatino Linotype" w:hAnsi="Palatino Linotype" w:cs="Arial"/>
          <w:sz w:val="24"/>
          <w:szCs w:val="24"/>
        </w:rPr>
        <w:t xml:space="preserve">nueve de noviembre de dos mil veinte, </w:t>
      </w:r>
      <w:r>
        <w:rPr>
          <w:rFonts w:ascii="Palatino Linotype" w:hAnsi="Palatino Linotype" w:cs="Arial"/>
          <w:sz w:val="24"/>
          <w:szCs w:val="24"/>
        </w:rPr>
        <w:t>determinándose en él, un plazo de siete días para que las partes manifestaran lo que a su derecho corresponda en términos del numeral ya citado.</w:t>
      </w:r>
    </w:p>
    <w:p w14:paraId="4716ABF6" w14:textId="77777777" w:rsidR="00D33619" w:rsidRDefault="00D33619" w:rsidP="00844569">
      <w:pPr>
        <w:spacing w:before="240" w:line="360" w:lineRule="auto"/>
        <w:jc w:val="both"/>
        <w:rPr>
          <w:rFonts w:ascii="Palatino Linotype" w:hAnsi="Palatino Linotype" w:cs="Arial"/>
          <w:sz w:val="24"/>
          <w:szCs w:val="24"/>
        </w:rPr>
      </w:pPr>
    </w:p>
    <w:p w14:paraId="4BCFD455" w14:textId="249654CB" w:rsidR="006168E4" w:rsidRPr="00B07D6D" w:rsidRDefault="00774A9C"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6168E4" w:rsidRPr="00B07D6D">
        <w:rPr>
          <w:rFonts w:ascii="Palatino Linotype" w:hAnsi="Palatino Linotype" w:cs="Arial"/>
          <w:b/>
          <w:sz w:val="24"/>
          <w:szCs w:val="24"/>
        </w:rPr>
        <w:t xml:space="preserve">. </w:t>
      </w:r>
      <w:r w:rsidR="006168E4" w:rsidRPr="00B07D6D">
        <w:rPr>
          <w:rFonts w:ascii="Palatino Linotype" w:hAnsi="Palatino Linotype" w:cs="Arial"/>
          <w:b/>
          <w:sz w:val="28"/>
          <w:szCs w:val="28"/>
        </w:rPr>
        <w:t>De la etapa de instrucción.</w:t>
      </w:r>
    </w:p>
    <w:p w14:paraId="363FA89E" w14:textId="20C838F7" w:rsidR="00774A9C" w:rsidRDefault="00A75001" w:rsidP="00A75001">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los expedientes electrónicos se advierte que en el expediente electrónico del recurso de revisión,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 informe justificado en fecha </w:t>
      </w:r>
      <w:r w:rsidR="00774A9C">
        <w:rPr>
          <w:rFonts w:ascii="Palatino Linotype" w:hAnsi="Palatino Linotype" w:cs="Arial"/>
          <w:sz w:val="24"/>
          <w:szCs w:val="24"/>
        </w:rPr>
        <w:t xml:space="preserve">diecisiete de noviembre de dos mil veinte, mismo que fue puesto a la vista del </w:t>
      </w:r>
      <w:r w:rsidR="00774A9C">
        <w:rPr>
          <w:rFonts w:ascii="Palatino Linotype" w:hAnsi="Palatino Linotype" w:cs="Arial"/>
          <w:b/>
          <w:sz w:val="24"/>
          <w:szCs w:val="24"/>
        </w:rPr>
        <w:t xml:space="preserve">Recurrente, </w:t>
      </w:r>
      <w:r w:rsidR="00774A9C">
        <w:rPr>
          <w:rFonts w:ascii="Palatino Linotype" w:hAnsi="Palatino Linotype" w:cs="Arial"/>
          <w:sz w:val="24"/>
          <w:szCs w:val="24"/>
        </w:rPr>
        <w:t xml:space="preserve">el cuatro de marzo de dos mil veintiuno. En contraste, </w:t>
      </w:r>
      <w:r w:rsidR="00774A9C">
        <w:rPr>
          <w:rFonts w:ascii="Palatino Linotype" w:hAnsi="Palatino Linotype" w:cs="Arial"/>
          <w:b/>
          <w:sz w:val="24"/>
          <w:szCs w:val="24"/>
        </w:rPr>
        <w:t xml:space="preserve">El Recurrente </w:t>
      </w:r>
      <w:r w:rsidR="00774A9C">
        <w:rPr>
          <w:rFonts w:ascii="Palatino Linotype" w:hAnsi="Palatino Linotype" w:cs="Arial"/>
          <w:sz w:val="24"/>
          <w:szCs w:val="24"/>
        </w:rPr>
        <w:t xml:space="preserve">fue omiso en rendir manifestaciones. </w:t>
      </w:r>
    </w:p>
    <w:p w14:paraId="0402AD69" w14:textId="0A2CBD34" w:rsidR="000B426F" w:rsidRDefault="00774A9C" w:rsidP="000B426F">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transcurrido el plazo establecido para que las partes manifestaran lo que a su derecho conviniera, en fecha diez de marzo de dos mil veintiuno, se </w:t>
      </w:r>
      <w:r w:rsidR="00EE1454">
        <w:rPr>
          <w:rFonts w:ascii="Palatino Linotype" w:hAnsi="Palatino Linotype" w:cs="Arial"/>
          <w:sz w:val="24"/>
          <w:szCs w:val="24"/>
        </w:rPr>
        <w:t xml:space="preserve">decretó el cierre de instrucción </w:t>
      </w:r>
      <w:r w:rsidR="000B426F">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62D38638" w14:textId="77777777" w:rsidR="006168E4" w:rsidRDefault="006168E4" w:rsidP="00844569">
      <w:pPr>
        <w:spacing w:before="240" w:line="360" w:lineRule="auto"/>
        <w:jc w:val="both"/>
        <w:rPr>
          <w:rFonts w:ascii="Palatino Linotype" w:hAnsi="Palatino Linotype" w:cs="Arial"/>
          <w:sz w:val="24"/>
          <w:szCs w:val="24"/>
        </w:rPr>
      </w:pPr>
    </w:p>
    <w:p w14:paraId="67D0FD90"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579C7ABE"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291DA769" w14:textId="48251723" w:rsidR="0079735D" w:rsidRPr="007F7A92" w:rsidRDefault="0079735D" w:rsidP="0079735D">
      <w:pPr>
        <w:spacing w:before="240" w:line="360" w:lineRule="auto"/>
        <w:jc w:val="both"/>
        <w:rPr>
          <w:rFonts w:ascii="Palatino Linotype" w:hAnsi="Palatino Linotype" w:cs="Arial"/>
          <w:b/>
          <w:sz w:val="24"/>
          <w:szCs w:val="24"/>
        </w:rPr>
      </w:pPr>
      <w:r w:rsidRPr="008F797B">
        <w:rPr>
          <w:rFonts w:ascii="Palatino Linotype" w:hAnsi="Palatino Linotype" w:cs="Arial"/>
          <w:sz w:val="24"/>
          <w:szCs w:val="24"/>
        </w:rPr>
        <w:t>Este Instituto de Transparencia, Acceso a la Información Pública y Protección de Datos Personales del Estado de México, es competente para conocer y resolver</w:t>
      </w:r>
      <w:r>
        <w:rPr>
          <w:rFonts w:ascii="Palatino Linotype" w:hAnsi="Palatino Linotype" w:cs="Arial"/>
          <w:sz w:val="24"/>
          <w:szCs w:val="24"/>
        </w:rPr>
        <w:t xml:space="preserve"> el presente </w:t>
      </w:r>
      <w:r>
        <w:rPr>
          <w:rFonts w:ascii="Palatino Linotype" w:hAnsi="Palatino Linotype" w:cs="Arial"/>
          <w:sz w:val="24"/>
          <w:szCs w:val="24"/>
        </w:rPr>
        <w:lastRenderedPageBreak/>
        <w:t>recurso de revisión interpuesto</w:t>
      </w:r>
      <w:r w:rsidRPr="008F797B">
        <w:rPr>
          <w:rFonts w:ascii="Palatino Linotype" w:hAnsi="Palatino Linotype" w:cs="Arial"/>
          <w:sz w:val="24"/>
          <w:szCs w:val="24"/>
        </w:rPr>
        <w:t xml:space="preserve"> por </w:t>
      </w:r>
      <w:r w:rsidR="00774A9C">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5D1F9081" w14:textId="77777777" w:rsidR="00BF01A7" w:rsidRDefault="00BF01A7" w:rsidP="00BF01A7">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591D5674" w14:textId="77777777" w:rsidR="000B426F" w:rsidRPr="008F797B" w:rsidRDefault="000B426F" w:rsidP="0079735D">
      <w:pPr>
        <w:spacing w:before="240" w:line="360" w:lineRule="auto"/>
        <w:jc w:val="both"/>
        <w:rPr>
          <w:rFonts w:ascii="Palatino Linotype" w:hAnsi="Palatino Linotype" w:cs="Arial"/>
          <w:sz w:val="24"/>
          <w:szCs w:val="24"/>
        </w:rPr>
      </w:pPr>
    </w:p>
    <w:p w14:paraId="71AC3F8F"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80F37AC"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 xml:space="preserve">tiene el fin y alcance que señalan los numerales 176, 179, 181 párrafo cuarto, 194 y 195 y demás </w:t>
      </w:r>
      <w:r w:rsidRPr="00B10F60">
        <w:rPr>
          <w:rFonts w:ascii="Palatino Linotype" w:hAnsi="Palatino Linotype" w:cs="Arial"/>
        </w:rPr>
        <w:lastRenderedPageBreak/>
        <w:t>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AD7C2E2"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425C4C9E" w14:textId="77777777" w:rsidR="00DF723C" w:rsidRDefault="00DF723C" w:rsidP="00DF723C">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69F40E41" w14:textId="77777777" w:rsidR="00DF723C" w:rsidRPr="00514E66" w:rsidRDefault="00DF723C" w:rsidP="00DF723C">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2D3D10B" w14:textId="25EAFD08" w:rsidR="00DF723C" w:rsidRDefault="00DF723C" w:rsidP="00DF723C">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sidRPr="00514E66">
        <w:rPr>
          <w:rFonts w:ascii="Palatino Linotype" w:hAnsi="Palatino Linotype" w:cs="Arial"/>
        </w:rPr>
        <w:lastRenderedPageBreak/>
        <w:t>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42F9EE41" w14:textId="77777777" w:rsidR="00EE1454" w:rsidRDefault="00EE1454" w:rsidP="00DF723C">
      <w:pPr>
        <w:pStyle w:val="Prrafodelista"/>
        <w:autoSpaceDE w:val="0"/>
        <w:autoSpaceDN w:val="0"/>
        <w:adjustRightInd w:val="0"/>
        <w:spacing w:line="360" w:lineRule="auto"/>
        <w:ind w:left="0"/>
        <w:jc w:val="both"/>
        <w:rPr>
          <w:rFonts w:ascii="Palatino Linotype" w:hAnsi="Palatino Linotype" w:cs="Arial"/>
        </w:rPr>
      </w:pPr>
    </w:p>
    <w:p w14:paraId="6F48DB04" w14:textId="77777777" w:rsidR="00DF723C" w:rsidRPr="009A0D0A" w:rsidRDefault="00DF723C" w:rsidP="00DF723C">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14:paraId="59070F2E" w14:textId="77777777" w:rsidR="00DF723C" w:rsidRDefault="00DF723C" w:rsidP="00DF723C">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w:t>
      </w:r>
      <w:r w:rsidRPr="00FA5EBB">
        <w:rPr>
          <w:rFonts w:ascii="Palatino Linotype" w:hAnsi="Palatino Linotype" w:cs="Arial"/>
        </w:rPr>
        <w:t xml:space="preserve">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7EDE32BF" w14:textId="77777777" w:rsidR="00DF723C" w:rsidRPr="002869E1" w:rsidRDefault="00DF723C" w:rsidP="00DF723C">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lastRenderedPageBreak/>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D4DBDD4"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A782BFC"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F3C1E58"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064C780"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5462F74"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w:t>
      </w:r>
      <w:r w:rsidRPr="006010FE">
        <w:rPr>
          <w:rFonts w:ascii="Palatino Linotype" w:eastAsia="Times New Roman" w:hAnsi="Palatino Linotype" w:cs="Times New Roman"/>
          <w:i/>
          <w:lang w:eastAsia="es-ES"/>
        </w:rPr>
        <w:lastRenderedPageBreak/>
        <w:t xml:space="preserve">proporcionar información no comprende el procesamiento de la misma, ni el presentarla conforme al interés del solicitante; no estarán obligados a generarla, resumirla, efectuar cálculos o practicar investigaciones. </w:t>
      </w:r>
    </w:p>
    <w:p w14:paraId="70972039"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0BC158D" w14:textId="77777777" w:rsidR="00DF723C" w:rsidRPr="006010FE" w:rsidRDefault="00DF723C" w:rsidP="00DF723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A93C352"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1B91FCC"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6058418"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A93BED"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36CB736" w14:textId="77777777" w:rsidR="00DF723C" w:rsidRPr="006E4CCA" w:rsidRDefault="00DF723C" w:rsidP="00DF723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1CBD4A5E" w14:textId="77777777" w:rsidR="00DF723C" w:rsidRDefault="00DF723C" w:rsidP="00DF723C">
      <w:pPr>
        <w:spacing w:after="0" w:line="360" w:lineRule="auto"/>
        <w:jc w:val="both"/>
        <w:rPr>
          <w:rFonts w:ascii="Palatino Linotype" w:eastAsia="Times New Roman" w:hAnsi="Palatino Linotype" w:cs="Times New Roman"/>
          <w:sz w:val="24"/>
          <w:szCs w:val="24"/>
          <w:lang w:eastAsia="es-ES"/>
        </w:rPr>
      </w:pPr>
    </w:p>
    <w:p w14:paraId="24DAB105" w14:textId="77777777" w:rsidR="00DF723C" w:rsidRPr="006010FE" w:rsidRDefault="00DF723C" w:rsidP="00DF723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74C5E17C" w14:textId="77777777" w:rsidR="00DF723C" w:rsidRPr="006E4CCA" w:rsidRDefault="00DF723C" w:rsidP="00DF723C">
      <w:pPr>
        <w:spacing w:before="240" w:line="360" w:lineRule="auto"/>
        <w:ind w:left="851" w:right="851"/>
        <w:jc w:val="both"/>
        <w:rPr>
          <w:rFonts w:ascii="Palatino Linotype" w:eastAsia="Times New Roman" w:hAnsi="Palatino Linotype" w:cs="Arial"/>
          <w:i/>
          <w:lang w:eastAsia="es-ES"/>
        </w:rPr>
      </w:pPr>
      <w:r w:rsidRPr="006E4CCA">
        <w:rPr>
          <w:rFonts w:ascii="Palatino Linotype" w:eastAsia="Times New Roman" w:hAnsi="Palatino Linotype" w:cs="Arial"/>
          <w:i/>
          <w:lang w:eastAsia="es-ES"/>
        </w:rPr>
        <w:lastRenderedPageBreak/>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6FCEBE30" w14:textId="77777777" w:rsidR="008B5224" w:rsidRDefault="008B5224" w:rsidP="007456B7">
      <w:pPr>
        <w:spacing w:before="240" w:line="360" w:lineRule="auto"/>
        <w:ind w:right="72"/>
        <w:jc w:val="both"/>
        <w:rPr>
          <w:rFonts w:ascii="Palatino Linotype" w:hAnsi="Palatino Linotype" w:cs="Arial"/>
          <w:sz w:val="24"/>
          <w:szCs w:val="24"/>
        </w:rPr>
      </w:pPr>
    </w:p>
    <w:p w14:paraId="2061910E" w14:textId="5332EBB9" w:rsidR="00115F16" w:rsidRDefault="008B5224" w:rsidP="008B5224">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Una vez sentado lo anterior, de una interpretación armónica a la solicitud de información </w:t>
      </w:r>
      <w:r w:rsidR="00115F16">
        <w:rPr>
          <w:rFonts w:ascii="Palatino Linotype" w:hAnsi="Palatino Linotype" w:cs="Arial"/>
          <w:b/>
        </w:rPr>
        <w:t xml:space="preserve">00352/SM/IP/2020, </w:t>
      </w:r>
      <w:r w:rsidR="00115F16">
        <w:rPr>
          <w:rFonts w:ascii="Palatino Linotype" w:hAnsi="Palatino Linotype" w:cs="Arial"/>
        </w:rPr>
        <w:t>es procedente mencionar que fue requerido lo siguiente:</w:t>
      </w:r>
    </w:p>
    <w:p w14:paraId="6D10D495" w14:textId="77777777" w:rsidR="00686FD5" w:rsidRDefault="00686FD5" w:rsidP="00686FD5">
      <w:pPr>
        <w:autoSpaceDE w:val="0"/>
        <w:autoSpaceDN w:val="0"/>
        <w:adjustRightInd w:val="0"/>
        <w:spacing w:before="240" w:line="360" w:lineRule="auto"/>
        <w:ind w:right="49"/>
        <w:jc w:val="both"/>
        <w:rPr>
          <w:rFonts w:ascii="Palatino Linotype" w:hAnsi="Palatino Linotype" w:cs="Arial"/>
          <w:sz w:val="24"/>
          <w:szCs w:val="24"/>
        </w:rPr>
      </w:pPr>
      <w:r>
        <w:rPr>
          <w:rFonts w:ascii="Palatino Linotype" w:hAnsi="Palatino Linotype" w:cs="Arial"/>
          <w:sz w:val="24"/>
          <w:szCs w:val="24"/>
        </w:rPr>
        <w:t>Del periodo comprendido del uno de enero de dos mil al nueve de octubre de dos mil veinte:</w:t>
      </w:r>
    </w:p>
    <w:p w14:paraId="6389EF32" w14:textId="1082DCEE" w:rsidR="00115F16" w:rsidRPr="00115F16" w:rsidRDefault="00115F16" w:rsidP="00115F16">
      <w:pPr>
        <w:pStyle w:val="Prrafodelista"/>
        <w:numPr>
          <w:ilvl w:val="0"/>
          <w:numId w:val="17"/>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Base de datos de matrículas vehiculares en el que se observe fecha de alta y baja, en su mayor grado de desagregación posible. </w:t>
      </w:r>
    </w:p>
    <w:p w14:paraId="47F35E25" w14:textId="77777777" w:rsidR="00115F16" w:rsidRDefault="00115F16" w:rsidP="008B5224">
      <w:pPr>
        <w:pStyle w:val="Prrafodelista"/>
        <w:autoSpaceDE w:val="0"/>
        <w:autoSpaceDN w:val="0"/>
        <w:adjustRightInd w:val="0"/>
        <w:spacing w:before="240" w:after="160" w:line="360" w:lineRule="auto"/>
        <w:ind w:left="0"/>
        <w:jc w:val="both"/>
        <w:rPr>
          <w:rFonts w:ascii="Palatino Linotype" w:hAnsi="Palatino Linotype" w:cs="Arial"/>
        </w:rPr>
      </w:pPr>
    </w:p>
    <w:p w14:paraId="46A3FD37" w14:textId="77777777" w:rsidR="00115F16" w:rsidRDefault="001611CC" w:rsidP="00115F16">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lang w:val="es-ES"/>
        </w:rPr>
        <w:t>En este tenor, en alusión a</w:t>
      </w:r>
      <w:r w:rsidR="00115F16">
        <w:rPr>
          <w:rFonts w:ascii="Palatino Linotype" w:hAnsi="Palatino Linotype" w:cs="Arial"/>
          <w:sz w:val="24"/>
          <w:szCs w:val="24"/>
          <w:lang w:val="es-ES"/>
        </w:rPr>
        <w:t xml:space="preserve">l requerimiento formulado por el particular, resulta oportuno traer a colación </w:t>
      </w:r>
      <w:r w:rsidR="00115F16">
        <w:rPr>
          <w:rFonts w:ascii="Palatino Linotype" w:hAnsi="Palatino Linotype" w:cs="Arial"/>
          <w:sz w:val="24"/>
          <w:szCs w:val="24"/>
        </w:rPr>
        <w:t xml:space="preserve">los artículos 24, fracción XII y 92, fracción II de la Ley de Transparencia y Acceso a la Información Pública del Estado de México y Municipios, dispositivos jurídicos que disponen a la literalidad lo siguiente: </w:t>
      </w:r>
    </w:p>
    <w:p w14:paraId="1C35FE0D" w14:textId="77777777" w:rsidR="00115F16" w:rsidRPr="008B4658" w:rsidRDefault="00115F16" w:rsidP="00115F16">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“Artículo 24. Para el cumplimiento de los objetivos de esta Ley, los sujetos obligados deberán cumplir con las siguientes obligaciones, según corresponda, de acuerdo a su naturaleza:</w:t>
      </w:r>
    </w:p>
    <w:p w14:paraId="5E5FEEBF" w14:textId="77777777" w:rsidR="00115F16" w:rsidRPr="008B4658" w:rsidRDefault="00115F16" w:rsidP="00115F16">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w:t>
      </w:r>
    </w:p>
    <w:p w14:paraId="2156EDCE" w14:textId="77777777" w:rsidR="00115F16" w:rsidRPr="008B4658" w:rsidRDefault="00115F16" w:rsidP="00115F16">
      <w:pPr>
        <w:autoSpaceDE w:val="0"/>
        <w:autoSpaceDN w:val="0"/>
        <w:adjustRightInd w:val="0"/>
        <w:spacing w:before="240" w:line="360" w:lineRule="auto"/>
        <w:ind w:left="851" w:right="851"/>
        <w:jc w:val="both"/>
        <w:rPr>
          <w:rFonts w:ascii="Palatino Linotype" w:hAnsi="Palatino Linotype" w:cs="Arial"/>
          <w:i/>
          <w:iCs/>
        </w:rPr>
      </w:pPr>
      <w:r w:rsidRPr="008B4658">
        <w:rPr>
          <w:rFonts w:ascii="Palatino Linotype" w:hAnsi="Palatino Linotype"/>
          <w:i/>
          <w:iCs/>
        </w:rPr>
        <w:lastRenderedPageBreak/>
        <w:t>XII. Publicar y mantener actualizada la información relativa a las obligaciones generales de transparencia previstas en la presente Ley o determinadas así por el Instituto, y en general aquella que sea de interés público;</w:t>
      </w:r>
    </w:p>
    <w:p w14:paraId="1EEDB834" w14:textId="77777777" w:rsidR="00115F16" w:rsidRPr="008B4658" w:rsidRDefault="00115F16" w:rsidP="00115F16">
      <w:pPr>
        <w:autoSpaceDE w:val="0"/>
        <w:autoSpaceDN w:val="0"/>
        <w:adjustRightInd w:val="0"/>
        <w:spacing w:before="240" w:line="360" w:lineRule="auto"/>
        <w:ind w:left="851" w:right="851"/>
        <w:jc w:val="both"/>
        <w:rPr>
          <w:rFonts w:ascii="Palatino Linotype" w:hAnsi="Palatino Linotype" w:cs="Arial"/>
          <w:i/>
          <w:iCs/>
        </w:rPr>
      </w:pPr>
      <w:r w:rsidRPr="008B4658">
        <w:rPr>
          <w:rFonts w:ascii="Palatino Linotype" w:hAnsi="Palatino Linotype" w:cs="Arial"/>
          <w:i/>
          <w:iCs/>
        </w:rPr>
        <w:t>(…)</w:t>
      </w:r>
    </w:p>
    <w:p w14:paraId="20C0577E" w14:textId="77777777" w:rsidR="00115F16" w:rsidRPr="008B4658" w:rsidRDefault="00115F16" w:rsidP="00115F16">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DE943E2" w14:textId="77777777" w:rsidR="00115F16" w:rsidRPr="008B4658" w:rsidRDefault="00115F16" w:rsidP="00115F16">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w:t>
      </w:r>
    </w:p>
    <w:p w14:paraId="48DDF70A" w14:textId="77777777" w:rsidR="00115F16" w:rsidRPr="008B4658" w:rsidRDefault="00115F16" w:rsidP="00115F16">
      <w:pPr>
        <w:autoSpaceDE w:val="0"/>
        <w:autoSpaceDN w:val="0"/>
        <w:adjustRightInd w:val="0"/>
        <w:spacing w:before="240" w:line="360" w:lineRule="auto"/>
        <w:ind w:left="851" w:right="851"/>
        <w:jc w:val="both"/>
        <w:rPr>
          <w:rFonts w:ascii="Palatino Linotype" w:hAnsi="Palatino Linotype"/>
          <w:b/>
          <w:bCs/>
          <w:i/>
          <w:iCs/>
          <w:u w:val="single"/>
        </w:rPr>
      </w:pPr>
      <w:r w:rsidRPr="008B4658">
        <w:rPr>
          <w:rFonts w:ascii="Palatino Linotype" w:hAnsi="Palatino Linotype"/>
          <w:b/>
          <w:bCs/>
          <w:i/>
          <w:iCs/>
          <w:u w:val="single"/>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065B0E7B" w14:textId="14464667" w:rsidR="00115F16" w:rsidRPr="00115F16" w:rsidRDefault="00115F16" w:rsidP="00115F16">
      <w:pPr>
        <w:autoSpaceDE w:val="0"/>
        <w:autoSpaceDN w:val="0"/>
        <w:adjustRightInd w:val="0"/>
        <w:spacing w:before="240" w:line="360" w:lineRule="auto"/>
        <w:ind w:left="851" w:right="851"/>
        <w:jc w:val="both"/>
        <w:rPr>
          <w:rFonts w:ascii="Palatino Linotype" w:hAnsi="Palatino Linotype" w:cs="Arial"/>
          <w:b/>
          <w:i/>
          <w:iCs/>
        </w:rPr>
      </w:pPr>
      <w:r w:rsidRPr="008B4658">
        <w:rPr>
          <w:rFonts w:ascii="Palatino Linotype" w:hAnsi="Palatino Linotype"/>
          <w:i/>
          <w:iCs/>
        </w:rPr>
        <w:t xml:space="preserve">(…)” </w:t>
      </w:r>
      <w:r>
        <w:rPr>
          <w:rFonts w:ascii="Palatino Linotype" w:hAnsi="Palatino Linotype"/>
          <w:b/>
          <w:i/>
          <w:iCs/>
        </w:rPr>
        <w:t>[Sic]</w:t>
      </w:r>
    </w:p>
    <w:p w14:paraId="07623DF4" w14:textId="52DCD729" w:rsidR="00115F16" w:rsidRDefault="00115F16" w:rsidP="007456B7">
      <w:pPr>
        <w:spacing w:before="240" w:line="360" w:lineRule="auto"/>
        <w:ind w:right="72"/>
        <w:jc w:val="both"/>
        <w:rPr>
          <w:rFonts w:ascii="Palatino Linotype" w:hAnsi="Palatino Linotype" w:cs="Arial"/>
          <w:sz w:val="24"/>
          <w:szCs w:val="24"/>
          <w:lang w:val="es-ES"/>
        </w:rPr>
      </w:pPr>
    </w:p>
    <w:p w14:paraId="6E4741F9" w14:textId="7A356EAD" w:rsidR="00115F16" w:rsidRDefault="00115F16" w:rsidP="007456B7">
      <w:pPr>
        <w:spacing w:before="240" w:line="360" w:lineRule="auto"/>
        <w:ind w:right="72"/>
        <w:jc w:val="both"/>
        <w:rPr>
          <w:rFonts w:ascii="Palatino Linotype" w:hAnsi="Palatino Linotype" w:cs="Arial"/>
          <w:sz w:val="24"/>
          <w:szCs w:val="24"/>
          <w:lang w:val="es-ES"/>
        </w:rPr>
      </w:pPr>
      <w:r>
        <w:rPr>
          <w:rFonts w:ascii="Palatino Linotype" w:hAnsi="Palatino Linotype" w:cs="Arial"/>
          <w:sz w:val="24"/>
          <w:szCs w:val="24"/>
          <w:lang w:val="es-ES"/>
        </w:rPr>
        <w:t xml:space="preserve">A mayor abundamiento, en alusión a la normatividad previamente plasmada, sirven de sustento las siguientes imágenes ilustrativas, correspondientes al organigrama del </w:t>
      </w:r>
      <w:r>
        <w:rPr>
          <w:rFonts w:ascii="Palatino Linotype" w:hAnsi="Palatino Linotype" w:cs="Arial"/>
          <w:b/>
          <w:sz w:val="24"/>
          <w:szCs w:val="24"/>
          <w:lang w:val="es-ES"/>
        </w:rPr>
        <w:t xml:space="preserve">Sujeto Obligado, </w:t>
      </w:r>
      <w:r>
        <w:rPr>
          <w:rFonts w:ascii="Palatino Linotype" w:hAnsi="Palatino Linotype" w:cs="Arial"/>
          <w:sz w:val="24"/>
          <w:szCs w:val="24"/>
          <w:lang w:val="es-ES"/>
        </w:rPr>
        <w:t>mismo que puede ser consultado en la siguiente dirección electrónica:</w:t>
      </w:r>
    </w:p>
    <w:p w14:paraId="6EE3EEA9" w14:textId="689CC5D3" w:rsidR="00115F16" w:rsidRPr="00115F16" w:rsidRDefault="00FF67AE" w:rsidP="007456B7">
      <w:pPr>
        <w:spacing w:before="240" w:line="360" w:lineRule="auto"/>
        <w:ind w:right="72"/>
        <w:jc w:val="both"/>
        <w:rPr>
          <w:rFonts w:ascii="Palatino Linotype" w:hAnsi="Palatino Linotype" w:cs="Arial"/>
          <w:sz w:val="24"/>
          <w:szCs w:val="24"/>
          <w:lang w:val="es-ES"/>
        </w:rPr>
      </w:pPr>
      <w:hyperlink r:id="rId8" w:history="1">
        <w:r w:rsidR="00115F16" w:rsidRPr="001B6760">
          <w:rPr>
            <w:rStyle w:val="Hipervnculo"/>
            <w:rFonts w:ascii="Palatino Linotype" w:hAnsi="Palatino Linotype" w:cs="Arial"/>
            <w:sz w:val="24"/>
            <w:szCs w:val="24"/>
            <w:lang w:val="es-ES"/>
          </w:rPr>
          <w:t>https://www.ipomex.org.mx/ipo3/lgt/indice/SMOV/art_92_ii_b/2.web</w:t>
        </w:r>
      </w:hyperlink>
      <w:r w:rsidR="00115F16">
        <w:rPr>
          <w:rFonts w:ascii="Palatino Linotype" w:hAnsi="Palatino Linotype" w:cs="Arial"/>
          <w:sz w:val="24"/>
          <w:szCs w:val="24"/>
          <w:lang w:val="es-ES"/>
        </w:rPr>
        <w:t xml:space="preserve"> </w:t>
      </w:r>
    </w:p>
    <w:p w14:paraId="20A49BCF" w14:textId="5152721D" w:rsidR="00115F16" w:rsidRDefault="00686FD5" w:rsidP="007456B7">
      <w:pPr>
        <w:spacing w:before="240" w:line="360" w:lineRule="auto"/>
        <w:ind w:right="72"/>
        <w:jc w:val="both"/>
        <w:rPr>
          <w:rFonts w:ascii="Palatino Linotype" w:hAnsi="Palatino Linotype" w:cs="Arial"/>
          <w:sz w:val="24"/>
          <w:szCs w:val="24"/>
          <w:lang w:val="es-ES"/>
        </w:rPr>
      </w:pPr>
      <w:r>
        <w:rPr>
          <w:noProof/>
          <w:lang w:eastAsia="es-MX"/>
        </w:rPr>
        <w:lastRenderedPageBreak/>
        <w:drawing>
          <wp:anchor distT="0" distB="0" distL="114300" distR="114300" simplePos="0" relativeHeight="251703285" behindDoc="0" locked="0" layoutInCell="1" allowOverlap="1" wp14:anchorId="0F6BD052" wp14:editId="53D75CFD">
            <wp:simplePos x="0" y="0"/>
            <wp:positionH relativeFrom="column">
              <wp:posOffset>1058545</wp:posOffset>
            </wp:positionH>
            <wp:positionV relativeFrom="paragraph">
              <wp:posOffset>3916045</wp:posOffset>
            </wp:positionV>
            <wp:extent cx="3738245" cy="3324225"/>
            <wp:effectExtent l="19050" t="19050" r="14605" b="28575"/>
            <wp:wrapThrough wrapText="bothSides">
              <wp:wrapPolygon edited="0">
                <wp:start x="-110" y="-124"/>
                <wp:lineTo x="-110" y="21662"/>
                <wp:lineTo x="21574" y="21662"/>
                <wp:lineTo x="21574" y="-124"/>
                <wp:lineTo x="-110" y="-124"/>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8245" cy="33242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sz w:val="24"/>
          <w:szCs w:val="24"/>
          <w:lang w:eastAsia="es-MX"/>
        </w:rPr>
        <w:drawing>
          <wp:anchor distT="0" distB="0" distL="114300" distR="114300" simplePos="0" relativeHeight="251704310" behindDoc="0" locked="0" layoutInCell="1" allowOverlap="1" wp14:anchorId="68D95F80" wp14:editId="27837A11">
            <wp:simplePos x="0" y="0"/>
            <wp:positionH relativeFrom="column">
              <wp:posOffset>15966</wp:posOffset>
            </wp:positionH>
            <wp:positionV relativeFrom="paragraph">
              <wp:posOffset>126365</wp:posOffset>
            </wp:positionV>
            <wp:extent cx="5724525" cy="3324225"/>
            <wp:effectExtent l="19050" t="19050" r="28575" b="28575"/>
            <wp:wrapThrough wrapText="bothSides">
              <wp:wrapPolygon edited="0">
                <wp:start x="-72" y="-124"/>
                <wp:lineTo x="-72" y="21662"/>
                <wp:lineTo x="21636" y="21662"/>
                <wp:lineTo x="21636" y="-124"/>
                <wp:lineTo x="-72" y="-124"/>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24525" cy="33242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5FA0CD8" w14:textId="77777777" w:rsidR="00115F16" w:rsidRDefault="00115F16" w:rsidP="007456B7">
      <w:pPr>
        <w:spacing w:before="240" w:line="360" w:lineRule="auto"/>
        <w:ind w:right="72"/>
        <w:jc w:val="both"/>
        <w:rPr>
          <w:rFonts w:ascii="Palatino Linotype" w:hAnsi="Palatino Linotype" w:cs="Arial"/>
          <w:sz w:val="24"/>
          <w:szCs w:val="24"/>
          <w:lang w:val="es-ES"/>
        </w:rPr>
      </w:pPr>
    </w:p>
    <w:p w14:paraId="71019009" w14:textId="49A8864E" w:rsidR="00D8049E" w:rsidRDefault="00D8049E" w:rsidP="007456B7">
      <w:pPr>
        <w:spacing w:before="240" w:line="360" w:lineRule="auto"/>
        <w:ind w:right="72"/>
        <w:jc w:val="both"/>
        <w:rPr>
          <w:rFonts w:ascii="Palatino Linotype" w:hAnsi="Palatino Linotype" w:cs="Arial"/>
          <w:sz w:val="24"/>
          <w:szCs w:val="24"/>
        </w:rPr>
      </w:pPr>
    </w:p>
    <w:p w14:paraId="4F9E527D" w14:textId="42EF5625" w:rsidR="00F16026" w:rsidRDefault="00F16026" w:rsidP="007B2303">
      <w:pPr>
        <w:spacing w:before="240" w:line="360" w:lineRule="auto"/>
        <w:ind w:right="72"/>
        <w:jc w:val="both"/>
        <w:rPr>
          <w:rFonts w:ascii="Palatino Linotype" w:hAnsi="Palatino Linotype" w:cs="Arial"/>
          <w:sz w:val="24"/>
          <w:szCs w:val="24"/>
        </w:rPr>
      </w:pPr>
    </w:p>
    <w:p w14:paraId="3A6341F7" w14:textId="24C5B34B" w:rsidR="00F16026" w:rsidRDefault="00F16026" w:rsidP="007B2303">
      <w:pPr>
        <w:spacing w:before="240" w:line="360" w:lineRule="auto"/>
        <w:ind w:right="72"/>
        <w:jc w:val="both"/>
        <w:rPr>
          <w:rFonts w:ascii="Palatino Linotype" w:hAnsi="Palatino Linotype" w:cs="Arial"/>
          <w:sz w:val="24"/>
          <w:szCs w:val="24"/>
        </w:rPr>
      </w:pPr>
    </w:p>
    <w:p w14:paraId="6AF3D619" w14:textId="77777777" w:rsidR="00115F16" w:rsidRDefault="00115F16" w:rsidP="007B2303">
      <w:pPr>
        <w:spacing w:before="240" w:line="360" w:lineRule="auto"/>
        <w:ind w:right="72"/>
        <w:jc w:val="both"/>
        <w:rPr>
          <w:rFonts w:ascii="Palatino Linotype" w:hAnsi="Palatino Linotype" w:cs="Arial"/>
          <w:sz w:val="24"/>
          <w:szCs w:val="24"/>
        </w:rPr>
      </w:pPr>
    </w:p>
    <w:p w14:paraId="3B9F083F" w14:textId="755C4853" w:rsidR="00115F16" w:rsidRDefault="00115F16" w:rsidP="007B2303">
      <w:pPr>
        <w:spacing w:before="240" w:line="360" w:lineRule="auto"/>
        <w:ind w:right="72"/>
        <w:jc w:val="both"/>
        <w:rPr>
          <w:rFonts w:ascii="Palatino Linotype" w:hAnsi="Palatino Linotype" w:cs="Arial"/>
          <w:sz w:val="24"/>
          <w:szCs w:val="24"/>
        </w:rPr>
      </w:pPr>
    </w:p>
    <w:p w14:paraId="5F0C3B7E" w14:textId="27BF218B" w:rsidR="00115F16" w:rsidRDefault="00115F16" w:rsidP="007B2303">
      <w:pPr>
        <w:spacing w:before="240" w:line="360" w:lineRule="auto"/>
        <w:ind w:right="72"/>
        <w:jc w:val="both"/>
        <w:rPr>
          <w:rFonts w:ascii="Palatino Linotype" w:hAnsi="Palatino Linotype" w:cs="Arial"/>
          <w:sz w:val="24"/>
          <w:szCs w:val="24"/>
        </w:rPr>
      </w:pPr>
    </w:p>
    <w:p w14:paraId="39862839" w14:textId="0593D0EB" w:rsidR="00650C5E" w:rsidRPr="00650C5E" w:rsidRDefault="00650C5E" w:rsidP="00650C5E">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lastRenderedPageBreak/>
        <w:t xml:space="preserve">De lo expuesto con anterioridad, se desprende que </w:t>
      </w:r>
      <w:r>
        <w:rPr>
          <w:rFonts w:ascii="Palatino Linotype" w:hAnsi="Palatino Linotype" w:cs="Arial"/>
          <w:b/>
          <w:noProof/>
          <w:color w:val="000000"/>
          <w:sz w:val="24"/>
          <w:lang w:eastAsia="es-MX"/>
        </w:rPr>
        <w:t xml:space="preserve">El Sujeto Obligado </w:t>
      </w:r>
      <w:r>
        <w:rPr>
          <w:rFonts w:ascii="Palatino Linotype" w:hAnsi="Palatino Linotype" w:cs="Arial"/>
          <w:noProof/>
          <w:color w:val="000000"/>
          <w:sz w:val="24"/>
          <w:lang w:eastAsia="es-MX"/>
        </w:rPr>
        <w:t xml:space="preserve">se auxilia de diversas Direcciones, Departamentos y Órganos para cumplir con sus fines y objetivos, resultando de nuestro interés la Dirección General del Registro Estatal de Transporte Público, así como la Subdirección de Registro y Control. En este tenor, resultan aplicables los artículos 24, fracciones III, V y XI, 27 fracciones IV y V del Reglamento Interior del </w:t>
      </w:r>
      <w:r>
        <w:rPr>
          <w:rFonts w:ascii="Palatino Linotype" w:hAnsi="Palatino Linotype" w:cs="Arial"/>
          <w:b/>
          <w:noProof/>
          <w:color w:val="000000"/>
          <w:sz w:val="24"/>
          <w:lang w:eastAsia="es-MX"/>
        </w:rPr>
        <w:t xml:space="preserve">Sujeto Obligado, </w:t>
      </w:r>
      <w:r>
        <w:rPr>
          <w:rFonts w:ascii="Palatino Linotype" w:hAnsi="Palatino Linotype" w:cs="Arial"/>
          <w:noProof/>
          <w:color w:val="000000"/>
          <w:sz w:val="24"/>
          <w:lang w:eastAsia="es-MX"/>
        </w:rPr>
        <w:t>porciones normativas que disponen a la literalidad lo siguiente:</w:t>
      </w:r>
    </w:p>
    <w:p w14:paraId="47B9E1CD" w14:textId="500C66BD" w:rsidR="004857CF" w:rsidRDefault="007568AD" w:rsidP="007568AD">
      <w:pPr>
        <w:pStyle w:val="Citas"/>
      </w:pPr>
      <w:r>
        <w:t>“</w:t>
      </w:r>
      <w:r w:rsidR="004857CF">
        <w:t>Artículo 24. Corresponden a la Dirección General del Registro Estatal de Transporte Público las atribuciones siguientes:</w:t>
      </w:r>
    </w:p>
    <w:p w14:paraId="5A917E85" w14:textId="445E719D" w:rsidR="004857CF" w:rsidRDefault="004857CF" w:rsidP="007568AD">
      <w:pPr>
        <w:pStyle w:val="Citas"/>
      </w:pPr>
      <w:r>
        <w:t>(…)</w:t>
      </w:r>
    </w:p>
    <w:p w14:paraId="76395E5C" w14:textId="2C47C09B" w:rsidR="004857CF" w:rsidRDefault="004857CF" w:rsidP="007568AD">
      <w:pPr>
        <w:pStyle w:val="Citas"/>
      </w:pPr>
      <w:r>
        <w:t>III. Diseñar, aprobar y expedir los formatos y documentación relativa al control vehicular del transporte público, placas de matriculación, tarjetas de circulación, permisos, licencias de servicio público en sus modalidades, licencias de servicio particular y permisos.</w:t>
      </w:r>
    </w:p>
    <w:p w14:paraId="57B4CE74" w14:textId="3508675F" w:rsidR="004857CF" w:rsidRDefault="004857CF" w:rsidP="007568AD">
      <w:pPr>
        <w:pStyle w:val="Citas"/>
      </w:pPr>
      <w:r>
        <w:t>(…)</w:t>
      </w:r>
    </w:p>
    <w:p w14:paraId="1E727417" w14:textId="3CF5D42E" w:rsidR="004857CF" w:rsidRDefault="004857CF" w:rsidP="007568AD">
      <w:pPr>
        <w:pStyle w:val="Citas"/>
      </w:pPr>
      <w:r>
        <w:t>V. Suministrar oportunamente las formas valoradas, placas de matriculación, tarjetas de circulación, licencias, permisos para operadores de transporte público y demás documentación oficial referente a los servicios del transporte público.</w:t>
      </w:r>
    </w:p>
    <w:p w14:paraId="3DD9CC38" w14:textId="05530BEE" w:rsidR="004857CF" w:rsidRDefault="004857CF" w:rsidP="007568AD">
      <w:pPr>
        <w:pStyle w:val="Citas"/>
      </w:pPr>
      <w:r>
        <w:t>(…)</w:t>
      </w:r>
    </w:p>
    <w:p w14:paraId="5DFD68A0" w14:textId="533D86DC" w:rsidR="004857CF" w:rsidRPr="007568AD" w:rsidRDefault="004857CF" w:rsidP="007568AD">
      <w:pPr>
        <w:pStyle w:val="Citas"/>
        <w:rPr>
          <w:b/>
          <w:u w:val="single"/>
        </w:rPr>
      </w:pPr>
      <w:r w:rsidRPr="007568AD">
        <w:rPr>
          <w:b/>
          <w:u w:val="single"/>
        </w:rPr>
        <w:t>XI. Coordinar sus funciones con las direcciones generales, en materia de concesiones y permisos de servicio público de transporte, a fin de otorgar el emplacamiento correspondiente</w:t>
      </w:r>
    </w:p>
    <w:p w14:paraId="7A6B79EA" w14:textId="6F160DD4" w:rsidR="004857CF" w:rsidRDefault="004857CF" w:rsidP="007568AD">
      <w:pPr>
        <w:pStyle w:val="Citas"/>
      </w:pPr>
      <w:r>
        <w:lastRenderedPageBreak/>
        <w:t>(…)</w:t>
      </w:r>
    </w:p>
    <w:p w14:paraId="3C1D663E" w14:textId="6DF3BC2A" w:rsidR="004857CF" w:rsidRDefault="00650C5E" w:rsidP="007568AD">
      <w:pPr>
        <w:pStyle w:val="Citas"/>
      </w:pPr>
      <w:r>
        <w:t>Artículo 27. Corresponden a la Subdirección de Registro y Control las atribuciones siguientes:</w:t>
      </w:r>
    </w:p>
    <w:p w14:paraId="3A868973" w14:textId="7C479355" w:rsidR="00650C5E" w:rsidRDefault="00650C5E" w:rsidP="007568AD">
      <w:pPr>
        <w:pStyle w:val="Citas"/>
      </w:pPr>
      <w:r>
        <w:t>(…)</w:t>
      </w:r>
    </w:p>
    <w:p w14:paraId="48281978" w14:textId="7B43CD76" w:rsidR="00650C5E" w:rsidRPr="007568AD" w:rsidRDefault="00650C5E" w:rsidP="007568AD">
      <w:pPr>
        <w:pStyle w:val="Citas"/>
        <w:rPr>
          <w:b/>
          <w:u w:val="single"/>
        </w:rPr>
      </w:pPr>
      <w:r w:rsidRPr="007568AD">
        <w:rPr>
          <w:b/>
          <w:u w:val="single"/>
        </w:rPr>
        <w:t>IV. Supervisar, controlar y suministrar las placas para el transporte de pasajeros, de carga y mixto, elementos de identificación y formas valoradas que requieran las delegaciones regionales.</w:t>
      </w:r>
    </w:p>
    <w:p w14:paraId="732E2E83" w14:textId="0F07E733" w:rsidR="00650C5E" w:rsidRDefault="00650C5E" w:rsidP="007568AD">
      <w:pPr>
        <w:pStyle w:val="Citas"/>
      </w:pPr>
      <w:r>
        <w:t>(…)</w:t>
      </w:r>
    </w:p>
    <w:p w14:paraId="3D3D3990" w14:textId="08222111" w:rsidR="00650C5E" w:rsidRDefault="00650C5E" w:rsidP="007568AD">
      <w:pPr>
        <w:pStyle w:val="Citas"/>
      </w:pPr>
      <w:r>
        <w:t>V. Proveer la existencia de placas y formas valoradas necesarias para la matriculación e identificación del transporte público, así como de los vehículos automotores destinados aprestar un servicio público a la población por parte de organismos y dependencias, fed</w:t>
      </w:r>
      <w:r w:rsidR="007568AD">
        <w:t>erales, estatales o municipales</w:t>
      </w:r>
    </w:p>
    <w:p w14:paraId="76968967" w14:textId="42027786" w:rsidR="007568AD" w:rsidRPr="007568AD" w:rsidRDefault="007568AD" w:rsidP="007568AD">
      <w:pPr>
        <w:pStyle w:val="Citas"/>
        <w:rPr>
          <w:b/>
        </w:rPr>
      </w:pPr>
      <w:r>
        <w:t xml:space="preserve">(…)” </w:t>
      </w:r>
      <w:r>
        <w:rPr>
          <w:b/>
        </w:rPr>
        <w:t>[Sic]</w:t>
      </w:r>
    </w:p>
    <w:p w14:paraId="761A2636" w14:textId="77777777" w:rsidR="004857CF" w:rsidRDefault="004857CF" w:rsidP="00EF5956">
      <w:pPr>
        <w:spacing w:after="0" w:line="360" w:lineRule="auto"/>
        <w:jc w:val="both"/>
        <w:rPr>
          <w:rFonts w:ascii="Palatino Linotype" w:hAnsi="Palatino Linotype" w:cs="Arial"/>
          <w:noProof/>
          <w:color w:val="000000"/>
          <w:sz w:val="24"/>
          <w:lang w:eastAsia="es-MX"/>
        </w:rPr>
      </w:pPr>
    </w:p>
    <w:p w14:paraId="73B01DC1" w14:textId="131C09AD" w:rsidR="007568AD" w:rsidRPr="007568AD" w:rsidRDefault="00990C92" w:rsidP="00EF5956">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En efecto de la normatividad previamente plasmada se desprende que </w:t>
      </w:r>
      <w:r w:rsidR="00473342">
        <w:rPr>
          <w:rFonts w:ascii="Palatino Linotype" w:hAnsi="Palatino Linotype" w:cs="Arial"/>
          <w:noProof/>
          <w:color w:val="000000"/>
          <w:sz w:val="24"/>
          <w:lang w:eastAsia="es-MX"/>
        </w:rPr>
        <w:t>los titulares de la</w:t>
      </w:r>
      <w:r w:rsidR="007568AD">
        <w:rPr>
          <w:rFonts w:ascii="Palatino Linotype" w:hAnsi="Palatino Linotype" w:cs="Arial"/>
          <w:noProof/>
          <w:color w:val="000000"/>
          <w:sz w:val="24"/>
          <w:lang w:eastAsia="es-MX"/>
        </w:rPr>
        <w:t xml:space="preserve"> Dirección General del Registro Estatal de Transporte Público, así como la Subdirección de Registro y Control fungen como los </w:t>
      </w:r>
      <w:r w:rsidR="007568AD">
        <w:rPr>
          <w:rFonts w:ascii="Palatino Linotype" w:hAnsi="Palatino Linotype" w:cs="Arial"/>
          <w:b/>
          <w:noProof/>
          <w:color w:val="000000"/>
          <w:sz w:val="24"/>
          <w:lang w:eastAsia="es-MX"/>
        </w:rPr>
        <w:t xml:space="preserve">Sujetos Habilitados Competentes </w:t>
      </w:r>
      <w:r w:rsidR="007568AD">
        <w:rPr>
          <w:rFonts w:ascii="Palatino Linotype" w:hAnsi="Palatino Linotype" w:cs="Arial"/>
          <w:noProof/>
          <w:color w:val="000000"/>
          <w:sz w:val="24"/>
          <w:lang w:eastAsia="es-MX"/>
        </w:rPr>
        <w:t xml:space="preserve">para atender el requerimiento formulado por el particular, lo anterior, en razón de que su esfera competencial los constriñe a generar, poseer y administrar la información requerida. </w:t>
      </w:r>
    </w:p>
    <w:p w14:paraId="2BD8668B" w14:textId="77777777" w:rsidR="007568AD" w:rsidRDefault="007568AD" w:rsidP="00EF5956">
      <w:pPr>
        <w:spacing w:after="0" w:line="360" w:lineRule="auto"/>
        <w:jc w:val="both"/>
        <w:rPr>
          <w:rFonts w:ascii="Palatino Linotype" w:hAnsi="Palatino Linotype" w:cs="Arial"/>
          <w:noProof/>
          <w:color w:val="000000"/>
          <w:sz w:val="24"/>
          <w:lang w:eastAsia="es-MX"/>
        </w:rPr>
      </w:pPr>
    </w:p>
    <w:p w14:paraId="27E2A33C" w14:textId="77777777" w:rsidR="007568AD" w:rsidRDefault="007568AD" w:rsidP="00EF5956">
      <w:pPr>
        <w:spacing w:after="0" w:line="360" w:lineRule="auto"/>
        <w:jc w:val="both"/>
        <w:rPr>
          <w:rFonts w:ascii="Palatino Linotype" w:hAnsi="Palatino Linotype" w:cs="Arial"/>
          <w:noProof/>
          <w:color w:val="000000"/>
          <w:sz w:val="24"/>
          <w:lang w:eastAsia="es-MX"/>
        </w:rPr>
      </w:pPr>
    </w:p>
    <w:p w14:paraId="3C9D0C3D" w14:textId="136E0591" w:rsidR="007568AD" w:rsidRPr="00652A6B" w:rsidRDefault="007568AD" w:rsidP="00EF5956">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lastRenderedPageBreak/>
        <w:t xml:space="preserve">Una vez sentado lo anterior, </w:t>
      </w:r>
      <w:r w:rsidR="00652A6B">
        <w:rPr>
          <w:rFonts w:ascii="Palatino Linotype" w:hAnsi="Palatino Linotype" w:cs="Arial"/>
          <w:noProof/>
          <w:color w:val="000000"/>
          <w:sz w:val="24"/>
          <w:lang w:eastAsia="es-MX"/>
        </w:rPr>
        <w:t xml:space="preserve">como se mencionó en el antecedente </w:t>
      </w:r>
      <w:r w:rsidR="007F7A92">
        <w:rPr>
          <w:rFonts w:ascii="Palatino Linotype" w:hAnsi="Palatino Linotype" w:cs="Arial"/>
          <w:noProof/>
          <w:color w:val="000000"/>
          <w:sz w:val="24"/>
          <w:lang w:eastAsia="es-MX"/>
        </w:rPr>
        <w:t>segundo</w:t>
      </w:r>
      <w:r w:rsidR="00652A6B">
        <w:rPr>
          <w:rFonts w:ascii="Palatino Linotype" w:hAnsi="Palatino Linotype" w:cs="Arial"/>
          <w:noProof/>
          <w:color w:val="000000"/>
          <w:sz w:val="24"/>
          <w:lang w:eastAsia="es-MX"/>
        </w:rPr>
        <w:t xml:space="preserve">, </w:t>
      </w:r>
      <w:r w:rsidR="00652A6B">
        <w:rPr>
          <w:rFonts w:ascii="Palatino Linotype" w:hAnsi="Palatino Linotype" w:cs="Arial"/>
          <w:b/>
          <w:noProof/>
          <w:color w:val="000000"/>
          <w:sz w:val="24"/>
          <w:lang w:eastAsia="es-MX"/>
        </w:rPr>
        <w:t xml:space="preserve">El Sujeto Obligado </w:t>
      </w:r>
      <w:r w:rsidR="00652A6B">
        <w:rPr>
          <w:rFonts w:ascii="Palatino Linotype" w:hAnsi="Palatino Linotype" w:cs="Arial"/>
          <w:noProof/>
          <w:color w:val="000000"/>
          <w:sz w:val="24"/>
          <w:lang w:eastAsia="es-MX"/>
        </w:rPr>
        <w:t>en fecha veintinueve de octubre de dos mil veinte, rindió su respuesta a la sol</w:t>
      </w:r>
      <w:r w:rsidR="007F7A92">
        <w:rPr>
          <w:rFonts w:ascii="Palatino Linotype" w:hAnsi="Palatino Linotype" w:cs="Arial"/>
          <w:noProof/>
          <w:color w:val="000000"/>
          <w:sz w:val="24"/>
          <w:lang w:eastAsia="es-MX"/>
        </w:rPr>
        <w:t>ici</w:t>
      </w:r>
      <w:r w:rsidR="00652A6B">
        <w:rPr>
          <w:rFonts w:ascii="Palatino Linotype" w:hAnsi="Palatino Linotype" w:cs="Arial"/>
          <w:noProof/>
          <w:color w:val="000000"/>
          <w:sz w:val="24"/>
          <w:lang w:eastAsia="es-MX"/>
        </w:rPr>
        <w:t>tud de información formulada por el particular, en los siguientes términos:</w:t>
      </w:r>
    </w:p>
    <w:p w14:paraId="131FA550" w14:textId="77777777" w:rsidR="00652A6B" w:rsidRDefault="00473342" w:rsidP="00652A6B">
      <w:pPr>
        <w:pStyle w:val="Citas"/>
        <w:rPr>
          <w:sz w:val="24"/>
          <w:szCs w:val="24"/>
        </w:rPr>
      </w:pPr>
      <w:r>
        <w:rPr>
          <w:noProof/>
          <w:color w:val="000000"/>
          <w:sz w:val="24"/>
          <w:lang w:eastAsia="es-MX"/>
        </w:rPr>
        <w:t xml:space="preserve"> </w:t>
      </w:r>
      <w:r w:rsidR="00652A6B">
        <w:rPr>
          <w:lang w:eastAsia="es-MX"/>
        </w:rPr>
        <w:t xml:space="preserve">“En </w:t>
      </w:r>
      <w:r w:rsidR="00652A6B" w:rsidRPr="006323CA">
        <w:rPr>
          <w:lang w:eastAsia="es-MX"/>
        </w:rPr>
        <w:t>respuesta a la solicitud recibida, nos permitimos hacer de su conocimiento que con fundamento en el artículo 53, Fracciones: II, V y VI de la Ley de Transparencia y Acceso a la Información Pública del Estado de México y Municipios, le contestamos que:</w:t>
      </w:r>
    </w:p>
    <w:p w14:paraId="4015B5D8" w14:textId="77777777" w:rsidR="00652A6B" w:rsidRPr="00774A9C" w:rsidRDefault="00652A6B" w:rsidP="00652A6B">
      <w:pPr>
        <w:pStyle w:val="Citas"/>
        <w:rPr>
          <w:b/>
          <w:sz w:val="24"/>
          <w:szCs w:val="24"/>
        </w:rPr>
      </w:pPr>
      <w:r>
        <w:rPr>
          <w:lang w:eastAsia="es-MX"/>
        </w:rPr>
        <w:t xml:space="preserve">En </w:t>
      </w:r>
      <w:r w:rsidRPr="006323CA">
        <w:rPr>
          <w:lang w:eastAsia="es-MX"/>
        </w:rPr>
        <w:t xml:space="preserve">respuesta a su petición número 00352/SM/IP/2020, a través de la cual solicitó la siguiente información: “…Por medio de la presente solicito el acceso a una base de datos de matrículas vehiculares expedidas en la entidad desde el año 2000 incluyendo la fecha de alta y fecha de baja de dicha. Por ejemplo, una observación sería: Placa: 3456EMT, fecha de alta: 5 de enero de 2001, fecha de baja: 6 de septiembre de 2008. Esta solicitud no incluye la demanda de ningún dato personal; únicamente se solicita únicamente la fecha de matrícula y fechas de alta y baja con las cuales es imposible conciliar datos personales…” (sic); de conformidad con lo dispuesto en los artículos 6 apartado A y 8 de la Constitución Política de los Estados Unidos Mexicanos; 5 de la Constitución Política del Estado Libre y Soberano de México; 1, 2, 3, 15, 19 fracción XVI y 32 de la Ley Orgánica de la Administración Pública del Estado de México; 1, 2, 3, 5, 9 y 10 del Reglamento Interior de la Secretaría de Movilidad del Estado de México; 1, 2, 3 fracción XXXIX, 4, 7 fracción I, 8, 11, 12 párrafo segundo, 15, 17, 21, 23 fracción I, 24 último párrafo, 53 fracción I, II y V, 59 fracción I, II y III, 75, 150, 151, 162 y 163 de la Ley de Transparencia y Acceso a la Información Pública del Estado de México y Municipios, hago de su conocimiento lo siguiente: El Director General del Registro Estatal de Transporte Público y Servidor Público Habilitado, informó a la que suscribe que las autoridades administrativas </w:t>
      </w:r>
      <w:r w:rsidRPr="006323CA">
        <w:rPr>
          <w:lang w:eastAsia="es-MX"/>
        </w:rPr>
        <w:lastRenderedPageBreak/>
        <w:t xml:space="preserve">únicamente pueden hacer lo que la ley expresamente les confiere en observancia del artículo 143 de la Constitución Política del Estado Libre y Soberano de México, ergo, de conformidad con el artículo 24 del Reglamento Interior de la Secretaría de Movilidad, corresponde a esta Dirección General del Registro Estatal de Transporte Publico diseñar, aprobar, expedir los formatos y documentación para el control vehicular del transporte público en la entidad, asimismo, integrar y custodiar la información que con motivo del otorgamiento de concesiones y/o permisos se genere, así como sus movimientos adicionales. </w:t>
      </w:r>
      <w:r w:rsidRPr="00774A9C">
        <w:rPr>
          <w:b/>
          <w:u w:val="single"/>
          <w:lang w:eastAsia="es-MX"/>
        </w:rPr>
        <w:t>En ese contexto, hago de su conocimiento que por lo que atañe al acceso de base de datos, se tiene imposibilidad legal, en observancia del principio de responsabilidad señalado en el artículo 27 Ley de Protección de Datos Personales en Posesión de Sujetos Obligados del Estado de México y Municipios, que señala:</w:t>
      </w:r>
      <w:r w:rsidRPr="006323CA">
        <w:rPr>
          <w:lang w:eastAsia="es-MX"/>
        </w:rPr>
        <w:t xml:space="preserve"> “El responsable cumplirá con los principios de protección de datos establecidos por esta Ley, debiendo adoptar las medidas necesarias para su aplicación.”; </w:t>
      </w:r>
      <w:r w:rsidRPr="00774A9C">
        <w:rPr>
          <w:b/>
          <w:u w:val="single"/>
          <w:lang w:eastAsia="es-MX"/>
        </w:rPr>
        <w:t>en tal sentido, esta Dirección General en su carácter de servidor público habilitado, tiene la obligación de resguardar la base de datos donde se integra la información recabada con motivo de los trámites relativos a concesiones y permisos.</w:t>
      </w:r>
      <w:r w:rsidRPr="006323CA">
        <w:rPr>
          <w:lang w:eastAsia="es-MX"/>
        </w:rPr>
        <w:t xml:space="preserve"> No obstante, en concordancia del acceso a la información pública, esta unidad administrativa puede proporcionar los datos que el interesado solicite, siempre que no se trate de datos sensibles que estén clasificados como personales, siendo necesario que el peticionario exponga de forma precisa el dato que requiere saber, en ese contexto, es imperante comunicar que los parámetros de búsqueda contenidos en el Archivo Digital del Registro Estatal de Transporte Público, son por Número de Concesión, Concesión anterior, Placa, Serie vehicular y Nombre de titular y/o propietario, ergo, para llevar a cabo una búsqueda es necesario alguno de estos datos para estar en posibilidades de efectuar la misma. En consecuencia, resulta imposible proporcionar acceso a la base </w:t>
      </w:r>
      <w:r w:rsidRPr="006323CA">
        <w:rPr>
          <w:lang w:eastAsia="es-MX"/>
        </w:rPr>
        <w:lastRenderedPageBreak/>
        <w:t>de datos, a persona ajena a la habilitada y/o responsables del resguardo de esta. Lo anterior, de conformidad con los artículos 12 y 24 de la Ley de Transparencia, Acceso a la Información Pública del Estado de México y Municipios que a la letra dicen: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Para el cumplimiento de los objetivos de esta Ley, los sujetos obligados deberán cumplir con las siguientes obligaciones, según corresponda, de acuerdo a su naturaleza: … Los sujetos obligados solo proporcionarán la información pública que generen, administren o posean en el ejercicio de sus atribuciones…” Sin más por el momento, le envío un cordial saludo</w:t>
      </w:r>
      <w:r>
        <w:rPr>
          <w:lang w:eastAsia="es-MX"/>
        </w:rPr>
        <w:t xml:space="preserve">” </w:t>
      </w:r>
      <w:r>
        <w:rPr>
          <w:b/>
          <w:lang w:eastAsia="es-MX"/>
        </w:rPr>
        <w:t>[Sic]</w:t>
      </w:r>
    </w:p>
    <w:p w14:paraId="68470178" w14:textId="35ABFAE7" w:rsidR="007B403C" w:rsidRDefault="007B403C" w:rsidP="00EF5956">
      <w:pPr>
        <w:spacing w:after="0" w:line="360" w:lineRule="auto"/>
        <w:jc w:val="both"/>
        <w:rPr>
          <w:rFonts w:ascii="Palatino Linotype" w:hAnsi="Palatino Linotype" w:cs="Arial"/>
          <w:noProof/>
          <w:color w:val="000000"/>
          <w:sz w:val="24"/>
          <w:lang w:eastAsia="es-MX"/>
        </w:rPr>
      </w:pPr>
    </w:p>
    <w:p w14:paraId="1BEDF9C3" w14:textId="028A5FE4" w:rsidR="00652A6B" w:rsidRDefault="00652A6B" w:rsidP="00EF5956">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De ahí que deba arribarse a la premisa de que mediante su respuesta </w:t>
      </w:r>
      <w:r>
        <w:rPr>
          <w:rFonts w:ascii="Palatino Linotype" w:hAnsi="Palatino Linotype" w:cs="Arial"/>
          <w:b/>
          <w:noProof/>
          <w:color w:val="000000"/>
          <w:sz w:val="24"/>
          <w:lang w:eastAsia="es-MX"/>
        </w:rPr>
        <w:t xml:space="preserve">El Sujeto Obligado </w:t>
      </w:r>
      <w:r>
        <w:rPr>
          <w:rFonts w:ascii="Palatino Linotype" w:hAnsi="Palatino Linotype" w:cs="Arial"/>
          <w:noProof/>
          <w:color w:val="000000"/>
          <w:sz w:val="24"/>
          <w:lang w:eastAsia="es-MX"/>
        </w:rPr>
        <w:t xml:space="preserve">estimo que existe una imposibilidad legal para hacer entrega de la información al reflejar diversos datos personales. Por otra parte, de un analisis literal y gramatical a la respuesta del </w:t>
      </w:r>
      <w:r>
        <w:rPr>
          <w:rFonts w:ascii="Palatino Linotype" w:hAnsi="Palatino Linotype" w:cs="Arial"/>
          <w:b/>
          <w:noProof/>
          <w:color w:val="000000"/>
          <w:sz w:val="24"/>
          <w:lang w:eastAsia="es-MX"/>
        </w:rPr>
        <w:t xml:space="preserve">Sujeto Obligado, </w:t>
      </w:r>
      <w:r>
        <w:rPr>
          <w:rFonts w:ascii="Palatino Linotype" w:hAnsi="Palatino Linotype" w:cs="Arial"/>
          <w:noProof/>
          <w:color w:val="000000"/>
          <w:sz w:val="24"/>
          <w:lang w:eastAsia="es-MX"/>
        </w:rPr>
        <w:t>se desprende la inobservancia al numeral 162 de la Ley de Transparencia local, dispositivo juridico que señala a la literalidad lo siguiente:</w:t>
      </w:r>
    </w:p>
    <w:p w14:paraId="118D52B2" w14:textId="4361D50B" w:rsidR="00652A6B" w:rsidRPr="00652A6B" w:rsidRDefault="00652A6B" w:rsidP="00652A6B">
      <w:pPr>
        <w:pStyle w:val="Citas"/>
        <w:rPr>
          <w:b/>
          <w:noProof/>
          <w:color w:val="000000"/>
          <w:sz w:val="24"/>
          <w:lang w:eastAsia="es-MX"/>
        </w:rPr>
      </w:pPr>
      <w:r>
        <w:t xml:space="preserve">“Artículo 162. Las unidades de transparencia deberán garantizar que las solicitudes se turnen a todas las Áreas competentes que cuenten con la información o deban </w:t>
      </w:r>
      <w:r>
        <w:lastRenderedPageBreak/>
        <w:t xml:space="preserve">tenerla de acuerdo a sus facultades, competencias y funciones, con el objeto de que realicen una búsqueda exhaustiva y razonable de la información solicitada” </w:t>
      </w:r>
      <w:r>
        <w:rPr>
          <w:b/>
        </w:rPr>
        <w:t>[Sic]</w:t>
      </w:r>
    </w:p>
    <w:p w14:paraId="21C54D95" w14:textId="77777777" w:rsidR="007568AD" w:rsidRDefault="007568AD" w:rsidP="00EF5956">
      <w:pPr>
        <w:spacing w:after="0" w:line="360" w:lineRule="auto"/>
        <w:jc w:val="both"/>
        <w:rPr>
          <w:rFonts w:ascii="Palatino Linotype" w:hAnsi="Palatino Linotype" w:cs="Arial"/>
          <w:noProof/>
          <w:color w:val="000000"/>
          <w:sz w:val="24"/>
          <w:lang w:eastAsia="es-MX"/>
        </w:rPr>
      </w:pPr>
    </w:p>
    <w:p w14:paraId="1B36EA81" w14:textId="539FF788" w:rsidR="00652A6B" w:rsidRDefault="001A1FF5" w:rsidP="00045B3C">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Inconforme con la respuesta del </w:t>
      </w:r>
      <w:r>
        <w:rPr>
          <w:rFonts w:ascii="Palatino Linotype" w:hAnsi="Palatino Linotype" w:cs="Arial"/>
          <w:b/>
          <w:color w:val="000000"/>
          <w:sz w:val="24"/>
          <w:lang w:val="es-ES_tradnl"/>
        </w:rPr>
        <w:t xml:space="preserve">Sujeto Obligado, El Recurrente </w:t>
      </w:r>
      <w:r>
        <w:rPr>
          <w:rFonts w:ascii="Palatino Linotype" w:hAnsi="Palatino Linotype" w:cs="Arial"/>
          <w:color w:val="000000"/>
          <w:sz w:val="24"/>
          <w:lang w:val="es-ES_tradnl"/>
        </w:rPr>
        <w:t>interpuso recurso de revisión en fecha</w:t>
      </w:r>
      <w:r w:rsidR="008F0117">
        <w:rPr>
          <w:rFonts w:ascii="Palatino Linotype" w:hAnsi="Palatino Linotype" w:cs="Arial"/>
          <w:color w:val="000000"/>
          <w:sz w:val="24"/>
          <w:lang w:val="es-ES_tradnl"/>
        </w:rPr>
        <w:t xml:space="preserve"> </w:t>
      </w:r>
      <w:r w:rsidR="00652A6B">
        <w:rPr>
          <w:rFonts w:ascii="Palatino Linotype" w:hAnsi="Palatino Linotype" w:cs="Arial"/>
          <w:color w:val="000000"/>
          <w:sz w:val="24"/>
          <w:lang w:val="es-ES_tradnl"/>
        </w:rPr>
        <w:t>tres de noviembre, admitiéndose el nueve de noviembre, ambos de dos mil veinte. Señalando como razones o motivos de inconformidad:</w:t>
      </w:r>
    </w:p>
    <w:p w14:paraId="3AE80EE6" w14:textId="6A06312C" w:rsidR="00652A6B" w:rsidRPr="00652A6B" w:rsidRDefault="00652A6B" w:rsidP="00652A6B">
      <w:pPr>
        <w:pStyle w:val="Citas"/>
        <w:rPr>
          <w:b/>
          <w:sz w:val="24"/>
          <w:lang w:val="es-ES_tradnl"/>
        </w:rPr>
      </w:pPr>
      <w:r>
        <w:t xml:space="preserve">“En ningún momento se hace solicitud de ningún dato personal como se señala explícitamente. La información solicitada no vulnera en ninguna instancia la ley de datos personales como se menciona. La información solicitada tampoco requiere la producción de algún documento adhoc; dada las facultades y actividades de la oficina contactada, esa información debe existir en sus registros.” </w:t>
      </w:r>
      <w:r>
        <w:rPr>
          <w:b/>
        </w:rPr>
        <w:t>[Sic]</w:t>
      </w:r>
    </w:p>
    <w:p w14:paraId="370E6ECB" w14:textId="77777777" w:rsidR="00652A6B" w:rsidRDefault="00652A6B" w:rsidP="00045B3C">
      <w:pPr>
        <w:spacing w:after="0" w:line="360" w:lineRule="auto"/>
        <w:jc w:val="both"/>
        <w:rPr>
          <w:rFonts w:ascii="Palatino Linotype" w:hAnsi="Palatino Linotype" w:cs="Arial"/>
          <w:color w:val="000000"/>
          <w:sz w:val="24"/>
          <w:lang w:val="es-ES_tradnl"/>
        </w:rPr>
      </w:pPr>
    </w:p>
    <w:p w14:paraId="605B6D45" w14:textId="1CAF85F3" w:rsidR="009F6571" w:rsidRDefault="008F0117" w:rsidP="00045B3C">
      <w:pPr>
        <w:spacing w:after="0" w:line="360" w:lineRule="auto"/>
        <w:jc w:val="both"/>
        <w:rPr>
          <w:rFonts w:ascii="Palatino Linotype" w:hAnsi="Palatino Linotype" w:cs="Arial"/>
          <w:color w:val="000000"/>
          <w:sz w:val="24"/>
        </w:rPr>
      </w:pPr>
      <w:r>
        <w:rPr>
          <w:rFonts w:ascii="Palatino Linotype" w:hAnsi="Palatino Linotype" w:cs="Arial"/>
          <w:color w:val="000000"/>
          <w:sz w:val="24"/>
        </w:rPr>
        <w:t xml:space="preserve">De manera adicional, como fue mencionado en el antecedente quinto, </w:t>
      </w:r>
      <w:r>
        <w:rPr>
          <w:rFonts w:ascii="Palatino Linotype" w:hAnsi="Palatino Linotype" w:cs="Arial"/>
          <w:b/>
          <w:bCs/>
          <w:color w:val="000000"/>
          <w:sz w:val="24"/>
        </w:rPr>
        <w:t xml:space="preserve">El Sujeto Obligado </w:t>
      </w:r>
      <w:r w:rsidR="009F6571">
        <w:rPr>
          <w:rFonts w:ascii="Palatino Linotype" w:hAnsi="Palatino Linotype" w:cs="Arial"/>
          <w:color w:val="000000"/>
          <w:sz w:val="24"/>
        </w:rPr>
        <w:t>rindió su informe justificado, adjuntando lo siguiente:</w:t>
      </w:r>
    </w:p>
    <w:p w14:paraId="14B28E73" w14:textId="1467D64F" w:rsidR="009F6571" w:rsidRPr="00E32707" w:rsidRDefault="009F6571" w:rsidP="009F6571">
      <w:pPr>
        <w:pStyle w:val="Prrafodelista"/>
        <w:numPr>
          <w:ilvl w:val="0"/>
          <w:numId w:val="13"/>
        </w:numPr>
        <w:spacing w:line="360" w:lineRule="auto"/>
        <w:jc w:val="both"/>
        <w:rPr>
          <w:rFonts w:ascii="Palatino Linotype" w:hAnsi="Palatino Linotype" w:cs="Arial"/>
          <w:b/>
          <w:bCs/>
          <w:color w:val="000000"/>
        </w:rPr>
      </w:pPr>
      <w:r>
        <w:rPr>
          <w:rFonts w:ascii="Palatino Linotype" w:hAnsi="Palatino Linotype" w:cs="Arial"/>
          <w:b/>
          <w:bCs/>
          <w:color w:val="000000"/>
        </w:rPr>
        <w:t>“</w:t>
      </w:r>
      <w:r w:rsidR="00FC02ED">
        <w:rPr>
          <w:rFonts w:ascii="Palatino Linotype" w:hAnsi="Palatino Linotype" w:cs="Arial"/>
          <w:b/>
          <w:bCs/>
          <w:color w:val="000000"/>
        </w:rPr>
        <w:t xml:space="preserve">Informe Justificado 05140_INFOEM_2020.pdf”: </w:t>
      </w:r>
      <w:r w:rsidR="00FC02ED">
        <w:rPr>
          <w:rFonts w:ascii="Palatino Linotype" w:hAnsi="Palatino Linotype" w:cs="Arial"/>
          <w:bCs/>
          <w:color w:val="000000"/>
        </w:rPr>
        <w:t xml:space="preserve">Informe justificado emitido por parte de la Jefa de la Unidad de Información, Planeación, Programación, y Evaluación y Titular de la Unidad de Transparencia y dirigido a la Comisionada Ponente, en lo medular expone diversos antecedentes, hechos y argumentos encauzados a desvirtuar los motivos de inconformidad del </w:t>
      </w:r>
      <w:r w:rsidR="00FC02ED">
        <w:rPr>
          <w:rFonts w:ascii="Palatino Linotype" w:hAnsi="Palatino Linotype" w:cs="Arial"/>
          <w:b/>
          <w:bCs/>
          <w:color w:val="000000"/>
        </w:rPr>
        <w:t xml:space="preserve">Recurrente, </w:t>
      </w:r>
      <w:r w:rsidR="00FC02ED">
        <w:rPr>
          <w:rFonts w:ascii="Palatino Linotype" w:hAnsi="Palatino Linotype" w:cs="Arial"/>
          <w:bCs/>
          <w:color w:val="000000"/>
        </w:rPr>
        <w:t xml:space="preserve">confirmando la respuesta primigenia; de fecha diecisiete de noviembre de dos mil veinte. </w:t>
      </w:r>
    </w:p>
    <w:p w14:paraId="5B7FCEE7" w14:textId="3AA5ED8A" w:rsidR="00E32707" w:rsidRDefault="00E32707" w:rsidP="00E32707">
      <w:pPr>
        <w:spacing w:line="360" w:lineRule="auto"/>
        <w:jc w:val="both"/>
        <w:rPr>
          <w:rFonts w:ascii="Palatino Linotype" w:hAnsi="Palatino Linotype" w:cs="Arial"/>
          <w:b/>
          <w:bCs/>
          <w:color w:val="000000"/>
        </w:rPr>
      </w:pPr>
    </w:p>
    <w:p w14:paraId="7061CA78" w14:textId="4F0EC233" w:rsidR="00E32707" w:rsidRDefault="00E32707" w:rsidP="00E32707">
      <w:pPr>
        <w:spacing w:line="360" w:lineRule="auto"/>
        <w:jc w:val="both"/>
        <w:rPr>
          <w:rFonts w:ascii="Palatino Linotype" w:hAnsi="Palatino Linotype" w:cs="Arial"/>
          <w:color w:val="000000"/>
          <w:sz w:val="24"/>
          <w:szCs w:val="24"/>
        </w:rPr>
      </w:pPr>
      <w:r>
        <w:rPr>
          <w:rFonts w:ascii="Palatino Linotype" w:hAnsi="Palatino Linotype" w:cs="Arial"/>
          <w:color w:val="000000"/>
          <w:sz w:val="24"/>
          <w:szCs w:val="24"/>
        </w:rPr>
        <w:t xml:space="preserve">Luego entonces, hasta aquí lo expuesto se desprenden las siguientes consideraciones: </w:t>
      </w:r>
    </w:p>
    <w:p w14:paraId="05A3BB8A" w14:textId="49350A41" w:rsidR="00FC02ED" w:rsidRDefault="00C04FE4" w:rsidP="00C04FE4">
      <w:pPr>
        <w:pStyle w:val="Prrafodelista"/>
        <w:numPr>
          <w:ilvl w:val="0"/>
          <w:numId w:val="14"/>
        </w:numPr>
        <w:spacing w:line="360" w:lineRule="auto"/>
        <w:jc w:val="both"/>
        <w:rPr>
          <w:rFonts w:ascii="Palatino Linotype" w:hAnsi="Palatino Linotype" w:cs="Arial"/>
          <w:color w:val="000000"/>
        </w:rPr>
      </w:pPr>
      <w:r>
        <w:rPr>
          <w:rFonts w:ascii="Palatino Linotype" w:hAnsi="Palatino Linotype" w:cs="Arial"/>
          <w:color w:val="000000"/>
        </w:rPr>
        <w:lastRenderedPageBreak/>
        <w:t xml:space="preserve">Mediante solicitud de acceso a la información pública </w:t>
      </w:r>
      <w:r w:rsidR="00FC02ED">
        <w:rPr>
          <w:rFonts w:ascii="Palatino Linotype" w:hAnsi="Palatino Linotype" w:cs="Arial"/>
          <w:color w:val="000000"/>
        </w:rPr>
        <w:t xml:space="preserve">fue requerida la base de datos de matrículas vehiculares en la que se observe fecha de alta y baja, en su mayor </w:t>
      </w:r>
      <w:r w:rsidR="007F7A92">
        <w:rPr>
          <w:rFonts w:ascii="Palatino Linotype" w:hAnsi="Palatino Linotype" w:cs="Arial"/>
          <w:color w:val="000000"/>
        </w:rPr>
        <w:t xml:space="preserve">grado de desagregación posible, del uno de enero de dos mil al nueve de octubre de dos mil veinte. </w:t>
      </w:r>
    </w:p>
    <w:p w14:paraId="41F853B3" w14:textId="7585080B" w:rsidR="00FC02ED" w:rsidRPr="00EB7F18" w:rsidRDefault="00C04FE4" w:rsidP="00EB7F18">
      <w:pPr>
        <w:pStyle w:val="Prrafodelista"/>
        <w:numPr>
          <w:ilvl w:val="0"/>
          <w:numId w:val="14"/>
        </w:numPr>
        <w:spacing w:line="360" w:lineRule="auto"/>
        <w:jc w:val="both"/>
        <w:rPr>
          <w:rFonts w:ascii="Palatino Linotype" w:hAnsi="Palatino Linotype" w:cs="Arial"/>
          <w:color w:val="000000"/>
        </w:rPr>
      </w:pPr>
      <w:r w:rsidRPr="00EB7F18">
        <w:rPr>
          <w:rFonts w:ascii="Palatino Linotype" w:hAnsi="Palatino Linotype" w:cs="Arial"/>
          <w:color w:val="000000"/>
        </w:rPr>
        <w:t xml:space="preserve">De una interpretación sistemática a los artículos </w:t>
      </w:r>
      <w:r w:rsidR="00FC02ED" w:rsidRPr="00EB7F18">
        <w:rPr>
          <w:rFonts w:ascii="Palatino Linotype" w:hAnsi="Palatino Linotype" w:cs="Arial"/>
          <w:noProof/>
          <w:color w:val="000000"/>
          <w:lang w:eastAsia="es-MX"/>
        </w:rPr>
        <w:t xml:space="preserve">artículos 24, fracciones III, V y XI, 27 fracciones IV y V del Reglamento Interior del </w:t>
      </w:r>
      <w:r w:rsidR="00FC02ED" w:rsidRPr="00EB7F18">
        <w:rPr>
          <w:rFonts w:ascii="Palatino Linotype" w:hAnsi="Palatino Linotype" w:cs="Arial"/>
          <w:b/>
          <w:noProof/>
          <w:color w:val="000000"/>
          <w:lang w:eastAsia="es-MX"/>
        </w:rPr>
        <w:t xml:space="preserve">Sujeto Obligado, </w:t>
      </w:r>
      <w:r w:rsidR="00FC02ED" w:rsidRPr="00EB7F18">
        <w:rPr>
          <w:rFonts w:ascii="Palatino Linotype" w:hAnsi="Palatino Linotype" w:cs="Arial"/>
          <w:noProof/>
          <w:color w:val="000000"/>
          <w:lang w:eastAsia="es-MX"/>
        </w:rPr>
        <w:t xml:space="preserve">se arriba a la conclusión de que </w:t>
      </w:r>
      <w:r w:rsidR="00EB7F18" w:rsidRPr="00EB7F18">
        <w:rPr>
          <w:rFonts w:ascii="Palatino Linotype" w:hAnsi="Palatino Linotype" w:cs="Arial"/>
          <w:noProof/>
          <w:color w:val="000000"/>
          <w:lang w:eastAsia="es-MX"/>
        </w:rPr>
        <w:t>la Dirección General del Registro Estatal de Transporte Público, así como la Subdirección de Registro y Control</w:t>
      </w:r>
      <w:r w:rsidR="00EB7F18">
        <w:rPr>
          <w:rFonts w:ascii="Palatino Linotype" w:hAnsi="Palatino Linotype" w:cs="Arial"/>
          <w:noProof/>
          <w:color w:val="000000"/>
          <w:lang w:eastAsia="es-MX"/>
        </w:rPr>
        <w:t xml:space="preserve"> fungen como los sujetos habilitados competentes para atender la solicitud de información. </w:t>
      </w:r>
    </w:p>
    <w:p w14:paraId="0927F6BA" w14:textId="6A5EBE21" w:rsidR="00B741B2" w:rsidRPr="000426E3" w:rsidRDefault="00B741B2" w:rsidP="00C04FE4">
      <w:pPr>
        <w:pStyle w:val="Prrafodelista"/>
        <w:numPr>
          <w:ilvl w:val="0"/>
          <w:numId w:val="14"/>
        </w:numPr>
        <w:spacing w:line="360" w:lineRule="auto"/>
        <w:jc w:val="both"/>
        <w:rPr>
          <w:rFonts w:ascii="Palatino Linotype" w:hAnsi="Palatino Linotype" w:cs="Arial"/>
          <w:b/>
          <w:bCs/>
          <w:color w:val="000000"/>
          <w:u w:val="single"/>
        </w:rPr>
      </w:pPr>
      <w:r>
        <w:rPr>
          <w:rFonts w:ascii="Palatino Linotype" w:hAnsi="Palatino Linotype" w:cs="Arial"/>
          <w:noProof/>
          <w:color w:val="000000"/>
          <w:lang w:eastAsia="es-MX"/>
        </w:rPr>
        <w:t xml:space="preserve">Aunado a lo anterior, los </w:t>
      </w:r>
      <w:r>
        <w:rPr>
          <w:rFonts w:ascii="Palatino Linotype" w:hAnsi="Palatino Linotype" w:cs="Arial"/>
          <w:b/>
          <w:bCs/>
          <w:noProof/>
          <w:color w:val="000000"/>
          <w:lang w:eastAsia="es-MX"/>
        </w:rPr>
        <w:t xml:space="preserve">Sujetos Obligados </w:t>
      </w:r>
      <w:r>
        <w:rPr>
          <w:rFonts w:ascii="Palatino Linotype" w:hAnsi="Palatino Linotype" w:cs="Arial"/>
          <w:noProof/>
          <w:color w:val="000000"/>
          <w:lang w:eastAsia="es-MX"/>
        </w:rPr>
        <w:t xml:space="preserve">invariablemente deberán de garantizar que las solicitudes de información se turnen a todas las áreas estimadas competentes, lo anterior con fundamento en el numeral 162 de la Ley de Transparencia local, </w:t>
      </w:r>
      <w:r w:rsidRPr="000426E3">
        <w:rPr>
          <w:rFonts w:ascii="Palatino Linotype" w:hAnsi="Palatino Linotype" w:cs="Arial"/>
          <w:b/>
          <w:bCs/>
          <w:noProof/>
          <w:color w:val="000000"/>
          <w:u w:val="single"/>
          <w:lang w:eastAsia="es-MX"/>
        </w:rPr>
        <w:t xml:space="preserve">porción normativa inobservada por El Sujeto Obligado. </w:t>
      </w:r>
    </w:p>
    <w:p w14:paraId="0B928C54" w14:textId="4DFF9C0D" w:rsidR="00EB7F18" w:rsidRPr="00EB7F18" w:rsidRDefault="00B741B2" w:rsidP="00C04FE4">
      <w:pPr>
        <w:pStyle w:val="Prrafodelista"/>
        <w:numPr>
          <w:ilvl w:val="0"/>
          <w:numId w:val="14"/>
        </w:numPr>
        <w:spacing w:line="360" w:lineRule="auto"/>
        <w:jc w:val="both"/>
        <w:rPr>
          <w:rFonts w:ascii="Palatino Linotype" w:hAnsi="Palatino Linotype" w:cs="Arial"/>
          <w:b/>
          <w:bCs/>
          <w:color w:val="000000"/>
          <w:u w:val="single"/>
        </w:rPr>
      </w:pPr>
      <w:r>
        <w:rPr>
          <w:rFonts w:ascii="Palatino Linotype" w:hAnsi="Palatino Linotype" w:cs="Arial"/>
          <w:noProof/>
          <w:color w:val="000000"/>
          <w:lang w:eastAsia="es-MX"/>
        </w:rPr>
        <w:t>Mediante respuesta</w:t>
      </w:r>
      <w:r w:rsidR="000426E3">
        <w:rPr>
          <w:rFonts w:ascii="Palatino Linotype" w:hAnsi="Palatino Linotype" w:cs="Arial"/>
          <w:noProof/>
          <w:color w:val="000000"/>
          <w:lang w:eastAsia="es-MX"/>
        </w:rPr>
        <w:t xml:space="preserve"> primigenia, </w:t>
      </w:r>
      <w:r w:rsidR="000426E3">
        <w:rPr>
          <w:rFonts w:ascii="Palatino Linotype" w:hAnsi="Palatino Linotype" w:cs="Arial"/>
          <w:b/>
          <w:bCs/>
          <w:noProof/>
          <w:color w:val="000000"/>
          <w:lang w:eastAsia="es-MX"/>
        </w:rPr>
        <w:t xml:space="preserve">El Sujeto Obligado </w:t>
      </w:r>
      <w:r w:rsidR="000F1FAB">
        <w:rPr>
          <w:rFonts w:ascii="Palatino Linotype" w:hAnsi="Palatino Linotype" w:cs="Arial"/>
          <w:noProof/>
          <w:color w:val="000000"/>
          <w:lang w:eastAsia="es-MX"/>
        </w:rPr>
        <w:t xml:space="preserve">se limitó a señalar que </w:t>
      </w:r>
      <w:r w:rsidR="00EB7F18">
        <w:rPr>
          <w:rFonts w:ascii="Palatino Linotype" w:hAnsi="Palatino Linotype" w:cs="Arial"/>
          <w:noProof/>
          <w:color w:val="000000"/>
          <w:lang w:eastAsia="es-MX"/>
        </w:rPr>
        <w:t xml:space="preserve">existe una imposibilidad legal para hacer entrega de la información al reflejar diversos datos personales de particulares, no obstante, </w:t>
      </w:r>
      <w:r w:rsidR="00EB7F18">
        <w:rPr>
          <w:rFonts w:ascii="Palatino Linotype" w:hAnsi="Palatino Linotype" w:cs="Arial"/>
          <w:b/>
          <w:noProof/>
          <w:color w:val="000000"/>
          <w:lang w:eastAsia="es-MX"/>
        </w:rPr>
        <w:t xml:space="preserve">El Sujeto Obligado </w:t>
      </w:r>
      <w:r w:rsidR="00EB7F18">
        <w:rPr>
          <w:rFonts w:ascii="Palatino Linotype" w:hAnsi="Palatino Linotype" w:cs="Arial"/>
          <w:noProof/>
          <w:color w:val="000000"/>
          <w:lang w:eastAsia="es-MX"/>
        </w:rPr>
        <w:t xml:space="preserve">no estimo la posibilidad de entregar la información en versión pública, acompañada del acuerdo de clasificación correspondiente. Por otra parte, no se tiene por acreditada la búsqueda exhaustiva y razonable en términos de la normatividad aplicable. </w:t>
      </w:r>
    </w:p>
    <w:p w14:paraId="4EB32456" w14:textId="77777777" w:rsidR="00EB7F18" w:rsidRPr="00EB7F18" w:rsidRDefault="000F1FAB" w:rsidP="00EB7F18">
      <w:pPr>
        <w:pStyle w:val="Prrafodelista"/>
        <w:numPr>
          <w:ilvl w:val="0"/>
          <w:numId w:val="14"/>
        </w:numPr>
        <w:spacing w:line="360" w:lineRule="auto"/>
        <w:jc w:val="both"/>
        <w:rPr>
          <w:rFonts w:ascii="Palatino Linotype" w:hAnsi="Palatino Linotype"/>
          <w:sz w:val="22"/>
          <w:szCs w:val="22"/>
        </w:rPr>
      </w:pPr>
      <w:r w:rsidRPr="00EB7F18">
        <w:rPr>
          <w:rFonts w:ascii="Palatino Linotype" w:hAnsi="Palatino Linotype" w:cs="Arial"/>
          <w:noProof/>
          <w:color w:val="000000"/>
          <w:lang w:eastAsia="es-MX"/>
        </w:rPr>
        <w:t xml:space="preserve"> Asimismo, cabe precisar que la violación al derecho de acceso a la información no fue subsanada en la etapa de manifestaciones, al confirmar en lo medular la respuesta primigenia. </w:t>
      </w:r>
    </w:p>
    <w:p w14:paraId="48471D2D" w14:textId="53573E23" w:rsidR="00B97604" w:rsidRPr="00B97604" w:rsidRDefault="00EB7F18" w:rsidP="00E54F16">
      <w:pPr>
        <w:pStyle w:val="Prrafodelista"/>
        <w:numPr>
          <w:ilvl w:val="0"/>
          <w:numId w:val="14"/>
        </w:numPr>
        <w:spacing w:line="360" w:lineRule="auto"/>
        <w:jc w:val="both"/>
        <w:rPr>
          <w:rFonts w:ascii="Palatino Linotype" w:hAnsi="Palatino Linotype" w:cs="Tahoma"/>
        </w:rPr>
      </w:pPr>
      <w:r w:rsidRPr="00B97604">
        <w:rPr>
          <w:rFonts w:ascii="Palatino Linotype" w:hAnsi="Palatino Linotype" w:cs="Arial"/>
          <w:noProof/>
          <w:color w:val="000000"/>
          <w:lang w:eastAsia="es-MX"/>
        </w:rPr>
        <w:lastRenderedPageBreak/>
        <w:t xml:space="preserve">Finalmente, con relación al número de placas vehiculares es importante mencionar que se encuentra </w:t>
      </w:r>
      <w:r w:rsidRPr="00B97604">
        <w:rPr>
          <w:rFonts w:ascii="Palatino Linotype" w:hAnsi="Palatino Linotype"/>
        </w:rPr>
        <w:t>constituido por caracteres; es decir, por números y letras que permite obtener un código alfanumérico único, que identifica a un vehículo automotor entre otros, y cuyo dato permite acceder a otros datos que individualizan al vehículo y que pueden dar cuenta de aspectos relacionados con el vehículo en cuestión.</w:t>
      </w:r>
      <w:r w:rsidR="00B97604" w:rsidRPr="00B97604">
        <w:rPr>
          <w:rFonts w:ascii="Palatino Linotype" w:hAnsi="Palatino Linotype"/>
        </w:rPr>
        <w:t xml:space="preserve"> </w:t>
      </w:r>
      <w:r w:rsidR="00B97604" w:rsidRPr="00B97604">
        <w:rPr>
          <w:rFonts w:ascii="Palatino Linotype" w:hAnsi="Palatino Linotype" w:cs="Tahoma"/>
        </w:rPr>
        <w:t xml:space="preserve">Tales como, si ha cumplido con sus obligaciones del pago de tenencia y refrendo anual, e incluso, en algunos casos el </w:t>
      </w:r>
      <w:r w:rsidR="00B97604">
        <w:rPr>
          <w:rFonts w:ascii="Palatino Linotype" w:hAnsi="Palatino Linotype" w:cs="Tahoma"/>
        </w:rPr>
        <w:t>registro federal de contribuyentes</w:t>
      </w:r>
      <w:r w:rsidR="00B97604" w:rsidRPr="00B97604">
        <w:rPr>
          <w:rFonts w:ascii="Palatino Linotype" w:hAnsi="Palatino Linotype" w:cs="Tahoma"/>
        </w:rPr>
        <w:t xml:space="preserve"> de particulares, así como diversos datos del registro público vehicular, tales como la marca, modelo, año, clase, tipo, </w:t>
      </w:r>
      <w:r w:rsidR="00B97604" w:rsidRPr="00B97604">
        <w:rPr>
          <w:rFonts w:ascii="Palatino Linotype" w:hAnsi="Palatino Linotype" w:cs="Tahoma"/>
          <w:bCs/>
        </w:rPr>
        <w:t>número de identificación vehicular, número de constancia de inscripción</w:t>
      </w:r>
      <w:r w:rsidR="00B97604" w:rsidRPr="00B97604">
        <w:rPr>
          <w:rFonts w:ascii="Palatino Linotype" w:hAnsi="Palatino Linotype" w:cs="Tahoma"/>
          <w:b/>
          <w:bCs/>
        </w:rPr>
        <w:t xml:space="preserve">, </w:t>
      </w:r>
      <w:r w:rsidR="00B97604" w:rsidRPr="00B97604">
        <w:rPr>
          <w:rFonts w:ascii="Palatino Linotype" w:hAnsi="Palatino Linotype" w:cs="Tahoma"/>
        </w:rPr>
        <w:t>placa, e incluso, si dicho auto fue robado o recuperado; o en su caso, si cuenta con reporte de robo.</w:t>
      </w:r>
    </w:p>
    <w:p w14:paraId="6452B571" w14:textId="01DAF1A3" w:rsidR="00A45721" w:rsidRPr="00A45721" w:rsidRDefault="00B97604" w:rsidP="00B97604">
      <w:pPr>
        <w:pStyle w:val="Prrafodelista"/>
        <w:spacing w:line="360" w:lineRule="auto"/>
        <w:ind w:left="720"/>
        <w:jc w:val="both"/>
        <w:rPr>
          <w:rFonts w:ascii="Palatino Linotype" w:hAnsi="Palatino Linotype" w:cs="Tahoma"/>
          <w:b/>
          <w:bCs/>
          <w:iCs/>
          <w:u w:val="single"/>
        </w:rPr>
      </w:pPr>
      <w:r w:rsidRPr="00A45721">
        <w:rPr>
          <w:rFonts w:ascii="Palatino Linotype" w:hAnsi="Palatino Linotype" w:cs="Tahoma"/>
          <w:b/>
          <w:u w:val="single"/>
        </w:rPr>
        <w:t xml:space="preserve">Por lo que, es información que no guarda interés público, </w:t>
      </w:r>
      <w:r w:rsidRPr="00A45721">
        <w:rPr>
          <w:rFonts w:ascii="Palatino Linotype" w:hAnsi="Palatino Linotype" w:cs="Tahoma"/>
          <w:b/>
          <w:bCs/>
          <w:iCs/>
          <w:u w:val="single"/>
        </w:rPr>
        <w:t>por lo que constituye un dato personal confidencial al actualizar el supuesto normativo del artículo 143, fracción I de la Ley de Transparencia y Acceso a la Información Pública del Estado de México y Munic</w:t>
      </w:r>
      <w:r w:rsidR="007F7A92">
        <w:rPr>
          <w:rFonts w:ascii="Palatino Linotype" w:hAnsi="Palatino Linotype" w:cs="Tahoma"/>
          <w:b/>
          <w:bCs/>
          <w:iCs/>
          <w:u w:val="single"/>
        </w:rPr>
        <w:t xml:space="preserve">ipios. </w:t>
      </w:r>
    </w:p>
    <w:p w14:paraId="12577FA7" w14:textId="03F0A642" w:rsidR="00B97604" w:rsidRDefault="00A45721" w:rsidP="00B97604">
      <w:pPr>
        <w:pStyle w:val="Prrafodelista"/>
        <w:spacing w:line="360" w:lineRule="auto"/>
        <w:ind w:left="720"/>
        <w:jc w:val="both"/>
        <w:rPr>
          <w:rFonts w:ascii="Palatino Linotype" w:hAnsi="Palatino Linotype" w:cs="Tahoma"/>
          <w:b/>
          <w:bCs/>
          <w:iCs/>
          <w:u w:val="single"/>
        </w:rPr>
      </w:pPr>
      <w:r w:rsidRPr="00A45721">
        <w:rPr>
          <w:rFonts w:ascii="Palatino Linotype" w:hAnsi="Palatino Linotype" w:cs="Tahoma"/>
          <w:b/>
          <w:bCs/>
          <w:iCs/>
          <w:u w:val="single"/>
        </w:rPr>
        <w:t xml:space="preserve">No obstante lo anterior, dicha aseveración no debe de entenderse como una regla general puesto que cuando el vehículo pertenece a autoridades municipales, estatales o federales, los números de placa si constituyen un carácter alfanumérico susceptible de ser entregado. </w:t>
      </w:r>
    </w:p>
    <w:p w14:paraId="4774A1A1" w14:textId="066C48BF" w:rsidR="007F7A92" w:rsidRDefault="007F7A92" w:rsidP="00B97604">
      <w:pPr>
        <w:pStyle w:val="Prrafodelista"/>
        <w:spacing w:line="360" w:lineRule="auto"/>
        <w:ind w:left="720"/>
        <w:jc w:val="both"/>
        <w:rPr>
          <w:rFonts w:ascii="Palatino Linotype" w:hAnsi="Palatino Linotype" w:cs="Tahoma"/>
          <w:b/>
          <w:bCs/>
          <w:iCs/>
          <w:u w:val="single"/>
        </w:rPr>
      </w:pPr>
      <w:r>
        <w:rPr>
          <w:rFonts w:ascii="Palatino Linotype" w:hAnsi="Palatino Linotype" w:cs="Tahoma"/>
          <w:b/>
          <w:bCs/>
          <w:iCs/>
          <w:u w:val="single"/>
        </w:rPr>
        <w:t>Por otra parte, en alusión al nombre de particulares</w:t>
      </w:r>
      <w:r w:rsidR="002F5BA9">
        <w:rPr>
          <w:rFonts w:ascii="Palatino Linotype" w:hAnsi="Palatino Linotype" w:cs="Tahoma"/>
          <w:b/>
          <w:bCs/>
          <w:iCs/>
          <w:u w:val="single"/>
        </w:rPr>
        <w:t xml:space="preserve"> y número de serie vehicular</w:t>
      </w:r>
      <w:r>
        <w:rPr>
          <w:rFonts w:ascii="Palatino Linotype" w:hAnsi="Palatino Linotype" w:cs="Tahoma"/>
          <w:b/>
          <w:bCs/>
          <w:iCs/>
          <w:u w:val="single"/>
        </w:rPr>
        <w:t xml:space="preserve"> esta información también encuadra dentro de las fronteras conceptuales de la información confidencial, al ser un atributo de la </w:t>
      </w:r>
      <w:r>
        <w:rPr>
          <w:rFonts w:ascii="Palatino Linotype" w:hAnsi="Palatino Linotype" w:cs="Tahoma"/>
          <w:b/>
          <w:bCs/>
          <w:iCs/>
          <w:u w:val="single"/>
        </w:rPr>
        <w:lastRenderedPageBreak/>
        <w:t>personalidad en términos de la nor</w:t>
      </w:r>
      <w:r w:rsidR="002F5BA9">
        <w:rPr>
          <w:rFonts w:ascii="Palatino Linotype" w:hAnsi="Palatino Linotype" w:cs="Tahoma"/>
          <w:b/>
          <w:bCs/>
          <w:iCs/>
          <w:u w:val="single"/>
        </w:rPr>
        <w:t xml:space="preserve">matividad civil local y federal, así como información que identifica a una persona, respectivamente. </w:t>
      </w:r>
    </w:p>
    <w:p w14:paraId="4777678A" w14:textId="77777777" w:rsidR="00B13C33" w:rsidRPr="00A45721" w:rsidRDefault="00B13C33" w:rsidP="00B97604">
      <w:pPr>
        <w:pStyle w:val="Prrafodelista"/>
        <w:spacing w:line="360" w:lineRule="auto"/>
        <w:ind w:left="720"/>
        <w:jc w:val="both"/>
        <w:rPr>
          <w:rFonts w:ascii="Palatino Linotype" w:hAnsi="Palatino Linotype" w:cs="Tahoma"/>
          <w:b/>
          <w:u w:val="single"/>
        </w:rPr>
      </w:pPr>
    </w:p>
    <w:p w14:paraId="2D45FD59" w14:textId="6F9B15D3" w:rsidR="00B97604" w:rsidRDefault="00B97604" w:rsidP="00A45721">
      <w:pPr>
        <w:spacing w:line="360" w:lineRule="auto"/>
        <w:jc w:val="both"/>
        <w:rPr>
          <w:rFonts w:ascii="Palatino Linotype" w:hAnsi="Palatino Linotype" w:cs="Arial"/>
          <w:color w:val="000000"/>
          <w:sz w:val="24"/>
          <w:szCs w:val="24"/>
        </w:rPr>
      </w:pPr>
      <w:r>
        <w:rPr>
          <w:rFonts w:ascii="Palatino Linotype" w:hAnsi="Palatino Linotype" w:cs="Arial"/>
          <w:color w:val="000000"/>
          <w:sz w:val="24"/>
          <w:szCs w:val="24"/>
        </w:rPr>
        <w:t>C</w:t>
      </w:r>
      <w:r w:rsidR="0036339F" w:rsidRPr="0036339F">
        <w:rPr>
          <w:rFonts w:ascii="Palatino Linotype" w:hAnsi="Palatino Linotype" w:cs="Arial"/>
          <w:color w:val="000000"/>
          <w:sz w:val="24"/>
          <w:szCs w:val="24"/>
        </w:rPr>
        <w:t xml:space="preserve">on base en lo </w:t>
      </w:r>
      <w:r w:rsidR="0036339F">
        <w:rPr>
          <w:rFonts w:ascii="Palatino Linotype" w:hAnsi="Palatino Linotype" w:cs="Arial"/>
          <w:color w:val="000000"/>
          <w:sz w:val="24"/>
          <w:szCs w:val="24"/>
        </w:rPr>
        <w:t xml:space="preserve">anteriormente expuesto, resulta procedente ordenar </w:t>
      </w:r>
      <w:r>
        <w:rPr>
          <w:rFonts w:ascii="Palatino Linotype" w:hAnsi="Palatino Linotype" w:cs="Arial"/>
          <w:color w:val="000000"/>
          <w:sz w:val="24"/>
          <w:szCs w:val="24"/>
        </w:rPr>
        <w:t>al</w:t>
      </w:r>
      <w:r w:rsidR="000F1FAB">
        <w:rPr>
          <w:rFonts w:ascii="Palatino Linotype" w:hAnsi="Palatino Linotype" w:cs="Arial"/>
          <w:color w:val="000000"/>
          <w:sz w:val="24"/>
          <w:szCs w:val="24"/>
        </w:rPr>
        <w:t xml:space="preserve"> </w:t>
      </w:r>
      <w:r w:rsidR="000F1FAB">
        <w:rPr>
          <w:rFonts w:ascii="Palatino Linotype" w:hAnsi="Palatino Linotype" w:cs="Arial"/>
          <w:b/>
          <w:bCs/>
          <w:color w:val="000000"/>
          <w:sz w:val="24"/>
          <w:szCs w:val="24"/>
        </w:rPr>
        <w:t>El</w:t>
      </w:r>
      <w:r w:rsidR="0036339F">
        <w:rPr>
          <w:rFonts w:ascii="Palatino Linotype" w:hAnsi="Palatino Linotype" w:cs="Arial"/>
          <w:color w:val="000000"/>
          <w:sz w:val="24"/>
          <w:szCs w:val="24"/>
        </w:rPr>
        <w:t xml:space="preserve"> </w:t>
      </w:r>
      <w:r w:rsidR="0036339F">
        <w:rPr>
          <w:rFonts w:ascii="Palatino Linotype" w:hAnsi="Palatino Linotype" w:cs="Arial"/>
          <w:b/>
          <w:bCs/>
          <w:color w:val="000000"/>
          <w:sz w:val="24"/>
          <w:szCs w:val="24"/>
        </w:rPr>
        <w:t xml:space="preserve">Sujeto Obligado </w:t>
      </w:r>
      <w:r w:rsidR="0036339F">
        <w:rPr>
          <w:rFonts w:ascii="Palatino Linotype" w:hAnsi="Palatino Linotype" w:cs="Arial"/>
          <w:color w:val="000000"/>
          <w:sz w:val="24"/>
          <w:szCs w:val="24"/>
        </w:rPr>
        <w:t xml:space="preserve">haga entrega al </w:t>
      </w:r>
      <w:r w:rsidR="0036339F">
        <w:rPr>
          <w:rFonts w:ascii="Palatino Linotype" w:hAnsi="Palatino Linotype" w:cs="Arial"/>
          <w:b/>
          <w:bCs/>
          <w:color w:val="000000"/>
          <w:sz w:val="24"/>
          <w:szCs w:val="24"/>
        </w:rPr>
        <w:t>Recurrente</w:t>
      </w:r>
      <w:r w:rsidR="000F1FAB">
        <w:rPr>
          <w:rFonts w:ascii="Palatino Linotype" w:hAnsi="Palatino Linotype" w:cs="Arial"/>
          <w:b/>
          <w:bCs/>
          <w:color w:val="000000"/>
          <w:sz w:val="24"/>
          <w:szCs w:val="24"/>
        </w:rPr>
        <w:t xml:space="preserve">, </w:t>
      </w:r>
      <w:r w:rsidR="000F1FAB">
        <w:rPr>
          <w:rFonts w:ascii="Palatino Linotype" w:hAnsi="Palatino Linotype" w:cs="Arial"/>
          <w:color w:val="000000"/>
          <w:sz w:val="24"/>
          <w:szCs w:val="24"/>
        </w:rPr>
        <w:t xml:space="preserve">en versión pública de ser procedente, </w:t>
      </w:r>
      <w:r w:rsidR="000F1FAB" w:rsidRPr="000F1FAB">
        <w:rPr>
          <w:rFonts w:ascii="Palatino Linotype" w:hAnsi="Palatino Linotype" w:cs="Arial"/>
          <w:color w:val="000000"/>
          <w:sz w:val="24"/>
          <w:szCs w:val="24"/>
        </w:rPr>
        <w:t>de</w:t>
      </w:r>
      <w:r w:rsidR="0036339F">
        <w:rPr>
          <w:rFonts w:ascii="Palatino Linotype" w:hAnsi="Palatino Linotype" w:cs="Arial"/>
          <w:color w:val="000000"/>
          <w:sz w:val="24"/>
          <w:szCs w:val="24"/>
        </w:rPr>
        <w:t xml:space="preserve"> la </w:t>
      </w:r>
      <w:r w:rsidR="00686FD5">
        <w:rPr>
          <w:rFonts w:ascii="Palatino Linotype" w:hAnsi="Palatino Linotype" w:cs="Arial"/>
          <w:color w:val="000000"/>
          <w:sz w:val="24"/>
          <w:szCs w:val="24"/>
        </w:rPr>
        <w:t xml:space="preserve">información requerida y en los términos referidos en este considerando. </w:t>
      </w:r>
    </w:p>
    <w:p w14:paraId="15B0D2E2" w14:textId="77777777" w:rsidR="007F7A92" w:rsidRDefault="007F7A92" w:rsidP="00A45721">
      <w:pPr>
        <w:spacing w:line="360" w:lineRule="auto"/>
        <w:jc w:val="both"/>
        <w:rPr>
          <w:rFonts w:ascii="Palatino Linotype" w:hAnsi="Palatino Linotype" w:cs="Arial"/>
          <w:color w:val="000000"/>
        </w:rPr>
      </w:pPr>
    </w:p>
    <w:p w14:paraId="6F87F0F5" w14:textId="77777777" w:rsidR="000F1FAB" w:rsidRDefault="000F1FAB" w:rsidP="000F1FAB">
      <w:pPr>
        <w:pStyle w:val="Prrafodelista"/>
        <w:numPr>
          <w:ilvl w:val="0"/>
          <w:numId w:val="8"/>
        </w:numPr>
        <w:spacing w:line="360" w:lineRule="auto"/>
        <w:jc w:val="both"/>
        <w:rPr>
          <w:rFonts w:ascii="Palatino Linotype" w:hAnsi="Palatino Linotype"/>
          <w:b/>
          <w:color w:val="000000"/>
          <w:sz w:val="28"/>
          <w:szCs w:val="28"/>
        </w:rPr>
      </w:pPr>
      <w:r w:rsidRPr="00B272A6">
        <w:rPr>
          <w:rFonts w:ascii="Palatino Linotype" w:hAnsi="Palatino Linotype"/>
          <w:b/>
          <w:color w:val="000000"/>
          <w:sz w:val="28"/>
          <w:szCs w:val="28"/>
        </w:rPr>
        <w:t>Versión pública</w:t>
      </w:r>
    </w:p>
    <w:p w14:paraId="4D33EBED" w14:textId="77777777" w:rsidR="000F1FAB" w:rsidRPr="001571EB" w:rsidRDefault="000F1FAB" w:rsidP="000F1FAB">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5BEEC5ED" w14:textId="77777777" w:rsidR="000F1FAB" w:rsidRPr="00E60DEF" w:rsidRDefault="000F1FAB" w:rsidP="000F1FAB">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722C0556" w14:textId="77777777" w:rsidR="000F1FAB" w:rsidRPr="00E60DEF" w:rsidRDefault="000F1FAB" w:rsidP="000F1FAB">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1DD5B831" w14:textId="77777777" w:rsidR="000F1FAB" w:rsidRPr="001571EB" w:rsidRDefault="000F1FAB" w:rsidP="000F1FAB">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2B0804B2" w14:textId="77777777" w:rsidR="000F1FAB" w:rsidRPr="001571EB" w:rsidRDefault="000F1FAB" w:rsidP="000F1FAB">
      <w:pPr>
        <w:spacing w:before="240" w:line="360" w:lineRule="auto"/>
        <w:ind w:left="851" w:right="851"/>
        <w:jc w:val="both"/>
        <w:rPr>
          <w:rFonts w:ascii="Palatino Linotype" w:hAnsi="Palatino Linotype" w:cs="Arial"/>
          <w:b/>
          <w:i/>
        </w:rPr>
      </w:pPr>
      <w:r>
        <w:rPr>
          <w:rFonts w:ascii="Palatino Linotype" w:hAnsi="Palatino Linotype" w:cs="Arial"/>
          <w:b/>
          <w:i/>
        </w:rPr>
        <w:lastRenderedPageBreak/>
        <w:t>(</w:t>
      </w:r>
      <w:r w:rsidRPr="001571EB">
        <w:rPr>
          <w:rFonts w:ascii="Palatino Linotype" w:hAnsi="Palatino Linotype" w:cs="Arial"/>
          <w:b/>
          <w:i/>
        </w:rPr>
        <w:t>…</w:t>
      </w:r>
      <w:r>
        <w:rPr>
          <w:rFonts w:ascii="Palatino Linotype" w:hAnsi="Palatino Linotype" w:cs="Arial"/>
          <w:b/>
          <w:i/>
        </w:rPr>
        <w:t>)</w:t>
      </w:r>
    </w:p>
    <w:p w14:paraId="6DA8F2C8" w14:textId="77777777" w:rsidR="000F1FAB" w:rsidRPr="001571EB" w:rsidRDefault="000F1FAB" w:rsidP="000F1FAB">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0576E5DC" w14:textId="77777777" w:rsidR="000F1FAB" w:rsidRPr="001571EB" w:rsidRDefault="000F1FAB" w:rsidP="000F1FAB">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3D5CDE7F" w14:textId="77777777" w:rsidR="000F1FAB" w:rsidRPr="001571EB" w:rsidRDefault="000F1FAB" w:rsidP="000F1FAB">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ED0831B" w14:textId="77777777" w:rsidR="000F1FAB" w:rsidRPr="001571EB" w:rsidRDefault="000F1FAB" w:rsidP="000F1FAB">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10427BE7" w14:textId="77777777" w:rsidR="000F1FAB" w:rsidRPr="001571EB" w:rsidRDefault="000F1FAB" w:rsidP="000F1FAB">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197FF45" w14:textId="77777777" w:rsidR="000F1FAB" w:rsidRPr="00E60DEF" w:rsidRDefault="000F1FAB" w:rsidP="000F1FAB">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1F28D64E" w14:textId="77777777" w:rsidR="000F1FAB" w:rsidRPr="001571EB" w:rsidRDefault="000F1FAB" w:rsidP="000F1FAB">
      <w:pPr>
        <w:spacing w:before="240" w:line="360" w:lineRule="auto"/>
        <w:ind w:left="851" w:right="851"/>
        <w:jc w:val="both"/>
        <w:rPr>
          <w:rFonts w:ascii="Palatino Linotype" w:hAnsi="Palatino Linotype" w:cs="Arial"/>
          <w:b/>
          <w:i/>
        </w:rPr>
      </w:pPr>
      <w:r>
        <w:rPr>
          <w:rFonts w:ascii="Palatino Linotype" w:hAnsi="Palatino Linotype" w:cs="Arial"/>
          <w:b/>
          <w:i/>
        </w:rPr>
        <w:t>(…)</w:t>
      </w:r>
    </w:p>
    <w:p w14:paraId="7CB238D0" w14:textId="77777777" w:rsidR="000F1FAB" w:rsidRPr="00E60DEF" w:rsidRDefault="000F1FAB" w:rsidP="000F1FAB">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5C3A7288" w14:textId="77777777" w:rsidR="000F1FAB" w:rsidRPr="001571EB" w:rsidRDefault="000F1FAB" w:rsidP="000F1FAB">
      <w:pPr>
        <w:spacing w:line="240" w:lineRule="auto"/>
        <w:ind w:left="851" w:right="851"/>
        <w:jc w:val="both"/>
        <w:rPr>
          <w:rFonts w:ascii="Palatino Linotype" w:hAnsi="Palatino Linotype" w:cs="Arial"/>
          <w:b/>
          <w:i/>
          <w:u w:val="single"/>
        </w:rPr>
      </w:pPr>
    </w:p>
    <w:p w14:paraId="4948A5B2" w14:textId="77777777" w:rsidR="000F1FAB" w:rsidRPr="001571EB" w:rsidRDefault="000F1FAB" w:rsidP="000F1FAB">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w:t>
      </w:r>
      <w:r w:rsidRPr="001571EB">
        <w:rPr>
          <w:rFonts w:ascii="Palatino Linotype" w:hAnsi="Palatino Linotype" w:cs="Arial"/>
          <w:sz w:val="24"/>
          <w:szCs w:val="24"/>
        </w:rPr>
        <w:lastRenderedPageBreak/>
        <w:t>(RFC)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030972C9" w14:textId="77777777" w:rsidR="000F1FAB" w:rsidRPr="001571EB" w:rsidRDefault="000F1FAB" w:rsidP="000F1FAB">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C8549AF" w14:textId="77777777" w:rsidR="000F1FAB" w:rsidRPr="001571EB" w:rsidRDefault="000F1FAB" w:rsidP="000F1FAB">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40688F0D" w14:textId="77777777" w:rsidR="000F1FAB" w:rsidRDefault="000F1FAB" w:rsidP="000F1FAB">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0644B35A" w14:textId="77777777" w:rsidR="000F1FAB" w:rsidRDefault="000F1FAB" w:rsidP="000F1FAB">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14A13E11" w14:textId="77777777" w:rsidR="000F1FAB" w:rsidRPr="001571EB" w:rsidRDefault="000F1FAB" w:rsidP="000F1FAB">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08D6D8C3" w14:textId="77777777" w:rsidR="000F1FAB" w:rsidRPr="001571EB" w:rsidRDefault="000F1FAB" w:rsidP="000F1FAB">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3546685D" w14:textId="77777777" w:rsidR="000F1FAB" w:rsidRPr="001571EB" w:rsidRDefault="000F1FAB" w:rsidP="000F1FAB">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691E821D" w14:textId="77777777" w:rsidR="000F1FAB" w:rsidRPr="001571EB" w:rsidRDefault="000F1FAB" w:rsidP="000F1FAB">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52727391" w14:textId="77777777" w:rsidR="000F1FAB" w:rsidRPr="00EE0180" w:rsidRDefault="000F1FAB" w:rsidP="000F1FAB">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0BC86423" w14:textId="77777777" w:rsidR="000F1FAB" w:rsidRPr="001571EB" w:rsidRDefault="000F1FAB" w:rsidP="000F1FAB">
      <w:pPr>
        <w:autoSpaceDE w:val="0"/>
        <w:autoSpaceDN w:val="0"/>
        <w:adjustRightInd w:val="0"/>
        <w:spacing w:before="120" w:after="120"/>
        <w:ind w:left="567" w:right="850"/>
        <w:jc w:val="both"/>
        <w:rPr>
          <w:rFonts w:ascii="Palatino Linotype" w:eastAsia="Times New Roman" w:hAnsi="Palatino Linotype" w:cs="Arial"/>
          <w:i/>
        </w:rPr>
      </w:pPr>
    </w:p>
    <w:p w14:paraId="21B639C1" w14:textId="77777777" w:rsidR="000F1FAB" w:rsidRPr="001571EB" w:rsidRDefault="000F1FAB" w:rsidP="000F1FAB">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66D26CF0" w14:textId="77777777" w:rsidR="000F1FAB" w:rsidRPr="001571EB" w:rsidRDefault="000F1FAB" w:rsidP="000F1FAB">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1AA2C7F" w14:textId="77777777" w:rsidR="000F1FAB" w:rsidRDefault="000F1FAB" w:rsidP="000F1FAB">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4ACC0674" w14:textId="77777777" w:rsidR="00B13C33" w:rsidRDefault="00B13C33" w:rsidP="000F1FAB">
      <w:pPr>
        <w:spacing w:before="240" w:after="240" w:line="360" w:lineRule="auto"/>
        <w:ind w:right="-91"/>
        <w:jc w:val="both"/>
        <w:rPr>
          <w:rFonts w:ascii="Palatino Linotype" w:eastAsia="Times New Roman" w:hAnsi="Palatino Linotype" w:cs="Arial"/>
          <w:sz w:val="24"/>
          <w:szCs w:val="24"/>
        </w:rPr>
      </w:pPr>
    </w:p>
    <w:p w14:paraId="6879E0E5" w14:textId="77777777" w:rsidR="000F1FAB" w:rsidRDefault="000F1FAB" w:rsidP="000F1FAB">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lastRenderedPageBreak/>
        <w:t>“</w:t>
      </w:r>
      <w:r w:rsidRPr="001571EB">
        <w:rPr>
          <w:rFonts w:ascii="Palatino Linotype" w:eastAsia="Times New Roman" w:hAnsi="Palatino Linotype" w:cs="Arial"/>
          <w:b/>
          <w:bCs/>
          <w:i/>
          <w:lang w:eastAsia="es-MX"/>
        </w:rPr>
        <w:t>CLAVE ÚNICA DE REGISTRO DE POBLACIÓN (CURP).</w:t>
      </w:r>
    </w:p>
    <w:p w14:paraId="26B5AC73" w14:textId="77777777" w:rsidR="000F1FAB" w:rsidRPr="001571EB" w:rsidRDefault="000F1FAB" w:rsidP="000F1FAB">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2A589E7" w14:textId="77777777" w:rsidR="000F1FAB" w:rsidRPr="001571EB" w:rsidRDefault="000F1FAB" w:rsidP="000F1FAB">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43A81964" w14:textId="77777777" w:rsidR="000F1FAB" w:rsidRPr="001571EB" w:rsidRDefault="000F1FAB" w:rsidP="000F1FAB">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22E2ED31" w14:textId="77777777" w:rsidR="000F1FAB" w:rsidRPr="001571EB" w:rsidRDefault="000F1FAB" w:rsidP="000F1FAB">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76B23ECC" w14:textId="77777777" w:rsidR="000F1FAB" w:rsidRPr="00EE0180" w:rsidRDefault="000F1FAB" w:rsidP="000F1FAB">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2F201BAF" w14:textId="77777777" w:rsidR="000F1FAB" w:rsidRPr="001571EB" w:rsidRDefault="000F1FAB" w:rsidP="000F1FAB">
      <w:pPr>
        <w:spacing w:after="0" w:line="360" w:lineRule="auto"/>
        <w:jc w:val="both"/>
        <w:rPr>
          <w:rFonts w:ascii="Palatino Linotype" w:hAnsi="Palatino Linotype" w:cs="Arial"/>
        </w:rPr>
      </w:pPr>
    </w:p>
    <w:p w14:paraId="439F8443" w14:textId="60197326" w:rsidR="000F1FAB" w:rsidRDefault="000F1FAB" w:rsidP="000F1FAB">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w:t>
      </w:r>
      <w:r w:rsidRPr="001571EB">
        <w:rPr>
          <w:rFonts w:ascii="Palatino Linotype" w:hAnsi="Palatino Linotype" w:cs="Arial"/>
          <w:sz w:val="24"/>
          <w:szCs w:val="24"/>
        </w:rPr>
        <w:lastRenderedPageBreak/>
        <w:t>mediante Acuerdo del Consejo Nacional del Sistema Nacional de Transparencia, Acceso a la Información Pública y Protección de Datos Personales.</w:t>
      </w:r>
    </w:p>
    <w:p w14:paraId="4B6364B3" w14:textId="77777777" w:rsidR="000F1FAB" w:rsidRDefault="000F1FAB" w:rsidP="000F1FAB">
      <w:pPr>
        <w:spacing w:after="0" w:line="360" w:lineRule="auto"/>
        <w:ind w:right="51"/>
        <w:jc w:val="both"/>
        <w:rPr>
          <w:rFonts w:ascii="Palatino Linotype" w:hAnsi="Palatino Linotype" w:cs="Arial"/>
          <w:sz w:val="24"/>
          <w:szCs w:val="24"/>
        </w:rPr>
      </w:pPr>
    </w:p>
    <w:p w14:paraId="21B13F49" w14:textId="7007FCBE" w:rsidR="000F1FAB" w:rsidRPr="000F5B7E" w:rsidRDefault="000F1FAB" w:rsidP="000F1FAB">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007F7A92">
        <w:rPr>
          <w:rFonts w:ascii="Palatino Linotype" w:eastAsia="Times New Roman" w:hAnsi="Palatino Linotype" w:cs="Times New Roman"/>
          <w:b/>
          <w:bCs/>
          <w:sz w:val="24"/>
          <w:szCs w:val="24"/>
          <w:lang w:eastAsia="es-ES"/>
        </w:rPr>
        <w:t>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cs="Arial"/>
          <w:b/>
          <w:sz w:val="24"/>
          <w:szCs w:val="24"/>
          <w:lang w:eastAsia="es-ES"/>
        </w:rPr>
        <w:t xml:space="preserve">REVOCA </w:t>
      </w:r>
      <w:r w:rsidRPr="000F5B7E">
        <w:rPr>
          <w:rFonts w:ascii="Palatino Linotype" w:eastAsia="Times New Roman" w:hAnsi="Palatino Linotype" w:cs="Arial"/>
          <w:sz w:val="24"/>
          <w:szCs w:val="24"/>
          <w:lang w:eastAsia="es-ES"/>
        </w:rPr>
        <w:t>la respuesta a la solicitud de información número</w:t>
      </w:r>
      <w:r w:rsidRPr="000F5B7E">
        <w:rPr>
          <w:rFonts w:ascii="Palatino Linotype" w:eastAsia="Times New Roman" w:hAnsi="Palatino Linotype" w:cs="Times New Roman"/>
          <w:b/>
          <w:sz w:val="24"/>
          <w:szCs w:val="24"/>
          <w:lang w:eastAsia="es-ES"/>
        </w:rPr>
        <w:t xml:space="preserve"> </w:t>
      </w:r>
      <w:r w:rsidR="00A45721">
        <w:rPr>
          <w:rFonts w:ascii="Palatino Linotype" w:hAnsi="Palatino Linotype" w:cs="Arial"/>
          <w:b/>
          <w:sz w:val="24"/>
          <w:szCs w:val="24"/>
        </w:rPr>
        <w:t>00352/SM/IP/2020</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Times New Roman"/>
          <w:sz w:val="24"/>
          <w:szCs w:val="24"/>
          <w:lang w:eastAsia="es-ES"/>
        </w:rPr>
        <w:t>que ha sido materia del presente fallo.</w:t>
      </w:r>
    </w:p>
    <w:p w14:paraId="27D58CEB" w14:textId="0BCB423C" w:rsidR="000F1FAB" w:rsidRDefault="000F1FAB" w:rsidP="000F1FAB">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0FB8AEA6" w14:textId="77777777" w:rsidR="00CF1976" w:rsidRPr="000F5B7E" w:rsidRDefault="00CF1976" w:rsidP="000F1FAB">
      <w:pPr>
        <w:spacing w:after="0" w:line="360" w:lineRule="auto"/>
        <w:jc w:val="both"/>
        <w:rPr>
          <w:rFonts w:ascii="Palatino Linotype" w:eastAsia="Times New Roman" w:hAnsi="Palatino Linotype" w:cs="Times New Roman"/>
          <w:sz w:val="24"/>
          <w:szCs w:val="24"/>
          <w:lang w:eastAsia="es-ES"/>
        </w:rPr>
      </w:pPr>
    </w:p>
    <w:p w14:paraId="7C217B73" w14:textId="77777777" w:rsidR="000F1FAB" w:rsidRPr="000F5B7E" w:rsidRDefault="000F1FAB" w:rsidP="000F1FAB">
      <w:pPr>
        <w:spacing w:after="0" w:line="360" w:lineRule="auto"/>
        <w:jc w:val="center"/>
        <w:rPr>
          <w:rFonts w:ascii="Palatino Linotype" w:eastAsia="Times New Roman" w:hAnsi="Palatino Linotype" w:cs="Times New Roman"/>
          <w:b/>
          <w:bCs/>
          <w:spacing w:val="60"/>
          <w:sz w:val="28"/>
          <w:szCs w:val="28"/>
          <w:lang w:eastAsia="es-ES"/>
        </w:rPr>
      </w:pPr>
      <w:r>
        <w:rPr>
          <w:rFonts w:ascii="Palatino Linotype" w:eastAsia="Times New Roman" w:hAnsi="Palatino Linotype" w:cs="Times New Roman"/>
          <w:b/>
          <w:bCs/>
          <w:spacing w:val="60"/>
          <w:sz w:val="28"/>
          <w:szCs w:val="28"/>
          <w:lang w:eastAsia="es-ES"/>
        </w:rPr>
        <w:t xml:space="preserve">SE </w:t>
      </w:r>
      <w:r w:rsidRPr="000F5B7E">
        <w:rPr>
          <w:rFonts w:ascii="Palatino Linotype" w:eastAsia="Times New Roman" w:hAnsi="Palatino Linotype" w:cs="Times New Roman"/>
          <w:b/>
          <w:bCs/>
          <w:spacing w:val="60"/>
          <w:sz w:val="28"/>
          <w:szCs w:val="28"/>
          <w:lang w:eastAsia="es-ES"/>
        </w:rPr>
        <w:t xml:space="preserve"> RESUELVE</w:t>
      </w:r>
    </w:p>
    <w:p w14:paraId="2B89D69A" w14:textId="77777777" w:rsidR="000F1FAB" w:rsidRPr="000F5B7E" w:rsidRDefault="000F1FAB" w:rsidP="000F1FAB">
      <w:pPr>
        <w:spacing w:after="0" w:line="360" w:lineRule="auto"/>
        <w:jc w:val="center"/>
        <w:rPr>
          <w:rFonts w:ascii="Palatino Linotype" w:eastAsia="Times New Roman" w:hAnsi="Palatino Linotype" w:cs="Times New Roman"/>
          <w:b/>
          <w:bCs/>
          <w:spacing w:val="60"/>
          <w:sz w:val="12"/>
          <w:szCs w:val="24"/>
        </w:rPr>
      </w:pPr>
    </w:p>
    <w:p w14:paraId="61FA941B" w14:textId="77712B2D" w:rsidR="000F1FAB" w:rsidRPr="000F5B7E" w:rsidRDefault="000F1FAB" w:rsidP="000F1FAB">
      <w:pPr>
        <w:spacing w:after="0" w:line="360" w:lineRule="auto"/>
        <w:jc w:val="both"/>
        <w:rPr>
          <w:rFonts w:ascii="Palatino Linotype" w:eastAsia="Times New Roman" w:hAnsi="Palatino Linotype" w:cs="Arial"/>
          <w:sz w:val="24"/>
          <w:szCs w:val="24"/>
          <w:lang w:eastAsia="es-ES"/>
        </w:rPr>
      </w:pPr>
      <w:r w:rsidRPr="000F5B7E">
        <w:rPr>
          <w:rFonts w:ascii="Palatino Linotype" w:eastAsia="Times New Roman" w:hAnsi="Palatino Linotype" w:cs="Arial"/>
          <w:b/>
          <w:sz w:val="26"/>
          <w:szCs w:val="26"/>
          <w:lang w:eastAsia="es-ES"/>
        </w:rPr>
        <w:t>PRIMERO.</w:t>
      </w:r>
      <w:r w:rsidRPr="000F5B7E">
        <w:rPr>
          <w:rFonts w:ascii="Palatino Linotype" w:eastAsia="Times New Roman" w:hAnsi="Palatino Linotype" w:cs="Arial"/>
          <w:sz w:val="24"/>
          <w:szCs w:val="24"/>
          <w:lang w:eastAsia="es-ES"/>
        </w:rPr>
        <w:t xml:space="preserve"> Se </w:t>
      </w:r>
      <w:r w:rsidRPr="000F5B7E">
        <w:rPr>
          <w:rFonts w:ascii="Palatino Linotype" w:eastAsia="Times New Roman" w:hAnsi="Palatino Linotype" w:cs="Arial"/>
          <w:b/>
          <w:sz w:val="24"/>
          <w:szCs w:val="24"/>
          <w:lang w:eastAsia="es-ES"/>
        </w:rPr>
        <w:t>REVOCA</w:t>
      </w:r>
      <w:r w:rsidRPr="000F5B7E">
        <w:rPr>
          <w:rFonts w:ascii="Palatino Linotype" w:eastAsia="Times New Roman" w:hAnsi="Palatino Linotype" w:cs="Arial"/>
          <w:sz w:val="24"/>
          <w:szCs w:val="24"/>
          <w:lang w:eastAsia="es-ES"/>
        </w:rPr>
        <w:t xml:space="preserve"> </w:t>
      </w:r>
      <w:r>
        <w:rPr>
          <w:rFonts w:ascii="Palatino Linotype" w:eastAsia="Arial Unicode MS" w:hAnsi="Palatino Linotype" w:cs="Arial"/>
          <w:sz w:val="24"/>
          <w:szCs w:val="24"/>
          <w:lang w:eastAsia="es-ES"/>
        </w:rPr>
        <w:t>la respuesta entregada por el</w:t>
      </w:r>
      <w:r w:rsidRPr="000F5B7E">
        <w:rPr>
          <w:rFonts w:ascii="Palatino Linotype" w:eastAsia="Arial Unicode MS" w:hAnsi="Palatino Linotype" w:cs="Arial"/>
          <w:b/>
          <w:sz w:val="24"/>
          <w:szCs w:val="24"/>
          <w:lang w:eastAsia="es-ES"/>
        </w:rPr>
        <w:t xml:space="preserve"> Sujeto Obligado </w:t>
      </w:r>
      <w:r w:rsidRPr="000F5B7E">
        <w:rPr>
          <w:rFonts w:ascii="Palatino Linotype" w:eastAsia="Arial Unicode MS" w:hAnsi="Palatino Linotype" w:cs="Arial"/>
          <w:sz w:val="24"/>
          <w:szCs w:val="24"/>
          <w:lang w:eastAsia="es-ES"/>
        </w:rPr>
        <w:t xml:space="preserve">a la solicitud de información número </w:t>
      </w:r>
      <w:r w:rsidR="00A45721">
        <w:rPr>
          <w:rFonts w:ascii="Palatino Linotype" w:hAnsi="Palatino Linotype" w:cs="Arial"/>
          <w:b/>
          <w:sz w:val="24"/>
          <w:szCs w:val="24"/>
        </w:rPr>
        <w:t>00352/SM/IP/2020</w:t>
      </w:r>
      <w:r w:rsidRPr="000F5B7E">
        <w:rPr>
          <w:rFonts w:ascii="Palatino Linotype" w:eastAsia="Arial Unicode MS" w:hAnsi="Palatino Linotype" w:cs="Arial"/>
          <w:sz w:val="24"/>
          <w:szCs w:val="24"/>
          <w:lang w:eastAsia="es-ES"/>
        </w:rPr>
        <w:t xml:space="preserve">, por resultar fundados los motivos de inconformidad que arguye </w:t>
      </w:r>
      <w:r w:rsidR="00A45721">
        <w:rPr>
          <w:rFonts w:ascii="Palatino Linotype" w:eastAsia="Arial Unicode MS" w:hAnsi="Palatino Linotype" w:cs="Arial"/>
          <w:b/>
          <w:bCs/>
          <w:sz w:val="24"/>
          <w:szCs w:val="24"/>
          <w:lang w:eastAsia="es-ES"/>
        </w:rPr>
        <w:t>El</w:t>
      </w:r>
      <w:r w:rsidR="00CF1976" w:rsidRPr="000F5B7E">
        <w:rPr>
          <w:rFonts w:ascii="Palatino Linotype" w:eastAsia="Arial Unicode MS" w:hAnsi="Palatino Linotype" w:cs="Arial"/>
          <w:b/>
          <w:sz w:val="24"/>
          <w:szCs w:val="24"/>
          <w:lang w:eastAsia="es-ES"/>
        </w:rPr>
        <w:t xml:space="preserve"> </w:t>
      </w:r>
      <w:r w:rsidRPr="000F5B7E">
        <w:rPr>
          <w:rFonts w:ascii="Palatino Linotype" w:eastAsia="Arial Unicode MS" w:hAnsi="Palatino Linotype" w:cs="Arial"/>
          <w:b/>
          <w:sz w:val="24"/>
          <w:szCs w:val="24"/>
          <w:lang w:eastAsia="es-ES"/>
        </w:rPr>
        <w:t>Recurrente</w:t>
      </w:r>
      <w:r w:rsidRPr="000F5B7E">
        <w:rPr>
          <w:rFonts w:ascii="Palatino Linotype" w:eastAsia="Arial Unicode MS" w:hAnsi="Palatino Linotype" w:cs="Arial"/>
          <w:sz w:val="24"/>
          <w:szCs w:val="24"/>
          <w:lang w:eastAsia="es-ES"/>
        </w:rPr>
        <w:t>, en términos del</w:t>
      </w:r>
      <w:r w:rsidRPr="000F5B7E">
        <w:rPr>
          <w:rFonts w:ascii="Palatino Linotype" w:eastAsia="Arial Unicode MS" w:hAnsi="Palatino Linotype" w:cs="Arial"/>
          <w:b/>
          <w:sz w:val="24"/>
          <w:szCs w:val="24"/>
          <w:lang w:eastAsia="es-ES"/>
        </w:rPr>
        <w:t xml:space="preserve"> </w:t>
      </w:r>
      <w:r w:rsidRPr="000F5B7E">
        <w:rPr>
          <w:rFonts w:ascii="Palatino Linotype" w:eastAsia="Times New Roman" w:hAnsi="Palatino Linotype" w:cs="Arial"/>
          <w:sz w:val="24"/>
          <w:szCs w:val="24"/>
          <w:lang w:eastAsia="es-ES"/>
        </w:rPr>
        <w:t>Considerando</w:t>
      </w:r>
      <w:r w:rsidRPr="000F5B7E">
        <w:rPr>
          <w:rFonts w:ascii="Palatino Linotype" w:eastAsia="Times New Roman" w:hAnsi="Palatino Linotype" w:cs="Arial"/>
          <w:b/>
          <w:sz w:val="24"/>
          <w:szCs w:val="24"/>
          <w:lang w:eastAsia="es-ES"/>
        </w:rPr>
        <w:t xml:space="preserve"> </w:t>
      </w:r>
      <w:r>
        <w:rPr>
          <w:rFonts w:ascii="Palatino Linotype" w:eastAsia="Times New Roman" w:hAnsi="Palatino Linotype" w:cs="Arial"/>
          <w:b/>
          <w:sz w:val="24"/>
          <w:szCs w:val="24"/>
          <w:lang w:eastAsia="es-ES"/>
        </w:rPr>
        <w:t>CUARTO</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presente resolución.</w:t>
      </w:r>
    </w:p>
    <w:p w14:paraId="6510B88E" w14:textId="77777777" w:rsidR="000F1FAB" w:rsidRPr="000F5B7E" w:rsidRDefault="000F1FAB" w:rsidP="000F1FAB">
      <w:pPr>
        <w:spacing w:after="0" w:line="360" w:lineRule="auto"/>
        <w:jc w:val="both"/>
        <w:rPr>
          <w:rFonts w:ascii="Palatino Linotype" w:eastAsia="Times New Roman" w:hAnsi="Palatino Linotype" w:cs="Arial"/>
          <w:sz w:val="24"/>
          <w:szCs w:val="24"/>
          <w:lang w:eastAsia="es-ES"/>
        </w:rPr>
      </w:pPr>
    </w:p>
    <w:p w14:paraId="4D851D3D" w14:textId="2B5042F8" w:rsidR="000F1FAB" w:rsidRDefault="000F1FAB" w:rsidP="000F1FAB">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realizar una búsqueda exhaustiva y razonable a fin de entregar a</w:t>
      </w:r>
      <w:r w:rsidR="00A45721">
        <w:rPr>
          <w:rFonts w:ascii="Palatino Linotype" w:hAnsi="Palatino Linotype" w:cs="Arial"/>
          <w:sz w:val="24"/>
          <w:szCs w:val="24"/>
        </w:rPr>
        <w:t>l</w:t>
      </w:r>
      <w:r>
        <w:rPr>
          <w:rFonts w:ascii="Palatino Linotype" w:hAnsi="Palatino Linotype" w:cs="Arial"/>
          <w:b/>
          <w:sz w:val="24"/>
          <w:szCs w:val="24"/>
        </w:rPr>
        <w:t xml:space="preserve"> RECURRENTE, </w:t>
      </w:r>
      <w:r>
        <w:rPr>
          <w:rFonts w:ascii="Palatino Linotype" w:hAnsi="Palatino Linotype" w:cs="Arial"/>
          <w:sz w:val="24"/>
          <w:szCs w:val="24"/>
        </w:rPr>
        <w:t xml:space="preserve">a través del </w:t>
      </w:r>
      <w:r w:rsidRPr="00D178CD">
        <w:rPr>
          <w:rFonts w:ascii="Palatino Linotype" w:hAnsi="Palatino Linotype" w:cs="Arial"/>
          <w:b/>
          <w:sz w:val="24"/>
          <w:szCs w:val="24"/>
        </w:rPr>
        <w:t>SAIMEX</w:t>
      </w:r>
      <w:r>
        <w:rPr>
          <w:rFonts w:ascii="Palatino Linotype" w:hAnsi="Palatino Linotype" w:cs="Arial"/>
          <w:sz w:val="24"/>
          <w:szCs w:val="24"/>
        </w:rPr>
        <w:t xml:space="preserve">, en versión pública de ser procedente, de lo siguiente: </w:t>
      </w:r>
    </w:p>
    <w:p w14:paraId="306D8492" w14:textId="50F98345" w:rsidR="001C3E7E" w:rsidRDefault="001C3E7E" w:rsidP="000F1FAB">
      <w:pPr>
        <w:autoSpaceDE w:val="0"/>
        <w:autoSpaceDN w:val="0"/>
        <w:adjustRightInd w:val="0"/>
        <w:spacing w:before="240" w:line="360" w:lineRule="auto"/>
        <w:ind w:right="49"/>
        <w:jc w:val="both"/>
        <w:rPr>
          <w:rFonts w:ascii="Palatino Linotype" w:hAnsi="Palatino Linotype" w:cs="Arial"/>
          <w:sz w:val="24"/>
          <w:szCs w:val="24"/>
        </w:rPr>
      </w:pPr>
      <w:r>
        <w:rPr>
          <w:rFonts w:ascii="Palatino Linotype" w:hAnsi="Palatino Linotype" w:cs="Arial"/>
          <w:sz w:val="24"/>
          <w:szCs w:val="24"/>
        </w:rPr>
        <w:t>Del periodo comprendido del uno de enero de dos mil al nueve de octubre de dos mil veinte:</w:t>
      </w:r>
    </w:p>
    <w:p w14:paraId="0D6BCC55" w14:textId="020B862A" w:rsidR="00173E45" w:rsidRPr="001C3E7E" w:rsidRDefault="00A45721" w:rsidP="000F1FAB">
      <w:pPr>
        <w:pStyle w:val="Sinespaciado"/>
        <w:numPr>
          <w:ilvl w:val="0"/>
          <w:numId w:val="16"/>
        </w:numPr>
        <w:spacing w:line="360" w:lineRule="auto"/>
        <w:jc w:val="both"/>
        <w:rPr>
          <w:rFonts w:ascii="Palatino Linotype" w:hAnsi="Palatino Linotype"/>
          <w:iCs/>
        </w:rPr>
      </w:pPr>
      <w:r w:rsidRPr="001C3E7E">
        <w:rPr>
          <w:rFonts w:ascii="Palatino Linotype" w:hAnsi="Palatino Linotype"/>
          <w:iCs/>
        </w:rPr>
        <w:lastRenderedPageBreak/>
        <w:t xml:space="preserve">Base de datos de matrículas vehiculares en el que se observe fecha de alta y baja, en su mayor grado de desagregación posible. </w:t>
      </w:r>
    </w:p>
    <w:p w14:paraId="79ACA5A1" w14:textId="57593584" w:rsidR="000F1FAB" w:rsidRPr="00173E45" w:rsidRDefault="000F1FAB" w:rsidP="00173E45">
      <w:pPr>
        <w:spacing w:after="0" w:line="360" w:lineRule="auto"/>
        <w:ind w:left="720"/>
        <w:jc w:val="both"/>
        <w:rPr>
          <w:rFonts w:ascii="Palatino Linotype" w:eastAsia="Times New Roman" w:hAnsi="Palatino Linotype" w:cs="Arial"/>
          <w:i/>
          <w:iCs/>
          <w:sz w:val="24"/>
          <w:szCs w:val="24"/>
          <w:lang w:eastAsia="es-ES"/>
        </w:rPr>
      </w:pPr>
      <w:r w:rsidRPr="00173E45">
        <w:rPr>
          <w:rFonts w:ascii="Palatino Linotype" w:eastAsia="Times New Roman" w:hAnsi="Palatino Linotype" w:cs="Arial"/>
          <w:i/>
          <w:iCs/>
          <w:sz w:val="24"/>
          <w:szCs w:val="24"/>
          <w:lang w:eastAsia="es-ES"/>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w:t>
      </w:r>
      <w:r w:rsidR="00A45721">
        <w:rPr>
          <w:rFonts w:ascii="Palatino Linotype" w:eastAsia="Times New Roman" w:hAnsi="Palatino Linotype" w:cs="Arial"/>
          <w:i/>
          <w:iCs/>
          <w:sz w:val="24"/>
          <w:szCs w:val="24"/>
          <w:lang w:eastAsia="es-ES"/>
        </w:rPr>
        <w:t>l</w:t>
      </w:r>
      <w:r w:rsidRPr="00173E45">
        <w:rPr>
          <w:rFonts w:ascii="Palatino Linotype" w:eastAsia="Times New Roman" w:hAnsi="Palatino Linotype" w:cs="Arial"/>
          <w:i/>
          <w:iCs/>
          <w:sz w:val="24"/>
          <w:szCs w:val="24"/>
          <w:lang w:eastAsia="es-ES"/>
        </w:rPr>
        <w:t xml:space="preserve"> Recurrente.</w:t>
      </w:r>
    </w:p>
    <w:p w14:paraId="6F5B0600" w14:textId="77777777" w:rsidR="000F1FAB" w:rsidRPr="00DE26B6" w:rsidRDefault="000F1FAB" w:rsidP="000F1FAB">
      <w:pPr>
        <w:spacing w:after="0" w:line="360" w:lineRule="auto"/>
        <w:jc w:val="both"/>
        <w:rPr>
          <w:rFonts w:ascii="Palatino Linotype" w:eastAsia="Times New Roman" w:hAnsi="Palatino Linotype" w:cs="Arial"/>
          <w:sz w:val="24"/>
          <w:szCs w:val="24"/>
          <w:lang w:eastAsia="es-ES"/>
        </w:rPr>
      </w:pPr>
    </w:p>
    <w:p w14:paraId="1202193A" w14:textId="77777777" w:rsidR="000F1FAB" w:rsidRDefault="000F1FAB" w:rsidP="000F1FAB">
      <w:pPr>
        <w:spacing w:after="0" w:line="360" w:lineRule="auto"/>
        <w:jc w:val="both"/>
        <w:rPr>
          <w:rFonts w:ascii="Palatino Linotype" w:eastAsia="Times New Roman" w:hAnsi="Palatino Linotype" w:cs="Arial"/>
          <w:sz w:val="24"/>
          <w:szCs w:val="24"/>
          <w:lang w:eastAsia="es-ES"/>
        </w:rPr>
      </w:pPr>
      <w:r w:rsidRPr="000F5B7E">
        <w:rPr>
          <w:rFonts w:ascii="Palatino Linotype" w:eastAsia="Times New Roman" w:hAnsi="Palatino Linotype" w:cs="Arial"/>
          <w:b/>
          <w:sz w:val="26"/>
          <w:szCs w:val="26"/>
          <w:lang w:eastAsia="es-ES"/>
        </w:rPr>
        <w:t>TERCERO.</w:t>
      </w:r>
      <w:r w:rsidRPr="000F5B7E">
        <w:rPr>
          <w:rFonts w:ascii="Palatino Linotype" w:eastAsia="Times New Roman" w:hAnsi="Palatino Linotype" w:cs="Arial"/>
          <w:b/>
          <w:sz w:val="24"/>
          <w:szCs w:val="24"/>
          <w:lang w:eastAsia="es-ES"/>
        </w:rPr>
        <w:t xml:space="preserve"> NOTIFÍQUESE</w:t>
      </w:r>
      <w:r w:rsidRPr="000F5B7E">
        <w:rPr>
          <w:rFonts w:ascii="Palatino Linotype" w:eastAsia="Times New Roman" w:hAnsi="Palatino Linotype" w:cs="Arial"/>
          <w:b/>
          <w:i/>
          <w:sz w:val="24"/>
          <w:szCs w:val="24"/>
          <w:lang w:eastAsia="es-ES"/>
        </w:rPr>
        <w:t xml:space="preserve"> </w:t>
      </w:r>
      <w:r w:rsidRPr="000F5B7E">
        <w:rPr>
          <w:rFonts w:ascii="Palatino Linotype" w:eastAsia="Times New Roman" w:hAnsi="Palatino Linotype" w:cs="Arial"/>
          <w:sz w:val="24"/>
          <w:szCs w:val="24"/>
          <w:lang w:eastAsia="es-ES"/>
        </w:rPr>
        <w:t>al Titular de la Unidad de Transparencia del</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eastAsia="Times New Roman" w:hAnsi="Palatino Linotype" w:cs="Arial"/>
          <w:sz w:val="24"/>
          <w:szCs w:val="24"/>
          <w:lang w:eastAsia="es-ES"/>
        </w:rPr>
        <w:t>veinte</w:t>
      </w:r>
      <w:r w:rsidRPr="000F5B7E">
        <w:rPr>
          <w:rFonts w:ascii="Palatino Linotype" w:eastAsia="Times New Roman" w:hAnsi="Palatino Linotype" w:cs="Arial"/>
          <w:sz w:val="24"/>
          <w:szCs w:val="24"/>
          <w:lang w:eastAsia="es-ES"/>
        </w:rPr>
        <w:t xml:space="preserve"> días hábiles, debiendo informar a este Instituto en un plazo de tres días hábiles siguientes sobre el cumplimiento dado a la presente resolución.</w:t>
      </w:r>
    </w:p>
    <w:p w14:paraId="758E76D8" w14:textId="77777777" w:rsidR="000F1FAB" w:rsidRDefault="000F1FAB" w:rsidP="000F1FAB">
      <w:pPr>
        <w:spacing w:after="0" w:line="360" w:lineRule="auto"/>
        <w:jc w:val="both"/>
        <w:rPr>
          <w:rFonts w:ascii="Palatino Linotype" w:eastAsia="Times New Roman" w:hAnsi="Palatino Linotype" w:cs="Arial"/>
          <w:sz w:val="24"/>
          <w:szCs w:val="24"/>
          <w:lang w:eastAsia="es-ES"/>
        </w:rPr>
      </w:pPr>
    </w:p>
    <w:p w14:paraId="7572462F" w14:textId="1E1DB3DF" w:rsidR="000F1FAB" w:rsidRPr="005751B7" w:rsidRDefault="000F1FAB" w:rsidP="000F1FAB">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835D88">
        <w:rPr>
          <w:rFonts w:ascii="Palatino Linotype" w:eastAsia="Times New Roman" w:hAnsi="Palatino Linotype" w:cs="Arial"/>
          <w:b/>
          <w:sz w:val="28"/>
          <w:szCs w:val="24"/>
          <w:lang w:val="es-ES" w:eastAsia="es-ES"/>
        </w:rPr>
        <w:t>CUARTO</w:t>
      </w:r>
      <w:r w:rsidRPr="00835D88">
        <w:rPr>
          <w:rFonts w:ascii="Palatino Linotype" w:eastAsia="Times New Roman" w:hAnsi="Palatino Linotype" w:cs="Arial"/>
          <w:b/>
          <w:sz w:val="24"/>
          <w:szCs w:val="24"/>
          <w:lang w:val="es-ES"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BFB73E2" w14:textId="66B2A61B" w:rsidR="000F1FAB" w:rsidRPr="000F5B7E" w:rsidRDefault="000F1FAB" w:rsidP="000F1FAB">
      <w:pPr>
        <w:spacing w:after="0" w:line="360" w:lineRule="auto"/>
        <w:jc w:val="both"/>
        <w:rPr>
          <w:rFonts w:ascii="Palatino Linotype" w:eastAsia="Times New Roman" w:hAnsi="Palatino Linotype" w:cs="Arial"/>
          <w:sz w:val="24"/>
          <w:szCs w:val="24"/>
          <w:lang w:eastAsia="es-ES"/>
        </w:rPr>
      </w:pPr>
    </w:p>
    <w:p w14:paraId="389973DA" w14:textId="263A723B" w:rsidR="000F1FAB" w:rsidRDefault="000F1FAB" w:rsidP="000F1FAB">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0D6422">
        <w:rPr>
          <w:rFonts w:ascii="Palatino Linotype" w:eastAsia="Times New Roman" w:hAnsi="Palatino Linotype" w:cs="Arial"/>
          <w:b/>
          <w:sz w:val="26"/>
          <w:szCs w:val="26"/>
          <w:lang w:eastAsia="es-ES"/>
        </w:rPr>
        <w:t>QUINTO.</w:t>
      </w:r>
      <w:r w:rsidRPr="000D6422">
        <w:rPr>
          <w:rFonts w:ascii="Palatino Linotype" w:eastAsia="Times New Roman" w:hAnsi="Palatino Linotype" w:cs="Arial"/>
          <w:b/>
          <w:sz w:val="24"/>
          <w:szCs w:val="24"/>
          <w:lang w:eastAsia="es-ES"/>
        </w:rPr>
        <w:t xml:space="preserve"> NOTIFÍQUESE </w:t>
      </w:r>
      <w:r w:rsidRPr="000D6422">
        <w:rPr>
          <w:rFonts w:ascii="Palatino Linotype" w:eastAsia="Times New Roman" w:hAnsi="Palatino Linotype" w:cs="Arial"/>
          <w:sz w:val="24"/>
          <w:szCs w:val="24"/>
          <w:lang w:eastAsia="es-ES"/>
        </w:rPr>
        <w:t>la presente resolución a</w:t>
      </w:r>
      <w:r w:rsidR="00A45721">
        <w:rPr>
          <w:rFonts w:ascii="Palatino Linotype" w:eastAsia="Times New Roman" w:hAnsi="Palatino Linotype" w:cs="Arial"/>
          <w:sz w:val="24"/>
          <w:szCs w:val="24"/>
          <w:lang w:eastAsia="es-ES"/>
        </w:rPr>
        <w:t>l</w:t>
      </w:r>
      <w:r w:rsidR="00CF1976" w:rsidRPr="000D6422">
        <w:rPr>
          <w:rFonts w:ascii="Palatino Linotype" w:eastAsia="Times New Roman" w:hAnsi="Palatino Linotype" w:cs="Arial"/>
          <w:b/>
          <w:bCs/>
          <w:sz w:val="24"/>
          <w:szCs w:val="24"/>
          <w:lang w:eastAsia="es-ES"/>
        </w:rPr>
        <w:t xml:space="preserve"> RECURRENTE</w:t>
      </w:r>
      <w:r w:rsidR="00CF1976" w:rsidRPr="000D6422">
        <w:rPr>
          <w:rFonts w:ascii="Palatino Linotype" w:eastAsia="Times New Roman" w:hAnsi="Palatino Linotype" w:cs="Arial"/>
          <w:sz w:val="24"/>
          <w:szCs w:val="24"/>
          <w:lang w:eastAsia="es-ES"/>
        </w:rPr>
        <w:t xml:space="preserve"> </w:t>
      </w:r>
      <w:r w:rsidR="00173E45" w:rsidRPr="000D6422">
        <w:rPr>
          <w:rFonts w:ascii="Palatino Linotype" w:eastAsia="Times New Roman" w:hAnsi="Palatino Linotype" w:cs="Arial"/>
          <w:sz w:val="24"/>
          <w:szCs w:val="24"/>
          <w:lang w:eastAsia="es-ES"/>
        </w:rPr>
        <w:t xml:space="preserve">por </w:t>
      </w:r>
      <w:r w:rsidR="00173E45" w:rsidRPr="000D6422">
        <w:rPr>
          <w:rFonts w:ascii="Palatino Linotype" w:eastAsia="Times New Roman" w:hAnsi="Palatino Linotype" w:cs="Arial"/>
          <w:b/>
          <w:bCs/>
          <w:sz w:val="24"/>
          <w:szCs w:val="24"/>
          <w:lang w:eastAsia="es-ES"/>
        </w:rPr>
        <w:t xml:space="preserve">SAIMEX </w:t>
      </w:r>
      <w:r w:rsidRPr="000D6422">
        <w:rPr>
          <w:rFonts w:ascii="Palatino Linotype" w:eastAsia="Times New Roman" w:hAnsi="Palatino Linotype" w:cs="Arial"/>
          <w:sz w:val="24"/>
          <w:szCs w:val="24"/>
          <w:lang w:eastAsia="es-ES"/>
        </w:rPr>
        <w:t xml:space="preserve">y hágase de su conocimiento que, </w:t>
      </w:r>
      <w:r w:rsidRPr="000D6422">
        <w:rPr>
          <w:rFonts w:ascii="Palatino Linotype" w:eastAsia="Times New Roman" w:hAnsi="Palatino Linotype" w:cs="Times New Roman"/>
          <w:color w:val="222222"/>
          <w:sz w:val="24"/>
          <w:szCs w:val="24"/>
          <w:shd w:val="clear" w:color="auto" w:fill="FFFFFF"/>
          <w:lang w:eastAsia="es-ES"/>
        </w:rPr>
        <w:t xml:space="preserve">de conformidad con lo establecido en el artículo 196, de la Ley de Transparencia y Acceso a la Información Pública del Estado de México y </w:t>
      </w:r>
      <w:r w:rsidRPr="000D6422">
        <w:rPr>
          <w:rFonts w:ascii="Palatino Linotype" w:eastAsia="Times New Roman" w:hAnsi="Palatino Linotype" w:cs="Times New Roman"/>
          <w:color w:val="222222"/>
          <w:sz w:val="24"/>
          <w:szCs w:val="24"/>
          <w:shd w:val="clear" w:color="auto" w:fill="FFFFFF"/>
          <w:lang w:eastAsia="es-ES"/>
        </w:rPr>
        <w:lastRenderedPageBreak/>
        <w:t>Municipios, podrá promover el Juicio de Amparo en los términos de las leyes aplicables.</w:t>
      </w:r>
    </w:p>
    <w:p w14:paraId="28E3EE3C" w14:textId="6D415AEB" w:rsidR="00417E4F" w:rsidRPr="000F5B7E" w:rsidRDefault="00417E4F" w:rsidP="000F1FAB">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432AED47" w14:textId="57983AB8" w:rsidR="000F1FAB" w:rsidRDefault="000F1FAB" w:rsidP="000F1FAB">
      <w:pPr>
        <w:spacing w:after="0" w:line="360" w:lineRule="auto"/>
        <w:jc w:val="both"/>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ASÍ LO RESUELVE, POR UNANIMIDAD DE VOTOS, EL PLENO DEL</w:t>
      </w:r>
      <w:r w:rsidRPr="001149B5">
        <w:rPr>
          <w:rFonts w:ascii="Palatino Linotype" w:eastAsia="Arial Unicode MS" w:hAnsi="Palatino Linotype" w:cs="Times New Roman"/>
          <w:sz w:val="24"/>
          <w:szCs w:val="24"/>
          <w:lang w:eastAsia="es-ES"/>
        </w:rPr>
        <w:t xml:space="preserve"> INSTITUTO DE TRANSPARENCIA, ACCESO A LA INFORMACIÓN PÚBLICA Y PROTECCIÓN DE DATOS PERSONALES DEL ESTADO DE MÉXICO Y MUNICIPIOS</w:t>
      </w:r>
      <w:r w:rsidRPr="001149B5">
        <w:rPr>
          <w:rFonts w:ascii="Palatino Linotype" w:eastAsia="Times New Roman" w:hAnsi="Palatino Linotype" w:cs="Times New Roman"/>
          <w:sz w:val="24"/>
          <w:szCs w:val="24"/>
          <w:lang w:eastAsia="es-ES"/>
        </w:rPr>
        <w:t xml:space="preserve">, CONFORMADO POR LOS COMISIONADOS ZULEMA </w:t>
      </w:r>
      <w:r w:rsidRPr="001149B5">
        <w:rPr>
          <w:rFonts w:ascii="Palatino Linotype" w:eastAsia="Arial Unicode MS" w:hAnsi="Palatino Linotype" w:cs="Times New Roman"/>
          <w:sz w:val="24"/>
          <w:szCs w:val="24"/>
          <w:lang w:eastAsia="es-ES"/>
        </w:rPr>
        <w:t xml:space="preserve">MARTÍNEZ SÁNCHEZ, EVA ABAID YAPUR, JOSÉ </w:t>
      </w:r>
      <w:r w:rsidRPr="003955C1">
        <w:rPr>
          <w:rFonts w:ascii="Palatino Linotype" w:eastAsia="Arial Unicode MS" w:hAnsi="Palatino Linotype" w:cs="Times New Roman"/>
          <w:sz w:val="24"/>
          <w:szCs w:val="24"/>
          <w:lang w:eastAsia="es-ES"/>
        </w:rPr>
        <w:t xml:space="preserve">GUADALUPE LUNA HERNÁNDEZ, JAVIER MARTÍNEZ CRUZ Y LUIS GUSTAVO PARRA NORIEGA, EN LA </w:t>
      </w:r>
      <w:r w:rsidR="00B13C33">
        <w:rPr>
          <w:rFonts w:ascii="Palatino Linotype" w:eastAsia="Arial Unicode MS" w:hAnsi="Palatino Linotype" w:cs="Times New Roman"/>
          <w:sz w:val="24"/>
          <w:szCs w:val="24"/>
          <w:lang w:eastAsia="es-ES"/>
        </w:rPr>
        <w:t>OCTAVA</w:t>
      </w:r>
      <w:r w:rsidRPr="003955C1">
        <w:rPr>
          <w:rFonts w:ascii="Palatino Linotype" w:eastAsia="Arial Unicode MS" w:hAnsi="Palatino Linotype" w:cs="Times New Roman"/>
          <w:sz w:val="24"/>
          <w:szCs w:val="24"/>
          <w:lang w:eastAsia="es-ES"/>
        </w:rPr>
        <w:t xml:space="preserve"> SESIÓN ORDINARIA</w:t>
      </w:r>
      <w:r w:rsidRPr="003955C1">
        <w:rPr>
          <w:rFonts w:ascii="Palatino Linotype" w:eastAsia="Times New Roman" w:hAnsi="Palatino Linotype" w:cs="Times New Roman"/>
          <w:sz w:val="24"/>
          <w:szCs w:val="24"/>
          <w:lang w:eastAsia="es-ES"/>
        </w:rPr>
        <w:t xml:space="preserve"> CELEBRADA EL </w:t>
      </w:r>
      <w:r w:rsidR="00CF1976">
        <w:rPr>
          <w:rFonts w:ascii="Palatino Linotype" w:eastAsia="Times New Roman" w:hAnsi="Palatino Linotype" w:cs="Times New Roman"/>
          <w:sz w:val="24"/>
          <w:szCs w:val="24"/>
          <w:lang w:eastAsia="es-ES"/>
        </w:rPr>
        <w:t xml:space="preserve">DIEZ DE </w:t>
      </w:r>
      <w:r w:rsidR="00B13C33">
        <w:rPr>
          <w:rFonts w:ascii="Palatino Linotype" w:eastAsia="Times New Roman" w:hAnsi="Palatino Linotype" w:cs="Times New Roman"/>
          <w:sz w:val="24"/>
          <w:szCs w:val="24"/>
          <w:lang w:eastAsia="es-ES"/>
        </w:rPr>
        <w:t>MARZO</w:t>
      </w:r>
      <w:r w:rsidRPr="003955C1">
        <w:rPr>
          <w:rFonts w:ascii="Palatino Linotype" w:eastAsia="Times New Roman" w:hAnsi="Palatino Linotype" w:cs="Times New Roman"/>
          <w:sz w:val="24"/>
          <w:szCs w:val="24"/>
          <w:lang w:eastAsia="es-ES"/>
        </w:rPr>
        <w:t xml:space="preserve"> DE DOS MIL VEINTIUNO, ANTE EL SECRETARIO TÉCNICO DEL PLENO, ALEXIS TAPIA RAMÍREZ.</w:t>
      </w:r>
    </w:p>
    <w:p w14:paraId="60DDA05F" w14:textId="32810C74" w:rsidR="000F1FAB" w:rsidRDefault="00EE575D" w:rsidP="000F1FAB">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noProof/>
          <w:sz w:val="24"/>
          <w:szCs w:val="24"/>
          <w:lang w:eastAsia="es-MX"/>
        </w:rPr>
        <mc:AlternateContent>
          <mc:Choice Requires="wps">
            <w:drawing>
              <wp:anchor distT="0" distB="0" distL="114300" distR="114300" simplePos="0" relativeHeight="251705334" behindDoc="0" locked="0" layoutInCell="1" allowOverlap="1" wp14:anchorId="1BC78C85" wp14:editId="2B2CA829">
                <wp:simplePos x="0" y="0"/>
                <wp:positionH relativeFrom="column">
                  <wp:posOffset>-333985</wp:posOffset>
                </wp:positionH>
                <wp:positionV relativeFrom="paragraph">
                  <wp:posOffset>100051</wp:posOffset>
                </wp:positionV>
                <wp:extent cx="6188660" cy="2662732"/>
                <wp:effectExtent l="0" t="0" r="22225" b="23495"/>
                <wp:wrapNone/>
                <wp:docPr id="1" name="Conector recto 1"/>
                <wp:cNvGraphicFramePr/>
                <a:graphic xmlns:a="http://schemas.openxmlformats.org/drawingml/2006/main">
                  <a:graphicData uri="http://schemas.microsoft.com/office/word/2010/wordprocessingShape">
                    <wps:wsp>
                      <wps:cNvCnPr/>
                      <wps:spPr>
                        <a:xfrm>
                          <a:off x="0" y="0"/>
                          <a:ext cx="6188660" cy="266273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AF159B" id="Conector recto 1" o:spid="_x0000_s1026" style="position:absolute;z-index:251705334;visibility:visible;mso-wrap-style:square;mso-wrap-distance-left:9pt;mso-wrap-distance-top:0;mso-wrap-distance-right:9pt;mso-wrap-distance-bottom:0;mso-position-horizontal:absolute;mso-position-horizontal-relative:text;mso-position-vertical:absolute;mso-position-vertical-relative:text" from="-26.3pt,7.9pt" to="461pt,2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" strokecolor="#5b9bd5 [3204]" strokeweight=".5pt">
                <v:stroke joinstyle="miter"/>
              </v:line>
            </w:pict>
          </mc:Fallback>
        </mc:AlternateContent>
      </w:r>
    </w:p>
    <w:p w14:paraId="315E45B6" w14:textId="77777777" w:rsidR="000F1FAB" w:rsidRDefault="000F1FAB" w:rsidP="000F1FAB">
      <w:pPr>
        <w:spacing w:after="0" w:line="360" w:lineRule="auto"/>
        <w:jc w:val="both"/>
        <w:rPr>
          <w:rFonts w:ascii="Palatino Linotype" w:eastAsia="Times New Roman" w:hAnsi="Palatino Linotype" w:cs="Times New Roman"/>
          <w:sz w:val="24"/>
          <w:szCs w:val="24"/>
          <w:lang w:eastAsia="es-ES"/>
        </w:rPr>
      </w:pPr>
    </w:p>
    <w:p w14:paraId="08A531DC" w14:textId="77777777" w:rsidR="000F1FAB" w:rsidRDefault="000F1FAB" w:rsidP="000F1FAB">
      <w:pPr>
        <w:spacing w:after="0" w:line="360" w:lineRule="auto"/>
        <w:jc w:val="both"/>
        <w:rPr>
          <w:rFonts w:ascii="Palatino Linotype" w:eastAsia="Times New Roman" w:hAnsi="Palatino Linotype" w:cs="Times New Roman"/>
          <w:sz w:val="24"/>
          <w:szCs w:val="24"/>
          <w:lang w:eastAsia="es-ES"/>
        </w:rPr>
      </w:pPr>
    </w:p>
    <w:p w14:paraId="0D8F8A9B" w14:textId="77777777" w:rsidR="00A45721" w:rsidRDefault="00A45721" w:rsidP="000F1FAB">
      <w:pPr>
        <w:spacing w:after="0" w:line="360" w:lineRule="auto"/>
        <w:jc w:val="both"/>
        <w:rPr>
          <w:rFonts w:ascii="Palatino Linotype" w:eastAsia="Times New Roman" w:hAnsi="Palatino Linotype" w:cs="Times New Roman"/>
          <w:sz w:val="24"/>
          <w:szCs w:val="24"/>
          <w:lang w:eastAsia="es-ES"/>
        </w:rPr>
      </w:pPr>
    </w:p>
    <w:p w14:paraId="56C51D92" w14:textId="77777777" w:rsidR="00A45721" w:rsidRDefault="00A45721" w:rsidP="000F1FAB">
      <w:pPr>
        <w:spacing w:after="0" w:line="360" w:lineRule="auto"/>
        <w:jc w:val="both"/>
        <w:rPr>
          <w:rFonts w:ascii="Palatino Linotype" w:eastAsia="Times New Roman" w:hAnsi="Palatino Linotype" w:cs="Times New Roman"/>
          <w:sz w:val="24"/>
          <w:szCs w:val="24"/>
          <w:lang w:eastAsia="es-ES"/>
        </w:rPr>
      </w:pPr>
    </w:p>
    <w:p w14:paraId="630C4BE5" w14:textId="77777777" w:rsidR="00A45721" w:rsidRDefault="00A45721" w:rsidP="000F1FAB">
      <w:pPr>
        <w:spacing w:after="0" w:line="360" w:lineRule="auto"/>
        <w:jc w:val="both"/>
        <w:rPr>
          <w:rFonts w:ascii="Palatino Linotype" w:eastAsia="Times New Roman" w:hAnsi="Palatino Linotype" w:cs="Times New Roman"/>
          <w:sz w:val="24"/>
          <w:szCs w:val="24"/>
          <w:lang w:eastAsia="es-ES"/>
        </w:rPr>
      </w:pPr>
    </w:p>
    <w:p w14:paraId="69C87292" w14:textId="77777777" w:rsidR="00A45721" w:rsidRDefault="00A45721" w:rsidP="000F1FAB">
      <w:pPr>
        <w:spacing w:after="0" w:line="360" w:lineRule="auto"/>
        <w:jc w:val="both"/>
        <w:rPr>
          <w:rFonts w:ascii="Palatino Linotype" w:eastAsia="Times New Roman" w:hAnsi="Palatino Linotype" w:cs="Times New Roman"/>
          <w:sz w:val="24"/>
          <w:szCs w:val="24"/>
          <w:lang w:eastAsia="es-ES"/>
        </w:rPr>
      </w:pPr>
    </w:p>
    <w:p w14:paraId="49E037D6" w14:textId="77777777" w:rsidR="00A45721" w:rsidRDefault="00A45721" w:rsidP="000F1FAB">
      <w:pPr>
        <w:spacing w:after="0" w:line="360" w:lineRule="auto"/>
        <w:jc w:val="both"/>
        <w:rPr>
          <w:rFonts w:ascii="Palatino Linotype" w:eastAsia="Times New Roman" w:hAnsi="Palatino Linotype" w:cs="Times New Roman"/>
          <w:sz w:val="24"/>
          <w:szCs w:val="24"/>
          <w:lang w:eastAsia="es-ES"/>
        </w:rPr>
      </w:pPr>
    </w:p>
    <w:p w14:paraId="39CADCB1" w14:textId="77777777" w:rsidR="00A45721" w:rsidRDefault="00A45721" w:rsidP="000F1FAB">
      <w:pPr>
        <w:spacing w:after="0" w:line="360" w:lineRule="auto"/>
        <w:jc w:val="both"/>
        <w:rPr>
          <w:rFonts w:ascii="Palatino Linotype" w:eastAsia="Times New Roman" w:hAnsi="Palatino Linotype" w:cs="Times New Roman"/>
          <w:sz w:val="24"/>
          <w:szCs w:val="24"/>
          <w:lang w:eastAsia="es-ES"/>
        </w:rPr>
      </w:pPr>
    </w:p>
    <w:p w14:paraId="2EDAA65D" w14:textId="77777777" w:rsidR="00AA6E98" w:rsidRDefault="00AA6E98" w:rsidP="00EE575D">
      <w:pPr>
        <w:tabs>
          <w:tab w:val="left" w:pos="5415"/>
        </w:tabs>
        <w:spacing w:before="240" w:line="360" w:lineRule="auto"/>
        <w:ind w:right="51"/>
        <w:jc w:val="both"/>
        <w:rPr>
          <w:rFonts w:ascii="Palatino Linotype" w:hAnsi="Palatino Linotype" w:cs="Arial"/>
          <w:sz w:val="16"/>
          <w:szCs w:val="16"/>
        </w:rPr>
      </w:pPr>
    </w:p>
    <w:p w14:paraId="4D188E0A" w14:textId="77777777" w:rsidR="00EE575D" w:rsidRDefault="00EE575D" w:rsidP="00EE575D">
      <w:pPr>
        <w:tabs>
          <w:tab w:val="left" w:pos="5415"/>
        </w:tabs>
        <w:spacing w:before="240" w:line="360" w:lineRule="auto"/>
        <w:ind w:right="51"/>
        <w:jc w:val="both"/>
        <w:rPr>
          <w:rFonts w:ascii="Palatino Linotype" w:hAnsi="Palatino Linotype" w:cs="Arial"/>
          <w:bCs/>
          <w:sz w:val="16"/>
          <w:szCs w:val="16"/>
          <w:lang w:eastAsia="es-MX"/>
        </w:rPr>
      </w:pPr>
      <w:bookmarkStart w:id="0" w:name="_GoBack"/>
      <w:bookmarkEnd w:id="0"/>
      <w:r>
        <w:rPr>
          <w:rFonts w:ascii="Palatino Linotype" w:hAnsi="Palatino Linotype" w:cs="Arial"/>
          <w:bCs/>
          <w:sz w:val="16"/>
          <w:szCs w:val="16"/>
          <w:lang w:eastAsia="es-MX"/>
        </w:rPr>
        <w:t>OSAM/JCMA</w:t>
      </w:r>
    </w:p>
    <w:p w14:paraId="368144DF" w14:textId="77777777" w:rsidR="00A45721" w:rsidRDefault="00A45721" w:rsidP="000F1FAB">
      <w:pPr>
        <w:spacing w:after="0" w:line="360" w:lineRule="auto"/>
        <w:jc w:val="both"/>
        <w:rPr>
          <w:rFonts w:ascii="Palatino Linotype" w:eastAsia="Times New Roman" w:hAnsi="Palatino Linotype" w:cs="Times New Roman"/>
          <w:sz w:val="24"/>
          <w:szCs w:val="24"/>
          <w:lang w:eastAsia="es-ES"/>
        </w:rPr>
      </w:pPr>
    </w:p>
    <w:p w14:paraId="183BFF4C" w14:textId="77777777" w:rsidR="00A45721" w:rsidRDefault="00A45721" w:rsidP="000F1FAB">
      <w:pPr>
        <w:spacing w:after="0" w:line="360" w:lineRule="auto"/>
        <w:jc w:val="both"/>
        <w:rPr>
          <w:rFonts w:ascii="Palatino Linotype" w:eastAsia="Times New Roman" w:hAnsi="Palatino Linotype" w:cs="Times New Roman"/>
          <w:sz w:val="24"/>
          <w:szCs w:val="24"/>
          <w:lang w:eastAsia="es-ES"/>
        </w:rPr>
      </w:pPr>
    </w:p>
    <w:p w14:paraId="50BDC9BF" w14:textId="77777777" w:rsidR="00A45721" w:rsidRDefault="00A45721" w:rsidP="000F1FAB">
      <w:pPr>
        <w:spacing w:after="0" w:line="360" w:lineRule="auto"/>
        <w:jc w:val="both"/>
        <w:rPr>
          <w:rFonts w:ascii="Palatino Linotype" w:eastAsia="Times New Roman" w:hAnsi="Palatino Linotype" w:cs="Times New Roman"/>
          <w:sz w:val="24"/>
          <w:szCs w:val="24"/>
          <w:lang w:eastAsia="es-ES"/>
        </w:rPr>
      </w:pPr>
    </w:p>
    <w:p w14:paraId="1BF174A3" w14:textId="77777777" w:rsidR="00A45721" w:rsidRDefault="00A45721" w:rsidP="000F1FAB">
      <w:pPr>
        <w:spacing w:after="0" w:line="360" w:lineRule="auto"/>
        <w:jc w:val="both"/>
        <w:rPr>
          <w:rFonts w:ascii="Palatino Linotype" w:eastAsia="Times New Roman" w:hAnsi="Palatino Linotype" w:cs="Times New Roman"/>
          <w:sz w:val="24"/>
          <w:szCs w:val="24"/>
          <w:lang w:eastAsia="es-ES"/>
        </w:rPr>
      </w:pPr>
    </w:p>
    <w:p w14:paraId="1914594C" w14:textId="77777777" w:rsidR="00A45721" w:rsidRDefault="00A45721" w:rsidP="000F1FAB">
      <w:pPr>
        <w:spacing w:after="0" w:line="360" w:lineRule="auto"/>
        <w:jc w:val="both"/>
        <w:rPr>
          <w:rFonts w:ascii="Palatino Linotype" w:eastAsia="Times New Roman" w:hAnsi="Palatino Linotype" w:cs="Times New Roman"/>
          <w:sz w:val="24"/>
          <w:szCs w:val="24"/>
          <w:lang w:eastAsia="es-ES"/>
        </w:rPr>
      </w:pPr>
    </w:p>
    <w:p w14:paraId="3CB28869" w14:textId="77777777" w:rsidR="00A45721" w:rsidRDefault="00A45721" w:rsidP="000F1FAB">
      <w:pPr>
        <w:spacing w:after="0" w:line="360" w:lineRule="auto"/>
        <w:jc w:val="both"/>
        <w:rPr>
          <w:rFonts w:ascii="Palatino Linotype" w:eastAsia="Times New Roman" w:hAnsi="Palatino Linotype" w:cs="Times New Roman"/>
          <w:sz w:val="24"/>
          <w:szCs w:val="24"/>
          <w:lang w:eastAsia="es-ES"/>
        </w:rPr>
      </w:pPr>
    </w:p>
    <w:p w14:paraId="2827E8C8" w14:textId="77777777" w:rsidR="00A45721" w:rsidRDefault="00A45721" w:rsidP="000F1FAB">
      <w:pPr>
        <w:spacing w:after="0" w:line="360" w:lineRule="auto"/>
        <w:jc w:val="both"/>
        <w:rPr>
          <w:rFonts w:ascii="Palatino Linotype" w:eastAsia="Times New Roman" w:hAnsi="Palatino Linotype" w:cs="Times New Roman"/>
          <w:sz w:val="24"/>
          <w:szCs w:val="24"/>
          <w:lang w:eastAsia="es-ES"/>
        </w:rPr>
      </w:pPr>
    </w:p>
    <w:p w14:paraId="1E1A02D2" w14:textId="77777777" w:rsidR="00A45721" w:rsidRDefault="00A45721" w:rsidP="000F1FAB">
      <w:pPr>
        <w:spacing w:after="0" w:line="360" w:lineRule="auto"/>
        <w:jc w:val="both"/>
        <w:rPr>
          <w:rFonts w:ascii="Palatino Linotype" w:eastAsia="Times New Roman" w:hAnsi="Palatino Linotype" w:cs="Times New Roman"/>
          <w:sz w:val="24"/>
          <w:szCs w:val="24"/>
          <w:lang w:eastAsia="es-ES"/>
        </w:rPr>
      </w:pPr>
    </w:p>
    <w:p w14:paraId="66EAF4AC" w14:textId="77777777" w:rsidR="00A45721" w:rsidRDefault="00A45721" w:rsidP="000F1FAB">
      <w:pPr>
        <w:spacing w:after="0" w:line="360" w:lineRule="auto"/>
        <w:jc w:val="both"/>
        <w:rPr>
          <w:rFonts w:ascii="Palatino Linotype" w:eastAsia="Times New Roman" w:hAnsi="Palatino Linotype" w:cs="Times New Roman"/>
          <w:sz w:val="24"/>
          <w:szCs w:val="24"/>
          <w:lang w:eastAsia="es-ES"/>
        </w:rPr>
      </w:pPr>
    </w:p>
    <w:p w14:paraId="5EB96823" w14:textId="77777777" w:rsidR="00A45721" w:rsidRDefault="00A45721" w:rsidP="000F1FAB">
      <w:pPr>
        <w:spacing w:after="0" w:line="360" w:lineRule="auto"/>
        <w:jc w:val="both"/>
        <w:rPr>
          <w:rFonts w:ascii="Palatino Linotype" w:eastAsia="Times New Roman" w:hAnsi="Palatino Linotype" w:cs="Times New Roman"/>
          <w:sz w:val="24"/>
          <w:szCs w:val="24"/>
          <w:lang w:eastAsia="es-ES"/>
        </w:rPr>
      </w:pPr>
    </w:p>
    <w:p w14:paraId="09DCF803" w14:textId="77777777" w:rsidR="00A45721" w:rsidRDefault="00A45721" w:rsidP="000F1FAB">
      <w:pPr>
        <w:spacing w:after="0" w:line="360" w:lineRule="auto"/>
        <w:jc w:val="both"/>
        <w:rPr>
          <w:rFonts w:ascii="Palatino Linotype" w:eastAsia="Times New Roman" w:hAnsi="Palatino Linotype" w:cs="Times New Roman"/>
          <w:sz w:val="24"/>
          <w:szCs w:val="24"/>
          <w:lang w:eastAsia="es-ES"/>
        </w:rPr>
      </w:pPr>
    </w:p>
    <w:p w14:paraId="7D2330C6" w14:textId="77777777" w:rsidR="00A45721" w:rsidRDefault="00A45721" w:rsidP="000F1FAB">
      <w:pPr>
        <w:spacing w:after="0" w:line="360" w:lineRule="auto"/>
        <w:jc w:val="both"/>
        <w:rPr>
          <w:rFonts w:ascii="Palatino Linotype" w:eastAsia="Times New Roman" w:hAnsi="Palatino Linotype" w:cs="Times New Roman"/>
          <w:sz w:val="24"/>
          <w:szCs w:val="24"/>
          <w:lang w:eastAsia="es-ES"/>
        </w:rPr>
      </w:pPr>
    </w:p>
    <w:p w14:paraId="4A132A25" w14:textId="77777777" w:rsidR="00A45721" w:rsidRDefault="00A45721" w:rsidP="000F1FAB">
      <w:pPr>
        <w:spacing w:after="0" w:line="360" w:lineRule="auto"/>
        <w:jc w:val="both"/>
        <w:rPr>
          <w:rFonts w:ascii="Palatino Linotype" w:eastAsia="Times New Roman" w:hAnsi="Palatino Linotype" w:cs="Times New Roman"/>
          <w:sz w:val="24"/>
          <w:szCs w:val="24"/>
          <w:lang w:eastAsia="es-ES"/>
        </w:rPr>
      </w:pPr>
    </w:p>
    <w:p w14:paraId="5C449DFD" w14:textId="77777777" w:rsidR="00A45721" w:rsidRDefault="00A45721" w:rsidP="000F1FAB">
      <w:pPr>
        <w:spacing w:after="0" w:line="360" w:lineRule="auto"/>
        <w:jc w:val="both"/>
        <w:rPr>
          <w:rFonts w:ascii="Palatino Linotype" w:eastAsia="Times New Roman" w:hAnsi="Palatino Linotype" w:cs="Times New Roman"/>
          <w:sz w:val="24"/>
          <w:szCs w:val="24"/>
          <w:lang w:eastAsia="es-ES"/>
        </w:rPr>
      </w:pPr>
    </w:p>
    <w:sectPr w:rsidR="00A45721"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0B8D1" w14:textId="77777777" w:rsidR="00FF67AE" w:rsidRDefault="00FF67AE" w:rsidP="006168E4">
      <w:pPr>
        <w:spacing w:after="0" w:line="240" w:lineRule="auto"/>
      </w:pPr>
      <w:r>
        <w:separator/>
      </w:r>
    </w:p>
  </w:endnote>
  <w:endnote w:type="continuationSeparator" w:id="0">
    <w:p w14:paraId="63D25A7F" w14:textId="77777777" w:rsidR="00FF67AE" w:rsidRDefault="00FF67AE"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7777777" w:rsidR="00EB7F18" w:rsidRPr="000B69FA" w:rsidRDefault="00EB7F1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A6E98">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A6E98">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77777777" w:rsidR="00EB7F18" w:rsidRPr="000B69FA" w:rsidRDefault="00EB7F1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A6E9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A6E98">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291BE" w14:textId="77777777" w:rsidR="00FF67AE" w:rsidRDefault="00FF67AE" w:rsidP="006168E4">
      <w:pPr>
        <w:spacing w:after="0" w:line="240" w:lineRule="auto"/>
      </w:pPr>
      <w:r>
        <w:separator/>
      </w:r>
    </w:p>
  </w:footnote>
  <w:footnote w:type="continuationSeparator" w:id="0">
    <w:p w14:paraId="529404FD" w14:textId="77777777" w:rsidR="00FF67AE" w:rsidRDefault="00FF67AE" w:rsidP="006168E4">
      <w:pPr>
        <w:spacing w:after="0" w:line="240" w:lineRule="auto"/>
      </w:pPr>
      <w:r>
        <w:continuationSeparator/>
      </w:r>
    </w:p>
  </w:footnote>
  <w:footnote w:id="1">
    <w:p w14:paraId="570C5576" w14:textId="77777777" w:rsidR="00EB7F18" w:rsidRPr="005552A8" w:rsidRDefault="00EB7F18" w:rsidP="00DF723C">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F377087" w14:textId="77777777" w:rsidR="00EB7F18" w:rsidRPr="005552A8" w:rsidRDefault="00EB7F18" w:rsidP="00DF723C">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EB7F18" w:rsidRDefault="00EB7F18">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B7F18" w14:paraId="46A8AAF9" w14:textId="77777777" w:rsidTr="00FB4AAD">
      <w:trPr>
        <w:trHeight w:val="227"/>
      </w:trPr>
      <w:tc>
        <w:tcPr>
          <w:tcW w:w="5529" w:type="dxa"/>
          <w:hideMark/>
        </w:tcPr>
        <w:p w14:paraId="26B5EE34" w14:textId="3BF445B5" w:rsidR="00EB7F18" w:rsidRDefault="00EB7F1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75DD1BDE" w:rsidR="00EB7F18" w:rsidRPr="00B4142F" w:rsidRDefault="00EB7F18"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05140/INFOEM/IP/RR/2020</w:t>
          </w:r>
        </w:p>
      </w:tc>
    </w:tr>
    <w:tr w:rsidR="00EB7F18" w14:paraId="0E72512B" w14:textId="77777777" w:rsidTr="00FB4AAD">
      <w:trPr>
        <w:trHeight w:val="242"/>
      </w:trPr>
      <w:tc>
        <w:tcPr>
          <w:tcW w:w="5529" w:type="dxa"/>
          <w:hideMark/>
        </w:tcPr>
        <w:p w14:paraId="4FB3E0E8" w14:textId="77777777" w:rsidR="00EB7F18" w:rsidRDefault="00EB7F1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183A974B" w:rsidR="00EB7F18" w:rsidRPr="00F06FED" w:rsidRDefault="00EB7F18" w:rsidP="006323CA">
          <w:pPr>
            <w:spacing w:after="120" w:line="256" w:lineRule="auto"/>
            <w:ind w:left="639" w:right="214"/>
            <w:jc w:val="both"/>
            <w:rPr>
              <w:rFonts w:ascii="Palatino Linotype" w:hAnsi="Palatino Linotype" w:cs="Arial"/>
            </w:rPr>
          </w:pPr>
          <w:r>
            <w:rPr>
              <w:rFonts w:ascii="Palatino Linotype" w:hAnsi="Palatino Linotype" w:cs="Arial"/>
            </w:rPr>
            <w:t>Secretaría de Movilidad</w:t>
          </w:r>
        </w:p>
      </w:tc>
    </w:tr>
    <w:tr w:rsidR="00EB7F18" w14:paraId="3365CD96" w14:textId="77777777" w:rsidTr="00FB4AAD">
      <w:trPr>
        <w:trHeight w:val="342"/>
      </w:trPr>
      <w:tc>
        <w:tcPr>
          <w:tcW w:w="5529" w:type="dxa"/>
          <w:hideMark/>
        </w:tcPr>
        <w:p w14:paraId="52A09A43" w14:textId="77777777" w:rsidR="00EB7F18" w:rsidRDefault="00EB7F18"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77777777" w:rsidR="00EB7F18" w:rsidRDefault="00EB7F18"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638CC457" w14:textId="77777777" w:rsidR="00EB7F18" w:rsidRDefault="00EB7F1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B7F18" w14:paraId="02D9F2E3" w14:textId="77777777" w:rsidTr="00FB4AAD">
      <w:trPr>
        <w:trHeight w:val="227"/>
      </w:trPr>
      <w:tc>
        <w:tcPr>
          <w:tcW w:w="5529" w:type="dxa"/>
          <w:hideMark/>
        </w:tcPr>
        <w:p w14:paraId="3EA02FD0" w14:textId="3139CF90" w:rsidR="00EB7F18" w:rsidRDefault="00EB7F1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3B529BF1" w:rsidR="00EB7F18" w:rsidRPr="00B4142F" w:rsidRDefault="00EB7F18"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05140/INFOEM/IP/RR/2020</w:t>
          </w:r>
        </w:p>
      </w:tc>
    </w:tr>
    <w:tr w:rsidR="00EB7F18" w14:paraId="5AC92493" w14:textId="77777777" w:rsidTr="00FB4AAD">
      <w:trPr>
        <w:trHeight w:val="196"/>
      </w:trPr>
      <w:tc>
        <w:tcPr>
          <w:tcW w:w="5529" w:type="dxa"/>
          <w:hideMark/>
        </w:tcPr>
        <w:p w14:paraId="7E479B7E" w14:textId="77777777" w:rsidR="00EB7F18" w:rsidRDefault="00EB7F1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69564D26" w:rsidR="00EB7F18" w:rsidRPr="00F06FED" w:rsidRDefault="00AA6E98" w:rsidP="00CC0C5F">
          <w:pPr>
            <w:spacing w:after="120" w:line="256" w:lineRule="auto"/>
            <w:ind w:left="639" w:right="214"/>
            <w:jc w:val="both"/>
            <w:rPr>
              <w:rFonts w:ascii="Palatino Linotype" w:hAnsi="Palatino Linotype" w:cs="Arial"/>
            </w:rPr>
          </w:pPr>
          <w:r>
            <w:rPr>
              <w:rFonts w:ascii="Palatino Linotype" w:hAnsi="Palatino Linotype" w:cs="Arial"/>
            </w:rPr>
            <w:t>xxxxxxxxxxxxxxxxxxxxxx</w:t>
          </w:r>
          <w:r w:rsidR="00EB7F18">
            <w:rPr>
              <w:rFonts w:ascii="Palatino Linotype" w:hAnsi="Palatino Linotype" w:cs="Arial"/>
            </w:rPr>
            <w:t xml:space="preserve">   </w:t>
          </w:r>
        </w:p>
      </w:tc>
    </w:tr>
    <w:tr w:rsidR="00EB7F18" w14:paraId="48DDE1B1" w14:textId="77777777" w:rsidTr="00FB4AAD">
      <w:trPr>
        <w:trHeight w:val="242"/>
      </w:trPr>
      <w:tc>
        <w:tcPr>
          <w:tcW w:w="5529" w:type="dxa"/>
          <w:hideMark/>
        </w:tcPr>
        <w:p w14:paraId="718D1409" w14:textId="77777777" w:rsidR="00EB7F18" w:rsidRDefault="00EB7F1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394FAC15" w:rsidR="00EB7F18" w:rsidRDefault="00EB7F18" w:rsidP="006323CA">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Secretaría de Movilidad </w:t>
          </w:r>
        </w:p>
      </w:tc>
    </w:tr>
    <w:tr w:rsidR="00EB7F18" w14:paraId="2E924228" w14:textId="77777777" w:rsidTr="00FB4AAD">
      <w:trPr>
        <w:trHeight w:val="342"/>
      </w:trPr>
      <w:tc>
        <w:tcPr>
          <w:tcW w:w="5529" w:type="dxa"/>
          <w:hideMark/>
        </w:tcPr>
        <w:p w14:paraId="03281906" w14:textId="77777777" w:rsidR="00EB7F18" w:rsidRDefault="00EB7F18"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77777777" w:rsidR="00EB7F18" w:rsidRDefault="00EB7F18"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3C00C928" w14:textId="0FC045F3" w:rsidR="00EB7F18" w:rsidRDefault="00EB7F18">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C39DB"/>
    <w:multiLevelType w:val="hybridMultilevel"/>
    <w:tmpl w:val="9CE8E3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A105B2"/>
    <w:multiLevelType w:val="hybridMultilevel"/>
    <w:tmpl w:val="6138FBC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nsid w:val="0DE3017E"/>
    <w:multiLevelType w:val="hybridMultilevel"/>
    <w:tmpl w:val="EA123764"/>
    <w:lvl w:ilvl="0" w:tplc="67C8D398">
      <w:start w:val="38"/>
      <w:numFmt w:val="bullet"/>
      <w:lvlText w:val="-"/>
      <w:lvlJc w:val="left"/>
      <w:pPr>
        <w:ind w:left="1080" w:hanging="360"/>
      </w:pPr>
      <w:rPr>
        <w:rFonts w:ascii="Palatino Linotype" w:eastAsia="Times New Roman"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38927EB"/>
    <w:multiLevelType w:val="hybridMultilevel"/>
    <w:tmpl w:val="1646CB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742FAD"/>
    <w:multiLevelType w:val="hybridMultilevel"/>
    <w:tmpl w:val="7EBA20E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nsid w:val="27947FCC"/>
    <w:multiLevelType w:val="hybridMultilevel"/>
    <w:tmpl w:val="81C02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7809C1"/>
    <w:multiLevelType w:val="multilevel"/>
    <w:tmpl w:val="C9AED14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7">
    <w:nsid w:val="30F61C92"/>
    <w:multiLevelType w:val="hybridMultilevel"/>
    <w:tmpl w:val="737020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3CC63B5"/>
    <w:multiLevelType w:val="hybridMultilevel"/>
    <w:tmpl w:val="FEB4CE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29090E"/>
    <w:multiLevelType w:val="hybridMultilevel"/>
    <w:tmpl w:val="10025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B913FB"/>
    <w:multiLevelType w:val="hybridMultilevel"/>
    <w:tmpl w:val="89EE1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A30C74"/>
    <w:multiLevelType w:val="hybridMultilevel"/>
    <w:tmpl w:val="6194D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B06BA4"/>
    <w:multiLevelType w:val="hybridMultilevel"/>
    <w:tmpl w:val="76D66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760C57"/>
    <w:multiLevelType w:val="hybridMultilevel"/>
    <w:tmpl w:val="0E78840C"/>
    <w:lvl w:ilvl="0" w:tplc="08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6B6324"/>
    <w:multiLevelType w:val="hybridMultilevel"/>
    <w:tmpl w:val="27BA8D4E"/>
    <w:lvl w:ilvl="0" w:tplc="A036C3E2">
      <w:start w:val="3"/>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7753EBA"/>
    <w:multiLevelType w:val="hybridMultilevel"/>
    <w:tmpl w:val="D62E353C"/>
    <w:lvl w:ilvl="0" w:tplc="8CCE50C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E00BDE"/>
    <w:multiLevelType w:val="hybridMultilevel"/>
    <w:tmpl w:val="D2C20174"/>
    <w:lvl w:ilvl="0" w:tplc="28C20C80">
      <w:start w:val="1"/>
      <w:numFmt w:val="bullet"/>
      <w:lvlText w:val="-"/>
      <w:lvlJc w:val="left"/>
      <w:pPr>
        <w:ind w:left="720" w:hanging="360"/>
      </w:pPr>
      <w:rPr>
        <w:rFonts w:ascii="Palatino Linotype" w:eastAsiaTheme="minorHAnsi" w:hAnsi="Palatino Linotyp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0A4F13"/>
    <w:multiLevelType w:val="hybridMultilevel"/>
    <w:tmpl w:val="E59A04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2B7973"/>
    <w:multiLevelType w:val="hybridMultilevel"/>
    <w:tmpl w:val="1C38D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8"/>
  </w:num>
  <w:num w:numId="3">
    <w:abstractNumId w:val="6"/>
  </w:num>
  <w:num w:numId="4">
    <w:abstractNumId w:val="1"/>
  </w:num>
  <w:num w:numId="5">
    <w:abstractNumId w:val="9"/>
  </w:num>
  <w:num w:numId="6">
    <w:abstractNumId w:val="4"/>
  </w:num>
  <w:num w:numId="7">
    <w:abstractNumId w:val="2"/>
  </w:num>
  <w:num w:numId="8">
    <w:abstractNumId w:val="10"/>
  </w:num>
  <w:num w:numId="9">
    <w:abstractNumId w:val="15"/>
  </w:num>
  <w:num w:numId="10">
    <w:abstractNumId w:val="5"/>
  </w:num>
  <w:num w:numId="11">
    <w:abstractNumId w:val="12"/>
  </w:num>
  <w:num w:numId="12">
    <w:abstractNumId w:val="3"/>
  </w:num>
  <w:num w:numId="13">
    <w:abstractNumId w:val="17"/>
  </w:num>
  <w:num w:numId="14">
    <w:abstractNumId w:val="16"/>
  </w:num>
  <w:num w:numId="15">
    <w:abstractNumId w:val="0"/>
  </w:num>
  <w:num w:numId="16">
    <w:abstractNumId w:val="11"/>
  </w:num>
  <w:num w:numId="17">
    <w:abstractNumId w:val="7"/>
  </w:num>
  <w:num w:numId="18">
    <w:abstractNumId w:val="14"/>
  </w:num>
  <w:num w:numId="19">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B15"/>
    <w:rsid w:val="00012201"/>
    <w:rsid w:val="00014FD1"/>
    <w:rsid w:val="00022EAF"/>
    <w:rsid w:val="00023875"/>
    <w:rsid w:val="000306A7"/>
    <w:rsid w:val="00031605"/>
    <w:rsid w:val="00032CE7"/>
    <w:rsid w:val="0004190A"/>
    <w:rsid w:val="000426E3"/>
    <w:rsid w:val="00045379"/>
    <w:rsid w:val="00045B3C"/>
    <w:rsid w:val="0004682D"/>
    <w:rsid w:val="00047EAF"/>
    <w:rsid w:val="00055224"/>
    <w:rsid w:val="00061821"/>
    <w:rsid w:val="000623F9"/>
    <w:rsid w:val="00063A10"/>
    <w:rsid w:val="00063AE3"/>
    <w:rsid w:val="000662F8"/>
    <w:rsid w:val="00066B01"/>
    <w:rsid w:val="00071571"/>
    <w:rsid w:val="00073CC6"/>
    <w:rsid w:val="00073E78"/>
    <w:rsid w:val="00090745"/>
    <w:rsid w:val="00091552"/>
    <w:rsid w:val="00091C3A"/>
    <w:rsid w:val="00092586"/>
    <w:rsid w:val="00094C05"/>
    <w:rsid w:val="000A03E0"/>
    <w:rsid w:val="000A04D9"/>
    <w:rsid w:val="000A3486"/>
    <w:rsid w:val="000A378C"/>
    <w:rsid w:val="000A79DA"/>
    <w:rsid w:val="000B426F"/>
    <w:rsid w:val="000B4B51"/>
    <w:rsid w:val="000B6D7D"/>
    <w:rsid w:val="000B7158"/>
    <w:rsid w:val="000C06C3"/>
    <w:rsid w:val="000C0F57"/>
    <w:rsid w:val="000C51A0"/>
    <w:rsid w:val="000C5B8B"/>
    <w:rsid w:val="000D1B55"/>
    <w:rsid w:val="000D3C75"/>
    <w:rsid w:val="000D6422"/>
    <w:rsid w:val="000E2252"/>
    <w:rsid w:val="000E365E"/>
    <w:rsid w:val="000E686B"/>
    <w:rsid w:val="000F1FAB"/>
    <w:rsid w:val="000F4793"/>
    <w:rsid w:val="00111DCD"/>
    <w:rsid w:val="00114CF9"/>
    <w:rsid w:val="00115F16"/>
    <w:rsid w:val="00121ED7"/>
    <w:rsid w:val="00124855"/>
    <w:rsid w:val="001254F5"/>
    <w:rsid w:val="00136FAD"/>
    <w:rsid w:val="00146F0A"/>
    <w:rsid w:val="00152C2B"/>
    <w:rsid w:val="001611CC"/>
    <w:rsid w:val="00161D54"/>
    <w:rsid w:val="00162A4D"/>
    <w:rsid w:val="001678DF"/>
    <w:rsid w:val="00172C77"/>
    <w:rsid w:val="00172CEE"/>
    <w:rsid w:val="00173E45"/>
    <w:rsid w:val="00175897"/>
    <w:rsid w:val="00180B9F"/>
    <w:rsid w:val="00181CC5"/>
    <w:rsid w:val="00193784"/>
    <w:rsid w:val="0019396C"/>
    <w:rsid w:val="001957D7"/>
    <w:rsid w:val="001A02EC"/>
    <w:rsid w:val="001A1D9B"/>
    <w:rsid w:val="001A1FF5"/>
    <w:rsid w:val="001A318E"/>
    <w:rsid w:val="001A577E"/>
    <w:rsid w:val="001A7C9B"/>
    <w:rsid w:val="001B05B9"/>
    <w:rsid w:val="001B7B88"/>
    <w:rsid w:val="001C01B7"/>
    <w:rsid w:val="001C1363"/>
    <w:rsid w:val="001C2D1E"/>
    <w:rsid w:val="001C3E7E"/>
    <w:rsid w:val="001C7319"/>
    <w:rsid w:val="001C7D87"/>
    <w:rsid w:val="001D3DE9"/>
    <w:rsid w:val="001D3E87"/>
    <w:rsid w:val="001D4669"/>
    <w:rsid w:val="001D7575"/>
    <w:rsid w:val="001F3F3C"/>
    <w:rsid w:val="00212CB5"/>
    <w:rsid w:val="0021501E"/>
    <w:rsid w:val="00215A83"/>
    <w:rsid w:val="00216ABF"/>
    <w:rsid w:val="00217852"/>
    <w:rsid w:val="002205C0"/>
    <w:rsid w:val="002324F1"/>
    <w:rsid w:val="0023373D"/>
    <w:rsid w:val="0023423C"/>
    <w:rsid w:val="00246807"/>
    <w:rsid w:val="00247D10"/>
    <w:rsid w:val="00250470"/>
    <w:rsid w:val="00252985"/>
    <w:rsid w:val="002577FE"/>
    <w:rsid w:val="002674C9"/>
    <w:rsid w:val="00273D0E"/>
    <w:rsid w:val="0028788A"/>
    <w:rsid w:val="002942AD"/>
    <w:rsid w:val="00297368"/>
    <w:rsid w:val="002A2034"/>
    <w:rsid w:val="002A24F4"/>
    <w:rsid w:val="002A38BF"/>
    <w:rsid w:val="002A597E"/>
    <w:rsid w:val="002B5069"/>
    <w:rsid w:val="002B5DBD"/>
    <w:rsid w:val="002B70DD"/>
    <w:rsid w:val="002C51F7"/>
    <w:rsid w:val="002C72D2"/>
    <w:rsid w:val="002E0A1A"/>
    <w:rsid w:val="002E2D7B"/>
    <w:rsid w:val="002E3488"/>
    <w:rsid w:val="002E5721"/>
    <w:rsid w:val="002E5E6A"/>
    <w:rsid w:val="002F0D76"/>
    <w:rsid w:val="002F37BE"/>
    <w:rsid w:val="002F5BA9"/>
    <w:rsid w:val="00300D0B"/>
    <w:rsid w:val="0030471E"/>
    <w:rsid w:val="00306096"/>
    <w:rsid w:val="00306848"/>
    <w:rsid w:val="00311566"/>
    <w:rsid w:val="0031645D"/>
    <w:rsid w:val="00320A67"/>
    <w:rsid w:val="0032220E"/>
    <w:rsid w:val="003266DA"/>
    <w:rsid w:val="003272FB"/>
    <w:rsid w:val="00330F3C"/>
    <w:rsid w:val="003507D3"/>
    <w:rsid w:val="00356E3E"/>
    <w:rsid w:val="00357457"/>
    <w:rsid w:val="00361B9C"/>
    <w:rsid w:val="0036339F"/>
    <w:rsid w:val="00365DA0"/>
    <w:rsid w:val="00375BBA"/>
    <w:rsid w:val="00376CEC"/>
    <w:rsid w:val="00380758"/>
    <w:rsid w:val="003812E0"/>
    <w:rsid w:val="00394A1E"/>
    <w:rsid w:val="00397C0C"/>
    <w:rsid w:val="003A61F9"/>
    <w:rsid w:val="003B1E88"/>
    <w:rsid w:val="003C4F65"/>
    <w:rsid w:val="003D78A3"/>
    <w:rsid w:val="003E05A5"/>
    <w:rsid w:val="003E16E1"/>
    <w:rsid w:val="003F3A54"/>
    <w:rsid w:val="004012CF"/>
    <w:rsid w:val="00402FF3"/>
    <w:rsid w:val="004069EB"/>
    <w:rsid w:val="004071A7"/>
    <w:rsid w:val="00412901"/>
    <w:rsid w:val="00417E4F"/>
    <w:rsid w:val="00423213"/>
    <w:rsid w:val="0042416D"/>
    <w:rsid w:val="00426B98"/>
    <w:rsid w:val="0042798A"/>
    <w:rsid w:val="00433D7C"/>
    <w:rsid w:val="00442C1A"/>
    <w:rsid w:val="004516EB"/>
    <w:rsid w:val="004529B6"/>
    <w:rsid w:val="00453DBD"/>
    <w:rsid w:val="00454CE6"/>
    <w:rsid w:val="00455C30"/>
    <w:rsid w:val="00462881"/>
    <w:rsid w:val="004639CF"/>
    <w:rsid w:val="00472678"/>
    <w:rsid w:val="00473342"/>
    <w:rsid w:val="00475F48"/>
    <w:rsid w:val="00477CC2"/>
    <w:rsid w:val="0048180A"/>
    <w:rsid w:val="00481C7A"/>
    <w:rsid w:val="004855D1"/>
    <w:rsid w:val="004857CF"/>
    <w:rsid w:val="004906C8"/>
    <w:rsid w:val="004967E2"/>
    <w:rsid w:val="004A290F"/>
    <w:rsid w:val="004A5FFD"/>
    <w:rsid w:val="004A7CE2"/>
    <w:rsid w:val="004B15D1"/>
    <w:rsid w:val="004D08EB"/>
    <w:rsid w:val="004D2C8F"/>
    <w:rsid w:val="004D2D18"/>
    <w:rsid w:val="004E1318"/>
    <w:rsid w:val="004E2371"/>
    <w:rsid w:val="004E6BE9"/>
    <w:rsid w:val="004F17FE"/>
    <w:rsid w:val="00503655"/>
    <w:rsid w:val="005037B3"/>
    <w:rsid w:val="00504FB2"/>
    <w:rsid w:val="00506846"/>
    <w:rsid w:val="00512DA7"/>
    <w:rsid w:val="00515090"/>
    <w:rsid w:val="005211D9"/>
    <w:rsid w:val="00521E57"/>
    <w:rsid w:val="005305EA"/>
    <w:rsid w:val="00530F74"/>
    <w:rsid w:val="00531170"/>
    <w:rsid w:val="00535F50"/>
    <w:rsid w:val="005371E7"/>
    <w:rsid w:val="00540538"/>
    <w:rsid w:val="005520FE"/>
    <w:rsid w:val="00556513"/>
    <w:rsid w:val="005575CB"/>
    <w:rsid w:val="0056015B"/>
    <w:rsid w:val="00562653"/>
    <w:rsid w:val="00567998"/>
    <w:rsid w:val="00572979"/>
    <w:rsid w:val="005733EB"/>
    <w:rsid w:val="005759BB"/>
    <w:rsid w:val="005803A1"/>
    <w:rsid w:val="00580802"/>
    <w:rsid w:val="00581A22"/>
    <w:rsid w:val="00593E91"/>
    <w:rsid w:val="005A0B49"/>
    <w:rsid w:val="005A6D57"/>
    <w:rsid w:val="005B36D5"/>
    <w:rsid w:val="005B5B70"/>
    <w:rsid w:val="005B5F05"/>
    <w:rsid w:val="005C04BB"/>
    <w:rsid w:val="005C123F"/>
    <w:rsid w:val="005C6605"/>
    <w:rsid w:val="005C6982"/>
    <w:rsid w:val="005D15A3"/>
    <w:rsid w:val="005D2B59"/>
    <w:rsid w:val="005D362F"/>
    <w:rsid w:val="005D370F"/>
    <w:rsid w:val="005E48E4"/>
    <w:rsid w:val="005E4D7C"/>
    <w:rsid w:val="005F048E"/>
    <w:rsid w:val="005F4734"/>
    <w:rsid w:val="005F57F0"/>
    <w:rsid w:val="0061042F"/>
    <w:rsid w:val="006114BA"/>
    <w:rsid w:val="006168E4"/>
    <w:rsid w:val="006323CA"/>
    <w:rsid w:val="00633DE8"/>
    <w:rsid w:val="006369B4"/>
    <w:rsid w:val="00637512"/>
    <w:rsid w:val="00640EE4"/>
    <w:rsid w:val="006466F5"/>
    <w:rsid w:val="0064761A"/>
    <w:rsid w:val="00650C5E"/>
    <w:rsid w:val="00652A6B"/>
    <w:rsid w:val="00657DAD"/>
    <w:rsid w:val="00661753"/>
    <w:rsid w:val="006848B7"/>
    <w:rsid w:val="00686FD5"/>
    <w:rsid w:val="00697278"/>
    <w:rsid w:val="006A2BEC"/>
    <w:rsid w:val="006B1953"/>
    <w:rsid w:val="006B1BF1"/>
    <w:rsid w:val="006B26E3"/>
    <w:rsid w:val="006B34A6"/>
    <w:rsid w:val="006B7444"/>
    <w:rsid w:val="006C698B"/>
    <w:rsid w:val="006D23FC"/>
    <w:rsid w:val="006F3C14"/>
    <w:rsid w:val="00701033"/>
    <w:rsid w:val="00701B61"/>
    <w:rsid w:val="007164CD"/>
    <w:rsid w:val="00717E41"/>
    <w:rsid w:val="0072689F"/>
    <w:rsid w:val="00742EAF"/>
    <w:rsid w:val="00744EEF"/>
    <w:rsid w:val="007456B7"/>
    <w:rsid w:val="00754CAE"/>
    <w:rsid w:val="007568AD"/>
    <w:rsid w:val="00770CD1"/>
    <w:rsid w:val="00770FCE"/>
    <w:rsid w:val="00771AC2"/>
    <w:rsid w:val="00772E31"/>
    <w:rsid w:val="007748C4"/>
    <w:rsid w:val="00774A9C"/>
    <w:rsid w:val="00780B57"/>
    <w:rsid w:val="00781530"/>
    <w:rsid w:val="007830E9"/>
    <w:rsid w:val="00783A07"/>
    <w:rsid w:val="007851D5"/>
    <w:rsid w:val="0079486A"/>
    <w:rsid w:val="00794F80"/>
    <w:rsid w:val="0079735D"/>
    <w:rsid w:val="007A1C9E"/>
    <w:rsid w:val="007A3206"/>
    <w:rsid w:val="007A4692"/>
    <w:rsid w:val="007B2303"/>
    <w:rsid w:val="007B2C77"/>
    <w:rsid w:val="007B403C"/>
    <w:rsid w:val="007C4168"/>
    <w:rsid w:val="007C45D8"/>
    <w:rsid w:val="007D1A27"/>
    <w:rsid w:val="007D1B24"/>
    <w:rsid w:val="007D1F15"/>
    <w:rsid w:val="007D25B1"/>
    <w:rsid w:val="007D2878"/>
    <w:rsid w:val="007D3203"/>
    <w:rsid w:val="007E6161"/>
    <w:rsid w:val="007E7BAB"/>
    <w:rsid w:val="007E7DCE"/>
    <w:rsid w:val="007F20AC"/>
    <w:rsid w:val="007F7A92"/>
    <w:rsid w:val="008024BA"/>
    <w:rsid w:val="00802C56"/>
    <w:rsid w:val="00811205"/>
    <w:rsid w:val="00812C48"/>
    <w:rsid w:val="008146F9"/>
    <w:rsid w:val="00822215"/>
    <w:rsid w:val="00824DCD"/>
    <w:rsid w:val="00833011"/>
    <w:rsid w:val="00843314"/>
    <w:rsid w:val="00844569"/>
    <w:rsid w:val="00847D23"/>
    <w:rsid w:val="00853BED"/>
    <w:rsid w:val="00863327"/>
    <w:rsid w:val="00870F44"/>
    <w:rsid w:val="00871DC1"/>
    <w:rsid w:val="008724F6"/>
    <w:rsid w:val="00884054"/>
    <w:rsid w:val="00895089"/>
    <w:rsid w:val="008951ED"/>
    <w:rsid w:val="008A68CA"/>
    <w:rsid w:val="008A75BE"/>
    <w:rsid w:val="008B0679"/>
    <w:rsid w:val="008B42B1"/>
    <w:rsid w:val="008B5224"/>
    <w:rsid w:val="008B7382"/>
    <w:rsid w:val="008C0375"/>
    <w:rsid w:val="008C32A8"/>
    <w:rsid w:val="008C55A3"/>
    <w:rsid w:val="008C5A03"/>
    <w:rsid w:val="008C5E94"/>
    <w:rsid w:val="008D4154"/>
    <w:rsid w:val="008D4EB7"/>
    <w:rsid w:val="008D6D04"/>
    <w:rsid w:val="008E3791"/>
    <w:rsid w:val="008E6375"/>
    <w:rsid w:val="008F0117"/>
    <w:rsid w:val="008F4C65"/>
    <w:rsid w:val="00905422"/>
    <w:rsid w:val="00913133"/>
    <w:rsid w:val="00920128"/>
    <w:rsid w:val="00921DB9"/>
    <w:rsid w:val="0092403D"/>
    <w:rsid w:val="00926D4D"/>
    <w:rsid w:val="00935D2F"/>
    <w:rsid w:val="00940116"/>
    <w:rsid w:val="009402DB"/>
    <w:rsid w:val="009449B8"/>
    <w:rsid w:val="00944DC9"/>
    <w:rsid w:val="00945479"/>
    <w:rsid w:val="00946380"/>
    <w:rsid w:val="009464B0"/>
    <w:rsid w:val="009517DA"/>
    <w:rsid w:val="009611E0"/>
    <w:rsid w:val="00961369"/>
    <w:rsid w:val="00965B02"/>
    <w:rsid w:val="00965FEE"/>
    <w:rsid w:val="0096643B"/>
    <w:rsid w:val="009706B5"/>
    <w:rsid w:val="00972BDF"/>
    <w:rsid w:val="0098182D"/>
    <w:rsid w:val="00990C92"/>
    <w:rsid w:val="00991F20"/>
    <w:rsid w:val="009A1139"/>
    <w:rsid w:val="009A49FE"/>
    <w:rsid w:val="009A686F"/>
    <w:rsid w:val="009A77EC"/>
    <w:rsid w:val="009B33A8"/>
    <w:rsid w:val="009B3487"/>
    <w:rsid w:val="009B7C61"/>
    <w:rsid w:val="009C2422"/>
    <w:rsid w:val="009C2AE5"/>
    <w:rsid w:val="009C3793"/>
    <w:rsid w:val="009C5DB9"/>
    <w:rsid w:val="009C7074"/>
    <w:rsid w:val="009E0867"/>
    <w:rsid w:val="009E1411"/>
    <w:rsid w:val="009E45A0"/>
    <w:rsid w:val="009E52F2"/>
    <w:rsid w:val="009F0515"/>
    <w:rsid w:val="009F3C1F"/>
    <w:rsid w:val="009F614E"/>
    <w:rsid w:val="009F6571"/>
    <w:rsid w:val="009F762B"/>
    <w:rsid w:val="00A02047"/>
    <w:rsid w:val="00A036BE"/>
    <w:rsid w:val="00A12205"/>
    <w:rsid w:val="00A155B9"/>
    <w:rsid w:val="00A214B4"/>
    <w:rsid w:val="00A32D63"/>
    <w:rsid w:val="00A34DDD"/>
    <w:rsid w:val="00A4436A"/>
    <w:rsid w:val="00A453DC"/>
    <w:rsid w:val="00A45721"/>
    <w:rsid w:val="00A47E87"/>
    <w:rsid w:val="00A516E8"/>
    <w:rsid w:val="00A525D9"/>
    <w:rsid w:val="00A565E7"/>
    <w:rsid w:val="00A625E2"/>
    <w:rsid w:val="00A67B13"/>
    <w:rsid w:val="00A71080"/>
    <w:rsid w:val="00A72465"/>
    <w:rsid w:val="00A72DCB"/>
    <w:rsid w:val="00A75001"/>
    <w:rsid w:val="00A80C92"/>
    <w:rsid w:val="00A82461"/>
    <w:rsid w:val="00A83323"/>
    <w:rsid w:val="00A851D8"/>
    <w:rsid w:val="00A90295"/>
    <w:rsid w:val="00A9227B"/>
    <w:rsid w:val="00A93540"/>
    <w:rsid w:val="00A953BA"/>
    <w:rsid w:val="00AA1A2C"/>
    <w:rsid w:val="00AA5D62"/>
    <w:rsid w:val="00AA6E98"/>
    <w:rsid w:val="00AB3710"/>
    <w:rsid w:val="00AB4B0F"/>
    <w:rsid w:val="00AB6C3B"/>
    <w:rsid w:val="00AD15A7"/>
    <w:rsid w:val="00AE008F"/>
    <w:rsid w:val="00AE1EF2"/>
    <w:rsid w:val="00AF55AC"/>
    <w:rsid w:val="00B07D6D"/>
    <w:rsid w:val="00B1003A"/>
    <w:rsid w:val="00B11E08"/>
    <w:rsid w:val="00B12E48"/>
    <w:rsid w:val="00B13C33"/>
    <w:rsid w:val="00B26C37"/>
    <w:rsid w:val="00B32CD3"/>
    <w:rsid w:val="00B35A93"/>
    <w:rsid w:val="00B3635B"/>
    <w:rsid w:val="00B3672D"/>
    <w:rsid w:val="00B36D2B"/>
    <w:rsid w:val="00B47192"/>
    <w:rsid w:val="00B4745C"/>
    <w:rsid w:val="00B477AC"/>
    <w:rsid w:val="00B61D75"/>
    <w:rsid w:val="00B7258D"/>
    <w:rsid w:val="00B72B0F"/>
    <w:rsid w:val="00B741B2"/>
    <w:rsid w:val="00B75A86"/>
    <w:rsid w:val="00B80028"/>
    <w:rsid w:val="00B85271"/>
    <w:rsid w:val="00B9223B"/>
    <w:rsid w:val="00B97604"/>
    <w:rsid w:val="00BA11EC"/>
    <w:rsid w:val="00BA4D1F"/>
    <w:rsid w:val="00BA7AD1"/>
    <w:rsid w:val="00BB04EC"/>
    <w:rsid w:val="00BB2250"/>
    <w:rsid w:val="00BB4A68"/>
    <w:rsid w:val="00BC0FDD"/>
    <w:rsid w:val="00BC14E6"/>
    <w:rsid w:val="00BC22E0"/>
    <w:rsid w:val="00BD30FE"/>
    <w:rsid w:val="00BD65B1"/>
    <w:rsid w:val="00BE28ED"/>
    <w:rsid w:val="00BE3E18"/>
    <w:rsid w:val="00BE688D"/>
    <w:rsid w:val="00BE7C9B"/>
    <w:rsid w:val="00BF01A7"/>
    <w:rsid w:val="00BF1ECA"/>
    <w:rsid w:val="00C03F20"/>
    <w:rsid w:val="00C04FE4"/>
    <w:rsid w:val="00C25084"/>
    <w:rsid w:val="00C30A4F"/>
    <w:rsid w:val="00C41665"/>
    <w:rsid w:val="00C429E1"/>
    <w:rsid w:val="00C70B66"/>
    <w:rsid w:val="00C71CD1"/>
    <w:rsid w:val="00C73143"/>
    <w:rsid w:val="00C77685"/>
    <w:rsid w:val="00C77815"/>
    <w:rsid w:val="00C80100"/>
    <w:rsid w:val="00C8239D"/>
    <w:rsid w:val="00C85378"/>
    <w:rsid w:val="00C9297C"/>
    <w:rsid w:val="00CA6FDA"/>
    <w:rsid w:val="00CB266D"/>
    <w:rsid w:val="00CB3B6F"/>
    <w:rsid w:val="00CC0C5F"/>
    <w:rsid w:val="00CC2F3D"/>
    <w:rsid w:val="00CC5FF3"/>
    <w:rsid w:val="00CD422C"/>
    <w:rsid w:val="00CE2ADF"/>
    <w:rsid w:val="00CE3713"/>
    <w:rsid w:val="00CF0807"/>
    <w:rsid w:val="00CF1976"/>
    <w:rsid w:val="00CF1D7D"/>
    <w:rsid w:val="00CF45D3"/>
    <w:rsid w:val="00CF6B6C"/>
    <w:rsid w:val="00D01197"/>
    <w:rsid w:val="00D042BB"/>
    <w:rsid w:val="00D058B0"/>
    <w:rsid w:val="00D06CA0"/>
    <w:rsid w:val="00D11F7D"/>
    <w:rsid w:val="00D17789"/>
    <w:rsid w:val="00D17B5C"/>
    <w:rsid w:val="00D21565"/>
    <w:rsid w:val="00D226BE"/>
    <w:rsid w:val="00D25860"/>
    <w:rsid w:val="00D2737E"/>
    <w:rsid w:val="00D274A9"/>
    <w:rsid w:val="00D32347"/>
    <w:rsid w:val="00D32644"/>
    <w:rsid w:val="00D33229"/>
    <w:rsid w:val="00D33619"/>
    <w:rsid w:val="00D52AC7"/>
    <w:rsid w:val="00D54CA9"/>
    <w:rsid w:val="00D56D67"/>
    <w:rsid w:val="00D6340F"/>
    <w:rsid w:val="00D72D16"/>
    <w:rsid w:val="00D74213"/>
    <w:rsid w:val="00D8049E"/>
    <w:rsid w:val="00D804D4"/>
    <w:rsid w:val="00D81914"/>
    <w:rsid w:val="00D8195B"/>
    <w:rsid w:val="00D8619F"/>
    <w:rsid w:val="00D86764"/>
    <w:rsid w:val="00D924C9"/>
    <w:rsid w:val="00D957E3"/>
    <w:rsid w:val="00D970E2"/>
    <w:rsid w:val="00DA5ABC"/>
    <w:rsid w:val="00DB5528"/>
    <w:rsid w:val="00DB5C0A"/>
    <w:rsid w:val="00DB5E40"/>
    <w:rsid w:val="00DC0E09"/>
    <w:rsid w:val="00DC168A"/>
    <w:rsid w:val="00DD13E2"/>
    <w:rsid w:val="00DE153B"/>
    <w:rsid w:val="00DE3B70"/>
    <w:rsid w:val="00DF003C"/>
    <w:rsid w:val="00DF4501"/>
    <w:rsid w:val="00DF723C"/>
    <w:rsid w:val="00DF783E"/>
    <w:rsid w:val="00DF78AE"/>
    <w:rsid w:val="00E029A8"/>
    <w:rsid w:val="00E117EC"/>
    <w:rsid w:val="00E11E2E"/>
    <w:rsid w:val="00E31699"/>
    <w:rsid w:val="00E32707"/>
    <w:rsid w:val="00E371EC"/>
    <w:rsid w:val="00E6063A"/>
    <w:rsid w:val="00E62A59"/>
    <w:rsid w:val="00E64A3C"/>
    <w:rsid w:val="00E72AE3"/>
    <w:rsid w:val="00E73B51"/>
    <w:rsid w:val="00E76D3D"/>
    <w:rsid w:val="00E81B17"/>
    <w:rsid w:val="00E83125"/>
    <w:rsid w:val="00E86A13"/>
    <w:rsid w:val="00E86CA7"/>
    <w:rsid w:val="00EA1F89"/>
    <w:rsid w:val="00EA5BCC"/>
    <w:rsid w:val="00EB117B"/>
    <w:rsid w:val="00EB15E0"/>
    <w:rsid w:val="00EB39C0"/>
    <w:rsid w:val="00EB40D6"/>
    <w:rsid w:val="00EB5F75"/>
    <w:rsid w:val="00EB79CD"/>
    <w:rsid w:val="00EB7F18"/>
    <w:rsid w:val="00EC305D"/>
    <w:rsid w:val="00EC3BF2"/>
    <w:rsid w:val="00EE0578"/>
    <w:rsid w:val="00EE0F2E"/>
    <w:rsid w:val="00EE1454"/>
    <w:rsid w:val="00EE2A41"/>
    <w:rsid w:val="00EE3054"/>
    <w:rsid w:val="00EE575D"/>
    <w:rsid w:val="00EE5F8D"/>
    <w:rsid w:val="00EF09FB"/>
    <w:rsid w:val="00EF5956"/>
    <w:rsid w:val="00F02923"/>
    <w:rsid w:val="00F0351B"/>
    <w:rsid w:val="00F04E34"/>
    <w:rsid w:val="00F06472"/>
    <w:rsid w:val="00F06F04"/>
    <w:rsid w:val="00F0721E"/>
    <w:rsid w:val="00F0754E"/>
    <w:rsid w:val="00F110DB"/>
    <w:rsid w:val="00F13693"/>
    <w:rsid w:val="00F16026"/>
    <w:rsid w:val="00F22566"/>
    <w:rsid w:val="00F22963"/>
    <w:rsid w:val="00F25D50"/>
    <w:rsid w:val="00F2654F"/>
    <w:rsid w:val="00F403EA"/>
    <w:rsid w:val="00F42753"/>
    <w:rsid w:val="00F510DB"/>
    <w:rsid w:val="00F56B30"/>
    <w:rsid w:val="00F64643"/>
    <w:rsid w:val="00F727B0"/>
    <w:rsid w:val="00F72B5D"/>
    <w:rsid w:val="00F750BE"/>
    <w:rsid w:val="00F90E93"/>
    <w:rsid w:val="00F91F36"/>
    <w:rsid w:val="00F94BD5"/>
    <w:rsid w:val="00F97F52"/>
    <w:rsid w:val="00FA2545"/>
    <w:rsid w:val="00FA5036"/>
    <w:rsid w:val="00FB2CFE"/>
    <w:rsid w:val="00FB4AAD"/>
    <w:rsid w:val="00FB4E3D"/>
    <w:rsid w:val="00FB5348"/>
    <w:rsid w:val="00FB5F2A"/>
    <w:rsid w:val="00FC02ED"/>
    <w:rsid w:val="00FC4E89"/>
    <w:rsid w:val="00FC4F9B"/>
    <w:rsid w:val="00FC59F0"/>
    <w:rsid w:val="00FD2899"/>
    <w:rsid w:val="00FD4599"/>
    <w:rsid w:val="00FD4784"/>
    <w:rsid w:val="00FD65FE"/>
    <w:rsid w:val="00FD68C0"/>
    <w:rsid w:val="00FD6B1B"/>
    <w:rsid w:val="00FF67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57C1D"/>
  <w15:chartTrackingRefBased/>
  <w15:docId w15:val="{2D46283E-AD40-4CB2-B921-2347D130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UnresolvedMention">
    <w:name w:val="Unresolved Mention"/>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SMOV/art_92_ii_b/2.web"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64680-F3EC-4772-99C9-E4C74E62F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31</Pages>
  <Words>6569</Words>
  <Characters>36133</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2020-01-30T23:10:00Z</cp:lastPrinted>
  <dcterms:created xsi:type="dcterms:W3CDTF">2021-03-04T22:25:00Z</dcterms:created>
  <dcterms:modified xsi:type="dcterms:W3CDTF">2021-04-07T16:49:00Z</dcterms:modified>
</cp:coreProperties>
</file>