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5F4729D8" w:rsidR="00200BFC" w:rsidRPr="000468BF" w:rsidRDefault="00200BFC" w:rsidP="004B31D2">
      <w:pPr>
        <w:spacing w:before="100" w:beforeAutospacing="1" w:after="100" w:afterAutospacing="1" w:line="360" w:lineRule="auto"/>
        <w:jc w:val="both"/>
        <w:rPr>
          <w:rFonts w:ascii="Palatino Linotype" w:hAnsi="Palatino Linotype" w:cs="Arial"/>
        </w:rPr>
      </w:pPr>
      <w:r w:rsidRPr="000468B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0468BF">
        <w:rPr>
          <w:rFonts w:ascii="Palatino Linotype" w:hAnsi="Palatino Linotype" w:cs="Arial"/>
        </w:rPr>
        <w:t xml:space="preserve"> </w:t>
      </w:r>
      <w:r w:rsidR="00DA2486" w:rsidRPr="000468BF">
        <w:rPr>
          <w:rFonts w:ascii="Palatino Linotype" w:hAnsi="Palatino Linotype" w:cs="Arial"/>
        </w:rPr>
        <w:t xml:space="preserve">veinticuatro </w:t>
      </w:r>
      <w:r w:rsidR="0054771E" w:rsidRPr="000468BF">
        <w:rPr>
          <w:rFonts w:ascii="Palatino Linotype" w:hAnsi="Palatino Linotype" w:cs="Arial"/>
        </w:rPr>
        <w:t xml:space="preserve">de noviembre </w:t>
      </w:r>
      <w:r w:rsidR="000A27E2" w:rsidRPr="000468BF">
        <w:rPr>
          <w:rFonts w:ascii="Palatino Linotype" w:hAnsi="Palatino Linotype" w:cs="Arial"/>
        </w:rPr>
        <w:t>de dos mil veintiuno</w:t>
      </w:r>
      <w:r w:rsidR="003253C6" w:rsidRPr="000468BF">
        <w:rPr>
          <w:rFonts w:ascii="Palatino Linotype" w:hAnsi="Palatino Linotype" w:cs="Arial"/>
        </w:rPr>
        <w:t>.</w:t>
      </w:r>
    </w:p>
    <w:p w14:paraId="03825FB3" w14:textId="5F467E7E" w:rsidR="00A1125E" w:rsidRPr="000468BF" w:rsidRDefault="00200BFC" w:rsidP="004B31D2">
      <w:pPr>
        <w:spacing w:before="100" w:beforeAutospacing="1" w:after="100" w:afterAutospacing="1" w:line="360" w:lineRule="auto"/>
        <w:jc w:val="both"/>
        <w:rPr>
          <w:rFonts w:ascii="Palatino Linotype" w:hAnsi="Palatino Linotype" w:cs="Arial"/>
          <w:lang w:val="es-ES"/>
        </w:rPr>
      </w:pPr>
      <w:r w:rsidRPr="000468BF">
        <w:rPr>
          <w:rFonts w:ascii="Palatino Linotype" w:hAnsi="Palatino Linotype" w:cs="Arial"/>
          <w:b/>
          <w:sz w:val="28"/>
        </w:rPr>
        <w:t>VISTO</w:t>
      </w:r>
      <w:r w:rsidRPr="000468BF">
        <w:rPr>
          <w:rFonts w:ascii="Palatino Linotype" w:hAnsi="Palatino Linotype" w:cs="Arial"/>
        </w:rPr>
        <w:t xml:space="preserve"> el expediente formado con motivo del recurso de revisión </w:t>
      </w:r>
      <w:r w:rsidR="0025188E" w:rsidRPr="000468BF">
        <w:rPr>
          <w:rFonts w:ascii="Palatino Linotype" w:hAnsi="Palatino Linotype" w:cs="Arial"/>
          <w:b/>
        </w:rPr>
        <w:t>04662</w:t>
      </w:r>
      <w:r w:rsidR="000A27E2" w:rsidRPr="000468BF">
        <w:rPr>
          <w:rFonts w:ascii="Palatino Linotype" w:hAnsi="Palatino Linotype" w:cs="Arial"/>
          <w:b/>
          <w:bCs/>
        </w:rPr>
        <w:t>/INFOEM/IP/RR/202</w:t>
      </w:r>
      <w:r w:rsidR="00163A20" w:rsidRPr="000468BF">
        <w:rPr>
          <w:rFonts w:ascii="Palatino Linotype" w:hAnsi="Palatino Linotype" w:cs="Arial"/>
          <w:b/>
          <w:bCs/>
        </w:rPr>
        <w:t>1</w:t>
      </w:r>
      <w:r w:rsidRPr="000468BF">
        <w:rPr>
          <w:rFonts w:ascii="Palatino Linotype" w:hAnsi="Palatino Linotype" w:cs="Arial"/>
        </w:rPr>
        <w:t xml:space="preserve">, promovido </w:t>
      </w:r>
      <w:r w:rsidRPr="000468BF">
        <w:rPr>
          <w:rFonts w:ascii="Palatino Linotype" w:hAnsi="Palatino Linotype"/>
        </w:rPr>
        <w:t>por</w:t>
      </w:r>
      <w:r w:rsidR="00AB6194" w:rsidRPr="000468BF">
        <w:rPr>
          <w:rFonts w:ascii="Palatino Linotype" w:hAnsi="Palatino Linotype"/>
        </w:rPr>
        <w:t xml:space="preserve"> </w:t>
      </w:r>
      <w:r w:rsidR="00A1125E" w:rsidRPr="000468BF">
        <w:rPr>
          <w:rFonts w:ascii="Palatino Linotype" w:hAnsi="Palatino Linotype"/>
        </w:rPr>
        <w:t xml:space="preserve">el </w:t>
      </w:r>
      <w:r w:rsidR="00A1125E" w:rsidRPr="000468BF">
        <w:rPr>
          <w:rFonts w:ascii="Palatino Linotype" w:hAnsi="Palatino Linotype"/>
          <w:b/>
        </w:rPr>
        <w:t xml:space="preserve">C. </w:t>
      </w:r>
      <w:r w:rsidR="00795D25">
        <w:rPr>
          <w:rFonts w:ascii="Palatino Linotype" w:hAnsi="Palatino Linotype"/>
          <w:b/>
          <w:bCs/>
        </w:rPr>
        <w:t>XXXXXXX XXXXXXXX XX XXX XXXXXXXX</w:t>
      </w:r>
      <w:r w:rsidRPr="000468BF">
        <w:rPr>
          <w:rFonts w:ascii="Palatino Linotype" w:hAnsi="Palatino Linotype"/>
          <w:b/>
          <w:lang w:val="es-ES"/>
        </w:rPr>
        <w:t>,</w:t>
      </w:r>
      <w:r w:rsidRPr="000468BF">
        <w:rPr>
          <w:rFonts w:ascii="Palatino Linotype" w:hAnsi="Palatino Linotype" w:cs="Arial"/>
          <w:b/>
          <w:lang w:val="es-ES"/>
        </w:rPr>
        <w:t xml:space="preserve"> </w:t>
      </w:r>
      <w:r w:rsidR="00BB128A" w:rsidRPr="000468BF">
        <w:rPr>
          <w:rFonts w:ascii="Palatino Linotype" w:hAnsi="Palatino Linotype"/>
        </w:rPr>
        <w:t xml:space="preserve">a quien en lo sucesivo se le </w:t>
      </w:r>
      <w:r w:rsidR="00734AE0" w:rsidRPr="000468BF">
        <w:rPr>
          <w:rFonts w:ascii="Palatino Linotype" w:hAnsi="Palatino Linotype"/>
        </w:rPr>
        <w:t>denominará</w:t>
      </w:r>
      <w:r w:rsidR="00BB128A" w:rsidRPr="000468BF">
        <w:rPr>
          <w:rFonts w:ascii="Palatino Linotype" w:hAnsi="Palatino Linotype"/>
        </w:rPr>
        <w:t xml:space="preserve"> como </w:t>
      </w:r>
      <w:r w:rsidR="00754477" w:rsidRPr="000468BF">
        <w:rPr>
          <w:rFonts w:ascii="Palatino Linotype" w:hAnsi="Palatino Linotype" w:cs="Arial"/>
          <w:b/>
          <w:lang w:val="es-ES"/>
        </w:rPr>
        <w:t>EL</w:t>
      </w:r>
      <w:r w:rsidRPr="000468BF">
        <w:rPr>
          <w:rFonts w:ascii="Palatino Linotype" w:hAnsi="Palatino Linotype" w:cs="Arial"/>
          <w:b/>
          <w:lang w:val="es-ES"/>
        </w:rPr>
        <w:t xml:space="preserve"> RECURRENTE,</w:t>
      </w:r>
      <w:r w:rsidR="008B3120" w:rsidRPr="000468BF">
        <w:rPr>
          <w:rFonts w:ascii="Palatino Linotype" w:hAnsi="Palatino Linotype" w:cs="Arial"/>
          <w:lang w:val="es-ES"/>
        </w:rPr>
        <w:t xml:space="preserve"> en contra de la respuesta </w:t>
      </w:r>
      <w:r w:rsidR="008E4ECC" w:rsidRPr="000468BF">
        <w:rPr>
          <w:rFonts w:ascii="Palatino Linotype" w:hAnsi="Palatino Linotype" w:cs="Arial"/>
          <w:lang w:val="es-ES"/>
        </w:rPr>
        <w:t>de</w:t>
      </w:r>
      <w:r w:rsidR="00CE34D2" w:rsidRPr="000468BF">
        <w:rPr>
          <w:rFonts w:ascii="Palatino Linotype" w:hAnsi="Palatino Linotype" w:cs="Arial"/>
          <w:lang w:val="es-ES"/>
        </w:rPr>
        <w:t>l</w:t>
      </w:r>
      <w:r w:rsidR="008E4ECC" w:rsidRPr="000468BF">
        <w:rPr>
          <w:rFonts w:ascii="Palatino Linotype" w:hAnsi="Palatino Linotype" w:cs="Arial"/>
          <w:lang w:val="es-ES"/>
        </w:rPr>
        <w:t xml:space="preserve"> </w:t>
      </w:r>
      <w:r w:rsidR="0025188E" w:rsidRPr="000468BF">
        <w:rPr>
          <w:rFonts w:ascii="Palatino Linotype" w:hAnsi="Palatino Linotype" w:cs="Arial"/>
          <w:b/>
          <w:bCs/>
        </w:rPr>
        <w:t>Centro de Conciliación Laboral del Estado de México</w:t>
      </w:r>
      <w:r w:rsidRPr="000468BF">
        <w:rPr>
          <w:rFonts w:ascii="Palatino Linotype" w:hAnsi="Palatino Linotype" w:cs="Arial"/>
          <w:b/>
          <w:lang w:val="es-ES"/>
        </w:rPr>
        <w:t xml:space="preserve">, </w:t>
      </w:r>
      <w:r w:rsidR="00BB128A" w:rsidRPr="000468BF">
        <w:rPr>
          <w:rFonts w:ascii="Palatino Linotype" w:hAnsi="Palatino Linotype"/>
        </w:rPr>
        <w:t xml:space="preserve">en lo subsecuente se le denominará </w:t>
      </w:r>
      <w:r w:rsidRPr="000468BF">
        <w:rPr>
          <w:rFonts w:ascii="Palatino Linotype" w:hAnsi="Palatino Linotype" w:cs="Arial"/>
          <w:b/>
          <w:lang w:val="es-ES"/>
        </w:rPr>
        <w:t xml:space="preserve">EL SUJETO OBLIGADO, </w:t>
      </w:r>
      <w:r w:rsidRPr="000468BF">
        <w:rPr>
          <w:rFonts w:ascii="Palatino Linotype" w:hAnsi="Palatino Linotype" w:cs="Arial"/>
          <w:lang w:val="es-ES"/>
        </w:rPr>
        <w:t xml:space="preserve">se procede a dictar la presente resolución con base en lo siguiente: </w:t>
      </w:r>
    </w:p>
    <w:p w14:paraId="60D636C8" w14:textId="50BA6B63" w:rsidR="000F15D9" w:rsidRPr="000468BF" w:rsidRDefault="00200BFC" w:rsidP="004B31D2">
      <w:pPr>
        <w:spacing w:before="100" w:beforeAutospacing="1" w:after="100" w:afterAutospacing="1" w:line="360" w:lineRule="auto"/>
        <w:jc w:val="center"/>
        <w:rPr>
          <w:rFonts w:ascii="Palatino Linotype" w:hAnsi="Palatino Linotype" w:cs="Arial"/>
          <w:b/>
          <w:bCs/>
          <w:spacing w:val="60"/>
          <w:sz w:val="28"/>
        </w:rPr>
      </w:pPr>
      <w:r w:rsidRPr="000468BF">
        <w:rPr>
          <w:rFonts w:ascii="Palatino Linotype" w:hAnsi="Palatino Linotype" w:cs="Arial"/>
          <w:b/>
          <w:bCs/>
          <w:spacing w:val="60"/>
          <w:sz w:val="28"/>
        </w:rPr>
        <w:t>RESULTANDO</w:t>
      </w:r>
    </w:p>
    <w:p w14:paraId="69AC5CD0" w14:textId="79777931" w:rsidR="00200BFC" w:rsidRPr="000468BF" w:rsidRDefault="000A27E2" w:rsidP="004B31D2">
      <w:pPr>
        <w:spacing w:before="100" w:beforeAutospacing="1" w:after="100" w:afterAutospacing="1" w:line="360" w:lineRule="auto"/>
        <w:jc w:val="both"/>
        <w:rPr>
          <w:rFonts w:ascii="Palatino Linotype" w:eastAsia="MS Mincho" w:hAnsi="Palatino Linotype" w:cs="Arial"/>
        </w:rPr>
      </w:pPr>
      <w:r w:rsidRPr="000468BF">
        <w:rPr>
          <w:rFonts w:ascii="Palatino Linotype" w:eastAsia="Calibri" w:hAnsi="Palatino Linotype" w:cs="Arial"/>
          <w:b/>
          <w:sz w:val="28"/>
          <w:szCs w:val="28"/>
          <w:lang w:val="es-ES" w:eastAsia="en-US"/>
        </w:rPr>
        <w:t>I</w:t>
      </w:r>
      <w:r w:rsidR="00163A20" w:rsidRPr="000468BF">
        <w:rPr>
          <w:rFonts w:ascii="Palatino Linotype" w:eastAsia="Calibri" w:hAnsi="Palatino Linotype" w:cs="Arial"/>
          <w:b/>
          <w:sz w:val="28"/>
          <w:szCs w:val="28"/>
          <w:lang w:val="es-ES" w:eastAsia="en-US"/>
        </w:rPr>
        <w:t xml:space="preserve">. </w:t>
      </w:r>
      <w:r w:rsidR="00163A20" w:rsidRPr="000468BF">
        <w:rPr>
          <w:rFonts w:ascii="Palatino Linotype" w:eastAsia="MS Mincho" w:hAnsi="Palatino Linotype" w:cs="Arial"/>
        </w:rPr>
        <w:t xml:space="preserve">En fecha </w:t>
      </w:r>
      <w:bookmarkStart w:id="0" w:name="_Hlk66905340"/>
      <w:r w:rsidR="0025188E" w:rsidRPr="000468BF">
        <w:rPr>
          <w:rFonts w:ascii="Palatino Linotype" w:eastAsia="MS Mincho" w:hAnsi="Palatino Linotype" w:cs="Arial"/>
        </w:rPr>
        <w:t>nueve</w:t>
      </w:r>
      <w:r w:rsidR="00096756" w:rsidRPr="000468BF">
        <w:rPr>
          <w:rFonts w:ascii="Palatino Linotype" w:eastAsia="MS Mincho" w:hAnsi="Palatino Linotype" w:cs="Arial"/>
        </w:rPr>
        <w:t xml:space="preserve"> de agosto</w:t>
      </w:r>
      <w:r w:rsidR="00921C21" w:rsidRPr="000468BF">
        <w:rPr>
          <w:rFonts w:ascii="Palatino Linotype" w:eastAsia="MS Mincho" w:hAnsi="Palatino Linotype" w:cs="Arial"/>
        </w:rPr>
        <w:t xml:space="preserve"> </w:t>
      </w:r>
      <w:r w:rsidR="0074343D" w:rsidRPr="000468BF">
        <w:rPr>
          <w:rFonts w:ascii="Palatino Linotype" w:eastAsia="MS Mincho" w:hAnsi="Palatino Linotype" w:cs="Arial"/>
        </w:rPr>
        <w:t>de dos mil veintiuno</w:t>
      </w:r>
      <w:bookmarkEnd w:id="0"/>
      <w:r w:rsidR="00163A20" w:rsidRPr="000468BF">
        <w:rPr>
          <w:rFonts w:ascii="Palatino Linotype" w:eastAsia="MS Mincho" w:hAnsi="Palatino Linotype" w:cs="Arial"/>
        </w:rPr>
        <w:t xml:space="preserve">, </w:t>
      </w:r>
      <w:r w:rsidR="00163A20" w:rsidRPr="000468BF">
        <w:rPr>
          <w:rFonts w:ascii="Palatino Linotype" w:eastAsia="MS Mincho" w:hAnsi="Palatino Linotype" w:cs="Arial"/>
          <w:b/>
        </w:rPr>
        <w:t>EL RECURRENTE</w:t>
      </w:r>
      <w:r w:rsidR="00163A20" w:rsidRPr="000468BF">
        <w:rPr>
          <w:rFonts w:ascii="Palatino Linotype" w:eastAsia="MS Mincho" w:hAnsi="Palatino Linotype" w:cs="Arial"/>
        </w:rPr>
        <w:t xml:space="preserve"> </w:t>
      </w:r>
      <w:r w:rsidR="00BF3E26" w:rsidRPr="000468BF">
        <w:rPr>
          <w:rFonts w:ascii="Palatino Linotype" w:eastAsia="MS Mincho" w:hAnsi="Palatino Linotype" w:cs="Arial"/>
          <w:lang w:val="es-ES_tradnl"/>
        </w:rPr>
        <w:t>presentó a través de</w:t>
      </w:r>
      <w:r w:rsidR="008E4ECC" w:rsidRPr="000468BF">
        <w:rPr>
          <w:rFonts w:ascii="Palatino Linotype" w:eastAsia="MS Mincho" w:hAnsi="Palatino Linotype" w:cs="Arial"/>
          <w:lang w:val="es-ES_tradnl"/>
        </w:rPr>
        <w:t xml:space="preserve">l </w:t>
      </w:r>
      <w:r w:rsidR="00BF3E26" w:rsidRPr="000468BF">
        <w:rPr>
          <w:rFonts w:ascii="Palatino Linotype" w:eastAsia="MS Mincho" w:hAnsi="Palatino Linotype" w:cs="Arial"/>
          <w:lang w:val="es-ES_tradnl"/>
        </w:rPr>
        <w:t xml:space="preserve">Sistema de Acceso a la Información Mexiquense, en lo subsecuente </w:t>
      </w:r>
      <w:r w:rsidR="00BF3E26" w:rsidRPr="000468BF">
        <w:rPr>
          <w:rFonts w:ascii="Palatino Linotype" w:eastAsia="MS Mincho" w:hAnsi="Palatino Linotype" w:cs="Arial"/>
          <w:b/>
          <w:lang w:val="es-ES_tradnl"/>
        </w:rPr>
        <w:t>EL SAIMEX</w:t>
      </w:r>
      <w:r w:rsidR="00BF3E26" w:rsidRPr="000468BF">
        <w:rPr>
          <w:rFonts w:ascii="Palatino Linotype" w:eastAsia="MS Mincho" w:hAnsi="Palatino Linotype" w:cs="Arial"/>
          <w:lang w:val="es-ES_tradnl"/>
        </w:rPr>
        <w:t xml:space="preserve"> ante </w:t>
      </w:r>
      <w:r w:rsidR="00BF3E26" w:rsidRPr="000468BF">
        <w:rPr>
          <w:rFonts w:ascii="Palatino Linotype" w:eastAsia="MS Mincho" w:hAnsi="Palatino Linotype" w:cs="Arial"/>
          <w:b/>
          <w:lang w:val="es-ES_tradnl"/>
        </w:rPr>
        <w:t>EL SUJETO OBLIGADO</w:t>
      </w:r>
      <w:r w:rsidR="00BF3E26" w:rsidRPr="000468BF">
        <w:rPr>
          <w:rFonts w:ascii="Palatino Linotype" w:eastAsia="MS Mincho" w:hAnsi="Palatino Linotype" w:cs="Arial"/>
          <w:lang w:val="es-ES_tradnl"/>
        </w:rPr>
        <w:t>, la solicitud de acceso a la información pública, a la que se le asignó el número de expediente</w:t>
      </w:r>
      <w:r w:rsidR="00CE34D2" w:rsidRPr="000468BF">
        <w:rPr>
          <w:rFonts w:ascii="Palatino Linotype" w:eastAsia="MS Mincho" w:hAnsi="Palatino Linotype" w:cs="Arial"/>
          <w:b/>
          <w:bCs/>
        </w:rPr>
        <w:t xml:space="preserve"> </w:t>
      </w:r>
      <w:r w:rsidR="0025188E" w:rsidRPr="000468BF">
        <w:rPr>
          <w:rFonts w:ascii="Palatino Linotype" w:eastAsia="MS Mincho" w:hAnsi="Palatino Linotype" w:cs="Arial"/>
          <w:b/>
          <w:bCs/>
        </w:rPr>
        <w:t>00043/CCLEM/IP/2021</w:t>
      </w:r>
      <w:r w:rsidR="00163A20" w:rsidRPr="000468BF">
        <w:rPr>
          <w:rFonts w:ascii="Palatino Linotype" w:eastAsia="MS Mincho" w:hAnsi="Palatino Linotype" w:cs="Arial"/>
        </w:rPr>
        <w:t xml:space="preserve">, </w:t>
      </w:r>
      <w:r w:rsidR="00AA7AD8" w:rsidRPr="000468BF">
        <w:rPr>
          <w:rFonts w:ascii="Palatino Linotype" w:eastAsia="MS Mincho" w:hAnsi="Palatino Linotype" w:cs="Arial"/>
          <w:bCs/>
        </w:rPr>
        <w:t>mediante la cual requirió</w:t>
      </w:r>
      <w:r w:rsidR="009D0744" w:rsidRPr="000468BF">
        <w:rPr>
          <w:rFonts w:ascii="Palatino Linotype" w:eastAsia="MS Mincho" w:hAnsi="Palatino Linotype" w:cs="Arial"/>
          <w:bCs/>
        </w:rPr>
        <w:t xml:space="preserve">, </w:t>
      </w:r>
      <w:r w:rsidR="00AA7AD8" w:rsidRPr="000468BF">
        <w:rPr>
          <w:rFonts w:ascii="Palatino Linotype" w:eastAsia="MS Mincho" w:hAnsi="Palatino Linotype" w:cs="Arial"/>
          <w:bCs/>
        </w:rPr>
        <w:t>lo siguiente:</w:t>
      </w:r>
    </w:p>
    <w:p w14:paraId="1278137B" w14:textId="2141EA48" w:rsidR="000405A5" w:rsidRPr="000468BF" w:rsidRDefault="00200BFC" w:rsidP="004B31D2">
      <w:pPr>
        <w:tabs>
          <w:tab w:val="left" w:pos="851"/>
        </w:tabs>
        <w:spacing w:before="100" w:beforeAutospacing="1" w:after="100" w:afterAutospacing="1"/>
        <w:ind w:left="992" w:right="901" w:hanging="142"/>
        <w:jc w:val="both"/>
        <w:rPr>
          <w:rFonts w:ascii="Palatino Linotype" w:eastAsia="MS Mincho" w:hAnsi="Palatino Linotype" w:cs="Arial"/>
          <w:i/>
          <w:sz w:val="22"/>
          <w:szCs w:val="22"/>
        </w:rPr>
      </w:pPr>
      <w:r w:rsidRPr="000468BF">
        <w:rPr>
          <w:rFonts w:ascii="Palatino Linotype" w:eastAsia="MS Mincho" w:hAnsi="Palatino Linotype" w:cs="Arial"/>
          <w:i/>
          <w:sz w:val="22"/>
          <w:szCs w:val="22"/>
        </w:rPr>
        <w:t>“</w:t>
      </w:r>
      <w:r w:rsidR="0025188E" w:rsidRPr="000468BF">
        <w:rPr>
          <w:rFonts w:ascii="Palatino Linotype" w:eastAsia="MS Mincho" w:hAnsi="Palatino Linotype" w:cs="Arial"/>
          <w:i/>
          <w:sz w:val="22"/>
          <w:szCs w:val="22"/>
        </w:rPr>
        <w:t xml:space="preserve">Conforme al MANUAL GENERAL DE ORGANIZACIÓN DEL CENTRO DE CONCILIACION LABORAL DEL ESTADO DE MEXICO EN SU CAPÍTULO SEGUNDO, DE LAS ATRIBUCIONES DEL CENTRO DE CONCILIACIÓN en el Artículo 8. El Centro de Conciliación tendrá las siguientes atribuciones: VII.- Establecer el servicio profesional de carrera para los conciliadores y demás personal del Centro de Conciliación. 1.- SOLICITO SE ME INFORME EN VERSION PUBLICA LA FECHA, ACTA, EL LUGAR Y LAS PERSONAS QUE SE NOMBRARON AL MOMENTO DE ESTABLECER EL SERVICIO </w:t>
      </w:r>
      <w:r w:rsidR="0025188E" w:rsidRPr="000468BF">
        <w:rPr>
          <w:rFonts w:ascii="Palatino Linotype" w:eastAsia="MS Mincho" w:hAnsi="Palatino Linotype" w:cs="Arial"/>
          <w:i/>
          <w:sz w:val="22"/>
          <w:szCs w:val="22"/>
        </w:rPr>
        <w:lastRenderedPageBreak/>
        <w:t xml:space="preserve">PROFESIONAL DE CARRERA PARA LOS CONCILIADORES LABORALES Y TAMBIEN SOLICITO SE ME PROPORCIONEN LOS MECANISMOS QUE SE ESTABLECIERON PARA GARANTIZAR LA IGUALDAD DE OPORTUNIDADES EN EL ACCESO A LA FUNCION DE CONCILIADOR LABORAL, LOS MERITOS QUE DEBEN OBTENER LOS CONCILIADORES EN FUNCION PARA PERMANECER EN EL SERVICIO Y TODAS AQUELLAS FORMAS ESTABLECIDAS PARA EL DESARROLLO Y FUNCIONAMIENTO DEL SERVICIO PROFESIONAL DE CARRERA DEL CENTRO DE CONCILIACION LABORAL DEL ESTADO DE MEXICO. 2.- SOLICITO ME INFORME EN VERSION PUBLICA LOS PROGRAMAS DE ESTIMULOS Y RECOMPENSAS QUE SE HAN IMPLEMENTADO PARA RECONOCER EL TRABAJO DESEMPEÑADO POR LOS CONCILIADORES Y PARA INIVIR LA CORRUPCION, LOS PARAMETROS E INDICADORES QUE CONSIDERAN PARA CALIFICAR EL DESEMPEÑO DE LOS CONCILIADORES Y LAS FORMAS EN QUE LOS CONCILIAODRES SON RECONOCIDOS POR SU APTITUD EN EL SERVICIO O SANCIONADOS POR INCUMPLIMIENTO EN SUS FUNCIONES. 3.- SOLICITO ME PROPORCIONE EN VERSION PUBLICA LAS LEYES, REGLAMENTOS, DECRETOS, ACUERDOS O MANUALES EN EL QUE SE ESTABLEZCAN LAS BASES, REQUISITOS, MECANIMOS EN QUE SE HAYA ESTABLECIDO LA ORGANIZACIÓN, FUNCIONAMIENTO Y DESARROLLO DEL SERVICIO PROFESIONAL DE CARRERA, ASÍ COMO LOS LINEAMIENTOS Y CRITERIOS PARA LA SELECCIÓN DE CONCILIADORES Y DEMÁS PERSONAL DEL CENTRO DE CONCILIACIÓN LABORAL DEL ESTADO DE MEXICO. COMO LO ESTABLECE EL CAPÍTULO TERCERO, DE LA ADMINISTRACIÓN, ORGANIZACIÓN Y FUNCIONAMIENTO DEL CENTRO DE CONCILIACIÓN Artículo 16. EL CONSEJO DIRECTIVO TENDRÁ LAS SIGUIENTES ATRIBUCIONES, FRACCION III DEL MANUAL GENERAL DE ORGANIZACIÓN DEL CENTRO DE CONCILIACION LABORAL DEL ESTADO DE MEXICO. 4.- CONFORME A LA FRACCION V DEL ARTÍCULO 19 DEL MANUAL GENERAL DE ORGANIZACIÓN DEL CENTRO DE CONCILIACION LABORAL DEL ESTADO DE MEXICO, SOLICITO ME PROPORCIONE, EN VERSION PUBLICA EL PROYECTO DE PROGRAMA INSTITUCIONAL QUE DEBIO PRESENTAR EL DIRECTOR GENERAL DEL CENTRO DE CONCILIACION LABORAL, DURANTE EL PRIMER TRIMESTRE DE SU GESTION, PARA SU APROBACION AL CONSEJO DIRECTIVO, MISMO QUE DEBERÁ </w:t>
      </w:r>
      <w:r w:rsidR="0025188E" w:rsidRPr="000468BF">
        <w:rPr>
          <w:rFonts w:ascii="Palatino Linotype" w:eastAsia="MS Mincho" w:hAnsi="Palatino Linotype" w:cs="Arial"/>
          <w:i/>
          <w:sz w:val="22"/>
          <w:szCs w:val="22"/>
        </w:rPr>
        <w:lastRenderedPageBreak/>
        <w:t>CONTENER AL MENOS METAS, OBJETIVOS, RECURSOS, INDICADORES DE CUMPLIMIENTO Y CONSIDERARÁ LAS PRIORIDADES Y LINEAMIENTOS SECTORIALES.</w:t>
      </w:r>
      <w:r w:rsidRPr="000468BF">
        <w:rPr>
          <w:rFonts w:ascii="Palatino Linotype" w:eastAsia="MS Mincho" w:hAnsi="Palatino Linotype" w:cs="Arial"/>
          <w:i/>
          <w:sz w:val="22"/>
          <w:szCs w:val="22"/>
        </w:rPr>
        <w:t>” (</w:t>
      </w:r>
      <w:proofErr w:type="gramStart"/>
      <w:r w:rsidRPr="000468BF">
        <w:rPr>
          <w:rFonts w:ascii="Palatino Linotype" w:eastAsia="MS Mincho" w:hAnsi="Palatino Linotype" w:cs="Arial"/>
          <w:i/>
          <w:sz w:val="22"/>
          <w:szCs w:val="22"/>
        </w:rPr>
        <w:t>sic</w:t>
      </w:r>
      <w:proofErr w:type="gramEnd"/>
      <w:r w:rsidRPr="000468BF">
        <w:rPr>
          <w:rFonts w:ascii="Palatino Linotype" w:eastAsia="MS Mincho" w:hAnsi="Palatino Linotype" w:cs="Arial"/>
          <w:i/>
          <w:sz w:val="22"/>
          <w:szCs w:val="22"/>
        </w:rPr>
        <w:t>)</w:t>
      </w:r>
    </w:p>
    <w:p w14:paraId="3A2F0D43" w14:textId="524A7D4C" w:rsidR="00A525BF" w:rsidRPr="000468BF" w:rsidRDefault="003F157B" w:rsidP="004B31D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0468BF">
        <w:rPr>
          <w:rFonts w:ascii="Palatino Linotype" w:eastAsia="Calibri" w:hAnsi="Palatino Linotype" w:cs="Arial"/>
          <w:b/>
          <w:bCs/>
          <w:lang w:val="es-ES" w:eastAsia="en-US"/>
        </w:rPr>
        <w:t>MODALIDAD DE ENTREGA</w:t>
      </w:r>
      <w:r w:rsidR="00A525BF" w:rsidRPr="000468BF">
        <w:rPr>
          <w:rFonts w:ascii="Palatino Linotype" w:eastAsia="Calibri" w:hAnsi="Palatino Linotype" w:cs="Arial"/>
          <w:b/>
          <w:bCs/>
          <w:lang w:val="es-ES" w:eastAsia="en-US"/>
        </w:rPr>
        <w:t xml:space="preserve">: </w:t>
      </w:r>
      <w:r w:rsidR="003539B9" w:rsidRPr="000468BF">
        <w:rPr>
          <w:rFonts w:ascii="Palatino Linotype" w:eastAsia="Calibri" w:hAnsi="Palatino Linotype" w:cs="Arial"/>
          <w:bCs/>
          <w:lang w:val="es-ES" w:eastAsia="en-US"/>
        </w:rPr>
        <w:t>Vía</w:t>
      </w:r>
      <w:r w:rsidR="00A525BF" w:rsidRPr="000468BF">
        <w:rPr>
          <w:rFonts w:ascii="Palatino Linotype" w:eastAsia="Calibri" w:hAnsi="Palatino Linotype" w:cs="Arial"/>
          <w:b/>
          <w:bCs/>
          <w:lang w:val="es-ES" w:eastAsia="en-US"/>
        </w:rPr>
        <w:t xml:space="preserve"> SAIMEX</w:t>
      </w:r>
      <w:r w:rsidR="00C85944" w:rsidRPr="000468BF">
        <w:rPr>
          <w:rFonts w:ascii="Palatino Linotype" w:eastAsia="Calibri" w:hAnsi="Palatino Linotype" w:cs="Arial"/>
          <w:b/>
          <w:bCs/>
          <w:lang w:val="es-ES" w:eastAsia="en-US"/>
        </w:rPr>
        <w:t>.</w:t>
      </w:r>
    </w:p>
    <w:p w14:paraId="18CFA000" w14:textId="0F2B8F2E" w:rsidR="0025188E" w:rsidRPr="000468BF" w:rsidRDefault="0025188E" w:rsidP="004B31D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0468BF">
        <w:rPr>
          <w:rFonts w:ascii="Palatino Linotype" w:eastAsia="Calibri" w:hAnsi="Palatino Linotype" w:cs="Arial"/>
          <w:b/>
          <w:bCs/>
          <w:sz w:val="28"/>
          <w:lang w:val="es-ES" w:eastAsia="en-US"/>
        </w:rPr>
        <w:t>II</w:t>
      </w:r>
      <w:r w:rsidRPr="000468BF">
        <w:rPr>
          <w:rFonts w:ascii="Palatino Linotype" w:eastAsia="Calibri" w:hAnsi="Palatino Linotype" w:cs="Arial"/>
          <w:b/>
          <w:bCs/>
          <w:lang w:val="es-ES" w:eastAsia="en-US"/>
        </w:rPr>
        <w:t>.</w:t>
      </w:r>
      <w:r w:rsidRPr="000468BF">
        <w:rPr>
          <w:rFonts w:ascii="Palatino Linotype" w:eastAsia="Calibri" w:hAnsi="Palatino Linotype" w:cs="Arial"/>
          <w:lang w:val="es-ES" w:eastAsia="en-US"/>
        </w:rPr>
        <w:t xml:space="preserve"> En cumplimiento al artículo 162 de la Ley de Transparencia y Acceso a la Información Pública del Estado de México y Municipios, el diez de agosto</w:t>
      </w:r>
      <w:r w:rsidRPr="000468BF">
        <w:rPr>
          <w:rFonts w:ascii="Palatino Linotype" w:eastAsia="MS Mincho" w:hAnsi="Palatino Linotype" w:cs="Arial"/>
        </w:rPr>
        <w:t xml:space="preserve"> de dos mil veintiuno</w:t>
      </w:r>
      <w:r w:rsidRPr="000468BF">
        <w:rPr>
          <w:rFonts w:ascii="Palatino Linotype" w:eastAsia="Calibri" w:hAnsi="Palatino Linotype" w:cs="Arial"/>
          <w:lang w:val="es-ES" w:eastAsia="en-US"/>
        </w:rPr>
        <w:t xml:space="preserve">, </w:t>
      </w:r>
      <w:r w:rsidRPr="000468BF">
        <w:rPr>
          <w:rFonts w:ascii="Palatino Linotype" w:eastAsia="Calibri" w:hAnsi="Palatino Linotype" w:cs="Arial"/>
          <w:b/>
          <w:lang w:val="es-ES" w:eastAsia="en-US"/>
        </w:rPr>
        <w:t>EL SUJETO OBLIGADO</w:t>
      </w:r>
      <w:r w:rsidRPr="000468BF">
        <w:rPr>
          <w:rFonts w:ascii="Palatino Linotype" w:eastAsia="Calibri" w:hAnsi="Palatino Linotype" w:cs="Arial"/>
          <w:lang w:val="es-ES" w:eastAsia="en-US"/>
        </w:rPr>
        <w:t xml:space="preserve"> turnó el requerimiento para solicitar la información al servidor público habilitado que consideró competente, la búsqueda y localización de dicha información, tal como se desprende de la imagen que continuación se inserta:</w:t>
      </w:r>
    </w:p>
    <w:p w14:paraId="027315B1" w14:textId="734E1E5E" w:rsidR="00143373" w:rsidRPr="000468BF" w:rsidRDefault="0025188E" w:rsidP="004B31D2">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b/>
          <w:bCs/>
          <w:lang w:val="es-ES" w:eastAsia="en-US"/>
        </w:rPr>
      </w:pPr>
      <w:r w:rsidRPr="000468BF">
        <w:rPr>
          <w:noProof/>
          <w:lang w:eastAsia="es-MX"/>
        </w:rPr>
        <w:drawing>
          <wp:inline distT="0" distB="0" distL="0" distR="0" wp14:anchorId="16F00220" wp14:editId="07EE11C5">
            <wp:extent cx="5006412" cy="55245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1741"/>
                    <a:stretch/>
                  </pic:blipFill>
                  <pic:spPr bwMode="auto">
                    <a:xfrm>
                      <a:off x="0" y="0"/>
                      <a:ext cx="5040835" cy="556249"/>
                    </a:xfrm>
                    <a:prstGeom prst="rect">
                      <a:avLst/>
                    </a:prstGeom>
                    <a:ln>
                      <a:noFill/>
                    </a:ln>
                    <a:extLst>
                      <a:ext uri="{53640926-AAD7-44D8-BBD7-CCE9431645EC}">
                        <a14:shadowObscured xmlns:a14="http://schemas.microsoft.com/office/drawing/2010/main"/>
                      </a:ext>
                    </a:extLst>
                  </pic:spPr>
                </pic:pic>
              </a:graphicData>
            </a:graphic>
          </wp:inline>
        </w:drawing>
      </w:r>
    </w:p>
    <w:p w14:paraId="4EEC5FFD" w14:textId="45CEA3A8" w:rsidR="00E028E3" w:rsidRPr="000468BF" w:rsidRDefault="009D0744" w:rsidP="004B31D2">
      <w:pPr>
        <w:widowControl w:val="0"/>
        <w:autoSpaceDE w:val="0"/>
        <w:autoSpaceDN w:val="0"/>
        <w:adjustRightInd w:val="0"/>
        <w:spacing w:before="100" w:beforeAutospacing="1" w:after="100" w:afterAutospacing="1" w:line="360" w:lineRule="auto"/>
        <w:jc w:val="both"/>
        <w:rPr>
          <w:rFonts w:ascii="Palatino Linotype" w:eastAsia="MS Mincho" w:hAnsi="Palatino Linotype" w:cs="Arial"/>
          <w:i/>
          <w:sz w:val="22"/>
          <w:szCs w:val="22"/>
        </w:rPr>
      </w:pPr>
      <w:r w:rsidRPr="000468BF">
        <w:rPr>
          <w:rFonts w:ascii="Palatino Linotype" w:eastAsia="Calibri" w:hAnsi="Palatino Linotype" w:cs="Arial"/>
          <w:b/>
          <w:bCs/>
          <w:sz w:val="28"/>
          <w:lang w:val="es-ES" w:eastAsia="en-US"/>
        </w:rPr>
        <w:t>II</w:t>
      </w:r>
      <w:r w:rsidRPr="000468BF">
        <w:rPr>
          <w:rFonts w:ascii="Palatino Linotype" w:eastAsia="Calibri" w:hAnsi="Palatino Linotype" w:cs="Arial"/>
          <w:b/>
          <w:bCs/>
          <w:lang w:val="es-ES" w:eastAsia="en-US"/>
        </w:rPr>
        <w:t>.</w:t>
      </w:r>
      <w:r w:rsidRPr="000468BF">
        <w:rPr>
          <w:rFonts w:ascii="Palatino Linotype" w:eastAsia="Calibri" w:hAnsi="Palatino Linotype" w:cs="Arial"/>
          <w:lang w:val="es-ES" w:eastAsia="en-US"/>
        </w:rPr>
        <w:t xml:space="preserve"> </w:t>
      </w:r>
      <w:r w:rsidR="00BF3E26" w:rsidRPr="000468BF">
        <w:rPr>
          <w:rFonts w:ascii="Palatino Linotype" w:hAnsi="Palatino Linotype" w:cs="Segoe UI"/>
          <w:lang w:eastAsia="es-MX"/>
        </w:rPr>
        <w:t xml:space="preserve">En fecha </w:t>
      </w:r>
      <w:r w:rsidR="0025188E" w:rsidRPr="000468BF">
        <w:rPr>
          <w:rFonts w:ascii="Palatino Linotype" w:hAnsi="Palatino Linotype" w:cs="Segoe UI"/>
          <w:lang w:eastAsia="es-MX"/>
        </w:rPr>
        <w:t>treinta de agosto</w:t>
      </w:r>
      <w:r w:rsidR="00414689" w:rsidRPr="000468BF">
        <w:rPr>
          <w:rFonts w:ascii="Palatino Linotype" w:hAnsi="Palatino Linotype" w:cs="Segoe UI"/>
          <w:lang w:eastAsia="es-MX"/>
        </w:rPr>
        <w:t xml:space="preserve"> </w:t>
      </w:r>
      <w:r w:rsidR="00BF3E26" w:rsidRPr="000468BF">
        <w:rPr>
          <w:rFonts w:ascii="Palatino Linotype" w:hAnsi="Palatino Linotype" w:cs="Segoe UI"/>
          <w:lang w:eastAsia="es-MX"/>
        </w:rPr>
        <w:t xml:space="preserve">de dos mil veintiuno, </w:t>
      </w:r>
      <w:r w:rsidR="00922B7D" w:rsidRPr="000468BF">
        <w:rPr>
          <w:rFonts w:ascii="Palatino Linotype" w:hAnsi="Palatino Linotype" w:cs="Segoe UI"/>
          <w:b/>
          <w:bCs/>
          <w:lang w:eastAsia="es-MX"/>
        </w:rPr>
        <w:t>EL SU</w:t>
      </w:r>
      <w:r w:rsidR="00BF3E26" w:rsidRPr="000468BF">
        <w:rPr>
          <w:rFonts w:ascii="Palatino Linotype" w:hAnsi="Palatino Linotype" w:cs="Segoe UI"/>
          <w:b/>
          <w:lang w:eastAsia="es-MX"/>
        </w:rPr>
        <w:t>JETO OBLIGADO</w:t>
      </w:r>
      <w:r w:rsidR="00BF3E26" w:rsidRPr="000468BF">
        <w:rPr>
          <w:rFonts w:ascii="Palatino Linotype" w:hAnsi="Palatino Linotype" w:cs="Segoe UI"/>
          <w:lang w:eastAsia="es-MX"/>
        </w:rPr>
        <w:t xml:space="preserve"> dio respuesta a la solicitud de información en los siguientes términos:</w:t>
      </w:r>
    </w:p>
    <w:p w14:paraId="73B0B97B" w14:textId="77777777" w:rsidR="0025188E" w:rsidRPr="000468BF" w:rsidRDefault="008B3120" w:rsidP="004B31D2">
      <w:pPr>
        <w:spacing w:before="100" w:beforeAutospacing="1" w:after="100" w:afterAutospacing="1"/>
        <w:ind w:left="840" w:right="900"/>
        <w:jc w:val="both"/>
        <w:textAlignment w:val="baseline"/>
        <w:rPr>
          <w:rFonts w:ascii="Palatino Linotype" w:hAnsi="Palatino Linotype" w:cs="Segoe UI"/>
          <w:i/>
          <w:iCs/>
          <w:sz w:val="22"/>
          <w:szCs w:val="22"/>
          <w:lang w:eastAsia="es-MX"/>
        </w:rPr>
      </w:pPr>
      <w:r w:rsidRPr="000468BF">
        <w:rPr>
          <w:rFonts w:ascii="Palatino Linotype" w:hAnsi="Palatino Linotype" w:cs="Segoe UI"/>
          <w:i/>
          <w:iCs/>
          <w:sz w:val="22"/>
          <w:szCs w:val="22"/>
          <w:lang w:eastAsia="es-MX"/>
        </w:rPr>
        <w:t>“…</w:t>
      </w:r>
      <w:r w:rsidR="0025188E" w:rsidRPr="000468BF">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25C939" w14:textId="5DC88923" w:rsidR="00BF3E26" w:rsidRPr="000468BF" w:rsidRDefault="0025188E" w:rsidP="004B31D2">
      <w:pPr>
        <w:spacing w:before="100" w:beforeAutospacing="1" w:after="100" w:afterAutospacing="1"/>
        <w:ind w:left="840" w:right="900"/>
        <w:jc w:val="both"/>
        <w:textAlignment w:val="baseline"/>
        <w:rPr>
          <w:rFonts w:ascii="Palatino Linotype" w:hAnsi="Palatino Linotype" w:cs="Segoe UI"/>
          <w:i/>
          <w:iCs/>
          <w:sz w:val="22"/>
          <w:szCs w:val="22"/>
          <w:lang w:eastAsia="es-MX"/>
        </w:rPr>
      </w:pPr>
      <w:r w:rsidRPr="000468BF">
        <w:rPr>
          <w:rFonts w:ascii="Palatino Linotype" w:hAnsi="Palatino Linotype" w:cs="Segoe UI"/>
          <w:i/>
          <w:iCs/>
          <w:sz w:val="22"/>
          <w:szCs w:val="22"/>
          <w:lang w:eastAsia="es-MX"/>
        </w:rPr>
        <w:t>En repuesta a la solicitud recibida, me permito informar a Usted que, concluido el análisis a su petición y con la finalidad de dar cumplimiento a lo señalado en los artículos 4, 59 y 162 de la Ley de Transparencia y Acceso a la Información Pública del Estado de México y Municipios y al artículo 40 de la Ley de Protección de Datos Personales en posesión de sujetos obligados del Estado de México y Municipios, se adjunta oficio de respuesta.</w:t>
      </w:r>
      <w:r w:rsidR="00CD2B65" w:rsidRPr="000468BF">
        <w:rPr>
          <w:rFonts w:ascii="Palatino Linotype" w:hAnsi="Palatino Linotype" w:cs="Segoe UI"/>
          <w:i/>
          <w:iCs/>
          <w:sz w:val="22"/>
          <w:szCs w:val="22"/>
          <w:lang w:eastAsia="es-MX"/>
        </w:rPr>
        <w:t>…”</w:t>
      </w:r>
    </w:p>
    <w:p w14:paraId="6F203ED2" w14:textId="77777777" w:rsidR="002A551E" w:rsidRPr="000468BF" w:rsidRDefault="0025188E" w:rsidP="004B31D2">
      <w:pPr>
        <w:spacing w:before="100" w:beforeAutospacing="1" w:after="100" w:afterAutospacing="1" w:line="360" w:lineRule="auto"/>
        <w:jc w:val="both"/>
        <w:textAlignment w:val="baseline"/>
        <w:rPr>
          <w:rFonts w:ascii="Palatino Linotype" w:hAnsi="Palatino Linotype" w:cs="Segoe UI"/>
          <w:iCs/>
          <w:lang w:eastAsia="es-MX"/>
        </w:rPr>
      </w:pPr>
      <w:r w:rsidRPr="000468BF">
        <w:rPr>
          <w:rFonts w:ascii="Palatino Linotype" w:hAnsi="Palatino Linotype" w:cs="Segoe UI"/>
          <w:iCs/>
          <w:lang w:eastAsia="es-MX"/>
        </w:rPr>
        <w:lastRenderedPageBreak/>
        <w:t>Así mismo, adjuntó a la respuesta los archivos electrónicos denominados:</w:t>
      </w:r>
    </w:p>
    <w:p w14:paraId="2B050014" w14:textId="192445EB" w:rsidR="0025188E" w:rsidRPr="000468BF" w:rsidRDefault="0025188E" w:rsidP="004B31D2">
      <w:pPr>
        <w:pStyle w:val="Prrafodelista"/>
        <w:numPr>
          <w:ilvl w:val="0"/>
          <w:numId w:val="17"/>
        </w:numPr>
        <w:spacing w:before="100" w:beforeAutospacing="1" w:after="100" w:afterAutospacing="1" w:line="360" w:lineRule="auto"/>
        <w:jc w:val="both"/>
        <w:textAlignment w:val="baseline"/>
        <w:rPr>
          <w:rFonts w:ascii="Palatino Linotype" w:hAnsi="Palatino Linotype" w:cs="Segoe UI"/>
          <w:iCs/>
          <w:lang w:eastAsia="es-MX"/>
        </w:rPr>
      </w:pPr>
      <w:r w:rsidRPr="000468BF">
        <w:rPr>
          <w:rFonts w:ascii="Palatino Linotype" w:hAnsi="Palatino Linotype" w:cs="Segoe UI"/>
          <w:b/>
          <w:bCs/>
          <w:i/>
          <w:lang w:eastAsia="es-MX"/>
        </w:rPr>
        <w:t>“</w:t>
      </w:r>
      <w:r w:rsidR="00BC7D85" w:rsidRPr="000468BF">
        <w:rPr>
          <w:rFonts w:ascii="Palatino Linotype" w:hAnsi="Palatino Linotype" w:cs="Segoe UI"/>
          <w:b/>
          <w:bCs/>
          <w:i/>
          <w:iCs/>
          <w:lang w:eastAsia="es-MX"/>
        </w:rPr>
        <w:t>00043.pdf</w:t>
      </w:r>
      <w:r w:rsidRPr="000468BF">
        <w:rPr>
          <w:rFonts w:ascii="Palatino Linotype" w:hAnsi="Palatino Linotype" w:cs="Segoe UI"/>
          <w:b/>
          <w:bCs/>
          <w:i/>
          <w:lang w:eastAsia="es-MX"/>
        </w:rPr>
        <w:t>”:</w:t>
      </w:r>
      <w:r w:rsidR="00272ABC" w:rsidRPr="000468BF">
        <w:rPr>
          <w:rFonts w:ascii="Palatino Linotype" w:hAnsi="Palatino Linotype" w:cs="Segoe UI"/>
          <w:bCs/>
          <w:lang w:eastAsia="es-MX"/>
        </w:rPr>
        <w:t xml:space="preserve"> C</w:t>
      </w:r>
      <w:r w:rsidRPr="000468BF">
        <w:rPr>
          <w:rFonts w:ascii="Palatino Linotype" w:hAnsi="Palatino Linotype" w:cs="Segoe UI"/>
          <w:bCs/>
          <w:lang w:eastAsia="es-MX"/>
        </w:rPr>
        <w:t xml:space="preserve">on </w:t>
      </w:r>
      <w:r w:rsidR="00BC7D85" w:rsidRPr="000468BF">
        <w:rPr>
          <w:rFonts w:ascii="Palatino Linotype" w:hAnsi="Palatino Linotype" w:cs="Segoe UI"/>
          <w:bCs/>
          <w:lang w:eastAsia="es-MX"/>
        </w:rPr>
        <w:t>tres</w:t>
      </w:r>
      <w:r w:rsidRPr="000468BF">
        <w:rPr>
          <w:rFonts w:ascii="Palatino Linotype" w:hAnsi="Palatino Linotype" w:cs="Segoe UI"/>
          <w:bCs/>
          <w:lang w:eastAsia="es-MX"/>
        </w:rPr>
        <w:t xml:space="preserve"> fojas útiles, en el cual</w:t>
      </w:r>
      <w:r w:rsidR="00BC7D85" w:rsidRPr="000468BF">
        <w:rPr>
          <w:rFonts w:ascii="Palatino Linotype" w:hAnsi="Palatino Linotype" w:cs="Segoe UI"/>
          <w:bCs/>
          <w:lang w:eastAsia="es-MX"/>
        </w:rPr>
        <w:t xml:space="preserve"> el Titular de la Unidad de Transparencia</w:t>
      </w:r>
      <w:r w:rsidRPr="000468BF">
        <w:rPr>
          <w:rFonts w:ascii="Palatino Linotype" w:hAnsi="Palatino Linotype" w:cs="Segoe UI"/>
          <w:bCs/>
          <w:lang w:eastAsia="es-MX"/>
        </w:rPr>
        <w:t xml:space="preserve">, </w:t>
      </w:r>
      <w:r w:rsidR="00BC7D85" w:rsidRPr="000468BF">
        <w:rPr>
          <w:rFonts w:ascii="Palatino Linotype" w:hAnsi="Palatino Linotype" w:cs="Segoe UI"/>
          <w:bCs/>
          <w:lang w:eastAsia="es-MX"/>
        </w:rPr>
        <w:t xml:space="preserve">da atención a la solicitud de información refiriendo que anexó las documentales que a continuación se describen, así mismo, adjunta la liga </w:t>
      </w:r>
      <w:r w:rsidR="002A551E" w:rsidRPr="000468BF">
        <w:rPr>
          <w:rFonts w:ascii="Palatino Linotype" w:hAnsi="Palatino Linotype" w:cs="Segoe UI"/>
          <w:bCs/>
          <w:lang w:eastAsia="es-MX"/>
        </w:rPr>
        <w:t xml:space="preserve">electrónica </w:t>
      </w:r>
      <w:hyperlink r:id="rId9" w:history="1">
        <w:r w:rsidR="002A551E" w:rsidRPr="000468BF">
          <w:rPr>
            <w:rStyle w:val="Hipervnculo"/>
            <w:rFonts w:ascii="Palatino Linotype" w:hAnsi="Palatino Linotype" w:cs="Segoe UI"/>
            <w:bCs/>
            <w:lang w:eastAsia="es-MX"/>
          </w:rPr>
          <w:t>https://www.ipomex.org.mx/ipo3/lgt/indice/CCLEM/art_92_i.web</w:t>
        </w:r>
      </w:hyperlink>
      <w:r w:rsidR="002A551E" w:rsidRPr="000468BF">
        <w:rPr>
          <w:rFonts w:ascii="Palatino Linotype" w:hAnsi="Palatino Linotype" w:cs="Segoe UI"/>
          <w:bCs/>
          <w:lang w:eastAsia="es-MX"/>
        </w:rPr>
        <w:t>, donde encuentra disponible la normalidad aplicable al Organismo.</w:t>
      </w:r>
    </w:p>
    <w:p w14:paraId="4B7B12E5" w14:textId="441D8B6D" w:rsidR="0025188E" w:rsidRPr="000468BF" w:rsidRDefault="0025188E" w:rsidP="004B31D2">
      <w:pPr>
        <w:pStyle w:val="Prrafodelista"/>
        <w:numPr>
          <w:ilvl w:val="0"/>
          <w:numId w:val="18"/>
        </w:numPr>
        <w:spacing w:before="100" w:beforeAutospacing="1" w:after="100" w:afterAutospacing="1" w:line="360" w:lineRule="auto"/>
        <w:jc w:val="both"/>
        <w:textAlignment w:val="baseline"/>
        <w:rPr>
          <w:rFonts w:ascii="Palatino Linotype" w:hAnsi="Palatino Linotype" w:cs="Segoe UI"/>
          <w:iCs/>
          <w:lang w:eastAsia="es-MX"/>
        </w:rPr>
      </w:pPr>
      <w:r w:rsidRPr="000468BF">
        <w:rPr>
          <w:rFonts w:ascii="Palatino Linotype" w:hAnsi="Palatino Linotype" w:cs="Segoe UI"/>
          <w:b/>
          <w:bCs/>
          <w:i/>
          <w:lang w:eastAsia="es-MX"/>
        </w:rPr>
        <w:t>“</w:t>
      </w:r>
      <w:r w:rsidR="00BC7D85" w:rsidRPr="000468BF">
        <w:rPr>
          <w:rFonts w:ascii="Palatino Linotype" w:hAnsi="Palatino Linotype" w:cs="Segoe UI"/>
          <w:b/>
          <w:bCs/>
          <w:i/>
          <w:iCs/>
          <w:lang w:eastAsia="es-MX"/>
        </w:rPr>
        <w:t>Anexo1.pdf</w:t>
      </w:r>
      <w:r w:rsidRPr="000468BF">
        <w:rPr>
          <w:rFonts w:ascii="Palatino Linotype" w:hAnsi="Palatino Linotype" w:cs="Segoe UI"/>
          <w:b/>
          <w:bCs/>
          <w:i/>
          <w:lang w:eastAsia="es-MX"/>
        </w:rPr>
        <w:t>”</w:t>
      </w:r>
      <w:r w:rsidR="00272ABC" w:rsidRPr="000468BF">
        <w:rPr>
          <w:rFonts w:ascii="Palatino Linotype" w:hAnsi="Palatino Linotype" w:cs="Segoe UI"/>
          <w:iCs/>
          <w:lang w:eastAsia="es-MX"/>
        </w:rPr>
        <w:t>: D</w:t>
      </w:r>
      <w:r w:rsidRPr="000468BF">
        <w:rPr>
          <w:rFonts w:ascii="Palatino Linotype" w:hAnsi="Palatino Linotype" w:cs="Segoe UI"/>
          <w:iCs/>
          <w:lang w:eastAsia="es-MX"/>
        </w:rPr>
        <w:t xml:space="preserve">icho documento contiene </w:t>
      </w:r>
      <w:r w:rsidR="00272ABC" w:rsidRPr="000468BF">
        <w:rPr>
          <w:rFonts w:ascii="Palatino Linotype" w:hAnsi="Palatino Linotype" w:cs="Segoe UI"/>
          <w:iCs/>
          <w:lang w:eastAsia="es-MX"/>
        </w:rPr>
        <w:t>el Acta de constitución del Comité Técnico de Profesionalización del Centro de Conciliación Laboral del Estado de México, que se celebró el 18 de septiembre de 2020, así como, los Lineamientos para la implementación del modelo de servicio profesional de carrera del Centro de Conciliación Laboral del Estado de México.</w:t>
      </w:r>
    </w:p>
    <w:p w14:paraId="3A29E6A2" w14:textId="51576CAB" w:rsidR="00BC7D85" w:rsidRPr="000468BF" w:rsidRDefault="0025188E" w:rsidP="004B31D2">
      <w:pPr>
        <w:pStyle w:val="Prrafodelista"/>
        <w:numPr>
          <w:ilvl w:val="0"/>
          <w:numId w:val="18"/>
        </w:numPr>
        <w:spacing w:before="100" w:beforeAutospacing="1" w:after="100" w:afterAutospacing="1" w:line="360" w:lineRule="auto"/>
        <w:jc w:val="both"/>
        <w:rPr>
          <w:rFonts w:ascii="Palatino Linotype" w:hAnsi="Palatino Linotype" w:cs="Segoe UI"/>
          <w:b/>
          <w:bCs/>
          <w:i/>
          <w:iCs/>
          <w:lang w:eastAsia="es-MX"/>
        </w:rPr>
      </w:pPr>
      <w:r w:rsidRPr="000468BF">
        <w:rPr>
          <w:rFonts w:ascii="Palatino Linotype" w:hAnsi="Palatino Linotype" w:cs="Segoe UI"/>
          <w:b/>
          <w:bCs/>
          <w:i/>
          <w:iCs/>
          <w:lang w:eastAsia="es-MX"/>
        </w:rPr>
        <w:t>“</w:t>
      </w:r>
      <w:r w:rsidR="00BC7D85" w:rsidRPr="000468BF">
        <w:rPr>
          <w:rFonts w:ascii="Palatino Linotype" w:hAnsi="Palatino Linotype" w:cs="Segoe UI"/>
          <w:b/>
          <w:bCs/>
          <w:i/>
          <w:iCs/>
          <w:lang w:eastAsia="es-MX"/>
        </w:rPr>
        <w:t>Anexo2.pdf</w:t>
      </w:r>
      <w:r w:rsidRPr="000468BF">
        <w:rPr>
          <w:rFonts w:ascii="Palatino Linotype" w:hAnsi="Palatino Linotype" w:cs="Segoe UI"/>
          <w:b/>
          <w:bCs/>
          <w:i/>
          <w:iCs/>
          <w:lang w:eastAsia="es-MX"/>
        </w:rPr>
        <w:t xml:space="preserve">”: </w:t>
      </w:r>
      <w:r w:rsidR="00272ABC" w:rsidRPr="000468BF">
        <w:rPr>
          <w:rFonts w:ascii="Palatino Linotype" w:hAnsi="Palatino Linotype" w:cs="Segoe UI"/>
          <w:bCs/>
          <w:iCs/>
          <w:lang w:eastAsia="es-MX"/>
        </w:rPr>
        <w:t xml:space="preserve">este documento contiene el Acuerdo para el otorgamiento de reconocimientos a servicios públicos de los Poderes Legislativo, Ejecutivo y Judicial del Estado de México. </w:t>
      </w:r>
    </w:p>
    <w:p w14:paraId="0B7C8CB3" w14:textId="0BE2032E" w:rsidR="00842F94" w:rsidRPr="000468BF" w:rsidRDefault="00BC7D85" w:rsidP="004B31D2">
      <w:pPr>
        <w:pStyle w:val="Prrafodelista"/>
        <w:numPr>
          <w:ilvl w:val="0"/>
          <w:numId w:val="18"/>
        </w:numPr>
        <w:spacing w:before="100" w:beforeAutospacing="1" w:after="100" w:afterAutospacing="1" w:line="360" w:lineRule="auto"/>
        <w:jc w:val="both"/>
        <w:textAlignment w:val="baseline"/>
        <w:rPr>
          <w:rFonts w:ascii="Palatino Linotype" w:hAnsi="Palatino Linotype" w:cs="Segoe UI"/>
          <w:iCs/>
          <w:lang w:eastAsia="es-MX"/>
        </w:rPr>
      </w:pPr>
      <w:r w:rsidRPr="000468BF">
        <w:rPr>
          <w:rFonts w:ascii="Palatino Linotype" w:hAnsi="Palatino Linotype" w:cs="Segoe UI"/>
          <w:b/>
          <w:bCs/>
          <w:i/>
          <w:lang w:eastAsia="es-MX"/>
        </w:rPr>
        <w:t>“</w:t>
      </w:r>
      <w:r w:rsidRPr="000468BF">
        <w:rPr>
          <w:rFonts w:ascii="Palatino Linotype" w:hAnsi="Palatino Linotype" w:cs="Segoe UI"/>
          <w:b/>
          <w:bCs/>
          <w:i/>
          <w:iCs/>
          <w:lang w:eastAsia="es-MX"/>
        </w:rPr>
        <w:t>Anexo3.pdf</w:t>
      </w:r>
      <w:r w:rsidRPr="000468BF">
        <w:rPr>
          <w:rFonts w:ascii="Palatino Linotype" w:hAnsi="Palatino Linotype" w:cs="Segoe UI"/>
          <w:b/>
          <w:bCs/>
          <w:i/>
          <w:lang w:eastAsia="es-MX"/>
        </w:rPr>
        <w:t>”:</w:t>
      </w:r>
      <w:r w:rsidRPr="000468BF">
        <w:rPr>
          <w:rFonts w:ascii="Palatino Linotype" w:hAnsi="Palatino Linotype" w:cs="Segoe UI"/>
          <w:bCs/>
          <w:lang w:eastAsia="es-MX"/>
        </w:rPr>
        <w:t xml:space="preserve"> relativo a este documento </w:t>
      </w:r>
      <w:r w:rsidR="00FC2565" w:rsidRPr="000468BF">
        <w:rPr>
          <w:rFonts w:ascii="Palatino Linotype" w:hAnsi="Palatino Linotype" w:cs="Segoe UI"/>
          <w:bCs/>
          <w:lang w:eastAsia="es-MX"/>
        </w:rPr>
        <w:t>contiene el Plan Institucional 2021, del Centro de Conciliación Laboral del Estado de México, en el que se plasma el Marco Jurídico, Proyecto Estratégico, Estructura Organizacional y Plan de Trabajo Institucional.</w:t>
      </w:r>
    </w:p>
    <w:p w14:paraId="07B6A366" w14:textId="74C1B99B" w:rsidR="009E6E1F" w:rsidRPr="000468BF" w:rsidRDefault="00364628" w:rsidP="004B31D2">
      <w:pPr>
        <w:spacing w:before="100" w:beforeAutospacing="1" w:after="100" w:afterAutospacing="1" w:line="360" w:lineRule="auto"/>
        <w:jc w:val="both"/>
        <w:rPr>
          <w:rFonts w:ascii="Palatino Linotype" w:hAnsi="Palatino Linotype" w:cs="Arial"/>
          <w:sz w:val="22"/>
          <w:szCs w:val="22"/>
        </w:rPr>
      </w:pPr>
      <w:r w:rsidRPr="000468BF">
        <w:rPr>
          <w:rFonts w:ascii="Palatino Linotype" w:hAnsi="Palatino Linotype" w:cs="Arial"/>
          <w:b/>
          <w:sz w:val="28"/>
          <w:szCs w:val="28"/>
        </w:rPr>
        <w:t>I</w:t>
      </w:r>
      <w:r w:rsidR="00CD2B65" w:rsidRPr="000468BF">
        <w:rPr>
          <w:rFonts w:ascii="Palatino Linotype" w:hAnsi="Palatino Linotype" w:cs="Arial"/>
          <w:b/>
          <w:sz w:val="28"/>
          <w:szCs w:val="28"/>
        </w:rPr>
        <w:t>II</w:t>
      </w:r>
      <w:r w:rsidR="00200BFC" w:rsidRPr="000468BF">
        <w:rPr>
          <w:rFonts w:ascii="Palatino Linotype" w:hAnsi="Palatino Linotype" w:cs="Arial"/>
          <w:b/>
        </w:rPr>
        <w:t xml:space="preserve">. </w:t>
      </w:r>
      <w:r w:rsidR="009E6E1F" w:rsidRPr="000468BF">
        <w:rPr>
          <w:rFonts w:ascii="Palatino Linotype" w:hAnsi="Palatino Linotype" w:cs="Arial"/>
        </w:rPr>
        <w:t>Inconforme por la respuesta del</w:t>
      </w:r>
      <w:r w:rsidR="009E6E1F" w:rsidRPr="000468BF">
        <w:rPr>
          <w:rFonts w:ascii="Palatino Linotype" w:hAnsi="Palatino Linotype" w:cs="Arial"/>
          <w:b/>
        </w:rPr>
        <w:t xml:space="preserve"> SUJETO OBLIGADO</w:t>
      </w:r>
      <w:r w:rsidR="009E6E1F" w:rsidRPr="000468BF">
        <w:rPr>
          <w:rFonts w:ascii="Palatino Linotype" w:hAnsi="Palatino Linotype" w:cs="Arial"/>
        </w:rPr>
        <w:t xml:space="preserve">, </w:t>
      </w:r>
      <w:bookmarkStart w:id="1" w:name="_Hlk65869348"/>
      <w:r w:rsidR="009E6E1F" w:rsidRPr="000468BF">
        <w:rPr>
          <w:rFonts w:ascii="Palatino Linotype" w:hAnsi="Palatino Linotype" w:cs="Arial"/>
        </w:rPr>
        <w:t xml:space="preserve">el </w:t>
      </w:r>
      <w:bookmarkStart w:id="2" w:name="_Hlk66905757"/>
      <w:r w:rsidR="00FC2565" w:rsidRPr="000468BF">
        <w:rPr>
          <w:rFonts w:ascii="Palatino Linotype" w:hAnsi="Palatino Linotype" w:cs="Arial"/>
        </w:rPr>
        <w:t>trece de septiembre</w:t>
      </w:r>
      <w:r w:rsidR="00503E7F" w:rsidRPr="000468BF">
        <w:rPr>
          <w:rFonts w:ascii="Palatino Linotype" w:hAnsi="Palatino Linotype" w:cs="Arial"/>
        </w:rPr>
        <w:t xml:space="preserve"> </w:t>
      </w:r>
      <w:r w:rsidR="008C7579" w:rsidRPr="000468BF">
        <w:rPr>
          <w:rFonts w:ascii="Palatino Linotype" w:hAnsi="Palatino Linotype" w:cs="Arial"/>
        </w:rPr>
        <w:t>de dos mil veintiuno</w:t>
      </w:r>
      <w:bookmarkEnd w:id="1"/>
      <w:bookmarkEnd w:id="2"/>
      <w:r w:rsidR="009E6E1F" w:rsidRPr="000468BF">
        <w:rPr>
          <w:rFonts w:ascii="Palatino Linotype" w:hAnsi="Palatino Linotype" w:cs="Arial"/>
        </w:rPr>
        <w:t xml:space="preserve">, </w:t>
      </w:r>
      <w:r w:rsidR="009E6E1F" w:rsidRPr="000468BF">
        <w:rPr>
          <w:rFonts w:ascii="Palatino Linotype" w:hAnsi="Palatino Linotype" w:cs="Arial"/>
          <w:b/>
        </w:rPr>
        <w:t>EL RECURRENTE</w:t>
      </w:r>
      <w:r w:rsidR="009E6E1F" w:rsidRPr="000468BF">
        <w:rPr>
          <w:rFonts w:ascii="Palatino Linotype" w:hAnsi="Palatino Linotype" w:cs="Arial"/>
        </w:rPr>
        <w:t xml:space="preserve"> interpuso el recurso de revisión sujeto del presente estudio, el cual fue registrado en </w:t>
      </w:r>
      <w:r w:rsidR="009E6E1F" w:rsidRPr="000468BF">
        <w:rPr>
          <w:rFonts w:ascii="Palatino Linotype" w:hAnsi="Palatino Linotype" w:cs="Arial"/>
          <w:b/>
        </w:rPr>
        <w:t>EL SAIMEX</w:t>
      </w:r>
      <w:r w:rsidR="009E6E1F" w:rsidRPr="000468BF">
        <w:rPr>
          <w:rFonts w:ascii="Palatino Linotype" w:hAnsi="Palatino Linotype" w:cs="Arial"/>
        </w:rPr>
        <w:t xml:space="preserve"> y se le asignó el número de expediente </w:t>
      </w:r>
      <w:r w:rsidR="00FC2565" w:rsidRPr="000468BF">
        <w:rPr>
          <w:rFonts w:ascii="Palatino Linotype" w:hAnsi="Palatino Linotype" w:cs="Arial"/>
          <w:b/>
        </w:rPr>
        <w:t>04662</w:t>
      </w:r>
      <w:r w:rsidR="008A6AD5" w:rsidRPr="000468BF">
        <w:rPr>
          <w:rFonts w:ascii="Palatino Linotype" w:hAnsi="Palatino Linotype" w:cs="Arial"/>
          <w:b/>
        </w:rPr>
        <w:t>/INFOEM/IP/RR/202</w:t>
      </w:r>
      <w:r w:rsidR="008C7579" w:rsidRPr="000468BF">
        <w:rPr>
          <w:rFonts w:ascii="Palatino Linotype" w:hAnsi="Palatino Linotype" w:cs="Arial"/>
          <w:b/>
        </w:rPr>
        <w:t>1</w:t>
      </w:r>
      <w:r w:rsidR="009E6E1F" w:rsidRPr="000468BF">
        <w:rPr>
          <w:rFonts w:ascii="Palatino Linotype" w:hAnsi="Palatino Linotype" w:cs="Arial"/>
          <w:b/>
        </w:rPr>
        <w:t>,</w:t>
      </w:r>
      <w:r w:rsidR="009E6E1F" w:rsidRPr="000468BF">
        <w:rPr>
          <w:rFonts w:ascii="Palatino Linotype" w:hAnsi="Palatino Linotype" w:cs="Arial"/>
        </w:rPr>
        <w:t xml:space="preserve"> en el que señaló como acto impugnado</w:t>
      </w:r>
      <w:r w:rsidR="003869E4" w:rsidRPr="000468BF">
        <w:rPr>
          <w:rFonts w:ascii="Palatino Linotype" w:hAnsi="Palatino Linotype" w:cs="Arial"/>
        </w:rPr>
        <w:t>:</w:t>
      </w:r>
    </w:p>
    <w:p w14:paraId="288057DC" w14:textId="046C77DF" w:rsidR="00F862A0" w:rsidRPr="000468BF" w:rsidRDefault="00200BFC" w:rsidP="004B31D2">
      <w:pPr>
        <w:tabs>
          <w:tab w:val="left" w:pos="851"/>
        </w:tabs>
        <w:spacing w:before="100" w:beforeAutospacing="1" w:after="100" w:afterAutospacing="1"/>
        <w:ind w:left="851" w:right="901"/>
        <w:jc w:val="both"/>
        <w:rPr>
          <w:rFonts w:ascii="Palatino Linotype" w:hAnsi="Palatino Linotype" w:cs="Arial"/>
          <w:i/>
          <w:sz w:val="22"/>
          <w:szCs w:val="22"/>
        </w:rPr>
      </w:pPr>
      <w:bookmarkStart w:id="3" w:name="_Hlk76554159"/>
      <w:r w:rsidRPr="000468BF">
        <w:rPr>
          <w:rFonts w:ascii="Palatino Linotype" w:hAnsi="Palatino Linotype" w:cs="Arial"/>
          <w:i/>
          <w:sz w:val="22"/>
          <w:szCs w:val="22"/>
        </w:rPr>
        <w:lastRenderedPageBreak/>
        <w:t>“</w:t>
      </w:r>
      <w:r w:rsidR="00FC2565" w:rsidRPr="000468BF">
        <w:rPr>
          <w:rFonts w:ascii="Palatino Linotype" w:hAnsi="Palatino Linotype" w:cs="Arial"/>
          <w:i/>
          <w:sz w:val="22"/>
          <w:szCs w:val="22"/>
        </w:rPr>
        <w:t xml:space="preserve">Respuesta emitida el día 30 de agosto de 2021, con número de oficio 209C0201000200S-071/2021, emitido por la Doctora Alicia Trejo Patiño, Responsable de la Unidad de Información del Centro de Conciliación Laboral del Estado de México </w:t>
      </w:r>
      <w:r w:rsidR="006A2F60" w:rsidRPr="000468BF">
        <w:rPr>
          <w:rFonts w:ascii="Palatino Linotype" w:hAnsi="Palatino Linotype" w:cs="Arial"/>
          <w:i/>
          <w:sz w:val="22"/>
          <w:szCs w:val="22"/>
        </w:rPr>
        <w:t>"</w:t>
      </w:r>
      <w:r w:rsidR="009A2B79" w:rsidRPr="000468BF">
        <w:rPr>
          <w:rFonts w:ascii="Palatino Linotype" w:hAnsi="Palatino Linotype" w:cs="Arial"/>
          <w:i/>
          <w:sz w:val="22"/>
          <w:szCs w:val="22"/>
        </w:rPr>
        <w:t xml:space="preserve"> </w:t>
      </w:r>
      <w:r w:rsidRPr="000468BF">
        <w:rPr>
          <w:rFonts w:ascii="Palatino Linotype" w:hAnsi="Palatino Linotype" w:cs="Arial"/>
          <w:i/>
          <w:sz w:val="22"/>
          <w:szCs w:val="22"/>
        </w:rPr>
        <w:t>(sic)</w:t>
      </w:r>
    </w:p>
    <w:p w14:paraId="3F248968" w14:textId="601412AE" w:rsidR="00203723" w:rsidRPr="000468BF" w:rsidRDefault="003869E4" w:rsidP="004B31D2">
      <w:pPr>
        <w:spacing w:before="100" w:beforeAutospacing="1" w:after="100" w:afterAutospacing="1" w:line="360" w:lineRule="auto"/>
        <w:jc w:val="both"/>
        <w:rPr>
          <w:rFonts w:ascii="Palatino Linotype" w:hAnsi="Palatino Linotype" w:cs="Arial"/>
        </w:rPr>
      </w:pPr>
      <w:r w:rsidRPr="000468BF">
        <w:rPr>
          <w:rFonts w:ascii="Palatino Linotype" w:hAnsi="Palatino Linotype" w:cs="Arial"/>
        </w:rPr>
        <w:t>Así como, las razones o motivos de inconformidad:</w:t>
      </w:r>
    </w:p>
    <w:bookmarkEnd w:id="3"/>
    <w:p w14:paraId="20839C7B" w14:textId="66C0C58F" w:rsidR="00646958" w:rsidRPr="000468BF" w:rsidRDefault="003869E4" w:rsidP="004B31D2">
      <w:pPr>
        <w:tabs>
          <w:tab w:val="left" w:pos="851"/>
        </w:tabs>
        <w:spacing w:before="100" w:beforeAutospacing="1" w:after="100" w:afterAutospacing="1"/>
        <w:ind w:left="850" w:right="901"/>
        <w:jc w:val="both"/>
        <w:rPr>
          <w:rFonts w:ascii="Palatino Linotype" w:hAnsi="Palatino Linotype" w:cs="Arial"/>
          <w:i/>
          <w:sz w:val="22"/>
          <w:szCs w:val="22"/>
        </w:rPr>
      </w:pPr>
      <w:r w:rsidRPr="000468BF">
        <w:rPr>
          <w:rFonts w:ascii="Palatino Linotype" w:hAnsi="Palatino Linotype" w:cs="Arial"/>
          <w:i/>
          <w:sz w:val="22"/>
          <w:szCs w:val="22"/>
        </w:rPr>
        <w:t>“</w:t>
      </w:r>
      <w:bookmarkStart w:id="4" w:name="_GoBack"/>
      <w:r w:rsidR="00795D25">
        <w:rPr>
          <w:rFonts w:ascii="Palatino Linotype" w:hAnsi="Palatino Linotype" w:cs="Arial"/>
          <w:i/>
          <w:sz w:val="22"/>
          <w:szCs w:val="22"/>
        </w:rPr>
        <w:t>XXXXXXX XXXXXXXX XX XXX XXXXXXXX</w:t>
      </w:r>
      <w:bookmarkEnd w:id="4"/>
      <w:r w:rsidR="00FC2565" w:rsidRPr="000468BF">
        <w:rPr>
          <w:rFonts w:ascii="Palatino Linotype" w:hAnsi="Palatino Linotype" w:cs="Arial"/>
          <w:i/>
          <w:sz w:val="22"/>
          <w:szCs w:val="22"/>
        </w:rPr>
        <w:t xml:space="preserve">, solicitante de información pública, por medio del folio 00043/CCLEM/IP/2021, de fecha 09 de agosto del 2021, con fundamento en el artículo 176 de la Ley de Transparencia y Acceso a la Información Pública del Estado de México y sus Municipios, vengo a interponer recurso de revisión en contra de la respuesta emitida el día 30 de agosto de 2021, con número de oficio 209C0201000200S-071/2021, emitido por la Doctora Alicia Trejo Patiño, Responsable de la Unidad de Información del Centro de Conciliación Laboral del Estado de México, señalando como domicilio para recibir notificaciones el Sistema SAIMEX, proporcionado por este H. Instituto, ante usted con el debido respeto comparezco y expongo lo siguiente: Promuevo el presente recurso de revisión, en razón de que la respuesta emitida por el sujeto obligado, misma que ya quedo señalada en líneas anteriores, refiere en su párrafo segundo que: “Me permito informar a usted que concluido el análisis de su petición y después de una búsqueda exhaustiva en los archivos que obran en los archivos de este Centro de Conciliación Laboral, con fundamento en los dispuesto por el </w:t>
      </w:r>
      <w:proofErr w:type="spellStart"/>
      <w:r w:rsidR="00FC2565" w:rsidRPr="000468BF">
        <w:rPr>
          <w:rFonts w:ascii="Palatino Linotype" w:hAnsi="Palatino Linotype" w:cs="Arial"/>
          <w:i/>
          <w:sz w:val="22"/>
          <w:szCs w:val="22"/>
        </w:rPr>
        <w:t>articulo</w:t>
      </w:r>
      <w:proofErr w:type="spellEnd"/>
      <w:r w:rsidR="00FC2565" w:rsidRPr="000468BF">
        <w:rPr>
          <w:rFonts w:ascii="Palatino Linotype" w:hAnsi="Palatino Linotype" w:cs="Arial"/>
          <w:i/>
          <w:sz w:val="22"/>
          <w:szCs w:val="22"/>
        </w:rPr>
        <w:t xml:space="preserve"> 53 fracción II, V y VI de la Ley de Transparencia y Acceso a la Información </w:t>
      </w:r>
      <w:proofErr w:type="spellStart"/>
      <w:r w:rsidR="00FC2565" w:rsidRPr="000468BF">
        <w:rPr>
          <w:rFonts w:ascii="Palatino Linotype" w:hAnsi="Palatino Linotype" w:cs="Arial"/>
          <w:i/>
          <w:sz w:val="22"/>
          <w:szCs w:val="22"/>
        </w:rPr>
        <w:t>Publica</w:t>
      </w:r>
      <w:proofErr w:type="spellEnd"/>
      <w:r w:rsidR="00FC2565" w:rsidRPr="000468BF">
        <w:rPr>
          <w:rFonts w:ascii="Palatino Linotype" w:hAnsi="Palatino Linotype" w:cs="Arial"/>
          <w:i/>
          <w:sz w:val="22"/>
          <w:szCs w:val="22"/>
        </w:rPr>
        <w:t xml:space="preserve"> del Estado de México y Municipios, el servidor público habilitado remitió la información correspondiente a su solicitud, por lo que me permito me permito remitir la información de acuerdo con lo siguiente: “1.- SOLICITO SE ME INFORME EN VERSION PUBLICA LA FECHA, ACTA, EL LUGAR Y LAS PERSONAS QUE SE NOMBRARON AL MOMENTO DE ESTABLECER EL SERVICIO PROFESIONAL DE CARRERA PARA LOS CONCILIADORES LABORALES Y TAMBIEN SOLICITO SE ME PROPORCIONEN LOS MECANISMOS QUE SE ESTABLECIERON PARA GARANTIZAR LA IGUALDAD DE OPORTUNIDADES EN EL ACCESO A LA FUNCION DE CONCILIADOR LABORAL, LOS MERITOS QUE DEBEN OBTENER LOS CONCILIADORES EN FUNCION PARA PERMANECER EN EL SERVICIO Y TODAS AQUELLAS FORMAS ESTABLECIDAS PARA EL DESARROLLO Y FUNCIONAMIENTO DEL SERVICIO PROFESIONAL DE CARRERA DEL CENTRO DE CONCILIACION LABORAL DEL ESTADO DE MEXICO.” Se remite en copia simple el acta de constitución del Comité Técnico de Profesionalización del Centro de Conciliación Laboral del Estado de México de fecha </w:t>
      </w:r>
      <w:r w:rsidR="00FC2565" w:rsidRPr="000468BF">
        <w:rPr>
          <w:rFonts w:ascii="Palatino Linotype" w:hAnsi="Palatino Linotype" w:cs="Arial"/>
          <w:i/>
          <w:sz w:val="22"/>
          <w:szCs w:val="22"/>
        </w:rPr>
        <w:lastRenderedPageBreak/>
        <w:t xml:space="preserve">18 de septiembre de 2020, los Lineamiento para la implementación del Modelo del Servicio Profesional de Carrera del Centro de Conciliación Laboral del Estado de México, publicados en el periódico Oficial Gaceta del Gobierno en fecha 21 de septiembre de 2020. (Anexo 1). Sin embargo, con lo anterior, el sujeto obligado, no proporciona la información solicitada, ya que si bien es cierto, el ANEXO 1, que proporciona contiene LA FECHA, ACTA, EL LUGAR Y LAS PERSONAS QUE SE NOMBRARON AL MOMENTO DE ESTABLECER EL SERVICIO PROFESIONAL DE CARRERA PARA LOS CONCILIADORES LABORALES, cierto es también, que dicho anexo, no contiene LOS MECANISMOS QUE SE ESTABLECIERON PARA GARANTIZAR LA IGUALDAD DE OPORTUNIDADES EN EL ACCESO A LA FUNCION DE CONCILIADOR LABORAL, LOS MERITOS QUE DEBEN OBTENER LOS CONCILIADORES EN FUNCION PARA PERMANECER EN EL SERVICIO Y TODAS AQUELLAS FORMAS ESTABLECIDAS PARA EL DESARROLLO Y FUNCIONAMIENTO DEL SERVICIO PROFESIONAL DE CARRERA DEL CENTRO DE CONCILIACION LABORAL DEL ESTADO DE MEXICO, por lo que la información proporcionada está incompleta y carece de los elementos que informen sobre los ya señalados mecanismos, méritos y formas, pues dichos elementos son indispensables me los proporcionen, ya que como podrá darse cuenta este Instituto, al revisar el contenido del anexo 1 que proporciona el sujeto obligado, el mismo no contiene los elementos como por ejemplo lo son LOS MECANISMOS QUE SE ESTABLECIERON PARA GARANTIZAR LA IGUALDAD DE OPORTUNIDADES EN EL ACCESO A LA FUNCION DE CONCILIADOR LABORAL, LOS MERITOS QUE DEBEN OBTENER LOS CONCILIADORES EN FUNCION PARA PERMANECER EN EL SERVICIO, entonces lo señalado y proporcionado por el sujeto obligado, no cumple con la solicitud de información, en los términos en que le fue requerida por el suscrito, por lo que solicito se requiera a dicha autoridad proporcione de manera completa la información solicitada. En cuanto al numeral 2, refiere el sujeto obligado, que: “…adjunta el Acuerdo para el otorgamiento de reconocimiento a servidores públicos de los poderes Legislativo, Ejecutivo y Judicial del Estado de México, el cual en su artículo 1, señala que “tiene por objeto establecer las bases y criterios para el otorgamiento de estímulos y recompensas a servidores públicos de los Poderes Legislativo, Ejecutivo y Judicial del Estado de México, así como de los organismos auxiliares y del Tribunal de lo Contencioso Administrativo, que por su constancia, responsabilidad, eficacia y demás méritos en el servicio público se hagan acreedores a los mismos”. (ANEXO 2).” Pero con lo anterior, el sujeto obligado no proporciona completa la información como le fue solicitada, ya que por un lado proporciona el acuerdo para el otorgamiento </w:t>
      </w:r>
      <w:r w:rsidR="00FC2565" w:rsidRPr="000468BF">
        <w:rPr>
          <w:rFonts w:ascii="Palatino Linotype" w:hAnsi="Palatino Linotype" w:cs="Arial"/>
          <w:i/>
          <w:sz w:val="22"/>
          <w:szCs w:val="22"/>
        </w:rPr>
        <w:lastRenderedPageBreak/>
        <w:t>de estímulos y recompensas de los servidores públicos, sin que en dicho acuerdo contenga: LOS PARAMETROS E INDICADORES QUE CONSIDERAN PARA CALIFICAR EL DESEMPEÑO DE LOS CONCILIADORES Y LAS FORMAS EN QUE LOS CONCILIADORES SON SANCIONADOS POR INCUMPLIMIENTO EN SUS FUNCIONES, como podrán darse cuenta con la simple lectura que este H. Instituto realice de la respuesta emitida, así como del anexo 2 que se adjunta a las misma, por lo que la información proporcionada por el sujeto obligado, resulta deficiente e incompleta, y carece del total de la información solicitada, por lo que solicito se le requiera al sujeto obligado proporcional el entero y completa la información solicitada. Derivado de lo expuesto anteriormente solicito se condene al sujeto obligado a proporcionar la información que omitió proporcionar al responder mi solicitud de información.</w:t>
      </w:r>
      <w:r w:rsidRPr="000468BF">
        <w:rPr>
          <w:rFonts w:ascii="Palatino Linotype" w:hAnsi="Palatino Linotype" w:cs="Arial"/>
          <w:i/>
          <w:sz w:val="22"/>
          <w:szCs w:val="22"/>
        </w:rPr>
        <w:t>” (</w:t>
      </w:r>
      <w:proofErr w:type="gramStart"/>
      <w:r w:rsidRPr="000468BF">
        <w:rPr>
          <w:rFonts w:ascii="Palatino Linotype" w:hAnsi="Palatino Linotype" w:cs="Arial"/>
          <w:i/>
          <w:sz w:val="22"/>
          <w:szCs w:val="22"/>
        </w:rPr>
        <w:t>sic</w:t>
      </w:r>
      <w:proofErr w:type="gramEnd"/>
      <w:r w:rsidRPr="000468BF">
        <w:rPr>
          <w:rFonts w:ascii="Palatino Linotype" w:hAnsi="Palatino Linotype" w:cs="Arial"/>
          <w:i/>
          <w:sz w:val="22"/>
          <w:szCs w:val="22"/>
        </w:rPr>
        <w:t>)</w:t>
      </w:r>
    </w:p>
    <w:p w14:paraId="25A654B0" w14:textId="429C7100" w:rsidR="00F3473A" w:rsidRPr="000468BF" w:rsidRDefault="00842F94" w:rsidP="004B31D2">
      <w:pPr>
        <w:spacing w:before="100" w:beforeAutospacing="1" w:after="100" w:afterAutospacing="1" w:line="360" w:lineRule="auto"/>
        <w:jc w:val="both"/>
        <w:rPr>
          <w:rFonts w:ascii="Palatino Linotype" w:hAnsi="Palatino Linotype" w:cs="Arial"/>
        </w:rPr>
      </w:pPr>
      <w:r w:rsidRPr="000468BF">
        <w:rPr>
          <w:rFonts w:ascii="Palatino Linotype" w:hAnsi="Palatino Linotype" w:cs="Arial"/>
          <w:b/>
          <w:sz w:val="28"/>
          <w:szCs w:val="28"/>
        </w:rPr>
        <w:t>I</w:t>
      </w:r>
      <w:r w:rsidR="00F862A0" w:rsidRPr="000468BF">
        <w:rPr>
          <w:rFonts w:ascii="Palatino Linotype" w:hAnsi="Palatino Linotype" w:cs="Arial"/>
          <w:b/>
          <w:sz w:val="28"/>
          <w:szCs w:val="28"/>
        </w:rPr>
        <w:t>V</w:t>
      </w:r>
      <w:r w:rsidR="00200BFC" w:rsidRPr="000468BF">
        <w:rPr>
          <w:rFonts w:ascii="Palatino Linotype" w:hAnsi="Palatino Linotype" w:cs="Arial"/>
          <w:b/>
          <w:sz w:val="28"/>
          <w:szCs w:val="28"/>
        </w:rPr>
        <w:t xml:space="preserve">. </w:t>
      </w:r>
      <w:r w:rsidR="00200BFC" w:rsidRPr="000468BF">
        <w:rPr>
          <w:rFonts w:ascii="Palatino Linotype" w:hAnsi="Palatino Linotype" w:cs="Arial"/>
        </w:rPr>
        <w:t>E</w:t>
      </w:r>
      <w:r w:rsidR="008C7579" w:rsidRPr="000468BF">
        <w:rPr>
          <w:rFonts w:ascii="Palatino Linotype" w:hAnsi="Palatino Linotype" w:cs="Arial"/>
        </w:rPr>
        <w:t xml:space="preserve">l </w:t>
      </w:r>
      <w:r w:rsidR="00FC2565" w:rsidRPr="000468BF">
        <w:rPr>
          <w:rFonts w:ascii="Palatino Linotype" w:hAnsi="Palatino Linotype" w:cs="Arial"/>
        </w:rPr>
        <w:t xml:space="preserve">trece de septiembre </w:t>
      </w:r>
      <w:r w:rsidR="00BE0F05" w:rsidRPr="000468BF">
        <w:rPr>
          <w:rFonts w:ascii="Palatino Linotype" w:hAnsi="Palatino Linotype" w:cs="Arial"/>
        </w:rPr>
        <w:t>de dos mil veintiuno</w:t>
      </w:r>
      <w:r w:rsidR="00200BFC" w:rsidRPr="000468BF">
        <w:rPr>
          <w:rFonts w:ascii="Palatino Linotype" w:hAnsi="Palatino Linotype" w:cs="Arial"/>
        </w:rPr>
        <w:t xml:space="preserve">, </w:t>
      </w:r>
      <w:r w:rsidR="00F3473A" w:rsidRPr="000468BF">
        <w:rPr>
          <w:rFonts w:ascii="Palatino Linotype" w:hAnsi="Palatino Linotype" w:cs="Arial"/>
        </w:rPr>
        <w:t xml:space="preserve">el recurso de que se trata se envió electrónicamente al Instituto de </w:t>
      </w:r>
      <w:r w:rsidR="00F3473A" w:rsidRPr="000468BF">
        <w:rPr>
          <w:rFonts w:ascii="Palatino Linotype" w:eastAsia="Arial Unicode MS" w:hAnsi="Palatino Linotype" w:cs="Arial"/>
        </w:rPr>
        <w:t>Transparencia</w:t>
      </w:r>
      <w:r w:rsidR="00F3473A" w:rsidRPr="000468BF">
        <w:rPr>
          <w:rFonts w:ascii="Palatino Linotype" w:hAnsi="Palatino Linotype" w:cs="Arial"/>
        </w:rPr>
        <w:t xml:space="preserve">, Acceso a la Información Pública y Protección de Datos Personales del Estado de México y Municipios y con fundamento en el artículo 185, fracción I de la </w:t>
      </w:r>
      <w:r w:rsidR="00F3473A" w:rsidRPr="000468BF">
        <w:rPr>
          <w:rFonts w:ascii="Palatino Linotype" w:hAnsi="Palatino Linotype"/>
        </w:rPr>
        <w:t>Ley de Transparencia y Acceso a la Información Pública del Estado de México y Municipios</w:t>
      </w:r>
      <w:r w:rsidR="00F3473A" w:rsidRPr="000468BF">
        <w:rPr>
          <w:rFonts w:ascii="Palatino Linotype" w:hAnsi="Palatino Linotype" w:cs="Arial"/>
        </w:rPr>
        <w:t>, se turnó, a través del</w:t>
      </w:r>
      <w:r w:rsidR="00F3473A" w:rsidRPr="000468BF">
        <w:rPr>
          <w:rFonts w:ascii="Palatino Linotype" w:eastAsia="Arial Unicode MS" w:hAnsi="Palatino Linotype" w:cs="Arial"/>
        </w:rPr>
        <w:t xml:space="preserve"> </w:t>
      </w:r>
      <w:r w:rsidR="00F3473A" w:rsidRPr="000468BF">
        <w:rPr>
          <w:rFonts w:ascii="Palatino Linotype" w:eastAsia="Arial Unicode MS" w:hAnsi="Palatino Linotype" w:cs="Arial"/>
          <w:b/>
        </w:rPr>
        <w:t>SAIMEX</w:t>
      </w:r>
      <w:r w:rsidR="00F3473A" w:rsidRPr="000468BF">
        <w:rPr>
          <w:rFonts w:ascii="Palatino Linotype" w:hAnsi="Palatino Linotype"/>
        </w:rPr>
        <w:t xml:space="preserve">, a la </w:t>
      </w:r>
      <w:r w:rsidR="00F3473A" w:rsidRPr="000468BF">
        <w:rPr>
          <w:rFonts w:ascii="Palatino Linotype" w:hAnsi="Palatino Linotype" w:cs="Arial"/>
        </w:rPr>
        <w:t xml:space="preserve">Comisionada </w:t>
      </w:r>
      <w:r w:rsidR="00F3473A" w:rsidRPr="000468BF">
        <w:rPr>
          <w:rFonts w:ascii="Palatino Linotype" w:hAnsi="Palatino Linotype" w:cs="Arial"/>
          <w:b/>
        </w:rPr>
        <w:t>Sharon Cristina Morales Martínez</w:t>
      </w:r>
      <w:r w:rsidR="00F3473A" w:rsidRPr="000468BF">
        <w:rPr>
          <w:rFonts w:ascii="Palatino Linotype" w:hAnsi="Palatino Linotype"/>
        </w:rPr>
        <w:t>,</w:t>
      </w:r>
      <w:r w:rsidR="00F3473A" w:rsidRPr="000468BF">
        <w:rPr>
          <w:rFonts w:ascii="Palatino Linotype" w:hAnsi="Palatino Linotype" w:cs="Arial"/>
        </w:rPr>
        <w:t xml:space="preserve"> a efecto de decretar su admisión o </w:t>
      </w:r>
      <w:proofErr w:type="spellStart"/>
      <w:r w:rsidR="00F3473A" w:rsidRPr="000468BF">
        <w:rPr>
          <w:rFonts w:ascii="Palatino Linotype" w:hAnsi="Palatino Linotype" w:cs="Arial"/>
        </w:rPr>
        <w:t>desechamiento</w:t>
      </w:r>
      <w:proofErr w:type="spellEnd"/>
      <w:r w:rsidR="00F3473A" w:rsidRPr="000468BF">
        <w:rPr>
          <w:rFonts w:ascii="Palatino Linotype" w:hAnsi="Palatino Linotype" w:cs="Arial"/>
        </w:rPr>
        <w:t>.</w:t>
      </w:r>
    </w:p>
    <w:p w14:paraId="4952A0CD" w14:textId="1691F2F2" w:rsidR="00200BFC" w:rsidRPr="000468BF" w:rsidRDefault="00200BFC" w:rsidP="004B31D2">
      <w:pPr>
        <w:tabs>
          <w:tab w:val="center" w:pos="4252"/>
          <w:tab w:val="right" w:pos="8504"/>
        </w:tabs>
        <w:spacing w:before="100" w:beforeAutospacing="1" w:after="100" w:afterAutospacing="1" w:line="360" w:lineRule="auto"/>
        <w:jc w:val="both"/>
        <w:rPr>
          <w:rFonts w:ascii="Palatino Linotype" w:hAnsi="Palatino Linotype" w:cs="Arial"/>
        </w:rPr>
      </w:pPr>
      <w:r w:rsidRPr="000468BF">
        <w:rPr>
          <w:rFonts w:ascii="Palatino Linotype" w:hAnsi="Palatino Linotype" w:cs="Arial"/>
          <w:b/>
          <w:sz w:val="28"/>
          <w:szCs w:val="28"/>
        </w:rPr>
        <w:t>V</w:t>
      </w:r>
      <w:r w:rsidRPr="000468BF">
        <w:rPr>
          <w:rFonts w:ascii="Palatino Linotype" w:hAnsi="Palatino Linotype" w:cs="Arial"/>
          <w:b/>
        </w:rPr>
        <w:t xml:space="preserve">. </w:t>
      </w:r>
      <w:r w:rsidRPr="000468BF">
        <w:rPr>
          <w:rFonts w:ascii="Palatino Linotype" w:hAnsi="Palatino Linotype" w:cs="Arial"/>
        </w:rPr>
        <w:t>De las constancias del expediente electrónico del</w:t>
      </w:r>
      <w:r w:rsidRPr="000468BF">
        <w:rPr>
          <w:rFonts w:ascii="Palatino Linotype" w:hAnsi="Palatino Linotype" w:cs="Arial"/>
          <w:b/>
        </w:rPr>
        <w:t xml:space="preserve"> SAIMEX</w:t>
      </w:r>
      <w:r w:rsidRPr="000468BF">
        <w:rPr>
          <w:rFonts w:ascii="Palatino Linotype" w:hAnsi="Palatino Linotype" w:cs="Arial"/>
        </w:rPr>
        <w:t xml:space="preserve">, se advierte que en fecha </w:t>
      </w:r>
      <w:r w:rsidR="00FC2565" w:rsidRPr="000468BF">
        <w:rPr>
          <w:rFonts w:ascii="Palatino Linotype" w:hAnsi="Palatino Linotype" w:cs="Arial"/>
        </w:rPr>
        <w:t xml:space="preserve">diecisiete de septiembre </w:t>
      </w:r>
      <w:r w:rsidR="008C7579" w:rsidRPr="000468BF">
        <w:rPr>
          <w:rFonts w:ascii="Palatino Linotype" w:hAnsi="Palatino Linotype" w:cs="Arial"/>
        </w:rPr>
        <w:t>de dos mil veintiuno</w:t>
      </w:r>
      <w:r w:rsidRPr="000468B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468BF">
        <w:rPr>
          <w:rFonts w:ascii="Palatino Linotype" w:hAnsi="Palatino Linotype" w:cs="Arial"/>
          <w:b/>
        </w:rPr>
        <w:t xml:space="preserve">EL SUJETO OBLIGADO </w:t>
      </w:r>
      <w:r w:rsidRPr="000468BF">
        <w:rPr>
          <w:rFonts w:ascii="Palatino Linotype" w:hAnsi="Palatino Linotype" w:cs="Arial"/>
        </w:rPr>
        <w:t>rindiera su</w:t>
      </w:r>
      <w:r w:rsidRPr="000468BF">
        <w:rPr>
          <w:rFonts w:ascii="Palatino Linotype" w:hAnsi="Palatino Linotype" w:cs="Arial"/>
          <w:b/>
        </w:rPr>
        <w:t xml:space="preserve"> </w:t>
      </w:r>
      <w:r w:rsidRPr="000468BF">
        <w:rPr>
          <w:rFonts w:ascii="Palatino Linotype" w:hAnsi="Palatino Linotype" w:cs="Arial"/>
        </w:rPr>
        <w:t>Informe Justificado.</w:t>
      </w:r>
    </w:p>
    <w:p w14:paraId="0E3ACC1D" w14:textId="4A20E3B7" w:rsidR="00A525BF" w:rsidRPr="000468BF" w:rsidRDefault="00200BFC" w:rsidP="004B31D2">
      <w:pPr>
        <w:spacing w:before="100" w:beforeAutospacing="1" w:after="100" w:afterAutospacing="1" w:line="360" w:lineRule="auto"/>
        <w:jc w:val="both"/>
        <w:rPr>
          <w:rFonts w:ascii="Palatino Linotype" w:hAnsi="Palatino Linotype"/>
        </w:rPr>
      </w:pPr>
      <w:r w:rsidRPr="000468BF">
        <w:rPr>
          <w:rFonts w:ascii="Palatino Linotype" w:eastAsia="Arial Unicode MS" w:hAnsi="Palatino Linotype" w:cs="Arial"/>
          <w:b/>
          <w:sz w:val="28"/>
          <w:szCs w:val="28"/>
        </w:rPr>
        <w:lastRenderedPageBreak/>
        <w:t>V</w:t>
      </w:r>
      <w:r w:rsidR="00F862A0" w:rsidRPr="000468BF">
        <w:rPr>
          <w:rFonts w:ascii="Palatino Linotype" w:eastAsia="Arial Unicode MS" w:hAnsi="Palatino Linotype" w:cs="Arial"/>
          <w:b/>
          <w:sz w:val="28"/>
          <w:szCs w:val="28"/>
        </w:rPr>
        <w:t>I</w:t>
      </w:r>
      <w:r w:rsidRPr="000468BF">
        <w:rPr>
          <w:rFonts w:ascii="Palatino Linotype" w:eastAsia="Arial Unicode MS" w:hAnsi="Palatino Linotype" w:cs="Arial"/>
          <w:b/>
        </w:rPr>
        <w:t>.</w:t>
      </w:r>
      <w:r w:rsidR="002018F0" w:rsidRPr="000468BF">
        <w:rPr>
          <w:rFonts w:ascii="Palatino Linotype" w:hAnsi="Palatino Linotype"/>
          <w:b/>
        </w:rPr>
        <w:t xml:space="preserve"> </w:t>
      </w:r>
      <w:r w:rsidR="00A525BF" w:rsidRPr="000468BF">
        <w:rPr>
          <w:rStyle w:val="normaltextrun"/>
          <w:rFonts w:ascii="Palatino Linotype" w:hAnsi="Palatino Linotype"/>
          <w:color w:val="000000"/>
          <w:shd w:val="clear" w:color="auto" w:fill="FFFFFF"/>
        </w:rPr>
        <w:t>En cumplimiento a lo anterior, de las constancias</w:t>
      </w:r>
      <w:r w:rsidR="00DA2486" w:rsidRPr="000468BF">
        <w:rPr>
          <w:rStyle w:val="normaltextrun"/>
          <w:rFonts w:ascii="Palatino Linotype" w:hAnsi="Palatino Linotype"/>
          <w:color w:val="000000"/>
          <w:shd w:val="clear" w:color="auto" w:fill="FFFFFF"/>
        </w:rPr>
        <w:t xml:space="preserve"> del expediente electrónico del </w:t>
      </w:r>
      <w:r w:rsidR="00A525BF" w:rsidRPr="000468BF">
        <w:rPr>
          <w:rStyle w:val="normaltextrun"/>
          <w:rFonts w:ascii="Palatino Linotype" w:hAnsi="Palatino Linotype"/>
          <w:b/>
          <w:bCs/>
          <w:color w:val="000000"/>
          <w:shd w:val="clear" w:color="auto" w:fill="FFFFFF"/>
        </w:rPr>
        <w:t>SAIMEX</w:t>
      </w:r>
      <w:r w:rsidR="00A525BF" w:rsidRPr="000468BF">
        <w:rPr>
          <w:rStyle w:val="normaltextrun"/>
          <w:rFonts w:ascii="Palatino Linotype" w:hAnsi="Palatino Linotype"/>
          <w:color w:val="000000"/>
          <w:shd w:val="clear" w:color="auto" w:fill="FFFFFF"/>
        </w:rPr>
        <w:t xml:space="preserve">, </w:t>
      </w:r>
      <w:r w:rsidR="00BB5218" w:rsidRPr="000468BF">
        <w:rPr>
          <w:rStyle w:val="normaltextrun"/>
          <w:rFonts w:ascii="Palatino Linotype" w:hAnsi="Palatino Linotype"/>
          <w:color w:val="000000"/>
          <w:shd w:val="clear" w:color="auto" w:fill="FFFFFF"/>
        </w:rPr>
        <w:t xml:space="preserve">se advierte que </w:t>
      </w:r>
      <w:r w:rsidR="00A525BF" w:rsidRPr="000468BF">
        <w:rPr>
          <w:rStyle w:val="normaltextrun"/>
          <w:rFonts w:ascii="Palatino Linotype" w:hAnsi="Palatino Linotype"/>
          <w:b/>
          <w:bCs/>
          <w:color w:val="000000"/>
          <w:shd w:val="clear" w:color="auto" w:fill="FFFFFF"/>
        </w:rPr>
        <w:t>EL SUJETO OBLIGADO</w:t>
      </w:r>
      <w:r w:rsidR="00FC2565" w:rsidRPr="000468BF">
        <w:rPr>
          <w:rStyle w:val="normaltextrun"/>
          <w:rFonts w:ascii="Palatino Linotype" w:hAnsi="Palatino Linotype"/>
          <w:b/>
          <w:bCs/>
          <w:color w:val="000000"/>
          <w:shd w:val="clear" w:color="auto" w:fill="FFFFFF"/>
        </w:rPr>
        <w:t xml:space="preserve"> </w:t>
      </w:r>
      <w:r w:rsidR="00FC2565" w:rsidRPr="000468BF">
        <w:rPr>
          <w:rFonts w:ascii="Palatino Linotype" w:hAnsi="Palatino Linotype"/>
        </w:rPr>
        <w:t>en fecha veinticuatro de septiembre de dos mil veintiuno</w:t>
      </w:r>
      <w:r w:rsidR="00DA2486" w:rsidRPr="000468BF">
        <w:rPr>
          <w:rFonts w:ascii="Palatino Linotype" w:hAnsi="Palatino Linotype"/>
        </w:rPr>
        <w:t>,</w:t>
      </w:r>
      <w:r w:rsidR="00FC2565" w:rsidRPr="000468BF">
        <w:rPr>
          <w:rFonts w:ascii="Palatino Linotype" w:hAnsi="Palatino Linotype"/>
        </w:rPr>
        <w:t xml:space="preserve"> </w:t>
      </w:r>
      <w:r w:rsidR="00DA2486" w:rsidRPr="000468BF">
        <w:rPr>
          <w:rFonts w:ascii="Palatino Linotype" w:hAnsi="Palatino Linotype"/>
        </w:rPr>
        <w:t>r</w:t>
      </w:r>
      <w:r w:rsidR="00BB5218" w:rsidRPr="000468BF">
        <w:rPr>
          <w:rFonts w:ascii="Palatino Linotype" w:hAnsi="Palatino Linotype"/>
        </w:rPr>
        <w:t>indió</w:t>
      </w:r>
      <w:r w:rsidR="00A525BF" w:rsidRPr="000468BF">
        <w:rPr>
          <w:rFonts w:ascii="Palatino Linotype" w:hAnsi="Palatino Linotype"/>
        </w:rPr>
        <w:t xml:space="preserve"> su Informe Justificado, </w:t>
      </w:r>
      <w:r w:rsidR="00DA2486" w:rsidRPr="000468BF">
        <w:rPr>
          <w:rFonts w:ascii="Palatino Linotype" w:hAnsi="Palatino Linotype"/>
        </w:rPr>
        <w:t xml:space="preserve">mismo que al actualizar los supuesto previstos en la fracción III del numeral 185 de la Ley de Transparencia y Acceso a la Información Pública del Estado de México y Municipios, fue puesto a la vista del </w:t>
      </w:r>
      <w:r w:rsidR="00DA2486" w:rsidRPr="000468BF">
        <w:rPr>
          <w:rFonts w:ascii="Palatino Linotype" w:hAnsi="Palatino Linotype"/>
          <w:b/>
        </w:rPr>
        <w:t>RECURRENTE</w:t>
      </w:r>
      <w:r w:rsidR="00DA2486" w:rsidRPr="000468BF">
        <w:rPr>
          <w:rFonts w:ascii="Palatino Linotype" w:hAnsi="Palatino Linotype"/>
        </w:rPr>
        <w:t xml:space="preserve"> en fecha cinco de octubre del presente año, </w:t>
      </w:r>
      <w:r w:rsidR="00A525BF" w:rsidRPr="000468BF">
        <w:rPr>
          <w:rFonts w:ascii="Palatino Linotype" w:hAnsi="Palatino Linotype"/>
        </w:rPr>
        <w:t xml:space="preserve">como se desprende en la imagen </w:t>
      </w:r>
      <w:r w:rsidR="00BB5218" w:rsidRPr="000468BF">
        <w:rPr>
          <w:rFonts w:ascii="Palatino Linotype" w:hAnsi="Palatino Linotype"/>
        </w:rPr>
        <w:t>que se anexa</w:t>
      </w:r>
      <w:r w:rsidR="00DA2486" w:rsidRPr="000468BF">
        <w:rPr>
          <w:rFonts w:ascii="Palatino Linotype" w:hAnsi="Palatino Linotype"/>
        </w:rPr>
        <w:t xml:space="preserve"> a continuación</w:t>
      </w:r>
      <w:r w:rsidR="00A525BF" w:rsidRPr="000468BF">
        <w:rPr>
          <w:rFonts w:ascii="Palatino Linotype" w:hAnsi="Palatino Linotype"/>
        </w:rPr>
        <w:t>:</w:t>
      </w:r>
    </w:p>
    <w:p w14:paraId="419EA352" w14:textId="414FC177" w:rsidR="00A525BF" w:rsidRPr="000468BF" w:rsidRDefault="00FC2565" w:rsidP="004B31D2">
      <w:pPr>
        <w:spacing w:before="100" w:beforeAutospacing="1" w:after="100" w:afterAutospacing="1" w:line="360" w:lineRule="auto"/>
        <w:jc w:val="center"/>
        <w:rPr>
          <w:rFonts w:ascii="Palatino Linotype" w:eastAsia="Arial Unicode MS" w:hAnsi="Palatino Linotype" w:cs="Arial"/>
          <w:bCs/>
        </w:rPr>
      </w:pPr>
      <w:r w:rsidRPr="000468BF">
        <w:rPr>
          <w:noProof/>
          <w:lang w:eastAsia="es-MX"/>
        </w:rPr>
        <w:drawing>
          <wp:inline distT="0" distB="0" distL="0" distR="0" wp14:anchorId="2BBDCE2B" wp14:editId="283AB5BA">
            <wp:extent cx="5791835" cy="22282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228215"/>
                    </a:xfrm>
                    <a:prstGeom prst="rect">
                      <a:avLst/>
                    </a:prstGeom>
                  </pic:spPr>
                </pic:pic>
              </a:graphicData>
            </a:graphic>
          </wp:inline>
        </w:drawing>
      </w:r>
    </w:p>
    <w:p w14:paraId="394A0542" w14:textId="6F13BCC8" w:rsidR="00192954" w:rsidRPr="000468BF" w:rsidRDefault="00192954" w:rsidP="004B31D2">
      <w:pPr>
        <w:spacing w:before="100" w:beforeAutospacing="1" w:after="100" w:afterAutospacing="1" w:line="360" w:lineRule="auto"/>
        <w:jc w:val="both"/>
        <w:rPr>
          <w:rFonts w:ascii="Palatino Linotype" w:eastAsia="Arial Unicode MS" w:hAnsi="Palatino Linotype" w:cs="Arial"/>
          <w:bCs/>
        </w:rPr>
      </w:pPr>
      <w:r w:rsidRPr="000468BF">
        <w:rPr>
          <w:rFonts w:ascii="Palatino Linotype" w:eastAsia="Arial Unicode MS" w:hAnsi="Palatino Linotype" w:cs="Arial"/>
          <w:bCs/>
        </w:rPr>
        <w:t xml:space="preserve">Advirtiendo que, </w:t>
      </w:r>
      <w:r w:rsidR="00DA2486" w:rsidRPr="000468BF">
        <w:rPr>
          <w:rFonts w:ascii="Palatino Linotype" w:eastAsia="Arial Unicode MS" w:hAnsi="Palatino Linotype" w:cs="Arial"/>
          <w:b/>
          <w:bCs/>
        </w:rPr>
        <w:t>EL R</w:t>
      </w:r>
      <w:r w:rsidRPr="000468BF">
        <w:rPr>
          <w:rFonts w:ascii="Palatino Linotype" w:eastAsia="Arial Unicode MS" w:hAnsi="Palatino Linotype" w:cs="Arial"/>
          <w:b/>
          <w:bCs/>
        </w:rPr>
        <w:t xml:space="preserve">ECURRENTE </w:t>
      </w:r>
      <w:r w:rsidR="00734AE0" w:rsidRPr="000468BF">
        <w:rPr>
          <w:rFonts w:ascii="Palatino Linotype" w:eastAsia="Arial Unicode MS" w:hAnsi="Palatino Linotype" w:cs="Arial"/>
          <w:bCs/>
        </w:rPr>
        <w:t xml:space="preserve">no realizó </w:t>
      </w:r>
      <w:r w:rsidR="00DA2486" w:rsidRPr="000468BF">
        <w:rPr>
          <w:rFonts w:ascii="Palatino Linotype" w:eastAsia="Arial Unicode MS" w:hAnsi="Palatino Linotype" w:cs="Arial"/>
          <w:bCs/>
        </w:rPr>
        <w:t xml:space="preserve">manifestación alguna o </w:t>
      </w:r>
      <w:r w:rsidR="00734AE0" w:rsidRPr="000468BF">
        <w:rPr>
          <w:rFonts w:ascii="Palatino Linotype" w:eastAsia="Arial Unicode MS" w:hAnsi="Palatino Linotype" w:cs="Arial"/>
          <w:bCs/>
        </w:rPr>
        <w:t>presentó pruebas o alegatos, en el término que le concede la Ley de Transparencia y Acceso a la Información Pública del Estado de México y Municipios.</w:t>
      </w:r>
    </w:p>
    <w:p w14:paraId="2CBABCD5" w14:textId="53C1B507" w:rsidR="0088664D" w:rsidRPr="000468BF" w:rsidRDefault="00842F94" w:rsidP="004B31D2">
      <w:pPr>
        <w:spacing w:before="100" w:beforeAutospacing="1" w:after="100" w:afterAutospacing="1" w:line="360" w:lineRule="auto"/>
        <w:jc w:val="both"/>
        <w:rPr>
          <w:rFonts w:ascii="Palatino Linotype" w:hAnsi="Palatino Linotype" w:cs="Arial"/>
        </w:rPr>
      </w:pPr>
      <w:r w:rsidRPr="000468BF">
        <w:rPr>
          <w:rFonts w:ascii="Palatino Linotype" w:hAnsi="Palatino Linotype" w:cs="Arial"/>
          <w:b/>
          <w:sz w:val="28"/>
        </w:rPr>
        <w:t>VII</w:t>
      </w:r>
      <w:r w:rsidR="002E46F6" w:rsidRPr="000468BF">
        <w:rPr>
          <w:rFonts w:ascii="Palatino Linotype" w:hAnsi="Palatino Linotype" w:cs="Arial"/>
          <w:b/>
          <w:sz w:val="28"/>
        </w:rPr>
        <w:t>.</w:t>
      </w:r>
      <w:r w:rsidR="002E46F6" w:rsidRPr="000468BF">
        <w:rPr>
          <w:rFonts w:ascii="Palatino Linotype" w:hAnsi="Palatino Linotype"/>
        </w:rPr>
        <w:t xml:space="preserve"> </w:t>
      </w:r>
      <w:r w:rsidR="00A525BF" w:rsidRPr="000468BF">
        <w:rPr>
          <w:rFonts w:ascii="Palatino Linotype" w:hAnsi="Palatino Linotype" w:cs="Arial"/>
        </w:rPr>
        <w:t xml:space="preserve">Transcurrido el plazo señalado en el párrafo anterior y, una vez analizado el estado procesal que guarda el expediente, </w:t>
      </w:r>
      <w:bookmarkStart w:id="5" w:name="_Hlk59552221"/>
      <w:r w:rsidR="00A525BF" w:rsidRPr="000468BF">
        <w:rPr>
          <w:rFonts w:ascii="Palatino Linotype" w:hAnsi="Palatino Linotype" w:cs="Arial"/>
        </w:rPr>
        <w:t xml:space="preserve">el </w:t>
      </w:r>
      <w:r w:rsidR="00192954" w:rsidRPr="000468BF">
        <w:rPr>
          <w:rFonts w:ascii="Palatino Linotype" w:hAnsi="Palatino Linotype" w:cs="Arial"/>
        </w:rPr>
        <w:t>dieciocho</w:t>
      </w:r>
      <w:r w:rsidR="002360AF" w:rsidRPr="000468BF">
        <w:rPr>
          <w:rFonts w:ascii="Palatino Linotype" w:hAnsi="Palatino Linotype" w:cs="Arial"/>
        </w:rPr>
        <w:t xml:space="preserve"> de octubre</w:t>
      </w:r>
      <w:r w:rsidR="00A525BF" w:rsidRPr="000468BF">
        <w:rPr>
          <w:rFonts w:ascii="Palatino Linotype" w:hAnsi="Palatino Linotype" w:cs="Arial"/>
        </w:rPr>
        <w:t xml:space="preserve"> de dos mil veintiuno</w:t>
      </w:r>
      <w:bookmarkEnd w:id="5"/>
      <w:r w:rsidR="00A525BF" w:rsidRPr="000468BF">
        <w:rPr>
          <w:rFonts w:ascii="Palatino Linotype" w:hAnsi="Palatino Linotype" w:cs="Arial"/>
        </w:rPr>
        <w:t xml:space="preserve">, se acordó el cierre de instrucción, así como la remisión del mismo a efecto de ser resuelto, de conformidad con lo establecido en el artículo 185, fracciones VI y VIII de </w:t>
      </w:r>
      <w:r w:rsidR="00A525BF" w:rsidRPr="000468BF">
        <w:rPr>
          <w:rFonts w:ascii="Palatino Linotype" w:hAnsi="Palatino Linotype" w:cs="Arial"/>
        </w:rPr>
        <w:lastRenderedPageBreak/>
        <w:t>la Ley de Transparencia y Acceso a la Información Pública del</w:t>
      </w:r>
      <w:r w:rsidR="0088664D" w:rsidRPr="000468BF">
        <w:rPr>
          <w:rFonts w:ascii="Palatino Linotype" w:hAnsi="Palatino Linotype" w:cs="Arial"/>
        </w:rPr>
        <w:t xml:space="preserve"> Estado de México y Municipios.</w:t>
      </w:r>
    </w:p>
    <w:p w14:paraId="7A1FB601" w14:textId="31436DDB" w:rsidR="003C030A" w:rsidRPr="000468BF" w:rsidRDefault="003C030A" w:rsidP="004B31D2">
      <w:pPr>
        <w:spacing w:before="100" w:beforeAutospacing="1" w:after="100" w:afterAutospacing="1" w:line="360" w:lineRule="auto"/>
        <w:jc w:val="both"/>
        <w:rPr>
          <w:rFonts w:ascii="Palatino Linotype" w:eastAsia="MS Mincho" w:hAnsi="Palatino Linotype"/>
          <w:color w:val="000000"/>
          <w:lang w:val="es-ES_tradnl"/>
        </w:rPr>
      </w:pPr>
      <w:r w:rsidRPr="000468BF">
        <w:rPr>
          <w:rFonts w:ascii="Palatino Linotype" w:eastAsia="MS Mincho" w:hAnsi="Palatino Linotype"/>
          <w:b/>
          <w:bCs/>
          <w:color w:val="000000"/>
          <w:sz w:val="28"/>
          <w:szCs w:val="27"/>
          <w:lang w:val="es-ES_tradnl"/>
        </w:rPr>
        <w:t>IX</w:t>
      </w:r>
      <w:r w:rsidRPr="000468BF">
        <w:rPr>
          <w:rFonts w:ascii="Palatino Linotype" w:eastAsia="MS Mincho" w:hAnsi="Palatino Linotype"/>
          <w:color w:val="000000"/>
          <w:sz w:val="28"/>
          <w:szCs w:val="27"/>
          <w:lang w:val="es-ES_tradnl"/>
        </w:rPr>
        <w:t xml:space="preserve">. </w:t>
      </w:r>
      <w:r w:rsidRPr="000468BF">
        <w:rPr>
          <w:rFonts w:ascii="Palatino Linotype" w:eastAsia="MS Mincho" w:hAnsi="Palatino Linotype"/>
          <w:color w:val="000000"/>
          <w:lang w:val="es-ES_tradnl"/>
        </w:rPr>
        <w:t xml:space="preserve">El </w:t>
      </w:r>
      <w:r w:rsidR="00DA2486" w:rsidRPr="000468BF">
        <w:rPr>
          <w:rFonts w:ascii="Palatino Linotype" w:eastAsia="MS Mincho" w:hAnsi="Palatino Linotype"/>
          <w:bCs/>
          <w:color w:val="000000"/>
        </w:rPr>
        <w:t>once</w:t>
      </w:r>
      <w:r w:rsidRPr="000468BF">
        <w:rPr>
          <w:rFonts w:ascii="Palatino Linotype" w:eastAsia="MS Mincho" w:hAnsi="Palatino Linotype"/>
          <w:bCs/>
          <w:color w:val="000000"/>
        </w:rPr>
        <w:t xml:space="preserve"> de noviembre de</w:t>
      </w:r>
      <w:r w:rsidRPr="000468BF">
        <w:rPr>
          <w:rFonts w:ascii="Palatino Linotype" w:eastAsia="MS Mincho" w:hAnsi="Palatino Linotype"/>
          <w:color w:val="000000"/>
        </w:rPr>
        <w:t xml:space="preserve"> </w:t>
      </w:r>
      <w:r w:rsidRPr="000468BF">
        <w:rPr>
          <w:rFonts w:ascii="Palatino Linotype" w:eastAsia="MS Mincho" w:hAnsi="Palatino Linotype"/>
          <w:bCs/>
          <w:color w:val="000000"/>
        </w:rPr>
        <w:t>dos mil veintiuno</w:t>
      </w:r>
      <w:r w:rsidRPr="000468BF">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0A17408E" w14:textId="5D1BF497" w:rsidR="005A070A" w:rsidRPr="000468BF" w:rsidRDefault="00200BFC" w:rsidP="004B31D2">
      <w:pPr>
        <w:spacing w:before="100" w:beforeAutospacing="1" w:after="100" w:afterAutospacing="1" w:line="360" w:lineRule="auto"/>
        <w:jc w:val="center"/>
        <w:rPr>
          <w:rFonts w:ascii="Palatino Linotype" w:hAnsi="Palatino Linotype" w:cs="Arial"/>
          <w:b/>
          <w:bCs/>
          <w:spacing w:val="60"/>
          <w:sz w:val="28"/>
        </w:rPr>
      </w:pPr>
      <w:r w:rsidRPr="000468BF">
        <w:rPr>
          <w:rFonts w:ascii="Palatino Linotype" w:hAnsi="Palatino Linotype" w:cs="Arial"/>
          <w:b/>
          <w:bCs/>
          <w:spacing w:val="60"/>
          <w:sz w:val="28"/>
        </w:rPr>
        <w:t>CONSIDERANDO</w:t>
      </w:r>
    </w:p>
    <w:p w14:paraId="26F48070" w14:textId="77777777" w:rsidR="002360AF" w:rsidRPr="000468BF" w:rsidRDefault="00CC0BEF" w:rsidP="004B31D2">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468BF">
        <w:rPr>
          <w:rFonts w:ascii="Palatino Linotype" w:hAnsi="Palatino Linotype"/>
          <w:b/>
        </w:rPr>
        <w:t>Competencia</w:t>
      </w:r>
      <w:r w:rsidRPr="000468BF">
        <w:rPr>
          <w:rFonts w:ascii="Palatino Linotype" w:hAnsi="Palatino Linotype"/>
        </w:rPr>
        <w:t>.</w:t>
      </w:r>
      <w:r w:rsidRPr="000468BF">
        <w:rPr>
          <w:rFonts w:ascii="Palatino Linotype" w:hAnsi="Palatino Linotype"/>
          <w:b/>
        </w:rPr>
        <w:t xml:space="preserve"> </w:t>
      </w:r>
    </w:p>
    <w:p w14:paraId="1CE2C5E0" w14:textId="0CF016FE" w:rsidR="00CC0BEF" w:rsidRPr="000468BF" w:rsidRDefault="00CC0BEF" w:rsidP="004B31D2">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0468B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6" w:name="_Hlk77183116"/>
      <w:r w:rsidR="003969B9" w:rsidRPr="000468BF">
        <w:rPr>
          <w:rFonts w:ascii="Palatino Linotype" w:eastAsia="Calibri" w:hAnsi="Palatino Linotype" w:cs="Arial"/>
          <w:color w:val="000000" w:themeColor="text1"/>
          <w:lang w:val="es-ES_tradnl"/>
        </w:rPr>
        <w:t>trigésimo, trigésimo primero y trigésimo segundo</w:t>
      </w:r>
      <w:bookmarkEnd w:id="6"/>
      <w:r w:rsidRPr="000468B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468B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1AEBAA1" w14:textId="77777777" w:rsidR="002360AF" w:rsidRPr="000468BF" w:rsidRDefault="00200BFC" w:rsidP="004B31D2">
      <w:pPr>
        <w:spacing w:before="100" w:beforeAutospacing="1" w:after="100" w:afterAutospacing="1" w:line="360" w:lineRule="auto"/>
        <w:jc w:val="both"/>
        <w:rPr>
          <w:rFonts w:ascii="Palatino Linotype" w:hAnsi="Palatino Linotype" w:cs="Arial"/>
          <w:b/>
        </w:rPr>
      </w:pPr>
      <w:r w:rsidRPr="000468BF">
        <w:rPr>
          <w:rFonts w:ascii="Palatino Linotype" w:hAnsi="Palatino Linotype" w:cs="Arial"/>
          <w:b/>
          <w:sz w:val="28"/>
        </w:rPr>
        <w:t>SEGUNDO</w:t>
      </w:r>
      <w:r w:rsidRPr="000468BF">
        <w:rPr>
          <w:rFonts w:ascii="Palatino Linotype" w:hAnsi="Palatino Linotype" w:cs="Arial"/>
          <w:b/>
        </w:rPr>
        <w:t xml:space="preserve">. Interés. </w:t>
      </w:r>
    </w:p>
    <w:p w14:paraId="4DD8B4F5" w14:textId="573AA0B5" w:rsidR="00200BFC" w:rsidRPr="000468BF" w:rsidRDefault="00200BFC" w:rsidP="004B31D2">
      <w:pPr>
        <w:spacing w:before="100" w:beforeAutospacing="1" w:after="100" w:afterAutospacing="1" w:line="360" w:lineRule="auto"/>
        <w:jc w:val="both"/>
        <w:rPr>
          <w:rFonts w:ascii="Palatino Linotype" w:hAnsi="Palatino Linotype" w:cs="Arial"/>
          <w:b/>
          <w:bCs/>
        </w:rPr>
      </w:pPr>
      <w:r w:rsidRPr="000468BF">
        <w:rPr>
          <w:rFonts w:ascii="Palatino Linotype" w:hAnsi="Palatino Linotype" w:cs="Arial"/>
          <w:bCs/>
        </w:rPr>
        <w:lastRenderedPageBreak/>
        <w:t xml:space="preserve">El recurso de revisión fue interpuesto por parte legítima, en atención a que se presentó por </w:t>
      </w:r>
      <w:r w:rsidR="00AE11AA" w:rsidRPr="000468BF">
        <w:rPr>
          <w:rFonts w:ascii="Palatino Linotype" w:hAnsi="Palatino Linotype" w:cs="Arial"/>
          <w:b/>
          <w:bCs/>
        </w:rPr>
        <w:t>EL</w:t>
      </w:r>
      <w:r w:rsidRPr="000468BF">
        <w:rPr>
          <w:rFonts w:ascii="Palatino Linotype" w:hAnsi="Palatino Linotype" w:cs="Arial"/>
          <w:b/>
          <w:bCs/>
        </w:rPr>
        <w:t xml:space="preserve"> RECURRENTE,</w:t>
      </w:r>
      <w:r w:rsidRPr="000468BF">
        <w:rPr>
          <w:rFonts w:ascii="Palatino Linotype" w:hAnsi="Palatino Linotype" w:cs="Arial"/>
          <w:bCs/>
        </w:rPr>
        <w:t xml:space="preserve"> quien es la misma persona que formuló la solicitud de acceso a la información pública al </w:t>
      </w:r>
      <w:r w:rsidRPr="000468BF">
        <w:rPr>
          <w:rFonts w:ascii="Palatino Linotype" w:hAnsi="Palatino Linotype" w:cs="Arial"/>
          <w:b/>
          <w:bCs/>
        </w:rPr>
        <w:t>SUJETO OBLIGADO.</w:t>
      </w:r>
    </w:p>
    <w:p w14:paraId="3A1DBAE5" w14:textId="77777777" w:rsidR="007671BD" w:rsidRPr="000468BF" w:rsidRDefault="00200BFC" w:rsidP="004B31D2">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0468BF">
        <w:rPr>
          <w:rFonts w:ascii="Palatino Linotype" w:hAnsi="Palatino Linotype" w:cs="Arial"/>
          <w:b/>
          <w:sz w:val="28"/>
        </w:rPr>
        <w:t>TERCERO</w:t>
      </w:r>
      <w:r w:rsidRPr="000468BF">
        <w:rPr>
          <w:rFonts w:ascii="Palatino Linotype" w:hAnsi="Palatino Linotype" w:cs="Arial"/>
          <w:b/>
        </w:rPr>
        <w:t xml:space="preserve">. </w:t>
      </w:r>
      <w:r w:rsidRPr="000468BF">
        <w:rPr>
          <w:rFonts w:ascii="Palatino Linotype" w:hAnsi="Palatino Linotype" w:cs="Arial"/>
          <w:b/>
          <w:lang w:val="es-ES"/>
        </w:rPr>
        <w:t>Oportunidad</w:t>
      </w:r>
      <w:r w:rsidR="00FD561B" w:rsidRPr="000468BF">
        <w:rPr>
          <w:rFonts w:ascii="Palatino Linotype" w:hAnsi="Palatino Linotype" w:cs="Arial"/>
        </w:rPr>
        <w:t xml:space="preserve">. </w:t>
      </w:r>
    </w:p>
    <w:p w14:paraId="7267C8A1" w14:textId="2197A92D" w:rsidR="00FD561B" w:rsidRPr="000468BF" w:rsidRDefault="00FD561B" w:rsidP="004B31D2">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0468BF">
        <w:rPr>
          <w:rFonts w:ascii="Palatino Linotype" w:hAnsi="Palatino Linotype" w:cs="Arial"/>
        </w:rPr>
        <w:t xml:space="preserve">El recurso de revisión fue interpuesto dentro del plazo de quince días hábiles, contados a partir del día siguiente al que </w:t>
      </w:r>
      <w:r w:rsidR="005342F7" w:rsidRPr="000468BF">
        <w:rPr>
          <w:rFonts w:ascii="Palatino Linotype" w:hAnsi="Palatino Linotype" w:cs="Arial"/>
          <w:b/>
        </w:rPr>
        <w:t>EL</w:t>
      </w:r>
      <w:r w:rsidRPr="000468BF">
        <w:rPr>
          <w:rFonts w:ascii="Palatino Linotype" w:hAnsi="Palatino Linotype" w:cs="Arial"/>
          <w:b/>
        </w:rPr>
        <w:t xml:space="preserve"> RECURRENTE </w:t>
      </w:r>
      <w:r w:rsidRPr="000468B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A05F024" w14:textId="70F66B5F" w:rsidR="00D063EF" w:rsidRPr="000468BF" w:rsidRDefault="00FD561B" w:rsidP="004B31D2">
      <w:pPr>
        <w:spacing w:before="100" w:beforeAutospacing="1" w:after="100" w:afterAutospacing="1"/>
        <w:ind w:left="851" w:right="899"/>
        <w:jc w:val="both"/>
        <w:rPr>
          <w:rFonts w:ascii="Palatino Linotype" w:hAnsi="Palatino Linotype" w:cs="Arial"/>
          <w:i/>
          <w:sz w:val="22"/>
        </w:rPr>
      </w:pPr>
      <w:r w:rsidRPr="000468BF">
        <w:rPr>
          <w:rFonts w:ascii="Palatino Linotype" w:hAnsi="Palatino Linotype" w:cs="Arial"/>
          <w:i/>
          <w:sz w:val="22"/>
        </w:rPr>
        <w:t>“</w:t>
      </w:r>
      <w:r w:rsidRPr="000468BF">
        <w:rPr>
          <w:rFonts w:ascii="Palatino Linotype" w:hAnsi="Palatino Linotype" w:cs="Arial"/>
          <w:b/>
          <w:i/>
          <w:sz w:val="22"/>
        </w:rPr>
        <w:t>Artículo 178.</w:t>
      </w:r>
      <w:r w:rsidRPr="000468B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0468BF">
        <w:rPr>
          <w:rFonts w:ascii="Palatino Linotype" w:hAnsi="Palatino Linotype" w:cs="Arial"/>
          <w:i/>
          <w:sz w:val="22"/>
        </w:rPr>
        <w:t>.</w:t>
      </w:r>
    </w:p>
    <w:p w14:paraId="10DA754A" w14:textId="388221A3" w:rsidR="00D063EF" w:rsidRPr="000468BF" w:rsidRDefault="00FD561B" w:rsidP="004B31D2">
      <w:pPr>
        <w:spacing w:before="100" w:beforeAutospacing="1" w:after="100" w:afterAutospacing="1"/>
        <w:ind w:left="851" w:right="899"/>
        <w:jc w:val="both"/>
        <w:rPr>
          <w:rFonts w:ascii="Palatino Linotype" w:hAnsi="Palatino Linotype" w:cs="Arial"/>
          <w:i/>
          <w:sz w:val="22"/>
        </w:rPr>
      </w:pPr>
      <w:r w:rsidRPr="000468B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2CDB8C59" w:rsidR="00FD561B" w:rsidRPr="000468BF" w:rsidRDefault="00FD561B" w:rsidP="004B31D2">
      <w:pPr>
        <w:spacing w:before="100" w:beforeAutospacing="1" w:after="100" w:afterAutospacing="1"/>
        <w:ind w:left="851" w:right="899"/>
        <w:jc w:val="both"/>
        <w:rPr>
          <w:rFonts w:ascii="Palatino Linotype" w:hAnsi="Palatino Linotype" w:cs="Arial"/>
          <w:i/>
          <w:sz w:val="22"/>
        </w:rPr>
      </w:pPr>
      <w:r w:rsidRPr="000468BF">
        <w:rPr>
          <w:rFonts w:ascii="Palatino Linotype" w:hAnsi="Palatino Linotype" w:cs="Arial"/>
          <w:i/>
          <w:sz w:val="22"/>
        </w:rPr>
        <w:t xml:space="preserve">En el caso de que se interponga ante la Unidad de Transparencia, ésta deberá remitir el recurso de revisión al Instituto a más tardar al día </w:t>
      </w:r>
      <w:r w:rsidRPr="000468BF">
        <w:rPr>
          <w:rFonts w:ascii="Palatino Linotype" w:hAnsi="Palatino Linotype" w:cs="Arial"/>
          <w:i/>
          <w:sz w:val="22"/>
          <w:lang w:eastAsia="es-MX"/>
        </w:rPr>
        <w:t>siguiente</w:t>
      </w:r>
      <w:r w:rsidRPr="000468BF">
        <w:rPr>
          <w:rFonts w:ascii="Palatino Linotype" w:hAnsi="Palatino Linotype" w:cs="Arial"/>
          <w:i/>
          <w:sz w:val="22"/>
        </w:rPr>
        <w:t xml:space="preserve"> de haberlo recibido.”</w:t>
      </w:r>
    </w:p>
    <w:p w14:paraId="0658090C" w14:textId="2816C64D" w:rsidR="00C07EF1" w:rsidRPr="000468BF" w:rsidRDefault="00FD561B" w:rsidP="004B31D2">
      <w:pPr>
        <w:spacing w:before="100" w:beforeAutospacing="1" w:after="100" w:afterAutospacing="1" w:line="360" w:lineRule="auto"/>
        <w:jc w:val="both"/>
        <w:rPr>
          <w:rFonts w:ascii="Palatino Linotype" w:eastAsiaTheme="minorEastAsia" w:hAnsi="Palatino Linotype" w:cs="Arial"/>
          <w:lang w:val="es-ES_tradnl"/>
        </w:rPr>
      </w:pPr>
      <w:r w:rsidRPr="000468BF">
        <w:rPr>
          <w:rFonts w:ascii="Palatino Linotype" w:hAnsi="Palatino Linotype" w:cs="Arial"/>
        </w:rPr>
        <w:t xml:space="preserve">En esa tesitura, atendiendo a que </w:t>
      </w:r>
      <w:r w:rsidRPr="000468BF">
        <w:rPr>
          <w:rFonts w:ascii="Palatino Linotype" w:hAnsi="Palatino Linotype" w:cs="Arial"/>
          <w:b/>
        </w:rPr>
        <w:t>EL SUJETO OBLIGADO</w:t>
      </w:r>
      <w:r w:rsidRPr="000468BF">
        <w:rPr>
          <w:rFonts w:ascii="Palatino Linotype" w:hAnsi="Palatino Linotype" w:cs="Arial"/>
        </w:rPr>
        <w:t xml:space="preserve"> notificó la respuesta a la solicitud de acceso a la información pública el día</w:t>
      </w:r>
      <w:r w:rsidRPr="000468BF">
        <w:rPr>
          <w:rFonts w:ascii="Palatino Linotype" w:hAnsi="Palatino Linotype" w:cs="Arial"/>
          <w:b/>
        </w:rPr>
        <w:t xml:space="preserve"> </w:t>
      </w:r>
      <w:r w:rsidR="00A9169B" w:rsidRPr="000468BF">
        <w:rPr>
          <w:rFonts w:ascii="Palatino Linotype" w:hAnsi="Palatino Linotype" w:cs="Arial"/>
          <w:b/>
        </w:rPr>
        <w:t xml:space="preserve">treinta de agosto </w:t>
      </w:r>
      <w:r w:rsidR="005D3C5A" w:rsidRPr="000468BF">
        <w:rPr>
          <w:rFonts w:ascii="Palatino Linotype" w:hAnsi="Palatino Linotype" w:cs="Arial"/>
          <w:b/>
        </w:rPr>
        <w:t>de dos mil veintiuno</w:t>
      </w:r>
      <w:r w:rsidRPr="000468BF">
        <w:rPr>
          <w:rFonts w:ascii="Palatino Linotype" w:hAnsi="Palatino Linotype" w:cs="Arial"/>
        </w:rPr>
        <w:t>; el plazo de quince días hábiles que el artículo 178 de la Ley de la materia otorga al</w:t>
      </w:r>
      <w:r w:rsidRPr="000468BF">
        <w:rPr>
          <w:rFonts w:ascii="Palatino Linotype" w:hAnsi="Palatino Linotype" w:cs="Arial"/>
          <w:b/>
        </w:rPr>
        <w:t xml:space="preserve"> RECURRENTE</w:t>
      </w:r>
      <w:r w:rsidRPr="000468BF">
        <w:rPr>
          <w:rFonts w:ascii="Palatino Linotype" w:hAnsi="Palatino Linotype" w:cs="Arial"/>
        </w:rPr>
        <w:t xml:space="preserve"> para presentar el respectivo recurso de revisión, transcurrió del </w:t>
      </w:r>
      <w:r w:rsidR="00A9169B" w:rsidRPr="000468BF">
        <w:rPr>
          <w:rFonts w:ascii="Palatino Linotype" w:hAnsi="Palatino Linotype" w:cs="Arial"/>
          <w:b/>
        </w:rPr>
        <w:t>treinta y uno de agosto al veintiuno de septiembre</w:t>
      </w:r>
      <w:r w:rsidR="007671BD" w:rsidRPr="000468BF">
        <w:rPr>
          <w:rFonts w:ascii="Palatino Linotype" w:hAnsi="Palatino Linotype" w:cs="Arial"/>
          <w:b/>
        </w:rPr>
        <w:t xml:space="preserve"> </w:t>
      </w:r>
      <w:r w:rsidR="00536B6B" w:rsidRPr="000468BF">
        <w:rPr>
          <w:rFonts w:ascii="Palatino Linotype" w:hAnsi="Palatino Linotype" w:cs="Arial"/>
          <w:b/>
        </w:rPr>
        <w:t>de dos mil veintiuno</w:t>
      </w:r>
      <w:r w:rsidRPr="000468BF">
        <w:rPr>
          <w:rFonts w:ascii="Palatino Linotype" w:hAnsi="Palatino Linotype" w:cs="Arial"/>
        </w:rPr>
        <w:t xml:space="preserve">, </w:t>
      </w:r>
      <w:r w:rsidR="00EE68EE" w:rsidRPr="000468BF">
        <w:rPr>
          <w:rFonts w:ascii="Palatino Linotype" w:eastAsiaTheme="minorEastAsia" w:hAnsi="Palatino Linotype" w:cs="Arial"/>
          <w:lang w:val="es-ES_tradnl"/>
        </w:rPr>
        <w:t xml:space="preserve">sin </w:t>
      </w:r>
      <w:r w:rsidR="00EE68EE" w:rsidRPr="000468BF">
        <w:rPr>
          <w:rFonts w:ascii="Palatino Linotype" w:eastAsiaTheme="minorEastAsia" w:hAnsi="Palatino Linotype" w:cs="Arial"/>
          <w:lang w:val="es-ES_tradnl"/>
        </w:rPr>
        <w:lastRenderedPageBreak/>
        <w:t xml:space="preserve">contemplar en el cómputo los días </w:t>
      </w:r>
      <w:r w:rsidR="00EE5DB0" w:rsidRPr="000468BF">
        <w:rPr>
          <w:rFonts w:ascii="Palatino Linotype" w:eastAsiaTheme="minorEastAsia" w:hAnsi="Palatino Linotype" w:cs="Arial"/>
          <w:lang w:val="es-ES_tradnl"/>
        </w:rPr>
        <w:t>cuatro</w:t>
      </w:r>
      <w:r w:rsidR="00A9169B" w:rsidRPr="000468BF">
        <w:rPr>
          <w:rFonts w:ascii="Palatino Linotype" w:eastAsiaTheme="minorEastAsia" w:hAnsi="Palatino Linotype" w:cs="Arial"/>
          <w:lang w:val="es-ES_tradnl"/>
        </w:rPr>
        <w:t>, cinco, once,</w:t>
      </w:r>
      <w:r w:rsidR="00EE5DB0" w:rsidRPr="000468BF">
        <w:rPr>
          <w:rFonts w:ascii="Palatino Linotype" w:eastAsiaTheme="minorEastAsia" w:hAnsi="Palatino Linotype" w:cs="Arial"/>
          <w:lang w:val="es-ES_tradnl"/>
        </w:rPr>
        <w:t xml:space="preserve"> doce</w:t>
      </w:r>
      <w:r w:rsidR="00A9169B" w:rsidRPr="000468BF">
        <w:rPr>
          <w:rFonts w:ascii="Palatino Linotype" w:eastAsiaTheme="minorEastAsia" w:hAnsi="Palatino Linotype" w:cs="Arial"/>
          <w:lang w:val="es-ES_tradnl"/>
        </w:rPr>
        <w:t>, dieciocho, diecinueve</w:t>
      </w:r>
      <w:r w:rsidR="00EE5DB0" w:rsidRPr="000468BF">
        <w:rPr>
          <w:rFonts w:ascii="Palatino Linotype" w:eastAsiaTheme="minorEastAsia" w:hAnsi="Palatino Linotype" w:cs="Arial"/>
          <w:lang w:val="es-ES_tradnl"/>
        </w:rPr>
        <w:t xml:space="preserve"> de septiembre</w:t>
      </w:r>
      <w:r w:rsidR="00E22110" w:rsidRPr="000468BF">
        <w:rPr>
          <w:rFonts w:ascii="Palatino Linotype" w:eastAsiaTheme="minorEastAsia" w:hAnsi="Palatino Linotype" w:cs="Arial"/>
          <w:lang w:val="es-ES_tradnl"/>
        </w:rPr>
        <w:t xml:space="preserve"> </w:t>
      </w:r>
      <w:r w:rsidR="00A91290" w:rsidRPr="000468BF">
        <w:rPr>
          <w:rFonts w:ascii="Palatino Linotype" w:eastAsiaTheme="minorEastAsia" w:hAnsi="Palatino Linotype" w:cs="Arial"/>
          <w:lang w:val="es-ES_tradnl"/>
        </w:rPr>
        <w:t>de</w:t>
      </w:r>
      <w:r w:rsidR="005D3C5A" w:rsidRPr="000468BF">
        <w:rPr>
          <w:rFonts w:ascii="Palatino Linotype" w:eastAsiaTheme="minorEastAsia" w:hAnsi="Palatino Linotype" w:cs="Arial"/>
          <w:lang w:val="es-ES_tradnl"/>
        </w:rPr>
        <w:t xml:space="preserve"> </w:t>
      </w:r>
      <w:r w:rsidR="00EE68EE" w:rsidRPr="000468BF">
        <w:rPr>
          <w:rFonts w:ascii="Palatino Linotype" w:eastAsiaTheme="minorEastAsia" w:hAnsi="Palatino Linotype" w:cs="Arial"/>
          <w:lang w:val="es-ES_tradnl"/>
        </w:rPr>
        <w:t xml:space="preserve">dos mil veintiuno, </w:t>
      </w:r>
      <w:bookmarkStart w:id="7" w:name="_Hlk62134391"/>
      <w:r w:rsidR="00EE68EE" w:rsidRPr="000468BF">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A9169B" w:rsidRPr="000468BF">
        <w:rPr>
          <w:rFonts w:ascii="Palatino Linotype" w:eastAsiaTheme="minorEastAsia" w:hAnsi="Palatino Linotype" w:cs="Arial"/>
          <w:lang w:val="es-ES_tradnl"/>
        </w:rPr>
        <w:t>; así como, el día dieciséis de septiembre de dos mil veintiuno,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7"/>
    <w:p w14:paraId="2020E0C5" w14:textId="78D4D281" w:rsidR="00EE68EE" w:rsidRPr="000468BF" w:rsidRDefault="00EE68EE" w:rsidP="004B31D2">
      <w:pPr>
        <w:spacing w:before="100" w:beforeAutospacing="1" w:after="100" w:afterAutospacing="1" w:line="360" w:lineRule="auto"/>
        <w:ind w:left="-5" w:hanging="10"/>
        <w:jc w:val="both"/>
        <w:rPr>
          <w:rFonts w:ascii="Palatino Linotype" w:eastAsia="Palatino Linotype" w:hAnsi="Palatino Linotype" w:cs="Palatino Linotype"/>
          <w:color w:val="000000"/>
          <w:lang w:eastAsia="es-MX"/>
        </w:rPr>
      </w:pPr>
      <w:r w:rsidRPr="000468BF">
        <w:rPr>
          <w:rFonts w:ascii="Palatino Linotype" w:eastAsia="Palatino Linotype" w:hAnsi="Palatino Linotype" w:cs="Palatino Linotype"/>
          <w:color w:val="000000"/>
          <w:lang w:eastAsia="es-MX"/>
        </w:rPr>
        <w:t>En ese tenor, si el recurso de revisión que nos ocupa, se interpuso el</w:t>
      </w:r>
      <w:r w:rsidRPr="000468BF">
        <w:rPr>
          <w:rFonts w:ascii="Palatino Linotype" w:eastAsia="Palatino Linotype" w:hAnsi="Palatino Linotype" w:cs="Palatino Linotype"/>
          <w:b/>
          <w:color w:val="000000"/>
          <w:lang w:eastAsia="es-MX"/>
        </w:rPr>
        <w:t xml:space="preserve"> </w:t>
      </w:r>
      <w:r w:rsidR="00A9169B" w:rsidRPr="000468BF">
        <w:rPr>
          <w:rFonts w:ascii="Palatino Linotype" w:eastAsia="Palatino Linotype" w:hAnsi="Palatino Linotype" w:cs="Palatino Linotype"/>
          <w:b/>
          <w:color w:val="000000"/>
          <w:lang w:eastAsia="es-MX"/>
        </w:rPr>
        <w:t>trece de septiembre</w:t>
      </w:r>
      <w:r w:rsidR="00C75C19" w:rsidRPr="000468BF">
        <w:rPr>
          <w:rFonts w:ascii="Palatino Linotype" w:eastAsia="Palatino Linotype" w:hAnsi="Palatino Linotype" w:cs="Palatino Linotype"/>
          <w:b/>
          <w:color w:val="000000"/>
          <w:lang w:eastAsia="es-MX"/>
        </w:rPr>
        <w:t xml:space="preserve"> </w:t>
      </w:r>
      <w:r w:rsidR="006B6B26" w:rsidRPr="000468BF">
        <w:rPr>
          <w:rFonts w:ascii="Palatino Linotype" w:eastAsia="Palatino Linotype" w:hAnsi="Palatino Linotype" w:cs="Palatino Linotype"/>
          <w:b/>
          <w:color w:val="000000"/>
          <w:lang w:eastAsia="es-MX"/>
        </w:rPr>
        <w:t>de dos mil veintiuno</w:t>
      </w:r>
      <w:r w:rsidRPr="000468BF">
        <w:rPr>
          <w:rFonts w:ascii="Palatino Linotype" w:eastAsia="Palatino Linotype" w:hAnsi="Palatino Linotype" w:cs="Palatino Linotype"/>
          <w:b/>
          <w:color w:val="000000"/>
          <w:lang w:eastAsia="es-MX"/>
        </w:rPr>
        <w:t>,</w:t>
      </w:r>
      <w:r w:rsidRPr="000468BF">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35A929C9" w14:textId="77777777" w:rsidR="00C9306A" w:rsidRPr="000468BF" w:rsidRDefault="00200BFC" w:rsidP="004B31D2">
      <w:pPr>
        <w:autoSpaceDE w:val="0"/>
        <w:autoSpaceDN w:val="0"/>
        <w:adjustRightInd w:val="0"/>
        <w:spacing w:before="100" w:beforeAutospacing="1" w:after="100" w:afterAutospacing="1" w:line="360" w:lineRule="auto"/>
        <w:ind w:right="49"/>
        <w:jc w:val="both"/>
        <w:rPr>
          <w:rFonts w:ascii="Palatino Linotype" w:hAnsi="Palatino Linotype"/>
          <w:b/>
        </w:rPr>
      </w:pPr>
      <w:r w:rsidRPr="000468BF">
        <w:rPr>
          <w:rFonts w:ascii="Palatino Linotype" w:hAnsi="Palatino Linotype" w:cs="Arial"/>
          <w:b/>
          <w:sz w:val="28"/>
        </w:rPr>
        <w:t>CUARTO</w:t>
      </w:r>
      <w:r w:rsidRPr="000468BF">
        <w:rPr>
          <w:rFonts w:ascii="Palatino Linotype" w:hAnsi="Palatino Linotype"/>
          <w:b/>
        </w:rPr>
        <w:t xml:space="preserve">. </w:t>
      </w:r>
      <w:proofErr w:type="spellStart"/>
      <w:r w:rsidR="007671BD" w:rsidRPr="000468BF">
        <w:rPr>
          <w:rFonts w:ascii="Palatino Linotype" w:hAnsi="Palatino Linotype"/>
          <w:b/>
        </w:rPr>
        <w:t>Procedibilidad</w:t>
      </w:r>
      <w:proofErr w:type="spellEnd"/>
      <w:r w:rsidR="007671BD" w:rsidRPr="000468BF">
        <w:rPr>
          <w:rFonts w:ascii="Palatino Linotype" w:hAnsi="Palatino Linotype"/>
          <w:b/>
        </w:rPr>
        <w:t xml:space="preserve">. </w:t>
      </w:r>
    </w:p>
    <w:p w14:paraId="3DB5FA42" w14:textId="35B4D4DE" w:rsidR="007671BD" w:rsidRPr="000468BF" w:rsidRDefault="007671BD" w:rsidP="004B31D2">
      <w:pPr>
        <w:autoSpaceDE w:val="0"/>
        <w:autoSpaceDN w:val="0"/>
        <w:adjustRightInd w:val="0"/>
        <w:spacing w:before="100" w:beforeAutospacing="1" w:after="100" w:afterAutospacing="1" w:line="360" w:lineRule="auto"/>
        <w:ind w:right="49"/>
        <w:jc w:val="both"/>
        <w:rPr>
          <w:rFonts w:ascii="Palatino Linotype" w:hAnsi="Palatino Linotype"/>
          <w:b/>
        </w:rPr>
      </w:pPr>
      <w:r w:rsidRPr="000468B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0468BF">
        <w:rPr>
          <w:rFonts w:ascii="Palatino Linotype" w:hAnsi="Palatino Linotype"/>
        </w:rPr>
        <w:t xml:space="preserve">Ley de Transparencia y Acceso a la Información Pública del Estado de México y Municipios, en atención a que fueron presentados mediante el formato visible en </w:t>
      </w:r>
      <w:r w:rsidRPr="000468BF">
        <w:rPr>
          <w:rFonts w:ascii="Palatino Linotype" w:hAnsi="Palatino Linotype"/>
          <w:b/>
        </w:rPr>
        <w:t>EL SAIMEX.</w:t>
      </w:r>
    </w:p>
    <w:p w14:paraId="3B112075" w14:textId="5DB189AB" w:rsidR="0039175F" w:rsidRPr="000468BF" w:rsidRDefault="00CE0362" w:rsidP="0039175F">
      <w:pPr>
        <w:spacing w:line="360" w:lineRule="auto"/>
        <w:jc w:val="both"/>
        <w:textAlignment w:val="baseline"/>
        <w:rPr>
          <w:rFonts w:ascii="Palatino Linotype" w:hAnsi="Palatino Linotype" w:cs="Arial"/>
          <w:color w:val="000000" w:themeColor="text1"/>
          <w:lang w:val="es-ES" w:eastAsia="es-MX"/>
        </w:rPr>
      </w:pPr>
      <w:r w:rsidRPr="000468BF">
        <w:rPr>
          <w:rFonts w:ascii="Palatino Linotype" w:hAnsi="Palatino Linotype" w:cs="Arial"/>
          <w:b/>
          <w:sz w:val="28"/>
          <w:szCs w:val="28"/>
        </w:rPr>
        <w:t>QUINTO</w:t>
      </w:r>
      <w:r w:rsidRPr="000468BF">
        <w:rPr>
          <w:rFonts w:ascii="Palatino Linotype" w:hAnsi="Palatino Linotype" w:cs="Arial"/>
          <w:b/>
        </w:rPr>
        <w:t xml:space="preserve">. </w:t>
      </w:r>
      <w:r w:rsidR="00942B43" w:rsidRPr="000468BF">
        <w:rPr>
          <w:rFonts w:ascii="Palatino Linotype" w:hAnsi="Palatino Linotype" w:cs="Arial"/>
          <w:b/>
          <w:lang w:val="es-ES"/>
        </w:rPr>
        <w:t xml:space="preserve">Análisis de la causal </w:t>
      </w:r>
      <w:r w:rsidR="00965F95" w:rsidRPr="000468BF">
        <w:rPr>
          <w:rFonts w:ascii="Palatino Linotype" w:hAnsi="Palatino Linotype" w:cs="Arial"/>
          <w:b/>
          <w:lang w:val="es-ES"/>
        </w:rPr>
        <w:t>de sobreseimiento.</w:t>
      </w:r>
      <w:r w:rsidR="0039175F" w:rsidRPr="000468BF">
        <w:rPr>
          <w:rFonts w:ascii="Palatino Linotype" w:hAnsi="Palatino Linotype" w:cs="Arial"/>
          <w:color w:val="000000" w:themeColor="text1"/>
          <w:lang w:val="es-ES" w:eastAsia="es-MX"/>
        </w:rPr>
        <w:t xml:space="preserve"> Del análisis efectuado, se advierte que el presente recurso de revisión es procedente, pues se actualiza la </w:t>
      </w:r>
      <w:r w:rsidR="0039175F" w:rsidRPr="000468BF">
        <w:rPr>
          <w:rFonts w:ascii="Palatino Linotype" w:hAnsi="Palatino Linotype" w:cs="Arial"/>
          <w:color w:val="000000" w:themeColor="text1"/>
          <w:lang w:val="es-ES" w:eastAsia="es-MX"/>
        </w:rPr>
        <w:lastRenderedPageBreak/>
        <w:t>hipótesis prevista en la fracción III, del artículo 192 de la Ley de la materia, el cual a la letra dice:</w:t>
      </w:r>
    </w:p>
    <w:p w14:paraId="799F1DBE" w14:textId="227AE8AA" w:rsidR="007671BD" w:rsidRPr="000468BF" w:rsidRDefault="0039175F" w:rsidP="0039175F">
      <w:pPr>
        <w:ind w:left="851" w:right="899"/>
        <w:jc w:val="both"/>
        <w:textAlignment w:val="baseline"/>
        <w:rPr>
          <w:rFonts w:ascii="Palatino Linotype" w:hAnsi="Palatino Linotype" w:cs="Arial"/>
          <w:i/>
          <w:color w:val="000000" w:themeColor="text1"/>
          <w:sz w:val="22"/>
          <w:szCs w:val="22"/>
          <w:lang w:val="es-ES" w:eastAsia="es-MX"/>
        </w:rPr>
      </w:pPr>
      <w:r w:rsidRPr="000468BF">
        <w:rPr>
          <w:rFonts w:ascii="Palatino Linotype" w:hAnsi="Palatino Linotype" w:cs="Arial"/>
          <w:i/>
          <w:color w:val="000000" w:themeColor="text1"/>
          <w:sz w:val="22"/>
          <w:szCs w:val="22"/>
          <w:lang w:val="es-ES" w:eastAsia="es-MX"/>
        </w:rPr>
        <w:t>“</w:t>
      </w:r>
      <w:r w:rsidRPr="000468BF">
        <w:rPr>
          <w:rFonts w:ascii="Palatino Linotype" w:hAnsi="Palatino Linotype" w:cs="Arial"/>
          <w:b/>
          <w:i/>
          <w:color w:val="000000" w:themeColor="text1"/>
          <w:sz w:val="22"/>
          <w:szCs w:val="22"/>
          <w:lang w:val="es-ES" w:eastAsia="es-MX"/>
        </w:rPr>
        <w:t>Artículo 192</w:t>
      </w:r>
      <w:r w:rsidRPr="000468BF">
        <w:rPr>
          <w:rFonts w:ascii="Palatino Linotype" w:hAnsi="Palatino Linotype" w:cs="Arial"/>
          <w:i/>
          <w:color w:val="000000" w:themeColor="text1"/>
          <w:sz w:val="22"/>
          <w:szCs w:val="22"/>
          <w:lang w:val="es-ES" w:eastAsia="es-MX"/>
        </w:rPr>
        <w:t>. El recurso será sobreseído, en todo o en parte, cuando una vez admitido, se actualicen alguno de los siguientes supuestos:</w:t>
      </w:r>
    </w:p>
    <w:p w14:paraId="1F5F3421" w14:textId="6A0DC855" w:rsidR="0039175F" w:rsidRPr="000468BF" w:rsidRDefault="0039175F" w:rsidP="0039175F">
      <w:pPr>
        <w:ind w:left="851" w:right="899"/>
        <w:jc w:val="both"/>
        <w:textAlignment w:val="baseline"/>
        <w:rPr>
          <w:rFonts w:ascii="Palatino Linotype" w:hAnsi="Palatino Linotype" w:cs="Arial"/>
          <w:i/>
          <w:color w:val="000000" w:themeColor="text1"/>
          <w:sz w:val="22"/>
          <w:szCs w:val="22"/>
          <w:lang w:val="es-ES" w:eastAsia="es-MX"/>
        </w:rPr>
      </w:pPr>
      <w:r w:rsidRPr="000468BF">
        <w:rPr>
          <w:rFonts w:ascii="Palatino Linotype" w:hAnsi="Palatino Linotype" w:cs="Arial"/>
          <w:i/>
          <w:color w:val="000000" w:themeColor="text1"/>
          <w:sz w:val="22"/>
          <w:szCs w:val="22"/>
          <w:lang w:val="es-ES" w:eastAsia="es-MX"/>
        </w:rPr>
        <w:t>…</w:t>
      </w:r>
    </w:p>
    <w:p w14:paraId="4645FD51" w14:textId="102CD191" w:rsidR="0039175F" w:rsidRPr="000468BF" w:rsidRDefault="0039175F" w:rsidP="0039175F">
      <w:pPr>
        <w:ind w:left="851" w:right="899"/>
        <w:jc w:val="both"/>
        <w:textAlignment w:val="baseline"/>
        <w:rPr>
          <w:rFonts w:ascii="Palatino Linotype" w:hAnsi="Palatino Linotype" w:cs="Arial"/>
          <w:i/>
          <w:color w:val="000000" w:themeColor="text1"/>
          <w:sz w:val="22"/>
          <w:szCs w:val="22"/>
          <w:lang w:val="es-ES" w:eastAsia="es-MX"/>
        </w:rPr>
      </w:pPr>
      <w:r w:rsidRPr="000468BF">
        <w:rPr>
          <w:rFonts w:ascii="Palatino Linotype" w:hAnsi="Palatino Linotype" w:cs="Arial"/>
          <w:b/>
          <w:i/>
          <w:color w:val="000000" w:themeColor="text1"/>
          <w:sz w:val="22"/>
          <w:szCs w:val="22"/>
          <w:lang w:val="es-ES" w:eastAsia="es-MX"/>
        </w:rPr>
        <w:t>III</w:t>
      </w:r>
      <w:r w:rsidRPr="000468BF">
        <w:rPr>
          <w:rFonts w:ascii="Palatino Linotype" w:hAnsi="Palatino Linotype" w:cs="Arial"/>
          <w:i/>
          <w:color w:val="000000" w:themeColor="text1"/>
          <w:sz w:val="22"/>
          <w:szCs w:val="22"/>
          <w:lang w:val="es-ES" w:eastAsia="es-MX"/>
        </w:rPr>
        <w:t xml:space="preserve">. El sujeto obligado responsable del acto lo </w:t>
      </w:r>
      <w:r w:rsidRPr="000468BF">
        <w:rPr>
          <w:rFonts w:ascii="Palatino Linotype" w:hAnsi="Palatino Linotype" w:cs="Arial"/>
          <w:b/>
          <w:i/>
          <w:color w:val="000000" w:themeColor="text1"/>
          <w:sz w:val="22"/>
          <w:szCs w:val="22"/>
          <w:lang w:val="es-ES" w:eastAsia="es-MX"/>
        </w:rPr>
        <w:t>modifique</w:t>
      </w:r>
      <w:r w:rsidRPr="000468BF">
        <w:rPr>
          <w:rFonts w:ascii="Palatino Linotype" w:hAnsi="Palatino Linotype" w:cs="Arial"/>
          <w:i/>
          <w:color w:val="000000" w:themeColor="text1"/>
          <w:sz w:val="22"/>
          <w:szCs w:val="22"/>
          <w:lang w:val="es-ES" w:eastAsia="es-MX"/>
        </w:rPr>
        <w:t xml:space="preserve"> o revoque </w:t>
      </w:r>
      <w:r w:rsidRPr="000468BF">
        <w:rPr>
          <w:rFonts w:ascii="Palatino Linotype" w:hAnsi="Palatino Linotype" w:cs="Arial"/>
          <w:b/>
          <w:i/>
          <w:color w:val="000000" w:themeColor="text1"/>
          <w:sz w:val="22"/>
          <w:szCs w:val="22"/>
          <w:lang w:val="es-ES" w:eastAsia="es-MX"/>
        </w:rPr>
        <w:t>de tal manera que el recurso de revisión quede sin materia</w:t>
      </w:r>
      <w:r w:rsidRPr="000468BF">
        <w:rPr>
          <w:rFonts w:ascii="Palatino Linotype" w:hAnsi="Palatino Linotype" w:cs="Arial"/>
          <w:i/>
          <w:color w:val="000000" w:themeColor="text1"/>
          <w:sz w:val="22"/>
          <w:szCs w:val="22"/>
          <w:lang w:val="es-ES" w:eastAsia="es-MX"/>
        </w:rPr>
        <w:t>;</w:t>
      </w:r>
    </w:p>
    <w:p w14:paraId="22706006" w14:textId="07FCF64F" w:rsidR="0039175F" w:rsidRPr="000468BF" w:rsidRDefault="0039175F" w:rsidP="0039175F">
      <w:pPr>
        <w:ind w:left="851" w:right="899"/>
        <w:jc w:val="both"/>
        <w:textAlignment w:val="baseline"/>
        <w:rPr>
          <w:rFonts w:ascii="Palatino Linotype" w:hAnsi="Palatino Linotype" w:cs="Arial"/>
          <w:i/>
          <w:color w:val="000000" w:themeColor="text1"/>
          <w:sz w:val="22"/>
          <w:szCs w:val="22"/>
          <w:lang w:val="es-ES" w:eastAsia="es-MX"/>
        </w:rPr>
      </w:pPr>
      <w:r w:rsidRPr="000468BF">
        <w:rPr>
          <w:rFonts w:ascii="Palatino Linotype" w:hAnsi="Palatino Linotype" w:cs="Arial"/>
          <w:i/>
          <w:color w:val="000000" w:themeColor="text1"/>
          <w:sz w:val="22"/>
          <w:szCs w:val="22"/>
          <w:lang w:val="es-ES" w:eastAsia="es-MX"/>
        </w:rPr>
        <w:t>…”</w:t>
      </w:r>
    </w:p>
    <w:p w14:paraId="0E81F584" w14:textId="6408D321" w:rsidR="0039175F" w:rsidRPr="000468BF" w:rsidRDefault="0039175F" w:rsidP="0039175F">
      <w:pPr>
        <w:ind w:left="851" w:right="899"/>
        <w:jc w:val="both"/>
        <w:textAlignment w:val="baseline"/>
        <w:rPr>
          <w:rFonts w:ascii="Palatino Linotype" w:hAnsi="Palatino Linotype" w:cs="Arial"/>
          <w:i/>
          <w:color w:val="000000" w:themeColor="text1"/>
          <w:sz w:val="22"/>
          <w:szCs w:val="22"/>
          <w:lang w:val="es-ES" w:eastAsia="es-MX"/>
        </w:rPr>
      </w:pPr>
      <w:r w:rsidRPr="000468BF">
        <w:rPr>
          <w:rFonts w:ascii="Palatino Linotype" w:hAnsi="Palatino Linotype" w:cs="Arial"/>
          <w:i/>
          <w:color w:val="000000" w:themeColor="text1"/>
          <w:sz w:val="22"/>
          <w:szCs w:val="22"/>
          <w:lang w:val="es-ES" w:eastAsia="es-MX"/>
        </w:rPr>
        <w:t>(Énfasis añadido)</w:t>
      </w:r>
    </w:p>
    <w:p w14:paraId="5A9AB0C7" w14:textId="60E3CAE7" w:rsidR="0039175F" w:rsidRPr="000468BF" w:rsidRDefault="0039175F" w:rsidP="00D04EBA">
      <w:pPr>
        <w:spacing w:before="100" w:beforeAutospacing="1" w:after="100" w:afterAutospacing="1" w:line="360" w:lineRule="auto"/>
        <w:jc w:val="both"/>
        <w:rPr>
          <w:rFonts w:ascii="Palatino Linotype" w:hAnsi="Palatino Linotype" w:cs="Arial"/>
        </w:rPr>
      </w:pPr>
      <w:r w:rsidRPr="000468BF">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0468BF">
        <w:rPr>
          <w:rFonts w:ascii="Palatino Linotype" w:hAnsi="Palatino Linotype" w:cs="Arial"/>
          <w:b/>
        </w:rPr>
        <w:t>EL SUJETO OBLIGADO</w:t>
      </w:r>
      <w:r w:rsidRPr="000468BF">
        <w:rPr>
          <w:rFonts w:ascii="Palatino Linotype" w:hAnsi="Palatino Linotype" w:cs="Arial"/>
        </w:rPr>
        <w:t xml:space="preserve"> modifique o revoque el acto impugnado, </w:t>
      </w:r>
      <w:r w:rsidR="00D04EBA" w:rsidRPr="000468BF">
        <w:rPr>
          <w:rFonts w:ascii="Palatino Linotype" w:hAnsi="Palatino Linotype" w:cs="Arial"/>
        </w:rPr>
        <w:t xml:space="preserve">de tal manera que esta queda sin </w:t>
      </w:r>
      <w:r w:rsidRPr="000468BF">
        <w:rPr>
          <w:rFonts w:ascii="Palatino Linotype" w:hAnsi="Palatino Linotype" w:cs="Arial"/>
        </w:rPr>
        <w:t>efecto</w:t>
      </w:r>
      <w:r w:rsidR="00D04EBA" w:rsidRPr="000468BF">
        <w:rPr>
          <w:rFonts w:ascii="Palatino Linotype" w:hAnsi="Palatino Linotype" w:cs="Arial"/>
        </w:rPr>
        <w:t>s</w:t>
      </w:r>
      <w:r w:rsidRPr="000468BF">
        <w:rPr>
          <w:rFonts w:ascii="Palatino Linotype" w:hAnsi="Palatino Linotype" w:cs="Arial"/>
        </w:rPr>
        <w:t xml:space="preserve"> o materia.</w:t>
      </w:r>
    </w:p>
    <w:p w14:paraId="78A39D52" w14:textId="77777777" w:rsidR="0039175F" w:rsidRPr="000468BF" w:rsidRDefault="0039175F" w:rsidP="0039175F">
      <w:pPr>
        <w:spacing w:line="360" w:lineRule="auto"/>
        <w:jc w:val="both"/>
        <w:rPr>
          <w:rFonts w:ascii="Palatino Linotype" w:hAnsi="Palatino Linotype" w:cs="Arial"/>
        </w:rPr>
      </w:pPr>
      <w:r w:rsidRPr="000468BF">
        <w:rPr>
          <w:rFonts w:ascii="Palatino Linotype" w:hAnsi="Palatino Linotype" w:cs="Arial"/>
        </w:rPr>
        <w:t xml:space="preserve">1.- El sujeto obligado responsable, </w:t>
      </w:r>
    </w:p>
    <w:p w14:paraId="37D73EC3" w14:textId="77777777" w:rsidR="0039175F" w:rsidRPr="000468BF" w:rsidRDefault="0039175F" w:rsidP="0039175F">
      <w:pPr>
        <w:spacing w:line="360" w:lineRule="auto"/>
        <w:jc w:val="both"/>
        <w:rPr>
          <w:rFonts w:ascii="Palatino Linotype" w:hAnsi="Palatino Linotype" w:cs="Arial"/>
        </w:rPr>
      </w:pPr>
      <w:r w:rsidRPr="000468BF">
        <w:rPr>
          <w:rFonts w:ascii="Palatino Linotype" w:hAnsi="Palatino Linotype" w:cs="Arial"/>
        </w:rPr>
        <w:t xml:space="preserve">2.- Acto, </w:t>
      </w:r>
    </w:p>
    <w:p w14:paraId="578F8EF0" w14:textId="77777777" w:rsidR="0039175F" w:rsidRPr="000468BF" w:rsidRDefault="0039175F" w:rsidP="0039175F">
      <w:pPr>
        <w:spacing w:line="360" w:lineRule="auto"/>
        <w:jc w:val="both"/>
        <w:rPr>
          <w:rFonts w:ascii="Palatino Linotype" w:hAnsi="Palatino Linotype" w:cs="Arial"/>
        </w:rPr>
      </w:pPr>
      <w:r w:rsidRPr="000468BF">
        <w:rPr>
          <w:rFonts w:ascii="Palatino Linotype" w:hAnsi="Palatino Linotype" w:cs="Arial"/>
        </w:rPr>
        <w:t>3.- Que se modifique o revoque, y</w:t>
      </w:r>
    </w:p>
    <w:p w14:paraId="396B6DB2" w14:textId="77777777" w:rsidR="0039175F" w:rsidRPr="000468BF" w:rsidRDefault="0039175F" w:rsidP="0039175F">
      <w:pPr>
        <w:spacing w:line="360" w:lineRule="auto"/>
        <w:jc w:val="both"/>
        <w:rPr>
          <w:rFonts w:ascii="Palatino Linotype" w:hAnsi="Palatino Linotype" w:cs="Arial"/>
        </w:rPr>
      </w:pPr>
      <w:r w:rsidRPr="000468BF">
        <w:rPr>
          <w:rFonts w:ascii="Palatino Linotype" w:hAnsi="Palatino Linotype" w:cs="Arial"/>
        </w:rPr>
        <w:t>4.- De tal manera que el medio de impugnación quede sin efecto o materia.</w:t>
      </w:r>
    </w:p>
    <w:p w14:paraId="695C1DB4" w14:textId="77777777" w:rsidR="0039175F" w:rsidRPr="000468BF" w:rsidRDefault="0039175F" w:rsidP="0039175F">
      <w:pPr>
        <w:spacing w:line="360" w:lineRule="auto"/>
        <w:jc w:val="both"/>
        <w:rPr>
          <w:rFonts w:ascii="Palatino Linotype" w:hAnsi="Palatino Linotype" w:cs="Arial"/>
          <w:b/>
          <w:sz w:val="28"/>
          <w:szCs w:val="28"/>
        </w:rPr>
      </w:pPr>
    </w:p>
    <w:p w14:paraId="0DEC6CA4" w14:textId="74C037D5" w:rsidR="0039175F" w:rsidRPr="000468BF" w:rsidRDefault="0039175F" w:rsidP="0039175F">
      <w:pPr>
        <w:spacing w:line="360" w:lineRule="auto"/>
        <w:jc w:val="both"/>
        <w:rPr>
          <w:rFonts w:ascii="Palatino Linotype" w:hAnsi="Palatino Linotype" w:cs="Arial"/>
          <w:lang w:val="es-ES"/>
        </w:rPr>
      </w:pPr>
      <w:r w:rsidRPr="000468BF">
        <w:rPr>
          <w:rFonts w:ascii="Palatino Linotype" w:hAnsi="Palatino Linotype" w:cs="Arial"/>
          <w:lang w:val="es-ES"/>
        </w:rPr>
        <w:t xml:space="preserve">El primer elemento normativo se actualiza ya que, </w:t>
      </w:r>
      <w:r w:rsidRPr="000468BF">
        <w:rPr>
          <w:rFonts w:ascii="Palatino Linotype" w:hAnsi="Palatino Linotype" w:cs="Arial"/>
          <w:b/>
          <w:lang w:val="es-ES"/>
        </w:rPr>
        <w:t xml:space="preserve">EL SUJETO OBLIGADO </w:t>
      </w:r>
      <w:r w:rsidRPr="000468BF">
        <w:rPr>
          <w:rFonts w:ascii="Palatino Linotype" w:hAnsi="Palatino Linotype" w:cs="Arial"/>
          <w:lang w:val="es-ES"/>
        </w:rPr>
        <w:t xml:space="preserve">responsable, es el </w:t>
      </w:r>
      <w:r w:rsidR="00D04EBA" w:rsidRPr="000468BF">
        <w:rPr>
          <w:rFonts w:ascii="Palatino Linotype" w:hAnsi="Palatino Linotype" w:cs="Arial"/>
          <w:lang w:val="es-ES"/>
        </w:rPr>
        <w:t>Centro de Conciliación Laboral del Estado de México</w:t>
      </w:r>
      <w:r w:rsidR="0057364E" w:rsidRPr="000468BF">
        <w:rPr>
          <w:rFonts w:ascii="Palatino Linotype" w:hAnsi="Palatino Linotype" w:cs="Arial"/>
          <w:lang w:val="es-ES"/>
        </w:rPr>
        <w:t>; toda vez que, fue a este al que el particular solicitó lo siguiente:</w:t>
      </w:r>
    </w:p>
    <w:p w14:paraId="5F07D8BD" w14:textId="77777777" w:rsidR="0057364E" w:rsidRPr="000468BF" w:rsidRDefault="0057364E" w:rsidP="0057364E">
      <w:pPr>
        <w:tabs>
          <w:tab w:val="left" w:pos="851"/>
        </w:tabs>
        <w:spacing w:before="100" w:beforeAutospacing="1" w:after="100" w:afterAutospacing="1"/>
        <w:ind w:left="992" w:right="901" w:hanging="142"/>
        <w:jc w:val="both"/>
        <w:rPr>
          <w:rFonts w:ascii="Palatino Linotype" w:eastAsia="MS Mincho" w:hAnsi="Palatino Linotype" w:cs="Arial"/>
          <w:i/>
          <w:sz w:val="22"/>
          <w:szCs w:val="22"/>
        </w:rPr>
      </w:pPr>
      <w:r w:rsidRPr="000468BF">
        <w:rPr>
          <w:rFonts w:ascii="Palatino Linotype" w:eastAsia="MS Mincho" w:hAnsi="Palatino Linotype" w:cs="Arial"/>
          <w:i/>
          <w:sz w:val="22"/>
          <w:szCs w:val="22"/>
        </w:rPr>
        <w:t xml:space="preserve">“Conforme al MANUAL GENERAL DE ORGANIZACIÓN DEL CENTRO DE CONCILIACION LABORAL DEL ESTADO DE MEXICO EN SU CAPÍTULO SEGUNDO, DE LAS ATRIBUCIONES DEL CENTRO DE CONCILIACIÓN en el Artículo 8. El Centro de Conciliación tendrá las siguientes atribuciones: VII.- Establecer el servicio profesional de carrera para los conciliadores y demás personal </w:t>
      </w:r>
      <w:r w:rsidRPr="000468BF">
        <w:rPr>
          <w:rFonts w:ascii="Palatino Linotype" w:eastAsia="MS Mincho" w:hAnsi="Palatino Linotype" w:cs="Arial"/>
          <w:i/>
          <w:sz w:val="22"/>
          <w:szCs w:val="22"/>
        </w:rPr>
        <w:lastRenderedPageBreak/>
        <w:t xml:space="preserve">del Centro de Conciliación. 1.- SOLICITO SE ME INFORME EN VERSION PUBLICA LA FECHA, ACTA, EL LUGAR Y LAS PERSONAS QUE SE NOMBRARON AL MOMENTO DE ESTABLECER EL SERVICIO PROFESIONAL DE CARRERA PARA LOS CONCILIADORES LABORALES Y TAMBIEN SOLICITO SE ME PROPORCIONEN LOS MECANISMOS QUE SE ESTABLECIERON PARA GARANTIZAR LA IGUALDAD DE OPORTUNIDADES EN EL ACCESO A LA FUNCION DE CONCILIADOR LABORAL, LOS MERITOS QUE DEBEN OBTENER LOS CONCILIADORES EN FUNCION PARA PERMANECER EN EL SERVICIO Y TODAS AQUELLAS FORMAS ESTABLECIDAS PARA EL DESARROLLO Y FUNCIONAMIENTO DEL SERVICIO PROFESIONAL DE CARRERA DEL CENTRO DE CONCILIACION LABORAL DEL ESTADO DE MEXICO. 2.- SOLICITO ME INFORME EN VERSION PUBLICA LOS PROGRAMAS DE ESTIMULOS Y RECOMPENSAS QUE SE HAN IMPLEMENTADO PARA RECONOCER EL TRABAJO DESEMPEÑADO POR LOS CONCILIADORES Y PARA INIVIR LA CORRUPCION, LOS PARAMETROS E INDICADORES QUE CONSIDERAN PARA CALIFICAR EL DESEMPEÑO DE LOS CONCILIADORES Y LAS FORMAS EN QUE LOS CONCILIAODRES SON RECONOCIDOS POR SU APTITUD EN EL SERVICIO O SANCIONADOS POR INCUMPLIMIENTO EN SUS FUNCIONES. 3.- SOLICITO ME PROPORCIONE EN VERSION PUBLICA LAS LEYES, REGLAMENTOS, DECRETOS, ACUERDOS O MANUALES EN EL QUE SE ESTABLEZCAN LAS BASES, REQUISITOS, MECANIMOS EN QUE SE HAYA ESTABLECIDO LA ORGANIZACIÓN, FUNCIONAMIENTO Y DESARROLLO DEL SERVICIO PROFESIONAL DE CARRERA, ASÍ COMO LOS LINEAMIENTOS Y CRITERIOS PARA LA SELECCIÓN DE CONCILIADORES Y DEMÁS PERSONAL DEL CENTRO DE CONCILIACIÓN LABORAL DEL ESTADO DE MEXICO. COMO LO ESTABLECE EL CAPÍTULO TERCERO, DE LA ADMINISTRACIÓN, ORGANIZACIÓN Y FUNCIONAMIENTO DEL CENTRO DE CONCILIACIÓN Artículo 16. EL CONSEJO DIRECTIVO TENDRÁ LAS SIGUIENTES ATRIBUCIONES, FRACCION III DEL MANUAL GENERAL DE ORGANIZACIÓN DEL CENTRO DE CONCILIACION LABORAL DEL ESTADO DE MEXICO. 4.- CONFORME A LA FRACCION V DEL ARTÍCULO 19 DEL MANUAL GENERAL DE ORGANIZACIÓN DEL CENTRO DE CONCILIACION LABORAL DEL ESTADO DE MEXICO, SOLICITO ME PROPORCIONE, EN VERSION PUBLICA EL PROYECTO DE PROGRAMA INSTITUCIONAL QUE DEBIO PRESENTAR EL </w:t>
      </w:r>
      <w:r w:rsidRPr="000468BF">
        <w:rPr>
          <w:rFonts w:ascii="Palatino Linotype" w:eastAsia="MS Mincho" w:hAnsi="Palatino Linotype" w:cs="Arial"/>
          <w:i/>
          <w:sz w:val="22"/>
          <w:szCs w:val="22"/>
        </w:rPr>
        <w:lastRenderedPageBreak/>
        <w:t>DIRECTOR GENERAL DEL CENTRO DE CONCILIACION LABORAL, DURANTE EL PRIMER TRIMESTRE DE SU GESTION, PARA SU APROBACION AL CONSEJO DIRECTIVO, MISMO QUE DEBERÁ CONTENER AL MENOS METAS, OBJETIVOS, RECURSOS, INDICADORES DE CUMPLIMIENTO Y CONSIDERARÁ LAS PRIORIDADES Y LINEAMIENTOS SECTORIALES.” (</w:t>
      </w:r>
      <w:proofErr w:type="gramStart"/>
      <w:r w:rsidRPr="000468BF">
        <w:rPr>
          <w:rFonts w:ascii="Palatino Linotype" w:eastAsia="MS Mincho" w:hAnsi="Palatino Linotype" w:cs="Arial"/>
          <w:i/>
          <w:sz w:val="22"/>
          <w:szCs w:val="22"/>
        </w:rPr>
        <w:t>sic</w:t>
      </w:r>
      <w:proofErr w:type="gramEnd"/>
      <w:r w:rsidRPr="000468BF">
        <w:rPr>
          <w:rFonts w:ascii="Palatino Linotype" w:eastAsia="MS Mincho" w:hAnsi="Palatino Linotype" w:cs="Arial"/>
          <w:i/>
          <w:sz w:val="22"/>
          <w:szCs w:val="22"/>
        </w:rPr>
        <w:t>)</w:t>
      </w:r>
    </w:p>
    <w:p w14:paraId="11C21C42" w14:textId="0FE9C9C5" w:rsidR="0039175F" w:rsidRPr="000468BF" w:rsidRDefault="0039175F" w:rsidP="0039175F">
      <w:pPr>
        <w:spacing w:line="360" w:lineRule="auto"/>
        <w:jc w:val="both"/>
        <w:rPr>
          <w:rFonts w:ascii="Palatino Linotype" w:hAnsi="Palatino Linotype" w:cs="Arial"/>
          <w:lang w:val="es-ES"/>
        </w:rPr>
      </w:pPr>
      <w:r w:rsidRPr="000468BF">
        <w:rPr>
          <w:rFonts w:ascii="Palatino Linotype" w:hAnsi="Palatino Linotype" w:cs="Arial"/>
          <w:lang w:val="es-ES"/>
        </w:rPr>
        <w:t xml:space="preserve">El segundo elemento normativo es la existencia de un acto, en el caso en concreto que nos ocupa, se acredita con la respuesta del </w:t>
      </w:r>
      <w:r w:rsidRPr="000468BF">
        <w:rPr>
          <w:rFonts w:ascii="Palatino Linotype" w:hAnsi="Palatino Linotype" w:cs="Arial"/>
          <w:b/>
          <w:lang w:val="es-ES"/>
        </w:rPr>
        <w:t>SUJETO OBLIGADO</w:t>
      </w:r>
      <w:r w:rsidRPr="000468BF">
        <w:rPr>
          <w:rFonts w:ascii="Palatino Linotype" w:hAnsi="Palatino Linotype" w:cs="Arial"/>
          <w:lang w:val="es-ES"/>
        </w:rPr>
        <w:t>, la cual pr</w:t>
      </w:r>
      <w:r w:rsidR="0057364E" w:rsidRPr="000468BF">
        <w:rPr>
          <w:rFonts w:ascii="Palatino Linotype" w:hAnsi="Palatino Linotype" w:cs="Arial"/>
          <w:lang w:val="es-ES"/>
        </w:rPr>
        <w:t>ecisamente es la que se impugna y que consisti</w:t>
      </w:r>
      <w:r w:rsidR="00AD25ED" w:rsidRPr="000468BF">
        <w:rPr>
          <w:rFonts w:ascii="Palatino Linotype" w:hAnsi="Palatino Linotype" w:cs="Arial"/>
          <w:lang w:val="es-ES"/>
        </w:rPr>
        <w:t>ó medularmente en lo siguiente</w:t>
      </w:r>
      <w:r w:rsidR="00AD25ED" w:rsidRPr="000468BF">
        <w:rPr>
          <w:rStyle w:val="Refdenotaalpie"/>
          <w:rFonts w:ascii="Palatino Linotype" w:hAnsi="Palatino Linotype" w:cs="Arial"/>
          <w:lang w:val="es-ES"/>
        </w:rPr>
        <w:footnoteReference w:id="1"/>
      </w:r>
      <w:r w:rsidR="00AD25ED" w:rsidRPr="000468BF">
        <w:rPr>
          <w:rFonts w:ascii="Palatino Linotype" w:hAnsi="Palatino Linotype" w:cs="Arial"/>
          <w:lang w:val="es-ES"/>
        </w:rPr>
        <w:t>:</w:t>
      </w:r>
    </w:p>
    <w:p w14:paraId="66818AE1" w14:textId="242B8EF2" w:rsidR="0057364E" w:rsidRPr="000468BF" w:rsidRDefault="00AD25ED" w:rsidP="00AD25ED">
      <w:pPr>
        <w:spacing w:line="360" w:lineRule="auto"/>
        <w:jc w:val="center"/>
        <w:rPr>
          <w:rFonts w:ascii="Palatino Linotype" w:hAnsi="Palatino Linotype" w:cs="Arial"/>
          <w:lang w:val="es-ES"/>
        </w:rPr>
      </w:pPr>
      <w:r w:rsidRPr="000468BF">
        <w:rPr>
          <w:rFonts w:ascii="Palatino Linotype" w:hAnsi="Palatino Linotype" w:cs="Arial"/>
          <w:noProof/>
          <w:lang w:eastAsia="es-MX"/>
        </w:rPr>
        <w:drawing>
          <wp:inline distT="0" distB="0" distL="0" distR="0" wp14:anchorId="2B916C95" wp14:editId="692AB5B4">
            <wp:extent cx="4614863" cy="196112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56" t="38889" r="18184" b="24269"/>
                    <a:stretch/>
                  </pic:blipFill>
                  <pic:spPr bwMode="auto">
                    <a:xfrm>
                      <a:off x="0" y="0"/>
                      <a:ext cx="4662201" cy="1981239"/>
                    </a:xfrm>
                    <a:prstGeom prst="rect">
                      <a:avLst/>
                    </a:prstGeom>
                    <a:ln>
                      <a:noFill/>
                    </a:ln>
                    <a:extLst>
                      <a:ext uri="{53640926-AAD7-44D8-BBD7-CCE9431645EC}">
                        <a14:shadowObscured xmlns:a14="http://schemas.microsoft.com/office/drawing/2010/main"/>
                      </a:ext>
                    </a:extLst>
                  </pic:spPr>
                </pic:pic>
              </a:graphicData>
            </a:graphic>
          </wp:inline>
        </w:drawing>
      </w:r>
    </w:p>
    <w:p w14:paraId="3617A4D8" w14:textId="6FAA636F" w:rsidR="00AD25ED" w:rsidRPr="000468BF" w:rsidRDefault="00AD25ED" w:rsidP="00AD25ED">
      <w:pPr>
        <w:spacing w:line="360" w:lineRule="auto"/>
        <w:jc w:val="center"/>
        <w:rPr>
          <w:rFonts w:ascii="Palatino Linotype" w:hAnsi="Palatino Linotype" w:cs="Arial"/>
          <w:lang w:val="es-ES"/>
        </w:rPr>
      </w:pPr>
      <w:r w:rsidRPr="000468BF">
        <w:rPr>
          <w:rFonts w:ascii="Palatino Linotype" w:hAnsi="Palatino Linotype" w:cs="Arial"/>
          <w:noProof/>
          <w:lang w:eastAsia="es-MX"/>
        </w:rPr>
        <w:drawing>
          <wp:inline distT="0" distB="0" distL="0" distR="0" wp14:anchorId="43D12C0E" wp14:editId="45734036">
            <wp:extent cx="4931358" cy="21336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09" t="29531" r="18343" b="32892"/>
                    <a:stretch/>
                  </pic:blipFill>
                  <pic:spPr bwMode="auto">
                    <a:xfrm>
                      <a:off x="0" y="0"/>
                      <a:ext cx="4971485" cy="2150961"/>
                    </a:xfrm>
                    <a:prstGeom prst="rect">
                      <a:avLst/>
                    </a:prstGeom>
                    <a:ln>
                      <a:noFill/>
                    </a:ln>
                    <a:extLst>
                      <a:ext uri="{53640926-AAD7-44D8-BBD7-CCE9431645EC}">
                        <a14:shadowObscured xmlns:a14="http://schemas.microsoft.com/office/drawing/2010/main"/>
                      </a:ext>
                    </a:extLst>
                  </pic:spPr>
                </pic:pic>
              </a:graphicData>
            </a:graphic>
          </wp:inline>
        </w:drawing>
      </w:r>
    </w:p>
    <w:p w14:paraId="76B58A77" w14:textId="00B9ED85" w:rsidR="00AD25ED" w:rsidRPr="000468BF" w:rsidRDefault="00AD25ED" w:rsidP="00AD25ED">
      <w:pPr>
        <w:spacing w:line="360" w:lineRule="auto"/>
        <w:jc w:val="center"/>
        <w:rPr>
          <w:rFonts w:ascii="Palatino Linotype" w:hAnsi="Palatino Linotype" w:cs="Arial"/>
          <w:lang w:val="es-ES"/>
        </w:rPr>
      </w:pPr>
      <w:r w:rsidRPr="000468BF">
        <w:rPr>
          <w:rFonts w:ascii="Palatino Linotype" w:hAnsi="Palatino Linotype" w:cs="Arial"/>
          <w:noProof/>
          <w:lang w:eastAsia="es-MX"/>
        </w:rPr>
        <w:lastRenderedPageBreak/>
        <w:drawing>
          <wp:inline distT="0" distB="0" distL="0" distR="0" wp14:anchorId="777707F3" wp14:editId="227DE15C">
            <wp:extent cx="5220814" cy="1404937"/>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45" t="30409" r="17851" b="45905"/>
                    <a:stretch/>
                  </pic:blipFill>
                  <pic:spPr bwMode="auto">
                    <a:xfrm>
                      <a:off x="0" y="0"/>
                      <a:ext cx="5256749" cy="1414607"/>
                    </a:xfrm>
                    <a:prstGeom prst="rect">
                      <a:avLst/>
                    </a:prstGeom>
                    <a:ln>
                      <a:noFill/>
                    </a:ln>
                    <a:extLst>
                      <a:ext uri="{53640926-AAD7-44D8-BBD7-CCE9431645EC}">
                        <a14:shadowObscured xmlns:a14="http://schemas.microsoft.com/office/drawing/2010/main"/>
                      </a:ext>
                    </a:extLst>
                  </pic:spPr>
                </pic:pic>
              </a:graphicData>
            </a:graphic>
          </wp:inline>
        </w:drawing>
      </w:r>
    </w:p>
    <w:p w14:paraId="77D9AF53" w14:textId="16ECE55F" w:rsidR="00AD25ED" w:rsidRPr="000468BF" w:rsidRDefault="00AD25ED" w:rsidP="00AD25ED">
      <w:pPr>
        <w:spacing w:line="360" w:lineRule="auto"/>
        <w:jc w:val="center"/>
        <w:rPr>
          <w:rFonts w:ascii="Palatino Linotype" w:hAnsi="Palatino Linotype" w:cs="Arial"/>
          <w:lang w:val="es-ES"/>
        </w:rPr>
      </w:pPr>
      <w:r w:rsidRPr="000468BF">
        <w:rPr>
          <w:rFonts w:ascii="Palatino Linotype" w:hAnsi="Palatino Linotype" w:cs="Arial"/>
          <w:noProof/>
          <w:lang w:eastAsia="es-MX"/>
        </w:rPr>
        <w:drawing>
          <wp:inline distT="0" distB="0" distL="0" distR="0" wp14:anchorId="47FB5BB5" wp14:editId="051EDF4E">
            <wp:extent cx="5232717" cy="75247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46" t="28363" r="17603" b="58917"/>
                    <a:stretch/>
                  </pic:blipFill>
                  <pic:spPr bwMode="auto">
                    <a:xfrm>
                      <a:off x="0" y="0"/>
                      <a:ext cx="5302918" cy="762570"/>
                    </a:xfrm>
                    <a:prstGeom prst="rect">
                      <a:avLst/>
                    </a:prstGeom>
                    <a:ln>
                      <a:noFill/>
                    </a:ln>
                    <a:extLst>
                      <a:ext uri="{53640926-AAD7-44D8-BBD7-CCE9431645EC}">
                        <a14:shadowObscured xmlns:a14="http://schemas.microsoft.com/office/drawing/2010/main"/>
                      </a:ext>
                    </a:extLst>
                  </pic:spPr>
                </pic:pic>
              </a:graphicData>
            </a:graphic>
          </wp:inline>
        </w:drawing>
      </w:r>
    </w:p>
    <w:p w14:paraId="192819A6" w14:textId="237E40B6" w:rsidR="00AD25ED" w:rsidRPr="000468BF" w:rsidRDefault="00AD25ED" w:rsidP="00AD25ED">
      <w:pPr>
        <w:spacing w:line="360" w:lineRule="auto"/>
        <w:jc w:val="center"/>
        <w:rPr>
          <w:rFonts w:ascii="Palatino Linotype" w:hAnsi="Palatino Linotype" w:cs="Arial"/>
          <w:lang w:val="es-ES"/>
        </w:rPr>
      </w:pPr>
      <w:r w:rsidRPr="000468BF">
        <w:rPr>
          <w:rFonts w:ascii="Palatino Linotype" w:hAnsi="Palatino Linotype" w:cs="Arial"/>
          <w:noProof/>
          <w:lang w:eastAsia="es-MX"/>
        </w:rPr>
        <w:drawing>
          <wp:inline distT="0" distB="0" distL="0" distR="0" wp14:anchorId="3D853972" wp14:editId="54CBB3B7">
            <wp:extent cx="5241710" cy="1952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27" t="20321" r="17602" b="46780"/>
                    <a:stretch/>
                  </pic:blipFill>
                  <pic:spPr bwMode="auto">
                    <a:xfrm>
                      <a:off x="0" y="0"/>
                      <a:ext cx="5260314" cy="1959555"/>
                    </a:xfrm>
                    <a:prstGeom prst="rect">
                      <a:avLst/>
                    </a:prstGeom>
                    <a:ln>
                      <a:noFill/>
                    </a:ln>
                    <a:extLst>
                      <a:ext uri="{53640926-AAD7-44D8-BBD7-CCE9431645EC}">
                        <a14:shadowObscured xmlns:a14="http://schemas.microsoft.com/office/drawing/2010/main"/>
                      </a:ext>
                    </a:extLst>
                  </pic:spPr>
                </pic:pic>
              </a:graphicData>
            </a:graphic>
          </wp:inline>
        </w:drawing>
      </w:r>
    </w:p>
    <w:p w14:paraId="6FDF95AC" w14:textId="4646BF45" w:rsidR="0039175F" w:rsidRPr="000468BF" w:rsidRDefault="0039175F" w:rsidP="00AD25ED">
      <w:pPr>
        <w:spacing w:before="100" w:beforeAutospacing="1" w:after="100" w:afterAutospacing="1" w:line="360" w:lineRule="auto"/>
        <w:jc w:val="both"/>
        <w:rPr>
          <w:rFonts w:ascii="Palatino Linotype" w:hAnsi="Palatino Linotype" w:cs="Arial"/>
          <w:lang w:val="es-ES"/>
        </w:rPr>
      </w:pPr>
      <w:r w:rsidRPr="000468BF">
        <w:rPr>
          <w:rFonts w:ascii="Palatino Linotype" w:hAnsi="Palatino Linotype" w:cs="Arial"/>
          <w:lang w:val="es-ES"/>
        </w:rPr>
        <w:t>Cabe destacar que la respuesta del</w:t>
      </w:r>
      <w:r w:rsidRPr="000468BF">
        <w:rPr>
          <w:rFonts w:ascii="Palatino Linotype" w:hAnsi="Palatino Linotype" w:cs="Arial"/>
          <w:b/>
          <w:lang w:val="es-ES"/>
        </w:rPr>
        <w:t xml:space="preserve"> SUJETO OBLIGADO</w:t>
      </w:r>
      <w:r w:rsidR="00AD25ED" w:rsidRPr="000468BF">
        <w:rPr>
          <w:rFonts w:ascii="Palatino Linotype" w:hAnsi="Palatino Linotype" w:cs="Arial"/>
          <w:lang w:val="es-ES"/>
        </w:rPr>
        <w:t>, de conformidad con e</w:t>
      </w:r>
      <w:r w:rsidRPr="000468BF">
        <w:rPr>
          <w:rFonts w:ascii="Palatino Linotype" w:hAnsi="Palatino Linotype" w:cs="Arial"/>
          <w:lang w:val="es-ES"/>
        </w:rPr>
        <w:t xml:space="preserve">l precepto normativo en estudio, lo consagra como “acto”, esto es así, ya que es el que da origen al medio de impugnación a través del recurso de revisión, porque precisamente la evidencia notoria y específica del actuar del </w:t>
      </w:r>
      <w:r w:rsidRPr="000468BF">
        <w:rPr>
          <w:rFonts w:ascii="Palatino Linotype" w:hAnsi="Palatino Linotype" w:cs="Arial"/>
          <w:b/>
          <w:lang w:val="es-ES"/>
        </w:rPr>
        <w:t>SUJETO OBLIGADO</w:t>
      </w:r>
      <w:r w:rsidRPr="000468BF">
        <w:rPr>
          <w:rFonts w:ascii="Palatino Linotype" w:hAnsi="Palatino Linotype" w:cs="Arial"/>
          <w:lang w:val="es-ES"/>
        </w:rPr>
        <w:t xml:space="preserve"> se observa a través de sus actos que necesariamente ejecuta y con las que ejerce sus atribuciones legalmente conferidas. </w:t>
      </w:r>
    </w:p>
    <w:p w14:paraId="6A5B8F89" w14:textId="6DDB1AB1" w:rsidR="003A2EC0" w:rsidRPr="000468BF" w:rsidRDefault="003A2EC0" w:rsidP="003A2EC0">
      <w:pPr>
        <w:spacing w:before="100" w:beforeAutospacing="1" w:after="100" w:afterAutospacing="1" w:line="360" w:lineRule="auto"/>
        <w:jc w:val="both"/>
        <w:rPr>
          <w:rFonts w:ascii="Palatino Linotype" w:hAnsi="Palatino Linotype" w:cs="Arial"/>
          <w:lang w:val="es-ES"/>
        </w:rPr>
      </w:pPr>
      <w:r w:rsidRPr="000468BF">
        <w:rPr>
          <w:rFonts w:ascii="Palatino Linotype" w:hAnsi="Palatino Linotype" w:cs="Arial"/>
          <w:lang w:val="es-ES"/>
        </w:rPr>
        <w:t xml:space="preserve">Ahora bien, por cuanto hace al tercer elemento normativo, </w:t>
      </w:r>
      <w:r w:rsidR="00734AE0" w:rsidRPr="000468BF">
        <w:rPr>
          <w:rFonts w:ascii="Palatino Linotype" w:hAnsi="Palatino Linotype" w:cs="Arial"/>
          <w:lang w:val="es-ES"/>
        </w:rPr>
        <w:t>el cual en</w:t>
      </w:r>
      <w:r w:rsidRPr="000468BF">
        <w:rPr>
          <w:rFonts w:ascii="Palatino Linotype" w:hAnsi="Palatino Linotype" w:cs="Arial"/>
          <w:lang w:val="es-ES"/>
        </w:rPr>
        <w:t xml:space="preserve"> esencia </w:t>
      </w:r>
      <w:r w:rsidR="00734AE0" w:rsidRPr="000468BF">
        <w:rPr>
          <w:rFonts w:ascii="Palatino Linotype" w:hAnsi="Palatino Linotype" w:cs="Arial"/>
          <w:lang w:val="es-ES"/>
        </w:rPr>
        <w:t xml:space="preserve">es </w:t>
      </w:r>
      <w:r w:rsidRPr="000468BF">
        <w:rPr>
          <w:rFonts w:ascii="Palatino Linotype" w:hAnsi="Palatino Linotype" w:cs="Arial"/>
          <w:lang w:val="es-ES"/>
        </w:rPr>
        <w:t xml:space="preserve">una condicional, </w:t>
      </w:r>
      <w:r w:rsidR="00734AE0" w:rsidRPr="000468BF">
        <w:rPr>
          <w:rFonts w:ascii="Palatino Linotype" w:hAnsi="Palatino Linotype" w:cs="Arial"/>
          <w:lang w:val="es-ES"/>
        </w:rPr>
        <w:t>en la que la D</w:t>
      </w:r>
      <w:r w:rsidRPr="000468BF">
        <w:rPr>
          <w:rFonts w:ascii="Palatino Linotype" w:hAnsi="Palatino Linotype" w:cs="Arial"/>
          <w:lang w:val="es-ES"/>
        </w:rPr>
        <w:t xml:space="preserve">ependencia o </w:t>
      </w:r>
      <w:r w:rsidR="00734AE0" w:rsidRPr="000468BF">
        <w:rPr>
          <w:rFonts w:ascii="Palatino Linotype" w:hAnsi="Palatino Linotype" w:cs="Arial"/>
          <w:lang w:val="es-ES"/>
        </w:rPr>
        <w:t xml:space="preserve">Entidad </w:t>
      </w:r>
      <w:r w:rsidRPr="000468BF">
        <w:rPr>
          <w:rFonts w:ascii="Palatino Linotype" w:hAnsi="Palatino Linotype" w:cs="Arial"/>
          <w:lang w:val="es-ES"/>
        </w:rPr>
        <w:t xml:space="preserve">responsable del acto o resolución </w:t>
      </w:r>
      <w:r w:rsidRPr="000468BF">
        <w:rPr>
          <w:rFonts w:ascii="Palatino Linotype" w:hAnsi="Palatino Linotype" w:cs="Arial"/>
          <w:lang w:val="es-ES"/>
        </w:rPr>
        <w:lastRenderedPageBreak/>
        <w:t xml:space="preserve">impugnada </w:t>
      </w:r>
      <w:r w:rsidRPr="000468BF">
        <w:rPr>
          <w:rFonts w:ascii="Palatino Linotype" w:hAnsi="Palatino Linotype" w:cs="Arial"/>
          <w:b/>
          <w:u w:val="single"/>
          <w:lang w:val="es-ES"/>
        </w:rPr>
        <w:t>la modifique o revoque</w:t>
      </w:r>
      <w:r w:rsidRPr="000468BF">
        <w:rPr>
          <w:rFonts w:ascii="Palatino Linotype" w:hAnsi="Palatino Linotype" w:cs="Arial"/>
          <w:lang w:val="es-ES"/>
        </w:rPr>
        <w:t xml:space="preserve">; en cuanto hace a </w:t>
      </w:r>
      <w:r w:rsidRPr="000468BF">
        <w:rPr>
          <w:rFonts w:ascii="Palatino Linotype" w:hAnsi="Palatino Linotype" w:cs="Arial"/>
          <w:b/>
          <w:lang w:val="es-ES"/>
        </w:rPr>
        <w:t>la modificación, ocurre cuando quien emitió su respuesta</w:t>
      </w:r>
      <w:r w:rsidRPr="000468BF">
        <w:rPr>
          <w:rFonts w:ascii="Palatino Linotype" w:hAnsi="Palatino Linotype" w:cs="Arial"/>
          <w:lang w:val="es-ES"/>
        </w:rPr>
        <w:t xml:space="preserve"> (acto o resolución), </w:t>
      </w:r>
      <w:r w:rsidRPr="000468BF">
        <w:rPr>
          <w:rFonts w:ascii="Palatino Linotype" w:hAnsi="Palatino Linotype" w:cs="Arial"/>
          <w:b/>
          <w:lang w:val="es-ES"/>
        </w:rPr>
        <w:t>con posterioridad cambia la omisión o silencio advertido en un principio</w:t>
      </w:r>
      <w:r w:rsidRPr="000468BF">
        <w:rPr>
          <w:rFonts w:ascii="Palatino Linotype" w:hAnsi="Palatino Linotype" w:cs="Arial"/>
          <w:lang w:val="es-ES"/>
        </w:rPr>
        <w:t xml:space="preserve">, cuyos resultados no dejan sin efectos la respuesta dada, </w:t>
      </w:r>
      <w:r w:rsidRPr="000468BF">
        <w:rPr>
          <w:rFonts w:ascii="Palatino Linotype" w:hAnsi="Palatino Linotype" w:cs="Arial"/>
          <w:b/>
          <w:lang w:val="es-ES"/>
        </w:rPr>
        <w:t>sino que tiene por objeto añadir, suprimir, o sustituir datos, lo cual puede ser de forma parcial</w:t>
      </w:r>
      <w:r w:rsidRPr="000468BF">
        <w:rPr>
          <w:rFonts w:ascii="Palatino Linotype" w:hAnsi="Palatino Linotype" w:cs="Arial"/>
          <w:lang w:val="es-ES"/>
        </w:rPr>
        <w:t>.</w:t>
      </w:r>
    </w:p>
    <w:p w14:paraId="3C0E720F" w14:textId="77777777" w:rsidR="003A2EC0" w:rsidRPr="000468BF" w:rsidRDefault="003A2EC0" w:rsidP="003A2EC0">
      <w:pPr>
        <w:spacing w:before="100" w:beforeAutospacing="1" w:after="100" w:afterAutospacing="1" w:line="360" w:lineRule="auto"/>
        <w:jc w:val="both"/>
        <w:rPr>
          <w:rFonts w:ascii="Palatino Linotype" w:hAnsi="Palatino Linotype" w:cs="Arial"/>
          <w:lang w:val="es-ES"/>
        </w:rPr>
      </w:pPr>
      <w:r w:rsidRPr="000468BF">
        <w:rPr>
          <w:rFonts w:ascii="Palatino Linotype" w:hAnsi="Palatino Linotype" w:cs="Arial"/>
          <w:lang w:val="es-ES"/>
        </w:rPr>
        <w:t>Por cuanto hace a la revocación, a diferencia de la modificación, ocurre cuando la dependencia o entidad responsable (</w:t>
      </w:r>
      <w:r w:rsidRPr="000468BF">
        <w:rPr>
          <w:rFonts w:ascii="Palatino Linotype" w:hAnsi="Palatino Linotype" w:cs="Arial"/>
          <w:b/>
          <w:lang w:val="es-ES"/>
        </w:rPr>
        <w:t>SUJETO OBLIGADO</w:t>
      </w:r>
      <w:r w:rsidRPr="000468BF">
        <w:rPr>
          <w:rFonts w:ascii="Palatino Linotype" w:hAnsi="Palatino Linotype" w:cs="Arial"/>
          <w:lang w:val="es-ES"/>
        </w:rPr>
        <w:t>) del acto o resolución impugnada, suprime, elimina o cancela la totalidad de su respuesta y emite otra en su lugar dejando sin efecto lo que en un principio respondió.</w:t>
      </w:r>
    </w:p>
    <w:p w14:paraId="0E582DB6" w14:textId="0DB9B779" w:rsidR="003A2EC0" w:rsidRPr="000468BF" w:rsidRDefault="003A2EC0" w:rsidP="003A2EC0">
      <w:pPr>
        <w:spacing w:before="100" w:beforeAutospacing="1" w:after="100" w:afterAutospacing="1" w:line="360" w:lineRule="auto"/>
        <w:jc w:val="both"/>
        <w:rPr>
          <w:rFonts w:ascii="Palatino Linotype" w:hAnsi="Palatino Linotype" w:cs="Arial"/>
          <w:b/>
          <w:lang w:val="es-ES"/>
        </w:rPr>
      </w:pPr>
      <w:r w:rsidRPr="000468BF">
        <w:rPr>
          <w:rFonts w:ascii="Palatino Linotype" w:hAnsi="Palatino Linotype" w:cs="Arial"/>
          <w:lang w:val="es-ES"/>
        </w:rPr>
        <w:t xml:space="preserve">Para el caso que nos ocupa, recae esta figura en la </w:t>
      </w:r>
      <w:r w:rsidRPr="000468BF">
        <w:rPr>
          <w:rFonts w:ascii="Palatino Linotype" w:hAnsi="Palatino Linotype" w:cs="Arial"/>
          <w:b/>
          <w:lang w:val="es-ES"/>
        </w:rPr>
        <w:t>modificación</w:t>
      </w:r>
      <w:r w:rsidRPr="000468BF">
        <w:rPr>
          <w:rFonts w:ascii="Palatino Linotype" w:hAnsi="Palatino Linotype" w:cs="Arial"/>
          <w:lang w:val="es-ES"/>
        </w:rPr>
        <w:t xml:space="preserve"> al proporcionar elementos adicionales a su respuesta a través del Informe Justificado, rendido por parte del </w:t>
      </w:r>
      <w:r w:rsidRPr="000468BF">
        <w:rPr>
          <w:rFonts w:ascii="Palatino Linotype" w:hAnsi="Palatino Linotype" w:cs="Arial"/>
          <w:b/>
          <w:lang w:val="es-ES"/>
        </w:rPr>
        <w:t>SUJETO OBLIGADO</w:t>
      </w:r>
      <w:r w:rsidRPr="000468BF">
        <w:rPr>
          <w:rFonts w:ascii="Palatino Linotype" w:hAnsi="Palatino Linotype" w:cs="Arial"/>
          <w:lang w:val="es-ES"/>
        </w:rPr>
        <w:t>.</w:t>
      </w:r>
      <w:r w:rsidRPr="000468BF">
        <w:rPr>
          <w:rFonts w:ascii="Palatino Linotype" w:hAnsi="Palatino Linotype" w:cs="Arial"/>
          <w:b/>
          <w:lang w:val="es-ES"/>
        </w:rPr>
        <w:t xml:space="preserve"> </w:t>
      </w:r>
    </w:p>
    <w:p w14:paraId="5804D807" w14:textId="77777777" w:rsidR="003A2EC0" w:rsidRPr="000468BF" w:rsidRDefault="003A2EC0" w:rsidP="003A2EC0">
      <w:pPr>
        <w:spacing w:before="100" w:beforeAutospacing="1" w:after="100" w:afterAutospacing="1" w:line="360" w:lineRule="auto"/>
        <w:jc w:val="both"/>
        <w:rPr>
          <w:rFonts w:ascii="Palatino Linotype" w:hAnsi="Palatino Linotype" w:cs="Arial"/>
          <w:lang w:val="es-ES"/>
        </w:rPr>
      </w:pPr>
      <w:r w:rsidRPr="000468BF">
        <w:rPr>
          <w:rFonts w:ascii="Palatino Linotype" w:hAnsi="Palatino Linotype" w:cs="Arial"/>
          <w:lang w:val="es-ES"/>
        </w:rPr>
        <w:t>En ese tenor, un acto impugnado queda sin efectos, aun cuando existiendo jurídicamente (esto es, que no se ha modificado, ni revocado) no genera ninguna consecuencia legal.</w:t>
      </w:r>
    </w:p>
    <w:p w14:paraId="565DE99A" w14:textId="472CE898" w:rsidR="003A2EC0" w:rsidRPr="000468BF" w:rsidRDefault="003A2EC0" w:rsidP="003A2EC0">
      <w:pPr>
        <w:spacing w:before="100" w:beforeAutospacing="1" w:after="100" w:afterAutospacing="1" w:line="360" w:lineRule="auto"/>
        <w:jc w:val="both"/>
        <w:rPr>
          <w:rFonts w:ascii="Palatino Linotype" w:hAnsi="Palatino Linotype" w:cs="Arial"/>
          <w:lang w:val="es-ES"/>
        </w:rPr>
      </w:pPr>
      <w:r w:rsidRPr="000468BF">
        <w:rPr>
          <w:rFonts w:ascii="Palatino Linotype" w:hAnsi="Palatino Linotype" w:cs="Arial"/>
          <w:lang w:val="es-ES"/>
        </w:rPr>
        <w:t xml:space="preserve">En tanto que, un acto impugnado queda sin materia, cuando ha sido satisfecha la pretensión de lo </w:t>
      </w:r>
      <w:r w:rsidR="00734AE0" w:rsidRPr="000468BF">
        <w:rPr>
          <w:rFonts w:ascii="Palatino Linotype" w:hAnsi="Palatino Linotype" w:cs="Arial"/>
          <w:lang w:val="es-ES"/>
        </w:rPr>
        <w:t>solicitado</w:t>
      </w:r>
      <w:r w:rsidRPr="000468BF">
        <w:rPr>
          <w:rFonts w:ascii="Palatino Linotype" w:hAnsi="Palatino Linotype" w:cs="Arial"/>
          <w:lang w:val="es-ES"/>
        </w:rPr>
        <w:t xml:space="preserve"> o exigido por </w:t>
      </w:r>
      <w:r w:rsidRPr="000468BF">
        <w:rPr>
          <w:rFonts w:ascii="Palatino Linotype" w:hAnsi="Palatino Linotype" w:cs="Arial"/>
          <w:b/>
          <w:lang w:val="es-ES"/>
        </w:rPr>
        <w:t xml:space="preserve">EL RECURRENTE </w:t>
      </w:r>
      <w:r w:rsidRPr="000468BF">
        <w:rPr>
          <w:rFonts w:ascii="Palatino Linotype" w:hAnsi="Palatino Linotype" w:cs="Arial"/>
          <w:lang w:val="es-ES"/>
        </w:rPr>
        <w:t xml:space="preserve">de manera que </w:t>
      </w:r>
      <w:r w:rsidRPr="000468BF">
        <w:rPr>
          <w:rFonts w:ascii="Palatino Linotype" w:hAnsi="Palatino Linotype" w:cs="Arial"/>
          <w:b/>
          <w:lang w:val="es-ES"/>
        </w:rPr>
        <w:t xml:space="preserve">EL SUJETO OBLIGADO </w:t>
      </w:r>
      <w:r w:rsidRPr="000468BF">
        <w:rPr>
          <w:rFonts w:ascii="Palatino Linotype" w:hAnsi="Palatino Linotype" w:cs="Arial"/>
          <w:lang w:val="es-ES"/>
        </w:rPr>
        <w:t xml:space="preserve">entrega una respuesta que, aunque sea posterior a los términos previstos en la Ley y mediante ésta concede la información solicitada.  </w:t>
      </w:r>
    </w:p>
    <w:p w14:paraId="47B3FFDD" w14:textId="29A84409" w:rsidR="003A2EC0" w:rsidRPr="000468BF" w:rsidRDefault="003A2EC0" w:rsidP="003A2EC0">
      <w:pPr>
        <w:spacing w:before="100" w:beforeAutospacing="1" w:after="100" w:afterAutospacing="1" w:line="360" w:lineRule="auto"/>
        <w:jc w:val="both"/>
        <w:rPr>
          <w:rFonts w:ascii="Palatino Linotype" w:hAnsi="Palatino Linotype" w:cs="Arial"/>
          <w:lang w:val="es-ES"/>
        </w:rPr>
      </w:pPr>
      <w:r w:rsidRPr="000468BF">
        <w:rPr>
          <w:rFonts w:ascii="Palatino Linotype" w:hAnsi="Palatino Linotype" w:cs="Arial"/>
          <w:lang w:val="es-ES"/>
        </w:rPr>
        <w:t xml:space="preserve">Bajo esas consideraciones, se afirma que el presente recurso de revisión materia del presente asunto, se actualiza la hipótesis jurídica citada en primer término, toda vez </w:t>
      </w:r>
      <w:r w:rsidRPr="000468BF">
        <w:rPr>
          <w:rFonts w:ascii="Palatino Linotype" w:hAnsi="Palatino Linotype" w:cs="Arial"/>
          <w:lang w:val="es-ES"/>
        </w:rPr>
        <w:lastRenderedPageBreak/>
        <w:t xml:space="preserve">que quedó probado que </w:t>
      </w:r>
      <w:r w:rsidRPr="000468BF">
        <w:rPr>
          <w:rFonts w:ascii="Palatino Linotype" w:hAnsi="Palatino Linotype" w:cs="Arial"/>
          <w:b/>
          <w:lang w:val="es-ES"/>
        </w:rPr>
        <w:t>EL SUJETO OBLIGADO</w:t>
      </w:r>
      <w:r w:rsidRPr="000468BF">
        <w:rPr>
          <w:rFonts w:ascii="Palatino Linotype" w:hAnsi="Palatino Linotype" w:cs="Arial"/>
          <w:lang w:val="es-ES"/>
        </w:rPr>
        <w:t xml:space="preserve"> mediante un acto posterior a su respuesta, como lo fue el Informe Justificado, remitió la información con la cual dejó sin materia el presente recurso.</w:t>
      </w:r>
    </w:p>
    <w:p w14:paraId="0EF939D7" w14:textId="41EDC631" w:rsidR="0039175F" w:rsidRPr="000468BF" w:rsidRDefault="003A2EC0" w:rsidP="00020FC7">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0468BF">
        <w:rPr>
          <w:rFonts w:ascii="Palatino Linotype" w:hAnsi="Palatino Linotype" w:cs="Arial"/>
          <w:color w:val="000000" w:themeColor="text1"/>
          <w:lang w:val="es-ES" w:eastAsia="es-MX"/>
        </w:rPr>
        <w:t>Sirviendo de sustento a las manifestaciones anteriores, el cuadro comparativo que para un mejor estudio se desagrega a continuación:</w:t>
      </w:r>
    </w:p>
    <w:tbl>
      <w:tblPr>
        <w:tblStyle w:val="Tablaconcuadrcula"/>
        <w:tblW w:w="0" w:type="auto"/>
        <w:tblLook w:val="04A0" w:firstRow="1" w:lastRow="0" w:firstColumn="1" w:lastColumn="0" w:noHBand="0" w:noVBand="1"/>
      </w:tblPr>
      <w:tblGrid>
        <w:gridCol w:w="562"/>
        <w:gridCol w:w="2127"/>
        <w:gridCol w:w="2268"/>
        <w:gridCol w:w="2331"/>
        <w:gridCol w:w="1823"/>
      </w:tblGrid>
      <w:tr w:rsidR="003A2EC0" w:rsidRPr="000468BF" w14:paraId="75CF4EED" w14:textId="77777777" w:rsidTr="00AE0D25">
        <w:tc>
          <w:tcPr>
            <w:tcW w:w="562" w:type="dxa"/>
            <w:shd w:val="clear" w:color="auto" w:fill="000000" w:themeFill="text1"/>
            <w:vAlign w:val="center"/>
          </w:tcPr>
          <w:p w14:paraId="3A949120" w14:textId="311370D8" w:rsidR="003A2EC0" w:rsidRPr="000468BF" w:rsidRDefault="003A2EC0" w:rsidP="003A2EC0">
            <w:pPr>
              <w:spacing w:line="360" w:lineRule="auto"/>
              <w:jc w:val="center"/>
              <w:textAlignment w:val="baseline"/>
              <w:rPr>
                <w:rFonts w:ascii="Palatino Linotype" w:hAnsi="Palatino Linotype" w:cs="Arial"/>
                <w:b/>
                <w:color w:val="FFFFFF" w:themeColor="background1"/>
                <w:sz w:val="16"/>
                <w:szCs w:val="16"/>
                <w:lang w:val="es-ES" w:eastAsia="es-MX"/>
              </w:rPr>
            </w:pPr>
            <w:r w:rsidRPr="000468BF">
              <w:rPr>
                <w:rFonts w:ascii="Palatino Linotype" w:hAnsi="Palatino Linotype" w:cs="Arial"/>
                <w:b/>
                <w:color w:val="FFFFFF" w:themeColor="background1"/>
                <w:sz w:val="16"/>
                <w:szCs w:val="16"/>
                <w:lang w:val="es-ES" w:eastAsia="es-MX"/>
              </w:rPr>
              <w:t>N.P.</w:t>
            </w:r>
          </w:p>
        </w:tc>
        <w:tc>
          <w:tcPr>
            <w:tcW w:w="2127" w:type="dxa"/>
            <w:shd w:val="clear" w:color="auto" w:fill="000000" w:themeFill="text1"/>
            <w:vAlign w:val="center"/>
          </w:tcPr>
          <w:p w14:paraId="7090535C" w14:textId="3D1F67A1" w:rsidR="003A2EC0" w:rsidRPr="000468BF" w:rsidRDefault="003A2EC0" w:rsidP="003A2EC0">
            <w:pPr>
              <w:spacing w:line="360" w:lineRule="auto"/>
              <w:jc w:val="center"/>
              <w:textAlignment w:val="baseline"/>
              <w:rPr>
                <w:rFonts w:ascii="Palatino Linotype" w:hAnsi="Palatino Linotype" w:cs="Arial"/>
                <w:b/>
                <w:color w:val="FFFFFF" w:themeColor="background1"/>
                <w:sz w:val="16"/>
                <w:szCs w:val="16"/>
                <w:lang w:val="es-ES" w:eastAsia="es-MX"/>
              </w:rPr>
            </w:pPr>
            <w:r w:rsidRPr="000468BF">
              <w:rPr>
                <w:rFonts w:ascii="Palatino Linotype" w:hAnsi="Palatino Linotype" w:cs="Arial"/>
                <w:b/>
                <w:color w:val="FFFFFF" w:themeColor="background1"/>
                <w:sz w:val="16"/>
                <w:szCs w:val="16"/>
                <w:lang w:val="es-ES" w:eastAsia="es-MX"/>
              </w:rPr>
              <w:t>Solicitud</w:t>
            </w:r>
          </w:p>
        </w:tc>
        <w:tc>
          <w:tcPr>
            <w:tcW w:w="2268" w:type="dxa"/>
            <w:shd w:val="clear" w:color="auto" w:fill="000000" w:themeFill="text1"/>
            <w:vAlign w:val="center"/>
          </w:tcPr>
          <w:p w14:paraId="6BDAEF59" w14:textId="461DA53B" w:rsidR="003A2EC0" w:rsidRPr="000468BF" w:rsidRDefault="003A2EC0" w:rsidP="003A2EC0">
            <w:pPr>
              <w:spacing w:line="360" w:lineRule="auto"/>
              <w:jc w:val="center"/>
              <w:textAlignment w:val="baseline"/>
              <w:rPr>
                <w:rFonts w:ascii="Palatino Linotype" w:hAnsi="Palatino Linotype" w:cs="Arial"/>
                <w:b/>
                <w:color w:val="FFFFFF" w:themeColor="background1"/>
                <w:sz w:val="16"/>
                <w:szCs w:val="16"/>
                <w:lang w:val="es-ES" w:eastAsia="es-MX"/>
              </w:rPr>
            </w:pPr>
            <w:r w:rsidRPr="000468BF">
              <w:rPr>
                <w:rFonts w:ascii="Palatino Linotype" w:hAnsi="Palatino Linotype" w:cs="Arial"/>
                <w:b/>
                <w:color w:val="FFFFFF" w:themeColor="background1"/>
                <w:sz w:val="16"/>
                <w:szCs w:val="16"/>
                <w:lang w:val="es-ES" w:eastAsia="es-MX"/>
              </w:rPr>
              <w:t>Respuesta</w:t>
            </w:r>
          </w:p>
        </w:tc>
        <w:tc>
          <w:tcPr>
            <w:tcW w:w="2331" w:type="dxa"/>
            <w:shd w:val="clear" w:color="auto" w:fill="000000" w:themeFill="text1"/>
            <w:vAlign w:val="center"/>
          </w:tcPr>
          <w:p w14:paraId="491D1E25" w14:textId="5D520EC2" w:rsidR="003A2EC0" w:rsidRPr="000468BF" w:rsidRDefault="003A2EC0" w:rsidP="003A2EC0">
            <w:pPr>
              <w:spacing w:line="360" w:lineRule="auto"/>
              <w:jc w:val="center"/>
              <w:textAlignment w:val="baseline"/>
              <w:rPr>
                <w:rFonts w:ascii="Palatino Linotype" w:hAnsi="Palatino Linotype" w:cs="Arial"/>
                <w:b/>
                <w:color w:val="FFFFFF" w:themeColor="background1"/>
                <w:sz w:val="16"/>
                <w:szCs w:val="16"/>
                <w:lang w:val="es-ES" w:eastAsia="es-MX"/>
              </w:rPr>
            </w:pPr>
            <w:r w:rsidRPr="000468BF">
              <w:rPr>
                <w:rFonts w:ascii="Palatino Linotype" w:hAnsi="Palatino Linotype" w:cs="Arial"/>
                <w:b/>
                <w:color w:val="FFFFFF" w:themeColor="background1"/>
                <w:sz w:val="16"/>
                <w:szCs w:val="16"/>
                <w:lang w:val="es-ES" w:eastAsia="es-MX"/>
              </w:rPr>
              <w:t>Informe Justificado</w:t>
            </w:r>
          </w:p>
        </w:tc>
        <w:tc>
          <w:tcPr>
            <w:tcW w:w="1823" w:type="dxa"/>
            <w:shd w:val="clear" w:color="auto" w:fill="000000" w:themeFill="text1"/>
            <w:vAlign w:val="center"/>
          </w:tcPr>
          <w:p w14:paraId="7D1A522C" w14:textId="41A703EA" w:rsidR="003A2EC0" w:rsidRPr="000468BF" w:rsidRDefault="003A2EC0" w:rsidP="003A2EC0">
            <w:pPr>
              <w:spacing w:line="360" w:lineRule="auto"/>
              <w:jc w:val="center"/>
              <w:textAlignment w:val="baseline"/>
              <w:rPr>
                <w:rFonts w:ascii="Palatino Linotype" w:hAnsi="Palatino Linotype" w:cs="Arial"/>
                <w:b/>
                <w:color w:val="FFFFFF" w:themeColor="background1"/>
                <w:sz w:val="16"/>
                <w:szCs w:val="16"/>
                <w:lang w:val="es-ES" w:eastAsia="es-MX"/>
              </w:rPr>
            </w:pPr>
            <w:r w:rsidRPr="000468BF">
              <w:rPr>
                <w:rFonts w:ascii="Palatino Linotype" w:hAnsi="Palatino Linotype" w:cs="Arial"/>
                <w:b/>
                <w:color w:val="FFFFFF" w:themeColor="background1"/>
                <w:sz w:val="16"/>
                <w:szCs w:val="16"/>
                <w:lang w:val="es-ES" w:eastAsia="es-MX"/>
              </w:rPr>
              <w:t>¿Colma?</w:t>
            </w:r>
          </w:p>
        </w:tc>
      </w:tr>
      <w:tr w:rsidR="003A2EC0" w:rsidRPr="000468BF" w14:paraId="53EFE833" w14:textId="77777777" w:rsidTr="00AE0D25">
        <w:tc>
          <w:tcPr>
            <w:tcW w:w="562" w:type="dxa"/>
          </w:tcPr>
          <w:p w14:paraId="2D13DE7F" w14:textId="2DC493B1" w:rsidR="003A2EC0" w:rsidRPr="000468BF" w:rsidRDefault="00AE0D25" w:rsidP="0039175F">
            <w:pPr>
              <w:spacing w:line="360" w:lineRule="auto"/>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t>1</w:t>
            </w:r>
          </w:p>
        </w:tc>
        <w:tc>
          <w:tcPr>
            <w:tcW w:w="2127" w:type="dxa"/>
          </w:tcPr>
          <w:p w14:paraId="15B22AAF" w14:textId="4A1F6A8F" w:rsidR="00AE0D25" w:rsidRPr="000468BF" w:rsidRDefault="00AE0D25" w:rsidP="00AE0D25">
            <w:pPr>
              <w:jc w:val="both"/>
              <w:rPr>
                <w:rFonts w:ascii="Palatino Linotype" w:eastAsia="MS Mincho" w:hAnsi="Palatino Linotype" w:cs="Arial"/>
                <w:sz w:val="16"/>
                <w:szCs w:val="16"/>
              </w:rPr>
            </w:pPr>
            <w:r w:rsidRPr="000468BF">
              <w:rPr>
                <w:rFonts w:ascii="Palatino Linotype" w:eastAsia="MS Mincho" w:hAnsi="Palatino Linotype" w:cs="Arial"/>
                <w:sz w:val="16"/>
                <w:szCs w:val="16"/>
              </w:rPr>
              <w:t xml:space="preserve">“solicito se me informe en </w:t>
            </w:r>
            <w:proofErr w:type="spellStart"/>
            <w:r w:rsidRPr="000468BF">
              <w:rPr>
                <w:rFonts w:ascii="Palatino Linotype" w:eastAsia="MS Mincho" w:hAnsi="Palatino Linotype" w:cs="Arial"/>
                <w:sz w:val="16"/>
                <w:szCs w:val="16"/>
              </w:rPr>
              <w:t>version</w:t>
            </w:r>
            <w:proofErr w:type="spellEnd"/>
            <w:r w:rsidRPr="000468BF">
              <w:rPr>
                <w:rFonts w:ascii="Palatino Linotype" w:eastAsia="MS Mincho" w:hAnsi="Palatino Linotype" w:cs="Arial"/>
                <w:sz w:val="16"/>
                <w:szCs w:val="16"/>
              </w:rPr>
              <w:t xml:space="preserve"> publica la fecha, acta, el lugar y las personas que se nombraron al momento de establecer el servicio profesional de carrera para los conciliadores laborales</w:t>
            </w:r>
          </w:p>
          <w:p w14:paraId="6E4B867A" w14:textId="77093430" w:rsidR="003A2EC0" w:rsidRPr="000468BF" w:rsidRDefault="00AE0D25" w:rsidP="00AE0D25">
            <w:pPr>
              <w:jc w:val="both"/>
              <w:rPr>
                <w:rFonts w:ascii="Palatino Linotype" w:eastAsia="MS Mincho" w:hAnsi="Palatino Linotype" w:cs="Arial"/>
                <w:sz w:val="16"/>
                <w:szCs w:val="16"/>
              </w:rPr>
            </w:pPr>
            <w:proofErr w:type="spellStart"/>
            <w:proofErr w:type="gramStart"/>
            <w:r w:rsidRPr="000468BF">
              <w:rPr>
                <w:rFonts w:ascii="Palatino Linotype" w:eastAsia="MS Mincho" w:hAnsi="Palatino Linotype" w:cs="Arial"/>
                <w:sz w:val="16"/>
                <w:szCs w:val="16"/>
              </w:rPr>
              <w:t>tambien</w:t>
            </w:r>
            <w:proofErr w:type="spellEnd"/>
            <w:proofErr w:type="gramEnd"/>
            <w:r w:rsidRPr="000468BF">
              <w:rPr>
                <w:rFonts w:ascii="Palatino Linotype" w:eastAsia="MS Mincho" w:hAnsi="Palatino Linotype" w:cs="Arial"/>
                <w:sz w:val="16"/>
                <w:szCs w:val="16"/>
              </w:rPr>
              <w:t xml:space="preserve"> solicito se me proporcionen los mecanismos que se establecieron para garantizar la igualdad de oportunidades en el acceso a la </w:t>
            </w:r>
            <w:proofErr w:type="spellStart"/>
            <w:r w:rsidRPr="000468BF">
              <w:rPr>
                <w:rFonts w:ascii="Palatino Linotype" w:eastAsia="MS Mincho" w:hAnsi="Palatino Linotype" w:cs="Arial"/>
                <w:sz w:val="16"/>
                <w:szCs w:val="16"/>
              </w:rPr>
              <w:t>funcion</w:t>
            </w:r>
            <w:proofErr w:type="spellEnd"/>
            <w:r w:rsidRPr="000468BF">
              <w:rPr>
                <w:rFonts w:ascii="Palatino Linotype" w:eastAsia="MS Mincho" w:hAnsi="Palatino Linotype" w:cs="Arial"/>
                <w:sz w:val="16"/>
                <w:szCs w:val="16"/>
              </w:rPr>
              <w:t xml:space="preserve"> de conciliador laboral, los </w:t>
            </w:r>
            <w:proofErr w:type="spellStart"/>
            <w:r w:rsidRPr="000468BF">
              <w:rPr>
                <w:rFonts w:ascii="Palatino Linotype" w:eastAsia="MS Mincho" w:hAnsi="Palatino Linotype" w:cs="Arial"/>
                <w:sz w:val="16"/>
                <w:szCs w:val="16"/>
              </w:rPr>
              <w:t>meritos</w:t>
            </w:r>
            <w:proofErr w:type="spellEnd"/>
            <w:r w:rsidRPr="000468BF">
              <w:rPr>
                <w:rFonts w:ascii="Palatino Linotype" w:eastAsia="MS Mincho" w:hAnsi="Palatino Linotype" w:cs="Arial"/>
                <w:sz w:val="16"/>
                <w:szCs w:val="16"/>
              </w:rPr>
              <w:t xml:space="preserve"> que deben obtener los conciliadores en </w:t>
            </w:r>
            <w:proofErr w:type="spellStart"/>
            <w:r w:rsidRPr="000468BF">
              <w:rPr>
                <w:rFonts w:ascii="Palatino Linotype" w:eastAsia="MS Mincho" w:hAnsi="Palatino Linotype" w:cs="Arial"/>
                <w:sz w:val="16"/>
                <w:szCs w:val="16"/>
              </w:rPr>
              <w:t>funcion</w:t>
            </w:r>
            <w:proofErr w:type="spellEnd"/>
            <w:r w:rsidRPr="000468BF">
              <w:rPr>
                <w:rFonts w:ascii="Palatino Linotype" w:eastAsia="MS Mincho" w:hAnsi="Palatino Linotype" w:cs="Arial"/>
                <w:sz w:val="16"/>
                <w:szCs w:val="16"/>
              </w:rPr>
              <w:t xml:space="preserve"> para permanecer en el servicio y todas aquellas formas establecidas para el desarrollo y funcionamiento del servicio profesional de carrera del centro de </w:t>
            </w:r>
            <w:proofErr w:type="spellStart"/>
            <w:r w:rsidRPr="000468BF">
              <w:rPr>
                <w:rFonts w:ascii="Palatino Linotype" w:eastAsia="MS Mincho" w:hAnsi="Palatino Linotype" w:cs="Arial"/>
                <w:sz w:val="16"/>
                <w:szCs w:val="16"/>
              </w:rPr>
              <w:t>conciliacion</w:t>
            </w:r>
            <w:proofErr w:type="spellEnd"/>
            <w:r w:rsidRPr="000468BF">
              <w:rPr>
                <w:rFonts w:ascii="Palatino Linotype" w:eastAsia="MS Mincho" w:hAnsi="Palatino Linotype" w:cs="Arial"/>
                <w:sz w:val="16"/>
                <w:szCs w:val="16"/>
              </w:rPr>
              <w:t xml:space="preserve"> laboral del estado de </w:t>
            </w:r>
            <w:proofErr w:type="spellStart"/>
            <w:r w:rsidRPr="000468BF">
              <w:rPr>
                <w:rFonts w:ascii="Palatino Linotype" w:eastAsia="MS Mincho" w:hAnsi="Palatino Linotype" w:cs="Arial"/>
                <w:sz w:val="16"/>
                <w:szCs w:val="16"/>
              </w:rPr>
              <w:t>mexico</w:t>
            </w:r>
            <w:proofErr w:type="spellEnd"/>
            <w:r w:rsidRPr="000468BF">
              <w:rPr>
                <w:rFonts w:ascii="Palatino Linotype" w:eastAsia="MS Mincho" w:hAnsi="Palatino Linotype" w:cs="Arial"/>
                <w:sz w:val="16"/>
                <w:szCs w:val="16"/>
              </w:rPr>
              <w:t>.” (Sic)</w:t>
            </w:r>
          </w:p>
        </w:tc>
        <w:tc>
          <w:tcPr>
            <w:tcW w:w="2268" w:type="dxa"/>
          </w:tcPr>
          <w:p w14:paraId="6272D614" w14:textId="405A0F86" w:rsidR="003A2EC0" w:rsidRPr="000468BF" w:rsidRDefault="00AE0D25" w:rsidP="0059017F">
            <w:pPr>
              <w:jc w:val="both"/>
              <w:rPr>
                <w:rFonts w:ascii="Palatino Linotype" w:eastAsia="MS Mincho" w:hAnsi="Palatino Linotype" w:cs="Arial"/>
                <w:sz w:val="16"/>
                <w:szCs w:val="16"/>
              </w:rPr>
            </w:pPr>
            <w:r w:rsidRPr="000468BF">
              <w:rPr>
                <w:rFonts w:ascii="Palatino Linotype" w:eastAsia="MS Mincho" w:hAnsi="Palatino Linotype" w:cs="Arial"/>
                <w:sz w:val="16"/>
                <w:szCs w:val="16"/>
              </w:rPr>
              <w:t xml:space="preserve">Entregó copia simple del Acta de Constitución del Comité Técnico de Profesionalización del Centro de Conciliación Laboral en la Entidad de fecha 18 de septiembre de 2020 y adjuntó como Anexo 1 los Lineamientos para la implementación del Modelo del Servicio Profesional de Carrera, para dicho Sujeto Obligado, </w:t>
            </w:r>
            <w:r w:rsidR="00AF29BB" w:rsidRPr="000468BF">
              <w:rPr>
                <w:rFonts w:ascii="Palatino Linotype" w:eastAsia="MS Mincho" w:hAnsi="Palatino Linotype" w:cs="Arial"/>
                <w:sz w:val="16"/>
                <w:szCs w:val="16"/>
              </w:rPr>
              <w:t>publicados en la Gaceta del Gobierno en fecha 21 de septiembre de 2020.</w:t>
            </w:r>
          </w:p>
        </w:tc>
        <w:tc>
          <w:tcPr>
            <w:tcW w:w="2331" w:type="dxa"/>
          </w:tcPr>
          <w:p w14:paraId="6A8B9C7F" w14:textId="2C1598D9" w:rsidR="003A2EC0" w:rsidRPr="000468BF" w:rsidRDefault="00AF29BB" w:rsidP="001F6E5D">
            <w:pPr>
              <w:jc w:val="both"/>
              <w:rPr>
                <w:rFonts w:ascii="Palatino Linotype" w:eastAsia="MS Mincho" w:hAnsi="Palatino Linotype" w:cs="Arial"/>
                <w:sz w:val="16"/>
                <w:szCs w:val="16"/>
              </w:rPr>
            </w:pPr>
            <w:r w:rsidRPr="000468BF">
              <w:rPr>
                <w:rFonts w:ascii="Palatino Linotype" w:eastAsia="MS Mincho" w:hAnsi="Palatino Linotype" w:cs="Arial"/>
                <w:sz w:val="16"/>
                <w:szCs w:val="16"/>
              </w:rPr>
              <w:t>Preciso que, en los Lineamientos entregados en respuesta si el particular los lee podrá encontrar las disposiciones generales, el reclutamiento, las reglas de valoración y el sistema de puntuación general, el procedimiento de selección, el registro de aspirantes al concurso en cada una de sus etapas, la reserva de aspirantes, la certificación del concurso, la suspensión del mismo, la cancelación y las inconformidades</w:t>
            </w:r>
            <w:r w:rsidR="001F6E5D" w:rsidRPr="000468BF">
              <w:rPr>
                <w:rFonts w:ascii="Palatino Linotype" w:eastAsia="MS Mincho" w:hAnsi="Palatino Linotype" w:cs="Arial"/>
                <w:sz w:val="16"/>
                <w:szCs w:val="16"/>
              </w:rPr>
              <w:t xml:space="preserve"> y en la convocatoria se describe el proceso que se siguió para la selección  de los conciliadores laborales, lo que permite conocer cómo funciona el servicio profesional de carrera.</w:t>
            </w:r>
            <w:r w:rsidRPr="000468BF">
              <w:rPr>
                <w:rFonts w:ascii="Palatino Linotype" w:eastAsia="MS Mincho" w:hAnsi="Palatino Linotype" w:cs="Arial"/>
                <w:sz w:val="16"/>
                <w:szCs w:val="16"/>
              </w:rPr>
              <w:t xml:space="preserve"> </w:t>
            </w:r>
          </w:p>
        </w:tc>
        <w:tc>
          <w:tcPr>
            <w:tcW w:w="1823" w:type="dxa"/>
          </w:tcPr>
          <w:p w14:paraId="08FFAF2C" w14:textId="2F895947" w:rsidR="003A2EC0" w:rsidRPr="000468BF" w:rsidRDefault="001F6E5D" w:rsidP="001F6E5D">
            <w:pPr>
              <w:jc w:val="both"/>
              <w:rPr>
                <w:rFonts w:ascii="Palatino Linotype" w:eastAsia="MS Mincho" w:hAnsi="Palatino Linotype" w:cs="Arial"/>
                <w:sz w:val="16"/>
                <w:szCs w:val="16"/>
              </w:rPr>
            </w:pPr>
            <w:r w:rsidRPr="000468BF">
              <w:rPr>
                <w:rFonts w:ascii="Palatino Linotype" w:eastAsia="MS Mincho" w:hAnsi="Palatino Linotype" w:cs="Arial"/>
                <w:sz w:val="16"/>
                <w:szCs w:val="16"/>
              </w:rPr>
              <w:t xml:space="preserve">Si, desde la respuesta y le puntualiza al particular mediante Informe Justificado que para tener por colmado el punto se deben leer a detalle los documentos entregados en respuesta. </w:t>
            </w:r>
          </w:p>
        </w:tc>
      </w:tr>
      <w:tr w:rsidR="003A2EC0" w:rsidRPr="000468BF" w14:paraId="5EDA15B8" w14:textId="77777777" w:rsidTr="00AE0D25">
        <w:tc>
          <w:tcPr>
            <w:tcW w:w="562" w:type="dxa"/>
          </w:tcPr>
          <w:p w14:paraId="35ABD5BA" w14:textId="29680FE2" w:rsidR="003A2EC0" w:rsidRPr="000468BF" w:rsidRDefault="001F6E5D" w:rsidP="0039175F">
            <w:pPr>
              <w:spacing w:line="360" w:lineRule="auto"/>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t>2</w:t>
            </w:r>
          </w:p>
        </w:tc>
        <w:tc>
          <w:tcPr>
            <w:tcW w:w="2127" w:type="dxa"/>
          </w:tcPr>
          <w:p w14:paraId="6318EB0D" w14:textId="484E77C8" w:rsidR="001F6E5D" w:rsidRPr="000468BF" w:rsidRDefault="001F6E5D" w:rsidP="001F6E5D">
            <w:pPr>
              <w:jc w:val="both"/>
              <w:rPr>
                <w:rFonts w:ascii="Palatino Linotype" w:eastAsia="MS Mincho" w:hAnsi="Palatino Linotype" w:cs="Arial"/>
                <w:sz w:val="16"/>
                <w:szCs w:val="16"/>
              </w:rPr>
            </w:pPr>
            <w:r w:rsidRPr="000468BF">
              <w:rPr>
                <w:rFonts w:ascii="Palatino Linotype" w:eastAsia="MS Mincho" w:hAnsi="Palatino Linotype" w:cs="Arial"/>
                <w:sz w:val="16"/>
                <w:szCs w:val="16"/>
              </w:rPr>
              <w:t xml:space="preserve">“solicito me informe en </w:t>
            </w:r>
            <w:proofErr w:type="spellStart"/>
            <w:r w:rsidRPr="000468BF">
              <w:rPr>
                <w:rFonts w:ascii="Palatino Linotype" w:eastAsia="MS Mincho" w:hAnsi="Palatino Linotype" w:cs="Arial"/>
                <w:sz w:val="16"/>
                <w:szCs w:val="16"/>
              </w:rPr>
              <w:t>version</w:t>
            </w:r>
            <w:proofErr w:type="spellEnd"/>
            <w:r w:rsidRPr="000468BF">
              <w:rPr>
                <w:rFonts w:ascii="Palatino Linotype" w:eastAsia="MS Mincho" w:hAnsi="Palatino Linotype" w:cs="Arial"/>
                <w:sz w:val="16"/>
                <w:szCs w:val="16"/>
              </w:rPr>
              <w:t xml:space="preserve"> publica los programas de </w:t>
            </w:r>
            <w:proofErr w:type="spellStart"/>
            <w:r w:rsidRPr="000468BF">
              <w:rPr>
                <w:rFonts w:ascii="Palatino Linotype" w:eastAsia="MS Mincho" w:hAnsi="Palatino Linotype" w:cs="Arial"/>
                <w:sz w:val="16"/>
                <w:szCs w:val="16"/>
              </w:rPr>
              <w:t>estimulos</w:t>
            </w:r>
            <w:proofErr w:type="spellEnd"/>
            <w:r w:rsidRPr="000468BF">
              <w:rPr>
                <w:rFonts w:ascii="Palatino Linotype" w:eastAsia="MS Mincho" w:hAnsi="Palatino Linotype" w:cs="Arial"/>
                <w:sz w:val="16"/>
                <w:szCs w:val="16"/>
              </w:rPr>
              <w:t xml:space="preserve"> y recompensas que se han implementado para reconocer el trabajo desempeñado por los conciliadores y para </w:t>
            </w:r>
            <w:proofErr w:type="spellStart"/>
            <w:r w:rsidRPr="000468BF">
              <w:rPr>
                <w:rFonts w:ascii="Palatino Linotype" w:eastAsia="MS Mincho" w:hAnsi="Palatino Linotype" w:cs="Arial"/>
                <w:sz w:val="16"/>
                <w:szCs w:val="16"/>
              </w:rPr>
              <w:t>inivir</w:t>
            </w:r>
            <w:proofErr w:type="spellEnd"/>
            <w:r w:rsidRPr="000468BF">
              <w:rPr>
                <w:rFonts w:ascii="Palatino Linotype" w:eastAsia="MS Mincho" w:hAnsi="Palatino Linotype" w:cs="Arial"/>
                <w:sz w:val="16"/>
                <w:szCs w:val="16"/>
              </w:rPr>
              <w:t xml:space="preserve"> la </w:t>
            </w:r>
            <w:proofErr w:type="spellStart"/>
            <w:r w:rsidRPr="000468BF">
              <w:rPr>
                <w:rFonts w:ascii="Palatino Linotype" w:eastAsia="MS Mincho" w:hAnsi="Palatino Linotype" w:cs="Arial"/>
                <w:sz w:val="16"/>
                <w:szCs w:val="16"/>
              </w:rPr>
              <w:t>corrupcion</w:t>
            </w:r>
            <w:proofErr w:type="spellEnd"/>
            <w:r w:rsidRPr="000468BF">
              <w:rPr>
                <w:rFonts w:ascii="Palatino Linotype" w:eastAsia="MS Mincho" w:hAnsi="Palatino Linotype" w:cs="Arial"/>
                <w:sz w:val="16"/>
                <w:szCs w:val="16"/>
              </w:rPr>
              <w:t xml:space="preserve">,…”(Sic) </w:t>
            </w:r>
          </w:p>
          <w:p w14:paraId="4DFE30A8" w14:textId="0CF7D517" w:rsidR="001F6E5D" w:rsidRPr="000468BF" w:rsidRDefault="001F6E5D" w:rsidP="001F6E5D">
            <w:pPr>
              <w:jc w:val="both"/>
              <w:rPr>
                <w:rFonts w:ascii="Palatino Linotype" w:eastAsia="MS Mincho" w:hAnsi="Palatino Linotype" w:cs="Arial"/>
                <w:sz w:val="16"/>
                <w:szCs w:val="16"/>
              </w:rPr>
            </w:pPr>
            <w:proofErr w:type="gramStart"/>
            <w:r w:rsidRPr="000468BF">
              <w:rPr>
                <w:rFonts w:ascii="Palatino Linotype" w:eastAsia="MS Mincho" w:hAnsi="Palatino Linotype" w:cs="Arial"/>
                <w:sz w:val="16"/>
                <w:szCs w:val="16"/>
              </w:rPr>
              <w:lastRenderedPageBreak/>
              <w:t>los</w:t>
            </w:r>
            <w:proofErr w:type="gramEnd"/>
            <w:r w:rsidRPr="000468BF">
              <w:rPr>
                <w:rFonts w:ascii="Palatino Linotype" w:eastAsia="MS Mincho" w:hAnsi="Palatino Linotype" w:cs="Arial"/>
                <w:sz w:val="16"/>
                <w:szCs w:val="16"/>
              </w:rPr>
              <w:t xml:space="preserve"> </w:t>
            </w:r>
            <w:proofErr w:type="spellStart"/>
            <w:r w:rsidRPr="000468BF">
              <w:rPr>
                <w:rFonts w:ascii="Palatino Linotype" w:eastAsia="MS Mincho" w:hAnsi="Palatino Linotype" w:cs="Arial"/>
                <w:sz w:val="16"/>
                <w:szCs w:val="16"/>
              </w:rPr>
              <w:t>parametros</w:t>
            </w:r>
            <w:proofErr w:type="spellEnd"/>
            <w:r w:rsidRPr="000468BF">
              <w:rPr>
                <w:rFonts w:ascii="Palatino Linotype" w:eastAsia="MS Mincho" w:hAnsi="Palatino Linotype" w:cs="Arial"/>
                <w:sz w:val="16"/>
                <w:szCs w:val="16"/>
              </w:rPr>
              <w:t xml:space="preserve"> e indicadores que consideran para calificar el desempeño de los conciliadores y las formas en que los </w:t>
            </w:r>
            <w:proofErr w:type="spellStart"/>
            <w:r w:rsidRPr="000468BF">
              <w:rPr>
                <w:rFonts w:ascii="Palatino Linotype" w:eastAsia="MS Mincho" w:hAnsi="Palatino Linotype" w:cs="Arial"/>
                <w:sz w:val="16"/>
                <w:szCs w:val="16"/>
              </w:rPr>
              <w:t>conciliaodres</w:t>
            </w:r>
            <w:proofErr w:type="spellEnd"/>
            <w:r w:rsidRPr="000468BF">
              <w:rPr>
                <w:rFonts w:ascii="Palatino Linotype" w:eastAsia="MS Mincho" w:hAnsi="Palatino Linotype" w:cs="Arial"/>
                <w:sz w:val="16"/>
                <w:szCs w:val="16"/>
              </w:rPr>
              <w:t xml:space="preserve"> son reconocidos por su aptitud en el servicio o sancionados por incumplimiento en sus funciones. </w:t>
            </w:r>
          </w:p>
          <w:p w14:paraId="1C331B50" w14:textId="77777777" w:rsidR="003A2EC0" w:rsidRPr="000468BF" w:rsidRDefault="003A2EC0" w:rsidP="0039175F">
            <w:pPr>
              <w:spacing w:line="360" w:lineRule="auto"/>
              <w:jc w:val="both"/>
              <w:textAlignment w:val="baseline"/>
              <w:rPr>
                <w:rFonts w:ascii="Palatino Linotype" w:eastAsia="MS Mincho" w:hAnsi="Palatino Linotype" w:cs="Arial"/>
                <w:sz w:val="16"/>
                <w:szCs w:val="16"/>
              </w:rPr>
            </w:pPr>
          </w:p>
        </w:tc>
        <w:tc>
          <w:tcPr>
            <w:tcW w:w="2268" w:type="dxa"/>
          </w:tcPr>
          <w:p w14:paraId="6FAB7E43" w14:textId="64EDD2AE" w:rsidR="003A2EC0" w:rsidRPr="000468BF" w:rsidRDefault="001F6E5D" w:rsidP="001F6E5D">
            <w:pPr>
              <w:jc w:val="both"/>
              <w:rPr>
                <w:rFonts w:ascii="Palatino Linotype" w:eastAsia="MS Mincho" w:hAnsi="Palatino Linotype" w:cs="Arial"/>
                <w:sz w:val="16"/>
                <w:szCs w:val="16"/>
              </w:rPr>
            </w:pPr>
            <w:r w:rsidRPr="000468BF">
              <w:rPr>
                <w:rFonts w:ascii="Palatino Linotype" w:eastAsia="MS Mincho" w:hAnsi="Palatino Linotype" w:cs="Arial"/>
                <w:sz w:val="16"/>
                <w:szCs w:val="16"/>
              </w:rPr>
              <w:lastRenderedPageBreak/>
              <w:t xml:space="preserve">Se adjuntó el Acuerdo para el otorgamiento de reconocimientos a los servidores públicos de los Poderes Legislativo y Judicial del Estado de México, mismo que en su artículo 1 señala que “tiene por objeto establecer las bases y criterios para el </w:t>
            </w:r>
            <w:r w:rsidRPr="000468BF">
              <w:rPr>
                <w:rFonts w:ascii="Palatino Linotype" w:eastAsia="MS Mincho" w:hAnsi="Palatino Linotype" w:cs="Arial"/>
                <w:sz w:val="16"/>
                <w:szCs w:val="16"/>
              </w:rPr>
              <w:lastRenderedPageBreak/>
              <w:t>otorgamiento de estímulos y recompensas a servidores públicos de los Poderes antes referidos, así como, de los organismos auxiliares y del Tribunal de lo Contencioso Administrativo que por su constancia, responsabilidad, eficacia y demás méritos en el servicio público se hagan acreedores a los mismos; remitiendo como anexo 2 dicho acuerdo.</w:t>
            </w:r>
          </w:p>
        </w:tc>
        <w:tc>
          <w:tcPr>
            <w:tcW w:w="2331" w:type="dxa"/>
          </w:tcPr>
          <w:p w14:paraId="2117C501" w14:textId="2512C164" w:rsidR="003A2EC0" w:rsidRPr="000468BF" w:rsidRDefault="001F6E5D" w:rsidP="00020FC7">
            <w:pPr>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lastRenderedPageBreak/>
              <w:t xml:space="preserve">En relación a este punto, </w:t>
            </w:r>
            <w:r w:rsidR="00D2381E" w:rsidRPr="000468BF">
              <w:rPr>
                <w:rFonts w:ascii="Palatino Linotype" w:hAnsi="Palatino Linotype" w:cs="Arial"/>
                <w:b/>
                <w:color w:val="000000" w:themeColor="text1"/>
                <w:sz w:val="16"/>
                <w:szCs w:val="16"/>
                <w:lang w:val="es-ES" w:eastAsia="es-MX"/>
              </w:rPr>
              <w:t xml:space="preserve">EL SUJETO OBLIGADO </w:t>
            </w:r>
            <w:r w:rsidR="00D2381E" w:rsidRPr="000468BF">
              <w:rPr>
                <w:rFonts w:ascii="Palatino Linotype" w:hAnsi="Palatino Linotype" w:cs="Arial"/>
                <w:color w:val="000000" w:themeColor="text1"/>
                <w:sz w:val="16"/>
                <w:szCs w:val="16"/>
                <w:lang w:val="es-ES" w:eastAsia="es-MX"/>
              </w:rPr>
              <w:t>indicó que adjuntaba la Ley de Responsabilidades Administrativas del Estado de México y Municipios y la Ley Federal del Trabajo, en sus numerales 641-A, 684-F y 684-H</w:t>
            </w:r>
            <w:r w:rsidR="00B66BBD" w:rsidRPr="000468BF">
              <w:rPr>
                <w:rFonts w:ascii="Palatino Linotype" w:hAnsi="Palatino Linotype" w:cs="Arial"/>
                <w:color w:val="000000" w:themeColor="text1"/>
                <w:sz w:val="16"/>
                <w:szCs w:val="16"/>
                <w:lang w:val="es-ES" w:eastAsia="es-MX"/>
              </w:rPr>
              <w:t xml:space="preserve">, </w:t>
            </w:r>
            <w:r w:rsidR="00D2381E" w:rsidRPr="000468BF">
              <w:rPr>
                <w:rFonts w:ascii="Palatino Linotype" w:hAnsi="Palatino Linotype" w:cs="Arial"/>
                <w:color w:val="000000" w:themeColor="text1"/>
                <w:sz w:val="16"/>
                <w:szCs w:val="16"/>
                <w:lang w:val="es-ES" w:eastAsia="es-MX"/>
              </w:rPr>
              <w:t xml:space="preserve">en atención a que no se precisó las sanciones por </w:t>
            </w:r>
            <w:r w:rsidR="00D2381E" w:rsidRPr="000468BF">
              <w:rPr>
                <w:rFonts w:ascii="Palatino Linotype" w:hAnsi="Palatino Linotype" w:cs="Arial"/>
                <w:color w:val="000000" w:themeColor="text1"/>
                <w:sz w:val="16"/>
                <w:szCs w:val="16"/>
                <w:lang w:val="es-ES" w:eastAsia="es-MX"/>
              </w:rPr>
              <w:lastRenderedPageBreak/>
              <w:t xml:space="preserve">incumplimiento a las funciones de los conciliadores, </w:t>
            </w:r>
            <w:r w:rsidR="00B66BBD" w:rsidRPr="000468BF">
              <w:rPr>
                <w:rFonts w:ascii="Palatino Linotype" w:hAnsi="Palatino Linotype" w:cs="Arial"/>
                <w:color w:val="000000" w:themeColor="text1"/>
                <w:sz w:val="16"/>
                <w:szCs w:val="16"/>
                <w:lang w:val="es-ES" w:eastAsia="es-MX"/>
              </w:rPr>
              <w:t>agregando que solo podría proporcionar la información como obra en sus archivos.</w:t>
            </w:r>
          </w:p>
        </w:tc>
        <w:tc>
          <w:tcPr>
            <w:tcW w:w="1823" w:type="dxa"/>
          </w:tcPr>
          <w:p w14:paraId="27ED8A29" w14:textId="6181BC1E" w:rsidR="003A2EC0" w:rsidRPr="000468BF" w:rsidRDefault="00B66BBD" w:rsidP="00020FC7">
            <w:pPr>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lastRenderedPageBreak/>
              <w:t>Si, a través del pronunciamiento que hace en Informe justificado y al anexar las Leyes referidas.</w:t>
            </w:r>
          </w:p>
        </w:tc>
      </w:tr>
      <w:tr w:rsidR="003A2EC0" w:rsidRPr="000468BF" w14:paraId="551352B1" w14:textId="77777777" w:rsidTr="00AE0D25">
        <w:tc>
          <w:tcPr>
            <w:tcW w:w="562" w:type="dxa"/>
          </w:tcPr>
          <w:p w14:paraId="6F8010FA" w14:textId="2B3C7859" w:rsidR="003A2EC0" w:rsidRPr="000468BF" w:rsidRDefault="00B66BBD" w:rsidP="0039175F">
            <w:pPr>
              <w:spacing w:line="360" w:lineRule="auto"/>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lastRenderedPageBreak/>
              <w:t>3</w:t>
            </w:r>
          </w:p>
        </w:tc>
        <w:tc>
          <w:tcPr>
            <w:tcW w:w="2127" w:type="dxa"/>
          </w:tcPr>
          <w:p w14:paraId="581BDC98" w14:textId="067BFF80" w:rsidR="00B66BBD" w:rsidRPr="000468BF" w:rsidRDefault="00B66BBD" w:rsidP="00B66BBD">
            <w:pPr>
              <w:jc w:val="both"/>
              <w:rPr>
                <w:rFonts w:ascii="Palatino Linotype" w:eastAsia="MS Mincho" w:hAnsi="Palatino Linotype" w:cs="Arial"/>
                <w:sz w:val="16"/>
                <w:szCs w:val="16"/>
              </w:rPr>
            </w:pPr>
            <w:r w:rsidRPr="000468BF">
              <w:rPr>
                <w:rFonts w:ascii="Palatino Linotype" w:eastAsia="MS Mincho" w:hAnsi="Palatino Linotype" w:cs="Arial"/>
                <w:sz w:val="16"/>
                <w:szCs w:val="16"/>
              </w:rPr>
              <w:t xml:space="preserve">“solicito me proporcione en </w:t>
            </w:r>
            <w:proofErr w:type="spellStart"/>
            <w:r w:rsidRPr="000468BF">
              <w:rPr>
                <w:rFonts w:ascii="Palatino Linotype" w:eastAsia="MS Mincho" w:hAnsi="Palatino Linotype" w:cs="Arial"/>
                <w:sz w:val="16"/>
                <w:szCs w:val="16"/>
              </w:rPr>
              <w:t>version</w:t>
            </w:r>
            <w:proofErr w:type="spellEnd"/>
            <w:r w:rsidRPr="000468BF">
              <w:rPr>
                <w:rFonts w:ascii="Palatino Linotype" w:eastAsia="MS Mincho" w:hAnsi="Palatino Linotype" w:cs="Arial"/>
                <w:sz w:val="16"/>
                <w:szCs w:val="16"/>
              </w:rPr>
              <w:t xml:space="preserve"> publica las leyes, reglamentos, decretos, acuerdos o manuales en el que se establezcan las bases, requisitos, </w:t>
            </w:r>
            <w:proofErr w:type="spellStart"/>
            <w:r w:rsidRPr="000468BF">
              <w:rPr>
                <w:rFonts w:ascii="Palatino Linotype" w:eastAsia="MS Mincho" w:hAnsi="Palatino Linotype" w:cs="Arial"/>
                <w:sz w:val="16"/>
                <w:szCs w:val="16"/>
              </w:rPr>
              <w:t>mecanimos</w:t>
            </w:r>
            <w:proofErr w:type="spellEnd"/>
            <w:r w:rsidRPr="000468BF">
              <w:rPr>
                <w:rFonts w:ascii="Palatino Linotype" w:eastAsia="MS Mincho" w:hAnsi="Palatino Linotype" w:cs="Arial"/>
                <w:sz w:val="16"/>
                <w:szCs w:val="16"/>
              </w:rPr>
              <w:t xml:space="preserve"> en que se haya establecido la organización, funcionamiento y desarrollo del servicio profesional de carrera, </w:t>
            </w:r>
          </w:p>
          <w:p w14:paraId="1F183E8F" w14:textId="05C820F3" w:rsidR="003A2EC0" w:rsidRPr="000468BF" w:rsidRDefault="00B66BBD" w:rsidP="00B66BBD">
            <w:pPr>
              <w:jc w:val="both"/>
              <w:rPr>
                <w:rFonts w:ascii="Palatino Linotype" w:eastAsia="MS Mincho" w:hAnsi="Palatino Linotype" w:cs="Arial"/>
                <w:sz w:val="16"/>
                <w:szCs w:val="16"/>
              </w:rPr>
            </w:pPr>
            <w:proofErr w:type="gramStart"/>
            <w:r w:rsidRPr="000468BF">
              <w:rPr>
                <w:rFonts w:ascii="Palatino Linotype" w:eastAsia="MS Mincho" w:hAnsi="Palatino Linotype" w:cs="Arial"/>
                <w:sz w:val="16"/>
                <w:szCs w:val="16"/>
              </w:rPr>
              <w:t>así</w:t>
            </w:r>
            <w:proofErr w:type="gramEnd"/>
            <w:r w:rsidRPr="000468BF">
              <w:rPr>
                <w:rFonts w:ascii="Palatino Linotype" w:eastAsia="MS Mincho" w:hAnsi="Palatino Linotype" w:cs="Arial"/>
                <w:sz w:val="16"/>
                <w:szCs w:val="16"/>
              </w:rPr>
              <w:t xml:space="preserve"> como los lineamientos y criterios para la selección de conciliadores y demás personal del centro de conciliación laboral del estado de </w:t>
            </w:r>
            <w:proofErr w:type="spellStart"/>
            <w:r w:rsidRPr="000468BF">
              <w:rPr>
                <w:rFonts w:ascii="Palatino Linotype" w:eastAsia="MS Mincho" w:hAnsi="Palatino Linotype" w:cs="Arial"/>
                <w:sz w:val="16"/>
                <w:szCs w:val="16"/>
              </w:rPr>
              <w:t>mexico</w:t>
            </w:r>
            <w:proofErr w:type="spellEnd"/>
            <w:r w:rsidRPr="000468BF">
              <w:rPr>
                <w:rFonts w:ascii="Palatino Linotype" w:eastAsia="MS Mincho" w:hAnsi="Palatino Linotype" w:cs="Arial"/>
                <w:sz w:val="16"/>
                <w:szCs w:val="16"/>
              </w:rPr>
              <w:t xml:space="preserve">. </w:t>
            </w:r>
            <w:proofErr w:type="gramStart"/>
            <w:r w:rsidRPr="000468BF">
              <w:rPr>
                <w:rFonts w:ascii="Palatino Linotype" w:eastAsia="MS Mincho" w:hAnsi="Palatino Linotype" w:cs="Arial"/>
                <w:sz w:val="16"/>
                <w:szCs w:val="16"/>
              </w:rPr>
              <w:t>como</w:t>
            </w:r>
            <w:proofErr w:type="gramEnd"/>
            <w:r w:rsidRPr="000468BF">
              <w:rPr>
                <w:rFonts w:ascii="Palatino Linotype" w:eastAsia="MS Mincho" w:hAnsi="Palatino Linotype" w:cs="Arial"/>
                <w:sz w:val="16"/>
                <w:szCs w:val="16"/>
              </w:rPr>
              <w:t xml:space="preserve"> lo establece el capítulo tercero, de la administración, organización y funcionamiento del centro de conciliación…” (Sic)</w:t>
            </w:r>
          </w:p>
        </w:tc>
        <w:tc>
          <w:tcPr>
            <w:tcW w:w="2268" w:type="dxa"/>
          </w:tcPr>
          <w:p w14:paraId="0024B19F" w14:textId="6342FF8A" w:rsidR="003A2EC0" w:rsidRPr="000468BF" w:rsidRDefault="00020FC7" w:rsidP="00020FC7">
            <w:pPr>
              <w:jc w:val="both"/>
              <w:rPr>
                <w:rFonts w:ascii="Palatino Linotype" w:eastAsia="MS Mincho" w:hAnsi="Palatino Linotype" w:cs="Arial"/>
                <w:sz w:val="16"/>
                <w:szCs w:val="16"/>
              </w:rPr>
            </w:pPr>
            <w:r w:rsidRPr="000468BF">
              <w:rPr>
                <w:rFonts w:ascii="Palatino Linotype" w:eastAsia="MS Mincho" w:hAnsi="Palatino Linotype" w:cs="Arial"/>
                <w:sz w:val="16"/>
                <w:szCs w:val="16"/>
              </w:rPr>
              <w:t xml:space="preserve">Entregó un enlace electrónico en el que dijo se encontraría disponible la normatividad del </w:t>
            </w:r>
            <w:r w:rsidRPr="000468BF">
              <w:rPr>
                <w:rFonts w:ascii="Palatino Linotype" w:eastAsia="MS Mincho" w:hAnsi="Palatino Linotype" w:cs="Arial"/>
                <w:b/>
                <w:sz w:val="16"/>
                <w:szCs w:val="16"/>
              </w:rPr>
              <w:t>SUJETO OBLIGADO</w:t>
            </w:r>
            <w:r w:rsidRPr="000468BF">
              <w:rPr>
                <w:rFonts w:ascii="Palatino Linotype" w:eastAsia="MS Mincho" w:hAnsi="Palatino Linotype" w:cs="Arial"/>
                <w:sz w:val="16"/>
                <w:szCs w:val="16"/>
              </w:rPr>
              <w:t xml:space="preserve"> en la que se podría consultar la normatividad solicitada.</w:t>
            </w:r>
          </w:p>
        </w:tc>
        <w:tc>
          <w:tcPr>
            <w:tcW w:w="2331" w:type="dxa"/>
          </w:tcPr>
          <w:p w14:paraId="1ABEC0AF" w14:textId="053E3B37" w:rsidR="003A2EC0" w:rsidRPr="000468BF" w:rsidRDefault="00020FC7" w:rsidP="00020FC7">
            <w:pPr>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t xml:space="preserve">No emitió ningún pronunciamiento, debido a que en razones o motivos de inconformidad </w:t>
            </w:r>
            <w:r w:rsidRPr="000468BF">
              <w:rPr>
                <w:rFonts w:ascii="Palatino Linotype" w:hAnsi="Palatino Linotype" w:cs="Arial"/>
                <w:b/>
                <w:color w:val="000000" w:themeColor="text1"/>
                <w:sz w:val="16"/>
                <w:szCs w:val="16"/>
                <w:lang w:val="es-ES" w:eastAsia="es-MX"/>
              </w:rPr>
              <w:t xml:space="preserve">EL RECURRENTE </w:t>
            </w:r>
            <w:r w:rsidRPr="000468BF">
              <w:rPr>
                <w:rFonts w:ascii="Palatino Linotype" w:hAnsi="Palatino Linotype" w:cs="Arial"/>
                <w:color w:val="000000" w:themeColor="text1"/>
                <w:sz w:val="16"/>
                <w:szCs w:val="16"/>
                <w:lang w:val="es-ES" w:eastAsia="es-MX"/>
              </w:rPr>
              <w:t>no externó motivo de inconformidad alguno en relación a este punto.</w:t>
            </w:r>
          </w:p>
        </w:tc>
        <w:tc>
          <w:tcPr>
            <w:tcW w:w="1823" w:type="dxa"/>
          </w:tcPr>
          <w:p w14:paraId="22F2BB97" w14:textId="6591F605" w:rsidR="003A2EC0" w:rsidRPr="000468BF" w:rsidRDefault="00020FC7" w:rsidP="0039175F">
            <w:pPr>
              <w:spacing w:line="360" w:lineRule="auto"/>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t>Acto Consentido (Si)</w:t>
            </w:r>
          </w:p>
        </w:tc>
      </w:tr>
      <w:tr w:rsidR="00020FC7" w:rsidRPr="000468BF" w14:paraId="68308B35" w14:textId="77777777" w:rsidTr="00AE0D25">
        <w:tc>
          <w:tcPr>
            <w:tcW w:w="562" w:type="dxa"/>
          </w:tcPr>
          <w:p w14:paraId="61582B0A" w14:textId="22D5747D" w:rsidR="00020FC7" w:rsidRPr="000468BF" w:rsidRDefault="00020FC7" w:rsidP="00020FC7">
            <w:pPr>
              <w:spacing w:line="360" w:lineRule="auto"/>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t>4</w:t>
            </w:r>
          </w:p>
        </w:tc>
        <w:tc>
          <w:tcPr>
            <w:tcW w:w="2127" w:type="dxa"/>
          </w:tcPr>
          <w:p w14:paraId="0E77F734" w14:textId="5A60355E" w:rsidR="00020FC7" w:rsidRPr="000468BF" w:rsidRDefault="00020FC7" w:rsidP="00020FC7">
            <w:pPr>
              <w:jc w:val="both"/>
              <w:rPr>
                <w:rFonts w:ascii="Palatino Linotype" w:eastAsia="MS Mincho" w:hAnsi="Palatino Linotype" w:cs="Arial"/>
                <w:sz w:val="16"/>
                <w:szCs w:val="16"/>
              </w:rPr>
            </w:pPr>
            <w:r w:rsidRPr="000468BF">
              <w:rPr>
                <w:rFonts w:ascii="Palatino Linotype" w:eastAsia="MS Mincho" w:hAnsi="Palatino Linotype" w:cs="Arial"/>
                <w:sz w:val="16"/>
                <w:szCs w:val="16"/>
              </w:rPr>
              <w:t xml:space="preserve">“conforme a la </w:t>
            </w:r>
            <w:proofErr w:type="spellStart"/>
            <w:r w:rsidRPr="000468BF">
              <w:rPr>
                <w:rFonts w:ascii="Palatino Linotype" w:eastAsia="MS Mincho" w:hAnsi="Palatino Linotype" w:cs="Arial"/>
                <w:sz w:val="16"/>
                <w:szCs w:val="16"/>
              </w:rPr>
              <w:t>fraccion</w:t>
            </w:r>
            <w:proofErr w:type="spellEnd"/>
            <w:r w:rsidRPr="000468BF">
              <w:rPr>
                <w:rFonts w:ascii="Palatino Linotype" w:eastAsia="MS Mincho" w:hAnsi="Palatino Linotype" w:cs="Arial"/>
                <w:sz w:val="16"/>
                <w:szCs w:val="16"/>
              </w:rPr>
              <w:t xml:space="preserve"> v del artículo 19 del manual general de organización del centro de </w:t>
            </w:r>
            <w:proofErr w:type="spellStart"/>
            <w:r w:rsidRPr="000468BF">
              <w:rPr>
                <w:rFonts w:ascii="Palatino Linotype" w:eastAsia="MS Mincho" w:hAnsi="Palatino Linotype" w:cs="Arial"/>
                <w:sz w:val="16"/>
                <w:szCs w:val="16"/>
              </w:rPr>
              <w:t>conciliacion</w:t>
            </w:r>
            <w:proofErr w:type="spellEnd"/>
            <w:r w:rsidRPr="000468BF">
              <w:rPr>
                <w:rFonts w:ascii="Palatino Linotype" w:eastAsia="MS Mincho" w:hAnsi="Palatino Linotype" w:cs="Arial"/>
                <w:sz w:val="16"/>
                <w:szCs w:val="16"/>
              </w:rPr>
              <w:t xml:space="preserve"> laboral del estado de </w:t>
            </w:r>
            <w:proofErr w:type="spellStart"/>
            <w:r w:rsidRPr="000468BF">
              <w:rPr>
                <w:rFonts w:ascii="Palatino Linotype" w:eastAsia="MS Mincho" w:hAnsi="Palatino Linotype" w:cs="Arial"/>
                <w:sz w:val="16"/>
                <w:szCs w:val="16"/>
              </w:rPr>
              <w:t>mexico</w:t>
            </w:r>
            <w:proofErr w:type="spellEnd"/>
            <w:r w:rsidRPr="000468BF">
              <w:rPr>
                <w:rFonts w:ascii="Palatino Linotype" w:eastAsia="MS Mincho" w:hAnsi="Palatino Linotype" w:cs="Arial"/>
                <w:sz w:val="16"/>
                <w:szCs w:val="16"/>
              </w:rPr>
              <w:t xml:space="preserve">, solicito me proporcione, en </w:t>
            </w:r>
            <w:proofErr w:type="spellStart"/>
            <w:r w:rsidRPr="000468BF">
              <w:rPr>
                <w:rFonts w:ascii="Palatino Linotype" w:eastAsia="MS Mincho" w:hAnsi="Palatino Linotype" w:cs="Arial"/>
                <w:sz w:val="16"/>
                <w:szCs w:val="16"/>
              </w:rPr>
              <w:t>version</w:t>
            </w:r>
            <w:proofErr w:type="spellEnd"/>
            <w:r w:rsidRPr="000468BF">
              <w:rPr>
                <w:rFonts w:ascii="Palatino Linotype" w:eastAsia="MS Mincho" w:hAnsi="Palatino Linotype" w:cs="Arial"/>
                <w:sz w:val="16"/>
                <w:szCs w:val="16"/>
              </w:rPr>
              <w:t xml:space="preserve"> publica el proyecto de programa institucional que </w:t>
            </w:r>
            <w:proofErr w:type="spellStart"/>
            <w:r w:rsidRPr="000468BF">
              <w:rPr>
                <w:rFonts w:ascii="Palatino Linotype" w:eastAsia="MS Mincho" w:hAnsi="Palatino Linotype" w:cs="Arial"/>
                <w:sz w:val="16"/>
                <w:szCs w:val="16"/>
              </w:rPr>
              <w:t>debio</w:t>
            </w:r>
            <w:proofErr w:type="spellEnd"/>
            <w:r w:rsidRPr="000468BF">
              <w:rPr>
                <w:rFonts w:ascii="Palatino Linotype" w:eastAsia="MS Mincho" w:hAnsi="Palatino Linotype" w:cs="Arial"/>
                <w:sz w:val="16"/>
                <w:szCs w:val="16"/>
              </w:rPr>
              <w:t xml:space="preserve"> presentar el director general del centro de </w:t>
            </w:r>
            <w:proofErr w:type="spellStart"/>
            <w:r w:rsidRPr="000468BF">
              <w:rPr>
                <w:rFonts w:ascii="Palatino Linotype" w:eastAsia="MS Mincho" w:hAnsi="Palatino Linotype" w:cs="Arial"/>
                <w:sz w:val="16"/>
                <w:szCs w:val="16"/>
              </w:rPr>
              <w:t>conciliacion</w:t>
            </w:r>
            <w:proofErr w:type="spellEnd"/>
            <w:r w:rsidRPr="000468BF">
              <w:rPr>
                <w:rFonts w:ascii="Palatino Linotype" w:eastAsia="MS Mincho" w:hAnsi="Palatino Linotype" w:cs="Arial"/>
                <w:sz w:val="16"/>
                <w:szCs w:val="16"/>
              </w:rPr>
              <w:t xml:space="preserve"> laboral, durante el primer trimestre de su </w:t>
            </w:r>
            <w:proofErr w:type="spellStart"/>
            <w:r w:rsidRPr="000468BF">
              <w:rPr>
                <w:rFonts w:ascii="Palatino Linotype" w:eastAsia="MS Mincho" w:hAnsi="Palatino Linotype" w:cs="Arial"/>
                <w:sz w:val="16"/>
                <w:szCs w:val="16"/>
              </w:rPr>
              <w:t>gestion</w:t>
            </w:r>
            <w:proofErr w:type="spellEnd"/>
            <w:r w:rsidRPr="000468BF">
              <w:rPr>
                <w:rFonts w:ascii="Palatino Linotype" w:eastAsia="MS Mincho" w:hAnsi="Palatino Linotype" w:cs="Arial"/>
                <w:sz w:val="16"/>
                <w:szCs w:val="16"/>
              </w:rPr>
              <w:t xml:space="preserve">, para su </w:t>
            </w:r>
            <w:proofErr w:type="spellStart"/>
            <w:r w:rsidRPr="000468BF">
              <w:rPr>
                <w:rFonts w:ascii="Palatino Linotype" w:eastAsia="MS Mincho" w:hAnsi="Palatino Linotype" w:cs="Arial"/>
                <w:sz w:val="16"/>
                <w:szCs w:val="16"/>
              </w:rPr>
              <w:t>aprobacion</w:t>
            </w:r>
            <w:proofErr w:type="spellEnd"/>
            <w:r w:rsidRPr="000468BF">
              <w:rPr>
                <w:rFonts w:ascii="Palatino Linotype" w:eastAsia="MS Mincho" w:hAnsi="Palatino Linotype" w:cs="Arial"/>
                <w:sz w:val="16"/>
                <w:szCs w:val="16"/>
              </w:rPr>
              <w:t xml:space="preserve"> al consejo </w:t>
            </w:r>
            <w:r w:rsidRPr="000468BF">
              <w:rPr>
                <w:rFonts w:ascii="Palatino Linotype" w:eastAsia="MS Mincho" w:hAnsi="Palatino Linotype" w:cs="Arial"/>
                <w:sz w:val="16"/>
                <w:szCs w:val="16"/>
              </w:rPr>
              <w:lastRenderedPageBreak/>
              <w:t>directivo, mismo que deberá contener al menos metas, objetivos, recursos, indicadores de cumplimiento y considerará las prioridades y lineamientos sectoriales.” (Sic)</w:t>
            </w:r>
          </w:p>
        </w:tc>
        <w:tc>
          <w:tcPr>
            <w:tcW w:w="2268" w:type="dxa"/>
          </w:tcPr>
          <w:p w14:paraId="2B532DD4" w14:textId="4783437D" w:rsidR="00020FC7" w:rsidRPr="000468BF" w:rsidRDefault="00020FC7" w:rsidP="00020FC7">
            <w:pPr>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lastRenderedPageBreak/>
              <w:t>Refirió que en la Primera Sesión Ordinaria del Consejo Directivo del Centro de Conciliación Laboral de fecha 25 de febrero de 2021 mediante acuerdo número CCL/SOCD01/003/2021 se aprobó el Plan Institucional 2021, por lo que adjuntó el Acuerdo en comento como Anexo 3.</w:t>
            </w:r>
          </w:p>
        </w:tc>
        <w:tc>
          <w:tcPr>
            <w:tcW w:w="2331" w:type="dxa"/>
          </w:tcPr>
          <w:p w14:paraId="3111F0BD" w14:textId="1EEBB7F0" w:rsidR="00020FC7" w:rsidRPr="000468BF" w:rsidRDefault="00020FC7" w:rsidP="00020FC7">
            <w:pPr>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t xml:space="preserve">No emitió ningún pronunciamiento, debido a que en razones o motivos de inconformidad </w:t>
            </w:r>
            <w:r w:rsidRPr="000468BF">
              <w:rPr>
                <w:rFonts w:ascii="Palatino Linotype" w:hAnsi="Palatino Linotype" w:cs="Arial"/>
                <w:b/>
                <w:color w:val="000000" w:themeColor="text1"/>
                <w:sz w:val="16"/>
                <w:szCs w:val="16"/>
                <w:lang w:val="es-ES" w:eastAsia="es-MX"/>
              </w:rPr>
              <w:t xml:space="preserve">EL RECURRENTE </w:t>
            </w:r>
            <w:r w:rsidRPr="000468BF">
              <w:rPr>
                <w:rFonts w:ascii="Palatino Linotype" w:hAnsi="Palatino Linotype" w:cs="Arial"/>
                <w:color w:val="000000" w:themeColor="text1"/>
                <w:sz w:val="16"/>
                <w:szCs w:val="16"/>
                <w:lang w:val="es-ES" w:eastAsia="es-MX"/>
              </w:rPr>
              <w:t>no externó motivo de inconformidad alguno en relación a este punto.</w:t>
            </w:r>
          </w:p>
        </w:tc>
        <w:tc>
          <w:tcPr>
            <w:tcW w:w="1823" w:type="dxa"/>
          </w:tcPr>
          <w:p w14:paraId="184D4A85" w14:textId="06CD4BED" w:rsidR="00020FC7" w:rsidRPr="000468BF" w:rsidRDefault="00020FC7" w:rsidP="00020FC7">
            <w:pPr>
              <w:spacing w:line="360" w:lineRule="auto"/>
              <w:jc w:val="both"/>
              <w:textAlignment w:val="baseline"/>
              <w:rPr>
                <w:rFonts w:ascii="Palatino Linotype" w:hAnsi="Palatino Linotype" w:cs="Arial"/>
                <w:color w:val="000000" w:themeColor="text1"/>
                <w:sz w:val="16"/>
                <w:szCs w:val="16"/>
                <w:lang w:val="es-ES" w:eastAsia="es-MX"/>
              </w:rPr>
            </w:pPr>
            <w:r w:rsidRPr="000468BF">
              <w:rPr>
                <w:rFonts w:ascii="Palatino Linotype" w:hAnsi="Palatino Linotype" w:cs="Arial"/>
                <w:color w:val="000000" w:themeColor="text1"/>
                <w:sz w:val="16"/>
                <w:szCs w:val="16"/>
                <w:lang w:val="es-ES" w:eastAsia="es-MX"/>
              </w:rPr>
              <w:t>Acto Consentido (Si)</w:t>
            </w:r>
          </w:p>
        </w:tc>
      </w:tr>
    </w:tbl>
    <w:p w14:paraId="7ED72830" w14:textId="06CD24DD" w:rsidR="00020FC7" w:rsidRPr="000468BF" w:rsidRDefault="000B5303" w:rsidP="00020FC7">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0468BF">
        <w:rPr>
          <w:rFonts w:ascii="Palatino Linotype" w:eastAsiaTheme="minorEastAsia" w:hAnsi="Palatino Linotype" w:cs="Arial"/>
          <w:lang w:val="es-ES_tradnl"/>
        </w:rPr>
        <w:lastRenderedPageBreak/>
        <w:t xml:space="preserve">Establecido lo anterior, es necesario que esta Ponencia </w:t>
      </w:r>
      <w:proofErr w:type="spellStart"/>
      <w:r w:rsidRPr="000468BF">
        <w:rPr>
          <w:rFonts w:ascii="Palatino Linotype" w:eastAsiaTheme="minorEastAsia" w:hAnsi="Palatino Linotype" w:cs="Arial"/>
          <w:lang w:val="es-ES_tradnl"/>
        </w:rPr>
        <w:t>Resolutora</w:t>
      </w:r>
      <w:proofErr w:type="spellEnd"/>
      <w:r w:rsidRPr="000468BF">
        <w:rPr>
          <w:rFonts w:ascii="Palatino Linotype" w:eastAsiaTheme="minorEastAsia" w:hAnsi="Palatino Linotype" w:cs="Arial"/>
          <w:lang w:val="es-ES_tradnl"/>
        </w:rPr>
        <w:t xml:space="preserve"> señale que </w:t>
      </w:r>
      <w:r w:rsidR="00020FC7" w:rsidRPr="000468BF">
        <w:rPr>
          <w:rFonts w:ascii="Palatino Linotype" w:eastAsiaTheme="minorEastAsia" w:hAnsi="Palatino Linotype" w:cs="Arial"/>
          <w:b/>
          <w:lang w:val="es-ES_tradnl"/>
        </w:rPr>
        <w:t xml:space="preserve">EL RECURRENTE </w:t>
      </w:r>
      <w:r w:rsidRPr="000468BF">
        <w:rPr>
          <w:rFonts w:ascii="Palatino Linotype" w:eastAsiaTheme="minorEastAsia" w:hAnsi="Palatino Linotype" w:cs="Arial"/>
          <w:lang w:val="es-ES_tradnl"/>
        </w:rPr>
        <w:t xml:space="preserve">al momento de presentar el recurso de revisión objeto de estudio indicó como razones o motivos de inconformidad lo que a continuación se transcribe: </w:t>
      </w:r>
      <w:r w:rsidRPr="000468BF">
        <w:rPr>
          <w:rFonts w:ascii="Palatino Linotype" w:eastAsiaTheme="minorEastAsia" w:hAnsi="Palatino Linotype" w:cs="Arial"/>
          <w:i/>
          <w:lang w:val="es-ES_tradnl"/>
        </w:rPr>
        <w:t xml:space="preserve">“…“1.- SOLICITO SE ME INFORME EN VERSION PUBLICA LA FECHA, ACTA, EL LUGAR Y LAS PERSONAS QUE SE NOMBRARON AL MOMENTO DE ESTABLECER EL SERVICIO PROFESIONAL DE CARRERA PARA LOS CONCILIADORES LABORALES Y TAMBIEN SOLICITO SE ME PROPORCIONEN LOS MECANISMOS QUE SE ESTABLECIERON PARA GARANTIZAR LA IGUALDAD DE OPORTUNIDADES EN EL ACCESO A LA FUNCION DE CONCILIADOR LABORAL, LOS MERITOS QUE DEBEN OBTENER LOS CONCILIADORES EN FUNCION PARA PERMANECER EN EL SERVICIO Y TODAS AQUELLAS FORMAS ESTABLECIDAS PARA EL DESARROLLO Y FUNCIONAMIENTO DEL SERVICIO PROFESIONAL DE CARRERA DEL CENTRO DE CONCILIACION LABORAL DEL ESTADO DE MEXICO.” Se remite en copia simple el acta de constitución del Comité Técnico de Profesionalización del Centro de Conciliación Laboral del Estado de México de fecha 18 de septiembre de 2020, los Lineamiento para la implementación del Modelo del Servicio Profesional de Carrera del Centro de Conciliación Laboral del Estado de México, publicados en el periódico Oficial Gaceta del Gobierno en fecha 21 de septiembre de 2020. (Anexo 1). </w:t>
      </w:r>
      <w:r w:rsidRPr="000468BF">
        <w:rPr>
          <w:rFonts w:ascii="Palatino Linotype" w:eastAsiaTheme="minorEastAsia" w:hAnsi="Palatino Linotype" w:cs="Arial"/>
          <w:b/>
          <w:i/>
          <w:lang w:val="es-ES_tradnl"/>
        </w:rPr>
        <w:t>Sin embargo, con lo anterior, el sujeto obligado, no proporciona la información solicitada</w:t>
      </w:r>
      <w:r w:rsidRPr="000468BF">
        <w:rPr>
          <w:rFonts w:ascii="Palatino Linotype" w:eastAsiaTheme="minorEastAsia" w:hAnsi="Palatino Linotype" w:cs="Arial"/>
          <w:i/>
          <w:lang w:val="es-ES_tradnl"/>
        </w:rPr>
        <w:t xml:space="preserve">, ya que si bien </w:t>
      </w:r>
      <w:r w:rsidRPr="000468BF">
        <w:rPr>
          <w:rFonts w:ascii="Palatino Linotype" w:eastAsiaTheme="minorEastAsia" w:hAnsi="Palatino Linotype" w:cs="Arial"/>
          <w:i/>
          <w:lang w:val="es-ES_tradnl"/>
        </w:rPr>
        <w:lastRenderedPageBreak/>
        <w:t xml:space="preserve">es cierto, el ANEXO 1, que proporciona contiene LA FECHA, ACTA, EL LUGAR Y LAS PERSONAS QUE SE NOMBRARON AL MOMENTO DE ESTABLECER EL SERVICIO PROFESIONAL DE CARRERA PARA LOS CONCILIADORES LABORALES, cierto es también, que dicho anexo, no contiene LOS MECANISMOS QUE SE ESTABLECIERON PARA GARANTIZAR LA IGUALDAD DE OPORTUNIDADES EN EL ACCESO A LA FUNCION DE CONCILIADOR LABORAL, LOS MERITOS QUE DEBEN OBTENER LOS CONCILIADORES EN FUNCION PARA PERMANECER EN EL SERVICIO Y TODAS AQUELLAS FORMAS ESTABLECIDAS PARA EL DESARROLLO Y FUNCIONAMIENTO DEL SERVICIO PROFESIONAL DE CARRERA DEL CENTRO DE CONCILIACION LABORAL DEL ESTADO DE MEXICO, </w:t>
      </w:r>
      <w:r w:rsidRPr="000468BF">
        <w:rPr>
          <w:rFonts w:ascii="Palatino Linotype" w:eastAsiaTheme="minorEastAsia" w:hAnsi="Palatino Linotype" w:cs="Arial"/>
          <w:b/>
          <w:i/>
          <w:lang w:val="es-ES_tradnl"/>
        </w:rPr>
        <w:t xml:space="preserve">por lo que la información proporcionada está incompleta y carece de los elementos que informen sobre los ya señalados mecanismos, méritos y formas, pues dichos elementos son indispensables me los proporcionen, ya que como podrá darse cuenta este Instituto, al revisar el contenido del anexo 1 que proporciona el sujeto obligado, </w:t>
      </w:r>
      <w:r w:rsidRPr="000468BF">
        <w:rPr>
          <w:rFonts w:ascii="Palatino Linotype" w:eastAsiaTheme="minorEastAsia" w:hAnsi="Palatino Linotype" w:cs="Arial"/>
          <w:i/>
          <w:lang w:val="es-ES_tradnl"/>
        </w:rPr>
        <w:t xml:space="preserve">el mismo no contiene los elementos como por ejemplo lo son LOS MECANISMOS QUE SE ESTABLECIERON PARA GARANTIZAR LA IGUALDAD DE OPORTUNIDADES EN EL ACCESO A LA FUNCION DE CONCILIADOR LABORAL, LOS MERITOS QUE DEBEN OBTENER LOS CONCILIADORES EN FUNCION PARA PERMANECER EN EL SERVICIO, entonces lo señalado y proporcionado por el sujeto obligado, no cumple con la solicitud de información, en los términos en que le fue requerida por el suscrito, por lo que solicito se requiera a dicha autoridad proporcione de manera completa la información solicitada. </w:t>
      </w:r>
      <w:r w:rsidRPr="000468BF">
        <w:rPr>
          <w:rFonts w:ascii="Palatino Linotype" w:eastAsiaTheme="minorEastAsia" w:hAnsi="Palatino Linotype" w:cs="Arial"/>
          <w:b/>
          <w:i/>
          <w:lang w:val="es-ES_tradnl"/>
        </w:rPr>
        <w:t>En cuanto al numeral 2,</w:t>
      </w:r>
      <w:r w:rsidRPr="000468BF">
        <w:rPr>
          <w:rFonts w:ascii="Palatino Linotype" w:eastAsiaTheme="minorEastAsia" w:hAnsi="Palatino Linotype" w:cs="Arial"/>
          <w:i/>
          <w:lang w:val="es-ES_tradnl"/>
        </w:rPr>
        <w:t xml:space="preserve"> refiere el sujeto obligado, que: “…adjunta el Acuerdo para el otorgamiento de reconocimiento a servidores públicos de los poderes Legislativo, Ejecutivo y Judicial del Estado </w:t>
      </w:r>
      <w:r w:rsidRPr="000468BF">
        <w:rPr>
          <w:rFonts w:ascii="Palatino Linotype" w:eastAsiaTheme="minorEastAsia" w:hAnsi="Palatino Linotype" w:cs="Arial"/>
          <w:i/>
          <w:lang w:val="es-ES_tradnl"/>
        </w:rPr>
        <w:lastRenderedPageBreak/>
        <w:t xml:space="preserve">de México, el cual en su artículo 1, señala que “tiene por objeto establecer las bases y criterios para el otorgamiento de estímulos y recompensas a servidores públicos de los Poderes Legislativo, Ejecutivo y Judicial del Estado de México, así como de los organismos auxiliares y del Tribunal de lo Contencioso Administrativo, que por su constancia, responsabilidad, eficacia y demás méritos en el servicio público se hagan acreedores a los mismos”. (ANEXO 2).” </w:t>
      </w:r>
      <w:r w:rsidRPr="000468BF">
        <w:rPr>
          <w:rFonts w:ascii="Palatino Linotype" w:eastAsiaTheme="minorEastAsia" w:hAnsi="Palatino Linotype" w:cs="Arial"/>
          <w:b/>
          <w:i/>
          <w:lang w:val="es-ES_tradnl"/>
        </w:rPr>
        <w:t xml:space="preserve">Pero con lo anterior, el sujeto obligado no proporciona completa la información como le fue solicitada, ya que por un lado proporciona el acuerdo para el otorgamiento de estímulos y recompensas de los servidores públicos, sin que en dicho acuerdo contenga: LOS PARAMETROS E INDICADORES QUE CONSIDERAN PARA CALIFICAR EL DESEMPEÑO DE LOS CONCILIADORES Y </w:t>
      </w:r>
      <w:r w:rsidRPr="000468BF">
        <w:rPr>
          <w:rFonts w:ascii="Palatino Linotype" w:eastAsiaTheme="minorEastAsia" w:hAnsi="Palatino Linotype" w:cs="Arial"/>
          <w:b/>
          <w:i/>
          <w:u w:val="single"/>
          <w:lang w:val="es-ES_tradnl"/>
        </w:rPr>
        <w:t>LAS FORMAS EN QUE LOS CONCILIADORES SON SANCIONADOS POR INCUMPLIMIENTO EN SUS FUNCIONES</w:t>
      </w:r>
      <w:r w:rsidRPr="000468BF">
        <w:rPr>
          <w:rFonts w:ascii="Palatino Linotype" w:eastAsiaTheme="minorEastAsia" w:hAnsi="Palatino Linotype" w:cs="Arial"/>
          <w:i/>
          <w:lang w:val="es-ES_tradnl"/>
        </w:rPr>
        <w:t xml:space="preserve">, como podrán darse cuenta con la simple lectura que este H. Instituto realice de la respuesta emitida, así como del anexo 2 que se adjunta a las misma, por lo que </w:t>
      </w:r>
      <w:r w:rsidRPr="000468BF">
        <w:rPr>
          <w:rFonts w:ascii="Palatino Linotype" w:eastAsiaTheme="minorEastAsia" w:hAnsi="Palatino Linotype" w:cs="Arial"/>
          <w:b/>
          <w:i/>
          <w:lang w:val="es-ES_tradnl"/>
        </w:rPr>
        <w:t>la información proporcionada por el sujeto obligado, resulta deficiente e incompleta, y carece del total de la información solicitada,</w:t>
      </w:r>
      <w:r w:rsidRPr="000468BF">
        <w:rPr>
          <w:rFonts w:ascii="Palatino Linotype" w:eastAsiaTheme="minorEastAsia" w:hAnsi="Palatino Linotype" w:cs="Arial"/>
          <w:i/>
          <w:lang w:val="es-ES_tradnl"/>
        </w:rPr>
        <w:t xml:space="preserve"> por lo que solicito se le requiera al sujeto obligado proporcional el entero y completa la información solicitada. Derivado de lo expuesto anteriormente solicito se condene al sujeto obligado a proporcionar la información que omitió proporcionar al responder mi solicitud de información.” (sic), </w:t>
      </w:r>
      <w:r w:rsidR="00020FC7" w:rsidRPr="000468BF">
        <w:rPr>
          <w:rFonts w:ascii="Palatino Linotype" w:eastAsiaTheme="minorEastAsia" w:hAnsi="Palatino Linotype" w:cs="Arial"/>
          <w:lang w:val="es-ES_tradnl"/>
        </w:rPr>
        <w:t xml:space="preserve">ante tales manifestaciones es claro que el particular únicamente se inconformó de la entrega de la </w:t>
      </w:r>
      <w:r w:rsidRPr="000468BF">
        <w:rPr>
          <w:rFonts w:ascii="Palatino Linotype" w:eastAsiaTheme="minorEastAsia" w:hAnsi="Palatino Linotype" w:cs="Arial"/>
          <w:lang w:val="es-ES_tradnl"/>
        </w:rPr>
        <w:t xml:space="preserve">información en relación a los puntos 1 y 2 de la solicitud; sin que, </w:t>
      </w:r>
      <w:r w:rsidR="00BF1B2F" w:rsidRPr="000468BF">
        <w:rPr>
          <w:rFonts w:ascii="Palatino Linotype" w:eastAsiaTheme="minorEastAsia" w:hAnsi="Palatino Linotype" w:cs="Arial"/>
          <w:lang w:val="es-ES_tradnl"/>
        </w:rPr>
        <w:t xml:space="preserve">esta Ponencia </w:t>
      </w:r>
      <w:proofErr w:type="spellStart"/>
      <w:r w:rsidR="00BF1B2F" w:rsidRPr="000468BF">
        <w:rPr>
          <w:rFonts w:ascii="Palatino Linotype" w:eastAsiaTheme="minorEastAsia" w:hAnsi="Palatino Linotype" w:cs="Arial"/>
          <w:lang w:val="es-ES_tradnl"/>
        </w:rPr>
        <w:t>Resolutora</w:t>
      </w:r>
      <w:proofErr w:type="spellEnd"/>
      <w:r w:rsidR="00BF1B2F" w:rsidRPr="000468BF">
        <w:rPr>
          <w:rFonts w:ascii="Palatino Linotype" w:eastAsiaTheme="minorEastAsia" w:hAnsi="Palatino Linotype" w:cs="Arial"/>
          <w:lang w:val="es-ES_tradnl"/>
        </w:rPr>
        <w:t xml:space="preserve"> </w:t>
      </w:r>
      <w:r w:rsidRPr="000468BF">
        <w:rPr>
          <w:rFonts w:ascii="Palatino Linotype" w:eastAsiaTheme="minorEastAsia" w:hAnsi="Palatino Linotype" w:cs="Arial"/>
          <w:lang w:val="es-ES_tradnl"/>
        </w:rPr>
        <w:t>observe manifestación alguna con la intención de contravenir l</w:t>
      </w:r>
      <w:r w:rsidR="00BF1B2F" w:rsidRPr="000468BF">
        <w:rPr>
          <w:rFonts w:ascii="Palatino Linotype" w:eastAsiaTheme="minorEastAsia" w:hAnsi="Palatino Linotype" w:cs="Arial"/>
          <w:lang w:val="es-ES_tradnl"/>
        </w:rPr>
        <w:t xml:space="preserve">a respuesta de los puntos 3 y 4; </w:t>
      </w:r>
      <w:r w:rsidR="00020FC7" w:rsidRPr="000468BF">
        <w:rPr>
          <w:rFonts w:ascii="Palatino Linotype" w:eastAsiaTheme="minorEastAsia" w:hAnsi="Palatino Linotype" w:cs="Arial"/>
          <w:lang w:val="es-ES_tradnl"/>
        </w:rPr>
        <w:t xml:space="preserve">por lo que, la parte de la respuesta que no fue impugnada debe declararse consentida, toda vez que al no realizar manifestaciones de inconformidad respecto de la respuesta proporcionada; no </w:t>
      </w:r>
      <w:r w:rsidR="00020FC7" w:rsidRPr="000468BF">
        <w:rPr>
          <w:rFonts w:ascii="Palatino Linotype" w:eastAsiaTheme="minorEastAsia" w:hAnsi="Palatino Linotype" w:cs="Arial"/>
          <w:lang w:val="es-ES_tradnl"/>
        </w:rPr>
        <w:lastRenderedPageBreak/>
        <w:t xml:space="preserve">pueden producirse efectos jurídicos tendentes a revocar, confirmar o modificar el acto reclamado, ya que no realizó manifestación alguna al respecto. </w:t>
      </w:r>
    </w:p>
    <w:p w14:paraId="1F2DAAA8" w14:textId="77777777" w:rsidR="00020FC7" w:rsidRPr="000468BF" w:rsidRDefault="00020FC7" w:rsidP="00020FC7">
      <w:pPr>
        <w:spacing w:before="100" w:beforeAutospacing="1" w:after="100" w:afterAutospacing="1" w:line="360" w:lineRule="auto"/>
        <w:jc w:val="both"/>
        <w:rPr>
          <w:rFonts w:ascii="Palatino Linotype" w:eastAsiaTheme="minorEastAsia" w:hAnsi="Palatino Linotype" w:cs="Arial"/>
          <w:lang w:val="es-ES_tradnl"/>
        </w:rPr>
      </w:pPr>
      <w:r w:rsidRPr="000468BF">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35F8B431" w14:textId="77777777" w:rsidR="00020FC7" w:rsidRPr="000468BF" w:rsidRDefault="00020FC7" w:rsidP="00020FC7">
      <w:pPr>
        <w:tabs>
          <w:tab w:val="left" w:pos="851"/>
        </w:tabs>
        <w:ind w:left="851" w:right="901"/>
        <w:jc w:val="both"/>
        <w:rPr>
          <w:rFonts w:ascii="Palatino Linotype" w:eastAsiaTheme="minorEastAsia" w:hAnsi="Palatino Linotype" w:cstheme="minorBidi"/>
          <w:i/>
          <w:sz w:val="22"/>
          <w:szCs w:val="22"/>
          <w:lang w:val="es-ES_tradnl"/>
        </w:rPr>
      </w:pPr>
      <w:r w:rsidRPr="000468BF">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0468BF">
        <w:rPr>
          <w:rFonts w:ascii="Palatino Linotype" w:eastAsiaTheme="minorEastAsia" w:hAnsi="Palatino Linotype" w:cstheme="minorBidi"/>
          <w:i/>
          <w:sz w:val="22"/>
          <w:szCs w:val="22"/>
          <w:lang w:val="es-ES_tradnl"/>
        </w:rPr>
        <w:t xml:space="preserve">Debe reputarse como consentido el acto que no se </w:t>
      </w:r>
      <w:r w:rsidRPr="000468BF">
        <w:rPr>
          <w:rFonts w:ascii="Palatino Linotype" w:eastAsiaTheme="minorEastAsia" w:hAnsi="Palatino Linotype" w:cs="Arial"/>
          <w:i/>
          <w:sz w:val="22"/>
          <w:szCs w:val="22"/>
          <w:lang w:val="es-ES_tradnl"/>
        </w:rPr>
        <w:t>impugnó</w:t>
      </w:r>
      <w:r w:rsidRPr="000468BF">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1258861" w14:textId="77777777" w:rsidR="00020FC7" w:rsidRPr="000468BF" w:rsidRDefault="00020FC7" w:rsidP="00020FC7">
      <w:pPr>
        <w:spacing w:before="100" w:beforeAutospacing="1" w:after="100" w:afterAutospacing="1" w:line="360" w:lineRule="auto"/>
        <w:jc w:val="both"/>
        <w:rPr>
          <w:rFonts w:ascii="Palatino Linotype" w:eastAsiaTheme="minorEastAsia" w:hAnsi="Palatino Linotype" w:cstheme="minorBidi"/>
          <w:lang w:val="es-ES_tradnl"/>
        </w:rPr>
      </w:pPr>
      <w:r w:rsidRPr="000468BF">
        <w:rPr>
          <w:rFonts w:ascii="Palatino Linotype" w:eastAsiaTheme="minorEastAsia" w:hAnsi="Palatino Linotype" w:cstheme="minorBidi"/>
          <w:lang w:val="es-ES_tradnl"/>
        </w:rPr>
        <w:t>Lo anterior es así, debido a que cuando el particular</w:t>
      </w:r>
      <w:r w:rsidRPr="000468BF">
        <w:rPr>
          <w:rFonts w:ascii="Palatino Linotype" w:eastAsiaTheme="minorEastAsia" w:hAnsi="Palatino Linotype" w:cstheme="minorBidi"/>
          <w:b/>
          <w:lang w:val="es-ES_tradnl"/>
        </w:rPr>
        <w:t xml:space="preserve"> </w:t>
      </w:r>
      <w:r w:rsidRPr="000468BF">
        <w:rPr>
          <w:rFonts w:ascii="Palatino Linotype" w:eastAsiaTheme="minorEastAsia" w:hAnsi="Palatino Linotype" w:cstheme="minorBidi"/>
          <w:lang w:val="es-ES_tradnl"/>
        </w:rPr>
        <w:t xml:space="preserve">impugnó la respuesta del </w:t>
      </w:r>
      <w:r w:rsidRPr="000468BF">
        <w:rPr>
          <w:rFonts w:ascii="Palatino Linotype" w:eastAsiaTheme="minorEastAsia" w:hAnsi="Palatino Linotype" w:cstheme="minorBidi"/>
          <w:b/>
          <w:lang w:val="es-ES_tradnl"/>
        </w:rPr>
        <w:t>SUJETO OBLIGADO</w:t>
      </w:r>
      <w:r w:rsidRPr="000468BF">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0468BF">
        <w:rPr>
          <w:rFonts w:ascii="Palatino Linotype" w:eastAsiaTheme="minorEastAsia" w:hAnsi="Palatino Linotype" w:cstheme="minorBidi"/>
          <w:b/>
          <w:lang w:val="es-ES_tradnl"/>
        </w:rPr>
        <w:t>EL RECURRENTE</w:t>
      </w:r>
      <w:r w:rsidRPr="000468BF">
        <w:rPr>
          <w:rFonts w:ascii="Palatino Linotype" w:eastAsiaTheme="minorEastAsia" w:hAnsi="Palatino Linotype" w:cstheme="minorBidi"/>
          <w:lang w:val="es-ES_tradnl"/>
        </w:rPr>
        <w:t xml:space="preserve"> está conforme con la respuesta proporcionada por </w:t>
      </w:r>
      <w:r w:rsidRPr="000468BF">
        <w:rPr>
          <w:rFonts w:ascii="Palatino Linotype" w:eastAsiaTheme="minorEastAsia" w:hAnsi="Palatino Linotype" w:cstheme="minorBidi"/>
          <w:b/>
          <w:lang w:val="es-ES_tradnl"/>
        </w:rPr>
        <w:t>EL SUJETO OBLIGADO,</w:t>
      </w:r>
      <w:r w:rsidRPr="000468BF">
        <w:rPr>
          <w:rFonts w:ascii="Palatino Linotype" w:eastAsiaTheme="minorEastAsia" w:hAnsi="Palatino Linotype" w:cstheme="minorBidi"/>
          <w:lang w:val="es-ES_tradnl"/>
        </w:rPr>
        <w:t xml:space="preserve"> al no contravenir la misma. </w:t>
      </w:r>
    </w:p>
    <w:p w14:paraId="37EDBD24" w14:textId="77777777" w:rsidR="00020FC7" w:rsidRPr="000468BF" w:rsidRDefault="00020FC7" w:rsidP="00020FC7">
      <w:pPr>
        <w:spacing w:before="100" w:beforeAutospacing="1" w:after="100" w:afterAutospacing="1" w:line="360" w:lineRule="auto"/>
        <w:jc w:val="both"/>
        <w:rPr>
          <w:rFonts w:ascii="Palatino Linotype" w:eastAsiaTheme="minorEastAsia" w:hAnsi="Palatino Linotype" w:cstheme="minorBidi"/>
          <w:lang w:val="es-ES_tradnl"/>
        </w:rPr>
      </w:pPr>
      <w:r w:rsidRPr="000468BF">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367DE7FE" w14:textId="77777777" w:rsidR="00020FC7" w:rsidRPr="000468BF" w:rsidRDefault="00020FC7" w:rsidP="00020FC7">
      <w:pPr>
        <w:ind w:left="851" w:right="901"/>
        <w:jc w:val="both"/>
        <w:rPr>
          <w:rFonts w:ascii="Palatino Linotype" w:eastAsiaTheme="minorEastAsia" w:hAnsi="Palatino Linotype" w:cstheme="minorBidi"/>
          <w:bCs/>
          <w:i/>
          <w:iCs/>
          <w:sz w:val="22"/>
          <w:szCs w:val="22"/>
          <w:lang w:val="es-ES_tradnl"/>
        </w:rPr>
      </w:pPr>
      <w:r w:rsidRPr="000468BF">
        <w:rPr>
          <w:rFonts w:ascii="Palatino Linotype" w:eastAsiaTheme="minorEastAsia" w:hAnsi="Palatino Linotype" w:cstheme="minorBidi"/>
          <w:b/>
          <w:i/>
          <w:sz w:val="22"/>
          <w:szCs w:val="22"/>
          <w:lang w:val="es-ES_tradnl"/>
        </w:rPr>
        <w:t xml:space="preserve">“REVISIÓN EN AMPARO. LOS RESOLUTIVOS NO COMBATIDOS DEBEN DECLARARSE FIRMES. </w:t>
      </w:r>
      <w:r w:rsidRPr="000468BF">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0468BF">
        <w:rPr>
          <w:rFonts w:ascii="Palatino Linotype" w:eastAsiaTheme="minorEastAsia" w:hAnsi="Palatino Linotype" w:cstheme="minorBidi"/>
          <w:i/>
          <w:sz w:val="22"/>
          <w:szCs w:val="22"/>
          <w:lang w:val="es-ES_tradnl"/>
        </w:rPr>
        <w:t>todos</w:t>
      </w:r>
      <w:r w:rsidRPr="000468BF">
        <w:rPr>
          <w:rFonts w:ascii="Palatino Linotype" w:eastAsiaTheme="minorEastAsia" w:hAnsi="Palatino Linotype" w:cstheme="minorBidi"/>
          <w:bCs/>
          <w:i/>
          <w:iCs/>
          <w:sz w:val="22"/>
          <w:szCs w:val="22"/>
          <w:lang w:val="es-ES_tradnl"/>
        </w:rPr>
        <w:t xml:space="preserve"> los </w:t>
      </w:r>
      <w:r w:rsidRPr="000468BF">
        <w:rPr>
          <w:rFonts w:ascii="Palatino Linotype" w:eastAsiaTheme="minorEastAsia" w:hAnsi="Palatino Linotype" w:cstheme="minorBidi"/>
          <w:bCs/>
          <w:i/>
          <w:iCs/>
          <w:sz w:val="22"/>
          <w:szCs w:val="22"/>
          <w:lang w:val="es-ES_tradnl"/>
        </w:rPr>
        <w:lastRenderedPageBreak/>
        <w:t>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3FF5F51" w14:textId="13E64303" w:rsidR="00BF1B2F" w:rsidRPr="000468BF" w:rsidRDefault="00BF1B2F" w:rsidP="00BF1B2F">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0468BF">
        <w:rPr>
          <w:rFonts w:ascii="Palatino Linotype" w:hAnsi="Palatino Linotype" w:cs="Arial"/>
          <w:color w:val="000000" w:themeColor="text1"/>
          <w:lang w:val="es-ES" w:eastAsia="es-MX"/>
        </w:rPr>
        <w:t xml:space="preserve">Derivado de lo anterior, se procederá al análisis del primer punto controvertido, en donde el particular solicitó la información que a continuación se desagrega a manera de preguntas y respuestas para que se entienda como lo señaló en el Informe Justificado </w:t>
      </w:r>
      <w:r w:rsidRPr="000468BF">
        <w:rPr>
          <w:rFonts w:ascii="Palatino Linotype" w:hAnsi="Palatino Linotype" w:cs="Arial"/>
          <w:b/>
          <w:color w:val="000000" w:themeColor="text1"/>
          <w:lang w:val="es-ES" w:eastAsia="es-MX"/>
        </w:rPr>
        <w:t xml:space="preserve">EL SUJETO OBLIGADO </w:t>
      </w:r>
      <w:r w:rsidRPr="000468BF">
        <w:rPr>
          <w:rFonts w:ascii="Palatino Linotype" w:hAnsi="Palatino Linotype" w:cs="Arial"/>
          <w:color w:val="000000" w:themeColor="text1"/>
          <w:lang w:val="es-ES" w:eastAsia="es-MX"/>
        </w:rPr>
        <w:t>que de la simple lectura de los documentos entregados en el Anexo 1 se podría advertir la respuesta a los mismos; motivo por el cual para una mejor comprensión del asunto se establece lo siguiente:</w:t>
      </w:r>
    </w:p>
    <w:p w14:paraId="43788258" w14:textId="628EB3C5" w:rsidR="00BF1B2F" w:rsidRPr="000468BF" w:rsidRDefault="00BF1B2F" w:rsidP="00BF1B2F">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0468BF">
        <w:rPr>
          <w:rFonts w:ascii="Palatino Linotype" w:hAnsi="Palatino Linotype" w:cs="Arial"/>
          <w:b/>
          <w:color w:val="000000" w:themeColor="text1"/>
          <w:lang w:val="es-ES" w:eastAsia="es-MX"/>
        </w:rPr>
        <w:t xml:space="preserve">Requerimiento integro: </w:t>
      </w:r>
      <w:r w:rsidRPr="000468BF">
        <w:rPr>
          <w:rFonts w:ascii="Palatino Linotype" w:hAnsi="Palatino Linotype" w:cs="Arial"/>
          <w:color w:val="000000" w:themeColor="text1"/>
          <w:lang w:val="es-ES" w:eastAsia="es-MX"/>
        </w:rPr>
        <w:t xml:space="preserve">“solicito se me informe en </w:t>
      </w:r>
      <w:proofErr w:type="spellStart"/>
      <w:r w:rsidRPr="000468BF">
        <w:rPr>
          <w:rFonts w:ascii="Palatino Linotype" w:hAnsi="Palatino Linotype" w:cs="Arial"/>
          <w:color w:val="000000" w:themeColor="text1"/>
          <w:lang w:val="es-ES" w:eastAsia="es-MX"/>
        </w:rPr>
        <w:t>version</w:t>
      </w:r>
      <w:proofErr w:type="spellEnd"/>
      <w:r w:rsidRPr="000468BF">
        <w:rPr>
          <w:rFonts w:ascii="Palatino Linotype" w:hAnsi="Palatino Linotype" w:cs="Arial"/>
          <w:color w:val="000000" w:themeColor="text1"/>
          <w:lang w:val="es-ES" w:eastAsia="es-MX"/>
        </w:rPr>
        <w:t xml:space="preserve"> publica la fecha, acta, el lugar y las personas que se nombraron al momento de establecer el servicio profesional de carrera para los conciliadores laborales </w:t>
      </w:r>
      <w:proofErr w:type="spellStart"/>
      <w:r w:rsidRPr="000468BF">
        <w:rPr>
          <w:rFonts w:ascii="Palatino Linotype" w:hAnsi="Palatino Linotype" w:cs="Arial"/>
          <w:color w:val="000000" w:themeColor="text1"/>
          <w:lang w:val="es-ES" w:eastAsia="es-MX"/>
        </w:rPr>
        <w:t>tambien</w:t>
      </w:r>
      <w:proofErr w:type="spellEnd"/>
      <w:r w:rsidRPr="000468BF">
        <w:rPr>
          <w:rFonts w:ascii="Palatino Linotype" w:hAnsi="Palatino Linotype" w:cs="Arial"/>
          <w:color w:val="000000" w:themeColor="text1"/>
          <w:lang w:val="es-ES" w:eastAsia="es-MX"/>
        </w:rPr>
        <w:t xml:space="preserve"> solicito se me proporcionen los mecanismos que se establecieron para garantizar la igualdad de oportunidades en el acceso a la </w:t>
      </w:r>
      <w:proofErr w:type="spellStart"/>
      <w:r w:rsidRPr="000468BF">
        <w:rPr>
          <w:rFonts w:ascii="Palatino Linotype" w:hAnsi="Palatino Linotype" w:cs="Arial"/>
          <w:color w:val="000000" w:themeColor="text1"/>
          <w:lang w:val="es-ES" w:eastAsia="es-MX"/>
        </w:rPr>
        <w:t>funcion</w:t>
      </w:r>
      <w:proofErr w:type="spellEnd"/>
      <w:r w:rsidRPr="000468BF">
        <w:rPr>
          <w:rFonts w:ascii="Palatino Linotype" w:hAnsi="Palatino Linotype" w:cs="Arial"/>
          <w:color w:val="000000" w:themeColor="text1"/>
          <w:lang w:val="es-ES" w:eastAsia="es-MX"/>
        </w:rPr>
        <w:t xml:space="preserve"> de conciliador laboral, los </w:t>
      </w:r>
      <w:proofErr w:type="spellStart"/>
      <w:r w:rsidRPr="000468BF">
        <w:rPr>
          <w:rFonts w:ascii="Palatino Linotype" w:hAnsi="Palatino Linotype" w:cs="Arial"/>
          <w:color w:val="000000" w:themeColor="text1"/>
          <w:lang w:val="es-ES" w:eastAsia="es-MX"/>
        </w:rPr>
        <w:t>meritos</w:t>
      </w:r>
      <w:proofErr w:type="spellEnd"/>
      <w:r w:rsidRPr="000468BF">
        <w:rPr>
          <w:rFonts w:ascii="Palatino Linotype" w:hAnsi="Palatino Linotype" w:cs="Arial"/>
          <w:color w:val="000000" w:themeColor="text1"/>
          <w:lang w:val="es-ES" w:eastAsia="es-MX"/>
        </w:rPr>
        <w:t xml:space="preserve"> que deben obtener los conciliadores en </w:t>
      </w:r>
      <w:proofErr w:type="spellStart"/>
      <w:r w:rsidRPr="000468BF">
        <w:rPr>
          <w:rFonts w:ascii="Palatino Linotype" w:hAnsi="Palatino Linotype" w:cs="Arial"/>
          <w:color w:val="000000" w:themeColor="text1"/>
          <w:lang w:val="es-ES" w:eastAsia="es-MX"/>
        </w:rPr>
        <w:t>funcion</w:t>
      </w:r>
      <w:proofErr w:type="spellEnd"/>
      <w:r w:rsidRPr="000468BF">
        <w:rPr>
          <w:rFonts w:ascii="Palatino Linotype" w:hAnsi="Palatino Linotype" w:cs="Arial"/>
          <w:color w:val="000000" w:themeColor="text1"/>
          <w:lang w:val="es-ES" w:eastAsia="es-MX"/>
        </w:rPr>
        <w:t xml:space="preserve"> para permanecer en el servicio y todas aquellas formas establecidas para el desarrollo y funcionamiento del servicio profesional de carrera del centro de </w:t>
      </w:r>
      <w:proofErr w:type="spellStart"/>
      <w:r w:rsidRPr="000468BF">
        <w:rPr>
          <w:rFonts w:ascii="Palatino Linotype" w:hAnsi="Palatino Linotype" w:cs="Arial"/>
          <w:color w:val="000000" w:themeColor="text1"/>
          <w:lang w:val="es-ES" w:eastAsia="es-MX"/>
        </w:rPr>
        <w:t>conciliacion</w:t>
      </w:r>
      <w:proofErr w:type="spellEnd"/>
      <w:r w:rsidRPr="000468BF">
        <w:rPr>
          <w:rFonts w:ascii="Palatino Linotype" w:hAnsi="Palatino Linotype" w:cs="Arial"/>
          <w:color w:val="000000" w:themeColor="text1"/>
          <w:lang w:val="es-ES" w:eastAsia="es-MX"/>
        </w:rPr>
        <w:t xml:space="preserve"> laboral del estado de </w:t>
      </w:r>
      <w:proofErr w:type="spellStart"/>
      <w:r w:rsidRPr="000468BF">
        <w:rPr>
          <w:rFonts w:ascii="Palatino Linotype" w:hAnsi="Palatino Linotype" w:cs="Arial"/>
          <w:color w:val="000000" w:themeColor="text1"/>
          <w:lang w:val="es-ES" w:eastAsia="es-MX"/>
        </w:rPr>
        <w:t>mexico</w:t>
      </w:r>
      <w:proofErr w:type="spellEnd"/>
      <w:r w:rsidRPr="000468BF">
        <w:rPr>
          <w:rFonts w:ascii="Palatino Linotype" w:hAnsi="Palatino Linotype" w:cs="Arial"/>
          <w:color w:val="000000" w:themeColor="text1"/>
          <w:lang w:val="es-ES" w:eastAsia="es-MX"/>
        </w:rPr>
        <w:t>.” (Sic)</w:t>
      </w:r>
    </w:p>
    <w:p w14:paraId="03A58669" w14:textId="7D8B16FC" w:rsidR="00BF1B2F" w:rsidRPr="000468BF" w:rsidRDefault="00BF1B2F" w:rsidP="0039175F">
      <w:pPr>
        <w:spacing w:line="360" w:lineRule="auto"/>
        <w:jc w:val="both"/>
        <w:textAlignment w:val="baseline"/>
        <w:rPr>
          <w:rFonts w:ascii="Palatino Linotype" w:hAnsi="Palatino Linotype" w:cs="Arial"/>
          <w:b/>
          <w:color w:val="000000" w:themeColor="text1"/>
          <w:lang w:val="es-ES" w:eastAsia="es-MX"/>
        </w:rPr>
      </w:pPr>
      <w:r w:rsidRPr="000468BF">
        <w:rPr>
          <w:rFonts w:ascii="Palatino Linotype" w:hAnsi="Palatino Linotype" w:cs="Arial"/>
          <w:b/>
          <w:color w:val="000000" w:themeColor="text1"/>
          <w:lang w:val="es-ES" w:eastAsia="es-MX"/>
        </w:rPr>
        <w:t>Requerimiento desagregado con la respuesta de acuerdo a lo establecido en el Anexo 1 remitido en respuesta:</w:t>
      </w:r>
    </w:p>
    <w:p w14:paraId="5BFDAE44" w14:textId="0AD6C50D" w:rsidR="00BF1B2F" w:rsidRPr="000468BF" w:rsidRDefault="00BF1B2F" w:rsidP="0039175F">
      <w:pPr>
        <w:spacing w:line="360" w:lineRule="auto"/>
        <w:jc w:val="both"/>
        <w:textAlignment w:val="baseline"/>
        <w:rPr>
          <w:rFonts w:ascii="Palatino Linotype" w:hAnsi="Palatino Linotype" w:cs="Arial"/>
          <w:b/>
          <w:color w:val="000000" w:themeColor="text1"/>
          <w:lang w:val="es-ES" w:eastAsia="es-MX"/>
        </w:rPr>
      </w:pPr>
    </w:p>
    <w:p w14:paraId="6C523B9E" w14:textId="6DA4FCC8" w:rsidR="00BF1B2F" w:rsidRPr="000468BF" w:rsidRDefault="00BF1B2F" w:rsidP="00BF1B2F">
      <w:pPr>
        <w:pStyle w:val="Prrafodelista"/>
        <w:numPr>
          <w:ilvl w:val="0"/>
          <w:numId w:val="20"/>
        </w:numPr>
        <w:spacing w:line="360" w:lineRule="auto"/>
        <w:jc w:val="both"/>
        <w:textAlignment w:val="baseline"/>
        <w:rPr>
          <w:rFonts w:ascii="Palatino Linotype" w:hAnsi="Palatino Linotype" w:cs="Arial"/>
          <w:b/>
          <w:color w:val="000000" w:themeColor="text1"/>
          <w:lang w:val="es-ES" w:eastAsia="es-MX"/>
        </w:rPr>
      </w:pPr>
      <w:r w:rsidRPr="000468BF">
        <w:rPr>
          <w:rFonts w:ascii="Palatino Linotype" w:hAnsi="Palatino Linotype" w:cs="Arial"/>
          <w:b/>
          <w:color w:val="000000" w:themeColor="text1"/>
          <w:lang w:val="es-ES" w:eastAsia="es-MX"/>
        </w:rPr>
        <w:t>Fecha del acta, lugar y personas que se nombraron al momento de establecer el Servicio Profesional de Carrera para los Conciliadores Laborales.</w:t>
      </w:r>
    </w:p>
    <w:p w14:paraId="181E6E64" w14:textId="32E4E57F" w:rsidR="004C1D05" w:rsidRPr="000468BF" w:rsidRDefault="004C1D05" w:rsidP="004C1D05">
      <w:pPr>
        <w:spacing w:line="360" w:lineRule="auto"/>
        <w:jc w:val="both"/>
        <w:textAlignment w:val="baseline"/>
        <w:rPr>
          <w:rFonts w:ascii="Palatino Linotype" w:hAnsi="Palatino Linotype" w:cs="Arial"/>
          <w:color w:val="000000" w:themeColor="text1"/>
          <w:lang w:val="es-ES" w:eastAsia="es-MX"/>
        </w:rPr>
      </w:pPr>
      <w:r w:rsidRPr="000468BF">
        <w:rPr>
          <w:rFonts w:ascii="Palatino Linotype" w:hAnsi="Palatino Linotype" w:cs="Arial"/>
          <w:color w:val="000000" w:themeColor="text1"/>
          <w:lang w:val="es-ES" w:eastAsia="es-MX"/>
        </w:rPr>
        <w:lastRenderedPageBreak/>
        <w:t xml:space="preserve">En respuesta entregó el Acta del Comité Técnico de Profesionalización del Centro de Conciliación Laboral del Estado de México, de 18 de septiembre de 2020, donde en el proemio del acta se advierte que el lugar </w:t>
      </w:r>
      <w:r w:rsidR="00734AE0" w:rsidRPr="000468BF">
        <w:rPr>
          <w:rFonts w:ascii="Palatino Linotype" w:hAnsi="Palatino Linotype" w:cs="Arial"/>
          <w:color w:val="000000" w:themeColor="text1"/>
          <w:lang w:val="es-ES" w:eastAsia="es-MX"/>
        </w:rPr>
        <w:t xml:space="preserve">donde se llevó a cabo fue en la dirección de </w:t>
      </w:r>
      <w:r w:rsidRPr="000468BF">
        <w:rPr>
          <w:rFonts w:ascii="Palatino Linotype" w:hAnsi="Palatino Linotype" w:cs="Arial"/>
          <w:color w:val="000000" w:themeColor="text1"/>
          <w:lang w:val="es-ES" w:eastAsia="es-MX"/>
        </w:rPr>
        <w:t xml:space="preserve">Boulevard Solidaridad Las Torres número 1566, La Magdalena, Toluca de Lerdo, México; </w:t>
      </w:r>
      <w:r w:rsidR="00734AE0" w:rsidRPr="000468BF">
        <w:rPr>
          <w:rFonts w:ascii="Palatino Linotype" w:hAnsi="Palatino Linotype" w:cs="Arial"/>
          <w:color w:val="000000" w:themeColor="text1"/>
          <w:lang w:val="es-ES" w:eastAsia="es-MX"/>
        </w:rPr>
        <w:t xml:space="preserve">así como, </w:t>
      </w:r>
      <w:r w:rsidRPr="000468BF">
        <w:rPr>
          <w:rFonts w:ascii="Palatino Linotype" w:hAnsi="Palatino Linotype" w:cs="Arial"/>
          <w:color w:val="000000" w:themeColor="text1"/>
          <w:lang w:val="es-ES" w:eastAsia="es-MX"/>
        </w:rPr>
        <w:t xml:space="preserve">en las Cláusulas identificadas con los numerales TERCERA Y CUARTA se estableció el objetivo y </w:t>
      </w:r>
      <w:r w:rsidR="00734AE0" w:rsidRPr="000468BF">
        <w:rPr>
          <w:rFonts w:ascii="Palatino Linotype" w:hAnsi="Palatino Linotype" w:cs="Arial"/>
          <w:color w:val="000000" w:themeColor="text1"/>
          <w:lang w:val="es-ES" w:eastAsia="es-MX"/>
        </w:rPr>
        <w:t xml:space="preserve">como se conforma </w:t>
      </w:r>
      <w:r w:rsidRPr="000468BF">
        <w:rPr>
          <w:rFonts w:ascii="Palatino Linotype" w:hAnsi="Palatino Linotype" w:cs="Arial"/>
          <w:color w:val="000000" w:themeColor="text1"/>
          <w:lang w:val="es-ES" w:eastAsia="es-MX"/>
        </w:rPr>
        <w:t xml:space="preserve">la integración de dicho Comité, </w:t>
      </w:r>
      <w:r w:rsidR="00734AE0" w:rsidRPr="000468BF">
        <w:rPr>
          <w:rFonts w:ascii="Palatino Linotype" w:hAnsi="Palatino Linotype" w:cs="Arial"/>
          <w:color w:val="000000" w:themeColor="text1"/>
          <w:lang w:val="es-ES" w:eastAsia="es-MX"/>
        </w:rPr>
        <w:t>siendo</w:t>
      </w:r>
      <w:r w:rsidRPr="000468BF">
        <w:rPr>
          <w:rFonts w:ascii="Palatino Linotype" w:hAnsi="Palatino Linotype" w:cs="Arial"/>
          <w:color w:val="000000" w:themeColor="text1"/>
          <w:lang w:val="es-ES" w:eastAsia="es-MX"/>
        </w:rPr>
        <w:t xml:space="preserve"> importante para este estudio el realizar las capturas de pantalla correspondientes al contenido de las cláusulas citadas, tal y como se advierte a continuación:</w:t>
      </w:r>
    </w:p>
    <w:p w14:paraId="2E4C064E" w14:textId="6F53C1BE" w:rsidR="004C1D05" w:rsidRPr="000468BF" w:rsidRDefault="004C1D05" w:rsidP="004C1D05">
      <w:pPr>
        <w:spacing w:line="360" w:lineRule="auto"/>
        <w:jc w:val="both"/>
        <w:textAlignment w:val="baseline"/>
        <w:rPr>
          <w:rFonts w:ascii="Palatino Linotype" w:hAnsi="Palatino Linotype" w:cs="Arial"/>
          <w:color w:val="000000" w:themeColor="text1"/>
          <w:lang w:val="es-ES" w:eastAsia="es-MX"/>
        </w:rPr>
      </w:pPr>
    </w:p>
    <w:p w14:paraId="7B3C8F54" w14:textId="219564A6" w:rsidR="004C1D05" w:rsidRPr="000468BF" w:rsidRDefault="004C1D05" w:rsidP="004C1D05">
      <w:pPr>
        <w:spacing w:line="360" w:lineRule="auto"/>
        <w:jc w:val="center"/>
        <w:textAlignment w:val="baseline"/>
        <w:rPr>
          <w:rFonts w:ascii="Palatino Linotype" w:hAnsi="Palatino Linotype" w:cs="Arial"/>
          <w:color w:val="000000" w:themeColor="text1"/>
          <w:lang w:val="es-ES" w:eastAsia="es-MX"/>
        </w:rPr>
      </w:pPr>
      <w:r w:rsidRPr="000468BF">
        <w:rPr>
          <w:rFonts w:ascii="Palatino Linotype" w:hAnsi="Palatino Linotype" w:cs="Arial"/>
          <w:noProof/>
          <w:color w:val="000000" w:themeColor="text1"/>
          <w:lang w:eastAsia="es-MX"/>
        </w:rPr>
        <w:drawing>
          <wp:inline distT="0" distB="0" distL="0" distR="0" wp14:anchorId="7B43018D" wp14:editId="30E80298">
            <wp:extent cx="5302909" cy="7822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04" t="38941" r="14118" b="45643"/>
                    <a:stretch/>
                  </pic:blipFill>
                  <pic:spPr bwMode="auto">
                    <a:xfrm>
                      <a:off x="0" y="0"/>
                      <a:ext cx="5363544" cy="791206"/>
                    </a:xfrm>
                    <a:prstGeom prst="rect">
                      <a:avLst/>
                    </a:prstGeom>
                    <a:ln>
                      <a:noFill/>
                    </a:ln>
                    <a:extLst>
                      <a:ext uri="{53640926-AAD7-44D8-BBD7-CCE9431645EC}">
                        <a14:shadowObscured xmlns:a14="http://schemas.microsoft.com/office/drawing/2010/main"/>
                      </a:ext>
                    </a:extLst>
                  </pic:spPr>
                </pic:pic>
              </a:graphicData>
            </a:graphic>
          </wp:inline>
        </w:drawing>
      </w:r>
    </w:p>
    <w:p w14:paraId="49CF0E0D" w14:textId="476737E1" w:rsidR="00BF1B2F" w:rsidRPr="000468BF" w:rsidRDefault="004C1D05" w:rsidP="004C1D05">
      <w:pPr>
        <w:spacing w:line="360" w:lineRule="auto"/>
        <w:jc w:val="center"/>
        <w:textAlignment w:val="baseline"/>
        <w:rPr>
          <w:rFonts w:ascii="Palatino Linotype" w:hAnsi="Palatino Linotype" w:cs="Arial"/>
          <w:color w:val="000000" w:themeColor="text1"/>
          <w:lang w:val="es-ES" w:eastAsia="es-MX"/>
        </w:rPr>
      </w:pPr>
      <w:r w:rsidRPr="000468BF">
        <w:rPr>
          <w:rFonts w:ascii="Palatino Linotype" w:hAnsi="Palatino Linotype" w:cs="Arial"/>
          <w:noProof/>
          <w:color w:val="000000" w:themeColor="text1"/>
          <w:lang w:eastAsia="es-MX"/>
        </w:rPr>
        <w:drawing>
          <wp:inline distT="0" distB="0" distL="0" distR="0" wp14:anchorId="5DD79CC3" wp14:editId="1D2D19D7">
            <wp:extent cx="5338529" cy="275905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556" t="31478" r="13754" b="13674"/>
                    <a:stretch/>
                  </pic:blipFill>
                  <pic:spPr bwMode="auto">
                    <a:xfrm>
                      <a:off x="0" y="0"/>
                      <a:ext cx="5354989" cy="2767564"/>
                    </a:xfrm>
                    <a:prstGeom prst="rect">
                      <a:avLst/>
                    </a:prstGeom>
                    <a:ln>
                      <a:noFill/>
                    </a:ln>
                    <a:extLst>
                      <a:ext uri="{53640926-AAD7-44D8-BBD7-CCE9431645EC}">
                        <a14:shadowObscured xmlns:a14="http://schemas.microsoft.com/office/drawing/2010/main"/>
                      </a:ext>
                    </a:extLst>
                  </pic:spPr>
                </pic:pic>
              </a:graphicData>
            </a:graphic>
          </wp:inline>
        </w:drawing>
      </w:r>
    </w:p>
    <w:p w14:paraId="43ED2382" w14:textId="14F08BB1" w:rsidR="00BF1B2F" w:rsidRPr="000468BF" w:rsidRDefault="004C1D05" w:rsidP="004C1D05">
      <w:pPr>
        <w:spacing w:line="360" w:lineRule="auto"/>
        <w:jc w:val="center"/>
        <w:textAlignment w:val="baseline"/>
        <w:rPr>
          <w:rFonts w:ascii="Palatino Linotype" w:hAnsi="Palatino Linotype" w:cs="Arial"/>
          <w:color w:val="000000" w:themeColor="text1"/>
          <w:lang w:val="es-ES" w:eastAsia="es-MX"/>
        </w:rPr>
      </w:pPr>
      <w:r w:rsidRPr="000468BF">
        <w:rPr>
          <w:rFonts w:ascii="Palatino Linotype" w:hAnsi="Palatino Linotype" w:cs="Arial"/>
          <w:noProof/>
          <w:color w:val="000000" w:themeColor="text1"/>
          <w:lang w:eastAsia="es-MX"/>
        </w:rPr>
        <w:lastRenderedPageBreak/>
        <w:drawing>
          <wp:inline distT="0" distB="0" distL="0" distR="0" wp14:anchorId="6B2BD446" wp14:editId="2C1AA0AD">
            <wp:extent cx="3662977" cy="30761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74" t="22878" r="36024" b="20977"/>
                    <a:stretch/>
                  </pic:blipFill>
                  <pic:spPr bwMode="auto">
                    <a:xfrm>
                      <a:off x="0" y="0"/>
                      <a:ext cx="3672711" cy="3084365"/>
                    </a:xfrm>
                    <a:prstGeom prst="rect">
                      <a:avLst/>
                    </a:prstGeom>
                    <a:ln>
                      <a:noFill/>
                    </a:ln>
                    <a:extLst>
                      <a:ext uri="{53640926-AAD7-44D8-BBD7-CCE9431645EC}">
                        <a14:shadowObscured xmlns:a14="http://schemas.microsoft.com/office/drawing/2010/main"/>
                      </a:ext>
                    </a:extLst>
                  </pic:spPr>
                </pic:pic>
              </a:graphicData>
            </a:graphic>
          </wp:inline>
        </w:drawing>
      </w:r>
    </w:p>
    <w:p w14:paraId="75B0A48B" w14:textId="648BC12D" w:rsidR="0091422F" w:rsidRPr="000468BF" w:rsidRDefault="0091422F" w:rsidP="0091422F">
      <w:pPr>
        <w:pStyle w:val="Prrafodelista"/>
        <w:numPr>
          <w:ilvl w:val="0"/>
          <w:numId w:val="20"/>
        </w:numPr>
        <w:spacing w:line="360" w:lineRule="auto"/>
        <w:jc w:val="both"/>
        <w:textAlignment w:val="baseline"/>
        <w:rPr>
          <w:rFonts w:ascii="Palatino Linotype" w:hAnsi="Palatino Linotype" w:cs="Arial"/>
          <w:b/>
          <w:color w:val="000000" w:themeColor="text1"/>
          <w:lang w:val="es-ES" w:eastAsia="es-MX"/>
        </w:rPr>
      </w:pPr>
      <w:r w:rsidRPr="000468BF">
        <w:rPr>
          <w:rFonts w:ascii="Palatino Linotype" w:hAnsi="Palatino Linotype" w:cs="Arial"/>
          <w:b/>
          <w:color w:val="000000" w:themeColor="text1"/>
          <w:lang w:val="es-ES" w:eastAsia="es-MX"/>
        </w:rPr>
        <w:t>Los mecanismos que se establecieron para garantizar la igualdad de oportunidades en el acceso al cargo de Conciliador Laboral.</w:t>
      </w:r>
    </w:p>
    <w:p w14:paraId="6EEDBD15" w14:textId="2524F194" w:rsidR="00C34891" w:rsidRPr="000468BF" w:rsidRDefault="00C34891" w:rsidP="00C34891">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0468BF">
        <w:rPr>
          <w:rFonts w:ascii="Palatino Linotype" w:hAnsi="Palatino Linotype" w:cs="Arial"/>
          <w:color w:val="000000" w:themeColor="text1"/>
          <w:lang w:val="es-ES" w:eastAsia="es-MX"/>
        </w:rPr>
        <w:t xml:space="preserve">Para tener por atendido este requerimiento, es necesario recordar que </w:t>
      </w:r>
      <w:r w:rsidRPr="000468BF">
        <w:rPr>
          <w:rFonts w:ascii="Palatino Linotype" w:hAnsi="Palatino Linotype" w:cs="Arial"/>
          <w:b/>
          <w:color w:val="000000" w:themeColor="text1"/>
          <w:lang w:val="es-ES" w:eastAsia="es-MX"/>
        </w:rPr>
        <w:t xml:space="preserve">EL SUJETO OBLIGADO </w:t>
      </w:r>
      <w:r w:rsidRPr="000468BF">
        <w:rPr>
          <w:rFonts w:ascii="Palatino Linotype" w:hAnsi="Palatino Linotype" w:cs="Arial"/>
          <w:color w:val="000000" w:themeColor="text1"/>
          <w:lang w:val="es-ES" w:eastAsia="es-MX"/>
        </w:rPr>
        <w:t xml:space="preserve">en respuesta manifestó que en el anexo 1 en estudio se encontraban los Lineamientos para la Implementación del Modelo de Servicio Profesional de Carrera del Centro de Conciliación Laboral del Estado de México, mismos que de su lectura como también lo refirió en Informe Justificado se pudo advertir que en el apartado de </w:t>
      </w:r>
      <w:r w:rsidRPr="000468BF">
        <w:rPr>
          <w:rFonts w:ascii="Palatino Linotype" w:hAnsi="Palatino Linotype" w:cs="Arial"/>
          <w:b/>
          <w:color w:val="000000" w:themeColor="text1"/>
          <w:lang w:val="es-ES" w:eastAsia="es-MX"/>
        </w:rPr>
        <w:t>Disposiciones</w:t>
      </w:r>
      <w:r w:rsidRPr="000468BF">
        <w:rPr>
          <w:rFonts w:ascii="Palatino Linotype" w:hAnsi="Palatino Linotype" w:cs="Arial"/>
          <w:color w:val="000000" w:themeColor="text1"/>
          <w:lang w:val="es-ES" w:eastAsia="es-MX"/>
        </w:rPr>
        <w:t xml:space="preserve"> </w:t>
      </w:r>
      <w:r w:rsidRPr="000468BF">
        <w:rPr>
          <w:rFonts w:ascii="Palatino Linotype" w:hAnsi="Palatino Linotype" w:cs="Arial"/>
          <w:b/>
          <w:color w:val="000000" w:themeColor="text1"/>
          <w:lang w:val="es-ES" w:eastAsia="es-MX"/>
        </w:rPr>
        <w:t xml:space="preserve">Generales, </w:t>
      </w:r>
      <w:r w:rsidRPr="000468BF">
        <w:rPr>
          <w:rFonts w:ascii="Palatino Linotype" w:hAnsi="Palatino Linotype" w:cs="Arial"/>
          <w:color w:val="000000" w:themeColor="text1"/>
          <w:lang w:val="es-ES" w:eastAsia="es-MX"/>
        </w:rPr>
        <w:t>en el numeral 10 se establece lo siguiente:</w:t>
      </w:r>
    </w:p>
    <w:p w14:paraId="647F5F0B" w14:textId="297F0A8A" w:rsidR="00C34891" w:rsidRPr="000468BF" w:rsidRDefault="00C34891" w:rsidP="00C34891">
      <w:pPr>
        <w:spacing w:before="100" w:beforeAutospacing="1" w:after="100" w:afterAutospacing="1" w:line="360" w:lineRule="auto"/>
        <w:jc w:val="center"/>
        <w:textAlignment w:val="baseline"/>
        <w:rPr>
          <w:rFonts w:ascii="Palatino Linotype" w:hAnsi="Palatino Linotype" w:cs="Arial"/>
          <w:color w:val="000000" w:themeColor="text1"/>
          <w:lang w:val="es-ES" w:eastAsia="es-MX"/>
        </w:rPr>
      </w:pPr>
      <w:r w:rsidRPr="000468BF">
        <w:rPr>
          <w:rFonts w:ascii="Palatino Linotype" w:hAnsi="Palatino Linotype" w:cs="Arial"/>
          <w:noProof/>
          <w:color w:val="000000" w:themeColor="text1"/>
          <w:lang w:eastAsia="es-MX"/>
        </w:rPr>
        <w:drawing>
          <wp:inline distT="0" distB="0" distL="0" distR="0" wp14:anchorId="09C40DCD" wp14:editId="6E8E55B1">
            <wp:extent cx="5618961" cy="443986"/>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54" t="38292" r="8546" b="53756"/>
                    <a:stretch/>
                  </pic:blipFill>
                  <pic:spPr bwMode="auto">
                    <a:xfrm>
                      <a:off x="0" y="0"/>
                      <a:ext cx="5756845" cy="454881"/>
                    </a:xfrm>
                    <a:prstGeom prst="rect">
                      <a:avLst/>
                    </a:prstGeom>
                    <a:ln>
                      <a:noFill/>
                    </a:ln>
                    <a:extLst>
                      <a:ext uri="{53640926-AAD7-44D8-BBD7-CCE9431645EC}">
                        <a14:shadowObscured xmlns:a14="http://schemas.microsoft.com/office/drawing/2010/main"/>
                      </a:ext>
                    </a:extLst>
                  </pic:spPr>
                </pic:pic>
              </a:graphicData>
            </a:graphic>
          </wp:inline>
        </w:drawing>
      </w:r>
    </w:p>
    <w:p w14:paraId="0BD9CE38" w14:textId="354554EE" w:rsidR="0091422F" w:rsidRPr="000468BF" w:rsidRDefault="00C34891" w:rsidP="0091422F">
      <w:pPr>
        <w:spacing w:line="360" w:lineRule="auto"/>
        <w:jc w:val="both"/>
        <w:textAlignment w:val="baseline"/>
        <w:rPr>
          <w:rFonts w:ascii="Palatino Linotype" w:hAnsi="Palatino Linotype" w:cs="Arial"/>
          <w:color w:val="000000" w:themeColor="text1"/>
          <w:lang w:val="es-ES" w:eastAsia="es-MX"/>
        </w:rPr>
      </w:pPr>
      <w:r w:rsidRPr="000468BF">
        <w:rPr>
          <w:rFonts w:ascii="Palatino Linotype" w:hAnsi="Palatino Linotype" w:cs="Arial"/>
          <w:color w:val="000000" w:themeColor="text1"/>
          <w:lang w:val="es-ES" w:eastAsia="es-MX"/>
        </w:rPr>
        <w:t xml:space="preserve">De manera adicional </w:t>
      </w:r>
      <w:r w:rsidR="00E54BA7" w:rsidRPr="000468BF">
        <w:rPr>
          <w:rFonts w:ascii="Palatino Linotype" w:hAnsi="Palatino Linotype" w:cs="Arial"/>
          <w:color w:val="000000" w:themeColor="text1"/>
          <w:lang w:val="es-ES" w:eastAsia="es-MX"/>
        </w:rPr>
        <w:t xml:space="preserve">los Lineamientos en cita en el apartado denominado </w:t>
      </w:r>
      <w:r w:rsidR="00E54BA7" w:rsidRPr="000468BF">
        <w:rPr>
          <w:rFonts w:ascii="Palatino Linotype" w:hAnsi="Palatino Linotype" w:cs="Arial"/>
          <w:b/>
          <w:color w:val="000000" w:themeColor="text1"/>
          <w:lang w:val="es-ES" w:eastAsia="es-MX"/>
        </w:rPr>
        <w:t xml:space="preserve">RECLUTAMIENTO </w:t>
      </w:r>
      <w:r w:rsidR="00E54BA7" w:rsidRPr="000468BF">
        <w:rPr>
          <w:rFonts w:ascii="Palatino Linotype" w:hAnsi="Palatino Linotype" w:cs="Arial"/>
          <w:color w:val="000000" w:themeColor="text1"/>
          <w:lang w:val="es-ES" w:eastAsia="es-MX"/>
        </w:rPr>
        <w:t>señalan lo que a continuación se inserta:</w:t>
      </w:r>
    </w:p>
    <w:p w14:paraId="3FD802AE" w14:textId="4FA4A31A" w:rsidR="00E54BA7" w:rsidRPr="000468BF" w:rsidRDefault="00641BCA" w:rsidP="00E54BA7">
      <w:pPr>
        <w:spacing w:line="360" w:lineRule="auto"/>
        <w:jc w:val="center"/>
        <w:textAlignment w:val="baseline"/>
        <w:rPr>
          <w:rFonts w:ascii="Palatino Linotype" w:hAnsi="Palatino Linotype" w:cs="Arial"/>
          <w:color w:val="000000" w:themeColor="text1"/>
          <w:lang w:val="es-ES" w:eastAsia="es-MX"/>
        </w:rPr>
      </w:pPr>
      <w:r w:rsidRPr="000468BF">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659264" behindDoc="0" locked="0" layoutInCell="1" allowOverlap="1" wp14:anchorId="7A11EDA0" wp14:editId="03B07782">
                <wp:simplePos x="0" y="0"/>
                <wp:positionH relativeFrom="column">
                  <wp:posOffset>140827</wp:posOffset>
                </wp:positionH>
                <wp:positionV relativeFrom="paragraph">
                  <wp:posOffset>1430853</wp:posOffset>
                </wp:positionV>
                <wp:extent cx="5618539" cy="459843"/>
                <wp:effectExtent l="57150" t="38100" r="77470" b="92710"/>
                <wp:wrapNone/>
                <wp:docPr id="15" name="Rectángulo 15"/>
                <wp:cNvGraphicFramePr/>
                <a:graphic xmlns:a="http://schemas.openxmlformats.org/drawingml/2006/main">
                  <a:graphicData uri="http://schemas.microsoft.com/office/word/2010/wordprocessingShape">
                    <wps:wsp>
                      <wps:cNvSpPr/>
                      <wps:spPr>
                        <a:xfrm>
                          <a:off x="0" y="0"/>
                          <a:ext cx="5618539" cy="459843"/>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6B202CD" id="Rectángulo 15" o:spid="_x0000_s1026" style="position:absolute;margin-left:11.1pt;margin-top:112.65pt;width:442.4pt;height:3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" filled="f" strokecolor="#4579b8 [3044]" strokeweight="2.25pt">
                <v:shadow on="t" color="black" opacity="22937f" origin=",.5" offset="0,.63889mm"/>
              </v:rect>
            </w:pict>
          </mc:Fallback>
        </mc:AlternateContent>
      </w:r>
      <w:r w:rsidR="00E54BA7" w:rsidRPr="000468BF">
        <w:rPr>
          <w:rFonts w:ascii="Palatino Linotype" w:hAnsi="Palatino Linotype" w:cs="Arial"/>
          <w:noProof/>
          <w:color w:val="000000" w:themeColor="text1"/>
          <w:lang w:eastAsia="es-MX"/>
        </w:rPr>
        <w:drawing>
          <wp:inline distT="0" distB="0" distL="0" distR="0" wp14:anchorId="47596545" wp14:editId="7C9CDF30">
            <wp:extent cx="5658349" cy="2473637"/>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814" t="22715" r="8913" b="24217"/>
                    <a:stretch/>
                  </pic:blipFill>
                  <pic:spPr bwMode="auto">
                    <a:xfrm>
                      <a:off x="0" y="0"/>
                      <a:ext cx="5673414" cy="2480223"/>
                    </a:xfrm>
                    <a:prstGeom prst="rect">
                      <a:avLst/>
                    </a:prstGeom>
                    <a:ln>
                      <a:noFill/>
                    </a:ln>
                    <a:extLst>
                      <a:ext uri="{53640926-AAD7-44D8-BBD7-CCE9431645EC}">
                        <a14:shadowObscured xmlns:a14="http://schemas.microsoft.com/office/drawing/2010/main"/>
                      </a:ext>
                    </a:extLst>
                  </pic:spPr>
                </pic:pic>
              </a:graphicData>
            </a:graphic>
          </wp:inline>
        </w:drawing>
      </w:r>
    </w:p>
    <w:p w14:paraId="2DBC5187" w14:textId="01535231" w:rsidR="00E54BA7" w:rsidRPr="000468BF" w:rsidRDefault="00641BCA" w:rsidP="00641BCA">
      <w:pPr>
        <w:pStyle w:val="Prrafodelista"/>
        <w:numPr>
          <w:ilvl w:val="0"/>
          <w:numId w:val="20"/>
        </w:numPr>
        <w:spacing w:line="360" w:lineRule="auto"/>
        <w:jc w:val="both"/>
        <w:textAlignment w:val="baseline"/>
        <w:rPr>
          <w:rFonts w:ascii="Palatino Linotype" w:hAnsi="Palatino Linotype" w:cs="Arial"/>
          <w:b/>
          <w:color w:val="000000" w:themeColor="text1"/>
          <w:lang w:val="es-ES" w:eastAsia="es-MX"/>
        </w:rPr>
      </w:pPr>
      <w:r w:rsidRPr="000468BF">
        <w:rPr>
          <w:rFonts w:ascii="Palatino Linotype" w:hAnsi="Palatino Linotype" w:cs="Arial"/>
          <w:b/>
          <w:color w:val="000000" w:themeColor="text1"/>
          <w:lang w:val="es-ES" w:eastAsia="es-MX"/>
        </w:rPr>
        <w:t>Los méritos que deben obtener los Conciliadores en función para permanecer en el servicio y todas aquellas formas establecidas para el desarrollo y funcionamiento del servicio profesional de carrera del Centro de Conciliación Laboral del Estado de México</w:t>
      </w:r>
    </w:p>
    <w:p w14:paraId="4C0B6082" w14:textId="1655F53B" w:rsidR="00E54BA7" w:rsidRPr="000468BF" w:rsidRDefault="00641BCA" w:rsidP="00641BCA">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0468BF">
        <w:rPr>
          <w:rFonts w:ascii="Palatino Linotype" w:hAnsi="Palatino Linotype" w:cs="Arial"/>
          <w:color w:val="000000" w:themeColor="text1"/>
          <w:lang w:val="es-ES" w:eastAsia="es-MX"/>
        </w:rPr>
        <w:t xml:space="preserve">En atención a este punto en los Lineamientos en comento, se advirtió en el apartado de Convocatorias que el Comité de Selección determinará la modalidad de la Convocatoria a la que estarán sujetos a concurso y en ella se establecerían las </w:t>
      </w:r>
      <w:r w:rsidR="004D3471" w:rsidRPr="000468BF">
        <w:rPr>
          <w:rFonts w:ascii="Palatino Linotype" w:hAnsi="Palatino Linotype" w:cs="Arial"/>
          <w:color w:val="000000" w:themeColor="text1"/>
          <w:lang w:val="es-ES" w:eastAsia="es-MX"/>
        </w:rPr>
        <w:t>bases, condiciones y requisitos, mismos que no podrán modificarse durante el desarrollo del concurso; por lo que, una vez aprobada la convocatoria por el Comité de Selección se deberá auxiliar de la Unidad de Apoyo Administrativo para la difusión de aquella en la página oficial del Centro de conciliación y de la publicación respectiva en la Gaceta del Gobierno; por lo que, conviene traer a contexto el contenido mínimo de dicha convocatoria resultando el siguiente:</w:t>
      </w:r>
    </w:p>
    <w:p w14:paraId="7AAD8E74" w14:textId="70E5212B" w:rsidR="004D3471" w:rsidRPr="000468BF" w:rsidRDefault="00D11BD7" w:rsidP="00D11BD7">
      <w:pPr>
        <w:spacing w:before="100" w:beforeAutospacing="1" w:after="100" w:afterAutospacing="1" w:line="360" w:lineRule="auto"/>
        <w:jc w:val="center"/>
        <w:textAlignment w:val="baseline"/>
        <w:rPr>
          <w:rFonts w:ascii="Palatino Linotype" w:hAnsi="Palatino Linotype" w:cs="Arial"/>
          <w:b/>
          <w:color w:val="000000" w:themeColor="text1"/>
          <w:lang w:val="es-ES" w:eastAsia="es-MX"/>
        </w:rPr>
      </w:pPr>
      <w:r w:rsidRPr="000468BF">
        <w:rPr>
          <w:rFonts w:ascii="Palatino Linotype" w:hAnsi="Palatino Linotype" w:cs="Arial"/>
          <w:b/>
          <w:noProof/>
          <w:color w:val="000000" w:themeColor="text1"/>
          <w:lang w:eastAsia="es-MX"/>
        </w:rPr>
        <w:lastRenderedPageBreak/>
        <w:drawing>
          <wp:inline distT="0" distB="0" distL="0" distR="0" wp14:anchorId="614B5E81" wp14:editId="23A3F90A">
            <wp:extent cx="4267201" cy="163353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600" t="31872" r="23771" b="32307"/>
                    <a:stretch/>
                  </pic:blipFill>
                  <pic:spPr bwMode="auto">
                    <a:xfrm>
                      <a:off x="0" y="0"/>
                      <a:ext cx="4302938" cy="1647218"/>
                    </a:xfrm>
                    <a:prstGeom prst="rect">
                      <a:avLst/>
                    </a:prstGeom>
                    <a:ln>
                      <a:noFill/>
                    </a:ln>
                    <a:extLst>
                      <a:ext uri="{53640926-AAD7-44D8-BBD7-CCE9431645EC}">
                        <a14:shadowObscured xmlns:a14="http://schemas.microsoft.com/office/drawing/2010/main"/>
                      </a:ext>
                    </a:extLst>
                  </pic:spPr>
                </pic:pic>
              </a:graphicData>
            </a:graphic>
          </wp:inline>
        </w:drawing>
      </w:r>
    </w:p>
    <w:p w14:paraId="21366FE0" w14:textId="3D3086E5" w:rsidR="00D11BD7" w:rsidRPr="000468BF" w:rsidRDefault="00D11BD7" w:rsidP="00D11BD7">
      <w:pPr>
        <w:spacing w:before="100" w:beforeAutospacing="1" w:after="100" w:afterAutospacing="1" w:line="360" w:lineRule="auto"/>
        <w:jc w:val="center"/>
        <w:textAlignment w:val="baseline"/>
        <w:rPr>
          <w:rFonts w:ascii="Palatino Linotype" w:hAnsi="Palatino Linotype" w:cs="Arial"/>
          <w:b/>
          <w:color w:val="000000" w:themeColor="text1"/>
          <w:lang w:val="es-ES" w:eastAsia="es-MX"/>
        </w:rPr>
      </w:pPr>
      <w:r w:rsidRPr="000468BF">
        <w:rPr>
          <w:rFonts w:ascii="Palatino Linotype" w:hAnsi="Palatino Linotype" w:cs="Arial"/>
          <w:b/>
          <w:noProof/>
          <w:color w:val="000000" w:themeColor="text1"/>
          <w:lang w:eastAsia="es-MX"/>
        </w:rPr>
        <w:drawing>
          <wp:inline distT="0" distB="0" distL="0" distR="0" wp14:anchorId="1B53B05B" wp14:editId="09B3D6DC">
            <wp:extent cx="4443412" cy="25991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711" t="17105" r="8884" b="16952"/>
                    <a:stretch/>
                  </pic:blipFill>
                  <pic:spPr bwMode="auto">
                    <a:xfrm>
                      <a:off x="0" y="0"/>
                      <a:ext cx="4457280" cy="2607307"/>
                    </a:xfrm>
                    <a:prstGeom prst="rect">
                      <a:avLst/>
                    </a:prstGeom>
                    <a:ln>
                      <a:noFill/>
                    </a:ln>
                    <a:extLst>
                      <a:ext uri="{53640926-AAD7-44D8-BBD7-CCE9431645EC}">
                        <a14:shadowObscured xmlns:a14="http://schemas.microsoft.com/office/drawing/2010/main"/>
                      </a:ext>
                    </a:extLst>
                  </pic:spPr>
                </pic:pic>
              </a:graphicData>
            </a:graphic>
          </wp:inline>
        </w:drawing>
      </w:r>
    </w:p>
    <w:p w14:paraId="3B55BEF2" w14:textId="6415A344" w:rsidR="00D11BD7" w:rsidRPr="000468BF" w:rsidRDefault="00DD5F84" w:rsidP="00D11BD7">
      <w:pPr>
        <w:spacing w:before="100" w:beforeAutospacing="1" w:after="100" w:afterAutospacing="1" w:line="360" w:lineRule="auto"/>
        <w:jc w:val="center"/>
        <w:textAlignment w:val="baseline"/>
        <w:rPr>
          <w:rFonts w:ascii="Palatino Linotype" w:hAnsi="Palatino Linotype" w:cs="Arial"/>
          <w:b/>
          <w:color w:val="000000" w:themeColor="text1"/>
          <w:lang w:val="es-ES" w:eastAsia="es-MX"/>
        </w:rPr>
      </w:pPr>
      <w:r w:rsidRPr="000468BF">
        <w:rPr>
          <w:rFonts w:ascii="Palatino Linotype" w:hAnsi="Palatino Linotype" w:cs="Arial"/>
          <w:b/>
          <w:noProof/>
          <w:color w:val="000000" w:themeColor="text1"/>
          <w:lang w:eastAsia="es-MX"/>
        </w:rPr>
        <mc:AlternateContent>
          <mc:Choice Requires="wps">
            <w:drawing>
              <wp:anchor distT="0" distB="0" distL="114300" distR="114300" simplePos="0" relativeHeight="251660288" behindDoc="0" locked="0" layoutInCell="1" allowOverlap="1" wp14:anchorId="2D2548A9" wp14:editId="0C5D976B">
                <wp:simplePos x="0" y="0"/>
                <wp:positionH relativeFrom="column">
                  <wp:posOffset>262890</wp:posOffset>
                </wp:positionH>
                <wp:positionV relativeFrom="paragraph">
                  <wp:posOffset>844550</wp:posOffset>
                </wp:positionV>
                <wp:extent cx="5505450" cy="1504950"/>
                <wp:effectExtent l="57150" t="38100" r="76200" b="95250"/>
                <wp:wrapNone/>
                <wp:docPr id="20" name="Rectángulo 20"/>
                <wp:cNvGraphicFramePr/>
                <a:graphic xmlns:a="http://schemas.openxmlformats.org/drawingml/2006/main">
                  <a:graphicData uri="http://schemas.microsoft.com/office/word/2010/wordprocessingShape">
                    <wps:wsp>
                      <wps:cNvSpPr/>
                      <wps:spPr>
                        <a:xfrm>
                          <a:off x="0" y="0"/>
                          <a:ext cx="5505450" cy="1504950"/>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2F6C41C" id="Rectángulo 20" o:spid="_x0000_s1026" style="position:absolute;margin-left:20.7pt;margin-top:66.5pt;width:433.5pt;height:1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" filled="f" strokecolor="#4579b8 [3044]" strokeweight="2.25pt">
                <v:shadow on="t" color="black" opacity="22937f" origin=",.5" offset="0,.63889mm"/>
              </v:rect>
            </w:pict>
          </mc:Fallback>
        </mc:AlternateContent>
      </w:r>
      <w:r w:rsidR="00D11BD7" w:rsidRPr="000468BF">
        <w:rPr>
          <w:rFonts w:ascii="Palatino Linotype" w:hAnsi="Palatino Linotype" w:cs="Arial"/>
          <w:b/>
          <w:noProof/>
          <w:color w:val="000000" w:themeColor="text1"/>
          <w:lang w:eastAsia="es-MX"/>
        </w:rPr>
        <w:drawing>
          <wp:inline distT="0" distB="0" distL="0" distR="0" wp14:anchorId="5AEE7B6F" wp14:editId="07E32B68">
            <wp:extent cx="5346725" cy="2338387"/>
            <wp:effectExtent l="0" t="0" r="635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448" t="36988" r="9292" b="9933"/>
                    <a:stretch/>
                  </pic:blipFill>
                  <pic:spPr bwMode="auto">
                    <a:xfrm>
                      <a:off x="0" y="0"/>
                      <a:ext cx="5352040" cy="2340711"/>
                    </a:xfrm>
                    <a:prstGeom prst="rect">
                      <a:avLst/>
                    </a:prstGeom>
                    <a:ln>
                      <a:noFill/>
                    </a:ln>
                    <a:extLst>
                      <a:ext uri="{53640926-AAD7-44D8-BBD7-CCE9431645EC}">
                        <a14:shadowObscured xmlns:a14="http://schemas.microsoft.com/office/drawing/2010/main"/>
                      </a:ext>
                    </a:extLst>
                  </pic:spPr>
                </pic:pic>
              </a:graphicData>
            </a:graphic>
          </wp:inline>
        </w:drawing>
      </w:r>
    </w:p>
    <w:p w14:paraId="27A2B664" w14:textId="3E3D5C6F" w:rsidR="00DD5F84" w:rsidRPr="000468BF" w:rsidRDefault="00DD5F84" w:rsidP="00C20CAB">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0468BF">
        <w:rPr>
          <w:rFonts w:ascii="Palatino Linotype" w:hAnsi="Palatino Linotype" w:cs="Arial"/>
          <w:color w:val="000000" w:themeColor="text1"/>
          <w:lang w:val="es-ES" w:eastAsia="es-MX"/>
        </w:rPr>
        <w:lastRenderedPageBreak/>
        <w:t xml:space="preserve">Aunado a que, </w:t>
      </w:r>
      <w:r w:rsidR="00C20CAB" w:rsidRPr="000468BF">
        <w:rPr>
          <w:rFonts w:ascii="Palatino Linotype" w:hAnsi="Palatino Linotype" w:cs="Arial"/>
          <w:color w:val="000000" w:themeColor="text1"/>
          <w:lang w:val="es-ES" w:eastAsia="es-MX"/>
        </w:rPr>
        <w:t xml:space="preserve">en el anexo en comento, adjuntó de manera íntegra la Convocatoria al Concurso de selección de Conciliadores Laborales en la cual como ya se dijo se advierten las formas y el funcionamiento del Servicio Profesional de Carrera que solicitó el particular y que como bien lo refirió </w:t>
      </w:r>
      <w:r w:rsidR="00C20CAB" w:rsidRPr="000468BF">
        <w:rPr>
          <w:rFonts w:ascii="Palatino Linotype" w:hAnsi="Palatino Linotype" w:cs="Arial"/>
          <w:b/>
          <w:color w:val="000000" w:themeColor="text1"/>
          <w:lang w:val="es-ES" w:eastAsia="es-MX"/>
        </w:rPr>
        <w:t xml:space="preserve">EL SUJETO OBLIGADO </w:t>
      </w:r>
      <w:r w:rsidR="00C20CAB" w:rsidRPr="000468BF">
        <w:rPr>
          <w:rFonts w:ascii="Palatino Linotype" w:hAnsi="Palatino Linotype" w:cs="Arial"/>
          <w:color w:val="000000" w:themeColor="text1"/>
          <w:lang w:val="es-ES" w:eastAsia="es-MX"/>
        </w:rPr>
        <w:t xml:space="preserve">en su informe justificado, el particular deberá leer a conciencia para entender su contenido; aunado a que de conformidad con lo establecido en el artículo </w:t>
      </w:r>
      <w:r w:rsidR="000616AC" w:rsidRPr="000468BF">
        <w:rPr>
          <w:rFonts w:ascii="Palatino Linotype" w:hAnsi="Palatino Linotype" w:cs="Arial"/>
          <w:color w:val="000000" w:themeColor="text1"/>
          <w:lang w:val="es-ES" w:eastAsia="es-MX"/>
        </w:rPr>
        <w:t xml:space="preserve">12, párrafo segundo </w:t>
      </w:r>
      <w:r w:rsidR="004959F6" w:rsidRPr="000468BF">
        <w:rPr>
          <w:rFonts w:ascii="Palatino Linotype" w:hAnsi="Palatino Linotype" w:cs="Arial"/>
          <w:color w:val="000000" w:themeColor="text1"/>
          <w:lang w:val="es-ES" w:eastAsia="es-MX"/>
        </w:rPr>
        <w:t xml:space="preserve">de la Ley de Transparencia y Acceso a la Información Pública del Estado de México y Municipios, </w:t>
      </w:r>
      <w:r w:rsidR="000616AC" w:rsidRPr="000468BF">
        <w:rPr>
          <w:rFonts w:ascii="Palatino Linotype" w:hAnsi="Palatino Linotype" w:cs="Arial"/>
          <w:color w:val="000000" w:themeColor="text1"/>
          <w:lang w:val="es-ES" w:eastAsia="es-MX"/>
        </w:rPr>
        <w:t xml:space="preserve">en donde establece que el proporcionar la información para los Sujetos Obligados no implica el procesamiento de la misma, ni el presentarla conforme al interés del solicitante; </w:t>
      </w:r>
      <w:r w:rsidR="004959F6" w:rsidRPr="000468BF">
        <w:rPr>
          <w:rFonts w:ascii="Palatino Linotype" w:hAnsi="Palatino Linotype" w:cs="Arial"/>
          <w:color w:val="000000" w:themeColor="text1"/>
          <w:lang w:val="es-ES" w:eastAsia="es-MX"/>
        </w:rPr>
        <w:t>motivo por el cual, se tiene por colmado el derecho de acceso a la información del particular motivo de análisis en los párrafos que preceden, sirve de sustento a lo anterior, la captura de pantalla de la Convocatoria referida, tal y como se aprecia a continuación:</w:t>
      </w:r>
    </w:p>
    <w:p w14:paraId="1EAEE16F" w14:textId="6E4E69D7" w:rsidR="00C20CAB" w:rsidRPr="000468BF" w:rsidRDefault="00C20CAB" w:rsidP="00C20CAB">
      <w:pPr>
        <w:spacing w:line="360" w:lineRule="auto"/>
        <w:jc w:val="center"/>
        <w:textAlignment w:val="baseline"/>
        <w:rPr>
          <w:rFonts w:ascii="Palatino Linotype" w:hAnsi="Palatino Linotype" w:cs="Arial"/>
          <w:color w:val="000000" w:themeColor="text1"/>
          <w:lang w:val="es-ES" w:eastAsia="es-MX"/>
        </w:rPr>
      </w:pPr>
      <w:r w:rsidRPr="000468BF">
        <w:rPr>
          <w:rFonts w:ascii="Palatino Linotype" w:hAnsi="Palatino Linotype" w:cs="Arial"/>
          <w:noProof/>
          <w:color w:val="000000" w:themeColor="text1"/>
          <w:lang w:eastAsia="es-MX"/>
        </w:rPr>
        <w:drawing>
          <wp:inline distT="0" distB="0" distL="0" distR="0" wp14:anchorId="513F604E" wp14:editId="49BEBDD6">
            <wp:extent cx="3563811" cy="2938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194" t="15497" r="21226" b="20614"/>
                    <a:stretch/>
                  </pic:blipFill>
                  <pic:spPr bwMode="auto">
                    <a:xfrm>
                      <a:off x="0" y="0"/>
                      <a:ext cx="3586066" cy="2956813"/>
                    </a:xfrm>
                    <a:prstGeom prst="rect">
                      <a:avLst/>
                    </a:prstGeom>
                    <a:ln>
                      <a:noFill/>
                    </a:ln>
                    <a:extLst>
                      <a:ext uri="{53640926-AAD7-44D8-BBD7-CCE9431645EC}">
                        <a14:shadowObscured xmlns:a14="http://schemas.microsoft.com/office/drawing/2010/main"/>
                      </a:ext>
                    </a:extLst>
                  </pic:spPr>
                </pic:pic>
              </a:graphicData>
            </a:graphic>
          </wp:inline>
        </w:drawing>
      </w:r>
    </w:p>
    <w:p w14:paraId="32A3E535" w14:textId="46757751" w:rsidR="00BF21D8" w:rsidRPr="000468BF" w:rsidRDefault="004959F6" w:rsidP="00BF21D8">
      <w:pPr>
        <w:spacing w:line="360" w:lineRule="auto"/>
        <w:jc w:val="both"/>
        <w:textAlignment w:val="baseline"/>
        <w:rPr>
          <w:rFonts w:ascii="Palatino Linotype" w:hAnsi="Palatino Linotype" w:cs="Arial"/>
        </w:rPr>
      </w:pPr>
      <w:r w:rsidRPr="000468BF">
        <w:rPr>
          <w:rFonts w:ascii="Palatino Linotype" w:hAnsi="Palatino Linotype" w:cs="Arial"/>
          <w:color w:val="000000" w:themeColor="text1"/>
          <w:lang w:val="es-ES" w:eastAsia="es-MX"/>
        </w:rPr>
        <w:lastRenderedPageBreak/>
        <w:t xml:space="preserve">Ahora bien; en cuanto al punto 2 que también fue recurrido por el particular y en el que se dolió esencialmente de no se advierte </w:t>
      </w:r>
      <w:r w:rsidRPr="000468BF">
        <w:rPr>
          <w:rFonts w:ascii="Palatino Linotype" w:hAnsi="Palatino Linotype" w:cs="Arial"/>
          <w:i/>
        </w:rPr>
        <w:t>“…que en dicho acuerdo contenga: LOS PARAMETROS E INDICADORES QUE CONSIDERAN PARA CALIFICAR EL DESEMPEÑO DE LOS CONCILIADORES Y LAS FORMAS EN QUE LOS CONCILIADORES SON SANCIONADOS POR INCUMPLIMIENTO EN SUS FUNCIONES,…” (sic)</w:t>
      </w:r>
      <w:r w:rsidRPr="000468BF">
        <w:rPr>
          <w:rFonts w:ascii="Palatino Linotype" w:hAnsi="Palatino Linotype" w:cs="Arial"/>
          <w:i/>
          <w:sz w:val="22"/>
          <w:szCs w:val="22"/>
        </w:rPr>
        <w:t xml:space="preserve"> </w:t>
      </w:r>
      <w:r w:rsidR="006B7F60" w:rsidRPr="000468BF">
        <w:rPr>
          <w:rFonts w:ascii="Palatino Linotype" w:hAnsi="Palatino Linotype" w:cs="Arial"/>
        </w:rPr>
        <w:t xml:space="preserve">conviene destacar que en Informe Justificado </w:t>
      </w:r>
      <w:r w:rsidR="006B7F60" w:rsidRPr="000468BF">
        <w:rPr>
          <w:rFonts w:ascii="Palatino Linotype" w:hAnsi="Palatino Linotype" w:cs="Arial"/>
          <w:b/>
        </w:rPr>
        <w:t>EL SUJETO OBLIGADO</w:t>
      </w:r>
      <w:r w:rsidR="006B7F60" w:rsidRPr="000468BF">
        <w:rPr>
          <w:rFonts w:ascii="Palatino Linotype" w:hAnsi="Palatino Linotype" w:cs="Arial"/>
          <w:b/>
          <w:sz w:val="22"/>
          <w:szCs w:val="22"/>
        </w:rPr>
        <w:t xml:space="preserve"> </w:t>
      </w:r>
      <w:r w:rsidR="00BF21D8" w:rsidRPr="000468BF">
        <w:rPr>
          <w:rFonts w:ascii="Palatino Linotype" w:hAnsi="Palatino Linotype" w:cs="Arial"/>
        </w:rPr>
        <w:t xml:space="preserve">indicó que adjuntaba la Ley de Responsabilidades Administrativas del Estado de México y Municipios y la Ley Federal del Trabajo, </w:t>
      </w:r>
      <w:r w:rsidR="00D85C96" w:rsidRPr="000468BF">
        <w:rPr>
          <w:rFonts w:ascii="Palatino Linotype" w:hAnsi="Palatino Linotype" w:cs="Arial"/>
        </w:rPr>
        <w:t>en atención a que en la primera Ley citada, es decir, en la Ley de Responsabilidades Administrativas del Estado de México</w:t>
      </w:r>
      <w:r w:rsidR="00BF21D8" w:rsidRPr="000468BF">
        <w:rPr>
          <w:rFonts w:ascii="Palatino Linotype" w:hAnsi="Palatino Linotype" w:cs="Arial"/>
        </w:rPr>
        <w:t>, se establece que es competencia de las Autoridades que corresponda el determinar las responsabilidades administrativas de los servidores públicos, sus obligaciones, las sanciones aplicables por actos u omisiones en que incurran así como los procedimientos para su aplicación y en cuanto a la</w:t>
      </w:r>
      <w:r w:rsidR="00D85C96" w:rsidRPr="000468BF">
        <w:rPr>
          <w:rFonts w:ascii="Palatino Linotype" w:hAnsi="Palatino Linotype" w:cs="Arial"/>
        </w:rPr>
        <w:t xml:space="preserve"> Ley Federal del Trabajo </w:t>
      </w:r>
      <w:r w:rsidR="00BF21D8" w:rsidRPr="000468BF">
        <w:rPr>
          <w:rFonts w:ascii="Palatino Linotype" w:hAnsi="Palatino Linotype" w:cs="Arial"/>
        </w:rPr>
        <w:t xml:space="preserve">precisó los artículos 641-A, 684-F y 684-H, que a la letra se trascriben a continuación: </w:t>
      </w:r>
    </w:p>
    <w:p w14:paraId="55898D53" w14:textId="64898239" w:rsidR="00BF21D8" w:rsidRPr="000468BF" w:rsidRDefault="00BF21D8" w:rsidP="00BF21D8">
      <w:pPr>
        <w:spacing w:line="360" w:lineRule="auto"/>
        <w:jc w:val="both"/>
        <w:textAlignment w:val="baseline"/>
        <w:rPr>
          <w:rFonts w:ascii="Palatino Linotype" w:hAnsi="Palatino Linotype" w:cs="Arial"/>
        </w:rPr>
      </w:pPr>
    </w:p>
    <w:p w14:paraId="39AFCBC7" w14:textId="77777777" w:rsidR="00C52ED6" w:rsidRPr="000468BF" w:rsidRDefault="00C52ED6" w:rsidP="00C52ED6">
      <w:pPr>
        <w:ind w:left="851" w:right="899"/>
        <w:jc w:val="both"/>
        <w:textAlignment w:val="baseline"/>
        <w:rPr>
          <w:rFonts w:ascii="Palatino Linotype" w:hAnsi="Palatino Linotype"/>
          <w:b/>
          <w:i/>
          <w:sz w:val="22"/>
          <w:szCs w:val="22"/>
          <w:u w:val="single"/>
        </w:rPr>
      </w:pPr>
      <w:r w:rsidRPr="000468BF">
        <w:rPr>
          <w:rFonts w:ascii="Palatino Linotype" w:hAnsi="Palatino Linotype"/>
          <w:i/>
          <w:sz w:val="22"/>
          <w:szCs w:val="22"/>
        </w:rPr>
        <w:t>“</w:t>
      </w:r>
      <w:r w:rsidRPr="000468BF">
        <w:rPr>
          <w:rFonts w:ascii="Palatino Linotype" w:hAnsi="Palatino Linotype"/>
          <w:b/>
          <w:i/>
          <w:sz w:val="22"/>
          <w:szCs w:val="22"/>
          <w:u w:val="single"/>
        </w:rPr>
        <w:t>Artículo 641-A.</w:t>
      </w:r>
      <w:r w:rsidRPr="000468BF">
        <w:rPr>
          <w:rFonts w:ascii="Palatino Linotype" w:hAnsi="Palatino Linotype"/>
          <w:i/>
          <w:sz w:val="22"/>
          <w:szCs w:val="22"/>
        </w:rPr>
        <w:t xml:space="preserve"> </w:t>
      </w:r>
      <w:r w:rsidRPr="000468BF">
        <w:rPr>
          <w:rFonts w:ascii="Palatino Linotype" w:hAnsi="Palatino Linotype"/>
          <w:b/>
          <w:i/>
          <w:sz w:val="22"/>
          <w:szCs w:val="22"/>
          <w:u w:val="single"/>
        </w:rPr>
        <w:t xml:space="preserve">Son faltas especiales de los funcionarios conciliadores: </w:t>
      </w:r>
    </w:p>
    <w:p w14:paraId="1F85FD85"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 Conocer de un negocio para el que se encuentren impedidos de conformidad con las disposiciones de esta Ley; </w:t>
      </w:r>
    </w:p>
    <w:p w14:paraId="4BD88FCE" w14:textId="16D25EA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II. No estar presentes en las audiencias de conciliación que se les asignen o en cualquier etapa del juicio, cuando la Junta o cualquiera de sus integrantes consideren necesaria la función conciliatoria, salvo causa justificada;</w:t>
      </w:r>
    </w:p>
    <w:p w14:paraId="774C0429"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III. No atender a las partes oportunamente y con la debida consideración; </w:t>
      </w:r>
    </w:p>
    <w:p w14:paraId="1D0B31E2"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IV. Retardar la conciliación de un negocio injustificadamente; </w:t>
      </w:r>
    </w:p>
    <w:p w14:paraId="4EF2C2C7"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V. No informar a las Juntas de Conciliación y Arbitraje a que se encuentren adscritos respecto de los resultados logrados en las audiencias de conciliación que se les encomienden, con la periodicidad que ellas determinen; </w:t>
      </w:r>
    </w:p>
    <w:p w14:paraId="396E4E02"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VI. No dar cuenta a las Juntas de Conciliación y Arbitraje de su adscripción sobre los convenios a que hubieren llegado las partes para efectos de su aprobación, cuando proceda; y </w:t>
      </w:r>
    </w:p>
    <w:p w14:paraId="57CC33FA" w14:textId="0F408656" w:rsidR="00C52ED6" w:rsidRPr="000468BF" w:rsidRDefault="00C52ED6" w:rsidP="00C52ED6">
      <w:pPr>
        <w:ind w:left="851" w:right="899"/>
        <w:jc w:val="both"/>
        <w:textAlignment w:val="baseline"/>
        <w:rPr>
          <w:rFonts w:ascii="Palatino Linotype" w:hAnsi="Palatino Linotype" w:cs="Arial"/>
          <w:i/>
          <w:sz w:val="22"/>
          <w:szCs w:val="22"/>
        </w:rPr>
      </w:pPr>
      <w:r w:rsidRPr="000468BF">
        <w:rPr>
          <w:rFonts w:ascii="Palatino Linotype" w:hAnsi="Palatino Linotype"/>
          <w:i/>
          <w:sz w:val="22"/>
          <w:szCs w:val="22"/>
        </w:rPr>
        <w:lastRenderedPageBreak/>
        <w:t>VII. Las demás que establezcan las Leyes.</w:t>
      </w:r>
    </w:p>
    <w:p w14:paraId="39D56AD3" w14:textId="77777777" w:rsidR="00C52ED6" w:rsidRPr="000468BF" w:rsidRDefault="00C52ED6" w:rsidP="00C52ED6">
      <w:pPr>
        <w:ind w:left="851" w:right="899"/>
        <w:jc w:val="both"/>
        <w:textAlignment w:val="baseline"/>
        <w:rPr>
          <w:rFonts w:ascii="Palatino Linotype" w:hAnsi="Palatino Linotype"/>
          <w:i/>
          <w:sz w:val="22"/>
          <w:szCs w:val="22"/>
        </w:rPr>
      </w:pPr>
    </w:p>
    <w:p w14:paraId="5C38BC21" w14:textId="77777777" w:rsidR="00C52ED6" w:rsidRPr="000468BF" w:rsidRDefault="00C52ED6" w:rsidP="00C52ED6">
      <w:pPr>
        <w:ind w:left="851" w:right="899"/>
        <w:jc w:val="both"/>
        <w:textAlignment w:val="baseline"/>
        <w:rPr>
          <w:rFonts w:ascii="Palatino Linotype" w:hAnsi="Palatino Linotype"/>
          <w:b/>
          <w:i/>
          <w:sz w:val="22"/>
          <w:szCs w:val="22"/>
          <w:u w:val="single"/>
        </w:rPr>
      </w:pPr>
      <w:r w:rsidRPr="000468BF">
        <w:rPr>
          <w:rFonts w:ascii="Palatino Linotype" w:hAnsi="Palatino Linotype"/>
          <w:b/>
          <w:i/>
          <w:sz w:val="22"/>
          <w:szCs w:val="22"/>
          <w:u w:val="single"/>
        </w:rPr>
        <w:t xml:space="preserve">Artículo 684-F.- El conciliador tendrá las siguientes atribuciones y obligaciones: </w:t>
      </w:r>
    </w:p>
    <w:p w14:paraId="57741866"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 Emitir el citatorio a la audiencia de conciliación, de conformidad con lo dispuesto en esta Ley; </w:t>
      </w:r>
    </w:p>
    <w:p w14:paraId="668395A8"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II. Aprobar o desestimar, según sea el caso, las causas de justificación para la inasistencia a la audiencia de conciliación, con base en los elementos que se le aporten; </w:t>
      </w:r>
    </w:p>
    <w:p w14:paraId="73979051"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III. Comunicar a las partes el objeto, alcance y límites de la conciliación; </w:t>
      </w:r>
    </w:p>
    <w:p w14:paraId="56FD250D"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IV. Exhortar a las partes para que presenten fórmulas de arreglo; </w:t>
      </w:r>
    </w:p>
    <w:p w14:paraId="3EE9DC06"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V. Evaluar las solicitudes de los interesados con el fin de determinar la forma más adecuada para formular propuestas de arreglo, sin que ello implique la imposición de acuerdos; </w:t>
      </w:r>
    </w:p>
    <w:p w14:paraId="65A8D20B"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VI. Redactar, revisar y sancionar los acuerdos o convenios a que lleguen las partes; VII. Elaborar el acta en la que se certificará la celebración de audiencias de conciliación y dar fe, en su caso, de la entrega al trabajador de las cantidades o prestaciones convenidas; </w:t>
      </w:r>
    </w:p>
    <w:p w14:paraId="55B7C815"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VIII. Expedir las actas de las audiencias de conciliación a su cargo, autorizar los convenios a que lleguen las partes, y las constancias de no conciliación en aquellos casos que ésta no fuere posible. Expedir las copias certificadas de los convenios y las actas de su cumplimiento;</w:t>
      </w:r>
    </w:p>
    <w:p w14:paraId="4AE4C071"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IX. Cuidar y verificar que en los acuerdos a que lleguen las partes no se vulneren los derechos de los trabajadores. Lo anterior sin perjuicio de que busque la potencialización con perspectiva de derechos sociales; </w:t>
      </w:r>
    </w:p>
    <w:p w14:paraId="2E22A724"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X. Vigilar que los procesos de conciliación en que intervenga, no se afecten derechos de terceros y disposiciones de orden público, y </w:t>
      </w:r>
    </w:p>
    <w:p w14:paraId="5508FD64" w14:textId="02345EBA"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XI. Las demás que establezca la presente Ley y demás normatividad aplicable.</w:t>
      </w:r>
    </w:p>
    <w:p w14:paraId="07394EB1" w14:textId="4717F6E8" w:rsidR="00C52ED6" w:rsidRPr="000468BF" w:rsidRDefault="00C52ED6" w:rsidP="00C52ED6">
      <w:pPr>
        <w:ind w:left="851" w:right="899"/>
        <w:jc w:val="both"/>
        <w:textAlignment w:val="baseline"/>
        <w:rPr>
          <w:rFonts w:ascii="Palatino Linotype" w:hAnsi="Palatino Linotype"/>
          <w:i/>
          <w:sz w:val="22"/>
          <w:szCs w:val="22"/>
        </w:rPr>
      </w:pPr>
    </w:p>
    <w:p w14:paraId="66D05B8B" w14:textId="77777777" w:rsidR="00C52ED6" w:rsidRPr="000468BF" w:rsidRDefault="00C52ED6" w:rsidP="00C52ED6">
      <w:pPr>
        <w:ind w:left="851" w:right="899"/>
        <w:jc w:val="both"/>
        <w:textAlignment w:val="baseline"/>
        <w:rPr>
          <w:rFonts w:ascii="Palatino Linotype" w:hAnsi="Palatino Linotype"/>
          <w:b/>
          <w:i/>
          <w:sz w:val="22"/>
          <w:szCs w:val="22"/>
          <w:u w:val="single"/>
        </w:rPr>
      </w:pPr>
      <w:r w:rsidRPr="000468BF">
        <w:rPr>
          <w:rFonts w:ascii="Palatino Linotype" w:hAnsi="Palatino Linotype"/>
          <w:b/>
          <w:i/>
          <w:sz w:val="22"/>
          <w:szCs w:val="22"/>
          <w:u w:val="single"/>
        </w:rPr>
        <w:t xml:space="preserve">Artículo 684-H.- Los conciliadores en el desempeño de sus atribuciones tendrán las siguientes obligaciones especiales: </w:t>
      </w:r>
    </w:p>
    <w:p w14:paraId="4BA9880B"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 Salvaguardar los derechos irrenunciables del trabajador; </w:t>
      </w:r>
    </w:p>
    <w:p w14:paraId="1EDF19AF"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II. Observar los principios de conciliación, imparcialidad, neutralidad, flexibilidad, legalidad, equidad, buena fe, información, honestidad, y confidencialidad; </w:t>
      </w:r>
    </w:p>
    <w:p w14:paraId="730F6067"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III. Tratar con la debida equidad y respeto a los interesados, procurando que todas las conciliaciones que se realicen concluyan en arreglos satisfactorios para los mismos respetando los derechos de las partes; </w:t>
      </w:r>
    </w:p>
    <w:p w14:paraId="1A8A9D94"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lastRenderedPageBreak/>
        <w:t xml:space="preserve">IV. Cumplir con programas de capacitación y actualización para la renovación de la certificación; </w:t>
      </w:r>
    </w:p>
    <w:p w14:paraId="09A8E356"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V. Abstenerse de fungir como testigos, representantes jurídicos o abogados de los asuntos relativos a los mecanismos alternativos en los que participen posteriormente en juicio; </w:t>
      </w:r>
    </w:p>
    <w:p w14:paraId="2B17540E" w14:textId="77777777" w:rsidR="00C52ED6" w:rsidRPr="000468BF" w:rsidRDefault="00C52ED6" w:rsidP="00C52ED6">
      <w:pPr>
        <w:ind w:left="851" w:right="899"/>
        <w:jc w:val="both"/>
        <w:textAlignment w:val="baseline"/>
        <w:rPr>
          <w:rFonts w:ascii="Palatino Linotype" w:hAnsi="Palatino Linotype"/>
          <w:i/>
          <w:sz w:val="22"/>
          <w:szCs w:val="22"/>
        </w:rPr>
      </w:pPr>
      <w:r w:rsidRPr="000468BF">
        <w:rPr>
          <w:rFonts w:ascii="Palatino Linotype" w:hAnsi="Palatino Linotype"/>
          <w:i/>
          <w:sz w:val="22"/>
          <w:szCs w:val="22"/>
        </w:rPr>
        <w:t xml:space="preserve">VI. Ser proactivo para lograr la conciliación entre las partes, y </w:t>
      </w:r>
    </w:p>
    <w:p w14:paraId="7D67FB7A" w14:textId="4F4527DE" w:rsidR="00C52ED6" w:rsidRPr="000468BF" w:rsidRDefault="00C52ED6" w:rsidP="00C52ED6">
      <w:pPr>
        <w:ind w:left="851" w:right="899"/>
        <w:jc w:val="both"/>
        <w:textAlignment w:val="baseline"/>
        <w:rPr>
          <w:rFonts w:ascii="Palatino Linotype" w:hAnsi="Palatino Linotype" w:cs="Arial"/>
          <w:i/>
          <w:sz w:val="22"/>
          <w:szCs w:val="22"/>
        </w:rPr>
      </w:pPr>
      <w:r w:rsidRPr="000468BF">
        <w:rPr>
          <w:rFonts w:ascii="Palatino Linotype" w:hAnsi="Palatino Linotype"/>
          <w:i/>
          <w:sz w:val="22"/>
          <w:szCs w:val="22"/>
        </w:rPr>
        <w:t>VII. Procurar el equilibrio entre los factores de la producción y la justicia social, así como el trabajo digno y decente.</w:t>
      </w:r>
    </w:p>
    <w:p w14:paraId="02FB74CB" w14:textId="5ADB685B" w:rsidR="00C52ED6" w:rsidRPr="000468BF" w:rsidRDefault="00AA3C46" w:rsidP="00AA3C46">
      <w:pPr>
        <w:spacing w:before="100" w:beforeAutospacing="1" w:after="100" w:afterAutospacing="1" w:line="360" w:lineRule="auto"/>
        <w:jc w:val="both"/>
        <w:textAlignment w:val="baseline"/>
        <w:rPr>
          <w:rFonts w:ascii="Palatino Linotype" w:hAnsi="Palatino Linotype" w:cs="Arial"/>
        </w:rPr>
      </w:pPr>
      <w:r w:rsidRPr="000468BF">
        <w:rPr>
          <w:rFonts w:ascii="Palatino Linotype" w:hAnsi="Palatino Linotype" w:cs="Arial"/>
        </w:rPr>
        <w:t xml:space="preserve">Derivado de lo anterior, es evidente que </w:t>
      </w:r>
      <w:r w:rsidRPr="000468BF">
        <w:rPr>
          <w:rFonts w:ascii="Palatino Linotype" w:hAnsi="Palatino Linotype" w:cs="Arial"/>
          <w:b/>
        </w:rPr>
        <w:t xml:space="preserve">EL SUJETO OBLIGADO </w:t>
      </w:r>
      <w:r w:rsidRPr="000468BF">
        <w:rPr>
          <w:rFonts w:ascii="Palatino Linotype" w:hAnsi="Palatino Linotype" w:cs="Arial"/>
        </w:rPr>
        <w:t xml:space="preserve">no cuenta con atribuciones para sancionar a los servidores públicos; sin embargo, hizo entrega de la normatividad que regula las funciones y las faltas en que pueden incurrir </w:t>
      </w:r>
      <w:r w:rsidR="00D85C96" w:rsidRPr="000468BF">
        <w:rPr>
          <w:rFonts w:ascii="Palatino Linotype" w:hAnsi="Palatino Linotype" w:cs="Arial"/>
        </w:rPr>
        <w:t xml:space="preserve">los Conciliadores Laborales </w:t>
      </w:r>
      <w:r w:rsidRPr="000468BF">
        <w:rPr>
          <w:rFonts w:ascii="Palatino Linotype" w:hAnsi="Palatino Linotype" w:cs="Arial"/>
        </w:rPr>
        <w:t xml:space="preserve">y que serán sancionadas, </w:t>
      </w:r>
      <w:r w:rsidR="00D85C96" w:rsidRPr="000468BF">
        <w:rPr>
          <w:rFonts w:ascii="Palatino Linotype" w:hAnsi="Palatino Linotype" w:cs="Arial"/>
        </w:rPr>
        <w:t xml:space="preserve">por el </w:t>
      </w:r>
      <w:r w:rsidR="00103072" w:rsidRPr="000468BF">
        <w:rPr>
          <w:rFonts w:ascii="Palatino Linotype" w:hAnsi="Palatino Linotype" w:cs="Arial"/>
        </w:rPr>
        <w:t xml:space="preserve">marco jurídico </w:t>
      </w:r>
      <w:r w:rsidRPr="000468BF">
        <w:rPr>
          <w:rFonts w:ascii="Palatino Linotype" w:hAnsi="Palatino Linotype" w:cs="Arial"/>
        </w:rPr>
        <w:t>que fue hech</w:t>
      </w:r>
      <w:r w:rsidR="00D85C96" w:rsidRPr="000468BF">
        <w:rPr>
          <w:rFonts w:ascii="Palatino Linotype" w:hAnsi="Palatino Linotype" w:cs="Arial"/>
        </w:rPr>
        <w:t>o</w:t>
      </w:r>
      <w:r w:rsidRPr="000468BF">
        <w:rPr>
          <w:rFonts w:ascii="Palatino Linotype" w:hAnsi="Palatino Linotype" w:cs="Arial"/>
        </w:rPr>
        <w:t xml:space="preserve"> de su conocimiento junto con el Informe Justificado en fecha cinco de octubre del presente año sin que </w:t>
      </w:r>
      <w:r w:rsidRPr="000468BF">
        <w:rPr>
          <w:rFonts w:ascii="Palatino Linotype" w:hAnsi="Palatino Linotype" w:cs="Arial"/>
          <w:b/>
        </w:rPr>
        <w:t xml:space="preserve">EL RECURRENTE </w:t>
      </w:r>
      <w:r w:rsidRPr="000468BF">
        <w:rPr>
          <w:rFonts w:ascii="Palatino Linotype" w:hAnsi="Palatino Linotype" w:cs="Arial"/>
        </w:rPr>
        <w:t xml:space="preserve">realizara manifestación alguna al respecto; </w:t>
      </w:r>
      <w:r w:rsidRPr="000468BF">
        <w:rPr>
          <w:rFonts w:ascii="Palatino Linotype" w:hAnsi="Palatino Linotype" w:cs="Arial"/>
          <w:color w:val="000000" w:themeColor="text1"/>
          <w:lang w:val="es-ES" w:eastAsia="es-MX"/>
        </w:rPr>
        <w:t xml:space="preserve">motivo por el cual, se tiene por colmado el derecho de acceso a la información del particular </w:t>
      </w:r>
      <w:r w:rsidR="00103072" w:rsidRPr="000468BF">
        <w:rPr>
          <w:rFonts w:ascii="Palatino Linotype" w:hAnsi="Palatino Linotype" w:cs="Arial"/>
          <w:color w:val="000000" w:themeColor="text1"/>
          <w:lang w:val="es-ES" w:eastAsia="es-MX"/>
        </w:rPr>
        <w:t>en términos de lo establecido en el segundo párrafo del numeral 12 de la Ley de Transparencia y Acceso a la Información Pública del Estado de México y Municipios.</w:t>
      </w:r>
    </w:p>
    <w:p w14:paraId="6463ABB6" w14:textId="5D41862B" w:rsidR="00103072" w:rsidRPr="000468BF" w:rsidRDefault="00103072" w:rsidP="00120AB8">
      <w:pPr>
        <w:tabs>
          <w:tab w:val="left" w:pos="4962"/>
        </w:tabs>
        <w:spacing w:before="100" w:beforeAutospacing="1" w:after="100" w:afterAutospacing="1" w:line="360" w:lineRule="auto"/>
        <w:jc w:val="both"/>
        <w:rPr>
          <w:rFonts w:ascii="Palatino Linotype" w:eastAsia="Calibri" w:hAnsi="Palatino Linotype" w:cs="Arial"/>
        </w:rPr>
      </w:pPr>
      <w:r w:rsidRPr="000468BF">
        <w:rPr>
          <w:rFonts w:ascii="Palatino Linotype" w:eastAsia="Calibri" w:hAnsi="Palatino Linotype" w:cs="Arial"/>
        </w:rPr>
        <w:t>De lo anterior, se obtiene que, efectivamente mediante los documentos remitidos como Anexo 1</w:t>
      </w:r>
      <w:r w:rsidR="00D85C96" w:rsidRPr="000468BF">
        <w:rPr>
          <w:rFonts w:ascii="Palatino Linotype" w:eastAsia="Calibri" w:hAnsi="Palatino Linotype" w:cs="Arial"/>
        </w:rPr>
        <w:t>,</w:t>
      </w:r>
      <w:r w:rsidRPr="000468BF">
        <w:rPr>
          <w:rFonts w:ascii="Palatino Linotype" w:eastAsia="Calibri" w:hAnsi="Palatino Linotype" w:cs="Arial"/>
        </w:rPr>
        <w:t xml:space="preserve"> </w:t>
      </w:r>
      <w:r w:rsidRPr="000468BF">
        <w:rPr>
          <w:rFonts w:ascii="Palatino Linotype" w:eastAsia="Calibri" w:hAnsi="Palatino Linotype" w:cs="Arial"/>
          <w:b/>
        </w:rPr>
        <w:t xml:space="preserve">EL SUJETO OBLIGADO </w:t>
      </w:r>
      <w:r w:rsidRPr="000468BF">
        <w:rPr>
          <w:rFonts w:ascii="Palatino Linotype" w:eastAsia="Calibri" w:hAnsi="Palatino Linotype" w:cs="Arial"/>
        </w:rPr>
        <w:t xml:space="preserve">tuvo por colmado el derecho de acceso a la información del solicitante; mientras </w:t>
      </w:r>
      <w:r w:rsidR="00120AB8" w:rsidRPr="000468BF">
        <w:rPr>
          <w:rFonts w:ascii="Palatino Linotype" w:eastAsia="Calibri" w:hAnsi="Palatino Linotype" w:cs="Arial"/>
        </w:rPr>
        <w:t>que en relación a las sanciones y funciones de los conciliadores en informe justificado anex</w:t>
      </w:r>
      <w:r w:rsidR="00D85C96" w:rsidRPr="000468BF">
        <w:rPr>
          <w:rFonts w:ascii="Palatino Linotype" w:eastAsia="Calibri" w:hAnsi="Palatino Linotype" w:cs="Arial"/>
        </w:rPr>
        <w:t>ó</w:t>
      </w:r>
      <w:r w:rsidR="00120AB8" w:rsidRPr="000468BF">
        <w:rPr>
          <w:rFonts w:ascii="Palatino Linotype" w:eastAsia="Calibri" w:hAnsi="Palatino Linotype" w:cs="Arial"/>
        </w:rPr>
        <w:t xml:space="preserve"> e indicó que las Leyes </w:t>
      </w:r>
      <w:r w:rsidR="00D85C96" w:rsidRPr="000468BF">
        <w:rPr>
          <w:rFonts w:ascii="Palatino Linotype" w:eastAsia="Calibri" w:hAnsi="Palatino Linotype" w:cs="Arial"/>
        </w:rPr>
        <w:t>citadas</w:t>
      </w:r>
      <w:r w:rsidR="00120AB8" w:rsidRPr="000468BF">
        <w:rPr>
          <w:rFonts w:ascii="Palatino Linotype" w:eastAsia="Calibri" w:hAnsi="Palatino Linotype" w:cs="Arial"/>
        </w:rPr>
        <w:t xml:space="preserve"> establec</w:t>
      </w:r>
      <w:r w:rsidR="00D85C96" w:rsidRPr="000468BF">
        <w:rPr>
          <w:rFonts w:ascii="Palatino Linotype" w:eastAsia="Calibri" w:hAnsi="Palatino Linotype" w:cs="Arial"/>
        </w:rPr>
        <w:t xml:space="preserve">en </w:t>
      </w:r>
      <w:r w:rsidR="00120AB8" w:rsidRPr="000468BF">
        <w:rPr>
          <w:rFonts w:ascii="Palatino Linotype" w:eastAsia="Calibri" w:hAnsi="Palatino Linotype" w:cs="Arial"/>
        </w:rPr>
        <w:t xml:space="preserve">las mismas y de acuerdo a lo </w:t>
      </w:r>
      <w:r w:rsidR="00D85C96" w:rsidRPr="000468BF">
        <w:rPr>
          <w:rFonts w:ascii="Palatino Linotype" w:eastAsia="Calibri" w:hAnsi="Palatino Linotype" w:cs="Arial"/>
        </w:rPr>
        <w:t>referido</w:t>
      </w:r>
      <w:r w:rsidR="00120AB8" w:rsidRPr="000468BF">
        <w:rPr>
          <w:rFonts w:ascii="Palatino Linotype" w:eastAsia="Calibri" w:hAnsi="Palatino Linotype" w:cs="Arial"/>
        </w:rPr>
        <w:t xml:space="preserve"> en ellas se procedería en caso de sanciones y </w:t>
      </w:r>
      <w:r w:rsidR="00D85C96" w:rsidRPr="000468BF">
        <w:rPr>
          <w:rFonts w:ascii="Palatino Linotype" w:eastAsia="Calibri" w:hAnsi="Palatino Linotype" w:cs="Arial"/>
        </w:rPr>
        <w:t xml:space="preserve">señalan </w:t>
      </w:r>
      <w:r w:rsidR="00120AB8" w:rsidRPr="000468BF">
        <w:rPr>
          <w:rFonts w:ascii="Palatino Linotype" w:eastAsia="Calibri" w:hAnsi="Palatino Linotype" w:cs="Arial"/>
        </w:rPr>
        <w:t>sus funciones;</w:t>
      </w:r>
      <w:r w:rsidRPr="000468BF">
        <w:rPr>
          <w:rFonts w:ascii="Palatino Linotype" w:eastAsia="Calibri" w:hAnsi="Palatino Linotype" w:cs="Arial"/>
        </w:rPr>
        <w:t xml:space="preserve"> teniendo con ello, </w:t>
      </w:r>
      <w:r w:rsidR="00D85C96" w:rsidRPr="000468BF">
        <w:rPr>
          <w:rFonts w:ascii="Palatino Linotype" w:eastAsia="Calibri" w:hAnsi="Palatino Linotype" w:cs="Arial"/>
        </w:rPr>
        <w:t xml:space="preserve">por </w:t>
      </w:r>
      <w:r w:rsidRPr="000468BF">
        <w:rPr>
          <w:rFonts w:ascii="Palatino Linotype" w:eastAsia="Calibri" w:hAnsi="Palatino Linotype" w:cs="Arial"/>
        </w:rPr>
        <w:t xml:space="preserve">atendido el derecho al acceso a la información pública, respecto al punto de estudio, y por ende, se </w:t>
      </w:r>
      <w:r w:rsidRPr="000468BF">
        <w:rPr>
          <w:rFonts w:ascii="Palatino Linotype" w:hAnsi="Palatino Linotype" w:cs="Arial"/>
        </w:rPr>
        <w:t xml:space="preserve">actualiza la hipótesis jurídica </w:t>
      </w:r>
      <w:r w:rsidRPr="000468BF">
        <w:rPr>
          <w:rFonts w:ascii="Palatino Linotype" w:hAnsi="Palatino Linotype" w:cs="Arial"/>
        </w:rPr>
        <w:lastRenderedPageBreak/>
        <w:t xml:space="preserve">citada en el cuarto elemento, </w:t>
      </w:r>
      <w:r w:rsidR="00D85C96" w:rsidRPr="000468BF">
        <w:rPr>
          <w:rFonts w:ascii="Palatino Linotype" w:hAnsi="Palatino Linotype" w:cs="Arial"/>
        </w:rPr>
        <w:t xml:space="preserve">derivado del análisis realizado </w:t>
      </w:r>
      <w:r w:rsidRPr="000468BF">
        <w:rPr>
          <w:rFonts w:ascii="Palatino Linotype" w:hAnsi="Palatino Linotype" w:cs="Arial"/>
        </w:rPr>
        <w:t>resulta</w:t>
      </w:r>
      <w:r w:rsidR="00D85C96" w:rsidRPr="000468BF">
        <w:rPr>
          <w:rFonts w:ascii="Palatino Linotype" w:hAnsi="Palatino Linotype" w:cs="Arial"/>
        </w:rPr>
        <w:t xml:space="preserve"> </w:t>
      </w:r>
      <w:r w:rsidRPr="000468BF">
        <w:rPr>
          <w:rFonts w:ascii="Palatino Linotype" w:hAnsi="Palatino Linotype" w:cs="Arial"/>
        </w:rPr>
        <w:t xml:space="preserve">procedente </w:t>
      </w:r>
      <w:r w:rsidRPr="000468BF">
        <w:rPr>
          <w:rFonts w:ascii="Palatino Linotype" w:hAnsi="Palatino Linotype" w:cs="Arial"/>
          <w:b/>
        </w:rPr>
        <w:t>SOBRESEER</w:t>
      </w:r>
      <w:r w:rsidRPr="000468BF">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0468BF">
        <w:rPr>
          <w:rFonts w:ascii="Palatino Linotype" w:hAnsi="Palatino Linotype" w:cs="Arial"/>
          <w:b/>
        </w:rPr>
        <w:t>EL SUJETO OBLIGADO</w:t>
      </w:r>
      <w:r w:rsidRPr="000468BF">
        <w:rPr>
          <w:rFonts w:ascii="Palatino Linotype" w:hAnsi="Palatino Linotype" w:cs="Arial"/>
        </w:rPr>
        <w:t xml:space="preserve"> respondió cubriendo en su totalidad la solicitud de información pública como ya quedó asentado en </w:t>
      </w:r>
      <w:r w:rsidR="00D85C96" w:rsidRPr="000468BF">
        <w:rPr>
          <w:rFonts w:ascii="Palatino Linotype" w:hAnsi="Palatino Linotype" w:cs="Arial"/>
        </w:rPr>
        <w:t xml:space="preserve">los </w:t>
      </w:r>
      <w:r w:rsidRPr="000468BF">
        <w:rPr>
          <w:rFonts w:ascii="Palatino Linotype" w:hAnsi="Palatino Linotype" w:cs="Arial"/>
        </w:rPr>
        <w:t>párrafos que anteceden.</w:t>
      </w:r>
    </w:p>
    <w:p w14:paraId="6DF84AEF" w14:textId="40BFCD21" w:rsidR="00103072" w:rsidRPr="000468BF" w:rsidRDefault="00103072" w:rsidP="00120AB8">
      <w:pPr>
        <w:spacing w:before="100" w:beforeAutospacing="1" w:after="100" w:afterAutospacing="1" w:line="360" w:lineRule="auto"/>
        <w:jc w:val="both"/>
        <w:rPr>
          <w:rFonts w:ascii="Palatino Linotype" w:hAnsi="Palatino Linotype" w:cs="Arial"/>
        </w:rPr>
      </w:pPr>
      <w:r w:rsidRPr="000468BF">
        <w:rPr>
          <w:rFonts w:ascii="Palatino Linotype" w:hAnsi="Palatino Linotype" w:cs="Arial"/>
        </w:rPr>
        <w:t xml:space="preserve">Asimismo, no se omite comentar </w:t>
      </w:r>
      <w:r w:rsidR="00120AB8" w:rsidRPr="000468BF">
        <w:rPr>
          <w:rFonts w:ascii="Palatino Linotype" w:hAnsi="Palatino Linotype" w:cs="Arial"/>
        </w:rPr>
        <w:t>que,</w:t>
      </w:r>
      <w:r w:rsidRPr="000468BF">
        <w:rPr>
          <w:rFonts w:ascii="Palatino Linotype" w:hAnsi="Palatino Linotype" w:cs="Arial"/>
        </w:rPr>
        <w:t xml:space="preserve"> al haber existido un pronunciamiento por parte del </w:t>
      </w:r>
      <w:r w:rsidRPr="000468BF">
        <w:rPr>
          <w:rFonts w:ascii="Palatino Linotype" w:hAnsi="Palatino Linotype" w:cs="Arial"/>
          <w:b/>
        </w:rPr>
        <w:t>SUJETO OBLIGADO</w:t>
      </w:r>
      <w:r w:rsidRPr="000468BF">
        <w:rPr>
          <w:rFonts w:ascii="Palatino Linotype" w:hAnsi="Palatino Linotype" w:cs="Arial"/>
        </w:rPr>
        <w:t xml:space="preserve">, a fin de dar respuesta a la solicitud planteada, </w:t>
      </w:r>
      <w:r w:rsidRPr="000468BF">
        <w:rPr>
          <w:rFonts w:ascii="Palatino Linotype" w:hAnsi="Palatino Linotype" w:cs="Arial"/>
          <w:b/>
        </w:rPr>
        <w:t>vía informe justificado</w:t>
      </w:r>
      <w:r w:rsidRPr="000468BF">
        <w:rPr>
          <w:rFonts w:ascii="Palatino Linotype" w:hAnsi="Palatino Linotype" w:cs="Arial"/>
        </w:rPr>
        <w:t>, este Instituto no está facultado para manifestarse sobre la veracidad de la información proporcionada, ello en atención a lo plasmado en el artículo 36 de la Ley de la Materia, en el cual se advierten los rubros de competencia y atribuciones.</w:t>
      </w:r>
    </w:p>
    <w:p w14:paraId="14EB81BF" w14:textId="1C58787D" w:rsidR="00103072" w:rsidRPr="000468BF" w:rsidRDefault="00103072" w:rsidP="00120AB8">
      <w:pPr>
        <w:spacing w:before="100" w:beforeAutospacing="1" w:after="100" w:afterAutospacing="1" w:line="360" w:lineRule="auto"/>
        <w:jc w:val="both"/>
        <w:rPr>
          <w:rFonts w:ascii="Palatino Linotype" w:eastAsiaTheme="minorEastAsia" w:hAnsi="Palatino Linotype" w:cs="Arial"/>
          <w:lang w:val="es-ES_tradnl"/>
        </w:rPr>
      </w:pPr>
      <w:r w:rsidRPr="000468BF">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120AB8" w:rsidRPr="000468BF">
        <w:rPr>
          <w:rFonts w:ascii="Palatino Linotype" w:eastAsiaTheme="minorEastAsia" w:hAnsi="Palatino Linotype" w:cs="Arial"/>
          <w:lang w:val="es-ES_tradnl"/>
        </w:rPr>
        <w:t>Datos, el</w:t>
      </w:r>
      <w:r w:rsidRPr="000468BF">
        <w:rPr>
          <w:rFonts w:ascii="Palatino Linotype" w:eastAsiaTheme="minorEastAsia" w:hAnsi="Palatino Linotype" w:cs="Arial"/>
          <w:lang w:val="es-ES_tradnl"/>
        </w:rPr>
        <w:t xml:space="preserve"> cual refiere: </w:t>
      </w:r>
    </w:p>
    <w:p w14:paraId="05F08371" w14:textId="5BD6D527" w:rsidR="00103072" w:rsidRPr="000468BF" w:rsidRDefault="00103072" w:rsidP="00103072">
      <w:pPr>
        <w:ind w:left="851" w:right="899"/>
        <w:jc w:val="both"/>
        <w:rPr>
          <w:rFonts w:ascii="Palatino Linotype" w:eastAsiaTheme="minorEastAsia" w:hAnsi="Palatino Linotype" w:cs="Arial"/>
          <w:i/>
          <w:sz w:val="22"/>
          <w:szCs w:val="20"/>
          <w:lang w:val="es-ES_tradnl"/>
        </w:rPr>
      </w:pPr>
      <w:r w:rsidRPr="000468BF">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0468BF">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0468BF">
        <w:rPr>
          <w:rFonts w:ascii="Palatino Linotype" w:eastAsiaTheme="minorEastAsia" w:hAnsi="Palatino Linotype" w:cs="Arial"/>
          <w:i/>
          <w:sz w:val="22"/>
          <w:szCs w:val="20"/>
          <w:lang w:val="es-ES_tradnl"/>
        </w:rPr>
        <w:lastRenderedPageBreak/>
        <w:t>causal que permita al Instituto Federal de Acceso a la Información y Protección de Datos conocer, vía recurso revisión, al respecto.</w:t>
      </w:r>
      <w:r w:rsidRPr="000468BF">
        <w:rPr>
          <w:rFonts w:ascii="Palatino Linotype" w:eastAsiaTheme="minorEastAsia" w:hAnsi="Palatino Linotype" w:cs="Arial"/>
          <w:b/>
          <w:i/>
          <w:sz w:val="22"/>
          <w:szCs w:val="20"/>
          <w:lang w:val="es-ES_tradnl"/>
        </w:rPr>
        <w:t>”</w:t>
      </w:r>
      <w:r w:rsidRPr="000468BF">
        <w:rPr>
          <w:rFonts w:ascii="Palatino Linotype" w:eastAsiaTheme="minorEastAsia" w:hAnsi="Palatino Linotype" w:cs="Arial"/>
          <w:i/>
          <w:sz w:val="22"/>
          <w:szCs w:val="20"/>
          <w:lang w:val="es-ES_tradnl"/>
        </w:rPr>
        <w:t xml:space="preserve"> (</w:t>
      </w:r>
      <w:proofErr w:type="gramStart"/>
      <w:r w:rsidRPr="000468BF">
        <w:rPr>
          <w:rFonts w:ascii="Palatino Linotype" w:eastAsiaTheme="minorEastAsia" w:hAnsi="Palatino Linotype" w:cs="Arial"/>
          <w:i/>
          <w:sz w:val="22"/>
          <w:szCs w:val="20"/>
          <w:lang w:val="es-ES_tradnl"/>
        </w:rPr>
        <w:t>sic</w:t>
      </w:r>
      <w:proofErr w:type="gramEnd"/>
      <w:r w:rsidRPr="000468BF">
        <w:rPr>
          <w:rFonts w:ascii="Palatino Linotype" w:eastAsiaTheme="minorEastAsia" w:hAnsi="Palatino Linotype" w:cs="Arial"/>
          <w:i/>
          <w:sz w:val="22"/>
          <w:szCs w:val="20"/>
          <w:lang w:val="es-ES_tradnl"/>
        </w:rPr>
        <w:t>)</w:t>
      </w:r>
    </w:p>
    <w:p w14:paraId="532FB727" w14:textId="7D514162" w:rsidR="00103072" w:rsidRPr="000468BF" w:rsidRDefault="00103072" w:rsidP="00120AB8">
      <w:pPr>
        <w:spacing w:before="100" w:beforeAutospacing="1" w:after="100" w:afterAutospacing="1" w:line="360" w:lineRule="auto"/>
        <w:jc w:val="both"/>
        <w:rPr>
          <w:rFonts w:ascii="Palatino Linotype" w:eastAsia="Batang" w:hAnsi="Palatino Linotype" w:cs="Arial"/>
          <w:lang w:val="es-AR"/>
        </w:rPr>
      </w:pPr>
      <w:r w:rsidRPr="000468BF">
        <w:rPr>
          <w:rFonts w:ascii="Palatino Linotype" w:eastAsia="Arial Unicode MS" w:hAnsi="Palatino Linotype" w:cs="Arial"/>
        </w:rPr>
        <w:t xml:space="preserve">En virtud de lo anterior, este Órgano Colegiado advierte que en el caso se actualiza la causal de </w:t>
      </w:r>
      <w:r w:rsidRPr="000468BF">
        <w:rPr>
          <w:rFonts w:ascii="Palatino Linotype" w:eastAsia="Arial Unicode MS" w:hAnsi="Palatino Linotype" w:cs="Arial"/>
          <w:b/>
        </w:rPr>
        <w:t>sobreseimiento</w:t>
      </w:r>
      <w:r w:rsidRPr="000468BF">
        <w:rPr>
          <w:rFonts w:ascii="Palatino Linotype" w:eastAsia="Arial Unicode MS" w:hAnsi="Palatino Linotype" w:cs="Arial"/>
        </w:rPr>
        <w:t xml:space="preserve"> prevista en la fracción III del artículo 192 de la Ley de Transparencia y Acceso a la Información Pública del Estado de México y Municipios, </w:t>
      </w:r>
      <w:r w:rsidR="00120AB8" w:rsidRPr="000468BF">
        <w:rPr>
          <w:rFonts w:ascii="Palatino Linotype" w:eastAsia="Arial Unicode MS" w:hAnsi="Palatino Linotype" w:cs="Arial"/>
        </w:rPr>
        <w:t xml:space="preserve">que fue objeto de análisis en el presente considerando de estudio; por lo que, en ese sentido, conviene traer a contexto lo referido en la </w:t>
      </w:r>
      <w:r w:rsidRPr="000468BF">
        <w:rPr>
          <w:rFonts w:ascii="Palatino Linotype" w:eastAsia="Batang" w:hAnsi="Palatino Linotype" w:cs="Arial"/>
          <w:lang w:val="es-ES"/>
        </w:rPr>
        <w:t xml:space="preserve">Tesis emitida por el </w:t>
      </w:r>
      <w:r w:rsidRPr="000468BF">
        <w:rPr>
          <w:rFonts w:ascii="Palatino Linotype" w:eastAsia="Batang" w:hAnsi="Palatino Linotype" w:cs="Arial"/>
          <w:lang w:val="es-AR"/>
        </w:rPr>
        <w:t>Séptimo Tribunal Colegiado en Materia Civil del Primer Circuito que en su literalidad, establece lo siguiente:</w:t>
      </w:r>
    </w:p>
    <w:p w14:paraId="43EE3DC8" w14:textId="61952CF9" w:rsidR="00103072" w:rsidRPr="000468BF" w:rsidRDefault="00103072" w:rsidP="00B73751">
      <w:pPr>
        <w:ind w:left="851" w:right="1133"/>
        <w:jc w:val="both"/>
        <w:rPr>
          <w:rFonts w:ascii="Palatino Linotype" w:eastAsia="Batang" w:hAnsi="Palatino Linotype" w:cs="Arial"/>
          <w:i/>
          <w:sz w:val="22"/>
          <w:lang w:val="es-AR"/>
        </w:rPr>
      </w:pPr>
      <w:r w:rsidRPr="000468BF">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0468BF">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w:t>
      </w:r>
      <w:r w:rsidR="00B73751" w:rsidRPr="000468BF">
        <w:rPr>
          <w:rFonts w:ascii="Palatino Linotype" w:eastAsia="Batang" w:hAnsi="Palatino Linotype" w:cs="Arial"/>
          <w:i/>
          <w:sz w:val="22"/>
          <w:lang w:val="es-AR"/>
        </w:rPr>
        <w:t xml:space="preserve"> la controversia en sus méritos</w:t>
      </w:r>
      <w:r w:rsidRPr="000468BF">
        <w:rPr>
          <w:rFonts w:ascii="Palatino Linotype" w:eastAsia="Batang" w:hAnsi="Palatino Linotype" w:cs="Arial"/>
          <w:i/>
          <w:sz w:val="22"/>
          <w:lang w:val="es-AR"/>
        </w:rPr>
        <w:t>.”</w:t>
      </w:r>
      <w:r w:rsidR="00B73751" w:rsidRPr="000468BF">
        <w:rPr>
          <w:rFonts w:ascii="Palatino Linotype" w:eastAsia="Batang" w:hAnsi="Palatino Linotype" w:cs="Arial"/>
          <w:i/>
          <w:sz w:val="22"/>
          <w:lang w:val="es-AR"/>
        </w:rPr>
        <w:t xml:space="preserve"> (Sic)</w:t>
      </w:r>
    </w:p>
    <w:p w14:paraId="12EAF20D" w14:textId="6A700F08" w:rsidR="00103072" w:rsidRPr="000468BF" w:rsidRDefault="00103072" w:rsidP="00B73751">
      <w:pPr>
        <w:spacing w:before="100" w:beforeAutospacing="1" w:after="100" w:afterAutospacing="1" w:line="360" w:lineRule="auto"/>
        <w:jc w:val="both"/>
        <w:rPr>
          <w:rFonts w:ascii="Palatino Linotype" w:hAnsi="Palatino Linotype" w:cs="Arial"/>
          <w:b/>
          <w:lang w:val="es-ES"/>
        </w:rPr>
      </w:pPr>
      <w:r w:rsidRPr="000468BF">
        <w:rPr>
          <w:rFonts w:ascii="Palatino Linotype" w:hAnsi="Palatino Linotype" w:cs="Arial"/>
          <w:lang w:val="es-ES"/>
        </w:rPr>
        <w:t xml:space="preserve">En consecuencia, </w:t>
      </w:r>
      <w:r w:rsidRPr="000468BF">
        <w:rPr>
          <w:rFonts w:ascii="Palatino Linotype" w:hAnsi="Palatino Linotype" w:cs="Arial"/>
          <w:lang w:val="es-ES" w:eastAsia="es-MX"/>
        </w:rPr>
        <w:t>el Pleno de este Instituto</w:t>
      </w:r>
      <w:r w:rsidRPr="000468BF">
        <w:rPr>
          <w:rFonts w:ascii="Palatino Linotype" w:hAnsi="Palatino Linotype"/>
          <w:lang w:val="es-ES"/>
        </w:rPr>
        <w:t xml:space="preserve">, en términos de lo dispuesto en el artículo </w:t>
      </w:r>
      <w:r w:rsidR="00B73751" w:rsidRPr="000468BF">
        <w:rPr>
          <w:rFonts w:ascii="Palatino Linotype" w:hAnsi="Palatino Linotype"/>
          <w:lang w:val="es-ES"/>
        </w:rPr>
        <w:t>186, fracción</w:t>
      </w:r>
      <w:r w:rsidRPr="000468BF">
        <w:rPr>
          <w:rFonts w:ascii="Palatino Linotype" w:hAnsi="Palatino Linotype"/>
          <w:lang w:val="es-ES"/>
        </w:rPr>
        <w:t xml:space="preserve"> I de la Ley de Transparencia y Acceso a la </w:t>
      </w:r>
      <w:r w:rsidRPr="000468BF">
        <w:rPr>
          <w:rFonts w:ascii="Palatino Linotype" w:hAnsi="Palatino Linotype" w:cs="Arial"/>
          <w:lang w:val="es-ES"/>
        </w:rPr>
        <w:t>Información</w:t>
      </w:r>
      <w:r w:rsidRPr="000468BF">
        <w:rPr>
          <w:rFonts w:ascii="Palatino Linotype" w:hAnsi="Palatino Linotype"/>
          <w:lang w:val="es-ES"/>
        </w:rPr>
        <w:t xml:space="preserve"> Pública del Estado de México y Municipios, determina </w:t>
      </w:r>
      <w:r w:rsidRPr="000468BF">
        <w:rPr>
          <w:rFonts w:ascii="Palatino Linotype" w:hAnsi="Palatino Linotype"/>
          <w:b/>
          <w:lang w:val="es-ES"/>
        </w:rPr>
        <w:t xml:space="preserve">SOBRESEER </w:t>
      </w:r>
      <w:r w:rsidRPr="000468BF">
        <w:rPr>
          <w:rFonts w:ascii="Palatino Linotype" w:hAnsi="Palatino Linotype"/>
          <w:lang w:val="es-ES"/>
        </w:rPr>
        <w:t xml:space="preserve">el recurso de revisión </w:t>
      </w:r>
      <w:r w:rsidR="0018589C" w:rsidRPr="000468BF">
        <w:rPr>
          <w:rFonts w:ascii="Palatino Linotype" w:hAnsi="Palatino Linotype" w:cs="Arial"/>
          <w:b/>
          <w:color w:val="000000" w:themeColor="text1"/>
        </w:rPr>
        <w:t>04662/INFOEM/IP/RR/2021</w:t>
      </w:r>
      <w:r w:rsidRPr="000468BF">
        <w:rPr>
          <w:rFonts w:ascii="Palatino Linotype" w:hAnsi="Palatino Linotype" w:cs="Arial"/>
          <w:b/>
          <w:lang w:val="es-ES"/>
        </w:rPr>
        <w:t>.</w:t>
      </w:r>
    </w:p>
    <w:p w14:paraId="79A580C4" w14:textId="164CEB98" w:rsidR="00103072" w:rsidRPr="000468BF" w:rsidRDefault="00103072" w:rsidP="00103072">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0468BF">
        <w:rPr>
          <w:rFonts w:ascii="Palatino Linotype" w:eastAsia="Calibri" w:hAnsi="Palatino Linotype" w:cs="Arial"/>
        </w:rPr>
        <w:t xml:space="preserve">Así, con </w:t>
      </w:r>
      <w:r w:rsidRPr="000468BF">
        <w:rPr>
          <w:rFonts w:ascii="Palatino Linotype" w:hAnsi="Palatino Linotype" w:cs="Arial"/>
        </w:rPr>
        <w:t>fundamento</w:t>
      </w:r>
      <w:r w:rsidRPr="000468BF">
        <w:rPr>
          <w:rFonts w:ascii="Palatino Linotype" w:eastAsia="Calibri" w:hAnsi="Palatino Linotype" w:cs="Arial"/>
        </w:rPr>
        <w:t xml:space="preserve"> en lo prescrito en los artículos 5, </w:t>
      </w:r>
      <w:r w:rsidR="00B73751" w:rsidRPr="000468BF">
        <w:rPr>
          <w:rFonts w:ascii="Palatino Linotype" w:hAnsi="Palatino Linotype"/>
        </w:rPr>
        <w:t>párrafo trigésimo</w:t>
      </w:r>
      <w:r w:rsidRPr="000468BF">
        <w:rPr>
          <w:rFonts w:ascii="Palatino Linotype" w:hAnsi="Palatino Linotype"/>
        </w:rPr>
        <w:t>, trigésimo primero, trigésimo segundo</w:t>
      </w:r>
      <w:r w:rsidRPr="000468BF">
        <w:rPr>
          <w:rFonts w:ascii="Palatino Linotype" w:hAnsi="Palatino Linotype" w:cs="Arial"/>
        </w:rPr>
        <w:t>,</w:t>
      </w:r>
      <w:r w:rsidRPr="000468BF">
        <w:rPr>
          <w:rFonts w:ascii="Palatino Linotype" w:hAnsi="Palatino Linotype"/>
        </w:rPr>
        <w:t xml:space="preserve"> </w:t>
      </w:r>
      <w:r w:rsidRPr="000468BF">
        <w:rPr>
          <w:rFonts w:ascii="Palatino Linotype" w:hAnsi="Palatino Linotype" w:cs="Arial"/>
        </w:rPr>
        <w:t>fracciones</w:t>
      </w:r>
      <w:r w:rsidRPr="000468BF">
        <w:rPr>
          <w:rFonts w:ascii="Palatino Linotype" w:hAnsi="Palatino Linotype"/>
        </w:rPr>
        <w:t xml:space="preserve"> IV y V,</w:t>
      </w:r>
      <w:r w:rsidRPr="000468BF">
        <w:rPr>
          <w:rFonts w:ascii="Palatino Linotype" w:eastAsia="Calibri" w:hAnsi="Palatino Linotype" w:cs="Arial"/>
        </w:rPr>
        <w:t xml:space="preserve"> de la Constitución Política del Estado </w:t>
      </w:r>
      <w:r w:rsidRPr="000468BF">
        <w:rPr>
          <w:rFonts w:ascii="Palatino Linotype" w:eastAsia="Calibri" w:hAnsi="Palatino Linotype" w:cs="Arial"/>
        </w:rPr>
        <w:lastRenderedPageBreak/>
        <w:t xml:space="preserve">Libre y Soberano de México, y los artículos </w:t>
      </w:r>
      <w:r w:rsidRPr="000468BF">
        <w:rPr>
          <w:rFonts w:ascii="Palatino Linotype" w:hAnsi="Palatino Linotype"/>
        </w:rPr>
        <w:t xml:space="preserve">2, </w:t>
      </w:r>
      <w:r w:rsidRPr="000468BF">
        <w:rPr>
          <w:rFonts w:ascii="Palatino Linotype" w:hAnsi="Palatino Linotype" w:cs="Arial"/>
        </w:rPr>
        <w:t>fracción</w:t>
      </w:r>
      <w:r w:rsidRPr="000468BF">
        <w:rPr>
          <w:rFonts w:ascii="Palatino Linotype" w:hAnsi="Palatino Linotype"/>
        </w:rPr>
        <w:t xml:space="preserve"> II, 9, </w:t>
      </w:r>
      <w:r w:rsidRPr="000468BF">
        <w:rPr>
          <w:rFonts w:ascii="Palatino Linotype" w:hAnsi="Palatino Linotype" w:cs="Arial"/>
          <w:lang w:val="es-ES_tradnl"/>
        </w:rPr>
        <w:t>29</w:t>
      </w:r>
      <w:r w:rsidRPr="000468BF">
        <w:rPr>
          <w:rFonts w:ascii="Palatino Linotype" w:hAnsi="Palatino Linotype"/>
        </w:rPr>
        <w:t>, 36, fracciones I y II, 176, 178, 179, 181, 185, fracción I, 186, 188 y 192, fracción III</w:t>
      </w:r>
      <w:r w:rsidRPr="000468BF">
        <w:rPr>
          <w:rFonts w:ascii="Palatino Linotype" w:eastAsia="Calibri" w:hAnsi="Palatino Linotype" w:cs="Arial"/>
        </w:rPr>
        <w:t xml:space="preserve"> de la Ley de Transparencia y Acceso a la Información Pública del Estado de México y </w:t>
      </w:r>
      <w:r w:rsidRPr="000468BF">
        <w:rPr>
          <w:rFonts w:ascii="Palatino Linotype" w:hAnsi="Palatino Linotype" w:cs="Arial"/>
        </w:rPr>
        <w:t>Municipios</w:t>
      </w:r>
      <w:r w:rsidRPr="000468BF">
        <w:rPr>
          <w:rFonts w:ascii="Palatino Linotype" w:eastAsia="Calibri" w:hAnsi="Palatino Linotype" w:cs="Arial"/>
        </w:rPr>
        <w:t xml:space="preserve">, </w:t>
      </w:r>
      <w:r w:rsidRPr="000468BF">
        <w:rPr>
          <w:rFonts w:ascii="Palatino Linotype" w:hAnsi="Palatino Linotype"/>
        </w:rPr>
        <w:t>este</w:t>
      </w:r>
      <w:r w:rsidRPr="000468BF">
        <w:rPr>
          <w:rFonts w:ascii="Palatino Linotype" w:eastAsia="Calibri" w:hAnsi="Palatino Linotype" w:cs="Arial"/>
        </w:rPr>
        <w:t xml:space="preserve"> Pleno:</w:t>
      </w:r>
    </w:p>
    <w:p w14:paraId="730A0D2F" w14:textId="77777777" w:rsidR="00103072" w:rsidRPr="000468BF" w:rsidRDefault="00103072" w:rsidP="00B73751">
      <w:pPr>
        <w:spacing w:before="100" w:beforeAutospacing="1" w:after="100" w:afterAutospacing="1" w:line="360" w:lineRule="auto"/>
        <w:jc w:val="center"/>
        <w:rPr>
          <w:rFonts w:ascii="Palatino Linotype" w:hAnsi="Palatino Linotype"/>
          <w:b/>
          <w:bCs/>
          <w:spacing w:val="60"/>
          <w:sz w:val="28"/>
        </w:rPr>
      </w:pPr>
      <w:r w:rsidRPr="000468BF">
        <w:rPr>
          <w:rFonts w:ascii="Palatino Linotype" w:hAnsi="Palatino Linotype"/>
          <w:b/>
          <w:bCs/>
          <w:spacing w:val="60"/>
          <w:sz w:val="28"/>
        </w:rPr>
        <w:t>RESUELVE</w:t>
      </w:r>
    </w:p>
    <w:p w14:paraId="5C424C54" w14:textId="1AA98977" w:rsidR="00103072" w:rsidRPr="000468BF" w:rsidRDefault="00103072" w:rsidP="00B73751">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0468BF">
        <w:rPr>
          <w:rFonts w:ascii="Palatino Linotype" w:hAnsi="Palatino Linotype" w:cs="Arial"/>
          <w:b/>
          <w:color w:val="000000" w:themeColor="text1"/>
          <w:sz w:val="28"/>
        </w:rPr>
        <w:t>PRIMERO</w:t>
      </w:r>
      <w:r w:rsidRPr="000468BF">
        <w:rPr>
          <w:rFonts w:ascii="Palatino Linotype" w:hAnsi="Palatino Linotype" w:cs="Arial"/>
          <w:b/>
          <w:color w:val="000000" w:themeColor="text1"/>
        </w:rPr>
        <w:t xml:space="preserve">. </w:t>
      </w:r>
      <w:r w:rsidRPr="000468BF">
        <w:rPr>
          <w:rFonts w:ascii="Palatino Linotype" w:hAnsi="Palatino Linotype" w:cs="Arial"/>
          <w:color w:val="000000" w:themeColor="text1"/>
        </w:rPr>
        <w:t>Se</w:t>
      </w:r>
      <w:r w:rsidRPr="000468BF">
        <w:rPr>
          <w:rFonts w:ascii="Palatino Linotype" w:hAnsi="Palatino Linotype" w:cs="Arial"/>
          <w:b/>
          <w:color w:val="000000" w:themeColor="text1"/>
        </w:rPr>
        <w:t xml:space="preserve"> SOBRESEE </w:t>
      </w:r>
      <w:r w:rsidRPr="000468BF">
        <w:rPr>
          <w:rFonts w:ascii="Palatino Linotype" w:hAnsi="Palatino Linotype" w:cs="Arial"/>
          <w:color w:val="000000" w:themeColor="text1"/>
        </w:rPr>
        <w:t xml:space="preserve">el </w:t>
      </w:r>
      <w:r w:rsidRPr="000468BF">
        <w:rPr>
          <w:rFonts w:ascii="Palatino Linotype" w:hAnsi="Palatino Linotype" w:cs="Arial"/>
          <w:color w:val="222222"/>
          <w:shd w:val="clear" w:color="auto" w:fill="FFFFFF"/>
        </w:rPr>
        <w:t>recurso</w:t>
      </w:r>
      <w:r w:rsidRPr="000468BF">
        <w:rPr>
          <w:rFonts w:ascii="Palatino Linotype" w:hAnsi="Palatino Linotype" w:cs="Arial"/>
          <w:color w:val="000000" w:themeColor="text1"/>
        </w:rPr>
        <w:t xml:space="preserve"> de </w:t>
      </w:r>
      <w:r w:rsidRPr="000468BF">
        <w:rPr>
          <w:rFonts w:ascii="Palatino Linotype" w:hAnsi="Palatino Linotype"/>
          <w:lang w:eastAsia="es-ES_tradnl"/>
        </w:rPr>
        <w:t>revisión</w:t>
      </w:r>
      <w:r w:rsidRPr="000468BF">
        <w:rPr>
          <w:rFonts w:ascii="Palatino Linotype" w:hAnsi="Palatino Linotype" w:cs="Arial"/>
          <w:color w:val="000000" w:themeColor="text1"/>
        </w:rPr>
        <w:t xml:space="preserve"> número</w:t>
      </w:r>
      <w:r w:rsidRPr="000468BF">
        <w:rPr>
          <w:rFonts w:ascii="Palatino Linotype" w:hAnsi="Palatino Linotype" w:cs="Arial"/>
          <w:b/>
          <w:color w:val="000000" w:themeColor="text1"/>
        </w:rPr>
        <w:t xml:space="preserve"> </w:t>
      </w:r>
      <w:r w:rsidR="00B73751" w:rsidRPr="000468BF">
        <w:rPr>
          <w:rFonts w:ascii="Palatino Linotype" w:hAnsi="Palatino Linotype" w:cs="Arial"/>
          <w:b/>
          <w:color w:val="000000" w:themeColor="text1"/>
        </w:rPr>
        <w:t>04662</w:t>
      </w:r>
      <w:r w:rsidRPr="000468BF">
        <w:rPr>
          <w:rFonts w:ascii="Palatino Linotype" w:hAnsi="Palatino Linotype" w:cs="Arial"/>
          <w:b/>
          <w:color w:val="000000" w:themeColor="text1"/>
        </w:rPr>
        <w:t>/INFOEM/IP/RR/2021</w:t>
      </w:r>
      <w:r w:rsidRPr="000468BF">
        <w:rPr>
          <w:rFonts w:ascii="Palatino Linotype" w:hAnsi="Palatino Linotype" w:cs="Arial"/>
          <w:color w:val="000000" w:themeColor="text1"/>
        </w:rPr>
        <w:t xml:space="preserve">, </w:t>
      </w:r>
      <w:r w:rsidRPr="000468BF">
        <w:rPr>
          <w:rFonts w:ascii="Palatino Linotype" w:hAnsi="Palatino Linotype" w:cs="Arial"/>
        </w:rPr>
        <w:t xml:space="preserve">porque </w:t>
      </w:r>
      <w:r w:rsidRPr="000468BF">
        <w:rPr>
          <w:rFonts w:ascii="Palatino Linotype" w:hAnsi="Palatino Linotype" w:cs="Arial"/>
          <w:b/>
        </w:rPr>
        <w:t xml:space="preserve">EL SUJETO OBLIGADO </w:t>
      </w:r>
      <w:r w:rsidRPr="000468BF">
        <w:rPr>
          <w:rFonts w:ascii="Palatino Linotype" w:hAnsi="Palatino Linotype" w:cs="Arial"/>
        </w:rPr>
        <w:t xml:space="preserve">responsable del acto </w:t>
      </w:r>
      <w:r w:rsidR="00B73751" w:rsidRPr="000468BF">
        <w:rPr>
          <w:rFonts w:ascii="Palatino Linotype" w:hAnsi="Palatino Linotype" w:cs="Arial"/>
        </w:rPr>
        <w:t xml:space="preserve">lo </w:t>
      </w:r>
      <w:r w:rsidR="00B73751" w:rsidRPr="000468BF">
        <w:rPr>
          <w:rFonts w:ascii="Palatino Linotype" w:hAnsi="Palatino Linotype" w:cs="Arial"/>
          <w:b/>
        </w:rPr>
        <w:t xml:space="preserve">amplió </w:t>
      </w:r>
      <w:r w:rsidRPr="000468BF">
        <w:rPr>
          <w:rFonts w:ascii="Palatino Linotype" w:hAnsi="Palatino Linotype" w:cs="Arial"/>
          <w:b/>
        </w:rPr>
        <w:t>dejándolo sin materia</w:t>
      </w:r>
      <w:r w:rsidRPr="000468BF">
        <w:rPr>
          <w:rFonts w:ascii="Palatino Linotype" w:hAnsi="Palatino Linotype"/>
          <w:b/>
        </w:rPr>
        <w:t xml:space="preserve"> </w:t>
      </w:r>
      <w:r w:rsidRPr="000468BF">
        <w:rPr>
          <w:rFonts w:ascii="Palatino Linotype" w:hAnsi="Palatino Linotype" w:cs="Arial"/>
        </w:rPr>
        <w:t xml:space="preserve">en términos del Considerando </w:t>
      </w:r>
      <w:r w:rsidRPr="000468BF">
        <w:rPr>
          <w:rFonts w:ascii="Palatino Linotype" w:hAnsi="Palatino Linotype" w:cs="Arial"/>
          <w:b/>
        </w:rPr>
        <w:t>QUINTO</w:t>
      </w:r>
      <w:r w:rsidRPr="000468BF">
        <w:rPr>
          <w:rFonts w:ascii="Palatino Linotype" w:hAnsi="Palatino Linotype" w:cs="Arial"/>
        </w:rPr>
        <w:t xml:space="preserve"> de la presente resolución.</w:t>
      </w:r>
    </w:p>
    <w:p w14:paraId="539FC882" w14:textId="77777777" w:rsidR="00103072" w:rsidRPr="000468BF" w:rsidRDefault="00103072" w:rsidP="00103072">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0468BF">
        <w:rPr>
          <w:rFonts w:ascii="Palatino Linotype" w:hAnsi="Palatino Linotype" w:cs="Arial"/>
          <w:b/>
          <w:color w:val="000000" w:themeColor="text1"/>
          <w:sz w:val="28"/>
        </w:rPr>
        <w:t>SEGUNDO</w:t>
      </w:r>
      <w:r w:rsidRPr="000468BF">
        <w:rPr>
          <w:rFonts w:ascii="Palatino Linotype" w:hAnsi="Palatino Linotype" w:cs="Arial"/>
          <w:b/>
          <w:color w:val="222222"/>
          <w:shd w:val="clear" w:color="auto" w:fill="FFFFFF"/>
        </w:rPr>
        <w:t xml:space="preserve">. Notifíquese </w:t>
      </w:r>
      <w:r w:rsidRPr="000468BF">
        <w:rPr>
          <w:rFonts w:ascii="Palatino Linotype" w:hAnsi="Palatino Linotype" w:cs="Arial"/>
          <w:color w:val="222222"/>
          <w:shd w:val="clear" w:color="auto" w:fill="FFFFFF"/>
        </w:rPr>
        <w:t xml:space="preserve">al </w:t>
      </w:r>
      <w:r w:rsidRPr="000468BF">
        <w:rPr>
          <w:rFonts w:ascii="Palatino Linotype" w:hAnsi="Palatino Linotype" w:cs="Arial"/>
        </w:rPr>
        <w:t>Titular de la Unidad de Transparencia</w:t>
      </w:r>
      <w:r w:rsidRPr="000468BF">
        <w:rPr>
          <w:rFonts w:ascii="Palatino Linotype" w:hAnsi="Palatino Linotype" w:cs="Arial"/>
          <w:color w:val="222222"/>
          <w:shd w:val="clear" w:color="auto" w:fill="FFFFFF"/>
        </w:rPr>
        <w:t xml:space="preserve"> del </w:t>
      </w:r>
      <w:r w:rsidRPr="000468BF">
        <w:rPr>
          <w:rFonts w:ascii="Palatino Linotype" w:hAnsi="Palatino Linotype" w:cs="Arial"/>
          <w:b/>
          <w:color w:val="222222"/>
          <w:shd w:val="clear" w:color="auto" w:fill="FFFFFF"/>
        </w:rPr>
        <w:t>SUJETO OBLIGADO</w:t>
      </w:r>
      <w:r w:rsidRPr="000468BF">
        <w:rPr>
          <w:rFonts w:ascii="Palatino Linotype" w:hAnsi="Palatino Linotype" w:cs="Arial"/>
          <w:color w:val="222222"/>
          <w:shd w:val="clear" w:color="auto" w:fill="FFFFFF"/>
        </w:rPr>
        <w:t xml:space="preserve"> para su conocimiento. </w:t>
      </w:r>
    </w:p>
    <w:p w14:paraId="33DC1365" w14:textId="77777777" w:rsidR="00103072" w:rsidRPr="000468BF" w:rsidRDefault="00103072" w:rsidP="00103072">
      <w:pPr>
        <w:widowControl w:val="0"/>
        <w:tabs>
          <w:tab w:val="left" w:pos="1701"/>
        </w:tabs>
        <w:autoSpaceDE w:val="0"/>
        <w:autoSpaceDN w:val="0"/>
        <w:adjustRightInd w:val="0"/>
        <w:spacing w:line="360" w:lineRule="auto"/>
        <w:jc w:val="both"/>
        <w:rPr>
          <w:rFonts w:ascii="Palatino Linotype" w:hAnsi="Palatino Linotype" w:cs="Arial"/>
        </w:rPr>
      </w:pPr>
    </w:p>
    <w:p w14:paraId="1CE0E050" w14:textId="25D151A6" w:rsidR="00103072" w:rsidRPr="000468BF" w:rsidRDefault="00103072" w:rsidP="00103072">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0468BF">
        <w:rPr>
          <w:rFonts w:ascii="Palatino Linotype" w:hAnsi="Palatino Linotype" w:cs="Arial"/>
          <w:b/>
          <w:color w:val="000000" w:themeColor="text1"/>
          <w:sz w:val="28"/>
        </w:rPr>
        <w:t>TERCERO</w:t>
      </w:r>
      <w:r w:rsidRPr="000468BF">
        <w:rPr>
          <w:rFonts w:ascii="Palatino Linotype" w:hAnsi="Palatino Linotype"/>
          <w:color w:val="222222"/>
          <w:lang w:eastAsia="es-ES_tradnl"/>
        </w:rPr>
        <w:t xml:space="preserve">. </w:t>
      </w:r>
      <w:r w:rsidRPr="000468BF">
        <w:rPr>
          <w:rFonts w:ascii="Palatino Linotype" w:hAnsi="Palatino Linotype"/>
          <w:b/>
          <w:color w:val="222222"/>
          <w:lang w:eastAsia="es-ES_tradnl"/>
        </w:rPr>
        <w:t>Notifíquese</w:t>
      </w:r>
      <w:r w:rsidRPr="000468BF">
        <w:rPr>
          <w:rFonts w:ascii="Palatino Linotype" w:hAnsi="Palatino Linotype"/>
          <w:color w:val="222222"/>
          <w:lang w:eastAsia="es-ES_tradnl"/>
        </w:rPr>
        <w:t xml:space="preserve"> al </w:t>
      </w:r>
      <w:r w:rsidRPr="000468BF">
        <w:rPr>
          <w:rFonts w:ascii="Palatino Linotype" w:hAnsi="Palatino Linotype"/>
          <w:b/>
        </w:rPr>
        <w:t>RECURRENTE</w:t>
      </w:r>
      <w:r w:rsidRPr="000468BF">
        <w:rPr>
          <w:rFonts w:ascii="Palatino Linotype" w:hAnsi="Palatino Linotype"/>
          <w:color w:val="222222"/>
          <w:lang w:eastAsia="es-ES_tradnl"/>
        </w:rPr>
        <w:t xml:space="preserve"> la </w:t>
      </w:r>
      <w:r w:rsidRPr="000468BF">
        <w:rPr>
          <w:rFonts w:ascii="Palatino Linotype" w:hAnsi="Palatino Linotype"/>
          <w:lang w:eastAsia="es-ES_tradnl"/>
        </w:rPr>
        <w:t>presente</w:t>
      </w:r>
      <w:r w:rsidR="00B73751" w:rsidRPr="000468BF">
        <w:rPr>
          <w:rFonts w:ascii="Palatino Linotype" w:hAnsi="Palatino Linotype"/>
          <w:color w:val="222222"/>
          <w:lang w:eastAsia="es-ES_tradnl"/>
        </w:rPr>
        <w:t xml:space="preserve"> resolución vía Sistema de Acceso a la Información Mexiquense (SAIMEX).</w:t>
      </w:r>
      <w:r w:rsidRPr="000468BF">
        <w:rPr>
          <w:rFonts w:ascii="Palatino Linotype" w:hAnsi="Palatino Linotype"/>
          <w:color w:val="222222"/>
          <w:lang w:eastAsia="es-ES_tradnl"/>
        </w:rPr>
        <w:t xml:space="preserve"> </w:t>
      </w:r>
    </w:p>
    <w:p w14:paraId="7A0A0FA3" w14:textId="77777777" w:rsidR="00103072" w:rsidRPr="000468BF" w:rsidRDefault="00103072" w:rsidP="00103072">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6F06D15B" w14:textId="77777777" w:rsidR="00103072" w:rsidRPr="000468BF" w:rsidRDefault="00103072" w:rsidP="00103072">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0468BF">
        <w:rPr>
          <w:rFonts w:ascii="Palatino Linotype" w:hAnsi="Palatino Linotype" w:cs="Arial"/>
          <w:b/>
          <w:color w:val="000000" w:themeColor="text1"/>
          <w:sz w:val="28"/>
        </w:rPr>
        <w:t>CUARTO</w:t>
      </w:r>
      <w:r w:rsidRPr="000468BF">
        <w:rPr>
          <w:rFonts w:ascii="Palatino Linotype" w:hAnsi="Palatino Linotype"/>
          <w:b/>
          <w:color w:val="222222"/>
          <w:lang w:eastAsia="es-ES_tradnl"/>
        </w:rPr>
        <w:t>. Hágase del conocimiento</w:t>
      </w:r>
      <w:r w:rsidRPr="000468BF">
        <w:rPr>
          <w:rFonts w:ascii="Palatino Linotype" w:hAnsi="Palatino Linotype"/>
          <w:color w:val="222222"/>
          <w:lang w:eastAsia="es-ES_tradnl"/>
        </w:rPr>
        <w:t xml:space="preserve"> al </w:t>
      </w:r>
      <w:r w:rsidRPr="000468BF">
        <w:rPr>
          <w:rFonts w:ascii="Palatino Linotype" w:hAnsi="Palatino Linotype"/>
          <w:b/>
        </w:rPr>
        <w:t>RECURRENTE</w:t>
      </w:r>
      <w:r w:rsidRPr="000468BF">
        <w:rPr>
          <w:rFonts w:ascii="Palatino Linotype" w:hAnsi="Palatino Linotype"/>
          <w:color w:val="222222"/>
          <w:lang w:eastAsia="es-ES_tradnl"/>
        </w:rPr>
        <w:t xml:space="preserve"> que de </w:t>
      </w:r>
      <w:r w:rsidRPr="000468BF">
        <w:rPr>
          <w:rFonts w:ascii="Palatino Linotype" w:hAnsi="Palatino Linotype"/>
          <w:lang w:eastAsia="es-ES_tradnl"/>
        </w:rPr>
        <w:t>conformidad</w:t>
      </w:r>
      <w:r w:rsidRPr="000468BF">
        <w:rPr>
          <w:rFonts w:ascii="Palatino Linotype"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53FBB896" w14:textId="403C7490" w:rsidR="00A71B3A" w:rsidRPr="000468BF" w:rsidRDefault="00A71B3A" w:rsidP="004B31D2">
      <w:pPr>
        <w:spacing w:before="100" w:beforeAutospacing="1" w:after="100" w:afterAutospacing="1" w:line="360" w:lineRule="auto"/>
        <w:jc w:val="both"/>
        <w:rPr>
          <w:rFonts w:ascii="Palatino Linotype" w:hAnsi="Palatino Linotype"/>
        </w:rPr>
      </w:pPr>
      <w:r w:rsidRPr="000468BF">
        <w:rPr>
          <w:rFonts w:ascii="Palatino Linotype" w:hAnsi="Palatino Linotype"/>
        </w:rPr>
        <w:t xml:space="preserve">ASÍ LO RESUELVE, POR </w:t>
      </w:r>
      <w:r w:rsidR="0018589C" w:rsidRPr="000468BF">
        <w:rPr>
          <w:rFonts w:ascii="Palatino Linotype" w:hAnsi="Palatino Linotype"/>
        </w:rPr>
        <w:t>UNANIMIDAD</w:t>
      </w:r>
      <w:r w:rsidRPr="000468BF">
        <w:rPr>
          <w:rFonts w:ascii="Palatino Linotype" w:hAnsi="Palatino Linotype"/>
        </w:rPr>
        <w:t xml:space="preserve"> DE VOTOS EL PLENO DEL INSTITUTO DE TRANSPARENCIA, ACCESO A LA INFORMACIÓN PÚBLICA Y PROTECCIÓN </w:t>
      </w:r>
      <w:r w:rsidRPr="000468BF">
        <w:rPr>
          <w:rFonts w:ascii="Palatino Linotype" w:hAnsi="Palatino Linotype"/>
        </w:rPr>
        <w:lastRenderedPageBreak/>
        <w:t xml:space="preserve">DE DATOS PERSONALES DEL ESTADO DE MÉXICO Y MUNICIPIOS, CONFORMADO POR LOS COMISIONADOS JOSÉ MARTÍNEZ VILCHIS; MARÍA DEL ROSARIO MEJÍA AYALA; SHARON CRISTINA MORALES MARTÍNEZ; </w:t>
      </w:r>
      <w:r w:rsidR="006E04FE" w:rsidRPr="000468BF">
        <w:rPr>
          <w:rFonts w:ascii="Palatino Linotype" w:hAnsi="Palatino Linotype"/>
        </w:rPr>
        <w:t xml:space="preserve">LUIS GUSTAVO PARRA NORIEGA Y GUADALUPE RAMÍREZ PEÑA; EN </w:t>
      </w:r>
      <w:r w:rsidR="00CD4232" w:rsidRPr="000468BF">
        <w:rPr>
          <w:rFonts w:ascii="Palatino Linotype" w:hAnsi="Palatino Linotype"/>
        </w:rPr>
        <w:t xml:space="preserve">LA CUADRAGÉSIMA </w:t>
      </w:r>
      <w:r w:rsidR="00C31F87" w:rsidRPr="000468BF">
        <w:rPr>
          <w:rFonts w:ascii="Palatino Linotype" w:hAnsi="Palatino Linotype"/>
        </w:rPr>
        <w:t>SEGUNDA</w:t>
      </w:r>
      <w:r w:rsidR="00CD4232" w:rsidRPr="000468BF">
        <w:rPr>
          <w:rFonts w:ascii="Palatino Linotype" w:hAnsi="Palatino Linotype"/>
        </w:rPr>
        <w:t xml:space="preserve"> SESIÓN ORDINARIA CELEBRADA EL </w:t>
      </w:r>
      <w:r w:rsidR="00C31F87" w:rsidRPr="000468BF">
        <w:rPr>
          <w:rFonts w:ascii="Palatino Linotype" w:hAnsi="Palatino Linotype"/>
        </w:rPr>
        <w:t xml:space="preserve">VEINTICUATRO DE NOVIEMBRE </w:t>
      </w:r>
      <w:r w:rsidR="00CD4232" w:rsidRPr="000468BF">
        <w:rPr>
          <w:rFonts w:ascii="Palatino Linotype" w:hAnsi="Palatino Linotype"/>
        </w:rPr>
        <w:t xml:space="preserve">DE </w:t>
      </w:r>
      <w:r w:rsidR="001A37CC" w:rsidRPr="000468BF">
        <w:rPr>
          <w:rFonts w:ascii="Palatino Linotype" w:hAnsi="Palatino Linotype"/>
        </w:rPr>
        <w:t>DOS MIL VEIN</w:t>
      </w:r>
      <w:r w:rsidR="00D52747" w:rsidRPr="000468BF">
        <w:rPr>
          <w:rFonts w:ascii="Palatino Linotype" w:hAnsi="Palatino Linotype"/>
        </w:rPr>
        <w:t>TIUNO</w:t>
      </w:r>
      <w:r w:rsidRPr="000468BF">
        <w:rPr>
          <w:rFonts w:ascii="Palatino Linotype" w:hAnsi="Palatino Linotype"/>
        </w:rPr>
        <w:t>, ANTE EL SECRETARIO TÉCNICO DEL PLENO, ALEXIS TAPIA RAMÍREZ.</w:t>
      </w:r>
    </w:p>
    <w:p w14:paraId="7AE52297" w14:textId="087B7F26" w:rsidR="00B73751" w:rsidRDefault="00C34C96" w:rsidP="004B31D2">
      <w:pPr>
        <w:spacing w:before="100" w:beforeAutospacing="1" w:after="100" w:afterAutospacing="1" w:line="360" w:lineRule="auto"/>
        <w:jc w:val="both"/>
        <w:rPr>
          <w:rFonts w:ascii="Palatino Linotype" w:hAnsi="Palatino Linotype"/>
          <w:sz w:val="14"/>
          <w:szCs w:val="14"/>
        </w:rPr>
      </w:pPr>
      <w:r w:rsidRPr="000468BF">
        <w:rPr>
          <w:rFonts w:ascii="Palatino Linotype" w:hAnsi="Palatino Linotype"/>
          <w:sz w:val="14"/>
          <w:szCs w:val="14"/>
        </w:rPr>
        <w:t>SCMM/</w:t>
      </w:r>
      <w:r w:rsidR="00551C93" w:rsidRPr="000468BF">
        <w:rPr>
          <w:rFonts w:ascii="Palatino Linotype" w:hAnsi="Palatino Linotype"/>
          <w:sz w:val="14"/>
          <w:szCs w:val="14"/>
        </w:rPr>
        <w:t>BLA</w:t>
      </w:r>
      <w:r w:rsidR="00A71B3A" w:rsidRPr="000468BF">
        <w:rPr>
          <w:rFonts w:ascii="Palatino Linotype" w:hAnsi="Palatino Linotype"/>
          <w:sz w:val="14"/>
          <w:szCs w:val="14"/>
        </w:rPr>
        <w:t>/</w:t>
      </w:r>
      <w:r w:rsidRPr="000468BF">
        <w:rPr>
          <w:rFonts w:ascii="Palatino Linotype" w:hAnsi="Palatino Linotype"/>
          <w:sz w:val="14"/>
          <w:szCs w:val="14"/>
        </w:rPr>
        <w:t>DEMF/</w:t>
      </w:r>
      <w:r w:rsidR="00B73751" w:rsidRPr="000468BF">
        <w:rPr>
          <w:rFonts w:ascii="Palatino Linotype" w:hAnsi="Palatino Linotype"/>
          <w:sz w:val="14"/>
          <w:szCs w:val="14"/>
        </w:rPr>
        <w:t>AMV</w:t>
      </w:r>
    </w:p>
    <w:p w14:paraId="04C978B3" w14:textId="77777777" w:rsidR="00B73751" w:rsidRDefault="00B73751">
      <w:pPr>
        <w:rPr>
          <w:rFonts w:ascii="Palatino Linotype" w:hAnsi="Palatino Linotype"/>
          <w:sz w:val="14"/>
          <w:szCs w:val="14"/>
        </w:rPr>
      </w:pPr>
      <w:r>
        <w:rPr>
          <w:rFonts w:ascii="Palatino Linotype" w:hAnsi="Palatino Linotype"/>
          <w:sz w:val="14"/>
          <w:szCs w:val="14"/>
        </w:rPr>
        <w:br w:type="page"/>
      </w:r>
    </w:p>
    <w:p w14:paraId="739A7B5C" w14:textId="77777777" w:rsidR="00A71B3A" w:rsidRPr="007F1459" w:rsidRDefault="00A71B3A" w:rsidP="004B31D2">
      <w:pPr>
        <w:spacing w:before="100" w:beforeAutospacing="1" w:after="100" w:afterAutospacing="1" w:line="360" w:lineRule="auto"/>
        <w:jc w:val="both"/>
        <w:rPr>
          <w:rFonts w:ascii="Palatino Linotype" w:hAnsi="Palatino Linotype"/>
          <w:sz w:val="14"/>
          <w:szCs w:val="14"/>
        </w:rPr>
      </w:pPr>
    </w:p>
    <w:sectPr w:rsidR="00A71B3A" w:rsidRPr="007F1459"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0A3B8" w16cex:dateUtc="2021-08-25T16:10:00Z"/>
  <w16cex:commentExtensible w16cex:durableId="24D0A653" w16cex:dateUtc="2021-08-25T16:21:00Z"/>
  <w16cex:commentExtensible w16cex:durableId="24D0A66B" w16cex:dateUtc="2021-08-25T16:22:00Z"/>
  <w16cex:commentExtensible w16cex:durableId="24D0A683" w16cex:dateUtc="2021-08-25T16:22:00Z"/>
  <w16cex:commentExtensible w16cex:durableId="24D0A774" w16cex:dateUtc="2021-08-25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9F34B8" w16cid:durableId="24D0A3B8"/>
  <w16cid:commentId w16cid:paraId="374B115F" w16cid:durableId="24D0A653"/>
  <w16cid:commentId w16cid:paraId="3E74D92E" w16cid:durableId="24D0A66B"/>
  <w16cid:commentId w16cid:paraId="0757F241" w16cid:durableId="24D0A683"/>
  <w16cid:commentId w16cid:paraId="3461F7FF" w16cid:durableId="24D0A774"/>
  <w16cid:commentId w16cid:paraId="28C82B5D" w16cid:durableId="24D0F0E8"/>
  <w16cid:commentId w16cid:paraId="46B32863" w16cid:durableId="24D0F0E9"/>
  <w16cid:commentId w16cid:paraId="30805ED6" w16cid:durableId="24D0F0EA"/>
  <w16cid:commentId w16cid:paraId="47E285C5" w16cid:durableId="24D0F0EB"/>
  <w16cid:commentId w16cid:paraId="45206C86" w16cid:durableId="24D0F0EC"/>
  <w16cid:commentId w16cid:paraId="6C5BAD01" w16cid:durableId="24D0F0ED"/>
  <w16cid:commentId w16cid:paraId="349678D3" w16cid:durableId="24D0F0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17CE8" w14:textId="77777777" w:rsidR="00FE5A60" w:rsidRDefault="00FE5A60" w:rsidP="00C80F8C">
      <w:r>
        <w:separator/>
      </w:r>
    </w:p>
  </w:endnote>
  <w:endnote w:type="continuationSeparator" w:id="0">
    <w:p w14:paraId="77A0DCCB" w14:textId="77777777" w:rsidR="00FE5A60" w:rsidRDefault="00FE5A6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5C5E1E2" w:rsidR="00286717" w:rsidRPr="0010196A" w:rsidRDefault="0028671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A1907">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A1907">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A89A6AE" w:rsidR="00286717" w:rsidRPr="0010196A" w:rsidRDefault="0028671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95D2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95D2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CD338" w14:textId="77777777" w:rsidR="00FE5A60" w:rsidRDefault="00FE5A60" w:rsidP="00C80F8C">
      <w:r>
        <w:separator/>
      </w:r>
    </w:p>
  </w:footnote>
  <w:footnote w:type="continuationSeparator" w:id="0">
    <w:p w14:paraId="284F6E23" w14:textId="77777777" w:rsidR="00FE5A60" w:rsidRDefault="00FE5A60" w:rsidP="00C80F8C">
      <w:r>
        <w:continuationSeparator/>
      </w:r>
    </w:p>
  </w:footnote>
  <w:footnote w:id="1">
    <w:p w14:paraId="16EE350E" w14:textId="7EA454E6" w:rsidR="00AD25ED" w:rsidRPr="00AD25ED" w:rsidRDefault="00AD25ED" w:rsidP="00AD25ED">
      <w:pPr>
        <w:pStyle w:val="Textonotapie"/>
        <w:jc w:val="both"/>
        <w:rPr>
          <w:rFonts w:ascii="Palatino Linotype" w:hAnsi="Palatino Linotype"/>
          <w:sz w:val="16"/>
          <w:szCs w:val="16"/>
        </w:rPr>
      </w:pPr>
      <w:r>
        <w:rPr>
          <w:rStyle w:val="Refdenotaalpie"/>
        </w:rPr>
        <w:footnoteRef/>
      </w:r>
      <w:r>
        <w:t xml:space="preserve"> </w:t>
      </w:r>
      <w:r w:rsidRPr="00AD25ED">
        <w:rPr>
          <w:rFonts w:ascii="Palatino Linotype" w:hAnsi="Palatino Linotype"/>
          <w:sz w:val="16"/>
          <w:szCs w:val="16"/>
        </w:rPr>
        <w:t>Destacando que se insertan las imágenes del oficio de respuesta remitido; toda vez que el análisis a los puntos controvertidos se desarrollará más adelante en el presente Considerando de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86717" w:rsidRDefault="00FE5A6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86717" w:rsidRPr="0010196A" w:rsidRDefault="00FE5A6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261"/>
      <w:gridCol w:w="2551"/>
      <w:gridCol w:w="3402"/>
    </w:tblGrid>
    <w:tr w:rsidR="00286717" w:rsidRPr="008F2CCC" w14:paraId="1F097D8A" w14:textId="77777777" w:rsidTr="00DA2486">
      <w:tc>
        <w:tcPr>
          <w:tcW w:w="3261" w:type="dxa"/>
          <w:vMerge w:val="restart"/>
        </w:tcPr>
        <w:p w14:paraId="1F780A0C" w14:textId="1EFF25F4" w:rsidR="00286717" w:rsidRPr="008F2CCC" w:rsidRDefault="0028671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286717" w:rsidRPr="00664658" w:rsidRDefault="0028671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14:paraId="65AFA994" w14:textId="5AB1F717" w:rsidR="00286717" w:rsidRPr="00664658" w:rsidRDefault="0025188E" w:rsidP="00C34EFF">
          <w:pPr>
            <w:jc w:val="both"/>
            <w:rPr>
              <w:rFonts w:ascii="Palatino Linotype" w:hAnsi="Palatino Linotype"/>
              <w:b/>
              <w:sz w:val="22"/>
              <w:szCs w:val="22"/>
              <w:lang w:val="es-ES_tradnl"/>
            </w:rPr>
          </w:pPr>
          <w:r>
            <w:rPr>
              <w:rFonts w:ascii="Palatino Linotype" w:hAnsi="Palatino Linotype"/>
              <w:b/>
              <w:bCs/>
              <w:sz w:val="22"/>
              <w:szCs w:val="22"/>
            </w:rPr>
            <w:t>04662</w:t>
          </w:r>
          <w:r w:rsidR="00286717" w:rsidRPr="00674E6B">
            <w:rPr>
              <w:rFonts w:ascii="Palatino Linotype" w:hAnsi="Palatino Linotype"/>
              <w:b/>
              <w:bCs/>
              <w:sz w:val="22"/>
              <w:szCs w:val="22"/>
            </w:rPr>
            <w:t>/INFOEM/IP/RR/2021</w:t>
          </w:r>
        </w:p>
      </w:tc>
    </w:tr>
    <w:tr w:rsidR="00286717" w:rsidRPr="008F2CCC" w14:paraId="049677A3" w14:textId="77777777" w:rsidTr="00DA2486">
      <w:tc>
        <w:tcPr>
          <w:tcW w:w="3261" w:type="dxa"/>
          <w:vMerge/>
        </w:tcPr>
        <w:p w14:paraId="4A21EAC1" w14:textId="5C1F145E" w:rsidR="00286717" w:rsidRPr="008F2CCC" w:rsidRDefault="00286717" w:rsidP="00200BFC">
          <w:pPr>
            <w:rPr>
              <w:rFonts w:ascii="Palatino Linotype" w:hAnsi="Palatino Linotype"/>
              <w:b/>
              <w:sz w:val="22"/>
              <w:szCs w:val="22"/>
              <w:lang w:val="es-ES_tradnl"/>
            </w:rPr>
          </w:pPr>
        </w:p>
      </w:tc>
      <w:tc>
        <w:tcPr>
          <w:tcW w:w="2551" w:type="dxa"/>
          <w:shd w:val="clear" w:color="auto" w:fill="auto"/>
        </w:tcPr>
        <w:p w14:paraId="1237BCDE" w14:textId="77777777" w:rsidR="00286717" w:rsidRPr="00664658" w:rsidRDefault="0028671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14:paraId="7F554073" w14:textId="5B8BCC62" w:rsidR="00286717" w:rsidRPr="00D41D47" w:rsidRDefault="0025188E" w:rsidP="0054771E">
          <w:pPr>
            <w:jc w:val="both"/>
            <w:rPr>
              <w:rFonts w:ascii="Palatino Linotype" w:hAnsi="Palatino Linotype"/>
              <w:b/>
              <w:sz w:val="22"/>
              <w:szCs w:val="22"/>
              <w:lang w:val="es-ES_tradnl"/>
            </w:rPr>
          </w:pPr>
          <w:r w:rsidRPr="0025188E">
            <w:rPr>
              <w:rFonts w:ascii="Palatino Linotype" w:hAnsi="Palatino Linotype"/>
              <w:b/>
              <w:bCs/>
              <w:sz w:val="22"/>
              <w:szCs w:val="22"/>
            </w:rPr>
            <w:t>Centro de Conciliación Laboral del Estado de México</w:t>
          </w:r>
        </w:p>
      </w:tc>
    </w:tr>
    <w:tr w:rsidR="00286717" w:rsidRPr="008F2CCC" w14:paraId="72CD087D" w14:textId="77777777" w:rsidTr="00DA2486">
      <w:trPr>
        <w:trHeight w:val="228"/>
      </w:trPr>
      <w:tc>
        <w:tcPr>
          <w:tcW w:w="3261" w:type="dxa"/>
          <w:vMerge/>
        </w:tcPr>
        <w:p w14:paraId="1B78656F" w14:textId="01E6F6F6" w:rsidR="00286717" w:rsidRPr="008F2CCC" w:rsidRDefault="00286717" w:rsidP="00200BFC">
          <w:pPr>
            <w:rPr>
              <w:rFonts w:ascii="Palatino Linotype" w:hAnsi="Palatino Linotype"/>
              <w:b/>
              <w:sz w:val="22"/>
              <w:szCs w:val="22"/>
              <w:lang w:val="es-ES_tradnl"/>
            </w:rPr>
          </w:pPr>
        </w:p>
      </w:tc>
      <w:tc>
        <w:tcPr>
          <w:tcW w:w="2551" w:type="dxa"/>
          <w:shd w:val="clear" w:color="auto" w:fill="auto"/>
        </w:tcPr>
        <w:p w14:paraId="74D81628" w14:textId="77777777" w:rsidR="00286717" w:rsidRPr="00664658" w:rsidRDefault="00286717"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14:paraId="20D6FDA3" w14:textId="55B445ED" w:rsidR="00286717" w:rsidRPr="00664658" w:rsidRDefault="00286717"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286717" w:rsidRPr="0010196A" w:rsidRDefault="0028671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286717" w:rsidRPr="0010196A" w:rsidRDefault="00FE5A6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189" w:type="dxa"/>
      <w:tblInd w:w="-833" w:type="dxa"/>
      <w:tblLayout w:type="fixed"/>
      <w:tblLook w:val="04A0" w:firstRow="1" w:lastRow="0" w:firstColumn="1" w:lastColumn="0" w:noHBand="0" w:noVBand="1"/>
    </w:tblPr>
    <w:tblGrid>
      <w:gridCol w:w="3952"/>
      <w:gridCol w:w="2552"/>
      <w:gridCol w:w="3685"/>
    </w:tblGrid>
    <w:tr w:rsidR="00286717" w:rsidRPr="008F2CCC" w14:paraId="6ABABA57" w14:textId="77777777" w:rsidTr="00DA2486">
      <w:tc>
        <w:tcPr>
          <w:tcW w:w="3952" w:type="dxa"/>
          <w:vMerge w:val="restart"/>
          <w:shd w:val="clear" w:color="auto" w:fill="auto"/>
        </w:tcPr>
        <w:p w14:paraId="6AA376CC" w14:textId="1234161B" w:rsidR="00286717" w:rsidRPr="008F2CCC" w:rsidRDefault="0028671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286717" w:rsidRPr="008F2CCC" w:rsidRDefault="002867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8954DAD" w:rsidR="00286717" w:rsidRPr="008F2CCC" w:rsidRDefault="0025188E" w:rsidP="00C34EFF">
          <w:pPr>
            <w:jc w:val="both"/>
            <w:rPr>
              <w:rFonts w:ascii="Palatino Linotype" w:hAnsi="Palatino Linotype"/>
              <w:b/>
              <w:sz w:val="22"/>
              <w:szCs w:val="22"/>
              <w:lang w:val="es-ES_tradnl"/>
            </w:rPr>
          </w:pPr>
          <w:r>
            <w:rPr>
              <w:rFonts w:ascii="Palatino Linotype" w:hAnsi="Palatino Linotype"/>
              <w:b/>
              <w:bCs/>
              <w:sz w:val="22"/>
              <w:szCs w:val="22"/>
            </w:rPr>
            <w:t>04662</w:t>
          </w:r>
          <w:r w:rsidR="00286717" w:rsidRPr="000A27E2">
            <w:rPr>
              <w:rFonts w:ascii="Palatino Linotype" w:hAnsi="Palatino Linotype"/>
              <w:b/>
              <w:bCs/>
              <w:sz w:val="22"/>
              <w:szCs w:val="22"/>
            </w:rPr>
            <w:t>/INFOEM/IP/RR/202</w:t>
          </w:r>
          <w:r w:rsidR="00286717">
            <w:rPr>
              <w:rFonts w:ascii="Palatino Linotype" w:hAnsi="Palatino Linotype"/>
              <w:b/>
              <w:bCs/>
              <w:sz w:val="22"/>
              <w:szCs w:val="22"/>
            </w:rPr>
            <w:t>1</w:t>
          </w:r>
        </w:p>
      </w:tc>
    </w:tr>
    <w:tr w:rsidR="00286717" w:rsidRPr="008F2CCC" w14:paraId="3B45FB53" w14:textId="77777777" w:rsidTr="00DA2486">
      <w:tc>
        <w:tcPr>
          <w:tcW w:w="3952" w:type="dxa"/>
          <w:vMerge/>
          <w:shd w:val="clear" w:color="auto" w:fill="auto"/>
        </w:tcPr>
        <w:p w14:paraId="188B82EF" w14:textId="77777777" w:rsidR="00286717" w:rsidRPr="008F2CCC" w:rsidRDefault="00286717" w:rsidP="00200BFC">
          <w:pPr>
            <w:rPr>
              <w:rFonts w:ascii="Palatino Linotype" w:hAnsi="Palatino Linotype"/>
              <w:b/>
              <w:sz w:val="22"/>
              <w:szCs w:val="22"/>
              <w:lang w:val="es-ES_tradnl"/>
            </w:rPr>
          </w:pPr>
          <w:bookmarkStart w:id="8" w:name="_Hlk80706940"/>
        </w:p>
      </w:tc>
      <w:tc>
        <w:tcPr>
          <w:tcW w:w="2552" w:type="dxa"/>
          <w:shd w:val="clear" w:color="auto" w:fill="auto"/>
        </w:tcPr>
        <w:p w14:paraId="3B2AD0CF" w14:textId="77777777" w:rsidR="00286717" w:rsidRPr="008F2CCC" w:rsidRDefault="0028671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AEF2A40" w:rsidR="00286717" w:rsidRPr="008F2CCC" w:rsidRDefault="00795D25" w:rsidP="00200BFC">
          <w:pPr>
            <w:jc w:val="both"/>
            <w:rPr>
              <w:rFonts w:ascii="Palatino Linotype" w:hAnsi="Palatino Linotype"/>
              <w:b/>
              <w:sz w:val="22"/>
              <w:szCs w:val="22"/>
              <w:lang w:val="es-ES_tradnl"/>
            </w:rPr>
          </w:pPr>
          <w:r w:rsidRPr="00795D25">
            <w:rPr>
              <w:rFonts w:ascii="Palatino Linotype" w:hAnsi="Palatino Linotype"/>
              <w:b/>
              <w:bCs/>
              <w:sz w:val="22"/>
              <w:szCs w:val="22"/>
            </w:rPr>
            <w:t>XXXXXXX XXXXXXXX XX XXX XXXXXXXX</w:t>
          </w:r>
        </w:p>
      </w:tc>
    </w:tr>
    <w:bookmarkEnd w:id="8"/>
    <w:tr w:rsidR="00286717" w:rsidRPr="008F2CCC" w14:paraId="28A493EB" w14:textId="77777777" w:rsidTr="00DA2486">
      <w:trPr>
        <w:trHeight w:val="228"/>
      </w:trPr>
      <w:tc>
        <w:tcPr>
          <w:tcW w:w="3952" w:type="dxa"/>
          <w:vMerge/>
          <w:shd w:val="clear" w:color="auto" w:fill="auto"/>
        </w:tcPr>
        <w:p w14:paraId="06C77D31" w14:textId="77777777" w:rsidR="00286717" w:rsidRPr="008F2CCC" w:rsidRDefault="00286717" w:rsidP="00200BFC">
          <w:pPr>
            <w:rPr>
              <w:rFonts w:ascii="Palatino Linotype" w:hAnsi="Palatino Linotype"/>
              <w:b/>
              <w:sz w:val="22"/>
              <w:szCs w:val="22"/>
              <w:lang w:val="es-ES_tradnl"/>
            </w:rPr>
          </w:pPr>
        </w:p>
      </w:tc>
      <w:tc>
        <w:tcPr>
          <w:tcW w:w="2552" w:type="dxa"/>
          <w:shd w:val="clear" w:color="auto" w:fill="auto"/>
        </w:tcPr>
        <w:p w14:paraId="2E1A72B4" w14:textId="77777777" w:rsidR="00286717" w:rsidRPr="008F2CCC" w:rsidRDefault="0028671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BA8C25C" w:rsidR="00286717" w:rsidRPr="00DC41C8" w:rsidRDefault="0025188E" w:rsidP="0054771E">
          <w:pPr>
            <w:jc w:val="both"/>
            <w:rPr>
              <w:rFonts w:ascii="Palatino Linotype" w:hAnsi="Palatino Linotype"/>
              <w:b/>
              <w:sz w:val="22"/>
              <w:szCs w:val="22"/>
            </w:rPr>
          </w:pPr>
          <w:r w:rsidRPr="0025188E">
            <w:rPr>
              <w:rFonts w:ascii="Palatino Linotype" w:hAnsi="Palatino Linotype"/>
              <w:b/>
              <w:bCs/>
              <w:sz w:val="22"/>
              <w:szCs w:val="22"/>
            </w:rPr>
            <w:t>Centro de Conciliación Laboral del Estado de México</w:t>
          </w:r>
        </w:p>
      </w:tc>
    </w:tr>
    <w:tr w:rsidR="00286717" w:rsidRPr="008F2CCC" w14:paraId="0F114FF0" w14:textId="77777777" w:rsidTr="00DA2486">
      <w:tc>
        <w:tcPr>
          <w:tcW w:w="3952" w:type="dxa"/>
          <w:vMerge/>
          <w:shd w:val="clear" w:color="auto" w:fill="auto"/>
        </w:tcPr>
        <w:p w14:paraId="4CCB64BA" w14:textId="77777777" w:rsidR="00286717" w:rsidRPr="008F2CCC" w:rsidRDefault="00286717" w:rsidP="00200BFC">
          <w:pPr>
            <w:rPr>
              <w:rFonts w:ascii="Palatino Linotype" w:hAnsi="Palatino Linotype"/>
              <w:b/>
              <w:sz w:val="22"/>
              <w:szCs w:val="22"/>
              <w:lang w:val="es-ES_tradnl"/>
            </w:rPr>
          </w:pPr>
        </w:p>
      </w:tc>
      <w:tc>
        <w:tcPr>
          <w:tcW w:w="2552" w:type="dxa"/>
          <w:shd w:val="clear" w:color="auto" w:fill="auto"/>
        </w:tcPr>
        <w:p w14:paraId="31E422EA" w14:textId="77777777" w:rsidR="00286717" w:rsidRPr="008F2CCC" w:rsidRDefault="0028671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5B00867" w:rsidR="00286717" w:rsidRPr="008F2CCC" w:rsidRDefault="00286717"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286717" w:rsidRPr="0010196A" w:rsidRDefault="0028671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C0B77"/>
    <w:multiLevelType w:val="hybridMultilevel"/>
    <w:tmpl w:val="13EEE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C3137A"/>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31105BB"/>
    <w:multiLevelType w:val="hybridMultilevel"/>
    <w:tmpl w:val="03F4F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636D37"/>
    <w:multiLevelType w:val="hybridMultilevel"/>
    <w:tmpl w:val="F37A2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5AF2396D"/>
    <w:multiLevelType w:val="hybridMultilevel"/>
    <w:tmpl w:val="AE9AB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FCC5384"/>
    <w:multiLevelType w:val="hybridMultilevel"/>
    <w:tmpl w:val="5CA0D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6412007"/>
    <w:multiLevelType w:val="hybridMultilevel"/>
    <w:tmpl w:val="53427E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5EF32A7"/>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79FB574A"/>
    <w:multiLevelType w:val="hybridMultilevel"/>
    <w:tmpl w:val="E1E23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9"/>
  </w:num>
  <w:num w:numId="2">
    <w:abstractNumId w:val="5"/>
  </w:num>
  <w:num w:numId="3">
    <w:abstractNumId w:val="17"/>
  </w:num>
  <w:num w:numId="4">
    <w:abstractNumId w:val="2"/>
  </w:num>
  <w:num w:numId="5">
    <w:abstractNumId w:val="19"/>
  </w:num>
  <w:num w:numId="6">
    <w:abstractNumId w:val="1"/>
  </w:num>
  <w:num w:numId="7">
    <w:abstractNumId w:val="10"/>
  </w:num>
  <w:num w:numId="8">
    <w:abstractNumId w:val="8"/>
  </w:num>
  <w:num w:numId="9">
    <w:abstractNumId w:val="13"/>
  </w:num>
  <w:num w:numId="10">
    <w:abstractNumId w:val="3"/>
  </w:num>
  <w:num w:numId="11">
    <w:abstractNumId w:val="7"/>
  </w:num>
  <w:num w:numId="12">
    <w:abstractNumId w:val="15"/>
  </w:num>
  <w:num w:numId="13">
    <w:abstractNumId w:val="11"/>
  </w:num>
  <w:num w:numId="14">
    <w:abstractNumId w:val="0"/>
  </w:num>
  <w:num w:numId="15">
    <w:abstractNumId w:val="18"/>
  </w:num>
  <w:num w:numId="16">
    <w:abstractNumId w:val="12"/>
  </w:num>
  <w:num w:numId="17">
    <w:abstractNumId w:val="4"/>
  </w:num>
  <w:num w:numId="18">
    <w:abstractNumId w:val="16"/>
  </w:num>
  <w:num w:numId="19">
    <w:abstractNumId w:val="6"/>
  </w:num>
  <w:num w:numId="2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0FC7"/>
    <w:rsid w:val="0002121F"/>
    <w:rsid w:val="00021F54"/>
    <w:rsid w:val="00022013"/>
    <w:rsid w:val="000223C0"/>
    <w:rsid w:val="000225F4"/>
    <w:rsid w:val="00022A73"/>
    <w:rsid w:val="00022DCF"/>
    <w:rsid w:val="00022E8B"/>
    <w:rsid w:val="00023233"/>
    <w:rsid w:val="000244C6"/>
    <w:rsid w:val="00024557"/>
    <w:rsid w:val="0002471C"/>
    <w:rsid w:val="00024A5F"/>
    <w:rsid w:val="00024E68"/>
    <w:rsid w:val="000254C2"/>
    <w:rsid w:val="00025DB0"/>
    <w:rsid w:val="00025FF8"/>
    <w:rsid w:val="000266B6"/>
    <w:rsid w:val="0002685C"/>
    <w:rsid w:val="0002690E"/>
    <w:rsid w:val="00026A3C"/>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943"/>
    <w:rsid w:val="0004425E"/>
    <w:rsid w:val="00044351"/>
    <w:rsid w:val="000446CF"/>
    <w:rsid w:val="00044856"/>
    <w:rsid w:val="000449C9"/>
    <w:rsid w:val="00044D0E"/>
    <w:rsid w:val="000454E2"/>
    <w:rsid w:val="000464A3"/>
    <w:rsid w:val="000465A8"/>
    <w:rsid w:val="0004663C"/>
    <w:rsid w:val="000468BF"/>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6AC"/>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303"/>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F1C"/>
    <w:rsid w:val="000F1380"/>
    <w:rsid w:val="000F15D9"/>
    <w:rsid w:val="000F1EFF"/>
    <w:rsid w:val="000F2185"/>
    <w:rsid w:val="000F22FE"/>
    <w:rsid w:val="000F251F"/>
    <w:rsid w:val="000F2B5F"/>
    <w:rsid w:val="000F2B88"/>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72"/>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B8"/>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9C"/>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4B9"/>
    <w:rsid w:val="00192954"/>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C"/>
    <w:rsid w:val="001A4549"/>
    <w:rsid w:val="001A474B"/>
    <w:rsid w:val="001A4F3D"/>
    <w:rsid w:val="001A5154"/>
    <w:rsid w:val="001A5211"/>
    <w:rsid w:val="001A54DF"/>
    <w:rsid w:val="001A59B8"/>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E8"/>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A31"/>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5D"/>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AC9"/>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0AF"/>
    <w:rsid w:val="002362D3"/>
    <w:rsid w:val="00236492"/>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625"/>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188E"/>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ABC"/>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717"/>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51E"/>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53B8"/>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7F2"/>
    <w:rsid w:val="00305CBC"/>
    <w:rsid w:val="00305F6C"/>
    <w:rsid w:val="00306604"/>
    <w:rsid w:val="00306BCD"/>
    <w:rsid w:val="0031045D"/>
    <w:rsid w:val="003109E6"/>
    <w:rsid w:val="00310E2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4E40"/>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4FE5"/>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175F"/>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94C"/>
    <w:rsid w:val="003A097E"/>
    <w:rsid w:val="003A0D57"/>
    <w:rsid w:val="003A0EC4"/>
    <w:rsid w:val="003A10A9"/>
    <w:rsid w:val="003A1907"/>
    <w:rsid w:val="003A1C98"/>
    <w:rsid w:val="003A1DFE"/>
    <w:rsid w:val="003A228E"/>
    <w:rsid w:val="003A2718"/>
    <w:rsid w:val="003A2EC0"/>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0A"/>
    <w:rsid w:val="003C0396"/>
    <w:rsid w:val="003C04E5"/>
    <w:rsid w:val="003C0544"/>
    <w:rsid w:val="003C0560"/>
    <w:rsid w:val="003C0C03"/>
    <w:rsid w:val="003C0C4B"/>
    <w:rsid w:val="003C0F0A"/>
    <w:rsid w:val="003C1374"/>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883"/>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57B"/>
    <w:rsid w:val="003F1991"/>
    <w:rsid w:val="003F1D20"/>
    <w:rsid w:val="003F1D4C"/>
    <w:rsid w:val="003F1FF7"/>
    <w:rsid w:val="003F216F"/>
    <w:rsid w:val="003F25FD"/>
    <w:rsid w:val="003F2B44"/>
    <w:rsid w:val="003F38D6"/>
    <w:rsid w:val="003F3E30"/>
    <w:rsid w:val="003F48AF"/>
    <w:rsid w:val="003F4BAB"/>
    <w:rsid w:val="003F4DDF"/>
    <w:rsid w:val="003F4F0B"/>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A6E"/>
    <w:rsid w:val="00460DD3"/>
    <w:rsid w:val="00462595"/>
    <w:rsid w:val="00462781"/>
    <w:rsid w:val="00462BCF"/>
    <w:rsid w:val="00462FDB"/>
    <w:rsid w:val="004631D8"/>
    <w:rsid w:val="004633DA"/>
    <w:rsid w:val="0046359E"/>
    <w:rsid w:val="004639C1"/>
    <w:rsid w:val="00463FD6"/>
    <w:rsid w:val="0046426D"/>
    <w:rsid w:val="00464E47"/>
    <w:rsid w:val="0046557C"/>
    <w:rsid w:val="004656C4"/>
    <w:rsid w:val="004657C9"/>
    <w:rsid w:val="00465A64"/>
    <w:rsid w:val="00466005"/>
    <w:rsid w:val="00466E30"/>
    <w:rsid w:val="004672B1"/>
    <w:rsid w:val="0046736E"/>
    <w:rsid w:val="004678F1"/>
    <w:rsid w:val="00467D65"/>
    <w:rsid w:val="004703AC"/>
    <w:rsid w:val="004718FD"/>
    <w:rsid w:val="00471C89"/>
    <w:rsid w:val="00472203"/>
    <w:rsid w:val="00472B2F"/>
    <w:rsid w:val="00472EEC"/>
    <w:rsid w:val="00473992"/>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9F6"/>
    <w:rsid w:val="00495E84"/>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A91"/>
    <w:rsid w:val="004B2086"/>
    <w:rsid w:val="004B2305"/>
    <w:rsid w:val="004B2C2F"/>
    <w:rsid w:val="004B2E59"/>
    <w:rsid w:val="004B31D2"/>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1D05"/>
    <w:rsid w:val="004C202E"/>
    <w:rsid w:val="004C2719"/>
    <w:rsid w:val="004C2B1F"/>
    <w:rsid w:val="004C35E6"/>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3471"/>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3FBA"/>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6E92"/>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71E"/>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364E"/>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E44"/>
    <w:rsid w:val="00583FFA"/>
    <w:rsid w:val="005843B8"/>
    <w:rsid w:val="00584500"/>
    <w:rsid w:val="00585436"/>
    <w:rsid w:val="0058673A"/>
    <w:rsid w:val="00586A9F"/>
    <w:rsid w:val="00586F53"/>
    <w:rsid w:val="005878FE"/>
    <w:rsid w:val="00587C28"/>
    <w:rsid w:val="00587DB7"/>
    <w:rsid w:val="0059017F"/>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A0144"/>
    <w:rsid w:val="005A070A"/>
    <w:rsid w:val="005A0B26"/>
    <w:rsid w:val="005A0DD9"/>
    <w:rsid w:val="005A14E6"/>
    <w:rsid w:val="005A1BA8"/>
    <w:rsid w:val="005A1F9F"/>
    <w:rsid w:val="005A2186"/>
    <w:rsid w:val="005A2851"/>
    <w:rsid w:val="005A34E3"/>
    <w:rsid w:val="005A350C"/>
    <w:rsid w:val="005A3909"/>
    <w:rsid w:val="005A4B84"/>
    <w:rsid w:val="005A4D1B"/>
    <w:rsid w:val="005A523C"/>
    <w:rsid w:val="005A5BB3"/>
    <w:rsid w:val="005A5D7B"/>
    <w:rsid w:val="005A6B81"/>
    <w:rsid w:val="005A7195"/>
    <w:rsid w:val="005A7546"/>
    <w:rsid w:val="005A7DB7"/>
    <w:rsid w:val="005A7E33"/>
    <w:rsid w:val="005B027F"/>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D7909"/>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07D70"/>
    <w:rsid w:val="00610C11"/>
    <w:rsid w:val="00611280"/>
    <w:rsid w:val="00611B52"/>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155A"/>
    <w:rsid w:val="00641BB8"/>
    <w:rsid w:val="00641BCA"/>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B63"/>
    <w:rsid w:val="006A6BEF"/>
    <w:rsid w:val="006A71F6"/>
    <w:rsid w:val="006A7765"/>
    <w:rsid w:val="006B03BE"/>
    <w:rsid w:val="006B0914"/>
    <w:rsid w:val="006B0962"/>
    <w:rsid w:val="006B0A3E"/>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B7F60"/>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140"/>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647"/>
    <w:rsid w:val="006E79F3"/>
    <w:rsid w:val="006F02FD"/>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6DF"/>
    <w:rsid w:val="007328BA"/>
    <w:rsid w:val="00732BF0"/>
    <w:rsid w:val="00732FA0"/>
    <w:rsid w:val="007330C3"/>
    <w:rsid w:val="0073311C"/>
    <w:rsid w:val="007344E5"/>
    <w:rsid w:val="007347F5"/>
    <w:rsid w:val="00734AE0"/>
    <w:rsid w:val="00735204"/>
    <w:rsid w:val="0073525E"/>
    <w:rsid w:val="007353F0"/>
    <w:rsid w:val="00735930"/>
    <w:rsid w:val="00735AFB"/>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1BD"/>
    <w:rsid w:val="00767A22"/>
    <w:rsid w:val="00767B3E"/>
    <w:rsid w:val="00770379"/>
    <w:rsid w:val="00770433"/>
    <w:rsid w:val="007707A0"/>
    <w:rsid w:val="00770A6A"/>
    <w:rsid w:val="00770E25"/>
    <w:rsid w:val="00771077"/>
    <w:rsid w:val="00771842"/>
    <w:rsid w:val="00771858"/>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25"/>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D94"/>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A1B"/>
    <w:rsid w:val="007B6A47"/>
    <w:rsid w:val="007B6AD8"/>
    <w:rsid w:val="007B7ECA"/>
    <w:rsid w:val="007B7F32"/>
    <w:rsid w:val="007C0467"/>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724"/>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459"/>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30C"/>
    <w:rsid w:val="00810766"/>
    <w:rsid w:val="008117CC"/>
    <w:rsid w:val="00811E51"/>
    <w:rsid w:val="00812866"/>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3D75"/>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2F94"/>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E04"/>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9B9"/>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400"/>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22F"/>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27F17"/>
    <w:rsid w:val="00931194"/>
    <w:rsid w:val="0093124D"/>
    <w:rsid w:val="009314FE"/>
    <w:rsid w:val="009317DB"/>
    <w:rsid w:val="00931A1C"/>
    <w:rsid w:val="0093204F"/>
    <w:rsid w:val="009332D9"/>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43"/>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95"/>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86B"/>
    <w:rsid w:val="009A3CAE"/>
    <w:rsid w:val="009A415B"/>
    <w:rsid w:val="009A5A47"/>
    <w:rsid w:val="009A5CAE"/>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82"/>
    <w:rsid w:val="009B4D74"/>
    <w:rsid w:val="009B506E"/>
    <w:rsid w:val="009B5169"/>
    <w:rsid w:val="009B5BC1"/>
    <w:rsid w:val="009B5F7F"/>
    <w:rsid w:val="009B69C7"/>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3BF0"/>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69B"/>
    <w:rsid w:val="00A91766"/>
    <w:rsid w:val="00A9186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46"/>
    <w:rsid w:val="00AA3C87"/>
    <w:rsid w:val="00AA44D3"/>
    <w:rsid w:val="00AA474F"/>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5F78"/>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8FC"/>
    <w:rsid w:val="00AD0F30"/>
    <w:rsid w:val="00AD159D"/>
    <w:rsid w:val="00AD15E0"/>
    <w:rsid w:val="00AD18F9"/>
    <w:rsid w:val="00AD1E06"/>
    <w:rsid w:val="00AD1E98"/>
    <w:rsid w:val="00AD1EF1"/>
    <w:rsid w:val="00AD1F3A"/>
    <w:rsid w:val="00AD1F41"/>
    <w:rsid w:val="00AD2090"/>
    <w:rsid w:val="00AD25ED"/>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0D25"/>
    <w:rsid w:val="00AE11AA"/>
    <w:rsid w:val="00AE131E"/>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9BB"/>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841"/>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1E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347F"/>
    <w:rsid w:val="00B644B5"/>
    <w:rsid w:val="00B64959"/>
    <w:rsid w:val="00B65059"/>
    <w:rsid w:val="00B651F5"/>
    <w:rsid w:val="00B653D3"/>
    <w:rsid w:val="00B65923"/>
    <w:rsid w:val="00B65CF5"/>
    <w:rsid w:val="00B65F55"/>
    <w:rsid w:val="00B661B4"/>
    <w:rsid w:val="00B66639"/>
    <w:rsid w:val="00B6672B"/>
    <w:rsid w:val="00B66776"/>
    <w:rsid w:val="00B66BBD"/>
    <w:rsid w:val="00B66D4D"/>
    <w:rsid w:val="00B7008A"/>
    <w:rsid w:val="00B7051B"/>
    <w:rsid w:val="00B70603"/>
    <w:rsid w:val="00B70BE2"/>
    <w:rsid w:val="00B70D5D"/>
    <w:rsid w:val="00B70F43"/>
    <w:rsid w:val="00B7130A"/>
    <w:rsid w:val="00B7136F"/>
    <w:rsid w:val="00B71D0B"/>
    <w:rsid w:val="00B72298"/>
    <w:rsid w:val="00B72EFD"/>
    <w:rsid w:val="00B7314B"/>
    <w:rsid w:val="00B73751"/>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0B"/>
    <w:rsid w:val="00B8484A"/>
    <w:rsid w:val="00B849A7"/>
    <w:rsid w:val="00B8508B"/>
    <w:rsid w:val="00B8513C"/>
    <w:rsid w:val="00B85167"/>
    <w:rsid w:val="00B85A5E"/>
    <w:rsid w:val="00B86264"/>
    <w:rsid w:val="00B86280"/>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6B6"/>
    <w:rsid w:val="00BA76D9"/>
    <w:rsid w:val="00BB093D"/>
    <w:rsid w:val="00BB0A85"/>
    <w:rsid w:val="00BB128A"/>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C7D85"/>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1B2F"/>
    <w:rsid w:val="00BF21D8"/>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547"/>
    <w:rsid w:val="00C03747"/>
    <w:rsid w:val="00C03F7A"/>
    <w:rsid w:val="00C0486E"/>
    <w:rsid w:val="00C04CCB"/>
    <w:rsid w:val="00C052B7"/>
    <w:rsid w:val="00C057BF"/>
    <w:rsid w:val="00C0585D"/>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CAB"/>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1F87"/>
    <w:rsid w:val="00C32263"/>
    <w:rsid w:val="00C32CA7"/>
    <w:rsid w:val="00C3378D"/>
    <w:rsid w:val="00C33CC0"/>
    <w:rsid w:val="00C34458"/>
    <w:rsid w:val="00C34813"/>
    <w:rsid w:val="00C34891"/>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2ED6"/>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06A"/>
    <w:rsid w:val="00C9333A"/>
    <w:rsid w:val="00C934EE"/>
    <w:rsid w:val="00C93FD5"/>
    <w:rsid w:val="00C94744"/>
    <w:rsid w:val="00C94D80"/>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65"/>
    <w:rsid w:val="00CD2DE8"/>
    <w:rsid w:val="00CD37C3"/>
    <w:rsid w:val="00CD3957"/>
    <w:rsid w:val="00CD39AB"/>
    <w:rsid w:val="00CD39D7"/>
    <w:rsid w:val="00CD3AEA"/>
    <w:rsid w:val="00CD3DDA"/>
    <w:rsid w:val="00CD4055"/>
    <w:rsid w:val="00CD4232"/>
    <w:rsid w:val="00CD4944"/>
    <w:rsid w:val="00CD4BF1"/>
    <w:rsid w:val="00CD4CD7"/>
    <w:rsid w:val="00CD4F46"/>
    <w:rsid w:val="00CD522C"/>
    <w:rsid w:val="00CD53BE"/>
    <w:rsid w:val="00CD546C"/>
    <w:rsid w:val="00CD5C5E"/>
    <w:rsid w:val="00CD5EA2"/>
    <w:rsid w:val="00CD5F74"/>
    <w:rsid w:val="00CD6266"/>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AE"/>
    <w:rsid w:val="00D01CC9"/>
    <w:rsid w:val="00D01D8E"/>
    <w:rsid w:val="00D023BF"/>
    <w:rsid w:val="00D02850"/>
    <w:rsid w:val="00D02D65"/>
    <w:rsid w:val="00D0320A"/>
    <w:rsid w:val="00D034AE"/>
    <w:rsid w:val="00D03C07"/>
    <w:rsid w:val="00D03D86"/>
    <w:rsid w:val="00D041DB"/>
    <w:rsid w:val="00D04E1C"/>
    <w:rsid w:val="00D04EBA"/>
    <w:rsid w:val="00D060F4"/>
    <w:rsid w:val="00D06221"/>
    <w:rsid w:val="00D063EF"/>
    <w:rsid w:val="00D07815"/>
    <w:rsid w:val="00D07B90"/>
    <w:rsid w:val="00D07DE6"/>
    <w:rsid w:val="00D10920"/>
    <w:rsid w:val="00D10985"/>
    <w:rsid w:val="00D10BB0"/>
    <w:rsid w:val="00D10C69"/>
    <w:rsid w:val="00D11139"/>
    <w:rsid w:val="00D11A5A"/>
    <w:rsid w:val="00D11BD7"/>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81E"/>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C96"/>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8E4"/>
    <w:rsid w:val="00DA1918"/>
    <w:rsid w:val="00DA1DE7"/>
    <w:rsid w:val="00DA2486"/>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404"/>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5F84"/>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10CC9"/>
    <w:rsid w:val="00E110F8"/>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4BA7"/>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CE5"/>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06C"/>
    <w:rsid w:val="00EE1B24"/>
    <w:rsid w:val="00EE1C12"/>
    <w:rsid w:val="00EE1C1E"/>
    <w:rsid w:val="00EE1EE0"/>
    <w:rsid w:val="00EE2260"/>
    <w:rsid w:val="00EE2AB3"/>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074"/>
    <w:rsid w:val="00F01AB5"/>
    <w:rsid w:val="00F01DBA"/>
    <w:rsid w:val="00F0219A"/>
    <w:rsid w:val="00F021D0"/>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60E"/>
    <w:rsid w:val="00F3473A"/>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6AD"/>
    <w:rsid w:val="00F74E4E"/>
    <w:rsid w:val="00F74FF2"/>
    <w:rsid w:val="00F752BF"/>
    <w:rsid w:val="00F75600"/>
    <w:rsid w:val="00F757B3"/>
    <w:rsid w:val="00F75C16"/>
    <w:rsid w:val="00F75F3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4FE6"/>
    <w:rsid w:val="00FB509D"/>
    <w:rsid w:val="00FB5365"/>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565"/>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A60"/>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pomex.org.mx/ipo3/lgt/indice/CCLEM/art_92_i.web"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46CBE-7077-41A0-AB03-4BA29DE9D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36</Pages>
  <Words>8423</Words>
  <Characters>46332</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2021-11-26T18:11:00Z</cp:lastPrinted>
  <dcterms:created xsi:type="dcterms:W3CDTF">2021-11-19T01:09:00Z</dcterms:created>
  <dcterms:modified xsi:type="dcterms:W3CDTF">2021-12-01T21:01:00Z</dcterms:modified>
</cp:coreProperties>
</file>