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3FEBCC2"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0DF4">
        <w:rPr>
          <w:rFonts w:ascii="Palatino Linotype" w:eastAsia="Times New Roman" w:hAnsi="Palatino Linotype" w:cs="Arial"/>
          <w:color w:val="000000"/>
          <w:sz w:val="24"/>
          <w:szCs w:val="24"/>
          <w:lang w:eastAsia="es-MX"/>
        </w:rPr>
        <w:t xml:space="preserve">seis de mayo de dos mil veintiuno.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AB627B5" w14:textId="0D5BF8A9" w:rsidR="007F0DF4" w:rsidRPr="007F0DF4"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7F0DF4">
        <w:rPr>
          <w:rFonts w:ascii="Palatino Linotype" w:hAnsi="Palatino Linotype" w:cs="Arial"/>
          <w:b/>
          <w:sz w:val="24"/>
        </w:rPr>
        <w:t>01240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E138CC">
        <w:rPr>
          <w:rFonts w:ascii="Palatino Linotype" w:hAnsi="Palatino Linotype" w:cs="Arial"/>
          <w:sz w:val="24"/>
        </w:rPr>
        <w:t xml:space="preserve">el </w:t>
      </w:r>
      <w:r w:rsidR="007F0DF4">
        <w:rPr>
          <w:rFonts w:ascii="Palatino Linotype" w:hAnsi="Palatino Linotype" w:cs="Arial"/>
          <w:b/>
          <w:sz w:val="24"/>
        </w:rPr>
        <w:t xml:space="preserve">C. </w:t>
      </w:r>
      <w:proofErr w:type="spellStart"/>
      <w:r w:rsidR="0009228C">
        <w:rPr>
          <w:rFonts w:ascii="Palatino Linotype" w:hAnsi="Palatino Linotype" w:cs="Arial"/>
          <w:b/>
          <w:sz w:val="24"/>
        </w:rPr>
        <w:t>xxxxxxxxxxxxxxxxxxxx</w:t>
      </w:r>
      <w:proofErr w:type="spellEnd"/>
      <w:r w:rsidR="007F0DF4">
        <w:rPr>
          <w:rFonts w:ascii="Palatino Linotype" w:hAnsi="Palatino Linotype" w:cs="Arial"/>
          <w:b/>
          <w:sz w:val="24"/>
        </w:rPr>
        <w:t xml:space="preserve">, </w:t>
      </w:r>
      <w:r w:rsidR="007F0DF4">
        <w:rPr>
          <w:rFonts w:ascii="Palatino Linotype" w:hAnsi="Palatino Linotype" w:cs="Arial"/>
          <w:sz w:val="24"/>
        </w:rPr>
        <w:t xml:space="preserve">en lo sucesivo </w:t>
      </w:r>
      <w:r w:rsidR="007F0DF4">
        <w:rPr>
          <w:rFonts w:ascii="Palatino Linotype" w:hAnsi="Palatino Linotype" w:cs="Arial"/>
          <w:b/>
          <w:sz w:val="24"/>
        </w:rPr>
        <w:t xml:space="preserve">El Recurrente, </w:t>
      </w:r>
      <w:r w:rsidR="007F0DF4">
        <w:rPr>
          <w:rFonts w:ascii="Palatino Linotype" w:hAnsi="Palatino Linotype" w:cs="Arial"/>
          <w:sz w:val="24"/>
        </w:rPr>
        <w:t xml:space="preserve">en contra de la falta de respuesta del </w:t>
      </w:r>
      <w:r w:rsidR="007F0DF4">
        <w:rPr>
          <w:rFonts w:ascii="Palatino Linotype" w:hAnsi="Palatino Linotype" w:cs="Arial"/>
          <w:b/>
          <w:sz w:val="24"/>
        </w:rPr>
        <w:t xml:space="preserve">Ayuntamiento de Naucalpan de Juárez, </w:t>
      </w:r>
      <w:r w:rsidR="007F0DF4">
        <w:rPr>
          <w:rFonts w:ascii="Palatino Linotype" w:hAnsi="Palatino Linotype" w:cs="Arial"/>
          <w:sz w:val="24"/>
        </w:rPr>
        <w:t xml:space="preserve">en lo sucesivo </w:t>
      </w:r>
      <w:r w:rsidR="007F0DF4">
        <w:rPr>
          <w:rFonts w:ascii="Palatino Linotype" w:hAnsi="Palatino Linotype" w:cs="Arial"/>
          <w:b/>
          <w:sz w:val="24"/>
        </w:rPr>
        <w:t xml:space="preserve">El Sujeto Obligado, </w:t>
      </w:r>
      <w:r w:rsidR="007F0DF4">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9C3B0B4" w14:textId="43C1EC21" w:rsidR="007F0DF4" w:rsidRPr="007F0DF4"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7F0DF4">
        <w:rPr>
          <w:rFonts w:ascii="Palatino Linotype" w:hAnsi="Palatino Linotype" w:cs="Arial"/>
          <w:sz w:val="24"/>
        </w:rPr>
        <w:t xml:space="preserve">veinte de enero de dos mil veintiuno, </w:t>
      </w:r>
      <w:r w:rsidR="007F0DF4">
        <w:rPr>
          <w:rFonts w:ascii="Palatino Linotype" w:hAnsi="Palatino Linotype" w:cs="Arial"/>
          <w:b/>
          <w:sz w:val="24"/>
        </w:rPr>
        <w:t xml:space="preserve">El Recurrente, </w:t>
      </w:r>
      <w:r w:rsidR="007F0DF4">
        <w:rPr>
          <w:rFonts w:ascii="Palatino Linotype" w:hAnsi="Palatino Linotype" w:cs="Arial"/>
          <w:sz w:val="24"/>
        </w:rPr>
        <w:t>presentó a través del Sistema de Acceso de Información Mexiquense (</w:t>
      </w:r>
      <w:r w:rsidR="007F0DF4">
        <w:rPr>
          <w:rFonts w:ascii="Palatino Linotype" w:hAnsi="Palatino Linotype" w:cs="Arial"/>
          <w:b/>
          <w:sz w:val="24"/>
        </w:rPr>
        <w:t>SAIMEX)</w:t>
      </w:r>
      <w:r w:rsidR="007F0DF4">
        <w:rPr>
          <w:rFonts w:ascii="Palatino Linotype" w:hAnsi="Palatino Linotype" w:cs="Arial"/>
          <w:sz w:val="24"/>
        </w:rPr>
        <w:t xml:space="preserve"> ante </w:t>
      </w:r>
      <w:r w:rsidR="007F0DF4">
        <w:rPr>
          <w:rFonts w:ascii="Palatino Linotype" w:hAnsi="Palatino Linotype" w:cs="Arial"/>
          <w:b/>
          <w:sz w:val="24"/>
        </w:rPr>
        <w:t>El Sujeto Obligado</w:t>
      </w:r>
      <w:r w:rsidR="007F0DF4">
        <w:rPr>
          <w:rFonts w:ascii="Palatino Linotype" w:hAnsi="Palatino Linotype" w:cs="Arial"/>
          <w:sz w:val="24"/>
        </w:rPr>
        <w:t xml:space="preserve">, solicitud de acceso a la información pública, registrada bajo el número de expediente </w:t>
      </w:r>
      <w:r w:rsidR="007F0DF4">
        <w:rPr>
          <w:rFonts w:ascii="Palatino Linotype" w:hAnsi="Palatino Linotype" w:cs="Arial"/>
          <w:b/>
          <w:sz w:val="24"/>
        </w:rPr>
        <w:t xml:space="preserve">00024/NAUCALPA/IP/2021, </w:t>
      </w:r>
      <w:r w:rsidR="007F0DF4">
        <w:rPr>
          <w:rFonts w:ascii="Palatino Linotype" w:hAnsi="Palatino Linotype" w:cs="Arial"/>
          <w:sz w:val="24"/>
        </w:rPr>
        <w:t xml:space="preserve">mediante la cual solicitó información en el tenor siguiente: </w:t>
      </w:r>
    </w:p>
    <w:p w14:paraId="2788482F" w14:textId="6F9924EC" w:rsidR="007F0DF4" w:rsidRPr="007F0DF4" w:rsidRDefault="007F0DF4" w:rsidP="007F0DF4">
      <w:pPr>
        <w:pStyle w:val="Citas"/>
        <w:rPr>
          <w:b/>
          <w:sz w:val="24"/>
        </w:rPr>
      </w:pPr>
      <w:r>
        <w:t xml:space="preserve">“Sesión de Cabildo donde se aprobó el plan de desarrollo urbano municipal de Naucalpan de Juárez, Estado de México” </w:t>
      </w:r>
      <w:r>
        <w:rPr>
          <w:b/>
        </w:rPr>
        <w:t>[Sic]</w:t>
      </w: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0A82B702"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E138C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6BB4E070" w14:textId="7D0D041B" w:rsidR="00E61E5F" w:rsidRPr="00E61E5F"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E138CC">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E61E5F">
        <w:rPr>
          <w:rFonts w:ascii="Palatino Linotype" w:hAnsi="Palatino Linotype" w:cs="Arial"/>
          <w:sz w:val="24"/>
          <w:szCs w:val="24"/>
        </w:rPr>
        <w:t xml:space="preserve">dieciocho de marzo del año en curso, el cual fue registrado con el expediente número </w:t>
      </w:r>
      <w:r w:rsidR="00E61E5F">
        <w:rPr>
          <w:rFonts w:ascii="Palatino Linotype" w:hAnsi="Palatino Linotype" w:cs="Arial"/>
          <w:b/>
          <w:sz w:val="24"/>
          <w:szCs w:val="24"/>
        </w:rPr>
        <w:t xml:space="preserve">01240/INFOEM/IP/RR/2021, </w:t>
      </w:r>
      <w:r w:rsidR="00E61E5F">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6A3071CD" w:rsidR="006D5803" w:rsidRPr="001A4BAD" w:rsidRDefault="00E138CC" w:rsidP="00E61E5F">
      <w:pPr>
        <w:pStyle w:val="Citas"/>
      </w:pPr>
      <w:r>
        <w:t>“</w:t>
      </w:r>
      <w:r w:rsidR="00E61E5F">
        <w:t>Falta de respuesta a la solicitud folio 00024/NAUCALPA/IP/2021</w:t>
      </w:r>
      <w:r w:rsidR="006D5803" w:rsidRPr="001A4BAD">
        <w:t xml:space="preserve">” </w:t>
      </w:r>
      <w:r w:rsidR="006D5803" w:rsidRPr="00E138CC">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1B610F1E" w14:textId="47B707B2" w:rsidR="00E138CC" w:rsidRDefault="00E138CC" w:rsidP="00E61E5F">
      <w:pPr>
        <w:pStyle w:val="Citas"/>
        <w:rPr>
          <w:b/>
        </w:rPr>
      </w:pPr>
      <w:r>
        <w:t>“</w:t>
      </w:r>
      <w:r w:rsidR="00E61E5F">
        <w:t xml:space="preserve">La inconformidad del suscrito radica en que el día 20 de enero de 2021, presenté a través del Sistema de Acceso a la Información Mexiquense conocido por sus siglas como “SAIMEX”, formal solicitud de información, consistente en que se me otorgara </w:t>
      </w:r>
      <w:r w:rsidR="00E61E5F">
        <w:lastRenderedPageBreak/>
        <w:t xml:space="preserve">la Sesión de Cabildo donde se aprobó el Plan de Desarrollo Urbano Municipal de Naucalpan de Juárez, Estado de México. La solicitud anterior, no fue contestada por el “Sujeto Obligado” del Ayuntamiento de Naucalpan de Juárez, Estado de México, no obstante, de la solicitud fue muy clara y consistió en lo siguiente: “Solicito la Sesión de Cabildo donde se aprobó el Plan de Desarrollo Urbano Municipal de Naucalpan de Juárez, Estado de México”. Sin embargo, con el ánimo de retardar y ocultar la respuesta solicitada no se me dio respuesta a la solicitud en el plazo de 15 días como lo señala el “ACUSE DE SOLICITUD DE INFORMACIÓN PÚBLICA” DE “SAIMEX”, con lo cual se vulnera de manera flagrante el artículo 75 primer párrafo de la Ley de Transparencia y Acceso a la Información Pública del Estado de México y Municipios, que en su texto dice: “Artículo 75. – Es obligación de los sujetos obligados el poner a disposición de los particulares la información a que se refiere esta Ley a través de sus sitios de Internet y de Plataforma Nacional”. De manera contraria a la normatividad que rige a los “sujetos obligados” y que ha quedado transcrita previamente, con la falta de respuesta del Ayuntamiento de Naucalpan de Juárez, Estado de México, se vulneran en mi contra los artículos 1, 2 fracción II, 4, 5 párrafo segundo, 8, 15, 16, 22, 23 fracción I, 94 fracción I incisos a) y f) de la Ley de Transparencia y Acceso a la Información Pública del Estado de México y Municipios, que en su texto mencionan: “Artículo 1. La presente Ley es de orden público e interés general, es reglamentaria de los párrafos décimo séptimo, décimo octavo y décimo noveno del artículo 5 de la Constitución Política del Estado Libre y Soberano de México. Tiene por objeto establecer los principios, bases generales y procedimientos para tutelar y garantizar la transparencia y el derecho humano de acceso a la información pública en posesión de los sujetos obligados. Asimismo, armonizar las disposiciones legales del Estado de México, con lo señalado por el artículo 6, apartado A, de la Constitución Política de los Estados Unidos </w:t>
      </w:r>
      <w:r w:rsidR="00E61E5F">
        <w:lastRenderedPageBreak/>
        <w:t>Mexicanos en la materia y con lo establecido por la Ley General de Transparencia y Acceso a la Información Pública.” “Artículo 2. Son objetivos de esta Ley. …II. Proveer lo necesario para garantizar a toda persona el derecho de acceso a la información pública, a través de procedimientos sencillos, expeditos, oportunos y gratuitos, determinando las bases mínimas sobre las cuales se regirán los mismos.” “Artículo 4. El derecho humano de acceso a la información pública es la prerrogativa de las personas para buscar, difundir, investigar, recabar, recibir y solicitar información pública, sin necesidad de acreditar personalidad ni interés jurídico. Toda información generada, obtenida, requerida, transformada, administrada o en posesión de los sujetos obligados es pública y accesible de manera permanente a cualquier persona, en los términos y condiciones que se establezcan en los tratados internacionales en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cláusulas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“Artículo 5.</w:t>
      </w:r>
      <w:proofErr w:type="gramStart"/>
      <w:r w:rsidR="00E61E5F">
        <w:t>- …</w:t>
      </w:r>
      <w:proofErr w:type="gramEnd"/>
      <w:r w:rsidR="00E61E5F">
        <w:t xml:space="preserve">Ninguna persona será objeto de inquisición judicial o administrativa con el objeto del ejercicio del derecho de acceso a la información, ni se podrá restringir este derecho por vías o medios directos e indirectos.” “artículo 8.- El derecho de acceso a la información o la clasificación de la información se interpretará conforme a los principios establecidos en la Constitución Federal, los tratados internacionales de los que el Estado Mexicano sea parte, la Ley General, la Constitución Local y la presente Ley. En la aplicación e interpretación de la presente Ley prevalecerá el principio de máxima </w:t>
      </w:r>
      <w:r w:rsidR="00E61E5F">
        <w:lastRenderedPageBreak/>
        <w:t>publicidad, conforme a lo dispuesto en la Constitución Federal, en los Tratados Internacionales en que el Estado Mexicano sea parte, la Ley General, la Constitución Local, así como en las resoluciones y sentencia vinculantes que emitan los órganos nacionales e internacionales especializados, favoreciendo en todo tiempo a las personas la protección más amplia, atendiendo al principio pro persona…” “Artículo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“Artículo 22.- Todo procedimiento en materia de derecho de acceso a la información deberá sustanciarse de manera sencilla y expedita, de conformidad con las bases de esta Ley.” “Artículo 23.- Son sujetos obligados a transparentar y permitir el acceso a su información y proteger los datos personales que obren en su poder: IV.- Los ayuntamientos y las dependencias, organismos, órganos y entidades de la administración municipal.” “Artículo 94.- Además de las obligaciones de transparencia común a que se refiere el capítulo II de este Título, los sujetos obligados del Poder Ejecutivo Local y municipales, deberán poner a disposición del público y actualizar la siguiente información. I.- En el caso del Poder Ejecutivo y los Municipios, en el ámbito de su competencia: a) El Plan Estatal de Desarrollo y Plan de Desarrollo Municipal</w:t>
      </w:r>
      <w:proofErr w:type="gramStart"/>
      <w:r w:rsidR="00E61E5F">
        <w:t>; …</w:t>
      </w:r>
      <w:proofErr w:type="gramEnd"/>
      <w:r w:rsidR="00E61E5F">
        <w:t xml:space="preserve"> f) La información detallada que contengan los planes de desarrollo urbano, ordenamiento territorial y ecológico, los tipos y usos de suelo, licencias de uso y construcción otorgadas por los gobiernos municipales…” II.- b). -</w:t>
      </w:r>
      <w:r w:rsidR="00E61E5F">
        <w:lastRenderedPageBreak/>
        <w:t xml:space="preserve">Las actas de sesiones de cabildo, los controles de asistencia de los integrantes del Ayuntamiento a las sesiones de cabildo y el sentido de votación de los miembros del cabildo sobre las iniciativas o acuerdos.” Ahora bien, en los artículos previamente transcritos de la Ley de Transparencia y Acceso a la Información Pública del Estado de México y Municipios, se determina esencialmente que la citada Ley es de orden público e interés general, que es reglamentaria del artículo 5 de la Constitución Política del Estado Libre y Soberano de México y tiene por objeto establecer los principios, bases generales y procedimientos para tutelar y garantizar la transparencia y el derecho humano de acceso a la información pública en posesión de los sujetos obligados. 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Además, el ejercicio del derecho de acceso a la información no está condicionado a que el solicitante justifique su utilización, así también por ningún motivo los servidores públicos o “sujetos obligados” pueden requerir a los solicitantes de información que manifiesten los fines a los cuales se van a destinar los datos que requieren. Como consecuencia de lo anterior, no existe razón alguna para negar de manera ficta la información solicitada desde el día 20 de enero de 2021, al “Sujeto Obligado del Ayuntamiento de Naucalpan de Juárez, Estado de México. Ahora bien, la solicitud fue muy clara respecto de lo que se solicitó desde el día 20 de enero de 2021, que fue lo siguiente: “Solicito Sesión de Cabildo donde se aprobó el plan de desarrollo urbano municipal de Naucalpan de Juárez, Estado de México.” Aunado a lo anterior, el artículo 94 fracción I incisos a) y f) de la Ley de Transparencia y Acceso a la Información Pública del Estado de México y Municipios, precisa lo siguiente: “Artículo 94.- Además de las obligaciones de transparencia común a que se refiere el capítulo II de este Título, </w:t>
      </w:r>
      <w:r w:rsidR="00E61E5F">
        <w:lastRenderedPageBreak/>
        <w:t>los sujetos obligados del Poder Ejecutivo Local y municipales, deberán poner a disposición del público y actualizar la siguiente información. I.- En el caso del Poder Ejecutivo y los Municipios, en el ámbito de su competencia: a) El Plan Estatal de Desarrollo y Plan de Desarrollo Municipal</w:t>
      </w:r>
      <w:proofErr w:type="gramStart"/>
      <w:r w:rsidR="00E61E5F">
        <w:t>; …</w:t>
      </w:r>
      <w:proofErr w:type="gramEnd"/>
      <w:r w:rsidR="00E61E5F">
        <w:t xml:space="preserve"> f) La información detallada que contengan los planes de desarrollo urbano, ordenamiento territorial y ecológico, los tipos y usos de suelo, licencias de uso y construcción otorgadas por los gobiernos municipales…” (Énfasis añadido). En este mismo sentido, el artículo 131 de la Ley de Transparencia y Acceso a la Información Pública del Estado de México y Municipios, ordena: “Artículo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(Énfasis añadido). El agravio que me causa el “Sujeto Obligado” del Ayuntamiento de Naucalpan de Juárez, Estado de México, al no contestar la petición que le fue presentada desde el día 20 de enero de 2021, es que me niega de manera ficta la información solicitada, vulnerando en mi contra las siguientes disposiciones legales: Artículo 8 de la Constitución Política de los Estados Unidos Mexicanos, menciona: “Artículo 8.-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peticionario”. En este contexto, se tiene que el “Sujeto Obligado” del Ayuntamiento de Naucalpan de Juárez, Estado de México, como servidor (a) público (a) está obligado (a) a contestar la solicitud que le realicé desde el 20 de enero de 2021, al no realizarlo, independientemente de que </w:t>
      </w:r>
      <w:r w:rsidR="00E61E5F">
        <w:lastRenderedPageBreak/>
        <w:t xml:space="preserve">vulnera el artículo 7 fracción I de la Ley de Responsabilidades Administrativas del Estado de México y Municipios, que en su texto indica: “Artículo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 I. Actuar conforme a lo que las leyes, reglamentos y demás disposiciones jurídicas les atribuyen a su empleo, cargo o comisión, por lo que deben conocer y cumplir las disposiciones que regulan el ejercicio de sus funciones, facultades y atribuciones. También vulnera con su omisión el “Sujeto Obligado” del Ayuntamiento de Naucalpan de Juárez, Estado de México, los artículos 222 fracciones I, II, III, VIII y XXII; 223, 224, 226 y 234 de la Ley de Transparencia y Acceso a la Información Pública del Estado de México y Municipios, que son del tenor literal siguiente: “Artículo 222. Son causas de responsabilidad administrativa de los servidores públicos de los sujetos obligados, por incumplimiento de las obligaciones establecidas en la materia de la presente Ley, los siguientes: I. Cualquier acto u omisión que provoque la suspensión o deficiencia en la atención de las solicitudes de información; II. La falta de respuesta a solicitudes de información en los plazos señalados en la normatividad aplicable; III. Actuar con negligencia, dolo o mala fe en la clasificación de la información; así como durante la sustanciación de las solicitudes en materia de acceso a la información o bien, al no difundir la información relativa a las obligaciones de transparencia prevista en la presente Ley. VIII. Incumplir los plazos de atención previstos en la presente Ley; XXI. En general, dejar de cumplir con las disposiciones de esta Ley. Las sanciones se deberán aplicar atendiendo a la gravedad de la falta y, en su caso, las condiciones económicas del </w:t>
      </w:r>
      <w:r w:rsidR="00E61E5F">
        <w:lastRenderedPageBreak/>
        <w:t xml:space="preserve">presunto responsable. El Instituto deberá considerar como elemento agravante </w:t>
      </w:r>
      <w:proofErr w:type="spellStart"/>
      <w:r w:rsidR="00E61E5F">
        <w:t>le</w:t>
      </w:r>
      <w:proofErr w:type="spellEnd"/>
      <w:r w:rsidR="00E61E5F">
        <w:t xml:space="preserve"> reincidencia en que incurran los servidores públicos, al momento de determinarla aplicación de la sanción correspondiente.” “Artículo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El Instituto emitirá las resoluciones que impongan sanciones para efectos de registro a la Secretaría de la Contraloría del Gobierno del Estado de México y a las Instancias homólogas de los demás sujetos obligados. El Instituto, por acuerdo del Pleno podrá realizar un extrañamiento público al sujeto obligado que actualice algunas de las causas de responsabilidad administrativa, establecidas en esta Ley y en la Ley de Responsabilidades de los Servidores Públicos del Estado y Municipios, sin necesidad de que inicie el procedimiento administrativo disciplinario. Las sanciones de carácter económico no podrán ser cubiertas con recursos públicos. Las conductas a que se refiere este artículo serán sancionadas por el Instituto, de conformidad con lo previsto en la Ley de Responsabilidades de los Servidores Públicos del Estado de México y Municipios. En su caso, darán vista a la autoridad competente para que imponga o ejecute la sanción.” “Artículo 224. Las responsabilidades que resulten de los procedimientos administrativos correspondientes derivados de la violación a lo dispuesto en la presente Ley, son independientes de las de orden civil, penal o de cualquier otro tipo que se puedan derivar de los mismos hechos, para el resarcimiento del daño ocasionado por el sujeto obligado. Dichas responsabilidades se determinarán en forma autónoma, a través de los procedimientos previstos en las leyes aplicables y las sanciones que, en su caso, se impongan por autoridades competentes, también se ejecutarán de manera independiente. Para tales efectos, el Instituto podrá denunciar ante las autoridades </w:t>
      </w:r>
      <w:r w:rsidR="00E61E5F">
        <w:lastRenderedPageBreak/>
        <w:t xml:space="preserve">competentes cualquier acto u omisión violatoria a esta Ley y aportar las pruebas que se consideren pertinentes, en los términos de las disposiciones jurídicas aplicables.” “Artículo 226. En aquellos casos en que el presunto responsable tenga la calidad de servidor público, el Instituto deberá remitir a la autoridad competente, junto con la denuncia correspondiente, un expediente en que se contengan todos los elementos que sustenten la presunta responsabilidad administrativa. La autoridad que conozca del asunto deberá informar de la conclusión del procedimiento al Instituto, para que, en su caso, este a su vez ejecute la sanción correspondiente.” (Énfasis añadido): “Artículo 234. En caso de que el Instituto determine que por negligencia no se hubiere atendido alguna solicitud en los términos de esta Ley, requerirá a la Unidad de Transparencia correspondiente para que proporcione la información sin costo alguno para el solicitante, dentro del plazo de </w:t>
      </w:r>
      <w:proofErr w:type="spellStart"/>
      <w:r w:rsidR="00E61E5F">
        <w:t>quine</w:t>
      </w:r>
      <w:proofErr w:type="spellEnd"/>
      <w:r w:rsidR="00E61E5F">
        <w:t xml:space="preserve"> días hábiles a partir del requerimiento”. Ante la omisión total del “Sujeto Obligado” del Ayuntamiento de Naucalpan de Juárez, Estado de México, a contestar y dar trámite a la solicitud de fecha 20 de enero de 2021, solicito se apliquen los artículos previamente transcritos. Todo lo anterior trae como única consecuencia la invalidez de la falta de contestación a la solicitud realizada el 20 de enero de 2021, a través del SISTEMA DE ACCESO A LA INFORMACIÓN MEXIQUENSE “SAIMEX” para el efecto de que se me otorgue el acta de la sesión de cabildo donde se aprobó el Plan de Desarrollo Urbano Municipal de Naucalpan de Juárez, Estado de México. El anterior agravio lo fundo en las siguientes jurisprudencias dictadas por la Sala Superior del Tribunal de Justicia Administrativa del Estado de México, las cuales son de carácter obligatorio para resolver el recurso que se propone, en términos del artículo 289 del Código de Procedimientos Administrativos del Estado de México, que es aplicable al presente asunto por disposición expresa del diverso artículo 195 de la Ley de Transparencia y Acceso a la Información Pública del Estado de México y Municipios, jurisprudencias </w:t>
      </w:r>
      <w:r w:rsidR="00E61E5F">
        <w:lastRenderedPageBreak/>
        <w:t xml:space="preserve">aplicables en su texto dicen: “FALTA DE CONTESTACIÓN A PETICIONES DE LOS GOBERNADOS. EFECTOS DE LA SENTENCIA QUE DECLARA SU INVALIDEZ. - En observancia del numeral 105 de la Ley de Justicia Administrativa de la Entidad, en las sentencias en que se declare la invalidez del acto de omisión en que incurran las autoridades demandadas para dar respuesta a las peticiones o instancias que les formulen los particulares, se deberán precisar los efectos de tal determinación, para salvaguardar el derecho afectado. En estos casos, con base en lo dispuesto por los artículos 8° de la Constitución Federal y 103 fracción III de la aludida Ley de Justicia Administrativa, las Salas del Tribunal de lo Contencioso Administrativo habrán de ordenar a las autoridades responsables a que den respuesta a dichas peticiones o instancias, a través de una resolución suficientemente fundada y motivada, dentro del plazo específico que se les fije, que variará según la naturaleza del asunto de que se trate, pero sin que pueda exceder de diez días hábiles siguientes a la fecha en que cause ejecutoria la sentencia respectiva. La orden también comprenderá la indicación a las autoridades demandadas para que informen, a la Sala Regional competente, sobre el cumplimiento que den a la referida sentencia, dentro de un distinto plazo de tres días hábiles posteriores al momento en que lleven a cabo ese acatamiento. Recurso de Revisión número 233/990.- Resuelto en sesión de la Sala Superior de 28 de noviembre de 1990, por unanimidad de tres votos. Recurso de Revisión número 466/994.- Resuelto en sesión de la Sala Superior de 23 de agosto de 1994, por unanimidad de tres votos. Recurso de Revisión número 468/994.- Resuelto en sesión de la Sala Superior de 25 de agosto de 1994, por unanimidad de tres votos. NOTA: Los artículos 103 fracción III Y 105 de la abrogada Ley de Justicia Administrativa de la Entidad, corresponde a los numerales 273 fracción VII y 276 del Código de Procedimientos Administrativos del Estado de México.” “FALTA DE CONTESTACIÓN A PETICIONES DE LOS GOBERNADOS. PLAZO EN QUE </w:t>
      </w:r>
      <w:r w:rsidR="00E61E5F">
        <w:lastRenderedPageBreak/>
        <w:t xml:space="preserve">PUEDE PLANTEARSE JUICIO CONTENCIOSO ADMINISTRATIVO EN SU CONTRA, EN EL QUE SE INVOQUE LA VIOLACIÓN DEL ARTÍCULO 8 DE LA CONSTITUCIÓN FEDERAL. - Es ampliamente conocido el alcance del derecho de petición consagrado en el numeral 8 de la Constitución General de la República, que obliga a las autoridades a respetar su ejercicio y a dar contestación escrita a toda petición o instancia que se les dirija, misma que deberá hacerse del conocimiento del peticionario en un breve término. Al respecto, con independencia de las resoluciones afirmativa y negativa fictas a que aluden los artículos 135 y 229 fracciones IV y V del Código de Procedimientos Administrativos de la Entidad, la fracción VI del precepto 229 del propio cuerpo legal dispone que el juicio contencioso administrativo procede en contra de las omisiones de las autoridades del Poder Ejecutivo del Estado, de los Municipios y de los Organismos Auxiliares de carácter estatal o municipal, para dar respuesta a las peticiones de los particulares, una vez que hayan transcurrido por lo menos diez días hábiles siguientes a su presentación ; que de resultar fundado el juicio, la sentencia sólo tendrá por efecto obligar a las autoridades a contestar en un determinado plazo, en el sentido que estimen pertinente. En suma, los gobernados podrán hacer valer el juicio ante el Tribunal de lo Contencioso Administrativo de la Entidad, en contra de la omisión para emitir y notificar la respuesta expresa a sus peticiones, que eventualmente transgreda la garantía prevista en el artículo 8 de la Constitución Federal, siempre que hayan transcurrido por lo menos diez días hábiles posteriores al momento de la presentación de esas peticiones. Recurso de Revisión número 367/997.- Resuelto en sesión de la Primera Sección de la Sala Superior de 5 de junio de 1997, por unanimidad de tres votos. Recursos de Revisión acumulados números 256/998 y 283/998.- Resueltos en sesión de la Segunda Sección de la Sala Superior de 7 de mayo de 1998, por unanimidad de tres votos. Recurso de Revisión número 297/998.- Resuelto en sesión de la Primera </w:t>
      </w:r>
      <w:r w:rsidR="00E61E5F">
        <w:lastRenderedPageBreak/>
        <w:t>Sección de la Sala Superior de 14 mayo de 1998, por unanimidad de tres votos. La Tesis jurisprudencial, fue aprobada por el Pleno de la Sala Superior en sesión de 25 de mayo de 1998, por unanimidad de siete votos, publicada en la Gaceta del Gobierno No.122 Sección Primera, de fecha 29 de junio de 1998.” Ahora bien, el derecho a la información debe ser garantizado por el Estado Mexicano e inclusive tiene su fundamento en el artículo 6 de la Constitución Política de los Estados Unidos Mexicanos, que en su texto dice: “Artículo 6.</w:t>
      </w:r>
      <w:proofErr w:type="gramStart"/>
      <w:r w:rsidR="00E61E5F">
        <w:t>- …</w:t>
      </w:r>
      <w:proofErr w:type="gramEnd"/>
      <w:r w:rsidR="00E61E5F">
        <w:t xml:space="preserve"> Para el ejercicio del derecho de acceso a la información, la Federación, los Estados y el Distrito Federal en el ámbito de sus respectivas competencias, se regirán por los siguientes principios y bases: …III. Toda persona, sin necesidad de acreditar interés alguno o justificar su utilización, tendrá acceso gratuito a la información pública, a sus datos personales o a la rectificación de éstos. I. Se establecerán mecanismos de acceso a la información y procedimientos de revisión expeditos. Estos procedimientos se sustanciarán ante órganos u organismos especializados e imparciales, y con autonomía operativa, de gestión y de decisión. II. Los sujetos obligados deberán preservar sus documentos en archivos administrativos actualizados y publicarán a través de los medios electrónicos disponibles, la información completa y actualizada sobre sus indicadores de gestión y el ejercicio de los recursos públicos. VII. La inobservancia a las disposiciones en materia de acceso a la información pública será sancionada en los términos que dispongan las leyes. También tiene su fundamento el derecho a la información en el artículo 5 párrafos primero, décimo tercero y décimo sexto; fracción III de la Constitución Política del Estado Libre y Soberano de México, que en su texto señala: “Artículo 5.- En el Estado de México todas las personas gozarán de los derechos humanos reconocidos en la Constitución Política de los Estados Unidos Mexicanos, en los tratados internacionales en los que el Estado mexicano sea parte, en ésta Constitución y en las leyes que de ésta emanen, por lo que gozarán de las </w:t>
      </w:r>
      <w:r w:rsidR="00E61E5F">
        <w:lastRenderedPageBreak/>
        <w:t xml:space="preserve">garantías para su protección, las cuales no podrán restringirse ni suspenderse salvo en los casos y bajo las condiciones que la Constitución Política de los Estados Unidos Mexicanos establece… …Toda persona en el Estado de México, tiene derecho al libre acceso a la información plural y oportuna, así como a buscar recibir y difundir información e ideas de toda índole por cualquier medio de expresión… 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…III. Toda persona, sin necesidad de acreditar interés alguno o justificar su utilización, tendrá acceso gratuito a la información pública, a sus datos personales o a la rectificación de éstos. Bajo tales circunstancias, si el derecho a la información pública está garantizado por el artículo 6 la Constitución Política de los Estados Unidos Mexicanos, así como por el diverso artículo 5 de la Constitución Política del Estado Libre y Soberano de México, es anticonstitucional que se niegue de manera ficta una información solicitada desde el 20 de enero de 2021, a través del Sistema de Acceso a la Información Pública, todo lo anterior atenta en contra del artículo 133 de la Constitución Política de los Estados Unidos Mexicanos, que en su texto menciona: “Artículo 133.- Esta Constitución, las leyes del Congreso de la Unión que de ella emanen y todos los Tratados que estén de acuerdo con la misma, celebrados y que se celebren por el Presidente de la República, con aprobación del Senado, serán la Ley Suprema de toda la Unión. Los jueces de cada Estado se arreglarán a dicha Constitución, leyes y tratados, a pesar de las disposiciones en contrario que pueda haber en las Constituciones o leyes de los </w:t>
      </w:r>
      <w:r w:rsidR="00E61E5F">
        <w:lastRenderedPageBreak/>
        <w:t>Estados.” En este contexto y atendiendo a que el suscrito goza de las garantías constitucionales que contiene la Ley Suprema de toda la Unión, entre las que se encuentra el derecho a la información, solicito que se ordene al “Sujeto Obligado” del Ayuntamiento de Naucalpan de Juárez, Estado de México, otorgue la información solicitada en fecha 20 de enero de 2021, a través del SISTEMA DE ACCESO A LA I FORMACIÓN PÚBLICA “SAIMEX”, cuya solicitud fue identificada con el folio 00024/NAUCALPA/IP/2021, pues se requiere solo para cuestiones académicas, aunado a que no existe ningún riesgo y menos aún intereses en conflicto para su expedición, de otra manera se seguirán violando mis garantías individuales, lo que sí es verdaderamente grave para el Estado Mexicano.”</w:t>
      </w:r>
      <w:r w:rsidRPr="001A4BAD">
        <w:t xml:space="preserve"> </w:t>
      </w:r>
      <w:r w:rsidRPr="00E138CC">
        <w:rPr>
          <w:b/>
        </w:rPr>
        <w:t>[Sic]</w:t>
      </w:r>
    </w:p>
    <w:p w14:paraId="758DA2F9" w14:textId="2E26F77A" w:rsidR="00E138CC" w:rsidRPr="001E11BF" w:rsidRDefault="001E11BF" w:rsidP="001E11BF">
      <w:pPr>
        <w:pStyle w:val="INFOEM"/>
        <w:ind w:left="0" w:right="0"/>
        <w:rPr>
          <w:i w:val="0"/>
          <w:sz w:val="24"/>
          <w:szCs w:val="24"/>
        </w:rPr>
      </w:pPr>
      <w:r>
        <w:rPr>
          <w:i w:val="0"/>
          <w:sz w:val="24"/>
          <w:szCs w:val="24"/>
        </w:rPr>
        <w:t xml:space="preserve">De forma complementaria, el particular adjuntó el documento electrónico </w:t>
      </w:r>
      <w:r>
        <w:rPr>
          <w:b/>
          <w:i w:val="0"/>
          <w:sz w:val="24"/>
          <w:szCs w:val="24"/>
        </w:rPr>
        <w:t xml:space="preserve">“RECURSO DE REVISIÓN DE </w:t>
      </w:r>
      <w:proofErr w:type="spellStart"/>
      <w:r w:rsidR="0009228C">
        <w:rPr>
          <w:b/>
          <w:i w:val="0"/>
          <w:sz w:val="24"/>
          <w:szCs w:val="24"/>
        </w:rPr>
        <w:t>xxxxxxxxxxxxxxxxxxxx</w:t>
      </w:r>
      <w:proofErr w:type="spellEnd"/>
      <w:r>
        <w:rPr>
          <w:b/>
          <w:i w:val="0"/>
          <w:sz w:val="24"/>
          <w:szCs w:val="24"/>
        </w:rPr>
        <w:t xml:space="preserve"> VS. AYUNTAMIENTO DE NAUCALPAN</w:t>
      </w:r>
      <w:proofErr w:type="gramStart"/>
      <w:r>
        <w:rPr>
          <w:b/>
          <w:i w:val="0"/>
          <w:sz w:val="24"/>
          <w:szCs w:val="24"/>
        </w:rPr>
        <w:t>..</w:t>
      </w:r>
      <w:proofErr w:type="spellStart"/>
      <w:r>
        <w:rPr>
          <w:b/>
          <w:i w:val="0"/>
          <w:sz w:val="24"/>
          <w:szCs w:val="24"/>
        </w:rPr>
        <w:t>docx</w:t>
      </w:r>
      <w:proofErr w:type="spellEnd"/>
      <w:proofErr w:type="gramEnd"/>
      <w:r>
        <w:rPr>
          <w:b/>
          <w:i w:val="0"/>
          <w:sz w:val="24"/>
          <w:szCs w:val="24"/>
        </w:rPr>
        <w:t xml:space="preserve">”, </w:t>
      </w:r>
      <w:r>
        <w:rPr>
          <w:i w:val="0"/>
          <w:sz w:val="24"/>
          <w:szCs w:val="24"/>
        </w:rPr>
        <w:t xml:space="preserve">cuyo contenido será materia de análisis en el considerando respectivo. </w:t>
      </w:r>
    </w:p>
    <w:p w14:paraId="55B229AF" w14:textId="77777777" w:rsidR="00E138CC" w:rsidRPr="001A4BAD" w:rsidRDefault="00E138CC" w:rsidP="00E138CC">
      <w:pPr>
        <w:pStyle w:val="INFOEM"/>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7C3FD4F" w14:textId="1483900D"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veinticuatro de marzo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43141B4F" w14:textId="332B2CD5" w:rsidR="00AA4325" w:rsidRPr="000B426F" w:rsidRDefault="00AA4325" w:rsidP="00AA4325">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seis de abril de dos mil veintiuno, mismo que fue puesto a la vista del </w:t>
      </w:r>
      <w:r>
        <w:rPr>
          <w:rFonts w:ascii="Palatino Linotype" w:hAnsi="Palatino Linotype" w:cs="Arial"/>
          <w:b/>
          <w:bCs/>
          <w:sz w:val="24"/>
          <w:szCs w:val="24"/>
        </w:rPr>
        <w:t xml:space="preserve">Recurrente, </w:t>
      </w:r>
      <w:r w:rsidRPr="00BF01A7">
        <w:rPr>
          <w:rFonts w:ascii="Palatino Linotype" w:hAnsi="Palatino Linotype" w:cs="Arial"/>
          <w:sz w:val="24"/>
          <w:szCs w:val="24"/>
        </w:rPr>
        <w:t xml:space="preserve">el </w:t>
      </w:r>
      <w:r>
        <w:rPr>
          <w:rFonts w:ascii="Palatino Linotype" w:hAnsi="Palatino Linotype" w:cs="Arial"/>
          <w:sz w:val="24"/>
          <w:szCs w:val="24"/>
        </w:rPr>
        <w:t>ocho de abril</w:t>
      </w:r>
      <w:r w:rsidRPr="00BF01A7">
        <w:rPr>
          <w:rFonts w:ascii="Palatino Linotype" w:hAnsi="Palatino Linotype" w:cs="Arial"/>
          <w:sz w:val="24"/>
          <w:szCs w:val="24"/>
        </w:rPr>
        <w:t xml:space="preserve"> del presente.</w:t>
      </w:r>
      <w:r>
        <w:rPr>
          <w:rFonts w:ascii="Palatino Linotype" w:hAnsi="Palatino Linotype" w:cs="Arial"/>
          <w:sz w:val="24"/>
          <w:szCs w:val="24"/>
        </w:rPr>
        <w:t xml:space="preserve"> </w:t>
      </w:r>
    </w:p>
    <w:p w14:paraId="75687C04" w14:textId="1C7F1BF6" w:rsidR="00AA4325" w:rsidRDefault="00AA4325" w:rsidP="00AA43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dieciséis de abril</w:t>
      </w:r>
      <w:r w:rsidRPr="00BF01A7">
        <w:rPr>
          <w:rFonts w:ascii="Palatino Linotype" w:hAnsi="Palatino Linotype" w:cs="Arial"/>
          <w:sz w:val="24"/>
          <w:szCs w:val="24"/>
        </w:rPr>
        <w:t xml:space="preserve"> de los corrientes,</w:t>
      </w:r>
      <w:r>
        <w:rPr>
          <w:rFonts w:ascii="Palatino Linotype" w:hAnsi="Palatino Linotype" w:cs="Arial"/>
          <w:sz w:val="24"/>
          <w:szCs w:val="24"/>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216711EA"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E138C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w:t>
      </w:r>
      <w:r w:rsidRPr="008F797B">
        <w:rPr>
          <w:rFonts w:ascii="Palatino Linotype" w:hAnsi="Palatino Linotype" w:cs="Arial"/>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8038FED" w14:textId="77777777" w:rsidR="00E138CC" w:rsidRDefault="00E138CC" w:rsidP="00E138CC">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lastRenderedPageBreak/>
        <w:t xml:space="preserve">TERCERO. </w:t>
      </w:r>
      <w:r w:rsidRPr="0087163A">
        <w:rPr>
          <w:rFonts w:ascii="Palatino Linotype" w:hAnsi="Palatino Linotype" w:cs="Arial"/>
          <w:b/>
          <w:sz w:val="28"/>
          <w:szCs w:val="28"/>
        </w:rPr>
        <w:t>De las causas de improcedencia.</w:t>
      </w:r>
    </w:p>
    <w:p w14:paraId="7A0D88DA" w14:textId="77777777" w:rsidR="00AA4325" w:rsidRPr="00514E66" w:rsidRDefault="00AA4325" w:rsidP="00AA4325">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480BFA" w14:textId="77777777" w:rsidR="00AA4325" w:rsidRDefault="00AA4325" w:rsidP="00AA4325">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3605E58" w14:textId="77777777" w:rsidR="00AA4325" w:rsidRDefault="00AA4325"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5776BAA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E138CC">
        <w:rPr>
          <w:rFonts w:ascii="Palatino Linotype" w:eastAsia="Times New Roman" w:hAnsi="Palatino Linotype" w:cs="Times New Roman"/>
          <w:sz w:val="24"/>
          <w:szCs w:val="24"/>
          <w:lang w:eastAsia="es-ES"/>
        </w:rPr>
        <w:t>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w:t>
      </w:r>
      <w:r w:rsidRPr="00584718">
        <w:rPr>
          <w:rFonts w:ascii="Palatino Linotype" w:eastAsia="Times New Roman" w:hAnsi="Palatino Linotype" w:cs="Times New Roman"/>
          <w:sz w:val="24"/>
          <w:szCs w:val="24"/>
          <w:lang w:eastAsia="es-ES"/>
        </w:rPr>
        <w:lastRenderedPageBreak/>
        <w:t>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F0AB2EB"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C464D50" w14:textId="77777777" w:rsidR="006D5803" w:rsidRPr="00584718" w:rsidRDefault="006D5803" w:rsidP="006D5803">
      <w:pPr>
        <w:pStyle w:val="Sinespaciado"/>
      </w:pP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584718">
        <w:rPr>
          <w:lang w:eastAsia="es-ES"/>
        </w:rPr>
        <w:lastRenderedPageBreak/>
        <w:t>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C02FD6" w14:textId="77777777" w:rsidR="00EC4F33" w:rsidRPr="00F66CC7" w:rsidRDefault="00EC4F33" w:rsidP="006D5803">
      <w:pPr>
        <w:pStyle w:val="infoemcitas"/>
        <w:rPr>
          <w:b/>
          <w:bCs/>
          <w:lang w:eastAsia="es-ES"/>
        </w:rPr>
      </w:pP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15969062" w14:textId="77777777" w:rsidR="006D5803" w:rsidRPr="00584718" w:rsidRDefault="006D5803" w:rsidP="006D5803">
      <w:pPr>
        <w:pStyle w:val="Sinespaciado"/>
      </w:pP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lastRenderedPageBreak/>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276B20AD"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EC4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7B2A347" w14:textId="77777777" w:rsidR="006D5803" w:rsidRPr="00584718" w:rsidRDefault="006D5803" w:rsidP="006D5803">
      <w:pPr>
        <w:pStyle w:val="Sinespaciado"/>
      </w:pPr>
    </w:p>
    <w:p w14:paraId="5B2EB262" w14:textId="77777777" w:rsidR="006D5803" w:rsidRDefault="006D5803" w:rsidP="006D5803">
      <w:pPr>
        <w:pStyle w:val="infoemcitas"/>
      </w:pPr>
      <w:r w:rsidRPr="00584718">
        <w:rPr>
          <w:b/>
          <w:bCs/>
        </w:rPr>
        <w:lastRenderedPageBreak/>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47CE8F26"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EC4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w:t>
      </w:r>
      <w:r w:rsidRPr="00584718">
        <w:rPr>
          <w:rFonts w:ascii="Palatino Linotype" w:hAnsi="Palatino Linotype"/>
          <w:lang w:eastAsia="es-MX"/>
        </w:rPr>
        <w:lastRenderedPageBreak/>
        <w:t xml:space="preserve">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4DC7D4DD"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943DF1">
        <w:rPr>
          <w:rFonts w:ascii="Palatino Linotype" w:eastAsia="Times New Roman" w:hAnsi="Palatino Linotype" w:cs="Arial"/>
          <w:b/>
          <w:bCs/>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w:t>
      </w:r>
      <w:r w:rsidRPr="00FB59FD">
        <w:rPr>
          <w:rFonts w:ascii="Palatino Linotype" w:eastAsia="Times New Roman" w:hAnsi="Palatino Linotype" w:cs="Arial"/>
          <w:sz w:val="24"/>
          <w:szCs w:val="24"/>
          <w:lang w:val="es-ES" w:eastAsia="es-ES"/>
        </w:rPr>
        <w:lastRenderedPageBreak/>
        <w:t xml:space="preserve">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5E96148" w14:textId="50ECAB96" w:rsidR="005C687E" w:rsidRDefault="005C68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689710" w14:textId="12770979" w:rsidR="005B2E7E" w:rsidRDefault="005C687E" w:rsidP="00EC4F33">
      <w:pPr>
        <w:spacing w:before="240" w:line="360" w:lineRule="auto"/>
        <w:ind w:right="72"/>
        <w:jc w:val="both"/>
        <w:rPr>
          <w:rFonts w:ascii="Palatino Linotype" w:hAnsi="Palatino Linotype" w:cs="Arial"/>
          <w:b/>
          <w:sz w:val="24"/>
          <w:szCs w:val="24"/>
          <w:u w:val="single"/>
        </w:rPr>
      </w:pPr>
      <w:r>
        <w:rPr>
          <w:rFonts w:ascii="Palatino Linotype" w:hAnsi="Palatino Linotype" w:cs="Arial"/>
          <w:sz w:val="24"/>
          <w:szCs w:val="24"/>
        </w:rPr>
        <w:t xml:space="preserve">Una vez sentado lo anterior, </w:t>
      </w:r>
      <w:r w:rsidR="005B2E7E">
        <w:rPr>
          <w:rFonts w:ascii="Palatino Linotype" w:hAnsi="Palatino Linotype" w:cs="Arial"/>
        </w:rPr>
        <w:t>en una aproximación inicial, es procedente mencionar que la solicitud de información</w:t>
      </w:r>
      <w:r w:rsidR="00AA4325">
        <w:rPr>
          <w:rFonts w:ascii="Palatino Linotype" w:hAnsi="Palatino Linotype" w:cs="Arial"/>
          <w:sz w:val="24"/>
          <w:szCs w:val="24"/>
        </w:rPr>
        <w:t xml:space="preserve"> </w:t>
      </w:r>
      <w:r w:rsidR="00AA4325">
        <w:rPr>
          <w:rFonts w:ascii="Palatino Linotype" w:hAnsi="Palatino Linotype" w:cs="Arial"/>
          <w:b/>
          <w:sz w:val="24"/>
          <w:szCs w:val="24"/>
        </w:rPr>
        <w:t>00024/NAUCALPA/IP/</w:t>
      </w:r>
      <w:r w:rsidR="005B2E7E">
        <w:rPr>
          <w:rFonts w:ascii="Palatino Linotype" w:hAnsi="Palatino Linotype" w:cs="Arial"/>
          <w:b/>
          <w:sz w:val="24"/>
          <w:szCs w:val="24"/>
        </w:rPr>
        <w:t xml:space="preserve">2021, </w:t>
      </w:r>
      <w:r w:rsidR="005B2E7E">
        <w:rPr>
          <w:rFonts w:ascii="Palatino Linotype" w:hAnsi="Palatino Linotype" w:cs="Arial"/>
          <w:sz w:val="24"/>
          <w:szCs w:val="24"/>
        </w:rPr>
        <w:t xml:space="preserve">se nutre de </w:t>
      </w:r>
      <w:r w:rsidR="005B2E7E">
        <w:rPr>
          <w:rFonts w:ascii="Palatino Linotype" w:hAnsi="Palatino Linotype" w:cs="Arial"/>
          <w:b/>
          <w:sz w:val="24"/>
          <w:szCs w:val="24"/>
        </w:rPr>
        <w:t xml:space="preserve">1 </w:t>
      </w:r>
      <w:r w:rsidR="005B2E7E">
        <w:rPr>
          <w:rFonts w:ascii="Palatino Linotype" w:hAnsi="Palatino Linotype" w:cs="Arial"/>
          <w:sz w:val="24"/>
          <w:szCs w:val="24"/>
        </w:rPr>
        <w:t xml:space="preserve">requerimiento, respecto del cual, el particular precisó: </w:t>
      </w:r>
      <w:r w:rsidR="005B2E7E">
        <w:rPr>
          <w:rFonts w:ascii="Palatino Linotype" w:hAnsi="Palatino Linotype" w:cs="Arial"/>
          <w:i/>
          <w:sz w:val="24"/>
          <w:szCs w:val="24"/>
        </w:rPr>
        <w:t xml:space="preserve">“Sesión de Cabildo donde se aprobó el plan de desarrollo </w:t>
      </w:r>
      <w:r w:rsidR="00FB4AD8">
        <w:rPr>
          <w:rFonts w:ascii="Palatino Linotype" w:hAnsi="Palatino Linotype" w:cs="Arial"/>
          <w:i/>
          <w:sz w:val="24"/>
          <w:szCs w:val="24"/>
        </w:rPr>
        <w:t xml:space="preserve">urbano </w:t>
      </w:r>
      <w:r w:rsidR="005B2E7E">
        <w:rPr>
          <w:rFonts w:ascii="Palatino Linotype" w:hAnsi="Palatino Linotype" w:cs="Arial"/>
          <w:i/>
          <w:sz w:val="24"/>
          <w:szCs w:val="24"/>
        </w:rPr>
        <w:t xml:space="preserve">municipal de Naucalpan de Juárez...". </w:t>
      </w:r>
      <w:r w:rsidR="005B2E7E">
        <w:rPr>
          <w:rFonts w:ascii="Palatino Linotype" w:hAnsi="Palatino Linotype" w:cs="Arial"/>
          <w:sz w:val="24"/>
          <w:szCs w:val="24"/>
        </w:rPr>
        <w:t xml:space="preserve">En virtud de lo anterior, de una interpretación armónica a la solicitud de información, es posible advertir que el particular alude al </w:t>
      </w:r>
      <w:r w:rsidR="005B2E7E" w:rsidRPr="005B2E7E">
        <w:rPr>
          <w:rFonts w:ascii="Palatino Linotype" w:hAnsi="Palatino Linotype" w:cs="Arial"/>
          <w:b/>
          <w:sz w:val="24"/>
          <w:szCs w:val="24"/>
          <w:u w:val="single"/>
        </w:rPr>
        <w:t>Acta</w:t>
      </w:r>
      <w:r w:rsidR="005B2E7E">
        <w:rPr>
          <w:rFonts w:ascii="Palatino Linotype" w:hAnsi="Palatino Linotype" w:cs="Arial"/>
          <w:sz w:val="24"/>
          <w:szCs w:val="24"/>
        </w:rPr>
        <w:t xml:space="preserve"> de Sesión de Cabildo, así como al Plan de Desarrollo </w:t>
      </w:r>
      <w:r w:rsidR="00774AD0">
        <w:rPr>
          <w:rFonts w:ascii="Palatino Linotype" w:hAnsi="Palatino Linotype" w:cs="Arial"/>
          <w:sz w:val="24"/>
          <w:szCs w:val="24"/>
        </w:rPr>
        <w:t xml:space="preserve">Urbano </w:t>
      </w:r>
      <w:r w:rsidR="005B2E7E">
        <w:rPr>
          <w:rFonts w:ascii="Palatino Linotype" w:hAnsi="Palatino Linotype" w:cs="Arial"/>
          <w:sz w:val="24"/>
          <w:szCs w:val="24"/>
        </w:rPr>
        <w:t xml:space="preserve">Municipal </w:t>
      </w:r>
      <w:r w:rsidR="005B2E7E">
        <w:rPr>
          <w:rFonts w:ascii="Palatino Linotype" w:hAnsi="Palatino Linotype" w:cs="Arial"/>
          <w:b/>
          <w:sz w:val="24"/>
          <w:szCs w:val="24"/>
          <w:u w:val="single"/>
        </w:rPr>
        <w:t xml:space="preserve">2019-2021. </w:t>
      </w:r>
    </w:p>
    <w:p w14:paraId="0321C4A7" w14:textId="77777777" w:rsidR="005B2E7E" w:rsidRDefault="005B2E7E" w:rsidP="005B2E7E">
      <w:pPr>
        <w:spacing w:before="240" w:line="360" w:lineRule="auto"/>
        <w:jc w:val="both"/>
        <w:rPr>
          <w:rFonts w:ascii="Palatino Linotype" w:hAnsi="Palatino Linotype"/>
        </w:rPr>
      </w:pPr>
      <w:r>
        <w:rPr>
          <w:rFonts w:ascii="Palatino Linotype" w:hAnsi="Palatino Linotype" w:cs="Arial"/>
          <w:sz w:val="24"/>
          <w:szCs w:val="24"/>
        </w:rPr>
        <w:t xml:space="preserve">Dichas precisiones con </w:t>
      </w:r>
      <w:r w:rsidRPr="00203001">
        <w:rPr>
          <w:rFonts w:ascii="Palatino Linotype" w:hAnsi="Palatino Linotype"/>
          <w:sz w:val="24"/>
          <w:szCs w:val="24"/>
        </w:rPr>
        <w:t xml:space="preserve">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4181F82F" w14:textId="77777777" w:rsidR="005B2E7E" w:rsidRPr="00BC704A" w:rsidRDefault="005B2E7E" w:rsidP="005B2E7E">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21B01C9" w14:textId="77777777" w:rsidR="005B2E7E" w:rsidRPr="00BC704A" w:rsidRDefault="005B2E7E" w:rsidP="005B2E7E">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51205D47" w14:textId="77777777" w:rsidR="005B2E7E" w:rsidRPr="00BC704A" w:rsidRDefault="005B2E7E" w:rsidP="005B2E7E">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85EDF39" w14:textId="6CFEF353" w:rsidR="00AA4325" w:rsidRDefault="005B2E7E" w:rsidP="00EC4F33">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lastRenderedPageBreak/>
        <w:t xml:space="preserve">Bajo estas líneas argumentativas, al retomar y delimitar el requerimiento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p>
    <w:p w14:paraId="0BC9AD05" w14:textId="5F3BB038" w:rsidR="005B2E7E" w:rsidRPr="005B2E7E" w:rsidRDefault="005B2E7E" w:rsidP="005B2E7E">
      <w:pPr>
        <w:pStyle w:val="Prrafodelista"/>
        <w:numPr>
          <w:ilvl w:val="0"/>
          <w:numId w:val="19"/>
        </w:numPr>
        <w:spacing w:before="240" w:line="360" w:lineRule="auto"/>
        <w:ind w:right="72"/>
        <w:jc w:val="both"/>
        <w:rPr>
          <w:rFonts w:ascii="Palatino Linotype" w:hAnsi="Palatino Linotype" w:cs="Arial"/>
        </w:rPr>
      </w:pPr>
      <w:r>
        <w:rPr>
          <w:rFonts w:ascii="Palatino Linotype" w:hAnsi="Palatino Linotype" w:cs="Arial"/>
        </w:rPr>
        <w:t xml:space="preserve">Acta de Sesión de Cabildo en donde se aprobó el Plan de Desarrollo Urbano Municipal </w:t>
      </w:r>
      <w:r w:rsidR="00D0001C">
        <w:rPr>
          <w:rFonts w:ascii="Palatino Linotype" w:hAnsi="Palatino Linotype" w:cs="Arial"/>
        </w:rPr>
        <w:t xml:space="preserve">2019-2021. </w:t>
      </w:r>
      <w:r w:rsidR="00085007">
        <w:rPr>
          <w:rFonts w:ascii="Palatino Linotype" w:hAnsi="Palatino Linotype" w:cs="Arial"/>
        </w:rPr>
        <w:t xml:space="preserve"> </w:t>
      </w:r>
    </w:p>
    <w:p w14:paraId="19A91C85" w14:textId="77777777" w:rsidR="00AA4325" w:rsidRDefault="00AA4325" w:rsidP="00EC4F33">
      <w:pPr>
        <w:spacing w:before="240" w:line="360" w:lineRule="auto"/>
        <w:ind w:right="72"/>
        <w:jc w:val="both"/>
        <w:rPr>
          <w:rFonts w:ascii="Palatino Linotype" w:hAnsi="Palatino Linotype" w:cs="Arial"/>
          <w:sz w:val="24"/>
          <w:szCs w:val="24"/>
        </w:rPr>
      </w:pPr>
    </w:p>
    <w:p w14:paraId="6516490A" w14:textId="403D9652" w:rsidR="00EC4F33" w:rsidRPr="00085007" w:rsidRDefault="00EC4F33" w:rsidP="00085007">
      <w:pPr>
        <w:autoSpaceDE w:val="0"/>
        <w:autoSpaceDN w:val="0"/>
        <w:adjustRightInd w:val="0"/>
        <w:spacing w:before="240" w:line="360" w:lineRule="auto"/>
        <w:jc w:val="both"/>
        <w:rPr>
          <w:rFonts w:ascii="Palatino Linotype" w:hAnsi="Palatino Linotype" w:cs="Arial"/>
          <w:sz w:val="24"/>
          <w:szCs w:val="24"/>
        </w:rPr>
      </w:pPr>
      <w:r w:rsidRPr="00582A33">
        <w:rPr>
          <w:rFonts w:ascii="Palatino Linotype" w:hAnsi="Palatino Linotype" w:cs="Arial"/>
          <w:sz w:val="24"/>
          <w:szCs w:val="24"/>
        </w:rPr>
        <w:t xml:space="preserve">En este tenor, en alusión </w:t>
      </w:r>
      <w:r>
        <w:rPr>
          <w:rFonts w:ascii="Palatino Linotype" w:hAnsi="Palatino Linotype" w:cs="Arial"/>
          <w:sz w:val="24"/>
          <w:szCs w:val="24"/>
        </w:rPr>
        <w:t xml:space="preserve">al requerimiento formulado por el particular, resulta oportuno traer a colación </w:t>
      </w:r>
      <w:r w:rsidR="00085007">
        <w:rPr>
          <w:rFonts w:ascii="Palatino Linotype" w:hAnsi="Palatino Linotype" w:cs="Arial"/>
          <w:sz w:val="24"/>
          <w:szCs w:val="24"/>
        </w:rPr>
        <w:t xml:space="preserve">los artículos 32 y 140 del Bando Municipal del </w:t>
      </w:r>
      <w:r w:rsidR="00085007">
        <w:rPr>
          <w:rFonts w:ascii="Palatino Linotype" w:hAnsi="Palatino Linotype" w:cs="Arial"/>
          <w:b/>
          <w:sz w:val="24"/>
          <w:szCs w:val="24"/>
        </w:rPr>
        <w:t xml:space="preserve">Sujeto Obligado, </w:t>
      </w:r>
      <w:r w:rsidR="00085007">
        <w:rPr>
          <w:rFonts w:ascii="Palatino Linotype" w:hAnsi="Palatino Linotype" w:cs="Arial"/>
          <w:sz w:val="24"/>
          <w:szCs w:val="24"/>
        </w:rPr>
        <w:t xml:space="preserve">así como los numerales </w:t>
      </w:r>
      <w:r w:rsidR="00D75B88">
        <w:rPr>
          <w:rFonts w:ascii="Palatino Linotype" w:hAnsi="Palatino Linotype" w:cs="Arial"/>
          <w:sz w:val="24"/>
          <w:szCs w:val="24"/>
        </w:rPr>
        <w:t xml:space="preserve">12, 87 fracción V, 91 fracciones I y IV, y 96 </w:t>
      </w:r>
      <w:proofErr w:type="spellStart"/>
      <w:r w:rsidR="00D75B88">
        <w:rPr>
          <w:rFonts w:ascii="Palatino Linotype" w:hAnsi="Palatino Linotype" w:cs="Arial"/>
          <w:sz w:val="24"/>
          <w:szCs w:val="24"/>
        </w:rPr>
        <w:t>Sexties</w:t>
      </w:r>
      <w:proofErr w:type="spellEnd"/>
      <w:r w:rsidR="00D75B88">
        <w:rPr>
          <w:rFonts w:ascii="Palatino Linotype" w:hAnsi="Palatino Linotype" w:cs="Arial"/>
          <w:sz w:val="24"/>
          <w:szCs w:val="24"/>
        </w:rPr>
        <w:t xml:space="preserve"> fracción IV de la Ley Orgánica Municipal del Estado de México, dispositivos jurídicos que disponen a la literalidad lo siguiente: </w:t>
      </w:r>
    </w:p>
    <w:p w14:paraId="061F25EF" w14:textId="798F186C" w:rsidR="003756A4" w:rsidRPr="003756A4" w:rsidRDefault="003756A4" w:rsidP="003756A4">
      <w:pPr>
        <w:pStyle w:val="Citas"/>
        <w:jc w:val="center"/>
        <w:rPr>
          <w:b/>
        </w:rPr>
      </w:pPr>
      <w:r>
        <w:rPr>
          <w:b/>
        </w:rPr>
        <w:t>Bando Municipal de Naucalpan de Juárez</w:t>
      </w:r>
    </w:p>
    <w:p w14:paraId="21825BFF" w14:textId="5E5A9F03" w:rsidR="00085007" w:rsidRDefault="003756A4" w:rsidP="00757559">
      <w:pPr>
        <w:pStyle w:val="Citas"/>
        <w:rPr>
          <w:sz w:val="24"/>
          <w:szCs w:val="24"/>
        </w:rPr>
      </w:pPr>
      <w:r>
        <w:t>“</w:t>
      </w:r>
      <w:r w:rsidR="00085007">
        <w:t>Artículo 32.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14:paraId="4EC0827F" w14:textId="77777777" w:rsidR="003756A4" w:rsidRDefault="00085007" w:rsidP="00757559">
      <w:pPr>
        <w:pStyle w:val="Citas"/>
      </w:pPr>
      <w:r>
        <w:t xml:space="preserve">La Administración Pública Centralizada se integra por: </w:t>
      </w:r>
    </w:p>
    <w:p w14:paraId="268BFDA1" w14:textId="77777777" w:rsidR="003756A4" w:rsidRDefault="00085007" w:rsidP="00757559">
      <w:pPr>
        <w:pStyle w:val="Citas"/>
        <w:rPr>
          <w:b/>
          <w:u w:val="single"/>
        </w:rPr>
      </w:pPr>
      <w:r w:rsidRPr="00085007">
        <w:rPr>
          <w:b/>
          <w:u w:val="single"/>
        </w:rPr>
        <w:t>I. Secretaría del Ayuntamiento;</w:t>
      </w:r>
    </w:p>
    <w:p w14:paraId="50154316" w14:textId="77777777" w:rsidR="003756A4" w:rsidRDefault="00085007" w:rsidP="00757559">
      <w:pPr>
        <w:pStyle w:val="Citas"/>
      </w:pPr>
      <w:r>
        <w:t xml:space="preserve"> II. Tesorería Municipal;</w:t>
      </w:r>
    </w:p>
    <w:p w14:paraId="65718BE5" w14:textId="77777777" w:rsidR="003756A4" w:rsidRDefault="00085007" w:rsidP="00757559">
      <w:pPr>
        <w:pStyle w:val="Citas"/>
      </w:pPr>
      <w:r>
        <w:t xml:space="preserve"> III. Contraloría Interna Municipal; </w:t>
      </w:r>
    </w:p>
    <w:p w14:paraId="2C5D2F4D" w14:textId="77777777" w:rsidR="003756A4" w:rsidRDefault="00085007" w:rsidP="00757559">
      <w:pPr>
        <w:pStyle w:val="Citas"/>
      </w:pPr>
      <w:r w:rsidRPr="00085007">
        <w:rPr>
          <w:b/>
          <w:u w:val="single"/>
        </w:rPr>
        <w:lastRenderedPageBreak/>
        <w:t>IV. Secretarías de:</w:t>
      </w:r>
      <w:r>
        <w:t xml:space="preserve"> </w:t>
      </w:r>
    </w:p>
    <w:p w14:paraId="41973241" w14:textId="77777777" w:rsidR="003756A4" w:rsidRDefault="00085007" w:rsidP="00757559">
      <w:pPr>
        <w:pStyle w:val="Citas"/>
      </w:pPr>
      <w:r>
        <w:t xml:space="preserve">a. Administración; </w:t>
      </w:r>
    </w:p>
    <w:p w14:paraId="3AFE4992" w14:textId="77777777" w:rsidR="003756A4" w:rsidRDefault="00085007" w:rsidP="00757559">
      <w:pPr>
        <w:pStyle w:val="Citas"/>
      </w:pPr>
      <w:r>
        <w:t xml:space="preserve">b. Desarrollo Económico; </w:t>
      </w:r>
    </w:p>
    <w:p w14:paraId="22CC2E39" w14:textId="77777777" w:rsidR="003756A4" w:rsidRDefault="00085007" w:rsidP="00757559">
      <w:pPr>
        <w:pStyle w:val="Citas"/>
      </w:pPr>
      <w:r>
        <w:t xml:space="preserve">c. Desarrollo Social; </w:t>
      </w:r>
    </w:p>
    <w:p w14:paraId="7E19E027" w14:textId="77777777" w:rsidR="003756A4" w:rsidRDefault="00085007" w:rsidP="00757559">
      <w:pPr>
        <w:pStyle w:val="Citas"/>
        <w:rPr>
          <w:b/>
          <w:u w:val="single"/>
        </w:rPr>
      </w:pPr>
      <w:r w:rsidRPr="00085007">
        <w:rPr>
          <w:b/>
          <w:u w:val="single"/>
        </w:rPr>
        <w:t xml:space="preserve">d. Planeación Urbana y Obras Públicas; </w:t>
      </w:r>
    </w:p>
    <w:p w14:paraId="793BABB0" w14:textId="77777777" w:rsidR="003756A4" w:rsidRDefault="00085007" w:rsidP="00757559">
      <w:pPr>
        <w:pStyle w:val="Citas"/>
      </w:pPr>
      <w:r>
        <w:t xml:space="preserve">e. Medio Ambiente; </w:t>
      </w:r>
    </w:p>
    <w:p w14:paraId="20E3CED5" w14:textId="77777777" w:rsidR="003756A4" w:rsidRDefault="00085007" w:rsidP="00757559">
      <w:pPr>
        <w:pStyle w:val="Citas"/>
      </w:pPr>
      <w:r>
        <w:t xml:space="preserve">f. Servicios Públicos; </w:t>
      </w:r>
    </w:p>
    <w:p w14:paraId="50A6D1C1" w14:textId="77777777" w:rsidR="003756A4" w:rsidRDefault="00085007" w:rsidP="00757559">
      <w:pPr>
        <w:pStyle w:val="Citas"/>
      </w:pPr>
      <w:r>
        <w:t xml:space="preserve">g. Las Mujeres Naucalpenses y la Igualdad Sustantiva; </w:t>
      </w:r>
    </w:p>
    <w:p w14:paraId="16C36DBD" w14:textId="77777777" w:rsidR="003756A4" w:rsidRDefault="00085007" w:rsidP="00757559">
      <w:pPr>
        <w:pStyle w:val="Citas"/>
      </w:pPr>
      <w:r>
        <w:t xml:space="preserve">h. Gobierno; </w:t>
      </w:r>
    </w:p>
    <w:p w14:paraId="0AC0E824" w14:textId="77777777" w:rsidR="003756A4" w:rsidRDefault="00085007" w:rsidP="00757559">
      <w:pPr>
        <w:pStyle w:val="Citas"/>
      </w:pPr>
      <w:r>
        <w:t xml:space="preserve">i. Cultura; y </w:t>
      </w:r>
    </w:p>
    <w:p w14:paraId="12F4F0ED" w14:textId="77777777" w:rsidR="003756A4" w:rsidRDefault="00085007" w:rsidP="00757559">
      <w:pPr>
        <w:pStyle w:val="Citas"/>
      </w:pPr>
      <w:r>
        <w:t xml:space="preserve">j. Asuntos Jurídicos. </w:t>
      </w:r>
    </w:p>
    <w:p w14:paraId="6F08B944" w14:textId="77777777" w:rsidR="003756A4" w:rsidRDefault="00085007" w:rsidP="00757559">
      <w:pPr>
        <w:pStyle w:val="Citas"/>
      </w:pPr>
      <w:r>
        <w:t xml:space="preserve">V. Dirección General de Seguridad Ciudadana y Tránsito Municipal, y </w:t>
      </w:r>
    </w:p>
    <w:p w14:paraId="05E5CC97" w14:textId="77777777" w:rsidR="003756A4" w:rsidRDefault="00085007" w:rsidP="00757559">
      <w:pPr>
        <w:pStyle w:val="Citas"/>
      </w:pPr>
      <w:r>
        <w:t xml:space="preserve">VI. Coordinación Municipal de Protección Civil. </w:t>
      </w:r>
    </w:p>
    <w:p w14:paraId="7FD41CAC" w14:textId="5BE679D9" w:rsidR="00085007" w:rsidRDefault="00085007" w:rsidP="00757559">
      <w:pPr>
        <w:pStyle w:val="Citas"/>
        <w:rPr>
          <w:noProof/>
          <w:lang w:eastAsia="es-MX"/>
        </w:rPr>
      </w:pPr>
      <w:r>
        <w:t>Las dependencias y entidades se auxiliarán de las áreas administrativas que les señale el Reglamento correspondiente.</w:t>
      </w:r>
    </w:p>
    <w:p w14:paraId="3729E596" w14:textId="32B9347B" w:rsidR="00CB6F8B" w:rsidRPr="003756A4" w:rsidRDefault="00085007" w:rsidP="00757559">
      <w:pPr>
        <w:pStyle w:val="Citas"/>
        <w:rPr>
          <w:b/>
          <w:sz w:val="24"/>
          <w:szCs w:val="24"/>
        </w:rPr>
      </w:pPr>
      <w:r>
        <w:t xml:space="preserve">Artículo 140. La organización y funcionamiento del Sistema de Archivo Municipal estará a cargo de la Secretaría del Ayuntamiento, la cual lo llevará a cabo conforme </w:t>
      </w:r>
      <w:r>
        <w:lastRenderedPageBreak/>
        <w:t>a lo dispuesto por el Reglamento de Archivo y Crónica Municipal de Naucalpan de Juárez, México.</w:t>
      </w:r>
      <w:r w:rsidR="003756A4">
        <w:t xml:space="preserve">” </w:t>
      </w:r>
      <w:r w:rsidR="003756A4">
        <w:rPr>
          <w:b/>
        </w:rPr>
        <w:t>[Sic]</w:t>
      </w:r>
    </w:p>
    <w:p w14:paraId="0E94C885" w14:textId="77777777" w:rsidR="003756A4" w:rsidRDefault="003756A4" w:rsidP="00D75B88">
      <w:pPr>
        <w:pStyle w:val="Citas"/>
      </w:pPr>
    </w:p>
    <w:p w14:paraId="19318ADA" w14:textId="40832271" w:rsidR="00D75B88" w:rsidRPr="00D75B88" w:rsidRDefault="00D75B88" w:rsidP="00D75B88">
      <w:pPr>
        <w:pStyle w:val="Citas"/>
        <w:jc w:val="center"/>
        <w:rPr>
          <w:b/>
        </w:rPr>
      </w:pPr>
      <w:r>
        <w:rPr>
          <w:b/>
        </w:rPr>
        <w:t>Ley Orgánica Municipal del Estado de México</w:t>
      </w:r>
    </w:p>
    <w:p w14:paraId="0CE5F734" w14:textId="10069E20" w:rsidR="003756A4" w:rsidRDefault="00D75B88" w:rsidP="00D75B88">
      <w:pPr>
        <w:pStyle w:val="Citas"/>
      </w:pPr>
      <w:r>
        <w:t>“</w:t>
      </w:r>
      <w:r w:rsidR="003756A4">
        <w:t>Artículo 12.- Los municipios controlarán y vigilarán, coordinada y concurrentemente con el Gobierno del Estado, la utilización del suelo en sus jurisdicciones territoriales, en los términos de la ley de la materia y los Planes de Desarrollo Urbano correspondientes.</w:t>
      </w:r>
    </w:p>
    <w:p w14:paraId="17F216A2" w14:textId="6553E1A0" w:rsidR="003756A4" w:rsidRDefault="003756A4" w:rsidP="00D75B88">
      <w:pPr>
        <w:pStyle w:val="Citas"/>
      </w:pPr>
      <w:r>
        <w:t>Artículo 87.- Para el despacho, estudio y planeación de los diversos asuntos de la administración municipal, el ayuntamiento contará por lo menos con las siguientes Dependencias:</w:t>
      </w:r>
    </w:p>
    <w:p w14:paraId="5E0392C3" w14:textId="0D96D36E" w:rsidR="003756A4" w:rsidRDefault="003756A4" w:rsidP="00D75B88">
      <w:pPr>
        <w:pStyle w:val="Citas"/>
      </w:pPr>
      <w:r>
        <w:t>(…)</w:t>
      </w:r>
    </w:p>
    <w:p w14:paraId="6E39E412" w14:textId="43004499" w:rsidR="003756A4" w:rsidRDefault="003756A4" w:rsidP="00D75B88">
      <w:pPr>
        <w:pStyle w:val="Citas"/>
      </w:pPr>
      <w:r>
        <w:t>V. La Dirección de Desarrollo Urbano o equivalente;</w:t>
      </w:r>
    </w:p>
    <w:p w14:paraId="7C548010" w14:textId="5A61BC30" w:rsidR="003756A4" w:rsidRDefault="003756A4" w:rsidP="00D75B88">
      <w:pPr>
        <w:pStyle w:val="Citas"/>
      </w:pPr>
      <w:r>
        <w:t>(…)</w:t>
      </w:r>
    </w:p>
    <w:p w14:paraId="64AD0341" w14:textId="6B9DDE42" w:rsidR="003756A4" w:rsidRDefault="003756A4" w:rsidP="00D75B88">
      <w:pPr>
        <w:pStyle w:val="Citas"/>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2646F35" w14:textId="5D72E2F0" w:rsidR="003756A4" w:rsidRDefault="003756A4" w:rsidP="00D75B88">
      <w:pPr>
        <w:pStyle w:val="Citas"/>
      </w:pPr>
      <w:r>
        <w:t>(…)</w:t>
      </w:r>
    </w:p>
    <w:p w14:paraId="1B78EE7A" w14:textId="7F959A9B" w:rsidR="003756A4" w:rsidRPr="003756A4" w:rsidRDefault="003756A4" w:rsidP="00D75B88">
      <w:pPr>
        <w:pStyle w:val="Citas"/>
        <w:rPr>
          <w:b/>
          <w:u w:val="single"/>
        </w:rPr>
      </w:pPr>
      <w:r w:rsidRPr="003756A4">
        <w:rPr>
          <w:b/>
          <w:u w:val="single"/>
        </w:rPr>
        <w:lastRenderedPageBreak/>
        <w:t>I. Asistir a las sesiones del ayuntamiento y levantar las actas correspondientes;</w:t>
      </w:r>
    </w:p>
    <w:p w14:paraId="29592F5C" w14:textId="65C2608E" w:rsidR="003756A4" w:rsidRDefault="003756A4" w:rsidP="00D75B88">
      <w:pPr>
        <w:pStyle w:val="Citas"/>
      </w:pPr>
      <w:r>
        <w:t>(…)</w:t>
      </w:r>
    </w:p>
    <w:p w14:paraId="6CFF07CB" w14:textId="6304FBDD" w:rsidR="003756A4" w:rsidRPr="003756A4" w:rsidRDefault="003756A4" w:rsidP="00D75B88">
      <w:pPr>
        <w:pStyle w:val="Citas"/>
        <w:rPr>
          <w:b/>
          <w:u w:val="single"/>
        </w:rPr>
      </w:pPr>
      <w:r w:rsidRPr="003756A4">
        <w:rPr>
          <w:b/>
          <w:u w:val="single"/>
        </w:rPr>
        <w:t>IV. Llevar y conservar los libros de actas de cabildo, obteniendo las firmas de los asistentes a las sesiones;</w:t>
      </w:r>
    </w:p>
    <w:p w14:paraId="7CDD42BF" w14:textId="291F9186" w:rsidR="003756A4" w:rsidRDefault="003756A4" w:rsidP="00D75B88">
      <w:pPr>
        <w:pStyle w:val="Citas"/>
      </w:pPr>
      <w:r>
        <w:t xml:space="preserve">Artículo 96. </w:t>
      </w:r>
      <w:proofErr w:type="spellStart"/>
      <w:r>
        <w:t>Sexies</w:t>
      </w:r>
      <w:proofErr w:type="spellEnd"/>
      <w:r>
        <w:t>.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por alguna otra institución con reconocimiento de validez oficial, que asegure los conocimientos y habilidades para desempeñar el cargo, de conformidad con los aspectos técnicos y operativos aplicables al Estado de México.</w:t>
      </w:r>
    </w:p>
    <w:p w14:paraId="163FD01C" w14:textId="5B4F00E1" w:rsidR="003756A4" w:rsidRDefault="003756A4" w:rsidP="00D75B88">
      <w:pPr>
        <w:pStyle w:val="Citas"/>
      </w:pPr>
      <w:r>
        <w:t>(…)</w:t>
      </w:r>
    </w:p>
    <w:p w14:paraId="00E19EEB" w14:textId="2D64BE51" w:rsidR="003756A4" w:rsidRPr="003756A4" w:rsidRDefault="003756A4" w:rsidP="00D75B88">
      <w:pPr>
        <w:pStyle w:val="Citas"/>
        <w:rPr>
          <w:b/>
          <w:u w:val="single"/>
        </w:rPr>
      </w:pPr>
      <w:r w:rsidRPr="003756A4">
        <w:rPr>
          <w:b/>
          <w:u w:val="single"/>
        </w:rPr>
        <w:t>IV. Proponer el plan municipal de desarrollo urbano, así como sus modificaciones, y los parciales que de ellos deriven;</w:t>
      </w:r>
    </w:p>
    <w:p w14:paraId="01A8D42F" w14:textId="37B7973B" w:rsidR="003756A4" w:rsidRPr="00D75B88" w:rsidRDefault="003756A4" w:rsidP="00D75B88">
      <w:pPr>
        <w:pStyle w:val="Citas"/>
        <w:rPr>
          <w:b/>
          <w:sz w:val="24"/>
          <w:szCs w:val="24"/>
        </w:rPr>
      </w:pPr>
      <w:r>
        <w:t>(…)</w:t>
      </w:r>
      <w:r w:rsidR="00D75B88">
        <w:t xml:space="preserve">” </w:t>
      </w:r>
      <w:r w:rsidR="00D75B88">
        <w:rPr>
          <w:b/>
        </w:rPr>
        <w:t>[Sic]</w:t>
      </w:r>
    </w:p>
    <w:p w14:paraId="4F568E93" w14:textId="77777777" w:rsidR="003756A4" w:rsidRDefault="003756A4" w:rsidP="008D1DFF">
      <w:pPr>
        <w:autoSpaceDE w:val="0"/>
        <w:autoSpaceDN w:val="0"/>
        <w:adjustRightInd w:val="0"/>
        <w:spacing w:before="240" w:line="360" w:lineRule="auto"/>
        <w:jc w:val="both"/>
        <w:rPr>
          <w:rFonts w:ascii="Palatino Linotype" w:hAnsi="Palatino Linotype" w:cs="Arial"/>
          <w:sz w:val="24"/>
          <w:szCs w:val="24"/>
        </w:rPr>
      </w:pPr>
    </w:p>
    <w:p w14:paraId="4F45C576" w14:textId="77777777" w:rsidR="00D75B88" w:rsidRDefault="00D75B88" w:rsidP="008D1DFF">
      <w:pPr>
        <w:autoSpaceDE w:val="0"/>
        <w:autoSpaceDN w:val="0"/>
        <w:adjustRightInd w:val="0"/>
        <w:spacing w:before="240" w:line="360" w:lineRule="auto"/>
        <w:jc w:val="both"/>
        <w:rPr>
          <w:rFonts w:ascii="Palatino Linotype" w:hAnsi="Palatino Linotype" w:cs="Arial"/>
          <w:sz w:val="24"/>
          <w:szCs w:val="24"/>
        </w:rPr>
      </w:pPr>
    </w:p>
    <w:p w14:paraId="566F32EB" w14:textId="2E6D803F" w:rsidR="00CB6F8B" w:rsidRDefault="00D75B88" w:rsidP="00D75B88">
      <w:pPr>
        <w:autoSpaceDE w:val="0"/>
        <w:autoSpaceDN w:val="0"/>
        <w:adjustRightInd w:val="0"/>
        <w:spacing w:before="240" w:line="360" w:lineRule="auto"/>
        <w:jc w:val="both"/>
        <w:rPr>
          <w:rFonts w:ascii="Palatino Linotype" w:hAnsi="Palatino Linotype" w:cs="Arial"/>
          <w:noProof/>
          <w:color w:val="000000"/>
          <w:sz w:val="24"/>
          <w:lang w:eastAsia="es-MX"/>
        </w:rPr>
      </w:pPr>
      <w:r>
        <w:rPr>
          <w:rFonts w:ascii="Palatino Linotype" w:hAnsi="Palatino Linotype" w:cs="Arial"/>
          <w:sz w:val="24"/>
          <w:szCs w:val="24"/>
        </w:rPr>
        <w:lastRenderedPageBreak/>
        <w:t xml:space="preserve">En efecto de la normatividad previamente plasmada se desprende que los titulares de la Secretaría del Ayuntamiento, así como de la Secretaría de Planeación Urbana y Obras Públicas </w:t>
      </w:r>
      <w:r w:rsidR="00CB6F8B">
        <w:rPr>
          <w:rFonts w:ascii="Palatino Linotype" w:hAnsi="Palatino Linotype" w:cs="Arial"/>
          <w:noProof/>
          <w:color w:val="000000"/>
          <w:sz w:val="24"/>
          <w:lang w:eastAsia="es-MX"/>
        </w:rPr>
        <w:t xml:space="preserve">fungen como los </w:t>
      </w:r>
      <w:r w:rsidR="00CB6F8B">
        <w:rPr>
          <w:rFonts w:ascii="Palatino Linotype" w:hAnsi="Palatino Linotype" w:cs="Arial"/>
          <w:b/>
          <w:noProof/>
          <w:color w:val="000000"/>
          <w:sz w:val="24"/>
          <w:lang w:eastAsia="es-MX"/>
        </w:rPr>
        <w:t xml:space="preserve">Sujetos Habilitados Competentes </w:t>
      </w:r>
      <w:r w:rsidR="00CB6F8B">
        <w:rPr>
          <w:rFonts w:ascii="Palatino Linotype" w:hAnsi="Palatino Linotype" w:cs="Arial"/>
          <w:noProof/>
          <w:color w:val="000000"/>
          <w:sz w:val="24"/>
          <w:lang w:eastAsia="es-MX"/>
        </w:rPr>
        <w:t xml:space="preserve">para atender el requerimiento formulado por el particular. Lo anterior en razón de que sus esferas competenciales los constriñe a generar, poseer y administrar los soportes documentales requeridos por el ciudadano. </w:t>
      </w:r>
    </w:p>
    <w:p w14:paraId="4EAAF99F" w14:textId="7375243B" w:rsidR="00FF4138" w:rsidRDefault="00FF4138" w:rsidP="00FF413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Adicionalmente, de acuerdo a la naturaleza de la información solicitada se concluye que ésta pertenece </w:t>
      </w:r>
      <w:r w:rsidR="00D75B88">
        <w:rPr>
          <w:rFonts w:ascii="Palatino Linotype" w:hAnsi="Palatino Linotype" w:cs="Arial"/>
          <w:noProof/>
          <w:color w:val="000000"/>
          <w:sz w:val="24"/>
          <w:lang w:eastAsia="es-MX"/>
        </w:rPr>
        <w:t>a las obligaciones de transparencia común, robustece lo anterior los artículos 24, fracción XII y 9</w:t>
      </w:r>
      <w:r w:rsidR="008B00BD">
        <w:rPr>
          <w:rFonts w:ascii="Palatino Linotype" w:hAnsi="Palatino Linotype" w:cs="Arial"/>
          <w:noProof/>
          <w:color w:val="000000"/>
          <w:sz w:val="24"/>
          <w:lang w:eastAsia="es-MX"/>
        </w:rPr>
        <w:t xml:space="preserve">4, apartado II, inciso b) de la </w:t>
      </w:r>
      <w:r>
        <w:rPr>
          <w:rFonts w:ascii="Palatino Linotype" w:hAnsi="Palatino Linotype" w:cs="Arial"/>
          <w:noProof/>
          <w:color w:val="000000"/>
          <w:sz w:val="24"/>
          <w:lang w:eastAsia="es-MX"/>
        </w:rPr>
        <w:t>Ley de Transparencia y Acceso a la Información Pública del Estado de México y Municipios, normatividad que señala a la literalidad lo siguiente:</w:t>
      </w:r>
    </w:p>
    <w:p w14:paraId="45E63F8B" w14:textId="746BE522" w:rsidR="00F92D2B" w:rsidRDefault="00FF4138" w:rsidP="00F92D2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 </w:t>
      </w:r>
      <w:r w:rsidR="00F92D2B" w:rsidRPr="00FA7CFC">
        <w:rPr>
          <w:rFonts w:ascii="Palatino Linotype" w:hAnsi="Palatino Linotype"/>
          <w:b/>
          <w:bCs/>
          <w:i/>
          <w:sz w:val="22"/>
          <w:szCs w:val="22"/>
        </w:rPr>
        <w:t xml:space="preserve">“Artículo 24. </w:t>
      </w:r>
      <w:r w:rsidR="00F92D2B"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D208426" w14:textId="77777777" w:rsidR="00F92D2B" w:rsidRPr="00FA7CFC" w:rsidRDefault="00F92D2B" w:rsidP="00F92D2B">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537A78AD" w14:textId="77777777" w:rsidR="00F92D2B" w:rsidRDefault="00F92D2B" w:rsidP="00F92D2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1C745AA5" w14:textId="77777777" w:rsidR="00F92D2B" w:rsidRPr="00FA7CFC" w:rsidRDefault="00F92D2B" w:rsidP="00F92D2B">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790B8E43" w14:textId="77777777" w:rsidR="00D75B88" w:rsidRDefault="00D75B88" w:rsidP="00D75B88">
      <w:pPr>
        <w:pStyle w:val="Citas"/>
      </w:pPr>
      <w:r>
        <w:t xml:space="preserve">Artículo 94. Además de las obligaciones de transparencia común a que se refiere el Capítulo II de este Título, los sujetos obligados del Poder Ejecutivo Local y </w:t>
      </w:r>
      <w:r>
        <w:lastRenderedPageBreak/>
        <w:t xml:space="preserve">municipales, deberán poner a disposición del público y actualizar la siguiente información: </w:t>
      </w:r>
    </w:p>
    <w:p w14:paraId="69907EF7" w14:textId="4B5D9899" w:rsidR="00F92D2B" w:rsidRDefault="00F92D2B" w:rsidP="00F92D2B">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20143FE" w14:textId="77777777" w:rsidR="00D75B88" w:rsidRDefault="00D75B88" w:rsidP="00FF4138">
      <w:pPr>
        <w:pStyle w:val="INFOEM"/>
      </w:pPr>
      <w:r>
        <w:t>II. Adicionalmente en el caso de los municipios:</w:t>
      </w:r>
    </w:p>
    <w:p w14:paraId="05E6D392" w14:textId="298EC6D5" w:rsidR="00D75B88" w:rsidRDefault="00D75B88" w:rsidP="00FF4138">
      <w:pPr>
        <w:pStyle w:val="INFOEM"/>
      </w:pPr>
      <w:r>
        <w:t>(…)</w:t>
      </w:r>
    </w:p>
    <w:p w14:paraId="656E922C" w14:textId="77DF19B0" w:rsidR="00D75B88" w:rsidRPr="00D75B88" w:rsidRDefault="00D75B88" w:rsidP="00FF4138">
      <w:pPr>
        <w:pStyle w:val="INFOEM"/>
        <w:rPr>
          <w:b/>
          <w:u w:val="single"/>
        </w:rPr>
      </w:pPr>
      <w:r w:rsidRPr="00D75B88">
        <w:rPr>
          <w:b/>
          <w:u w:val="single"/>
        </w:rPr>
        <w:t>b) Las actas de sesiones de cabildo, los controles de asistencia de los integrantes del Ayuntamiento a las sesiones de cabildo y el sentido de votación de los miembros del cabildo sobre las iniciativas o acuerdos;</w:t>
      </w:r>
    </w:p>
    <w:p w14:paraId="7580FE75" w14:textId="059A276A" w:rsidR="00F92D2B" w:rsidRPr="00D970E2" w:rsidRDefault="00FF4138" w:rsidP="00FF4138">
      <w:pPr>
        <w:pStyle w:val="INFOEM"/>
        <w:rPr>
          <w:rFonts w:cs="Arial"/>
          <w:b/>
          <w:bCs/>
          <w:noProof/>
          <w:color w:val="000000"/>
          <w:sz w:val="24"/>
          <w:lang w:eastAsia="es-MX"/>
        </w:rPr>
      </w:pPr>
      <w:r>
        <w:t xml:space="preserve"> </w:t>
      </w:r>
      <w:r w:rsidR="00F92D2B">
        <w:t xml:space="preserve">(…)” </w:t>
      </w:r>
      <w:r w:rsidR="00F92D2B">
        <w:rPr>
          <w:b/>
          <w:bCs/>
        </w:rPr>
        <w:t>[Sic]</w:t>
      </w:r>
    </w:p>
    <w:p w14:paraId="5A73A833" w14:textId="77777777" w:rsidR="00FF4138" w:rsidRDefault="00FF4138" w:rsidP="00267074">
      <w:pPr>
        <w:tabs>
          <w:tab w:val="right" w:leader="dot" w:pos="8505"/>
        </w:tabs>
        <w:spacing w:before="240" w:after="240" w:line="360" w:lineRule="auto"/>
        <w:jc w:val="both"/>
        <w:rPr>
          <w:rFonts w:ascii="Palatino Linotype" w:hAnsi="Palatino Linotype" w:cs="Arial"/>
          <w:sz w:val="24"/>
          <w:szCs w:val="24"/>
          <w:lang w:eastAsia="es-MX"/>
        </w:rPr>
      </w:pPr>
    </w:p>
    <w:p w14:paraId="1793C248" w14:textId="432A94BE" w:rsidR="008B00BD" w:rsidRPr="008B00BD" w:rsidRDefault="008B00BD" w:rsidP="00267074">
      <w:pPr>
        <w:tabs>
          <w:tab w:val="right" w:leader="dot" w:pos="8505"/>
        </w:tabs>
        <w:spacing w:before="240" w:after="240" w:line="360" w:lineRule="auto"/>
        <w:jc w:val="both"/>
        <w:rPr>
          <w:rFonts w:ascii="Palatino Linotype" w:hAnsi="Palatino Linotype" w:cs="Arial"/>
          <w:b/>
          <w:sz w:val="24"/>
          <w:szCs w:val="24"/>
          <w:lang w:eastAsia="es-MX"/>
        </w:rPr>
      </w:pPr>
      <w:r>
        <w:rPr>
          <w:rFonts w:ascii="Palatino Linotype" w:hAnsi="Palatino Linotype" w:cs="Arial"/>
          <w:sz w:val="24"/>
          <w:szCs w:val="24"/>
          <w:lang w:eastAsia="es-MX"/>
        </w:rPr>
        <w:t xml:space="preserve">Luego entonces se arriba a la premisa de que la información requerida es susceptible de ser generada, poseída o administrada por </w:t>
      </w:r>
      <w:r>
        <w:rPr>
          <w:rFonts w:ascii="Palatino Linotype" w:hAnsi="Palatino Linotype" w:cs="Arial"/>
          <w:b/>
          <w:sz w:val="24"/>
          <w:szCs w:val="24"/>
          <w:lang w:eastAsia="es-MX"/>
        </w:rPr>
        <w:t xml:space="preserve">El Sujeto Obligado, </w:t>
      </w:r>
      <w:r>
        <w:rPr>
          <w:rFonts w:ascii="Palatino Linotype" w:hAnsi="Palatino Linotype" w:cs="Arial"/>
          <w:sz w:val="24"/>
          <w:szCs w:val="24"/>
          <w:lang w:eastAsia="es-MX"/>
        </w:rPr>
        <w:t xml:space="preserve">adicionalmente ésta debe de ser publicada de forma oficiosa en el portal </w:t>
      </w:r>
      <w:r>
        <w:rPr>
          <w:rFonts w:ascii="Palatino Linotype" w:hAnsi="Palatino Linotype" w:cs="Arial"/>
          <w:b/>
          <w:sz w:val="24"/>
          <w:szCs w:val="24"/>
          <w:lang w:eastAsia="es-MX"/>
        </w:rPr>
        <w:t xml:space="preserve">IPOMEX </w:t>
      </w:r>
      <w:r>
        <w:rPr>
          <w:rFonts w:ascii="Palatino Linotype" w:hAnsi="Palatino Linotype" w:cs="Arial"/>
          <w:sz w:val="24"/>
          <w:szCs w:val="24"/>
          <w:lang w:eastAsia="es-MX"/>
        </w:rPr>
        <w:t xml:space="preserve">del </w:t>
      </w:r>
      <w:r>
        <w:rPr>
          <w:rFonts w:ascii="Palatino Linotype" w:hAnsi="Palatino Linotype" w:cs="Arial"/>
          <w:b/>
          <w:sz w:val="24"/>
          <w:szCs w:val="24"/>
          <w:lang w:eastAsia="es-MX"/>
        </w:rPr>
        <w:t xml:space="preserve">Sujeto Obligado. </w:t>
      </w:r>
    </w:p>
    <w:p w14:paraId="4DCA79BC" w14:textId="77777777" w:rsidR="008B00BD" w:rsidRPr="00FF4138" w:rsidRDefault="00F92D2B" w:rsidP="008B00BD">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Una vez sentado lo anterior, como se mencionó en</w:t>
      </w:r>
      <w:r w:rsidR="00044C7F">
        <w:rPr>
          <w:rFonts w:ascii="Palatino Linotype" w:hAnsi="Palatino Linotype" w:cs="Arial"/>
          <w:sz w:val="24"/>
          <w:szCs w:val="24"/>
          <w:lang w:eastAsia="es-MX"/>
        </w:rPr>
        <w:t xml:space="preserve"> </w:t>
      </w:r>
      <w:r w:rsidR="008B00BD">
        <w:rPr>
          <w:rFonts w:ascii="Palatino Linotype" w:hAnsi="Palatino Linotype" w:cs="Arial"/>
          <w:sz w:val="24"/>
          <w:szCs w:val="24"/>
          <w:lang w:eastAsia="es-MX"/>
        </w:rPr>
        <w:t xml:space="preserve">antecedente segundo, </w:t>
      </w:r>
      <w:r w:rsidR="008B00BD">
        <w:rPr>
          <w:rFonts w:ascii="Palatino Linotype" w:hAnsi="Palatino Linotype" w:cs="Arial"/>
          <w:b/>
          <w:bCs/>
          <w:sz w:val="24"/>
          <w:szCs w:val="24"/>
          <w:lang w:eastAsia="es-MX"/>
        </w:rPr>
        <w:t xml:space="preserve">El Sujeto Obligado </w:t>
      </w:r>
      <w:r w:rsidR="008B00BD">
        <w:rPr>
          <w:rFonts w:ascii="Palatino Linotype" w:hAnsi="Palatino Linotype" w:cs="Arial"/>
          <w:sz w:val="24"/>
          <w:szCs w:val="24"/>
          <w:lang w:eastAsia="es-MX"/>
        </w:rPr>
        <w:t xml:space="preserve">fue omiso en responder la solicitud de información formulada por la particular, luego entonces se actualiza la causal de procedencia inmersa en el numeral 179, fracción VII de la Ley de Transparencia local. </w:t>
      </w:r>
    </w:p>
    <w:p w14:paraId="6FFBE6FD" w14:textId="01CAB416" w:rsidR="008B00BD" w:rsidRDefault="008B00BD" w:rsidP="00267074">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Asimismo, </w:t>
      </w:r>
      <w:r w:rsidR="00882853">
        <w:rPr>
          <w:rFonts w:ascii="Palatino Linotype" w:hAnsi="Palatino Linotype" w:cs="Arial"/>
          <w:sz w:val="24"/>
          <w:szCs w:val="24"/>
          <w:lang w:eastAsia="es-MX"/>
        </w:rPr>
        <w:t xml:space="preserve">inconforme </w:t>
      </w:r>
      <w:r>
        <w:rPr>
          <w:rFonts w:ascii="Palatino Linotype" w:hAnsi="Palatino Linotype" w:cs="Arial"/>
          <w:sz w:val="24"/>
          <w:szCs w:val="24"/>
          <w:lang w:eastAsia="es-MX"/>
        </w:rPr>
        <w:t xml:space="preserve">con la falta de respuesta, el particular interpuso recurso de revisión en fecha dieciocho de marzo del presente, plasmando las manifestaciones </w:t>
      </w:r>
      <w:r>
        <w:rPr>
          <w:rFonts w:ascii="Palatino Linotype" w:hAnsi="Palatino Linotype" w:cs="Arial"/>
          <w:sz w:val="24"/>
          <w:szCs w:val="24"/>
          <w:lang w:eastAsia="es-MX"/>
        </w:rPr>
        <w:lastRenderedPageBreak/>
        <w:t xml:space="preserve">previamente referidas en el antecedente tercero. De manera complementaria, adjunto lo siguiente: </w:t>
      </w:r>
    </w:p>
    <w:p w14:paraId="282C22E9" w14:textId="6257D694" w:rsidR="008B00BD" w:rsidRPr="008B00BD" w:rsidRDefault="008B00BD" w:rsidP="008B00BD">
      <w:pPr>
        <w:pStyle w:val="Prrafodelista"/>
        <w:numPr>
          <w:ilvl w:val="0"/>
          <w:numId w:val="20"/>
        </w:numPr>
        <w:tabs>
          <w:tab w:val="right" w:leader="dot" w:pos="8505"/>
        </w:tabs>
        <w:spacing w:before="240" w:after="240" w:line="360" w:lineRule="auto"/>
        <w:jc w:val="both"/>
        <w:rPr>
          <w:rFonts w:ascii="Palatino Linotype" w:hAnsi="Palatino Linotype" w:cs="Arial"/>
          <w:b/>
          <w:lang w:eastAsia="es-MX"/>
        </w:rPr>
      </w:pPr>
      <w:r>
        <w:rPr>
          <w:rFonts w:ascii="Palatino Linotype" w:hAnsi="Palatino Linotype" w:cs="Arial"/>
          <w:b/>
          <w:lang w:eastAsia="es-MX"/>
        </w:rPr>
        <w:t>“</w:t>
      </w:r>
      <w:r w:rsidR="00B5641B">
        <w:rPr>
          <w:rFonts w:ascii="Palatino Linotype" w:hAnsi="Palatino Linotype" w:cs="Arial"/>
          <w:b/>
          <w:lang w:eastAsia="es-MX"/>
        </w:rPr>
        <w:t xml:space="preserve">RECURSO DE REVISIÓN DE </w:t>
      </w:r>
      <w:r w:rsidR="0009228C">
        <w:rPr>
          <w:rFonts w:ascii="Palatino Linotype" w:hAnsi="Palatino Linotype" w:cs="Arial"/>
          <w:b/>
          <w:lang w:eastAsia="es-MX"/>
        </w:rPr>
        <w:t>xxxxxxxxxxxxx</w:t>
      </w:r>
      <w:bookmarkStart w:id="0" w:name="_GoBack"/>
      <w:bookmarkEnd w:id="0"/>
      <w:r w:rsidR="00B5641B">
        <w:rPr>
          <w:rFonts w:ascii="Palatino Linotype" w:hAnsi="Palatino Linotype" w:cs="Arial"/>
          <w:b/>
          <w:lang w:eastAsia="es-MX"/>
        </w:rPr>
        <w:t xml:space="preserve"> VS AYUNTAMIENTO DE NAUCALPAN</w:t>
      </w:r>
      <w:proofErr w:type="gramStart"/>
      <w:r w:rsidR="00B5641B">
        <w:rPr>
          <w:rFonts w:ascii="Palatino Linotype" w:hAnsi="Palatino Linotype" w:cs="Arial"/>
          <w:b/>
          <w:lang w:eastAsia="es-MX"/>
        </w:rPr>
        <w:t>..</w:t>
      </w:r>
      <w:proofErr w:type="spellStart"/>
      <w:proofErr w:type="gramEnd"/>
      <w:r w:rsidR="00B5641B">
        <w:rPr>
          <w:rFonts w:ascii="Palatino Linotype" w:hAnsi="Palatino Linotype" w:cs="Arial"/>
          <w:b/>
          <w:lang w:eastAsia="es-MX"/>
        </w:rPr>
        <w:t>docx</w:t>
      </w:r>
      <w:proofErr w:type="spellEnd"/>
      <w:r w:rsidR="00B5641B">
        <w:rPr>
          <w:rFonts w:ascii="Palatino Linotype" w:hAnsi="Palatino Linotype" w:cs="Arial"/>
          <w:b/>
          <w:lang w:eastAsia="es-MX"/>
        </w:rPr>
        <w:t xml:space="preserve">”: </w:t>
      </w:r>
      <w:r w:rsidR="00B5641B">
        <w:rPr>
          <w:rFonts w:ascii="Palatino Linotype" w:hAnsi="Palatino Linotype" w:cs="Arial"/>
          <w:lang w:eastAsia="es-MX"/>
        </w:rPr>
        <w:t xml:space="preserve">Escrito libre rubricado por </w:t>
      </w:r>
      <w:r w:rsidR="00B5641B">
        <w:rPr>
          <w:rFonts w:ascii="Palatino Linotype" w:hAnsi="Palatino Linotype" w:cs="Arial"/>
          <w:b/>
          <w:lang w:eastAsia="es-MX"/>
        </w:rPr>
        <w:t xml:space="preserve">El Recurrente, </w:t>
      </w:r>
      <w:r w:rsidR="00B5641B">
        <w:rPr>
          <w:rFonts w:ascii="Palatino Linotype" w:hAnsi="Palatino Linotype" w:cs="Arial"/>
          <w:lang w:eastAsia="es-MX"/>
        </w:rPr>
        <w:t xml:space="preserve">consistente en 20 –veinte- fojas, en lo medular expone diversos antecedentes y argumentos de corte lógico-jurídico encauzados a combatir la falta de respuesta del </w:t>
      </w:r>
      <w:r w:rsidR="00B5641B">
        <w:rPr>
          <w:rFonts w:ascii="Palatino Linotype" w:hAnsi="Palatino Linotype" w:cs="Arial"/>
          <w:b/>
          <w:lang w:eastAsia="es-MX"/>
        </w:rPr>
        <w:t xml:space="preserve">Sujeto Obligado. </w:t>
      </w:r>
    </w:p>
    <w:p w14:paraId="082A2195" w14:textId="77777777" w:rsidR="008B00BD" w:rsidRDefault="008B00BD" w:rsidP="00267074">
      <w:pPr>
        <w:tabs>
          <w:tab w:val="right" w:leader="dot" w:pos="8505"/>
        </w:tabs>
        <w:spacing w:before="240" w:after="240" w:line="360" w:lineRule="auto"/>
        <w:jc w:val="both"/>
        <w:rPr>
          <w:rFonts w:ascii="Palatino Linotype" w:hAnsi="Palatino Linotype" w:cs="Arial"/>
          <w:sz w:val="24"/>
          <w:szCs w:val="24"/>
          <w:lang w:eastAsia="es-MX"/>
        </w:rPr>
      </w:pPr>
    </w:p>
    <w:p w14:paraId="58A63227" w14:textId="77777777" w:rsidR="00B5641B" w:rsidRDefault="00B5641B" w:rsidP="00B5641B">
      <w:pPr>
        <w:pStyle w:val="Sinespaciado"/>
        <w:spacing w:before="240" w:after="160" w:line="360" w:lineRule="auto"/>
        <w:jc w:val="both"/>
        <w:rPr>
          <w:rFonts w:ascii="Palatino Linotype" w:hAnsi="Palatino Linotype" w:cs="Arial"/>
        </w:rPr>
      </w:pPr>
      <w:r>
        <w:rPr>
          <w:rFonts w:ascii="Palatino Linotype" w:hAnsi="Palatino Linotype" w:cs="Arial"/>
          <w:lang w:eastAsia="es-MX"/>
        </w:rPr>
        <w:t xml:space="preserve">En contraste, como fue mencionado en el </w:t>
      </w:r>
      <w:r>
        <w:rPr>
          <w:rFonts w:ascii="Palatino Linotype" w:hAnsi="Palatino Linotype" w:cs="Arial"/>
        </w:rPr>
        <w:t xml:space="preserve">antecedente quinto, mediante el informe justificado rendido por </w:t>
      </w:r>
      <w:r>
        <w:rPr>
          <w:rFonts w:ascii="Palatino Linotype" w:hAnsi="Palatino Linotype" w:cs="Arial"/>
          <w:b/>
        </w:rPr>
        <w:t xml:space="preserve">El Sujeto Obligado, </w:t>
      </w:r>
      <w:r>
        <w:rPr>
          <w:rFonts w:ascii="Palatino Linotype" w:hAnsi="Palatino Linotype" w:cs="Arial"/>
        </w:rPr>
        <w:t xml:space="preserve">esta Ponencia Resolutora se allegó de lo siguiente: </w:t>
      </w:r>
    </w:p>
    <w:p w14:paraId="56FC7D27" w14:textId="64F72942" w:rsidR="00B5641B" w:rsidRDefault="00903376" w:rsidP="00903376">
      <w:pPr>
        <w:pStyle w:val="Prrafodelista"/>
        <w:numPr>
          <w:ilvl w:val="0"/>
          <w:numId w:val="21"/>
        </w:numPr>
        <w:tabs>
          <w:tab w:val="right" w:leader="dot" w:pos="8505"/>
        </w:tabs>
        <w:spacing w:before="240" w:after="240" w:line="360" w:lineRule="auto"/>
        <w:jc w:val="both"/>
        <w:rPr>
          <w:rFonts w:ascii="Palatino Linotype" w:hAnsi="Palatino Linotype" w:cs="Arial"/>
          <w:b/>
          <w:lang w:eastAsia="es-MX"/>
        </w:rPr>
      </w:pPr>
      <w:r>
        <w:rPr>
          <w:rFonts w:ascii="Palatino Linotype" w:hAnsi="Palatino Linotype" w:cs="Arial"/>
          <w:b/>
          <w:lang w:eastAsia="es-MX"/>
        </w:rPr>
        <w:t xml:space="preserve">“UTAIP-0098-2021 202103251244.pdf”: </w:t>
      </w:r>
      <w:r>
        <w:rPr>
          <w:rFonts w:ascii="Palatino Linotype" w:hAnsi="Palatino Linotype" w:cs="Arial"/>
          <w:lang w:eastAsia="es-MX"/>
        </w:rPr>
        <w:t xml:space="preserve">Oficio </w:t>
      </w:r>
      <w:r>
        <w:rPr>
          <w:rFonts w:ascii="Palatino Linotype" w:hAnsi="Palatino Linotype" w:cs="Arial"/>
          <w:b/>
          <w:lang w:eastAsia="es-MX"/>
        </w:rPr>
        <w:t xml:space="preserve">UTAIP/0098/2021 </w:t>
      </w:r>
      <w:r>
        <w:rPr>
          <w:rFonts w:ascii="Palatino Linotype" w:hAnsi="Palatino Linotype" w:cs="Arial"/>
          <w:lang w:eastAsia="es-MX"/>
        </w:rPr>
        <w:t xml:space="preserve">signado por el Director de la Unidad de Transparencia y Acceso a la Información Pública y dirigido a la Secretaria del Ayuntamiento, en términos generales le requiere remitir la información requerida mediante la solicitud de información </w:t>
      </w:r>
      <w:r>
        <w:rPr>
          <w:rFonts w:ascii="Palatino Linotype" w:hAnsi="Palatino Linotype" w:cs="Arial"/>
          <w:b/>
          <w:lang w:eastAsia="es-MX"/>
        </w:rPr>
        <w:t xml:space="preserve">00024/NAUCALPA/IP/2021 </w:t>
      </w:r>
      <w:r>
        <w:rPr>
          <w:rFonts w:ascii="Palatino Linotype" w:hAnsi="Palatino Linotype" w:cs="Arial"/>
          <w:lang w:eastAsia="es-MX"/>
        </w:rPr>
        <w:t xml:space="preserve">a efecto de rendir el informe justificado; de fecha dieciocho de marzo de dos mil veintiuno. </w:t>
      </w:r>
    </w:p>
    <w:p w14:paraId="3CE1A2CD" w14:textId="2C6C1D25" w:rsidR="00903376" w:rsidRPr="00903376" w:rsidRDefault="00903376" w:rsidP="00903376">
      <w:pPr>
        <w:pStyle w:val="Prrafodelista"/>
        <w:numPr>
          <w:ilvl w:val="0"/>
          <w:numId w:val="21"/>
        </w:numPr>
        <w:tabs>
          <w:tab w:val="right" w:leader="dot" w:pos="8505"/>
        </w:tabs>
        <w:spacing w:before="240" w:after="240" w:line="360" w:lineRule="auto"/>
        <w:jc w:val="both"/>
        <w:rPr>
          <w:rFonts w:ascii="Palatino Linotype" w:hAnsi="Palatino Linotype" w:cs="Arial"/>
          <w:b/>
          <w:lang w:eastAsia="es-MX"/>
        </w:rPr>
      </w:pPr>
      <w:r>
        <w:rPr>
          <w:rFonts w:ascii="Palatino Linotype" w:hAnsi="Palatino Linotype" w:cs="Arial"/>
          <w:b/>
          <w:lang w:eastAsia="es-MX"/>
        </w:rPr>
        <w:t xml:space="preserve">“SA-SST-CCN-TRANSP-142-2021 202104060932.pdf”: </w:t>
      </w:r>
      <w:r>
        <w:rPr>
          <w:rFonts w:ascii="Palatino Linotype" w:hAnsi="Palatino Linotype" w:cs="Arial"/>
          <w:lang w:eastAsia="es-MX"/>
        </w:rPr>
        <w:t>Compila lo siguiente:</w:t>
      </w:r>
    </w:p>
    <w:p w14:paraId="65927154" w14:textId="77777777" w:rsidR="00D0001C" w:rsidRPr="00D0001C" w:rsidRDefault="00903376" w:rsidP="00E861BA">
      <w:pPr>
        <w:pStyle w:val="Prrafodelista"/>
        <w:numPr>
          <w:ilvl w:val="0"/>
          <w:numId w:val="22"/>
        </w:numPr>
        <w:tabs>
          <w:tab w:val="right" w:leader="dot" w:pos="8505"/>
        </w:tabs>
        <w:spacing w:before="240" w:after="240" w:line="360" w:lineRule="auto"/>
        <w:jc w:val="both"/>
        <w:rPr>
          <w:rFonts w:ascii="Palatino Linotype" w:hAnsi="Palatino Linotype" w:cs="Arial"/>
          <w:b/>
          <w:lang w:eastAsia="es-MX"/>
        </w:rPr>
      </w:pPr>
      <w:r>
        <w:rPr>
          <w:rFonts w:ascii="Palatino Linotype" w:hAnsi="Palatino Linotype" w:cs="Arial"/>
          <w:lang w:eastAsia="es-MX"/>
        </w:rPr>
        <w:t xml:space="preserve">Oficio </w:t>
      </w:r>
      <w:r>
        <w:rPr>
          <w:rFonts w:ascii="Palatino Linotype" w:hAnsi="Palatino Linotype" w:cs="Arial"/>
          <w:b/>
          <w:lang w:eastAsia="es-MX"/>
        </w:rPr>
        <w:t xml:space="preserve">SA/SST/CCN/TRANSP/142/2021 </w:t>
      </w:r>
      <w:r>
        <w:rPr>
          <w:rFonts w:ascii="Palatino Linotype" w:hAnsi="Palatino Linotype" w:cs="Arial"/>
          <w:lang w:eastAsia="es-MX"/>
        </w:rPr>
        <w:t xml:space="preserve">signado por el Enlace de Transparencia de la Secretaría del Ayuntamiento y dirigido al Director de la </w:t>
      </w:r>
      <w:r>
        <w:rPr>
          <w:rFonts w:ascii="Palatino Linotype" w:hAnsi="Palatino Linotype" w:cs="Arial"/>
          <w:lang w:eastAsia="es-MX"/>
        </w:rPr>
        <w:lastRenderedPageBreak/>
        <w:t xml:space="preserve">Unidad de Transparencia y Acceso a la Información Pública, en lo medular </w:t>
      </w:r>
      <w:r w:rsidR="00D0001C">
        <w:rPr>
          <w:rFonts w:ascii="Palatino Linotype" w:hAnsi="Palatino Linotype" w:cs="Arial"/>
          <w:lang w:eastAsia="es-MX"/>
        </w:rPr>
        <w:t>resulta de nuestro interés el siguiente extracto:</w:t>
      </w:r>
    </w:p>
    <w:p w14:paraId="7DFCAD7F" w14:textId="77777777" w:rsidR="00D0001C" w:rsidRDefault="00D0001C" w:rsidP="00D0001C">
      <w:pPr>
        <w:pStyle w:val="Prrafodelista"/>
        <w:tabs>
          <w:tab w:val="right" w:leader="dot" w:pos="8505"/>
        </w:tabs>
        <w:spacing w:before="240" w:after="240" w:line="360" w:lineRule="auto"/>
        <w:ind w:left="1080"/>
        <w:jc w:val="both"/>
        <w:rPr>
          <w:rFonts w:ascii="Palatino Linotype" w:hAnsi="Palatino Linotype" w:cs="Arial"/>
          <w:i/>
          <w:lang w:eastAsia="es-MX"/>
        </w:rPr>
      </w:pPr>
      <w:r>
        <w:rPr>
          <w:rFonts w:ascii="Palatino Linotype" w:hAnsi="Palatino Linotype" w:cs="Arial"/>
          <w:i/>
          <w:lang w:eastAsia="es-MX"/>
        </w:rPr>
        <w:t xml:space="preserve">“(…) </w:t>
      </w:r>
    </w:p>
    <w:p w14:paraId="4AA6E6CA" w14:textId="6C7F8FCE" w:rsidR="00903376" w:rsidRPr="00E861BA" w:rsidRDefault="00D0001C" w:rsidP="00D0001C">
      <w:pPr>
        <w:pStyle w:val="Prrafodelista"/>
        <w:tabs>
          <w:tab w:val="right" w:leader="dot" w:pos="8505"/>
        </w:tabs>
        <w:spacing w:before="240" w:after="240" w:line="360" w:lineRule="auto"/>
        <w:ind w:left="1080"/>
        <w:jc w:val="both"/>
        <w:rPr>
          <w:rFonts w:ascii="Palatino Linotype" w:hAnsi="Palatino Linotype" w:cs="Arial"/>
          <w:b/>
          <w:lang w:eastAsia="es-MX"/>
        </w:rPr>
      </w:pPr>
      <w:r>
        <w:rPr>
          <w:rFonts w:ascii="Palatino Linotype" w:hAnsi="Palatino Linotype" w:cs="Arial"/>
          <w:i/>
          <w:lang w:eastAsia="es-MX"/>
        </w:rPr>
        <w:t xml:space="preserve">Al respecto y en vía de informe justificado me permito informar a usted que se ha hecho llegar en formato electrónico al correo </w:t>
      </w:r>
      <w:hyperlink r:id="rId8" w:history="1">
        <w:r w:rsidRPr="00752DFF">
          <w:rPr>
            <w:rStyle w:val="Hipervnculo"/>
            <w:rFonts w:ascii="Palatino Linotype" w:hAnsi="Palatino Linotype" w:cs="Arial"/>
            <w:i/>
            <w:lang w:eastAsia="es-MX"/>
          </w:rPr>
          <w:t>naucalpan@itaipem.org.mx</w:t>
        </w:r>
      </w:hyperlink>
      <w:r>
        <w:rPr>
          <w:rFonts w:ascii="Palatino Linotype" w:hAnsi="Palatino Linotype" w:cs="Arial"/>
          <w:i/>
          <w:lang w:eastAsia="es-MX"/>
        </w:rPr>
        <w:t xml:space="preserve"> (se anexa acuse), archivo electrónico que contiene la 17° Sesión Extraordinaria de Cabildo de Naucalpan de Juárez, de fecha 21 de diciembre de 2021, misma en la que en su contenido (página 34) consta el “Acuerdo No. 69/17° SE/2020. </w:t>
      </w:r>
      <w:r w:rsidRPr="00B7481A">
        <w:rPr>
          <w:rFonts w:ascii="Palatino Linotype" w:hAnsi="Palatino Linotype" w:cs="Arial"/>
          <w:b/>
          <w:i/>
          <w:u w:val="single"/>
          <w:lang w:eastAsia="es-MX"/>
        </w:rPr>
        <w:t>ACUERDO POR EL QUE SE APRUEBA LA MODIFICACIÓN AL PLAN MUNICIPAL DE DESARROLLO URBANO DE NAUCALPAN DE JUÁREZ, MÉXICO”</w:t>
      </w:r>
      <w:r>
        <w:rPr>
          <w:rFonts w:ascii="Palatino Linotype" w:hAnsi="Palatino Linotype" w:cs="Arial"/>
          <w:i/>
          <w:lang w:eastAsia="es-MX"/>
        </w:rPr>
        <w:t xml:space="preserve"> </w:t>
      </w:r>
      <w:r>
        <w:rPr>
          <w:rFonts w:ascii="Palatino Linotype" w:hAnsi="Palatino Linotype" w:cs="Arial"/>
          <w:b/>
          <w:i/>
          <w:lang w:eastAsia="es-MX"/>
        </w:rPr>
        <w:t>[Sic]</w:t>
      </w:r>
      <w:r w:rsidR="00E861BA">
        <w:rPr>
          <w:rFonts w:ascii="Palatino Linotype" w:hAnsi="Palatino Linotype" w:cs="Arial"/>
          <w:lang w:eastAsia="es-MX"/>
        </w:rPr>
        <w:t xml:space="preserve"> </w:t>
      </w:r>
    </w:p>
    <w:p w14:paraId="2A629D66" w14:textId="54AD23EC" w:rsidR="00E861BA" w:rsidRDefault="00E861BA" w:rsidP="00E861BA">
      <w:pPr>
        <w:pStyle w:val="Prrafodelista"/>
        <w:numPr>
          <w:ilvl w:val="0"/>
          <w:numId w:val="22"/>
        </w:numPr>
        <w:tabs>
          <w:tab w:val="right" w:leader="dot" w:pos="8505"/>
        </w:tabs>
        <w:spacing w:before="240" w:after="240" w:line="360" w:lineRule="auto"/>
        <w:jc w:val="both"/>
        <w:rPr>
          <w:rFonts w:ascii="Palatino Linotype" w:hAnsi="Palatino Linotype" w:cs="Arial"/>
          <w:b/>
          <w:lang w:eastAsia="es-MX"/>
        </w:rPr>
      </w:pPr>
      <w:r>
        <w:rPr>
          <w:rFonts w:ascii="Palatino Linotype" w:hAnsi="Palatino Linotype" w:cs="Arial"/>
          <w:lang w:eastAsia="es-MX"/>
        </w:rPr>
        <w:t xml:space="preserve">Captura de pantalla correspondiente a un correo electrónico remitido por parte del  Enlace de Transparencia de la Secretaría del Ayuntamiento y dirigido al Director de la Unidad de Transparencia y Acceso a la Información Pública; refleja el envío de un archivo electrónico; de fecha veintiséis de marzo de dos mil veintiuno. </w:t>
      </w:r>
    </w:p>
    <w:p w14:paraId="0DAA3B7B" w14:textId="77777777" w:rsidR="00480C13" w:rsidRDefault="00480C13" w:rsidP="001B6914">
      <w:pPr>
        <w:spacing w:line="360" w:lineRule="auto"/>
        <w:jc w:val="both"/>
        <w:rPr>
          <w:rFonts w:ascii="Palatino Linotype" w:hAnsi="Palatino Linotype" w:cs="Arial"/>
          <w:bCs/>
          <w:sz w:val="16"/>
          <w:szCs w:val="16"/>
          <w:lang w:eastAsia="es-MX"/>
        </w:rPr>
      </w:pPr>
    </w:p>
    <w:p w14:paraId="1147F120" w14:textId="2AAF9553" w:rsidR="00E861BA" w:rsidRPr="00D0001C" w:rsidRDefault="00E861BA" w:rsidP="001B6914">
      <w:pPr>
        <w:spacing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Con base en lo anteriormente expuesto se arriba a la conclusión de que </w:t>
      </w:r>
      <w:r>
        <w:rPr>
          <w:rFonts w:ascii="Palatino Linotype" w:hAnsi="Palatino Linotype" w:cs="Arial"/>
          <w:b/>
          <w:bCs/>
          <w:sz w:val="24"/>
          <w:szCs w:val="24"/>
          <w:lang w:eastAsia="es-MX"/>
        </w:rPr>
        <w:t xml:space="preserve">El Sujeto Obligado </w:t>
      </w:r>
      <w:r>
        <w:rPr>
          <w:rFonts w:ascii="Palatino Linotype" w:hAnsi="Palatino Linotype" w:cs="Arial"/>
          <w:bCs/>
          <w:sz w:val="24"/>
          <w:szCs w:val="24"/>
          <w:lang w:eastAsia="es-MX"/>
        </w:rPr>
        <w:t xml:space="preserve">fue omiso en rendir su respuesta primigenia. En contraste, rindió su informe justificado, no obstante, éste no colmó el derecho de </w:t>
      </w:r>
      <w:r w:rsidR="00774AD0">
        <w:rPr>
          <w:rFonts w:ascii="Palatino Linotype" w:hAnsi="Palatino Linotype" w:cs="Arial"/>
          <w:bCs/>
          <w:sz w:val="24"/>
          <w:szCs w:val="24"/>
          <w:lang w:eastAsia="es-MX"/>
        </w:rPr>
        <w:t xml:space="preserve">acceso a la información pública, al aludir un soporte documental que no fue adjuntando. De igual forma, se advierte que el portal </w:t>
      </w:r>
      <w:r w:rsidR="00774AD0" w:rsidRPr="00774AD0">
        <w:rPr>
          <w:rFonts w:ascii="Palatino Linotype" w:hAnsi="Palatino Linotype" w:cs="Arial"/>
          <w:b/>
          <w:bCs/>
          <w:sz w:val="24"/>
          <w:szCs w:val="24"/>
          <w:lang w:eastAsia="es-MX"/>
        </w:rPr>
        <w:t>IPOMEX</w:t>
      </w:r>
      <w:r w:rsidR="00774AD0">
        <w:rPr>
          <w:rFonts w:ascii="Palatino Linotype" w:hAnsi="Palatino Linotype" w:cs="Arial"/>
          <w:bCs/>
          <w:sz w:val="24"/>
          <w:szCs w:val="24"/>
          <w:lang w:eastAsia="es-MX"/>
        </w:rPr>
        <w:t xml:space="preserve"> del </w:t>
      </w:r>
      <w:r w:rsidR="00774AD0">
        <w:rPr>
          <w:rFonts w:ascii="Palatino Linotype" w:hAnsi="Palatino Linotype" w:cs="Arial"/>
          <w:b/>
          <w:bCs/>
          <w:sz w:val="24"/>
          <w:szCs w:val="24"/>
          <w:lang w:eastAsia="es-MX"/>
        </w:rPr>
        <w:t xml:space="preserve">Sujeto Obligado </w:t>
      </w:r>
      <w:r w:rsidR="00774AD0">
        <w:rPr>
          <w:rFonts w:ascii="Palatino Linotype" w:hAnsi="Palatino Linotype" w:cs="Arial"/>
          <w:bCs/>
          <w:sz w:val="24"/>
          <w:szCs w:val="24"/>
          <w:lang w:eastAsia="es-MX"/>
        </w:rPr>
        <w:t>se encuentra desactualizado.</w:t>
      </w:r>
      <w:r>
        <w:rPr>
          <w:rFonts w:ascii="Palatino Linotype" w:hAnsi="Palatino Linotype" w:cs="Arial"/>
          <w:bCs/>
          <w:sz w:val="24"/>
          <w:szCs w:val="24"/>
          <w:lang w:eastAsia="es-MX"/>
        </w:rPr>
        <w:t xml:space="preserve"> </w:t>
      </w:r>
      <w:r w:rsidR="00D0001C">
        <w:rPr>
          <w:rFonts w:ascii="Palatino Linotype" w:hAnsi="Palatino Linotype" w:cs="Arial"/>
          <w:bCs/>
          <w:sz w:val="24"/>
          <w:szCs w:val="24"/>
          <w:lang w:eastAsia="es-MX"/>
        </w:rPr>
        <w:t xml:space="preserve">Por otra parte, de una interpretación gramatical al informe justificado rendido en etapa de </w:t>
      </w:r>
      <w:r w:rsidR="00D0001C">
        <w:rPr>
          <w:rFonts w:ascii="Palatino Linotype" w:hAnsi="Palatino Linotype" w:cs="Arial"/>
          <w:bCs/>
          <w:sz w:val="24"/>
          <w:szCs w:val="24"/>
          <w:lang w:eastAsia="es-MX"/>
        </w:rPr>
        <w:lastRenderedPageBreak/>
        <w:t xml:space="preserve">manifestaciones se advierte que </w:t>
      </w:r>
      <w:r w:rsidR="00D0001C">
        <w:rPr>
          <w:rFonts w:ascii="Palatino Linotype" w:hAnsi="Palatino Linotype" w:cs="Arial"/>
          <w:b/>
          <w:bCs/>
          <w:sz w:val="24"/>
          <w:szCs w:val="24"/>
          <w:lang w:eastAsia="es-MX"/>
        </w:rPr>
        <w:t xml:space="preserve">El Sujeto Obligado </w:t>
      </w:r>
      <w:r w:rsidR="00D0001C">
        <w:rPr>
          <w:rFonts w:ascii="Palatino Linotype" w:hAnsi="Palatino Linotype" w:cs="Arial"/>
          <w:bCs/>
          <w:sz w:val="24"/>
          <w:szCs w:val="24"/>
          <w:lang w:eastAsia="es-MX"/>
        </w:rPr>
        <w:t xml:space="preserve">cuenta con un Plan de Desarrollo </w:t>
      </w:r>
      <w:r w:rsidR="00B7481A">
        <w:rPr>
          <w:rFonts w:ascii="Palatino Linotype" w:hAnsi="Palatino Linotype" w:cs="Arial"/>
          <w:bCs/>
          <w:sz w:val="24"/>
          <w:szCs w:val="24"/>
          <w:lang w:eastAsia="es-MX"/>
        </w:rPr>
        <w:t xml:space="preserve">Urbano </w:t>
      </w:r>
      <w:r w:rsidR="00D0001C">
        <w:rPr>
          <w:rFonts w:ascii="Palatino Linotype" w:hAnsi="Palatino Linotype" w:cs="Arial"/>
          <w:bCs/>
          <w:sz w:val="24"/>
          <w:szCs w:val="24"/>
          <w:lang w:eastAsia="es-MX"/>
        </w:rPr>
        <w:t xml:space="preserve">Municipal, </w:t>
      </w:r>
      <w:r w:rsidR="00D0001C" w:rsidRPr="00D0001C">
        <w:rPr>
          <w:rFonts w:ascii="Palatino Linotype" w:hAnsi="Palatino Linotype" w:cs="Arial"/>
          <w:b/>
          <w:bCs/>
          <w:sz w:val="24"/>
          <w:szCs w:val="24"/>
          <w:u w:val="single"/>
          <w:lang w:eastAsia="es-MX"/>
        </w:rPr>
        <w:t>mismo que fue aprobado y eventualmente modificado</w:t>
      </w:r>
      <w:r w:rsidR="00D0001C">
        <w:rPr>
          <w:rFonts w:ascii="Palatino Linotype" w:hAnsi="Palatino Linotype" w:cs="Arial"/>
          <w:bCs/>
          <w:sz w:val="24"/>
          <w:szCs w:val="24"/>
          <w:lang w:eastAsia="es-MX"/>
        </w:rPr>
        <w:t xml:space="preserve"> mediante sesi</w:t>
      </w:r>
      <w:r w:rsidR="00B7481A">
        <w:rPr>
          <w:rFonts w:ascii="Palatino Linotype" w:hAnsi="Palatino Linotype" w:cs="Arial"/>
          <w:bCs/>
          <w:sz w:val="24"/>
          <w:szCs w:val="24"/>
          <w:lang w:eastAsia="es-MX"/>
        </w:rPr>
        <w:t>ones</w:t>
      </w:r>
      <w:r w:rsidR="00D0001C">
        <w:rPr>
          <w:rFonts w:ascii="Palatino Linotype" w:hAnsi="Palatino Linotype" w:cs="Arial"/>
          <w:bCs/>
          <w:sz w:val="24"/>
          <w:szCs w:val="24"/>
          <w:lang w:eastAsia="es-MX"/>
        </w:rPr>
        <w:t xml:space="preserve"> de cabildo. </w:t>
      </w:r>
    </w:p>
    <w:p w14:paraId="4D387791" w14:textId="22B2BD5B" w:rsidR="00E861BA" w:rsidRDefault="00E861BA" w:rsidP="001B6914">
      <w:pPr>
        <w:spacing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Luego entonces, resulta procedente ordenar la entrega, en versión pública de la siguiente información: </w:t>
      </w:r>
    </w:p>
    <w:p w14:paraId="29B275CA" w14:textId="35691571" w:rsidR="002A0229" w:rsidRPr="005B2E7E" w:rsidRDefault="002A0229" w:rsidP="002A0229">
      <w:pPr>
        <w:pStyle w:val="Prrafodelista"/>
        <w:numPr>
          <w:ilvl w:val="0"/>
          <w:numId w:val="23"/>
        </w:numPr>
        <w:spacing w:before="240" w:line="360" w:lineRule="auto"/>
        <w:ind w:right="72"/>
        <w:jc w:val="both"/>
        <w:rPr>
          <w:rFonts w:ascii="Palatino Linotype" w:hAnsi="Palatino Linotype" w:cs="Arial"/>
        </w:rPr>
      </w:pPr>
      <w:r>
        <w:rPr>
          <w:rFonts w:ascii="Palatino Linotype" w:hAnsi="Palatino Linotype" w:cs="Arial"/>
        </w:rPr>
        <w:t>Acta</w:t>
      </w:r>
      <w:r w:rsidR="00D0001C">
        <w:rPr>
          <w:rFonts w:ascii="Palatino Linotype" w:hAnsi="Palatino Linotype" w:cs="Arial"/>
        </w:rPr>
        <w:t>s</w:t>
      </w:r>
      <w:r>
        <w:rPr>
          <w:rFonts w:ascii="Palatino Linotype" w:hAnsi="Palatino Linotype" w:cs="Arial"/>
        </w:rPr>
        <w:t xml:space="preserve"> de Sesi</w:t>
      </w:r>
      <w:r w:rsidR="00D0001C">
        <w:rPr>
          <w:rFonts w:ascii="Palatino Linotype" w:hAnsi="Palatino Linotype" w:cs="Arial"/>
        </w:rPr>
        <w:t>ones</w:t>
      </w:r>
      <w:r>
        <w:rPr>
          <w:rFonts w:ascii="Palatino Linotype" w:hAnsi="Palatino Linotype" w:cs="Arial"/>
        </w:rPr>
        <w:t xml:space="preserve"> de Cabildo en donde se aprobó</w:t>
      </w:r>
      <w:r w:rsidR="00D0001C">
        <w:rPr>
          <w:rFonts w:ascii="Palatino Linotype" w:hAnsi="Palatino Linotype" w:cs="Arial"/>
        </w:rPr>
        <w:t xml:space="preserve"> y modificó</w:t>
      </w:r>
      <w:r>
        <w:rPr>
          <w:rFonts w:ascii="Palatino Linotype" w:hAnsi="Palatino Linotype" w:cs="Arial"/>
        </w:rPr>
        <w:t xml:space="preserve"> el Plan de Desarrollo Urbano Municipal </w:t>
      </w:r>
      <w:r w:rsidR="00D0001C">
        <w:rPr>
          <w:rFonts w:ascii="Palatino Linotype" w:hAnsi="Palatino Linotype" w:cs="Arial"/>
        </w:rPr>
        <w:t xml:space="preserve">2019-2021. </w:t>
      </w:r>
      <w:r>
        <w:rPr>
          <w:rFonts w:ascii="Palatino Linotype" w:hAnsi="Palatino Linotype" w:cs="Arial"/>
        </w:rPr>
        <w:t xml:space="preserve"> </w:t>
      </w:r>
    </w:p>
    <w:p w14:paraId="7E411AEC" w14:textId="77777777" w:rsidR="00E861BA" w:rsidRDefault="00E861BA" w:rsidP="001B6914">
      <w:pPr>
        <w:spacing w:line="360" w:lineRule="auto"/>
        <w:jc w:val="both"/>
        <w:rPr>
          <w:rFonts w:ascii="Palatino Linotype" w:hAnsi="Palatino Linotype" w:cs="Arial"/>
          <w:bCs/>
          <w:sz w:val="24"/>
          <w:szCs w:val="24"/>
          <w:lang w:eastAsia="es-MX"/>
        </w:rPr>
      </w:pPr>
    </w:p>
    <w:p w14:paraId="5FD5F05E" w14:textId="77777777" w:rsidR="002A0229" w:rsidRPr="00F752F2" w:rsidRDefault="002A0229" w:rsidP="002A0229">
      <w:pPr>
        <w:pStyle w:val="Prrafodelista"/>
        <w:numPr>
          <w:ilvl w:val="0"/>
          <w:numId w:val="25"/>
        </w:numPr>
        <w:spacing w:before="240" w:after="360" w:line="360" w:lineRule="auto"/>
        <w:ind w:right="49"/>
        <w:jc w:val="both"/>
        <w:rPr>
          <w:rFonts w:ascii="Palatino Linotype" w:hAnsi="Palatino Linotype"/>
          <w:iCs/>
          <w:sz w:val="28"/>
          <w:szCs w:val="28"/>
        </w:rPr>
      </w:pPr>
      <w:r w:rsidRPr="00F752F2">
        <w:rPr>
          <w:rFonts w:ascii="Palatino Linotype" w:hAnsi="Palatino Linotype"/>
          <w:b/>
          <w:iCs/>
          <w:sz w:val="28"/>
          <w:szCs w:val="28"/>
        </w:rPr>
        <w:t>Vista a la Dirección General Jurídica y de Verificación</w:t>
      </w:r>
    </w:p>
    <w:p w14:paraId="2D7326A8" w14:textId="77777777" w:rsidR="002A0229" w:rsidRDefault="002A0229" w:rsidP="002A022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359ED313" w14:textId="77777777" w:rsidR="002A0229" w:rsidRDefault="002A0229" w:rsidP="002A022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91443CA" w14:textId="77777777" w:rsidR="002A0229" w:rsidRPr="00F32AE4" w:rsidRDefault="002A0229" w:rsidP="002A022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14:paraId="0003A04D" w14:textId="77777777" w:rsidR="002A0229" w:rsidRDefault="002A0229" w:rsidP="001B6914">
      <w:pPr>
        <w:spacing w:line="360" w:lineRule="auto"/>
        <w:jc w:val="both"/>
        <w:rPr>
          <w:rFonts w:ascii="Palatino Linotype" w:hAnsi="Palatino Linotype" w:cs="Arial"/>
          <w:bCs/>
          <w:sz w:val="24"/>
          <w:szCs w:val="24"/>
          <w:lang w:eastAsia="es-MX"/>
        </w:rPr>
      </w:pPr>
    </w:p>
    <w:p w14:paraId="1AF65801" w14:textId="77777777" w:rsidR="00D0001C" w:rsidRDefault="00D0001C" w:rsidP="001B6914">
      <w:pPr>
        <w:spacing w:line="360" w:lineRule="auto"/>
        <w:jc w:val="both"/>
        <w:rPr>
          <w:rFonts w:ascii="Palatino Linotype" w:hAnsi="Palatino Linotype" w:cs="Arial"/>
          <w:bCs/>
          <w:sz w:val="24"/>
          <w:szCs w:val="24"/>
          <w:lang w:eastAsia="es-MX"/>
        </w:rPr>
      </w:pPr>
    </w:p>
    <w:p w14:paraId="1B3EB3DE" w14:textId="77777777" w:rsidR="00480C13" w:rsidRDefault="00480C13" w:rsidP="00480C13">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4F871C58" w14:textId="77777777" w:rsidR="00480C13" w:rsidRPr="001571EB" w:rsidRDefault="00480C13" w:rsidP="00480C1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D574DDD" w14:textId="77777777" w:rsidR="00480C13" w:rsidRPr="00E60DEF" w:rsidRDefault="00480C13" w:rsidP="00480C13">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952CE5B" w14:textId="77777777" w:rsidR="00480C13" w:rsidRPr="00E60DEF" w:rsidRDefault="00480C13" w:rsidP="00480C1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8C3664E" w14:textId="77777777" w:rsidR="00480C13" w:rsidRPr="001571EB" w:rsidRDefault="00480C13" w:rsidP="00480C1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B3891BB" w14:textId="77777777" w:rsidR="00480C13" w:rsidRPr="001571EB" w:rsidRDefault="00480C13" w:rsidP="00480C13">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3B9323" w14:textId="77777777" w:rsidR="00480C13" w:rsidRPr="001571EB" w:rsidRDefault="00480C13" w:rsidP="00480C1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C88AE9C" w14:textId="77777777" w:rsidR="00480C13" w:rsidRPr="001571EB" w:rsidRDefault="00480C13" w:rsidP="00480C1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129F6B1F" w14:textId="77777777" w:rsidR="00480C13" w:rsidRPr="001571EB" w:rsidRDefault="00480C13" w:rsidP="00480C1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8DD2C94" w14:textId="77777777" w:rsidR="00480C13" w:rsidRPr="001571EB" w:rsidRDefault="00480C13" w:rsidP="00480C1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803D29A" w14:textId="77777777" w:rsidR="00480C13" w:rsidRPr="001571EB" w:rsidRDefault="00480C13" w:rsidP="00480C1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5B3378F" w14:textId="77777777" w:rsidR="00480C13" w:rsidRPr="00E60DEF" w:rsidRDefault="00480C13" w:rsidP="00480C1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7674C15" w14:textId="77777777" w:rsidR="00480C13" w:rsidRPr="001571EB" w:rsidRDefault="00480C13" w:rsidP="00480C13">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0DE8105" w14:textId="77777777" w:rsidR="00480C13" w:rsidRPr="00E60DEF" w:rsidRDefault="00480C13" w:rsidP="00480C13">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30869EB" w14:textId="77777777" w:rsidR="00480C13" w:rsidRPr="001571EB" w:rsidRDefault="00480C13" w:rsidP="00480C13">
      <w:pPr>
        <w:spacing w:line="240" w:lineRule="auto"/>
        <w:ind w:left="851" w:right="851"/>
        <w:jc w:val="both"/>
        <w:rPr>
          <w:rFonts w:ascii="Palatino Linotype" w:hAnsi="Palatino Linotype" w:cs="Arial"/>
          <w:b/>
          <w:i/>
          <w:u w:val="single"/>
        </w:rPr>
      </w:pPr>
    </w:p>
    <w:p w14:paraId="34D432B1" w14:textId="77777777" w:rsidR="00480C13" w:rsidRPr="001571EB" w:rsidRDefault="00480C13" w:rsidP="00480C1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BA96D5E" w14:textId="77777777" w:rsidR="00480C13" w:rsidRPr="001571EB" w:rsidRDefault="00480C13" w:rsidP="00480C1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DD58A69" w14:textId="77777777" w:rsidR="00480C13" w:rsidRPr="001571EB" w:rsidRDefault="00480C13" w:rsidP="00480C1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42BC120" w14:textId="77777777" w:rsidR="00480C13" w:rsidRDefault="00480C13" w:rsidP="00480C1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D9CC071" w14:textId="77777777" w:rsidR="00480C13" w:rsidRDefault="00480C13" w:rsidP="00480C13">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18F8464" w14:textId="77777777" w:rsidR="00480C13" w:rsidRPr="001571EB" w:rsidRDefault="00480C13" w:rsidP="00480C13">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9D6EC42" w14:textId="77777777" w:rsidR="00480C13" w:rsidRPr="001571EB" w:rsidRDefault="00480C13" w:rsidP="00480C1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5328A74" w14:textId="77777777" w:rsidR="00480C13" w:rsidRPr="001571EB" w:rsidRDefault="00480C13" w:rsidP="00480C1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EF63BE4" w14:textId="77777777" w:rsidR="00480C13" w:rsidRPr="001571EB" w:rsidRDefault="00480C13" w:rsidP="00480C1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76452B2" w14:textId="77777777" w:rsidR="00480C13" w:rsidRPr="00EE0180" w:rsidRDefault="00480C13" w:rsidP="00480C1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EC571B3" w14:textId="77777777" w:rsidR="00480C13" w:rsidRPr="001571EB" w:rsidRDefault="00480C13" w:rsidP="00480C13">
      <w:pPr>
        <w:autoSpaceDE w:val="0"/>
        <w:autoSpaceDN w:val="0"/>
        <w:adjustRightInd w:val="0"/>
        <w:spacing w:before="120" w:after="120"/>
        <w:ind w:left="567" w:right="850"/>
        <w:jc w:val="both"/>
        <w:rPr>
          <w:rFonts w:ascii="Palatino Linotype" w:eastAsia="Times New Roman" w:hAnsi="Palatino Linotype" w:cs="Arial"/>
          <w:i/>
        </w:rPr>
      </w:pPr>
    </w:p>
    <w:p w14:paraId="47A79D3E" w14:textId="77777777" w:rsidR="00480C13" w:rsidRPr="001571EB" w:rsidRDefault="00480C13" w:rsidP="00480C1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4483CBA" w14:textId="77777777" w:rsidR="00480C13" w:rsidRPr="001571EB" w:rsidRDefault="00480C13" w:rsidP="00480C1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24E5FF2" w14:textId="77777777" w:rsidR="00480C13" w:rsidRDefault="00480C13" w:rsidP="00480C1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3C39F7A" w14:textId="77777777" w:rsidR="00480C13" w:rsidRDefault="00480C13" w:rsidP="00480C1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2C9FFFC" w14:textId="77777777" w:rsidR="00480C13" w:rsidRPr="001571EB" w:rsidRDefault="00480C13" w:rsidP="00480C1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A6E3959" w14:textId="77777777" w:rsidR="00480C13" w:rsidRPr="001571EB" w:rsidRDefault="00480C13" w:rsidP="00480C1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419AB3CB" w14:textId="77777777" w:rsidR="00480C13" w:rsidRPr="001571EB" w:rsidRDefault="00480C13" w:rsidP="00480C1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6F04FE1" w14:textId="77777777" w:rsidR="00480C13" w:rsidRPr="001571EB" w:rsidRDefault="00480C13" w:rsidP="00480C1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C35627A" w14:textId="77777777" w:rsidR="00480C13" w:rsidRDefault="00480C13" w:rsidP="00480C1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70F9FD7" w14:textId="77777777" w:rsidR="00480C13" w:rsidRDefault="00480C13" w:rsidP="00480C13">
      <w:pPr>
        <w:spacing w:after="0" w:line="360" w:lineRule="auto"/>
        <w:ind w:right="51"/>
        <w:jc w:val="both"/>
        <w:rPr>
          <w:rFonts w:ascii="Palatino Linotype" w:hAnsi="Palatino Linotype" w:cs="Arial"/>
          <w:sz w:val="24"/>
          <w:szCs w:val="24"/>
        </w:rPr>
      </w:pPr>
    </w:p>
    <w:p w14:paraId="4D73B373" w14:textId="77777777" w:rsidR="00480C13" w:rsidRDefault="00480C13" w:rsidP="00480C1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AB83364" w14:textId="77777777" w:rsidR="00480C13" w:rsidRDefault="00480C13" w:rsidP="00480C13">
      <w:pPr>
        <w:spacing w:after="0" w:line="360" w:lineRule="auto"/>
        <w:ind w:right="51"/>
        <w:jc w:val="both"/>
        <w:rPr>
          <w:rFonts w:ascii="Palatino Linotype" w:hAnsi="Palatino Linotype" w:cs="Arial"/>
          <w:sz w:val="24"/>
          <w:szCs w:val="24"/>
        </w:rPr>
      </w:pPr>
    </w:p>
    <w:p w14:paraId="379883C2" w14:textId="1F9C0CAA" w:rsidR="00480C13" w:rsidRDefault="00480C13" w:rsidP="00480C1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FB59FD">
        <w:rPr>
          <w:rFonts w:ascii="Palatino Linotype" w:hAnsi="Palatino Linotype" w:cs="Arial"/>
          <w:sz w:val="24"/>
          <w:szCs w:val="24"/>
        </w:rPr>
        <w:lastRenderedPageBreak/>
        <w:t xml:space="preserve">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2A0229">
        <w:rPr>
          <w:rFonts w:ascii="Palatino Linotype" w:hAnsi="Palatino Linotype" w:cs="Arial"/>
          <w:b/>
          <w:sz w:val="24"/>
        </w:rPr>
        <w:t>00024/NAUCALPA</w:t>
      </w:r>
      <w:r>
        <w:rPr>
          <w:rFonts w:ascii="Palatino Linotype" w:hAnsi="Palatino Linotype" w:cs="Arial"/>
          <w:b/>
          <w:sz w:val="24"/>
        </w:rPr>
        <w:t xml:space="preserve">/IP/2021 </w:t>
      </w:r>
      <w:r w:rsidRPr="00FB59FD">
        <w:rPr>
          <w:rFonts w:ascii="Palatino Linotype" w:hAnsi="Palatino Linotype" w:cs="Arial"/>
          <w:sz w:val="24"/>
          <w:szCs w:val="24"/>
        </w:rPr>
        <w:t>que ha sido materia del presente fallo.</w:t>
      </w:r>
    </w:p>
    <w:p w14:paraId="710369B0" w14:textId="77777777" w:rsidR="00480C13" w:rsidRPr="00FB59FD" w:rsidRDefault="00480C13" w:rsidP="00480C13">
      <w:pPr>
        <w:autoSpaceDE w:val="0"/>
        <w:autoSpaceDN w:val="0"/>
        <w:adjustRightInd w:val="0"/>
        <w:spacing w:after="0" w:line="360" w:lineRule="auto"/>
        <w:jc w:val="both"/>
        <w:rPr>
          <w:rFonts w:ascii="Palatino Linotype" w:hAnsi="Palatino Linotype" w:cs="Arial"/>
          <w:sz w:val="24"/>
          <w:szCs w:val="24"/>
        </w:rPr>
      </w:pPr>
    </w:p>
    <w:p w14:paraId="2AFA7854" w14:textId="77777777" w:rsidR="00480C13" w:rsidRDefault="00480C13" w:rsidP="00480C1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0AA5FA50" w14:textId="77777777" w:rsidR="002A0229" w:rsidRDefault="002A0229" w:rsidP="00480C13">
      <w:pPr>
        <w:autoSpaceDE w:val="0"/>
        <w:autoSpaceDN w:val="0"/>
        <w:adjustRightInd w:val="0"/>
        <w:spacing w:after="0" w:line="360" w:lineRule="auto"/>
        <w:jc w:val="both"/>
        <w:rPr>
          <w:rFonts w:ascii="Palatino Linotype" w:hAnsi="Palatino Linotype" w:cs="Arial"/>
          <w:sz w:val="24"/>
          <w:szCs w:val="24"/>
        </w:rPr>
      </w:pPr>
    </w:p>
    <w:p w14:paraId="1C808038" w14:textId="77777777" w:rsidR="002A0229" w:rsidRDefault="002A0229" w:rsidP="00480C13">
      <w:pPr>
        <w:autoSpaceDE w:val="0"/>
        <w:autoSpaceDN w:val="0"/>
        <w:adjustRightInd w:val="0"/>
        <w:spacing w:after="0" w:line="360" w:lineRule="auto"/>
        <w:jc w:val="both"/>
        <w:rPr>
          <w:rFonts w:ascii="Palatino Linotype" w:hAnsi="Palatino Linotype" w:cs="Arial"/>
          <w:sz w:val="24"/>
          <w:szCs w:val="24"/>
        </w:rPr>
      </w:pPr>
    </w:p>
    <w:p w14:paraId="1DC862A2" w14:textId="77777777" w:rsidR="00480C13" w:rsidRPr="00FB59FD" w:rsidRDefault="00480C13" w:rsidP="00480C1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2B7CA0FE" w14:textId="77777777" w:rsidR="00480C13" w:rsidRPr="00FB59FD" w:rsidRDefault="00480C13" w:rsidP="00480C1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738F654" w14:textId="2AC804A3" w:rsidR="00480C13" w:rsidRDefault="00480C13" w:rsidP="00480C1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0F4EEE5A" w14:textId="77777777" w:rsidR="00480C13" w:rsidRPr="00BE383C" w:rsidRDefault="00480C13" w:rsidP="00480C13">
      <w:pPr>
        <w:pStyle w:val="Sinespaciado"/>
        <w:spacing w:line="360" w:lineRule="auto"/>
        <w:jc w:val="both"/>
        <w:rPr>
          <w:rFonts w:ascii="Palatino Linotype" w:hAnsi="Palatino Linotype" w:cstheme="minorHAnsi"/>
        </w:rPr>
      </w:pPr>
    </w:p>
    <w:p w14:paraId="4E724395" w14:textId="03DF0591" w:rsidR="002A0229" w:rsidRDefault="00480C13" w:rsidP="002A0229">
      <w:pPr>
        <w:spacing w:after="0" w:line="360" w:lineRule="auto"/>
        <w:jc w:val="both"/>
        <w:rPr>
          <w:rFonts w:ascii="Palatino Linotype" w:eastAsia="Times New Roman" w:hAnsi="Palatino Linotype" w:cs="Arial"/>
          <w:sz w:val="24"/>
          <w:szCs w:val="24"/>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2A0229">
        <w:rPr>
          <w:rFonts w:ascii="Palatino Linotype" w:hAnsi="Palatino Linotype" w:cs="Arial"/>
          <w:b/>
          <w:sz w:val="24"/>
        </w:rPr>
        <w:t>00024/NAUCALPA/IP/2021</w:t>
      </w:r>
      <w:r w:rsidRPr="00BE383C">
        <w:rPr>
          <w:rFonts w:ascii="Palatino Linotype" w:hAnsi="Palatino Linotype"/>
          <w:b/>
          <w:color w:val="222222"/>
          <w:lang w:eastAsia="es-MX"/>
        </w:rPr>
        <w:t xml:space="preserve">, </w:t>
      </w:r>
      <w:r w:rsidR="002A0229" w:rsidRPr="0043507E">
        <w:rPr>
          <w:rFonts w:ascii="Palatino Linotype" w:eastAsia="Times New Roman" w:hAnsi="Palatino Linotype" w:cs="Arial"/>
          <w:sz w:val="24"/>
          <w:szCs w:val="24"/>
        </w:rPr>
        <w:t xml:space="preserve">y en términos del considerando </w:t>
      </w:r>
      <w:r w:rsidR="002A0229" w:rsidRPr="0043507E">
        <w:rPr>
          <w:rFonts w:ascii="Palatino Linotype" w:eastAsia="Times New Roman" w:hAnsi="Palatino Linotype" w:cs="Arial"/>
          <w:b/>
          <w:sz w:val="24"/>
          <w:szCs w:val="24"/>
        </w:rPr>
        <w:t>CUARTO</w:t>
      </w:r>
      <w:r w:rsidR="002A0229" w:rsidRPr="0043507E">
        <w:rPr>
          <w:rFonts w:ascii="Palatino Linotype" w:eastAsia="Times New Roman" w:hAnsi="Palatino Linotype" w:cs="Arial"/>
          <w:sz w:val="24"/>
          <w:szCs w:val="24"/>
        </w:rPr>
        <w:t xml:space="preserve"> de la presente resolución haga entrega a</w:t>
      </w:r>
      <w:r w:rsidR="006F1FC1">
        <w:rPr>
          <w:rFonts w:ascii="Palatino Linotype" w:eastAsia="Times New Roman" w:hAnsi="Palatino Linotype" w:cs="Arial"/>
          <w:sz w:val="24"/>
          <w:szCs w:val="24"/>
        </w:rPr>
        <w:t>l</w:t>
      </w:r>
      <w:r w:rsidR="002A0229" w:rsidRPr="0043507E">
        <w:rPr>
          <w:rFonts w:ascii="Palatino Linotype" w:eastAsia="Times New Roman" w:hAnsi="Palatino Linotype" w:cs="Arial"/>
          <w:b/>
          <w:sz w:val="24"/>
          <w:szCs w:val="24"/>
        </w:rPr>
        <w:t xml:space="preserve"> RECURRENTE</w:t>
      </w:r>
      <w:r w:rsidR="002A0229" w:rsidRPr="0043507E">
        <w:rPr>
          <w:rFonts w:ascii="Palatino Linotype" w:eastAsia="Times New Roman" w:hAnsi="Palatino Linotype" w:cs="Arial"/>
          <w:sz w:val="24"/>
          <w:szCs w:val="24"/>
        </w:rPr>
        <w:t>, en versión pública</w:t>
      </w:r>
      <w:r w:rsidR="006F1FC1">
        <w:rPr>
          <w:rFonts w:ascii="Palatino Linotype" w:eastAsia="Times New Roman" w:hAnsi="Palatino Linotype" w:cs="Arial"/>
          <w:sz w:val="24"/>
          <w:szCs w:val="24"/>
        </w:rPr>
        <w:t xml:space="preserve"> de ser procedente</w:t>
      </w:r>
      <w:r w:rsidR="002A0229" w:rsidRPr="0043507E">
        <w:rPr>
          <w:rFonts w:ascii="Palatino Linotype" w:eastAsia="Times New Roman" w:hAnsi="Palatino Linotype" w:cs="Arial"/>
          <w:sz w:val="24"/>
          <w:szCs w:val="24"/>
        </w:rPr>
        <w:t xml:space="preserve">, a través del </w:t>
      </w:r>
      <w:r w:rsidR="002A0229" w:rsidRPr="0043507E">
        <w:rPr>
          <w:rFonts w:ascii="Palatino Linotype" w:eastAsia="Times New Roman" w:hAnsi="Palatino Linotype" w:cs="Arial"/>
          <w:b/>
          <w:sz w:val="24"/>
          <w:szCs w:val="24"/>
        </w:rPr>
        <w:t xml:space="preserve">SAIMEX </w:t>
      </w:r>
      <w:r w:rsidR="002A0229" w:rsidRPr="0043507E">
        <w:rPr>
          <w:rFonts w:ascii="Palatino Linotype" w:eastAsia="Times New Roman" w:hAnsi="Palatino Linotype" w:cs="Arial"/>
          <w:sz w:val="24"/>
          <w:szCs w:val="24"/>
        </w:rPr>
        <w:t>de lo siguiente:</w:t>
      </w:r>
    </w:p>
    <w:p w14:paraId="779AEBC3" w14:textId="77777777" w:rsidR="00D0001C" w:rsidRPr="005B2E7E" w:rsidRDefault="00D0001C" w:rsidP="00D0001C">
      <w:pPr>
        <w:pStyle w:val="Prrafodelista"/>
        <w:numPr>
          <w:ilvl w:val="0"/>
          <w:numId w:val="26"/>
        </w:numPr>
        <w:spacing w:before="240" w:line="360" w:lineRule="auto"/>
        <w:ind w:right="72"/>
        <w:jc w:val="both"/>
        <w:rPr>
          <w:rFonts w:ascii="Palatino Linotype" w:hAnsi="Palatino Linotype" w:cs="Arial"/>
        </w:rPr>
      </w:pPr>
      <w:r>
        <w:rPr>
          <w:rFonts w:ascii="Palatino Linotype" w:hAnsi="Palatino Linotype" w:cs="Arial"/>
        </w:rPr>
        <w:t xml:space="preserve">Actas de Sesiones de Cabildo en donde se aprobó y modificó el Plan de Desarrollo Urbano Municipal 2019-2021.  </w:t>
      </w:r>
    </w:p>
    <w:p w14:paraId="022268B0" w14:textId="77777777" w:rsidR="002A0229" w:rsidRPr="0043507E" w:rsidRDefault="002A0229" w:rsidP="002A0229">
      <w:pPr>
        <w:pStyle w:val="Prrafodelista"/>
        <w:spacing w:before="240" w:line="360" w:lineRule="auto"/>
        <w:ind w:left="720"/>
        <w:jc w:val="both"/>
        <w:rPr>
          <w:rFonts w:ascii="Palatino Linotype" w:hAnsi="Palatino Linotype" w:cs="Arial"/>
          <w:i/>
        </w:rPr>
      </w:pPr>
      <w:r w:rsidRPr="0043507E">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43507E">
        <w:rPr>
          <w:rFonts w:ascii="Palatino Linotype" w:hAnsi="Palatino Linotype" w:cs="Arial"/>
          <w:i/>
        </w:rPr>
        <w:lastRenderedPageBreak/>
        <w:t xml:space="preserve">y motive las razones sobre los datos que se supriman o eliminen y se ponga a disposición del Recurrente. </w:t>
      </w:r>
    </w:p>
    <w:p w14:paraId="621AB382" w14:textId="570B42F7" w:rsidR="00480C13" w:rsidRDefault="00480C13" w:rsidP="00480C13">
      <w:pPr>
        <w:pStyle w:val="Sinespaciado"/>
        <w:spacing w:line="360" w:lineRule="auto"/>
        <w:jc w:val="both"/>
        <w:rPr>
          <w:rFonts w:ascii="Palatino Linotype" w:hAnsi="Palatino Linotype"/>
          <w:color w:val="222222"/>
          <w:lang w:eastAsia="es-MX"/>
        </w:rPr>
      </w:pPr>
    </w:p>
    <w:p w14:paraId="356560A3" w14:textId="77777777" w:rsidR="00480C13" w:rsidRPr="00BE383C" w:rsidRDefault="00480C13" w:rsidP="00480C13">
      <w:pPr>
        <w:pStyle w:val="Sinespaciado"/>
        <w:spacing w:line="360" w:lineRule="auto"/>
        <w:jc w:val="both"/>
        <w:rPr>
          <w:rFonts w:ascii="Palatino Linotype" w:hAnsi="Palatino Linotype" w:cstheme="minorHAnsi"/>
        </w:rPr>
      </w:pPr>
    </w:p>
    <w:p w14:paraId="0D3921F6" w14:textId="77777777" w:rsidR="00480C13" w:rsidRDefault="00480C13" w:rsidP="00480C13">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63D89E8D" w14:textId="77777777" w:rsidR="00480C13" w:rsidRPr="00BE383C" w:rsidRDefault="00480C13" w:rsidP="00480C13">
      <w:pPr>
        <w:pStyle w:val="Sinespaciado"/>
        <w:spacing w:line="360" w:lineRule="auto"/>
        <w:jc w:val="both"/>
        <w:rPr>
          <w:rFonts w:ascii="Palatino Linotype" w:hAnsi="Palatino Linotype" w:cstheme="minorHAnsi"/>
        </w:rPr>
      </w:pPr>
    </w:p>
    <w:p w14:paraId="08476C4E" w14:textId="1C926EE6" w:rsidR="00480C13" w:rsidRDefault="00480C13" w:rsidP="00480C13">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03F52" w14:textId="77777777" w:rsidR="002A0229" w:rsidRDefault="002A0229" w:rsidP="00480C13">
      <w:pPr>
        <w:pStyle w:val="Sinespaciado"/>
        <w:spacing w:line="360" w:lineRule="auto"/>
        <w:jc w:val="both"/>
        <w:rPr>
          <w:rFonts w:ascii="Palatino Linotype" w:hAnsi="Palatino Linotype" w:cstheme="minorHAnsi"/>
        </w:rPr>
      </w:pPr>
    </w:p>
    <w:p w14:paraId="60BA9E09" w14:textId="77777777" w:rsidR="00480C13" w:rsidRDefault="00480C13" w:rsidP="00480C13">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E0E050B" w14:textId="77777777" w:rsidR="00480C13" w:rsidRDefault="00480C13" w:rsidP="00480C13">
      <w:pPr>
        <w:pStyle w:val="Sinespaciado"/>
        <w:spacing w:line="360" w:lineRule="auto"/>
        <w:jc w:val="both"/>
        <w:rPr>
          <w:rFonts w:ascii="Palatino Linotype" w:eastAsia="MS Mincho" w:hAnsi="Palatino Linotype" w:cstheme="minorHAnsi"/>
        </w:rPr>
      </w:pPr>
    </w:p>
    <w:p w14:paraId="2B6E9CEC" w14:textId="77777777" w:rsidR="00480C13" w:rsidRDefault="00480C13" w:rsidP="00480C13">
      <w:pPr>
        <w:spacing w:after="0" w:line="360" w:lineRule="auto"/>
        <w:jc w:val="both"/>
        <w:rPr>
          <w:rFonts w:ascii="Palatino Linotype" w:eastAsia="Calibri" w:hAnsi="Palatino Linotype" w:cs="Times New Roman"/>
          <w:sz w:val="24"/>
          <w:szCs w:val="24"/>
          <w:lang w:eastAsia="es-ES_tradnl"/>
        </w:rPr>
      </w:pPr>
      <w:r w:rsidRPr="001B5CC9">
        <w:rPr>
          <w:rFonts w:ascii="Palatino Linotype" w:eastAsia="Calibri" w:hAnsi="Palatino Linotype" w:cs="Times New Roman"/>
          <w:b/>
          <w:bCs/>
          <w:sz w:val="28"/>
          <w:szCs w:val="28"/>
          <w:lang w:eastAsia="es-ES_tradnl"/>
        </w:rPr>
        <w:lastRenderedPageBreak/>
        <w:t>SEXTO. -</w:t>
      </w:r>
      <w:r w:rsidRPr="001B5CC9">
        <w:rPr>
          <w:rFonts w:ascii="Palatino Linotype" w:eastAsia="Calibri" w:hAnsi="Palatino Linotype" w:cs="Times New Roman"/>
          <w:sz w:val="24"/>
          <w:szCs w:val="24"/>
          <w:lang w:eastAsia="es-ES_tradnl"/>
        </w:rPr>
        <w:t xml:space="preserve"> </w:t>
      </w:r>
      <w:r w:rsidRPr="001B5CC9">
        <w:rPr>
          <w:rFonts w:ascii="Palatino Linotype" w:eastAsia="Calibri" w:hAnsi="Palatino Linotype"/>
          <w:b/>
          <w:sz w:val="24"/>
          <w:lang w:eastAsia="es-ES_tradnl"/>
        </w:rPr>
        <w:t>GÍRESE</w:t>
      </w:r>
      <w:r w:rsidRPr="001B5CC9">
        <w:rPr>
          <w:rFonts w:ascii="Palatino Linotype" w:eastAsia="Calibri" w:hAnsi="Palatino Linotype"/>
          <w:sz w:val="24"/>
          <w:lang w:eastAsia="es-ES_tradnl"/>
        </w:rPr>
        <w:t xml:space="preserve"> oficio al Titular de la </w:t>
      </w:r>
      <w:r w:rsidRPr="001B5CC9">
        <w:rPr>
          <w:rFonts w:ascii="Palatino Linotype" w:eastAsia="Times New Roman" w:hAnsi="Palatino Linotype" w:cs="Arial"/>
          <w:sz w:val="24"/>
          <w:szCs w:val="24"/>
          <w:lang w:val="es-ES" w:eastAsia="es-ES"/>
        </w:rPr>
        <w:t>Dirección General Jurídica y de Verificación</w:t>
      </w:r>
      <w:r w:rsidRPr="001B5CC9">
        <w:rPr>
          <w:rFonts w:ascii="Palatino Linotype" w:eastAsia="Calibri" w:hAnsi="Palatino Linotype"/>
          <w:sz w:val="24"/>
          <w:lang w:eastAsia="es-ES_tradnl"/>
        </w:rPr>
        <w:t xml:space="preserve">, </w:t>
      </w:r>
      <w:r w:rsidRPr="001B5CC9">
        <w:rPr>
          <w:rFonts w:ascii="Palatino Linotype" w:hAnsi="Palatino Linotype" w:cs="Arial"/>
          <w:sz w:val="24"/>
          <w:szCs w:val="24"/>
        </w:rPr>
        <w:t xml:space="preserve">de conformidad con el artículo 23, fracción XIV del Reglamento Interior del Instituto de Transparencia y Acceso a la Información Pública del Estado de México y Municipios a fin de que determine lo conducente, en términos del Considerando </w:t>
      </w:r>
      <w:r w:rsidRPr="001B5CC9">
        <w:rPr>
          <w:rFonts w:ascii="Palatino Linotype" w:hAnsi="Palatino Linotype" w:cs="Arial"/>
          <w:b/>
          <w:bCs/>
          <w:sz w:val="24"/>
          <w:szCs w:val="24"/>
        </w:rPr>
        <w:t>CUARTO</w:t>
      </w:r>
      <w:r w:rsidRPr="001B5CC9">
        <w:rPr>
          <w:rFonts w:ascii="Palatino Linotype" w:hAnsi="Palatino Linotype" w:cs="Arial"/>
          <w:sz w:val="24"/>
          <w:szCs w:val="24"/>
        </w:rPr>
        <w:t xml:space="preserve"> de la presente resolución.</w:t>
      </w:r>
    </w:p>
    <w:p w14:paraId="38B52620" w14:textId="77777777" w:rsidR="00480C13" w:rsidRDefault="00480C13" w:rsidP="00480C13">
      <w:pPr>
        <w:pStyle w:val="Sinespaciado"/>
        <w:spacing w:line="360" w:lineRule="auto"/>
        <w:jc w:val="both"/>
        <w:rPr>
          <w:rFonts w:ascii="Palatino Linotype" w:eastAsia="MS Mincho" w:hAnsi="Palatino Linotype" w:cstheme="minorHAnsi"/>
        </w:rPr>
      </w:pPr>
    </w:p>
    <w:p w14:paraId="26E62E1D" w14:textId="5024C39E" w:rsidR="00480C13" w:rsidRPr="00BE383C" w:rsidRDefault="00480C13" w:rsidP="00480C13">
      <w:pPr>
        <w:pStyle w:val="Sinespaciado"/>
        <w:spacing w:line="360" w:lineRule="auto"/>
        <w:jc w:val="both"/>
        <w:rPr>
          <w:rFonts w:ascii="Palatino Linotype" w:hAnsi="Palatino Linotype" w:cstheme="minorHAnsi"/>
        </w:rPr>
      </w:pPr>
      <w:r>
        <w:rPr>
          <w:rFonts w:ascii="Palatino Linotype" w:hAnsi="Palatino Linotype" w:cstheme="minorHAnsi"/>
          <w:b/>
        </w:rPr>
        <w:t>SÉPTIMO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6F1FC1">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6783C4DB" w14:textId="77777777" w:rsidR="00480C13" w:rsidRDefault="00480C13" w:rsidP="00480C13">
      <w:pPr>
        <w:autoSpaceDE w:val="0"/>
        <w:autoSpaceDN w:val="0"/>
        <w:adjustRightInd w:val="0"/>
        <w:spacing w:after="0" w:line="360" w:lineRule="auto"/>
        <w:ind w:right="49"/>
        <w:jc w:val="both"/>
        <w:rPr>
          <w:rFonts w:ascii="Palatino Linotype" w:hAnsi="Palatino Linotype" w:cs="Arial"/>
          <w:sz w:val="24"/>
          <w:szCs w:val="24"/>
        </w:rPr>
      </w:pPr>
    </w:p>
    <w:p w14:paraId="4523F9D9" w14:textId="3620A95C" w:rsidR="00480C13" w:rsidRDefault="00480C13" w:rsidP="00480C13">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OCTAVO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1FA0C52" w14:textId="77777777" w:rsidR="002A0229" w:rsidRDefault="002A0229" w:rsidP="00480C13">
      <w:pPr>
        <w:spacing w:after="0" w:line="360" w:lineRule="auto"/>
        <w:jc w:val="both"/>
        <w:rPr>
          <w:rFonts w:ascii="Palatino Linotype" w:eastAsia="Calibri" w:hAnsi="Palatino Linotype" w:cs="Times New Roman"/>
          <w:sz w:val="24"/>
          <w:szCs w:val="24"/>
          <w:lang w:eastAsia="es-ES_tradnl"/>
        </w:rPr>
      </w:pPr>
    </w:p>
    <w:p w14:paraId="1034D014" w14:textId="77777777" w:rsidR="00480C13" w:rsidRDefault="00480C13" w:rsidP="00480C13">
      <w:pPr>
        <w:spacing w:after="0" w:line="360" w:lineRule="auto"/>
        <w:jc w:val="both"/>
        <w:rPr>
          <w:rFonts w:ascii="Palatino Linotype" w:eastAsia="Calibri" w:hAnsi="Palatino Linotype" w:cs="Times New Roman"/>
          <w:sz w:val="24"/>
          <w:szCs w:val="24"/>
          <w:lang w:eastAsia="es-ES_tradnl"/>
        </w:rPr>
      </w:pPr>
    </w:p>
    <w:p w14:paraId="551F455D" w14:textId="0027DCF6" w:rsidR="00480C13" w:rsidRDefault="00480C13" w:rsidP="00480C13">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 xml:space="preserve">ASÍ LO RESUELVE, POR </w:t>
      </w:r>
      <w:r w:rsidR="00BD518A">
        <w:rPr>
          <w:rFonts w:ascii="Palatino Linotype" w:hAnsi="Palatino Linotype" w:cs="Arial"/>
          <w:sz w:val="24"/>
          <w:szCs w:val="24"/>
        </w:rPr>
        <w:t>UNANIMIDAD</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w:t>
      </w:r>
      <w:r w:rsidR="00AA50AC">
        <w:rPr>
          <w:rFonts w:ascii="Palatino Linotype" w:hAnsi="Palatino Linotype" w:cs="Arial"/>
          <w:sz w:val="24"/>
          <w:szCs w:val="24"/>
        </w:rPr>
        <w:t xml:space="preserve">ZULEMA MARTÍNEZ SÁNCHEZ, </w:t>
      </w:r>
      <w:r w:rsidR="00AA50AC">
        <w:rPr>
          <w:rFonts w:ascii="Palatino Linotype" w:hAnsi="Palatino Linotype" w:cs="Arial"/>
          <w:sz w:val="24"/>
          <w:szCs w:val="24"/>
        </w:rPr>
        <w:lastRenderedPageBreak/>
        <w:t>EVA ABAID YAPUR</w:t>
      </w:r>
      <w:r w:rsidR="00BD518A">
        <w:rPr>
          <w:rFonts w:ascii="Palatino Linotype" w:hAnsi="Palatino Linotype" w:cs="Arial"/>
          <w:sz w:val="24"/>
          <w:szCs w:val="24"/>
        </w:rPr>
        <w:t xml:space="preserve"> (VOTO PARTICULAR)</w:t>
      </w:r>
      <w:r w:rsidR="00AA50AC">
        <w:rPr>
          <w:rFonts w:ascii="Palatino Linotype" w:hAnsi="Palatino Linotype" w:cs="Arial"/>
          <w:sz w:val="24"/>
          <w:szCs w:val="24"/>
        </w:rPr>
        <w:t xml:space="preserve">, JOSÉ GUADALUPE LUNA HERNÁNDEZ, JAVIER MARTÍNEZ CRUZ (VOTO </w:t>
      </w:r>
      <w:r w:rsidR="00BD518A">
        <w:rPr>
          <w:rFonts w:ascii="Palatino Linotype" w:hAnsi="Palatino Linotype" w:cs="Arial"/>
          <w:sz w:val="24"/>
          <w:szCs w:val="24"/>
        </w:rPr>
        <w:t>PARTICULAR CONCURRENTE</w:t>
      </w:r>
      <w:r w:rsidR="00AA50AC">
        <w:rPr>
          <w:rFonts w:ascii="Palatino Linotype" w:hAnsi="Palatino Linotype" w:cs="Arial"/>
          <w:sz w:val="24"/>
          <w:szCs w:val="24"/>
        </w:rPr>
        <w:t>) Y LUIS GUSTAVO PARRA NORIEGA</w:t>
      </w:r>
      <w:r w:rsidR="00BD518A">
        <w:rPr>
          <w:rFonts w:ascii="Palatino Linotype" w:hAnsi="Palatino Linotype" w:cs="Arial"/>
          <w:sz w:val="24"/>
          <w:szCs w:val="24"/>
        </w:rPr>
        <w:t xml:space="preserve"> (VOTO PARTICULAR CONCURRENTE)</w:t>
      </w:r>
      <w:r w:rsidR="00AA50AC">
        <w:rPr>
          <w:rFonts w:ascii="Palatino Linotype" w:hAnsi="Palatino Linotype" w:cs="Arial"/>
          <w:sz w:val="24"/>
          <w:szCs w:val="24"/>
        </w:rPr>
        <w:t xml:space="preserve"> </w:t>
      </w:r>
      <w:r w:rsidR="00AA50AC" w:rsidRPr="003955C1">
        <w:rPr>
          <w:rFonts w:ascii="Palatino Linotype" w:eastAsia="Arial Unicode MS" w:hAnsi="Palatino Linotype" w:cs="Times New Roman"/>
          <w:sz w:val="24"/>
          <w:szCs w:val="24"/>
          <w:lang w:eastAsia="es-ES"/>
        </w:rPr>
        <w:t xml:space="preserve">EN LA </w:t>
      </w:r>
      <w:r w:rsidR="00AA50AC">
        <w:rPr>
          <w:rFonts w:ascii="Palatino Linotype" w:eastAsia="Arial Unicode MS" w:hAnsi="Palatino Linotype" w:cs="Times New Roman"/>
          <w:sz w:val="24"/>
          <w:szCs w:val="24"/>
          <w:lang w:eastAsia="es-ES"/>
        </w:rPr>
        <w:t xml:space="preserve">DÉCIMA </w:t>
      </w:r>
      <w:r w:rsidR="006F1FC1">
        <w:rPr>
          <w:rFonts w:ascii="Palatino Linotype" w:eastAsia="Arial Unicode MS" w:hAnsi="Palatino Linotype" w:cs="Times New Roman"/>
          <w:sz w:val="24"/>
          <w:szCs w:val="24"/>
          <w:lang w:eastAsia="es-ES"/>
        </w:rPr>
        <w:t>QUINTA</w:t>
      </w:r>
      <w:r w:rsidR="00AA50AC">
        <w:rPr>
          <w:rFonts w:ascii="Palatino Linotype" w:eastAsia="Arial Unicode MS" w:hAnsi="Palatino Linotype" w:cs="Times New Roman"/>
          <w:sz w:val="24"/>
          <w:szCs w:val="24"/>
          <w:lang w:eastAsia="es-ES"/>
        </w:rPr>
        <w:t xml:space="preserve"> SESIÓN ORDINARIA CELEBRADA EL </w:t>
      </w:r>
      <w:r w:rsidR="002A0229">
        <w:rPr>
          <w:rFonts w:ascii="Palatino Linotype" w:eastAsia="Arial Unicode MS" w:hAnsi="Palatino Linotype" w:cs="Times New Roman"/>
          <w:sz w:val="24"/>
          <w:szCs w:val="24"/>
          <w:lang w:eastAsia="es-ES"/>
        </w:rPr>
        <w:t>SEIS DE MAYO</w:t>
      </w:r>
      <w:r w:rsidR="00AA50AC">
        <w:rPr>
          <w:rFonts w:ascii="Palatino Linotype" w:eastAsia="Arial Unicode MS" w:hAnsi="Palatino Linotype" w:cs="Times New Roman"/>
          <w:sz w:val="24"/>
          <w:szCs w:val="24"/>
          <w:lang w:eastAsia="es-ES"/>
        </w:rPr>
        <w:t xml:space="preserve"> DE DOS MIL VEINTIUNO, ANTE EL </w:t>
      </w:r>
      <w:r w:rsidR="00AA50AC" w:rsidRPr="003955C1">
        <w:rPr>
          <w:rFonts w:ascii="Palatino Linotype" w:eastAsia="Times New Roman" w:hAnsi="Palatino Linotype" w:cs="Times New Roman"/>
          <w:sz w:val="24"/>
          <w:szCs w:val="24"/>
          <w:lang w:eastAsia="es-ES"/>
        </w:rPr>
        <w:t>SECRETARIO TÉCNICO DEL PLENO, ALEXIS TAPIA RAMÍREZ.</w:t>
      </w:r>
    </w:p>
    <w:p w14:paraId="2BB4E02C" w14:textId="77777777" w:rsidR="00480C13" w:rsidRDefault="00480C13" w:rsidP="00480C13">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7631" behindDoc="0" locked="0" layoutInCell="1" allowOverlap="1" wp14:anchorId="6FB9B016" wp14:editId="1A922FCE">
                <wp:simplePos x="0" y="0"/>
                <wp:positionH relativeFrom="column">
                  <wp:posOffset>-187682</wp:posOffset>
                </wp:positionH>
                <wp:positionV relativeFrom="paragraph">
                  <wp:posOffset>182956</wp:posOffset>
                </wp:positionV>
                <wp:extent cx="6525159" cy="4879239"/>
                <wp:effectExtent l="0" t="0" r="28575" b="36195"/>
                <wp:wrapNone/>
                <wp:docPr id="15" name="Conector recto 15"/>
                <wp:cNvGraphicFramePr/>
                <a:graphic xmlns:a="http://schemas.openxmlformats.org/drawingml/2006/main">
                  <a:graphicData uri="http://schemas.microsoft.com/office/word/2010/wordprocessingShape">
                    <wps:wsp>
                      <wps:cNvCnPr/>
                      <wps:spPr>
                        <a:xfrm>
                          <a:off x="0" y="0"/>
                          <a:ext cx="6525159" cy="48792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B1DAB" id="Conector recto 15" o:spid="_x0000_s1026" style="position:absolute;z-index:25171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4.4pt" to="499pt,3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" strokecolor="#5b9bd5 [3204]" strokeweight=".5pt">
                <v:stroke joinstyle="miter"/>
              </v:line>
            </w:pict>
          </mc:Fallback>
        </mc:AlternateContent>
      </w:r>
    </w:p>
    <w:p w14:paraId="5508B43A" w14:textId="77777777" w:rsidR="00480C13" w:rsidRDefault="00480C13" w:rsidP="00480C13">
      <w:pPr>
        <w:spacing w:line="360" w:lineRule="auto"/>
        <w:jc w:val="both"/>
        <w:rPr>
          <w:rFonts w:ascii="Palatino Linotype" w:hAnsi="Palatino Linotype" w:cs="Arial"/>
          <w:sz w:val="24"/>
          <w:szCs w:val="24"/>
        </w:rPr>
      </w:pPr>
    </w:p>
    <w:p w14:paraId="49F6F068" w14:textId="77777777" w:rsidR="00480C13" w:rsidRDefault="00480C13" w:rsidP="00480C13">
      <w:pPr>
        <w:spacing w:line="360" w:lineRule="auto"/>
        <w:jc w:val="both"/>
        <w:rPr>
          <w:rFonts w:ascii="Palatino Linotype" w:hAnsi="Palatino Linotype" w:cs="Arial"/>
          <w:sz w:val="24"/>
          <w:szCs w:val="24"/>
        </w:rPr>
      </w:pPr>
    </w:p>
    <w:p w14:paraId="2171AFBB" w14:textId="77777777" w:rsidR="00480C13" w:rsidRDefault="00480C13" w:rsidP="00480C13">
      <w:pPr>
        <w:spacing w:line="360" w:lineRule="auto"/>
        <w:jc w:val="both"/>
        <w:rPr>
          <w:rFonts w:ascii="Palatino Linotype" w:hAnsi="Palatino Linotype" w:cs="Arial"/>
          <w:sz w:val="24"/>
          <w:szCs w:val="24"/>
        </w:rPr>
      </w:pPr>
    </w:p>
    <w:p w14:paraId="216F6CA1" w14:textId="77777777" w:rsidR="00480C13" w:rsidRDefault="00480C13" w:rsidP="00480C13">
      <w:pPr>
        <w:spacing w:line="360" w:lineRule="auto"/>
        <w:jc w:val="both"/>
        <w:rPr>
          <w:rFonts w:ascii="Palatino Linotype" w:hAnsi="Palatino Linotype" w:cs="Arial"/>
          <w:sz w:val="24"/>
          <w:szCs w:val="24"/>
        </w:rPr>
      </w:pPr>
    </w:p>
    <w:p w14:paraId="4AA73235" w14:textId="77777777" w:rsidR="00480C13" w:rsidRDefault="00480C13" w:rsidP="00480C13">
      <w:pPr>
        <w:spacing w:line="360" w:lineRule="auto"/>
        <w:jc w:val="both"/>
        <w:rPr>
          <w:rFonts w:ascii="Palatino Linotype" w:hAnsi="Palatino Linotype" w:cs="Arial"/>
          <w:sz w:val="24"/>
          <w:szCs w:val="24"/>
        </w:rPr>
      </w:pPr>
    </w:p>
    <w:p w14:paraId="56B88565" w14:textId="77777777" w:rsidR="00480C13" w:rsidRDefault="00480C13" w:rsidP="001B6914">
      <w:pPr>
        <w:spacing w:line="360" w:lineRule="auto"/>
        <w:jc w:val="both"/>
        <w:rPr>
          <w:rFonts w:ascii="Palatino Linotype" w:hAnsi="Palatino Linotype" w:cs="Arial"/>
          <w:bCs/>
          <w:sz w:val="16"/>
          <w:szCs w:val="16"/>
          <w:lang w:eastAsia="es-MX"/>
        </w:rPr>
      </w:pPr>
    </w:p>
    <w:p w14:paraId="7FE257DE" w14:textId="77777777" w:rsidR="00480C13" w:rsidRDefault="00480C13" w:rsidP="001B6914">
      <w:pPr>
        <w:spacing w:line="360" w:lineRule="auto"/>
        <w:jc w:val="both"/>
        <w:rPr>
          <w:rFonts w:ascii="Palatino Linotype" w:hAnsi="Palatino Linotype" w:cs="Arial"/>
          <w:bCs/>
          <w:sz w:val="16"/>
          <w:szCs w:val="16"/>
          <w:lang w:eastAsia="es-MX"/>
        </w:rPr>
      </w:pPr>
    </w:p>
    <w:p w14:paraId="59DEE9A2" w14:textId="77777777" w:rsidR="00AA50AC" w:rsidRDefault="00AA50AC" w:rsidP="001B6914">
      <w:pPr>
        <w:spacing w:line="360" w:lineRule="auto"/>
        <w:jc w:val="both"/>
        <w:rPr>
          <w:rFonts w:ascii="Palatino Linotype" w:hAnsi="Palatino Linotype" w:cs="Arial"/>
          <w:bCs/>
          <w:sz w:val="16"/>
          <w:szCs w:val="16"/>
          <w:lang w:eastAsia="es-MX"/>
        </w:rPr>
      </w:pPr>
    </w:p>
    <w:p w14:paraId="57B5D846" w14:textId="77777777" w:rsidR="00AA50AC" w:rsidRDefault="00AA50AC" w:rsidP="001B6914">
      <w:pPr>
        <w:spacing w:line="360" w:lineRule="auto"/>
        <w:jc w:val="both"/>
        <w:rPr>
          <w:rFonts w:ascii="Palatino Linotype" w:hAnsi="Palatino Linotype" w:cs="Arial"/>
          <w:bCs/>
          <w:sz w:val="16"/>
          <w:szCs w:val="16"/>
          <w:lang w:eastAsia="es-MX"/>
        </w:rPr>
      </w:pPr>
    </w:p>
    <w:p w14:paraId="7636C8E6" w14:textId="77777777" w:rsidR="00AA50AC" w:rsidRDefault="00AA50AC" w:rsidP="001B6914">
      <w:pPr>
        <w:spacing w:line="360" w:lineRule="auto"/>
        <w:jc w:val="both"/>
        <w:rPr>
          <w:rFonts w:ascii="Palatino Linotype" w:hAnsi="Palatino Linotype" w:cs="Arial"/>
          <w:bCs/>
          <w:sz w:val="16"/>
          <w:szCs w:val="16"/>
          <w:lang w:eastAsia="es-MX"/>
        </w:rPr>
      </w:pPr>
    </w:p>
    <w:p w14:paraId="2EC606BB" w14:textId="77777777" w:rsidR="00AA50AC" w:rsidRDefault="00AA50AC" w:rsidP="001B6914">
      <w:pPr>
        <w:spacing w:line="360" w:lineRule="auto"/>
        <w:jc w:val="both"/>
        <w:rPr>
          <w:rFonts w:ascii="Palatino Linotype" w:hAnsi="Palatino Linotype" w:cs="Arial"/>
          <w:bCs/>
          <w:sz w:val="16"/>
          <w:szCs w:val="16"/>
          <w:lang w:eastAsia="es-MX"/>
        </w:rPr>
      </w:pPr>
    </w:p>
    <w:p w14:paraId="7DFD126A" w14:textId="77777777" w:rsidR="00AA50AC" w:rsidRDefault="00AA50AC" w:rsidP="001B6914">
      <w:pPr>
        <w:spacing w:line="360" w:lineRule="auto"/>
        <w:jc w:val="both"/>
        <w:rPr>
          <w:rFonts w:ascii="Palatino Linotype" w:hAnsi="Palatino Linotype" w:cs="Arial"/>
          <w:bCs/>
          <w:sz w:val="16"/>
          <w:szCs w:val="16"/>
          <w:lang w:eastAsia="es-MX"/>
        </w:rPr>
      </w:pPr>
    </w:p>
    <w:p w14:paraId="548B2AAE" w14:textId="77777777" w:rsidR="006F1FC1" w:rsidRDefault="006F1FC1" w:rsidP="001B6914">
      <w:pPr>
        <w:spacing w:line="360" w:lineRule="auto"/>
        <w:jc w:val="both"/>
        <w:rPr>
          <w:rFonts w:ascii="Palatino Linotype" w:hAnsi="Palatino Linotype" w:cs="Arial"/>
          <w:bCs/>
          <w:sz w:val="16"/>
          <w:szCs w:val="16"/>
          <w:lang w:eastAsia="es-MX"/>
        </w:rPr>
      </w:pPr>
    </w:p>
    <w:p w14:paraId="79F14826" w14:textId="77777777" w:rsidR="006F1FC1" w:rsidRDefault="006F1FC1" w:rsidP="001B6914">
      <w:pPr>
        <w:spacing w:line="360" w:lineRule="auto"/>
        <w:jc w:val="both"/>
        <w:rPr>
          <w:rFonts w:ascii="Palatino Linotype" w:hAnsi="Palatino Linotype" w:cs="Arial"/>
          <w:bCs/>
          <w:sz w:val="16"/>
          <w:szCs w:val="16"/>
          <w:lang w:eastAsia="es-MX"/>
        </w:rPr>
      </w:pPr>
    </w:p>
    <w:p w14:paraId="3869CC12" w14:textId="730A31D0" w:rsidR="006F1FC1" w:rsidRDefault="006F1FC1" w:rsidP="001B6914">
      <w:pPr>
        <w:spacing w:line="360" w:lineRule="auto"/>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4DC6A887" w14:textId="77777777" w:rsidR="006F1FC1" w:rsidRDefault="006F1FC1" w:rsidP="001B6914">
      <w:pPr>
        <w:spacing w:line="360" w:lineRule="auto"/>
        <w:jc w:val="both"/>
        <w:rPr>
          <w:rFonts w:ascii="Palatino Linotype" w:hAnsi="Palatino Linotype" w:cs="Arial"/>
          <w:bCs/>
          <w:sz w:val="16"/>
          <w:szCs w:val="16"/>
          <w:lang w:eastAsia="es-MX"/>
        </w:rPr>
      </w:pPr>
    </w:p>
    <w:p w14:paraId="593C22A6" w14:textId="77777777" w:rsidR="006F1FC1" w:rsidRDefault="006F1FC1" w:rsidP="001B6914">
      <w:pPr>
        <w:spacing w:line="360" w:lineRule="auto"/>
        <w:jc w:val="both"/>
        <w:rPr>
          <w:rFonts w:ascii="Palatino Linotype" w:hAnsi="Palatino Linotype" w:cs="Arial"/>
          <w:bCs/>
          <w:sz w:val="16"/>
          <w:szCs w:val="16"/>
          <w:lang w:eastAsia="es-MX"/>
        </w:rPr>
      </w:pPr>
    </w:p>
    <w:sectPr w:rsidR="006F1FC1"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5B1AA" w14:textId="77777777" w:rsidR="001240F3" w:rsidRDefault="001240F3" w:rsidP="006168E4">
      <w:pPr>
        <w:spacing w:after="0" w:line="240" w:lineRule="auto"/>
      </w:pPr>
      <w:r>
        <w:separator/>
      </w:r>
    </w:p>
  </w:endnote>
  <w:endnote w:type="continuationSeparator" w:id="0">
    <w:p w14:paraId="08D40FF1" w14:textId="77777777" w:rsidR="001240F3" w:rsidRDefault="001240F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228C">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228C">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228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228C">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B8438" w14:textId="77777777" w:rsidR="001240F3" w:rsidRDefault="001240F3" w:rsidP="006168E4">
      <w:pPr>
        <w:spacing w:after="0" w:line="240" w:lineRule="auto"/>
      </w:pPr>
      <w:r>
        <w:separator/>
      </w:r>
    </w:p>
  </w:footnote>
  <w:footnote w:type="continuationSeparator" w:id="0">
    <w:p w14:paraId="5A84F97C" w14:textId="77777777" w:rsidR="001240F3" w:rsidRDefault="001240F3" w:rsidP="006168E4">
      <w:pPr>
        <w:spacing w:after="0" w:line="240" w:lineRule="auto"/>
      </w:pPr>
      <w:r>
        <w:continuationSeparator/>
      </w:r>
    </w:p>
  </w:footnote>
  <w:footnote w:id="1">
    <w:p w14:paraId="0B007A13" w14:textId="77777777" w:rsidR="00903376" w:rsidRPr="005552A8" w:rsidRDefault="00903376" w:rsidP="00AA432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C57CEF2" w14:textId="77777777" w:rsidR="00903376" w:rsidRPr="005552A8" w:rsidRDefault="00903376" w:rsidP="00AA432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03376" w14:paraId="17981A04" w14:textId="77777777" w:rsidTr="00FB4AAD">
      <w:trPr>
        <w:trHeight w:val="227"/>
      </w:trPr>
      <w:tc>
        <w:tcPr>
          <w:tcW w:w="5529" w:type="dxa"/>
          <w:hideMark/>
        </w:tcPr>
        <w:p w14:paraId="0E414BC5" w14:textId="19670DF2"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97DD16B" w:rsidR="00903376" w:rsidRPr="00B4142F" w:rsidRDefault="0090337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01240/INFOEM/IP/RR/2021</w:t>
          </w:r>
        </w:p>
      </w:tc>
    </w:tr>
    <w:tr w:rsidR="00903376" w14:paraId="637042F0" w14:textId="77777777" w:rsidTr="00FB4AAD">
      <w:trPr>
        <w:trHeight w:val="242"/>
      </w:trPr>
      <w:tc>
        <w:tcPr>
          <w:tcW w:w="5529" w:type="dxa"/>
          <w:hideMark/>
        </w:tcPr>
        <w:p w14:paraId="412AD568" w14:textId="582E7AD7"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71CCFD9" w:rsidR="00903376" w:rsidRPr="00F06FED" w:rsidRDefault="00903376" w:rsidP="007F0DF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Naucalpan de Juárez  </w:t>
          </w:r>
        </w:p>
      </w:tc>
    </w:tr>
    <w:tr w:rsidR="00903376" w14:paraId="21BFE746" w14:textId="77777777" w:rsidTr="00FB4AAD">
      <w:trPr>
        <w:trHeight w:val="342"/>
      </w:trPr>
      <w:tc>
        <w:tcPr>
          <w:tcW w:w="5529" w:type="dxa"/>
          <w:hideMark/>
        </w:tcPr>
        <w:p w14:paraId="64C4E314" w14:textId="77777777" w:rsidR="00903376" w:rsidRDefault="0090337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03376" w:rsidRDefault="0090337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03376" w:rsidRDefault="009033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03376" w14:paraId="385FD437" w14:textId="77777777" w:rsidTr="00FB4AAD">
      <w:trPr>
        <w:trHeight w:val="227"/>
      </w:trPr>
      <w:tc>
        <w:tcPr>
          <w:tcW w:w="5529" w:type="dxa"/>
          <w:hideMark/>
        </w:tcPr>
        <w:p w14:paraId="272860E8" w14:textId="6340DBC0"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6285188" w:rsidR="00903376" w:rsidRPr="00B4142F" w:rsidRDefault="0090337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01240/INFOEM/IP/RR/2021</w:t>
          </w:r>
        </w:p>
      </w:tc>
    </w:tr>
    <w:tr w:rsidR="00903376" w14:paraId="33FC5097" w14:textId="77777777" w:rsidTr="00FB4AAD">
      <w:trPr>
        <w:trHeight w:val="196"/>
      </w:trPr>
      <w:tc>
        <w:tcPr>
          <w:tcW w:w="5529" w:type="dxa"/>
          <w:hideMark/>
        </w:tcPr>
        <w:p w14:paraId="4F5D01E5"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72E454A" w:rsidR="00903376" w:rsidRPr="00F06FED" w:rsidRDefault="0009228C"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w:t>
          </w:r>
          <w:proofErr w:type="spellEnd"/>
          <w:r w:rsidR="00903376">
            <w:rPr>
              <w:rFonts w:ascii="Palatino Linotype" w:hAnsi="Palatino Linotype" w:cs="Arial"/>
            </w:rPr>
            <w:t xml:space="preserve">   </w:t>
          </w:r>
        </w:p>
      </w:tc>
    </w:tr>
    <w:tr w:rsidR="00903376" w14:paraId="178280DE" w14:textId="77777777" w:rsidTr="00FB4AAD">
      <w:trPr>
        <w:trHeight w:val="242"/>
      </w:trPr>
      <w:tc>
        <w:tcPr>
          <w:tcW w:w="5529" w:type="dxa"/>
          <w:hideMark/>
        </w:tcPr>
        <w:p w14:paraId="71AC708B"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B6A562D" w:rsidR="00903376" w:rsidRDefault="00903376" w:rsidP="007F0DF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Naucalpan de Juárez </w:t>
          </w:r>
        </w:p>
      </w:tc>
    </w:tr>
    <w:tr w:rsidR="00903376" w14:paraId="0518978B" w14:textId="77777777" w:rsidTr="00FB4AAD">
      <w:trPr>
        <w:trHeight w:val="342"/>
      </w:trPr>
      <w:tc>
        <w:tcPr>
          <w:tcW w:w="5529" w:type="dxa"/>
          <w:hideMark/>
        </w:tcPr>
        <w:p w14:paraId="04968A43" w14:textId="77777777" w:rsidR="00903376" w:rsidRDefault="0090337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03376" w:rsidRDefault="0090337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1"/>
  </w:num>
  <w:num w:numId="4">
    <w:abstractNumId w:val="1"/>
  </w:num>
  <w:num w:numId="5">
    <w:abstractNumId w:val="19"/>
  </w:num>
  <w:num w:numId="6">
    <w:abstractNumId w:val="2"/>
  </w:num>
  <w:num w:numId="7">
    <w:abstractNumId w:val="22"/>
  </w:num>
  <w:num w:numId="8">
    <w:abstractNumId w:val="5"/>
  </w:num>
  <w:num w:numId="9">
    <w:abstractNumId w:val="6"/>
  </w:num>
  <w:num w:numId="10">
    <w:abstractNumId w:val="20"/>
  </w:num>
  <w:num w:numId="11">
    <w:abstractNumId w:val="17"/>
  </w:num>
  <w:num w:numId="12">
    <w:abstractNumId w:val="23"/>
  </w:num>
  <w:num w:numId="13">
    <w:abstractNumId w:val="16"/>
  </w:num>
  <w:num w:numId="14">
    <w:abstractNumId w:val="24"/>
  </w:num>
  <w:num w:numId="15">
    <w:abstractNumId w:val="7"/>
  </w:num>
  <w:num w:numId="16">
    <w:abstractNumId w:val="2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18"/>
  </w:num>
  <w:num w:numId="21">
    <w:abstractNumId w:val="15"/>
  </w:num>
  <w:num w:numId="22">
    <w:abstractNumId w:val="14"/>
  </w:num>
  <w:num w:numId="23">
    <w:abstractNumId w:val="11"/>
  </w:num>
  <w:num w:numId="24">
    <w:abstractNumId w:val="12"/>
  </w:num>
  <w:num w:numId="25">
    <w:abstractNumId w:val="8"/>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1980"/>
    <w:rsid w:val="00012E56"/>
    <w:rsid w:val="0001366A"/>
    <w:rsid w:val="00013C75"/>
    <w:rsid w:val="000143F3"/>
    <w:rsid w:val="000171B7"/>
    <w:rsid w:val="00020E74"/>
    <w:rsid w:val="000240C8"/>
    <w:rsid w:val="0002560B"/>
    <w:rsid w:val="000306A7"/>
    <w:rsid w:val="00031B3B"/>
    <w:rsid w:val="00032896"/>
    <w:rsid w:val="000329BE"/>
    <w:rsid w:val="0004186E"/>
    <w:rsid w:val="00044C7F"/>
    <w:rsid w:val="000451BE"/>
    <w:rsid w:val="00045379"/>
    <w:rsid w:val="00045CB8"/>
    <w:rsid w:val="000508FA"/>
    <w:rsid w:val="0005171D"/>
    <w:rsid w:val="00055224"/>
    <w:rsid w:val="00061821"/>
    <w:rsid w:val="000623F9"/>
    <w:rsid w:val="00063A10"/>
    <w:rsid w:val="00064EA6"/>
    <w:rsid w:val="000662F8"/>
    <w:rsid w:val="00070E99"/>
    <w:rsid w:val="000728D5"/>
    <w:rsid w:val="00073E78"/>
    <w:rsid w:val="00073FC2"/>
    <w:rsid w:val="00076AE0"/>
    <w:rsid w:val="0007756F"/>
    <w:rsid w:val="0008033D"/>
    <w:rsid w:val="0008151E"/>
    <w:rsid w:val="000821BF"/>
    <w:rsid w:val="00085007"/>
    <w:rsid w:val="0008548C"/>
    <w:rsid w:val="00086AF1"/>
    <w:rsid w:val="00090174"/>
    <w:rsid w:val="00091552"/>
    <w:rsid w:val="00091C3A"/>
    <w:rsid w:val="0009228C"/>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0F3"/>
    <w:rsid w:val="00124855"/>
    <w:rsid w:val="001254F5"/>
    <w:rsid w:val="00127033"/>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5CC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58D8"/>
    <w:rsid w:val="001E78AA"/>
    <w:rsid w:val="001F2101"/>
    <w:rsid w:val="001F2360"/>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60C0"/>
    <w:rsid w:val="004502F1"/>
    <w:rsid w:val="004516EB"/>
    <w:rsid w:val="004529B6"/>
    <w:rsid w:val="00453DBD"/>
    <w:rsid w:val="00454CE6"/>
    <w:rsid w:val="00457162"/>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2B98"/>
    <w:rsid w:val="005B2E7E"/>
    <w:rsid w:val="005B37EF"/>
    <w:rsid w:val="005B5B70"/>
    <w:rsid w:val="005B5F05"/>
    <w:rsid w:val="005B77A6"/>
    <w:rsid w:val="005B79E7"/>
    <w:rsid w:val="005C3E35"/>
    <w:rsid w:val="005C40CB"/>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74AD0"/>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DF4"/>
    <w:rsid w:val="007F1347"/>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2853"/>
    <w:rsid w:val="00883587"/>
    <w:rsid w:val="00884054"/>
    <w:rsid w:val="00886712"/>
    <w:rsid w:val="008868B6"/>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E6375"/>
    <w:rsid w:val="008E7DB4"/>
    <w:rsid w:val="008F10A6"/>
    <w:rsid w:val="008F16D2"/>
    <w:rsid w:val="008F3674"/>
    <w:rsid w:val="008F4944"/>
    <w:rsid w:val="008F4C65"/>
    <w:rsid w:val="0090155A"/>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795E"/>
    <w:rsid w:val="00951D52"/>
    <w:rsid w:val="00952187"/>
    <w:rsid w:val="00954916"/>
    <w:rsid w:val="009549ED"/>
    <w:rsid w:val="0096015A"/>
    <w:rsid w:val="00960A6D"/>
    <w:rsid w:val="00960A7F"/>
    <w:rsid w:val="009611E0"/>
    <w:rsid w:val="009622DB"/>
    <w:rsid w:val="009634AB"/>
    <w:rsid w:val="00964573"/>
    <w:rsid w:val="00965FEE"/>
    <w:rsid w:val="0096643B"/>
    <w:rsid w:val="009706B5"/>
    <w:rsid w:val="00970CE3"/>
    <w:rsid w:val="009718BF"/>
    <w:rsid w:val="00972BDF"/>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1B"/>
    <w:rsid w:val="00B564E0"/>
    <w:rsid w:val="00B658D4"/>
    <w:rsid w:val="00B7225C"/>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18A"/>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6829"/>
    <w:rsid w:val="00C71A4B"/>
    <w:rsid w:val="00C71CD1"/>
    <w:rsid w:val="00C73143"/>
    <w:rsid w:val="00C75CEE"/>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3A01"/>
    <w:rsid w:val="00E861BA"/>
    <w:rsid w:val="00E91EBF"/>
    <w:rsid w:val="00E97676"/>
    <w:rsid w:val="00EA1CE1"/>
    <w:rsid w:val="00EA1F89"/>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6CE7"/>
    <w:rsid w:val="00F471AE"/>
    <w:rsid w:val="00F510DB"/>
    <w:rsid w:val="00F604E0"/>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060B"/>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ucalpan@itaipem.or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39AF1-B495-4BFE-B1F1-1C4DFDCC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45</Pages>
  <Words>10176</Words>
  <Characters>55971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2018-12-04T20:35:00Z</cp:lastPrinted>
  <dcterms:created xsi:type="dcterms:W3CDTF">2021-04-13T20:27:00Z</dcterms:created>
  <dcterms:modified xsi:type="dcterms:W3CDTF">2021-06-17T19:27:00Z</dcterms:modified>
</cp:coreProperties>
</file>